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3"/>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6ymjioFAACm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zyWDmNdN+eEzZ&#10;pis1W/HNefYAVZvg9nkTHnehkXPx3UEbeNqcOPLbigrmoPK2hsovwb4P4adMxw+gOIAk35+Z92do&#10;nYKoiaMc+L7p5lRBD5asGlEsc9jJfmRq/h6qxUWhazujn9Wq7cDzpaG8fWrV76P9vkHtnpfP/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20</w:t>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500965</w:t>
      </w:r>
    </w:p>
    <w:p>
      <w:pPr>
        <w:tabs>
          <w:tab w:val="center" w:pos="4536"/>
          <w:tab w:val="right" w:pos="8280"/>
          <w:tab w:val="right" w:pos="9639"/>
        </w:tabs>
        <w:ind w:right="2"/>
        <w:rPr>
          <w:rFonts w:hint="eastAsia" w:ascii="Arial" w:hAnsi="Arial" w:eastAsia="宋体" w:cs="Arial"/>
          <w:b/>
          <w:bCs/>
          <w:sz w:val="28"/>
          <w:lang w:val="en-US" w:eastAsia="zh-CN"/>
        </w:rPr>
      </w:pPr>
      <w:bookmarkStart w:id="0" w:name="OLE_LINK8"/>
      <w:r>
        <w:rPr>
          <w:rFonts w:hint="eastAsia" w:ascii="Arial" w:hAnsi="Arial" w:cs="Arial"/>
          <w:b/>
          <w:bCs/>
          <w:sz w:val="28"/>
          <w:szCs w:val="28"/>
          <w:lang w:val="en-US" w:eastAsia="zh-CN"/>
        </w:rPr>
        <w:t>Athens</w:t>
      </w:r>
      <w:r>
        <w:rPr>
          <w:rFonts w:ascii="Arial" w:hAnsi="Arial" w:eastAsia="Batang" w:cs="Arial"/>
          <w:b/>
          <w:bCs/>
          <w:sz w:val="28"/>
          <w:szCs w:val="28"/>
          <w:lang w:eastAsia="en-US"/>
        </w:rPr>
        <w:t>,</w:t>
      </w:r>
      <w:r>
        <w:rPr>
          <w:rFonts w:hint="eastAsia" w:ascii="Arial" w:hAnsi="Arial" w:eastAsia="宋体" w:cs="Arial"/>
          <w:b/>
          <w:bCs/>
          <w:sz w:val="28"/>
          <w:szCs w:val="28"/>
          <w:lang w:val="en-US" w:eastAsia="zh-CN"/>
        </w:rPr>
        <w:t xml:space="preserve"> </w:t>
      </w:r>
      <w:r>
        <w:rPr>
          <w:rFonts w:hint="eastAsia" w:ascii="Arial" w:hAnsi="Arial" w:cs="Arial"/>
          <w:b/>
          <w:bCs/>
          <w:sz w:val="28"/>
          <w:szCs w:val="28"/>
          <w:lang w:val="en-US" w:eastAsia="zh-CN"/>
        </w:rPr>
        <w:t>Greece</w:t>
      </w:r>
      <w:r>
        <w:rPr>
          <w:rFonts w:hint="eastAsia" w:ascii="Arial" w:hAnsi="Arial" w:cs="Arial"/>
          <w:b/>
          <w:bCs/>
          <w:sz w:val="28"/>
          <w:lang w:val="en-US" w:eastAsia="zh-CN"/>
        </w:rPr>
        <w:t>, February</w:t>
      </w:r>
      <w:r>
        <w:rPr>
          <w:rFonts w:ascii="Arial" w:hAnsi="Arial" w:eastAsia="MS Mincho" w:cs="Arial"/>
          <w:b/>
          <w:bCs/>
          <w:sz w:val="28"/>
          <w:lang w:eastAsia="ja-JP"/>
        </w:rPr>
        <w:t xml:space="preserve"> </w:t>
      </w:r>
      <w:r>
        <w:rPr>
          <w:rFonts w:hint="eastAsia" w:ascii="Arial" w:hAnsi="Arial" w:eastAsia="宋体" w:cs="Arial"/>
          <w:b/>
          <w:bCs/>
          <w:sz w:val="28"/>
          <w:lang w:val="en-US" w:eastAsia="zh-CN"/>
        </w:rPr>
        <w:t>1</w:t>
      </w:r>
      <w:r>
        <w:rPr>
          <w:rFonts w:hint="eastAsia" w:ascii="Arial" w:hAnsi="Arial" w:cs="Arial"/>
          <w:b/>
          <w:bCs/>
          <w:sz w:val="28"/>
          <w:lang w:val="en-US" w:eastAsia="zh-CN"/>
        </w:rPr>
        <w:t>7</w:t>
      </w:r>
      <w:r>
        <w:rPr>
          <w:rFonts w:hint="eastAsia" w:ascii="Arial" w:hAnsi="Arial"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eastAsia="宋体" w:cs="Arial"/>
          <w:b/>
          <w:bCs/>
          <w:sz w:val="28"/>
          <w:lang w:val="en-US" w:eastAsia="zh-CN"/>
        </w:rPr>
        <w:t>2</w:t>
      </w:r>
      <w:r>
        <w:rPr>
          <w:rFonts w:hint="eastAsia" w:ascii="Arial" w:hAnsi="Arial" w:cs="Arial"/>
          <w:b/>
          <w:bCs/>
          <w:sz w:val="28"/>
          <w:lang w:val="en-US" w:eastAsia="zh-CN"/>
        </w:rPr>
        <w:t>1</w:t>
      </w:r>
      <w:r>
        <w:rPr>
          <w:rFonts w:hint="eastAsia" w:ascii="Arial" w:hAnsi="Arial" w:cs="Arial"/>
          <w:b/>
          <w:bCs/>
          <w:sz w:val="28"/>
          <w:vertAlign w:val="superscript"/>
          <w:lang w:val="en-US" w:eastAsia="zh-CN"/>
        </w:rPr>
        <w:t>st</w:t>
      </w:r>
      <w:r>
        <w:rPr>
          <w:rFonts w:ascii="Arial" w:hAnsi="Arial" w:eastAsia="MS Mincho" w:cs="Arial"/>
          <w:b/>
          <w:bCs/>
          <w:sz w:val="28"/>
          <w:lang w:eastAsia="ja-JP"/>
        </w:rPr>
        <w:t>, 202</w:t>
      </w:r>
      <w:bookmarkEnd w:id="0"/>
      <w:r>
        <w:rPr>
          <w:rFonts w:hint="eastAsia" w:ascii="Arial" w:hAnsi="Arial" w:cs="Arial"/>
          <w:b/>
          <w:bCs/>
          <w:sz w:val="28"/>
          <w:lang w:val="en-US" w:eastAsia="zh-CN"/>
        </w:rPr>
        <w:t>5</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9.3.1</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eastAsia="宋体"/>
          <w:b/>
          <w:lang w:val="en-US" w:eastAsia="zh-CN"/>
        </w:rPr>
      </w:pPr>
      <w:r>
        <w:rPr>
          <w:b/>
        </w:rPr>
        <w:t>Title:</w:t>
      </w:r>
      <w:r>
        <w:rPr>
          <w:b/>
        </w:rPr>
        <w:tab/>
      </w:r>
      <w:bookmarkStart w:id="1" w:name="OLE_LINK9"/>
      <w:r>
        <w:rPr>
          <w:rFonts w:hint="eastAsia"/>
          <w:b/>
          <w:lang w:val="en-US" w:eastAsia="zh-CN"/>
        </w:rPr>
        <w:t>Discussion</w:t>
      </w:r>
      <w:r>
        <w:rPr>
          <w:rFonts w:hint="eastAsia"/>
          <w:b/>
        </w:rPr>
        <w:t xml:space="preserve"> o</w:t>
      </w:r>
      <w:r>
        <w:rPr>
          <w:rFonts w:hint="eastAsia"/>
          <w:b/>
          <w:lang w:val="en-US" w:eastAsia="zh-CN"/>
        </w:rPr>
        <w:t>n</w:t>
      </w:r>
      <w:r>
        <w:rPr>
          <w:rFonts w:hint="eastAsia"/>
          <w:b/>
        </w:rPr>
        <w:t xml:space="preserve"> </w:t>
      </w:r>
      <w:bookmarkEnd w:id="1"/>
      <w:r>
        <w:rPr>
          <w:rFonts w:hint="eastAsia"/>
          <w:b/>
          <w:lang w:val="en-US" w:eastAsia="zh-CN"/>
        </w:rPr>
        <w:t>SBFD operation</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pStyle w:val="2"/>
        <w:rPr>
          <w:lang w:val="en" w:eastAsia="zh-CN"/>
        </w:rPr>
      </w:pPr>
      <w:r>
        <w:rPr>
          <w:lang w:eastAsia="zh-CN"/>
        </w:rPr>
        <w:t>Introduction</w:t>
      </w:r>
      <w:bookmarkStart w:id="2"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RAN#102</w:t>
      </w:r>
      <w:r>
        <w:rPr>
          <w:lang w:eastAsia="zh-CN"/>
        </w:rPr>
        <w:t xml:space="preserve"> meeting, </w:t>
      </w:r>
      <w:r>
        <w:rPr>
          <w:rFonts w:hint="eastAsia"/>
          <w:lang w:val="en-US" w:eastAsia="zh-CN"/>
        </w:rPr>
        <w:t>a new WID of duplex operation had been approved:</w:t>
      </w:r>
      <w:r>
        <w:rPr>
          <w:lang w:eastAsia="zh-CN"/>
        </w:rPr>
        <w:t>[1]</w:t>
      </w:r>
    </w:p>
    <w:tbl>
      <w:tblPr>
        <w:tblStyle w:val="30"/>
        <w:tblW w:w="9328"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8" w:type="dxa"/>
            <w:noWrap w:val="0"/>
            <w:vAlign w:val="top"/>
          </w:tcPr>
          <w:p>
            <w:pPr>
              <w:pStyle w:val="4"/>
              <w:keepLines w:val="0"/>
              <w:widowControl w:val="0"/>
              <w:numPr>
                <w:ilvl w:val="2"/>
                <w:numId w:val="0"/>
              </w:numPr>
              <w:suppressLineNumbers w:val="0"/>
              <w:spacing w:beforeAutospacing="0" w:afterAutospacing="0"/>
              <w:ind w:leftChars="0" w:right="0"/>
              <w:rPr>
                <w:rFonts w:hint="eastAsia"/>
                <w:color w:val="0000FF"/>
              </w:rPr>
            </w:pPr>
            <w:r>
              <w:rPr>
                <w:rFonts w:hint="eastAsia"/>
                <w:color w:val="0000FF"/>
              </w:rPr>
              <w:t>4.1</w:t>
            </w:r>
            <w:r>
              <w:rPr>
                <w:rFonts w:hint="eastAsia"/>
                <w:color w:val="0000FF"/>
              </w:rPr>
              <w:tab/>
            </w:r>
            <w:r>
              <w:rPr>
                <w:rFonts w:hint="eastAsia"/>
                <w:color w:val="0000FF"/>
              </w:rPr>
              <w:t>Objective of Core part WI</w:t>
            </w:r>
          </w:p>
          <w:p>
            <w:pPr>
              <w:keepNext w:val="0"/>
              <w:keepLines w:val="0"/>
              <w:widowControl w:val="0"/>
              <w:suppressLineNumbers w:val="0"/>
              <w:spacing w:before="0" w:beforeAutospacing="0" w:afterAutospacing="0"/>
              <w:ind w:left="0" w:right="-99"/>
              <w:jc w:val="left"/>
              <w:rPr>
                <w:rFonts w:hint="eastAsia"/>
                <w:bCs/>
                <w:lang w:eastAsia="ko-KR"/>
              </w:rPr>
            </w:pPr>
            <w:r>
              <w:rPr>
                <w:rFonts w:hint="eastAsia"/>
                <w:bCs/>
                <w:lang w:eastAsia="ko-KR"/>
              </w:rPr>
              <w:t>The objectives are as follows:</w:t>
            </w:r>
          </w:p>
          <w:p>
            <w:pPr>
              <w:keepNext w:val="0"/>
              <w:keepLines w:val="0"/>
              <w:widowControl w:val="0"/>
              <w:numPr>
                <w:ilvl w:val="0"/>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For subband non-overlapping full duplex (SBFD) operation at gNB side within a TDD carrier:</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Specify semi-static indication of time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Indication of time location of SBFD subbands in SIB is not precluded</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Specify semi-static indication of frequency domain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Indication of frequency domain location of SBFD subbands in SIB is not precluded</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eastAsia"/>
                <w:lang w:val="en-US" w:eastAsia="zh-CN"/>
              </w:rPr>
            </w:pPr>
            <w:r>
              <w:rPr>
                <w:rFonts w:hint="eastAsia"/>
                <w:lang w:val="en-US" w:eastAsia="zh-CN"/>
              </w:rPr>
              <w:t>...</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bookmarkStart w:id="3" w:name="_Hlk153407590"/>
            <w:r>
              <w:rPr>
                <w:rFonts w:hint="eastAsia" w:eastAsia="Malgun Gothic"/>
                <w:lang w:val="en-US" w:eastAsia="ko-KR"/>
              </w:rPr>
              <w:t>Specify UE transmission, reception and measurement behavior and procedures in SBFD symbols and/or non-SBFD symbols for SBFD aware UE [RAN1, RAN2]</w:t>
            </w:r>
          </w:p>
          <w:bookmarkEnd w:id="3"/>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 xml:space="preserve">Transmission and reception behaviours on SBFD subbands configured in DL and/or flexible symbol indicated by </w:t>
            </w:r>
            <w:r>
              <w:rPr>
                <w:rFonts w:hint="eastAsia" w:eastAsia="Malgun Gothic"/>
                <w:i/>
                <w:iCs/>
                <w:lang w:val="en-US" w:eastAsia="ko-KR"/>
              </w:rPr>
              <w:t>TDD-UL-DL-ConfigCommon</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UL transmissions within UL subband only</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DL receptions within DL subband(s) only, except for CLI measurement by the UE outside of the DL subbands</w:t>
            </w:r>
          </w:p>
          <w:p>
            <w:pPr>
              <w:keepNext w:val="0"/>
              <w:keepLines w:val="0"/>
              <w:widowControl w:val="0"/>
              <w:suppressLineNumbers w:val="0"/>
              <w:spacing w:before="0" w:beforeAutospacing="0" w:after="160" w:afterAutospacing="0" w:line="256" w:lineRule="auto"/>
              <w:ind w:left="2520" w:right="-99"/>
              <w:rPr>
                <w:rFonts w:hint="eastAsia" w:eastAsia="Malgun Gothic"/>
                <w:lang w:val="en-US" w:eastAsia="ko-KR"/>
              </w:rPr>
            </w:pPr>
            <w:r>
              <w:rPr>
                <w:rFonts w:hint="eastAsia" w:eastAsia="Malgun Gothic"/>
                <w:lang w:val="en-US" w:eastAsia="ko-KR"/>
              </w:rPr>
              <w:t xml:space="preserve">Note: </w:t>
            </w:r>
            <w:r>
              <w:rPr>
                <w:rFonts w:hint="eastAsia"/>
                <w:lang w:val="en-US" w:eastAsia="zh-CN"/>
              </w:rPr>
              <w:t>When flexible symbols are used, it is not expected that any legacy Uplink symbol is converted to Downlink/SBFD symbols</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Enhancement on resource allocation in frequency domain in SBFD symbols, including</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resource allocation in frequency domain for PDSCH/CSI-RS across two DL subbands in SBFD symbols</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handling of unaligned boundaries between SBFD subband(s) and RBG, CSI reporting subband, CSI-RS resource, PRG</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p>
        </w:tc>
      </w:tr>
    </w:tbl>
    <w:p>
      <w:pPr>
        <w:widowControl w:val="0"/>
        <w:kinsoku w:val="0"/>
        <w:overflowPunct w:val="0"/>
        <w:adjustRightInd/>
        <w:snapToGrid/>
      </w:pPr>
    </w:p>
    <w:p>
      <w:pPr>
        <w:widowControl w:val="0"/>
        <w:kinsoku w:val="0"/>
        <w:overflowPunct w:val="0"/>
        <w:adjustRightInd/>
        <w:snapToGrid/>
      </w:pPr>
      <w:bookmarkStart w:id="4" w:name="OLE_LINK10"/>
      <w:bookmarkStart w:id="5" w:name="OLE_LINK1"/>
    </w:p>
    <w:tbl>
      <w:tblPr>
        <w:tblStyle w:val="30"/>
        <w:tblW w:w="931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0" w:type="dxa"/>
            <w:noWrap w:val="0"/>
            <w:vAlign w:val="top"/>
          </w:tcPr>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Enhancements on physical channels/signals and procedure across SBFD symbols and non-SBFD symbols in different slots, where each transmission/reception within a slot has either all SBFD or all non-SBFD symbols, including</w:t>
            </w:r>
          </w:p>
          <w:p>
            <w:pPr>
              <w:keepNext w:val="0"/>
              <w:keepLines w:val="0"/>
              <w:widowControl w:val="0"/>
              <w:numPr>
                <w:ilvl w:val="3"/>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resource allocation in frequency domain for transmission or reception in SBFD symbols and non-SBFD symbols with different available frequency resource in different slots</w:t>
            </w:r>
          </w:p>
          <w:p>
            <w:pPr>
              <w:keepNext w:val="0"/>
              <w:keepLines w:val="0"/>
              <w:widowControl w:val="0"/>
              <w:numPr>
                <w:ilvl w:val="3"/>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CSI report of which associated CSI-RS instances occur in both SBFD symbols and non-SBFD symbols in different slots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Configurations for SRS, PUCCH and PUSCH on SBFD symbols and non-SBFD symbols, e.g., resources, frequency hopping parameters, UL power control parameters and/or beam/spatial relation</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Collision handling between DL reception in DL subband(s) and UL transmission in UL subband in a SBFD symbol</w:t>
            </w:r>
          </w:p>
          <w:p>
            <w:pPr>
              <w:keepNext w:val="0"/>
              <w:keepLines w:val="0"/>
              <w:widowControl w:val="0"/>
              <w:numPr>
                <w:ilvl w:val="1"/>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Followings are assumed based on TR 38.858</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at the gNB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Half duplex operation at the UE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FR1 and FR2-1</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operation Option 4, i.e., both time and frequency locations of subbands for SBFD operation are known to SBFD aware UEs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Coexistence between non-SBFD aware UEs (including legacy UEs) and SBFD aware UEs in the cell operating SBFD at gNB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scheme within a single configured DL and UL BWP pair with aligned center frequencies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One UL subband for SBFD operation in an SBFD symbol (excluding legacy UL symbol/slot) within a TDD carrier</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等线" w:cs="Times New Roman"/>
                <w:sz w:val="20"/>
                <w:szCs w:val="20"/>
                <w:lang w:val="en-US" w:eastAsia="zh-CN"/>
              </w:rPr>
              <w:t xml:space="preserve">Mechanisms for SBFD operation shall also consider the </w:t>
            </w:r>
            <w:r>
              <w:rPr>
                <w:rFonts w:hint="eastAsia" w:ascii="Times New Roman" w:hAnsi="Times New Roman" w:eastAsia="Malgun Gothic" w:cs="Times New Roman"/>
                <w:sz w:val="20"/>
                <w:szCs w:val="20"/>
                <w:lang w:val="en-US" w:eastAsia="ko-KR"/>
              </w:rPr>
              <w:t>adjacent channel coexistence between two operators</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r>
              <w:rPr>
                <w:rFonts w:hint="eastAsia"/>
                <w:lang w:val="en-US" w:eastAsia="zh-CN"/>
              </w:rPr>
              <w:t>...</w:t>
            </w:r>
          </w:p>
        </w:tc>
      </w:tr>
    </w:tbl>
    <w:p>
      <w:pPr>
        <w:widowControl w:val="0"/>
        <w:kinsoku w:val="0"/>
        <w:overflowPunct w:val="0"/>
        <w:adjustRightInd/>
        <w:snapToGrid/>
      </w:pPr>
    </w:p>
    <w:p>
      <w:pPr>
        <w:widowControl w:val="0"/>
        <w:kinsoku w:val="0"/>
        <w:overflowPunct w:val="0"/>
        <w:adjustRightInd/>
        <w:snapToGrid/>
        <w:rPr>
          <w:rFonts w:hint="eastAsia"/>
          <w:bCs/>
          <w:lang w:val="en-US" w:eastAsia="zh-CN"/>
        </w:rPr>
      </w:pPr>
      <w:r>
        <w:t>In this contribution, we focus on</w:t>
      </w:r>
      <w:r>
        <w:rPr>
          <w:rFonts w:hint="eastAsia"/>
          <w:lang w:val="en-US" w:eastAsia="zh-CN"/>
        </w:rPr>
        <w:t xml:space="preserve"> the SBFD operation, including</w:t>
      </w:r>
      <w:r>
        <w:t xml:space="preserve"> </w:t>
      </w:r>
      <w:bookmarkEnd w:id="4"/>
      <w:r>
        <w:rPr>
          <w:rFonts w:hint="eastAsia"/>
          <w:lang w:val="en-US" w:eastAsia="zh-CN"/>
        </w:rPr>
        <w:t xml:space="preserve">the </w:t>
      </w:r>
      <w:r>
        <w:rPr>
          <w:rFonts w:eastAsia="Malgun Gothic"/>
          <w:lang w:val="en-US" w:eastAsia="ko-KR"/>
        </w:rPr>
        <w:t xml:space="preserve">semi-static indication of time </w:t>
      </w:r>
      <w:r>
        <w:rPr>
          <w:rFonts w:hint="eastAsia" w:eastAsia="宋体"/>
          <w:lang w:val="en-US" w:eastAsia="zh-CN"/>
        </w:rPr>
        <w:t xml:space="preserve">and frequency </w:t>
      </w:r>
      <w:r>
        <w:rPr>
          <w:rFonts w:eastAsia="Malgun Gothic"/>
          <w:lang w:val="en-US" w:eastAsia="ko-KR"/>
        </w:rPr>
        <w:t>location of SBFD subbands to UEs</w:t>
      </w:r>
      <w:r>
        <w:rPr>
          <w:rFonts w:hint="eastAsia" w:eastAsia="宋体"/>
          <w:lang w:val="en-US" w:eastAsia="zh-CN"/>
        </w:rPr>
        <w:t>, the Tx/Rx/measurement procedures</w:t>
      </w:r>
      <w:r>
        <w:rPr>
          <w:rFonts w:hint="eastAsia"/>
          <w:lang w:val="en-US" w:eastAsia="zh-CN"/>
        </w:rPr>
        <w:t xml:space="preserve"> and CSI measurements and reporting</w:t>
      </w:r>
      <w:r>
        <w:rPr>
          <w:rFonts w:hint="eastAsia"/>
          <w:bCs/>
          <w:lang w:val="en-US" w:eastAsia="zh-CN"/>
        </w:rPr>
        <w:t>.</w:t>
      </w:r>
      <w:bookmarkEnd w:id="5"/>
    </w:p>
    <w:p>
      <w:pPr>
        <w:widowControl w:val="0"/>
        <w:kinsoku w:val="0"/>
        <w:overflowPunct w:val="0"/>
        <w:adjustRightInd/>
        <w:snapToGrid/>
        <w:rPr>
          <w:rFonts w:hint="eastAsia"/>
          <w:bCs/>
          <w:lang w:val="en-US" w:eastAsia="zh-CN"/>
        </w:rPr>
      </w:pPr>
    </w:p>
    <w:p>
      <w:pPr>
        <w:pStyle w:val="2"/>
        <w:rPr>
          <w:rFonts w:hint="eastAsia"/>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Semi-static indication of SBFD subbands</w:t>
      </w: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eastAsia"/>
          <w:lang w:val="en-US" w:eastAsia="zh-CN"/>
        </w:rPr>
      </w:pPr>
      <w:r>
        <w:rPr>
          <w:rFonts w:hint="eastAsia"/>
          <w:lang w:val="en-US" w:eastAsia="zh-CN"/>
        </w:rPr>
        <w:t>Indication of SBFD frequency locations</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In RAN1#116 meeting, the following agreement was achieved [2].</w:t>
      </w:r>
    </w:p>
    <w:tbl>
      <w:tblPr>
        <w:tblStyle w:val="30"/>
        <w:tblW w:w="9309" w:type="dxa"/>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9" w:type="dxa"/>
          </w:tcPr>
          <w:p>
            <w:pPr>
              <w:keepNext w:val="0"/>
              <w:keepLines w:val="0"/>
              <w:widowControl w:val="0"/>
              <w:suppressLineNumbers w:val="0"/>
              <w:autoSpaceDE/>
              <w:autoSpaceDN/>
              <w:adjustRightInd/>
              <w:snapToGrid/>
              <w:spacing w:before="0" w:beforeAutospacing="0" w:after="0" w:afterAutospacing="0"/>
              <w:ind w:left="0" w:right="0"/>
              <w:jc w:val="left"/>
              <w:rPr>
                <w:rFonts w:hint="eastAsia" w:ascii="Times New Roman" w:hAnsi="Times New Roman" w:eastAsia="Malgun Gothic" w:cs="Times New Roman"/>
                <w:bCs/>
                <w:sz w:val="22"/>
                <w:szCs w:val="22"/>
                <w:highlight w:val="green"/>
                <w:lang w:val="en-GB" w:eastAsia="zh-CN"/>
              </w:rPr>
            </w:pPr>
            <w:r>
              <w:rPr>
                <w:rFonts w:hint="eastAsia" w:ascii="Times New Roman" w:hAnsi="Times New Roman" w:eastAsia="Malgun Gothic" w:cs="Times New Roman"/>
                <w:bCs/>
                <w:sz w:val="22"/>
                <w:szCs w:val="22"/>
                <w:highlight w:val="green"/>
                <w:lang w:val="en-GB" w:eastAsia="zh-CN"/>
              </w:rPr>
              <w:t>Agreement</w:t>
            </w:r>
          </w:p>
          <w:p>
            <w:pPr>
              <w:keepNext w:val="0"/>
              <w:keepLines w:val="0"/>
              <w:widowControl w:val="0"/>
              <w:suppressLineNumbers w:val="0"/>
              <w:tabs>
                <w:tab w:val="left" w:pos="0"/>
              </w:tabs>
              <w:autoSpaceDE/>
              <w:autoSpaceDN/>
              <w:adjustRightInd/>
              <w:snapToGrid/>
              <w:spacing w:before="0" w:beforeAutospacing="0" w:after="0" w:afterAutospacing="0"/>
              <w:ind w:left="0" w:right="0"/>
              <w:jc w:val="left"/>
              <w:rPr>
                <w:rFonts w:hint="eastAsia" w:ascii="Times New Roman" w:hAnsi="Times New Roman" w:eastAsia="Malgun Gothic" w:cs="Times New Roman"/>
                <w:sz w:val="22"/>
                <w:szCs w:val="22"/>
                <w:lang w:val="en-GB" w:eastAsia="zh-CN"/>
              </w:rPr>
            </w:pPr>
            <w:r>
              <w:rPr>
                <w:rFonts w:hint="eastAsia" w:ascii="Times New Roman" w:hAnsi="Times New Roman" w:eastAsia="Malgun Gothic" w:cs="Times New Roman"/>
                <w:sz w:val="22"/>
                <w:szCs w:val="22"/>
                <w:lang w:val="en-GB" w:eastAsia="zh-CN"/>
              </w:rPr>
              <w:t xml:space="preserve">For RRC connected mode UEs, at least cell-specific configuration on time </w:t>
            </w:r>
            <w:r>
              <w:rPr>
                <w:rFonts w:hint="eastAsia" w:ascii="Times New Roman" w:hAnsi="Times New Roman" w:eastAsia="Malgun Gothic" w:cs="Times New Roman"/>
                <w:sz w:val="22"/>
                <w:szCs w:val="22"/>
                <w:highlight w:val="darkYellow"/>
                <w:lang w:val="en-GB" w:eastAsia="zh-CN"/>
              </w:rPr>
              <w:t xml:space="preserve">and frequency(working assumption) </w:t>
            </w:r>
            <w:r>
              <w:rPr>
                <w:rFonts w:hint="eastAsia" w:ascii="Times New Roman" w:hAnsi="Times New Roman" w:eastAsia="Malgun Gothic" w:cs="Times New Roman"/>
                <w:sz w:val="22"/>
                <w:szCs w:val="22"/>
                <w:lang w:val="en-GB" w:eastAsia="zh-CN"/>
              </w:rPr>
              <w:t>location of SBFD subbands is supported within a TDD carrier.</w:t>
            </w:r>
          </w:p>
          <w:p>
            <w:pPr>
              <w:keepNext w:val="0"/>
              <w:keepLines w:val="0"/>
              <w:widowControl w:val="0"/>
              <w:numPr>
                <w:ilvl w:val="0"/>
                <w:numId w:val="9"/>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b w:val="0"/>
                <w:bCs/>
                <w:i w:val="0"/>
                <w:iCs/>
                <w:strike w:val="0"/>
                <w:dstrike w:val="0"/>
                <w:szCs w:val="20"/>
                <w:vertAlign w:val="baseline"/>
                <w:lang w:val="en-US" w:eastAsia="zh-CN"/>
              </w:rPr>
            </w:pPr>
            <w:r>
              <w:rPr>
                <w:rFonts w:hint="eastAsia" w:ascii="Times New Roman" w:hAnsi="Times New Roman" w:eastAsia="宋体" w:cs="Times New Roman"/>
                <w:sz w:val="22"/>
                <w:szCs w:val="22"/>
                <w:lang w:val="en-GB" w:eastAsia="ja-JP" w:bidi="ar-SA"/>
              </w:rPr>
              <w:t>FFS: Additional support of UE-specific configuration on time and/or frequency locations of SBFD subbands</w:t>
            </w:r>
          </w:p>
        </w:tc>
      </w:tr>
    </w:tbl>
    <w:p>
      <w:pPr>
        <w:rPr>
          <w:rFonts w:hint="eastAsia"/>
          <w:b w:val="0"/>
          <w:bCs/>
          <w:i w:val="0"/>
          <w:iCs/>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In RAN1#118bis meeting, the following agreement was achieved [</w:t>
      </w:r>
      <w:r>
        <w:rPr>
          <w:rFonts w:hint="eastAsia"/>
          <w:b w:val="0"/>
          <w:bCs/>
          <w:i w:val="0"/>
          <w:iCs/>
          <w:strike w:val="0"/>
          <w:dstrike w:val="0"/>
          <w:szCs w:val="20"/>
          <w:highlight w:val="none"/>
          <w:lang w:val="en-US" w:eastAsia="zh-CN"/>
        </w:rPr>
        <w:t>3</w:t>
      </w:r>
      <w:r>
        <w:rPr>
          <w:rFonts w:hint="eastAsia"/>
          <w:b w:val="0"/>
          <w:bCs/>
          <w:i w:val="0"/>
          <w:iCs/>
          <w:strike w:val="0"/>
          <w:dstrike w:val="0"/>
          <w:szCs w:val="20"/>
          <w:lang w:val="en-US" w:eastAsia="zh-CN"/>
        </w:rPr>
        <w:t>].</w:t>
      </w:r>
    </w:p>
    <w:tbl>
      <w:tblPr>
        <w:tblStyle w:val="30"/>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91"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b/>
                <w:sz w:val="22"/>
                <w:szCs w:val="32"/>
                <w:lang w:val="en-GB" w:eastAsia="zh-CN"/>
              </w:rPr>
            </w:pPr>
            <w:r>
              <w:rPr>
                <w:rFonts w:hint="eastAsia" w:ascii="Times" w:hAnsi="Times" w:eastAsia="等线" w:cs="Times New Roman"/>
                <w:b/>
                <w:sz w:val="22"/>
                <w:szCs w:val="32"/>
                <w:highlight w:val="green"/>
                <w:lang w:val="en-GB" w:eastAsia="zh-CN"/>
              </w:rPr>
              <w:t>Agreement</w:t>
            </w:r>
          </w:p>
          <w:p>
            <w:pPr>
              <w:keepNext w:val="0"/>
              <w:keepLines w:val="0"/>
              <w:widowControl w:val="0"/>
              <w:suppressLineNumbers w:val="0"/>
              <w:tabs>
                <w:tab w:val="left" w:pos="0"/>
              </w:tabs>
              <w:autoSpaceDE/>
              <w:autoSpaceDN/>
              <w:adjustRightInd/>
              <w:snapToGrid/>
              <w:spacing w:before="0" w:beforeAutospacing="0" w:after="0" w:afterAutospacing="0" w:line="240" w:lineRule="auto"/>
              <w:ind w:left="0" w:right="0"/>
              <w:jc w:val="left"/>
              <w:rPr>
                <w:rFonts w:hint="eastAsia" w:ascii="Times" w:hAnsi="Times" w:eastAsia="等线" w:cs="Times New Roman"/>
                <w:sz w:val="22"/>
                <w:szCs w:val="32"/>
                <w:lang w:val="en-GB" w:eastAsia="zh-CN"/>
              </w:rPr>
            </w:pPr>
            <w:r>
              <w:rPr>
                <w:rFonts w:hint="eastAsia" w:ascii="Times" w:hAnsi="Times" w:eastAsia="等线" w:cs="Times New Roman"/>
                <w:sz w:val="22"/>
                <w:szCs w:val="32"/>
                <w:lang w:val="en-GB" w:eastAsia="zh-CN"/>
              </w:rPr>
              <w:t xml:space="preserve">If </w:t>
            </w:r>
            <w:r>
              <w:rPr>
                <w:rFonts w:hint="eastAsia" w:ascii="Times" w:hAnsi="Times" w:eastAsia="Malgun Gothic" w:cs="Times New Roman"/>
                <w:sz w:val="22"/>
                <w:szCs w:val="32"/>
                <w:lang w:val="en-GB" w:eastAsia="zh-CN"/>
              </w:rPr>
              <w:t>UE-specific configuration on frequency locations of SBFD subbands</w:t>
            </w:r>
            <w:r>
              <w:rPr>
                <w:rFonts w:hint="eastAsia" w:ascii="Times" w:hAnsi="Times" w:eastAsia="等线" w:cs="Times New Roman"/>
                <w:sz w:val="22"/>
                <w:szCs w:val="32"/>
                <w:lang w:val="en-GB" w:eastAsia="zh-CN"/>
              </w:rPr>
              <w:t xml:space="preserve"> is not supported nor provided</w:t>
            </w:r>
            <w:r>
              <w:rPr>
                <w:rFonts w:hint="eastAsia" w:ascii="Times" w:hAnsi="Times" w:eastAsia="Malgun Gothic" w:cs="Times New Roman"/>
                <w:sz w:val="22"/>
                <w:szCs w:val="32"/>
                <w:lang w:val="en-GB" w:eastAsia="zh-CN"/>
              </w:rPr>
              <w:t>,</w:t>
            </w:r>
            <w:r>
              <w:rPr>
                <w:rFonts w:hint="eastAsia" w:ascii="Times" w:hAnsi="Times" w:eastAsia="等线" w:cs="Times New Roman"/>
                <w:sz w:val="22"/>
                <w:szCs w:val="32"/>
                <w:lang w:val="en-GB" w:eastAsia="zh-CN"/>
              </w:rPr>
              <w:t xml:space="preserve"> support Option 1</w:t>
            </w:r>
            <w:r>
              <w:rPr>
                <w:rFonts w:hint="eastAsia" w:ascii="Times" w:hAnsi="Times" w:eastAsia="Malgun Gothic" w:cs="Times New Roman"/>
                <w:sz w:val="22"/>
                <w:szCs w:val="32"/>
                <w:lang w:val="en-GB" w:eastAsia="zh-CN"/>
              </w:rPr>
              <w:t xml:space="preserve"> </w:t>
            </w:r>
            <w:r>
              <w:rPr>
                <w:rFonts w:hint="eastAsia" w:ascii="Times" w:hAnsi="Times" w:eastAsia="等线" w:cs="Times New Roman"/>
                <w:sz w:val="22"/>
                <w:szCs w:val="32"/>
                <w:lang w:val="en-GB" w:eastAsia="zh-CN"/>
              </w:rPr>
              <w:t>f</w:t>
            </w:r>
            <w:r>
              <w:rPr>
                <w:rFonts w:hint="eastAsia" w:ascii="Times" w:hAnsi="Times" w:eastAsia="Malgun Gothic" w:cs="Times New Roman"/>
                <w:sz w:val="22"/>
                <w:szCs w:val="32"/>
                <w:lang w:val="en-GB" w:eastAsia="zh-CN"/>
              </w:rPr>
              <w:t>or determining UL/DL usable PRBs</w:t>
            </w:r>
            <w:r>
              <w:rPr>
                <w:rFonts w:hint="eastAsia" w:ascii="Times" w:hAnsi="Times" w:eastAsia="等线" w:cs="Times New Roman"/>
                <w:sz w:val="22"/>
                <w:szCs w:val="32"/>
                <w:lang w:val="en-GB" w:eastAsia="zh-CN"/>
              </w:rPr>
              <w:t xml:space="preserve">. </w:t>
            </w:r>
          </w:p>
          <w:p>
            <w:pPr>
              <w:keepNext w:val="0"/>
              <w:keepLines w:val="0"/>
              <w:widowControl w:val="0"/>
              <w:numPr>
                <w:ilvl w:val="0"/>
                <w:numId w:val="10"/>
              </w:numPr>
              <w:suppressLineNumbers w:val="0"/>
              <w:autoSpaceDE/>
              <w:autoSpaceDN/>
              <w:adjustRightInd/>
              <w:snapToGrid/>
              <w:spacing w:before="0" w:beforeAutospacing="0" w:after="0" w:afterAutospacing="0" w:line="240" w:lineRule="auto"/>
              <w:ind w:left="720" w:right="0" w:hanging="360"/>
              <w:jc w:val="left"/>
              <w:rPr>
                <w:rFonts w:hint="default"/>
                <w:b w:val="0"/>
                <w:bCs/>
                <w:i w:val="0"/>
                <w:iCs/>
                <w:strike w:val="0"/>
                <w:dstrike w:val="0"/>
                <w:szCs w:val="20"/>
                <w:vertAlign w:val="baseline"/>
                <w:lang w:val="en-US" w:eastAsia="zh-CN"/>
              </w:rPr>
            </w:pPr>
            <w:r>
              <w:rPr>
                <w:rFonts w:hint="eastAsia" w:ascii="Times" w:hAnsi="Times" w:eastAsia="Malgun Gothic" w:cs="Times"/>
                <w:sz w:val="22"/>
                <w:szCs w:val="32"/>
                <w:lang w:val="en-GB" w:eastAsia="zh-CN"/>
              </w:rPr>
              <w:t>Option 1: For a UL BWP, UL usable PRBs are determined as intersection between cell-specific UL subband and the UL BWP in SBFD symbols. For a DL BWP, DL usable PRBs are determined as intersection between cell-specific DL subband(s) and the DL BWP in SBFD symbols.</w:t>
            </w:r>
          </w:p>
        </w:tc>
      </w:tr>
    </w:tbl>
    <w:p>
      <w:pPr>
        <w:rPr>
          <w:rFonts w:hint="default"/>
          <w:b w:val="0"/>
          <w:bCs/>
          <w:i w:val="0"/>
          <w:iCs/>
          <w:strike w:val="0"/>
          <w:dstrike w:val="0"/>
          <w:szCs w:val="20"/>
          <w:lang w:val="en-US" w:eastAsia="zh-CN"/>
        </w:rPr>
      </w:pPr>
    </w:p>
    <w:p>
      <w:r>
        <w:rPr>
          <w:rFonts w:hint="eastAsia"/>
          <w:lang w:val="en-US" w:eastAsia="zh-CN"/>
        </w:rPr>
        <w:t>The following agreement</w:t>
      </w:r>
      <w:r>
        <w:t xml:space="preserve"> ha</w:t>
      </w:r>
      <w:r>
        <w:rPr>
          <w:rFonts w:hint="eastAsia"/>
          <w:lang w:val="en-US" w:eastAsia="zh-CN"/>
        </w:rPr>
        <w:t>d been</w:t>
      </w:r>
      <w:r>
        <w:t xml:space="preserve"> agreed in RAN2#127 </w:t>
      </w:r>
      <w:r>
        <w:rPr>
          <w:rFonts w:hint="eastAsia"/>
          <w:highlight w:val="none"/>
          <w:lang w:val="en-US" w:eastAsia="zh-CN"/>
        </w:rPr>
        <w:t>[4]</w:t>
      </w:r>
      <w:r>
        <w:rPr>
          <w:rFonts w:hint="eastAsia"/>
          <w:lang w:val="en-US" w:eastAsia="zh-CN"/>
        </w:rPr>
        <w:t xml:space="preserve"> </w:t>
      </w:r>
      <w:r>
        <w:t>to support cell-specific SBFD time/frequency configuration provided in SIB1:</w:t>
      </w:r>
    </w:p>
    <w:tbl>
      <w:tblPr>
        <w:tblStyle w:val="30"/>
        <w:tblW w:w="0" w:type="auto"/>
        <w:tblInd w:w="1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91" w:type="dxa"/>
          </w:tcPr>
          <w:p>
            <w:pPr>
              <w:pStyle w:val="107"/>
              <w:keepNext w:val="0"/>
              <w:keepLines w:val="0"/>
              <w:widowControl w:val="0"/>
              <w:numPr>
                <w:ilvl w:val="0"/>
                <w:numId w:val="11"/>
              </w:numPr>
              <w:suppressLineNumbers w:val="0"/>
              <w:tabs>
                <w:tab w:val="clear" w:pos="1619"/>
              </w:tabs>
              <w:suppressAutoHyphens w:val="0"/>
              <w:spacing w:beforeAutospacing="0" w:after="0" w:afterAutospacing="0" w:line="240" w:lineRule="auto"/>
              <w:ind w:left="599" w:right="0"/>
              <w:jc w:val="left"/>
              <w:rPr>
                <w:rFonts w:hint="eastAsia"/>
                <w:bCs/>
              </w:rPr>
            </w:pPr>
            <w:r>
              <w:rPr>
                <w:rFonts w:hint="default" w:ascii="Times New Roman" w:hAnsi="Times New Roman" w:cs="Times New Roman"/>
                <w:bCs/>
              </w:rPr>
              <w:t>Cell-specific SBFD time/frequency configuration is provided by SIB1 (or via dedicated signalling to covey cell specific configuration). FFS on UE specific dedicated RRC configuration if needed, pending on RAN1 progress. </w:t>
            </w:r>
          </w:p>
        </w:tc>
      </w:tr>
    </w:tbl>
    <w:p>
      <w:pPr>
        <w:rPr>
          <w:rFonts w:hint="default"/>
          <w:b w:val="0"/>
          <w:bCs/>
          <w:i w:val="0"/>
          <w:iCs/>
          <w:strike w:val="0"/>
          <w:dstrike w:val="0"/>
          <w:szCs w:val="20"/>
          <w:lang w:val="en-US" w:eastAsia="zh-CN"/>
        </w:rPr>
      </w:pP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From the gNB</w:t>
      </w:r>
      <w:r>
        <w:rPr>
          <w:rFonts w:hint="default"/>
          <w:b w:val="0"/>
          <w:bCs/>
          <w:i w:val="0"/>
          <w:iCs/>
          <w:strike w:val="0"/>
          <w:dstrike w:val="0"/>
          <w:szCs w:val="20"/>
          <w:lang w:val="en-US" w:eastAsia="zh-CN"/>
        </w:rPr>
        <w:t>’</w:t>
      </w:r>
      <w:r>
        <w:rPr>
          <w:rFonts w:hint="eastAsia"/>
          <w:b w:val="0"/>
          <w:bCs/>
          <w:i w:val="0"/>
          <w:iCs/>
          <w:strike w:val="0"/>
          <w:dstrike w:val="0"/>
          <w:szCs w:val="20"/>
          <w:lang w:val="en-US" w:eastAsia="zh-CN"/>
        </w:rPr>
        <w:t>s perspective, a portion of the frequency resources within the TDD carrier can be allocated for UL transmission, known as SBFD operations. This part of the frequency resource can be considered as a sub-pool of the overall frequency resource pool of the TDD carrier. In this regard, the UL subband is shared by all SBFD aware UEs and can be configured at the cell level. In addition, the configuration signaling is straightforward, since the frequency location of the UL/DL subbands is determined with reference to the CRB grid. For a BWP pair configured for the TDD cell, the UL subband for the actual application can be derived from the UL/DL BWP of the BWP pair and the frequency positions of the UL subbands configured for the TDD cell.</w:t>
      </w:r>
    </w:p>
    <w:p>
      <w:pPr>
        <w:rPr>
          <w:rFonts w:hint="eastAsia"/>
          <w:b w:val="0"/>
          <w:bCs/>
          <w:i w:val="0"/>
          <w:iCs/>
          <w:strike w:val="0"/>
          <w:dstrike w:val="0"/>
          <w:szCs w:val="20"/>
          <w:lang w:val="en-US" w:eastAsia="zh-CN"/>
        </w:rPr>
      </w:pPr>
      <w:r>
        <w:rPr>
          <w:rFonts w:hint="eastAsia"/>
          <w:b w:val="0"/>
          <w:bCs/>
          <w:i w:val="0"/>
          <w:iCs/>
          <w:strike w:val="0"/>
          <w:dstrike w:val="0"/>
          <w:szCs w:val="20"/>
          <w:lang w:val="en-US" w:eastAsia="zh-CN"/>
        </w:rPr>
        <w:t>Alternatively, it is also possible to configure the UL subband at the BWP level, as long as the gNB is able to manage UL the configurations related to the UL subband based on the planned sub-pool of UL resources for the TDD carrier. Since the UE typically operates in an active BWP pair, it is simpler and more straightforward for the UE to apply the subband division within the active BWP pair, with the UL subband naturally confined within the BWP pair. Additionally, configuring the UL subband at the BWP level can better align with other signaling configurations within the same BWP pair, such as achieving separate configurations of channels/signals for SBFD symbols and non-SBFD symbols.</w:t>
      </w:r>
    </w:p>
    <w:p>
      <w:pPr>
        <w:rPr>
          <w:rFonts w:hint="default"/>
          <w:b/>
          <w:bCs w:val="0"/>
          <w:i/>
          <w:iCs w:val="0"/>
          <w:szCs w:val="20"/>
          <w:lang w:val="en-US" w:eastAsia="zh-CN"/>
        </w:rPr>
      </w:pPr>
      <w:r>
        <w:rPr>
          <w:rFonts w:hint="eastAsia"/>
          <w:b w:val="0"/>
          <w:bCs/>
          <w:i w:val="0"/>
          <w:iCs/>
          <w:strike w:val="0"/>
          <w:dstrike w:val="0"/>
          <w:szCs w:val="20"/>
          <w:lang w:val="en-US" w:eastAsia="zh-CN"/>
        </w:rPr>
        <w:t xml:space="preserve">In summary, there are different advantages to configure subbands at either the cell level or the BWP level. However, it is slightly preferred to configure subbands at the cell level. Nevertheless, it is preferable for the subbands to be configured using cell-specific RRC signaling, since the subband configuration is common for all the SBFD aware UE. </w:t>
      </w:r>
    </w:p>
    <w:p>
      <w:pPr>
        <w:rPr>
          <w:rFonts w:hint="eastAsia" w:cs="Times New Roman"/>
          <w:sz w:val="22"/>
          <w:szCs w:val="22"/>
          <w:lang w:val="en-US" w:eastAsia="zh-CN" w:bidi="ar-SA"/>
        </w:rPr>
      </w:pPr>
      <w:r>
        <w:rPr>
          <w:rFonts w:hint="eastAsia"/>
          <w:b w:val="0"/>
          <w:bCs/>
          <w:i w:val="0"/>
          <w:iCs/>
          <w:strike w:val="0"/>
          <w:dstrike w:val="0"/>
          <w:szCs w:val="20"/>
          <w:lang w:val="en-US" w:eastAsia="zh-CN"/>
        </w:rPr>
        <w:t>Regarding the indication of frequency location of the SBFD subbands, whether to support UE-</w:t>
      </w:r>
      <w:r>
        <w:rPr>
          <w:rFonts w:hint="eastAsia" w:ascii="Times New Roman" w:hAnsi="Times New Roman" w:eastAsia="宋体" w:cs="Times New Roman"/>
          <w:sz w:val="22"/>
          <w:szCs w:val="22"/>
          <w:lang w:val="en-GB" w:eastAsia="ja-JP" w:bidi="ar-SA"/>
        </w:rPr>
        <w:t xml:space="preserve">specific configuration </w:t>
      </w:r>
      <w:r>
        <w:rPr>
          <w:rFonts w:hint="eastAsia" w:cs="Times New Roman"/>
          <w:sz w:val="22"/>
          <w:szCs w:val="22"/>
          <w:lang w:val="en-US" w:eastAsia="zh-CN" w:bidi="ar-SA"/>
        </w:rPr>
        <w:t>for the</w:t>
      </w:r>
      <w:r>
        <w:rPr>
          <w:rFonts w:hint="eastAsia" w:ascii="Times New Roman" w:hAnsi="Times New Roman" w:eastAsia="宋体" w:cs="Times New Roman"/>
          <w:sz w:val="22"/>
          <w:szCs w:val="22"/>
          <w:lang w:val="en-GB" w:eastAsia="ja-JP" w:bidi="ar-SA"/>
        </w:rPr>
        <w:t xml:space="preserve"> frequency locations of SBFD subbands</w:t>
      </w:r>
      <w:r>
        <w:rPr>
          <w:rFonts w:hint="eastAsia" w:cs="Times New Roman"/>
          <w:sz w:val="22"/>
          <w:szCs w:val="22"/>
          <w:lang w:val="en-US" w:eastAsia="zh-CN" w:bidi="ar-SA"/>
        </w:rPr>
        <w:t xml:space="preserve"> was still under discussion at the last meeting. T</w:t>
      </w:r>
      <w:r>
        <w:rPr>
          <w:rFonts w:hint="eastAsia"/>
          <w:b w:val="0"/>
          <w:bCs/>
          <w:i w:val="0"/>
          <w:iCs/>
          <w:strike w:val="0"/>
          <w:dstrike w:val="0"/>
          <w:szCs w:val="20"/>
          <w:lang w:val="en-US" w:eastAsia="zh-CN"/>
        </w:rPr>
        <w:t xml:space="preserve">he main intention of introducing </w:t>
      </w:r>
      <w:r>
        <w:rPr>
          <w:rFonts w:hint="eastAsia" w:ascii="Times New Roman" w:hAnsi="Times New Roman" w:eastAsia="宋体" w:cs="Times New Roman"/>
          <w:sz w:val="22"/>
          <w:szCs w:val="22"/>
          <w:lang w:val="en-GB" w:eastAsia="ja-JP" w:bidi="ar-SA"/>
        </w:rPr>
        <w:t xml:space="preserve">UE-specific configuration </w:t>
      </w:r>
      <w:r>
        <w:rPr>
          <w:rFonts w:hint="eastAsia" w:cs="Times New Roman"/>
          <w:sz w:val="22"/>
          <w:szCs w:val="22"/>
          <w:lang w:val="en-US" w:eastAsia="zh-CN" w:bidi="ar-SA"/>
        </w:rPr>
        <w:t>for</w:t>
      </w:r>
      <w:r>
        <w:rPr>
          <w:rFonts w:hint="eastAsia" w:ascii="Times New Roman" w:hAnsi="Times New Roman" w:eastAsia="宋体" w:cs="Times New Roman"/>
          <w:sz w:val="22"/>
          <w:szCs w:val="22"/>
          <w:lang w:val="en-GB" w:eastAsia="ja-JP" w:bidi="ar-SA"/>
        </w:rPr>
        <w:t xml:space="preserve"> frequency locations of SBFD subbands</w:t>
      </w:r>
      <w:r>
        <w:rPr>
          <w:rFonts w:hint="eastAsia" w:cs="Times New Roman"/>
          <w:sz w:val="22"/>
          <w:szCs w:val="22"/>
          <w:lang w:val="en-US" w:eastAsia="zh-CN" w:bidi="ar-SA"/>
        </w:rPr>
        <w:t xml:space="preserve"> is to configure different guard bands for different UEs </w:t>
      </w:r>
      <w:r>
        <w:rPr>
          <w:rFonts w:eastAsiaTheme="minorEastAsia"/>
          <w:lang w:val="en-GB" w:eastAsia="zh-CN"/>
        </w:rPr>
        <w:t>due to different UE capabilities and/or UE-</w:t>
      </w:r>
      <w:r>
        <w:rPr>
          <w:rFonts w:hint="eastAsia" w:eastAsiaTheme="minorEastAsia"/>
          <w:lang w:val="en-US" w:eastAsia="zh-CN"/>
        </w:rPr>
        <w:t>to-</w:t>
      </w:r>
      <w:r>
        <w:rPr>
          <w:rFonts w:eastAsiaTheme="minorEastAsia"/>
          <w:lang w:val="en-GB" w:eastAsia="zh-CN"/>
        </w:rPr>
        <w:t>UE CLI levels</w:t>
      </w:r>
      <w:r>
        <w:rPr>
          <w:rFonts w:hint="eastAsia" w:cs="Times New Roman"/>
          <w:sz w:val="22"/>
          <w:szCs w:val="22"/>
          <w:lang w:val="en-US" w:eastAsia="zh-CN" w:bidi="ar-SA"/>
        </w:rPr>
        <w:t xml:space="preserve">. However, </w:t>
      </w:r>
      <w:r>
        <w:t xml:space="preserve">the main </w:t>
      </w:r>
      <w:r>
        <w:rPr>
          <w:rFonts w:hint="eastAsia"/>
          <w:lang w:val="en-US" w:eastAsia="zh-CN"/>
        </w:rPr>
        <w:t>purpose</w:t>
      </w:r>
      <w:r>
        <w:t xml:space="preserve"> of</w:t>
      </w:r>
      <w:r>
        <w:rPr>
          <w:rFonts w:hint="eastAsia"/>
          <w:lang w:val="en-US" w:eastAsia="zh-CN"/>
        </w:rPr>
        <w:t xml:space="preserve"> the</w:t>
      </w:r>
      <w:r>
        <w:t xml:space="preserve"> guard band(s) is to provide frequency isolation at the gNB. </w:t>
      </w:r>
      <w:r>
        <w:rPr>
          <w:rFonts w:hint="eastAsia"/>
          <w:lang w:val="en-US" w:eastAsia="zh-CN"/>
        </w:rPr>
        <w:t>The gNB can configure an appropriate guard bands for all SBFD aware UEs by implementation</w:t>
      </w:r>
      <w:r>
        <w:t xml:space="preserve">. Furthermore, if the intention is to </w:t>
      </w:r>
      <w:r>
        <w:rPr>
          <w:rFonts w:hint="eastAsia"/>
          <w:lang w:val="en-US" w:eastAsia="zh-CN"/>
        </w:rPr>
        <w:t>provide</w:t>
      </w:r>
      <w:r>
        <w:t xml:space="preserve"> different </w:t>
      </w:r>
      <w:r>
        <w:rPr>
          <w:rFonts w:hint="eastAsia"/>
          <w:lang w:val="en-US" w:eastAsia="zh-CN"/>
        </w:rPr>
        <w:t>available</w:t>
      </w:r>
      <w:r>
        <w:t xml:space="preserve"> resources </w:t>
      </w:r>
      <w:r>
        <w:rPr>
          <w:rFonts w:hint="eastAsia"/>
          <w:lang w:val="en-US" w:eastAsia="zh-CN"/>
        </w:rPr>
        <w:t>to</w:t>
      </w:r>
      <w:r>
        <w:t xml:space="preserve"> different UEs, it can be achieved by </w:t>
      </w:r>
      <w:r>
        <w:rPr>
          <w:rFonts w:hint="eastAsia"/>
          <w:lang w:val="en-US" w:eastAsia="zh-CN"/>
        </w:rPr>
        <w:t xml:space="preserve">the gNB transparently </w:t>
      </w:r>
      <w:r>
        <w:t xml:space="preserve">not scheduling </w:t>
      </w:r>
      <w:r>
        <w:rPr>
          <w:rFonts w:hint="eastAsia"/>
          <w:lang w:val="en-US" w:eastAsia="zh-CN"/>
        </w:rPr>
        <w:t>certain</w:t>
      </w:r>
      <w:r>
        <w:t xml:space="preserve"> RBs.</w:t>
      </w:r>
      <w:r>
        <w:rPr>
          <w:rFonts w:hint="eastAsia"/>
          <w:lang w:val="en-US" w:eastAsia="zh-CN"/>
        </w:rPr>
        <w:t xml:space="preserve"> Therefore, </w:t>
      </w:r>
      <w:r>
        <w:rPr>
          <w:rFonts w:hint="eastAsia" w:ascii="Times New Roman" w:hAnsi="Times New Roman" w:eastAsia="宋体" w:cs="Times New Roman"/>
          <w:sz w:val="22"/>
          <w:szCs w:val="22"/>
          <w:lang w:val="en-GB" w:eastAsia="ja-JP" w:bidi="ar-SA"/>
        </w:rPr>
        <w:t>UE-specific configuration on frequency locations of SBFD subbands</w:t>
      </w:r>
      <w:r>
        <w:rPr>
          <w:rFonts w:hint="eastAsia" w:cs="Times New Roman"/>
          <w:sz w:val="22"/>
          <w:szCs w:val="22"/>
          <w:lang w:val="en-US" w:eastAsia="zh-CN" w:bidi="ar-SA"/>
        </w:rPr>
        <w:t xml:space="preserve"> should not be supported.</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 xml:space="preserve">Proposal 1: </w:t>
      </w:r>
      <w:r>
        <w:rPr>
          <w:rFonts w:hint="eastAsia"/>
          <w:b/>
          <w:bCs w:val="0"/>
          <w:i/>
          <w:iCs w:val="0"/>
          <w:szCs w:val="20"/>
          <w:lang w:val="en-GB" w:eastAsia="ja-JP"/>
        </w:rPr>
        <w:t>UE-specific configuration on frequency locations of SBFD subbands</w:t>
      </w:r>
      <w:r>
        <w:rPr>
          <w:rFonts w:hint="eastAsia"/>
          <w:b/>
          <w:bCs w:val="0"/>
          <w:i/>
          <w:iCs w:val="0"/>
          <w:szCs w:val="20"/>
          <w:lang w:val="en-US" w:eastAsia="zh-CN"/>
        </w:rPr>
        <w:t xml:space="preserve"> should not be supported.</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default"/>
          <w:lang w:val="en-US" w:eastAsia="zh-CN"/>
        </w:rPr>
      </w:pPr>
      <w:r>
        <w:rPr>
          <w:rFonts w:hint="eastAsia"/>
          <w:lang w:val="en-US" w:eastAsia="zh-CN"/>
        </w:rPr>
        <w:t>Guard period</w:t>
      </w:r>
    </w:p>
    <w:p>
      <w:pPr>
        <w:spacing w:before="120" w:beforeLines="50"/>
        <w:ind w:left="0" w:firstLine="0"/>
        <w:rPr>
          <w:rFonts w:hint="default" w:eastAsia="宋体"/>
          <w:sz w:val="21"/>
          <w:szCs w:val="21"/>
          <w:lang w:val="en-US" w:eastAsia="zh-CN"/>
        </w:rPr>
      </w:pPr>
      <w:r>
        <w:rPr>
          <w:rFonts w:hint="eastAsia" w:eastAsia="宋体"/>
          <w:sz w:val="21"/>
          <w:szCs w:val="21"/>
          <w:lang w:val="en-US" w:eastAsia="zh-CN"/>
        </w:rPr>
        <w:t>In RAN1#118 meeting, the following agreement was achieved: [</w:t>
      </w:r>
      <w:r>
        <w:rPr>
          <w:rFonts w:hint="eastAsia"/>
          <w:sz w:val="21"/>
          <w:szCs w:val="21"/>
          <w:lang w:val="en-US" w:eastAsia="zh-CN"/>
        </w:rPr>
        <w:t>5</w:t>
      </w:r>
      <w:r>
        <w:rPr>
          <w:rFonts w:hint="eastAsia" w:eastAsia="宋体"/>
          <w:sz w:val="21"/>
          <w:szCs w:val="21"/>
          <w:lang w:val="en-US" w:eastAsia="zh-CN"/>
        </w:rPr>
        <w:t>]</w:t>
      </w:r>
    </w:p>
    <w:tbl>
      <w:tblPr>
        <w:tblStyle w:val="30"/>
        <w:tblW w:w="0" w:type="auto"/>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0"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2"/>
                <w:szCs w:val="22"/>
                <w:lang w:val="en-GB" w:eastAsia="zh-CN"/>
              </w:rPr>
            </w:pPr>
            <w:r>
              <w:rPr>
                <w:rFonts w:hint="eastAsia" w:ascii="Times New Roman" w:hAnsi="Times New Roman" w:eastAsia="Batang" w:cs="Times New Roman"/>
                <w:sz w:val="22"/>
                <w:szCs w:val="22"/>
                <w:highlight w:val="green"/>
                <w:lang w:val="en-GB" w:eastAsia="zh-CN"/>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2"/>
                <w:szCs w:val="22"/>
                <w:lang w:val="en-GB"/>
              </w:rPr>
            </w:pPr>
            <w:r>
              <w:rPr>
                <w:rFonts w:hint="eastAsia" w:ascii="Times New Roman" w:hAnsi="Times New Roman" w:eastAsia="Batang" w:cs="Times New Roman"/>
                <w:sz w:val="22"/>
                <w:szCs w:val="22"/>
                <w:lang w:val="en-GB"/>
              </w:rPr>
              <w:t>For configuration of SBFD symbols within a TDD-UL-DL pattern period, the following parameters are supported</w:t>
            </w:r>
          </w:p>
          <w:p>
            <w:pPr>
              <w:keepNext w:val="0"/>
              <w:keepLines w:val="0"/>
              <w:widowControl w:val="0"/>
              <w:numPr>
                <w:ilvl w:val="0"/>
                <w:numId w:val="12"/>
              </w:numPr>
              <w:suppressLineNumbers w:val="0"/>
              <w:overflowPunct w:val="0"/>
              <w:autoSpaceDE w:val="0"/>
              <w:autoSpaceDN w:val="0"/>
              <w:adjustRightInd w:val="0"/>
              <w:snapToGrid/>
              <w:spacing w:before="0" w:beforeAutospacing="0" w:after="180" w:afterAutospacing="0" w:line="259" w:lineRule="auto"/>
              <w:ind w:left="720" w:right="0" w:hanging="360"/>
              <w:contextualSpacing/>
              <w:jc w:val="left"/>
              <w:textAlignment w:val="baseline"/>
              <w:rPr>
                <w:rFonts w:hint="eastAsia" w:ascii="Times New Roman" w:hAnsi="Times New Roman" w:eastAsia="宋体" w:cs="Times New Roman"/>
                <w:sz w:val="22"/>
                <w:szCs w:val="22"/>
                <w:lang w:val="en-GB" w:eastAsia="ja-JP" w:bidi="ar-SA"/>
              </w:rPr>
            </w:pPr>
            <w:r>
              <w:rPr>
                <w:rFonts w:hint="eastAsia" w:ascii="Times New Roman" w:hAnsi="Times New Roman" w:eastAsia="宋体" w:cs="Times New Roman"/>
                <w:sz w:val="22"/>
                <w:szCs w:val="22"/>
                <w:lang w:val="en-GB" w:eastAsia="zh-CN" w:bidi="ar-SA"/>
              </w:rPr>
              <w:t>A s</w:t>
            </w:r>
            <w:r>
              <w:rPr>
                <w:rFonts w:hint="eastAsia" w:ascii="Times New Roman" w:hAnsi="Times New Roman" w:eastAsia="宋体" w:cs="Times New Roman"/>
                <w:sz w:val="22"/>
                <w:szCs w:val="22"/>
                <w:lang w:val="en-GB" w:eastAsia="ja-JP" w:bidi="ar-SA"/>
              </w:rPr>
              <w:t>tarting slot index</w:t>
            </w:r>
            <w:r>
              <w:rPr>
                <w:rFonts w:hint="eastAsia" w:ascii="Times New Roman" w:hAnsi="Times New Roman" w:eastAsia="宋体" w:cs="Times New Roman"/>
                <w:sz w:val="22"/>
                <w:szCs w:val="22"/>
                <w:lang w:val="en-GB" w:eastAsia="zh-CN" w:bidi="ar-SA"/>
              </w:rPr>
              <w:t xml:space="preserve"> </w:t>
            </w:r>
          </w:p>
          <w:p>
            <w:pPr>
              <w:keepNext w:val="0"/>
              <w:keepLines w:val="0"/>
              <w:widowControl w:val="0"/>
              <w:numPr>
                <w:ilvl w:val="0"/>
                <w:numId w:val="12"/>
              </w:numPr>
              <w:suppressLineNumbers w:val="0"/>
              <w:overflowPunct w:val="0"/>
              <w:autoSpaceDE w:val="0"/>
              <w:autoSpaceDN w:val="0"/>
              <w:adjustRightInd w:val="0"/>
              <w:snapToGrid/>
              <w:spacing w:before="0" w:beforeAutospacing="0" w:after="180" w:afterAutospacing="0" w:line="259" w:lineRule="auto"/>
              <w:ind w:left="720" w:right="0" w:hanging="360"/>
              <w:contextualSpacing/>
              <w:jc w:val="left"/>
              <w:textAlignment w:val="baseline"/>
              <w:rPr>
                <w:rFonts w:hint="eastAsia" w:ascii="Times New Roman" w:hAnsi="Times New Roman" w:eastAsia="宋体" w:cs="Times New Roman"/>
                <w:sz w:val="22"/>
                <w:szCs w:val="22"/>
                <w:lang w:val="en-GB" w:eastAsia="ja-JP" w:bidi="ar-SA"/>
              </w:rPr>
            </w:pPr>
            <w:r>
              <w:rPr>
                <w:rFonts w:hint="eastAsia" w:ascii="Times New Roman" w:hAnsi="Times New Roman" w:eastAsia="宋体" w:cs="Times New Roman"/>
                <w:sz w:val="22"/>
                <w:szCs w:val="22"/>
                <w:lang w:val="en-GB" w:eastAsia="zh-CN" w:bidi="ar-SA"/>
              </w:rPr>
              <w:t>A s</w:t>
            </w:r>
            <w:r>
              <w:rPr>
                <w:rFonts w:hint="eastAsia" w:ascii="Times New Roman" w:hAnsi="Times New Roman" w:eastAsia="宋体" w:cs="Times New Roman"/>
                <w:sz w:val="22"/>
                <w:szCs w:val="22"/>
                <w:lang w:val="en-GB" w:eastAsia="ja-JP" w:bidi="ar-SA"/>
              </w:rPr>
              <w:t>tarting symbol index within</w:t>
            </w:r>
            <w:r>
              <w:rPr>
                <w:rFonts w:hint="eastAsia" w:ascii="Times New Roman" w:hAnsi="Times New Roman" w:eastAsia="宋体" w:cs="Times New Roman"/>
                <w:sz w:val="22"/>
                <w:szCs w:val="22"/>
                <w:lang w:val="en-GB" w:eastAsia="zh-CN" w:bidi="ar-SA"/>
              </w:rPr>
              <w:t xml:space="preserve"> the</w:t>
            </w:r>
            <w:r>
              <w:rPr>
                <w:rFonts w:hint="eastAsia" w:ascii="Times New Roman" w:hAnsi="Times New Roman" w:eastAsia="宋体" w:cs="Times New Roman"/>
                <w:sz w:val="22"/>
                <w:szCs w:val="22"/>
                <w:lang w:val="en-GB" w:eastAsia="ja-JP" w:bidi="ar-SA"/>
              </w:rPr>
              <w:t xml:space="preserve"> starting slot</w:t>
            </w:r>
          </w:p>
          <w:p>
            <w:pPr>
              <w:keepNext w:val="0"/>
              <w:keepLines w:val="0"/>
              <w:widowControl w:val="0"/>
              <w:numPr>
                <w:ilvl w:val="0"/>
                <w:numId w:val="12"/>
              </w:numPr>
              <w:suppressLineNumbers w:val="0"/>
              <w:overflowPunct w:val="0"/>
              <w:autoSpaceDE w:val="0"/>
              <w:autoSpaceDN w:val="0"/>
              <w:adjustRightInd w:val="0"/>
              <w:snapToGrid/>
              <w:spacing w:before="0" w:beforeAutospacing="0" w:after="180" w:afterAutospacing="0" w:line="259" w:lineRule="auto"/>
              <w:ind w:left="720" w:right="0" w:hanging="360"/>
              <w:contextualSpacing/>
              <w:jc w:val="left"/>
              <w:textAlignment w:val="baseline"/>
              <w:rPr>
                <w:rFonts w:hint="eastAsia" w:ascii="Times New Roman" w:hAnsi="Times New Roman" w:eastAsia="宋体" w:cs="Times New Roman"/>
                <w:sz w:val="22"/>
                <w:szCs w:val="22"/>
                <w:lang w:val="en-GB" w:eastAsia="ja-JP" w:bidi="ar-SA"/>
              </w:rPr>
            </w:pPr>
            <w:r>
              <w:rPr>
                <w:rFonts w:hint="eastAsia" w:ascii="Times New Roman" w:hAnsi="Times New Roman" w:eastAsia="宋体" w:cs="Times New Roman"/>
                <w:sz w:val="22"/>
                <w:szCs w:val="22"/>
                <w:lang w:val="en-GB" w:eastAsia="zh-CN" w:bidi="ar-SA"/>
              </w:rPr>
              <w:t>An e</w:t>
            </w:r>
            <w:r>
              <w:rPr>
                <w:rFonts w:hint="eastAsia" w:ascii="Times New Roman" w:hAnsi="Times New Roman" w:eastAsia="宋体" w:cs="Times New Roman"/>
                <w:sz w:val="22"/>
                <w:szCs w:val="22"/>
                <w:lang w:val="en-GB" w:eastAsia="ja-JP" w:bidi="ar-SA"/>
              </w:rPr>
              <w:t xml:space="preserve">nding slot index </w:t>
            </w:r>
          </w:p>
          <w:p>
            <w:pPr>
              <w:keepNext w:val="0"/>
              <w:keepLines w:val="0"/>
              <w:widowControl w:val="0"/>
              <w:numPr>
                <w:ilvl w:val="0"/>
                <w:numId w:val="12"/>
              </w:numPr>
              <w:suppressLineNumbers w:val="0"/>
              <w:overflowPunct w:val="0"/>
              <w:autoSpaceDE w:val="0"/>
              <w:autoSpaceDN w:val="0"/>
              <w:adjustRightInd w:val="0"/>
              <w:snapToGrid/>
              <w:spacing w:before="0" w:beforeAutospacing="0" w:after="180" w:afterAutospacing="0" w:line="259" w:lineRule="auto"/>
              <w:ind w:left="720" w:right="0" w:hanging="360"/>
              <w:contextualSpacing/>
              <w:jc w:val="left"/>
              <w:textAlignment w:val="baseline"/>
              <w:rPr>
                <w:rFonts w:hint="default" w:eastAsia="宋体"/>
                <w:sz w:val="21"/>
                <w:szCs w:val="21"/>
                <w:vertAlign w:val="baseline"/>
                <w:lang w:val="en-US" w:eastAsia="zh-CN"/>
              </w:rPr>
            </w:pPr>
            <w:r>
              <w:rPr>
                <w:rFonts w:hint="eastAsia" w:ascii="Times New Roman" w:hAnsi="Times New Roman" w:eastAsia="宋体" w:cs="Times New Roman"/>
                <w:sz w:val="22"/>
                <w:szCs w:val="22"/>
                <w:lang w:val="en-GB" w:eastAsia="zh-CN" w:bidi="ar-SA"/>
              </w:rPr>
              <w:t>An e</w:t>
            </w:r>
            <w:r>
              <w:rPr>
                <w:rFonts w:hint="eastAsia" w:ascii="Times New Roman" w:hAnsi="Times New Roman" w:eastAsia="宋体" w:cs="Times New Roman"/>
                <w:sz w:val="22"/>
                <w:szCs w:val="22"/>
                <w:lang w:val="en-GB" w:eastAsia="ja-JP" w:bidi="ar-SA"/>
              </w:rPr>
              <w:t>nding symbol index within</w:t>
            </w:r>
            <w:r>
              <w:rPr>
                <w:rFonts w:hint="eastAsia" w:ascii="Times New Roman" w:hAnsi="Times New Roman" w:eastAsia="宋体" w:cs="Times New Roman"/>
                <w:sz w:val="22"/>
                <w:szCs w:val="22"/>
                <w:lang w:val="en-GB" w:eastAsia="zh-CN" w:bidi="ar-SA"/>
              </w:rPr>
              <w:t xml:space="preserve"> the</w:t>
            </w:r>
            <w:r>
              <w:rPr>
                <w:rFonts w:hint="eastAsia" w:ascii="Times New Roman" w:hAnsi="Times New Roman" w:eastAsia="宋体" w:cs="Times New Roman"/>
                <w:sz w:val="22"/>
                <w:szCs w:val="22"/>
                <w:lang w:val="en-GB" w:eastAsia="ja-JP" w:bidi="ar-SA"/>
              </w:rPr>
              <w:t xml:space="preserve"> ending slot</w:t>
            </w:r>
          </w:p>
        </w:tc>
      </w:tr>
    </w:tbl>
    <w:p>
      <w:pPr>
        <w:spacing w:before="120" w:beforeLines="50"/>
        <w:ind w:left="0" w:firstLine="0"/>
        <w:rPr>
          <w:rFonts w:hint="default" w:eastAsia="宋体"/>
          <w:sz w:val="21"/>
          <w:szCs w:val="21"/>
          <w:lang w:val="en-US" w:eastAsia="zh-CN"/>
        </w:rPr>
      </w:pPr>
    </w:p>
    <w:p>
      <w:pPr>
        <w:suppressAutoHyphens/>
        <w:autoSpaceDE/>
        <w:autoSpaceDN/>
        <w:adjustRightInd/>
        <w:snapToGrid/>
        <w:spacing w:after="50" w:line="259" w:lineRule="auto"/>
        <w:rPr>
          <w:rFonts w:ascii="Times New Roman" w:hAnsi="Times New Roman" w:cs="Times New Roman" w:eastAsiaTheme="minorEastAsia"/>
          <w:sz w:val="22"/>
          <w:szCs w:val="22"/>
          <w:lang w:eastAsia="zh-CN"/>
        </w:rPr>
      </w:pPr>
      <w:r>
        <w:rPr>
          <w:rFonts w:hint="eastAsia" w:ascii="Times New Roman" w:hAnsi="Times New Roman" w:cs="Times New Roman" w:eastAsiaTheme="minorEastAsia"/>
          <w:sz w:val="22"/>
          <w:szCs w:val="22"/>
          <w:lang w:eastAsia="zh-CN"/>
        </w:rPr>
        <w:t>The following agreement w</w:t>
      </w:r>
      <w:r>
        <w:rPr>
          <w:rFonts w:hint="eastAsia" w:cs="Times New Roman" w:eastAsiaTheme="minorEastAsia"/>
          <w:sz w:val="22"/>
          <w:szCs w:val="22"/>
          <w:lang w:val="en-US" w:eastAsia="zh-CN"/>
        </w:rPr>
        <w:t>as</w:t>
      </w:r>
      <w:r>
        <w:rPr>
          <w:rFonts w:hint="eastAsia" w:ascii="Times New Roman" w:hAnsi="Times New Roman" w:cs="Times New Roman" w:eastAsiaTheme="minorEastAsia"/>
          <w:sz w:val="22"/>
          <w:szCs w:val="22"/>
          <w:lang w:eastAsia="zh-CN"/>
        </w:rPr>
        <w:t xml:space="preserve"> </w:t>
      </w:r>
      <w:r>
        <w:rPr>
          <w:rFonts w:hint="eastAsia" w:cs="Times New Roman" w:eastAsiaTheme="minorEastAsia"/>
          <w:sz w:val="22"/>
          <w:szCs w:val="22"/>
          <w:lang w:val="en-US" w:eastAsia="zh-CN"/>
        </w:rPr>
        <w:t>achieved</w:t>
      </w:r>
      <w:r>
        <w:rPr>
          <w:rFonts w:hint="eastAsia" w:ascii="Times New Roman" w:hAnsi="Times New Roman" w:cs="Times New Roman" w:eastAsiaTheme="minorEastAsia"/>
          <w:sz w:val="22"/>
          <w:szCs w:val="22"/>
          <w:lang w:eastAsia="zh-CN"/>
        </w:rPr>
        <w:t xml:space="preserve"> in RAN4#112</w:t>
      </w:r>
      <w:r>
        <w:rPr>
          <w:rFonts w:hint="eastAsia" w:ascii="Times New Roman" w:hAnsi="Times New Roman" w:cs="Times New Roman" w:eastAsiaTheme="minorEastAsia"/>
          <w:sz w:val="22"/>
          <w:szCs w:val="22"/>
          <w:lang w:val="en-US" w:eastAsia="zh-CN"/>
        </w:rPr>
        <w:t xml:space="preserve">: </w:t>
      </w:r>
      <w:r>
        <w:rPr>
          <w:rFonts w:hint="eastAsia" w:ascii="Times New Roman" w:hAnsi="Times New Roman" w:cs="Times New Roman" w:eastAsiaTheme="minorEastAsia"/>
          <w:sz w:val="22"/>
          <w:szCs w:val="22"/>
          <w:highlight w:val="none"/>
          <w:lang w:val="en-US" w:eastAsia="zh-CN"/>
        </w:rPr>
        <w:t>[</w:t>
      </w:r>
      <w:r>
        <w:rPr>
          <w:rFonts w:hint="eastAsia" w:cs="Times New Roman" w:eastAsiaTheme="minorEastAsia"/>
          <w:sz w:val="22"/>
          <w:szCs w:val="22"/>
          <w:highlight w:val="none"/>
          <w:lang w:val="en-US" w:eastAsia="zh-CN"/>
        </w:rPr>
        <w:t>6</w:t>
      </w:r>
      <w:r>
        <w:rPr>
          <w:rFonts w:hint="eastAsia" w:ascii="Times New Roman" w:hAnsi="Times New Roman" w:cs="Times New Roman" w:eastAsiaTheme="minorEastAsia"/>
          <w:sz w:val="22"/>
          <w:szCs w:val="22"/>
          <w:highlight w:val="none"/>
          <w:lang w:val="en-US" w:eastAsia="zh-CN"/>
        </w:rPr>
        <w:t>]</w:t>
      </w:r>
      <w:r>
        <w:rPr>
          <w:rFonts w:hint="eastAsia" w:ascii="Times New Roman" w:hAnsi="Times New Roman" w:cs="Times New Roman" w:eastAsiaTheme="minorEastAsia"/>
          <w:sz w:val="22"/>
          <w:szCs w:val="22"/>
          <w:lang w:eastAsia="zh-CN"/>
        </w:rPr>
        <w:t xml:space="preserve"> </w:t>
      </w:r>
    </w:p>
    <w:tbl>
      <w:tblPr>
        <w:tblStyle w:val="30"/>
        <w:tblW w:w="0" w:type="auto"/>
        <w:tblInd w:w="1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73" w:type="dxa"/>
          </w:tcPr>
          <w:p>
            <w:pPr>
              <w:keepNext w:val="0"/>
              <w:keepLines w:val="0"/>
              <w:widowControl w:val="0"/>
              <w:suppressLineNumbers w:val="0"/>
              <w:suppressAutoHyphens/>
              <w:autoSpaceDE/>
              <w:autoSpaceDN/>
              <w:adjustRightInd/>
              <w:snapToGrid/>
              <w:spacing w:before="0" w:beforeAutospacing="0" w:after="0" w:afterAutospacing="0" w:line="259" w:lineRule="auto"/>
              <w:ind w:left="0" w:right="0"/>
              <w:rPr>
                <w:rFonts w:hint="eastAsia" w:ascii="Times New Roman" w:hAnsi="Times New Roman" w:eastAsia="Times New Roman" w:cs="Times New Roman"/>
                <w:sz w:val="22"/>
                <w:szCs w:val="22"/>
                <w:highlight w:val="green"/>
              </w:rPr>
            </w:pPr>
            <w:r>
              <w:rPr>
                <w:rFonts w:hint="eastAsia" w:ascii="Times New Roman" w:hAnsi="Times New Roman" w:eastAsia="Times New Roman" w:cs="Times New Roman"/>
                <w:sz w:val="22"/>
                <w:szCs w:val="22"/>
                <w:highlight w:val="green"/>
              </w:rPr>
              <w:t xml:space="preserve">Agreement: </w:t>
            </w:r>
          </w:p>
          <w:p>
            <w:pPr>
              <w:keepNext w:val="0"/>
              <w:keepLines w:val="0"/>
              <w:widowControl w:val="0"/>
              <w:numPr>
                <w:ilvl w:val="0"/>
                <w:numId w:val="13"/>
              </w:numPr>
              <w:suppressLineNumbers w:val="0"/>
              <w:suppressAutoHyphens w:val="0"/>
              <w:spacing w:before="0" w:beforeAutospacing="0" w:after="0" w:afterAutospacing="0" w:line="240" w:lineRule="auto"/>
              <w:ind w:left="936" w:right="0" w:hanging="360"/>
              <w:jc w:val="both"/>
              <w:rPr>
                <w:rFonts w:hint="eastAsia" w:ascii="Times New Roman" w:hAnsi="Times New Roman" w:cs="Times New Roman" w:eastAsiaTheme="minorEastAsia"/>
                <w:sz w:val="22"/>
                <w:szCs w:val="22"/>
                <w:lang w:val="en-GB" w:eastAsia="zh-CN" w:bidi="ar-SA"/>
              </w:rPr>
            </w:pPr>
            <w:r>
              <w:rPr>
                <w:rFonts w:hint="eastAsia" w:ascii="Times New Roman" w:hAnsi="Times New Roman" w:cs="Times New Roman" w:eastAsiaTheme="minorEastAsia"/>
                <w:sz w:val="22"/>
                <w:szCs w:val="22"/>
                <w:lang w:val="en-GB" w:eastAsia="zh-CN" w:bidi="ar-SA"/>
              </w:rPr>
              <w:t xml:space="preserve">Transient period length between SBFD and non-SBFD: </w:t>
            </w:r>
          </w:p>
          <w:p>
            <w:pPr>
              <w:keepNext w:val="0"/>
              <w:keepLines w:val="0"/>
              <w:widowControl w:val="0"/>
              <w:numPr>
                <w:ilvl w:val="1"/>
                <w:numId w:val="13"/>
              </w:numPr>
              <w:suppressLineNumbers w:val="0"/>
              <w:tabs>
                <w:tab w:val="left" w:pos="992"/>
              </w:tabs>
              <w:suppressAutoHyphens w:val="0"/>
              <w:spacing w:before="0" w:beforeAutospacing="0" w:after="0" w:afterAutospacing="0" w:line="240" w:lineRule="auto"/>
              <w:ind w:left="1656" w:right="0" w:hanging="360"/>
              <w:jc w:val="both"/>
              <w:rPr>
                <w:rFonts w:hint="eastAsia" w:ascii="Times New Roman" w:hAnsi="Times New Roman" w:cs="Times New Roman" w:eastAsiaTheme="minorEastAsia"/>
                <w:sz w:val="22"/>
                <w:szCs w:val="22"/>
                <w:lang w:val="en-GB" w:eastAsia="zh-CN" w:bidi="ar-SA"/>
              </w:rPr>
            </w:pPr>
            <w:r>
              <w:rPr>
                <w:rFonts w:hint="eastAsia" w:ascii="Times New Roman" w:hAnsi="Times New Roman" w:cs="Times New Roman" w:eastAsiaTheme="minorEastAsia"/>
                <w:sz w:val="22"/>
                <w:szCs w:val="22"/>
                <w:lang w:val="en-GB" w:eastAsia="zh-CN" w:bidi="ar-SA"/>
              </w:rPr>
              <w:t>The existing TDD BS transmitter transient period reused, i.e., 10us for FR1 and 3us for FR2-1.</w:t>
            </w:r>
          </w:p>
          <w:p>
            <w:pPr>
              <w:keepNext w:val="0"/>
              <w:keepLines w:val="0"/>
              <w:widowControl w:val="0"/>
              <w:suppressLineNumbers w:val="0"/>
              <w:suppressAutoHyphens/>
              <w:autoSpaceDE/>
              <w:autoSpaceDN/>
              <w:adjustRightInd/>
              <w:snapToGrid/>
              <w:spacing w:before="0" w:beforeAutospacing="0" w:after="0" w:afterAutospacing="0" w:line="259" w:lineRule="auto"/>
              <w:ind w:left="0" w:right="0"/>
              <w:rPr>
                <w:rFonts w:hint="eastAsia" w:ascii="Times New Roman" w:hAnsi="Times New Roman" w:eastAsia="Times New Roman" w:cs="Times New Roman"/>
                <w:sz w:val="22"/>
                <w:szCs w:val="22"/>
                <w:highlight w:val="green"/>
              </w:rPr>
            </w:pPr>
            <w:r>
              <w:rPr>
                <w:rFonts w:hint="eastAsia" w:ascii="Times New Roman" w:hAnsi="Times New Roman" w:eastAsia="Times New Roman" w:cs="Times New Roman"/>
                <w:sz w:val="22"/>
                <w:szCs w:val="22"/>
                <w:highlight w:val="green"/>
              </w:rPr>
              <w:t xml:space="preserve">Agreement: </w:t>
            </w:r>
          </w:p>
          <w:p>
            <w:pPr>
              <w:keepNext w:val="0"/>
              <w:keepLines w:val="0"/>
              <w:widowControl w:val="0"/>
              <w:numPr>
                <w:ilvl w:val="0"/>
                <w:numId w:val="13"/>
              </w:numPr>
              <w:suppressLineNumbers w:val="0"/>
              <w:suppressAutoHyphens w:val="0"/>
              <w:spacing w:before="0" w:beforeAutospacing="0" w:after="0" w:afterAutospacing="0" w:line="240" w:lineRule="auto"/>
              <w:ind w:left="936" w:right="0" w:hanging="360"/>
              <w:jc w:val="both"/>
              <w:rPr>
                <w:rFonts w:hint="eastAsia" w:ascii="Times New Roman" w:hAnsi="Times New Roman" w:cs="Times New Roman" w:eastAsiaTheme="minorEastAsia"/>
                <w:sz w:val="22"/>
                <w:szCs w:val="22"/>
                <w:lang w:val="en-GB" w:eastAsia="zh-CN" w:bidi="ar-SA"/>
              </w:rPr>
            </w:pPr>
            <w:r>
              <w:rPr>
                <w:rFonts w:hint="eastAsia" w:ascii="Times New Roman" w:hAnsi="Times New Roman" w:cs="Times New Roman" w:eastAsiaTheme="minorEastAsia"/>
                <w:sz w:val="22"/>
                <w:szCs w:val="22"/>
                <w:lang w:val="en-GB" w:eastAsia="zh-CN" w:bidi="ar-SA"/>
              </w:rPr>
              <w:t xml:space="preserve">Location of transient period between SBFD and non-SBFD in RAN4 RF requirement: </w:t>
            </w:r>
          </w:p>
          <w:p>
            <w:pPr>
              <w:keepNext w:val="0"/>
              <w:keepLines w:val="0"/>
              <w:widowControl w:val="0"/>
              <w:numPr>
                <w:ilvl w:val="1"/>
                <w:numId w:val="13"/>
              </w:numPr>
              <w:suppressLineNumbers w:val="0"/>
              <w:suppressAutoHyphens w:val="0"/>
              <w:spacing w:before="0" w:beforeAutospacing="0" w:after="0" w:afterAutospacing="0" w:line="240" w:lineRule="auto"/>
              <w:ind w:left="1656" w:right="0" w:hanging="360"/>
              <w:jc w:val="both"/>
              <w:rPr>
                <w:rFonts w:hint="eastAsia" w:ascii="Times New Roman" w:hAnsi="Times New Roman" w:cs="Times New Roman" w:eastAsiaTheme="minorEastAsia"/>
                <w:lang w:val="en-GB" w:eastAsia="zh-CN" w:bidi="ar-SA"/>
              </w:rPr>
            </w:pPr>
            <w:r>
              <w:rPr>
                <w:rFonts w:hint="eastAsia" w:ascii="Times New Roman" w:hAnsi="Times New Roman" w:cs="Times New Roman" w:eastAsiaTheme="minorEastAsia"/>
                <w:sz w:val="22"/>
                <w:szCs w:val="22"/>
                <w:lang w:val="en-AU" w:eastAsia="zh-CN" w:bidi="ar-SA"/>
              </w:rPr>
              <w:t xml:space="preserve">FFS the </w:t>
            </w:r>
            <w:r>
              <w:rPr>
                <w:rFonts w:hint="eastAsia" w:ascii="Times New Roman" w:hAnsi="Times New Roman" w:cs="Times New Roman" w:eastAsiaTheme="minorEastAsia"/>
                <w:sz w:val="22"/>
                <w:szCs w:val="22"/>
                <w:lang w:val="en-GB" w:eastAsia="zh-CN" w:bidi="ar-SA"/>
              </w:rPr>
              <w:t>location of transient period between SBFD and non-SBFD shall be located within the SBFD slot/symbol if it needs to be decided.</w:t>
            </w:r>
          </w:p>
        </w:tc>
      </w:tr>
    </w:tbl>
    <w:p>
      <w:pPr>
        <w:spacing w:before="120" w:beforeLines="50"/>
        <w:ind w:left="0" w:firstLine="0"/>
        <w:rPr>
          <w:rFonts w:hint="default" w:eastAsia="宋体"/>
          <w:sz w:val="21"/>
          <w:szCs w:val="21"/>
          <w:lang w:val="en-US" w:eastAsia="zh-CN"/>
        </w:rPr>
      </w:pPr>
    </w:p>
    <w:p>
      <w:pPr>
        <w:spacing w:before="120" w:beforeLines="50"/>
        <w:ind w:left="0" w:firstLine="0"/>
        <w:rPr>
          <w:rFonts w:hint="default" w:eastAsia="宋体"/>
          <w:sz w:val="22"/>
          <w:szCs w:val="22"/>
          <w:lang w:val="en-US" w:eastAsia="zh-CN"/>
        </w:rPr>
      </w:pPr>
      <w:r>
        <w:rPr>
          <w:rFonts w:hint="eastAsia" w:ascii="Times New Roman" w:hAnsi="Times New Roman" w:eastAsia="MS Mincho"/>
          <w:sz w:val="22"/>
          <w:szCs w:val="22"/>
        </w:rPr>
        <w:t xml:space="preserve">For TDD systems, a guard period is required between DL and UL symbols. Basically, there should be enough time for DL </w:t>
      </w:r>
      <w:r>
        <w:rPr>
          <w:rFonts w:hint="eastAsia" w:eastAsia="宋体"/>
          <w:sz w:val="22"/>
          <w:szCs w:val="22"/>
          <w:lang w:val="en-US" w:eastAsia="zh-CN"/>
        </w:rPr>
        <w:t xml:space="preserve">reception </w:t>
      </w:r>
      <w:r>
        <w:rPr>
          <w:rFonts w:hint="eastAsia" w:ascii="Times New Roman" w:hAnsi="Times New Roman" w:eastAsia="MS Mincho"/>
          <w:sz w:val="22"/>
          <w:szCs w:val="22"/>
        </w:rPr>
        <w:t xml:space="preserve">to UL </w:t>
      </w:r>
      <w:r>
        <w:rPr>
          <w:rFonts w:hint="eastAsia" w:eastAsia="宋体"/>
          <w:sz w:val="22"/>
          <w:szCs w:val="22"/>
          <w:lang w:val="en-US" w:eastAsia="zh-CN"/>
        </w:rPr>
        <w:t xml:space="preserve">transmission </w:t>
      </w:r>
      <w:r>
        <w:rPr>
          <w:rFonts w:hint="eastAsia" w:ascii="Times New Roman" w:hAnsi="Times New Roman" w:eastAsia="MS Mincho"/>
          <w:sz w:val="22"/>
          <w:szCs w:val="22"/>
        </w:rPr>
        <w:t xml:space="preserve">switching between DL and UL symbols at the UE side to </w:t>
      </w:r>
      <w:r>
        <w:rPr>
          <w:rFonts w:hint="eastAsia" w:eastAsia="宋体"/>
          <w:sz w:val="22"/>
          <w:szCs w:val="22"/>
          <w:lang w:val="en-US" w:eastAsia="zh-CN"/>
        </w:rPr>
        <w:t xml:space="preserve">provide enough time for Tx to Rx switching on the UE side and to </w:t>
      </w:r>
      <w:r>
        <w:rPr>
          <w:rFonts w:hint="eastAsia" w:ascii="Times New Roman" w:hAnsi="Times New Roman" w:eastAsia="MS Mincho"/>
          <w:sz w:val="22"/>
          <w:szCs w:val="22"/>
        </w:rPr>
        <w:t xml:space="preserve">avoid ISI interference between symbols. For example, the UE needs time for DL-to-UL switching and TA adjustment. Currently, in TDD systems, guard periods are ensured by flexible slots/symbols, e.g., not transmitting over flexible slots/symbols to establish guard periods. Similarly, a guard period is required between the last DL symbol of a non-SBFD slot/symbol and the first symbol of the UL subband of an SBFD slot/symbol. The length of the guard period depends on the implementation of the UE, i.e., not less than the value of </w:t>
      </w:r>
      <m:oMath>
        <m:sSub>
          <m:sSubPr>
            <m:ctrlPr>
              <w:rPr>
                <w:rFonts w:ascii="Cambria Math" w:hAnsi="Cambria Math"/>
                <w:i/>
                <w:sz w:val="22"/>
                <w:szCs w:val="22"/>
              </w:rPr>
            </m:ctrlPr>
          </m:sSubPr>
          <m:e>
            <m:r>
              <m:rPr/>
              <w:rPr>
                <w:rFonts w:ascii="Cambria Math" w:hAnsi="Cambria Math"/>
                <w:sz w:val="22"/>
                <w:szCs w:val="22"/>
              </w:rPr>
              <m:t>N</m:t>
            </m:r>
            <m:ctrlPr>
              <w:rPr>
                <w:rFonts w:ascii="Cambria Math" w:hAnsi="Cambria Math"/>
                <w:i/>
                <w:sz w:val="22"/>
                <w:szCs w:val="22"/>
              </w:rPr>
            </m:ctrlPr>
          </m:e>
          <m:sub>
            <m:r>
              <m:rPr>
                <m:nor/>
                <m:sty m:val="p"/>
              </m:rPr>
              <w:rPr>
                <w:rFonts w:ascii="Times New Roman" w:hAnsi="Times New Roman"/>
                <w:b w:val="0"/>
                <w:i w:val="0"/>
                <w:sz w:val="22"/>
                <w:szCs w:val="22"/>
                <w:lang w:val="sv-SE"/>
              </w:rPr>
              <m:t>TA</m:t>
            </m:r>
            <m:ctrlPr>
              <w:rPr>
                <w:rFonts w:ascii="Cambria Math" w:hAnsi="Cambria Math"/>
                <w:i/>
                <w:sz w:val="22"/>
                <w:szCs w:val="22"/>
              </w:rPr>
            </m:ctrlPr>
          </m:sub>
        </m:sSub>
        <m:r>
          <m:rPr/>
          <w:rPr>
            <w:rFonts w:ascii="Cambria Math" w:hAnsi="Cambria Math"/>
            <w:sz w:val="22"/>
            <w:szCs w:val="22"/>
            <w:lang w:val="sv-SE"/>
          </w:rPr>
          <m:t>+</m:t>
        </m:r>
        <m:sSub>
          <m:sSubPr>
            <m:ctrlPr>
              <w:rPr>
                <w:rFonts w:ascii="Cambria Math" w:hAnsi="Cambria Math"/>
                <w:i/>
                <w:sz w:val="22"/>
                <w:szCs w:val="22"/>
              </w:rPr>
            </m:ctrlPr>
          </m:sSubPr>
          <m:e>
            <m:r>
              <m:rPr/>
              <w:rPr>
                <w:rFonts w:ascii="Cambria Math" w:hAnsi="Cambria Math"/>
                <w:sz w:val="22"/>
                <w:szCs w:val="22"/>
              </w:rPr>
              <m:t>N</m:t>
            </m:r>
            <m:ctrlPr>
              <w:rPr>
                <w:rFonts w:ascii="Cambria Math" w:hAnsi="Cambria Math"/>
                <w:i/>
                <w:sz w:val="22"/>
                <w:szCs w:val="22"/>
              </w:rPr>
            </m:ctrlPr>
          </m:e>
          <m:sub>
            <m:r>
              <m:rPr>
                <m:nor/>
                <m:sty m:val="p"/>
              </m:rPr>
              <w:rPr>
                <w:rFonts w:ascii="Times New Roman" w:hAnsi="Times New Roman"/>
                <w:b w:val="0"/>
                <w:i w:val="0"/>
                <w:sz w:val="22"/>
                <w:szCs w:val="22"/>
                <w:lang w:val="sv-SE"/>
              </w:rPr>
              <m:t>TA,offset</m:t>
            </m:r>
            <m:ctrlPr>
              <w:rPr>
                <w:rFonts w:ascii="Cambria Math" w:hAnsi="Cambria Math"/>
                <w:i/>
                <w:sz w:val="22"/>
                <w:szCs w:val="22"/>
              </w:rPr>
            </m:ctrlPr>
          </m:sub>
        </m:sSub>
      </m:oMath>
      <w:r>
        <w:rPr>
          <w:rFonts w:hint="eastAsia" w:ascii="Times New Roman" w:hAnsi="Times New Roman" w:eastAsia="MS Mincho"/>
          <w:sz w:val="22"/>
          <w:szCs w:val="22"/>
        </w:rPr>
        <w:t xml:space="preserve">. As an example, in addition to the conventional </w:t>
      </w:r>
      <w:r>
        <w:rPr>
          <w:rFonts w:hint="eastAsia" w:eastAsia="宋体"/>
          <w:sz w:val="22"/>
          <w:szCs w:val="22"/>
          <w:lang w:val="en-US" w:eastAsia="zh-CN"/>
        </w:rPr>
        <w:t>guard period between DL slots/symbol and UL slots/symbol</w:t>
      </w:r>
      <w:r>
        <w:rPr>
          <w:rFonts w:hint="eastAsia" w:ascii="Times New Roman" w:hAnsi="Times New Roman" w:eastAsia="MS Mincho"/>
          <w:sz w:val="22"/>
          <w:szCs w:val="22"/>
        </w:rPr>
        <w:t xml:space="preserve">, a DL to UL </w:t>
      </w:r>
      <w:r>
        <w:rPr>
          <w:rFonts w:hint="eastAsia" w:eastAsia="宋体"/>
          <w:sz w:val="22"/>
          <w:szCs w:val="22"/>
          <w:lang w:val="en-US" w:eastAsia="zh-CN"/>
        </w:rPr>
        <w:t>guard period</w:t>
      </w:r>
      <w:r>
        <w:rPr>
          <w:rFonts w:hint="eastAsia" w:ascii="Times New Roman" w:hAnsi="Times New Roman" w:eastAsia="MS Mincho"/>
          <w:sz w:val="22"/>
          <w:szCs w:val="22"/>
        </w:rPr>
        <w:t xml:space="preserve"> is also required between the </w:t>
      </w:r>
      <w:r>
        <w:rPr>
          <w:rFonts w:hint="eastAsia" w:eastAsia="宋体"/>
          <w:sz w:val="22"/>
          <w:szCs w:val="22"/>
          <w:lang w:val="en-US" w:eastAsia="zh-CN"/>
        </w:rPr>
        <w:t xml:space="preserve">last </w:t>
      </w:r>
      <w:r>
        <w:rPr>
          <w:rFonts w:hint="eastAsia" w:ascii="Times New Roman" w:hAnsi="Times New Roman" w:eastAsia="MS Mincho"/>
          <w:sz w:val="22"/>
          <w:szCs w:val="22"/>
        </w:rPr>
        <w:t>non-SBFD DL</w:t>
      </w:r>
      <w:r>
        <w:rPr>
          <w:rFonts w:hint="eastAsia" w:eastAsia="宋体"/>
          <w:sz w:val="22"/>
          <w:szCs w:val="22"/>
          <w:lang w:val="en-US" w:eastAsia="zh-CN"/>
        </w:rPr>
        <w:t xml:space="preserve"> symbol </w:t>
      </w:r>
      <w:r>
        <w:rPr>
          <w:rFonts w:hint="eastAsia" w:ascii="Times New Roman" w:hAnsi="Times New Roman" w:eastAsia="MS Mincho"/>
          <w:sz w:val="22"/>
          <w:szCs w:val="22"/>
        </w:rPr>
        <w:t>and the</w:t>
      </w:r>
      <w:r>
        <w:rPr>
          <w:rFonts w:hint="eastAsia" w:eastAsia="宋体"/>
          <w:sz w:val="22"/>
          <w:szCs w:val="22"/>
          <w:lang w:val="en-US" w:eastAsia="zh-CN"/>
        </w:rPr>
        <w:t xml:space="preserve"> first symbol of</w:t>
      </w:r>
      <w:r>
        <w:rPr>
          <w:rFonts w:hint="eastAsia" w:ascii="Times New Roman" w:hAnsi="Times New Roman" w:eastAsia="MS Mincho"/>
          <w:sz w:val="22"/>
          <w:szCs w:val="22"/>
        </w:rPr>
        <w:t xml:space="preserve"> SBFD UL subband.</w:t>
      </w:r>
      <w:r>
        <w:rPr>
          <w:rFonts w:hint="eastAsia" w:eastAsia="宋体"/>
          <w:sz w:val="22"/>
          <w:szCs w:val="22"/>
          <w:lang w:val="en-US" w:eastAsia="zh-CN"/>
        </w:rPr>
        <w:t xml:space="preserve"> </w:t>
      </w:r>
      <w:r>
        <w:rPr>
          <w:rFonts w:hint="eastAsia"/>
          <w:sz w:val="22"/>
          <w:szCs w:val="22"/>
          <w:lang w:val="en-US" w:eastAsia="zh-CN"/>
        </w:rPr>
        <w:t xml:space="preserve">In one hand, the non-SBFD symbol cannot be set to the </w:t>
      </w:r>
      <w:bookmarkStart w:id="6" w:name="OLE_LINK11"/>
      <w:r>
        <w:rPr>
          <w:rFonts w:hint="eastAsia"/>
          <w:sz w:val="22"/>
          <w:szCs w:val="22"/>
          <w:lang w:val="en-US" w:eastAsia="zh-CN"/>
        </w:rPr>
        <w:t>guard period</w:t>
      </w:r>
      <w:bookmarkEnd w:id="6"/>
      <w:r>
        <w:rPr>
          <w:rFonts w:hint="eastAsia"/>
          <w:sz w:val="22"/>
          <w:szCs w:val="22"/>
          <w:lang w:val="en-US" w:eastAsia="zh-CN"/>
        </w:rPr>
        <w:t xml:space="preserve"> so as not to affect the downlink reception of legacy UEs. Instead, several symbols at the beginning of SBFD can be set to the guard period, just like the guard period between DL symbol and UL symbol when switching between traditional DL-to-UL. Another </w:t>
      </w:r>
      <w:r>
        <w:rPr>
          <w:rFonts w:hint="eastAsia" w:eastAsia="宋体"/>
          <w:sz w:val="22"/>
          <w:szCs w:val="22"/>
          <w:lang w:val="en-US" w:eastAsia="zh-CN"/>
        </w:rPr>
        <w:t>simple method</w:t>
      </w:r>
      <w:r>
        <w:rPr>
          <w:rFonts w:hint="eastAsia"/>
          <w:sz w:val="22"/>
          <w:szCs w:val="22"/>
          <w:lang w:val="en-US" w:eastAsia="zh-CN"/>
        </w:rPr>
        <w:t xml:space="preserve"> t</w:t>
      </w:r>
      <w:r>
        <w:rPr>
          <w:rFonts w:hint="eastAsia" w:eastAsia="宋体"/>
          <w:sz w:val="22"/>
          <w:szCs w:val="22"/>
          <w:lang w:val="en-US" w:eastAsia="zh-CN"/>
        </w:rPr>
        <w:t>o achieve this effect</w:t>
      </w:r>
      <w:r>
        <w:rPr>
          <w:rFonts w:hint="eastAsia"/>
          <w:sz w:val="22"/>
          <w:szCs w:val="22"/>
          <w:lang w:val="en-US" w:eastAsia="zh-CN"/>
        </w:rPr>
        <w:t xml:space="preserve"> </w:t>
      </w:r>
      <w:r>
        <w:rPr>
          <w:rFonts w:hint="eastAsia" w:eastAsia="宋体"/>
          <w:sz w:val="22"/>
          <w:szCs w:val="22"/>
          <w:lang w:val="en-US" w:eastAsia="zh-CN"/>
        </w:rPr>
        <w:t>is that the UE does not expect uplink channel and/or signal transmission over the first X symbols in the uplink subband of the SBFD symbol.</w:t>
      </w:r>
      <w:r>
        <w:rPr>
          <w:rFonts w:hint="eastAsia"/>
          <w:sz w:val="22"/>
          <w:szCs w:val="22"/>
          <w:lang w:val="en-US" w:eastAsia="zh-CN"/>
        </w:rPr>
        <w:t xml:space="preserve"> </w:t>
      </w:r>
    </w:p>
    <w:p>
      <w:pPr>
        <w:spacing w:before="120" w:beforeLines="50"/>
        <w:ind w:left="0" w:firstLine="0"/>
        <w:rPr>
          <w:rFonts w:hint="eastAsia" w:ascii="Times New Roman" w:hAnsi="Times New Roman" w:eastAsia="宋体"/>
          <w:b/>
          <w:bCs/>
          <w:i/>
          <w:iCs/>
          <w:sz w:val="22"/>
          <w:szCs w:val="22"/>
          <w:lang w:val="en-US" w:eastAsia="zh-CN"/>
        </w:rPr>
      </w:pPr>
      <w:bookmarkStart w:id="7" w:name="OLE_LINK2"/>
      <w:r>
        <w:rPr>
          <w:rFonts w:hint="eastAsia" w:ascii="Times New Roman" w:hAnsi="Times New Roman" w:eastAsia="宋体"/>
          <w:b/>
          <w:bCs/>
          <w:i/>
          <w:iCs/>
          <w:sz w:val="22"/>
          <w:szCs w:val="22"/>
          <w:lang w:val="en-US" w:eastAsia="zh-CN"/>
        </w:rPr>
        <w:t>Proposal</w:t>
      </w:r>
      <w:r>
        <w:rPr>
          <w:rFonts w:hint="eastAsia"/>
          <w:b/>
          <w:bCs/>
          <w:i/>
          <w:iCs/>
          <w:sz w:val="22"/>
          <w:szCs w:val="22"/>
          <w:lang w:val="en-US" w:eastAsia="zh-CN"/>
        </w:rPr>
        <w:t xml:space="preserve"> 2</w:t>
      </w:r>
      <w:r>
        <w:rPr>
          <w:rFonts w:hint="eastAsia" w:ascii="Times New Roman" w:hAnsi="Times New Roman" w:eastAsia="宋体"/>
          <w:b/>
          <w:bCs/>
          <w:i/>
          <w:iCs/>
          <w:sz w:val="22"/>
          <w:szCs w:val="22"/>
          <w:lang w:val="en-US" w:eastAsia="zh-CN"/>
        </w:rPr>
        <w:t xml:space="preserve">: </w:t>
      </w:r>
      <w:bookmarkStart w:id="8" w:name="OLE_LINK13"/>
      <w:r>
        <w:rPr>
          <w:rFonts w:hint="eastAsia" w:ascii="Times New Roman" w:hAnsi="Times New Roman" w:eastAsia="宋体"/>
          <w:b/>
          <w:bCs/>
          <w:i/>
          <w:iCs/>
          <w:sz w:val="22"/>
          <w:szCs w:val="22"/>
          <w:lang w:val="en-US" w:eastAsia="zh-CN"/>
        </w:rPr>
        <w:t xml:space="preserve">Guard period between </w:t>
      </w:r>
      <w:r>
        <w:rPr>
          <w:rFonts w:hint="eastAsia"/>
          <w:b/>
          <w:bCs/>
          <w:i/>
          <w:iCs/>
          <w:sz w:val="22"/>
          <w:szCs w:val="22"/>
          <w:lang w:val="en-US" w:eastAsia="zh-CN"/>
        </w:rPr>
        <w:t xml:space="preserve">the last non-SBFD </w:t>
      </w:r>
      <w:r>
        <w:rPr>
          <w:rFonts w:hint="eastAsia" w:ascii="Times New Roman" w:hAnsi="Times New Roman" w:eastAsia="宋体"/>
          <w:b/>
          <w:bCs/>
          <w:i/>
          <w:iCs/>
          <w:sz w:val="22"/>
          <w:szCs w:val="22"/>
          <w:lang w:val="en-US" w:eastAsia="zh-CN"/>
        </w:rPr>
        <w:t>DL symbol</w:t>
      </w:r>
      <w:r>
        <w:rPr>
          <w:rFonts w:hint="eastAsia"/>
          <w:b/>
          <w:bCs/>
          <w:i/>
          <w:iCs/>
          <w:sz w:val="22"/>
          <w:szCs w:val="22"/>
          <w:lang w:val="en-US" w:eastAsia="zh-CN"/>
        </w:rPr>
        <w:t xml:space="preserve"> </w:t>
      </w:r>
      <w:r>
        <w:rPr>
          <w:rFonts w:hint="eastAsia" w:ascii="Times New Roman" w:hAnsi="Times New Roman" w:eastAsia="宋体"/>
          <w:b/>
          <w:bCs/>
          <w:i/>
          <w:iCs/>
          <w:sz w:val="22"/>
          <w:szCs w:val="22"/>
          <w:lang w:val="en-US" w:eastAsia="zh-CN"/>
        </w:rPr>
        <w:t xml:space="preserve">and </w:t>
      </w:r>
      <w:r>
        <w:rPr>
          <w:rFonts w:hint="eastAsia"/>
          <w:b/>
          <w:bCs/>
          <w:i/>
          <w:iCs/>
          <w:sz w:val="22"/>
          <w:szCs w:val="22"/>
          <w:lang w:val="en-US" w:eastAsia="zh-CN"/>
        </w:rPr>
        <w:t xml:space="preserve">the first symbol of </w:t>
      </w:r>
      <w:r>
        <w:rPr>
          <w:rFonts w:hint="eastAsia" w:ascii="Times New Roman" w:hAnsi="Times New Roman" w:eastAsia="宋体"/>
          <w:b/>
          <w:bCs/>
          <w:i/>
          <w:iCs/>
          <w:sz w:val="22"/>
          <w:szCs w:val="22"/>
          <w:lang w:val="en-US" w:eastAsia="zh-CN"/>
        </w:rPr>
        <w:t>UL subband is needed.</w:t>
      </w:r>
      <w:bookmarkEnd w:id="8"/>
    </w:p>
    <w:p>
      <w:pPr>
        <w:spacing w:before="120" w:beforeLines="50"/>
        <w:ind w:left="0" w:firstLine="0"/>
        <w:rPr>
          <w:rFonts w:hint="eastAsia"/>
          <w:b/>
          <w:bCs/>
          <w:i/>
          <w:iCs/>
          <w:sz w:val="22"/>
          <w:szCs w:val="22"/>
          <w:lang w:val="en-US" w:eastAsia="zh-CN"/>
        </w:rPr>
      </w:pPr>
      <w:r>
        <w:rPr>
          <w:rFonts w:hint="eastAsia"/>
          <w:b/>
          <w:bCs/>
          <w:i/>
          <w:iCs/>
          <w:sz w:val="22"/>
          <w:szCs w:val="22"/>
          <w:lang w:val="en-US" w:eastAsia="zh-CN"/>
        </w:rPr>
        <w:t>Proposal 3: The method to generate guard period at least include:</w:t>
      </w:r>
    </w:p>
    <w:p>
      <w:pPr>
        <w:numPr>
          <w:ilvl w:val="0"/>
          <w:numId w:val="14"/>
        </w:numPr>
        <w:spacing w:before="120" w:beforeLines="50"/>
        <w:ind w:left="420" w:leftChars="0" w:hanging="420" w:firstLineChars="0"/>
        <w:rPr>
          <w:rFonts w:hint="default"/>
          <w:b/>
          <w:bCs/>
          <w:i/>
          <w:iCs/>
          <w:sz w:val="22"/>
          <w:szCs w:val="22"/>
          <w:lang w:val="en-US" w:eastAsia="zh-CN"/>
        </w:rPr>
      </w:pPr>
      <w:r>
        <w:rPr>
          <w:rFonts w:hint="eastAsia"/>
          <w:b/>
          <w:bCs/>
          <w:i/>
          <w:iCs/>
          <w:sz w:val="22"/>
          <w:szCs w:val="22"/>
          <w:lang w:val="en-US" w:eastAsia="zh-CN"/>
        </w:rPr>
        <w:t>Alt 1: g</w:t>
      </w:r>
      <w:r>
        <w:rPr>
          <w:rFonts w:hint="eastAsia" w:ascii="Times New Roman" w:hAnsi="Times New Roman" w:eastAsia="宋体"/>
          <w:b/>
          <w:bCs/>
          <w:i/>
          <w:iCs/>
          <w:sz w:val="22"/>
          <w:szCs w:val="22"/>
          <w:lang w:val="en-US" w:eastAsia="zh-CN"/>
        </w:rPr>
        <w:t xml:space="preserve">uard period between </w:t>
      </w:r>
      <w:r>
        <w:rPr>
          <w:rFonts w:hint="eastAsia"/>
          <w:b/>
          <w:bCs/>
          <w:i/>
          <w:iCs/>
          <w:sz w:val="22"/>
          <w:szCs w:val="22"/>
          <w:lang w:val="en-US" w:eastAsia="zh-CN"/>
        </w:rPr>
        <w:t xml:space="preserve">the last non-SBFD </w:t>
      </w:r>
      <w:r>
        <w:rPr>
          <w:rFonts w:hint="eastAsia" w:ascii="Times New Roman" w:hAnsi="Times New Roman" w:eastAsia="宋体"/>
          <w:b/>
          <w:bCs/>
          <w:i/>
          <w:iCs/>
          <w:sz w:val="22"/>
          <w:szCs w:val="22"/>
          <w:lang w:val="en-US" w:eastAsia="zh-CN"/>
        </w:rPr>
        <w:t>DL symbol</w:t>
      </w:r>
      <w:r>
        <w:rPr>
          <w:rFonts w:hint="eastAsia"/>
          <w:b/>
          <w:bCs/>
          <w:i/>
          <w:iCs/>
          <w:sz w:val="22"/>
          <w:szCs w:val="22"/>
          <w:lang w:val="en-US" w:eastAsia="zh-CN"/>
        </w:rPr>
        <w:t xml:space="preserve"> </w:t>
      </w:r>
      <w:r>
        <w:rPr>
          <w:rFonts w:hint="eastAsia" w:ascii="Times New Roman" w:hAnsi="Times New Roman" w:eastAsia="宋体"/>
          <w:b/>
          <w:bCs/>
          <w:i/>
          <w:iCs/>
          <w:sz w:val="22"/>
          <w:szCs w:val="22"/>
          <w:lang w:val="en-US" w:eastAsia="zh-CN"/>
        </w:rPr>
        <w:t xml:space="preserve">and </w:t>
      </w:r>
      <w:r>
        <w:rPr>
          <w:rFonts w:hint="eastAsia"/>
          <w:b/>
          <w:bCs/>
          <w:i/>
          <w:iCs/>
          <w:sz w:val="22"/>
          <w:szCs w:val="22"/>
          <w:lang w:val="en-US" w:eastAsia="zh-CN"/>
        </w:rPr>
        <w:t xml:space="preserve">the first symbol of </w:t>
      </w:r>
      <w:r>
        <w:rPr>
          <w:rFonts w:hint="eastAsia" w:ascii="Times New Roman" w:hAnsi="Times New Roman" w:eastAsia="宋体"/>
          <w:b/>
          <w:bCs/>
          <w:i/>
          <w:iCs/>
          <w:sz w:val="22"/>
          <w:szCs w:val="22"/>
          <w:lang w:val="en-US" w:eastAsia="zh-CN"/>
        </w:rPr>
        <w:t xml:space="preserve">UL subband </w:t>
      </w:r>
      <w:r>
        <w:rPr>
          <w:rFonts w:hint="eastAsia"/>
          <w:b/>
          <w:bCs/>
          <w:i/>
          <w:iCs/>
          <w:sz w:val="22"/>
          <w:szCs w:val="22"/>
          <w:lang w:val="en-US" w:eastAsia="zh-CN"/>
        </w:rPr>
        <w:t>should be located within the SBFD symbol</w:t>
      </w:r>
      <w:r>
        <w:rPr>
          <w:rFonts w:hint="eastAsia" w:ascii="Times New Roman" w:hAnsi="Times New Roman" w:eastAsia="宋体"/>
          <w:b/>
          <w:bCs/>
          <w:i/>
          <w:iCs/>
          <w:sz w:val="22"/>
          <w:szCs w:val="22"/>
          <w:lang w:val="en-US" w:eastAsia="zh-CN"/>
        </w:rPr>
        <w:t>.</w:t>
      </w:r>
    </w:p>
    <w:p>
      <w:pPr>
        <w:numPr>
          <w:ilvl w:val="0"/>
          <w:numId w:val="14"/>
        </w:numPr>
        <w:spacing w:before="120" w:beforeLines="50"/>
        <w:ind w:left="420" w:leftChars="0" w:hanging="420" w:firstLineChars="0"/>
        <w:rPr>
          <w:rFonts w:hint="default"/>
          <w:b/>
          <w:bCs/>
          <w:i/>
          <w:iCs/>
          <w:sz w:val="22"/>
          <w:szCs w:val="22"/>
          <w:lang w:val="en-US" w:eastAsia="zh-CN"/>
        </w:rPr>
      </w:pPr>
      <w:r>
        <w:rPr>
          <w:rFonts w:hint="eastAsia"/>
          <w:b/>
          <w:bCs/>
          <w:i/>
          <w:iCs/>
          <w:sz w:val="22"/>
          <w:szCs w:val="22"/>
          <w:lang w:val="en-US" w:eastAsia="zh-CN"/>
        </w:rPr>
        <w:t xml:space="preserve">Alt 2: </w:t>
      </w:r>
      <w:r>
        <w:rPr>
          <w:rFonts w:hint="default"/>
          <w:b/>
          <w:bCs/>
          <w:i/>
          <w:iCs/>
          <w:sz w:val="22"/>
          <w:szCs w:val="22"/>
          <w:lang w:val="en-US" w:eastAsia="zh-CN"/>
        </w:rPr>
        <w:t>the UE does not expect uplink channel and/or signal transmission over the first X symbols in the uplink subband of the SBFD symbol</w:t>
      </w:r>
    </w:p>
    <w:bookmarkEnd w:id="7"/>
    <w:p>
      <w:pPr>
        <w:rPr>
          <w:rFonts w:hint="default"/>
          <w:b/>
          <w:i/>
          <w:iCs w:val="0"/>
          <w:strike w:val="0"/>
          <w:dstrike w:val="0"/>
          <w:szCs w:val="20"/>
          <w:lang w:val="en-US" w:eastAsia="zh-CN"/>
        </w:rPr>
      </w:pPr>
    </w:p>
    <w:p>
      <w:pPr>
        <w:pStyle w:val="3"/>
        <w:bidi w:val="0"/>
        <w:ind w:left="431" w:leftChars="0" w:hanging="431" w:firstLineChars="0"/>
        <w:rPr>
          <w:rFonts w:hint="eastAsia"/>
          <w:lang w:val="en-US" w:eastAsia="zh-CN"/>
        </w:rPr>
      </w:pPr>
      <w:r>
        <w:rPr>
          <w:rFonts w:hint="eastAsia"/>
          <w:lang w:val="en-US" w:eastAsia="zh-CN"/>
        </w:rPr>
        <w:t>Tx/Rx/measurement procedure</w:t>
      </w: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default"/>
          <w:lang w:val="en-US" w:eastAsia="zh-CN"/>
        </w:rPr>
      </w:pPr>
      <w:r>
        <w:rPr>
          <w:rFonts w:hint="eastAsia"/>
          <w:lang w:val="en-US" w:eastAsia="zh-CN"/>
        </w:rPr>
        <w:t>Enhancement on resource allocation in frequency domain in SBFD symbols</w:t>
      </w:r>
    </w:p>
    <w:p>
      <w:pPr>
        <w:pStyle w:val="5"/>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3"/>
        <w:rPr>
          <w:sz w:val="24"/>
          <w:szCs w:val="24"/>
          <w:lang w:eastAsia="zh-CN"/>
        </w:rPr>
      </w:pPr>
      <w:r>
        <w:rPr>
          <w:rFonts w:hint="eastAsia"/>
          <w:sz w:val="24"/>
          <w:szCs w:val="24"/>
          <w:lang w:val="en-US" w:eastAsia="zh-CN"/>
        </w:rPr>
        <w:t>PRG</w:t>
      </w:r>
    </w:p>
    <w:p>
      <w:pPr>
        <w:spacing w:before="120" w:beforeLines="50"/>
        <w:rPr>
          <w:rFonts w:hint="eastAsia"/>
          <w:sz w:val="22"/>
          <w:szCs w:val="22"/>
          <w:lang w:val="en-US" w:eastAsia="zh-CN"/>
        </w:rPr>
      </w:pPr>
      <w:r>
        <w:rPr>
          <w:rFonts w:hint="eastAsia" w:eastAsia="宋体"/>
          <w:sz w:val="22"/>
          <w:szCs w:val="22"/>
          <w:lang w:val="en-US" w:eastAsia="zh-CN"/>
        </w:rPr>
        <w:t>In RAN1#118 meeting, the following agreement was achieved: [</w:t>
      </w:r>
      <w:r>
        <w:rPr>
          <w:rFonts w:hint="eastAsia"/>
          <w:sz w:val="22"/>
          <w:szCs w:val="22"/>
          <w:lang w:val="en-US" w:eastAsia="zh-CN"/>
        </w:rPr>
        <w:t>5</w:t>
      </w:r>
      <w:r>
        <w:rPr>
          <w:rFonts w:hint="eastAsia" w:eastAsia="宋体"/>
          <w:sz w:val="22"/>
          <w:szCs w:val="22"/>
          <w:lang w:val="en-US" w:eastAsia="zh-CN"/>
        </w:rPr>
        <w:t>]</w:t>
      </w:r>
    </w:p>
    <w:tbl>
      <w:tblPr>
        <w:tblStyle w:val="30"/>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9" w:type="dxa"/>
          </w:tcPr>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b/>
                <w:bCs/>
                <w:kern w:val="0"/>
                <w:sz w:val="22"/>
                <w:szCs w:val="22"/>
                <w:highlight w:val="none"/>
                <w:lang w:val="en-GB" w:eastAsia="zh-CN"/>
              </w:rPr>
            </w:pPr>
            <w:r>
              <w:rPr>
                <w:rFonts w:hint="eastAsia" w:ascii="Times New Roman" w:hAnsi="Times New Roman" w:eastAsia="Batang" w:cs="Times New Roman"/>
                <w:b/>
                <w:bCs/>
                <w:kern w:val="0"/>
                <w:sz w:val="22"/>
                <w:szCs w:val="22"/>
                <w:highlight w:val="none"/>
                <w:lang w:val="en-GB" w:eastAsia="zh-CN"/>
              </w:rPr>
              <w:t>Conclusion</w:t>
            </w:r>
          </w:p>
          <w:p>
            <w:pPr>
              <w:keepNext w:val="0"/>
              <w:keepLines w:val="0"/>
              <w:widowControl w:val="0"/>
              <w:suppressLineNumbers w:val="0"/>
              <w:autoSpaceDE/>
              <w:autoSpaceDN/>
              <w:adjustRightInd/>
              <w:snapToGrid/>
              <w:spacing w:before="0" w:beforeAutospacing="0" w:after="0" w:afterAutospacing="0"/>
              <w:ind w:left="0" w:right="0"/>
              <w:jc w:val="left"/>
              <w:rPr>
                <w:rFonts w:hint="eastAsia"/>
                <w:sz w:val="22"/>
                <w:szCs w:val="22"/>
                <w:vertAlign w:val="baseline"/>
                <w:lang w:val="en-US" w:eastAsia="zh-CN"/>
              </w:rPr>
            </w:pPr>
            <w:r>
              <w:rPr>
                <w:rFonts w:hint="eastAsia" w:ascii="Times New Roman" w:hAnsi="Times New Roman" w:eastAsia="Batang" w:cs="Times New Roman"/>
                <w:kern w:val="0"/>
                <w:sz w:val="22"/>
                <w:szCs w:val="22"/>
                <w:highlight w:val="none"/>
                <w:lang w:val="en-GB" w:eastAsia="zh-CN"/>
              </w:rPr>
              <w:t>If PRG is determined as wideband,</w:t>
            </w:r>
            <w:r>
              <w:rPr>
                <w:rFonts w:hint="eastAsia" w:ascii="Times New Roman" w:hAnsi="Times New Roman" w:eastAsia="Batang" w:cs="Times New Roman"/>
                <w:kern w:val="0"/>
                <w:sz w:val="22"/>
                <w:szCs w:val="22"/>
                <w:highlight w:val="none"/>
                <w:lang w:val="en-GB" w:eastAsia="en-US"/>
              </w:rPr>
              <w:t xml:space="preserve"> </w:t>
            </w:r>
            <w:r>
              <w:rPr>
                <w:rFonts w:hint="eastAsia" w:ascii="Times New Roman" w:hAnsi="Times New Roman" w:eastAsia="Batang" w:cs="Times New Roman"/>
                <w:kern w:val="0"/>
                <w:sz w:val="22"/>
                <w:szCs w:val="22"/>
                <w:highlight w:val="none"/>
                <w:lang w:val="en-GB" w:eastAsia="zh-CN"/>
              </w:rPr>
              <w:t>UE does not expect to be scheduled with non-contiguous PRBs in SBFD symbols.</w:t>
            </w:r>
          </w:p>
        </w:tc>
      </w:tr>
    </w:tbl>
    <w:p>
      <w:pPr>
        <w:rPr>
          <w:rFonts w:hint="eastAsia"/>
          <w:sz w:val="22"/>
          <w:szCs w:val="22"/>
          <w:lang w:val="en-US" w:eastAsia="zh-CN"/>
        </w:rPr>
      </w:pPr>
    </w:p>
    <w:p>
      <w:pPr>
        <w:rPr>
          <w:rFonts w:hint="eastAsia"/>
          <w:sz w:val="22"/>
          <w:szCs w:val="22"/>
          <w:lang w:val="en-US" w:eastAsia="zh-CN"/>
        </w:rPr>
      </w:pPr>
      <w:r>
        <w:rPr>
          <w:rFonts w:hint="eastAsia"/>
          <w:sz w:val="22"/>
          <w:szCs w:val="22"/>
          <w:lang w:val="en-US" w:eastAsia="zh-CN"/>
        </w:rPr>
        <w:t>Wideband precoding can be configured either semi-statically or through dynamic indication. In the case of dynamic bundling indication, where the higher layer parameter prb-BundlingType is set to 'dynamicBundling', the gNB configures two sets of bundles. The first set includes one or two values from {2, 4, wideband}, while the second set contains one value from the same set. The bundling size indicator bitfield in the DCI determines which PRG (Precoding Resource Group) set to use. When the DCI bitfield indicates '1' and the first set is configured with two values, such as 'n4-wideband' or 'n2-wideband', the decision between wideband or narrowband precoding depends on whether the number of scheduled RBs exceeds half the size of the BWP. However, an issue arises when the UE is scheduled for PDSCH in one of the DL subbands, as the number of scheduled PRBs might always be less than half the BWP size, potentially preventing the use of wideband precoding.</w:t>
      </w:r>
    </w:p>
    <w:p>
      <w:pPr>
        <w:rPr>
          <w:rFonts w:hint="eastAsia"/>
          <w:sz w:val="22"/>
          <w:szCs w:val="22"/>
          <w:lang w:val="en-US" w:eastAsia="zh-CN"/>
        </w:rPr>
      </w:pPr>
      <w:r>
        <w:rPr>
          <w:rFonts w:hint="eastAsia"/>
          <w:sz w:val="22"/>
          <w:szCs w:val="22"/>
          <w:lang w:val="en-US" w:eastAsia="zh-CN"/>
        </w:rPr>
        <w:t>To address this issue, a simple solution is that for dynamic determination of precoding bundling, when the DCI bitfield (bundling size indicator) indicates '1' and the first set is configured with two values like 'n4-wideband' or 'n2-wideband', the condition for deciding between wideband or narrowband should depend on whether the number of scheduled PRBs is larger than half the size of the DL usable PRBs. This adjustment aims to resolve the issue and ensure more accurate precoding decisions.</w:t>
      </w:r>
    </w:p>
    <w:p>
      <w:pPr>
        <w:rPr>
          <w:rFonts w:hint="default"/>
          <w:b/>
          <w:bCs/>
          <w:i/>
          <w:iCs/>
          <w:sz w:val="22"/>
          <w:szCs w:val="22"/>
          <w:lang w:val="en-US" w:eastAsia="zh-CN"/>
        </w:rPr>
      </w:pPr>
      <w:r>
        <w:rPr>
          <w:rFonts w:hint="eastAsia"/>
          <w:b/>
          <w:bCs/>
          <w:i/>
          <w:iCs/>
          <w:sz w:val="22"/>
          <w:szCs w:val="22"/>
          <w:lang w:val="en-US" w:eastAsia="zh-CN"/>
        </w:rPr>
        <w:t>Proposal 4: For dynamic determination of the precoding bundling for a PDSCH, when the bundling size indicator bitfield in the DCI indicates ‘1’ and first set configured with two values as ‘n4-wideband’ or ‘n2-wideband’, the condition for determining wideband or narrowband depends on whether the number of scheduled PRBs is larger than half of the size of the DL usable PRBs.</w:t>
      </w:r>
    </w:p>
    <w:p>
      <w:pPr>
        <w:rPr>
          <w:rFonts w:hint="eastAsia"/>
          <w:sz w:val="24"/>
          <w:szCs w:val="24"/>
          <w:lang w:val="en-US" w:eastAsia="zh-CN"/>
        </w:rPr>
      </w:pPr>
    </w:p>
    <w:p>
      <w:pPr>
        <w:pStyle w:val="5"/>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3"/>
        <w:rPr>
          <w:sz w:val="24"/>
          <w:szCs w:val="24"/>
          <w:lang w:eastAsia="zh-CN"/>
        </w:rPr>
      </w:pPr>
      <w:r>
        <w:rPr>
          <w:rFonts w:hint="eastAsia"/>
          <w:sz w:val="24"/>
          <w:szCs w:val="24"/>
          <w:lang w:eastAsia="zh-CN"/>
        </w:rPr>
        <w:t>PUSCH scheduled by fallback DCI</w:t>
      </w:r>
    </w:p>
    <w:p>
      <w:pPr>
        <w:spacing w:before="120" w:beforeLines="50" w:after="120"/>
        <w:jc w:val="both"/>
        <w:rPr>
          <w:rFonts w:hint="eastAsia" w:eastAsiaTheme="minorEastAsia"/>
          <w:color w:val="000000" w:themeColor="text1"/>
          <w:lang w:val="en-US" w:eastAsia="zh-CN"/>
          <w14:textFill>
            <w14:solidFill>
              <w14:schemeClr w14:val="tx1"/>
            </w14:solidFill>
          </w14:textFill>
        </w:rPr>
      </w:pPr>
      <w:r>
        <w:rPr>
          <w:rFonts w:hint="eastAsia" w:eastAsiaTheme="minorEastAsia"/>
          <w:color w:val="000000" w:themeColor="text1"/>
          <w:lang w:eastAsia="zh-CN"/>
          <w14:textFill>
            <w14:solidFill>
              <w14:schemeClr w14:val="tx1"/>
            </w14:solidFill>
          </w14:textFill>
        </w:rPr>
        <w:t>For dynamically scheduled PUSCHs, the numbering of the RBs in the scheduling information starts with the lowest RB in the active UL BWP.</w:t>
      </w:r>
      <w:r>
        <w:rPr>
          <w:rFonts w:hint="eastAsia" w:eastAsiaTheme="minorEastAsia"/>
          <w:color w:val="000000" w:themeColor="text1"/>
          <w:lang w:val="en-US" w:eastAsia="zh-CN"/>
          <w14:textFill>
            <w14:solidFill>
              <w14:schemeClr w14:val="tx1"/>
            </w14:solidFill>
          </w14:textFill>
        </w:rPr>
        <w:t xml:space="preserve"> Accordingly, the number of RBs indicated by the scheduling information is determined by the bitwidth of the FDRA field in the DCI. For DCI format 0_0, the bitwidth of the FDRA field is determined by the size of the initial uplink BWP, both in CSS and in USS. However, the </w:t>
      </w:r>
      <w:r>
        <w:rPr>
          <w:rFonts w:hint="eastAsia" w:eastAsiaTheme="minorEastAsia"/>
          <w:color w:val="000000" w:themeColor="text1"/>
          <w:lang w:eastAsia="zh-CN"/>
          <w14:textFill>
            <w14:solidFill>
              <w14:schemeClr w14:val="tx1"/>
            </w14:solidFill>
          </w14:textFill>
        </w:rPr>
        <w:t>size of initial UL BWP can be smaller than the size of active UL BWP</w:t>
      </w:r>
      <w:r>
        <w:rPr>
          <w:rFonts w:hint="eastAsia" w:eastAsiaTheme="minorEastAsia"/>
          <w:color w:val="000000" w:themeColor="text1"/>
          <w:lang w:val="en-US" w:eastAsia="zh-CN"/>
          <w14:textFill>
            <w14:solidFill>
              <w14:schemeClr w14:val="tx1"/>
            </w14:solidFill>
          </w14:textFill>
        </w:rPr>
        <w:t xml:space="preserve">, resulting in the available RBs indicated by DCI format 0_0 not covering the entire active UL BWP. </w:t>
      </w:r>
    </w:p>
    <w:p>
      <w:pPr>
        <w:spacing w:before="120" w:beforeLines="50" w:after="120"/>
        <w:jc w:val="both"/>
        <w:rPr>
          <w:rFonts w:hint="eastAsia"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For example, if some or all of the RBs within the UL subband are located outside the first </w:t>
      </w:r>
      <m:oMath>
        <m:sSubSup>
          <m:sSubSupPr>
            <m:ctrlPr>
              <w:rPr>
                <w:rFonts w:ascii="Cambria Math" w:hAnsi="Cambria Math" w:eastAsiaTheme="minorEastAsia"/>
                <w:color w:val="000000" w:themeColor="text1"/>
                <w:lang w:eastAsia="zh-CN"/>
                <w14:textFill>
                  <w14:solidFill>
                    <w14:schemeClr w14:val="tx1"/>
                  </w14:solidFill>
                </w14:textFill>
              </w:rPr>
            </m:ctrlPr>
          </m:sSubSupPr>
          <m:e>
            <m:r>
              <m:rPr/>
              <w:rPr>
                <w:rFonts w:ascii="Cambria Math" w:hAnsi="Cambria Math" w:eastAsiaTheme="minorEastAsia"/>
                <w:color w:val="000000" w:themeColor="text1"/>
                <w:lang w:eastAsia="zh-CN"/>
                <w14:textFill>
                  <w14:solidFill>
                    <w14:schemeClr w14:val="tx1"/>
                  </w14:solidFill>
                </w14:textFill>
              </w:rPr>
              <m:t>N</m:t>
            </m:r>
            <m:ctrlPr>
              <w:rPr>
                <w:rFonts w:ascii="Cambria Math" w:hAnsi="Cambria Math" w:eastAsiaTheme="minorEastAsia"/>
                <w:color w:val="000000" w:themeColor="text1"/>
                <w:lang w:eastAsia="zh-CN"/>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BWP,0</m:t>
            </m:r>
            <m:ctrlPr>
              <w:rPr>
                <w:rFonts w:ascii="Cambria Math" w:hAnsi="Cambria Math" w:eastAsiaTheme="minorEastAsia"/>
                <w:color w:val="000000" w:themeColor="text1"/>
                <w:lang w:eastAsia="zh-CN"/>
                <w14:textFill>
                  <w14:solidFill>
                    <w14:schemeClr w14:val="tx1"/>
                  </w14:solidFill>
                </w14:textFill>
              </w:rPr>
            </m:ctrlPr>
          </m:sub>
          <m:sup>
            <m:r>
              <m:rPr/>
              <w:rPr>
                <w:rFonts w:ascii="Cambria Math" w:hAnsi="Cambria Math" w:eastAsiaTheme="minorEastAsia"/>
                <w:color w:val="000000" w:themeColor="text1"/>
                <w:lang w:eastAsia="zh-CN"/>
                <w14:textFill>
                  <w14:solidFill>
                    <w14:schemeClr w14:val="tx1"/>
                  </w14:solidFill>
                </w14:textFill>
              </w:rPr>
              <m:t>size</m:t>
            </m:r>
            <m:ctrlPr>
              <w:rPr>
                <w:rFonts w:ascii="Cambria Math" w:hAnsi="Cambria Math" w:eastAsiaTheme="minorEastAsia"/>
                <w:color w:val="000000" w:themeColor="text1"/>
                <w:lang w:eastAsia="zh-CN"/>
                <w14:textFill>
                  <w14:solidFill>
                    <w14:schemeClr w14:val="tx1"/>
                  </w14:solidFill>
                </w14:textFill>
              </w:rPr>
            </m:ctrlPr>
          </m:sup>
        </m:sSubSup>
      </m:oMath>
      <w:r>
        <w:rPr>
          <w:rFonts w:hint="eastAsia" w:eastAsiaTheme="minorEastAsia"/>
          <w:color w:val="000000" w:themeColor="text1"/>
          <w:lang w:val="en-US" w:eastAsia="zh-CN"/>
          <w14:textFill>
            <w14:solidFill>
              <w14:schemeClr w14:val="tx1"/>
            </w14:solidFill>
          </w14:textFill>
        </w:rPr>
        <w:t xml:space="preserve"> RBs of the lowest RB in the active UL BWP, then some or all of the RBs within the UL subband cannot be indicated by the DCI format 0_0 in CSS.</w:t>
      </w:r>
    </w:p>
    <w:p>
      <w:pPr>
        <w:spacing w:before="120" w:beforeLines="50" w:after="120"/>
        <w:jc w:val="both"/>
        <w:rPr>
          <w:rFonts w:hint="default" w:eastAsia="宋体"/>
          <w:color w:val="000000"/>
          <w:lang w:val="en-US" w:eastAsia="zh-CN"/>
        </w:rPr>
      </w:pPr>
      <w:r>
        <w:rPr>
          <w:rFonts w:hint="eastAsia" w:eastAsiaTheme="minorEastAsia"/>
          <w:color w:val="000000" w:themeColor="text1"/>
          <w:lang w:val="en-US" w:eastAsia="zh-CN"/>
          <w14:textFill>
            <w14:solidFill>
              <w14:schemeClr w14:val="tx1"/>
            </w14:solidFill>
          </w14:textFill>
        </w:rPr>
        <w:t xml:space="preserve">Regarding the </w:t>
      </w:r>
      <w:r>
        <w:rPr>
          <w:rFonts w:hint="eastAsia" w:eastAsiaTheme="minorEastAsia"/>
          <w:color w:val="000000" w:themeColor="text1"/>
          <w:lang w:eastAsia="zh-CN"/>
          <w14:textFill>
            <w14:solidFill>
              <w14:schemeClr w14:val="tx1"/>
            </w14:solidFill>
          </w14:textFill>
        </w:rPr>
        <w:t xml:space="preserve">DCI </w:t>
      </w:r>
      <w:r>
        <w:rPr>
          <w:rFonts w:eastAsiaTheme="minorEastAsia"/>
          <w:color w:val="000000" w:themeColor="text1"/>
          <w:lang w:eastAsia="zh-CN"/>
          <w14:textFill>
            <w14:solidFill>
              <w14:schemeClr w14:val="tx1"/>
            </w14:solidFill>
          </w14:textFill>
        </w:rPr>
        <w:t>format</w:t>
      </w:r>
      <w:r>
        <w:rPr>
          <w:rFonts w:hint="eastAsia" w:eastAsiaTheme="minorEastAsia"/>
          <w:color w:val="000000" w:themeColor="text1"/>
          <w:lang w:eastAsia="zh-CN"/>
          <w14:textFill>
            <w14:solidFill>
              <w14:schemeClr w14:val="tx1"/>
            </w14:solidFill>
          </w14:textFill>
        </w:rPr>
        <w:t xml:space="preserve"> 0_0 in USS</w:t>
      </w:r>
      <w:r>
        <w:rPr>
          <w:rFonts w:hint="eastAsia" w:eastAsiaTheme="minorEastAsia"/>
          <w:color w:val="000000" w:themeColor="text1"/>
          <w:lang w:val="en-US" w:eastAsia="zh-CN"/>
          <w14:textFill>
            <w14:solidFill>
              <w14:schemeClr w14:val="tx1"/>
            </w14:solidFill>
          </w14:textFill>
        </w:rPr>
        <w:t>, although the bitwidth of the FDRA field is</w:t>
      </w:r>
      <w:r>
        <w:rPr>
          <w:color w:val="000000"/>
        </w:rPr>
        <w:t xml:space="preserve"> derived from the initial UL BWP with size </w:t>
      </w:r>
      <m:oMath>
        <m:sSubSup>
          <m:sSubSupPr>
            <m:ctrlPr>
              <w:rPr>
                <w:rFonts w:ascii="Cambria Math" w:hAnsi="Cambria Math"/>
                <w:color w:val="000000"/>
              </w:rPr>
            </m:ctrlPr>
          </m:sSubSupPr>
          <m:e>
            <m:r>
              <m:rPr/>
              <w:rPr>
                <w:rFonts w:ascii="Cambria Math" w:hAnsi="Cambria Math"/>
                <w:color w:val="000000"/>
              </w:rPr>
              <m:t>N</m:t>
            </m:r>
            <m:ctrlPr>
              <w:rPr>
                <w:rFonts w:ascii="Cambria Math" w:hAnsi="Cambria Math"/>
                <w:color w:val="000000"/>
              </w:rPr>
            </m:ctrlPr>
          </m:e>
          <m:sub>
            <m:r>
              <m:rPr>
                <m:sty m:val="p"/>
              </m:rPr>
              <w:rPr>
                <w:rFonts w:ascii="Cambria Math" w:hAnsi="Cambria Math"/>
                <w:color w:val="000000"/>
              </w:rPr>
              <m:t>BWP</m:t>
            </m:r>
            <m:ctrlPr>
              <w:rPr>
                <w:rFonts w:ascii="Cambria Math" w:hAnsi="Cambria Math"/>
                <w:color w:val="000000"/>
              </w:rPr>
            </m:ctrlPr>
          </m:sub>
          <m:sup>
            <m:r>
              <m:rPr/>
              <w:rPr>
                <w:rFonts w:ascii="Cambria Math" w:hAnsi="Cambria Math"/>
                <w:color w:val="000000"/>
              </w:rPr>
              <m:t>initial</m:t>
            </m:r>
            <m:ctrlPr>
              <w:rPr>
                <w:rFonts w:ascii="Cambria Math" w:hAnsi="Cambria Math"/>
                <w:color w:val="000000"/>
              </w:rPr>
            </m:ctrlPr>
          </m:sup>
        </m:sSubSup>
      </m:oMath>
      <w:r>
        <w:rPr>
          <w:rFonts w:hint="eastAsia"/>
          <w:color w:val="000000"/>
          <w:lang w:val="en-US" w:eastAsia="zh-CN"/>
        </w:rPr>
        <w:t xml:space="preserve">, it should </w:t>
      </w:r>
      <w:r>
        <w:rPr>
          <w:color w:val="000000"/>
        </w:rPr>
        <w:t>appl</w:t>
      </w:r>
      <w:r>
        <w:rPr>
          <w:rFonts w:hint="eastAsia"/>
          <w:color w:val="000000"/>
          <w:lang w:val="en-US" w:eastAsia="zh-CN"/>
        </w:rPr>
        <w:t>y</w:t>
      </w:r>
      <w:r>
        <w:rPr>
          <w:color w:val="000000"/>
        </w:rPr>
        <w:t xml:space="preserve"> to </w:t>
      </w:r>
      <w:r>
        <w:rPr>
          <w:rFonts w:hint="eastAsia"/>
          <w:color w:val="000000"/>
          <w:lang w:val="en-US" w:eastAsia="zh-CN"/>
        </w:rPr>
        <w:t>the</w:t>
      </w:r>
      <w:r>
        <w:rPr>
          <w:color w:val="000000"/>
        </w:rPr>
        <w:t xml:space="preserve"> active </w:t>
      </w:r>
      <w:r>
        <w:rPr>
          <w:rFonts w:hint="eastAsia" w:eastAsiaTheme="minorEastAsia"/>
          <w:color w:val="000000"/>
          <w:lang w:eastAsia="zh-CN"/>
        </w:rPr>
        <w:t xml:space="preserve">UL </w:t>
      </w:r>
      <w:r>
        <w:rPr>
          <w:color w:val="000000"/>
        </w:rPr>
        <w:t xml:space="preserve">BWP with size of </w:t>
      </w:r>
      <m:oMath>
        <m:sSubSup>
          <m:sSubSupPr>
            <m:ctrlPr>
              <w:rPr>
                <w:rFonts w:ascii="Cambria Math" w:hAnsi="Cambria Math"/>
                <w:color w:val="000000"/>
              </w:rPr>
            </m:ctrlPr>
          </m:sSubSupPr>
          <m:e>
            <m:r>
              <m:rPr/>
              <w:rPr>
                <w:rFonts w:ascii="Cambria Math" w:hAnsi="Cambria Math"/>
                <w:color w:val="000000"/>
              </w:rPr>
              <m:t>N</m:t>
            </m:r>
            <m:ctrlPr>
              <w:rPr>
                <w:rFonts w:ascii="Cambria Math" w:hAnsi="Cambria Math"/>
                <w:color w:val="000000"/>
              </w:rPr>
            </m:ctrlPr>
          </m:e>
          <m:sub>
            <m:r>
              <m:rPr>
                <m:sty m:val="p"/>
              </m:rPr>
              <w:rPr>
                <w:rFonts w:ascii="Cambria Math" w:hAnsi="Cambria Math"/>
                <w:color w:val="000000"/>
              </w:rPr>
              <m:t>BWP</m:t>
            </m:r>
            <m:ctrlPr>
              <w:rPr>
                <w:rFonts w:ascii="Cambria Math" w:hAnsi="Cambria Math"/>
                <w:color w:val="000000"/>
              </w:rPr>
            </m:ctrlPr>
          </m:sub>
          <m:sup>
            <m:r>
              <m:rPr/>
              <w:rPr>
                <w:rFonts w:ascii="Cambria Math" w:hAnsi="Cambria Math"/>
                <w:color w:val="000000"/>
              </w:rPr>
              <m:t>active</m:t>
            </m:r>
            <m:ctrlPr>
              <w:rPr>
                <w:rFonts w:ascii="Cambria Math" w:hAnsi="Cambria Math"/>
                <w:color w:val="000000"/>
              </w:rPr>
            </m:ctrlPr>
          </m:sup>
        </m:sSubSup>
      </m:oMath>
      <w:r>
        <w:rPr>
          <w:rFonts w:hint="eastAsia" w:ascii="Cambria Math" w:hAnsi="Cambria Math"/>
          <w:i w:val="0"/>
          <w:color w:val="000000"/>
          <w:lang w:val="en-US" w:eastAsia="zh-CN"/>
        </w:rPr>
        <w:t xml:space="preserve">. </w:t>
      </w:r>
      <w:r>
        <w:rPr>
          <w:rFonts w:hint="default" w:ascii="Times New Roman" w:hAnsi="Times New Roman"/>
          <w:i w:val="0"/>
          <w:color w:val="000000"/>
          <w:lang w:val="en-US" w:eastAsia="zh-CN"/>
        </w:rPr>
        <w:t xml:space="preserve">Considering </w:t>
      </w:r>
      <w:r>
        <w:rPr>
          <w:rFonts w:hint="eastAsia"/>
          <w:i w:val="0"/>
          <w:color w:val="000000"/>
          <w:lang w:val="en-US" w:eastAsia="zh-CN"/>
        </w:rPr>
        <w:t xml:space="preserve">that the size of the </w:t>
      </w:r>
      <w:r>
        <w:rPr>
          <w:color w:val="000000"/>
        </w:rPr>
        <w:t>initial UL BWP</w:t>
      </w:r>
      <w:r>
        <w:rPr>
          <w:rFonts w:hint="eastAsia"/>
          <w:color w:val="000000"/>
          <w:lang w:val="en-US" w:eastAsia="zh-CN"/>
        </w:rPr>
        <w:t xml:space="preserve"> may be </w:t>
      </w:r>
      <w:r>
        <w:rPr>
          <w:rFonts w:hint="eastAsia" w:eastAsiaTheme="minorEastAsia"/>
          <w:color w:val="000000" w:themeColor="text1"/>
          <w:lang w:eastAsia="zh-CN"/>
          <w14:textFill>
            <w14:solidFill>
              <w14:schemeClr w14:val="tx1"/>
            </w14:solidFill>
          </w14:textFill>
        </w:rPr>
        <w:t>smaller than the size of active UL BWP</w:t>
      </w:r>
      <w:r>
        <w:rPr>
          <w:rFonts w:hint="eastAsia" w:eastAsiaTheme="minorEastAsia"/>
          <w:color w:val="000000" w:themeColor="text1"/>
          <w:lang w:val="en-US" w:eastAsia="zh-CN"/>
          <w14:textFill>
            <w14:solidFill>
              <w14:schemeClr w14:val="tx1"/>
            </w14:solidFill>
          </w14:textFill>
        </w:rPr>
        <w:t xml:space="preserve">, the </w:t>
      </w:r>
      <w:r>
        <w:rPr>
          <w:rFonts w:hint="eastAsia" w:eastAsiaTheme="minorEastAsia"/>
          <w:color w:val="000000"/>
          <w:lang w:eastAsia="zh-CN"/>
        </w:rPr>
        <w:t xml:space="preserve">scaling factor </w:t>
      </w:r>
      <w:r>
        <w:rPr>
          <w:rFonts w:eastAsiaTheme="minorEastAsia"/>
          <w:i/>
          <w:color w:val="000000"/>
          <w:lang w:eastAsia="zh-CN"/>
        </w:rPr>
        <w:t>K</w:t>
      </w:r>
      <w:r>
        <w:rPr>
          <w:rFonts w:hint="eastAsia" w:eastAsiaTheme="minorEastAsia"/>
          <w:color w:val="000000"/>
          <w:lang w:eastAsia="zh-CN"/>
        </w:rPr>
        <w:t xml:space="preserve"> for</w:t>
      </w:r>
      <w:r>
        <w:rPr>
          <w:rFonts w:hint="eastAsia" w:eastAsiaTheme="minorEastAsia"/>
          <w:color w:val="000000"/>
          <w:lang w:val="en-US" w:eastAsia="zh-CN"/>
        </w:rPr>
        <w:t xml:space="preserve"> the</w:t>
      </w:r>
      <w:r>
        <w:rPr>
          <w:rFonts w:hint="eastAsia" w:eastAsiaTheme="minorEastAsia"/>
          <w:color w:val="000000"/>
          <w:lang w:eastAsia="zh-CN"/>
        </w:rPr>
        <w:t xml:space="preserve"> RB allocation granularity is determined based on </w:t>
      </w:r>
      <w:r>
        <w:rPr>
          <w:rFonts w:eastAsiaTheme="minorEastAsia"/>
          <w:color w:val="000000"/>
          <w:lang w:eastAsia="zh-CN"/>
        </w:rPr>
        <w:t>the</w:t>
      </w:r>
      <w:r>
        <w:rPr>
          <w:rFonts w:hint="eastAsia" w:eastAsiaTheme="minorEastAsia"/>
          <w:color w:val="000000"/>
          <w:lang w:val="en-US" w:eastAsia="zh-CN"/>
        </w:rPr>
        <w:t xml:space="preserve"> ratio of the</w:t>
      </w:r>
      <w:r>
        <w:rPr>
          <w:rFonts w:hint="eastAsia" w:eastAsiaTheme="minorEastAsia"/>
          <w:color w:val="000000"/>
          <w:lang w:eastAsia="zh-CN"/>
        </w:rPr>
        <w:t xml:space="preserve"> size of active UL BWP </w:t>
      </w:r>
      <w:r>
        <w:rPr>
          <w:rFonts w:hint="eastAsia" w:eastAsiaTheme="minorEastAsia"/>
          <w:color w:val="000000"/>
          <w:lang w:val="en-US" w:eastAsia="zh-CN"/>
        </w:rPr>
        <w:t>to</w:t>
      </w:r>
      <w:r>
        <w:rPr>
          <w:rFonts w:hint="eastAsia" w:eastAsiaTheme="minorEastAsia"/>
          <w:color w:val="000000"/>
          <w:lang w:eastAsia="zh-CN"/>
        </w:rPr>
        <w:t xml:space="preserve"> the size of initial UL BWP.</w:t>
      </w:r>
      <w:r>
        <w:rPr>
          <w:rFonts w:hint="eastAsia"/>
          <w:i w:val="0"/>
          <w:color w:val="000000"/>
          <w:lang w:val="en-US" w:eastAsia="zh-CN"/>
        </w:rPr>
        <w:t xml:space="preserve"> Despite the introduction of the scaling factor K, it is still possible that only a portion of the RBs in the active UL BWP can be indicated, while some or all of the RBs in the UL subbands are not in this portion of the RBs.</w:t>
      </w:r>
    </w:p>
    <w:p>
      <w:pPr>
        <w:spacing w:before="120" w:beforeLines="50" w:after="120"/>
        <w:jc w:val="both"/>
        <w:rPr>
          <w:rFonts w:eastAsiaTheme="minorEastAsia"/>
          <w:lang w:eastAsia="zh-CN"/>
        </w:rPr>
      </w:pPr>
      <w:r>
        <w:rPr>
          <w:rFonts w:hint="eastAsia" w:eastAsiaTheme="minorEastAsia"/>
          <w:color w:val="000000" w:themeColor="text1"/>
          <w:lang w:val="en-US" w:eastAsia="zh-CN"/>
          <w14:textFill>
            <w14:solidFill>
              <w14:schemeClr w14:val="tx1"/>
            </w14:solidFill>
          </w14:textFill>
        </w:rPr>
        <w:t xml:space="preserve">In summary, if the DCI carrying the scheduling information is a fallback DCI, then in some cases the fallback DCI can only indicate some of the RBs in the active UL BWP, resulting in some or all of the RBs in the UL subband not being indicated by the fallback DCI. </w:t>
      </w:r>
      <w:r>
        <w:rPr>
          <w:rFonts w:hint="default" w:eastAsiaTheme="minorEastAsia"/>
          <w:color w:val="000000" w:themeColor="text1"/>
          <w:lang w:val="en-US" w:eastAsia="zh-CN"/>
          <w14:textFill>
            <w14:solidFill>
              <w14:schemeClr w14:val="tx1"/>
            </w14:solidFill>
          </w14:textFill>
        </w:rPr>
        <w:t>It was suggested to discuss how to address this issue in cases where the RB within the UL subband cannot be indicated by a fallback DCI.</w:t>
      </w:r>
      <w:bookmarkStart w:id="9" w:name="OLE_LINK12"/>
    </w:p>
    <w:bookmarkEnd w:id="9"/>
    <w:p>
      <w:pPr>
        <w:spacing w:before="0" w:beforeLines="0" w:after="120" w:line="240" w:lineRule="auto"/>
        <w:rPr>
          <w:rFonts w:cs="Times New Roman"/>
          <w:b/>
          <w:i/>
          <w:lang w:val="zh-CN" w:eastAsia="zh-CN"/>
        </w:rPr>
      </w:pPr>
      <w:bookmarkStart w:id="10" w:name="OLE_LINK21"/>
      <w:r>
        <w:rPr>
          <w:rFonts w:hint="eastAsia" w:cs="Times New Roman"/>
          <w:b/>
          <w:i/>
          <w:lang w:eastAsia="zh-CN"/>
        </w:rPr>
        <w:t xml:space="preserve">Proposal </w:t>
      </w:r>
      <w:r>
        <w:rPr>
          <w:rFonts w:hint="eastAsia" w:cs="Times New Roman"/>
          <w:b/>
          <w:i/>
          <w:lang w:val="en-US" w:eastAsia="zh-CN"/>
        </w:rPr>
        <w:t>5</w:t>
      </w:r>
      <w:r>
        <w:rPr>
          <w:rFonts w:cs="Times New Roman"/>
          <w:b/>
          <w:i/>
          <w:lang w:val="zh-CN" w:eastAsia="zh-CN"/>
        </w:rPr>
        <w:t xml:space="preserve">: </w:t>
      </w:r>
      <w:r>
        <w:rPr>
          <w:rFonts w:hint="eastAsia" w:cs="Times New Roman"/>
          <w:b/>
          <w:i/>
          <w:lang w:val="en-US" w:eastAsia="zh-CN"/>
        </w:rPr>
        <w:t>T</w:t>
      </w:r>
      <w:r>
        <w:rPr>
          <w:rFonts w:hint="eastAsia" w:cs="Times New Roman"/>
          <w:b/>
          <w:i/>
          <w:lang w:val="zh-CN" w:eastAsia="zh-CN"/>
        </w:rPr>
        <w:t xml:space="preserve">he issue </w:t>
      </w:r>
      <w:r>
        <w:rPr>
          <w:rFonts w:hint="eastAsia" w:cs="Times New Roman"/>
          <w:b/>
          <w:i/>
          <w:lang w:val="en-US" w:eastAsia="zh-CN"/>
        </w:rPr>
        <w:t>of</w:t>
      </w:r>
      <w:r>
        <w:rPr>
          <w:rFonts w:hint="eastAsia" w:cs="Times New Roman"/>
          <w:b/>
          <w:i/>
          <w:lang w:val="zh-CN" w:eastAsia="zh-CN"/>
        </w:rPr>
        <w:t xml:space="preserve"> the RBs within UL subband cannot be indicated </w:t>
      </w:r>
      <w:r>
        <w:rPr>
          <w:rFonts w:cs="Times New Roman"/>
          <w:b/>
          <w:i/>
          <w:lang w:val="zh-CN" w:eastAsia="zh-CN"/>
        </w:rPr>
        <w:t>by fallback DCI</w:t>
      </w:r>
      <w:r>
        <w:rPr>
          <w:rFonts w:hint="eastAsia" w:cs="Times New Roman"/>
          <w:b/>
          <w:i/>
          <w:lang w:val="en-US" w:eastAsia="zh-CN"/>
        </w:rPr>
        <w:t xml:space="preserve"> should be studied</w:t>
      </w:r>
      <w:r>
        <w:rPr>
          <w:rFonts w:cs="Times New Roman"/>
          <w:b/>
          <w:i/>
          <w:lang w:val="zh-CN" w:eastAsia="zh-CN"/>
        </w:rPr>
        <w:t>.</w:t>
      </w:r>
      <w:bookmarkEnd w:id="10"/>
    </w:p>
    <w:p>
      <w:pPr>
        <w:spacing w:before="120" w:beforeLines="50"/>
        <w:rPr>
          <w:rFonts w:hint="default" w:ascii="Times" w:hAnsi="Times" w:eastAsia="Malgun Gothic"/>
          <w:lang w:val="en-US" w:eastAsia="zh-CN"/>
        </w:rPr>
      </w:pP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eastAsia"/>
          <w:lang w:val="en-US" w:eastAsia="zh-CN"/>
        </w:rPr>
      </w:pPr>
      <w:r>
        <w:rPr>
          <w:rFonts w:hint="eastAsia"/>
          <w:lang w:val="en-US" w:eastAsia="zh-CN"/>
        </w:rPr>
        <w:t>Tx/Rx occasion mapped to SBFD and non-SBFD symbols within a slot</w:t>
      </w:r>
    </w:p>
    <w:p>
      <w:pPr>
        <w:pStyle w:val="5"/>
        <w:keepNext/>
        <w:spacing w:beforeLines="0"/>
        <w:ind w:left="431" w:hanging="431"/>
        <w:outlineLvl w:val="3"/>
        <w:rPr>
          <w:rFonts w:hint="eastAsia" w:eastAsia="宋体"/>
          <w:sz w:val="24"/>
          <w:szCs w:val="24"/>
          <w:lang w:val="en-US" w:eastAsia="zh-CN"/>
        </w:rPr>
      </w:pPr>
      <w:r>
        <w:rPr>
          <w:rFonts w:hint="eastAsia"/>
          <w:sz w:val="24"/>
          <w:szCs w:val="24"/>
          <w:lang w:val="en-US" w:eastAsia="zh-CN"/>
        </w:rPr>
        <w:t>Configuration provision</w:t>
      </w:r>
    </w:p>
    <w:p>
      <w:pPr>
        <w:spacing w:beforeLines="0"/>
        <w:rPr>
          <w:rFonts w:hint="default" w:eastAsia="宋体"/>
          <w:lang w:val="en-US" w:eastAsia="zh-CN"/>
        </w:rPr>
      </w:pPr>
      <w:r>
        <w:rPr>
          <w:rFonts w:hint="eastAsia" w:eastAsia="宋体"/>
          <w:lang w:val="en-US" w:eastAsia="zh-CN"/>
        </w:rPr>
        <w:t xml:space="preserve">In </w:t>
      </w:r>
      <w:r>
        <w:rPr>
          <w:rFonts w:hint="eastAsia"/>
          <w:lang w:val="en-US" w:eastAsia="zh-CN"/>
        </w:rPr>
        <w:t>RAN1#117</w:t>
      </w:r>
      <w:r>
        <w:rPr>
          <w:rFonts w:hint="eastAsia" w:eastAsia="宋体"/>
          <w:lang w:val="en-US" w:eastAsia="zh-CN"/>
        </w:rPr>
        <w:t xml:space="preserve"> meeting,</w:t>
      </w:r>
      <w:r>
        <w:rPr>
          <w:rFonts w:hint="eastAsia"/>
          <w:lang w:val="en-US" w:eastAsia="zh-CN"/>
        </w:rPr>
        <w:t xml:space="preserve"> the following agreement was achieved [7]:</w:t>
      </w:r>
    </w:p>
    <w:tbl>
      <w:tblPr>
        <w:tblStyle w:val="30"/>
        <w:tblW w:w="9291"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1"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b/>
                <w:sz w:val="22"/>
                <w:szCs w:val="22"/>
                <w:lang w:val="en-GB" w:eastAsia="zh-CN"/>
              </w:rPr>
            </w:pPr>
            <w:r>
              <w:rPr>
                <w:rFonts w:hint="eastAsia" w:ascii="Times" w:hAnsi="Times" w:eastAsia="等线" w:cs="Times New Roman"/>
                <w:b/>
                <w:sz w:val="22"/>
                <w:szCs w:val="22"/>
                <w:highlight w:val="green"/>
                <w:lang w:val="en-GB" w:eastAsia="zh-CN"/>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sz w:val="22"/>
                <w:szCs w:val="22"/>
                <w:lang w:val="en-GB" w:eastAsia="zh-CN"/>
              </w:rPr>
            </w:pPr>
            <w:r>
              <w:rPr>
                <w:rFonts w:hint="eastAsia" w:ascii="Times" w:hAnsi="Times" w:eastAsia="Malgun Gothic" w:cs="Times New Roman"/>
                <w:sz w:val="22"/>
                <w:szCs w:val="22"/>
                <w:lang w:val="en-GB"/>
              </w:rPr>
              <w:t>For UL transmissions and DL receptions across SBFD symbols and non-SBFD symbols in different slots (each transmission/reception within a slot has either all SBFD or all non-SBFD symbols)</w:t>
            </w:r>
            <w:r>
              <w:rPr>
                <w:rFonts w:hint="eastAsia" w:ascii="Times" w:hAnsi="Times" w:eastAsia="等线" w:cs="Times New Roman"/>
                <w:sz w:val="22"/>
                <w:szCs w:val="22"/>
                <w:lang w:val="en-GB" w:eastAsia="zh-CN"/>
              </w:rPr>
              <w:t xml:space="preserve"> for an SBFD aware UE, the </w:t>
            </w:r>
            <w:r>
              <w:rPr>
                <w:rFonts w:hint="eastAsia" w:ascii="Times" w:hAnsi="Times" w:eastAsia="Malgun Gothic" w:cs="Times New Roman"/>
                <w:sz w:val="22"/>
                <w:szCs w:val="22"/>
                <w:lang w:val="en-GB"/>
              </w:rPr>
              <w:t>SBFD-aware UE</w:t>
            </w:r>
            <w:r>
              <w:rPr>
                <w:rFonts w:hint="eastAsia" w:ascii="Times" w:hAnsi="Times" w:eastAsia="等线" w:cs="Times New Roman"/>
                <w:sz w:val="22"/>
                <w:szCs w:val="22"/>
                <w:lang w:val="en-GB" w:eastAsia="zh-CN"/>
              </w:rPr>
              <w:t xml:space="preserve"> is </w:t>
            </w:r>
            <w:r>
              <w:rPr>
                <w:rFonts w:hint="eastAsia" w:ascii="Times" w:hAnsi="Times" w:eastAsia="等线" w:cs="Times New Roman"/>
                <w:b/>
                <w:sz w:val="22"/>
                <w:szCs w:val="22"/>
                <w:lang w:val="en-GB" w:eastAsia="zh-CN"/>
              </w:rPr>
              <w:t>provided</w:t>
            </w:r>
            <w:r>
              <w:rPr>
                <w:rFonts w:hint="eastAsia" w:ascii="Times" w:hAnsi="Times" w:eastAsia="等线" w:cs="Times New Roman"/>
                <w:sz w:val="22"/>
                <w:szCs w:val="22"/>
                <w:lang w:val="en-GB" w:eastAsia="zh-CN"/>
              </w:rPr>
              <w:t xml:space="preserve"> with one of the configurations.</w:t>
            </w:r>
          </w:p>
          <w:p>
            <w:pPr>
              <w:keepNext w:val="0"/>
              <w:keepLines w:val="0"/>
              <w:widowControl w:val="0"/>
              <w:numPr>
                <w:ilvl w:val="1"/>
                <w:numId w:val="15"/>
              </w:numPr>
              <w:suppressLineNumbers w:val="0"/>
              <w:suppressAutoHyphens/>
              <w:autoSpaceDE/>
              <w:autoSpaceDN/>
              <w:adjustRightInd/>
              <w:snapToGrid/>
              <w:spacing w:before="0" w:beforeAutospacing="0" w:after="0" w:afterAutospacing="0" w:line="259" w:lineRule="auto"/>
              <w:ind w:left="840" w:right="0" w:hanging="420"/>
              <w:jc w:val="both"/>
              <w:rPr>
                <w:rFonts w:hint="eastAsia" w:ascii="Times" w:hAnsi="Times" w:eastAsia="Malgun Gothic" w:cs="Times New Roman"/>
                <w:sz w:val="22"/>
                <w:szCs w:val="22"/>
                <w:lang w:val="en-GB"/>
              </w:rPr>
            </w:pPr>
            <w:r>
              <w:rPr>
                <w:rFonts w:hint="eastAsia" w:ascii="Times" w:hAnsi="Times" w:eastAsia="等线" w:cs="Times New Roman"/>
                <w:sz w:val="22"/>
                <w:szCs w:val="22"/>
                <w:lang w:val="en-GB" w:eastAsia="zh-CN"/>
              </w:rPr>
              <w:t>Configuration</w:t>
            </w:r>
            <w:r>
              <w:rPr>
                <w:rFonts w:hint="eastAsia" w:ascii="Times" w:hAnsi="Times" w:eastAsia="Malgun Gothic" w:cs="Times New Roman"/>
                <w:sz w:val="22"/>
                <w:szCs w:val="22"/>
                <w:lang w:val="en-GB"/>
              </w:rPr>
              <w:t xml:space="preserve"> 1: The transmissions/receptions are restricted to SBFD symbols only or non-SBFD symbols only</w:t>
            </w:r>
          </w:p>
          <w:p>
            <w:pPr>
              <w:keepNext w:val="0"/>
              <w:keepLines w:val="0"/>
              <w:widowControl w:val="0"/>
              <w:numPr>
                <w:ilvl w:val="1"/>
                <w:numId w:val="15"/>
              </w:numPr>
              <w:suppressLineNumbers w:val="0"/>
              <w:suppressAutoHyphens/>
              <w:autoSpaceDE/>
              <w:autoSpaceDN/>
              <w:adjustRightInd/>
              <w:snapToGrid/>
              <w:spacing w:before="0" w:beforeAutospacing="0" w:after="0" w:afterAutospacing="0" w:line="259" w:lineRule="auto"/>
              <w:ind w:left="840" w:right="0" w:hanging="420"/>
              <w:jc w:val="both"/>
              <w:rPr>
                <w:rFonts w:hint="eastAsia" w:ascii="Times" w:hAnsi="Times" w:eastAsia="Malgun Gothic" w:cs="Times New Roman"/>
                <w:sz w:val="22"/>
                <w:szCs w:val="22"/>
                <w:lang w:val="en-GB"/>
              </w:rPr>
            </w:pPr>
            <w:r>
              <w:rPr>
                <w:rFonts w:hint="eastAsia" w:ascii="Times" w:hAnsi="Times" w:eastAsia="等线" w:cs="Times New Roman"/>
                <w:sz w:val="22"/>
                <w:szCs w:val="22"/>
                <w:lang w:val="en-GB" w:eastAsia="zh-CN"/>
              </w:rPr>
              <w:t>Configuration</w:t>
            </w:r>
            <w:r>
              <w:rPr>
                <w:rFonts w:hint="eastAsia" w:ascii="Times" w:hAnsi="Times" w:eastAsia="Malgun Gothic" w:cs="Times New Roman"/>
                <w:sz w:val="22"/>
                <w:szCs w:val="22"/>
                <w:lang w:val="en-GB"/>
              </w:rPr>
              <w:t xml:space="preserve"> 2: The transmissions/receptions can be in SBFD symbols and non-SBFD symbols</w:t>
            </w:r>
          </w:p>
          <w:p>
            <w:pPr>
              <w:keepNext w:val="0"/>
              <w:keepLines w:val="0"/>
              <w:widowControl w:val="0"/>
              <w:numPr>
                <w:ilvl w:val="1"/>
                <w:numId w:val="15"/>
              </w:numPr>
              <w:suppressLineNumbers w:val="0"/>
              <w:suppressAutoHyphens/>
              <w:autoSpaceDE/>
              <w:autoSpaceDN/>
              <w:adjustRightInd/>
              <w:snapToGrid/>
              <w:spacing w:before="0" w:beforeAutospacing="0" w:after="0" w:afterAutospacing="0" w:line="259" w:lineRule="auto"/>
              <w:ind w:left="840" w:right="0" w:hanging="420"/>
              <w:jc w:val="both"/>
              <w:rPr>
                <w:rFonts w:hint="eastAsia" w:ascii="Times" w:hAnsi="Times" w:eastAsia="Malgun Gothic" w:cs="Times New Roman"/>
                <w:sz w:val="22"/>
                <w:szCs w:val="22"/>
                <w:lang w:val="en-GB"/>
              </w:rPr>
            </w:pPr>
            <w:r>
              <w:rPr>
                <w:rFonts w:hint="eastAsia" w:ascii="Times" w:hAnsi="Times" w:eastAsia="等线" w:cs="Times New Roman"/>
                <w:sz w:val="22"/>
                <w:szCs w:val="22"/>
                <w:lang w:val="en-GB" w:eastAsia="zh-CN"/>
              </w:rPr>
              <w:t>FFS granularity of the configuration, e.g. per UE, per channel/signal etc.</w:t>
            </w:r>
          </w:p>
          <w:p>
            <w:pPr>
              <w:keepNext w:val="0"/>
              <w:keepLines w:val="0"/>
              <w:widowControl w:val="0"/>
              <w:numPr>
                <w:ilvl w:val="1"/>
                <w:numId w:val="15"/>
              </w:numPr>
              <w:suppressLineNumbers w:val="0"/>
              <w:suppressAutoHyphens/>
              <w:autoSpaceDE/>
              <w:autoSpaceDN/>
              <w:adjustRightInd/>
              <w:snapToGrid/>
              <w:spacing w:before="0" w:beforeAutospacing="0" w:after="0" w:afterAutospacing="0" w:line="259" w:lineRule="auto"/>
              <w:ind w:left="840" w:right="0" w:hanging="420"/>
              <w:jc w:val="both"/>
              <w:rPr>
                <w:rFonts w:hint="eastAsia" w:eastAsia="바탕"/>
                <w:vertAlign w:val="baseline"/>
                <w:lang w:val="en-US" w:eastAsia="ko-KR"/>
              </w:rPr>
            </w:pPr>
            <w:r>
              <w:rPr>
                <w:rFonts w:hint="eastAsia" w:ascii="Times" w:hAnsi="Times" w:eastAsia="等线" w:cs="Times New Roman"/>
                <w:sz w:val="22"/>
                <w:szCs w:val="22"/>
                <w:lang w:val="en-GB" w:eastAsia="zh-CN"/>
              </w:rPr>
              <w:t>FFS whether support of configuration 2 is subject to UE capability</w:t>
            </w:r>
          </w:p>
        </w:tc>
      </w:tr>
    </w:tbl>
    <w:p>
      <w:pPr>
        <w:rPr>
          <w:rFonts w:eastAsia="바탕"/>
          <w:lang w:val="en-US" w:eastAsia="ko-KR"/>
        </w:rPr>
      </w:pPr>
    </w:p>
    <w:p>
      <w:pPr>
        <w:rPr>
          <w:rFonts w:hint="eastAsia"/>
          <w:lang w:val="en-US" w:eastAsia="zh-CN"/>
        </w:rPr>
      </w:pPr>
      <w:r>
        <w:rPr>
          <w:rFonts w:hint="eastAsia" w:eastAsia="宋体"/>
          <w:lang w:val="en-US" w:eastAsia="zh-CN"/>
        </w:rPr>
        <w:t xml:space="preserve">One remaining issue is the granularity of the configuration, e.g. whether the configuration is provided per UE, per channel/signal etc. Regarding PRACH transmission, it has been agreed to support RACH configuration option 1 or RACH configuration option </w:t>
      </w:r>
      <w:r>
        <w:rPr>
          <w:rFonts w:hint="eastAsia"/>
          <w:lang w:val="en-US" w:eastAsia="zh-CN"/>
        </w:rPr>
        <w:t xml:space="preserve">2 for SBFD-aware UEs. Obviously, for SBFD-aware UEs in IDLE/INACTIVE mode, the signaling of </w:t>
      </w:r>
      <w:r>
        <w:rPr>
          <w:rFonts w:hint="eastAsia" w:eastAsia="宋体"/>
          <w:lang w:val="en-US" w:eastAsia="zh-CN"/>
        </w:rPr>
        <w:t xml:space="preserve">RACH configuration option 1 or RACH configuration option </w:t>
      </w:r>
      <w:r>
        <w:rPr>
          <w:rFonts w:hint="eastAsia"/>
          <w:lang w:val="en-US" w:eastAsia="zh-CN"/>
        </w:rPr>
        <w:t>2 is provided per serving cell basis. However, if supporting of configuration 1 or configuration 2 depends on UE capability, providing the configuration 1 or configuration 2 based on serving cell basis may result in UEs with low capability (e.g. UE only support configuration 1 ) not being able to take advantage of the benefits of SBFD mode. In contrast, providing the configuration 1 or configuration 2 based on UE basis can provide more flexibility on gNB side. Regarding providing the configuration 1 or configuration 2 per signal/channel basis, it will introducing additional overhead in signaling and significant specification impact.</w:t>
      </w:r>
    </w:p>
    <w:p>
      <w:pPr>
        <w:rPr>
          <w:rFonts w:hint="default"/>
          <w:b/>
          <w:bCs/>
          <w:i/>
          <w:iCs/>
          <w:lang w:val="en-US" w:eastAsia="zh-CN"/>
        </w:rPr>
      </w:pPr>
      <w:r>
        <w:rPr>
          <w:rFonts w:hint="eastAsia"/>
          <w:b/>
          <w:bCs/>
          <w:i/>
          <w:iCs/>
          <w:lang w:val="en-US" w:eastAsia="zh-CN"/>
        </w:rPr>
        <w:t>Proposal 6: for UL transmissions and DL receptions across SBFD symbols and non-SBFD symbols in different slots, the configurations are provided per UE per serving cell basis.</w:t>
      </w:r>
    </w:p>
    <w:p>
      <w:pPr>
        <w:rPr>
          <w:rFonts w:hint="default" w:eastAsia="宋体"/>
          <w:lang w:val="en-US" w:eastAsia="zh-CN"/>
        </w:rPr>
      </w:pPr>
    </w:p>
    <w:p>
      <w:pPr>
        <w:pStyle w:val="5"/>
        <w:keepNext/>
        <w:spacing w:beforeLines="0"/>
        <w:ind w:left="431" w:hanging="431"/>
        <w:outlineLvl w:val="3"/>
        <w:rPr>
          <w:rFonts w:hint="eastAsia" w:eastAsia="宋体"/>
          <w:sz w:val="24"/>
          <w:szCs w:val="24"/>
          <w:lang w:val="en-US" w:eastAsia="zh-CN"/>
        </w:rPr>
      </w:pPr>
      <w:r>
        <w:rPr>
          <w:rFonts w:hint="eastAsia"/>
          <w:sz w:val="24"/>
          <w:szCs w:val="24"/>
          <w:lang w:val="en-US" w:eastAsia="zh-CN"/>
        </w:rPr>
        <w:t>Tx/Rx for Configuration 1</w:t>
      </w:r>
    </w:p>
    <w:p>
      <w:pPr>
        <w:rPr>
          <w:rFonts w:eastAsia="바탕"/>
          <w:lang w:val="en-US" w:eastAsia="ko-KR"/>
        </w:rPr>
      </w:pPr>
      <w:r>
        <w:rPr>
          <w:rFonts w:hint="default" w:eastAsia="바탕"/>
          <w:lang w:val="en-US" w:eastAsia="ko-KR"/>
        </w:rPr>
        <w:t xml:space="preserve">Considering the </w:t>
      </w:r>
      <w:r>
        <w:rPr>
          <w:rFonts w:hint="eastAsia" w:eastAsia="宋体"/>
          <w:lang w:val="en-US" w:eastAsia="zh-CN"/>
        </w:rPr>
        <w:t xml:space="preserve">limited </w:t>
      </w:r>
      <w:r>
        <w:rPr>
          <w:rFonts w:hint="default" w:eastAsia="바탕"/>
          <w:lang w:val="en-US" w:eastAsia="ko-KR"/>
        </w:rPr>
        <w:t xml:space="preserve">capability of the </w:t>
      </w:r>
      <w:r>
        <w:rPr>
          <w:rFonts w:hint="eastAsia" w:eastAsia="宋体"/>
          <w:lang w:val="en-US" w:eastAsia="zh-CN"/>
        </w:rPr>
        <w:t>UEs</w:t>
      </w:r>
      <w:r>
        <w:rPr>
          <w:rFonts w:hint="default" w:eastAsia="바탕"/>
          <w:lang w:val="en-US" w:eastAsia="ko-KR"/>
        </w:rPr>
        <w:t xml:space="preserve">, some of which cannot assume phase continuity between SBFD symbols and non-SBFD symbols, it is desirable that the symbols for </w:t>
      </w:r>
      <w:r>
        <w:rPr>
          <w:rFonts w:hint="eastAsia" w:eastAsia="宋体"/>
          <w:lang w:val="en-US" w:eastAsia="zh-CN"/>
        </w:rPr>
        <w:t>transmissions/receptions</w:t>
      </w:r>
      <w:r>
        <w:rPr>
          <w:rFonts w:hint="default" w:eastAsia="바탕"/>
          <w:lang w:val="en-US" w:eastAsia="ko-KR"/>
        </w:rPr>
        <w:t xml:space="preserve"> should be </w:t>
      </w:r>
      <w:r>
        <w:rPr>
          <w:rFonts w:hint="eastAsia" w:eastAsia="宋体"/>
          <w:lang w:val="en-US" w:eastAsia="zh-CN"/>
        </w:rPr>
        <w:t xml:space="preserve">restricted to </w:t>
      </w:r>
      <w:r>
        <w:rPr>
          <w:rFonts w:hint="default" w:eastAsia="바탕"/>
          <w:lang w:val="en-US" w:eastAsia="ko-KR"/>
        </w:rPr>
        <w:t>either all the SBFD symbols or all the non-SBFD symbols within slot</w:t>
      </w:r>
      <w:r>
        <w:rPr>
          <w:rFonts w:hint="eastAsia" w:eastAsia="宋体"/>
          <w:lang w:val="en-US" w:eastAsia="zh-CN"/>
        </w:rPr>
        <w:t>, namely Configuration 1</w:t>
      </w:r>
      <w:r>
        <w:rPr>
          <w:rFonts w:hint="default" w:eastAsia="바탕"/>
          <w:lang w:val="en-US" w:eastAsia="ko-KR"/>
        </w:rPr>
        <w:t>.</w:t>
      </w:r>
      <w:r>
        <w:rPr>
          <w:rFonts w:hint="eastAsia" w:eastAsia="宋体"/>
          <w:lang w:val="en-US" w:eastAsia="zh-CN"/>
        </w:rPr>
        <w:t xml:space="preserve"> To ensure this, </w:t>
      </w:r>
      <w:bookmarkStart w:id="11" w:name="OLE_LINK16"/>
      <w:r>
        <w:rPr>
          <w:rFonts w:eastAsia="바탕"/>
          <w:lang w:val="en-US" w:eastAsia="ko-KR"/>
        </w:rPr>
        <w:t>several methods c</w:t>
      </w:r>
      <w:r>
        <w:rPr>
          <w:rFonts w:hint="eastAsia" w:eastAsia="宋体"/>
          <w:lang w:val="en-US" w:eastAsia="zh-CN"/>
        </w:rPr>
        <w:t>an</w:t>
      </w:r>
      <w:r>
        <w:rPr>
          <w:rFonts w:eastAsia="바탕"/>
          <w:lang w:val="en-US" w:eastAsia="ko-KR"/>
        </w:rPr>
        <w:t xml:space="preserve"> be considered</w:t>
      </w:r>
      <w:bookmarkEnd w:id="11"/>
      <w:r>
        <w:rPr>
          <w:rFonts w:eastAsia="바탕"/>
          <w:lang w:val="en-US" w:eastAsia="ko-KR"/>
        </w:rPr>
        <w:t>.</w:t>
      </w:r>
    </w:p>
    <w:p>
      <w:pPr>
        <w:numPr>
          <w:ilvl w:val="0"/>
          <w:numId w:val="16"/>
        </w:numPr>
        <w:ind w:left="420" w:hanging="420"/>
        <w:rPr>
          <w:rFonts w:hint="default" w:eastAsia="바탕"/>
          <w:lang w:val="en-US" w:eastAsia="zh-CN"/>
        </w:rPr>
      </w:pPr>
      <w:r>
        <w:rPr>
          <w:rFonts w:hint="default" w:eastAsia="바탕"/>
          <w:lang w:val="en-US" w:eastAsia="zh-CN"/>
        </w:rPr>
        <w:t>For PDCCH, PDSCH, CSI-RS, PUSCH, PUCCH, and SRS, the UE does not perform physical channel/signal transmission/reception in the slot if the time domain resources allocated in the slot contain both SBFD symbols and non-SBFD symbols.</w:t>
      </w:r>
    </w:p>
    <w:p>
      <w:pPr>
        <w:numPr>
          <w:ilvl w:val="0"/>
          <w:numId w:val="16"/>
        </w:numPr>
        <w:ind w:left="420" w:hanging="420"/>
        <w:rPr>
          <w:rFonts w:hint="default" w:eastAsia="바탕"/>
          <w:lang w:val="en-US" w:eastAsia="zh-CN"/>
        </w:rPr>
      </w:pPr>
      <w:r>
        <w:rPr>
          <w:rFonts w:hint="eastAsia" w:eastAsia="바탕"/>
          <w:lang w:val="en-US" w:eastAsia="zh-CN"/>
        </w:rPr>
        <w:t>For PUSCH</w:t>
      </w:r>
      <w:r>
        <w:rPr>
          <w:rFonts w:eastAsia="바탕"/>
          <w:lang w:val="en-US" w:eastAsia="ko-KR"/>
        </w:rPr>
        <w:t xml:space="preserve"> repetition type B</w:t>
      </w:r>
      <w:r>
        <w:rPr>
          <w:rFonts w:hint="eastAsia" w:eastAsia="宋体"/>
          <w:lang w:val="en-US" w:eastAsia="zh-CN"/>
        </w:rPr>
        <w:t xml:space="preserve">, </w:t>
      </w:r>
      <w:r>
        <w:rPr>
          <w:rFonts w:hint="eastAsia" w:eastAsia="바탕"/>
          <w:lang w:val="en-US" w:eastAsia="ko-KR"/>
        </w:rPr>
        <w:t>it is desirable to use as many symbols as possible in the PUSCH transmission, considering that it is used for delay purposes.</w:t>
      </w:r>
      <w:r>
        <w:rPr>
          <w:rFonts w:hint="default" w:eastAsia="바탕"/>
          <w:lang w:val="en-US" w:eastAsia="zh-CN"/>
        </w:rPr>
        <w:t xml:space="preserve"> </w:t>
      </w:r>
      <w:r>
        <w:rPr>
          <w:rFonts w:hint="eastAsia" w:eastAsia="바탕"/>
          <w:lang w:val="en-US" w:eastAsia="zh-CN"/>
        </w:rPr>
        <w:t>T</w:t>
      </w:r>
      <w:r>
        <w:rPr>
          <w:rFonts w:hint="default" w:eastAsia="바탕"/>
          <w:lang w:val="en-US" w:eastAsia="zh-CN"/>
        </w:rPr>
        <w:t xml:space="preserve">here is only one configuration of </w:t>
      </w:r>
      <w:bookmarkStart w:id="12" w:name="OLE_LINK15"/>
      <w:r>
        <w:rPr>
          <w:rFonts w:hint="default" w:eastAsia="바탕"/>
          <w:lang w:val="en-US" w:eastAsia="zh-CN"/>
        </w:rPr>
        <w:t>the PUSCH</w:t>
      </w:r>
      <w:r>
        <w:rPr>
          <w:rFonts w:hint="eastAsia" w:eastAsia="바탕"/>
          <w:lang w:val="en-US" w:eastAsia="zh-CN"/>
        </w:rPr>
        <w:t xml:space="preserve"> repetition</w:t>
      </w:r>
      <w:r>
        <w:rPr>
          <w:rFonts w:hint="default" w:eastAsia="바탕"/>
          <w:lang w:val="en-US" w:eastAsia="zh-CN"/>
        </w:rPr>
        <w:t xml:space="preserve"> type B</w:t>
      </w:r>
      <w:bookmarkEnd w:id="12"/>
      <w:r>
        <w:rPr>
          <w:rFonts w:hint="default" w:eastAsia="바탕"/>
          <w:lang w:val="en-US" w:eastAsia="zh-CN"/>
        </w:rPr>
        <w:t xml:space="preserve"> </w:t>
      </w:r>
      <w:r>
        <w:rPr>
          <w:rFonts w:hint="eastAsia" w:eastAsia="바탕"/>
          <w:lang w:val="en-US" w:eastAsia="zh-CN"/>
        </w:rPr>
        <w:t>for a UE</w:t>
      </w:r>
      <w:r>
        <w:rPr>
          <w:rFonts w:hint="default" w:eastAsia="바탕"/>
          <w:lang w:val="en-US" w:eastAsia="zh-CN"/>
        </w:rPr>
        <w:t>, and if the PUSCH transmission</w:t>
      </w:r>
      <w:r>
        <w:rPr>
          <w:rFonts w:hint="eastAsia" w:eastAsia="바탕"/>
          <w:lang w:val="en-US" w:eastAsia="zh-CN"/>
        </w:rPr>
        <w:t xml:space="preserve"> with repetition</w:t>
      </w:r>
      <w:r>
        <w:rPr>
          <w:rFonts w:hint="default" w:eastAsia="바탕"/>
          <w:lang w:val="en-US" w:eastAsia="zh-CN"/>
        </w:rPr>
        <w:t xml:space="preserve"> type B is transmitted at both the SBFD symbol and the non-SBFD symbol, and the </w:t>
      </w:r>
      <w:r>
        <w:rPr>
          <w:rFonts w:hint="eastAsia" w:eastAsia="바탕"/>
          <w:lang w:val="en-US" w:eastAsia="zh-CN"/>
        </w:rPr>
        <w:t>UE</w:t>
      </w:r>
      <w:r>
        <w:rPr>
          <w:rFonts w:hint="default" w:eastAsia="바탕"/>
          <w:lang w:val="en-US" w:eastAsia="zh-CN"/>
        </w:rPr>
        <w:t xml:space="preserve"> cannot ensure phase continuity between the symbols, the reception performance of the PUSCH</w:t>
      </w:r>
      <w:r>
        <w:rPr>
          <w:rFonts w:hint="eastAsia" w:eastAsia="바탕"/>
          <w:lang w:val="en-US" w:eastAsia="zh-CN"/>
        </w:rPr>
        <w:t xml:space="preserve"> repetition</w:t>
      </w:r>
      <w:r>
        <w:rPr>
          <w:rFonts w:hint="default" w:eastAsia="바탕"/>
          <w:lang w:val="en-US" w:eastAsia="zh-CN"/>
        </w:rPr>
        <w:t xml:space="preserve"> type B in the SBFD symbol and the non-SBFD symbol will be affected.</w:t>
      </w:r>
      <w:r>
        <w:rPr>
          <w:rFonts w:hint="eastAsia" w:eastAsia="바탕"/>
          <w:lang w:val="en-US" w:eastAsia="zh-CN"/>
        </w:rPr>
        <w:t xml:space="preserve"> In this case, </w:t>
      </w:r>
      <w:r>
        <w:rPr>
          <w:rFonts w:eastAsia="바탕"/>
          <w:lang w:val="en-US" w:eastAsia="ko-KR"/>
        </w:rPr>
        <w:t>several methods c</w:t>
      </w:r>
      <w:r>
        <w:rPr>
          <w:rFonts w:hint="eastAsia" w:eastAsia="宋体"/>
          <w:lang w:val="en-US" w:eastAsia="zh-CN"/>
        </w:rPr>
        <w:t>an</w:t>
      </w:r>
      <w:r>
        <w:rPr>
          <w:rFonts w:eastAsia="바탕"/>
          <w:lang w:val="en-US" w:eastAsia="ko-KR"/>
        </w:rPr>
        <w:t xml:space="preserve"> be considered</w:t>
      </w:r>
      <w:r>
        <w:rPr>
          <w:rFonts w:hint="eastAsia" w:eastAsia="宋体"/>
          <w:lang w:val="en-US" w:eastAsia="zh-CN"/>
        </w:rPr>
        <w:t>:</w:t>
      </w:r>
    </w:p>
    <w:p>
      <w:pPr>
        <w:numPr>
          <w:ilvl w:val="1"/>
          <w:numId w:val="16"/>
        </w:numPr>
        <w:ind w:left="840" w:hanging="420"/>
        <w:rPr>
          <w:rFonts w:hint="default" w:eastAsia="바탕"/>
          <w:lang w:val="en-US" w:eastAsia="zh-CN"/>
        </w:rPr>
      </w:pPr>
      <w:bookmarkStart w:id="13" w:name="OLE_LINK17"/>
      <w:r>
        <w:rPr>
          <w:rFonts w:hint="eastAsia" w:eastAsia="바탕"/>
          <w:lang w:val="en-US" w:eastAsia="zh-CN"/>
        </w:rPr>
        <w:t>If a particular PUSCH nominal repetition includes both SBFD symbols and non-SBFD symbols,</w:t>
      </w:r>
      <w:bookmarkEnd w:id="13"/>
      <w:r>
        <w:rPr>
          <w:rFonts w:hint="eastAsia" w:eastAsia="바탕"/>
          <w:lang w:val="en-US" w:eastAsia="zh-CN"/>
        </w:rPr>
        <w:t xml:space="preserve"> it can be assumed that the UE divides the nominal repetition into actual repetitions based on the boundary between the SBFD symbols and the non-SBFD symbols.</w:t>
      </w:r>
    </w:p>
    <w:p>
      <w:pPr>
        <w:numPr>
          <w:ilvl w:val="1"/>
          <w:numId w:val="16"/>
        </w:numPr>
        <w:ind w:left="840" w:hanging="420"/>
        <w:rPr>
          <w:rFonts w:hint="default" w:eastAsia="바탕"/>
          <w:lang w:val="en-US" w:eastAsia="zh-CN"/>
        </w:rPr>
      </w:pPr>
      <w:r>
        <w:rPr>
          <w:rFonts w:hint="eastAsia" w:eastAsia="바탕"/>
          <w:lang w:val="en-US" w:eastAsia="zh-CN"/>
        </w:rPr>
        <w:t>If a particular PUSCH nominal repetition includes both SBFD symbols and non-SBFD symbols,  one of these types of symbols is considered invalid, e.g., the SBFD symbols are treated as valid symbols and the non-SBFDs are made invalid symbols.</w:t>
      </w:r>
    </w:p>
    <w:p>
      <w:pPr>
        <w:spacing w:before="0" w:beforeLines="0" w:after="120" w:line="240" w:lineRule="auto"/>
        <w:rPr>
          <w:rFonts w:hint="default"/>
          <w:b/>
          <w:i/>
          <w:lang w:val="en-US" w:eastAsia="zh-CN"/>
        </w:rPr>
      </w:pPr>
      <w:bookmarkStart w:id="14" w:name="OLE_LINK19"/>
      <w:r>
        <w:rPr>
          <w:rFonts w:hint="default"/>
          <w:b/>
          <w:i/>
          <w:lang w:val="en-US" w:eastAsia="zh-CN"/>
        </w:rPr>
        <w:t xml:space="preserve">Proposal </w:t>
      </w:r>
      <w:r>
        <w:rPr>
          <w:rFonts w:hint="eastAsia"/>
          <w:b/>
          <w:i/>
          <w:lang w:val="en-US" w:eastAsia="zh-CN"/>
        </w:rPr>
        <w:t>7</w:t>
      </w:r>
      <w:r>
        <w:rPr>
          <w:rFonts w:hint="default"/>
          <w:b/>
          <w:i/>
          <w:lang w:val="en-US" w:eastAsia="zh-CN"/>
        </w:rPr>
        <w:t>: For PUSCH</w:t>
      </w:r>
      <w:r>
        <w:rPr>
          <w:rFonts w:hint="eastAsia"/>
          <w:b/>
          <w:i/>
          <w:lang w:val="en-US" w:eastAsia="zh-CN"/>
        </w:rPr>
        <w:t xml:space="preserve"> </w:t>
      </w:r>
      <w:r>
        <w:rPr>
          <w:rFonts w:hint="default"/>
          <w:b/>
          <w:i/>
          <w:lang w:val="en-US" w:eastAsia="zh-CN"/>
        </w:rPr>
        <w:t xml:space="preserve">repetition type B, if a particular nominal repetition </w:t>
      </w:r>
      <w:r>
        <w:rPr>
          <w:rFonts w:hint="eastAsia"/>
          <w:b/>
          <w:i/>
          <w:lang w:val="en-US" w:eastAsia="zh-CN"/>
        </w:rPr>
        <w:t>includes both</w:t>
      </w:r>
      <w:r>
        <w:rPr>
          <w:rFonts w:hint="default"/>
          <w:b/>
          <w:i/>
          <w:lang w:val="en-US" w:eastAsia="zh-CN"/>
        </w:rPr>
        <w:t xml:space="preserve"> SBFD and non-SBFD symbols, several methods can be considered</w:t>
      </w:r>
      <w:r>
        <w:rPr>
          <w:rFonts w:hint="eastAsia"/>
          <w:b/>
          <w:i/>
          <w:lang w:val="en-US" w:eastAsia="zh-CN"/>
        </w:rPr>
        <w:t>:</w:t>
      </w:r>
    </w:p>
    <w:p>
      <w:pPr>
        <w:numPr>
          <w:ilvl w:val="0"/>
          <w:numId w:val="17"/>
        </w:numPr>
        <w:spacing w:before="0" w:beforeLines="0" w:after="120" w:line="240" w:lineRule="auto"/>
        <w:ind w:left="420" w:hanging="420"/>
        <w:rPr>
          <w:rFonts w:hint="default" w:ascii="Times" w:hAnsi="Times" w:eastAsia="Malgun Gothic"/>
          <w:lang w:val="en-US" w:eastAsia="zh-CN"/>
        </w:rPr>
      </w:pPr>
      <w:r>
        <w:rPr>
          <w:rFonts w:hint="eastAsia"/>
          <w:b/>
          <w:i/>
          <w:lang w:val="en-US" w:eastAsia="zh-CN"/>
        </w:rPr>
        <w:t>D</w:t>
      </w:r>
      <w:r>
        <w:rPr>
          <w:rFonts w:hint="default"/>
          <w:b/>
          <w:i/>
          <w:lang w:val="en-US" w:eastAsia="zh-CN"/>
        </w:rPr>
        <w:t>ivide the actual repetition based on the boundary between SBFD symbol and non-SBFD symbol.</w:t>
      </w:r>
    </w:p>
    <w:p>
      <w:pPr>
        <w:numPr>
          <w:ilvl w:val="0"/>
          <w:numId w:val="17"/>
        </w:numPr>
        <w:spacing w:before="0" w:beforeLines="0" w:after="120" w:line="240" w:lineRule="auto"/>
        <w:ind w:left="420" w:hanging="420"/>
        <w:rPr>
          <w:rFonts w:hint="default" w:ascii="Times New Roman" w:hAnsi="Times New Roman" w:eastAsia="宋体"/>
          <w:b/>
          <w:i/>
          <w:lang w:val="en-US" w:eastAsia="zh-CN"/>
        </w:rPr>
      </w:pPr>
      <w:r>
        <w:rPr>
          <w:rFonts w:hint="eastAsia"/>
          <w:b/>
          <w:i/>
          <w:lang w:val="en-US" w:eastAsia="zh-CN"/>
        </w:rPr>
        <w:t>O</w:t>
      </w:r>
      <w:r>
        <w:rPr>
          <w:rFonts w:hint="default" w:ascii="Times New Roman" w:hAnsi="Times New Roman" w:eastAsia="宋体"/>
          <w:b/>
          <w:i/>
          <w:lang w:val="en-US" w:eastAsia="zh-CN"/>
        </w:rPr>
        <w:t>ne of these types of symbols is considered invalid</w:t>
      </w:r>
      <w:r>
        <w:rPr>
          <w:rFonts w:hint="eastAsia"/>
          <w:b/>
          <w:i/>
          <w:lang w:val="en-US" w:eastAsia="zh-CN"/>
        </w:rPr>
        <w:t>.</w:t>
      </w:r>
    </w:p>
    <w:bookmarkEnd w:id="14"/>
    <w:p>
      <w:pPr>
        <w:spacing w:before="120" w:beforeLines="50"/>
        <w:rPr>
          <w:rFonts w:hint="default" w:ascii="Times" w:hAnsi="Times" w:eastAsia="Malgun Gothic"/>
          <w:lang w:val="en-US" w:eastAsia="zh-CN"/>
        </w:rPr>
      </w:pPr>
    </w:p>
    <w:p>
      <w:pPr>
        <w:spacing w:beforeLines="0"/>
        <w:rPr>
          <w:rFonts w:hint="default" w:eastAsia="宋体"/>
          <w:lang w:val="en-US" w:eastAsia="zh-CN"/>
        </w:rPr>
      </w:pPr>
      <w:r>
        <w:rPr>
          <w:rFonts w:hint="eastAsia" w:eastAsia="宋体"/>
          <w:lang w:val="en-US" w:eastAsia="zh-CN"/>
        </w:rPr>
        <w:t xml:space="preserve">In </w:t>
      </w:r>
      <w:r>
        <w:rPr>
          <w:rFonts w:hint="eastAsia"/>
          <w:lang w:val="en-US" w:eastAsia="zh-CN"/>
        </w:rPr>
        <w:t xml:space="preserve">RAN1#119 </w:t>
      </w:r>
      <w:r>
        <w:rPr>
          <w:rFonts w:hint="eastAsia" w:eastAsia="宋体"/>
          <w:lang w:val="en-US" w:eastAsia="zh-CN"/>
        </w:rPr>
        <w:t>meeting,</w:t>
      </w:r>
      <w:r>
        <w:rPr>
          <w:rFonts w:hint="eastAsia"/>
          <w:lang w:val="en-US" w:eastAsia="zh-CN"/>
        </w:rPr>
        <w:t xml:space="preserve"> the following agreement was achieved [8]:</w:t>
      </w:r>
    </w:p>
    <w:tbl>
      <w:tblPr>
        <w:tblStyle w:val="30"/>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91" w:type="dxa"/>
          </w:tcPr>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b/>
                <w:kern w:val="0"/>
                <w:sz w:val="22"/>
                <w:szCs w:val="32"/>
                <w:lang w:val="en-GB" w:eastAsia="zh-CN"/>
              </w:rPr>
            </w:pPr>
            <w:bookmarkStart w:id="27" w:name="_GoBack" w:colFirst="0" w:colLast="0"/>
            <w:r>
              <w:rPr>
                <w:rFonts w:hint="eastAsia" w:ascii="Times" w:hAnsi="Times" w:eastAsia="等线" w:cs="Times New Roman"/>
                <w:b/>
                <w:kern w:val="0"/>
                <w:sz w:val="22"/>
                <w:szCs w:val="32"/>
                <w:highlight w:val="green"/>
                <w:lang w:val="en-GB" w:eastAsia="zh-CN"/>
              </w:rPr>
              <w:t>Agreement</w:t>
            </w:r>
          </w:p>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kern w:val="0"/>
                <w:sz w:val="22"/>
                <w:szCs w:val="32"/>
                <w:lang w:val="en-GB" w:eastAsia="en-US"/>
              </w:rPr>
            </w:pPr>
            <w:r>
              <w:rPr>
                <w:rFonts w:hint="eastAsia" w:ascii="Times" w:hAnsi="Times" w:eastAsia="바탕" w:cs="Times New Roman"/>
                <w:kern w:val="0"/>
                <w:sz w:val="22"/>
                <w:szCs w:val="32"/>
                <w:lang w:val="en-GB" w:eastAsia="en-US"/>
              </w:rPr>
              <w:t>Update the following agreement made in RAN1#11</w:t>
            </w:r>
            <w:r>
              <w:rPr>
                <w:rFonts w:hint="eastAsia" w:ascii="Times" w:hAnsi="Times" w:eastAsia="等线" w:cs="Times New Roman"/>
                <w:kern w:val="0"/>
                <w:sz w:val="22"/>
                <w:szCs w:val="32"/>
                <w:lang w:val="en-GB" w:eastAsia="zh-CN"/>
              </w:rPr>
              <w:t>8</w:t>
            </w:r>
            <w:r>
              <w:rPr>
                <w:rFonts w:hint="eastAsia" w:ascii="Times" w:hAnsi="Times" w:eastAsia="바탕" w:cs="Times New Roman"/>
                <w:kern w:val="0"/>
                <w:sz w:val="22"/>
                <w:szCs w:val="32"/>
                <w:lang w:val="en-GB" w:eastAsia="en-US"/>
              </w:rPr>
              <w:t xml:space="preserve"> meeting: </w:t>
            </w:r>
          </w:p>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Malgun Gothic" w:cs="Times New Roman"/>
                <w:b/>
                <w:kern w:val="0"/>
                <w:sz w:val="22"/>
                <w:szCs w:val="32"/>
                <w:lang w:val="en-GB" w:eastAsia="zh-CN"/>
              </w:rPr>
            </w:pPr>
            <w:r>
              <w:rPr>
                <w:rFonts w:hint="eastAsia" w:ascii="Times" w:hAnsi="Times" w:eastAsia="Malgun Gothic" w:cs="Times New Roman"/>
                <w:b/>
                <w:kern w:val="0"/>
                <w:sz w:val="22"/>
                <w:szCs w:val="32"/>
                <w:highlight w:val="green"/>
                <w:lang w:val="en-GB" w:eastAsia="zh-CN"/>
              </w:rPr>
              <w:t>Agreement</w:t>
            </w:r>
          </w:p>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Malgun Gothic" w:cs="Times New Roman"/>
                <w:kern w:val="0"/>
                <w:sz w:val="22"/>
                <w:szCs w:val="32"/>
                <w:lang w:val="en-GB" w:eastAsia="zh-CN"/>
              </w:rPr>
            </w:pPr>
            <w:r>
              <w:rPr>
                <w:rFonts w:hint="eastAsia" w:ascii="Times" w:hAnsi="Times" w:eastAsia="Malgun Gothic" w:cs="Times New Roman"/>
                <w:kern w:val="0"/>
                <w:sz w:val="22"/>
                <w:szCs w:val="32"/>
                <w:lang w:val="en-GB" w:eastAsia="zh-CN"/>
              </w:rPr>
              <w:t xml:space="preserve">For </w:t>
            </w:r>
            <w:r>
              <w:rPr>
                <w:rFonts w:hint="eastAsia" w:ascii="Times" w:hAnsi="Times" w:eastAsia="Malgun Gothic" w:cs="Times New Roman"/>
                <w:kern w:val="0"/>
                <w:sz w:val="22"/>
                <w:szCs w:val="32"/>
                <w:lang w:val="en-GB" w:eastAsia="en-US"/>
              </w:rPr>
              <w:t>UL transmissions and DL receptions across SBFD symbols and non-SBFD symbols in different slots</w:t>
            </w:r>
            <w:r>
              <w:rPr>
                <w:rFonts w:hint="eastAsia" w:ascii="Times" w:hAnsi="Times" w:eastAsia="宋体" w:cs="Times New Roman"/>
                <w:kern w:val="0"/>
                <w:sz w:val="22"/>
                <w:szCs w:val="32"/>
                <w:lang w:val="en-US" w:eastAsia="zh-CN"/>
              </w:rPr>
              <w:t xml:space="preserve"> </w:t>
            </w:r>
            <w:r>
              <w:rPr>
                <w:rFonts w:hint="eastAsia" w:ascii="Times" w:hAnsi="Times" w:eastAsia="等线" w:cs="Times"/>
                <w:color w:val="FF0000"/>
                <w:kern w:val="0"/>
                <w:sz w:val="22"/>
                <w:szCs w:val="32"/>
                <w:lang w:val="en-GB" w:eastAsia="zh-CN"/>
              </w:rPr>
              <w:t>(each transmission/reception within a slot has either all SBFD or all non-SBFD symbols)</w:t>
            </w:r>
            <w:r>
              <w:rPr>
                <w:rFonts w:hint="eastAsia" w:ascii="Times" w:hAnsi="Times" w:eastAsia="Malgun Gothic" w:cs="Times New Roman"/>
                <w:kern w:val="0"/>
                <w:sz w:val="22"/>
                <w:szCs w:val="32"/>
                <w:lang w:val="en-GB" w:eastAsia="zh-CN"/>
              </w:rPr>
              <w:t xml:space="preserve"> with Configuration 1, </w:t>
            </w:r>
          </w:p>
          <w:p>
            <w:pPr>
              <w:keepNext w:val="0"/>
              <w:keepLines w:val="0"/>
              <w:widowControl/>
              <w:numPr>
                <w:ilvl w:val="0"/>
                <w:numId w:val="18"/>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Malgun Gothic" w:cs="Times New Roman"/>
                <w:kern w:val="0"/>
                <w:sz w:val="22"/>
                <w:szCs w:val="32"/>
                <w:lang w:val="en-GB" w:eastAsia="zh-CN"/>
              </w:rPr>
            </w:pPr>
            <w:r>
              <w:rPr>
                <w:rFonts w:hint="eastAsia" w:ascii="Times" w:hAnsi="Times" w:eastAsia="Malgun Gothic" w:cs="Times New Roman"/>
                <w:kern w:val="0"/>
                <w:sz w:val="22"/>
                <w:szCs w:val="32"/>
                <w:lang w:val="en-GB" w:eastAsia="zh-CN"/>
              </w:rPr>
              <w:t xml:space="preserve">For PUSCH repetition type A with available slot counting, </w:t>
            </w:r>
            <w:r>
              <w:rPr>
                <w:rFonts w:hint="eastAsia" w:ascii="Times" w:hAnsi="Times" w:eastAsia="Malgun Gothic" w:cs="Times New Roman"/>
                <w:color w:val="FF0000"/>
                <w:kern w:val="0"/>
                <w:sz w:val="22"/>
                <w:szCs w:val="32"/>
                <w:lang w:val="en-GB" w:eastAsia="zh-CN"/>
              </w:rPr>
              <w:t>A-SRS with available slot counting,</w:t>
            </w:r>
            <w:r>
              <w:rPr>
                <w:rFonts w:hint="eastAsia" w:ascii="Times" w:hAnsi="Times" w:eastAsia="等线" w:cs="Times New Roman"/>
                <w:color w:val="FF0000"/>
                <w:kern w:val="0"/>
                <w:sz w:val="22"/>
                <w:szCs w:val="32"/>
                <w:lang w:val="en-GB" w:eastAsia="zh-CN"/>
              </w:rPr>
              <w:t xml:space="preserve"> </w:t>
            </w:r>
            <w:r>
              <w:rPr>
                <w:rFonts w:hint="eastAsia" w:ascii="Times" w:hAnsi="Times" w:eastAsia="Malgun Gothic" w:cs="Times New Roman"/>
                <w:kern w:val="0"/>
                <w:sz w:val="22"/>
                <w:szCs w:val="32"/>
                <w:lang w:val="en-GB" w:eastAsia="zh-CN"/>
              </w:rPr>
              <w:t>TBoMS and PUCCH repetitions, UE postpones transmissions in the invalid symbol type.</w:t>
            </w:r>
          </w:p>
          <w:p>
            <w:pPr>
              <w:keepNext w:val="0"/>
              <w:keepLines w:val="0"/>
              <w:widowControl/>
              <w:numPr>
                <w:ilvl w:val="0"/>
                <w:numId w:val="18"/>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等线" w:cs="Times New Roman"/>
                <w:b/>
                <w:kern w:val="0"/>
                <w:sz w:val="22"/>
                <w:szCs w:val="32"/>
                <w:lang w:val="en-GB" w:eastAsia="zh-CN"/>
              </w:rPr>
            </w:pPr>
            <w:r>
              <w:rPr>
                <w:rFonts w:hint="eastAsia" w:ascii="Times" w:hAnsi="Times" w:eastAsia="Malgun Gothic" w:cs="Times New Roman"/>
                <w:kern w:val="0"/>
                <w:sz w:val="22"/>
                <w:szCs w:val="32"/>
                <w:lang w:val="en-GB" w:eastAsia="zh-CN"/>
              </w:rPr>
              <w:t>For CG PUSCH</w:t>
            </w:r>
            <w:r>
              <w:rPr>
                <w:rFonts w:hint="eastAsia" w:ascii="Times" w:hAnsi="Times" w:eastAsia="等线" w:cs="Times New Roman"/>
                <w:kern w:val="0"/>
                <w:sz w:val="22"/>
                <w:szCs w:val="32"/>
                <w:lang w:val="en-GB" w:eastAsia="zh-CN"/>
              </w:rPr>
              <w:t xml:space="preserve"> </w:t>
            </w:r>
            <w:r>
              <w:rPr>
                <w:rFonts w:hint="eastAsia" w:ascii="Times" w:hAnsi="Times" w:eastAsia="等线" w:cs="Times New Roman"/>
                <w:color w:val="FF0000"/>
                <w:kern w:val="0"/>
                <w:sz w:val="22"/>
                <w:szCs w:val="32"/>
                <w:lang w:val="en-GB" w:eastAsia="zh-CN"/>
              </w:rPr>
              <w:t>with neither TBoMS nor PUSCH repetition type A with available slot counting,</w:t>
            </w:r>
            <w:r>
              <w:rPr>
                <w:rFonts w:hint="eastAsia" w:ascii="Times" w:hAnsi="Times" w:eastAsia="Malgun Gothic" w:cs="Times New Roman"/>
                <w:strike/>
                <w:color w:val="FF0000"/>
                <w:kern w:val="0"/>
                <w:sz w:val="22"/>
                <w:szCs w:val="32"/>
                <w:lang w:val="en-GB" w:eastAsia="zh-CN"/>
              </w:rPr>
              <w:t>and</w:t>
            </w:r>
            <w:r>
              <w:rPr>
                <w:rFonts w:hint="eastAsia" w:ascii="Times" w:hAnsi="Times" w:eastAsia="Malgun Gothic" w:cs="Times New Roman"/>
                <w:kern w:val="0"/>
                <w:sz w:val="22"/>
                <w:szCs w:val="32"/>
                <w:lang w:val="en-GB" w:eastAsia="zh-CN"/>
              </w:rPr>
              <w:t xml:space="preserve"> </w:t>
            </w:r>
            <w:r>
              <w:rPr>
                <w:rFonts w:hint="eastAsia" w:ascii="Times" w:hAnsi="Times" w:eastAsia="Malgun Gothic" w:cs="Times New Roman"/>
                <w:kern w:val="0"/>
                <w:sz w:val="22"/>
                <w:szCs w:val="32"/>
                <w:highlight w:val="yellow"/>
                <w:lang w:val="en-GB" w:eastAsia="zh-CN"/>
              </w:rPr>
              <w:t>SPS PDSCH,</w:t>
            </w:r>
            <w:r>
              <w:rPr>
                <w:rFonts w:hint="eastAsia" w:ascii="Times" w:hAnsi="Times" w:eastAsia="Malgun Gothic" w:cs="Times New Roman"/>
                <w:kern w:val="0"/>
                <w:sz w:val="22"/>
                <w:szCs w:val="32"/>
                <w:lang w:val="en-GB" w:eastAsia="zh-CN"/>
              </w:rPr>
              <w:t xml:space="preserve"> P/SP SRS, P/SP CSI-RS, P/SP PUCCH, SP-CSI on PUSCH, PUSCH repetition type A without available slot counting, multi-PUSCH/PDSCH </w:t>
            </w:r>
            <w:r>
              <w:rPr>
                <w:rFonts w:hint="eastAsia" w:ascii="Times" w:hAnsi="Times" w:eastAsia="Malgun Gothic" w:cs="Times New Roman"/>
                <w:bCs/>
                <w:kern w:val="0"/>
                <w:sz w:val="22"/>
                <w:szCs w:val="32"/>
                <w:lang w:val="en-GB" w:eastAsia="zh-CN"/>
              </w:rPr>
              <w:t xml:space="preserve">scheduled by a single DCI, </w:t>
            </w:r>
            <w:r>
              <w:rPr>
                <w:rFonts w:hint="eastAsia" w:ascii="Times" w:hAnsi="Times" w:eastAsia="Malgun Gothic" w:cs="Times New Roman"/>
                <w:kern w:val="0"/>
                <w:sz w:val="22"/>
                <w:szCs w:val="32"/>
                <w:lang w:val="en-GB" w:eastAsia="zh-CN"/>
              </w:rPr>
              <w:t xml:space="preserve">and PDSCH repetitions, </w:t>
            </w:r>
            <w:r>
              <w:rPr>
                <w:rFonts w:hint="eastAsia" w:ascii="Times" w:hAnsi="Times" w:eastAsia="Malgun Gothic" w:cs="Times New Roman"/>
                <w:kern w:val="0"/>
                <w:sz w:val="22"/>
                <w:szCs w:val="32"/>
                <w:highlight w:val="yellow"/>
                <w:lang w:val="en-GB" w:eastAsia="zh-CN"/>
              </w:rPr>
              <w:t>transmissions/</w:t>
            </w:r>
            <w:r>
              <w:rPr>
                <w:rFonts w:hint="eastAsia" w:ascii="Times" w:hAnsi="Times" w:eastAsia="Malgun Gothic" w:cs="Times New Roman"/>
                <w:kern w:val="0"/>
                <w:sz w:val="22"/>
                <w:szCs w:val="32"/>
                <w:lang w:val="en-GB" w:eastAsia="zh-CN"/>
              </w:rPr>
              <w:t xml:space="preserve">receptions </w:t>
            </w:r>
            <w:r>
              <w:rPr>
                <w:rFonts w:hint="eastAsia" w:ascii="Times" w:hAnsi="Times" w:eastAsia="Malgun Gothic" w:cs="Times New Roman"/>
                <w:kern w:val="0"/>
                <w:sz w:val="22"/>
                <w:szCs w:val="32"/>
                <w:highlight w:val="yellow"/>
                <w:lang w:val="en-GB" w:eastAsia="zh-CN"/>
              </w:rPr>
              <w:t>in the invalid symbol type are dropped.</w:t>
            </w:r>
          </w:p>
          <w:p>
            <w:pPr>
              <w:keepNext w:val="0"/>
              <w:keepLines w:val="0"/>
              <w:widowControl/>
              <w:suppressLineNumbers w:val="0"/>
              <w:autoSpaceDE/>
              <w:autoSpaceDN/>
              <w:adjustRightInd/>
              <w:snapToGrid/>
              <w:spacing w:before="0" w:beforeAutospacing="0" w:after="160" w:afterAutospacing="0" w:line="259" w:lineRule="auto"/>
              <w:ind w:left="0" w:right="0"/>
              <w:jc w:val="left"/>
              <w:rPr>
                <w:rFonts w:hint="eastAsia" w:ascii="Times" w:hAnsi="Times" w:eastAsia="Batang" w:cs="Times New Roman"/>
                <w:kern w:val="0"/>
                <w:sz w:val="22"/>
                <w:szCs w:val="32"/>
                <w:lang w:val="en-US" w:eastAsia="zh-CN"/>
              </w:rPr>
            </w:pPr>
          </w:p>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b/>
                <w:kern w:val="0"/>
                <w:sz w:val="22"/>
                <w:szCs w:val="32"/>
                <w:lang w:val="en-GB" w:eastAsia="zh-CN"/>
              </w:rPr>
            </w:pPr>
            <w:r>
              <w:rPr>
                <w:rFonts w:hint="eastAsia" w:ascii="Times" w:hAnsi="Times" w:eastAsia="等线" w:cs="Times New Roman"/>
                <w:b/>
                <w:kern w:val="0"/>
                <w:sz w:val="22"/>
                <w:szCs w:val="32"/>
                <w:highlight w:val="green"/>
                <w:lang w:val="en-GB" w:eastAsia="zh-CN"/>
              </w:rPr>
              <w:t>Agreement</w:t>
            </w:r>
          </w:p>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Malgun Gothic" w:cs="Times New Roman"/>
                <w:kern w:val="0"/>
                <w:sz w:val="22"/>
                <w:szCs w:val="32"/>
                <w:lang w:val="en-GB" w:eastAsia="zh-CN"/>
              </w:rPr>
            </w:pPr>
            <w:r>
              <w:rPr>
                <w:rFonts w:hint="eastAsia" w:ascii="Times" w:hAnsi="Times" w:eastAsia="Malgun Gothic" w:cs="Times New Roman"/>
                <w:kern w:val="0"/>
                <w:sz w:val="22"/>
                <w:szCs w:val="32"/>
                <w:lang w:val="en-GB" w:eastAsia="zh-CN"/>
              </w:rPr>
              <w:t>For Configuration</w:t>
            </w:r>
            <w:r>
              <w:rPr>
                <w:rFonts w:hint="eastAsia" w:ascii="Times" w:hAnsi="Times" w:eastAsia="Malgun Gothic" w:cs="Times New Roman"/>
                <w:kern w:val="0"/>
                <w:sz w:val="22"/>
                <w:szCs w:val="32"/>
                <w:lang w:val="en-GB" w:eastAsia="en-US"/>
              </w:rPr>
              <w:t xml:space="preserve"> 1: The transmissions/receptions are restricted to SBFD symbols only or non-SBFD symbols only</w:t>
            </w:r>
            <w:r>
              <w:rPr>
                <w:rFonts w:hint="eastAsia" w:ascii="Times" w:hAnsi="Times" w:eastAsia="Malgun Gothic" w:cs="Times New Roman"/>
                <w:kern w:val="0"/>
                <w:sz w:val="22"/>
                <w:szCs w:val="32"/>
                <w:lang w:val="en-GB" w:eastAsia="zh-CN"/>
              </w:rPr>
              <w:t>,</w:t>
            </w:r>
          </w:p>
          <w:p>
            <w:pPr>
              <w:keepNext w:val="0"/>
              <w:keepLines w:val="0"/>
              <w:widowControl/>
              <w:numPr>
                <w:ilvl w:val="0"/>
                <w:numId w:val="18"/>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Malgun Gothic" w:cs="Times New Roman"/>
                <w:kern w:val="0"/>
                <w:sz w:val="22"/>
                <w:szCs w:val="32"/>
                <w:lang w:val="en-GB" w:eastAsia="zh-CN"/>
              </w:rPr>
            </w:pPr>
            <w:r>
              <w:rPr>
                <w:rFonts w:hint="eastAsia" w:ascii="Times" w:hAnsi="Times" w:eastAsia="Malgun Gothic" w:cs="Times New Roman"/>
                <w:kern w:val="0"/>
                <w:sz w:val="22"/>
                <w:szCs w:val="32"/>
                <w:lang w:val="en-GB" w:eastAsia="zh-CN"/>
              </w:rPr>
              <w:t>For type 2 CG PUSCH, SPS PDSCH, down-select from the following options:</w:t>
            </w:r>
          </w:p>
          <w:p>
            <w:pPr>
              <w:keepNext w:val="0"/>
              <w:keepLines w:val="0"/>
              <w:widowControl/>
              <w:numPr>
                <w:ilvl w:val="1"/>
                <w:numId w:val="18"/>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Malgun Gothic" w:cs="Times New Roman"/>
                <w:kern w:val="0"/>
                <w:sz w:val="22"/>
                <w:szCs w:val="32"/>
                <w:lang w:val="en-GB" w:eastAsia="zh-CN"/>
              </w:rPr>
            </w:pPr>
            <w:r>
              <w:rPr>
                <w:rFonts w:hint="eastAsia" w:ascii="Times" w:hAnsi="Times" w:eastAsia="Malgun Gothic" w:cs="Times New Roman"/>
                <w:kern w:val="0"/>
                <w:sz w:val="22"/>
                <w:szCs w:val="32"/>
                <w:lang w:val="en-GB" w:eastAsia="zh-CN"/>
              </w:rPr>
              <w:t>The valid symbol type for type 2 CG PUSCH is determined based on the symbol type of the first CG PUSCH associated with activation DCI.</w:t>
            </w:r>
          </w:p>
          <w:p>
            <w:pPr>
              <w:keepNext w:val="0"/>
              <w:keepLines w:val="0"/>
              <w:widowControl/>
              <w:numPr>
                <w:ilvl w:val="1"/>
                <w:numId w:val="18"/>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Malgun Gothic" w:cs="Times New Roman"/>
                <w:kern w:val="0"/>
                <w:sz w:val="22"/>
                <w:szCs w:val="32"/>
                <w:lang w:val="en-GB" w:eastAsia="zh-CN"/>
              </w:rPr>
            </w:pPr>
            <w:r>
              <w:rPr>
                <w:rFonts w:hint="eastAsia" w:ascii="Times" w:hAnsi="Times" w:eastAsia="Malgun Gothic" w:cs="Times New Roman"/>
                <w:kern w:val="0"/>
                <w:sz w:val="22"/>
                <w:szCs w:val="32"/>
                <w:lang w:val="en-GB" w:eastAsia="zh-CN"/>
              </w:rPr>
              <w:t>The valid symbol type for SPS PDSCH is determined based on the symbol type of the first SPS PDSCH associated with activation DCI.</w:t>
            </w:r>
          </w:p>
          <w:p>
            <w:pPr>
              <w:keepNext w:val="0"/>
              <w:keepLines w:val="0"/>
              <w:widowControl w:val="0"/>
              <w:suppressLineNumbers w:val="0"/>
              <w:spacing w:before="120" w:beforeLines="50" w:beforeAutospacing="0" w:afterAutospacing="0"/>
              <w:ind w:left="0" w:right="0"/>
              <w:rPr>
                <w:rFonts w:hint="default" w:ascii="Times" w:hAnsi="Times" w:eastAsia="Malgun Gothic"/>
                <w:vertAlign w:val="baseline"/>
                <w:lang w:val="en-US" w:eastAsia="zh-CN"/>
              </w:rPr>
            </w:pPr>
          </w:p>
        </w:tc>
      </w:tr>
      <w:bookmarkEnd w:id="27"/>
    </w:tbl>
    <w:p>
      <w:pPr>
        <w:spacing w:before="120" w:beforeLines="50"/>
        <w:rPr>
          <w:rFonts w:hint="default" w:ascii="Times" w:hAnsi="Times" w:eastAsia="Malgun Gothic"/>
          <w:lang w:val="en-US" w:eastAsia="zh-CN"/>
        </w:rPr>
      </w:pPr>
    </w:p>
    <w:p>
      <w:pPr>
        <w:widowControl/>
        <w:autoSpaceDE/>
        <w:autoSpaceDN/>
        <w:adjustRightInd/>
        <w:snapToGrid/>
        <w:spacing w:after="180"/>
        <w:jc w:val="both"/>
        <w:rPr>
          <w:rFonts w:ascii="Times New Roman" w:hAnsi="Times New Roman" w:eastAsia="宋体" w:cs="Times New Roman"/>
          <w:color w:val="000000"/>
          <w:kern w:val="2"/>
          <w:sz w:val="22"/>
          <w:szCs w:val="22"/>
          <w:lang w:val="en-GB" w:eastAsia="zh-CN"/>
        </w:rPr>
      </w:pPr>
      <w:r>
        <w:rPr>
          <w:rFonts w:hint="eastAsia" w:cs="Times New Roman"/>
          <w:color w:val="000000"/>
          <w:kern w:val="2"/>
          <w:sz w:val="22"/>
          <w:szCs w:val="22"/>
          <w:lang w:val="en-US" w:eastAsia="zh-CN"/>
        </w:rPr>
        <w:t>In current specification, i</w:t>
      </w:r>
      <w:r>
        <w:rPr>
          <w:rFonts w:ascii="Times New Roman" w:hAnsi="Times New Roman" w:eastAsia="宋体" w:cs="Times New Roman"/>
          <w:color w:val="000000"/>
          <w:kern w:val="2"/>
          <w:sz w:val="22"/>
          <w:szCs w:val="22"/>
          <w:lang w:val="en-GB" w:eastAsia="zh-CN"/>
        </w:rPr>
        <w:t xml:space="preserve">f more than one PDSCH on a serving cell each without a corresponding PDCCH transmission are in a slot, after resolving overlapping with symbols in the slot indicated as uplink by </w:t>
      </w:r>
      <w:r>
        <w:rPr>
          <w:rFonts w:ascii="Times New Roman" w:hAnsi="Times New Roman" w:eastAsia="宋体" w:cs="Times New Roman"/>
          <w:i/>
          <w:iCs/>
          <w:color w:val="000000"/>
          <w:kern w:val="2"/>
          <w:sz w:val="22"/>
          <w:szCs w:val="22"/>
          <w:lang w:val="en-GB" w:eastAsia="zh-CN"/>
        </w:rPr>
        <w:t>tdd-UL-DL-ConfigurationCommon</w:t>
      </w:r>
      <w:r>
        <w:rPr>
          <w:rFonts w:ascii="Times New Roman" w:hAnsi="Times New Roman" w:eastAsia="宋体" w:cs="Times New Roman"/>
          <w:color w:val="000000"/>
          <w:kern w:val="2"/>
          <w:sz w:val="22"/>
          <w:szCs w:val="22"/>
          <w:lang w:val="en-GB" w:eastAsia="zh-CN"/>
        </w:rPr>
        <w:t xml:space="preserve">, or by </w:t>
      </w:r>
      <w:r>
        <w:rPr>
          <w:rFonts w:ascii="Times New Roman" w:hAnsi="Times New Roman" w:eastAsia="宋体" w:cs="Times New Roman"/>
          <w:i/>
          <w:iCs/>
          <w:color w:val="000000"/>
          <w:kern w:val="2"/>
          <w:sz w:val="22"/>
          <w:szCs w:val="22"/>
          <w:lang w:val="en-GB" w:eastAsia="zh-CN"/>
        </w:rPr>
        <w:t>tdd-UL-DL-ConfigurationDedicated</w:t>
      </w:r>
      <w:r>
        <w:rPr>
          <w:rFonts w:ascii="Times New Roman" w:hAnsi="Times New Roman" w:eastAsia="宋体" w:cs="Times New Roman"/>
          <w:color w:val="000000"/>
          <w:kern w:val="2"/>
          <w:sz w:val="22"/>
          <w:szCs w:val="22"/>
          <w:lang w:val="en-GB" w:eastAsia="zh-CN"/>
        </w:rPr>
        <w:t>, or determined as non-active periods of cell DTX, if the serving cell is activated with cell DTX, based on [10, TS 38.321], a UE receives one or more PDSCHs without corresponding PDCCH transmissions in the slot as specified below.</w:t>
      </w:r>
    </w:p>
    <w:p>
      <w:pPr>
        <w:widowControl w:val="0"/>
        <w:autoSpaceDE/>
        <w:autoSpaceDN/>
        <w:adjustRightInd/>
        <w:snapToGrid/>
        <w:spacing w:after="180"/>
        <w:ind w:left="568" w:hanging="284"/>
        <w:rPr>
          <w:rFonts w:ascii="Times New Roman" w:hAnsi="Times New Roman" w:eastAsia="宋体" w:cs="Times New Roman"/>
          <w:kern w:val="2"/>
          <w:sz w:val="22"/>
          <w:lang w:val="zh-CN" w:eastAsia="en-US" w:bidi="ar-SA"/>
        </w:rPr>
      </w:pPr>
      <w:r>
        <w:rPr>
          <w:rFonts w:ascii="Times New Roman" w:hAnsi="Times New Roman" w:eastAsia="宋体" w:cs="Times New Roman"/>
          <w:kern w:val="2"/>
          <w:sz w:val="22"/>
          <w:lang w:val="zh-CN" w:eastAsia="en-US" w:bidi="ar-SA"/>
        </w:rPr>
        <w:t>‒</w:t>
      </w:r>
      <w:r>
        <w:rPr>
          <w:rFonts w:ascii="Times New Roman" w:hAnsi="Times New Roman" w:eastAsia="宋体" w:cs="Times New Roman"/>
          <w:kern w:val="2"/>
          <w:sz w:val="22"/>
          <w:lang w:val="zh-CN" w:eastAsia="en-US" w:bidi="ar-SA"/>
        </w:rPr>
        <w:tab/>
      </w:r>
      <w:bookmarkStart w:id="15" w:name="_Hlk39314234"/>
      <w:r>
        <w:rPr>
          <w:rFonts w:ascii="Times New Roman" w:hAnsi="Times New Roman" w:eastAsia="宋体" w:cs="Times New Roman"/>
          <w:kern w:val="2"/>
          <w:sz w:val="22"/>
          <w:lang w:val="zh-CN" w:eastAsia="en-US" w:bidi="ar-SA"/>
        </w:rPr>
        <w:t xml:space="preserve">Step 0: set </w:t>
      </w:r>
      <w:r>
        <w:rPr>
          <w:rFonts w:ascii="Times New Roman" w:hAnsi="Times New Roman" w:eastAsia="宋体" w:cs="Times New Roman"/>
          <w:i/>
          <w:iCs/>
          <w:kern w:val="2"/>
          <w:sz w:val="22"/>
          <w:lang w:val="zh-CN" w:eastAsia="en-US" w:bidi="ar-SA"/>
        </w:rPr>
        <w:t>j=0</w:t>
      </w:r>
      <w:r>
        <w:rPr>
          <w:rFonts w:ascii="Times New Roman" w:hAnsi="Times New Roman" w:eastAsia="宋体" w:cs="Times New Roman"/>
          <w:kern w:val="2"/>
          <w:sz w:val="22"/>
          <w:lang w:val="zh-CN" w:eastAsia="en-US" w:bidi="ar-SA"/>
        </w:rPr>
        <w:t xml:space="preserve">, where </w:t>
      </w:r>
      <w:r>
        <w:rPr>
          <w:rFonts w:ascii="Times New Roman" w:hAnsi="Times New Roman" w:eastAsia="宋体" w:cs="Times New Roman"/>
          <w:i/>
          <w:iCs/>
          <w:kern w:val="2"/>
          <w:sz w:val="22"/>
          <w:lang w:val="zh-CN" w:eastAsia="en-US" w:bidi="ar-SA"/>
        </w:rPr>
        <w:t>j</w:t>
      </w:r>
      <w:r>
        <w:rPr>
          <w:rFonts w:ascii="Times New Roman" w:hAnsi="Times New Roman" w:eastAsia="宋体" w:cs="Times New Roman"/>
          <w:kern w:val="2"/>
          <w:sz w:val="22"/>
          <w:lang w:val="zh-CN" w:eastAsia="en-US" w:bidi="ar-SA"/>
        </w:rPr>
        <w:t xml:space="preserve"> is the</w:t>
      </w:r>
      <w:r>
        <w:rPr>
          <w:rFonts w:ascii="Times New Roman" w:hAnsi="Times New Roman" w:eastAsia="宋体" w:cs="Times New Roman"/>
          <w:i/>
          <w:iCs/>
          <w:kern w:val="2"/>
          <w:sz w:val="22"/>
          <w:lang w:val="zh-CN" w:eastAsia="en-US" w:bidi="ar-SA"/>
        </w:rPr>
        <w:t xml:space="preserve"> </w:t>
      </w:r>
      <w:r>
        <w:rPr>
          <w:rFonts w:ascii="Times New Roman" w:hAnsi="Times New Roman" w:eastAsia="宋体" w:cs="Times New Roman"/>
          <w:kern w:val="2"/>
          <w:sz w:val="22"/>
          <w:lang w:val="zh-CN" w:eastAsia="en-US" w:bidi="ar-SA"/>
        </w:rPr>
        <w:t xml:space="preserve">number of selected PDSCH(s) for decoding. </w:t>
      </w:r>
      <w:r>
        <w:rPr>
          <w:rFonts w:ascii="Times New Roman" w:hAnsi="Times New Roman" w:eastAsia="宋体" w:cs="Times New Roman"/>
          <w:i/>
          <w:iCs/>
          <w:kern w:val="2"/>
          <w:sz w:val="22"/>
          <w:lang w:val="zh-CN" w:eastAsia="en-US" w:bidi="ar-SA"/>
        </w:rPr>
        <w:t>Q</w:t>
      </w:r>
      <w:r>
        <w:rPr>
          <w:rFonts w:ascii="Times New Roman" w:hAnsi="Times New Roman" w:eastAsia="宋体" w:cs="Times New Roman"/>
          <w:kern w:val="2"/>
          <w:sz w:val="22"/>
          <w:lang w:val="zh-CN" w:eastAsia="en-US" w:bidi="ar-SA"/>
        </w:rPr>
        <w:t xml:space="preserve"> is the set of activated PDSCHs without corresponding PDCCH transmissions within the slot</w:t>
      </w:r>
      <w:bookmarkEnd w:id="15"/>
    </w:p>
    <w:p>
      <w:pPr>
        <w:widowControl w:val="0"/>
        <w:autoSpaceDE/>
        <w:autoSpaceDN/>
        <w:adjustRightInd/>
        <w:snapToGrid/>
        <w:spacing w:after="180"/>
        <w:ind w:left="568" w:hanging="284"/>
        <w:rPr>
          <w:rFonts w:ascii="Times New Roman" w:hAnsi="Times New Roman" w:eastAsia="宋体" w:cs="Times New Roman"/>
          <w:kern w:val="2"/>
          <w:sz w:val="22"/>
          <w:lang w:val="zh-CN" w:eastAsia="en-US" w:bidi="ar-SA"/>
        </w:rPr>
      </w:pPr>
      <w:r>
        <w:rPr>
          <w:rFonts w:ascii="Times New Roman" w:hAnsi="Times New Roman" w:eastAsia="宋体" w:cs="Times New Roman"/>
          <w:kern w:val="2"/>
          <w:sz w:val="22"/>
          <w:lang w:val="zh-CN" w:eastAsia="en-US" w:bidi="ar-SA"/>
        </w:rPr>
        <w:t>‒</w:t>
      </w:r>
      <w:r>
        <w:rPr>
          <w:rFonts w:ascii="Times New Roman" w:hAnsi="Times New Roman" w:eastAsia="宋体" w:cs="Times New Roman"/>
          <w:kern w:val="2"/>
          <w:sz w:val="22"/>
          <w:lang w:val="zh-CN" w:eastAsia="en-US" w:bidi="ar-SA"/>
        </w:rPr>
        <w:tab/>
      </w:r>
      <w:r>
        <w:rPr>
          <w:rFonts w:ascii="Times New Roman" w:hAnsi="Times New Roman" w:eastAsia="宋体" w:cs="Times New Roman"/>
          <w:kern w:val="2"/>
          <w:sz w:val="22"/>
          <w:lang w:val="zh-CN" w:eastAsia="en-US" w:bidi="ar-SA"/>
        </w:rPr>
        <w:t xml:space="preserve">Step 1: A UE receives one PDSCH with the lowest configured </w:t>
      </w:r>
      <w:r>
        <w:rPr>
          <w:rFonts w:ascii="Times New Roman" w:hAnsi="Times New Roman" w:eastAsia="宋体" w:cs="Times New Roman"/>
          <w:i/>
          <w:iCs/>
          <w:kern w:val="2"/>
          <w:sz w:val="22"/>
          <w:highlight w:val="none"/>
          <w:lang w:val="zh-CN" w:eastAsia="en-US" w:bidi="ar-SA"/>
        </w:rPr>
        <w:t>sps-ConfigIndex</w:t>
      </w:r>
      <w:r>
        <w:rPr>
          <w:rFonts w:ascii="Times New Roman" w:hAnsi="Times New Roman" w:eastAsia="宋体" w:cs="Times New Roman"/>
          <w:kern w:val="2"/>
          <w:sz w:val="22"/>
          <w:lang w:val="zh-CN" w:eastAsia="en-US" w:bidi="ar-SA"/>
        </w:rPr>
        <w:t xml:space="preserve"> within </w:t>
      </w:r>
      <w:r>
        <w:rPr>
          <w:rFonts w:ascii="Times New Roman" w:hAnsi="Times New Roman" w:eastAsia="宋体" w:cs="Times New Roman"/>
          <w:i/>
          <w:iCs/>
          <w:kern w:val="2"/>
          <w:sz w:val="22"/>
          <w:lang w:val="zh-CN" w:eastAsia="en-US" w:bidi="ar-SA"/>
        </w:rPr>
        <w:t>Q</w:t>
      </w:r>
      <w:r>
        <w:rPr>
          <w:rFonts w:ascii="Times New Roman" w:hAnsi="Times New Roman" w:eastAsia="宋体" w:cs="Times New Roman"/>
          <w:kern w:val="2"/>
          <w:sz w:val="22"/>
          <w:lang w:val="zh-CN" w:eastAsia="en-US" w:bidi="ar-SA"/>
        </w:rPr>
        <w:t xml:space="preserve">, set </w:t>
      </w:r>
      <w:r>
        <w:rPr>
          <w:rFonts w:ascii="Times New Roman" w:hAnsi="Times New Roman" w:eastAsia="宋体" w:cs="Times New Roman"/>
          <w:i/>
          <w:iCs/>
          <w:kern w:val="2"/>
          <w:sz w:val="22"/>
          <w:lang w:val="zh-CN" w:eastAsia="en-US" w:bidi="ar-SA"/>
        </w:rPr>
        <w:t>j=j+1</w:t>
      </w:r>
      <w:r>
        <w:rPr>
          <w:rFonts w:ascii="Times New Roman" w:hAnsi="Times New Roman" w:eastAsia="宋体" w:cs="Times New Roman"/>
          <w:kern w:val="2"/>
          <w:sz w:val="22"/>
          <w:lang w:val="zh-CN" w:eastAsia="en-US" w:bidi="ar-SA"/>
        </w:rPr>
        <w:t>. Designate the received PDSCH as survivor PDSCH.</w:t>
      </w:r>
    </w:p>
    <w:p>
      <w:pPr>
        <w:widowControl w:val="0"/>
        <w:autoSpaceDE/>
        <w:autoSpaceDN/>
        <w:adjustRightInd/>
        <w:snapToGrid/>
        <w:spacing w:after="180"/>
        <w:ind w:left="568" w:hanging="284"/>
        <w:rPr>
          <w:rFonts w:ascii="Times New Roman" w:hAnsi="Times New Roman" w:eastAsia="宋体" w:cs="Times New Roman"/>
          <w:kern w:val="2"/>
          <w:sz w:val="22"/>
          <w:lang w:val="zh-CN" w:eastAsia="en-US" w:bidi="ar-SA"/>
        </w:rPr>
      </w:pPr>
      <w:r>
        <w:rPr>
          <w:rFonts w:ascii="Times New Roman" w:hAnsi="Times New Roman" w:eastAsia="宋体" w:cs="Times New Roman"/>
          <w:kern w:val="2"/>
          <w:sz w:val="22"/>
          <w:lang w:val="zh-CN" w:eastAsia="en-US" w:bidi="ar-SA"/>
        </w:rPr>
        <w:t>‒</w:t>
      </w:r>
      <w:r>
        <w:rPr>
          <w:rFonts w:ascii="Times New Roman" w:hAnsi="Times New Roman" w:eastAsia="宋体" w:cs="Times New Roman"/>
          <w:kern w:val="2"/>
          <w:sz w:val="22"/>
          <w:lang w:val="zh-CN" w:eastAsia="en-US" w:bidi="ar-SA"/>
        </w:rPr>
        <w:tab/>
      </w:r>
      <w:r>
        <w:rPr>
          <w:rFonts w:ascii="Times New Roman" w:hAnsi="Times New Roman" w:eastAsia="宋体" w:cs="Times New Roman"/>
          <w:kern w:val="2"/>
          <w:sz w:val="22"/>
          <w:lang w:val="zh-CN" w:eastAsia="en-US" w:bidi="ar-SA"/>
        </w:rPr>
        <w:t xml:space="preserve">Step 2: The survivor PDSCH in step 1 and any other PDSCH(s) overlapping (even partially) with the survivor PDSCH in step 1 are excluded from </w:t>
      </w:r>
      <w:r>
        <w:rPr>
          <w:rFonts w:ascii="Times New Roman" w:hAnsi="Times New Roman" w:eastAsia="宋体" w:cs="Times New Roman"/>
          <w:i/>
          <w:iCs/>
          <w:kern w:val="2"/>
          <w:sz w:val="22"/>
          <w:lang w:val="zh-CN" w:eastAsia="en-US" w:bidi="ar-SA"/>
        </w:rPr>
        <w:t>Q</w:t>
      </w:r>
      <w:r>
        <w:rPr>
          <w:rFonts w:ascii="Times New Roman" w:hAnsi="Times New Roman" w:eastAsia="宋体" w:cs="Times New Roman"/>
          <w:kern w:val="2"/>
          <w:sz w:val="22"/>
          <w:lang w:val="zh-CN" w:eastAsia="en-US" w:bidi="ar-SA"/>
        </w:rPr>
        <w:t xml:space="preserve">. </w:t>
      </w:r>
    </w:p>
    <w:p>
      <w:pPr>
        <w:widowControl w:val="0"/>
        <w:autoSpaceDE/>
        <w:autoSpaceDN/>
        <w:adjustRightInd/>
        <w:snapToGrid/>
        <w:spacing w:before="0" w:beforeLines="-2147483648" w:after="180"/>
        <w:ind w:left="568" w:hanging="284"/>
        <w:rPr>
          <w:rFonts w:hint="default" w:ascii="Times" w:hAnsi="Times" w:eastAsia="Malgun Gothic"/>
          <w:lang w:val="en-US" w:eastAsia="zh-CN"/>
        </w:rPr>
      </w:pPr>
      <w:r>
        <w:rPr>
          <w:rFonts w:ascii="Times New Roman" w:hAnsi="Times New Roman" w:eastAsia="宋体" w:cs="Times New Roman"/>
          <w:kern w:val="2"/>
          <w:sz w:val="22"/>
          <w:lang w:val="zh-CN" w:eastAsia="en-US" w:bidi="ar-SA"/>
        </w:rPr>
        <w:t>‒</w:t>
      </w:r>
      <w:r>
        <w:rPr>
          <w:rFonts w:ascii="Times New Roman" w:hAnsi="Times New Roman" w:eastAsia="宋体" w:cs="Times New Roman"/>
          <w:kern w:val="2"/>
          <w:sz w:val="22"/>
          <w:lang w:val="zh-CN" w:eastAsia="en-US" w:bidi="ar-SA"/>
        </w:rPr>
        <w:tab/>
      </w:r>
      <w:r>
        <w:rPr>
          <w:rFonts w:ascii="Times New Roman" w:hAnsi="Times New Roman" w:eastAsia="宋体" w:cs="Times New Roman"/>
          <w:kern w:val="2"/>
          <w:sz w:val="22"/>
          <w:lang w:val="zh-CN" w:eastAsia="en-US" w:bidi="ar-SA"/>
        </w:rPr>
        <w:t xml:space="preserve">Step 3: Repeat step 1 and 2 until </w:t>
      </w:r>
      <w:r>
        <w:rPr>
          <w:rFonts w:ascii="Times New Roman" w:hAnsi="Times New Roman" w:eastAsia="宋体" w:cs="Times New Roman"/>
          <w:i/>
          <w:iCs/>
          <w:kern w:val="2"/>
          <w:sz w:val="22"/>
          <w:lang w:val="zh-CN" w:eastAsia="en-US" w:bidi="ar-SA"/>
        </w:rPr>
        <w:t>Q</w:t>
      </w:r>
      <w:r>
        <w:rPr>
          <w:rFonts w:ascii="Times New Roman" w:hAnsi="Times New Roman" w:eastAsia="宋体" w:cs="Times New Roman"/>
          <w:kern w:val="2"/>
          <w:sz w:val="22"/>
          <w:lang w:val="zh-CN" w:eastAsia="en-US" w:bidi="ar-SA"/>
        </w:rPr>
        <w:t xml:space="preserve"> is empty or </w:t>
      </w:r>
      <w:r>
        <w:rPr>
          <w:rFonts w:ascii="Times New Roman" w:hAnsi="Times New Roman" w:eastAsia="宋体" w:cs="Times New Roman"/>
          <w:i/>
          <w:iCs/>
          <w:kern w:val="2"/>
          <w:sz w:val="22"/>
          <w:lang w:val="zh-CN" w:eastAsia="en-US" w:bidi="ar-SA"/>
        </w:rPr>
        <w:t>j</w:t>
      </w:r>
      <w:r>
        <w:rPr>
          <w:rFonts w:ascii="Times New Roman" w:hAnsi="Times New Roman" w:eastAsia="宋体" w:cs="Times New Roman"/>
          <w:kern w:val="2"/>
          <w:sz w:val="22"/>
          <w:lang w:val="zh-CN" w:eastAsia="en-US" w:bidi="ar-SA"/>
        </w:rPr>
        <w:t xml:space="preserve"> is equal to the number of unicast/multicast PDSCHs in a slot supported by the UE.</w:t>
      </w:r>
    </w:p>
    <w:p>
      <w:pPr>
        <w:spacing w:before="120" w:beforeLines="50"/>
        <w:rPr>
          <w:rFonts w:hint="default" w:ascii="Times" w:hAnsi="Times" w:eastAsia="Malgun Gothic"/>
          <w:lang w:val="en-US" w:eastAsia="zh-CN"/>
        </w:rPr>
      </w:pPr>
      <w:r>
        <w:rPr>
          <w:rFonts w:hint="default" w:ascii="Times" w:hAnsi="Times" w:eastAsia="Malgun Gothic"/>
          <w:lang w:val="en-US" w:eastAsia="zh-CN"/>
        </w:rPr>
        <w:t xml:space="preserve">However, for SBFD </w:t>
      </w:r>
      <w:r>
        <w:rPr>
          <w:rFonts w:hint="eastAsia" w:ascii="Times" w:hAnsi="Times" w:eastAsia="Malgun Gothic"/>
          <w:lang w:val="en-US" w:eastAsia="zh-CN"/>
        </w:rPr>
        <w:t>operation</w:t>
      </w:r>
      <w:r>
        <w:rPr>
          <w:rFonts w:hint="default" w:ascii="Times" w:hAnsi="Times" w:eastAsia="Malgun Gothic"/>
          <w:lang w:val="en-US" w:eastAsia="zh-CN"/>
        </w:rPr>
        <w:t xml:space="preserve">, SPS PDSCH transmission can only occur in SBFD symbols or non-SBFD symbols in SBFD configuration 1. </w:t>
      </w:r>
      <w:r>
        <w:rPr>
          <w:rFonts w:hint="eastAsia" w:ascii="Times" w:hAnsi="Times" w:eastAsia="Malgun Gothic"/>
          <w:lang w:val="en-US" w:eastAsia="zh-CN"/>
        </w:rPr>
        <w:t>Therefore, f</w:t>
      </w:r>
      <w:r>
        <w:rPr>
          <w:rFonts w:hint="default" w:ascii="Times" w:hAnsi="Times" w:eastAsia="Malgun Gothic"/>
          <w:lang w:val="en-US" w:eastAsia="zh-CN"/>
        </w:rPr>
        <w:t xml:space="preserve">or SPS PDSCH transmission in SBFD configuration 1, according to the existing </w:t>
      </w:r>
      <w:r>
        <w:rPr>
          <w:rFonts w:hint="eastAsia" w:ascii="Times" w:hAnsi="Times" w:eastAsia="Malgun Gothic"/>
          <w:lang w:val="en-US" w:eastAsia="zh-CN"/>
        </w:rPr>
        <w:t>specification</w:t>
      </w:r>
      <w:r>
        <w:rPr>
          <w:rFonts w:hint="default" w:ascii="Times" w:hAnsi="Times" w:eastAsia="Malgun Gothic"/>
          <w:lang w:val="en-US" w:eastAsia="zh-CN"/>
        </w:rPr>
        <w:t>, some SPS PDSCH</w:t>
      </w:r>
      <w:r>
        <w:rPr>
          <w:rFonts w:hint="eastAsia" w:ascii="Times" w:hAnsi="Times" w:eastAsia="Malgun Gothic"/>
          <w:lang w:val="en-US" w:eastAsia="zh-CN"/>
        </w:rPr>
        <w:t xml:space="preserve"> </w:t>
      </w:r>
      <w:r>
        <w:rPr>
          <w:rFonts w:hint="default" w:ascii="Times" w:hAnsi="Times" w:eastAsia="Malgun Gothic"/>
          <w:lang w:val="en-US" w:eastAsia="zh-CN"/>
        </w:rPr>
        <w:t xml:space="preserve">transmissions will occur in invalid symbol types and these transmissions will be </w:t>
      </w:r>
      <w:r>
        <w:rPr>
          <w:rFonts w:hint="eastAsia" w:ascii="Times" w:hAnsi="Times" w:eastAsia="Malgun Gothic"/>
          <w:lang w:val="en-US" w:eastAsia="zh-CN"/>
        </w:rPr>
        <w:t>dropped</w:t>
      </w:r>
      <w:r>
        <w:rPr>
          <w:rFonts w:hint="default" w:ascii="Times" w:hAnsi="Times" w:eastAsia="Malgun Gothic"/>
          <w:lang w:val="en-US" w:eastAsia="zh-CN"/>
        </w:rPr>
        <w:t>.</w:t>
      </w:r>
      <w:r>
        <w:rPr>
          <w:rFonts w:hint="eastAsia" w:ascii="Times" w:hAnsi="Times" w:eastAsia="Malgun Gothic"/>
          <w:lang w:val="en-US" w:eastAsia="zh-CN"/>
        </w:rPr>
        <w:t xml:space="preserve"> Considering the problem of SPS PDSCH transmission being dropped in invalid symbol types, the SPS PDSCH transmission collision handling rule within a single slot needs to be redesigned, otherwise the SPS PDSCH transmission that can be received in the slot of the current symbol type by the UE will be excluded in advance, thereby reducing the performance of the system. A simple way to deal with this issue is to exclude the SPS PDSCH transmission in the invalid symbol type before performing the SPS PDSCH transmission collision handling method.</w:t>
      </w:r>
    </w:p>
    <w:p>
      <w:pPr>
        <w:spacing w:before="120" w:beforeLines="50"/>
        <w:rPr>
          <w:rFonts w:hint="default" w:ascii="Times" w:hAnsi="Times" w:eastAsia="Malgun Gothic"/>
          <w:b/>
          <w:bCs/>
          <w:i/>
          <w:iCs/>
          <w:lang w:val="en-US" w:eastAsia="zh-CN"/>
        </w:rPr>
      </w:pPr>
      <w:r>
        <w:rPr>
          <w:rFonts w:hint="eastAsia" w:ascii="Times" w:hAnsi="Times" w:eastAsia="Malgun Gothic"/>
          <w:b/>
          <w:bCs/>
          <w:i/>
          <w:iCs/>
          <w:lang w:val="en-US" w:eastAsia="zh-CN"/>
        </w:rPr>
        <w:t xml:space="preserve">Proposal 8: For configuration 1, the exclusion of SPS PDSCH transmission in the invalid symbol type should be applied before SPS PDSCH transmission collision handling.  </w:t>
      </w:r>
    </w:p>
    <w:p>
      <w:pPr>
        <w:spacing w:before="120" w:beforeLines="50"/>
        <w:rPr>
          <w:rFonts w:hint="eastAsia" w:ascii="Times" w:hAnsi="Times" w:eastAsia="Malgun Gothic"/>
          <w:lang w:val="en-US" w:eastAsia="zh-CN"/>
        </w:rPr>
      </w:pPr>
    </w:p>
    <w:p>
      <w:pPr>
        <w:spacing w:before="120" w:beforeLines="50"/>
        <w:rPr>
          <w:rFonts w:hint="eastAsia" w:ascii="Times" w:hAnsi="Times" w:eastAsia="Malgun Gothic"/>
          <w:lang w:val="en-US" w:eastAsia="zh-CN"/>
        </w:rPr>
      </w:pPr>
      <w:r>
        <w:rPr>
          <w:rFonts w:hint="eastAsia" w:ascii="Times" w:hAnsi="Times" w:eastAsia="Malgun Gothic"/>
          <w:lang w:val="en-US" w:eastAsia="zh-CN"/>
        </w:rPr>
        <w:t>In the current specification, in order to reduce the number of HARQ-ACK feedback bits, HARQ-ACK bundling can be configured for multi-PDSCH sheduling. Regardless of type 1 HARQ-ACK codebook or type 2 HARQ-ACK codebook, the HARQ-ACK bundling operation is to perform an AND operation on a group of HARQ-ACK bits correspondiong to multiple PDSCHs.</w:t>
      </w:r>
    </w:p>
    <w:p>
      <w:pPr>
        <w:spacing w:before="120" w:beforeLines="50"/>
        <w:rPr>
          <w:rFonts w:hint="eastAsia" w:eastAsia="宋体"/>
          <w:sz w:val="22"/>
          <w:szCs w:val="22"/>
          <w:lang w:val="en-US" w:eastAsia="zh-CN"/>
        </w:rPr>
      </w:pPr>
      <w:r>
        <w:rPr>
          <w:rFonts w:hint="eastAsia" w:ascii="Times" w:hAnsi="Times" w:eastAsia="Malgun Gothic"/>
          <w:lang w:val="en-US" w:eastAsia="zh-CN"/>
        </w:rPr>
        <w:t xml:space="preserve">As mentioned above, for </w:t>
      </w:r>
      <w:r>
        <w:rPr>
          <w:rFonts w:hint="default" w:ascii="Times" w:hAnsi="Times" w:eastAsia="Malgun Gothic"/>
          <w:lang w:val="en-US" w:eastAsia="zh-CN"/>
        </w:rPr>
        <w:t>SBFD</w:t>
      </w:r>
      <w:r>
        <w:rPr>
          <w:rFonts w:hint="eastAsia" w:ascii="Times" w:hAnsi="Times" w:eastAsia="Malgun Gothic"/>
          <w:lang w:val="en-US" w:eastAsia="zh-CN"/>
        </w:rPr>
        <w:t xml:space="preserve"> configuration 1, </w:t>
      </w:r>
      <w:r>
        <w:rPr>
          <w:rFonts w:hint="default" w:ascii="Times" w:hAnsi="Times" w:eastAsia="Malgun Gothic"/>
          <w:lang w:val="en-US" w:eastAsia="zh-CN"/>
        </w:rPr>
        <w:t>PDSCH transmission can only occur in SBFD symbols or non-SBFD symbols</w:t>
      </w:r>
      <w:r>
        <w:rPr>
          <w:rFonts w:hint="eastAsia" w:ascii="Times" w:hAnsi="Times" w:eastAsia="Malgun Gothic"/>
          <w:lang w:val="en-US" w:eastAsia="zh-CN"/>
        </w:rPr>
        <w:t xml:space="preserve">. And if </w:t>
      </w:r>
      <w:r>
        <w:rPr>
          <w:rFonts w:hint="default" w:ascii="Times" w:hAnsi="Times" w:eastAsia="Malgun Gothic"/>
          <w:lang w:val="en-US" w:eastAsia="zh-CN"/>
        </w:rPr>
        <w:t>PDSCH</w:t>
      </w:r>
      <w:r>
        <w:rPr>
          <w:rFonts w:hint="eastAsia" w:ascii="Times" w:hAnsi="Times" w:eastAsia="Malgun Gothic"/>
          <w:lang w:val="en-US" w:eastAsia="zh-CN"/>
        </w:rPr>
        <w:t xml:space="preserve"> </w:t>
      </w:r>
      <w:r>
        <w:rPr>
          <w:rFonts w:hint="default" w:ascii="Times" w:hAnsi="Times" w:eastAsia="Malgun Gothic"/>
          <w:lang w:val="en-US" w:eastAsia="zh-CN"/>
        </w:rPr>
        <w:t>transmissions occur in invalid symbol types</w:t>
      </w:r>
      <w:r>
        <w:rPr>
          <w:rFonts w:hint="eastAsia" w:ascii="Times" w:hAnsi="Times" w:eastAsia="Malgun Gothic"/>
          <w:lang w:val="en-US" w:eastAsia="zh-CN"/>
        </w:rPr>
        <w:t>,</w:t>
      </w:r>
      <w:r>
        <w:rPr>
          <w:rFonts w:hint="default" w:ascii="Times" w:hAnsi="Times" w:eastAsia="Malgun Gothic"/>
          <w:lang w:val="en-US" w:eastAsia="zh-CN"/>
        </w:rPr>
        <w:t xml:space="preserve"> these transmissions will be </w:t>
      </w:r>
      <w:r>
        <w:rPr>
          <w:rFonts w:hint="eastAsia" w:ascii="Times" w:hAnsi="Times" w:eastAsia="Malgun Gothic"/>
          <w:lang w:val="en-US" w:eastAsia="zh-CN"/>
        </w:rPr>
        <w:t xml:space="preserve">dropped. Regarding HARQ-ACK codebook generation, if PDSCH is not received by the UE due to invalid symbol type, then NACK is generated. After the HARQ-ACK bundling operation, the corresponding HARQ-ACK bit will be determined as NACK, which cannot reflect the actual PDSCH decoding results. </w:t>
      </w:r>
      <w:r>
        <w:rPr>
          <w:rFonts w:hint="eastAsia" w:eastAsia="宋体"/>
          <w:sz w:val="22"/>
          <w:szCs w:val="22"/>
          <w:lang w:val="en-US" w:eastAsia="zh-CN"/>
        </w:rPr>
        <w:t>Several</w:t>
      </w:r>
      <w:r>
        <w:rPr>
          <w:rFonts w:hint="eastAsia" w:eastAsia="宋体"/>
          <w:sz w:val="22"/>
          <w:szCs w:val="22"/>
          <w:lang w:eastAsia="zh-CN"/>
        </w:rPr>
        <w:t xml:space="preserve"> solution</w:t>
      </w:r>
      <w:r>
        <w:rPr>
          <w:rFonts w:hint="eastAsia" w:eastAsia="宋体"/>
          <w:sz w:val="22"/>
          <w:szCs w:val="22"/>
          <w:lang w:val="en-US" w:eastAsia="zh-CN"/>
        </w:rPr>
        <w:t>s</w:t>
      </w:r>
      <w:r>
        <w:rPr>
          <w:rFonts w:hint="eastAsia" w:eastAsia="宋体"/>
          <w:sz w:val="22"/>
          <w:szCs w:val="22"/>
          <w:lang w:eastAsia="zh-CN"/>
        </w:rPr>
        <w:t xml:space="preserve"> </w:t>
      </w:r>
      <w:r>
        <w:rPr>
          <w:rFonts w:hint="eastAsia" w:eastAsia="宋体"/>
          <w:sz w:val="22"/>
          <w:szCs w:val="22"/>
          <w:lang w:val="en-US" w:eastAsia="zh-CN"/>
        </w:rPr>
        <w:t xml:space="preserve">can address this issue, the first one </w:t>
      </w:r>
      <w:r>
        <w:rPr>
          <w:rFonts w:hint="eastAsia" w:eastAsia="宋体"/>
          <w:sz w:val="22"/>
          <w:szCs w:val="22"/>
          <w:lang w:eastAsia="zh-CN"/>
        </w:rPr>
        <w:t>is to exclude PDSCH in invalid symbol type before applying the binary AND operation.</w:t>
      </w:r>
      <w:r>
        <w:rPr>
          <w:rFonts w:hint="eastAsia" w:eastAsia="宋体"/>
          <w:sz w:val="22"/>
          <w:szCs w:val="22"/>
          <w:lang w:val="en-US" w:eastAsia="zh-CN"/>
        </w:rPr>
        <w:t xml:space="preserve"> And the second one is to generate ACK for the PDSCH in invalid symbol type.</w:t>
      </w:r>
    </w:p>
    <w:p>
      <w:pPr>
        <w:spacing w:before="120" w:beforeLines="50"/>
        <w:rPr>
          <w:rFonts w:hint="eastAsia" w:eastAsia="宋体"/>
          <w:b/>
          <w:bCs/>
          <w:i/>
          <w:iCs/>
          <w:sz w:val="22"/>
          <w:szCs w:val="22"/>
          <w:lang w:val="en-US" w:eastAsia="zh-CN"/>
        </w:rPr>
      </w:pPr>
      <w:r>
        <w:rPr>
          <w:rFonts w:hint="eastAsia" w:eastAsia="宋体"/>
          <w:b/>
          <w:bCs/>
          <w:i/>
          <w:iCs/>
          <w:sz w:val="22"/>
          <w:szCs w:val="22"/>
          <w:lang w:val="en-US" w:eastAsia="zh-CN"/>
        </w:rPr>
        <w:t>Proposal 9: For configuration 1, if HARQ-ACK bundling operation is configured, the following methods can be applied:</w:t>
      </w:r>
    </w:p>
    <w:p>
      <w:pPr>
        <w:spacing w:before="120" w:beforeLines="50"/>
        <w:rPr>
          <w:rFonts w:hint="eastAsia" w:eastAsia="宋体"/>
          <w:b/>
          <w:bCs/>
          <w:i/>
          <w:iCs/>
          <w:sz w:val="22"/>
          <w:szCs w:val="22"/>
          <w:lang w:eastAsia="zh-CN"/>
        </w:rPr>
      </w:pPr>
      <w:r>
        <w:rPr>
          <w:rFonts w:hint="eastAsia" w:eastAsia="宋体"/>
          <w:b/>
          <w:bCs/>
          <w:i/>
          <w:iCs/>
          <w:sz w:val="22"/>
          <w:szCs w:val="22"/>
          <w:lang w:val="en-US" w:eastAsia="zh-CN"/>
        </w:rPr>
        <w:t>Alt 1: E</w:t>
      </w:r>
      <w:r>
        <w:rPr>
          <w:rFonts w:hint="eastAsia" w:eastAsia="宋体"/>
          <w:b/>
          <w:bCs/>
          <w:i/>
          <w:iCs/>
          <w:sz w:val="22"/>
          <w:szCs w:val="22"/>
          <w:lang w:eastAsia="zh-CN"/>
        </w:rPr>
        <w:t>xclud</w:t>
      </w:r>
      <w:r>
        <w:rPr>
          <w:rFonts w:hint="eastAsia"/>
          <w:b/>
          <w:bCs/>
          <w:i/>
          <w:iCs/>
          <w:sz w:val="22"/>
          <w:szCs w:val="22"/>
          <w:lang w:val="en-US" w:eastAsia="zh-CN"/>
        </w:rPr>
        <w:t>ing</w:t>
      </w:r>
      <w:r>
        <w:rPr>
          <w:rFonts w:hint="eastAsia" w:eastAsia="宋体"/>
          <w:b/>
          <w:bCs/>
          <w:i/>
          <w:iCs/>
          <w:sz w:val="22"/>
          <w:szCs w:val="22"/>
          <w:lang w:eastAsia="zh-CN"/>
        </w:rPr>
        <w:t xml:space="preserve"> PDSCH in invalid symbol type before applying the binary AND operation.</w:t>
      </w:r>
    </w:p>
    <w:p>
      <w:pPr>
        <w:spacing w:before="120" w:beforeLines="50"/>
        <w:rPr>
          <w:rFonts w:hint="default" w:eastAsia="宋体"/>
          <w:b/>
          <w:bCs/>
          <w:i/>
          <w:iCs/>
          <w:sz w:val="22"/>
          <w:szCs w:val="22"/>
          <w:lang w:val="en-US" w:eastAsia="zh-CN"/>
        </w:rPr>
      </w:pPr>
      <w:r>
        <w:rPr>
          <w:rFonts w:hint="eastAsia"/>
          <w:b/>
          <w:bCs/>
          <w:i/>
          <w:iCs/>
          <w:sz w:val="22"/>
          <w:szCs w:val="22"/>
          <w:lang w:val="en-US" w:eastAsia="zh-CN"/>
        </w:rPr>
        <w:t>Alt 2: G</w:t>
      </w:r>
      <w:r>
        <w:rPr>
          <w:rFonts w:hint="eastAsia" w:eastAsia="宋体"/>
          <w:b/>
          <w:bCs/>
          <w:i/>
          <w:iCs/>
          <w:sz w:val="22"/>
          <w:szCs w:val="22"/>
          <w:lang w:val="en-US" w:eastAsia="zh-CN"/>
        </w:rPr>
        <w:t>enerat</w:t>
      </w:r>
      <w:r>
        <w:rPr>
          <w:rFonts w:hint="eastAsia"/>
          <w:b/>
          <w:bCs/>
          <w:i/>
          <w:iCs/>
          <w:sz w:val="22"/>
          <w:szCs w:val="22"/>
          <w:lang w:val="en-US" w:eastAsia="zh-CN"/>
        </w:rPr>
        <w:t>ing</w:t>
      </w:r>
      <w:r>
        <w:rPr>
          <w:rFonts w:hint="eastAsia" w:eastAsia="宋体"/>
          <w:b/>
          <w:bCs/>
          <w:i/>
          <w:iCs/>
          <w:sz w:val="22"/>
          <w:szCs w:val="22"/>
          <w:lang w:val="en-US" w:eastAsia="zh-CN"/>
        </w:rPr>
        <w:t xml:space="preserve"> ACK for the PDSCH in invalid symbol type.</w:t>
      </w:r>
    </w:p>
    <w:p>
      <w:pPr>
        <w:spacing w:before="120" w:beforeLines="50"/>
        <w:rPr>
          <w:rFonts w:hint="default" w:ascii="Times" w:hAnsi="Times" w:eastAsia="Malgun Gothic"/>
          <w:lang w:val="en-US" w:eastAsia="zh-CN"/>
        </w:rPr>
      </w:pPr>
    </w:p>
    <w:p>
      <w:pPr>
        <w:pStyle w:val="2"/>
      </w:pPr>
      <w:r>
        <w:rPr>
          <w:lang w:eastAsia="ko-KR"/>
        </w:rPr>
        <w:t>CSI measurements and reporting</w:t>
      </w:r>
    </w:p>
    <w:p>
      <w:pPr>
        <w:rPr>
          <w:szCs w:val="16"/>
          <w:lang w:val="en-GB" w:eastAsia="ko-KR"/>
        </w:rPr>
      </w:pPr>
      <w:r>
        <w:rPr>
          <w:szCs w:val="16"/>
          <w:lang w:val="en-GB" w:eastAsia="ko-KR"/>
        </w:rPr>
        <w:t xml:space="preserve">Regarding the CSI </w:t>
      </w:r>
      <w:r>
        <w:rPr>
          <w:rFonts w:hint="eastAsia"/>
          <w:szCs w:val="16"/>
          <w:lang w:val="en-US" w:eastAsia="zh-CN"/>
        </w:rPr>
        <w:t xml:space="preserve">measurements and </w:t>
      </w:r>
      <w:r>
        <w:rPr>
          <w:szCs w:val="16"/>
          <w:lang w:val="en-GB" w:eastAsia="ko-KR"/>
        </w:rPr>
        <w:t xml:space="preserve">reporting, when CSI </w:t>
      </w:r>
      <w:r>
        <w:rPr>
          <w:rFonts w:hint="eastAsia"/>
          <w:szCs w:val="16"/>
          <w:lang w:val="en-US" w:eastAsia="zh-CN"/>
        </w:rPr>
        <w:t>r</w:t>
      </w:r>
      <w:r>
        <w:rPr>
          <w:szCs w:val="16"/>
          <w:lang w:val="en-GB" w:eastAsia="ko-KR"/>
        </w:rPr>
        <w:t xml:space="preserve">eport is associated with </w:t>
      </w:r>
      <w:r>
        <w:rPr>
          <w:rFonts w:hint="eastAsia"/>
          <w:szCs w:val="16"/>
          <w:lang w:val="en-US" w:eastAsia="zh-CN"/>
        </w:rPr>
        <w:t>periodic</w:t>
      </w:r>
      <w:r>
        <w:rPr>
          <w:szCs w:val="16"/>
          <w:lang w:val="en-GB" w:eastAsia="ko-KR"/>
        </w:rPr>
        <w:t>/</w:t>
      </w:r>
      <w:r>
        <w:rPr>
          <w:rFonts w:hint="eastAsia"/>
          <w:szCs w:val="16"/>
          <w:lang w:val="en-US" w:eastAsia="zh-CN"/>
        </w:rPr>
        <w:t>semi-persistent</w:t>
      </w:r>
      <w:r>
        <w:rPr>
          <w:szCs w:val="16"/>
          <w:lang w:val="en-GB" w:eastAsia="ko-KR"/>
        </w:rPr>
        <w:t xml:space="preserve"> CSI-RS, based on </w:t>
      </w:r>
      <w:r>
        <w:rPr>
          <w:rFonts w:hint="eastAsia"/>
          <w:szCs w:val="16"/>
          <w:lang w:val="en-US" w:eastAsia="zh-CN"/>
        </w:rPr>
        <w:t xml:space="preserve">the </w:t>
      </w:r>
      <w:r>
        <w:rPr>
          <w:szCs w:val="16"/>
          <w:lang w:val="en-GB" w:eastAsia="ko-KR"/>
        </w:rPr>
        <w:t>outcome of</w:t>
      </w:r>
      <w:r>
        <w:rPr>
          <w:rFonts w:hint="eastAsia"/>
          <w:szCs w:val="16"/>
          <w:lang w:val="en-US" w:eastAsia="zh-CN"/>
        </w:rPr>
        <w:t xml:space="preserve"> the</w:t>
      </w:r>
      <w:r>
        <w:rPr>
          <w:szCs w:val="16"/>
          <w:lang w:val="en-GB" w:eastAsia="ko-KR"/>
        </w:rPr>
        <w:t xml:space="preserve"> </w:t>
      </w:r>
      <w:r>
        <w:rPr>
          <w:rFonts w:hint="eastAsia"/>
          <w:szCs w:val="16"/>
          <w:lang w:val="en-US" w:eastAsia="zh-CN"/>
        </w:rPr>
        <w:t>RAN1#</w:t>
      </w:r>
      <w:r>
        <w:rPr>
          <w:szCs w:val="16"/>
          <w:lang w:val="en-GB" w:eastAsia="ko-KR"/>
        </w:rPr>
        <w:t>1</w:t>
      </w:r>
      <w:r>
        <w:rPr>
          <w:rFonts w:hint="eastAsia"/>
          <w:szCs w:val="16"/>
          <w:lang w:val="en-US" w:eastAsia="zh-CN"/>
        </w:rPr>
        <w:t>17</w:t>
      </w:r>
      <w:r>
        <w:rPr>
          <w:szCs w:val="16"/>
          <w:lang w:val="en-GB" w:eastAsia="ko-KR"/>
        </w:rPr>
        <w:t xml:space="preserve"> </w:t>
      </w:r>
      <w:r>
        <w:rPr>
          <w:rFonts w:hint="eastAsia"/>
          <w:szCs w:val="16"/>
          <w:lang w:val="en-US" w:eastAsia="zh-CN"/>
        </w:rPr>
        <w:t xml:space="preserve">meeting </w:t>
      </w:r>
      <w:r>
        <w:rPr>
          <w:szCs w:val="16"/>
          <w:lang w:val="en-GB" w:eastAsia="ko-KR"/>
        </w:rPr>
        <w:fldChar w:fldCharType="begin"/>
      </w:r>
      <w:r>
        <w:rPr>
          <w:szCs w:val="16"/>
          <w:lang w:val="en-GB" w:eastAsia="ko-KR"/>
        </w:rPr>
        <w:instrText xml:space="preserve"> REF _Ref155772004 \r \h </w:instrText>
      </w:r>
      <w:r>
        <w:rPr>
          <w:szCs w:val="16"/>
          <w:lang w:val="en-GB" w:eastAsia="ko-KR"/>
        </w:rPr>
        <w:fldChar w:fldCharType="separate"/>
      </w:r>
      <w:r>
        <w:rPr>
          <w:szCs w:val="16"/>
          <w:lang w:val="en-GB" w:eastAsia="ko-KR"/>
        </w:rPr>
        <w:t>[</w:t>
      </w:r>
      <w:r>
        <w:rPr>
          <w:rFonts w:hint="eastAsia"/>
          <w:szCs w:val="16"/>
          <w:lang w:val="en-US" w:eastAsia="zh-CN"/>
        </w:rPr>
        <w:t>7</w:t>
      </w:r>
      <w:r>
        <w:rPr>
          <w:szCs w:val="16"/>
          <w:lang w:val="en-GB" w:eastAsia="ko-KR"/>
        </w:rPr>
        <w:t>]</w:t>
      </w:r>
      <w:r>
        <w:rPr>
          <w:szCs w:val="16"/>
          <w:lang w:val="en-GB" w:eastAsia="ko-KR"/>
        </w:rPr>
        <w:fldChar w:fldCharType="end"/>
      </w:r>
      <w:r>
        <w:rPr>
          <w:szCs w:val="16"/>
          <w:lang w:val="en-GB" w:eastAsia="ko-KR"/>
        </w:rPr>
        <w:t xml:space="preserve">, </w:t>
      </w:r>
      <w:r>
        <w:rPr>
          <w:rFonts w:hint="eastAsia"/>
          <w:szCs w:val="16"/>
          <w:lang w:val="en-US" w:eastAsia="zh-CN"/>
        </w:rPr>
        <w:t>two</w:t>
      </w:r>
      <w:r>
        <w:rPr>
          <w:szCs w:val="16"/>
          <w:lang w:val="en-GB" w:eastAsia="ko-KR"/>
        </w:rPr>
        <w:t xml:space="preserve"> options were listed</w:t>
      </w:r>
      <w:r>
        <w:rPr>
          <w:rFonts w:hint="eastAsia"/>
          <w:szCs w:val="16"/>
          <w:lang w:val="en-US" w:eastAsia="zh-CN"/>
        </w:rPr>
        <w:t>:</w:t>
      </w:r>
      <w:r>
        <w:rPr>
          <w:szCs w:val="16"/>
          <w:lang w:val="en-GB" w:eastAsia="ko-KR"/>
        </w:rPr>
        <w:t xml:space="preserve"> whether </w:t>
      </w:r>
      <w:r>
        <w:rPr>
          <w:rFonts w:hint="eastAsia"/>
          <w:szCs w:val="16"/>
          <w:lang w:val="en-US" w:eastAsia="zh-CN"/>
        </w:rPr>
        <w:t xml:space="preserve">to use </w:t>
      </w:r>
      <w:r>
        <w:rPr>
          <w:szCs w:val="16"/>
          <w:lang w:val="en-GB" w:eastAsia="ko-KR"/>
        </w:rPr>
        <w:t xml:space="preserve">the </w:t>
      </w:r>
      <w:r>
        <w:rPr>
          <w:rFonts w:hint="eastAsia"/>
          <w:szCs w:val="16"/>
          <w:lang w:val="en-US" w:eastAsia="zh-CN"/>
        </w:rPr>
        <w:t xml:space="preserve">single </w:t>
      </w:r>
      <w:r>
        <w:rPr>
          <w:szCs w:val="16"/>
          <w:lang w:val="en-GB" w:eastAsia="ko-KR"/>
        </w:rPr>
        <w:t xml:space="preserve">CSI </w:t>
      </w:r>
      <w:r>
        <w:rPr>
          <w:rFonts w:hint="eastAsia"/>
          <w:szCs w:val="16"/>
          <w:lang w:val="en-US" w:eastAsia="zh-CN"/>
        </w:rPr>
        <w:t>r</w:t>
      </w:r>
      <w:r>
        <w:rPr>
          <w:szCs w:val="16"/>
          <w:lang w:val="en-GB" w:eastAsia="ko-KR"/>
        </w:rPr>
        <w:t>eport</w:t>
      </w:r>
      <w:r>
        <w:rPr>
          <w:rFonts w:hint="eastAsia"/>
          <w:szCs w:val="16"/>
          <w:lang w:val="en-US" w:eastAsia="zh-CN"/>
        </w:rPr>
        <w:t xml:space="preserve"> with sub-configuration </w:t>
      </w:r>
      <w:r>
        <w:rPr>
          <w:szCs w:val="16"/>
          <w:lang w:val="en-GB" w:eastAsia="ko-KR"/>
        </w:rPr>
        <w:t>or separate CSI reporting</w:t>
      </w:r>
      <w:r>
        <w:rPr>
          <w:rFonts w:hint="eastAsia"/>
          <w:szCs w:val="16"/>
          <w:lang w:val="en-US" w:eastAsia="zh-CN"/>
        </w:rPr>
        <w:t xml:space="preserve">; </w:t>
      </w:r>
      <w:r>
        <w:rPr>
          <w:szCs w:val="16"/>
          <w:lang w:val="en-GB" w:eastAsia="ko-KR"/>
        </w:rPr>
        <w:t>and whether</w:t>
      </w:r>
      <w:r>
        <w:rPr>
          <w:rFonts w:hint="eastAsia"/>
          <w:szCs w:val="16"/>
          <w:lang w:val="en-US" w:eastAsia="zh-CN"/>
        </w:rPr>
        <w:t xml:space="preserve"> to</w:t>
      </w:r>
      <w:r>
        <w:rPr>
          <w:szCs w:val="16"/>
          <w:lang w:val="en-GB" w:eastAsia="ko-KR"/>
        </w:rPr>
        <w:t xml:space="preserve"> associate with the same</w:t>
      </w:r>
      <w:r>
        <w:rPr>
          <w:rFonts w:hint="eastAsia"/>
          <w:szCs w:val="16"/>
          <w:lang w:val="en-US" w:eastAsia="zh-CN"/>
        </w:rPr>
        <w:t xml:space="preserve"> </w:t>
      </w:r>
      <w:r>
        <w:rPr>
          <w:szCs w:val="16"/>
          <w:lang w:val="en-GB" w:eastAsia="ko-KR"/>
        </w:rPr>
        <w:t xml:space="preserve">CSI-RS resource or separate </w:t>
      </w:r>
      <w:bookmarkStart w:id="16" w:name="OLE_LINK18"/>
      <w:r>
        <w:rPr>
          <w:szCs w:val="16"/>
          <w:lang w:val="en-GB" w:eastAsia="ko-KR"/>
        </w:rPr>
        <w:t xml:space="preserve">CSI-RS resource </w:t>
      </w:r>
      <w:bookmarkEnd w:id="16"/>
      <w:r>
        <w:rPr>
          <w:szCs w:val="16"/>
          <w:lang w:val="en-GB" w:eastAsia="ko-KR"/>
        </w:rPr>
        <w:t>.</w:t>
      </w:r>
    </w:p>
    <w:tbl>
      <w:tblPr>
        <w:tblStyle w:val="30"/>
        <w:tblW w:w="9291" w:type="dxa"/>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1"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b/>
                <w:sz w:val="22"/>
                <w:szCs w:val="22"/>
                <w:lang w:val="en-GB" w:eastAsia="zh-CN"/>
              </w:rPr>
            </w:pPr>
            <w:r>
              <w:rPr>
                <w:rFonts w:hint="eastAsia" w:ascii="Times" w:hAnsi="Times" w:eastAsia="等线" w:cs="Times New Roman"/>
                <w:b/>
                <w:sz w:val="22"/>
                <w:szCs w:val="22"/>
                <w:highlight w:val="green"/>
                <w:lang w:val="en-GB" w:eastAsia="zh-CN"/>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sz w:val="22"/>
                <w:szCs w:val="22"/>
                <w:lang w:val="en-GB" w:eastAsia="zh-CN"/>
              </w:rPr>
            </w:pPr>
            <w:r>
              <w:rPr>
                <w:rFonts w:hint="eastAsia" w:ascii="Times" w:hAnsi="Times" w:eastAsia="等线" w:cs="Times"/>
                <w:sz w:val="22"/>
                <w:szCs w:val="22"/>
                <w:lang w:val="en-GB" w:eastAsia="zh-CN"/>
              </w:rPr>
              <w:t>F</w:t>
            </w:r>
            <w:r>
              <w:rPr>
                <w:rFonts w:hint="eastAsia" w:ascii="Times" w:hAnsi="Times" w:eastAsia="Malgun Gothic" w:cs="Times"/>
                <w:sz w:val="22"/>
                <w:szCs w:val="22"/>
                <w:lang w:val="en-GB"/>
              </w:rPr>
              <w:t xml:space="preserve">or </w:t>
            </w:r>
            <w:bookmarkStart w:id="17" w:name="OLE_LINK7"/>
            <w:r>
              <w:rPr>
                <w:rFonts w:hint="eastAsia" w:ascii="Times" w:hAnsi="Times" w:eastAsia="Malgun Gothic" w:cs="Times"/>
                <w:sz w:val="22"/>
                <w:szCs w:val="22"/>
                <w:lang w:val="en-GB"/>
              </w:rPr>
              <w:t>CSI report associated with periodic/semi-persistent CSI-RS</w:t>
            </w:r>
            <w:r>
              <w:rPr>
                <w:rFonts w:hint="eastAsia" w:ascii="Times" w:hAnsi="Times" w:eastAsia="等线" w:cs="Times"/>
                <w:sz w:val="22"/>
                <w:szCs w:val="22"/>
                <w:lang w:val="en-GB" w:eastAsia="zh-CN"/>
              </w:rPr>
              <w:t>,</w:t>
            </w:r>
            <w:bookmarkEnd w:id="17"/>
            <w:r>
              <w:rPr>
                <w:rFonts w:hint="eastAsia" w:ascii="Times" w:hAnsi="Times" w:eastAsia="等线" w:cs="Times"/>
                <w:sz w:val="22"/>
                <w:szCs w:val="22"/>
                <w:lang w:val="en-GB" w:eastAsia="zh-CN"/>
              </w:rPr>
              <w:t xml:space="preserve"> discuss and decide whether to support the following options.</w:t>
            </w:r>
          </w:p>
          <w:p>
            <w:pPr>
              <w:keepNext w:val="0"/>
              <w:keepLines w:val="0"/>
              <w:widowControl w:val="0"/>
              <w:numPr>
                <w:ilvl w:val="0"/>
                <w:numId w:val="19"/>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Malgun Gothic" w:cs="Times New Roman"/>
                <w:sz w:val="22"/>
                <w:szCs w:val="22"/>
                <w:lang w:val="en-GB" w:eastAsia="zh-CN"/>
              </w:rPr>
            </w:pPr>
            <w:r>
              <w:rPr>
                <w:rFonts w:hint="eastAsia" w:ascii="Times" w:hAnsi="Times" w:eastAsia="等线" w:cs="Times"/>
                <w:sz w:val="22"/>
                <w:szCs w:val="22"/>
                <w:lang w:val="en-GB" w:eastAsia="zh-CN"/>
              </w:rPr>
              <w:t xml:space="preserve">Option A: For separate CSI reports on SBFD and non-SBFD, </w:t>
            </w:r>
            <w:r>
              <w:rPr>
                <w:rFonts w:hint="eastAsia" w:ascii="Times" w:hAnsi="Times" w:eastAsia="Malgun Gothic" w:cs="Times"/>
                <w:sz w:val="22"/>
                <w:szCs w:val="22"/>
                <w:lang w:val="en-GB" w:eastAsia="zh-CN"/>
              </w:rPr>
              <w:t xml:space="preserve">one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is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SBFD symbols only and the second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is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non-SBFD symbols only</w:t>
            </w:r>
            <w:r>
              <w:rPr>
                <w:rFonts w:hint="eastAsia" w:ascii="Times" w:hAnsi="Times" w:eastAsia="Malgun Gothic" w:cs="Times New Roman"/>
                <w:sz w:val="22"/>
                <w:szCs w:val="22"/>
                <w:lang w:val="en-GB" w:eastAsia="zh-CN"/>
              </w:rPr>
              <w:t>.</w:t>
            </w:r>
          </w:p>
          <w:p>
            <w:pPr>
              <w:keepNext w:val="0"/>
              <w:keepLines w:val="0"/>
              <w:widowControl w:val="0"/>
              <w:numPr>
                <w:ilvl w:val="1"/>
                <w:numId w:val="19"/>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Malgun Gothic" w:cs="Times New Roman"/>
                <w:sz w:val="22"/>
                <w:szCs w:val="22"/>
                <w:lang w:val="en-GB" w:eastAsia="zh-CN"/>
              </w:rPr>
            </w:pPr>
            <w:r>
              <w:rPr>
                <w:rFonts w:hint="eastAsia" w:ascii="Times" w:hAnsi="Times" w:eastAsia="等线" w:cs="Times New Roman"/>
                <w:sz w:val="22"/>
                <w:szCs w:val="22"/>
                <w:lang w:val="en-GB" w:eastAsia="zh-CN"/>
              </w:rPr>
              <w:t xml:space="preserve">gNB configuration may not </w:t>
            </w:r>
            <w:r>
              <w:rPr>
                <w:rFonts w:hint="eastAsia" w:ascii="Times" w:hAnsi="Times" w:eastAsia="Malgun Gothic" w:cs="Times"/>
                <w:sz w:val="22"/>
                <w:szCs w:val="22"/>
                <w:lang w:val="en-GB" w:eastAsia="zh-CN"/>
              </w:rPr>
              <w:t xml:space="preserve">ensure that the CSI-RS associated with each </w:t>
            </w:r>
            <w:r>
              <w:rPr>
                <w:rFonts w:hint="eastAsia" w:ascii="Times" w:hAnsi="Times" w:eastAsia="Malgun Gothic" w:cs="Times"/>
                <w:i/>
                <w:sz w:val="22"/>
                <w:szCs w:val="22"/>
                <w:lang w:val="en-GB" w:eastAsia="zh-CN"/>
              </w:rPr>
              <w:t>CSI-ReportConfig</w:t>
            </w:r>
            <w:r>
              <w:rPr>
                <w:rFonts w:hint="eastAsia" w:ascii="Times" w:hAnsi="Times" w:eastAsia="Malgun Gothic" w:cs="Times"/>
                <w:sz w:val="22"/>
                <w:szCs w:val="22"/>
                <w:lang w:val="en-GB" w:eastAsia="zh-CN"/>
              </w:rPr>
              <w:t xml:space="preserve"> is confined to either SBFD symbols or non-SBFD symbols only.</w:t>
            </w:r>
          </w:p>
          <w:p>
            <w:pPr>
              <w:keepNext w:val="0"/>
              <w:keepLines w:val="0"/>
              <w:widowControl w:val="0"/>
              <w:numPr>
                <w:ilvl w:val="2"/>
                <w:numId w:val="19"/>
              </w:numPr>
              <w:suppressLineNumbers w:val="0"/>
              <w:autoSpaceDE/>
              <w:autoSpaceDN/>
              <w:adjustRightInd/>
              <w:snapToGrid/>
              <w:spacing w:before="0" w:beforeAutospacing="0" w:after="0" w:afterAutospacing="0" w:line="240" w:lineRule="auto"/>
              <w:ind w:left="2160" w:right="0" w:hanging="360"/>
              <w:jc w:val="left"/>
              <w:rPr>
                <w:rFonts w:hint="eastAsia" w:ascii="Times" w:hAnsi="Times" w:eastAsia="Malgun Gothic" w:cs="Times New Roman"/>
                <w:sz w:val="22"/>
                <w:szCs w:val="22"/>
                <w:lang w:val="en-GB" w:eastAsia="zh-CN"/>
              </w:rPr>
            </w:pPr>
            <w:r>
              <w:rPr>
                <w:rFonts w:hint="eastAsia" w:ascii="Times" w:hAnsi="Times" w:eastAsia="等线" w:cs="Times New Roman"/>
                <w:sz w:val="22"/>
                <w:szCs w:val="22"/>
                <w:lang w:val="en-GB" w:eastAsia="zh-CN"/>
              </w:rPr>
              <w:t xml:space="preserve">For the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SBFD symbols only</w:t>
            </w:r>
            <w:r>
              <w:rPr>
                <w:rFonts w:hint="eastAsia" w:ascii="Times" w:hAnsi="Times" w:eastAsia="等线" w:cs="Times"/>
                <w:sz w:val="22"/>
                <w:szCs w:val="22"/>
                <w:lang w:val="en-GB" w:eastAsia="zh-CN"/>
              </w:rPr>
              <w:t xml:space="preserve">, </w:t>
            </w:r>
            <w:r>
              <w:rPr>
                <w:rFonts w:hint="eastAsia" w:ascii="Times" w:hAnsi="Times" w:eastAsia="Malgun Gothic" w:cs="Times New Roman"/>
                <w:sz w:val="22"/>
                <w:szCs w:val="22"/>
                <w:lang w:val="en-GB" w:eastAsia="zh-CN"/>
              </w:rPr>
              <w:t>only CSI-RS transmission occasions within SBFD symbols are used for CSI derivation</w:t>
            </w:r>
            <w:r>
              <w:rPr>
                <w:rFonts w:hint="eastAsia" w:ascii="Times" w:hAnsi="Times" w:eastAsia="等线" w:cs="Times New Roman"/>
                <w:sz w:val="22"/>
                <w:szCs w:val="22"/>
                <w:lang w:val="en-GB" w:eastAsia="zh-CN"/>
              </w:rPr>
              <w:t xml:space="preserve">. For the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non-SBFD symbols only</w:t>
            </w:r>
            <w:r>
              <w:rPr>
                <w:rFonts w:hint="eastAsia" w:ascii="Times" w:hAnsi="Times" w:eastAsia="等线" w:cs="Times"/>
                <w:sz w:val="22"/>
                <w:szCs w:val="22"/>
                <w:lang w:val="en-GB" w:eastAsia="zh-CN"/>
              </w:rPr>
              <w:t xml:space="preserve">, </w:t>
            </w:r>
            <w:r>
              <w:rPr>
                <w:rFonts w:hint="eastAsia" w:ascii="Times" w:hAnsi="Times" w:eastAsia="Malgun Gothic" w:cs="Times New Roman"/>
                <w:sz w:val="22"/>
                <w:szCs w:val="22"/>
                <w:lang w:val="en-GB" w:eastAsia="zh-CN"/>
              </w:rPr>
              <w:t xml:space="preserve">only CSI-RS transmission occasions within </w:t>
            </w:r>
            <w:r>
              <w:rPr>
                <w:rFonts w:hint="eastAsia" w:ascii="Times" w:hAnsi="Times" w:eastAsia="等线" w:cs="Times New Roman"/>
                <w:sz w:val="22"/>
                <w:szCs w:val="22"/>
                <w:lang w:val="en-GB" w:eastAsia="zh-CN"/>
              </w:rPr>
              <w:t>non-</w:t>
            </w:r>
            <w:r>
              <w:rPr>
                <w:rFonts w:hint="eastAsia" w:ascii="Times" w:hAnsi="Times" w:eastAsia="Malgun Gothic" w:cs="Times New Roman"/>
                <w:sz w:val="22"/>
                <w:szCs w:val="22"/>
                <w:lang w:val="en-GB" w:eastAsia="zh-CN"/>
              </w:rPr>
              <w:t>SBFD symbols are used for CSI derivation</w:t>
            </w:r>
            <w:r>
              <w:rPr>
                <w:rFonts w:hint="eastAsia" w:ascii="Times" w:hAnsi="Times" w:eastAsia="等线" w:cs="Times New Roman"/>
                <w:sz w:val="22"/>
                <w:szCs w:val="22"/>
                <w:lang w:val="en-GB" w:eastAsia="zh-CN"/>
              </w:rPr>
              <w:t>.</w:t>
            </w:r>
          </w:p>
          <w:p>
            <w:pPr>
              <w:keepNext w:val="0"/>
              <w:keepLines w:val="0"/>
              <w:widowControl w:val="0"/>
              <w:numPr>
                <w:ilvl w:val="0"/>
                <w:numId w:val="19"/>
              </w:numPr>
              <w:suppressLineNumbers w:val="0"/>
              <w:autoSpaceDE/>
              <w:autoSpaceDN/>
              <w:adjustRightInd/>
              <w:snapToGrid/>
              <w:spacing w:before="0" w:beforeAutospacing="0" w:after="0" w:afterAutospacing="0" w:line="240" w:lineRule="auto"/>
              <w:ind w:left="720" w:right="0" w:hanging="360"/>
              <w:jc w:val="left"/>
              <w:rPr>
                <w:rFonts w:hint="eastAsia"/>
                <w:szCs w:val="16"/>
                <w:vertAlign w:val="baseline"/>
                <w:lang w:val="en-GB" w:eastAsia="ko-KR"/>
              </w:rPr>
            </w:pPr>
            <w:r>
              <w:rPr>
                <w:rFonts w:hint="eastAsia" w:ascii="Times" w:hAnsi="Times" w:eastAsia="等线" w:cs="Times"/>
                <w:sz w:val="22"/>
                <w:szCs w:val="22"/>
                <w:lang w:val="en-GB" w:eastAsia="zh-CN"/>
              </w:rPr>
              <w:t>Option B: Enhance Rel-18 NES</w:t>
            </w:r>
            <w:r>
              <w:rPr>
                <w:rFonts w:hint="eastAsia" w:ascii="Times" w:hAnsi="Times" w:eastAsia="Batang" w:cs="Times New Roman"/>
                <w:sz w:val="22"/>
                <w:szCs w:val="22"/>
                <w:lang w:val="en-GB"/>
              </w:rPr>
              <w:t xml:space="preserve"> CSI reporting framework</w:t>
            </w:r>
            <w:r>
              <w:rPr>
                <w:rFonts w:hint="eastAsia" w:ascii="Times" w:hAnsi="Times" w:eastAsia="等线" w:cs="Times New Roman"/>
                <w:sz w:val="22"/>
                <w:szCs w:val="22"/>
                <w:lang w:val="en-GB" w:eastAsia="zh-CN"/>
              </w:rPr>
              <w:t xml:space="preserve"> to support </w:t>
            </w:r>
            <w:r>
              <w:rPr>
                <w:rFonts w:hint="eastAsia" w:ascii="Times" w:hAnsi="Times" w:eastAsia="Batang" w:cs="Times New Roman"/>
                <w:sz w:val="22"/>
                <w:szCs w:val="22"/>
                <w:lang w:val="en-GB"/>
              </w:rPr>
              <w:t xml:space="preserve">one </w:t>
            </w:r>
            <w:r>
              <w:rPr>
                <w:rFonts w:hint="eastAsia" w:ascii="Times" w:hAnsi="Times" w:eastAsia="Batang" w:cs="Times New Roman"/>
                <w:i/>
                <w:iCs/>
                <w:sz w:val="22"/>
                <w:szCs w:val="22"/>
                <w:lang w:val="en-GB"/>
              </w:rPr>
              <w:t>CSI-ReportConfig</w:t>
            </w:r>
            <w:r>
              <w:rPr>
                <w:rFonts w:hint="eastAsia" w:ascii="Times" w:hAnsi="Times" w:eastAsia="Batang" w:cs="Times New Roman"/>
                <w:sz w:val="22"/>
                <w:szCs w:val="22"/>
                <w:lang w:val="en-GB"/>
              </w:rPr>
              <w:t xml:space="preserve"> </w:t>
            </w:r>
            <w:r>
              <w:rPr>
                <w:rFonts w:hint="eastAsia" w:ascii="Times" w:hAnsi="Times" w:eastAsia="等线" w:cs="Times New Roman"/>
                <w:sz w:val="22"/>
                <w:szCs w:val="22"/>
                <w:lang w:val="en-GB" w:eastAsia="zh-CN"/>
              </w:rPr>
              <w:t xml:space="preserve">with one sub-configuration </w:t>
            </w:r>
            <w:r>
              <w:rPr>
                <w:rFonts w:hint="eastAsia" w:ascii="Times" w:hAnsi="Times" w:eastAsia="Batang" w:cs="Times New Roman"/>
                <w:sz w:val="22"/>
                <w:szCs w:val="22"/>
                <w:lang w:val="en-GB"/>
              </w:rPr>
              <w:t>associated with SBFD symbols and</w:t>
            </w:r>
            <w:r>
              <w:rPr>
                <w:rFonts w:hint="eastAsia" w:ascii="Times" w:hAnsi="Times" w:eastAsia="等线" w:cs="Times New Roman"/>
                <w:sz w:val="22"/>
                <w:szCs w:val="22"/>
                <w:lang w:val="en-GB" w:eastAsia="zh-CN"/>
              </w:rPr>
              <w:t xml:space="preserve"> the other sub-configuration associated with</w:t>
            </w:r>
            <w:r>
              <w:rPr>
                <w:rFonts w:hint="eastAsia" w:ascii="Times" w:hAnsi="Times" w:eastAsia="Batang" w:cs="Times New Roman"/>
                <w:sz w:val="22"/>
                <w:szCs w:val="22"/>
                <w:lang w:val="en-GB"/>
              </w:rPr>
              <w:t xml:space="preserve"> non-SBFD symbols</w:t>
            </w:r>
          </w:p>
        </w:tc>
      </w:tr>
    </w:tbl>
    <w:p>
      <w:pPr>
        <w:rPr>
          <w:szCs w:val="16"/>
          <w:lang w:val="en-GB" w:eastAsia="ko-KR"/>
        </w:rPr>
      </w:pPr>
    </w:p>
    <w:p>
      <w:pPr>
        <w:jc w:val="both"/>
        <w:rPr>
          <w:bCs/>
          <w:iCs/>
          <w:szCs w:val="16"/>
          <w:lang w:val="en-GB" w:eastAsia="ko-KR"/>
        </w:rPr>
      </w:pPr>
      <w:bookmarkStart w:id="18" w:name="OLE_LINK23"/>
      <w:r>
        <w:rPr>
          <w:rFonts w:hint="eastAsia"/>
          <w:lang w:val="en-US" w:eastAsia="zh-CN"/>
        </w:rPr>
        <w:t xml:space="preserve">On the one hand, the transmit antenna configurations of the gNB in SBFD symbols and non-SBFD symbols may be different. On the other hand, the interference suffered by the UE reception may be different in SBFD symbols and non-SBFD symbols. </w:t>
      </w:r>
      <w:bookmarkEnd w:id="18"/>
      <w:r>
        <w:rPr>
          <w:rFonts w:hint="eastAsia"/>
          <w:lang w:val="en-US" w:eastAsia="zh-CN"/>
        </w:rPr>
        <w:t>Thus, in some implementation, the gNB may use a different number of CSI-RS antenna ports, or, a different transmit power, or, a different beam per port. In that case, the same CSI-RS resource cannot be used between SBFD symbols and non-SBFD symbols. In addition, the gNB antenna configuration also affects whether the single CSI reports can be used for SBFD and non-SBFD symbols. For example, if the gNB uses different antenna configurations for SBFD symbols and non-SBFD symbols, the same CSI report configuration cannot be used because the codebook configuration for CSI reports, the associated panel configurations (N1, N2, Ng), and the CSI report frequency configurations may not be the same in SBFD and non-SBFD symbols. To address the issue, the most straightforward way is to support seperate CSI reports associated with seperate CSI-RS resource on SBFD symbols and non-SBFD symbols respectively.</w:t>
      </w:r>
    </w:p>
    <w:p>
      <w:pPr>
        <w:keepNext w:val="0"/>
        <w:keepLines w:val="0"/>
        <w:pageBreakBefore w:val="0"/>
        <w:widowControl/>
        <w:kinsoku/>
        <w:wordWrap/>
        <w:overflowPunct/>
        <w:topLinePunct w:val="0"/>
        <w:autoSpaceDE/>
        <w:autoSpaceDN/>
        <w:bidi w:val="0"/>
        <w:adjustRightInd/>
        <w:snapToGrid/>
        <w:textAlignment w:val="auto"/>
        <w:rPr>
          <w:rFonts w:hint="eastAsia"/>
          <w:b/>
          <w:bCs w:val="0"/>
          <w:i/>
          <w:iCs w:val="0"/>
          <w:szCs w:val="20"/>
          <w:lang w:val="en-US" w:eastAsia="zh-CN"/>
        </w:rPr>
      </w:pPr>
      <w:bookmarkStart w:id="19" w:name="OLE_LINK20"/>
      <w:r>
        <w:rPr>
          <w:rFonts w:hint="eastAsia"/>
          <w:b/>
          <w:bCs w:val="0"/>
          <w:i/>
          <w:iCs w:val="0"/>
          <w:szCs w:val="20"/>
          <w:lang w:val="en-GB" w:eastAsia="zh-CN"/>
        </w:rPr>
        <w:t xml:space="preserve">Proposal </w:t>
      </w:r>
      <w:r>
        <w:rPr>
          <w:rFonts w:hint="eastAsia"/>
          <w:b/>
          <w:bCs w:val="0"/>
          <w:i/>
          <w:iCs w:val="0"/>
          <w:szCs w:val="20"/>
          <w:lang w:val="en-US" w:eastAsia="zh-CN"/>
        </w:rPr>
        <w:t xml:space="preserve">10: For CSI report associated with periodic/semi-persistent CSI-RS, </w:t>
      </w:r>
      <w:r>
        <w:rPr>
          <w:rFonts w:hint="eastAsia"/>
          <w:b/>
          <w:bCs/>
          <w:i/>
          <w:iCs/>
          <w:lang w:val="en-US" w:eastAsia="zh-CN"/>
        </w:rPr>
        <w:t>support Option A.</w:t>
      </w:r>
    </w:p>
    <w:bookmarkEnd w:id="19"/>
    <w:p>
      <w:pPr>
        <w:rPr>
          <w:lang w:eastAsia="ko-KR"/>
        </w:rPr>
      </w:pPr>
    </w:p>
    <w:p>
      <w:pPr>
        <w:rPr>
          <w:rFonts w:hint="default"/>
          <w:lang w:val="en-US" w:eastAsia="zh-CN"/>
        </w:rPr>
      </w:pPr>
      <w:r>
        <w:rPr>
          <w:rFonts w:hint="default"/>
          <w:lang w:val="en-US" w:eastAsia="zh-CN"/>
        </w:rPr>
        <w:t>For periodic</w:t>
      </w:r>
      <w:r>
        <w:rPr>
          <w:rFonts w:hint="eastAsia"/>
          <w:lang w:val="en-US" w:eastAsia="zh-CN"/>
        </w:rPr>
        <w:t>/</w:t>
      </w:r>
      <w:r>
        <w:rPr>
          <w:rFonts w:hint="default"/>
          <w:lang w:val="en-US" w:eastAsia="zh-CN"/>
        </w:rPr>
        <w:t xml:space="preserve">semi-persistent CSI-RS </w:t>
      </w:r>
      <w:r>
        <w:rPr>
          <w:rFonts w:hint="eastAsia"/>
          <w:lang w:val="en-US" w:eastAsia="zh-CN"/>
        </w:rPr>
        <w:t>transmission</w:t>
      </w:r>
      <w:r>
        <w:rPr>
          <w:rFonts w:hint="default"/>
          <w:lang w:val="en-US" w:eastAsia="zh-CN"/>
        </w:rPr>
        <w:t xml:space="preserve">, </w:t>
      </w:r>
      <w:r>
        <w:rPr>
          <w:rFonts w:hint="eastAsia"/>
          <w:lang w:val="en-US" w:eastAsia="zh-CN"/>
        </w:rPr>
        <w:t>its</w:t>
      </w:r>
      <w:r>
        <w:rPr>
          <w:rFonts w:hint="default"/>
          <w:lang w:val="en-US" w:eastAsia="zh-CN"/>
        </w:rPr>
        <w:t xml:space="preserve"> period may be different from that of the SBFD symbol, and </w:t>
      </w:r>
      <w:r>
        <w:rPr>
          <w:rFonts w:hint="eastAsia"/>
          <w:lang w:val="en-US" w:eastAsia="zh-CN"/>
        </w:rPr>
        <w:t>its</w:t>
      </w:r>
      <w:r>
        <w:rPr>
          <w:rFonts w:hint="default"/>
          <w:lang w:val="en-US" w:eastAsia="zh-CN"/>
        </w:rPr>
        <w:t xml:space="preserve"> time domain position may fall on both the SBFD symbol</w:t>
      </w:r>
      <w:r>
        <w:rPr>
          <w:rFonts w:hint="eastAsia"/>
          <w:lang w:val="en-US" w:eastAsia="zh-CN"/>
        </w:rPr>
        <w:t>s/slots</w:t>
      </w:r>
      <w:r>
        <w:rPr>
          <w:rFonts w:hint="default"/>
          <w:lang w:val="en-US" w:eastAsia="zh-CN"/>
        </w:rPr>
        <w:t xml:space="preserve"> and the non-SBFD symbol</w:t>
      </w:r>
      <w:r>
        <w:rPr>
          <w:rFonts w:hint="eastAsia"/>
          <w:lang w:val="en-US" w:eastAsia="zh-CN"/>
        </w:rPr>
        <w:t>s/slots</w:t>
      </w:r>
      <w:r>
        <w:rPr>
          <w:rFonts w:hint="default"/>
          <w:lang w:val="en-US" w:eastAsia="zh-CN"/>
        </w:rPr>
        <w:t xml:space="preserve">. </w:t>
      </w:r>
      <w:r>
        <w:rPr>
          <w:rFonts w:hint="eastAsia"/>
          <w:lang w:val="en-US" w:eastAsia="zh-CN"/>
        </w:rPr>
        <w:t>Meanwhile</w:t>
      </w:r>
      <w:r>
        <w:rPr>
          <w:rFonts w:hint="default"/>
          <w:lang w:val="en-US" w:eastAsia="zh-CN"/>
        </w:rPr>
        <w:t xml:space="preserve">, in the </w:t>
      </w:r>
      <w:r>
        <w:rPr>
          <w:rFonts w:hint="eastAsia"/>
          <w:lang w:val="en-US" w:eastAsia="zh-CN"/>
        </w:rPr>
        <w:t>SBFD</w:t>
      </w:r>
      <w:r>
        <w:rPr>
          <w:rFonts w:hint="default"/>
          <w:lang w:val="en-US" w:eastAsia="zh-CN"/>
        </w:rPr>
        <w:t xml:space="preserve"> scenario, on the one hand, the UE’</w:t>
      </w:r>
      <w:r>
        <w:rPr>
          <w:rFonts w:hint="eastAsia"/>
          <w:lang w:val="en-US" w:eastAsia="zh-CN"/>
        </w:rPr>
        <w:t>s</w:t>
      </w:r>
      <w:r>
        <w:rPr>
          <w:rFonts w:hint="default"/>
          <w:lang w:val="en-US" w:eastAsia="zh-CN"/>
        </w:rPr>
        <w:t xml:space="preserve"> receiving antenna configurations of the SBFD symbol</w:t>
      </w:r>
      <w:r>
        <w:rPr>
          <w:rFonts w:hint="eastAsia"/>
          <w:lang w:val="en-US" w:eastAsia="zh-CN"/>
        </w:rPr>
        <w:t>s/slots</w:t>
      </w:r>
      <w:r>
        <w:rPr>
          <w:rFonts w:hint="default"/>
          <w:lang w:val="en-US" w:eastAsia="zh-CN"/>
        </w:rPr>
        <w:t xml:space="preserve"> and the non-SBFD symbol</w:t>
      </w:r>
      <w:r>
        <w:rPr>
          <w:rFonts w:hint="eastAsia"/>
          <w:lang w:val="en-US" w:eastAsia="zh-CN"/>
        </w:rPr>
        <w:t>s/slots</w:t>
      </w:r>
      <w:r>
        <w:rPr>
          <w:rFonts w:hint="default"/>
          <w:lang w:val="en-US" w:eastAsia="zh-CN"/>
        </w:rPr>
        <w:t xml:space="preserve"> may be different. On the other hand, the interference received at the UE in the SBFD symbol</w:t>
      </w:r>
      <w:r>
        <w:rPr>
          <w:rFonts w:hint="eastAsia"/>
          <w:lang w:val="en-US" w:eastAsia="zh-CN"/>
        </w:rPr>
        <w:t>s/slots</w:t>
      </w:r>
      <w:r>
        <w:rPr>
          <w:rFonts w:hint="default"/>
          <w:lang w:val="en-US" w:eastAsia="zh-CN"/>
        </w:rPr>
        <w:t xml:space="preserve"> and the non-SBFD symbol</w:t>
      </w:r>
      <w:r>
        <w:rPr>
          <w:rFonts w:hint="eastAsia"/>
          <w:lang w:val="en-US" w:eastAsia="zh-CN"/>
        </w:rPr>
        <w:t>s/slots</w:t>
      </w:r>
      <w:r>
        <w:rPr>
          <w:rFonts w:hint="default"/>
          <w:lang w:val="en-US" w:eastAsia="zh-CN"/>
        </w:rPr>
        <w:t xml:space="preserve"> may also be different. If the same </w:t>
      </w:r>
      <w:r>
        <w:rPr>
          <w:rFonts w:hint="eastAsia"/>
          <w:lang w:val="en-US" w:eastAsia="zh-CN"/>
        </w:rPr>
        <w:t>CSI-RS resource</w:t>
      </w:r>
      <w:r>
        <w:rPr>
          <w:rFonts w:hint="default"/>
          <w:lang w:val="en-US" w:eastAsia="zh-CN"/>
        </w:rPr>
        <w:t xml:space="preserve"> </w:t>
      </w:r>
      <w:r>
        <w:rPr>
          <w:rFonts w:hint="eastAsia"/>
          <w:lang w:val="en-US" w:eastAsia="zh-CN"/>
        </w:rPr>
        <w:t xml:space="preserve">used </w:t>
      </w:r>
      <w:r>
        <w:rPr>
          <w:rFonts w:hint="default"/>
          <w:lang w:val="en-US" w:eastAsia="zh-CN"/>
        </w:rPr>
        <w:t xml:space="preserve">for </w:t>
      </w:r>
      <w:r>
        <w:rPr>
          <w:rFonts w:hint="eastAsia"/>
          <w:lang w:val="en-US" w:eastAsia="zh-CN"/>
        </w:rPr>
        <w:t xml:space="preserve">channel measurement or </w:t>
      </w:r>
      <w:r>
        <w:rPr>
          <w:rFonts w:hint="default"/>
          <w:lang w:val="en-US" w:eastAsia="zh-CN"/>
        </w:rPr>
        <w:t>beam measurement is transmitted on the SBFD symbol</w:t>
      </w:r>
      <w:r>
        <w:rPr>
          <w:rFonts w:hint="eastAsia"/>
          <w:lang w:val="en-US" w:eastAsia="zh-CN"/>
        </w:rPr>
        <w:t>s/slots</w:t>
      </w:r>
      <w:r>
        <w:rPr>
          <w:rFonts w:hint="default"/>
          <w:lang w:val="en-US" w:eastAsia="zh-CN"/>
        </w:rPr>
        <w:t xml:space="preserve"> and the non-SBFD symbol</w:t>
      </w:r>
      <w:r>
        <w:rPr>
          <w:rFonts w:hint="eastAsia"/>
          <w:lang w:val="en-US" w:eastAsia="zh-CN"/>
        </w:rPr>
        <w:t>s/slots</w:t>
      </w:r>
      <w:r>
        <w:rPr>
          <w:rFonts w:hint="default"/>
          <w:lang w:val="en-US" w:eastAsia="zh-CN"/>
        </w:rPr>
        <w:t xml:space="preserve"> respectively</w:t>
      </w:r>
      <w:r>
        <w:rPr>
          <w:rFonts w:hint="eastAsia"/>
          <w:lang w:val="en-US" w:eastAsia="zh-CN"/>
        </w:rPr>
        <w:t>,</w:t>
      </w:r>
      <w:r>
        <w:rPr>
          <w:rFonts w:hint="default"/>
          <w:lang w:val="en-US" w:eastAsia="zh-CN"/>
        </w:rPr>
        <w:t xml:space="preserve"> the result</w:t>
      </w:r>
      <w:r>
        <w:rPr>
          <w:rFonts w:hint="eastAsia"/>
          <w:lang w:val="en-US" w:eastAsia="zh-CN"/>
        </w:rPr>
        <w:t>s</w:t>
      </w:r>
      <w:r>
        <w:rPr>
          <w:rFonts w:hint="default"/>
          <w:lang w:val="en-US" w:eastAsia="zh-CN"/>
        </w:rPr>
        <w:t xml:space="preserve"> of the channel measurement or beam measurement </w:t>
      </w:r>
      <w:r>
        <w:rPr>
          <w:rFonts w:hint="eastAsia"/>
          <w:lang w:val="en-US" w:eastAsia="zh-CN"/>
        </w:rPr>
        <w:t>are</w:t>
      </w:r>
      <w:r>
        <w:rPr>
          <w:rFonts w:hint="default"/>
          <w:lang w:val="en-US" w:eastAsia="zh-CN"/>
        </w:rPr>
        <w:t xml:space="preserve"> inaccurate. Therefore, the results of the channel measurement or beam measurement for SBFD symbols</w:t>
      </w:r>
      <w:r>
        <w:rPr>
          <w:rFonts w:hint="eastAsia"/>
          <w:lang w:val="en-US" w:eastAsia="zh-CN"/>
        </w:rPr>
        <w:t>/slots</w:t>
      </w:r>
      <w:r>
        <w:rPr>
          <w:rFonts w:hint="default"/>
          <w:lang w:val="en-US" w:eastAsia="zh-CN"/>
        </w:rPr>
        <w:t xml:space="preserve"> and non-SBFD symbols</w:t>
      </w:r>
      <w:r>
        <w:rPr>
          <w:rFonts w:hint="eastAsia"/>
          <w:lang w:val="en-US" w:eastAsia="zh-CN"/>
        </w:rPr>
        <w:t>/slots</w:t>
      </w:r>
      <w:r>
        <w:rPr>
          <w:rFonts w:hint="default"/>
          <w:lang w:val="en-US" w:eastAsia="zh-CN"/>
        </w:rPr>
        <w:t xml:space="preserve"> should be separated.</w:t>
      </w:r>
    </w:p>
    <w:p>
      <w:pPr>
        <w:rPr>
          <w:rFonts w:hint="eastAsia"/>
          <w:lang w:val="en-US" w:eastAsia="zh-CN"/>
        </w:rPr>
      </w:pPr>
      <w:r>
        <w:rPr>
          <w:rFonts w:hint="eastAsia"/>
          <w:lang w:val="en-US" w:eastAsia="zh-CN"/>
        </w:rPr>
        <w:t>In RAN1#118bis meeting, the following agreement was achieved: [3]</w:t>
      </w:r>
    </w:p>
    <w:tbl>
      <w:tblPr>
        <w:tblStyle w:val="30"/>
        <w:tblW w:w="0" w:type="auto"/>
        <w:tblInd w:w="1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0" w:type="dxa"/>
          </w:tcPr>
          <w:p>
            <w:pPr>
              <w:keepNext w:val="0"/>
              <w:keepLines w:val="0"/>
              <w:widowControl w:val="0"/>
              <w:suppressLineNumbers w:val="0"/>
              <w:tabs>
                <w:tab w:val="left" w:pos="0"/>
              </w:tabs>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28"/>
                <w:lang w:val="en-GB" w:eastAsia="en-GB"/>
              </w:rPr>
            </w:pPr>
            <w:r>
              <w:rPr>
                <w:rFonts w:hint="eastAsia" w:ascii="Times" w:hAnsi="Times" w:eastAsia="Batang" w:cs="Times New Roman"/>
                <w:b/>
                <w:bCs/>
                <w:sz w:val="22"/>
                <w:szCs w:val="28"/>
                <w:highlight w:val="green"/>
                <w:lang w:val="en-GB" w:eastAsia="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default"/>
                <w:vertAlign w:val="baseline"/>
                <w:lang w:val="en-US" w:eastAsia="zh-CN"/>
              </w:rPr>
            </w:pPr>
            <w:r>
              <w:rPr>
                <w:rFonts w:hint="eastAsia" w:ascii="Times" w:hAnsi="Times" w:eastAsia="等线" w:cs="Times"/>
                <w:sz w:val="22"/>
                <w:szCs w:val="32"/>
                <w:lang w:val="en-GB" w:eastAsia="zh-CN"/>
              </w:rPr>
              <w:t>F</w:t>
            </w:r>
            <w:r>
              <w:rPr>
                <w:rFonts w:hint="eastAsia" w:ascii="Times" w:hAnsi="Times" w:eastAsia="Malgun Gothic" w:cs="Times"/>
                <w:sz w:val="22"/>
                <w:szCs w:val="32"/>
                <w:lang w:val="en-GB"/>
              </w:rPr>
              <w:t xml:space="preserve">or </w:t>
            </w:r>
            <w:r>
              <w:rPr>
                <w:rFonts w:hint="eastAsia" w:ascii="Times" w:hAnsi="Times" w:eastAsia="等线" w:cs="Times"/>
                <w:sz w:val="22"/>
                <w:szCs w:val="32"/>
                <w:lang w:val="en-GB" w:eastAsia="zh-CN"/>
              </w:rPr>
              <w:t xml:space="preserve">a </w:t>
            </w:r>
            <w:r>
              <w:rPr>
                <w:rFonts w:hint="eastAsia" w:ascii="Times" w:hAnsi="Times" w:eastAsia="Malgun Gothic" w:cs="Times"/>
                <w:sz w:val="22"/>
                <w:szCs w:val="32"/>
                <w:lang w:val="en-GB"/>
              </w:rPr>
              <w:t>CSI report associated with periodic/semi-persistent CSI-RS</w:t>
            </w:r>
            <w:r>
              <w:rPr>
                <w:rFonts w:hint="eastAsia" w:ascii="Times" w:hAnsi="Times" w:eastAsia="等线" w:cs="Times"/>
                <w:sz w:val="22"/>
                <w:szCs w:val="32"/>
                <w:lang w:val="en-GB" w:eastAsia="zh-CN"/>
              </w:rPr>
              <w:t xml:space="preserve">, the valid symbol type for CSI derivation for </w:t>
            </w:r>
            <w:r>
              <w:rPr>
                <w:rFonts w:hint="eastAsia" w:ascii="Times" w:hAnsi="Times" w:eastAsia="Malgun Gothic" w:cs="Times"/>
                <w:sz w:val="22"/>
                <w:szCs w:val="32"/>
                <w:lang w:val="en-GB"/>
              </w:rPr>
              <w:t>periodic/semi-persistent</w:t>
            </w:r>
            <w:r>
              <w:rPr>
                <w:rFonts w:hint="eastAsia" w:ascii="Times" w:hAnsi="Times" w:eastAsia="等线" w:cs="Times"/>
                <w:sz w:val="22"/>
                <w:szCs w:val="32"/>
                <w:lang w:val="en-GB" w:eastAsia="zh-CN"/>
              </w:rPr>
              <w:t xml:space="preserve"> CSI-RS resources for the CSI report is explicitly configured. </w:t>
            </w:r>
            <w:r>
              <w:rPr>
                <w:rFonts w:hint="eastAsia" w:ascii="Times" w:hAnsi="Times" w:eastAsia="等线" w:cs="Times New Roman"/>
                <w:sz w:val="22"/>
                <w:szCs w:val="32"/>
                <w:lang w:val="en-GB" w:eastAsia="zh-CN"/>
              </w:rPr>
              <w:t>O</w:t>
            </w:r>
            <w:r>
              <w:rPr>
                <w:rFonts w:hint="eastAsia" w:ascii="Times" w:hAnsi="Times" w:eastAsia="Malgun Gothic" w:cs="Times New Roman"/>
                <w:sz w:val="22"/>
                <w:szCs w:val="32"/>
                <w:lang w:val="en-GB" w:eastAsia="zh-CN"/>
              </w:rPr>
              <w:t xml:space="preserve">nly CSI-RS transmission occasions within </w:t>
            </w:r>
            <w:r>
              <w:rPr>
                <w:rFonts w:hint="eastAsia" w:ascii="Times" w:hAnsi="Times" w:eastAsia="等线" w:cs="Times New Roman"/>
                <w:sz w:val="22"/>
                <w:szCs w:val="32"/>
                <w:lang w:val="en-GB" w:eastAsia="zh-CN"/>
              </w:rPr>
              <w:t>the valid symbol types</w:t>
            </w:r>
            <w:r>
              <w:rPr>
                <w:rFonts w:hint="eastAsia" w:ascii="Times" w:hAnsi="Times" w:eastAsia="Malgun Gothic" w:cs="Times New Roman"/>
                <w:sz w:val="22"/>
                <w:szCs w:val="32"/>
                <w:lang w:val="en-GB" w:eastAsia="zh-CN"/>
              </w:rPr>
              <w:t xml:space="preserve"> are used for CSI derivation</w:t>
            </w:r>
            <w:r>
              <w:rPr>
                <w:rFonts w:hint="eastAsia" w:ascii="Times" w:hAnsi="Times" w:eastAsia="等线" w:cs="Times New Roman"/>
                <w:sz w:val="22"/>
                <w:szCs w:val="32"/>
                <w:lang w:val="en-GB" w:eastAsia="zh-CN"/>
              </w:rPr>
              <w:t>.</w:t>
            </w:r>
          </w:p>
        </w:tc>
      </w:tr>
    </w:tbl>
    <w:p>
      <w:pPr>
        <w:rPr>
          <w:rFonts w:hint="default"/>
          <w:lang w:val="en-US" w:eastAsia="zh-CN"/>
        </w:rPr>
      </w:pPr>
    </w:p>
    <w:p>
      <w:pPr>
        <w:rPr>
          <w:rFonts w:hint="default"/>
          <w:lang w:val="en-US" w:eastAsia="zh-CN"/>
        </w:rPr>
      </w:pPr>
      <w:r>
        <w:rPr>
          <w:rFonts w:hint="eastAsia"/>
          <w:lang w:val="en-US" w:eastAsia="zh-CN"/>
        </w:rPr>
        <w:t xml:space="preserve">Since only </w:t>
      </w:r>
      <w:r>
        <w:rPr>
          <w:rFonts w:ascii="Times" w:hAnsi="Times" w:eastAsia="Malgun Gothic" w:cs="Times New Roman"/>
          <w:sz w:val="22"/>
          <w:szCs w:val="32"/>
          <w:lang w:val="en-GB" w:eastAsia="zh-CN"/>
        </w:rPr>
        <w:t xml:space="preserve">CSI-RS transmission occasions within </w:t>
      </w:r>
      <w:r>
        <w:rPr>
          <w:rFonts w:hint="eastAsia" w:ascii="Times" w:hAnsi="Times" w:eastAsia="等线" w:cs="Times New Roman"/>
          <w:sz w:val="22"/>
          <w:szCs w:val="32"/>
          <w:lang w:val="en-GB" w:eastAsia="zh-CN"/>
        </w:rPr>
        <w:t>the valid symbol types</w:t>
      </w:r>
      <w:r>
        <w:rPr>
          <w:rFonts w:ascii="Times" w:hAnsi="Times" w:eastAsia="Malgun Gothic" w:cs="Times New Roman"/>
          <w:sz w:val="22"/>
          <w:szCs w:val="32"/>
          <w:lang w:val="en-GB" w:eastAsia="zh-CN"/>
        </w:rPr>
        <w:t xml:space="preserve"> are used for CSI derivation</w:t>
      </w:r>
      <w:r>
        <w:rPr>
          <w:rFonts w:hint="eastAsia" w:ascii="Times" w:hAnsi="Times" w:eastAsia="Malgun Gothic" w:cs="Times New Roman"/>
          <w:sz w:val="22"/>
          <w:szCs w:val="32"/>
          <w:lang w:val="en-US" w:eastAsia="zh-CN"/>
        </w:rPr>
        <w:t xml:space="preserve">, the </w:t>
      </w:r>
      <w:r>
        <w:rPr>
          <w:rFonts w:ascii="Times" w:hAnsi="Times" w:eastAsia="Malgun Gothic" w:cs="Times New Roman"/>
          <w:sz w:val="22"/>
          <w:szCs w:val="32"/>
          <w:lang w:val="en-GB" w:eastAsia="zh-CN"/>
        </w:rPr>
        <w:t xml:space="preserve">CSI-RS transmission occasions within </w:t>
      </w:r>
      <w:r>
        <w:rPr>
          <w:rFonts w:hint="eastAsia" w:ascii="Times" w:hAnsi="Times" w:eastAsia="等线" w:cs="Times New Roman"/>
          <w:sz w:val="22"/>
          <w:szCs w:val="32"/>
          <w:lang w:val="en-GB" w:eastAsia="zh-CN"/>
        </w:rPr>
        <w:t xml:space="preserve">the </w:t>
      </w:r>
      <w:r>
        <w:rPr>
          <w:rFonts w:hint="eastAsia" w:ascii="Times" w:hAnsi="Times" w:eastAsia="等线" w:cs="Times New Roman"/>
          <w:sz w:val="22"/>
          <w:szCs w:val="32"/>
          <w:lang w:val="en-US" w:eastAsia="zh-CN"/>
        </w:rPr>
        <w:t>in</w:t>
      </w:r>
      <w:r>
        <w:rPr>
          <w:rFonts w:hint="eastAsia" w:ascii="Times" w:hAnsi="Times" w:eastAsia="等线" w:cs="Times New Roman"/>
          <w:sz w:val="22"/>
          <w:szCs w:val="32"/>
          <w:lang w:val="en-GB" w:eastAsia="zh-CN"/>
        </w:rPr>
        <w:t>valid symbol types</w:t>
      </w:r>
      <w:r>
        <w:rPr>
          <w:rFonts w:hint="eastAsia"/>
          <w:lang w:val="en-US" w:eastAsia="zh-CN"/>
        </w:rPr>
        <w:t xml:space="preserve"> are useless. In order to reduce reception complexity and improve spectrum efficiency, these </w:t>
      </w:r>
      <w:r>
        <w:rPr>
          <w:rFonts w:ascii="Times" w:hAnsi="Times" w:eastAsia="Malgun Gothic" w:cs="Times New Roman"/>
          <w:sz w:val="22"/>
          <w:szCs w:val="32"/>
          <w:lang w:val="en-GB" w:eastAsia="zh-CN"/>
        </w:rPr>
        <w:t xml:space="preserve">CSI-RS transmission occasions within </w:t>
      </w:r>
      <w:r>
        <w:rPr>
          <w:rFonts w:hint="eastAsia" w:ascii="Times" w:hAnsi="Times" w:eastAsia="等线" w:cs="Times New Roman"/>
          <w:sz w:val="22"/>
          <w:szCs w:val="32"/>
          <w:lang w:val="en-GB" w:eastAsia="zh-CN"/>
        </w:rPr>
        <w:t xml:space="preserve">the </w:t>
      </w:r>
      <w:r>
        <w:rPr>
          <w:rFonts w:hint="eastAsia" w:ascii="Times" w:hAnsi="Times" w:eastAsia="等线" w:cs="Times New Roman"/>
          <w:sz w:val="22"/>
          <w:szCs w:val="32"/>
          <w:lang w:val="en-US" w:eastAsia="zh-CN"/>
        </w:rPr>
        <w:t>in</w:t>
      </w:r>
      <w:r>
        <w:rPr>
          <w:rFonts w:hint="eastAsia" w:ascii="Times" w:hAnsi="Times" w:eastAsia="等线" w:cs="Times New Roman"/>
          <w:sz w:val="22"/>
          <w:szCs w:val="32"/>
          <w:lang w:val="en-GB" w:eastAsia="zh-CN"/>
        </w:rPr>
        <w:t>valid symbol types</w:t>
      </w:r>
      <w:r>
        <w:rPr>
          <w:rFonts w:hint="eastAsia" w:ascii="Times" w:hAnsi="Times" w:eastAsia="等线" w:cs="Times New Roman"/>
          <w:sz w:val="22"/>
          <w:szCs w:val="32"/>
          <w:lang w:val="en-US" w:eastAsia="zh-CN"/>
        </w:rPr>
        <w:t xml:space="preserve"> should be dropped.</w:t>
      </w:r>
    </w:p>
    <w:p>
      <w:pPr>
        <w:rPr>
          <w:rFonts w:hint="eastAsia"/>
          <w:b/>
          <w:bCs/>
          <w:i/>
          <w:iCs/>
          <w:lang w:val="en-US" w:eastAsia="zh-CN"/>
        </w:rPr>
      </w:pPr>
      <w:r>
        <w:rPr>
          <w:rFonts w:hint="eastAsia"/>
          <w:b/>
          <w:bCs/>
          <w:i/>
          <w:iCs/>
          <w:lang w:val="en-US" w:eastAsia="zh-CN"/>
        </w:rPr>
        <w:t>Proposal 11: For periodic and semi-persistent CSI-RS, the CSI-RS transmissions in invalid symbol types should be dropped.</w:t>
      </w:r>
    </w:p>
    <w:p>
      <w:pPr>
        <w:rPr>
          <w:lang w:eastAsia="ko-KR"/>
        </w:rPr>
      </w:pPr>
    </w:p>
    <w:p>
      <w:pPr>
        <w:pStyle w:val="2"/>
      </w:pPr>
      <w:r>
        <w:t>Conclusion</w:t>
      </w:r>
    </w:p>
    <w:p>
      <w:pPr>
        <w:rPr>
          <w:rFonts w:hint="eastAsia"/>
          <w:lang w:val="en-US" w:eastAsia="zh-CN"/>
        </w:rPr>
      </w:pPr>
      <w:bookmarkStart w:id="20" w:name="OLE_LINK3"/>
      <w:bookmarkStart w:id="21" w:name="OLE_LINK6"/>
      <w:bookmarkStart w:id="22" w:name="OLE_LINK4"/>
      <w:bookmarkStart w:id="23" w:name="OLE_LINK39"/>
      <w:bookmarkStart w:id="24" w:name="OLE_LINK40"/>
      <w:bookmarkStart w:id="25" w:name="OLE_LINK5"/>
      <w:r>
        <w:t>In this contribution, we focus on</w:t>
      </w:r>
      <w:r>
        <w:rPr>
          <w:rFonts w:hint="eastAsia"/>
          <w:lang w:val="en-US" w:eastAsia="zh-CN"/>
        </w:rPr>
        <w:t xml:space="preserve"> the SBFD operation, including</w:t>
      </w:r>
      <w:r>
        <w:t xml:space="preserve"> </w:t>
      </w:r>
      <w:r>
        <w:rPr>
          <w:rFonts w:hint="eastAsia"/>
          <w:lang w:val="en-US" w:eastAsia="zh-CN"/>
        </w:rPr>
        <w:t xml:space="preserve">the </w:t>
      </w:r>
      <w:r>
        <w:rPr>
          <w:rFonts w:eastAsia="Malgun Gothic"/>
          <w:lang w:val="en-US" w:eastAsia="ko-KR"/>
        </w:rPr>
        <w:t xml:space="preserve">semi-static indication of time </w:t>
      </w:r>
      <w:r>
        <w:rPr>
          <w:rFonts w:hint="eastAsia" w:eastAsia="宋体"/>
          <w:lang w:val="en-US" w:eastAsia="zh-CN"/>
        </w:rPr>
        <w:t xml:space="preserve">and frequency </w:t>
      </w:r>
      <w:r>
        <w:rPr>
          <w:rFonts w:eastAsia="Malgun Gothic"/>
          <w:lang w:val="en-US" w:eastAsia="ko-KR"/>
        </w:rPr>
        <w:t>location of SBFD subbands to UEs</w:t>
      </w:r>
      <w:r>
        <w:rPr>
          <w:rFonts w:hint="eastAsia" w:eastAsia="宋体"/>
          <w:lang w:val="en-US" w:eastAsia="zh-CN"/>
        </w:rPr>
        <w:t>, the Tx/Rx/measurement procedures</w:t>
      </w:r>
      <w:r>
        <w:rPr>
          <w:rFonts w:hint="eastAsia"/>
          <w:lang w:val="en-US" w:eastAsia="zh-CN"/>
        </w:rPr>
        <w:t xml:space="preserve"> and CSI measurements and reporting</w:t>
      </w:r>
      <w:r>
        <w:rPr>
          <w:rFonts w:hint="eastAsia"/>
          <w:bCs/>
          <w:lang w:val="en-US" w:eastAsia="zh-CN"/>
        </w:rPr>
        <w:t>.</w:t>
      </w:r>
      <w:r>
        <w:t xml:space="preserve"> Based on the discussion in section 2, we provide the following proposals</w:t>
      </w:r>
      <w:r>
        <w:rPr>
          <w:rFonts w:hint="eastAsia"/>
          <w:lang w:val="en-US" w:eastAsia="zh-CN"/>
        </w:rPr>
        <w:t>:</w:t>
      </w:r>
    </w:p>
    <w:p>
      <w:pPr>
        <w:keepNext w:val="0"/>
        <w:keepLines w:val="0"/>
        <w:pageBreakBefore w:val="0"/>
        <w:widowControl/>
        <w:kinsoku/>
        <w:wordWrap/>
        <w:overflowPunct/>
        <w:topLinePunct w:val="0"/>
        <w:autoSpaceDE w:val="0"/>
        <w:autoSpaceDN w:val="0"/>
        <w:bidi w:val="0"/>
        <w:adjustRightInd w:val="0"/>
        <w:snapToGrid w:val="0"/>
        <w:textAlignment w:val="auto"/>
        <w:rPr>
          <w:rFonts w:hint="default"/>
          <w:b/>
          <w:bCs w:val="0"/>
          <w:i/>
          <w:iCs w:val="0"/>
          <w:szCs w:val="20"/>
          <w:lang w:val="en-US" w:eastAsia="zh-CN"/>
        </w:rPr>
      </w:pPr>
      <w:r>
        <w:rPr>
          <w:rFonts w:hint="eastAsia"/>
          <w:b/>
          <w:bCs w:val="0"/>
          <w:i/>
          <w:iCs w:val="0"/>
          <w:szCs w:val="20"/>
          <w:lang w:val="en-US" w:eastAsia="zh-CN"/>
        </w:rPr>
        <w:t xml:space="preserve">Proposal 1: </w:t>
      </w:r>
      <w:r>
        <w:rPr>
          <w:rFonts w:hint="eastAsia"/>
          <w:b/>
          <w:bCs w:val="0"/>
          <w:i/>
          <w:iCs w:val="0"/>
          <w:szCs w:val="20"/>
          <w:lang w:val="en-GB" w:eastAsia="ja-JP"/>
        </w:rPr>
        <w:t>UE-specific configuration on frequency locations of SBFD subbands</w:t>
      </w:r>
      <w:r>
        <w:rPr>
          <w:rFonts w:hint="eastAsia"/>
          <w:b/>
          <w:bCs w:val="0"/>
          <w:i/>
          <w:iCs w:val="0"/>
          <w:szCs w:val="20"/>
          <w:lang w:val="en-US" w:eastAsia="zh-CN"/>
        </w:rPr>
        <w:t xml:space="preserve"> should not be supported.</w:t>
      </w:r>
    </w:p>
    <w:p>
      <w:pPr>
        <w:spacing w:before="120" w:beforeLines="50"/>
        <w:ind w:left="0" w:firstLine="0"/>
        <w:rPr>
          <w:rFonts w:hint="eastAsia" w:ascii="Times New Roman" w:hAnsi="Times New Roman" w:eastAsia="宋体"/>
          <w:b/>
          <w:bCs/>
          <w:i/>
          <w:iCs/>
          <w:sz w:val="22"/>
          <w:szCs w:val="22"/>
          <w:lang w:val="en-US" w:eastAsia="zh-CN"/>
        </w:rPr>
      </w:pPr>
      <w:r>
        <w:rPr>
          <w:rFonts w:hint="eastAsia" w:ascii="Times New Roman" w:hAnsi="Times New Roman" w:eastAsia="宋体"/>
          <w:b/>
          <w:bCs/>
          <w:i/>
          <w:iCs/>
          <w:sz w:val="22"/>
          <w:szCs w:val="22"/>
          <w:lang w:val="en-US" w:eastAsia="zh-CN"/>
        </w:rPr>
        <w:t>Proposal</w:t>
      </w:r>
      <w:r>
        <w:rPr>
          <w:rFonts w:hint="eastAsia"/>
          <w:b/>
          <w:bCs/>
          <w:i/>
          <w:iCs/>
          <w:sz w:val="22"/>
          <w:szCs w:val="22"/>
          <w:lang w:val="en-US" w:eastAsia="zh-CN"/>
        </w:rPr>
        <w:t xml:space="preserve"> 2</w:t>
      </w:r>
      <w:r>
        <w:rPr>
          <w:rFonts w:hint="eastAsia" w:ascii="Times New Roman" w:hAnsi="Times New Roman" w:eastAsia="宋体"/>
          <w:b/>
          <w:bCs/>
          <w:i/>
          <w:iCs/>
          <w:sz w:val="22"/>
          <w:szCs w:val="22"/>
          <w:lang w:val="en-US" w:eastAsia="zh-CN"/>
        </w:rPr>
        <w:t xml:space="preserve">: Guard period between </w:t>
      </w:r>
      <w:r>
        <w:rPr>
          <w:rFonts w:hint="eastAsia"/>
          <w:b/>
          <w:bCs/>
          <w:i/>
          <w:iCs/>
          <w:sz w:val="22"/>
          <w:szCs w:val="22"/>
          <w:lang w:val="en-US" w:eastAsia="zh-CN"/>
        </w:rPr>
        <w:t xml:space="preserve">the last non-SBFD </w:t>
      </w:r>
      <w:r>
        <w:rPr>
          <w:rFonts w:hint="eastAsia" w:ascii="Times New Roman" w:hAnsi="Times New Roman" w:eastAsia="宋体"/>
          <w:b/>
          <w:bCs/>
          <w:i/>
          <w:iCs/>
          <w:sz w:val="22"/>
          <w:szCs w:val="22"/>
          <w:lang w:val="en-US" w:eastAsia="zh-CN"/>
        </w:rPr>
        <w:t>DL symbol</w:t>
      </w:r>
      <w:r>
        <w:rPr>
          <w:rFonts w:hint="eastAsia"/>
          <w:b/>
          <w:bCs/>
          <w:i/>
          <w:iCs/>
          <w:sz w:val="22"/>
          <w:szCs w:val="22"/>
          <w:lang w:val="en-US" w:eastAsia="zh-CN"/>
        </w:rPr>
        <w:t xml:space="preserve"> </w:t>
      </w:r>
      <w:r>
        <w:rPr>
          <w:rFonts w:hint="eastAsia" w:ascii="Times New Roman" w:hAnsi="Times New Roman" w:eastAsia="宋体"/>
          <w:b/>
          <w:bCs/>
          <w:i/>
          <w:iCs/>
          <w:sz w:val="22"/>
          <w:szCs w:val="22"/>
          <w:lang w:val="en-US" w:eastAsia="zh-CN"/>
        </w:rPr>
        <w:t xml:space="preserve">and </w:t>
      </w:r>
      <w:r>
        <w:rPr>
          <w:rFonts w:hint="eastAsia"/>
          <w:b/>
          <w:bCs/>
          <w:i/>
          <w:iCs/>
          <w:sz w:val="22"/>
          <w:szCs w:val="22"/>
          <w:lang w:val="en-US" w:eastAsia="zh-CN"/>
        </w:rPr>
        <w:t xml:space="preserve">the first symbol of </w:t>
      </w:r>
      <w:r>
        <w:rPr>
          <w:rFonts w:hint="eastAsia" w:ascii="Times New Roman" w:hAnsi="Times New Roman" w:eastAsia="宋体"/>
          <w:b/>
          <w:bCs/>
          <w:i/>
          <w:iCs/>
          <w:sz w:val="22"/>
          <w:szCs w:val="22"/>
          <w:lang w:val="en-US" w:eastAsia="zh-CN"/>
        </w:rPr>
        <w:t>UL subband is needed.</w:t>
      </w:r>
    </w:p>
    <w:p>
      <w:pPr>
        <w:spacing w:before="120" w:beforeLines="50"/>
        <w:ind w:left="0" w:firstLine="0"/>
        <w:rPr>
          <w:rFonts w:hint="eastAsia"/>
          <w:b/>
          <w:bCs/>
          <w:i/>
          <w:iCs/>
          <w:sz w:val="22"/>
          <w:szCs w:val="22"/>
          <w:lang w:val="en-US" w:eastAsia="zh-CN"/>
        </w:rPr>
      </w:pPr>
      <w:r>
        <w:rPr>
          <w:rFonts w:hint="eastAsia"/>
          <w:b/>
          <w:bCs/>
          <w:i/>
          <w:iCs/>
          <w:sz w:val="22"/>
          <w:szCs w:val="22"/>
          <w:lang w:val="en-US" w:eastAsia="zh-CN"/>
        </w:rPr>
        <w:t>Proposal 3: The method to generate guard period at least include:</w:t>
      </w:r>
    </w:p>
    <w:p>
      <w:pPr>
        <w:numPr>
          <w:ilvl w:val="0"/>
          <w:numId w:val="14"/>
        </w:numPr>
        <w:spacing w:before="120" w:beforeLines="50"/>
        <w:ind w:left="420" w:leftChars="0" w:hanging="420" w:firstLineChars="0"/>
        <w:rPr>
          <w:rFonts w:hint="default"/>
          <w:b/>
          <w:bCs/>
          <w:i/>
          <w:iCs/>
          <w:sz w:val="22"/>
          <w:szCs w:val="22"/>
          <w:lang w:val="en-US" w:eastAsia="zh-CN"/>
        </w:rPr>
      </w:pPr>
      <w:r>
        <w:rPr>
          <w:rFonts w:hint="eastAsia"/>
          <w:b/>
          <w:bCs/>
          <w:i/>
          <w:iCs/>
          <w:sz w:val="22"/>
          <w:szCs w:val="22"/>
          <w:lang w:val="en-US" w:eastAsia="zh-CN"/>
        </w:rPr>
        <w:t>Alt 1: g</w:t>
      </w:r>
      <w:r>
        <w:rPr>
          <w:rFonts w:hint="eastAsia" w:ascii="Times New Roman" w:hAnsi="Times New Roman" w:eastAsia="宋体"/>
          <w:b/>
          <w:bCs/>
          <w:i/>
          <w:iCs/>
          <w:sz w:val="22"/>
          <w:szCs w:val="22"/>
          <w:lang w:val="en-US" w:eastAsia="zh-CN"/>
        </w:rPr>
        <w:t xml:space="preserve">uard period between </w:t>
      </w:r>
      <w:r>
        <w:rPr>
          <w:rFonts w:hint="eastAsia"/>
          <w:b/>
          <w:bCs/>
          <w:i/>
          <w:iCs/>
          <w:sz w:val="22"/>
          <w:szCs w:val="22"/>
          <w:lang w:val="en-US" w:eastAsia="zh-CN"/>
        </w:rPr>
        <w:t xml:space="preserve">the last non-SBFD </w:t>
      </w:r>
      <w:r>
        <w:rPr>
          <w:rFonts w:hint="eastAsia" w:ascii="Times New Roman" w:hAnsi="Times New Roman" w:eastAsia="宋体"/>
          <w:b/>
          <w:bCs/>
          <w:i/>
          <w:iCs/>
          <w:sz w:val="22"/>
          <w:szCs w:val="22"/>
          <w:lang w:val="en-US" w:eastAsia="zh-CN"/>
        </w:rPr>
        <w:t>DL symbol</w:t>
      </w:r>
      <w:r>
        <w:rPr>
          <w:rFonts w:hint="eastAsia"/>
          <w:b/>
          <w:bCs/>
          <w:i/>
          <w:iCs/>
          <w:sz w:val="22"/>
          <w:szCs w:val="22"/>
          <w:lang w:val="en-US" w:eastAsia="zh-CN"/>
        </w:rPr>
        <w:t xml:space="preserve"> </w:t>
      </w:r>
      <w:r>
        <w:rPr>
          <w:rFonts w:hint="eastAsia" w:ascii="Times New Roman" w:hAnsi="Times New Roman" w:eastAsia="宋体"/>
          <w:b/>
          <w:bCs/>
          <w:i/>
          <w:iCs/>
          <w:sz w:val="22"/>
          <w:szCs w:val="22"/>
          <w:lang w:val="en-US" w:eastAsia="zh-CN"/>
        </w:rPr>
        <w:t xml:space="preserve">and </w:t>
      </w:r>
      <w:r>
        <w:rPr>
          <w:rFonts w:hint="eastAsia"/>
          <w:b/>
          <w:bCs/>
          <w:i/>
          <w:iCs/>
          <w:sz w:val="22"/>
          <w:szCs w:val="22"/>
          <w:lang w:val="en-US" w:eastAsia="zh-CN"/>
        </w:rPr>
        <w:t xml:space="preserve">the first symbol of </w:t>
      </w:r>
      <w:r>
        <w:rPr>
          <w:rFonts w:hint="eastAsia" w:ascii="Times New Roman" w:hAnsi="Times New Roman" w:eastAsia="宋体"/>
          <w:b/>
          <w:bCs/>
          <w:i/>
          <w:iCs/>
          <w:sz w:val="22"/>
          <w:szCs w:val="22"/>
          <w:lang w:val="en-US" w:eastAsia="zh-CN"/>
        </w:rPr>
        <w:t xml:space="preserve">UL subband </w:t>
      </w:r>
      <w:r>
        <w:rPr>
          <w:rFonts w:hint="eastAsia"/>
          <w:b/>
          <w:bCs/>
          <w:i/>
          <w:iCs/>
          <w:sz w:val="22"/>
          <w:szCs w:val="22"/>
          <w:lang w:val="en-US" w:eastAsia="zh-CN"/>
        </w:rPr>
        <w:t>should be located within the SBFD symbol</w:t>
      </w:r>
      <w:r>
        <w:rPr>
          <w:rFonts w:hint="eastAsia" w:ascii="Times New Roman" w:hAnsi="Times New Roman" w:eastAsia="宋体"/>
          <w:b/>
          <w:bCs/>
          <w:i/>
          <w:iCs/>
          <w:sz w:val="22"/>
          <w:szCs w:val="22"/>
          <w:lang w:val="en-US" w:eastAsia="zh-CN"/>
        </w:rPr>
        <w:t>.</w:t>
      </w:r>
    </w:p>
    <w:p>
      <w:pPr>
        <w:numPr>
          <w:ilvl w:val="0"/>
          <w:numId w:val="14"/>
        </w:numPr>
        <w:spacing w:before="120" w:beforeLines="50"/>
        <w:ind w:left="420" w:leftChars="0" w:hanging="420" w:firstLineChars="0"/>
        <w:rPr>
          <w:rFonts w:hint="default"/>
          <w:b/>
          <w:bCs/>
          <w:i/>
          <w:iCs/>
          <w:sz w:val="22"/>
          <w:szCs w:val="22"/>
          <w:lang w:val="en-US" w:eastAsia="zh-CN"/>
        </w:rPr>
      </w:pPr>
      <w:r>
        <w:rPr>
          <w:rFonts w:hint="eastAsia"/>
          <w:b/>
          <w:bCs/>
          <w:i/>
          <w:iCs/>
          <w:sz w:val="22"/>
          <w:szCs w:val="22"/>
          <w:lang w:val="en-US" w:eastAsia="zh-CN"/>
        </w:rPr>
        <w:t xml:space="preserve">Alt 2: </w:t>
      </w:r>
      <w:r>
        <w:rPr>
          <w:rFonts w:hint="default"/>
          <w:b/>
          <w:bCs/>
          <w:i/>
          <w:iCs/>
          <w:sz w:val="22"/>
          <w:szCs w:val="22"/>
          <w:lang w:val="en-US" w:eastAsia="zh-CN"/>
        </w:rPr>
        <w:t>the UE does not expect uplink channel and/or signal transmission over the first X symbols in the uplink subband of the SBFD symbol</w:t>
      </w:r>
    </w:p>
    <w:p>
      <w:pPr>
        <w:spacing w:before="0" w:beforeLines="0" w:after="120" w:line="240" w:lineRule="auto"/>
        <w:rPr>
          <w:rFonts w:hint="eastAsia" w:cs="Times New Roman"/>
          <w:b/>
          <w:i/>
          <w:lang w:eastAsia="zh-CN"/>
        </w:rPr>
      </w:pPr>
      <w:r>
        <w:rPr>
          <w:rFonts w:hint="eastAsia"/>
          <w:b/>
          <w:bCs/>
          <w:i/>
          <w:iCs/>
          <w:sz w:val="22"/>
          <w:szCs w:val="22"/>
          <w:lang w:val="en-US" w:eastAsia="zh-CN"/>
        </w:rPr>
        <w:t>Proposal 4: For dynamic determination of the precoding bundling for a PDSCH, when the bundling size indicator bitfield in the DCI indicates ‘1’ and first set configured with two values as ‘n4-wideband’ or ‘n2-wideband’, the condition for determining wideband or narrowband depends on whether the number of scheduled PRBs is larger than half of the size of the DL usable PRBs</w:t>
      </w:r>
    </w:p>
    <w:p>
      <w:pPr>
        <w:spacing w:before="0" w:beforeLines="0" w:after="120" w:line="240" w:lineRule="auto"/>
        <w:rPr>
          <w:rFonts w:cs="Times New Roman"/>
          <w:b/>
          <w:i/>
          <w:lang w:val="zh-CN" w:eastAsia="zh-CN"/>
        </w:rPr>
      </w:pPr>
      <w:r>
        <w:rPr>
          <w:rFonts w:hint="eastAsia" w:cs="Times New Roman"/>
          <w:b/>
          <w:i/>
          <w:lang w:eastAsia="zh-CN"/>
        </w:rPr>
        <w:t xml:space="preserve">Proposal </w:t>
      </w:r>
      <w:r>
        <w:rPr>
          <w:rFonts w:hint="eastAsia" w:cs="Times New Roman"/>
          <w:b/>
          <w:i/>
          <w:lang w:val="en-US" w:eastAsia="zh-CN"/>
        </w:rPr>
        <w:t>5</w:t>
      </w:r>
      <w:r>
        <w:rPr>
          <w:rFonts w:cs="Times New Roman"/>
          <w:b/>
          <w:i/>
          <w:lang w:val="zh-CN" w:eastAsia="zh-CN"/>
        </w:rPr>
        <w:t xml:space="preserve">: </w:t>
      </w:r>
      <w:r>
        <w:rPr>
          <w:rFonts w:hint="eastAsia" w:cs="Times New Roman"/>
          <w:b/>
          <w:i/>
          <w:lang w:val="en-US" w:eastAsia="zh-CN"/>
        </w:rPr>
        <w:t>T</w:t>
      </w:r>
      <w:r>
        <w:rPr>
          <w:rFonts w:hint="eastAsia" w:cs="Times New Roman"/>
          <w:b/>
          <w:i/>
          <w:lang w:val="zh-CN" w:eastAsia="zh-CN"/>
        </w:rPr>
        <w:t xml:space="preserve">he issue </w:t>
      </w:r>
      <w:r>
        <w:rPr>
          <w:rFonts w:hint="eastAsia" w:cs="Times New Roman"/>
          <w:b/>
          <w:i/>
          <w:lang w:val="en-US" w:eastAsia="zh-CN"/>
        </w:rPr>
        <w:t>of</w:t>
      </w:r>
      <w:r>
        <w:rPr>
          <w:rFonts w:hint="eastAsia" w:cs="Times New Roman"/>
          <w:b/>
          <w:i/>
          <w:lang w:val="zh-CN" w:eastAsia="zh-CN"/>
        </w:rPr>
        <w:t xml:space="preserve"> the RBs within UL subband cannot be indicated </w:t>
      </w:r>
      <w:r>
        <w:rPr>
          <w:rFonts w:cs="Times New Roman"/>
          <w:b/>
          <w:i/>
          <w:lang w:val="zh-CN" w:eastAsia="zh-CN"/>
        </w:rPr>
        <w:t>by fallback DCI</w:t>
      </w:r>
      <w:r>
        <w:rPr>
          <w:rFonts w:hint="eastAsia" w:cs="Times New Roman"/>
          <w:b/>
          <w:i/>
          <w:lang w:val="en-US" w:eastAsia="zh-CN"/>
        </w:rPr>
        <w:t xml:space="preserve"> should be studied</w:t>
      </w:r>
      <w:r>
        <w:rPr>
          <w:rFonts w:cs="Times New Roman"/>
          <w:b/>
          <w:i/>
          <w:lang w:val="zh-CN" w:eastAsia="zh-CN"/>
        </w:rPr>
        <w:t>.</w:t>
      </w:r>
    </w:p>
    <w:p>
      <w:pPr>
        <w:rPr>
          <w:rFonts w:hint="default"/>
          <w:b/>
          <w:bCs/>
          <w:i/>
          <w:iCs/>
          <w:lang w:val="en-US" w:eastAsia="zh-CN"/>
        </w:rPr>
      </w:pPr>
      <w:r>
        <w:rPr>
          <w:rFonts w:hint="eastAsia"/>
          <w:b/>
          <w:bCs/>
          <w:i/>
          <w:iCs/>
          <w:lang w:val="en-US" w:eastAsia="zh-CN"/>
        </w:rPr>
        <w:t>Proposal 6: for UL transmissions and DL receptions across SBFD symbols and non-SBFD symbols in different slots, the configurations are provided per UE per serving cell basis.</w:t>
      </w:r>
    </w:p>
    <w:p>
      <w:pPr>
        <w:spacing w:before="0" w:beforeLines="0" w:after="120" w:line="240" w:lineRule="auto"/>
        <w:rPr>
          <w:rFonts w:hint="default"/>
          <w:b/>
          <w:i/>
          <w:lang w:val="en-US" w:eastAsia="zh-CN"/>
        </w:rPr>
      </w:pPr>
      <w:r>
        <w:rPr>
          <w:rFonts w:hint="default"/>
          <w:b/>
          <w:i/>
          <w:lang w:val="en-US" w:eastAsia="zh-CN"/>
        </w:rPr>
        <w:t xml:space="preserve">Proposal </w:t>
      </w:r>
      <w:r>
        <w:rPr>
          <w:rFonts w:hint="eastAsia"/>
          <w:b/>
          <w:i/>
          <w:lang w:val="en-US" w:eastAsia="zh-CN"/>
        </w:rPr>
        <w:t>7</w:t>
      </w:r>
      <w:r>
        <w:rPr>
          <w:rFonts w:hint="default"/>
          <w:b/>
          <w:i/>
          <w:lang w:val="en-US" w:eastAsia="zh-CN"/>
        </w:rPr>
        <w:t>: For PUSCH</w:t>
      </w:r>
      <w:r>
        <w:rPr>
          <w:rFonts w:hint="eastAsia"/>
          <w:b/>
          <w:i/>
          <w:lang w:val="en-US" w:eastAsia="zh-CN"/>
        </w:rPr>
        <w:t xml:space="preserve"> </w:t>
      </w:r>
      <w:r>
        <w:rPr>
          <w:rFonts w:hint="default"/>
          <w:b/>
          <w:i/>
          <w:lang w:val="en-US" w:eastAsia="zh-CN"/>
        </w:rPr>
        <w:t xml:space="preserve">repetition type B, if a particular nominal repetition </w:t>
      </w:r>
      <w:r>
        <w:rPr>
          <w:rFonts w:hint="eastAsia"/>
          <w:b/>
          <w:i/>
          <w:lang w:val="en-US" w:eastAsia="zh-CN"/>
        </w:rPr>
        <w:t>includes both</w:t>
      </w:r>
      <w:r>
        <w:rPr>
          <w:rFonts w:hint="default"/>
          <w:b/>
          <w:i/>
          <w:lang w:val="en-US" w:eastAsia="zh-CN"/>
        </w:rPr>
        <w:t xml:space="preserve"> SBFD and non-SBFD symbols, several methods can be considered</w:t>
      </w:r>
      <w:r>
        <w:rPr>
          <w:rFonts w:hint="eastAsia"/>
          <w:b/>
          <w:i/>
          <w:lang w:val="en-US" w:eastAsia="zh-CN"/>
        </w:rPr>
        <w:t>:</w:t>
      </w:r>
    </w:p>
    <w:p>
      <w:pPr>
        <w:numPr>
          <w:ilvl w:val="0"/>
          <w:numId w:val="17"/>
        </w:numPr>
        <w:spacing w:before="0" w:beforeLines="0" w:after="120" w:line="240" w:lineRule="auto"/>
        <w:ind w:left="420" w:hanging="420"/>
        <w:rPr>
          <w:rFonts w:hint="default" w:ascii="Times" w:hAnsi="Times" w:eastAsia="Malgun Gothic"/>
          <w:lang w:val="en-US" w:eastAsia="zh-CN"/>
        </w:rPr>
      </w:pPr>
      <w:r>
        <w:rPr>
          <w:rFonts w:hint="eastAsia"/>
          <w:b/>
          <w:i/>
          <w:lang w:val="en-US" w:eastAsia="zh-CN"/>
        </w:rPr>
        <w:t>D</w:t>
      </w:r>
      <w:r>
        <w:rPr>
          <w:rFonts w:hint="default"/>
          <w:b/>
          <w:i/>
          <w:lang w:val="en-US" w:eastAsia="zh-CN"/>
        </w:rPr>
        <w:t>ivide the actual repetition based on the boundary between SBFD symbol and non-SBFD symbol.</w:t>
      </w:r>
    </w:p>
    <w:p>
      <w:pPr>
        <w:numPr>
          <w:ilvl w:val="0"/>
          <w:numId w:val="17"/>
        </w:numPr>
        <w:spacing w:before="0" w:beforeLines="0" w:after="120" w:line="240" w:lineRule="auto"/>
        <w:ind w:left="420" w:hanging="420"/>
        <w:rPr>
          <w:rFonts w:hint="default" w:ascii="Times New Roman" w:hAnsi="Times New Roman" w:eastAsia="宋体"/>
          <w:b/>
          <w:i/>
          <w:lang w:val="en-US" w:eastAsia="zh-CN"/>
        </w:rPr>
      </w:pPr>
      <w:r>
        <w:rPr>
          <w:rFonts w:hint="eastAsia"/>
          <w:b/>
          <w:i/>
          <w:lang w:val="en-US" w:eastAsia="zh-CN"/>
        </w:rPr>
        <w:t>O</w:t>
      </w:r>
      <w:r>
        <w:rPr>
          <w:rFonts w:hint="default" w:ascii="Times New Roman" w:hAnsi="Times New Roman" w:eastAsia="宋体"/>
          <w:b/>
          <w:i/>
          <w:lang w:val="en-US" w:eastAsia="zh-CN"/>
        </w:rPr>
        <w:t>ne of these types of symbols is considered invalid</w:t>
      </w:r>
      <w:r>
        <w:rPr>
          <w:rFonts w:hint="eastAsia"/>
          <w:b/>
          <w:i/>
          <w:lang w:val="en-US" w:eastAsia="zh-CN"/>
        </w:rPr>
        <w:t>.</w:t>
      </w:r>
    </w:p>
    <w:p>
      <w:pPr>
        <w:keepNext w:val="0"/>
        <w:keepLines w:val="0"/>
        <w:pageBreakBefore w:val="0"/>
        <w:widowControl/>
        <w:kinsoku/>
        <w:wordWrap/>
        <w:overflowPunct/>
        <w:topLinePunct w:val="0"/>
        <w:autoSpaceDE/>
        <w:autoSpaceDN/>
        <w:bidi w:val="0"/>
        <w:adjustRightInd/>
        <w:snapToGrid/>
        <w:textAlignment w:val="auto"/>
        <w:rPr>
          <w:rFonts w:hint="eastAsia" w:ascii="Times" w:hAnsi="Times" w:eastAsia="Malgun Gothic"/>
          <w:b/>
          <w:bCs/>
          <w:i/>
          <w:iCs/>
          <w:lang w:val="en-US" w:eastAsia="zh-CN"/>
        </w:rPr>
      </w:pPr>
      <w:r>
        <w:rPr>
          <w:rFonts w:hint="eastAsia" w:ascii="Times" w:hAnsi="Times" w:eastAsia="Malgun Gothic"/>
          <w:b/>
          <w:bCs/>
          <w:i/>
          <w:iCs/>
          <w:lang w:val="en-US" w:eastAsia="zh-CN"/>
        </w:rPr>
        <w:t>Proposal 8: For configuration 1, the exclusion of SPS PDSCH transmission in the invalid symbol type should be applied before SPS PDSCH transmission collision handling.</w:t>
      </w:r>
    </w:p>
    <w:p>
      <w:pPr>
        <w:spacing w:before="120" w:beforeLines="50"/>
        <w:rPr>
          <w:rFonts w:hint="eastAsia" w:eastAsia="宋体"/>
          <w:b/>
          <w:bCs/>
          <w:i/>
          <w:iCs/>
          <w:sz w:val="22"/>
          <w:szCs w:val="22"/>
          <w:lang w:val="en-US" w:eastAsia="zh-CN"/>
        </w:rPr>
      </w:pPr>
      <w:r>
        <w:rPr>
          <w:rFonts w:hint="eastAsia" w:eastAsia="宋体"/>
          <w:b/>
          <w:bCs/>
          <w:i/>
          <w:iCs/>
          <w:sz w:val="22"/>
          <w:szCs w:val="22"/>
          <w:lang w:val="en-US" w:eastAsia="zh-CN"/>
        </w:rPr>
        <w:t>Proposal 9: For configuration 1, if HARQ-ACK bundling operation is configured, the following methods can be applied:</w:t>
      </w:r>
    </w:p>
    <w:p>
      <w:pPr>
        <w:spacing w:before="120" w:beforeLines="50"/>
        <w:rPr>
          <w:rFonts w:hint="eastAsia" w:eastAsia="宋体"/>
          <w:b/>
          <w:bCs/>
          <w:i/>
          <w:iCs/>
          <w:sz w:val="22"/>
          <w:szCs w:val="22"/>
          <w:lang w:eastAsia="zh-CN"/>
        </w:rPr>
      </w:pPr>
      <w:r>
        <w:rPr>
          <w:rFonts w:hint="eastAsia" w:eastAsia="宋体"/>
          <w:b/>
          <w:bCs/>
          <w:i/>
          <w:iCs/>
          <w:sz w:val="22"/>
          <w:szCs w:val="22"/>
          <w:lang w:val="en-US" w:eastAsia="zh-CN"/>
        </w:rPr>
        <w:t>Alt 1: E</w:t>
      </w:r>
      <w:r>
        <w:rPr>
          <w:rFonts w:hint="eastAsia" w:eastAsia="宋体"/>
          <w:b/>
          <w:bCs/>
          <w:i/>
          <w:iCs/>
          <w:sz w:val="22"/>
          <w:szCs w:val="22"/>
          <w:lang w:eastAsia="zh-CN"/>
        </w:rPr>
        <w:t>xclud</w:t>
      </w:r>
      <w:r>
        <w:rPr>
          <w:rFonts w:hint="eastAsia"/>
          <w:b/>
          <w:bCs/>
          <w:i/>
          <w:iCs/>
          <w:sz w:val="22"/>
          <w:szCs w:val="22"/>
          <w:lang w:val="en-US" w:eastAsia="zh-CN"/>
        </w:rPr>
        <w:t>ing</w:t>
      </w:r>
      <w:r>
        <w:rPr>
          <w:rFonts w:hint="eastAsia" w:eastAsia="宋体"/>
          <w:b/>
          <w:bCs/>
          <w:i/>
          <w:iCs/>
          <w:sz w:val="22"/>
          <w:szCs w:val="22"/>
          <w:lang w:eastAsia="zh-CN"/>
        </w:rPr>
        <w:t xml:space="preserve"> PDSCH in invalid symbol type before applying the binary AND operation.</w:t>
      </w:r>
    </w:p>
    <w:p>
      <w:pPr>
        <w:keepNext w:val="0"/>
        <w:keepLines w:val="0"/>
        <w:pageBreakBefore w:val="0"/>
        <w:widowControl/>
        <w:kinsoku/>
        <w:wordWrap/>
        <w:overflowPunct/>
        <w:topLinePunct w:val="0"/>
        <w:autoSpaceDE/>
        <w:autoSpaceDN/>
        <w:bidi w:val="0"/>
        <w:adjustRightInd/>
        <w:snapToGrid/>
        <w:spacing w:before="120" w:beforeLines="50"/>
        <w:textAlignment w:val="auto"/>
        <w:rPr>
          <w:rFonts w:hint="eastAsia" w:ascii="Times" w:hAnsi="Times" w:eastAsia="Malgun Gothic"/>
          <w:b/>
          <w:bCs/>
          <w:i/>
          <w:iCs/>
          <w:lang w:val="en-GB" w:eastAsia="zh-CN"/>
        </w:rPr>
      </w:pPr>
      <w:r>
        <w:rPr>
          <w:rFonts w:hint="eastAsia"/>
          <w:b/>
          <w:bCs/>
          <w:i/>
          <w:iCs/>
          <w:sz w:val="22"/>
          <w:szCs w:val="22"/>
          <w:lang w:val="en-US" w:eastAsia="zh-CN"/>
        </w:rPr>
        <w:t>Alt 2: G</w:t>
      </w:r>
      <w:r>
        <w:rPr>
          <w:rFonts w:hint="eastAsia" w:eastAsia="宋体"/>
          <w:b/>
          <w:bCs/>
          <w:i/>
          <w:iCs/>
          <w:sz w:val="22"/>
          <w:szCs w:val="22"/>
          <w:lang w:val="en-US" w:eastAsia="zh-CN"/>
        </w:rPr>
        <w:t>enerat</w:t>
      </w:r>
      <w:r>
        <w:rPr>
          <w:rFonts w:hint="eastAsia"/>
          <w:b/>
          <w:bCs/>
          <w:i/>
          <w:iCs/>
          <w:sz w:val="22"/>
          <w:szCs w:val="22"/>
          <w:lang w:val="en-US" w:eastAsia="zh-CN"/>
        </w:rPr>
        <w:t>ing</w:t>
      </w:r>
      <w:r>
        <w:rPr>
          <w:rFonts w:hint="eastAsia" w:eastAsia="宋体"/>
          <w:b/>
          <w:bCs/>
          <w:i/>
          <w:iCs/>
          <w:sz w:val="22"/>
          <w:szCs w:val="22"/>
          <w:lang w:val="en-US" w:eastAsia="zh-CN"/>
        </w:rPr>
        <w:t xml:space="preserve"> ACK for the PDSCH in invalid symbol type.</w:t>
      </w:r>
    </w:p>
    <w:p>
      <w:pPr>
        <w:keepNext w:val="0"/>
        <w:keepLines w:val="0"/>
        <w:pageBreakBefore w:val="0"/>
        <w:widowControl/>
        <w:kinsoku/>
        <w:wordWrap/>
        <w:overflowPunct/>
        <w:topLinePunct w:val="0"/>
        <w:autoSpaceDE/>
        <w:autoSpaceDN/>
        <w:bidi w:val="0"/>
        <w:adjustRightInd/>
        <w:snapToGrid/>
        <w:textAlignment w:val="auto"/>
        <w:rPr>
          <w:rFonts w:hint="eastAsia"/>
          <w:b/>
          <w:bCs w:val="0"/>
          <w:i/>
          <w:iCs w:val="0"/>
          <w:szCs w:val="20"/>
          <w:lang w:val="en-US" w:eastAsia="zh-CN"/>
        </w:rPr>
      </w:pPr>
      <w:r>
        <w:rPr>
          <w:rFonts w:hint="eastAsia"/>
          <w:b/>
          <w:bCs w:val="0"/>
          <w:i/>
          <w:iCs w:val="0"/>
          <w:szCs w:val="20"/>
          <w:lang w:val="en-GB" w:eastAsia="zh-CN"/>
        </w:rPr>
        <w:t xml:space="preserve">Proposal </w:t>
      </w:r>
      <w:r>
        <w:rPr>
          <w:rFonts w:hint="eastAsia"/>
          <w:b/>
          <w:bCs w:val="0"/>
          <w:i/>
          <w:iCs w:val="0"/>
          <w:szCs w:val="20"/>
          <w:lang w:val="en-US" w:eastAsia="zh-CN"/>
        </w:rPr>
        <w:t xml:space="preserve">10: For CSI report associated with periodic/semi-persistent CSI-RS, </w:t>
      </w:r>
      <w:r>
        <w:rPr>
          <w:rFonts w:hint="eastAsia"/>
          <w:b/>
          <w:bCs/>
          <w:i/>
          <w:iCs/>
          <w:lang w:val="en-US" w:eastAsia="zh-CN"/>
        </w:rPr>
        <w:t>support Option A.</w:t>
      </w:r>
    </w:p>
    <w:p>
      <w:pPr>
        <w:rPr>
          <w:rFonts w:hint="eastAsia"/>
          <w:b/>
          <w:bCs/>
          <w:i/>
          <w:iCs/>
          <w:lang w:val="en-US" w:eastAsia="zh-CN"/>
        </w:rPr>
      </w:pPr>
      <w:r>
        <w:rPr>
          <w:rFonts w:hint="eastAsia"/>
          <w:b/>
          <w:bCs/>
          <w:i/>
          <w:iCs/>
          <w:lang w:val="en-US" w:eastAsia="zh-CN"/>
        </w:rPr>
        <w:t>Proposal 11: For periodic and semi-persistent CSI-RS, the CSI-RS transmissions in invalid symbol types should be dropped.</w:t>
      </w:r>
    </w:p>
    <w:p>
      <w:pPr>
        <w:rPr>
          <w:rFonts w:hint="eastAsia"/>
          <w:b/>
          <w:bCs/>
          <w:i/>
          <w:lang w:val="en-US" w:eastAsia="zh-CN"/>
        </w:rPr>
      </w:pPr>
    </w:p>
    <w:p>
      <w:pPr>
        <w:rPr>
          <w:rFonts w:hint="eastAsia"/>
          <w:b/>
          <w:bCs w:val="0"/>
          <w:i/>
          <w:iCs w:val="0"/>
          <w:szCs w:val="20"/>
          <w:lang w:val="en-US" w:eastAsia="zh-CN"/>
        </w:rPr>
      </w:pPr>
    </w:p>
    <w:bookmarkEnd w:id="20"/>
    <w:bookmarkEnd w:id="21"/>
    <w:bookmarkEnd w:id="22"/>
    <w:bookmarkEnd w:id="23"/>
    <w:bookmarkEnd w:id="24"/>
    <w:bookmarkEnd w:id="25"/>
    <w:p>
      <w:pPr>
        <w:pStyle w:val="2"/>
      </w:pPr>
      <w:r>
        <w:t>Reference</w:t>
      </w:r>
    </w:p>
    <w:bookmarkEnd w:id="2"/>
    <w:p>
      <w:pPr>
        <w:pStyle w:val="56"/>
        <w:numPr>
          <w:ilvl w:val="0"/>
          <w:numId w:val="20"/>
        </w:numPr>
        <w:ind w:firstLineChars="0"/>
        <w:jc w:val="left"/>
        <w:rPr>
          <w:lang w:eastAsia="zh-CN"/>
        </w:rPr>
      </w:pPr>
      <w:r>
        <w:rPr>
          <w:lang w:eastAsia="zh-CN"/>
        </w:rPr>
        <w:t>R</w:t>
      </w:r>
      <w:r>
        <w:rPr>
          <w:rFonts w:hint="eastAsia"/>
          <w:lang w:val="en-US" w:eastAsia="zh-CN"/>
        </w:rPr>
        <w:t>P-234035</w:t>
      </w:r>
      <w:r>
        <w:rPr>
          <w:rFonts w:hint="eastAsia"/>
          <w:lang w:val="en-US" w:eastAsia="zh-CN"/>
        </w:rPr>
        <w:tab/>
      </w:r>
      <w:r>
        <w:rPr>
          <w:rFonts w:hint="eastAsia"/>
          <w:lang w:val="en-US" w:eastAsia="zh-CN"/>
        </w:rPr>
        <w:t>WID revision: Evolution of NR duplex operation: Sub-band full duplex (SBFD)</w:t>
      </w:r>
      <w:r>
        <w:rPr>
          <w:lang w:eastAsia="zh-CN"/>
        </w:rPr>
        <w:t xml:space="preserve">, </w:t>
      </w:r>
      <w:r>
        <w:rPr>
          <w:rFonts w:hint="eastAsia"/>
          <w:lang w:val="en-US" w:eastAsia="zh-CN"/>
        </w:rPr>
        <w:tab/>
      </w:r>
      <w:r>
        <w:rPr>
          <w:rFonts w:hint="eastAsia"/>
          <w:lang w:val="en-US" w:eastAsia="zh-CN"/>
        </w:rPr>
        <w:t xml:space="preserve">CMCC, </w:t>
      </w:r>
      <w:r>
        <w:rPr>
          <w:rFonts w:hint="eastAsia"/>
          <w:lang w:val="en-US" w:eastAsia="zh-CN"/>
        </w:rPr>
        <w:tab/>
      </w:r>
      <w:r>
        <w:rPr>
          <w:lang w:eastAsia="zh-CN"/>
        </w:rPr>
        <w:t>202</w:t>
      </w:r>
      <w:r>
        <w:rPr>
          <w:rFonts w:hint="eastAsia"/>
          <w:lang w:val="en-US" w:eastAsia="zh-CN"/>
        </w:rPr>
        <w:t>3</w:t>
      </w:r>
      <w:r>
        <w:rPr>
          <w:lang w:eastAsia="zh-CN"/>
        </w:rPr>
        <w:t>-</w:t>
      </w:r>
      <w:r>
        <w:rPr>
          <w:rFonts w:hint="eastAsia"/>
          <w:lang w:val="en-US" w:eastAsia="zh-CN"/>
        </w:rPr>
        <w:t>12</w:t>
      </w:r>
    </w:p>
    <w:p>
      <w:pPr>
        <w:pStyle w:val="56"/>
        <w:numPr>
          <w:ilvl w:val="0"/>
          <w:numId w:val="20"/>
        </w:numPr>
        <w:ind w:firstLineChars="0"/>
        <w:jc w:val="left"/>
        <w:rPr>
          <w:lang w:eastAsia="zh-CN"/>
        </w:rPr>
      </w:pPr>
      <w:bookmarkStart w:id="26" w:name="OLE_LINK14"/>
      <w:r>
        <w:rPr>
          <w:rFonts w:hint="eastAsia"/>
          <w:lang w:val="en-US" w:eastAsia="zh-CN"/>
        </w:rPr>
        <w:t>Draft_Minutes_report_RAN1#116_v020, 2024-03</w:t>
      </w:r>
      <w:bookmarkEnd w:id="26"/>
    </w:p>
    <w:p>
      <w:pPr>
        <w:pStyle w:val="56"/>
        <w:numPr>
          <w:ilvl w:val="0"/>
          <w:numId w:val="20"/>
        </w:numPr>
        <w:ind w:firstLineChars="0"/>
        <w:jc w:val="left"/>
        <w:rPr>
          <w:lang w:eastAsia="zh-CN"/>
        </w:rPr>
      </w:pPr>
      <w:r>
        <w:rPr>
          <w:rFonts w:hint="eastAsia"/>
          <w:lang w:val="en-US" w:eastAsia="zh-CN"/>
        </w:rPr>
        <w:t>Draft_Minutes_report_RAN1#118bis_v020, 2024-10</w:t>
      </w:r>
    </w:p>
    <w:p>
      <w:pPr>
        <w:pStyle w:val="56"/>
        <w:numPr>
          <w:ilvl w:val="0"/>
          <w:numId w:val="20"/>
        </w:numPr>
        <w:ind w:firstLineChars="0"/>
        <w:jc w:val="left"/>
        <w:rPr>
          <w:lang w:eastAsia="zh-CN"/>
        </w:rPr>
      </w:pPr>
      <w:r>
        <w:t>R2-2407572</w:t>
      </w:r>
      <w:r>
        <w:rPr>
          <w:rFonts w:hint="eastAsia"/>
          <w:lang w:val="en-US" w:eastAsia="zh-CN"/>
        </w:rPr>
        <w:tab/>
      </w:r>
      <w:r>
        <w:rPr>
          <w:rFonts w:hint="eastAsia"/>
          <w:lang w:val="en-US" w:eastAsia="zh-CN"/>
        </w:rPr>
        <w:t>Draft_Minutes_report_</w:t>
      </w:r>
      <w:r>
        <w:rPr>
          <w:rFonts w:hint="eastAsia" w:cs="Times New Roman" w:eastAsiaTheme="minorEastAsia"/>
          <w:sz w:val="22"/>
          <w:szCs w:val="22"/>
          <w:lang w:val="en-US" w:eastAsia="zh-CN"/>
        </w:rPr>
        <w:t>RAN2#127</w:t>
      </w:r>
    </w:p>
    <w:p>
      <w:pPr>
        <w:pStyle w:val="56"/>
        <w:numPr>
          <w:ilvl w:val="0"/>
          <w:numId w:val="20"/>
        </w:numPr>
        <w:ind w:firstLineChars="0"/>
        <w:jc w:val="left"/>
        <w:rPr>
          <w:lang w:eastAsia="zh-CN"/>
        </w:rPr>
      </w:pPr>
      <w:r>
        <w:rPr>
          <w:rFonts w:hint="eastAsia"/>
          <w:lang w:val="en-US" w:eastAsia="zh-CN"/>
        </w:rPr>
        <w:t>Draft_Minutes_report_RAN1#118_v020, 2024-08</w:t>
      </w:r>
    </w:p>
    <w:p>
      <w:pPr>
        <w:pStyle w:val="56"/>
        <w:numPr>
          <w:ilvl w:val="0"/>
          <w:numId w:val="20"/>
        </w:numPr>
        <w:ind w:firstLineChars="0"/>
        <w:jc w:val="left"/>
        <w:rPr>
          <w:sz w:val="22"/>
          <w:szCs w:val="22"/>
          <w:lang w:eastAsia="zh-CN"/>
        </w:rPr>
      </w:pPr>
      <w:r>
        <w:rPr>
          <w:rFonts w:hint="eastAsia" w:ascii="Times New Roman" w:hAnsi="Times New Roman" w:cs="Times New Roman" w:eastAsiaTheme="minorEastAsia"/>
          <w:sz w:val="22"/>
          <w:szCs w:val="22"/>
          <w:lang w:eastAsia="zh-CN"/>
        </w:rPr>
        <w:t>R4-2413514</w:t>
      </w:r>
      <w:r>
        <w:rPr>
          <w:rFonts w:hint="eastAsia" w:cs="Times New Roman" w:eastAsiaTheme="minorEastAsia"/>
          <w:sz w:val="22"/>
          <w:szCs w:val="22"/>
          <w:lang w:val="en-US" w:eastAsia="zh-CN"/>
        </w:rPr>
        <w:tab/>
      </w:r>
      <w:r>
        <w:rPr>
          <w:rFonts w:hint="eastAsia"/>
          <w:lang w:val="en-US" w:eastAsia="zh-CN"/>
        </w:rPr>
        <w:t>Draft_Minutes_report_</w:t>
      </w:r>
      <w:r>
        <w:rPr>
          <w:rFonts w:hint="eastAsia" w:cs="Times New Roman" w:eastAsiaTheme="minorEastAsia"/>
          <w:sz w:val="22"/>
          <w:szCs w:val="22"/>
          <w:lang w:val="en-US" w:eastAsia="zh-CN"/>
        </w:rPr>
        <w:t>RAN4#112</w:t>
      </w:r>
    </w:p>
    <w:p>
      <w:pPr>
        <w:pStyle w:val="56"/>
        <w:numPr>
          <w:ilvl w:val="0"/>
          <w:numId w:val="20"/>
        </w:numPr>
        <w:ind w:firstLineChars="0"/>
        <w:jc w:val="left"/>
        <w:rPr>
          <w:lang w:eastAsia="zh-CN"/>
        </w:rPr>
      </w:pPr>
      <w:r>
        <w:rPr>
          <w:rFonts w:hint="eastAsia"/>
          <w:lang w:val="en-US" w:eastAsia="zh-CN"/>
        </w:rPr>
        <w:t>Draft_Minutes_report_RAN1#117_v020, 2024-05</w:t>
      </w:r>
    </w:p>
    <w:p>
      <w:pPr>
        <w:pStyle w:val="56"/>
        <w:numPr>
          <w:ilvl w:val="0"/>
          <w:numId w:val="20"/>
        </w:numPr>
        <w:ind w:firstLineChars="0"/>
        <w:jc w:val="left"/>
        <w:rPr>
          <w:lang w:eastAsia="zh-CN"/>
        </w:rPr>
      </w:pPr>
      <w:r>
        <w:rPr>
          <w:rFonts w:hint="eastAsia"/>
          <w:lang w:val="en-US" w:eastAsia="zh-CN"/>
        </w:rPr>
        <w:t>Draft_Minutes_report_RAN1#119_v020, 2024-11</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CFAB04"/>
    <w:multiLevelType w:val="multilevel"/>
    <w:tmpl w:val="ADCFAB0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E109DF20"/>
    <w:multiLevelType w:val="singleLevel"/>
    <w:tmpl w:val="E109DF20"/>
    <w:lvl w:ilvl="0" w:tentative="0">
      <w:start w:val="1"/>
      <w:numFmt w:val="bullet"/>
      <w:lvlText w:val=""/>
      <w:lvlJc w:val="left"/>
      <w:pPr>
        <w:ind w:left="420" w:hanging="420"/>
      </w:pPr>
      <w:rPr>
        <w:rFonts w:hint="default" w:ascii="Wingdings" w:hAnsi="Wingdings"/>
      </w:rPr>
    </w:lvl>
  </w:abstractNum>
  <w:abstractNum w:abstractNumId="2">
    <w:nsid w:val="E492D405"/>
    <w:multiLevelType w:val="singleLevel"/>
    <w:tmpl w:val="E492D405"/>
    <w:lvl w:ilvl="0" w:tentative="0">
      <w:start w:val="1"/>
      <w:numFmt w:val="bullet"/>
      <w:lvlText w:val=""/>
      <w:lvlJc w:val="left"/>
      <w:pPr>
        <w:ind w:left="420" w:hanging="420"/>
      </w:pPr>
      <w:rPr>
        <w:rFonts w:hint="default" w:ascii="Wingdings" w:hAnsi="Wingdings"/>
      </w:rPr>
    </w:lvl>
  </w:abstractNum>
  <w:abstractNum w:abstractNumId="3">
    <w:nsid w:val="16377B66"/>
    <w:multiLevelType w:val="multilevel"/>
    <w:tmpl w:val="16377B6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2A96221"/>
    <w:multiLevelType w:val="multilevel"/>
    <w:tmpl w:val="22A96221"/>
    <w:lvl w:ilvl="0" w:tentative="0">
      <w:start w:val="1"/>
      <w:numFmt w:val="bullet"/>
      <w:lvlText w:val="•"/>
      <w:lvlJc w:val="left"/>
      <w:pPr>
        <w:tabs>
          <w:tab w:val="left" w:pos="0"/>
        </w:tabs>
        <w:ind w:left="420" w:hanging="420"/>
      </w:pPr>
      <w:rPr>
        <w:rFonts w:hint="default" w:ascii="Arial" w:hAnsi="Arial" w:cs="Arial"/>
      </w:rPr>
    </w:lvl>
    <w:lvl w:ilvl="1" w:tentative="0">
      <w:start w:val="0"/>
      <w:numFmt w:val="bullet"/>
      <w:lvlText w:val="-"/>
      <w:lvlJc w:val="left"/>
      <w:pPr>
        <w:tabs>
          <w:tab w:val="left" w:pos="0"/>
        </w:tabs>
        <w:ind w:left="840" w:hanging="420"/>
      </w:pPr>
      <w:rPr>
        <w:rFonts w:hint="default" w:ascii="Times" w:hAnsi="Times" w:cs="Times"/>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Times" w:hAnsi="Times" w:cs="Times"/>
      </w:rPr>
    </w:lvl>
    <w:lvl w:ilvl="4" w:tentative="0">
      <w:start w:val="1"/>
      <w:numFmt w:val="bullet"/>
      <w:lvlText w:val="o"/>
      <w:lvlJc w:val="left"/>
      <w:pPr>
        <w:tabs>
          <w:tab w:val="left" w:pos="0"/>
        </w:tabs>
        <w:ind w:left="2100" w:hanging="420"/>
      </w:pPr>
      <w:rPr>
        <w:rFonts w:hint="default" w:ascii="Courier New" w:hAnsi="Courier New" w:cs="Courier New"/>
      </w:rPr>
    </w:lvl>
    <w:lvl w:ilvl="5" w:tentative="0">
      <w:start w:val="1"/>
      <w:numFmt w:val="bullet"/>
      <w:lvlText w:val="o"/>
      <w:lvlJc w:val="left"/>
      <w:pPr>
        <w:tabs>
          <w:tab w:val="left" w:pos="0"/>
        </w:tabs>
        <w:ind w:left="2520" w:hanging="420"/>
      </w:pPr>
      <w:rPr>
        <w:rFonts w:hint="default" w:ascii="Courier New" w:hAnsi="Courier New" w:cs="Courier New"/>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6">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7">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40"/>
      <w:lvlText w:val="[%1]"/>
      <w:lvlJc w:val="left"/>
      <w:pPr>
        <w:tabs>
          <w:tab w:val="left" w:pos="360"/>
        </w:tabs>
        <w:ind w:left="360" w:hanging="360"/>
      </w:pPr>
    </w:lvl>
  </w:abstractNum>
  <w:abstractNum w:abstractNumId="10">
    <w:nsid w:val="414E1B56"/>
    <w:multiLevelType w:val="multilevel"/>
    <w:tmpl w:val="414E1B56"/>
    <w:lvl w:ilvl="0" w:tentative="0">
      <w:start w:val="1"/>
      <w:numFmt w:val="bullet"/>
      <w:lvlText w:val="o"/>
      <w:lvlJc w:val="left"/>
      <w:pPr>
        <w:tabs>
          <w:tab w:val="left" w:pos="0"/>
        </w:tabs>
        <w:ind w:left="720" w:hanging="360"/>
      </w:pPr>
      <w:rPr>
        <w:rFonts w:hint="default" w:ascii="Courier New" w:hAnsi="Courier New" w:cs="Courier New"/>
      </w:rPr>
    </w:lvl>
    <w:lvl w:ilvl="1" w:tentative="0">
      <w:start w:val="0"/>
      <w:numFmt w:val="bullet"/>
      <w:lvlText w:val="-"/>
      <w:lvlJc w:val="left"/>
      <w:pPr>
        <w:tabs>
          <w:tab w:val="left" w:pos="0"/>
        </w:tabs>
        <w:ind w:left="1440" w:hanging="360"/>
      </w:pPr>
      <w:rPr>
        <w:rFonts w:hint="default" w:ascii="Times New Roman" w:hAnsi="Times New Roman" w:eastAsia="Times New Roman" w:cs="Times New Roman"/>
        <w:color w:val="auto"/>
      </w:rPr>
    </w:lvl>
    <w:lvl w:ilvl="2" w:tentative="0">
      <w:start w:val="1"/>
      <w:numFmt w:val="bullet"/>
      <w:lvlText w:val="o"/>
      <w:lvlJc w:val="left"/>
      <w:pPr>
        <w:tabs>
          <w:tab w:val="left" w:pos="0"/>
        </w:tabs>
        <w:ind w:left="2160" w:hanging="360"/>
      </w:pPr>
      <w:rPr>
        <w:rFonts w:hint="default" w:ascii="Courier New" w:hAnsi="Courier New" w:cs="Courier New"/>
      </w:rPr>
    </w:lvl>
    <w:lvl w:ilvl="3" w:tentative="0">
      <w:start w:val="1"/>
      <w:numFmt w:val="bullet"/>
      <w:lvlText w:val="-"/>
      <w:lvlJc w:val="left"/>
      <w:pPr>
        <w:tabs>
          <w:tab w:val="left" w:pos="0"/>
        </w:tabs>
        <w:ind w:left="2880" w:hanging="360"/>
      </w:pPr>
      <w:rPr>
        <w:rFonts w:hint="default" w:ascii="Times" w:hAnsi="Times" w:cs="Times"/>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1">
    <w:nsid w:val="45E05BD5"/>
    <w:multiLevelType w:val="multilevel"/>
    <w:tmpl w:val="45E05BD5"/>
    <w:lvl w:ilvl="0" w:tentative="0">
      <w:start w:val="1"/>
      <w:numFmt w:val="decimal"/>
      <w:pStyle w:val="6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BDA2684"/>
    <w:multiLevelType w:val="multilevel"/>
    <w:tmpl w:val="4BDA2684"/>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3">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4">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74CC7506"/>
    <w:multiLevelType w:val="multilevel"/>
    <w:tmpl w:val="74CC7506"/>
    <w:lvl w:ilvl="0" w:tentative="0">
      <w:start w:val="1"/>
      <w:numFmt w:val="decimal"/>
      <w:pStyle w:val="41"/>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7">
    <w:nsid w:val="753B3A1D"/>
    <w:multiLevelType w:val="multilevel"/>
    <w:tmpl w:val="753B3A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50"/>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5"/>
  </w:num>
  <w:num w:numId="3">
    <w:abstractNumId w:val="9"/>
  </w:num>
  <w:num w:numId="4">
    <w:abstractNumId w:val="16"/>
  </w:num>
  <w:num w:numId="5">
    <w:abstractNumId w:val="18"/>
  </w:num>
  <w:num w:numId="6">
    <w:abstractNumId w:val="11"/>
  </w:num>
  <w:num w:numId="7">
    <w:abstractNumId w:val="19"/>
  </w:num>
  <w:num w:numId="8">
    <w:abstractNumId w:val="4"/>
  </w:num>
  <w:num w:numId="9">
    <w:abstractNumId w:val="3"/>
  </w:num>
  <w:num w:numId="10">
    <w:abstractNumId w:val="10"/>
  </w:num>
  <w:num w:numId="11">
    <w:abstractNumId w:val="14"/>
  </w:num>
  <w:num w:numId="12">
    <w:abstractNumId w:val="17"/>
  </w:num>
  <w:num w:numId="13">
    <w:abstractNumId w:val="13"/>
  </w:num>
  <w:num w:numId="14">
    <w:abstractNumId w:val="1"/>
  </w:num>
  <w:num w:numId="15">
    <w:abstractNumId w:val="5"/>
  </w:num>
  <w:num w:numId="16">
    <w:abstractNumId w:val="0"/>
  </w:num>
  <w:num w:numId="17">
    <w:abstractNumId w:val="2"/>
  </w:num>
  <w:num w:numId="18">
    <w:abstractNumId w:val="12"/>
  </w:num>
  <w:num w:numId="19">
    <w:abstractNumId w:val="8"/>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1404238"/>
    <w:rsid w:val="0556552C"/>
    <w:rsid w:val="0597308E"/>
    <w:rsid w:val="05E05DAC"/>
    <w:rsid w:val="05F32C94"/>
    <w:rsid w:val="0698494C"/>
    <w:rsid w:val="0954276A"/>
    <w:rsid w:val="09601B52"/>
    <w:rsid w:val="0A117D20"/>
    <w:rsid w:val="0AE04D11"/>
    <w:rsid w:val="0B602FBE"/>
    <w:rsid w:val="0B852618"/>
    <w:rsid w:val="0B963779"/>
    <w:rsid w:val="0C4B0E93"/>
    <w:rsid w:val="0E1A61D8"/>
    <w:rsid w:val="0E225C58"/>
    <w:rsid w:val="0E6911DF"/>
    <w:rsid w:val="0E6D15EC"/>
    <w:rsid w:val="0E8C2F1B"/>
    <w:rsid w:val="0EC4383D"/>
    <w:rsid w:val="0F0F0BED"/>
    <w:rsid w:val="0FF52C16"/>
    <w:rsid w:val="10890C11"/>
    <w:rsid w:val="10A80B60"/>
    <w:rsid w:val="10AA4AD6"/>
    <w:rsid w:val="119F406C"/>
    <w:rsid w:val="139E1370"/>
    <w:rsid w:val="13C50BA0"/>
    <w:rsid w:val="14283870"/>
    <w:rsid w:val="16881E22"/>
    <w:rsid w:val="16896A50"/>
    <w:rsid w:val="192E0655"/>
    <w:rsid w:val="197E1E30"/>
    <w:rsid w:val="19955F69"/>
    <w:rsid w:val="1ADF4FC4"/>
    <w:rsid w:val="1B6D049A"/>
    <w:rsid w:val="1D233F3F"/>
    <w:rsid w:val="1D537CF1"/>
    <w:rsid w:val="1D885B45"/>
    <w:rsid w:val="1E00487E"/>
    <w:rsid w:val="1E3F33CA"/>
    <w:rsid w:val="1E4F4F51"/>
    <w:rsid w:val="1E672E73"/>
    <w:rsid w:val="1F4B31FF"/>
    <w:rsid w:val="1FE60956"/>
    <w:rsid w:val="220C2222"/>
    <w:rsid w:val="23602280"/>
    <w:rsid w:val="24164F9F"/>
    <w:rsid w:val="26AB7A44"/>
    <w:rsid w:val="283369D9"/>
    <w:rsid w:val="298441EF"/>
    <w:rsid w:val="29AD0D13"/>
    <w:rsid w:val="2B560BA8"/>
    <w:rsid w:val="2B7E5FB4"/>
    <w:rsid w:val="2C84203A"/>
    <w:rsid w:val="2C876C12"/>
    <w:rsid w:val="2D346D5E"/>
    <w:rsid w:val="2D6E7958"/>
    <w:rsid w:val="2DC83C66"/>
    <w:rsid w:val="2E3E13E7"/>
    <w:rsid w:val="2E7349E0"/>
    <w:rsid w:val="2F1F2E87"/>
    <w:rsid w:val="2F29409D"/>
    <w:rsid w:val="2FAA31B3"/>
    <w:rsid w:val="31C52518"/>
    <w:rsid w:val="31DE45D1"/>
    <w:rsid w:val="34382BF7"/>
    <w:rsid w:val="34F02636"/>
    <w:rsid w:val="353A3225"/>
    <w:rsid w:val="35A345E4"/>
    <w:rsid w:val="36C571C3"/>
    <w:rsid w:val="37DC2534"/>
    <w:rsid w:val="385910DC"/>
    <w:rsid w:val="397F673D"/>
    <w:rsid w:val="3A0A1771"/>
    <w:rsid w:val="3CF87929"/>
    <w:rsid w:val="3D1A31D5"/>
    <w:rsid w:val="402368B0"/>
    <w:rsid w:val="40E64C03"/>
    <w:rsid w:val="43B92A18"/>
    <w:rsid w:val="45ED6C35"/>
    <w:rsid w:val="47004D5B"/>
    <w:rsid w:val="47A46C49"/>
    <w:rsid w:val="48792000"/>
    <w:rsid w:val="48B03A9C"/>
    <w:rsid w:val="48C33C84"/>
    <w:rsid w:val="494A6508"/>
    <w:rsid w:val="4A0F5398"/>
    <w:rsid w:val="4A247D73"/>
    <w:rsid w:val="4A5563BA"/>
    <w:rsid w:val="4D7904D5"/>
    <w:rsid w:val="4E6C54D6"/>
    <w:rsid w:val="4EE31812"/>
    <w:rsid w:val="511B2E45"/>
    <w:rsid w:val="51A6413F"/>
    <w:rsid w:val="542B1F5A"/>
    <w:rsid w:val="557D7CF0"/>
    <w:rsid w:val="559003C4"/>
    <w:rsid w:val="568D08AA"/>
    <w:rsid w:val="57832449"/>
    <w:rsid w:val="57896873"/>
    <w:rsid w:val="58A36C07"/>
    <w:rsid w:val="5A236FFA"/>
    <w:rsid w:val="5A65568B"/>
    <w:rsid w:val="5AD73495"/>
    <w:rsid w:val="5B8C599C"/>
    <w:rsid w:val="5BF062E2"/>
    <w:rsid w:val="5FE404A4"/>
    <w:rsid w:val="602D38E7"/>
    <w:rsid w:val="608D39DA"/>
    <w:rsid w:val="61F1064B"/>
    <w:rsid w:val="620A281A"/>
    <w:rsid w:val="62E36ECA"/>
    <w:rsid w:val="643111CD"/>
    <w:rsid w:val="66792CCC"/>
    <w:rsid w:val="68122C5B"/>
    <w:rsid w:val="68E32000"/>
    <w:rsid w:val="68E450C8"/>
    <w:rsid w:val="69065363"/>
    <w:rsid w:val="69783C46"/>
    <w:rsid w:val="6AAB243A"/>
    <w:rsid w:val="6AC8766D"/>
    <w:rsid w:val="6B6A27A4"/>
    <w:rsid w:val="6DDF0931"/>
    <w:rsid w:val="6DFF249A"/>
    <w:rsid w:val="6E4F0843"/>
    <w:rsid w:val="70297825"/>
    <w:rsid w:val="70A23833"/>
    <w:rsid w:val="70DC11F3"/>
    <w:rsid w:val="71881DE0"/>
    <w:rsid w:val="71F37DF8"/>
    <w:rsid w:val="72E826E6"/>
    <w:rsid w:val="7338000B"/>
    <w:rsid w:val="735A0ADC"/>
    <w:rsid w:val="745E0D6E"/>
    <w:rsid w:val="75F13A79"/>
    <w:rsid w:val="78BC64EE"/>
    <w:rsid w:val="78F66947"/>
    <w:rsid w:val="7ADD3110"/>
    <w:rsid w:val="7B6244CD"/>
    <w:rsid w:val="7CD65923"/>
    <w:rsid w:val="7DBF7E6A"/>
    <w:rsid w:val="7DED11B2"/>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100"/>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4"/>
    <w:qFormat/>
    <w:uiPriority w:val="0"/>
    <w:pPr>
      <w:keepNext/>
      <w:numPr>
        <w:ilvl w:val="2"/>
        <w:numId w:val="1"/>
      </w:numPr>
      <w:spacing w:before="120"/>
      <w:outlineLvl w:val="2"/>
    </w:pPr>
    <w:rPr>
      <w:lang w:val="en-GB"/>
    </w:rPr>
  </w:style>
  <w:style w:type="paragraph" w:styleId="5">
    <w:name w:val="heading 4"/>
    <w:basedOn w:val="4"/>
    <w:next w:val="1"/>
    <w:qFormat/>
    <w:uiPriority w:val="0"/>
    <w:pPr>
      <w:keepNext/>
      <w:numPr>
        <w:ilvl w:val="3"/>
        <w:numId w:val="1"/>
      </w:numPr>
      <w:spacing w:before="240" w:after="60"/>
      <w:outlineLvl w:val="3"/>
    </w:pPr>
    <w:rPr>
      <w:sz w:val="28"/>
      <w:szCs w:val="28"/>
    </w:rPr>
  </w:style>
  <w:style w:type="paragraph" w:styleId="6">
    <w:name w:val="heading 5"/>
    <w:basedOn w:val="5"/>
    <w:next w:val="1"/>
    <w:qFormat/>
    <w:uiPriority w:val="0"/>
    <w:pPr>
      <w:numPr>
        <w:ilvl w:val="4"/>
        <w:numId w:val="1"/>
      </w:numPr>
      <w:spacing w:before="240" w:after="60"/>
      <w:outlineLvl w:val="4"/>
    </w:pPr>
    <w:rPr>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link w:val="78"/>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5"/>
    <w:qFormat/>
    <w:uiPriority w:val="0"/>
    <w:rPr>
      <w:rFonts w:ascii="宋体"/>
      <w:sz w:val="18"/>
      <w:szCs w:val="18"/>
    </w:rPr>
  </w:style>
  <w:style w:type="paragraph" w:styleId="15">
    <w:name w:val="annotation text"/>
    <w:basedOn w:val="1"/>
    <w:link w:val="95"/>
    <w:qFormat/>
    <w:uiPriority w:val="0"/>
    <w:rPr>
      <w:sz w:val="20"/>
      <w:szCs w:val="20"/>
    </w:rPr>
  </w:style>
  <w:style w:type="paragraph" w:styleId="16">
    <w:name w:val="Body Text"/>
    <w:basedOn w:val="1"/>
    <w:link w:val="86"/>
    <w:qFormat/>
    <w:uiPriority w:val="0"/>
    <w:rPr>
      <w:sz w:val="20"/>
      <w:szCs w:val="20"/>
    </w:rPr>
  </w:style>
  <w:style w:type="paragraph" w:styleId="17">
    <w:name w:val="Body Text Indent"/>
    <w:basedOn w:val="1"/>
    <w:link w:val="80"/>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8"/>
    <w:qFormat/>
    <w:uiPriority w:val="0"/>
    <w:pPr>
      <w:tabs>
        <w:tab w:val="center" w:pos="4680"/>
        <w:tab w:val="right" w:pos="9360"/>
      </w:tabs>
    </w:pPr>
  </w:style>
  <w:style w:type="paragraph" w:styleId="22">
    <w:name w:val="header"/>
    <w:basedOn w:val="1"/>
    <w:link w:val="84"/>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9"/>
    <w:qFormat/>
    <w:uiPriority w:val="0"/>
    <w:rPr>
      <w:b/>
      <w:bCs/>
    </w:rPr>
  </w:style>
  <w:style w:type="paragraph" w:styleId="28">
    <w:name w:val="Body Text First Indent 2"/>
    <w:basedOn w:val="17"/>
    <w:link w:val="79"/>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Pr>
    <w:tcPr>
      <w:shd w:val="clear" w:color="auto" w:fill="auto"/>
    </w:tc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Emphasis"/>
    <w:basedOn w:val="32"/>
    <w:qFormat/>
    <w:uiPriority w:val="0"/>
    <w:rPr>
      <w:i/>
    </w:rPr>
  </w:style>
  <w:style w:type="character" w:styleId="36">
    <w:name w:val="Hyperlink"/>
    <w:basedOn w:val="32"/>
    <w:qFormat/>
    <w:uiPriority w:val="99"/>
    <w:rPr>
      <w:color w:val="0000FF"/>
      <w:u w:val="single"/>
    </w:rPr>
  </w:style>
  <w:style w:type="character" w:styleId="37">
    <w:name w:val="annotation reference"/>
    <w:basedOn w:val="32"/>
    <w:qFormat/>
    <w:uiPriority w:val="0"/>
    <w:rPr>
      <w:sz w:val="16"/>
      <w:szCs w:val="16"/>
    </w:rPr>
  </w:style>
  <w:style w:type="character" w:styleId="38">
    <w:name w:val="footnote reference"/>
    <w:basedOn w:val="32"/>
    <w:semiHidden/>
    <w:qFormat/>
    <w:uiPriority w:val="0"/>
    <w:rPr>
      <w:vertAlign w:val="superscript"/>
    </w:rPr>
  </w:style>
  <w:style w:type="paragraph" w:customStyle="1" w:styleId="39">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40">
    <w:name w:val="References"/>
    <w:basedOn w:val="1"/>
    <w:qFormat/>
    <w:uiPriority w:val="0"/>
    <w:pPr>
      <w:numPr>
        <w:ilvl w:val="0"/>
        <w:numId w:val="3"/>
      </w:numPr>
      <w:adjustRightInd/>
      <w:spacing w:after="60"/>
      <w:jc w:val="left"/>
    </w:pPr>
    <w:rPr>
      <w:sz w:val="20"/>
      <w:szCs w:val="16"/>
    </w:rPr>
  </w:style>
  <w:style w:type="paragraph" w:customStyle="1" w:styleId="41">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2">
    <w:name w:val="B1"/>
    <w:basedOn w:val="13"/>
    <w:link w:val="81"/>
    <w:qFormat/>
    <w:uiPriority w:val="0"/>
    <w:pPr>
      <w:autoSpaceDE/>
      <w:autoSpaceDN/>
      <w:adjustRightInd/>
      <w:snapToGrid/>
      <w:spacing w:after="180"/>
      <w:ind w:left="568" w:hanging="284"/>
      <w:jc w:val="left"/>
    </w:pPr>
    <w:rPr>
      <w:sz w:val="20"/>
      <w:szCs w:val="20"/>
      <w:lang w:val="en-GB"/>
    </w:rPr>
  </w:style>
  <w:style w:type="paragraph" w:customStyle="1" w:styleId="43">
    <w:name w:val="样式 段前: 6 磅 底端: (单实线 自动设置  1.5 磅 行宽)1"/>
    <w:basedOn w:val="1"/>
    <w:qFormat/>
    <w:uiPriority w:val="0"/>
    <w:pPr>
      <w:spacing w:before="120"/>
    </w:pPr>
    <w:rPr>
      <w:rFonts w:cs="宋体"/>
      <w:szCs w:val="20"/>
    </w:rPr>
  </w:style>
  <w:style w:type="paragraph" w:customStyle="1" w:styleId="44">
    <w:name w:val="样式 段前: 6 磅 底端: (单实线 自动设置  1.5 磅 行宽)"/>
    <w:basedOn w:val="1"/>
    <w:qFormat/>
    <w:uiPriority w:val="0"/>
    <w:pPr>
      <w:spacing w:before="120"/>
    </w:pPr>
    <w:rPr>
      <w:rFonts w:cs="宋体"/>
      <w:szCs w:val="20"/>
    </w:rPr>
  </w:style>
  <w:style w:type="paragraph" w:customStyle="1" w:styleId="45">
    <w:name w:val="TAN"/>
    <w:basedOn w:val="46"/>
    <w:qFormat/>
    <w:uiPriority w:val="0"/>
    <w:pPr>
      <w:ind w:left="851" w:hanging="851"/>
    </w:pPr>
  </w:style>
  <w:style w:type="paragraph" w:customStyle="1" w:styleId="46">
    <w:name w:val="TAL"/>
    <w:basedOn w:val="1"/>
    <w:qFormat/>
    <w:uiPriority w:val="0"/>
    <w:pPr>
      <w:keepNext/>
      <w:keepLines/>
      <w:spacing w:after="0"/>
    </w:pPr>
    <w:rPr>
      <w:rFonts w:ascii="Arial" w:hAnsi="Arial"/>
      <w:sz w:val="18"/>
    </w:rPr>
  </w:style>
  <w:style w:type="paragraph" w:customStyle="1" w:styleId="47">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8">
    <w:name w:val="CR Cover Page"/>
    <w:qFormat/>
    <w:uiPriority w:val="0"/>
    <w:pPr>
      <w:spacing w:after="120"/>
    </w:pPr>
    <w:rPr>
      <w:rFonts w:ascii="Arial" w:hAnsi="Arial" w:eastAsia="Times New Roman" w:cs="Times New Roman"/>
      <w:lang w:val="en-GB" w:eastAsia="en-US" w:bidi="ar-SA"/>
    </w:rPr>
  </w:style>
  <w:style w:type="paragraph" w:customStyle="1" w:styleId="49">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50">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1">
    <w:name w:val="MTDisplayEquation"/>
    <w:basedOn w:val="1"/>
    <w:next w:val="1"/>
    <w:link w:val="89"/>
    <w:qFormat/>
    <w:uiPriority w:val="0"/>
    <w:pPr>
      <w:pBdr>
        <w:bottom w:val="single" w:color="auto" w:sz="12" w:space="1"/>
      </w:pBdr>
      <w:tabs>
        <w:tab w:val="center" w:pos="4660"/>
        <w:tab w:val="right" w:pos="9320"/>
      </w:tabs>
    </w:pPr>
    <w:rPr>
      <w:lang w:eastAsia="zh-CN"/>
    </w:rPr>
  </w:style>
  <w:style w:type="paragraph" w:customStyle="1" w:styleId="52">
    <w:name w:val="TAH"/>
    <w:basedOn w:val="53"/>
    <w:link w:val="97"/>
    <w:qFormat/>
    <w:uiPriority w:val="0"/>
    <w:pPr>
      <w:overflowPunct/>
      <w:autoSpaceDE/>
      <w:autoSpaceDN/>
      <w:adjustRightInd/>
      <w:textAlignment w:val="auto"/>
    </w:pPr>
    <w:rPr>
      <w:rFonts w:eastAsia="Malgun Gothic"/>
      <w:b/>
      <w:color w:val="000000"/>
    </w:rPr>
  </w:style>
  <w:style w:type="paragraph" w:customStyle="1" w:styleId="53">
    <w:name w:val="TAC"/>
    <w:basedOn w:val="46"/>
    <w:link w:val="87"/>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4">
    <w:name w:val="Guidance"/>
    <w:basedOn w:val="1"/>
    <w:link w:val="74"/>
    <w:qFormat/>
    <w:uiPriority w:val="0"/>
    <w:pPr>
      <w:autoSpaceDE/>
      <w:autoSpaceDN/>
      <w:adjustRightInd/>
      <w:snapToGrid/>
      <w:spacing w:after="180"/>
      <w:jc w:val="left"/>
    </w:pPr>
    <w:rPr>
      <w:i/>
      <w:color w:val="0000FF"/>
      <w:sz w:val="20"/>
      <w:szCs w:val="20"/>
      <w:lang w:val="en-GB"/>
    </w:rPr>
  </w:style>
  <w:style w:type="paragraph" w:customStyle="1" w:styleId="55">
    <w:name w:val="tablecell"/>
    <w:basedOn w:val="1"/>
    <w:qFormat/>
    <w:uiPriority w:val="0"/>
    <w:pPr>
      <w:spacing w:before="40" w:after="40"/>
      <w:jc w:val="left"/>
    </w:pPr>
    <w:rPr>
      <w:rFonts w:hAnsi="Arial" w:cs="Arial"/>
      <w:sz w:val="20"/>
      <w:szCs w:val="20"/>
      <w:lang w:eastAsia="ja-JP"/>
    </w:rPr>
  </w:style>
  <w:style w:type="paragraph" w:styleId="56">
    <w:name w:val="List Paragraph"/>
    <w:basedOn w:val="1"/>
    <w:link w:val="93"/>
    <w:qFormat/>
    <w:uiPriority w:val="34"/>
    <w:pPr>
      <w:ind w:firstLine="420" w:firstLineChars="200"/>
    </w:pPr>
  </w:style>
  <w:style w:type="paragraph" w:customStyle="1" w:styleId="57">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8">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9">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1">
    <w:name w:val="TF"/>
    <w:basedOn w:val="62"/>
    <w:link w:val="91"/>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2">
    <w:name w:val="TH"/>
    <w:basedOn w:val="1"/>
    <w:link w:val="85"/>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3">
    <w:name w:val="Revision"/>
    <w:semiHidden/>
    <w:qFormat/>
    <w:uiPriority w:val="99"/>
    <w:rPr>
      <w:rFonts w:ascii="Times New Roman" w:hAnsi="Times New Roman" w:eastAsia="宋体" w:cs="Times New Roman"/>
      <w:sz w:val="22"/>
      <w:szCs w:val="22"/>
      <w:lang w:val="en-US" w:eastAsia="en-US" w:bidi="ar-SA"/>
    </w:rPr>
  </w:style>
  <w:style w:type="paragraph" w:customStyle="1" w:styleId="64">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5">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6">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8">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9">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样式 段前: 6 磅 底端: (单实线 自动设置  1.5 磅 行宽)2"/>
    <w:basedOn w:val="1"/>
    <w:qFormat/>
    <w:uiPriority w:val="0"/>
    <w:pPr>
      <w:spacing w:before="120"/>
    </w:pPr>
    <w:rPr>
      <w:rFonts w:cs="宋体"/>
      <w:szCs w:val="20"/>
    </w:rPr>
  </w:style>
  <w:style w:type="paragraph" w:customStyle="1" w:styleId="71">
    <w:name w:val="body"/>
    <w:basedOn w:val="1"/>
    <w:link w:val="82"/>
    <w:qFormat/>
    <w:uiPriority w:val="0"/>
    <w:pPr>
      <w:autoSpaceDE/>
      <w:autoSpaceDN/>
      <w:spacing w:before="120" w:after="220"/>
    </w:pPr>
    <w:rPr>
      <w:rFonts w:eastAsia="Batang"/>
      <w:snapToGrid w:val="0"/>
      <w:sz w:val="20"/>
      <w:szCs w:val="20"/>
      <w:lang w:val="en-GB" w:eastAsia="ko-KR"/>
    </w:rPr>
  </w:style>
  <w:style w:type="paragraph" w:customStyle="1" w:styleId="72">
    <w:name w:val="EX"/>
    <w:basedOn w:val="1"/>
    <w:qFormat/>
    <w:uiPriority w:val="0"/>
    <w:pPr>
      <w:keepLines/>
      <w:autoSpaceDE/>
      <w:autoSpaceDN/>
      <w:adjustRightInd/>
      <w:spacing w:after="180"/>
      <w:ind w:left="1702" w:hanging="1418"/>
      <w:jc w:val="left"/>
    </w:pPr>
    <w:rPr>
      <w:sz w:val="20"/>
      <w:szCs w:val="20"/>
    </w:rPr>
  </w:style>
  <w:style w:type="character" w:customStyle="1" w:styleId="73">
    <w:name w:val="MTEquationSection"/>
    <w:basedOn w:val="32"/>
    <w:qFormat/>
    <w:uiPriority w:val="0"/>
    <w:rPr>
      <w:b/>
      <w:vanish/>
      <w:color w:val="FF0000"/>
      <w:lang w:eastAsia="zh-CN"/>
    </w:rPr>
  </w:style>
  <w:style w:type="character" w:customStyle="1" w:styleId="74">
    <w:name w:val="Guidance Char"/>
    <w:basedOn w:val="32"/>
    <w:link w:val="54"/>
    <w:qFormat/>
    <w:uiPriority w:val="0"/>
    <w:rPr>
      <w:i/>
      <w:color w:val="0000FF"/>
      <w:lang w:val="en-GB" w:eastAsia="en-US"/>
    </w:rPr>
  </w:style>
  <w:style w:type="character" w:customStyle="1" w:styleId="75">
    <w:name w:val="文档结构图 字符"/>
    <w:basedOn w:val="32"/>
    <w:link w:val="14"/>
    <w:qFormat/>
    <w:uiPriority w:val="0"/>
    <w:rPr>
      <w:rFonts w:ascii="宋体"/>
      <w:sz w:val="18"/>
      <w:szCs w:val="18"/>
      <w:lang w:eastAsia="en-US"/>
    </w:rPr>
  </w:style>
  <w:style w:type="character" w:customStyle="1" w:styleId="76">
    <w:name w:val="B1 Char"/>
    <w:qFormat/>
    <w:uiPriority w:val="0"/>
    <w:rPr>
      <w:lang w:val="en-GB"/>
    </w:rPr>
  </w:style>
  <w:style w:type="character" w:customStyle="1" w:styleId="77">
    <w:name w:val="huawei"/>
    <w:basedOn w:val="32"/>
    <w:qFormat/>
    <w:uiPriority w:val="0"/>
  </w:style>
  <w:style w:type="character" w:customStyle="1" w:styleId="78">
    <w:name w:val="题注 字符"/>
    <w:basedOn w:val="32"/>
    <w:link w:val="11"/>
    <w:qFormat/>
    <w:uiPriority w:val="0"/>
    <w:rPr>
      <w:b/>
      <w:bCs/>
    </w:rPr>
  </w:style>
  <w:style w:type="character" w:customStyle="1" w:styleId="79">
    <w:name w:val="正文首行缩进 2 字符"/>
    <w:basedOn w:val="80"/>
    <w:link w:val="28"/>
    <w:qFormat/>
    <w:uiPriority w:val="0"/>
    <w:rPr>
      <w:sz w:val="22"/>
      <w:szCs w:val="22"/>
      <w:lang w:eastAsia="en-US"/>
    </w:rPr>
  </w:style>
  <w:style w:type="character" w:customStyle="1" w:styleId="80">
    <w:name w:val="正文文本缩进 字符"/>
    <w:basedOn w:val="32"/>
    <w:link w:val="17"/>
    <w:qFormat/>
    <w:uiPriority w:val="0"/>
    <w:rPr>
      <w:sz w:val="22"/>
      <w:szCs w:val="22"/>
      <w:lang w:eastAsia="en-US"/>
    </w:rPr>
  </w:style>
  <w:style w:type="character" w:customStyle="1" w:styleId="81">
    <w:name w:val="B1 (文字)"/>
    <w:link w:val="42"/>
    <w:qFormat/>
    <w:uiPriority w:val="0"/>
    <w:rPr>
      <w:lang w:val="en-GB" w:eastAsia="en-US"/>
    </w:rPr>
  </w:style>
  <w:style w:type="character" w:customStyle="1" w:styleId="82">
    <w:name w:val="body Char"/>
    <w:basedOn w:val="32"/>
    <w:link w:val="71"/>
    <w:qFormat/>
    <w:uiPriority w:val="0"/>
    <w:rPr>
      <w:rFonts w:eastAsia="Batang"/>
      <w:snapToGrid w:val="0"/>
      <w:lang w:val="en-GB" w:eastAsia="ko-KR"/>
    </w:rPr>
  </w:style>
  <w:style w:type="character" w:customStyle="1" w:styleId="83">
    <w:name w:val="word"/>
    <w:basedOn w:val="32"/>
    <w:qFormat/>
    <w:uiPriority w:val="0"/>
  </w:style>
  <w:style w:type="character" w:customStyle="1" w:styleId="84">
    <w:name w:val="页眉 字符"/>
    <w:basedOn w:val="32"/>
    <w:link w:val="22"/>
    <w:qFormat/>
    <w:uiPriority w:val="0"/>
    <w:rPr>
      <w:sz w:val="22"/>
      <w:szCs w:val="22"/>
    </w:rPr>
  </w:style>
  <w:style w:type="character" w:customStyle="1" w:styleId="85">
    <w:name w:val="TH Char"/>
    <w:link w:val="62"/>
    <w:qFormat/>
    <w:uiPriority w:val="0"/>
    <w:rPr>
      <w:rFonts w:ascii="Arial" w:hAnsi="Arial" w:eastAsia="Times New Roman"/>
      <w:b/>
      <w:lang w:val="en-GB" w:eastAsia="en-US"/>
    </w:rPr>
  </w:style>
  <w:style w:type="character" w:customStyle="1" w:styleId="86">
    <w:name w:val="正文文本 字符"/>
    <w:basedOn w:val="32"/>
    <w:link w:val="16"/>
    <w:qFormat/>
    <w:uiPriority w:val="0"/>
    <w:rPr>
      <w:lang w:eastAsia="en-US"/>
    </w:rPr>
  </w:style>
  <w:style w:type="character" w:customStyle="1" w:styleId="87">
    <w:name w:val="TAC Char"/>
    <w:basedOn w:val="32"/>
    <w:link w:val="53"/>
    <w:qFormat/>
    <w:uiPriority w:val="0"/>
    <w:rPr>
      <w:rFonts w:ascii="Arial" w:hAnsi="Arial" w:eastAsia="Times New Roman"/>
      <w:sz w:val="18"/>
      <w:lang w:val="en-GB" w:eastAsia="ja-JP"/>
    </w:rPr>
  </w:style>
  <w:style w:type="character" w:customStyle="1" w:styleId="88">
    <w:name w:val="页脚 字符"/>
    <w:basedOn w:val="32"/>
    <w:link w:val="21"/>
    <w:qFormat/>
    <w:uiPriority w:val="0"/>
    <w:rPr>
      <w:sz w:val="22"/>
      <w:szCs w:val="22"/>
    </w:rPr>
  </w:style>
  <w:style w:type="character" w:customStyle="1" w:styleId="89">
    <w:name w:val="MTDisplayEquation Char"/>
    <w:basedOn w:val="32"/>
    <w:link w:val="51"/>
    <w:qFormat/>
    <w:uiPriority w:val="0"/>
    <w:rPr>
      <w:sz w:val="22"/>
      <w:szCs w:val="22"/>
    </w:rPr>
  </w:style>
  <w:style w:type="character" w:customStyle="1" w:styleId="90">
    <w:name w:val="B1 Zchn"/>
    <w:qFormat/>
    <w:uiPriority w:val="0"/>
    <w:rPr>
      <w:lang w:eastAsia="en-US"/>
    </w:rPr>
  </w:style>
  <w:style w:type="character" w:customStyle="1" w:styleId="91">
    <w:name w:val="TF Char"/>
    <w:link w:val="61"/>
    <w:qFormat/>
    <w:uiPriority w:val="0"/>
    <w:rPr>
      <w:rFonts w:ascii="Arial" w:hAnsi="Arial"/>
      <w:b/>
      <w:lang w:val="zh-CN" w:eastAsia="zh-CN"/>
    </w:rPr>
  </w:style>
  <w:style w:type="character" w:styleId="92">
    <w:name w:val="Placeholder Text"/>
    <w:basedOn w:val="32"/>
    <w:semiHidden/>
    <w:qFormat/>
    <w:uiPriority w:val="99"/>
    <w:rPr>
      <w:color w:val="808080"/>
    </w:rPr>
  </w:style>
  <w:style w:type="character" w:customStyle="1" w:styleId="93">
    <w:name w:val="列出段落 字符"/>
    <w:link w:val="56"/>
    <w:qFormat/>
    <w:uiPriority w:val="34"/>
    <w:rPr>
      <w:sz w:val="22"/>
      <w:szCs w:val="22"/>
      <w:lang w:eastAsia="en-US"/>
    </w:rPr>
  </w:style>
  <w:style w:type="character" w:customStyle="1" w:styleId="94">
    <w:name w:val="标题 3 字符"/>
    <w:basedOn w:val="32"/>
    <w:link w:val="4"/>
    <w:qFormat/>
    <w:uiPriority w:val="0"/>
    <w:rPr>
      <w:b/>
      <w:sz w:val="22"/>
      <w:szCs w:val="22"/>
      <w:lang w:val="en-GB" w:eastAsia="en-US"/>
    </w:rPr>
  </w:style>
  <w:style w:type="character" w:customStyle="1" w:styleId="95">
    <w:name w:val="批注文字 字符"/>
    <w:basedOn w:val="32"/>
    <w:link w:val="15"/>
    <w:qFormat/>
    <w:uiPriority w:val="0"/>
    <w:rPr>
      <w:lang w:eastAsia="en-US"/>
    </w:rPr>
  </w:style>
  <w:style w:type="character" w:customStyle="1" w:styleId="96">
    <w:name w:val="apple-converted-space"/>
    <w:basedOn w:val="32"/>
    <w:qFormat/>
    <w:uiPriority w:val="0"/>
  </w:style>
  <w:style w:type="character" w:customStyle="1" w:styleId="97">
    <w:name w:val="TAH Car"/>
    <w:link w:val="52"/>
    <w:qFormat/>
    <w:uiPriority w:val="0"/>
    <w:rPr>
      <w:rFonts w:ascii="Arial" w:hAnsi="Arial" w:eastAsia="Malgun Gothic"/>
      <w:b/>
      <w:color w:val="000000"/>
      <w:sz w:val="18"/>
      <w:lang w:val="en-GB" w:eastAsia="ja-JP"/>
    </w:rPr>
  </w:style>
  <w:style w:type="character" w:customStyle="1" w:styleId="98">
    <w:name w:val="B1 Char1"/>
    <w:qFormat/>
    <w:uiPriority w:val="0"/>
    <w:rPr>
      <w:lang w:val="en-GB" w:eastAsia="en-US"/>
    </w:rPr>
  </w:style>
  <w:style w:type="character" w:customStyle="1" w:styleId="99">
    <w:name w:val="批注主题 字符"/>
    <w:basedOn w:val="95"/>
    <w:link w:val="27"/>
    <w:qFormat/>
    <w:uiPriority w:val="0"/>
    <w:rPr>
      <w:b/>
      <w:bCs/>
      <w:lang w:eastAsia="en-US"/>
    </w:rPr>
  </w:style>
  <w:style w:type="character" w:customStyle="1" w:styleId="100">
    <w:name w:val="标题 1 字符"/>
    <w:basedOn w:val="32"/>
    <w:link w:val="2"/>
    <w:qFormat/>
    <w:uiPriority w:val="0"/>
    <w:rPr>
      <w:b/>
      <w:bCs/>
      <w:sz w:val="28"/>
      <w:szCs w:val="28"/>
      <w:lang w:eastAsia="en-US"/>
    </w:rPr>
  </w:style>
  <w:style w:type="table" w:customStyle="1" w:styleId="101">
    <w:name w:val="List Table 6 Colorful"/>
    <w:basedOn w:val="29"/>
    <w:qFormat/>
    <w:uiPriority w:val="51"/>
    <w:rPr>
      <w:color w:val="000000"/>
    </w:rPr>
    <w:tblPr>
      <w:tblBorders>
        <w:top w:val="single" w:color="000000" w:sz="4" w:space="0"/>
        <w:bottom w:val="single" w:color="000000" w:sz="4" w:space="0"/>
      </w:tblBorders>
    </w:tblPr>
    <w:tblStylePr w:type="firstRow">
      <w:rPr>
        <w:b/>
        <w:bCs/>
      </w:rPr>
      <w:tcPr>
        <w:tcBorders>
          <w:top w:val="nil"/>
          <w:left w:val="nil"/>
          <w:bottom w:val="single" w:color="000000" w:sz="4" w:space="0"/>
          <w:right w:val="nil"/>
          <w:insideH w:val="nil"/>
          <w:insideV w:val="nil"/>
          <w:tl2br w:val="nil"/>
          <w:tr2bl w:val="nil"/>
        </w:tcBorders>
      </w:tcPr>
    </w:tblStylePr>
    <w:tblStylePr w:type="lastRow">
      <w:rPr>
        <w:b/>
        <w:bCs/>
      </w:rPr>
      <w:tcPr>
        <w:tcBorders>
          <w:top w:val="double" w:color="000000"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102">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03">
    <w:name w:val="0 Main text"/>
    <w:basedOn w:val="104"/>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4">
    <w:name w:val="main text"/>
    <w:basedOn w:val="1"/>
    <w:qFormat/>
    <w:uiPriority w:val="0"/>
    <w:pPr>
      <w:overflowPunct/>
      <w:autoSpaceDE/>
      <w:autoSpaceDN/>
      <w:adjustRightInd/>
      <w:spacing w:before="60" w:after="60" w:line="288" w:lineRule="auto"/>
      <w:ind w:firstLine="200" w:firstLineChars="200"/>
      <w:textAlignment w:val="auto"/>
    </w:pPr>
    <w:rPr>
      <w:rFonts w:cs="바탕"/>
      <w:sz w:val="20"/>
      <w:lang w:eastAsia="ko-KR"/>
    </w:rPr>
  </w:style>
  <w:style w:type="paragraph" w:customStyle="1" w:styleId="105">
    <w:name w:val="3GPP Normal Text"/>
    <w:basedOn w:val="16"/>
    <w:qFormat/>
    <w:uiPriority w:val="0"/>
    <w:rPr>
      <w:rFonts w:ascii="Times New Roman" w:hAnsi="Times New Roman" w:eastAsia="MS Mincho"/>
      <w:sz w:val="22"/>
      <w:lang w:val="zh-CN"/>
    </w:rPr>
  </w:style>
  <w:style w:type="paragraph" w:customStyle="1" w:styleId="106">
    <w:name w:val="Proposal"/>
    <w:basedOn w:val="6"/>
    <w:next w:val="103"/>
    <w:qFormat/>
    <w:uiPriority w:val="0"/>
    <w:pPr>
      <w:tabs>
        <w:tab w:val="left" w:pos="1701"/>
      </w:tabs>
      <w:snapToGrid w:val="0"/>
      <w:spacing w:after="120"/>
    </w:pPr>
    <w:rPr>
      <w:rFonts w:eastAsia="바탕"/>
    </w:rPr>
  </w:style>
  <w:style w:type="paragraph" w:customStyle="1" w:styleId="107">
    <w:name w:val="Agreement"/>
    <w:basedOn w:val="1"/>
    <w:next w:val="1"/>
    <w:qFormat/>
    <w:uiPriority w:val="99"/>
    <w:pPr>
      <w:spacing w:before="60"/>
    </w:pPr>
    <w:rPr>
      <w:rFonts w:ascii="Arial" w:hAnsi="Arial" w:eastAsia="MS Mincho"/>
      <w:b/>
      <w:szCs w:val="24"/>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11</Pages>
  <Words>4819</Words>
  <Characters>25606</Characters>
  <Lines>65</Lines>
  <Paragraphs>18</Paragraphs>
  <TotalTime>5</TotalTime>
  <ScaleCrop>false</ScaleCrop>
  <LinksUpToDate>false</LinksUpToDate>
  <CharactersWithSpaces>30234</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 Shen</cp:lastModifiedBy>
  <cp:lastPrinted>2015-03-27T14:25:00Z</cp:lastPrinted>
  <dcterms:modified xsi:type="dcterms:W3CDTF">2025-02-07T06:10:27Z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2052-11.8.2.12187</vt:lpwstr>
  </property>
  <property fmtid="{D5CDD505-2E9C-101B-9397-08002B2CF9AE}" pid="17" name="ICV">
    <vt:lpwstr>D34655ACF6F24C7F995CECC8B0A0E366</vt:lpwstr>
  </property>
</Properties>
</file>