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7B19" w14:textId="09986287" w:rsidR="00BE74A9" w:rsidRPr="003A17AC" w:rsidRDefault="00BE74A9" w:rsidP="00BE74A9">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17AC">
        <w:rPr>
          <w:rFonts w:ascii="Arial" w:hAnsi="Arial"/>
          <w:b/>
        </w:rPr>
        <w:t>3GPP TSG RAN WG1 Meeting #1</w:t>
      </w:r>
      <w:r w:rsidR="00DA5132" w:rsidRPr="003A17AC">
        <w:rPr>
          <w:rFonts w:ascii="Arial" w:hAnsi="Arial"/>
          <w:b/>
        </w:rPr>
        <w:t>20</w:t>
      </w:r>
      <w:r w:rsidRPr="003A17AC">
        <w:rPr>
          <w:rFonts w:ascii="Arial" w:hAnsi="Arial"/>
          <w:b/>
        </w:rPr>
        <w:tab/>
        <w:t>R1-2</w:t>
      </w:r>
      <w:r w:rsidR="008B5DF7" w:rsidRPr="003A17AC">
        <w:rPr>
          <w:rFonts w:ascii="Arial" w:hAnsi="Arial"/>
          <w:b/>
        </w:rPr>
        <w:t>50052</w:t>
      </w:r>
      <w:r w:rsidR="00DF43C4" w:rsidRPr="003A17AC">
        <w:rPr>
          <w:rFonts w:ascii="Arial" w:hAnsi="Arial"/>
          <w:b/>
        </w:rPr>
        <w:t>4</w:t>
      </w:r>
    </w:p>
    <w:p w14:paraId="4955546F" w14:textId="2E327875" w:rsidR="00BE74A9" w:rsidRPr="003A17AC" w:rsidRDefault="00DA5132" w:rsidP="00BE74A9">
      <w:pPr>
        <w:rPr>
          <w:rFonts w:ascii="Arial" w:hAnsi="Arial"/>
          <w:b/>
        </w:rPr>
      </w:pPr>
      <w:r w:rsidRPr="003A17AC">
        <w:rPr>
          <w:rFonts w:ascii="Arial" w:hAnsi="Arial"/>
          <w:b/>
        </w:rPr>
        <w:t>Athens</w:t>
      </w:r>
      <w:r w:rsidR="00BE74A9" w:rsidRPr="003A17AC">
        <w:rPr>
          <w:rFonts w:ascii="Arial" w:hAnsi="Arial"/>
          <w:b/>
        </w:rPr>
        <w:t xml:space="preserve">, </w:t>
      </w:r>
      <w:r w:rsidRPr="003A17AC">
        <w:rPr>
          <w:rFonts w:ascii="Arial" w:hAnsi="Arial"/>
          <w:b/>
        </w:rPr>
        <w:t>Greece</w:t>
      </w:r>
      <w:r w:rsidR="00BE74A9" w:rsidRPr="003A17AC">
        <w:rPr>
          <w:rFonts w:ascii="Arial" w:hAnsi="Arial"/>
          <w:b/>
        </w:rPr>
        <w:t xml:space="preserve">, </w:t>
      </w:r>
      <w:r w:rsidRPr="003A17AC">
        <w:rPr>
          <w:rFonts w:ascii="Arial" w:hAnsi="Arial"/>
          <w:b/>
        </w:rPr>
        <w:t>February</w:t>
      </w:r>
      <w:r w:rsidR="00BE74A9" w:rsidRPr="003A17AC">
        <w:rPr>
          <w:rFonts w:ascii="Arial" w:hAnsi="Arial"/>
          <w:b/>
        </w:rPr>
        <w:t xml:space="preserve"> 1</w:t>
      </w:r>
      <w:r w:rsidRPr="003A17AC">
        <w:rPr>
          <w:rFonts w:ascii="Arial" w:hAnsi="Arial"/>
          <w:b/>
        </w:rPr>
        <w:t>7</w:t>
      </w:r>
      <w:r w:rsidR="00BE74A9" w:rsidRPr="003A17AC">
        <w:rPr>
          <w:rFonts w:ascii="Arial" w:hAnsi="Arial"/>
          <w:b/>
          <w:vertAlign w:val="superscript"/>
        </w:rPr>
        <w:t xml:space="preserve"> </w:t>
      </w:r>
      <w:r w:rsidR="00BE74A9" w:rsidRPr="003A17AC">
        <w:rPr>
          <w:rFonts w:ascii="Arial" w:hAnsi="Arial"/>
          <w:b/>
        </w:rPr>
        <w:t>- 2</w:t>
      </w:r>
      <w:r w:rsidRPr="003A17AC">
        <w:rPr>
          <w:rFonts w:ascii="Arial" w:hAnsi="Arial"/>
          <w:b/>
        </w:rPr>
        <w:t>1</w:t>
      </w:r>
      <w:r w:rsidR="00BE74A9" w:rsidRPr="003A17AC">
        <w:rPr>
          <w:rFonts w:ascii="Arial" w:hAnsi="Arial"/>
          <w:b/>
        </w:rPr>
        <w:t>, 202</w:t>
      </w:r>
      <w:r w:rsidRPr="003A17AC">
        <w:rPr>
          <w:rFonts w:ascii="Arial" w:hAnsi="Arial"/>
          <w:b/>
        </w:rPr>
        <w:t>5</w:t>
      </w:r>
    </w:p>
    <w:p w14:paraId="699504CE" w14:textId="77777777" w:rsidR="00BE74A9" w:rsidRPr="003A17AC" w:rsidRDefault="00BE74A9" w:rsidP="00BE74A9">
      <w:pPr>
        <w:tabs>
          <w:tab w:val="left" w:pos="1800"/>
        </w:tabs>
        <w:spacing w:after="60"/>
        <w:ind w:left="1800" w:hanging="1800"/>
        <w:rPr>
          <w:b/>
          <w:color w:val="000000"/>
        </w:rPr>
      </w:pPr>
    </w:p>
    <w:p w14:paraId="14E654EA" w14:textId="216802B8" w:rsidR="00BE74A9" w:rsidRPr="003A17AC" w:rsidRDefault="00BE74A9" w:rsidP="00BE74A9">
      <w:pPr>
        <w:tabs>
          <w:tab w:val="left" w:pos="1800"/>
        </w:tabs>
        <w:spacing w:after="40" w:line="276" w:lineRule="auto"/>
        <w:ind w:left="1800" w:hanging="1800"/>
        <w:rPr>
          <w:b/>
        </w:rPr>
      </w:pPr>
      <w:r w:rsidRPr="003A17AC">
        <w:rPr>
          <w:b/>
          <w:color w:val="000000"/>
        </w:rPr>
        <w:t>Title:</w:t>
      </w:r>
      <w:r w:rsidRPr="003A17AC">
        <w:rPr>
          <w:b/>
          <w:color w:val="000000"/>
        </w:rPr>
        <w:tab/>
      </w:r>
      <w:bookmarkStart w:id="11" w:name="_Hlk178869285"/>
      <w:proofErr w:type="spellStart"/>
      <w:r w:rsidRPr="003A17AC">
        <w:rPr>
          <w:b/>
          <w:color w:val="000000"/>
        </w:rPr>
        <w:t>loT</w:t>
      </w:r>
      <w:proofErr w:type="spellEnd"/>
      <w:r w:rsidRPr="003A17AC">
        <w:rPr>
          <w:b/>
          <w:color w:val="000000"/>
        </w:rPr>
        <w:t xml:space="preserve">-NTN TDD mode </w:t>
      </w:r>
      <w:bookmarkEnd w:id="11"/>
      <w:r w:rsidR="00741853" w:rsidRPr="003A17AC">
        <w:rPr>
          <w:b/>
          <w:color w:val="000000"/>
        </w:rPr>
        <w:t>scheduling,</w:t>
      </w:r>
      <w:r w:rsidR="00E603E9" w:rsidRPr="003A17AC">
        <w:rPr>
          <w:b/>
          <w:color w:val="000000"/>
        </w:rPr>
        <w:t xml:space="preserve"> </w:t>
      </w:r>
      <w:r w:rsidR="0074154C" w:rsidRPr="003A17AC">
        <w:rPr>
          <w:b/>
          <w:color w:val="000000"/>
        </w:rPr>
        <w:t xml:space="preserve">timing </w:t>
      </w:r>
      <w:r w:rsidR="00402C6E" w:rsidRPr="003A17AC">
        <w:rPr>
          <w:b/>
          <w:color w:val="000000"/>
        </w:rPr>
        <w:t>aspects</w:t>
      </w:r>
      <w:r w:rsidR="00E603E9" w:rsidRPr="003A17AC">
        <w:rPr>
          <w:b/>
          <w:color w:val="000000"/>
        </w:rPr>
        <w:t xml:space="preserve"> and channel decoding performance</w:t>
      </w:r>
    </w:p>
    <w:p w14:paraId="63545512" w14:textId="77777777" w:rsidR="00BE74A9" w:rsidRPr="003A17AC" w:rsidRDefault="00BE74A9" w:rsidP="00BE74A9">
      <w:pPr>
        <w:tabs>
          <w:tab w:val="left" w:pos="1800"/>
        </w:tabs>
        <w:spacing w:after="40" w:line="276" w:lineRule="auto"/>
        <w:rPr>
          <w:b/>
        </w:rPr>
      </w:pPr>
      <w:r w:rsidRPr="003A17AC">
        <w:rPr>
          <w:b/>
        </w:rPr>
        <w:t xml:space="preserve">Source: </w:t>
      </w:r>
      <w:r w:rsidRPr="003A17AC">
        <w:rPr>
          <w:b/>
        </w:rPr>
        <w:tab/>
        <w:t>Iridium, CCL</w:t>
      </w:r>
    </w:p>
    <w:p w14:paraId="355078FE" w14:textId="77777777" w:rsidR="00BE74A9" w:rsidRPr="003A17AC" w:rsidRDefault="00BE74A9" w:rsidP="00BE74A9">
      <w:pPr>
        <w:tabs>
          <w:tab w:val="left" w:pos="1800"/>
        </w:tabs>
        <w:spacing w:after="40" w:line="276" w:lineRule="auto"/>
        <w:jc w:val="both"/>
        <w:rPr>
          <w:b/>
        </w:rPr>
      </w:pPr>
      <w:r w:rsidRPr="003A17AC">
        <w:rPr>
          <w:b/>
        </w:rPr>
        <w:t>Type:</w:t>
      </w:r>
      <w:r w:rsidRPr="003A17AC">
        <w:rPr>
          <w:b/>
        </w:rPr>
        <w:tab/>
        <w:t>Discussion</w:t>
      </w:r>
    </w:p>
    <w:p w14:paraId="6B3E7FDD" w14:textId="77777777" w:rsidR="00BE74A9" w:rsidRPr="003A17AC" w:rsidRDefault="00BE74A9" w:rsidP="00BE74A9">
      <w:pPr>
        <w:tabs>
          <w:tab w:val="left" w:pos="1800"/>
        </w:tabs>
        <w:spacing w:after="40" w:line="276" w:lineRule="auto"/>
        <w:rPr>
          <w:b/>
        </w:rPr>
      </w:pPr>
      <w:r w:rsidRPr="003A17AC">
        <w:rPr>
          <w:b/>
        </w:rPr>
        <w:t>Document for:</w:t>
      </w:r>
      <w:r w:rsidRPr="003A17AC">
        <w:rPr>
          <w:b/>
        </w:rPr>
        <w:tab/>
        <w:t xml:space="preserve">Decision </w:t>
      </w:r>
    </w:p>
    <w:p w14:paraId="57BC2816" w14:textId="0BE36DE1" w:rsidR="00BE74A9" w:rsidRPr="003A17AC" w:rsidRDefault="00BE74A9" w:rsidP="00BE74A9">
      <w:pPr>
        <w:tabs>
          <w:tab w:val="left" w:pos="1800"/>
        </w:tabs>
        <w:spacing w:after="40"/>
        <w:rPr>
          <w:rFonts w:ascii="Arial" w:eastAsia="Batang" w:hAnsi="Arial" w:cs="Arial"/>
          <w:b/>
          <w:lang w:eastAsia="zh-CN"/>
        </w:rPr>
      </w:pPr>
      <w:r w:rsidRPr="003A17AC">
        <w:rPr>
          <w:b/>
        </w:rPr>
        <w:t>Agenda Item:</w:t>
      </w:r>
      <w:r w:rsidRPr="003A17AC">
        <w:rPr>
          <w:b/>
        </w:rPr>
        <w:tab/>
      </w:r>
      <w:r w:rsidR="005E1122" w:rsidRPr="003A17AC">
        <w:rPr>
          <w:b/>
        </w:rPr>
        <w:t>9.11.5</w:t>
      </w:r>
      <w:r w:rsidRPr="003A17AC">
        <w:rPr>
          <w:b/>
        </w:rPr>
        <w:tab/>
      </w:r>
    </w:p>
    <w:p w14:paraId="685AB5EC" w14:textId="77777777" w:rsidR="00BE74A9" w:rsidRPr="003A17AC" w:rsidRDefault="00BE74A9" w:rsidP="00BE74A9">
      <w:pPr>
        <w:pStyle w:val="Heading1"/>
        <w:pageBreakBefore w:val="0"/>
        <w:ind w:left="431" w:hanging="431"/>
        <w:rPr>
          <w:b w:val="0"/>
        </w:rPr>
      </w:pPr>
      <w:bookmarkStart w:id="12" w:name="OLE_LINK1"/>
      <w:bookmarkStart w:id="13" w:name="OLE_LINK2"/>
      <w:bookmarkEnd w:id="0"/>
      <w:bookmarkEnd w:id="1"/>
      <w:bookmarkEnd w:id="2"/>
      <w:bookmarkEnd w:id="3"/>
      <w:bookmarkEnd w:id="4"/>
      <w:bookmarkEnd w:id="5"/>
      <w:bookmarkEnd w:id="6"/>
      <w:bookmarkEnd w:id="7"/>
      <w:bookmarkEnd w:id="8"/>
      <w:bookmarkEnd w:id="9"/>
      <w:r w:rsidRPr="003A17AC">
        <w:rPr>
          <w:b w:val="0"/>
          <w:bCs w:val="0"/>
        </w:rPr>
        <w:t>Introduction</w:t>
      </w:r>
    </w:p>
    <w:bookmarkEnd w:id="10"/>
    <w:bookmarkEnd w:id="12"/>
    <w:bookmarkEnd w:id="13"/>
    <w:p w14:paraId="7B020815" w14:textId="1889BDCC" w:rsidR="00BE74A9" w:rsidRPr="003A17AC" w:rsidRDefault="00BE74A9" w:rsidP="00BE74A9">
      <w:r w:rsidRPr="003A17AC">
        <w:t>In RAN#10</w:t>
      </w:r>
      <w:r w:rsidR="00011D01" w:rsidRPr="003A17AC">
        <w:t>6</w:t>
      </w:r>
      <w:r w:rsidRPr="003A17AC">
        <w:t xml:space="preserve"> </w:t>
      </w:r>
      <w:r w:rsidR="00624C96" w:rsidRPr="003A17AC">
        <w:t xml:space="preserve">revised </w:t>
      </w:r>
      <w:r w:rsidRPr="003A17AC">
        <w:t>WID RP-24</w:t>
      </w:r>
      <w:r w:rsidR="00624C96" w:rsidRPr="003A17AC">
        <w:t>329</w:t>
      </w:r>
      <w:r w:rsidR="004F1F72" w:rsidRPr="003A17AC">
        <w:t>3</w:t>
      </w:r>
      <w:r w:rsidRPr="003A17AC">
        <w:t xml:space="preserve"> was approved [1] to introduce </w:t>
      </w:r>
      <w:r w:rsidR="00AA0044" w:rsidRPr="003A17AC">
        <w:t>IoT-NTN</w:t>
      </w:r>
      <w:r w:rsidRPr="003A17AC">
        <w:t xml:space="preserve"> TDD mode.</w:t>
      </w:r>
    </w:p>
    <w:p w14:paraId="17FCF64E" w14:textId="77777777" w:rsidR="00BE74A9" w:rsidRPr="003A17AC" w:rsidRDefault="00BE74A9" w:rsidP="00BE74A9">
      <w:r w:rsidRPr="003A17AC">
        <w:t>The Objectives of the WID, as per [1]:</w:t>
      </w:r>
    </w:p>
    <w:tbl>
      <w:tblPr>
        <w:tblStyle w:val="TableGrid"/>
        <w:tblW w:w="0" w:type="auto"/>
        <w:tblLook w:val="04A0" w:firstRow="1" w:lastRow="0" w:firstColumn="1" w:lastColumn="0" w:noHBand="0" w:noVBand="1"/>
      </w:tblPr>
      <w:tblGrid>
        <w:gridCol w:w="9061"/>
      </w:tblGrid>
      <w:tr w:rsidR="00BE74A9" w:rsidRPr="003A17AC" w14:paraId="2BD31E74" w14:textId="77777777" w:rsidTr="00BE74A9">
        <w:tc>
          <w:tcPr>
            <w:tcW w:w="9061" w:type="dxa"/>
            <w:tcBorders>
              <w:top w:val="single" w:sz="4" w:space="0" w:color="auto"/>
              <w:left w:val="single" w:sz="4" w:space="0" w:color="auto"/>
              <w:bottom w:val="single" w:sz="4" w:space="0" w:color="auto"/>
              <w:right w:val="single" w:sz="4" w:space="0" w:color="auto"/>
            </w:tcBorders>
            <w:hideMark/>
          </w:tcPr>
          <w:p w14:paraId="4F884912" w14:textId="77777777" w:rsidR="009430D2" w:rsidRPr="003A17AC" w:rsidRDefault="009430D2" w:rsidP="009430D2">
            <w:pPr>
              <w:spacing w:after="120"/>
              <w:rPr>
                <w:rStyle w:val="ui-provider"/>
                <w:rFonts w:eastAsia="SimSun"/>
                <w:lang w:eastAsia="ar-SA"/>
              </w:rPr>
            </w:pPr>
            <w:bookmarkStart w:id="14" w:name="_Hlk178869525"/>
            <w:r w:rsidRPr="003A17AC">
              <w:t xml:space="preserve">The work item aims to specify enhancements for NB-IoT NTN to enable NTN operation with a NB-IoT TDD mode leveraging commonalities with half-duplex NB-IoT FDD NTN, by defining </w:t>
            </w:r>
            <w:r w:rsidRPr="003A17AC">
              <w:rPr>
                <w:rStyle w:val="ui-provider"/>
              </w:rPr>
              <w:t xml:space="preserve">a new NB-IoT TDD mode for NTN based on minimum necessary changes to the NB-IoT NTN FDD frame structure and procedures for the NB-IoT operation in the targeted unpaired MSS allocated band </w:t>
            </w:r>
            <w:r w:rsidRPr="003A17AC">
              <w:t>(TN deployment is not expected in this band)</w:t>
            </w:r>
            <w:r w:rsidRPr="003A17AC">
              <w:rPr>
                <w:rStyle w:val="ui-provider"/>
              </w:rPr>
              <w:t xml:space="preserve">. </w:t>
            </w:r>
            <w:r w:rsidRPr="003A17AC">
              <w:t>The feature is not intended to be applicable to existing 3GPP bands.</w:t>
            </w:r>
          </w:p>
          <w:p w14:paraId="3A6829F5" w14:textId="77777777" w:rsidR="009430D2" w:rsidRPr="003A17AC" w:rsidRDefault="009430D2" w:rsidP="009430D2">
            <w:pPr>
              <w:spacing w:after="120"/>
            </w:pPr>
            <w:r w:rsidRPr="003A17AC">
              <w:t>The work objectives assume the following:</w:t>
            </w:r>
          </w:p>
          <w:p w14:paraId="491E5D7E" w14:textId="77777777" w:rsidR="009430D2" w:rsidRPr="003A17AC" w:rsidRDefault="009430D2" w:rsidP="009430D2">
            <w:pPr>
              <w:numPr>
                <w:ilvl w:val="0"/>
                <w:numId w:val="13"/>
              </w:numPr>
              <w:suppressAutoHyphens/>
              <w:spacing w:after="120" w:line="240" w:lineRule="auto"/>
            </w:pPr>
            <w:r w:rsidRPr="003A17AC">
              <w:t xml:space="preserve">LEO @600 km and @1200 km orbit respectively, with set-1 satellite parameters as reference scenarios (See 3GPP TR 36.763) </w:t>
            </w:r>
          </w:p>
          <w:p w14:paraId="2CF57B2C" w14:textId="77777777" w:rsidR="009430D2" w:rsidRPr="003A17AC" w:rsidRDefault="009430D2" w:rsidP="009430D2">
            <w:pPr>
              <w:numPr>
                <w:ilvl w:val="0"/>
                <w:numId w:val="13"/>
              </w:numPr>
              <w:suppressAutoHyphens/>
              <w:spacing w:after="120" w:line="240" w:lineRule="auto"/>
            </w:pPr>
            <w:r w:rsidRPr="003A17AC">
              <w:t>Target the 1616-1626.5 MHz MSS allocated band</w:t>
            </w:r>
          </w:p>
          <w:p w14:paraId="60831D00" w14:textId="77777777" w:rsidR="009430D2" w:rsidRPr="003A17AC" w:rsidRDefault="009430D2" w:rsidP="009430D2">
            <w:pPr>
              <w:pStyle w:val="b10"/>
              <w:numPr>
                <w:ilvl w:val="0"/>
                <w:numId w:val="13"/>
              </w:numPr>
              <w:suppressAutoHyphens/>
              <w:spacing w:before="0" w:beforeAutospacing="0" w:after="120" w:afterAutospacing="0" w:line="240" w:lineRule="auto"/>
              <w:rPr>
                <w:color w:val="000000"/>
              </w:rPr>
            </w:pPr>
            <w:r w:rsidRPr="003A17AC">
              <w:rPr>
                <w:color w:val="000000"/>
              </w:rPr>
              <w:t xml:space="preserve">Standalone deployment with anchor and non-anchor carriers (i.e. operating in carrier(s) used only for NB-IoT) </w:t>
            </w:r>
          </w:p>
          <w:p w14:paraId="20FC76EC" w14:textId="77777777" w:rsidR="009430D2" w:rsidRPr="003A17AC" w:rsidRDefault="009430D2" w:rsidP="009430D2">
            <w:pPr>
              <w:numPr>
                <w:ilvl w:val="0"/>
                <w:numId w:val="13"/>
              </w:numPr>
              <w:suppressAutoHyphens/>
              <w:spacing w:after="120" w:line="240" w:lineRule="auto"/>
            </w:pPr>
            <w:r w:rsidRPr="003A17AC">
              <w:t>Operate with Earth fixed Tracking area, with either Earth fixed cells or Earth moving cells for NGSO</w:t>
            </w:r>
          </w:p>
          <w:p w14:paraId="7C87BC94" w14:textId="5B59C8CD" w:rsidR="00BE74A9" w:rsidRPr="003A17AC" w:rsidRDefault="009430D2" w:rsidP="00741853">
            <w:pPr>
              <w:numPr>
                <w:ilvl w:val="0"/>
                <w:numId w:val="13"/>
              </w:numPr>
              <w:suppressAutoHyphens/>
              <w:spacing w:after="120" w:line="240" w:lineRule="auto"/>
            </w:pPr>
            <w:r w:rsidRPr="003A17AC">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21D8F507" w14:textId="546F47B6" w:rsidR="00D2204F" w:rsidRPr="003A17AC" w:rsidRDefault="00D2204F" w:rsidP="00D2204F">
            <w:pPr>
              <w:spacing w:after="120"/>
              <w:rPr>
                <w:rFonts w:ascii="Times New Roman" w:eastAsia="SimSun" w:hAnsi="Times New Roman" w:cs="Times New Roman"/>
                <w:kern w:val="0"/>
                <w:sz w:val="20"/>
                <w:szCs w:val="20"/>
                <w:lang w:eastAsia="ar-SA"/>
              </w:rPr>
            </w:pPr>
            <w:r w:rsidRPr="003A17AC">
              <w:t>This work item includes the following objectives:</w:t>
            </w:r>
          </w:p>
          <w:p w14:paraId="1B3CCFDC" w14:textId="35E44E05" w:rsidR="00D2204F" w:rsidRPr="003A17AC" w:rsidRDefault="00D2204F" w:rsidP="00D2204F">
            <w:pPr>
              <w:numPr>
                <w:ilvl w:val="0"/>
                <w:numId w:val="15"/>
              </w:numPr>
              <w:suppressAutoHyphens/>
              <w:spacing w:after="120" w:line="240" w:lineRule="auto"/>
            </w:pPr>
            <w:r w:rsidRPr="003A17AC">
              <w:t>Specify a new NB-IoT TDD NTN mode</w:t>
            </w:r>
            <w:r w:rsidRPr="003A17AC">
              <w:rPr>
                <w:rStyle w:val="WW8Num1z0"/>
              </w:rPr>
              <w:t xml:space="preserve"> </w:t>
            </w:r>
            <w:r w:rsidRPr="003A17AC">
              <w:rPr>
                <w:rStyle w:val="ui-provider"/>
              </w:rPr>
              <w:t xml:space="preserve">based on minimum necessary changes to the NB-IoT NTN FDD frame structure and </w:t>
            </w:r>
            <w:r w:rsidR="00393942" w:rsidRPr="003A17AC">
              <w:rPr>
                <w:rStyle w:val="ui-provider"/>
              </w:rPr>
              <w:t>procedures</w:t>
            </w:r>
            <w:r w:rsidR="00393942" w:rsidRPr="003A17AC">
              <w:t>, including</w:t>
            </w:r>
            <w:r w:rsidRPr="003A17AC">
              <w:t>:</w:t>
            </w:r>
          </w:p>
          <w:p w14:paraId="655E57CA" w14:textId="297B684E" w:rsidR="0004483E" w:rsidRPr="003A17AC" w:rsidRDefault="00D2204F" w:rsidP="0004483E">
            <w:pPr>
              <w:numPr>
                <w:ilvl w:val="1"/>
                <w:numId w:val="14"/>
              </w:numPr>
              <w:suppressAutoHyphens/>
              <w:spacing w:after="120" w:line="240" w:lineRule="auto"/>
            </w:pPr>
            <w:r w:rsidRPr="003A17AC">
              <w:lastRenderedPageBreak/>
              <w:t xml:space="preserve">Definition, configuration (if needed) and </w:t>
            </w:r>
            <w:r w:rsidR="006B1895" w:rsidRPr="003A17AC">
              <w:t>signaling</w:t>
            </w:r>
            <w:r w:rsidRPr="003A17AC">
              <w:t xml:space="preserve"> (if needed) of the periodic pattern, necessary adaptation (if needed) and associated UE procedures [RAN1, RAN2]</w:t>
            </w:r>
          </w:p>
          <w:p w14:paraId="7AF2ED4C" w14:textId="77CA6757" w:rsidR="00D2204F" w:rsidRPr="003A17AC" w:rsidRDefault="00D2204F" w:rsidP="0004483E">
            <w:pPr>
              <w:numPr>
                <w:ilvl w:val="1"/>
                <w:numId w:val="14"/>
              </w:numPr>
              <w:suppressAutoHyphens/>
              <w:spacing w:after="120" w:line="240" w:lineRule="auto"/>
            </w:pPr>
            <w:r w:rsidRPr="003A17AC">
              <w:t xml:space="preserve">Support a pattern with a period of 9 radio frames for the target MSS allocated band, where D=U=8 with a fixed guard </w:t>
            </w:r>
            <w:r w:rsidR="00393942" w:rsidRPr="003A17AC">
              <w:t>period. RAN</w:t>
            </w:r>
            <w:r w:rsidRPr="003A17AC">
              <w:t>1 to consider whether there is a need for a mechanism to achieve an adjustable guard period for the purpose of allowing deployment with the TDD frame structure of the legacy system operating in the target MSS allocated band.</w:t>
            </w:r>
          </w:p>
          <w:p w14:paraId="54866F10" w14:textId="77777777" w:rsidR="00D2204F" w:rsidRPr="003A17AC" w:rsidRDefault="00D2204F" w:rsidP="00D2204F">
            <w:pPr>
              <w:numPr>
                <w:ilvl w:val="1"/>
                <w:numId w:val="14"/>
              </w:numPr>
              <w:suppressAutoHyphens/>
              <w:spacing w:after="120" w:line="240" w:lineRule="auto"/>
            </w:pPr>
            <w:r w:rsidRPr="003A17AC">
              <w:t>Other necessary impacts on higher layers [RAN2]</w:t>
            </w:r>
          </w:p>
          <w:p w14:paraId="445F9101" w14:textId="77777777" w:rsidR="00D2204F" w:rsidRPr="003A17AC" w:rsidRDefault="00D2204F" w:rsidP="00D2204F">
            <w:pPr>
              <w:numPr>
                <w:ilvl w:val="1"/>
                <w:numId w:val="14"/>
              </w:numPr>
              <w:suppressAutoHyphens/>
              <w:spacing w:after="120" w:line="240" w:lineRule="auto"/>
            </w:pPr>
            <w:r w:rsidRPr="003A17AC">
              <w:t>RRM and RF core requirements [RAN4]</w:t>
            </w:r>
          </w:p>
          <w:p w14:paraId="214AA530" w14:textId="77777777" w:rsidR="00D2204F" w:rsidRPr="003A17AC" w:rsidRDefault="00D2204F" w:rsidP="00D2204F">
            <w:pPr>
              <w:numPr>
                <w:ilvl w:val="0"/>
                <w:numId w:val="15"/>
              </w:numPr>
              <w:suppressAutoHyphens/>
              <w:spacing w:after="120" w:line="240" w:lineRule="auto"/>
            </w:pPr>
            <w:r w:rsidRPr="003A17AC">
              <w:t>Specify a new NB-IoT TDD operating NTN band for the MSS allocation spanning 1616-1626.5 MHz for DL and UL, based on the outcome of the study, to be used as example band for this WI [RAN4].</w:t>
            </w:r>
          </w:p>
          <w:p w14:paraId="47AFE366" w14:textId="77777777" w:rsidR="00D2204F" w:rsidRPr="003A17AC" w:rsidRDefault="00D2204F" w:rsidP="00D2204F">
            <w:pPr>
              <w:numPr>
                <w:ilvl w:val="1"/>
                <w:numId w:val="14"/>
              </w:numPr>
              <w:suppressAutoHyphens/>
              <w:spacing w:after="120" w:line="240" w:lineRule="auto"/>
            </w:pPr>
            <w:r w:rsidRPr="003A17AC">
              <w:t>Specify band numbering</w:t>
            </w:r>
          </w:p>
          <w:p w14:paraId="41B3AC67" w14:textId="77777777" w:rsidR="00D2204F" w:rsidRPr="003A17AC" w:rsidRDefault="00D2204F" w:rsidP="00D2204F">
            <w:pPr>
              <w:numPr>
                <w:ilvl w:val="1"/>
                <w:numId w:val="14"/>
              </w:numPr>
              <w:suppressAutoHyphens/>
              <w:spacing w:after="120" w:line="240" w:lineRule="auto"/>
            </w:pPr>
            <w:r w:rsidRPr="003A17AC">
              <w:t>Specify SAN and UE RF characteristics</w:t>
            </w:r>
          </w:p>
          <w:p w14:paraId="24E9B7EC" w14:textId="77777777" w:rsidR="00D2204F" w:rsidRPr="003A17AC" w:rsidRDefault="00D2204F" w:rsidP="00D2204F">
            <w:pPr>
              <w:numPr>
                <w:ilvl w:val="1"/>
                <w:numId w:val="14"/>
              </w:numPr>
              <w:suppressAutoHyphens/>
              <w:spacing w:after="120" w:line="240" w:lineRule="auto"/>
            </w:pPr>
            <w:r w:rsidRPr="003A17AC">
              <w:t>Specify DL and UL channelization.</w:t>
            </w:r>
          </w:p>
          <w:p w14:paraId="35419DAB" w14:textId="77777777" w:rsidR="00D2204F" w:rsidRPr="003A17AC" w:rsidRDefault="00D2204F" w:rsidP="00D2204F">
            <w:pPr>
              <w:numPr>
                <w:ilvl w:val="1"/>
                <w:numId w:val="14"/>
              </w:numPr>
              <w:suppressAutoHyphens/>
              <w:spacing w:after="120" w:line="240" w:lineRule="auto"/>
            </w:pPr>
            <w:r w:rsidRPr="003A17AC">
              <w:t>Specify channel bandwidth as 200 kHz</w:t>
            </w:r>
          </w:p>
          <w:p w14:paraId="314A8728" w14:textId="77777777" w:rsidR="00D2204F" w:rsidRPr="003A17AC" w:rsidRDefault="00D2204F" w:rsidP="00D2204F">
            <w:pPr>
              <w:numPr>
                <w:ilvl w:val="1"/>
                <w:numId w:val="14"/>
              </w:numPr>
              <w:suppressAutoHyphens/>
              <w:spacing w:after="120" w:line="240" w:lineRule="auto"/>
            </w:pPr>
            <w:r w:rsidRPr="003A17AC">
              <w:t>Note1: No NTN-NTN coexistence study needed.</w:t>
            </w:r>
          </w:p>
          <w:p w14:paraId="3BF413EA" w14:textId="395018DC" w:rsidR="001511EC" w:rsidRPr="003A17AC" w:rsidRDefault="00D2204F" w:rsidP="00E6406B">
            <w:pPr>
              <w:numPr>
                <w:ilvl w:val="1"/>
                <w:numId w:val="14"/>
              </w:numPr>
              <w:suppressAutoHyphens/>
              <w:spacing w:after="120" w:line="240" w:lineRule="auto"/>
            </w:pPr>
            <w:r w:rsidRPr="003A17AC">
              <w:t>Note2: Leverage existing work as much as possible for TN-NTN coexistence of adjacent bands</w:t>
            </w:r>
            <w:r w:rsidR="00E6406B" w:rsidRPr="003A17AC">
              <w:t>.</w:t>
            </w:r>
          </w:p>
          <w:p w14:paraId="346585C3" w14:textId="77777777" w:rsidR="00D2204F" w:rsidRPr="003A17AC" w:rsidRDefault="00D2204F" w:rsidP="00D2204F">
            <w:pPr>
              <w:spacing w:after="0"/>
            </w:pPr>
            <w:r w:rsidRPr="003A17AC">
              <w:t>Note3: Reuse the existing RAN4 requirements as much as possible (no intention to have any relaxation of the RF emissions requirements)</w:t>
            </w:r>
          </w:p>
          <w:p w14:paraId="1D6AF8AF" w14:textId="6EDB8A6E" w:rsidR="00D2204F" w:rsidRPr="00016262" w:rsidRDefault="00D2204F">
            <w:pPr>
              <w:autoSpaceDE/>
              <w:adjustRightInd/>
              <w:jc w:val="both"/>
            </w:pPr>
          </w:p>
        </w:tc>
      </w:tr>
      <w:bookmarkEnd w:id="14"/>
    </w:tbl>
    <w:p w14:paraId="5D44098D" w14:textId="77777777" w:rsidR="00BE74A9" w:rsidRPr="003A17AC" w:rsidRDefault="00BE74A9" w:rsidP="00BE74A9"/>
    <w:p w14:paraId="48522853" w14:textId="77777777" w:rsidR="00E6406B" w:rsidRPr="003A17AC" w:rsidRDefault="00E6406B" w:rsidP="00E6406B">
      <w:r w:rsidRPr="003A17AC">
        <w:t>In RAN WG1 #118bis following relevant agreements were made [3]:</w:t>
      </w:r>
    </w:p>
    <w:tbl>
      <w:tblPr>
        <w:tblStyle w:val="TableGrid"/>
        <w:tblW w:w="0" w:type="auto"/>
        <w:tblLook w:val="04A0" w:firstRow="1" w:lastRow="0" w:firstColumn="1" w:lastColumn="0" w:noHBand="0" w:noVBand="1"/>
      </w:tblPr>
      <w:tblGrid>
        <w:gridCol w:w="9855"/>
      </w:tblGrid>
      <w:tr w:rsidR="00E6406B" w:rsidRPr="003A17AC" w14:paraId="1C0FC20E" w14:textId="77777777" w:rsidTr="007A2D5F">
        <w:tc>
          <w:tcPr>
            <w:tcW w:w="9855" w:type="dxa"/>
            <w:tcBorders>
              <w:top w:val="single" w:sz="4" w:space="0" w:color="auto"/>
              <w:left w:val="single" w:sz="4" w:space="0" w:color="auto"/>
              <w:bottom w:val="single" w:sz="4" w:space="0" w:color="auto"/>
              <w:right w:val="single" w:sz="4" w:space="0" w:color="auto"/>
            </w:tcBorders>
          </w:tcPr>
          <w:p w14:paraId="12E1C33C" w14:textId="77777777" w:rsidR="00E6406B" w:rsidRPr="003A17AC" w:rsidRDefault="00E6406B" w:rsidP="004D6BC5">
            <w:pPr>
              <w:jc w:val="both"/>
              <w:rPr>
                <w:rFonts w:ascii="Times New Roman" w:eastAsia="Malgun Gothic" w:hAnsi="Times New Roman" w:cs="Times New Roman"/>
                <w:kern w:val="0"/>
                <w:sz w:val="20"/>
                <w:szCs w:val="20"/>
              </w:rPr>
            </w:pPr>
            <w:r w:rsidRPr="003A17AC">
              <w:rPr>
                <w:rFonts w:eastAsia="Malgun Gothic"/>
              </w:rPr>
              <w:t>The target operating DL CNR of NB-IoT NTN TDD is obtained following the parameters in TR 36.763 and modifying the carrier frequency to 1.6GHz:</w:t>
            </w:r>
          </w:p>
          <w:p w14:paraId="7A0B886B" w14:textId="77777777" w:rsidR="00E6406B" w:rsidRPr="003A17AC" w:rsidRDefault="00E6406B" w:rsidP="00E6406B">
            <w:pPr>
              <w:numPr>
                <w:ilvl w:val="0"/>
                <w:numId w:val="18"/>
              </w:numPr>
              <w:spacing w:after="180" w:line="256" w:lineRule="auto"/>
              <w:contextualSpacing/>
              <w:rPr>
                <w:rFonts w:eastAsia="Times New Roman"/>
                <w:lang w:eastAsia="zh-CN"/>
              </w:rPr>
            </w:pPr>
            <w:r w:rsidRPr="003A17AC">
              <w:rPr>
                <w:lang w:eastAsia="zh-CN"/>
              </w:rPr>
              <w:t>For LEO-600, the operating DL CNR is 4.91dB (i.e. with 0dBi UE antenna gain).</w:t>
            </w:r>
          </w:p>
          <w:p w14:paraId="277D76D8" w14:textId="77777777" w:rsidR="00E6406B" w:rsidRPr="003A17AC" w:rsidRDefault="00E6406B" w:rsidP="00E6406B">
            <w:pPr>
              <w:numPr>
                <w:ilvl w:val="0"/>
                <w:numId w:val="18"/>
              </w:numPr>
              <w:spacing w:after="180" w:line="256" w:lineRule="auto"/>
              <w:contextualSpacing/>
              <w:rPr>
                <w:lang w:eastAsia="zh-CN"/>
              </w:rPr>
            </w:pPr>
            <w:r w:rsidRPr="003A17AC">
              <w:rPr>
                <w:lang w:eastAsia="zh-CN"/>
              </w:rPr>
              <w:t>For LEO-1200, the operating DL CNR is 5.51dB (i.e. with 0dBi UE antenna gain).</w:t>
            </w:r>
          </w:p>
          <w:p w14:paraId="13450D9F" w14:textId="77777777" w:rsidR="00E6406B" w:rsidRPr="003A17AC" w:rsidRDefault="00E6406B" w:rsidP="00E6406B">
            <w:pPr>
              <w:numPr>
                <w:ilvl w:val="0"/>
                <w:numId w:val="18"/>
              </w:numPr>
              <w:spacing w:after="180" w:line="256" w:lineRule="auto"/>
              <w:contextualSpacing/>
              <w:rPr>
                <w:lang w:eastAsia="zh-CN"/>
              </w:rPr>
            </w:pPr>
            <w:r w:rsidRPr="003A17AC">
              <w:rPr>
                <w:lang w:eastAsia="zh-CN"/>
              </w:rPr>
              <w:t>When reporting link level simulation results, companies are encouraged to report the CNR margin with respect to the above operating DL CNRs.</w:t>
            </w:r>
          </w:p>
          <w:p w14:paraId="5B28355F" w14:textId="77777777" w:rsidR="00E6406B" w:rsidRPr="003A17AC" w:rsidRDefault="00E6406B" w:rsidP="00E6406B">
            <w:pPr>
              <w:numPr>
                <w:ilvl w:val="0"/>
                <w:numId w:val="18"/>
              </w:numPr>
              <w:spacing w:after="180" w:line="256" w:lineRule="auto"/>
              <w:contextualSpacing/>
              <w:rPr>
                <w:lang w:eastAsia="zh-CN"/>
              </w:rPr>
            </w:pPr>
            <w:r w:rsidRPr="003A17AC">
              <w:rPr>
                <w:lang w:eastAsia="zh-CN"/>
              </w:rPr>
              <w:t xml:space="preserve">Companies may report values for other scenarios (e.g. UE antenna gain of -5.5 </w:t>
            </w:r>
            <w:proofErr w:type="spellStart"/>
            <w:r w:rsidRPr="003A17AC">
              <w:rPr>
                <w:lang w:eastAsia="zh-CN"/>
              </w:rPr>
              <w:t>dBi</w:t>
            </w:r>
            <w:proofErr w:type="spellEnd"/>
            <w:r w:rsidRPr="003A17AC">
              <w:rPr>
                <w:lang w:eastAsia="zh-CN"/>
              </w:rPr>
              <w:t>, LEO-800) with the corresponding assumptions.</w:t>
            </w:r>
          </w:p>
          <w:p w14:paraId="30946896" w14:textId="77777777" w:rsidR="00E6406B" w:rsidRPr="003A17AC" w:rsidRDefault="00E6406B" w:rsidP="00741AA3">
            <w:pPr>
              <w:spacing w:after="180" w:line="256" w:lineRule="auto"/>
              <w:ind w:left="720"/>
              <w:contextualSpacing/>
              <w:rPr>
                <w:lang w:eastAsia="zh-CN"/>
              </w:rPr>
            </w:pPr>
          </w:p>
          <w:p w14:paraId="487D0B9F" w14:textId="77777777" w:rsidR="00E6406B" w:rsidRPr="0029432B" w:rsidRDefault="00E6406B" w:rsidP="004D6BC5">
            <w:r w:rsidRPr="0029432B">
              <w:t xml:space="preserve">The impact of the TDD pattern at least on the following channels / signals are evaluated at least qualitatively (e.g. specification impact, number of available instances, etc.): </w:t>
            </w:r>
          </w:p>
          <w:p w14:paraId="0033B765" w14:textId="77777777" w:rsidR="00E6406B" w:rsidRPr="0029432B" w:rsidRDefault="00E6406B" w:rsidP="00E6406B">
            <w:pPr>
              <w:pStyle w:val="ListParagraph"/>
              <w:numPr>
                <w:ilvl w:val="0"/>
                <w:numId w:val="9"/>
              </w:numPr>
              <w:spacing w:after="180"/>
            </w:pPr>
            <w:r w:rsidRPr="0029432B">
              <w:t>SIB1-NB</w:t>
            </w:r>
          </w:p>
          <w:p w14:paraId="5B0F4EFE" w14:textId="77777777" w:rsidR="00E6406B" w:rsidRPr="0029432B" w:rsidRDefault="00E6406B" w:rsidP="00E6406B">
            <w:pPr>
              <w:pStyle w:val="ListParagraph"/>
              <w:numPr>
                <w:ilvl w:val="0"/>
                <w:numId w:val="9"/>
              </w:numPr>
              <w:spacing w:after="180"/>
            </w:pPr>
            <w:r w:rsidRPr="0029432B">
              <w:t>Other SIBs needed for basic NB-IoT NTN operation (e.g. SIB2, SIB31)</w:t>
            </w:r>
          </w:p>
          <w:p w14:paraId="7556540B" w14:textId="77777777" w:rsidR="00E6406B" w:rsidRPr="0029432B" w:rsidRDefault="00E6406B" w:rsidP="00E6406B">
            <w:pPr>
              <w:pStyle w:val="ListParagraph"/>
              <w:numPr>
                <w:ilvl w:val="0"/>
                <w:numId w:val="9"/>
              </w:numPr>
              <w:spacing w:after="180"/>
            </w:pPr>
            <w:r w:rsidRPr="0029432B">
              <w:t>Paging</w:t>
            </w:r>
          </w:p>
          <w:p w14:paraId="0BE31632" w14:textId="77777777" w:rsidR="00E6406B" w:rsidRPr="0029432B" w:rsidRDefault="00E6406B" w:rsidP="00E6406B">
            <w:pPr>
              <w:pStyle w:val="ListParagraph"/>
              <w:numPr>
                <w:ilvl w:val="0"/>
                <w:numId w:val="9"/>
              </w:numPr>
              <w:spacing w:after="180"/>
            </w:pPr>
            <w:r w:rsidRPr="0029432B">
              <w:t>NPRACH / RAR</w:t>
            </w:r>
          </w:p>
          <w:p w14:paraId="21D73ABB" w14:textId="77777777" w:rsidR="00E6406B" w:rsidRPr="0029432B" w:rsidRDefault="00E6406B" w:rsidP="00E6406B">
            <w:pPr>
              <w:pStyle w:val="ListParagraph"/>
              <w:numPr>
                <w:ilvl w:val="0"/>
                <w:numId w:val="9"/>
              </w:numPr>
              <w:spacing w:after="180"/>
            </w:pPr>
            <w:r w:rsidRPr="0029432B">
              <w:lastRenderedPageBreak/>
              <w:t>NPSS/NSSS/NPBCH</w:t>
            </w:r>
          </w:p>
          <w:p w14:paraId="58F4E51C" w14:textId="77777777" w:rsidR="00E6406B" w:rsidRPr="0029432B" w:rsidRDefault="00E6406B" w:rsidP="00E6406B">
            <w:pPr>
              <w:pStyle w:val="ListParagraph"/>
              <w:numPr>
                <w:ilvl w:val="0"/>
                <w:numId w:val="9"/>
              </w:numPr>
              <w:spacing w:after="180"/>
            </w:pPr>
            <w:r w:rsidRPr="0029432B">
              <w:t>NPDCCH, NPUSCH, NPDSCH</w:t>
            </w:r>
          </w:p>
          <w:p w14:paraId="46064075" w14:textId="77777777" w:rsidR="00E6406B" w:rsidRPr="0029432B" w:rsidRDefault="00E6406B" w:rsidP="00E6406B">
            <w:pPr>
              <w:pStyle w:val="ListParagraph"/>
              <w:numPr>
                <w:ilvl w:val="0"/>
                <w:numId w:val="9"/>
              </w:numPr>
              <w:spacing w:after="180"/>
            </w:pPr>
            <w:r w:rsidRPr="0029432B">
              <w:t>Note: Study for the above channels / signals may continue during the normative phase.</w:t>
            </w:r>
          </w:p>
          <w:p w14:paraId="78E3A7CF" w14:textId="77777777" w:rsidR="00E6406B" w:rsidRPr="0029432B" w:rsidRDefault="00E6406B" w:rsidP="00E6406B">
            <w:pPr>
              <w:pStyle w:val="ListParagraph"/>
              <w:numPr>
                <w:ilvl w:val="0"/>
                <w:numId w:val="9"/>
              </w:numPr>
              <w:spacing w:after="180"/>
            </w:pPr>
            <w:r w:rsidRPr="0029432B">
              <w:t>It is up to companies to perform link level evaluations for some of the aspects above</w:t>
            </w:r>
          </w:p>
          <w:p w14:paraId="0AD803A0" w14:textId="3B4BDFB9" w:rsidR="00E6406B" w:rsidRPr="003A17AC" w:rsidRDefault="00E6406B" w:rsidP="007A2D5F">
            <w:pPr>
              <w:spacing w:after="180"/>
            </w:pPr>
            <w:r w:rsidRPr="003A17AC">
              <w:rPr>
                <w:rFonts w:eastAsia="Malgun Gothic"/>
              </w:rPr>
              <w:t>For link level simulations of NPSS / NSSS / NPBCH, RAN1 uses the assumptions</w:t>
            </w:r>
            <w:r w:rsidR="003E7CD8">
              <w:rPr>
                <w:rFonts w:eastAsia="Malgun Gothic"/>
              </w:rPr>
              <w:t xml:space="preserve"> tabulated in </w:t>
            </w:r>
            <w:r w:rsidR="00F8548E" w:rsidRPr="003A17AC">
              <w:t>[3]</w:t>
            </w:r>
            <w:r w:rsidR="007A2D5F">
              <w:rPr>
                <w:szCs w:val="28"/>
              </w:rPr>
              <w:t>.</w:t>
            </w:r>
          </w:p>
        </w:tc>
      </w:tr>
    </w:tbl>
    <w:p w14:paraId="0E7D2724" w14:textId="1714E79C" w:rsidR="0037491C" w:rsidRDefault="0037491C" w:rsidP="007A2D5F">
      <w:pPr>
        <w:rPr>
          <w:szCs w:val="28"/>
        </w:rPr>
      </w:pPr>
      <w:r>
        <w:rPr>
          <w:szCs w:val="28"/>
        </w:rPr>
        <w:lastRenderedPageBreak/>
        <w:br/>
        <w:t xml:space="preserve">Per </w:t>
      </w:r>
      <w:r w:rsidR="0044251A">
        <w:rPr>
          <w:szCs w:val="28"/>
        </w:rPr>
        <w:t>agreement in</w:t>
      </w:r>
      <w:r>
        <w:rPr>
          <w:szCs w:val="28"/>
        </w:rPr>
        <w:t xml:space="preserve"> RAN1 #119 [5]:</w:t>
      </w:r>
    </w:p>
    <w:tbl>
      <w:tblPr>
        <w:tblW w:w="986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4"/>
      </w:tblGrid>
      <w:tr w:rsidR="0037491C" w14:paraId="546EAE7F" w14:textId="77777777" w:rsidTr="00016262">
        <w:trPr>
          <w:trHeight w:val="5356"/>
        </w:trPr>
        <w:tc>
          <w:tcPr>
            <w:tcW w:w="9864" w:type="dxa"/>
          </w:tcPr>
          <w:p w14:paraId="352918F4" w14:textId="72AD9B75" w:rsidR="0037491C" w:rsidRPr="003A17AC" w:rsidRDefault="0037491C" w:rsidP="0037491C">
            <w:pPr>
              <w:ind w:left="19"/>
              <w:rPr>
                <w:szCs w:val="28"/>
              </w:rPr>
            </w:pPr>
            <w:r>
              <w:rPr>
                <w:szCs w:val="28"/>
              </w:rPr>
              <w:br/>
            </w:r>
            <w:r w:rsidRPr="003A17AC">
              <w:rPr>
                <w:szCs w:val="28"/>
              </w:rPr>
              <w:t>Regarding operation within the same band as the TDD frame structure of legacy system in the 1.6GHz MSS band (shown below), RAN1 work in Rel-19 considers the following design constraints</w:t>
            </w:r>
            <w:r>
              <w:rPr>
                <w:szCs w:val="28"/>
              </w:rPr>
              <w:t xml:space="preserve">, </w:t>
            </w:r>
          </w:p>
          <w:p w14:paraId="04AF0D47" w14:textId="77777777" w:rsidR="0037491C" w:rsidRPr="003A17AC" w:rsidRDefault="0037491C" w:rsidP="0037491C">
            <w:pPr>
              <w:pStyle w:val="ListParagraph"/>
              <w:numPr>
                <w:ilvl w:val="0"/>
                <w:numId w:val="19"/>
              </w:numPr>
              <w:spacing w:after="180" w:line="240" w:lineRule="auto"/>
              <w:ind w:left="739"/>
              <w:rPr>
                <w:szCs w:val="28"/>
              </w:rPr>
            </w:pPr>
            <w:r w:rsidRPr="003A17AC">
              <w:rPr>
                <w:szCs w:val="28"/>
              </w:rPr>
              <w:t>At the satellite, all downlink NB-IoT channels/signals in a cell can only use one of the downlink slots in the TDD frame structure (DL1, DL2, DL3 or DL4) across 90ms periods.</w:t>
            </w:r>
          </w:p>
          <w:p w14:paraId="4A9D1EF4" w14:textId="77777777" w:rsidR="0037491C" w:rsidRPr="003A17AC" w:rsidRDefault="0037491C" w:rsidP="0037491C">
            <w:pPr>
              <w:pStyle w:val="ListParagraph"/>
              <w:numPr>
                <w:ilvl w:val="1"/>
                <w:numId w:val="19"/>
              </w:numPr>
              <w:spacing w:after="180" w:line="240" w:lineRule="auto"/>
              <w:ind w:left="1459"/>
              <w:rPr>
                <w:szCs w:val="28"/>
              </w:rPr>
            </w:pPr>
            <w:r w:rsidRPr="003A17AC">
              <w:rPr>
                <w:szCs w:val="28"/>
              </w:rPr>
              <w:t>The same downlink slot is used in all the 90ms periods.</w:t>
            </w:r>
          </w:p>
          <w:p w14:paraId="08B95F65" w14:textId="77777777" w:rsidR="0037491C" w:rsidRPr="003A17AC" w:rsidRDefault="0037491C" w:rsidP="0037491C">
            <w:pPr>
              <w:pStyle w:val="ListParagraph"/>
              <w:numPr>
                <w:ilvl w:val="0"/>
                <w:numId w:val="19"/>
              </w:numPr>
              <w:spacing w:after="180"/>
              <w:ind w:left="739"/>
              <w:rPr>
                <w:szCs w:val="28"/>
              </w:rPr>
            </w:pPr>
            <w:r w:rsidRPr="003A17AC">
              <w:rPr>
                <w:szCs w:val="28"/>
              </w:rPr>
              <w:t>At the satellite, all uplink NB-IoT channels in a cell can only use one of the uplink slots in the TDD frame structure (UL1, UL2, UL3 or UL4) across 90ms periods.</w:t>
            </w:r>
          </w:p>
          <w:p w14:paraId="4A8D569F" w14:textId="77777777" w:rsidR="0037491C" w:rsidRPr="003A17AC" w:rsidRDefault="0037491C" w:rsidP="0037491C">
            <w:pPr>
              <w:pStyle w:val="ListParagraph"/>
              <w:numPr>
                <w:ilvl w:val="1"/>
                <w:numId w:val="19"/>
              </w:numPr>
              <w:spacing w:after="180" w:line="240" w:lineRule="auto"/>
              <w:ind w:left="1459"/>
              <w:rPr>
                <w:szCs w:val="28"/>
              </w:rPr>
            </w:pPr>
            <w:r w:rsidRPr="003A17AC">
              <w:rPr>
                <w:szCs w:val="28"/>
              </w:rPr>
              <w:t>The same uplink slot is used in all the 90ms periods.</w:t>
            </w:r>
          </w:p>
          <w:p w14:paraId="74F5D53A" w14:textId="77777777" w:rsidR="0037491C" w:rsidRDefault="0037491C" w:rsidP="0001246C">
            <w:pPr>
              <w:pStyle w:val="ListParagraph"/>
              <w:numPr>
                <w:ilvl w:val="0"/>
                <w:numId w:val="19"/>
              </w:numPr>
              <w:overflowPunct w:val="0"/>
              <w:autoSpaceDE w:val="0"/>
              <w:autoSpaceDN w:val="0"/>
              <w:adjustRightInd w:val="0"/>
              <w:textAlignment w:val="baseline"/>
              <w:rPr>
                <w:szCs w:val="28"/>
              </w:rPr>
            </w:pPr>
            <w:r w:rsidRPr="00BD13DD">
              <w:rPr>
                <w:szCs w:val="28"/>
              </w:rPr>
              <w:t>The one uplink slot and one downlink slot in the TDD frame structure have the same index (DL1 &amp; UL1, DL2 &amp; UL2, DL3 &amp; UL3, or DL4 &amp; UL4).</w:t>
            </w:r>
          </w:p>
          <w:p w14:paraId="00DA5EAC" w14:textId="3D3DC5AD" w:rsidR="00A312C2" w:rsidRPr="00540124" w:rsidRDefault="00A312C2" w:rsidP="0029432B">
            <w:pPr>
              <w:overflowPunct w:val="0"/>
              <w:autoSpaceDE w:val="0"/>
              <w:autoSpaceDN w:val="0"/>
              <w:adjustRightInd w:val="0"/>
              <w:ind w:left="360"/>
              <w:textAlignment w:val="baseline"/>
              <w:rPr>
                <w:szCs w:val="28"/>
              </w:rPr>
            </w:pPr>
            <w:r w:rsidRPr="003A17AC">
              <w:rPr>
                <w:noProof/>
                <w:lang w:eastAsia="zh-CN"/>
              </w:rPr>
              <w:drawing>
                <wp:inline distT="0" distB="0" distL="0" distR="0" wp14:anchorId="6959F998" wp14:editId="3BC9233F">
                  <wp:extent cx="5295265" cy="969010"/>
                  <wp:effectExtent l="0" t="0" r="635" b="2540"/>
                  <wp:docPr id="889808479"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265" cy="969010"/>
                          </a:xfrm>
                          <a:prstGeom prst="rect">
                            <a:avLst/>
                          </a:prstGeom>
                          <a:noFill/>
                          <a:ln>
                            <a:noFill/>
                          </a:ln>
                        </pic:spPr>
                      </pic:pic>
                    </a:graphicData>
                  </a:graphic>
                </wp:inline>
              </w:drawing>
            </w:r>
          </w:p>
        </w:tc>
      </w:tr>
    </w:tbl>
    <w:p w14:paraId="40A65686" w14:textId="0FDDD95A" w:rsidR="00E6406B" w:rsidRPr="003A17AC" w:rsidRDefault="00E6406B" w:rsidP="007A2D5F"/>
    <w:p w14:paraId="46927CEE" w14:textId="6D0AF1EB" w:rsidR="00FD0B36" w:rsidRPr="003A17AC" w:rsidRDefault="00FD0B36" w:rsidP="00BE74A9">
      <w:r w:rsidRPr="003A17AC">
        <w:t>In RAN#119</w:t>
      </w:r>
      <w:r w:rsidR="0025143C" w:rsidRPr="003A17AC">
        <w:t xml:space="preserve"> [</w:t>
      </w:r>
      <w:r w:rsidR="00A6533D">
        <w:t>4</w:t>
      </w:r>
      <w:r w:rsidR="0025143C" w:rsidRPr="003A17AC">
        <w:t xml:space="preserve">] we had presented an evaluation of downlink synchronization performance </w:t>
      </w:r>
      <w:r w:rsidR="00B36EB7" w:rsidRPr="003A17AC">
        <w:t>of</w:t>
      </w:r>
      <w:r w:rsidR="0025143C" w:rsidRPr="003A17AC">
        <w:t xml:space="preserve"> IoT-NTN (NB-IoT) based Satellite Access Node operating </w:t>
      </w:r>
      <w:r w:rsidR="00B36EB7" w:rsidRPr="003A17AC">
        <w:t xml:space="preserve">in the </w:t>
      </w:r>
      <w:r w:rsidR="0025143C" w:rsidRPr="003A17AC">
        <w:t>TDD mode with a half-duplex FDD frame structure.</w:t>
      </w:r>
      <w:r w:rsidR="00301AC4" w:rsidRPr="003A17AC">
        <w:t xml:space="preserve"> </w:t>
      </w:r>
      <w:r w:rsidR="00F73E3B" w:rsidRPr="003A17AC">
        <w:t>In RAN#106 plenary meeting</w:t>
      </w:r>
      <w:r w:rsidR="002059A0" w:rsidRPr="003A17AC">
        <w:t xml:space="preserve"> it was concluded that downlink synchronization </w:t>
      </w:r>
      <w:r w:rsidR="00C3100C" w:rsidRPr="003A17AC">
        <w:t xml:space="preserve">performance is acceptable with </w:t>
      </w:r>
      <w:r w:rsidR="005D4FA6" w:rsidRPr="003A17AC">
        <w:t xml:space="preserve">the </w:t>
      </w:r>
      <w:r w:rsidR="00AA0044" w:rsidRPr="003A17AC">
        <w:t>IoT-NTN</w:t>
      </w:r>
      <w:r w:rsidR="00A61A86" w:rsidRPr="003A17AC">
        <w:t xml:space="preserve"> TDD mode downlink transmission pattern.</w:t>
      </w:r>
    </w:p>
    <w:p w14:paraId="09F48F98" w14:textId="14D9C1FF" w:rsidR="001F4B4A" w:rsidRPr="003A17AC" w:rsidRDefault="001F4B4A" w:rsidP="00BE74A9">
      <w:r w:rsidRPr="003A17AC">
        <w:t xml:space="preserve">In this paper, we present our view on scheduling of uplink and downlink channels to function in </w:t>
      </w:r>
      <w:r w:rsidR="00736597" w:rsidRPr="003A17AC">
        <w:t>IoT-NTN TDD</w:t>
      </w:r>
      <w:r w:rsidRPr="003A17AC">
        <w:t xml:space="preserve"> mode with minimal changes to existing specifications and other timing considerations. Additionally, we present link-level simulation results for SIB-1, NPDCCH, NPDSCH, NPUSCH, and NPRACH</w:t>
      </w:r>
      <w:r w:rsidR="008A4A74" w:rsidRPr="003A17AC">
        <w:t>.</w:t>
      </w:r>
    </w:p>
    <w:p w14:paraId="1129BCD9" w14:textId="1433BFBF" w:rsidR="00BE74A9" w:rsidRPr="003A17AC" w:rsidRDefault="00683ECF" w:rsidP="00BE74A9">
      <w:pPr>
        <w:pStyle w:val="Heading1"/>
        <w:pageBreakBefore w:val="0"/>
        <w:ind w:left="431" w:hanging="431"/>
      </w:pPr>
      <w:r w:rsidRPr="003A17AC">
        <w:rPr>
          <w:b w:val="0"/>
          <w:bCs w:val="0"/>
        </w:rPr>
        <w:t>Overview</w:t>
      </w:r>
    </w:p>
    <w:p w14:paraId="6B35B7D0" w14:textId="14E4F5D9" w:rsidR="00741AA3" w:rsidRPr="003A17AC" w:rsidRDefault="00BE74A9" w:rsidP="00BE74A9">
      <w:r w:rsidRPr="003A17AC">
        <w:t>For NB-IoT frame structure type-1</w:t>
      </w:r>
      <w:r w:rsidR="00E603E9" w:rsidRPr="003A17AC">
        <w:t xml:space="preserve"> (FDD)</w:t>
      </w:r>
      <w:r w:rsidRPr="003A17AC">
        <w:t xml:space="preserve"> to be utilized on the same frequency in both uplink and downlink, separate spectrum time is allocated for each, separated by a time gap. The period during </w:t>
      </w:r>
      <w:r w:rsidRPr="003A17AC">
        <w:lastRenderedPageBreak/>
        <w:t xml:space="preserve">which uplink operations are allowed is referred here as the </w:t>
      </w:r>
      <w:r w:rsidRPr="003A17AC">
        <w:rPr>
          <w:i/>
          <w:iCs/>
        </w:rPr>
        <w:t>active uplink</w:t>
      </w:r>
      <w:r w:rsidR="00E603E9" w:rsidRPr="003A17AC">
        <w:rPr>
          <w:i/>
          <w:iCs/>
        </w:rPr>
        <w:t xml:space="preserve"> </w:t>
      </w:r>
      <w:r w:rsidR="00E603E9" w:rsidRPr="003A17AC">
        <w:t>with duration of U subframes</w:t>
      </w:r>
      <w:r w:rsidRPr="003A17AC">
        <w:t xml:space="preserve">, and the period during which downlink operations are allowed is referred to as the </w:t>
      </w:r>
      <w:r w:rsidRPr="003A17AC">
        <w:rPr>
          <w:i/>
          <w:iCs/>
        </w:rPr>
        <w:t xml:space="preserve">active downlink </w:t>
      </w:r>
      <w:r w:rsidR="00E603E9" w:rsidRPr="003A17AC">
        <w:t>with duration of D subframes in</w:t>
      </w:r>
      <w:r w:rsidRPr="003A17AC">
        <w:t xml:space="preserve"> </w:t>
      </w:r>
      <w:r w:rsidR="00420871">
        <w:fldChar w:fldCharType="begin"/>
      </w:r>
      <w:r w:rsidR="00420871">
        <w:instrText xml:space="preserve"> REF _Ref178787032 \h </w:instrText>
      </w:r>
      <w:r w:rsidR="00420871">
        <w:fldChar w:fldCharType="separate"/>
      </w:r>
      <w:r w:rsidR="00420871" w:rsidRPr="003A17AC">
        <w:t xml:space="preserve">Figure </w:t>
      </w:r>
      <w:r w:rsidR="00420871" w:rsidRPr="003A17AC">
        <w:rPr>
          <w:noProof/>
        </w:rPr>
        <w:t>1</w:t>
      </w:r>
      <w:r w:rsidR="00420871">
        <w:fldChar w:fldCharType="end"/>
      </w:r>
      <w:r w:rsidRPr="003A17AC">
        <w:t>. In TSG RAN meeting #10</w:t>
      </w:r>
      <w:r w:rsidR="002F60C0" w:rsidRPr="003A17AC">
        <w:t>6</w:t>
      </w:r>
      <w:r w:rsidRPr="003A17AC">
        <w:t xml:space="preserve"> it was agreed that the periodicity of the active uplink and downlink times are fixed for NGSO satellite system operating in L-band (1616 – 1626.5 MHz) at 90ms with N=9. There is no RF transmission or reception during inactive times, resulting in discontinuous downlink transmissions.</w:t>
      </w:r>
      <w:r w:rsidR="002F60C0" w:rsidRPr="003A17AC">
        <w:t xml:space="preserve"> It is also agreed that duration of uplink and downlink active time is fixed to 8ms </w:t>
      </w:r>
      <w:r w:rsidR="00741AA3" w:rsidRPr="003A17AC">
        <w:t xml:space="preserve">for MSS spectrum spanning 1616.0 to 1626.5 </w:t>
      </w:r>
      <w:proofErr w:type="spellStart"/>
      <w:r w:rsidR="00741AA3" w:rsidRPr="003A17AC">
        <w:t>MHz.</w:t>
      </w:r>
      <w:proofErr w:type="spellEnd"/>
    </w:p>
    <w:p w14:paraId="1FD1328D" w14:textId="77777777" w:rsidR="00C4348A" w:rsidRDefault="7E442E0A" w:rsidP="00FD7F81">
      <w:pPr>
        <w:keepNext/>
        <w:jc w:val="center"/>
      </w:pPr>
      <w:r>
        <w:rPr>
          <w:noProof/>
        </w:rPr>
        <w:drawing>
          <wp:inline distT="0" distB="0" distL="0" distR="0" wp14:anchorId="06789054" wp14:editId="3AA4B5F9">
            <wp:extent cx="6124574" cy="619125"/>
            <wp:effectExtent l="0" t="0" r="0" b="0"/>
            <wp:docPr id="828487942" name="Picture 828487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124574" cy="619125"/>
                    </a:xfrm>
                    <a:prstGeom prst="rect">
                      <a:avLst/>
                    </a:prstGeom>
                  </pic:spPr>
                </pic:pic>
              </a:graphicData>
            </a:graphic>
          </wp:inline>
        </w:drawing>
      </w:r>
    </w:p>
    <w:p w14:paraId="3D07EC26" w14:textId="089D0CE3" w:rsidR="00BE74A9" w:rsidRPr="003A17AC" w:rsidRDefault="00C4348A" w:rsidP="00FD7F81">
      <w:pPr>
        <w:pStyle w:val="Caption"/>
      </w:pPr>
      <w:r>
        <w:t xml:space="preserve">Figure </w:t>
      </w:r>
      <w:fldSimple w:instr=" SEQ Figure \* ARABIC ">
        <w:r>
          <w:rPr>
            <w:noProof/>
          </w:rPr>
          <w:t>1</w:t>
        </w:r>
      </w:fldSimple>
      <w:r>
        <w:t xml:space="preserve"> </w:t>
      </w:r>
      <w:r w:rsidRPr="008102D9">
        <w:t>IoT-NTN TDD mode with HD-FDD frame structure</w:t>
      </w:r>
    </w:p>
    <w:p w14:paraId="054970F5" w14:textId="77777777" w:rsidR="00C10E33" w:rsidRDefault="00C10E33" w:rsidP="00BE74A9">
      <w:pPr>
        <w:jc w:val="both"/>
      </w:pPr>
    </w:p>
    <w:p w14:paraId="012D21B1" w14:textId="563123D2" w:rsidR="00C10E33" w:rsidRDefault="00C10E33" w:rsidP="00C37036">
      <w:pPr>
        <w:pStyle w:val="Heading1"/>
      </w:pPr>
      <w:r>
        <w:lastRenderedPageBreak/>
        <w:t>Scheduling</w:t>
      </w:r>
    </w:p>
    <w:p w14:paraId="4B333C9A" w14:textId="33989F89" w:rsidR="00804078" w:rsidRPr="003A17AC" w:rsidRDefault="00804078" w:rsidP="00BE74A9">
      <w:pPr>
        <w:jc w:val="both"/>
      </w:pPr>
      <w:r w:rsidRPr="003A17AC">
        <w:t xml:space="preserve">In this section, we present our views on various scheduling aspects covering SIB-1, SI, NPDCCH, NPDSCH, NPUSCH and NPRACH with </w:t>
      </w:r>
      <w:r w:rsidR="00AA0044" w:rsidRPr="003A17AC">
        <w:t>IoT-NTN</w:t>
      </w:r>
      <w:r w:rsidRPr="003A17AC">
        <w:t xml:space="preserve"> TDD frame pattern. As pe</w:t>
      </w:r>
      <w:r w:rsidR="00C435B6" w:rsidRPr="003A17AC">
        <w:t>r</w:t>
      </w:r>
      <w:r w:rsidRPr="003A17AC">
        <w:t xml:space="preserve"> the agreement in the revised WID [1], N=9 and D=U=8 is assumed to be fixed.</w:t>
      </w:r>
    </w:p>
    <w:p w14:paraId="0989FBEF" w14:textId="77777777" w:rsidR="00BE74A9" w:rsidRPr="003A17AC" w:rsidRDefault="00BE74A9" w:rsidP="00521F32">
      <w:pPr>
        <w:pStyle w:val="Heading2"/>
      </w:pPr>
      <w:r w:rsidRPr="003A17AC">
        <w:t>SIB-1 Scheduling</w:t>
      </w:r>
    </w:p>
    <w:p w14:paraId="0D92BB8C" w14:textId="77777777" w:rsidR="00BE74A9" w:rsidRPr="003A17AC" w:rsidRDefault="00BE74A9" w:rsidP="00BE74A9">
      <w:pPr>
        <w:jc w:val="both"/>
      </w:pPr>
      <w:r w:rsidRPr="003A17AC">
        <w:t>In NB-IoT FDD mode, SIB-1 uses fixed schedule with a periodicity of 2560ms. It is transmitted on subframe 4 of every other frame and 8 subframes makes up one transport block. The starting frame for the first transmission of the SIB-1 is derived from the cell PCID.</w:t>
      </w:r>
    </w:p>
    <w:p w14:paraId="5131946B" w14:textId="77777777" w:rsidR="00BE74A9" w:rsidRPr="003A17AC" w:rsidRDefault="00BE74A9" w:rsidP="00BE74A9">
      <w:pPr>
        <w:jc w:val="both"/>
      </w:pPr>
      <w:r w:rsidRPr="003A17AC">
        <w:t>The transport block size and the repetition rate of SIB1 is configurable, ranging from 208 to 680 bits, and 4, 8 or 16 block repetitions within a 2560ms period. All SIB1 subframe instances derived from the same transport block can be soft combined by the UE for processing gain in poor signal conditions. At the end of the 2560ms period the SIB1 contents may change.</w:t>
      </w:r>
    </w:p>
    <w:p w14:paraId="4799DC48" w14:textId="0FAD444C" w:rsidR="00BC3D80" w:rsidRPr="003A17AC" w:rsidRDefault="00BE74A9" w:rsidP="00BE74A9">
      <w:pPr>
        <w:jc w:val="both"/>
      </w:pPr>
      <w:r w:rsidRPr="003A17AC">
        <w:t xml:space="preserve">The </w:t>
      </w:r>
      <w:r w:rsidR="00736597" w:rsidRPr="003A17AC">
        <w:t>IoT-NTN</w:t>
      </w:r>
      <w:r w:rsidRPr="003A17AC">
        <w:t xml:space="preserve"> TDD frame pattern limits the number of SIB1 subframes a UE can see within a SIB1 periodicity window of 2560ms. </w:t>
      </w:r>
      <w:r w:rsidRPr="003A17AC">
        <w:fldChar w:fldCharType="begin"/>
      </w:r>
      <w:r w:rsidRPr="003A17AC">
        <w:instrText xml:space="preserve"> REF _Ref181827770 \h </w:instrText>
      </w:r>
      <w:r w:rsidRPr="003A17AC">
        <w:fldChar w:fldCharType="separate"/>
      </w:r>
      <w:r w:rsidR="00DA57E7" w:rsidRPr="003A17AC">
        <w:t xml:space="preserve">Table </w:t>
      </w:r>
      <w:r w:rsidR="00DA57E7" w:rsidRPr="003A17AC">
        <w:rPr>
          <w:noProof/>
        </w:rPr>
        <w:t>1</w:t>
      </w:r>
      <w:r w:rsidRPr="003A17AC">
        <w:fldChar w:fldCharType="end"/>
      </w:r>
      <w:r w:rsidRPr="003A17AC">
        <w:t xml:space="preserve"> shows the maximum number of SIB1 subframes that are visible and can be soft combined within a SIB1 periodicity window of 2560ms.</w:t>
      </w:r>
    </w:p>
    <w:tbl>
      <w:tblPr>
        <w:tblStyle w:val="TableGrid"/>
        <w:tblW w:w="0" w:type="auto"/>
        <w:tblLook w:val="04A0" w:firstRow="1" w:lastRow="0" w:firstColumn="1" w:lastColumn="0" w:noHBand="0" w:noVBand="1"/>
      </w:tblPr>
      <w:tblGrid>
        <w:gridCol w:w="4815"/>
        <w:gridCol w:w="4816"/>
      </w:tblGrid>
      <w:tr w:rsidR="00BE74A9" w:rsidRPr="003A17AC" w14:paraId="734D7F89" w14:textId="77777777" w:rsidTr="00761152">
        <w:tc>
          <w:tcPr>
            <w:tcW w:w="48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79364D" w14:textId="77777777" w:rsidR="00BE74A9" w:rsidRPr="00540124" w:rsidRDefault="00BE74A9">
            <w:pPr>
              <w:jc w:val="center"/>
              <w:rPr>
                <w:b/>
                <w:bCs/>
              </w:rPr>
            </w:pPr>
            <w:r w:rsidRPr="00540124">
              <w:rPr>
                <w:b/>
                <w:bCs/>
              </w:rPr>
              <w:t>SIB-1 Repetitions</w:t>
            </w:r>
          </w:p>
        </w:tc>
        <w:tc>
          <w:tcPr>
            <w:tcW w:w="48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24FEBE" w14:textId="77777777" w:rsidR="00BE74A9" w:rsidRPr="00540124" w:rsidRDefault="00BE74A9">
            <w:pPr>
              <w:jc w:val="center"/>
              <w:rPr>
                <w:b/>
                <w:bCs/>
              </w:rPr>
            </w:pPr>
            <w:r w:rsidRPr="00540124">
              <w:rPr>
                <w:b/>
                <w:bCs/>
              </w:rPr>
              <w:t>Maximum number of SIB-1 subframes</w:t>
            </w:r>
          </w:p>
        </w:tc>
      </w:tr>
      <w:tr w:rsidR="00BE74A9" w:rsidRPr="003A17AC" w14:paraId="3582FB75" w14:textId="77777777" w:rsidTr="00BE74A9">
        <w:tc>
          <w:tcPr>
            <w:tcW w:w="4815" w:type="dxa"/>
            <w:tcBorders>
              <w:top w:val="single" w:sz="4" w:space="0" w:color="auto"/>
              <w:left w:val="single" w:sz="4" w:space="0" w:color="auto"/>
              <w:bottom w:val="single" w:sz="4" w:space="0" w:color="auto"/>
              <w:right w:val="single" w:sz="4" w:space="0" w:color="auto"/>
            </w:tcBorders>
            <w:hideMark/>
          </w:tcPr>
          <w:p w14:paraId="7F2293AA" w14:textId="77777777" w:rsidR="00BE74A9" w:rsidRPr="00540124" w:rsidRDefault="00BE74A9">
            <w:pPr>
              <w:jc w:val="center"/>
            </w:pPr>
            <w:r w:rsidRPr="00540124">
              <w:t>4</w:t>
            </w:r>
          </w:p>
        </w:tc>
        <w:tc>
          <w:tcPr>
            <w:tcW w:w="4816" w:type="dxa"/>
            <w:tcBorders>
              <w:top w:val="single" w:sz="4" w:space="0" w:color="auto"/>
              <w:left w:val="single" w:sz="4" w:space="0" w:color="auto"/>
              <w:bottom w:val="single" w:sz="4" w:space="0" w:color="auto"/>
              <w:right w:val="single" w:sz="4" w:space="0" w:color="auto"/>
            </w:tcBorders>
            <w:hideMark/>
          </w:tcPr>
          <w:p w14:paraId="6C87EC59" w14:textId="77777777" w:rsidR="00BE74A9" w:rsidRPr="00540124" w:rsidRDefault="00BE74A9">
            <w:pPr>
              <w:jc w:val="center"/>
            </w:pPr>
            <w:r w:rsidRPr="00540124">
              <w:t>3</w:t>
            </w:r>
          </w:p>
        </w:tc>
      </w:tr>
      <w:tr w:rsidR="00BE74A9" w:rsidRPr="003A17AC" w14:paraId="71988BDD" w14:textId="77777777" w:rsidTr="00BE74A9">
        <w:tc>
          <w:tcPr>
            <w:tcW w:w="4815" w:type="dxa"/>
            <w:tcBorders>
              <w:top w:val="single" w:sz="4" w:space="0" w:color="auto"/>
              <w:left w:val="single" w:sz="4" w:space="0" w:color="auto"/>
              <w:bottom w:val="single" w:sz="4" w:space="0" w:color="auto"/>
              <w:right w:val="single" w:sz="4" w:space="0" w:color="auto"/>
            </w:tcBorders>
            <w:hideMark/>
          </w:tcPr>
          <w:p w14:paraId="7CF58B58" w14:textId="77777777" w:rsidR="00BE74A9" w:rsidRPr="00016262" w:rsidRDefault="00BE74A9">
            <w:pPr>
              <w:jc w:val="center"/>
            </w:pPr>
            <w:r w:rsidRPr="00016262">
              <w:t>8</w:t>
            </w:r>
          </w:p>
        </w:tc>
        <w:tc>
          <w:tcPr>
            <w:tcW w:w="4816" w:type="dxa"/>
            <w:tcBorders>
              <w:top w:val="single" w:sz="4" w:space="0" w:color="auto"/>
              <w:left w:val="single" w:sz="4" w:space="0" w:color="auto"/>
              <w:bottom w:val="single" w:sz="4" w:space="0" w:color="auto"/>
              <w:right w:val="single" w:sz="4" w:space="0" w:color="auto"/>
            </w:tcBorders>
            <w:hideMark/>
          </w:tcPr>
          <w:p w14:paraId="72EFB8FC" w14:textId="77777777" w:rsidR="00BE74A9" w:rsidRPr="00016262" w:rsidRDefault="00BE74A9">
            <w:pPr>
              <w:jc w:val="center"/>
            </w:pPr>
            <w:r w:rsidRPr="00016262">
              <w:t>7</w:t>
            </w:r>
          </w:p>
        </w:tc>
      </w:tr>
      <w:tr w:rsidR="00BE74A9" w:rsidRPr="003A17AC" w14:paraId="5A2D2520" w14:textId="77777777" w:rsidTr="00BE74A9">
        <w:tc>
          <w:tcPr>
            <w:tcW w:w="4815" w:type="dxa"/>
            <w:tcBorders>
              <w:top w:val="single" w:sz="4" w:space="0" w:color="auto"/>
              <w:left w:val="single" w:sz="4" w:space="0" w:color="auto"/>
              <w:bottom w:val="single" w:sz="4" w:space="0" w:color="auto"/>
              <w:right w:val="single" w:sz="4" w:space="0" w:color="auto"/>
            </w:tcBorders>
            <w:hideMark/>
          </w:tcPr>
          <w:p w14:paraId="043A81EB" w14:textId="77777777" w:rsidR="00BE74A9" w:rsidRPr="00016262" w:rsidRDefault="00BE74A9">
            <w:pPr>
              <w:jc w:val="center"/>
            </w:pPr>
            <w:r w:rsidRPr="00016262">
              <w:t>16</w:t>
            </w:r>
          </w:p>
        </w:tc>
        <w:tc>
          <w:tcPr>
            <w:tcW w:w="4816" w:type="dxa"/>
            <w:tcBorders>
              <w:top w:val="single" w:sz="4" w:space="0" w:color="auto"/>
              <w:left w:val="single" w:sz="4" w:space="0" w:color="auto"/>
              <w:bottom w:val="single" w:sz="4" w:space="0" w:color="auto"/>
              <w:right w:val="single" w:sz="4" w:space="0" w:color="auto"/>
            </w:tcBorders>
            <w:hideMark/>
          </w:tcPr>
          <w:p w14:paraId="5396C5BF" w14:textId="77777777" w:rsidR="00BE74A9" w:rsidRPr="00016262" w:rsidRDefault="00BE74A9">
            <w:pPr>
              <w:keepNext/>
              <w:jc w:val="center"/>
            </w:pPr>
            <w:r w:rsidRPr="00016262">
              <w:t>15</w:t>
            </w:r>
          </w:p>
        </w:tc>
      </w:tr>
    </w:tbl>
    <w:p w14:paraId="10F61651" w14:textId="7D1BAB36" w:rsidR="00BE74A9" w:rsidRPr="003A17AC" w:rsidRDefault="00BE74A9" w:rsidP="00660FC1">
      <w:pPr>
        <w:pStyle w:val="Caption"/>
      </w:pPr>
      <w:bookmarkStart w:id="15" w:name="_Ref181827770"/>
      <w:r w:rsidRPr="003A17AC">
        <w:t xml:space="preserve">Table </w:t>
      </w:r>
      <w:fldSimple w:instr=" SEQ Table \* ARABIC ">
        <w:r w:rsidR="00DA57E7" w:rsidRPr="003A17AC">
          <w:rPr>
            <w:noProof/>
          </w:rPr>
          <w:t>1</w:t>
        </w:r>
      </w:fldSimple>
      <w:bookmarkEnd w:id="15"/>
      <w:r w:rsidRPr="003A17AC">
        <w:t xml:space="preserve"> Maximum number of SIB-1 subframes visible within SIB-1 period of 2560ms</w:t>
      </w:r>
    </w:p>
    <w:p w14:paraId="67DC65AF" w14:textId="7F76EEBA" w:rsidR="00576E70" w:rsidRPr="003A17AC" w:rsidRDefault="00761152" w:rsidP="00576E70">
      <w:r w:rsidRPr="003A17AC">
        <w:fldChar w:fldCharType="begin"/>
      </w:r>
      <w:r w:rsidRPr="003A17AC">
        <w:instrText xml:space="preserve"> REF _Ref188537559 \h </w:instrText>
      </w:r>
      <w:r w:rsidRPr="003A17AC">
        <w:fldChar w:fldCharType="separate"/>
      </w:r>
      <w:r w:rsidR="00DA57E7" w:rsidRPr="003A17AC">
        <w:t xml:space="preserve">Table </w:t>
      </w:r>
      <w:r w:rsidR="00DA57E7" w:rsidRPr="003A17AC">
        <w:rPr>
          <w:noProof/>
        </w:rPr>
        <w:t>2</w:t>
      </w:r>
      <w:r w:rsidRPr="003A17AC">
        <w:fldChar w:fldCharType="end"/>
      </w:r>
      <w:r w:rsidRPr="003A17AC">
        <w:t xml:space="preserve"> </w:t>
      </w:r>
      <w:r w:rsidR="00576E70" w:rsidRPr="003A17AC">
        <w:t>shows SIB-1 decoding link margin against agreed operating point SNR of 4.91 dB for LEO-600 and 5.51 dB for LEO-1200 with different TBS sizes.</w:t>
      </w:r>
    </w:p>
    <w:p w14:paraId="56F31ACC" w14:textId="77777777" w:rsidR="00576E70" w:rsidRPr="003A17AC" w:rsidRDefault="00576E70" w:rsidP="00576E70"/>
    <w:tbl>
      <w:tblPr>
        <w:tblStyle w:val="TableGrid"/>
        <w:tblW w:w="0" w:type="auto"/>
        <w:jc w:val="center"/>
        <w:tblLook w:val="04A0" w:firstRow="1" w:lastRow="0" w:firstColumn="1" w:lastColumn="0" w:noHBand="0" w:noVBand="1"/>
      </w:tblPr>
      <w:tblGrid>
        <w:gridCol w:w="1992"/>
        <w:gridCol w:w="1979"/>
        <w:gridCol w:w="1202"/>
        <w:gridCol w:w="1158"/>
        <w:gridCol w:w="1266"/>
        <w:gridCol w:w="2034"/>
      </w:tblGrid>
      <w:tr w:rsidR="00576E70" w:rsidRPr="003A17AC" w14:paraId="3E732248"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shd w:val="clear" w:color="auto" w:fill="E7E6E6" w:themeFill="background2"/>
          </w:tcPr>
          <w:p w14:paraId="0D35E922" w14:textId="77777777" w:rsidR="00576E70" w:rsidRPr="003A7D9A" w:rsidRDefault="00576E70" w:rsidP="00603764">
            <w:pPr>
              <w:jc w:val="center"/>
              <w:rPr>
                <w:b/>
                <w:bCs/>
              </w:rPr>
            </w:pPr>
            <w:r w:rsidRPr="003A7D9A">
              <w:rPr>
                <w:b/>
                <w:bCs/>
              </w:rPr>
              <w:t>Max num of SIB-1 subframes combined</w:t>
            </w:r>
          </w:p>
        </w:tc>
        <w:tc>
          <w:tcPr>
            <w:tcW w:w="19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3D68CF" w14:textId="77777777" w:rsidR="00576E70" w:rsidRPr="003A7D9A" w:rsidRDefault="00576E70" w:rsidP="00603764">
            <w:pPr>
              <w:jc w:val="center"/>
              <w:rPr>
                <w:b/>
                <w:bCs/>
              </w:rPr>
            </w:pPr>
            <w:r w:rsidRPr="003A7D9A">
              <w:rPr>
                <w:b/>
                <w:bCs/>
              </w:rPr>
              <w:t>SIB-1 TBS Size (bits)</w:t>
            </w:r>
          </w:p>
          <w:p w14:paraId="16EAB487" w14:textId="77777777" w:rsidR="00576E70" w:rsidRPr="003A7D9A" w:rsidRDefault="00576E70" w:rsidP="00603764">
            <w:pPr>
              <w:jc w:val="center"/>
              <w:rPr>
                <w:b/>
                <w:bCs/>
              </w:rPr>
            </w:pPr>
          </w:p>
        </w:tc>
        <w:tc>
          <w:tcPr>
            <w:tcW w:w="12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1C6507" w14:textId="77777777" w:rsidR="00576E70" w:rsidRPr="003A7D9A" w:rsidRDefault="00576E70" w:rsidP="00603764">
            <w:pPr>
              <w:jc w:val="center"/>
              <w:rPr>
                <w:b/>
                <w:bCs/>
              </w:rPr>
            </w:pPr>
            <w:r w:rsidRPr="003A7D9A">
              <w:rPr>
                <w:b/>
                <w:bCs/>
              </w:rPr>
              <w:t>SNR (dB) for 99% Success Rate</w:t>
            </w:r>
          </w:p>
        </w:tc>
        <w:tc>
          <w:tcPr>
            <w:tcW w:w="242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D5C8A0B" w14:textId="77777777" w:rsidR="00576E70" w:rsidRPr="003A7D9A" w:rsidRDefault="00576E70" w:rsidP="00603764">
            <w:pPr>
              <w:jc w:val="center"/>
              <w:rPr>
                <w:b/>
                <w:bCs/>
              </w:rPr>
            </w:pPr>
            <w:r w:rsidRPr="003A7D9A">
              <w:rPr>
                <w:b/>
                <w:bCs/>
              </w:rPr>
              <w:t>SNR Margin from the Operating Point (dB)</w:t>
            </w:r>
          </w:p>
        </w:tc>
        <w:tc>
          <w:tcPr>
            <w:tcW w:w="2034" w:type="dxa"/>
            <w:tcBorders>
              <w:top w:val="single" w:sz="4" w:space="0" w:color="auto"/>
              <w:left w:val="single" w:sz="4" w:space="0" w:color="auto"/>
              <w:bottom w:val="single" w:sz="4" w:space="0" w:color="auto"/>
              <w:right w:val="single" w:sz="4" w:space="0" w:color="auto"/>
            </w:tcBorders>
            <w:shd w:val="clear" w:color="auto" w:fill="E7E6E6" w:themeFill="background2"/>
          </w:tcPr>
          <w:p w14:paraId="14237FD6" w14:textId="77777777" w:rsidR="00576E70" w:rsidRPr="003A7D9A" w:rsidRDefault="00576E70" w:rsidP="00603764">
            <w:pPr>
              <w:jc w:val="center"/>
              <w:rPr>
                <w:b/>
                <w:bCs/>
              </w:rPr>
            </w:pPr>
            <w:r w:rsidRPr="003A7D9A">
              <w:rPr>
                <w:b/>
                <w:bCs/>
              </w:rPr>
              <w:t>Acquisition time (</w:t>
            </w:r>
            <w:proofErr w:type="spellStart"/>
            <w:r w:rsidRPr="003A7D9A">
              <w:rPr>
                <w:b/>
                <w:bCs/>
              </w:rPr>
              <w:t>ms</w:t>
            </w:r>
            <w:proofErr w:type="spellEnd"/>
            <w:r w:rsidRPr="003A7D9A">
              <w:rPr>
                <w:b/>
                <w:bCs/>
              </w:rPr>
              <w:t>)</w:t>
            </w:r>
          </w:p>
          <w:p w14:paraId="1228B34C" w14:textId="0F6768D4" w:rsidR="00576E70" w:rsidRPr="003A7D9A" w:rsidRDefault="00576E70" w:rsidP="00603764">
            <w:pPr>
              <w:jc w:val="center"/>
              <w:rPr>
                <w:b/>
                <w:bCs/>
              </w:rPr>
            </w:pPr>
            <w:r w:rsidRPr="003A7D9A">
              <w:rPr>
                <w:b/>
                <w:bCs/>
              </w:rPr>
              <w:t>Repetition = 16 RF</w:t>
            </w:r>
          </w:p>
        </w:tc>
      </w:tr>
      <w:tr w:rsidR="00576E70" w:rsidRPr="003A17AC" w14:paraId="7C1842E7" w14:textId="77777777" w:rsidTr="00603764">
        <w:trPr>
          <w:jc w:val="center"/>
        </w:trPr>
        <w:tc>
          <w:tcPr>
            <w:tcW w:w="1992" w:type="dxa"/>
            <w:tcBorders>
              <w:top w:val="single" w:sz="4" w:space="0" w:color="auto"/>
              <w:left w:val="single" w:sz="4" w:space="0" w:color="auto"/>
              <w:bottom w:val="single" w:sz="4" w:space="0" w:color="auto"/>
              <w:right w:val="single" w:sz="4" w:space="0" w:color="auto"/>
            </w:tcBorders>
          </w:tcPr>
          <w:p w14:paraId="61F6FC6C" w14:textId="77777777" w:rsidR="00576E70" w:rsidRPr="003A7D9A" w:rsidRDefault="00576E70" w:rsidP="00603764">
            <w:pPr>
              <w:jc w:val="center"/>
            </w:pPr>
          </w:p>
        </w:tc>
        <w:tc>
          <w:tcPr>
            <w:tcW w:w="1979" w:type="dxa"/>
            <w:tcBorders>
              <w:top w:val="single" w:sz="4" w:space="0" w:color="auto"/>
              <w:left w:val="single" w:sz="4" w:space="0" w:color="auto"/>
              <w:bottom w:val="single" w:sz="4" w:space="0" w:color="auto"/>
              <w:right w:val="single" w:sz="4" w:space="0" w:color="auto"/>
            </w:tcBorders>
          </w:tcPr>
          <w:p w14:paraId="5B3E9406" w14:textId="77777777" w:rsidR="00576E70" w:rsidRPr="003A7D9A" w:rsidRDefault="00576E70" w:rsidP="00603764">
            <w:pPr>
              <w:jc w:val="center"/>
            </w:pPr>
          </w:p>
        </w:tc>
        <w:tc>
          <w:tcPr>
            <w:tcW w:w="1202" w:type="dxa"/>
            <w:tcBorders>
              <w:top w:val="single" w:sz="4" w:space="0" w:color="auto"/>
              <w:left w:val="single" w:sz="4" w:space="0" w:color="auto"/>
              <w:bottom w:val="single" w:sz="4" w:space="0" w:color="auto"/>
              <w:right w:val="single" w:sz="4" w:space="0" w:color="auto"/>
            </w:tcBorders>
          </w:tcPr>
          <w:p w14:paraId="0AC18D63" w14:textId="77777777" w:rsidR="00576E70" w:rsidRPr="003A7D9A" w:rsidRDefault="00576E70" w:rsidP="00603764">
            <w:pPr>
              <w:jc w:val="center"/>
            </w:pPr>
          </w:p>
        </w:tc>
        <w:tc>
          <w:tcPr>
            <w:tcW w:w="1158" w:type="dxa"/>
            <w:tcBorders>
              <w:top w:val="single" w:sz="4" w:space="0" w:color="auto"/>
              <w:left w:val="single" w:sz="4" w:space="0" w:color="auto"/>
              <w:bottom w:val="single" w:sz="4" w:space="0" w:color="auto"/>
              <w:right w:val="single" w:sz="4" w:space="0" w:color="auto"/>
            </w:tcBorders>
            <w:hideMark/>
          </w:tcPr>
          <w:p w14:paraId="3E59D553" w14:textId="77777777" w:rsidR="00576E70" w:rsidRPr="003A7D9A" w:rsidRDefault="00576E70" w:rsidP="00603764">
            <w:pPr>
              <w:jc w:val="center"/>
            </w:pPr>
            <w:r w:rsidRPr="003A7D9A">
              <w:t>LEO-600 SET-1</w:t>
            </w:r>
          </w:p>
        </w:tc>
        <w:tc>
          <w:tcPr>
            <w:tcW w:w="1266" w:type="dxa"/>
            <w:tcBorders>
              <w:top w:val="single" w:sz="4" w:space="0" w:color="auto"/>
              <w:left w:val="single" w:sz="4" w:space="0" w:color="auto"/>
              <w:bottom w:val="single" w:sz="4" w:space="0" w:color="auto"/>
              <w:right w:val="single" w:sz="4" w:space="0" w:color="auto"/>
            </w:tcBorders>
            <w:hideMark/>
          </w:tcPr>
          <w:p w14:paraId="17599A23" w14:textId="77777777" w:rsidR="00576E70" w:rsidRPr="003A7D9A" w:rsidRDefault="00576E70" w:rsidP="00603764">
            <w:pPr>
              <w:jc w:val="center"/>
            </w:pPr>
            <w:r w:rsidRPr="003A7D9A">
              <w:t>LEO-1200 SET-1</w:t>
            </w:r>
          </w:p>
        </w:tc>
        <w:tc>
          <w:tcPr>
            <w:tcW w:w="2034" w:type="dxa"/>
            <w:tcBorders>
              <w:top w:val="single" w:sz="4" w:space="0" w:color="auto"/>
              <w:left w:val="single" w:sz="4" w:space="0" w:color="auto"/>
              <w:bottom w:val="single" w:sz="4" w:space="0" w:color="auto"/>
              <w:right w:val="single" w:sz="4" w:space="0" w:color="auto"/>
            </w:tcBorders>
          </w:tcPr>
          <w:p w14:paraId="637AE10B" w14:textId="77777777" w:rsidR="00576E70" w:rsidRPr="003A7D9A" w:rsidRDefault="00576E70" w:rsidP="00603764">
            <w:pPr>
              <w:jc w:val="center"/>
            </w:pPr>
          </w:p>
        </w:tc>
      </w:tr>
      <w:tr w:rsidR="00576E70" w:rsidRPr="003A17AC" w14:paraId="3C0F2EA4"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49CB84F0" w14:textId="77777777" w:rsidR="00576E70" w:rsidRPr="003A7D9A" w:rsidRDefault="00576E70" w:rsidP="00603764">
            <w:pPr>
              <w:jc w:val="center"/>
            </w:pPr>
            <w:r w:rsidRPr="003A7D9A">
              <w:t>3</w:t>
            </w:r>
          </w:p>
        </w:tc>
        <w:tc>
          <w:tcPr>
            <w:tcW w:w="1979" w:type="dxa"/>
            <w:tcBorders>
              <w:top w:val="single" w:sz="4" w:space="0" w:color="auto"/>
              <w:left w:val="single" w:sz="4" w:space="0" w:color="auto"/>
              <w:bottom w:val="single" w:sz="4" w:space="0" w:color="auto"/>
              <w:right w:val="single" w:sz="4" w:space="0" w:color="auto"/>
            </w:tcBorders>
          </w:tcPr>
          <w:p w14:paraId="1FB7D01E" w14:textId="77777777" w:rsidR="00576E70" w:rsidRPr="003A7D9A" w:rsidRDefault="00576E70" w:rsidP="00603764">
            <w:pPr>
              <w:jc w:val="center"/>
            </w:pPr>
            <w:r w:rsidRPr="003A7D9A">
              <w:t>208</w:t>
            </w:r>
          </w:p>
        </w:tc>
        <w:tc>
          <w:tcPr>
            <w:tcW w:w="1202" w:type="dxa"/>
            <w:tcBorders>
              <w:top w:val="single" w:sz="4" w:space="0" w:color="auto"/>
              <w:left w:val="single" w:sz="4" w:space="0" w:color="auto"/>
              <w:bottom w:val="single" w:sz="4" w:space="0" w:color="auto"/>
              <w:right w:val="single" w:sz="4" w:space="0" w:color="auto"/>
            </w:tcBorders>
          </w:tcPr>
          <w:p w14:paraId="69B7DC13" w14:textId="77777777" w:rsidR="00576E70" w:rsidRPr="003A7D9A" w:rsidRDefault="00576E70" w:rsidP="00603764">
            <w:pPr>
              <w:jc w:val="center"/>
            </w:pPr>
            <w:r w:rsidRPr="003A7D9A">
              <w:t>2.9</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2A230" w14:textId="77777777" w:rsidR="00576E70" w:rsidRPr="003A7D9A" w:rsidRDefault="00576E70" w:rsidP="00603764">
            <w:pPr>
              <w:jc w:val="center"/>
              <w:rPr>
                <w:color w:val="70AD47" w:themeColor="accent6"/>
              </w:rPr>
            </w:pPr>
            <w:r w:rsidRPr="003A7D9A">
              <w:rPr>
                <w:color w:val="70AD47" w:themeColor="accent6"/>
              </w:rPr>
              <w:t>2.01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794EAC0" w14:textId="77777777" w:rsidR="00576E70" w:rsidRPr="003A7D9A" w:rsidRDefault="00576E70" w:rsidP="00603764">
            <w:pPr>
              <w:jc w:val="center"/>
              <w:rPr>
                <w:color w:val="70AD47" w:themeColor="accent6"/>
              </w:rPr>
            </w:pPr>
            <w:r w:rsidRPr="003A7D9A">
              <w:rPr>
                <w:color w:val="70AD47" w:themeColor="accent6"/>
              </w:rPr>
              <w:t>2.61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16FE7D07" w14:textId="77777777" w:rsidR="00576E70" w:rsidRPr="003A7D9A" w:rsidRDefault="00576E70" w:rsidP="00603764">
            <w:pPr>
              <w:jc w:val="center"/>
            </w:pPr>
            <w:r w:rsidRPr="003A7D9A">
              <w:t>540</w:t>
            </w:r>
          </w:p>
        </w:tc>
      </w:tr>
      <w:tr w:rsidR="00576E70" w:rsidRPr="003A17AC" w14:paraId="41EEBF0D"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2D7D0CCA" w14:textId="63A5A29C" w:rsidR="00576E70" w:rsidRPr="00A05680" w:rsidRDefault="000E4421" w:rsidP="00603764">
            <w:pPr>
              <w:jc w:val="center"/>
            </w:pPr>
            <w:r w:rsidRPr="00A05680">
              <w:t>3</w:t>
            </w:r>
          </w:p>
        </w:tc>
        <w:tc>
          <w:tcPr>
            <w:tcW w:w="1979" w:type="dxa"/>
            <w:tcBorders>
              <w:top w:val="single" w:sz="4" w:space="0" w:color="auto"/>
              <w:left w:val="single" w:sz="4" w:space="0" w:color="auto"/>
              <w:bottom w:val="single" w:sz="4" w:space="0" w:color="auto"/>
              <w:right w:val="single" w:sz="4" w:space="0" w:color="auto"/>
            </w:tcBorders>
          </w:tcPr>
          <w:p w14:paraId="3160789A" w14:textId="77777777" w:rsidR="00576E70" w:rsidRPr="00A05680" w:rsidRDefault="00576E70" w:rsidP="00603764">
            <w:pPr>
              <w:jc w:val="center"/>
            </w:pPr>
            <w:r w:rsidRPr="00A05680">
              <w:t>328</w:t>
            </w:r>
          </w:p>
        </w:tc>
        <w:tc>
          <w:tcPr>
            <w:tcW w:w="1202" w:type="dxa"/>
            <w:tcBorders>
              <w:top w:val="single" w:sz="4" w:space="0" w:color="auto"/>
              <w:left w:val="single" w:sz="4" w:space="0" w:color="auto"/>
              <w:bottom w:val="single" w:sz="4" w:space="0" w:color="auto"/>
              <w:right w:val="single" w:sz="4" w:space="0" w:color="auto"/>
            </w:tcBorders>
          </w:tcPr>
          <w:p w14:paraId="5CFF6FE7" w14:textId="77777777" w:rsidR="00576E70" w:rsidRPr="00A05680" w:rsidRDefault="00576E70" w:rsidP="00603764">
            <w:pPr>
              <w:jc w:val="center"/>
            </w:pPr>
            <w:r w:rsidRPr="00A05680">
              <w:t>4.1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E74E774" w14:textId="77777777" w:rsidR="00576E70" w:rsidRPr="00A05680" w:rsidRDefault="00576E70" w:rsidP="00603764">
            <w:pPr>
              <w:jc w:val="center"/>
              <w:rPr>
                <w:color w:val="70AD47" w:themeColor="accent6"/>
              </w:rPr>
            </w:pPr>
            <w:r w:rsidRPr="00A05680">
              <w:rPr>
                <w:color w:val="70AD47" w:themeColor="accent6"/>
              </w:rPr>
              <w:t>0.81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E0349D" w14:textId="77777777" w:rsidR="00576E70" w:rsidRPr="00A05680" w:rsidRDefault="00576E70" w:rsidP="00603764">
            <w:pPr>
              <w:jc w:val="center"/>
              <w:rPr>
                <w:color w:val="70AD47" w:themeColor="accent6"/>
              </w:rPr>
            </w:pPr>
            <w:r w:rsidRPr="00A05680">
              <w:rPr>
                <w:color w:val="70AD47" w:themeColor="accent6"/>
              </w:rPr>
              <w:t>1.41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4F6552" w14:textId="2600AD61" w:rsidR="00576E70" w:rsidRPr="00A05680" w:rsidRDefault="00B348CC" w:rsidP="00603764">
            <w:pPr>
              <w:jc w:val="center"/>
            </w:pPr>
            <w:r w:rsidRPr="00A05680">
              <w:t>540</w:t>
            </w:r>
          </w:p>
        </w:tc>
      </w:tr>
      <w:tr w:rsidR="00576E70" w:rsidRPr="003A17AC" w14:paraId="24A39B21"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7F241B67" w14:textId="2BA42716" w:rsidR="00576E70" w:rsidRPr="00A05680" w:rsidRDefault="00D41C0F" w:rsidP="00603764">
            <w:pPr>
              <w:jc w:val="center"/>
            </w:pPr>
            <w:r w:rsidRPr="00A05680">
              <w:lastRenderedPageBreak/>
              <w:t>3</w:t>
            </w:r>
          </w:p>
        </w:tc>
        <w:tc>
          <w:tcPr>
            <w:tcW w:w="1979" w:type="dxa"/>
            <w:tcBorders>
              <w:top w:val="single" w:sz="4" w:space="0" w:color="auto"/>
              <w:left w:val="single" w:sz="4" w:space="0" w:color="auto"/>
              <w:bottom w:val="single" w:sz="4" w:space="0" w:color="auto"/>
              <w:right w:val="single" w:sz="4" w:space="0" w:color="auto"/>
            </w:tcBorders>
          </w:tcPr>
          <w:p w14:paraId="273C3BC6" w14:textId="77777777" w:rsidR="00576E70" w:rsidRPr="00A05680" w:rsidRDefault="00576E70" w:rsidP="00603764">
            <w:pPr>
              <w:jc w:val="center"/>
            </w:pPr>
            <w:r w:rsidRPr="00A05680">
              <w:t>440</w:t>
            </w:r>
          </w:p>
        </w:tc>
        <w:tc>
          <w:tcPr>
            <w:tcW w:w="1202" w:type="dxa"/>
            <w:tcBorders>
              <w:top w:val="single" w:sz="4" w:space="0" w:color="auto"/>
              <w:left w:val="single" w:sz="4" w:space="0" w:color="auto"/>
              <w:bottom w:val="single" w:sz="4" w:space="0" w:color="auto"/>
              <w:right w:val="single" w:sz="4" w:space="0" w:color="auto"/>
            </w:tcBorders>
          </w:tcPr>
          <w:p w14:paraId="4CCDF06C" w14:textId="77777777" w:rsidR="00576E70" w:rsidRPr="00A05680" w:rsidRDefault="00576E70" w:rsidP="00603764">
            <w:pPr>
              <w:jc w:val="center"/>
            </w:pPr>
            <w:r w:rsidRPr="00A05680">
              <w:t>6.1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138D42BE" w14:textId="77777777" w:rsidR="00576E70" w:rsidRPr="00A05680" w:rsidRDefault="00576E70" w:rsidP="00603764">
            <w:pPr>
              <w:jc w:val="center"/>
              <w:rPr>
                <w:color w:val="FF0000"/>
              </w:rPr>
            </w:pPr>
            <w:r w:rsidRPr="00A05680">
              <w:rPr>
                <w:color w:val="FF0000"/>
              </w:rPr>
              <w:t>-1.19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62EE5" w14:textId="77777777" w:rsidR="00576E70" w:rsidRPr="00A05680" w:rsidRDefault="00576E70" w:rsidP="00603764">
            <w:pPr>
              <w:jc w:val="center"/>
              <w:rPr>
                <w:color w:val="FF0000"/>
              </w:rPr>
            </w:pPr>
            <w:r w:rsidRPr="00A05680">
              <w:rPr>
                <w:color w:val="FF0000"/>
              </w:rPr>
              <w:t>-0.59</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81BFAF" w14:textId="73D4E48B" w:rsidR="00576E70" w:rsidRPr="00A05680" w:rsidRDefault="00D41C0F" w:rsidP="00603764">
            <w:pPr>
              <w:jc w:val="center"/>
            </w:pPr>
            <w:r w:rsidRPr="00A05680">
              <w:t>540</w:t>
            </w:r>
          </w:p>
        </w:tc>
      </w:tr>
      <w:tr w:rsidR="00576E70" w:rsidRPr="003A17AC" w14:paraId="22FC3673"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338312E3" w14:textId="704845C0" w:rsidR="00576E70" w:rsidRPr="00A05680" w:rsidRDefault="00D41C0F" w:rsidP="00603764">
            <w:pPr>
              <w:jc w:val="center"/>
            </w:pPr>
            <w:r w:rsidRPr="00A05680">
              <w:t>3</w:t>
            </w:r>
          </w:p>
        </w:tc>
        <w:tc>
          <w:tcPr>
            <w:tcW w:w="1979" w:type="dxa"/>
            <w:tcBorders>
              <w:top w:val="single" w:sz="4" w:space="0" w:color="auto"/>
              <w:left w:val="single" w:sz="4" w:space="0" w:color="auto"/>
              <w:bottom w:val="single" w:sz="4" w:space="0" w:color="auto"/>
              <w:right w:val="single" w:sz="4" w:space="0" w:color="auto"/>
            </w:tcBorders>
          </w:tcPr>
          <w:p w14:paraId="46785665" w14:textId="77777777" w:rsidR="00576E70" w:rsidRPr="00A05680" w:rsidRDefault="00576E70" w:rsidP="00603764">
            <w:pPr>
              <w:jc w:val="center"/>
            </w:pPr>
            <w:r w:rsidRPr="00A05680">
              <w:t>680</w:t>
            </w:r>
          </w:p>
        </w:tc>
        <w:tc>
          <w:tcPr>
            <w:tcW w:w="1202" w:type="dxa"/>
            <w:tcBorders>
              <w:top w:val="single" w:sz="4" w:space="0" w:color="auto"/>
              <w:left w:val="single" w:sz="4" w:space="0" w:color="auto"/>
              <w:bottom w:val="single" w:sz="4" w:space="0" w:color="auto"/>
              <w:right w:val="single" w:sz="4" w:space="0" w:color="auto"/>
            </w:tcBorders>
          </w:tcPr>
          <w:p w14:paraId="119748EB" w14:textId="77777777" w:rsidR="00576E70" w:rsidRPr="00A05680" w:rsidRDefault="00576E70" w:rsidP="00603764">
            <w:pPr>
              <w:jc w:val="center"/>
            </w:pPr>
            <w:r w:rsidRPr="00A05680">
              <w:t>9.5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73D52C3F" w14:textId="77777777" w:rsidR="00576E70" w:rsidRPr="00A05680" w:rsidRDefault="00576E70" w:rsidP="00603764">
            <w:pPr>
              <w:jc w:val="center"/>
              <w:rPr>
                <w:color w:val="FF0000"/>
              </w:rPr>
            </w:pPr>
            <w:r w:rsidRPr="00A05680">
              <w:rPr>
                <w:color w:val="FF0000"/>
              </w:rPr>
              <w:t>-4.59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0F54A9" w14:textId="77777777" w:rsidR="00576E70" w:rsidRPr="00A05680" w:rsidRDefault="00576E70" w:rsidP="00603764">
            <w:pPr>
              <w:jc w:val="center"/>
              <w:rPr>
                <w:color w:val="FF0000"/>
              </w:rPr>
            </w:pPr>
            <w:r w:rsidRPr="00A05680">
              <w:rPr>
                <w:color w:val="FF0000"/>
              </w:rPr>
              <w:t>-3.99</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2FC743" w14:textId="055E34F0" w:rsidR="00576E70" w:rsidRPr="00A05680" w:rsidRDefault="00D41C0F" w:rsidP="00603764">
            <w:pPr>
              <w:jc w:val="center"/>
            </w:pPr>
            <w:r w:rsidRPr="00A05680">
              <w:t>540</w:t>
            </w:r>
          </w:p>
        </w:tc>
      </w:tr>
      <w:tr w:rsidR="00576E70" w:rsidRPr="003A17AC" w14:paraId="7122A397"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40C19CD7" w14:textId="77777777" w:rsidR="00576E70" w:rsidRPr="003A7D9A" w:rsidRDefault="00576E70" w:rsidP="00603764">
            <w:pPr>
              <w:jc w:val="center"/>
            </w:pPr>
            <w:r w:rsidRPr="003A7D9A">
              <w:t>7</w:t>
            </w:r>
          </w:p>
        </w:tc>
        <w:tc>
          <w:tcPr>
            <w:tcW w:w="1979" w:type="dxa"/>
            <w:tcBorders>
              <w:top w:val="single" w:sz="4" w:space="0" w:color="auto"/>
              <w:left w:val="single" w:sz="4" w:space="0" w:color="auto"/>
              <w:bottom w:val="single" w:sz="4" w:space="0" w:color="auto"/>
              <w:right w:val="single" w:sz="4" w:space="0" w:color="auto"/>
            </w:tcBorders>
          </w:tcPr>
          <w:p w14:paraId="5EAAAD62" w14:textId="77777777" w:rsidR="00576E70" w:rsidRPr="003A7D9A" w:rsidRDefault="00576E70" w:rsidP="00603764">
            <w:pPr>
              <w:jc w:val="center"/>
            </w:pPr>
            <w:r w:rsidRPr="003A7D9A">
              <w:t>208</w:t>
            </w:r>
          </w:p>
        </w:tc>
        <w:tc>
          <w:tcPr>
            <w:tcW w:w="1202" w:type="dxa"/>
            <w:tcBorders>
              <w:top w:val="single" w:sz="4" w:space="0" w:color="auto"/>
              <w:left w:val="single" w:sz="4" w:space="0" w:color="auto"/>
              <w:bottom w:val="single" w:sz="4" w:space="0" w:color="auto"/>
              <w:right w:val="single" w:sz="4" w:space="0" w:color="auto"/>
            </w:tcBorders>
          </w:tcPr>
          <w:p w14:paraId="54CA7B2A" w14:textId="77777777" w:rsidR="00576E70" w:rsidRPr="003A7D9A" w:rsidRDefault="00576E70" w:rsidP="00603764">
            <w:pPr>
              <w:jc w:val="center"/>
            </w:pPr>
            <w:r w:rsidRPr="003A7D9A">
              <w:t>-0.5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76E3F00B" w14:textId="77777777" w:rsidR="00576E70" w:rsidRPr="003A7D9A" w:rsidRDefault="00576E70" w:rsidP="00603764">
            <w:pPr>
              <w:jc w:val="center"/>
              <w:rPr>
                <w:color w:val="70AD47" w:themeColor="accent6"/>
              </w:rPr>
            </w:pPr>
            <w:r w:rsidRPr="003A7D9A">
              <w:rPr>
                <w:color w:val="70AD47" w:themeColor="accent6"/>
              </w:rPr>
              <w:t>5.41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17CC484" w14:textId="77777777" w:rsidR="00576E70" w:rsidRPr="003A7D9A" w:rsidRDefault="00576E70" w:rsidP="00603764">
            <w:pPr>
              <w:jc w:val="center"/>
              <w:rPr>
                <w:color w:val="70AD47" w:themeColor="accent6"/>
              </w:rPr>
            </w:pPr>
            <w:r w:rsidRPr="003A7D9A">
              <w:rPr>
                <w:color w:val="70AD47" w:themeColor="accent6"/>
              </w:rPr>
              <w:t>6.01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8BD2CB" w14:textId="77777777" w:rsidR="00576E70" w:rsidRPr="003A7D9A" w:rsidRDefault="00576E70" w:rsidP="00603764">
            <w:pPr>
              <w:jc w:val="center"/>
            </w:pPr>
            <w:r w:rsidRPr="003A7D9A">
              <w:t>1260</w:t>
            </w:r>
          </w:p>
        </w:tc>
      </w:tr>
      <w:tr w:rsidR="00576E70" w:rsidRPr="003A17AC" w14:paraId="2ED4DC16"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58EABCA2" w14:textId="2A8F6A9F" w:rsidR="00576E70" w:rsidRPr="003A7D9A" w:rsidRDefault="000E4421" w:rsidP="00603764">
            <w:pPr>
              <w:jc w:val="center"/>
            </w:pPr>
            <w:r w:rsidRPr="003A7D9A">
              <w:t>7</w:t>
            </w:r>
          </w:p>
        </w:tc>
        <w:tc>
          <w:tcPr>
            <w:tcW w:w="1979" w:type="dxa"/>
            <w:tcBorders>
              <w:top w:val="single" w:sz="4" w:space="0" w:color="auto"/>
              <w:left w:val="single" w:sz="4" w:space="0" w:color="auto"/>
              <w:bottom w:val="single" w:sz="4" w:space="0" w:color="auto"/>
              <w:right w:val="single" w:sz="4" w:space="0" w:color="auto"/>
            </w:tcBorders>
          </w:tcPr>
          <w:p w14:paraId="40537888" w14:textId="77777777" w:rsidR="00576E70" w:rsidRPr="003A7D9A" w:rsidRDefault="00576E70" w:rsidP="00603764">
            <w:pPr>
              <w:jc w:val="center"/>
            </w:pPr>
            <w:r w:rsidRPr="003A7D9A">
              <w:t>328</w:t>
            </w:r>
          </w:p>
        </w:tc>
        <w:tc>
          <w:tcPr>
            <w:tcW w:w="1202" w:type="dxa"/>
            <w:tcBorders>
              <w:top w:val="single" w:sz="4" w:space="0" w:color="auto"/>
              <w:left w:val="single" w:sz="4" w:space="0" w:color="auto"/>
              <w:bottom w:val="single" w:sz="4" w:space="0" w:color="auto"/>
              <w:right w:val="single" w:sz="4" w:space="0" w:color="auto"/>
            </w:tcBorders>
          </w:tcPr>
          <w:p w14:paraId="5D43BF8A" w14:textId="77777777" w:rsidR="00576E70" w:rsidRPr="003A7D9A" w:rsidRDefault="00576E70" w:rsidP="00603764">
            <w:pPr>
              <w:jc w:val="center"/>
            </w:pPr>
            <w:r w:rsidRPr="003A7D9A">
              <w:t>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0B17EB93" w14:textId="77777777" w:rsidR="00576E70" w:rsidRPr="003A7D9A" w:rsidRDefault="00576E70" w:rsidP="00603764">
            <w:pPr>
              <w:jc w:val="center"/>
              <w:rPr>
                <w:color w:val="70AD47" w:themeColor="accent6"/>
              </w:rPr>
            </w:pPr>
            <w:r w:rsidRPr="003A7D9A">
              <w:rPr>
                <w:color w:val="70AD47" w:themeColor="accent6"/>
              </w:rPr>
              <w:t>3.91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52318" w14:textId="77777777" w:rsidR="00576E70" w:rsidRPr="003A7D9A" w:rsidRDefault="00576E70" w:rsidP="00603764">
            <w:pPr>
              <w:jc w:val="center"/>
              <w:rPr>
                <w:color w:val="70AD47" w:themeColor="accent6"/>
              </w:rPr>
            </w:pPr>
            <w:r w:rsidRPr="003A7D9A">
              <w:rPr>
                <w:color w:val="70AD47" w:themeColor="accent6"/>
              </w:rPr>
              <w:t>4.51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53102E81" w14:textId="329C9859" w:rsidR="00576E70" w:rsidRPr="003A7D9A" w:rsidRDefault="00A05680" w:rsidP="00603764">
            <w:pPr>
              <w:jc w:val="center"/>
            </w:pPr>
            <w:r w:rsidRPr="002810A8">
              <w:t>1260</w:t>
            </w:r>
          </w:p>
        </w:tc>
      </w:tr>
      <w:tr w:rsidR="00576E70" w:rsidRPr="003A17AC" w14:paraId="59EFCE03"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370C0DF0" w14:textId="259A450D" w:rsidR="00576E70" w:rsidRPr="003A7D9A" w:rsidRDefault="00D41C0F" w:rsidP="00603764">
            <w:pPr>
              <w:jc w:val="center"/>
            </w:pPr>
            <w:r w:rsidRPr="003A7D9A">
              <w:t>7</w:t>
            </w:r>
          </w:p>
        </w:tc>
        <w:tc>
          <w:tcPr>
            <w:tcW w:w="1979" w:type="dxa"/>
            <w:tcBorders>
              <w:top w:val="single" w:sz="4" w:space="0" w:color="auto"/>
              <w:left w:val="single" w:sz="4" w:space="0" w:color="auto"/>
              <w:bottom w:val="single" w:sz="4" w:space="0" w:color="auto"/>
              <w:right w:val="single" w:sz="4" w:space="0" w:color="auto"/>
            </w:tcBorders>
          </w:tcPr>
          <w:p w14:paraId="647F70C6" w14:textId="77777777" w:rsidR="00576E70" w:rsidRPr="003A7D9A" w:rsidRDefault="00576E70" w:rsidP="00603764">
            <w:pPr>
              <w:jc w:val="center"/>
            </w:pPr>
            <w:r w:rsidRPr="003A7D9A">
              <w:t>440</w:t>
            </w:r>
          </w:p>
        </w:tc>
        <w:tc>
          <w:tcPr>
            <w:tcW w:w="1202" w:type="dxa"/>
            <w:tcBorders>
              <w:top w:val="single" w:sz="4" w:space="0" w:color="auto"/>
              <w:left w:val="single" w:sz="4" w:space="0" w:color="auto"/>
              <w:bottom w:val="single" w:sz="4" w:space="0" w:color="auto"/>
              <w:right w:val="single" w:sz="4" w:space="0" w:color="auto"/>
            </w:tcBorders>
          </w:tcPr>
          <w:p w14:paraId="08164BCD" w14:textId="77777777" w:rsidR="00576E70" w:rsidRPr="003A7D9A" w:rsidRDefault="00576E70" w:rsidP="00603764">
            <w:pPr>
              <w:jc w:val="center"/>
            </w:pPr>
            <w:r w:rsidRPr="003A7D9A">
              <w:t>2</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5A66B237" w14:textId="77777777" w:rsidR="00576E70" w:rsidRPr="003A7D9A" w:rsidRDefault="00576E70" w:rsidP="00603764">
            <w:pPr>
              <w:jc w:val="center"/>
              <w:rPr>
                <w:color w:val="70AD47" w:themeColor="accent6"/>
              </w:rPr>
            </w:pPr>
            <w:r w:rsidRPr="003A7D9A">
              <w:rPr>
                <w:color w:val="70AD47" w:themeColor="accent6"/>
              </w:rPr>
              <w:t>2.91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FD168" w14:textId="77777777" w:rsidR="00576E70" w:rsidRPr="003A7D9A" w:rsidRDefault="00576E70" w:rsidP="00603764">
            <w:pPr>
              <w:jc w:val="center"/>
              <w:rPr>
                <w:color w:val="70AD47" w:themeColor="accent6"/>
              </w:rPr>
            </w:pPr>
            <w:r w:rsidRPr="003A7D9A">
              <w:rPr>
                <w:color w:val="70AD47" w:themeColor="accent6"/>
              </w:rPr>
              <w:t>3.51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A14C10" w14:textId="0AEE1127" w:rsidR="00576E70" w:rsidRPr="003A7D9A" w:rsidRDefault="00A05680" w:rsidP="00603764">
            <w:pPr>
              <w:jc w:val="center"/>
            </w:pPr>
            <w:r w:rsidRPr="002810A8">
              <w:t>1260</w:t>
            </w:r>
          </w:p>
        </w:tc>
      </w:tr>
      <w:tr w:rsidR="00576E70" w:rsidRPr="003A17AC" w14:paraId="7833438B"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5FBF3EE0" w14:textId="5D14DCA1" w:rsidR="00576E70" w:rsidRPr="003A7D9A" w:rsidRDefault="00215973" w:rsidP="00603764">
            <w:pPr>
              <w:jc w:val="center"/>
            </w:pPr>
            <w:r w:rsidRPr="003A7D9A">
              <w:t>7</w:t>
            </w:r>
          </w:p>
        </w:tc>
        <w:tc>
          <w:tcPr>
            <w:tcW w:w="1979" w:type="dxa"/>
            <w:tcBorders>
              <w:top w:val="single" w:sz="4" w:space="0" w:color="auto"/>
              <w:left w:val="single" w:sz="4" w:space="0" w:color="auto"/>
              <w:bottom w:val="single" w:sz="4" w:space="0" w:color="auto"/>
              <w:right w:val="single" w:sz="4" w:space="0" w:color="auto"/>
            </w:tcBorders>
          </w:tcPr>
          <w:p w14:paraId="46DC05E5" w14:textId="77777777" w:rsidR="00576E70" w:rsidRPr="003A7D9A" w:rsidRDefault="00576E70" w:rsidP="00603764">
            <w:pPr>
              <w:jc w:val="center"/>
            </w:pPr>
            <w:r w:rsidRPr="003A7D9A">
              <w:t>680</w:t>
            </w:r>
          </w:p>
        </w:tc>
        <w:tc>
          <w:tcPr>
            <w:tcW w:w="1202" w:type="dxa"/>
            <w:tcBorders>
              <w:top w:val="single" w:sz="4" w:space="0" w:color="auto"/>
              <w:left w:val="single" w:sz="4" w:space="0" w:color="auto"/>
              <w:bottom w:val="single" w:sz="4" w:space="0" w:color="auto"/>
              <w:right w:val="single" w:sz="4" w:space="0" w:color="auto"/>
            </w:tcBorders>
          </w:tcPr>
          <w:p w14:paraId="01DAF8F6" w14:textId="77777777" w:rsidR="00576E70" w:rsidRPr="003A7D9A" w:rsidRDefault="00576E70" w:rsidP="00603764">
            <w:pPr>
              <w:jc w:val="center"/>
            </w:pPr>
            <w:r w:rsidRPr="003A7D9A">
              <w:t>4</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88DB5E1" w14:textId="77777777" w:rsidR="00576E70" w:rsidRPr="003A7D9A" w:rsidRDefault="00576E70" w:rsidP="00603764">
            <w:pPr>
              <w:jc w:val="center"/>
              <w:rPr>
                <w:color w:val="70AD47" w:themeColor="accent6"/>
              </w:rPr>
            </w:pPr>
            <w:r w:rsidRPr="003A7D9A">
              <w:rPr>
                <w:color w:val="70AD47" w:themeColor="accent6"/>
              </w:rPr>
              <w:t>0.91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7F8761A3" w14:textId="77777777" w:rsidR="00576E70" w:rsidRPr="003A7D9A" w:rsidRDefault="00576E70" w:rsidP="00603764">
            <w:pPr>
              <w:jc w:val="center"/>
              <w:rPr>
                <w:color w:val="70AD47" w:themeColor="accent6"/>
              </w:rPr>
            </w:pPr>
            <w:r w:rsidRPr="003A7D9A">
              <w:rPr>
                <w:color w:val="70AD47" w:themeColor="accent6"/>
              </w:rPr>
              <w:t>1.51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07B9A673" w14:textId="4694415D" w:rsidR="00576E70" w:rsidRPr="003A7D9A" w:rsidRDefault="00A05680" w:rsidP="00603764">
            <w:pPr>
              <w:jc w:val="center"/>
            </w:pPr>
            <w:r w:rsidRPr="002810A8">
              <w:t>1260</w:t>
            </w:r>
          </w:p>
        </w:tc>
      </w:tr>
      <w:tr w:rsidR="00576E70" w:rsidRPr="003A17AC" w14:paraId="417C8617"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61B32D6C" w14:textId="77777777" w:rsidR="00576E70" w:rsidRPr="003A7D9A" w:rsidRDefault="00576E70" w:rsidP="00603764">
            <w:pPr>
              <w:jc w:val="center"/>
            </w:pPr>
            <w:r w:rsidRPr="003A7D9A">
              <w:t>14</w:t>
            </w:r>
          </w:p>
        </w:tc>
        <w:tc>
          <w:tcPr>
            <w:tcW w:w="1979" w:type="dxa"/>
            <w:tcBorders>
              <w:top w:val="single" w:sz="4" w:space="0" w:color="auto"/>
              <w:left w:val="single" w:sz="4" w:space="0" w:color="auto"/>
              <w:bottom w:val="single" w:sz="4" w:space="0" w:color="auto"/>
              <w:right w:val="single" w:sz="4" w:space="0" w:color="auto"/>
            </w:tcBorders>
          </w:tcPr>
          <w:p w14:paraId="31E260E0" w14:textId="77777777" w:rsidR="00576E70" w:rsidRPr="003A7D9A" w:rsidRDefault="00576E70" w:rsidP="00603764">
            <w:pPr>
              <w:jc w:val="center"/>
            </w:pPr>
            <w:r w:rsidRPr="003A7D9A">
              <w:t>440</w:t>
            </w:r>
          </w:p>
        </w:tc>
        <w:tc>
          <w:tcPr>
            <w:tcW w:w="1202" w:type="dxa"/>
            <w:tcBorders>
              <w:top w:val="single" w:sz="4" w:space="0" w:color="auto"/>
              <w:left w:val="single" w:sz="4" w:space="0" w:color="auto"/>
              <w:bottom w:val="single" w:sz="4" w:space="0" w:color="auto"/>
              <w:right w:val="single" w:sz="4" w:space="0" w:color="auto"/>
            </w:tcBorders>
          </w:tcPr>
          <w:p w14:paraId="54AB46A4" w14:textId="77777777" w:rsidR="00576E70" w:rsidRPr="003A7D9A" w:rsidRDefault="00576E70" w:rsidP="00603764">
            <w:pPr>
              <w:jc w:val="center"/>
            </w:pPr>
            <w:r w:rsidRPr="003A7D9A">
              <w:t>-1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9C1F68A" w14:textId="77777777" w:rsidR="00576E70" w:rsidRPr="003A7D9A" w:rsidRDefault="00576E70" w:rsidP="00603764">
            <w:pPr>
              <w:jc w:val="center"/>
              <w:rPr>
                <w:color w:val="70AD47" w:themeColor="accent6"/>
              </w:rPr>
            </w:pPr>
            <w:r w:rsidRPr="003A7D9A">
              <w:rPr>
                <w:color w:val="70AD47" w:themeColor="accent6"/>
              </w:rPr>
              <w:t>5.91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1BFABA" w14:textId="77777777" w:rsidR="00576E70" w:rsidRPr="003A7D9A" w:rsidRDefault="00576E70" w:rsidP="00603764">
            <w:pPr>
              <w:jc w:val="center"/>
              <w:rPr>
                <w:color w:val="70AD47" w:themeColor="accent6"/>
              </w:rPr>
            </w:pPr>
            <w:r w:rsidRPr="003A7D9A">
              <w:rPr>
                <w:color w:val="70AD47" w:themeColor="accent6"/>
              </w:rPr>
              <w:t>6.51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196E8F4F" w14:textId="77777777" w:rsidR="00576E70" w:rsidRPr="003A7D9A" w:rsidRDefault="00576E70" w:rsidP="00603764">
            <w:pPr>
              <w:jc w:val="center"/>
            </w:pPr>
            <w:r w:rsidRPr="003A7D9A">
              <w:t>2520</w:t>
            </w:r>
          </w:p>
        </w:tc>
      </w:tr>
      <w:tr w:rsidR="00576E70" w:rsidRPr="003A17AC" w14:paraId="5390B6F2" w14:textId="77777777" w:rsidTr="00761152">
        <w:trPr>
          <w:jc w:val="center"/>
        </w:trPr>
        <w:tc>
          <w:tcPr>
            <w:tcW w:w="1992" w:type="dxa"/>
            <w:tcBorders>
              <w:top w:val="single" w:sz="4" w:space="0" w:color="auto"/>
              <w:left w:val="single" w:sz="4" w:space="0" w:color="auto"/>
              <w:bottom w:val="single" w:sz="4" w:space="0" w:color="auto"/>
              <w:right w:val="single" w:sz="4" w:space="0" w:color="auto"/>
            </w:tcBorders>
          </w:tcPr>
          <w:p w14:paraId="613109A1" w14:textId="5F4AA768" w:rsidR="00576E70" w:rsidRPr="00016262" w:rsidRDefault="00215973" w:rsidP="00603764">
            <w:pPr>
              <w:jc w:val="center"/>
            </w:pPr>
            <w:r w:rsidRPr="00016262">
              <w:t>14</w:t>
            </w:r>
          </w:p>
        </w:tc>
        <w:tc>
          <w:tcPr>
            <w:tcW w:w="1979" w:type="dxa"/>
            <w:tcBorders>
              <w:top w:val="single" w:sz="4" w:space="0" w:color="auto"/>
              <w:left w:val="single" w:sz="4" w:space="0" w:color="auto"/>
              <w:bottom w:val="single" w:sz="4" w:space="0" w:color="auto"/>
              <w:right w:val="single" w:sz="4" w:space="0" w:color="auto"/>
            </w:tcBorders>
          </w:tcPr>
          <w:p w14:paraId="314B4732" w14:textId="77777777" w:rsidR="00576E70" w:rsidRPr="00016262" w:rsidRDefault="00576E70" w:rsidP="00603764">
            <w:pPr>
              <w:jc w:val="center"/>
            </w:pPr>
            <w:r w:rsidRPr="00016262">
              <w:t>680</w:t>
            </w:r>
          </w:p>
        </w:tc>
        <w:tc>
          <w:tcPr>
            <w:tcW w:w="1202" w:type="dxa"/>
            <w:tcBorders>
              <w:top w:val="single" w:sz="4" w:space="0" w:color="auto"/>
              <w:left w:val="single" w:sz="4" w:space="0" w:color="auto"/>
              <w:bottom w:val="single" w:sz="4" w:space="0" w:color="auto"/>
              <w:right w:val="single" w:sz="4" w:space="0" w:color="auto"/>
            </w:tcBorders>
          </w:tcPr>
          <w:p w14:paraId="2FF71D9C" w14:textId="77777777" w:rsidR="00576E70" w:rsidRPr="00016262" w:rsidRDefault="00576E70" w:rsidP="00603764">
            <w:pPr>
              <w:jc w:val="center"/>
            </w:pPr>
            <w:r w:rsidRPr="00016262">
              <w:t>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637B859" w14:textId="77777777" w:rsidR="00576E70" w:rsidRPr="00016262" w:rsidRDefault="00576E70" w:rsidP="00603764">
            <w:pPr>
              <w:jc w:val="center"/>
              <w:rPr>
                <w:color w:val="70AD47" w:themeColor="accent6"/>
              </w:rPr>
            </w:pPr>
            <w:r w:rsidRPr="00016262">
              <w:rPr>
                <w:color w:val="70AD47" w:themeColor="accent6"/>
              </w:rPr>
              <w:t>3.91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12A7FD89" w14:textId="77777777" w:rsidR="00576E70" w:rsidRPr="00016262" w:rsidRDefault="00576E70" w:rsidP="00603764">
            <w:pPr>
              <w:jc w:val="center"/>
              <w:rPr>
                <w:color w:val="70AD47" w:themeColor="accent6"/>
              </w:rPr>
            </w:pPr>
            <w:r w:rsidRPr="00016262">
              <w:rPr>
                <w:color w:val="70AD47" w:themeColor="accent6"/>
              </w:rPr>
              <w:t>4.51</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B62405" w14:textId="3944CD9F" w:rsidR="00576E70" w:rsidRPr="00016262" w:rsidRDefault="00A05680" w:rsidP="00761152">
            <w:pPr>
              <w:keepNext/>
              <w:jc w:val="center"/>
            </w:pPr>
            <w:r w:rsidRPr="002810A8">
              <w:t>2520</w:t>
            </w:r>
          </w:p>
        </w:tc>
      </w:tr>
    </w:tbl>
    <w:p w14:paraId="1E3E1080" w14:textId="3B2C665A" w:rsidR="00761152" w:rsidRPr="003A17AC" w:rsidRDefault="00761152" w:rsidP="00660FC1">
      <w:pPr>
        <w:pStyle w:val="Caption"/>
      </w:pPr>
      <w:bookmarkStart w:id="16" w:name="_Ref188537559"/>
      <w:r w:rsidRPr="003A17AC">
        <w:t xml:space="preserve">Table </w:t>
      </w:r>
      <w:fldSimple w:instr=" SEQ Table \* ARABIC ">
        <w:r w:rsidR="00DA57E7" w:rsidRPr="003A17AC">
          <w:rPr>
            <w:noProof/>
          </w:rPr>
          <w:t>2</w:t>
        </w:r>
      </w:fldSimple>
      <w:bookmarkEnd w:id="16"/>
      <w:r w:rsidRPr="003A17AC">
        <w:t xml:space="preserve"> SIB-1 decoding link budget margin against reference scenarios</w:t>
      </w:r>
    </w:p>
    <w:p w14:paraId="1EDE931E" w14:textId="7804E036" w:rsidR="00576E70" w:rsidRPr="003A17AC" w:rsidRDefault="00576E70" w:rsidP="00576E70">
      <w:pPr>
        <w:jc w:val="both"/>
      </w:pPr>
      <w:r w:rsidRPr="003A17AC">
        <w:rPr>
          <w:b/>
        </w:rPr>
        <w:t xml:space="preserve">Observation </w:t>
      </w:r>
      <w:r w:rsidR="00761152" w:rsidRPr="003A17AC">
        <w:rPr>
          <w:b/>
        </w:rPr>
        <w:t>1</w:t>
      </w:r>
      <w:r w:rsidRPr="003A17AC">
        <w:rPr>
          <w:b/>
        </w:rPr>
        <w:t xml:space="preserve">: </w:t>
      </w:r>
      <w:r w:rsidRPr="003A17AC">
        <w:t xml:space="preserve">When operating in NB-IoT NTN TDD mode, </w:t>
      </w:r>
      <w:r w:rsidR="00FF3939" w:rsidRPr="003A17AC">
        <w:t xml:space="preserve">the </w:t>
      </w:r>
      <w:r w:rsidRPr="003A17AC">
        <w:t>SIB-1 repetition</w:t>
      </w:r>
      <w:r w:rsidR="00404512" w:rsidRPr="003A17AC">
        <w:t xml:space="preserve"> of </w:t>
      </w:r>
      <w:r w:rsidRPr="003A17AC">
        <w:t xml:space="preserve">4 </w:t>
      </w:r>
      <w:r w:rsidR="00404512" w:rsidRPr="003A17AC">
        <w:t xml:space="preserve">radio frames </w:t>
      </w:r>
      <w:r w:rsidRPr="003A17AC">
        <w:t xml:space="preserve">should </w:t>
      </w:r>
      <w:r w:rsidR="00404512" w:rsidRPr="003A17AC">
        <w:t>only be configured for smaller transport block sizes of 208 and 328 bits.</w:t>
      </w:r>
    </w:p>
    <w:p w14:paraId="11925E84" w14:textId="070C3548" w:rsidR="00404512" w:rsidRPr="003A17AC" w:rsidRDefault="00404512" w:rsidP="00404512">
      <w:pPr>
        <w:jc w:val="both"/>
      </w:pPr>
      <w:r w:rsidRPr="003A17AC">
        <w:rPr>
          <w:b/>
        </w:rPr>
        <w:t xml:space="preserve">Observation </w:t>
      </w:r>
      <w:r w:rsidR="00761152" w:rsidRPr="003A17AC">
        <w:rPr>
          <w:b/>
        </w:rPr>
        <w:t>2</w:t>
      </w:r>
      <w:r w:rsidRPr="003A17AC">
        <w:rPr>
          <w:b/>
        </w:rPr>
        <w:t xml:space="preserve">: </w:t>
      </w:r>
      <w:r w:rsidRPr="003A17AC">
        <w:t xml:space="preserve">When operating in NB-IoT NTN TDD mode, </w:t>
      </w:r>
      <w:r w:rsidR="00FF3939" w:rsidRPr="003A17AC">
        <w:t xml:space="preserve">the </w:t>
      </w:r>
      <w:r w:rsidRPr="003A17AC">
        <w:t>SIB-1 repetition of 8 radio frames can work with maximum allowed transport block size of 680 bits but with a small link budget margin of 0.91 dB and 1.51 dB for LEO-600 and LEO-1200 respectively.</w:t>
      </w:r>
    </w:p>
    <w:p w14:paraId="5A97ECF8" w14:textId="04B02D03" w:rsidR="00576E70" w:rsidRPr="003A17AC" w:rsidRDefault="0032524E" w:rsidP="00FF3939">
      <w:pPr>
        <w:jc w:val="both"/>
      </w:pPr>
      <w:r w:rsidRPr="003A17AC">
        <w:rPr>
          <w:b/>
        </w:rPr>
        <w:t xml:space="preserve">Observation </w:t>
      </w:r>
      <w:r w:rsidR="00761152" w:rsidRPr="003A17AC">
        <w:rPr>
          <w:b/>
        </w:rPr>
        <w:t>3</w:t>
      </w:r>
      <w:r w:rsidRPr="003A17AC">
        <w:rPr>
          <w:b/>
        </w:rPr>
        <w:t xml:space="preserve">: </w:t>
      </w:r>
      <w:r w:rsidRPr="003A17AC">
        <w:t xml:space="preserve">When operating in NB-IoT NTN TDD mode, </w:t>
      </w:r>
      <w:r w:rsidR="00FF3939" w:rsidRPr="003A17AC">
        <w:t xml:space="preserve">the </w:t>
      </w:r>
      <w:r w:rsidRPr="003A17AC">
        <w:t>SIB-1 repetition of 16 radio frames works even with the maximum allowed transport block size of 680 bits with adequate link budget margin of 3.91 dB and 4.51 dB for LEO-600 and LEO-1200 respectively.</w:t>
      </w:r>
    </w:p>
    <w:p w14:paraId="4BC2E529" w14:textId="353C2DCC" w:rsidR="00BE74A9" w:rsidRPr="003A17AC" w:rsidRDefault="00BE74A9" w:rsidP="00BE74A9">
      <w:pPr>
        <w:jc w:val="both"/>
      </w:pPr>
      <w:r w:rsidRPr="003A17AC">
        <w:rPr>
          <w:b/>
        </w:rPr>
        <w:t xml:space="preserve">Observation </w:t>
      </w:r>
      <w:r w:rsidR="00761152" w:rsidRPr="003A17AC">
        <w:rPr>
          <w:b/>
        </w:rPr>
        <w:t>4</w:t>
      </w:r>
      <w:r w:rsidRPr="003A17AC">
        <w:rPr>
          <w:b/>
        </w:rPr>
        <w:t xml:space="preserve">: </w:t>
      </w:r>
      <w:r w:rsidRPr="003A17AC">
        <w:t>When operating in NB-IoT NTN TDD mode, SIB-1 repetition pattern should be configured as 16</w:t>
      </w:r>
      <w:r w:rsidR="00576E70" w:rsidRPr="003A17AC">
        <w:t xml:space="preserve"> radio </w:t>
      </w:r>
      <w:r w:rsidR="0032524E" w:rsidRPr="003A17AC">
        <w:t>frames to</w:t>
      </w:r>
      <w:r w:rsidRPr="003A17AC">
        <w:t xml:space="preserve"> allow every alternate active downlink opportunity to carry SIB-1 subframes for optimal SIB-1 </w:t>
      </w:r>
      <w:r w:rsidR="0032524E" w:rsidRPr="003A17AC">
        <w:t>decoding performance and acquisition time</w:t>
      </w:r>
      <w:r w:rsidR="00FF3939" w:rsidRPr="003A17AC">
        <w:t>.</w:t>
      </w:r>
    </w:p>
    <w:p w14:paraId="46B75200" w14:textId="369C839C" w:rsidR="00761152" w:rsidRPr="003A17AC" w:rsidRDefault="00761152" w:rsidP="00BE74A9">
      <w:pPr>
        <w:jc w:val="both"/>
      </w:pPr>
      <w:r w:rsidRPr="003A17AC">
        <w:rPr>
          <w:b/>
        </w:rPr>
        <w:t xml:space="preserve">Observation 5: </w:t>
      </w:r>
      <w:r w:rsidRPr="003A17AC">
        <w:t xml:space="preserve">When operating in NB-IoT NTN TDD mode, with SIB-1 repetition pattern of every 16 RFs, maximum delay in receiving SIB-1 is 2520ms. </w:t>
      </w:r>
    </w:p>
    <w:p w14:paraId="2164D81D" w14:textId="2F887C5F" w:rsidR="00BE74A9" w:rsidRPr="003A17AC" w:rsidRDefault="00BE74A9" w:rsidP="005115D7">
      <w:r w:rsidRPr="003A17AC">
        <w:rPr>
          <w:b/>
        </w:rPr>
        <w:t xml:space="preserve">Proposal </w:t>
      </w:r>
      <w:r w:rsidR="00761152" w:rsidRPr="003A17AC">
        <w:rPr>
          <w:b/>
        </w:rPr>
        <w:t>1</w:t>
      </w:r>
      <w:r w:rsidRPr="003A17AC">
        <w:rPr>
          <w:b/>
        </w:rPr>
        <w:t xml:space="preserve">: </w:t>
      </w:r>
      <w:r w:rsidRPr="003A17AC">
        <w:t xml:space="preserve">When operating in NB-IoT NTN TDD mode, there is no need to update the SIB-1 scheduling mechanism in the existing specifications, except for disabling transmissions during downlink inactive time. </w:t>
      </w:r>
    </w:p>
    <w:p w14:paraId="34C39F70" w14:textId="77777777" w:rsidR="00BE74A9" w:rsidRPr="003A17AC" w:rsidRDefault="00BE74A9" w:rsidP="00521F32">
      <w:pPr>
        <w:pStyle w:val="Heading2"/>
      </w:pPr>
      <w:bookmarkStart w:id="17" w:name="_Ref181874443"/>
      <w:r w:rsidRPr="003A17AC">
        <w:t>SI Scheduling</w:t>
      </w:r>
      <w:bookmarkEnd w:id="17"/>
    </w:p>
    <w:p w14:paraId="4FC8496E" w14:textId="77777777" w:rsidR="00BE74A9" w:rsidRPr="003A17AC" w:rsidRDefault="00BE74A9" w:rsidP="00BE74A9">
      <w:r w:rsidRPr="003A17AC">
        <w:t xml:space="preserve">The SI messages are transmitted within periodically occurring time domain windows called SI-windows using scheduling information provided in SIB-1. Each SI message is associated with a SI-window and the SI-windows of different SI messages do not overlap. </w:t>
      </w:r>
    </w:p>
    <w:p w14:paraId="51B5CE36" w14:textId="2AEB71C1" w:rsidR="00BE74A9" w:rsidRPr="003A17AC" w:rsidRDefault="00BE74A9" w:rsidP="00BE74A9">
      <w:r w:rsidRPr="003A17AC">
        <w:t xml:space="preserve">Within the SI-window, the corresponding SI message can be transmitted several times over 2 or 8 consecutive NB-IOT downlink subframes depending on TBS. Any TBS </w:t>
      </w:r>
      <w:r w:rsidR="00212F84" w:rsidRPr="003A17AC">
        <w:t xml:space="preserve">higher than 120 bits </w:t>
      </w:r>
      <w:r w:rsidRPr="003A17AC">
        <w:t>uses 8 consecutive NB-IOT downlink subframes.</w:t>
      </w:r>
    </w:p>
    <w:p w14:paraId="46B4D1DF" w14:textId="77777777" w:rsidR="00BE74A9" w:rsidRPr="003A17AC" w:rsidRDefault="00BE74A9" w:rsidP="00BE74A9">
      <w:pPr>
        <w:pStyle w:val="Heading3"/>
      </w:pPr>
      <w:r w:rsidRPr="003A17AC">
        <w:rPr>
          <w:b w:val="0"/>
          <w:bCs w:val="0"/>
        </w:rPr>
        <w:lastRenderedPageBreak/>
        <w:t>SI Window Start Time</w:t>
      </w:r>
    </w:p>
    <w:p w14:paraId="21E43334" w14:textId="77777777" w:rsidR="00BE74A9" w:rsidRPr="003A17AC" w:rsidRDefault="00BE74A9" w:rsidP="00BE74A9">
      <w:r w:rsidRPr="003A17AC">
        <w:t xml:space="preserve">Every SI window starts at sf# 0 which gets postponed to sf#1 as sf#0 is reserved for NPBCH. </w:t>
      </w:r>
    </w:p>
    <w:p w14:paraId="4A8D078A" w14:textId="3965182F" w:rsidR="00BE74A9" w:rsidRPr="003A17AC" w:rsidRDefault="00BE74A9" w:rsidP="00BE74A9">
      <w:pPr>
        <w:jc w:val="both"/>
      </w:pPr>
      <w:r w:rsidRPr="003A17AC">
        <w:t xml:space="preserve">With </w:t>
      </w:r>
      <w:r w:rsidR="00736597" w:rsidRPr="003A17AC">
        <w:t>IoT-NTN</w:t>
      </w:r>
      <w:r w:rsidRPr="003A17AC">
        <w:t xml:space="preserve"> TDD mode frame pattern, it is possible that the SI window start time falls in the inactive downlink time. This can be resolved by postponing the SI window to the next active downlink opportunity as shown in </w:t>
      </w:r>
      <w:r w:rsidR="001F4B4A" w:rsidRPr="003A17AC">
        <w:fldChar w:fldCharType="begin"/>
      </w:r>
      <w:r w:rsidR="001F4B4A" w:rsidRPr="003A17AC">
        <w:instrText xml:space="preserve"> REF _Ref188950055 \h </w:instrText>
      </w:r>
      <w:r w:rsidR="001F4B4A" w:rsidRPr="003A17AC">
        <w:fldChar w:fldCharType="separate"/>
      </w:r>
      <w:r w:rsidR="00DA57E7" w:rsidRPr="003A17AC">
        <w:t xml:space="preserve">Figure </w:t>
      </w:r>
      <w:r w:rsidR="00DA57E7" w:rsidRPr="003A17AC">
        <w:rPr>
          <w:noProof/>
        </w:rPr>
        <w:t>2</w:t>
      </w:r>
      <w:r w:rsidR="001F4B4A" w:rsidRPr="003A17AC">
        <w:fldChar w:fldCharType="end"/>
      </w:r>
      <w:r w:rsidR="001F4B4A" w:rsidRPr="003A17AC">
        <w:t>.</w:t>
      </w:r>
    </w:p>
    <w:p w14:paraId="7E1F58AA" w14:textId="77777777" w:rsidR="001252B7" w:rsidRPr="003A17AC" w:rsidRDefault="001252B7" w:rsidP="001252B7">
      <w:pPr>
        <w:keepNext/>
      </w:pPr>
      <w:r w:rsidRPr="003A17AC">
        <w:rPr>
          <w:noProof/>
        </w:rPr>
        <w:drawing>
          <wp:inline distT="0" distB="0" distL="0" distR="0" wp14:anchorId="3FBECB6B" wp14:editId="66771349">
            <wp:extent cx="6122035" cy="2842895"/>
            <wp:effectExtent l="0" t="0" r="0" b="0"/>
            <wp:docPr id="1047651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651932" name=""/>
                    <pic:cNvPicPr/>
                  </pic:nvPicPr>
                  <pic:blipFill>
                    <a:blip r:embed="rId13"/>
                    <a:stretch>
                      <a:fillRect/>
                    </a:stretch>
                  </pic:blipFill>
                  <pic:spPr>
                    <a:xfrm>
                      <a:off x="0" y="0"/>
                      <a:ext cx="6122035" cy="2842895"/>
                    </a:xfrm>
                    <a:prstGeom prst="rect">
                      <a:avLst/>
                    </a:prstGeom>
                  </pic:spPr>
                </pic:pic>
              </a:graphicData>
            </a:graphic>
          </wp:inline>
        </w:drawing>
      </w:r>
    </w:p>
    <w:p w14:paraId="79677052" w14:textId="54D0E803" w:rsidR="009B27AB" w:rsidRPr="003A17AC" w:rsidRDefault="001252B7" w:rsidP="00660FC1">
      <w:pPr>
        <w:pStyle w:val="Caption"/>
      </w:pPr>
      <w:bookmarkStart w:id="18" w:name="_Ref188950055"/>
      <w:r w:rsidRPr="003A17AC">
        <w:t xml:space="preserve">Figure </w:t>
      </w:r>
      <w:fldSimple w:instr=" SEQ Figure \* ARABIC ">
        <w:r w:rsidR="00C4348A">
          <w:rPr>
            <w:noProof/>
          </w:rPr>
          <w:t>3</w:t>
        </w:r>
      </w:fldSimple>
      <w:bookmarkEnd w:id="18"/>
      <w:r w:rsidRPr="003A17AC">
        <w:t xml:space="preserve"> Start of SI transmission is postponed to the next DL active time</w:t>
      </w:r>
    </w:p>
    <w:p w14:paraId="2B3EDC51" w14:textId="73E60D3D" w:rsidR="00BE74A9" w:rsidRPr="003A17AC" w:rsidRDefault="00BE74A9" w:rsidP="00BE74A9">
      <w:pPr>
        <w:jc w:val="both"/>
        <w:rPr>
          <w:b/>
        </w:rPr>
      </w:pPr>
      <w:r w:rsidRPr="003A17AC">
        <w:rPr>
          <w:b/>
        </w:rPr>
        <w:t xml:space="preserve">Observation </w:t>
      </w:r>
      <w:r w:rsidR="008C4CED" w:rsidRPr="003A17AC">
        <w:rPr>
          <w:b/>
        </w:rPr>
        <w:t>6</w:t>
      </w:r>
      <w:r w:rsidRPr="003A17AC">
        <w:rPr>
          <w:b/>
        </w:rPr>
        <w:t xml:space="preserve">: </w:t>
      </w:r>
      <w:r w:rsidRPr="003A17AC">
        <w:t xml:space="preserve">With the </w:t>
      </w:r>
      <w:r w:rsidR="00736597" w:rsidRPr="003A17AC">
        <w:t>IoT-NTN</w:t>
      </w:r>
      <w:r w:rsidRPr="003A17AC">
        <w:t xml:space="preserve"> TDD mode frame pattern, it is possible for the SI window start time to fall within the inactive downlink period.</w:t>
      </w:r>
    </w:p>
    <w:p w14:paraId="2596E825" w14:textId="43C5C0FB" w:rsidR="00BE74A9" w:rsidRPr="003A17AC" w:rsidRDefault="00BE74A9" w:rsidP="00BE74A9">
      <w:pPr>
        <w:jc w:val="both"/>
      </w:pPr>
      <w:r w:rsidRPr="003A17AC">
        <w:rPr>
          <w:b/>
        </w:rPr>
        <w:t xml:space="preserve">Proposal </w:t>
      </w:r>
      <w:r w:rsidR="00253D67" w:rsidRPr="003A17AC">
        <w:rPr>
          <w:b/>
        </w:rPr>
        <w:t>2</w:t>
      </w:r>
      <w:r w:rsidRPr="003A17AC">
        <w:rPr>
          <w:b/>
        </w:rPr>
        <w:t xml:space="preserve">: </w:t>
      </w:r>
      <w:r w:rsidRPr="003A17AC">
        <w:t xml:space="preserve">In </w:t>
      </w:r>
      <w:r w:rsidR="00736597" w:rsidRPr="003A17AC">
        <w:t>IoT-NTN</w:t>
      </w:r>
      <w:r w:rsidRPr="003A17AC">
        <w:t xml:space="preserve"> TDD mode, if start of the SI window falls within the downlink inactive time, it shall be postponed to the next downlink active time.</w:t>
      </w:r>
    </w:p>
    <w:p w14:paraId="29548951" w14:textId="77777777" w:rsidR="00BE74A9" w:rsidRPr="003A17AC" w:rsidRDefault="00BE74A9" w:rsidP="00BE74A9">
      <w:pPr>
        <w:pStyle w:val="Heading3"/>
      </w:pPr>
      <w:r w:rsidRPr="003A17AC">
        <w:rPr>
          <w:b w:val="0"/>
          <w:bCs w:val="0"/>
        </w:rPr>
        <w:t>Single SI Transport Block Duration</w:t>
      </w:r>
    </w:p>
    <w:p w14:paraId="2B24B2E8" w14:textId="56E90298" w:rsidR="00BE74A9" w:rsidRPr="003A17AC" w:rsidRDefault="00BE74A9" w:rsidP="00BE74A9">
      <w:r w:rsidRPr="003A17AC">
        <w:t xml:space="preserve">Some of the SI messages like SIB-2 and SIB-31 can exceed TBS size of </w:t>
      </w:r>
      <w:r w:rsidR="00212F84" w:rsidRPr="003A17AC">
        <w:t>120</w:t>
      </w:r>
      <w:r w:rsidRPr="003A17AC">
        <w:t xml:space="preserve"> bits and require total 8 subframes to transmit a single SI transport block. With active downlink duration of 8 subframes, some are reserved for NPSS/NSS/NPBCH/SIB-1 so only four or five subframes of a single SI message can be accommodated within a single downlink opportunity. Thus, a single SI transport block of size 8 subframes cannot fit within a single downlink active time opportunity. For adequate SI decoding performance in the UE, all 8 subframes of the SI transport block should be transmitted. This requires transmission of a single SI block to spread across two downlink active time opportunities, as illustrated in </w:t>
      </w:r>
      <w:r w:rsidR="001F4B4A" w:rsidRPr="003A17AC">
        <w:fldChar w:fldCharType="begin"/>
      </w:r>
      <w:r w:rsidR="001F4B4A" w:rsidRPr="003A17AC">
        <w:instrText xml:space="preserve"> REF _Ref188950075 \h </w:instrText>
      </w:r>
      <w:r w:rsidR="001F4B4A" w:rsidRPr="003A17AC">
        <w:fldChar w:fldCharType="separate"/>
      </w:r>
      <w:r w:rsidR="00DA57E7" w:rsidRPr="003A17AC">
        <w:t xml:space="preserve">Figure </w:t>
      </w:r>
      <w:r w:rsidR="00DA57E7" w:rsidRPr="003A17AC">
        <w:rPr>
          <w:noProof/>
        </w:rPr>
        <w:t>3</w:t>
      </w:r>
      <w:r w:rsidR="001F4B4A" w:rsidRPr="003A17AC">
        <w:fldChar w:fldCharType="end"/>
      </w:r>
      <w:r w:rsidR="001F4B4A" w:rsidRPr="003A17AC">
        <w:t>.</w:t>
      </w:r>
    </w:p>
    <w:p w14:paraId="04EF5155" w14:textId="77777777" w:rsidR="00BE745F" w:rsidRPr="003A17AC" w:rsidRDefault="00BE745F" w:rsidP="00BE745F">
      <w:pPr>
        <w:keepNext/>
        <w:jc w:val="center"/>
      </w:pPr>
      <w:r w:rsidRPr="003A17AC">
        <w:rPr>
          <w:noProof/>
        </w:rPr>
        <w:lastRenderedPageBreak/>
        <w:drawing>
          <wp:inline distT="0" distB="0" distL="0" distR="0" wp14:anchorId="6BD5A0F2" wp14:editId="6C6EC9B2">
            <wp:extent cx="6122035" cy="2442845"/>
            <wp:effectExtent l="0" t="0" r="0" b="0"/>
            <wp:docPr id="1373575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575478" name=""/>
                    <pic:cNvPicPr/>
                  </pic:nvPicPr>
                  <pic:blipFill>
                    <a:blip r:embed="rId14"/>
                    <a:stretch>
                      <a:fillRect/>
                    </a:stretch>
                  </pic:blipFill>
                  <pic:spPr>
                    <a:xfrm>
                      <a:off x="0" y="0"/>
                      <a:ext cx="6122035" cy="2442845"/>
                    </a:xfrm>
                    <a:prstGeom prst="rect">
                      <a:avLst/>
                    </a:prstGeom>
                  </pic:spPr>
                </pic:pic>
              </a:graphicData>
            </a:graphic>
          </wp:inline>
        </w:drawing>
      </w:r>
    </w:p>
    <w:p w14:paraId="39F036E3" w14:textId="7CD275C5" w:rsidR="00BE74A9" w:rsidRPr="003A17AC" w:rsidRDefault="00BE745F" w:rsidP="00660FC1">
      <w:pPr>
        <w:pStyle w:val="Caption"/>
      </w:pPr>
      <w:bookmarkStart w:id="19" w:name="_Ref188950075"/>
      <w:r w:rsidRPr="003A17AC">
        <w:t xml:space="preserve">Figure </w:t>
      </w:r>
      <w:fldSimple w:instr=" SEQ Figure \* ARABIC ">
        <w:r w:rsidR="00C4348A">
          <w:rPr>
            <w:noProof/>
          </w:rPr>
          <w:t>4</w:t>
        </w:r>
      </w:fldSimple>
      <w:bookmarkEnd w:id="19"/>
      <w:r w:rsidRPr="003A17AC">
        <w:t xml:space="preserve"> Single SI transport block transmission of duration 8 subframe across two DL opportunities</w:t>
      </w:r>
    </w:p>
    <w:p w14:paraId="0F99ED5D" w14:textId="77777777" w:rsidR="00BE74A9" w:rsidRPr="003A17AC" w:rsidRDefault="00BE74A9" w:rsidP="00BE74A9">
      <w:pPr>
        <w:jc w:val="both"/>
      </w:pPr>
    </w:p>
    <w:p w14:paraId="1F33CD92" w14:textId="6EB1D71E" w:rsidR="00BE74A9" w:rsidRPr="003A17AC" w:rsidRDefault="00BE74A9" w:rsidP="00BE74A9">
      <w:pPr>
        <w:jc w:val="both"/>
        <w:rPr>
          <w:b/>
        </w:rPr>
      </w:pPr>
      <w:r w:rsidRPr="003A17AC">
        <w:rPr>
          <w:b/>
        </w:rPr>
        <w:t xml:space="preserve">Observation </w:t>
      </w:r>
      <w:r w:rsidR="008C4CED" w:rsidRPr="003A17AC">
        <w:rPr>
          <w:b/>
        </w:rPr>
        <w:t>7</w:t>
      </w:r>
      <w:r w:rsidRPr="003A17AC">
        <w:rPr>
          <w:b/>
        </w:rPr>
        <w:t xml:space="preserve">: </w:t>
      </w:r>
      <w:r w:rsidRPr="003A17AC">
        <w:t xml:space="preserve">With </w:t>
      </w:r>
      <w:r w:rsidR="00736597" w:rsidRPr="003A17AC">
        <w:t>IoT-NTN</w:t>
      </w:r>
      <w:r w:rsidRPr="003A17AC">
        <w:t xml:space="preserve"> TDD mode frame pattern, it is not possible to transmit all 8 subframes of SI transport blocks </w:t>
      </w:r>
      <w:r w:rsidR="007A2DDB" w:rsidRPr="003A17AC">
        <w:t xml:space="preserve">within a single downlink active time opportunity </w:t>
      </w:r>
      <w:r w:rsidRPr="003A17AC">
        <w:t>when SI TBS is</w:t>
      </w:r>
      <w:r w:rsidR="00212F84" w:rsidRPr="003A17AC">
        <w:t xml:space="preserve"> greater than 120 bits.</w:t>
      </w:r>
    </w:p>
    <w:p w14:paraId="21622A24" w14:textId="24F3A807" w:rsidR="00BE74A9" w:rsidRPr="003A17AC" w:rsidRDefault="00BE74A9" w:rsidP="00BE74A9">
      <w:pPr>
        <w:jc w:val="both"/>
      </w:pPr>
      <w:r w:rsidRPr="003A17AC">
        <w:rPr>
          <w:b/>
        </w:rPr>
        <w:t xml:space="preserve">Proposal </w:t>
      </w:r>
      <w:r w:rsidR="00253D67" w:rsidRPr="003A17AC">
        <w:rPr>
          <w:b/>
        </w:rPr>
        <w:t>3</w:t>
      </w:r>
      <w:r w:rsidRPr="003A17AC">
        <w:rPr>
          <w:b/>
        </w:rPr>
        <w:t xml:space="preserve">: </w:t>
      </w:r>
      <w:r w:rsidRPr="003A17AC">
        <w:t xml:space="preserve">In </w:t>
      </w:r>
      <w:r w:rsidR="00736597" w:rsidRPr="003A17AC">
        <w:t>IoT-NTN</w:t>
      </w:r>
      <w:r w:rsidRPr="003A17AC">
        <w:t xml:space="preserve"> TDD mode, </w:t>
      </w:r>
      <w:r w:rsidR="007A2DDB" w:rsidRPr="003A17AC">
        <w:t xml:space="preserve">subframes from a </w:t>
      </w:r>
      <w:r w:rsidR="00112493" w:rsidRPr="003A17AC">
        <w:t xml:space="preserve">single repetition of the </w:t>
      </w:r>
      <w:r w:rsidRPr="003A17AC">
        <w:t>SI transmission shall be allowed to be postponed to the next downlink active time opportunity.</w:t>
      </w:r>
    </w:p>
    <w:p w14:paraId="4DF76139" w14:textId="77777777" w:rsidR="00BE74A9" w:rsidRPr="003A17AC" w:rsidRDefault="00BE74A9" w:rsidP="00BE74A9">
      <w:pPr>
        <w:pStyle w:val="Heading3"/>
      </w:pPr>
      <w:r w:rsidRPr="003A17AC">
        <w:rPr>
          <w:b w:val="0"/>
          <w:bCs w:val="0"/>
        </w:rPr>
        <w:t>Overlap within SI Window</w:t>
      </w:r>
    </w:p>
    <w:p w14:paraId="26599FC0" w14:textId="2A1AAE4E" w:rsidR="00BE74A9" w:rsidRPr="003A17AC" w:rsidRDefault="00BE74A9" w:rsidP="00BE74A9">
      <w:pPr>
        <w:pStyle w:val="BodyText"/>
      </w:pPr>
      <w:r w:rsidRPr="003A17AC">
        <w:t>SI transmission postponement to the next active downlink opportunity could result in overlap with the next repetitions within the SI window. This can be resolved by truncating SI transport block transmission if it overlaps with the next SI repetition. As illustrated in</w:t>
      </w:r>
      <w:r w:rsidR="001F4B4A" w:rsidRPr="003A17AC">
        <w:t xml:space="preserve"> </w:t>
      </w:r>
      <w:r w:rsidR="001F4B4A" w:rsidRPr="003A17AC">
        <w:fldChar w:fldCharType="begin"/>
      </w:r>
      <w:r w:rsidR="001F4B4A" w:rsidRPr="003A17AC">
        <w:instrText xml:space="preserve"> REF _Ref188950160 \h </w:instrText>
      </w:r>
      <w:r w:rsidR="001F4B4A" w:rsidRPr="003A17AC">
        <w:fldChar w:fldCharType="separate"/>
      </w:r>
      <w:r w:rsidR="00DA57E7" w:rsidRPr="003A17AC">
        <w:t xml:space="preserve">Figure </w:t>
      </w:r>
      <w:r w:rsidR="00DA57E7" w:rsidRPr="003A17AC">
        <w:rPr>
          <w:noProof/>
        </w:rPr>
        <w:t>4</w:t>
      </w:r>
      <w:r w:rsidR="001F4B4A" w:rsidRPr="003A17AC">
        <w:fldChar w:fldCharType="end"/>
      </w:r>
      <w:r w:rsidRPr="003A17AC">
        <w:t>, transmission of first repetition gets truncated at SFN 8 where start of second repetition is scheduled. Thus, next downlink active time carr</w:t>
      </w:r>
      <w:r w:rsidR="008A4A74" w:rsidRPr="003A17AC">
        <w:t>ies</w:t>
      </w:r>
      <w:r w:rsidRPr="003A17AC">
        <w:t xml:space="preserve"> subframes from the second repetitions instead of carrying the postponed last three subframes of the first repetition.</w:t>
      </w:r>
    </w:p>
    <w:p w14:paraId="4A183DC1" w14:textId="77777777" w:rsidR="00BE745F" w:rsidRPr="003A17AC" w:rsidRDefault="00BE745F" w:rsidP="00BE745F">
      <w:pPr>
        <w:keepNext/>
        <w:jc w:val="center"/>
      </w:pPr>
      <w:r w:rsidRPr="003A17AC">
        <w:rPr>
          <w:noProof/>
        </w:rPr>
        <w:lastRenderedPageBreak/>
        <w:drawing>
          <wp:inline distT="0" distB="0" distL="0" distR="0" wp14:anchorId="32F2C74E" wp14:editId="7505924E">
            <wp:extent cx="6122035" cy="2781300"/>
            <wp:effectExtent l="0" t="0" r="0" b="0"/>
            <wp:docPr id="836909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09319" name=""/>
                    <pic:cNvPicPr/>
                  </pic:nvPicPr>
                  <pic:blipFill>
                    <a:blip r:embed="rId15"/>
                    <a:stretch>
                      <a:fillRect/>
                    </a:stretch>
                  </pic:blipFill>
                  <pic:spPr>
                    <a:xfrm>
                      <a:off x="0" y="0"/>
                      <a:ext cx="6122035" cy="2781300"/>
                    </a:xfrm>
                    <a:prstGeom prst="rect">
                      <a:avLst/>
                    </a:prstGeom>
                  </pic:spPr>
                </pic:pic>
              </a:graphicData>
            </a:graphic>
          </wp:inline>
        </w:drawing>
      </w:r>
    </w:p>
    <w:p w14:paraId="57524CA2" w14:textId="31C40BDD" w:rsidR="00BE74A9" w:rsidRPr="003A17AC" w:rsidRDefault="00BE745F" w:rsidP="00660FC1">
      <w:pPr>
        <w:pStyle w:val="Caption"/>
      </w:pPr>
      <w:bookmarkStart w:id="20" w:name="_Ref188950160"/>
      <w:r w:rsidRPr="003A17AC">
        <w:t xml:space="preserve">Figure </w:t>
      </w:r>
      <w:fldSimple w:instr=" SEQ Figure \* ARABIC ">
        <w:r w:rsidR="00C4348A">
          <w:rPr>
            <w:noProof/>
          </w:rPr>
          <w:t>5</w:t>
        </w:r>
      </w:fldSimple>
      <w:bookmarkEnd w:id="20"/>
      <w:r w:rsidRPr="003A17AC">
        <w:t xml:space="preserve"> Truncation of SI repetition with repetition pattern every 8th radio frame</w:t>
      </w:r>
    </w:p>
    <w:p w14:paraId="035F3E79" w14:textId="3BB1ADA6" w:rsidR="00BE74A9" w:rsidRPr="003A17AC" w:rsidRDefault="00BE74A9" w:rsidP="00BE74A9">
      <w:pPr>
        <w:jc w:val="both"/>
      </w:pPr>
      <w:r w:rsidRPr="003A17AC">
        <w:rPr>
          <w:b/>
        </w:rPr>
        <w:t xml:space="preserve">Observation </w:t>
      </w:r>
      <w:r w:rsidR="008C4CED" w:rsidRPr="003A17AC">
        <w:rPr>
          <w:b/>
        </w:rPr>
        <w:t>8</w:t>
      </w:r>
      <w:r w:rsidRPr="003A17AC">
        <w:rPr>
          <w:b/>
        </w:rPr>
        <w:t xml:space="preserve">: </w:t>
      </w:r>
      <w:r w:rsidRPr="003A17AC">
        <w:t xml:space="preserve">With the </w:t>
      </w:r>
      <w:r w:rsidR="00736597" w:rsidRPr="003A17AC">
        <w:t>IoT-NTN</w:t>
      </w:r>
      <w:r w:rsidRPr="003A17AC">
        <w:t xml:space="preserve"> TDD mode frame pattern, postponement of the transmission of SI transport block to the next downlink active time can result in overlap with the transmission of the next SI repetition when N=9 and SI repetition pattern is configured as lower than every 16</w:t>
      </w:r>
      <w:r w:rsidRPr="003A17AC">
        <w:rPr>
          <w:vertAlign w:val="superscript"/>
        </w:rPr>
        <w:t>th</w:t>
      </w:r>
      <w:r w:rsidRPr="003A17AC">
        <w:t xml:space="preserve"> radio frame.</w:t>
      </w:r>
    </w:p>
    <w:p w14:paraId="77EC5523" w14:textId="2D274070" w:rsidR="00BE74A9" w:rsidRPr="003A17AC" w:rsidRDefault="00BE74A9" w:rsidP="00BE74A9">
      <w:pPr>
        <w:jc w:val="both"/>
      </w:pPr>
      <w:r w:rsidRPr="003A17AC">
        <w:rPr>
          <w:b/>
        </w:rPr>
        <w:t xml:space="preserve">Observation </w:t>
      </w:r>
      <w:r w:rsidR="008C4CED" w:rsidRPr="003A17AC">
        <w:rPr>
          <w:b/>
        </w:rPr>
        <w:t>9</w:t>
      </w:r>
      <w:r w:rsidRPr="003A17AC">
        <w:rPr>
          <w:b/>
        </w:rPr>
        <w:t xml:space="preserve">: </w:t>
      </w:r>
      <w:r w:rsidRPr="003A17AC">
        <w:t xml:space="preserve">With the </w:t>
      </w:r>
      <w:r w:rsidR="00736597" w:rsidRPr="003A17AC">
        <w:t>IoT-NTN</w:t>
      </w:r>
      <w:r w:rsidRPr="003A17AC">
        <w:t xml:space="preserve"> TDD mode frame pattern, postponement of the transmission of SI transport block to the next downlink active time result</w:t>
      </w:r>
      <w:r w:rsidR="008A4A74" w:rsidRPr="003A17AC">
        <w:t>s</w:t>
      </w:r>
      <w:r w:rsidRPr="003A17AC">
        <w:t xml:space="preserve"> in no overlap when N=9 and the SI repetition pattern is configured as every 16</w:t>
      </w:r>
      <w:r w:rsidRPr="003A17AC">
        <w:rPr>
          <w:vertAlign w:val="superscript"/>
        </w:rPr>
        <w:t>th</w:t>
      </w:r>
      <w:r w:rsidRPr="003A17AC">
        <w:t xml:space="preserve"> radio frame.</w:t>
      </w:r>
    </w:p>
    <w:p w14:paraId="408B0DDC" w14:textId="063666EC" w:rsidR="00BE74A9" w:rsidRPr="003A17AC" w:rsidRDefault="00BE74A9" w:rsidP="00BE74A9">
      <w:pPr>
        <w:jc w:val="both"/>
      </w:pPr>
      <w:r w:rsidRPr="003A17AC">
        <w:rPr>
          <w:b/>
        </w:rPr>
        <w:t xml:space="preserve">Proposal </w:t>
      </w:r>
      <w:r w:rsidR="00253D67" w:rsidRPr="003A17AC">
        <w:rPr>
          <w:b/>
        </w:rPr>
        <w:t>4</w:t>
      </w:r>
      <w:r w:rsidRPr="003A17AC">
        <w:rPr>
          <w:b/>
        </w:rPr>
        <w:t xml:space="preserve">: </w:t>
      </w:r>
      <w:r w:rsidRPr="003A17AC">
        <w:t xml:space="preserve">In </w:t>
      </w:r>
      <w:r w:rsidR="00736597" w:rsidRPr="003A17AC">
        <w:t>IoT-NTN</w:t>
      </w:r>
      <w:r w:rsidRPr="003A17AC">
        <w:t xml:space="preserve"> TDD mode, SI</w:t>
      </w:r>
      <w:r w:rsidR="00112493" w:rsidRPr="003A17AC">
        <w:t xml:space="preserve"> </w:t>
      </w:r>
      <w:r w:rsidRPr="003A17AC">
        <w:t>transmissions shall be truncated if</w:t>
      </w:r>
      <w:r w:rsidR="00963308" w:rsidRPr="003A17AC">
        <w:t>,</w:t>
      </w:r>
      <w:r w:rsidRPr="003A17AC">
        <w:t xml:space="preserve"> due to the proposed postponement</w:t>
      </w:r>
      <w:r w:rsidR="00963308" w:rsidRPr="003A17AC">
        <w:t>,</w:t>
      </w:r>
      <w:r w:rsidRPr="003A17AC">
        <w:t xml:space="preserve"> they overlap with the transmission of the next SI repetition</w:t>
      </w:r>
      <w:r w:rsidR="00112493" w:rsidRPr="003A17AC">
        <w:t xml:space="preserve"> within the SI window</w:t>
      </w:r>
      <w:r w:rsidR="00FD69F6" w:rsidRPr="003A17AC">
        <w:t>.</w:t>
      </w:r>
    </w:p>
    <w:p w14:paraId="1B96C9F5" w14:textId="58A16C47" w:rsidR="00204DB6" w:rsidRPr="003A17AC" w:rsidRDefault="00204DB6" w:rsidP="00204DB6">
      <w:pPr>
        <w:pStyle w:val="Heading3"/>
      </w:pPr>
      <w:r w:rsidRPr="003A17AC">
        <w:rPr>
          <w:b w:val="0"/>
          <w:bCs w:val="0"/>
        </w:rPr>
        <w:t>SI Window Overflow</w:t>
      </w:r>
    </w:p>
    <w:p w14:paraId="319F8B5D" w14:textId="2970364A" w:rsidR="00BE74A9" w:rsidRPr="003A17AC" w:rsidRDefault="00BE74A9" w:rsidP="00BE74A9">
      <w:pPr>
        <w:pStyle w:val="BodyText"/>
      </w:pPr>
      <w:r w:rsidRPr="003A17AC">
        <w:t xml:space="preserve">The SI transmission postponement to the next downlink active time could also result in SI transmission in the subframes outside of the configured SI window. This could be resolved by proposing changes in </w:t>
      </w:r>
      <w:sdt>
        <w:sdtPr>
          <w:id w:val="1756246334"/>
          <w:citation/>
        </w:sdtPr>
        <w:sdtContent>
          <w:r w:rsidRPr="003A17AC">
            <w:fldChar w:fldCharType="begin"/>
          </w:r>
          <w:r w:rsidRPr="003A17AC">
            <w:instrText xml:space="preserve"> CITATION 363401 \l 2057 </w:instrText>
          </w:r>
          <w:r w:rsidRPr="003A17AC">
            <w:fldChar w:fldCharType="separate"/>
          </w:r>
          <w:r w:rsidR="00DA57E7" w:rsidRPr="003A17AC">
            <w:rPr>
              <w:noProof/>
            </w:rPr>
            <w:t>(36.331, 18.1.0)</w:t>
          </w:r>
          <w:r w:rsidRPr="003A17AC">
            <w:fldChar w:fldCharType="end"/>
          </w:r>
        </w:sdtContent>
      </w:sdt>
      <w:r w:rsidRPr="003A17AC">
        <w:t xml:space="preserve"> to truncate any SI transmissions outside of the SI transmission window as shown in </w:t>
      </w:r>
      <w:r w:rsidR="001F4B4A" w:rsidRPr="003A17AC">
        <w:fldChar w:fldCharType="begin"/>
      </w:r>
      <w:r w:rsidR="001F4B4A" w:rsidRPr="003A17AC">
        <w:instrText xml:space="preserve"> REF _Ref188950194 \h </w:instrText>
      </w:r>
      <w:r w:rsidR="001F4B4A" w:rsidRPr="003A17AC">
        <w:fldChar w:fldCharType="separate"/>
      </w:r>
      <w:r w:rsidR="00DA57E7" w:rsidRPr="003A17AC">
        <w:t xml:space="preserve">Figure </w:t>
      </w:r>
      <w:r w:rsidR="00DA57E7" w:rsidRPr="003A17AC">
        <w:rPr>
          <w:noProof/>
        </w:rPr>
        <w:t>5</w:t>
      </w:r>
      <w:r w:rsidR="001F4B4A" w:rsidRPr="003A17AC">
        <w:fldChar w:fldCharType="end"/>
      </w:r>
    </w:p>
    <w:p w14:paraId="21C2F16C" w14:textId="77777777" w:rsidR="00BE745F" w:rsidRPr="003A17AC" w:rsidRDefault="00BE745F" w:rsidP="00BE745F">
      <w:pPr>
        <w:keepNext/>
        <w:jc w:val="center"/>
      </w:pPr>
      <w:r w:rsidRPr="003A17AC">
        <w:rPr>
          <w:noProof/>
        </w:rPr>
        <w:lastRenderedPageBreak/>
        <w:drawing>
          <wp:inline distT="0" distB="0" distL="0" distR="0" wp14:anchorId="0D453C8A" wp14:editId="4DFD5E69">
            <wp:extent cx="6122035" cy="3245485"/>
            <wp:effectExtent l="0" t="0" r="0" b="0"/>
            <wp:docPr id="226429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29402" name=""/>
                    <pic:cNvPicPr/>
                  </pic:nvPicPr>
                  <pic:blipFill>
                    <a:blip r:embed="rId16"/>
                    <a:stretch>
                      <a:fillRect/>
                    </a:stretch>
                  </pic:blipFill>
                  <pic:spPr>
                    <a:xfrm>
                      <a:off x="0" y="0"/>
                      <a:ext cx="6122035" cy="3245485"/>
                    </a:xfrm>
                    <a:prstGeom prst="rect">
                      <a:avLst/>
                    </a:prstGeom>
                  </pic:spPr>
                </pic:pic>
              </a:graphicData>
            </a:graphic>
          </wp:inline>
        </w:drawing>
      </w:r>
    </w:p>
    <w:p w14:paraId="50B22B7A" w14:textId="3256DF20" w:rsidR="00BE74A9" w:rsidRPr="003A17AC" w:rsidRDefault="00BE745F" w:rsidP="00660FC1">
      <w:pPr>
        <w:pStyle w:val="Caption"/>
      </w:pPr>
      <w:bookmarkStart w:id="21" w:name="_Ref188950194"/>
      <w:r w:rsidRPr="003A17AC">
        <w:t xml:space="preserve">Figure </w:t>
      </w:r>
      <w:fldSimple w:instr=" SEQ Figure \* ARABIC ">
        <w:r w:rsidR="00C4348A">
          <w:rPr>
            <w:noProof/>
          </w:rPr>
          <w:t>6</w:t>
        </w:r>
      </w:fldSimple>
      <w:bookmarkEnd w:id="21"/>
      <w:r w:rsidRPr="003A17AC">
        <w:t xml:space="preserve"> SI window overflow shall not be allowed</w:t>
      </w:r>
    </w:p>
    <w:p w14:paraId="0FCECB09" w14:textId="40911DC0" w:rsidR="00BE74A9" w:rsidRPr="003A17AC" w:rsidRDefault="00BE74A9" w:rsidP="00BE74A9">
      <w:pPr>
        <w:jc w:val="both"/>
        <w:rPr>
          <w:b/>
        </w:rPr>
      </w:pPr>
      <w:r w:rsidRPr="003A17AC">
        <w:rPr>
          <w:b/>
        </w:rPr>
        <w:t>Observation 1</w:t>
      </w:r>
      <w:r w:rsidR="008C4CED" w:rsidRPr="003A17AC">
        <w:rPr>
          <w:b/>
        </w:rPr>
        <w:t>0</w:t>
      </w:r>
      <w:r w:rsidRPr="003A17AC">
        <w:rPr>
          <w:b/>
        </w:rPr>
        <w:t xml:space="preserve">: </w:t>
      </w:r>
      <w:r w:rsidRPr="003A17AC">
        <w:t xml:space="preserve">With </w:t>
      </w:r>
      <w:r w:rsidR="00736597" w:rsidRPr="003A17AC">
        <w:t>IoT-NTN</w:t>
      </w:r>
      <w:r w:rsidRPr="003A17AC">
        <w:t xml:space="preserve"> TDD mode frame pattern, the postponement of transmission of SI transport block to the next downlink active time can result in SI transmission in the subframes outside of the configured SI window.</w:t>
      </w:r>
    </w:p>
    <w:p w14:paraId="0B4FC7DA" w14:textId="1B499C28" w:rsidR="00BE74A9" w:rsidRPr="003A17AC" w:rsidRDefault="00BE74A9" w:rsidP="00BE74A9">
      <w:pPr>
        <w:jc w:val="both"/>
      </w:pPr>
      <w:r w:rsidRPr="003A17AC">
        <w:rPr>
          <w:b/>
        </w:rPr>
        <w:t xml:space="preserve">Proposal </w:t>
      </w:r>
      <w:r w:rsidR="00253D67" w:rsidRPr="003A17AC">
        <w:rPr>
          <w:b/>
        </w:rPr>
        <w:t>5</w:t>
      </w:r>
      <w:r w:rsidRPr="003A17AC">
        <w:rPr>
          <w:b/>
        </w:rPr>
        <w:t xml:space="preserve">: </w:t>
      </w:r>
      <w:r w:rsidRPr="003A17AC">
        <w:t xml:space="preserve">In </w:t>
      </w:r>
      <w:r w:rsidR="00736597" w:rsidRPr="003A17AC">
        <w:t>IoT-NTN</w:t>
      </w:r>
      <w:r w:rsidRPr="003A17AC">
        <w:t xml:space="preserve"> TDD mode, SI transmission shall be truncated if, due to the proposed SI transmission postponement, it overflows the configured SI window length.</w:t>
      </w:r>
    </w:p>
    <w:p w14:paraId="0EB2B6C9" w14:textId="67EC8C56" w:rsidR="00BE74A9" w:rsidRPr="003A17AC" w:rsidRDefault="00BE74A9" w:rsidP="00BE74A9">
      <w:pPr>
        <w:jc w:val="both"/>
      </w:pPr>
      <w:r w:rsidRPr="003A17AC">
        <w:rPr>
          <w:b/>
        </w:rPr>
        <w:t xml:space="preserve">Proposal </w:t>
      </w:r>
      <w:r w:rsidR="00253D67" w:rsidRPr="003A17AC">
        <w:rPr>
          <w:b/>
        </w:rPr>
        <w:t>6</w:t>
      </w:r>
      <w:r w:rsidRPr="003A17AC">
        <w:rPr>
          <w:b/>
        </w:rPr>
        <w:t xml:space="preserve">: </w:t>
      </w:r>
      <w:r w:rsidRPr="003A17AC">
        <w:t xml:space="preserve">In NB-IoT NTN TDD mode, </w:t>
      </w:r>
      <w:r w:rsidR="00112493" w:rsidRPr="003A17AC">
        <w:t>b</w:t>
      </w:r>
      <w:r w:rsidRPr="003A17AC">
        <w:t xml:space="preserve">y making modifications to the SI scheduling mechanism, all SI messages can be </w:t>
      </w:r>
      <w:r w:rsidR="00112493" w:rsidRPr="003A17AC">
        <w:t xml:space="preserve">delivered to the UE. </w:t>
      </w:r>
      <w:r w:rsidR="002E6BCF" w:rsidRPr="003A17AC">
        <w:t xml:space="preserve">This can be achieved by updating </w:t>
      </w:r>
      <w:r w:rsidR="00BA2DA5" w:rsidRPr="003A17AC">
        <w:t xml:space="preserve">36.331 </w:t>
      </w:r>
      <w:r w:rsidR="00BA2DA5" w:rsidRPr="00844747">
        <w:rPr>
          <w:rStyle w:val="d9fyld"/>
        </w:rPr>
        <w:t>§5.2.3a</w:t>
      </w:r>
      <w:r w:rsidR="00BA2DA5" w:rsidRPr="003A17AC">
        <w:t xml:space="preserve"> </w:t>
      </w:r>
      <w:r w:rsidR="002E6BCF" w:rsidRPr="003A17AC">
        <w:t>as follows:</w:t>
      </w:r>
    </w:p>
    <w:p w14:paraId="47D595E5" w14:textId="77777777" w:rsidR="002E6BCF" w:rsidRPr="003A17AC" w:rsidRDefault="002E6BCF" w:rsidP="002E6BCF">
      <w:pPr>
        <w:pStyle w:val="BodyText"/>
        <w:rPr>
          <w:i/>
          <w:iCs/>
          <w:color w:val="000000" w:themeColor="text1"/>
        </w:rPr>
      </w:pPr>
      <w:r w:rsidRPr="003A17AC">
        <w:rPr>
          <w:i/>
          <w:iCs/>
          <w:color w:val="000000" w:themeColor="text1"/>
        </w:rPr>
        <w:t xml:space="preserve">1&gt; if the UE is a NB-IoT UE: </w:t>
      </w:r>
    </w:p>
    <w:p w14:paraId="67E446C9" w14:textId="285DBF20" w:rsidR="002E6BCF" w:rsidRPr="003A17AC" w:rsidRDefault="002E6BCF" w:rsidP="002E6BCF">
      <w:pPr>
        <w:pStyle w:val="BodyText"/>
        <w:ind w:left="567" w:hanging="284"/>
        <w:rPr>
          <w:i/>
          <w:iCs/>
          <w:color w:val="000000" w:themeColor="text1"/>
        </w:rPr>
      </w:pPr>
      <w:r w:rsidRPr="003A17AC">
        <w:rPr>
          <w:i/>
          <w:iCs/>
          <w:color w:val="000000" w:themeColor="text1"/>
        </w:rPr>
        <w:t>2&gt;</w:t>
      </w:r>
      <w:r w:rsidRPr="003A17AC">
        <w:rPr>
          <w:i/>
          <w:iCs/>
          <w:color w:val="000000" w:themeColor="text1"/>
        </w:rPr>
        <w:tab/>
        <w:t xml:space="preserve">receive and accumulate SI message transmissions on DL-SCH from the start of the SI-window and continue until the end of the SI-window whose absolute length in time is given by si-WindowLength, starting from the radio frames as provided in si-RepetitionPattern and in subframes as provided in </w:t>
      </w:r>
      <w:proofErr w:type="spellStart"/>
      <w:r w:rsidRPr="003A17AC">
        <w:rPr>
          <w:i/>
          <w:iCs/>
          <w:color w:val="000000" w:themeColor="text1"/>
        </w:rPr>
        <w:t>downlinkBitmap</w:t>
      </w:r>
      <w:proofErr w:type="spellEnd"/>
      <w:r w:rsidRPr="003A17AC">
        <w:rPr>
          <w:i/>
          <w:iCs/>
          <w:color w:val="000000" w:themeColor="text1"/>
        </w:rPr>
        <w:t xml:space="preserve">, or until successful decoding of the accumulated SI message transmissions excluding the subframes used for transmission of NPSS, NSSS, MasterInformationBlock-NB/ MasterInformationBlock-TDD-NB, </w:t>
      </w:r>
      <w:r w:rsidRPr="003A17AC">
        <w:rPr>
          <w:i/>
          <w:iCs/>
          <w:strike/>
          <w:color w:val="000000" w:themeColor="text1"/>
        </w:rPr>
        <w:t>and</w:t>
      </w:r>
      <w:r w:rsidRPr="003A17AC">
        <w:rPr>
          <w:i/>
          <w:iCs/>
          <w:color w:val="000000" w:themeColor="text1"/>
        </w:rPr>
        <w:t xml:space="preserve"> SystemInformationBlockType1-NB, </w:t>
      </w:r>
      <w:r w:rsidRPr="003A17AC">
        <w:rPr>
          <w:b/>
          <w:bCs/>
          <w:i/>
          <w:iCs/>
          <w:color w:val="000000" w:themeColor="text1"/>
        </w:rPr>
        <w:t xml:space="preserve">and in the </w:t>
      </w:r>
      <w:r w:rsidR="00736597" w:rsidRPr="003A17AC">
        <w:rPr>
          <w:b/>
          <w:bCs/>
          <w:i/>
          <w:iCs/>
          <w:color w:val="000000" w:themeColor="text1"/>
        </w:rPr>
        <w:t>IoT-NTN TDD</w:t>
      </w:r>
      <w:r w:rsidRPr="003A17AC">
        <w:rPr>
          <w:b/>
          <w:bCs/>
          <w:i/>
          <w:iCs/>
          <w:color w:val="000000" w:themeColor="text1"/>
        </w:rPr>
        <w:t xml:space="preserve"> mode excluding subframes outside of active downlink time</w:t>
      </w:r>
      <w:r w:rsidRPr="003A17AC">
        <w:rPr>
          <w:i/>
          <w:iCs/>
          <w:color w:val="000000" w:themeColor="text1"/>
        </w:rPr>
        <w:t>. If there are not enough subframes for one SI message transmission in the radio frames as provided in si-RepetitionPattern, the UE shall continue to receive the SI message transmission in the radio frames following the radio frame indicated in si-RepetitionPattern;</w:t>
      </w:r>
    </w:p>
    <w:p w14:paraId="620D6638" w14:textId="74C3B002" w:rsidR="006F66E1" w:rsidRPr="003A17AC" w:rsidRDefault="006F66E1" w:rsidP="002E6BCF">
      <w:pPr>
        <w:pStyle w:val="BodyText"/>
        <w:ind w:left="567" w:hanging="284"/>
        <w:rPr>
          <w:i/>
          <w:iCs/>
          <w:color w:val="000000" w:themeColor="text1"/>
        </w:rPr>
      </w:pPr>
      <w:r w:rsidRPr="003A17AC">
        <w:rPr>
          <w:b/>
          <w:bCs/>
          <w:i/>
          <w:iCs/>
          <w:color w:val="000000" w:themeColor="text1"/>
        </w:rPr>
        <w:t xml:space="preserve">     In the </w:t>
      </w:r>
      <w:r w:rsidR="00736597" w:rsidRPr="003A17AC">
        <w:rPr>
          <w:b/>
          <w:bCs/>
          <w:i/>
          <w:iCs/>
          <w:color w:val="000000" w:themeColor="text1"/>
        </w:rPr>
        <w:t>IoT-NTN TDD</w:t>
      </w:r>
      <w:r w:rsidRPr="003A17AC">
        <w:rPr>
          <w:b/>
          <w:bCs/>
          <w:i/>
          <w:iCs/>
          <w:color w:val="000000" w:themeColor="text1"/>
        </w:rPr>
        <w:t xml:space="preserve"> mode, if postponement of SI subframes due to downlink inactive time results in overlap with the subframes of the next SI repetition, or falls outside SI window, SI </w:t>
      </w:r>
      <w:r w:rsidRPr="003A17AC">
        <w:rPr>
          <w:b/>
          <w:bCs/>
          <w:i/>
          <w:iCs/>
          <w:color w:val="000000" w:themeColor="text1"/>
        </w:rPr>
        <w:lastRenderedPageBreak/>
        <w:t>transmission should be truncated to the last non-overlapping subframe or last subframe within the SI window.</w:t>
      </w:r>
    </w:p>
    <w:p w14:paraId="1149C2B9" w14:textId="77777777" w:rsidR="002E6BCF" w:rsidRPr="003A17AC" w:rsidRDefault="002E6BCF" w:rsidP="00BE74A9">
      <w:pPr>
        <w:jc w:val="both"/>
      </w:pPr>
    </w:p>
    <w:p w14:paraId="1C2B0E64" w14:textId="099F4D33" w:rsidR="00521F32" w:rsidRPr="003A17AC" w:rsidRDefault="00521F32" w:rsidP="00521F32">
      <w:pPr>
        <w:pStyle w:val="Heading2"/>
      </w:pPr>
      <w:r w:rsidRPr="003A17AC">
        <w:t>NPDCCH Scheduling</w:t>
      </w:r>
    </w:p>
    <w:p w14:paraId="39AE89A2" w14:textId="22EA506C" w:rsidR="00912E49" w:rsidRPr="003A17AC" w:rsidRDefault="006A330F" w:rsidP="00BE74A9">
      <w:pPr>
        <w:jc w:val="both"/>
      </w:pPr>
      <w:r w:rsidRPr="003A17AC">
        <w:t xml:space="preserve">NPDCCH is transmitted in periodically occurring </w:t>
      </w:r>
      <w:r w:rsidR="00E305ED" w:rsidRPr="003A17AC">
        <w:t>NPDCCH search space</w:t>
      </w:r>
      <w:r w:rsidR="005912A8" w:rsidRPr="003A17AC">
        <w:t>s</w:t>
      </w:r>
      <w:r w:rsidRPr="003A17AC">
        <w:t xml:space="preserve"> </w:t>
      </w:r>
      <w:r w:rsidR="00E305ED" w:rsidRPr="003A17AC">
        <w:t xml:space="preserve">where search space </w:t>
      </w:r>
      <w:r w:rsidR="005912A8" w:rsidRPr="003A17AC">
        <w:t>time duration</w:t>
      </w:r>
      <w:r w:rsidR="00E305ED" w:rsidRPr="003A17AC">
        <w:t xml:space="preserve"> is controlled by the parameter </w:t>
      </w:r>
      <m:oMath>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 xml:space="preserve"> </m:t>
        </m:r>
      </m:oMath>
      <w:r w:rsidRPr="003A17AC">
        <w:t xml:space="preserve">and periodicity </w:t>
      </w:r>
      <w:r w:rsidR="005912A8" w:rsidRPr="003A17AC">
        <w:t>is called</w:t>
      </w:r>
      <w:r w:rsidRPr="003A17AC">
        <w:t xml:space="preserve"> NPDCCH period</w:t>
      </w:r>
      <w:r w:rsidR="005912A8" w:rsidRPr="003A17AC">
        <w:t xml:space="preserve"> = (</w:t>
      </w:r>
      <m:oMath>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∙G</m:t>
        </m:r>
      </m:oMath>
      <w:r w:rsidR="005912A8" w:rsidRPr="003A17AC">
        <w:t>)</w:t>
      </w:r>
      <w:r w:rsidRPr="003A17AC">
        <w:t xml:space="preserve">. The NPDCCH channel carries the DCI which provides scheduling parameter for the </w:t>
      </w:r>
      <w:r w:rsidR="00E305ED" w:rsidRPr="003A17AC">
        <w:t xml:space="preserve">corresponding NPDSCH and NPUSCH transmissions. </w:t>
      </w:r>
    </w:p>
    <w:p w14:paraId="62F9827F" w14:textId="77777777" w:rsidR="00E305ED" w:rsidRPr="003A17AC" w:rsidRDefault="00E305ED" w:rsidP="00E305ED">
      <w:pPr>
        <w:pStyle w:val="BodyText"/>
        <w:rPr>
          <w:rFonts w:eastAsiaTheme="minorEastAsia"/>
          <w:kern w:val="0"/>
          <w:sz w:val="20"/>
          <w:szCs w:val="20"/>
          <w:lang w:eastAsia="zh-TW"/>
        </w:rPr>
      </w:pPr>
      <w:r w:rsidRPr="003A17AC">
        <w:t>NPDCCH search spaces (Type 2 common and UE Specific) start on a subframe where:</w:t>
      </w:r>
    </w:p>
    <w:p w14:paraId="19102A37" w14:textId="77777777" w:rsidR="00E305ED" w:rsidRPr="003A17AC" w:rsidRDefault="00000000" w:rsidP="00E305ED">
      <w:pPr>
        <w:pStyle w:val="BodyText"/>
      </w:pPr>
      <m:oMathPara>
        <m:oMath>
          <m:d>
            <m:dPr>
              <m:ctrlPr>
                <w:rPr>
                  <w:rFonts w:ascii="Cambria Math" w:hAnsi="Cambria Math"/>
                  <w:i/>
                  <w:lang w:eastAsia="zh-TW"/>
                </w:rPr>
              </m:ctrlPr>
            </m:dPr>
            <m:e>
              <m:r>
                <w:rPr>
                  <w:rFonts w:ascii="Cambria Math" w:hAnsi="Cambria Math"/>
                </w:rPr>
                <m:t>10</m:t>
              </m:r>
              <m:sSub>
                <m:sSubPr>
                  <m:ctrlPr>
                    <w:rPr>
                      <w:rFonts w:ascii="Cambria Math" w:hAnsi="Cambria Math"/>
                      <w:i/>
                      <w:lang w:eastAsia="zh-TW"/>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rPr>
                        <m:t>n</m:t>
                      </m:r>
                    </m:e>
                    <m:sub>
                      <m:r>
                        <w:rPr>
                          <w:rFonts w:ascii="Cambria Math" w:hAnsi="Cambria Math"/>
                        </w:rPr>
                        <m:t>s</m:t>
                      </m:r>
                    </m:sub>
                  </m:sSub>
                  <m:r>
                    <w:rPr>
                      <w:rFonts w:ascii="Cambria Math" w:hAnsi="Cambria Math"/>
                    </w:rPr>
                    <m:t>/2</m:t>
                  </m:r>
                </m:e>
              </m:d>
            </m:e>
          </m:d>
          <m:r>
            <w:rPr>
              <w:rFonts w:ascii="Cambria Math" w:hAnsi="Cambria Math"/>
            </w:rPr>
            <m:t xml:space="preserve"> mod 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rPr>
                    <m:t>α</m:t>
                  </m:r>
                </m:e>
                <m:sub>
                  <m:r>
                    <w:rPr>
                      <w:rFonts w:ascii="Cambria Math" w:hAnsi="Cambria Math"/>
                    </w:rPr>
                    <m:t>offset</m:t>
                  </m:r>
                </m:sub>
              </m:sSub>
              <m:r>
                <w:rPr>
                  <w:rFonts w:ascii="Cambria Math" w:hAnsi="Cambria Math"/>
                </w:rPr>
                <m:t>∙T</m:t>
              </m:r>
            </m:e>
          </m:d>
          <m:r>
            <w:rPr>
              <w:rFonts w:ascii="Cambria Math" w:hAnsi="Cambria Math"/>
            </w:rPr>
            <m:t>, where T=</m:t>
          </m:r>
          <m:sSub>
            <m:sSubPr>
              <m:ctrlPr>
                <w:rPr>
                  <w:rFonts w:ascii="Cambria Math" w:hAnsi="Cambria Math"/>
                  <w:i/>
                  <w:lang w:eastAsia="zh-TW"/>
                </w:rPr>
              </m:ctrlPr>
            </m:sSubPr>
            <m:e>
              <m:r>
                <w:rPr>
                  <w:rFonts w:ascii="Cambria Math" w:hAnsi="Cambria Math"/>
                </w:rPr>
                <m:t>R</m:t>
              </m:r>
            </m:e>
            <m:sub>
              <m:r>
                <w:rPr>
                  <w:rFonts w:ascii="Cambria Math" w:hAnsi="Cambria Math"/>
                </w:rPr>
                <m:t>max</m:t>
              </m:r>
            </m:sub>
          </m:sSub>
          <m:r>
            <w:rPr>
              <w:rFonts w:ascii="Cambria Math" w:hAnsi="Cambria Math"/>
            </w:rPr>
            <m:t>∙G</m:t>
          </m:r>
        </m:oMath>
      </m:oMathPara>
    </w:p>
    <w:p w14:paraId="7C87EB93" w14:textId="1DAED1D0" w:rsidR="00AD59C1" w:rsidRPr="003A17AC" w:rsidRDefault="00E305ED" w:rsidP="00BE74A9">
      <w:pPr>
        <w:jc w:val="both"/>
        <w:rPr>
          <w:rFonts w:cstheme="minorHAnsi"/>
        </w:rPr>
      </w:pPr>
      <w:r w:rsidRPr="003A17AC">
        <w:t xml:space="preserve">The search space candidates occupy a total of </w:t>
      </w:r>
      <m:oMath>
        <m:sSub>
          <m:sSubPr>
            <m:ctrlPr>
              <w:rPr>
                <w:rFonts w:ascii="Cambria Math" w:hAnsi="Cambria Math" w:cs="Times New Roman"/>
                <w:i/>
              </w:rPr>
            </m:ctrlPr>
          </m:sSubPr>
          <m:e>
            <m:r>
              <w:rPr>
                <w:rFonts w:ascii="Cambria Math" w:hAnsi="Cambria Math"/>
              </w:rPr>
              <m:t>R</m:t>
            </m:r>
          </m:e>
          <m:sub>
            <m:r>
              <w:rPr>
                <w:rFonts w:ascii="Cambria Math" w:hAnsi="Cambria Math"/>
              </w:rPr>
              <m:t>max</m:t>
            </m:r>
          </m:sub>
        </m:sSub>
      </m:oMath>
      <w:r w:rsidRPr="003A17AC">
        <w:t xml:space="preserve"> consecutive NB-IoT downlink subframes</w:t>
      </w:r>
      <w:r w:rsidR="005912A8" w:rsidRPr="003A17AC">
        <w:t>. With any NPDCCH scheduling configuration parameters, if</w:t>
      </w:r>
      <w:r w:rsidR="006E5012" w:rsidRPr="003A17AC">
        <w:t xml:space="preserve"> the</w:t>
      </w:r>
      <w:r w:rsidR="005912A8" w:rsidRPr="003A17AC">
        <w:t xml:space="preserve"> start of the NPDCCH search space falls in </w:t>
      </w:r>
      <w:r w:rsidR="006E5012" w:rsidRPr="003A17AC">
        <w:t>a</w:t>
      </w:r>
      <w:r w:rsidR="005912A8" w:rsidRPr="003A17AC">
        <w:t xml:space="preserve"> subframe which is not a NB-IoT downlink subframe, </w:t>
      </w:r>
      <w:r w:rsidR="006E5012" w:rsidRPr="003A17AC">
        <w:t xml:space="preserve">the </w:t>
      </w:r>
      <w:r w:rsidR="005912A8" w:rsidRPr="003A17AC">
        <w:t>start of the search space gets postponed to the next NB-IoT downlink subframe. Similarly</w:t>
      </w:r>
      <w:r w:rsidR="00AD59C1" w:rsidRPr="003A17AC">
        <w:t xml:space="preserve">, within the search space, DCI is transmitted only in consecutive NB-IoT </w:t>
      </w:r>
      <w:r w:rsidR="00AD59C1" w:rsidRPr="003A17AC">
        <w:rPr>
          <w:rFonts w:cstheme="minorHAnsi"/>
        </w:rPr>
        <w:t>downlink subframes by means of postponing if there is any subframe which is not NB-IoT downlink subframe or if it is used for SI transmissions.</w:t>
      </w:r>
    </w:p>
    <w:p w14:paraId="01990FEF" w14:textId="33D8B3CD" w:rsidR="00AD59C1" w:rsidRPr="003A17AC" w:rsidRDefault="00AD59C1" w:rsidP="00BE74A9">
      <w:pPr>
        <w:jc w:val="both"/>
        <w:rPr>
          <w:rFonts w:eastAsia="MS Mincho" w:cstheme="minorHAnsi"/>
          <w:color w:val="000000"/>
          <w:kern w:val="0"/>
          <w:lang w:eastAsia="ja-JP"/>
        </w:rPr>
      </w:pPr>
      <w:r w:rsidRPr="003A17AC">
        <w:rPr>
          <w:rFonts w:cstheme="minorHAnsi"/>
        </w:rPr>
        <w:t xml:space="preserve">The overlapping of NPDCCH search spaces due to the postponement is avoided as per </w:t>
      </w:r>
      <w:r w:rsidRPr="003A17AC">
        <w:rPr>
          <w:rFonts w:eastAsia="MS Mincho" w:cstheme="minorHAnsi"/>
          <w:color w:val="000000"/>
          <w:kern w:val="0"/>
          <w:lang w:eastAsia="ja-JP"/>
        </w:rPr>
        <w:t>36.213 §16.6</w:t>
      </w:r>
      <w:r w:rsidR="00390366" w:rsidRPr="003A17AC">
        <w:rPr>
          <w:rFonts w:eastAsia="MS Mincho" w:cstheme="minorHAnsi"/>
          <w:color w:val="000000"/>
          <w:kern w:val="0"/>
          <w:lang w:eastAsia="ja-JP"/>
        </w:rPr>
        <w:t xml:space="preserve"> by stating UE can terminate monitoring of current search space with a gap of 4 subframes to the start of the next search space.</w:t>
      </w:r>
    </w:p>
    <w:p w14:paraId="3C355807" w14:textId="5BF12A17" w:rsidR="00DF5699" w:rsidRPr="003A17AC" w:rsidRDefault="00390366" w:rsidP="00BE74A9">
      <w:pPr>
        <w:jc w:val="both"/>
        <w:rPr>
          <w:rFonts w:eastAsia="MS Mincho" w:cstheme="minorHAnsi"/>
          <w:color w:val="000000"/>
          <w:kern w:val="0"/>
          <w:lang w:eastAsia="ja-JP"/>
        </w:rPr>
      </w:pPr>
      <w:r w:rsidRPr="003A17AC">
        <w:rPr>
          <w:rFonts w:eastAsia="MS Mincho" w:cstheme="minorHAnsi"/>
          <w:color w:val="000000"/>
          <w:kern w:val="0"/>
          <w:lang w:eastAsia="ja-JP"/>
        </w:rPr>
        <w:t xml:space="preserve">In </w:t>
      </w:r>
      <w:r w:rsidR="00736597" w:rsidRPr="003A17AC">
        <w:rPr>
          <w:rFonts w:eastAsia="MS Mincho" w:cstheme="minorHAnsi"/>
          <w:color w:val="000000"/>
          <w:kern w:val="0"/>
          <w:lang w:eastAsia="ja-JP"/>
        </w:rPr>
        <w:t>IoT-NTN TDD</w:t>
      </w:r>
      <w:r w:rsidRPr="003A17AC">
        <w:rPr>
          <w:rFonts w:eastAsia="MS Mincho" w:cstheme="minorHAnsi"/>
          <w:color w:val="000000"/>
          <w:kern w:val="0"/>
          <w:lang w:eastAsia="ja-JP"/>
        </w:rPr>
        <w:t xml:space="preserve"> mode, many instances of NPDCCH search spaces can fall </w:t>
      </w:r>
      <w:r w:rsidR="0061466B" w:rsidRPr="003A17AC">
        <w:rPr>
          <w:rFonts w:eastAsia="MS Mincho" w:cstheme="minorHAnsi"/>
          <w:color w:val="000000"/>
          <w:kern w:val="0"/>
          <w:lang w:eastAsia="ja-JP"/>
        </w:rPr>
        <w:t xml:space="preserve">within </w:t>
      </w:r>
      <w:r w:rsidRPr="003A17AC">
        <w:rPr>
          <w:rFonts w:eastAsia="MS Mincho" w:cstheme="minorHAnsi"/>
          <w:color w:val="000000"/>
          <w:kern w:val="0"/>
          <w:lang w:eastAsia="ja-JP"/>
        </w:rPr>
        <w:t xml:space="preserve">downlink </w:t>
      </w:r>
      <w:r w:rsidR="0061466B" w:rsidRPr="003A17AC">
        <w:rPr>
          <w:rFonts w:eastAsia="MS Mincho" w:cstheme="minorHAnsi"/>
          <w:color w:val="000000"/>
          <w:kern w:val="0"/>
          <w:lang w:eastAsia="ja-JP"/>
        </w:rPr>
        <w:t>inactive</w:t>
      </w:r>
      <w:r w:rsidRPr="003A17AC">
        <w:rPr>
          <w:rFonts w:eastAsia="MS Mincho" w:cstheme="minorHAnsi"/>
          <w:color w:val="000000"/>
          <w:kern w:val="0"/>
          <w:lang w:eastAsia="ja-JP"/>
        </w:rPr>
        <w:t xml:space="preserve"> time</w:t>
      </w:r>
      <w:r w:rsidR="000A4C5E" w:rsidRPr="003A17AC">
        <w:rPr>
          <w:rFonts w:eastAsia="MS Mincho" w:cstheme="minorHAnsi"/>
          <w:color w:val="000000"/>
          <w:kern w:val="0"/>
          <w:lang w:eastAsia="ja-JP"/>
        </w:rPr>
        <w:t xml:space="preserve"> because current NPDCCH scheduling configuration parameters result in an NPDCCH period that </w:t>
      </w:r>
      <w:r w:rsidR="00F53E4B" w:rsidRPr="003A17AC">
        <w:rPr>
          <w:rFonts w:eastAsia="MS Mincho" w:cstheme="minorHAnsi"/>
          <w:color w:val="000000"/>
          <w:kern w:val="0"/>
          <w:lang w:eastAsia="ja-JP"/>
        </w:rPr>
        <w:t>are</w:t>
      </w:r>
      <w:r w:rsidR="000A4C5E" w:rsidRPr="003A17AC">
        <w:rPr>
          <w:rFonts w:eastAsia="MS Mincho" w:cstheme="minorHAnsi"/>
          <w:color w:val="000000"/>
          <w:kern w:val="0"/>
          <w:lang w:eastAsia="ja-JP"/>
        </w:rPr>
        <w:t xml:space="preserve"> not multiple</w:t>
      </w:r>
      <w:r w:rsidR="00F53E4B" w:rsidRPr="003A17AC">
        <w:rPr>
          <w:rFonts w:eastAsia="MS Mincho" w:cstheme="minorHAnsi"/>
          <w:color w:val="000000"/>
          <w:kern w:val="0"/>
          <w:lang w:eastAsia="ja-JP"/>
        </w:rPr>
        <w:t>s</w:t>
      </w:r>
      <w:r w:rsidR="000A4C5E" w:rsidRPr="003A17AC">
        <w:rPr>
          <w:rFonts w:eastAsia="MS Mincho" w:cstheme="minorHAnsi"/>
          <w:color w:val="000000"/>
          <w:kern w:val="0"/>
          <w:lang w:eastAsia="ja-JP"/>
        </w:rPr>
        <w:t xml:space="preserve"> of 90ms. Instead of introducing new NPDCCH scheduling parameter</w:t>
      </w:r>
      <w:r w:rsidR="00F53E4B" w:rsidRPr="003A17AC">
        <w:rPr>
          <w:rFonts w:eastAsia="MS Mincho" w:cstheme="minorHAnsi"/>
          <w:color w:val="000000"/>
          <w:kern w:val="0"/>
          <w:lang w:eastAsia="ja-JP"/>
        </w:rPr>
        <w:t>s</w:t>
      </w:r>
      <w:r w:rsidR="000A4C5E" w:rsidRPr="003A17AC">
        <w:rPr>
          <w:rFonts w:eastAsia="MS Mincho" w:cstheme="minorHAnsi"/>
          <w:color w:val="000000"/>
          <w:kern w:val="0"/>
          <w:lang w:eastAsia="ja-JP"/>
        </w:rPr>
        <w:t xml:space="preserve">, </w:t>
      </w:r>
      <w:r w:rsidR="0061466B" w:rsidRPr="003A17AC">
        <w:rPr>
          <w:rFonts w:eastAsia="MS Mincho" w:cstheme="minorHAnsi"/>
          <w:color w:val="000000"/>
          <w:kern w:val="0"/>
          <w:lang w:eastAsia="ja-JP"/>
        </w:rPr>
        <w:t xml:space="preserve">concept of </w:t>
      </w:r>
      <w:r w:rsidR="000A4C5E" w:rsidRPr="003A17AC">
        <w:rPr>
          <w:rFonts w:eastAsia="MS Mincho" w:cstheme="minorHAnsi"/>
          <w:color w:val="000000"/>
          <w:kern w:val="0"/>
          <w:lang w:eastAsia="ja-JP"/>
        </w:rPr>
        <w:t xml:space="preserve">the </w:t>
      </w:r>
      <w:r w:rsidR="0061466B" w:rsidRPr="003A17AC">
        <w:rPr>
          <w:rFonts w:eastAsia="MS Mincho" w:cstheme="minorHAnsi"/>
          <w:color w:val="000000"/>
          <w:kern w:val="0"/>
          <w:lang w:eastAsia="ja-JP"/>
        </w:rPr>
        <w:t xml:space="preserve">NB-IoT downlink subframe can be leveraged for NPDCCH scheduling which can result in postponement of NPDCCH search space to the next downlink active time. This approach can also allow transmission of NPDCCH candidates with </w:t>
      </w:r>
      <w:r w:rsidR="00F53E4B" w:rsidRPr="003A17AC">
        <w:rPr>
          <w:rFonts w:eastAsia="MS Mincho" w:cstheme="minorHAnsi"/>
          <w:color w:val="000000"/>
          <w:kern w:val="0"/>
          <w:lang w:eastAsia="ja-JP"/>
        </w:rPr>
        <w:t>repetitions</w:t>
      </w:r>
      <w:r w:rsidR="0061466B" w:rsidRPr="003A17AC">
        <w:rPr>
          <w:rFonts w:eastAsia="MS Mincho" w:cstheme="minorHAnsi"/>
          <w:color w:val="000000"/>
          <w:kern w:val="0"/>
          <w:lang w:eastAsia="ja-JP"/>
        </w:rPr>
        <w:t xml:space="preserve"> greater than four</w:t>
      </w:r>
      <w:r w:rsidR="000A4C5E" w:rsidRPr="003A17AC">
        <w:rPr>
          <w:rFonts w:eastAsia="MS Mincho" w:cstheme="minorHAnsi"/>
          <w:color w:val="000000"/>
          <w:kern w:val="0"/>
          <w:lang w:eastAsia="ja-JP"/>
        </w:rPr>
        <w:t xml:space="preserve"> in consecutive downlink active times.</w:t>
      </w:r>
    </w:p>
    <w:p w14:paraId="05A09F9F" w14:textId="191B80AC" w:rsidR="00F53E4B" w:rsidRPr="003A17AC" w:rsidRDefault="00F53E4B" w:rsidP="00BE74A9">
      <w:pPr>
        <w:jc w:val="both"/>
        <w:rPr>
          <w:rFonts w:eastAsia="MS Mincho" w:cstheme="minorHAnsi"/>
          <w:color w:val="000000"/>
          <w:kern w:val="0"/>
          <w:lang w:eastAsia="ja-JP"/>
        </w:rPr>
      </w:pPr>
      <w:r w:rsidRPr="003A17AC">
        <w:rPr>
          <w:rFonts w:eastAsia="MS Mincho" w:cstheme="minorHAnsi"/>
          <w:color w:val="000000"/>
          <w:kern w:val="0"/>
          <w:lang w:eastAsia="ja-JP"/>
        </w:rPr>
        <w:t xml:space="preserve">The NB-IoT downlink subframe is defined in 36.213 §16.4 </w:t>
      </w:r>
      <w:r w:rsidR="006E5012" w:rsidRPr="003A17AC">
        <w:rPr>
          <w:rFonts w:eastAsia="MS Mincho" w:cstheme="minorHAnsi"/>
          <w:color w:val="000000"/>
          <w:kern w:val="0"/>
          <w:lang w:eastAsia="ja-JP"/>
        </w:rPr>
        <w:t>as</w:t>
      </w:r>
      <w:r w:rsidRPr="003A17AC">
        <w:rPr>
          <w:rFonts w:eastAsia="MS Mincho" w:cstheme="minorHAnsi"/>
          <w:color w:val="000000"/>
          <w:kern w:val="0"/>
          <w:lang w:eastAsia="ja-JP"/>
        </w:rPr>
        <w:t xml:space="preserve"> a subset of subframes excluding NPSS, NSSS, NPBCH and SIB-1 subframes. If network configures any subframe as invalid in the optional </w:t>
      </w:r>
      <w:proofErr w:type="spellStart"/>
      <w:r w:rsidRPr="003A17AC">
        <w:rPr>
          <w:rFonts w:eastAsia="MS Mincho" w:cstheme="minorHAnsi"/>
          <w:color w:val="000000"/>
          <w:kern w:val="0"/>
          <w:lang w:eastAsia="ja-JP"/>
        </w:rPr>
        <w:t>signalling</w:t>
      </w:r>
      <w:proofErr w:type="spellEnd"/>
      <w:r w:rsidRPr="003A17AC">
        <w:rPr>
          <w:rFonts w:eastAsia="MS Mincho" w:cstheme="minorHAnsi"/>
          <w:color w:val="000000"/>
          <w:kern w:val="0"/>
          <w:lang w:eastAsia="ja-JP"/>
        </w:rPr>
        <w:t xml:space="preserve"> parameter </w:t>
      </w:r>
      <w:r w:rsidRPr="003A17AC">
        <w:rPr>
          <w:rFonts w:cstheme="minorHAnsi"/>
          <w:i/>
          <w:iCs/>
        </w:rPr>
        <w:t xml:space="preserve">DL-Bitmap-NB-r13, </w:t>
      </w:r>
      <w:r w:rsidRPr="003A17AC">
        <w:rPr>
          <w:rFonts w:eastAsia="MS Mincho" w:cstheme="minorHAnsi"/>
          <w:color w:val="000000"/>
          <w:kern w:val="0"/>
          <w:lang w:eastAsia="ja-JP"/>
        </w:rPr>
        <w:t xml:space="preserve">it can also exclude </w:t>
      </w:r>
      <w:r w:rsidR="001E2C53" w:rsidRPr="003A17AC">
        <w:rPr>
          <w:rFonts w:eastAsia="MS Mincho" w:cstheme="minorHAnsi"/>
          <w:color w:val="000000"/>
          <w:kern w:val="0"/>
          <w:lang w:eastAsia="ja-JP"/>
        </w:rPr>
        <w:t>these invalid subframes from the definition of NB-IoT downlink subframe.</w:t>
      </w:r>
    </w:p>
    <w:p w14:paraId="2A32C6BB" w14:textId="6F72B103" w:rsidR="00510576" w:rsidRPr="003A17AC" w:rsidRDefault="001E2C53" w:rsidP="00510576">
      <w:pPr>
        <w:jc w:val="both"/>
        <w:rPr>
          <w:rFonts w:eastAsia="MS Mincho" w:cstheme="minorHAnsi"/>
          <w:color w:val="000000"/>
          <w:kern w:val="0"/>
          <w:lang w:eastAsia="ja-JP"/>
        </w:rPr>
      </w:pPr>
      <w:r w:rsidRPr="003A17AC">
        <w:rPr>
          <w:rFonts w:eastAsia="MS Mincho" w:cstheme="minorHAnsi"/>
          <w:color w:val="000000"/>
          <w:kern w:val="0"/>
          <w:lang w:eastAsia="ja-JP"/>
        </w:rPr>
        <w:t xml:space="preserve">If we modify the definition of NB-IoT downlink subframe for </w:t>
      </w:r>
      <w:r w:rsidR="00736597" w:rsidRPr="003A17AC">
        <w:rPr>
          <w:rFonts w:eastAsia="MS Mincho" w:cstheme="minorHAnsi"/>
          <w:color w:val="000000"/>
          <w:kern w:val="0"/>
          <w:lang w:eastAsia="ja-JP"/>
        </w:rPr>
        <w:t>IoT-NTN TDD</w:t>
      </w:r>
      <w:r w:rsidRPr="003A17AC">
        <w:rPr>
          <w:rFonts w:eastAsia="MS Mincho" w:cstheme="minorHAnsi"/>
          <w:color w:val="000000"/>
          <w:kern w:val="0"/>
          <w:lang w:eastAsia="ja-JP"/>
        </w:rPr>
        <w:t xml:space="preserve"> mode to also exclude all inactive downlink subframes, NPDCCH and NPDSCH scheduling will automatically fall in place.</w:t>
      </w:r>
    </w:p>
    <w:p w14:paraId="24087036" w14:textId="5FC289D4" w:rsidR="001E2C53" w:rsidRPr="003A17AC" w:rsidRDefault="00510576" w:rsidP="001E2C53">
      <w:pPr>
        <w:jc w:val="both"/>
        <w:rPr>
          <w:b/>
        </w:rPr>
      </w:pPr>
      <w:r w:rsidRPr="003A17AC">
        <w:rPr>
          <w:b/>
        </w:rPr>
        <w:t>Observation 1</w:t>
      </w:r>
      <w:r w:rsidR="008C4CED" w:rsidRPr="003A17AC">
        <w:rPr>
          <w:b/>
        </w:rPr>
        <w:t>1</w:t>
      </w:r>
      <w:r w:rsidRPr="003A17AC">
        <w:rPr>
          <w:b/>
        </w:rPr>
        <w:t xml:space="preserve">: </w:t>
      </w:r>
      <w:r w:rsidRPr="003A17AC">
        <w:t xml:space="preserve">In </w:t>
      </w:r>
      <w:r w:rsidR="00736597" w:rsidRPr="003A17AC">
        <w:t>IoT-NTN</w:t>
      </w:r>
      <w:r w:rsidRPr="003A17AC">
        <w:t xml:space="preserve"> TDD mode by expanding the definition of NB-IoT downlink subframes, NPDCCH scheduling can work with the current set of NPDCCH scheduling parameters.</w:t>
      </w:r>
    </w:p>
    <w:p w14:paraId="7BA2A091" w14:textId="22997920" w:rsidR="001E2C53" w:rsidRPr="003A17AC" w:rsidRDefault="001E2C53" w:rsidP="001E2C53">
      <w:pPr>
        <w:jc w:val="both"/>
        <w:rPr>
          <w:rFonts w:ascii="Arial" w:eastAsia="MS Mincho" w:hAnsi="Arial" w:cs="Arial"/>
          <w:color w:val="000000"/>
          <w:kern w:val="0"/>
          <w:sz w:val="20"/>
          <w:szCs w:val="20"/>
          <w:lang w:eastAsia="ja-JP"/>
        </w:rPr>
      </w:pPr>
      <w:r w:rsidRPr="003A17AC">
        <w:rPr>
          <w:b/>
        </w:rPr>
        <w:t xml:space="preserve">Proposal </w:t>
      </w:r>
      <w:r w:rsidR="00253D67" w:rsidRPr="003A17AC">
        <w:rPr>
          <w:b/>
        </w:rPr>
        <w:t>7</w:t>
      </w:r>
      <w:r w:rsidRPr="003A17AC">
        <w:rPr>
          <w:b/>
        </w:rPr>
        <w:t xml:space="preserve">: </w:t>
      </w:r>
      <w:r w:rsidRPr="003A17AC">
        <w:t xml:space="preserve">In </w:t>
      </w:r>
      <w:r w:rsidR="00736597" w:rsidRPr="003A17AC">
        <w:t>IoT-NTN</w:t>
      </w:r>
      <w:r w:rsidRPr="003A17AC">
        <w:t xml:space="preserve"> TDD mode, </w:t>
      </w:r>
      <w:r w:rsidR="007D4490" w:rsidRPr="003A17AC">
        <w:t xml:space="preserve">the definition of NB-IoT downlink subframe shall be expanded to exclude downlink inactive subframes by updating the text in </w:t>
      </w:r>
      <w:r w:rsidR="007D4490" w:rsidRPr="003A17AC">
        <w:rPr>
          <w:rFonts w:ascii="Arial" w:eastAsia="MS Mincho" w:hAnsi="Arial" w:cs="Arial"/>
          <w:color w:val="000000"/>
          <w:kern w:val="0"/>
          <w:sz w:val="20"/>
          <w:szCs w:val="20"/>
          <w:lang w:eastAsia="ja-JP"/>
        </w:rPr>
        <w:t>36.213 §16.4 as follows:</w:t>
      </w:r>
    </w:p>
    <w:p w14:paraId="56B2D030" w14:textId="77777777" w:rsidR="007D4490" w:rsidRPr="003A17AC" w:rsidRDefault="007D4490" w:rsidP="007D4490">
      <w:pPr>
        <w:jc w:val="both"/>
        <w:rPr>
          <w:rFonts w:ascii="Arial" w:eastAsia="MS Mincho" w:hAnsi="Arial" w:cs="Arial"/>
          <w:i/>
          <w:iCs/>
          <w:color w:val="000000"/>
          <w:kern w:val="0"/>
          <w:sz w:val="20"/>
          <w:szCs w:val="20"/>
          <w:lang w:eastAsia="ja-JP"/>
        </w:rPr>
      </w:pPr>
      <w:r w:rsidRPr="003A17AC">
        <w:rPr>
          <w:rFonts w:ascii="Arial" w:eastAsia="MS Mincho" w:hAnsi="Arial" w:cs="Arial"/>
          <w:i/>
          <w:iCs/>
          <w:color w:val="000000"/>
          <w:kern w:val="0"/>
          <w:sz w:val="20"/>
          <w:szCs w:val="20"/>
          <w:lang w:eastAsia="ja-JP"/>
        </w:rPr>
        <w:lastRenderedPageBreak/>
        <w:t xml:space="preserve">A NB-IoT UE shall determine whether a downlink subframe or a TDD special subframe configured for NB-IoT DL transmission is a NB-IoT DL subframe as follows: </w:t>
      </w:r>
    </w:p>
    <w:p w14:paraId="24E99EE0" w14:textId="29038360" w:rsidR="007D4490" w:rsidRPr="003A17AC" w:rsidRDefault="007D4490" w:rsidP="007D4490">
      <w:pPr>
        <w:jc w:val="both"/>
        <w:rPr>
          <w:rFonts w:ascii="Arial" w:eastAsia="MS Mincho" w:hAnsi="Arial" w:cs="Arial"/>
          <w:b/>
          <w:bCs/>
          <w:i/>
          <w:iCs/>
          <w:color w:val="000000"/>
          <w:kern w:val="0"/>
          <w:sz w:val="20"/>
          <w:szCs w:val="20"/>
          <w:lang w:eastAsia="ja-JP"/>
        </w:rPr>
      </w:pPr>
      <w:r w:rsidRPr="003A17AC">
        <w:rPr>
          <w:rFonts w:ascii="Arial" w:eastAsia="MS Mincho" w:hAnsi="Arial" w:cs="Arial"/>
          <w:b/>
          <w:bCs/>
          <w:i/>
          <w:iCs/>
          <w:color w:val="000000"/>
          <w:kern w:val="0"/>
          <w:sz w:val="20"/>
          <w:szCs w:val="20"/>
          <w:lang w:eastAsia="ja-JP"/>
        </w:rPr>
        <w:t>-</w:t>
      </w:r>
      <w:r w:rsidRPr="003A17AC">
        <w:rPr>
          <w:rFonts w:ascii="Arial" w:eastAsia="MS Mincho" w:hAnsi="Arial" w:cs="Arial"/>
          <w:b/>
          <w:bCs/>
          <w:i/>
          <w:iCs/>
          <w:color w:val="000000"/>
          <w:kern w:val="0"/>
          <w:sz w:val="20"/>
          <w:szCs w:val="20"/>
          <w:lang w:eastAsia="ja-JP"/>
        </w:rPr>
        <w:tab/>
        <w:t xml:space="preserve">If the UE is operating in </w:t>
      </w:r>
      <w:r w:rsidR="00736597" w:rsidRPr="003A17AC">
        <w:rPr>
          <w:rFonts w:ascii="Arial" w:eastAsia="MS Mincho" w:hAnsi="Arial" w:cs="Arial"/>
          <w:b/>
          <w:bCs/>
          <w:i/>
          <w:iCs/>
          <w:color w:val="000000"/>
          <w:kern w:val="0"/>
          <w:sz w:val="20"/>
          <w:szCs w:val="20"/>
          <w:lang w:eastAsia="ja-JP"/>
        </w:rPr>
        <w:t>IoT-NTN TDD</w:t>
      </w:r>
      <w:r w:rsidRPr="003A17AC">
        <w:rPr>
          <w:rFonts w:ascii="Arial" w:eastAsia="MS Mincho" w:hAnsi="Arial" w:cs="Arial"/>
          <w:b/>
          <w:bCs/>
          <w:i/>
          <w:iCs/>
          <w:color w:val="000000"/>
          <w:kern w:val="0"/>
          <w:sz w:val="20"/>
          <w:szCs w:val="20"/>
          <w:lang w:eastAsia="ja-JP"/>
        </w:rPr>
        <w:t xml:space="preserve"> </w:t>
      </w:r>
      <w:r w:rsidR="00510576" w:rsidRPr="003A17AC">
        <w:rPr>
          <w:rFonts w:ascii="Arial" w:eastAsia="MS Mincho" w:hAnsi="Arial" w:cs="Arial"/>
          <w:b/>
          <w:bCs/>
          <w:i/>
          <w:iCs/>
          <w:color w:val="000000"/>
          <w:kern w:val="0"/>
          <w:sz w:val="20"/>
          <w:szCs w:val="20"/>
          <w:lang w:eastAsia="ja-JP"/>
        </w:rPr>
        <w:t>mode</w:t>
      </w:r>
      <w:r w:rsidRPr="003A17AC">
        <w:rPr>
          <w:rFonts w:ascii="Arial" w:eastAsia="MS Mincho" w:hAnsi="Arial" w:cs="Arial"/>
          <w:b/>
          <w:bCs/>
          <w:i/>
          <w:iCs/>
          <w:color w:val="000000"/>
          <w:kern w:val="0"/>
          <w:sz w:val="20"/>
          <w:szCs w:val="20"/>
          <w:lang w:eastAsia="ja-JP"/>
        </w:rPr>
        <w:t xml:space="preserve"> and the subframe is outside the downlink active period the subframe is not assumed as a NB-IoT DL subframe.</w:t>
      </w:r>
    </w:p>
    <w:p w14:paraId="661E634C" w14:textId="67696DA0" w:rsidR="00390366" w:rsidRPr="003A17AC" w:rsidRDefault="007D4490" w:rsidP="00BE74A9">
      <w:pPr>
        <w:jc w:val="both"/>
        <w:rPr>
          <w:rFonts w:ascii="Arial" w:eastAsia="MS Mincho" w:hAnsi="Arial" w:cs="Arial"/>
          <w:i/>
          <w:iCs/>
          <w:color w:val="000000"/>
          <w:kern w:val="0"/>
          <w:sz w:val="20"/>
          <w:szCs w:val="20"/>
          <w:lang w:eastAsia="ja-JP"/>
        </w:rPr>
      </w:pPr>
      <w:r w:rsidRPr="003A17AC">
        <w:rPr>
          <w:rFonts w:ascii="Arial" w:eastAsia="MS Mincho" w:hAnsi="Arial" w:cs="Arial"/>
          <w:i/>
          <w:iCs/>
          <w:color w:val="000000"/>
          <w:kern w:val="0"/>
          <w:sz w:val="20"/>
          <w:szCs w:val="20"/>
          <w:lang w:eastAsia="ja-JP"/>
        </w:rPr>
        <w:t>-</w:t>
      </w:r>
      <w:r w:rsidRPr="003A17AC">
        <w:rPr>
          <w:rFonts w:ascii="Arial" w:eastAsia="MS Mincho" w:hAnsi="Arial" w:cs="Arial"/>
          <w:i/>
          <w:iCs/>
          <w:color w:val="000000"/>
          <w:kern w:val="0"/>
          <w:sz w:val="20"/>
          <w:szCs w:val="20"/>
          <w:lang w:eastAsia="ja-JP"/>
        </w:rPr>
        <w:tab/>
        <w:t>If the UE determines that the subframe contains NPSS/NSSS/NPBCH/ SystemInformationBlockType1-NB …</w:t>
      </w:r>
    </w:p>
    <w:p w14:paraId="0F35D143" w14:textId="77777777" w:rsidR="00521F32" w:rsidRPr="003A17AC" w:rsidRDefault="00521F32" w:rsidP="00BE74A9">
      <w:pPr>
        <w:jc w:val="both"/>
        <w:rPr>
          <w:rFonts w:ascii="Arial" w:eastAsia="MS Mincho" w:hAnsi="Arial" w:cs="Arial"/>
          <w:i/>
          <w:iCs/>
          <w:color w:val="000000"/>
          <w:kern w:val="0"/>
          <w:sz w:val="20"/>
          <w:szCs w:val="20"/>
          <w:lang w:eastAsia="ja-JP"/>
        </w:rPr>
      </w:pPr>
    </w:p>
    <w:p w14:paraId="6F585698" w14:textId="1F459DBD" w:rsidR="00521F32" w:rsidRPr="003A17AC" w:rsidRDefault="00521F32" w:rsidP="00521F32">
      <w:pPr>
        <w:pStyle w:val="Heading2"/>
      </w:pPr>
      <w:r w:rsidRPr="003A17AC">
        <w:t>NPDSCH Scheduling</w:t>
      </w:r>
    </w:p>
    <w:p w14:paraId="6313DA20" w14:textId="6F6A332E" w:rsidR="00F27953" w:rsidRPr="003A17AC" w:rsidRDefault="00840661" w:rsidP="00F27953">
      <w:r w:rsidRPr="003A17AC">
        <w:t>NPDSCH scheduling is dynamically configured using DCI except for</w:t>
      </w:r>
      <w:r w:rsidR="00927BA4" w:rsidRPr="003A17AC">
        <w:t xml:space="preserve"> the</w:t>
      </w:r>
      <w:r w:rsidRPr="003A17AC">
        <w:t xml:space="preserve"> NPDSCH carrying system information messages. </w:t>
      </w:r>
      <w:r w:rsidR="00CE48C7" w:rsidRPr="003A17AC">
        <w:t xml:space="preserve"> </w:t>
      </w:r>
      <w:r w:rsidR="00F27953" w:rsidRPr="003A17AC">
        <w:t>A UE shall upon detection of a NPDCCH with DCI format N1, N2 ending in subframe n intended for the UE, decode, starting in n+5 DL subframe + Scheduling delay (k0) NB-IoT downlink subframes, the corresponding NPDSCH transmission in N consecutive NB-IoT DL subframes, excluding subframes used for the SI messages</w:t>
      </w:r>
      <w:r w:rsidR="00927BA4" w:rsidRPr="003A17AC">
        <w:t xml:space="preserve"> as illustrated in </w:t>
      </w:r>
      <w:r w:rsidR="004844B2" w:rsidRPr="003A17AC">
        <w:fldChar w:fldCharType="begin"/>
      </w:r>
      <w:r w:rsidR="004844B2" w:rsidRPr="003A17AC">
        <w:instrText xml:space="preserve"> REF _Ref188539732 \h </w:instrText>
      </w:r>
      <w:r w:rsidR="004844B2" w:rsidRPr="003A17AC">
        <w:fldChar w:fldCharType="separate"/>
      </w:r>
      <w:r w:rsidR="00DA57E7" w:rsidRPr="003A17AC">
        <w:t xml:space="preserve">Figure </w:t>
      </w:r>
      <w:r w:rsidR="00DA57E7" w:rsidRPr="003A17AC">
        <w:rPr>
          <w:noProof/>
        </w:rPr>
        <w:t>6</w:t>
      </w:r>
      <w:r w:rsidR="004844B2" w:rsidRPr="003A17AC">
        <w:fldChar w:fldCharType="end"/>
      </w:r>
      <w:r w:rsidR="00927BA4" w:rsidRPr="003A17AC">
        <w:t>.</w:t>
      </w:r>
    </w:p>
    <w:p w14:paraId="340FC89C" w14:textId="77777777" w:rsidR="009F76C5" w:rsidRPr="003A17AC" w:rsidRDefault="005B19CC" w:rsidP="009F76C5">
      <w:pPr>
        <w:keepNext/>
      </w:pPr>
      <w:r w:rsidRPr="003A17AC">
        <w:rPr>
          <w:noProof/>
        </w:rPr>
        <w:drawing>
          <wp:inline distT="0" distB="0" distL="0" distR="0" wp14:anchorId="263D13E4" wp14:editId="471E745D">
            <wp:extent cx="6122035" cy="1403985"/>
            <wp:effectExtent l="0" t="0" r="0" b="0"/>
            <wp:docPr id="17152346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34668" name=""/>
                    <pic:cNvPicPr/>
                  </pic:nvPicPr>
                  <pic:blipFill>
                    <a:blip r:embed="rId17"/>
                    <a:stretch>
                      <a:fillRect/>
                    </a:stretch>
                  </pic:blipFill>
                  <pic:spPr>
                    <a:xfrm>
                      <a:off x="0" y="0"/>
                      <a:ext cx="6122035" cy="1403985"/>
                    </a:xfrm>
                    <a:prstGeom prst="rect">
                      <a:avLst/>
                    </a:prstGeom>
                  </pic:spPr>
                </pic:pic>
              </a:graphicData>
            </a:graphic>
          </wp:inline>
        </w:drawing>
      </w:r>
    </w:p>
    <w:p w14:paraId="43B06643" w14:textId="4D139CB3" w:rsidR="00927BA4" w:rsidRPr="003A17AC" w:rsidRDefault="009F76C5" w:rsidP="00660FC1">
      <w:pPr>
        <w:pStyle w:val="Caption"/>
      </w:pPr>
      <w:bookmarkStart w:id="22" w:name="_Ref188539732"/>
      <w:r w:rsidRPr="003A17AC">
        <w:t xml:space="preserve">Figure </w:t>
      </w:r>
      <w:fldSimple w:instr=" SEQ Figure \* ARABIC ">
        <w:r w:rsidR="00C4348A">
          <w:rPr>
            <w:noProof/>
          </w:rPr>
          <w:t>7</w:t>
        </w:r>
      </w:fldSimple>
      <w:bookmarkEnd w:id="22"/>
      <w:r w:rsidRPr="003A17AC">
        <w:t xml:space="preserve"> </w:t>
      </w:r>
      <w:r w:rsidR="0042261A" w:rsidRPr="003A17AC">
        <w:t xml:space="preserve">Illustration of </w:t>
      </w:r>
      <w:r w:rsidRPr="003A17AC">
        <w:t>NPDCCH to NPDSCH Scheduling</w:t>
      </w:r>
    </w:p>
    <w:p w14:paraId="31A856D5" w14:textId="02ED3904" w:rsidR="00927BA4" w:rsidRPr="003A17AC" w:rsidRDefault="00927BA4" w:rsidP="00927BA4">
      <w:r w:rsidRPr="003A17AC">
        <w:t xml:space="preserve">If we expand the definition of NB-IoT downlink subframes to exclude </w:t>
      </w:r>
      <w:r w:rsidR="00736597" w:rsidRPr="003A17AC">
        <w:t>IoT-NTN TDD</w:t>
      </w:r>
      <w:r w:rsidRPr="003A17AC">
        <w:t xml:space="preserve"> inactive </w:t>
      </w:r>
      <w:r w:rsidR="00D16733" w:rsidRPr="003A17AC">
        <w:t xml:space="preserve">downlink </w:t>
      </w:r>
      <w:r w:rsidRPr="003A17AC">
        <w:t xml:space="preserve">subframes, start of the NPDSCH transmission will be postponed to the next downlink active time </w:t>
      </w:r>
      <w:r w:rsidR="00A67937" w:rsidRPr="003A17AC">
        <w:t>and</w:t>
      </w:r>
      <w:r w:rsidRPr="003A17AC">
        <w:t xml:space="preserve"> NPDSCH transmissions can happen in one </w:t>
      </w:r>
      <w:r w:rsidR="00586A36" w:rsidRPr="003A17AC">
        <w:t xml:space="preserve">or </w:t>
      </w:r>
      <w:r w:rsidRPr="003A17AC">
        <w:t>more consecutive downlink active times.</w:t>
      </w:r>
    </w:p>
    <w:p w14:paraId="47E6CC23" w14:textId="52E6421B" w:rsidR="00521F32" w:rsidRPr="003A17AC" w:rsidRDefault="00521F32" w:rsidP="00927BA4">
      <w:r w:rsidRPr="003A17AC">
        <w:t xml:space="preserve">Since NPDSCH scheduling is </w:t>
      </w:r>
      <w:r w:rsidR="00636C93" w:rsidRPr="003A17AC">
        <w:t>controlled</w:t>
      </w:r>
      <w:r w:rsidRPr="003A17AC">
        <w:t xml:space="preserve"> by the eNB, it can select scheduling parameters to avoid NPDSCH overlap </w:t>
      </w:r>
      <w:r w:rsidR="00636C93" w:rsidRPr="003A17AC">
        <w:t>in two HARQ operations.</w:t>
      </w:r>
    </w:p>
    <w:p w14:paraId="13160431" w14:textId="5F02B4DE" w:rsidR="00A67937" w:rsidRPr="003A17AC" w:rsidRDefault="00A67937" w:rsidP="00521F32">
      <w:pPr>
        <w:jc w:val="both"/>
        <w:rPr>
          <w:b/>
        </w:rPr>
      </w:pPr>
      <w:r w:rsidRPr="003A17AC">
        <w:rPr>
          <w:b/>
        </w:rPr>
        <w:t>Observation 1</w:t>
      </w:r>
      <w:r w:rsidR="008C4CED" w:rsidRPr="003A17AC">
        <w:rPr>
          <w:b/>
        </w:rPr>
        <w:t>2</w:t>
      </w:r>
      <w:r w:rsidRPr="003A17AC">
        <w:rPr>
          <w:b/>
        </w:rPr>
        <w:t xml:space="preserve">: </w:t>
      </w:r>
      <w:r w:rsidRPr="003A17AC">
        <w:t xml:space="preserve">In </w:t>
      </w:r>
      <w:r w:rsidR="00736597" w:rsidRPr="003A17AC">
        <w:t>IoT-NTN TDD</w:t>
      </w:r>
      <w:r w:rsidRPr="003A17AC">
        <w:t xml:space="preserve"> mode</w:t>
      </w:r>
      <w:r w:rsidR="00FD69F6" w:rsidRPr="003A17AC">
        <w:t>,</w:t>
      </w:r>
      <w:r w:rsidRPr="003A17AC">
        <w:t xml:space="preserve"> by expanding the definition of NB-IoT downlink subframes</w:t>
      </w:r>
      <w:r w:rsidR="00B92CCA" w:rsidRPr="003A17AC">
        <w:t xml:space="preserve"> as per </w:t>
      </w:r>
      <w:r w:rsidR="009F76C5" w:rsidRPr="003A17AC">
        <w:t>P</w:t>
      </w:r>
      <w:r w:rsidR="00B92CCA" w:rsidRPr="003A17AC">
        <w:t xml:space="preserve">roposal </w:t>
      </w:r>
      <w:r w:rsidR="009F76C5" w:rsidRPr="003A17AC">
        <w:t>7</w:t>
      </w:r>
      <w:r w:rsidRPr="003A17AC">
        <w:t xml:space="preserve">, NPDSCH scheduling can </w:t>
      </w:r>
      <w:r w:rsidR="009F76C5" w:rsidRPr="003A17AC">
        <w:t xml:space="preserve">also </w:t>
      </w:r>
      <w:r w:rsidRPr="003A17AC">
        <w:t xml:space="preserve">work with </w:t>
      </w:r>
      <w:r w:rsidR="00A33AB7" w:rsidRPr="003A17AC">
        <w:t>the current</w:t>
      </w:r>
      <w:r w:rsidRPr="003A17AC">
        <w:t xml:space="preserve"> set of </w:t>
      </w:r>
      <w:r w:rsidR="00A33AB7" w:rsidRPr="003A17AC">
        <w:t>NPDSCH scheduling parameters.</w:t>
      </w:r>
    </w:p>
    <w:p w14:paraId="4152EB58" w14:textId="514957E0" w:rsidR="00521F32" w:rsidRPr="003A17AC" w:rsidRDefault="00521F32" w:rsidP="00521F32">
      <w:pPr>
        <w:pStyle w:val="Heading2"/>
      </w:pPr>
      <w:r w:rsidRPr="003A17AC">
        <w:t>NPUSCH Scheduling</w:t>
      </w:r>
    </w:p>
    <w:p w14:paraId="2E47B2B7" w14:textId="007BF903" w:rsidR="00521F32" w:rsidRPr="003A17AC" w:rsidRDefault="00521F32" w:rsidP="00521F32">
      <w:r w:rsidRPr="003A17AC">
        <w:t xml:space="preserve">NPUSCH </w:t>
      </w:r>
      <w:r w:rsidR="00586A36" w:rsidRPr="003A17AC">
        <w:t xml:space="preserve">format- 1 </w:t>
      </w:r>
      <w:r w:rsidRPr="003A17AC">
        <w:t>scheduling is dynamically configured by the network using DCI N0.</w:t>
      </w:r>
      <w:r w:rsidR="00586A36" w:rsidRPr="003A17AC">
        <w:t xml:space="preserve"> A UE shall upon detection of a NPDCCH with DCI format N0 ending in </w:t>
      </w:r>
      <w:r w:rsidR="00603764" w:rsidRPr="003A17AC">
        <w:t xml:space="preserve">NB-IoT DL </w:t>
      </w:r>
      <w:r w:rsidR="00586A36" w:rsidRPr="003A17AC">
        <w:t xml:space="preserve">subframe </w:t>
      </w:r>
      <m:oMath>
        <m:r>
          <w:rPr>
            <w:rFonts w:ascii="Cambria Math" w:hAnsi="Cambria Math"/>
          </w:rPr>
          <m:t>n</m:t>
        </m:r>
      </m:oMath>
      <w:r w:rsidR="00586A36" w:rsidRPr="003A17AC">
        <w:t xml:space="preserve"> intended for the UE, transmit, </w:t>
      </w:r>
      <w:r w:rsidR="00603764" w:rsidRPr="003A17AC">
        <w:t xml:space="preserve">at the end </w:t>
      </w:r>
      <w:r w:rsidR="002D2902" w:rsidRPr="003A17AC">
        <w:t>of</w:t>
      </w:r>
      <w:r w:rsidR="005B19CC" w:rsidRPr="003A17AC">
        <w:t xml:space="preserve"> </w:t>
      </w:r>
      <m:oMath>
        <m:r>
          <w:rPr>
            <w:rFonts w:ascii="Cambria Math" w:hAnsi="Cambria Math"/>
          </w:rPr>
          <m:t>n+ k0+Koffset</m:t>
        </m:r>
      </m:oMath>
      <w:r w:rsidR="002D2902" w:rsidRPr="003A17AC">
        <w:t xml:space="preserve"> </w:t>
      </w:r>
      <w:r w:rsidR="00586A36" w:rsidRPr="003A17AC">
        <w:t xml:space="preserve"> </w:t>
      </w:r>
      <w:r w:rsidR="00603764" w:rsidRPr="003A17AC">
        <w:t>DL</w:t>
      </w:r>
      <w:r w:rsidR="00586A36" w:rsidRPr="003A17AC">
        <w:t xml:space="preserve"> subframe, the corresponding NPUSCH transmission in N consecutive NB-IoT UL </w:t>
      </w:r>
      <w:r w:rsidR="00603764" w:rsidRPr="003A17AC">
        <w:t>slots</w:t>
      </w:r>
      <w:r w:rsidR="00586A36" w:rsidRPr="003A17AC">
        <w:t>.</w:t>
      </w:r>
      <w:r w:rsidR="00250F12" w:rsidRPr="003A17AC">
        <w:t xml:space="preserve"> The NB-IoT UL slots are the slots within NB-IoT UL subframe. </w:t>
      </w:r>
    </w:p>
    <w:p w14:paraId="4D20446C" w14:textId="77777777" w:rsidR="009F76C5" w:rsidRPr="003A17AC" w:rsidRDefault="00510576" w:rsidP="009F76C5">
      <w:pPr>
        <w:keepNext/>
        <w:jc w:val="center"/>
      </w:pPr>
      <w:r w:rsidRPr="003A17AC">
        <w:rPr>
          <w:noProof/>
        </w:rPr>
        <w:lastRenderedPageBreak/>
        <w:drawing>
          <wp:inline distT="0" distB="0" distL="0" distR="0" wp14:anchorId="4878FAE9" wp14:editId="6256034E">
            <wp:extent cx="5204274" cy="1089329"/>
            <wp:effectExtent l="0" t="0" r="0" b="0"/>
            <wp:docPr id="2021627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627317" name=""/>
                    <pic:cNvPicPr/>
                  </pic:nvPicPr>
                  <pic:blipFill>
                    <a:blip r:embed="rId18"/>
                    <a:stretch>
                      <a:fillRect/>
                    </a:stretch>
                  </pic:blipFill>
                  <pic:spPr>
                    <a:xfrm>
                      <a:off x="0" y="0"/>
                      <a:ext cx="5251494" cy="1099213"/>
                    </a:xfrm>
                    <a:prstGeom prst="rect">
                      <a:avLst/>
                    </a:prstGeom>
                  </pic:spPr>
                </pic:pic>
              </a:graphicData>
            </a:graphic>
          </wp:inline>
        </w:drawing>
      </w:r>
    </w:p>
    <w:p w14:paraId="3F78B5CA" w14:textId="2762D831" w:rsidR="002D2902" w:rsidRPr="003A17AC" w:rsidRDefault="009F76C5" w:rsidP="00660FC1">
      <w:pPr>
        <w:pStyle w:val="Caption"/>
      </w:pPr>
      <w:r w:rsidRPr="003A17AC">
        <w:t xml:space="preserve">Figure </w:t>
      </w:r>
      <w:fldSimple w:instr=" SEQ Figure \* ARABIC ">
        <w:r w:rsidR="00C4348A">
          <w:rPr>
            <w:noProof/>
          </w:rPr>
          <w:t>8</w:t>
        </w:r>
      </w:fldSimple>
      <w:r w:rsidRPr="003A17AC">
        <w:t xml:space="preserve"> NPDCCH to NPUSCH format-1 scheduling</w:t>
      </w:r>
    </w:p>
    <w:p w14:paraId="0F25018E" w14:textId="3F0CB11F" w:rsidR="00F74B98" w:rsidRPr="003A17AC" w:rsidRDefault="00F74B98" w:rsidP="00521F32">
      <w:r w:rsidRPr="003A17AC">
        <w:t xml:space="preserve">NPUSCH format-2 scheduling is </w:t>
      </w:r>
      <w:r w:rsidR="002D2902" w:rsidRPr="003A17AC">
        <w:t xml:space="preserve">also </w:t>
      </w:r>
      <w:r w:rsidRPr="003A17AC">
        <w:t>dynamically configured b</w:t>
      </w:r>
      <w:r w:rsidR="00201CB8" w:rsidRPr="003A17AC">
        <w:t>y</w:t>
      </w:r>
      <w:r w:rsidRPr="003A17AC">
        <w:t xml:space="preserve"> the network using DCI N1. The UE shall upon detection of a NPDSCH transmission ending in NB-IoT downlink subframe </w:t>
      </w:r>
      <m:oMath>
        <m:r>
          <w:rPr>
            <w:rFonts w:ascii="Cambria Math" w:hAnsi="Cambria Math"/>
          </w:rPr>
          <m:t>n</m:t>
        </m:r>
      </m:oMath>
      <w:r w:rsidRPr="003A17AC">
        <w:t xml:space="preserve"> intended for the UE, start HARQ ACK/NACK transmission using NPUSCH format-2 after the end of</w:t>
      </w:r>
      <w:r w:rsidR="003272EE" w:rsidRPr="003A17AC">
        <w:t xml:space="preserve"> </w:t>
      </w:r>
      <m:oMath>
        <m:r>
          <w:rPr>
            <w:rFonts w:ascii="Cambria Math" w:hAnsi="Cambria Math"/>
          </w:rPr>
          <m:t>n+ k0</m:t>
        </m:r>
        <m:d>
          <m:dPr>
            <m:ctrlPr>
              <w:rPr>
                <w:rFonts w:ascii="Cambria Math" w:hAnsi="Cambria Math"/>
                <w:i/>
              </w:rPr>
            </m:ctrlPr>
          </m:dPr>
          <m:e>
            <m:r>
              <w:rPr>
                <w:rFonts w:ascii="Cambria Math" w:hAnsi="Cambria Math"/>
              </w:rPr>
              <m:t>harq</m:t>
            </m:r>
          </m:e>
        </m:d>
        <m:r>
          <w:rPr>
            <w:rFonts w:ascii="Cambria Math" w:hAnsi="Cambria Math"/>
          </w:rPr>
          <m:t>+Koffset-1</m:t>
        </m:r>
      </m:oMath>
      <w:r w:rsidRPr="003A17AC">
        <w:t xml:space="preserve"> DL subframes in N consecutive NB-IoT UL slots.</w:t>
      </w:r>
    </w:p>
    <w:p w14:paraId="22B31BC1" w14:textId="77777777" w:rsidR="009F76C5" w:rsidRPr="003A17AC" w:rsidRDefault="00510576" w:rsidP="009F76C5">
      <w:pPr>
        <w:keepNext/>
      </w:pPr>
      <w:r w:rsidRPr="003A17AC">
        <w:rPr>
          <w:noProof/>
        </w:rPr>
        <w:drawing>
          <wp:inline distT="0" distB="0" distL="0" distR="0" wp14:anchorId="5D1E14F6" wp14:editId="31AAA0C3">
            <wp:extent cx="6122035" cy="996950"/>
            <wp:effectExtent l="0" t="0" r="0" b="0"/>
            <wp:docPr id="901113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113390" name=""/>
                    <pic:cNvPicPr/>
                  </pic:nvPicPr>
                  <pic:blipFill>
                    <a:blip r:embed="rId19"/>
                    <a:stretch>
                      <a:fillRect/>
                    </a:stretch>
                  </pic:blipFill>
                  <pic:spPr>
                    <a:xfrm>
                      <a:off x="0" y="0"/>
                      <a:ext cx="6122035" cy="996950"/>
                    </a:xfrm>
                    <a:prstGeom prst="rect">
                      <a:avLst/>
                    </a:prstGeom>
                  </pic:spPr>
                </pic:pic>
              </a:graphicData>
            </a:graphic>
          </wp:inline>
        </w:drawing>
      </w:r>
    </w:p>
    <w:p w14:paraId="569CD86E" w14:textId="77DCF7C2" w:rsidR="005B19CC" w:rsidRPr="003A17AC" w:rsidRDefault="009F76C5" w:rsidP="00660FC1">
      <w:pPr>
        <w:pStyle w:val="Caption"/>
      </w:pPr>
      <w:r w:rsidRPr="003A17AC">
        <w:t xml:space="preserve">Figure </w:t>
      </w:r>
      <w:fldSimple w:instr=" SEQ Figure \* ARABIC ">
        <w:r w:rsidR="00C4348A">
          <w:rPr>
            <w:noProof/>
          </w:rPr>
          <w:t>9</w:t>
        </w:r>
      </w:fldSimple>
      <w:r w:rsidRPr="003A17AC">
        <w:t xml:space="preserve"> NPDCCH to NPUSCH format-2 scheduling</w:t>
      </w:r>
    </w:p>
    <w:p w14:paraId="2CC69F80" w14:textId="173D0005" w:rsidR="00D16733" w:rsidRPr="003A17AC" w:rsidRDefault="00250F12" w:rsidP="00521F32">
      <w:r w:rsidRPr="003A17AC">
        <w:t>In current NB-IoT FDD mode, if Preconfigured Uplink Resource (PUR)</w:t>
      </w:r>
      <w:r w:rsidRPr="003A17AC">
        <w:rPr>
          <w:rFonts w:ascii="Times New Roman" w:eastAsia="MS Mincho" w:hAnsi="Times New Roman" w:cs="Times New Roman"/>
          <w:i/>
          <w:iCs/>
          <w:kern w:val="0"/>
          <w:sz w:val="20"/>
          <w:szCs w:val="20"/>
          <w:lang w:eastAsia="ja-JP"/>
        </w:rPr>
        <w:t xml:space="preserve"> </w:t>
      </w:r>
      <w:r w:rsidRPr="003A17AC">
        <w:t xml:space="preserve">is not </w:t>
      </w:r>
      <w:r w:rsidR="005B19CC" w:rsidRPr="003A17AC">
        <w:t>used</w:t>
      </w:r>
      <w:r w:rsidRPr="003A17AC">
        <w:t>, all uplink subframes are considered as a NB-IoT UL subframe.</w:t>
      </w:r>
    </w:p>
    <w:p w14:paraId="37E2F434" w14:textId="58ADE68F" w:rsidR="00A102AF" w:rsidRPr="003A17AC" w:rsidRDefault="00D16733" w:rsidP="00A102AF">
      <w:pPr>
        <w:pStyle w:val="BodyText"/>
      </w:pPr>
      <w:r w:rsidRPr="003A17AC">
        <w:t xml:space="preserve">If we expand the definition of NB-IoT UL subframes to exclude </w:t>
      </w:r>
      <w:r w:rsidR="00736597" w:rsidRPr="003A17AC">
        <w:t>IoT-NTN TDD</w:t>
      </w:r>
      <w:r w:rsidRPr="003A17AC">
        <w:t xml:space="preserve"> inactive uplink subframes, </w:t>
      </w:r>
      <w:r w:rsidR="00212F84" w:rsidRPr="003A17AC">
        <w:t>the start</w:t>
      </w:r>
      <w:r w:rsidR="00587A8A" w:rsidRPr="003A17AC">
        <w:t xml:space="preserve"> </w:t>
      </w:r>
      <w:r w:rsidRPr="003A17AC">
        <w:t>of the</w:t>
      </w:r>
      <w:r w:rsidR="00FC76EF">
        <w:t xml:space="preserve"> </w:t>
      </w:r>
      <w:r w:rsidRPr="003A17AC">
        <w:t xml:space="preserve">transmission </w:t>
      </w:r>
      <w:r w:rsidR="00350DAE" w:rsidRPr="003A17AC">
        <w:t>shall get</w:t>
      </w:r>
      <w:r w:rsidRPr="003A17AC">
        <w:t xml:space="preserve"> postponed to the next uplink active time and NPUSCH transmission can happen in one or more consecutive uplink active times.</w:t>
      </w:r>
      <w:r w:rsidR="00404FCA" w:rsidRPr="003A17AC">
        <w:t xml:space="preserve"> </w:t>
      </w:r>
      <w:r w:rsidR="005445E3" w:rsidRPr="003A17AC">
        <w:t xml:space="preserve"> </w:t>
      </w:r>
      <w:r w:rsidR="005B48F6" w:rsidRPr="003A17AC">
        <w:t>A</w:t>
      </w:r>
      <w:r w:rsidR="005445E3" w:rsidRPr="003A17AC">
        <w:t xml:space="preserve"> single NPUSCH</w:t>
      </w:r>
      <w:r w:rsidR="005B48F6" w:rsidRPr="003A17AC">
        <w:t xml:space="preserve"> resource unit (RU) can fit in in a single UL active time opportunity when subcarrier spacing of 15 kHz is used whereas with 3.75 kHz subcarrier spacing RU can split across multiple UL active time opportunities.  Even with 15 kHz subcarrier spacing it is possible that transmission of the RU can split across multiple active time due the DCI scheduling and/or due to NPRACH postponement as illustrated in </w:t>
      </w:r>
      <w:r w:rsidR="00FC76EF">
        <w:t>Figure</w:t>
      </w:r>
      <w:r w:rsidR="005004D9" w:rsidRPr="003A17AC">
        <w:t xml:space="preserve"> </w:t>
      </w:r>
      <w:r w:rsidR="001B6855">
        <w:t>10</w:t>
      </w:r>
      <w:r w:rsidR="005B48F6" w:rsidRPr="003A17AC">
        <w:t>.</w:t>
      </w:r>
      <w:r w:rsidR="00A102AF" w:rsidRPr="003A17AC">
        <w:t xml:space="preserve">  Each </w:t>
      </w:r>
      <w:r w:rsidR="0033071F" w:rsidRPr="003A17AC">
        <w:t xml:space="preserve">slot </w:t>
      </w:r>
      <w:r w:rsidR="00A102AF" w:rsidRPr="003A17AC">
        <w:t>carrying NPUSCH contains one or three symbols of DMRS, thus it is possible to split transmissions with a total duration of greater than 8ms across active uplink windows, as each transmission is self-contained and can be equalized independently.</w:t>
      </w:r>
    </w:p>
    <w:p w14:paraId="0538E4EE" w14:textId="77777777" w:rsidR="00660FC1" w:rsidRPr="003A17AC" w:rsidRDefault="00660FC1" w:rsidP="00660FC1">
      <w:pPr>
        <w:pStyle w:val="BodyText"/>
        <w:keepNext/>
      </w:pPr>
      <w:r w:rsidRPr="003A17AC">
        <w:rPr>
          <w:rFonts w:eastAsiaTheme="minorEastAsia"/>
          <w:noProof/>
          <w:kern w:val="0"/>
          <w:sz w:val="20"/>
          <w:szCs w:val="20"/>
        </w:rPr>
        <w:lastRenderedPageBreak/>
        <w:drawing>
          <wp:inline distT="0" distB="0" distL="0" distR="0" wp14:anchorId="6A08BB02" wp14:editId="561FA8C2">
            <wp:extent cx="6122035" cy="2140585"/>
            <wp:effectExtent l="0" t="0" r="0" b="0"/>
            <wp:docPr id="1636090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90212" name=""/>
                    <pic:cNvPicPr/>
                  </pic:nvPicPr>
                  <pic:blipFill>
                    <a:blip r:embed="rId20"/>
                    <a:stretch>
                      <a:fillRect/>
                    </a:stretch>
                  </pic:blipFill>
                  <pic:spPr>
                    <a:xfrm>
                      <a:off x="0" y="0"/>
                      <a:ext cx="6122035" cy="2140585"/>
                    </a:xfrm>
                    <a:prstGeom prst="rect">
                      <a:avLst/>
                    </a:prstGeom>
                  </pic:spPr>
                </pic:pic>
              </a:graphicData>
            </a:graphic>
          </wp:inline>
        </w:drawing>
      </w:r>
    </w:p>
    <w:p w14:paraId="15488AB4" w14:textId="39A85B07" w:rsidR="005445E3" w:rsidRPr="003A17AC" w:rsidRDefault="00660FC1" w:rsidP="00660FC1">
      <w:pPr>
        <w:pStyle w:val="Caption"/>
        <w:rPr>
          <w:rFonts w:eastAsiaTheme="minorEastAsia"/>
          <w:kern w:val="0"/>
          <w:sz w:val="20"/>
          <w:szCs w:val="20"/>
        </w:rPr>
      </w:pPr>
      <w:r w:rsidRPr="003A17AC">
        <w:t xml:space="preserve">Figure </w:t>
      </w:r>
      <w:fldSimple w:instr=" SEQ Figure \* ARABIC ">
        <w:r w:rsidR="00C4348A">
          <w:rPr>
            <w:noProof/>
          </w:rPr>
          <w:t>10</w:t>
        </w:r>
      </w:fldSimple>
      <w:r w:rsidRPr="003A17AC">
        <w:t xml:space="preserve"> NTN TDD mode NPUSCH scheduling with resource unit = 8ms and repetition = 2</w:t>
      </w:r>
    </w:p>
    <w:p w14:paraId="7307CDC0" w14:textId="2225F6C5" w:rsidR="00404FCA" w:rsidRPr="003A17AC" w:rsidRDefault="00A102AF" w:rsidP="005C1F16">
      <w:pPr>
        <w:rPr>
          <w:i/>
          <w:iCs/>
        </w:rPr>
      </w:pPr>
      <w:r w:rsidRPr="003A17AC">
        <w:t xml:space="preserve">In </w:t>
      </w:r>
      <w:r w:rsidR="00736597" w:rsidRPr="003A17AC">
        <w:t>IoT-NTN</w:t>
      </w:r>
      <w:r w:rsidRPr="003A17AC">
        <w:t xml:space="preserve"> TDD mode, NPUSCH scheduling can</w:t>
      </w:r>
      <w:r w:rsidR="00404FCA" w:rsidRPr="003A17AC">
        <w:t xml:space="preserve"> be achieved by modifying 36.213 </w:t>
      </w:r>
      <w:r w:rsidR="00404FCA" w:rsidRPr="003A17AC">
        <w:rPr>
          <w:noProof/>
        </w:rPr>
        <w:t>§16.5</w:t>
      </w:r>
      <w:r w:rsidR="00404FCA" w:rsidRPr="003A17AC">
        <w:t xml:space="preserve"> as </w:t>
      </w:r>
      <w:r w:rsidR="005C1F16" w:rsidRPr="003A17AC">
        <w:t>per proposal 8.</w:t>
      </w:r>
    </w:p>
    <w:p w14:paraId="0FE0FC01" w14:textId="5AC022CC" w:rsidR="00510576" w:rsidRPr="003A17AC" w:rsidRDefault="00510576" w:rsidP="00510576">
      <w:pPr>
        <w:jc w:val="both"/>
      </w:pPr>
      <w:r w:rsidRPr="003A17AC">
        <w:rPr>
          <w:b/>
        </w:rPr>
        <w:t>Observation 1</w:t>
      </w:r>
      <w:r w:rsidR="008C4CED" w:rsidRPr="003A17AC">
        <w:rPr>
          <w:b/>
        </w:rPr>
        <w:t>3</w:t>
      </w:r>
      <w:r w:rsidRPr="003A17AC">
        <w:rPr>
          <w:b/>
        </w:rPr>
        <w:t xml:space="preserve">: </w:t>
      </w:r>
      <w:r w:rsidRPr="003A17AC">
        <w:t xml:space="preserve">In </w:t>
      </w:r>
      <w:r w:rsidR="00736597" w:rsidRPr="003A17AC">
        <w:t>IoT-NTN</w:t>
      </w:r>
      <w:r w:rsidRPr="003A17AC">
        <w:t xml:space="preserve"> TDD mode by expanding the definition of NB-IoT uplink subframes to only include subframes in uplink active time, both the format-1 and format-2 NPUSCH scheduling can work with the current set of NPUSCH scheduling parameters.</w:t>
      </w:r>
    </w:p>
    <w:p w14:paraId="26A36F45" w14:textId="63639510" w:rsidR="00A102AF" w:rsidRPr="003A17AC" w:rsidRDefault="00A102AF" w:rsidP="00A102AF">
      <w:pPr>
        <w:pStyle w:val="BodyText"/>
      </w:pPr>
      <w:r w:rsidRPr="003A17AC">
        <w:rPr>
          <w:b/>
        </w:rPr>
        <w:t>Observation 1</w:t>
      </w:r>
      <w:r w:rsidR="008C4CED" w:rsidRPr="003A17AC">
        <w:rPr>
          <w:b/>
        </w:rPr>
        <w:t>4</w:t>
      </w:r>
      <w:r w:rsidRPr="003A17AC">
        <w:rPr>
          <w:b/>
        </w:rPr>
        <w:t xml:space="preserve">: </w:t>
      </w:r>
      <w:r w:rsidRPr="003A17AC">
        <w:t xml:space="preserve">The NPUSCH resource unit transmission can be split across multiple UL active time </w:t>
      </w:r>
      <w:r w:rsidR="004844B2" w:rsidRPr="003A17AC">
        <w:t xml:space="preserve">opportunities with 15 kHz SCS </w:t>
      </w:r>
      <w:r w:rsidRPr="003A17AC">
        <w:t>as each NPUSCH UL subframe is self-contained and can be equalized independently.</w:t>
      </w:r>
    </w:p>
    <w:p w14:paraId="771B0C3C" w14:textId="11B54EAC" w:rsidR="001252B7" w:rsidRPr="003A17AC" w:rsidRDefault="001252B7" w:rsidP="00A102AF">
      <w:pPr>
        <w:pStyle w:val="BodyText"/>
      </w:pPr>
      <w:r w:rsidRPr="003A17AC">
        <w:rPr>
          <w:b/>
        </w:rPr>
        <w:t>Observation 1</w:t>
      </w:r>
      <w:r w:rsidR="008C4CED" w:rsidRPr="003A17AC">
        <w:rPr>
          <w:b/>
        </w:rPr>
        <w:t>5</w:t>
      </w:r>
      <w:r w:rsidRPr="003A17AC">
        <w:rPr>
          <w:b/>
        </w:rPr>
        <w:t xml:space="preserve">: </w:t>
      </w:r>
      <w:r w:rsidRPr="003A17AC">
        <w:t xml:space="preserve">The NPUSCH transmission with 3.75 kHz SCS may not be practical with </w:t>
      </w:r>
      <w:r w:rsidR="00736597" w:rsidRPr="003A17AC">
        <w:t>IoT-NTN TDD</w:t>
      </w:r>
      <w:r w:rsidRPr="003A17AC">
        <w:t xml:space="preserve"> mode due to the longer duration of the resource unit of 32</w:t>
      </w:r>
      <w:r w:rsidR="00766D1C" w:rsidRPr="003A17AC">
        <w:t>ms when</w:t>
      </w:r>
      <w:r w:rsidRPr="003A17AC">
        <w:t xml:space="preserve"> U is only 8ms.</w:t>
      </w:r>
    </w:p>
    <w:p w14:paraId="65D98FBA" w14:textId="59E9B6A1" w:rsidR="00766D1C" w:rsidRPr="003A17AC" w:rsidRDefault="00766D1C" w:rsidP="00A102AF">
      <w:pPr>
        <w:pStyle w:val="BodyText"/>
      </w:pPr>
      <w:r w:rsidRPr="003A17AC">
        <w:rPr>
          <w:b/>
        </w:rPr>
        <w:t>Observation 1</w:t>
      </w:r>
      <w:r w:rsidR="008C4CED" w:rsidRPr="003A17AC">
        <w:rPr>
          <w:b/>
        </w:rPr>
        <w:t>6</w:t>
      </w:r>
      <w:r w:rsidRPr="003A17AC">
        <w:rPr>
          <w:b/>
        </w:rPr>
        <w:t xml:space="preserve">: </w:t>
      </w:r>
      <w:r w:rsidRPr="003A17AC">
        <w:t>For the NPUSCH transmission with 3.75 kHz SCS unit of postponement should be a slot length of 2ms.</w:t>
      </w:r>
    </w:p>
    <w:p w14:paraId="7D18973F" w14:textId="67BBDFAF" w:rsidR="00510576" w:rsidRPr="003A17AC" w:rsidRDefault="00510576" w:rsidP="00510576">
      <w:pPr>
        <w:jc w:val="both"/>
        <w:rPr>
          <w:rFonts w:ascii="Arial" w:eastAsia="MS Mincho" w:hAnsi="Arial" w:cs="Arial"/>
          <w:color w:val="000000"/>
          <w:kern w:val="0"/>
          <w:sz w:val="20"/>
          <w:szCs w:val="20"/>
          <w:lang w:eastAsia="ja-JP"/>
        </w:rPr>
      </w:pPr>
      <w:r w:rsidRPr="003A17AC">
        <w:rPr>
          <w:b/>
        </w:rPr>
        <w:t xml:space="preserve">Proposal </w:t>
      </w:r>
      <w:r w:rsidR="00253D67" w:rsidRPr="003A17AC">
        <w:rPr>
          <w:b/>
        </w:rPr>
        <w:t>8</w:t>
      </w:r>
      <w:r w:rsidRPr="003A17AC">
        <w:rPr>
          <w:b/>
        </w:rPr>
        <w:t xml:space="preserve">: </w:t>
      </w:r>
      <w:r w:rsidRPr="003A17AC">
        <w:t xml:space="preserve">In </w:t>
      </w:r>
      <w:r w:rsidR="00736597" w:rsidRPr="003A17AC">
        <w:t>IoT-NTN</w:t>
      </w:r>
      <w:r w:rsidRPr="003A17AC">
        <w:t xml:space="preserve"> TDD mode, the definition of NB-IoT uplink subframe shall be expanded to exclude uplink inactive subframes by updating the text in </w:t>
      </w:r>
      <w:r w:rsidRPr="003A17AC">
        <w:rPr>
          <w:rFonts w:ascii="Arial" w:eastAsia="MS Mincho" w:hAnsi="Arial" w:cs="Arial"/>
          <w:color w:val="000000"/>
          <w:kern w:val="0"/>
          <w:sz w:val="20"/>
          <w:szCs w:val="20"/>
          <w:lang w:eastAsia="ja-JP"/>
        </w:rPr>
        <w:t>36.213 §16.5 as follows:</w:t>
      </w:r>
    </w:p>
    <w:p w14:paraId="336F530F" w14:textId="12E517C8" w:rsidR="00510576" w:rsidRPr="003A17AC" w:rsidRDefault="00510576" w:rsidP="00510576">
      <w:pPr>
        <w:jc w:val="both"/>
        <w:rPr>
          <w:rFonts w:ascii="Arial" w:eastAsia="MS Mincho" w:hAnsi="Arial" w:cs="Arial"/>
          <w:i/>
          <w:iCs/>
          <w:color w:val="000000"/>
          <w:kern w:val="0"/>
          <w:sz w:val="20"/>
          <w:szCs w:val="20"/>
          <w:lang w:eastAsia="ja-JP"/>
        </w:rPr>
      </w:pPr>
      <w:r w:rsidRPr="003A17AC">
        <w:rPr>
          <w:rFonts w:ascii="Arial" w:eastAsia="MS Mincho" w:hAnsi="Arial" w:cs="Arial"/>
          <w:i/>
          <w:iCs/>
          <w:color w:val="000000"/>
          <w:kern w:val="0"/>
          <w:sz w:val="20"/>
          <w:szCs w:val="20"/>
          <w:lang w:eastAsia="ja-JP"/>
        </w:rPr>
        <w:t xml:space="preserve">A NB-IoT UE shall determine whether a subframe is a NB-IoT UL subframe as follows: </w:t>
      </w:r>
    </w:p>
    <w:p w14:paraId="4CC27103" w14:textId="238D5C79" w:rsidR="00510576" w:rsidRPr="003A17AC" w:rsidRDefault="00510576" w:rsidP="00510576">
      <w:pPr>
        <w:pStyle w:val="BodyText"/>
        <w:keepNext/>
        <w:keepLines/>
        <w:numPr>
          <w:ilvl w:val="0"/>
          <w:numId w:val="17"/>
        </w:numPr>
        <w:spacing w:after="120" w:line="264" w:lineRule="auto"/>
        <w:rPr>
          <w:b/>
          <w:bCs/>
          <w:i/>
          <w:iCs/>
        </w:rPr>
      </w:pPr>
      <w:r w:rsidRPr="003A17AC">
        <w:rPr>
          <w:b/>
          <w:bCs/>
          <w:i/>
          <w:iCs/>
        </w:rPr>
        <w:t xml:space="preserve">If the UE is operating in </w:t>
      </w:r>
      <w:r w:rsidR="00736597" w:rsidRPr="003A17AC">
        <w:rPr>
          <w:b/>
          <w:bCs/>
          <w:i/>
          <w:iCs/>
        </w:rPr>
        <w:t>IoT-NTN TDD</w:t>
      </w:r>
      <w:r w:rsidRPr="003A17AC">
        <w:rPr>
          <w:b/>
          <w:bCs/>
          <w:i/>
          <w:iCs/>
        </w:rPr>
        <w:t xml:space="preserve"> mode and the UL subframe is within the UL active period. </w:t>
      </w:r>
    </w:p>
    <w:p w14:paraId="5A765B47" w14:textId="77777777" w:rsidR="00510576" w:rsidRPr="003A17AC" w:rsidRDefault="00510576" w:rsidP="00510576">
      <w:pPr>
        <w:pStyle w:val="BodyText"/>
        <w:keepNext/>
        <w:keepLines/>
        <w:numPr>
          <w:ilvl w:val="0"/>
          <w:numId w:val="17"/>
        </w:numPr>
        <w:spacing w:after="120" w:line="264" w:lineRule="auto"/>
        <w:rPr>
          <w:i/>
          <w:iCs/>
        </w:rPr>
      </w:pPr>
      <w:r w:rsidRPr="003A17AC">
        <w:rPr>
          <w:i/>
          <w:iCs/>
        </w:rPr>
        <w:t>If higher layer parameter resourceReservationConfigUL is configured…</w:t>
      </w:r>
    </w:p>
    <w:p w14:paraId="1AB5103C" w14:textId="77777777" w:rsidR="00D16733" w:rsidRPr="003A17AC" w:rsidRDefault="00D16733" w:rsidP="00521F32"/>
    <w:p w14:paraId="4D5251F7" w14:textId="109154C7" w:rsidR="00521F32" w:rsidRPr="003A17AC" w:rsidRDefault="00521F32" w:rsidP="00521F32">
      <w:pPr>
        <w:pStyle w:val="Heading2"/>
      </w:pPr>
      <w:r w:rsidRPr="003A17AC">
        <w:t>NPRACH Scheduling</w:t>
      </w:r>
    </w:p>
    <w:p w14:paraId="4BF49E7F" w14:textId="0AEAD93B" w:rsidR="00E305ED" w:rsidRPr="003A17AC" w:rsidRDefault="00440D69" w:rsidP="00521F32">
      <w:r w:rsidRPr="003A17AC">
        <w:t>A preamble repetition</w:t>
      </w:r>
      <w:r w:rsidR="006C0844" w:rsidRPr="003A17AC">
        <w:t xml:space="preserve"> unit of NPRACH transmission </w:t>
      </w:r>
      <w:r w:rsidR="00201CB8" w:rsidRPr="003A17AC">
        <w:t xml:space="preserve">is </w:t>
      </w:r>
      <w:r w:rsidR="006C0844" w:rsidRPr="003A17AC">
        <w:t>of duration 5.6ms and 6.4ms for NPRACH format 0 and format 1 respectively</w:t>
      </w:r>
      <w:r w:rsidRPr="003A17AC">
        <w:t xml:space="preserve"> which can fit in in a single uplink opportunity.</w:t>
      </w:r>
      <w:r w:rsidR="006C0844" w:rsidRPr="003A17AC">
        <w:t xml:space="preserve"> For format-2 </w:t>
      </w:r>
      <w:r w:rsidRPr="003A17AC">
        <w:t>a preamble</w:t>
      </w:r>
      <w:r w:rsidR="009F2B74" w:rsidRPr="003A17AC">
        <w:t xml:space="preserve"> repetition unit is of 19.2ms duration which will not fit in one uplink opportunity </w:t>
      </w:r>
      <w:r w:rsidR="00395796" w:rsidRPr="003A17AC">
        <w:t>with U =8</w:t>
      </w:r>
      <w:r w:rsidR="009F2B74" w:rsidRPr="003A17AC">
        <w:t>.</w:t>
      </w:r>
    </w:p>
    <w:p w14:paraId="113FD00A" w14:textId="740628E7" w:rsidR="00A80A7F" w:rsidRPr="003A17AC" w:rsidRDefault="00A80A7F" w:rsidP="00521F32">
      <w:r w:rsidRPr="003A17AC">
        <w:lastRenderedPageBreak/>
        <w:t>In NB-IoT FDD mode (frame structure type 1) a symbol group consist of cyclic prefix and a sequence of 5 identical symbols. The total number of symbol groups in a preamble repetition unit is denoted by P=4.</w:t>
      </w:r>
      <w:r w:rsidR="00553D66" w:rsidRPr="003A17AC">
        <w:t xml:space="preserve"> This preamble repetition unit of P=4 can be repeated a power of 2 times up to 128. In current FDD mode, preamble repetitions occur contiguously in time which poses a challenge with NTN IoT TDD mode where uplink active time is limited to 8ms followed by uplink inactive time of 82ms which repeats every 90ms.</w:t>
      </w:r>
    </w:p>
    <w:p w14:paraId="04EAF628" w14:textId="7B044F7F" w:rsidR="00553D66" w:rsidRPr="003A17AC" w:rsidRDefault="00553D66" w:rsidP="00EE3225">
      <w:pPr>
        <w:jc w:val="both"/>
      </w:pPr>
      <w:r w:rsidRPr="003A17AC">
        <w:t xml:space="preserve">In </w:t>
      </w:r>
      <w:r w:rsidR="00736597" w:rsidRPr="003A17AC">
        <w:t>IoT-NTN</w:t>
      </w:r>
      <w:r w:rsidRPr="003A17AC">
        <w:t xml:space="preserve"> TDD mode, we cannot fit more than one preamble repetition unit</w:t>
      </w:r>
      <w:r w:rsidR="005B3CC9" w:rsidRPr="003A17AC">
        <w:t xml:space="preserve"> in a single UL active time</w:t>
      </w:r>
      <w:r w:rsidRPr="003A17AC">
        <w:t xml:space="preserve">.  One option could be that we postpone remainder of the preamble unit to the next </w:t>
      </w:r>
      <w:r w:rsidR="005B3CC9" w:rsidRPr="003A17AC">
        <w:t>UL</w:t>
      </w:r>
      <w:r w:rsidRPr="003A17AC">
        <w:t xml:space="preserve"> active time. For example, a format </w:t>
      </w:r>
      <w:r w:rsidR="00131663" w:rsidRPr="003A17AC">
        <w:t>1</w:t>
      </w:r>
      <w:r w:rsidRPr="003A17AC">
        <w:t xml:space="preserve"> preamble with 2 repetitions (total duration </w:t>
      </w:r>
      <w:r w:rsidR="00131663" w:rsidRPr="003A17AC">
        <w:t>12</w:t>
      </w:r>
      <w:r w:rsidRPr="003A17AC">
        <w:t>.</w:t>
      </w:r>
      <w:r w:rsidR="00131663" w:rsidRPr="003A17AC">
        <w:t>8</w:t>
      </w:r>
      <w:r w:rsidRPr="003A17AC">
        <w:t>ms) would have 8ms transmitted in</w:t>
      </w:r>
      <w:r w:rsidR="00A45CF1" w:rsidRPr="003A17AC">
        <w:t xml:space="preserve"> uplink</w:t>
      </w:r>
      <w:r w:rsidRPr="003A17AC">
        <w:t xml:space="preserve"> opportunity 1, then </w:t>
      </w:r>
      <w:r w:rsidR="00131663" w:rsidRPr="003A17AC">
        <w:t>4.8</w:t>
      </w:r>
      <w:r w:rsidRPr="003A17AC">
        <w:t xml:space="preserve">ms in </w:t>
      </w:r>
      <w:r w:rsidR="00A45CF1" w:rsidRPr="003A17AC">
        <w:t xml:space="preserve">uplink </w:t>
      </w:r>
      <w:r w:rsidRPr="003A17AC">
        <w:t xml:space="preserve">opportunity 2. </w:t>
      </w:r>
      <w:r w:rsidR="00131663" w:rsidRPr="003A17AC">
        <w:t xml:space="preserve">As illustrated in </w:t>
      </w:r>
      <w:r w:rsidR="000856D4">
        <w:t xml:space="preserve">Figure </w:t>
      </w:r>
      <w:r w:rsidR="00076569">
        <w:t>1</w:t>
      </w:r>
      <w:r w:rsidR="009E1E30">
        <w:t>1</w:t>
      </w:r>
      <w:r w:rsidR="00131663" w:rsidRPr="003A17AC">
        <w:t>, t</w:t>
      </w:r>
      <w:r w:rsidRPr="003A17AC">
        <w:t>his splits a repetition unit across uplink opportunities</w:t>
      </w:r>
      <w:r w:rsidR="00EE3225" w:rsidRPr="003A17AC">
        <w:t xml:space="preserve">. This results in the partial transmission of </w:t>
      </w:r>
      <w:r w:rsidR="00201CB8" w:rsidRPr="003A17AC">
        <w:t xml:space="preserve">a symbol </w:t>
      </w:r>
      <w:r w:rsidR="00EE3225" w:rsidRPr="003A17AC">
        <w:t>at the uplink active time boundaries and can have adverse impact on the receiver performance</w:t>
      </w:r>
      <w:r w:rsidR="00A45CF1" w:rsidRPr="003A17AC">
        <w:t>,</w:t>
      </w:r>
      <w:r w:rsidR="005B3CC9" w:rsidRPr="003A17AC">
        <w:t xml:space="preserve"> particularly with format 0 where </w:t>
      </w:r>
      <w:r w:rsidR="00201CB8" w:rsidRPr="003A17AC">
        <w:t xml:space="preserve">not even one </w:t>
      </w:r>
      <w:r w:rsidR="005B3CC9" w:rsidRPr="003A17AC">
        <w:t xml:space="preserve">whole symbol group of </w:t>
      </w:r>
      <w:r w:rsidR="00201CB8" w:rsidRPr="003A17AC">
        <w:t xml:space="preserve">the </w:t>
      </w:r>
      <w:r w:rsidR="005B3CC9" w:rsidRPr="003A17AC">
        <w:t xml:space="preserve">next repetition </w:t>
      </w:r>
      <w:r w:rsidR="007A2DDB" w:rsidRPr="003A17AC">
        <w:t>can</w:t>
      </w:r>
      <w:r w:rsidR="005B3CC9" w:rsidRPr="003A17AC">
        <w:t xml:space="preserve"> fit in the remaining UL active time.</w:t>
      </w:r>
    </w:p>
    <w:p w14:paraId="7B5CCFA7" w14:textId="5C8A6364" w:rsidR="007205E0" w:rsidRPr="003A17AC" w:rsidRDefault="00793E75" w:rsidP="007205E0">
      <w:pPr>
        <w:keepNext/>
        <w:jc w:val="both"/>
      </w:pPr>
      <w:r w:rsidRPr="003A17AC">
        <w:rPr>
          <w:noProof/>
        </w:rPr>
        <w:drawing>
          <wp:inline distT="0" distB="0" distL="0" distR="0" wp14:anchorId="4413CC7E" wp14:editId="4100FF87">
            <wp:extent cx="6122035" cy="3273425"/>
            <wp:effectExtent l="0" t="0" r="0" b="0"/>
            <wp:docPr id="939740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40298" name=""/>
                    <pic:cNvPicPr/>
                  </pic:nvPicPr>
                  <pic:blipFill>
                    <a:blip r:embed="rId21"/>
                    <a:stretch>
                      <a:fillRect/>
                    </a:stretch>
                  </pic:blipFill>
                  <pic:spPr>
                    <a:xfrm>
                      <a:off x="0" y="0"/>
                      <a:ext cx="6122035" cy="3273425"/>
                    </a:xfrm>
                    <a:prstGeom prst="rect">
                      <a:avLst/>
                    </a:prstGeom>
                  </pic:spPr>
                </pic:pic>
              </a:graphicData>
            </a:graphic>
          </wp:inline>
        </w:drawing>
      </w:r>
    </w:p>
    <w:p w14:paraId="6CDE26A2" w14:textId="52F22812" w:rsidR="00131663" w:rsidRPr="003A17AC" w:rsidRDefault="007205E0" w:rsidP="00660FC1">
      <w:pPr>
        <w:pStyle w:val="Caption"/>
      </w:pPr>
      <w:bookmarkStart w:id="23" w:name="_Ref188539772"/>
      <w:r w:rsidRPr="003A17AC">
        <w:t xml:space="preserve">Figure </w:t>
      </w:r>
      <w:fldSimple w:instr=" SEQ Figure \* ARABIC ">
        <w:r w:rsidR="00C4348A">
          <w:rPr>
            <w:noProof/>
          </w:rPr>
          <w:t>11</w:t>
        </w:r>
      </w:fldSimple>
      <w:bookmarkEnd w:id="23"/>
      <w:r w:rsidRPr="003A17AC">
        <w:t xml:space="preserve"> Example case with NPRACH format-</w:t>
      </w:r>
      <w:r w:rsidR="0042261A" w:rsidRPr="003A17AC">
        <w:t>1,</w:t>
      </w:r>
      <w:r w:rsidRPr="003A17AC">
        <w:t xml:space="preserve"> Repetition = 2 when NPRACH preamble unit is split between UL opportunities</w:t>
      </w:r>
    </w:p>
    <w:p w14:paraId="4B101B0B" w14:textId="490338C7" w:rsidR="00EE3225" w:rsidRPr="003A17AC" w:rsidRDefault="00EE3225" w:rsidP="00521F32">
      <w:r w:rsidRPr="003A17AC">
        <w:t>Another option is that NPRACH preamble repetition units are transmitted whole and in consecutive uplink active times</w:t>
      </w:r>
      <w:r w:rsidR="004844B2" w:rsidRPr="003A17AC">
        <w:t xml:space="preserve"> as illustrated in </w:t>
      </w:r>
      <w:r w:rsidR="00A73CC3">
        <w:t>Figure 1</w:t>
      </w:r>
      <w:r w:rsidR="003B1764">
        <w:t>2</w:t>
      </w:r>
      <w:r w:rsidRPr="003A17AC">
        <w:t xml:space="preserve">. For example, a format </w:t>
      </w:r>
      <w:r w:rsidR="00957D97" w:rsidRPr="003A17AC">
        <w:t>1</w:t>
      </w:r>
      <w:r w:rsidRPr="003A17AC">
        <w:t xml:space="preserve"> preamble with 2 repetitions (total duration 1</w:t>
      </w:r>
      <w:r w:rsidR="00957D97" w:rsidRPr="003A17AC">
        <w:t>2</w:t>
      </w:r>
      <w:r w:rsidRPr="003A17AC">
        <w:t>.</w:t>
      </w:r>
      <w:r w:rsidR="00957D97" w:rsidRPr="003A17AC">
        <w:t>8</w:t>
      </w:r>
      <w:r w:rsidRPr="003A17AC">
        <w:t xml:space="preserve">ms) would have </w:t>
      </w:r>
      <w:r w:rsidR="00957D97" w:rsidRPr="003A17AC">
        <w:t>6</w:t>
      </w:r>
      <w:r w:rsidRPr="003A17AC">
        <w:t>.</w:t>
      </w:r>
      <w:r w:rsidR="00957D97" w:rsidRPr="003A17AC">
        <w:t>4</w:t>
      </w:r>
      <w:r w:rsidRPr="003A17AC">
        <w:t xml:space="preserve">ms transmitted in opportunity 1, then </w:t>
      </w:r>
      <w:r w:rsidR="000942BD" w:rsidRPr="003A17AC">
        <w:t>6</w:t>
      </w:r>
      <w:r w:rsidRPr="003A17AC">
        <w:t>.</w:t>
      </w:r>
      <w:r w:rsidR="000942BD" w:rsidRPr="003A17AC">
        <w:t>4</w:t>
      </w:r>
      <w:r w:rsidRPr="003A17AC">
        <w:t>ms in opportunity 2.</w:t>
      </w:r>
      <w:r w:rsidR="008811DD" w:rsidRPr="003A17AC">
        <w:t xml:space="preserve"> This could result in better NPRACH decoding performance </w:t>
      </w:r>
      <w:r w:rsidR="000942BD" w:rsidRPr="003A17AC">
        <w:t>at</w:t>
      </w:r>
      <w:r w:rsidR="008811DD" w:rsidRPr="003A17AC">
        <w:t xml:space="preserve"> the receiver.</w:t>
      </w:r>
    </w:p>
    <w:p w14:paraId="5D799828" w14:textId="77777777" w:rsidR="001F19D2" w:rsidRPr="003A17AC" w:rsidRDefault="001F19D2" w:rsidP="001F19D2">
      <w:pPr>
        <w:keepNext/>
      </w:pPr>
      <w:r w:rsidRPr="003A17AC">
        <w:rPr>
          <w:noProof/>
        </w:rPr>
        <w:lastRenderedPageBreak/>
        <w:drawing>
          <wp:inline distT="0" distB="0" distL="0" distR="0" wp14:anchorId="66BC8CF3" wp14:editId="7A1EDFF6">
            <wp:extent cx="6122035" cy="3542030"/>
            <wp:effectExtent l="0" t="0" r="0" b="0"/>
            <wp:docPr id="144237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372112" name=""/>
                    <pic:cNvPicPr/>
                  </pic:nvPicPr>
                  <pic:blipFill>
                    <a:blip r:embed="rId22"/>
                    <a:stretch>
                      <a:fillRect/>
                    </a:stretch>
                  </pic:blipFill>
                  <pic:spPr>
                    <a:xfrm>
                      <a:off x="0" y="0"/>
                      <a:ext cx="6122035" cy="3542030"/>
                    </a:xfrm>
                    <a:prstGeom prst="rect">
                      <a:avLst/>
                    </a:prstGeom>
                  </pic:spPr>
                </pic:pic>
              </a:graphicData>
            </a:graphic>
          </wp:inline>
        </w:drawing>
      </w:r>
    </w:p>
    <w:p w14:paraId="4AF82BF7" w14:textId="6AEB5106" w:rsidR="001F19D2" w:rsidRPr="003A17AC" w:rsidRDefault="001F19D2" w:rsidP="00660FC1">
      <w:pPr>
        <w:pStyle w:val="Caption"/>
      </w:pPr>
      <w:bookmarkStart w:id="24" w:name="_Ref188539830"/>
      <w:r w:rsidRPr="003A17AC">
        <w:t xml:space="preserve">Figure </w:t>
      </w:r>
      <w:fldSimple w:instr=" SEQ Figure \* ARABIC ">
        <w:r w:rsidR="00C4348A">
          <w:rPr>
            <w:noProof/>
          </w:rPr>
          <w:t>12</w:t>
        </w:r>
      </w:fldSimple>
      <w:bookmarkEnd w:id="24"/>
      <w:r w:rsidRPr="003A17AC">
        <w:t xml:space="preserve"> Example case with NPRACH format -</w:t>
      </w:r>
      <w:r w:rsidR="0042261A" w:rsidRPr="003A17AC">
        <w:t>1,</w:t>
      </w:r>
      <w:r w:rsidRPr="003A17AC">
        <w:t xml:space="preserve"> repetition=2 where whole P symbol groups is postponed to next UL active time</w:t>
      </w:r>
    </w:p>
    <w:p w14:paraId="19A94FC0" w14:textId="77777777" w:rsidR="000942BD" w:rsidRPr="003A17AC" w:rsidRDefault="000942BD" w:rsidP="00521F32"/>
    <w:p w14:paraId="2B3346EC" w14:textId="1832243A" w:rsidR="000942BD" w:rsidRPr="003A17AC" w:rsidRDefault="000942BD" w:rsidP="000942BD">
      <w:pPr>
        <w:jc w:val="both"/>
      </w:pPr>
      <w:r w:rsidRPr="003A17AC">
        <w:rPr>
          <w:b/>
        </w:rPr>
        <w:t xml:space="preserve">Observation </w:t>
      </w:r>
      <w:r w:rsidR="00253D67" w:rsidRPr="003A17AC">
        <w:rPr>
          <w:b/>
        </w:rPr>
        <w:t>1</w:t>
      </w:r>
      <w:r w:rsidR="008C4CED" w:rsidRPr="003A17AC">
        <w:rPr>
          <w:b/>
        </w:rPr>
        <w:t>7</w:t>
      </w:r>
      <w:r w:rsidRPr="003A17AC">
        <w:rPr>
          <w:b/>
        </w:rPr>
        <w:t xml:space="preserve">: </w:t>
      </w:r>
      <w:r w:rsidRPr="003A17AC">
        <w:t xml:space="preserve">In </w:t>
      </w:r>
      <w:r w:rsidR="00736597" w:rsidRPr="003A17AC">
        <w:t>IoT-NTN</w:t>
      </w:r>
      <w:r w:rsidRPr="003A17AC">
        <w:t xml:space="preserve"> TDD mode, a single NPRACH preamble repetition unit of P=5 symbols groups can fit in a single UL active time opportunity for NPRACH format 0 and format 1.  For format-2 a preamble repetition unit is of 19.2ms duration which will not fit in one UL active time opportunity with U =8.</w:t>
      </w:r>
    </w:p>
    <w:p w14:paraId="45CA1B4D" w14:textId="0043D26E" w:rsidR="000942BD" w:rsidRPr="003A17AC" w:rsidRDefault="000942BD" w:rsidP="000942BD">
      <w:pPr>
        <w:jc w:val="both"/>
      </w:pPr>
      <w:r w:rsidRPr="003A17AC">
        <w:rPr>
          <w:b/>
        </w:rPr>
        <w:t xml:space="preserve">Observation </w:t>
      </w:r>
      <w:r w:rsidR="00253D67" w:rsidRPr="003A17AC">
        <w:rPr>
          <w:b/>
        </w:rPr>
        <w:t>1</w:t>
      </w:r>
      <w:r w:rsidR="008C4CED" w:rsidRPr="003A17AC">
        <w:rPr>
          <w:b/>
        </w:rPr>
        <w:t>8</w:t>
      </w:r>
      <w:r w:rsidRPr="003A17AC">
        <w:rPr>
          <w:b/>
        </w:rPr>
        <w:t xml:space="preserve">: </w:t>
      </w:r>
      <w:r w:rsidRPr="003A17AC">
        <w:t xml:space="preserve">In </w:t>
      </w:r>
      <w:r w:rsidR="00736597" w:rsidRPr="003A17AC">
        <w:t>IoT-NTN</w:t>
      </w:r>
      <w:r w:rsidRPr="003A17AC">
        <w:t xml:space="preserve"> TDD mode NPRACH repetition &gt; 1 results in splitting of the repetition unit across UL active time opportunities. This results in the partial transmission of </w:t>
      </w:r>
      <w:r w:rsidR="00201CB8" w:rsidRPr="003A17AC">
        <w:t xml:space="preserve">a symbol </w:t>
      </w:r>
      <w:r w:rsidRPr="003A17AC">
        <w:t>at the uplink active time boundaries and can have adverse impact on the receiver NPRACH decoding performance.</w:t>
      </w:r>
    </w:p>
    <w:p w14:paraId="08AD27E1" w14:textId="3EB0D2B9" w:rsidR="000942BD" w:rsidRPr="003A17AC" w:rsidRDefault="000942BD" w:rsidP="00521F32">
      <w:r w:rsidRPr="003A17AC">
        <w:rPr>
          <w:b/>
        </w:rPr>
        <w:t xml:space="preserve">Observation </w:t>
      </w:r>
      <w:r w:rsidR="00253D67" w:rsidRPr="003A17AC">
        <w:rPr>
          <w:b/>
        </w:rPr>
        <w:t>1</w:t>
      </w:r>
      <w:r w:rsidR="008C4CED" w:rsidRPr="003A17AC">
        <w:rPr>
          <w:b/>
        </w:rPr>
        <w:t>9</w:t>
      </w:r>
      <w:r w:rsidRPr="003A17AC">
        <w:rPr>
          <w:b/>
        </w:rPr>
        <w:t xml:space="preserve">: </w:t>
      </w:r>
      <w:r w:rsidRPr="003A17AC">
        <w:t xml:space="preserve">In </w:t>
      </w:r>
      <w:r w:rsidR="00736597" w:rsidRPr="003A17AC">
        <w:t>IoT-NTN</w:t>
      </w:r>
      <w:r w:rsidRPr="003A17AC">
        <w:t xml:space="preserve"> TDD mode, with NPRACH repetition &gt; 1, </w:t>
      </w:r>
      <w:r w:rsidR="00BC6AF7" w:rsidRPr="003A17AC">
        <w:t xml:space="preserve">whole </w:t>
      </w:r>
      <w:r w:rsidRPr="003A17AC">
        <w:t xml:space="preserve">preamble repetition unit consisting of P symbol groups should be transmitted in consecutive </w:t>
      </w:r>
      <w:r w:rsidR="00BC6AF7" w:rsidRPr="003A17AC">
        <w:t>UL active time opportunities to improve receiver NPRACH decoding performance.</w:t>
      </w:r>
    </w:p>
    <w:p w14:paraId="7D0B1A73" w14:textId="571BFA97" w:rsidR="002F78E9" w:rsidRPr="003A17AC" w:rsidRDefault="002F78E9" w:rsidP="00521F32">
      <w:r w:rsidRPr="003A17AC">
        <w:t xml:space="preserve">In </w:t>
      </w:r>
      <w:r w:rsidR="00736597" w:rsidRPr="003A17AC">
        <w:t>IoT-NTN</w:t>
      </w:r>
      <w:r w:rsidRPr="003A17AC">
        <w:t xml:space="preserve"> TDD </w:t>
      </w:r>
      <w:r w:rsidR="00F6758C" w:rsidRPr="003A17AC">
        <w:t>mode, NPRACH</w:t>
      </w:r>
      <w:r w:rsidRPr="003A17AC">
        <w:t xml:space="preserve"> scheduling can work b</w:t>
      </w:r>
      <w:r w:rsidR="00BD6356" w:rsidRPr="003A17AC">
        <w:t>y expanding the definition of NB-IoT UL subframe for</w:t>
      </w:r>
      <w:r w:rsidRPr="003A17AC">
        <w:t xml:space="preserve"> </w:t>
      </w:r>
      <w:r w:rsidR="00F6758C" w:rsidRPr="003A17AC">
        <w:t>the FDD</w:t>
      </w:r>
      <w:r w:rsidR="00BD6356" w:rsidRPr="003A17AC">
        <w:t xml:space="preserve"> mode to exclude uplink inactive times and then postpon</w:t>
      </w:r>
      <w:r w:rsidRPr="003A17AC">
        <w:t>ing</w:t>
      </w:r>
      <w:r w:rsidR="00BD6356" w:rsidRPr="003A17AC">
        <w:t xml:space="preserve"> the </w:t>
      </w:r>
      <w:r w:rsidRPr="003A17AC">
        <w:t xml:space="preserve">transmission of </w:t>
      </w:r>
      <w:r w:rsidR="00BD6356" w:rsidRPr="003A17AC">
        <w:t xml:space="preserve">whole preamble repetition unit </w:t>
      </w:r>
      <w:r w:rsidRPr="003A17AC">
        <w:t xml:space="preserve">to the next uplink active time if it overlaps with the uplink inactive time. This can be achieved by adding text in </w:t>
      </w:r>
      <w:r w:rsidR="004844B2" w:rsidRPr="003A17AC">
        <w:t xml:space="preserve">36.211 </w:t>
      </w:r>
      <w:r w:rsidR="004844B2" w:rsidRPr="00844747">
        <w:rPr>
          <w:rStyle w:val="d9fyld"/>
        </w:rPr>
        <w:t>§10.1.6.1</w:t>
      </w:r>
      <w:r w:rsidRPr="003A17AC">
        <w:t xml:space="preserve"> as </w:t>
      </w:r>
      <w:r w:rsidR="005C1F16" w:rsidRPr="003A17AC">
        <w:t>per proposal 9.</w:t>
      </w:r>
    </w:p>
    <w:p w14:paraId="4B83DF3F" w14:textId="3E339B77" w:rsidR="00BC6AF7" w:rsidRPr="003A17AC" w:rsidRDefault="00BC6AF7" w:rsidP="00BC6AF7">
      <w:r w:rsidRPr="003A17AC">
        <w:rPr>
          <w:b/>
        </w:rPr>
        <w:t xml:space="preserve">Proposal </w:t>
      </w:r>
      <w:r w:rsidR="00253D67" w:rsidRPr="003A17AC">
        <w:rPr>
          <w:b/>
        </w:rPr>
        <w:t>9</w:t>
      </w:r>
      <w:r w:rsidRPr="003A17AC">
        <w:rPr>
          <w:b/>
        </w:rPr>
        <w:t xml:space="preserve">: </w:t>
      </w:r>
      <w:r w:rsidRPr="003A17AC">
        <w:t xml:space="preserve">In </w:t>
      </w:r>
      <w:r w:rsidR="00736597" w:rsidRPr="003A17AC">
        <w:t>IoT-NTN</w:t>
      </w:r>
      <w:r w:rsidRPr="003A17AC">
        <w:t xml:space="preserve"> TDD mode, with NPRACH repetition &gt; 1, whole preamble repetition unit consisting of P symbol groups should be transmitted in consecutive UL active time opportunities. This can be achieved by adding text in </w:t>
      </w:r>
      <w:r w:rsidR="004844B2" w:rsidRPr="003A17AC">
        <w:t xml:space="preserve">36.211 </w:t>
      </w:r>
      <w:r w:rsidR="004844B2" w:rsidRPr="00844747">
        <w:rPr>
          <w:rStyle w:val="d9fyld"/>
        </w:rPr>
        <w:t>§10.1.6.1</w:t>
      </w:r>
      <w:r w:rsidR="004844B2" w:rsidRPr="003A17AC">
        <w:t xml:space="preserve"> as</w:t>
      </w:r>
      <w:r w:rsidRPr="003A17AC">
        <w:t xml:space="preserve"> follows:</w:t>
      </w:r>
    </w:p>
    <w:p w14:paraId="0B5EAF03" w14:textId="19229EB4" w:rsidR="00BC6AF7" w:rsidRPr="003A17AC" w:rsidRDefault="00BC6AF7" w:rsidP="00BC6AF7">
      <w:pPr>
        <w:rPr>
          <w:b/>
          <w:bCs/>
          <w:i/>
          <w:iCs/>
        </w:rPr>
      </w:pPr>
      <w:r w:rsidRPr="003A17AC">
        <w:rPr>
          <w:b/>
          <w:bCs/>
          <w:i/>
          <w:iCs/>
        </w:rPr>
        <w:lastRenderedPageBreak/>
        <w:t xml:space="preserve">In </w:t>
      </w:r>
      <w:r w:rsidR="00736597" w:rsidRPr="003A17AC">
        <w:rPr>
          <w:b/>
          <w:bCs/>
          <w:i/>
          <w:iCs/>
        </w:rPr>
        <w:t>IoT-NTN</w:t>
      </w:r>
      <w:r w:rsidRPr="003A17AC">
        <w:rPr>
          <w:b/>
          <w:bCs/>
          <w:i/>
          <w:iCs/>
        </w:rPr>
        <w:t xml:space="preserve"> TDD mode, when the transmission of P symbol groups overlaps with a subframe which is not NB-IoT UL subframe, the start of the P symbol groups will be postponed to the next NB-IoT UL subframe.</w:t>
      </w:r>
    </w:p>
    <w:p w14:paraId="5EA99DF6" w14:textId="381D9293" w:rsidR="004B25B2" w:rsidRPr="003A17AC" w:rsidRDefault="004B25B2" w:rsidP="004B25B2">
      <w:pPr>
        <w:pStyle w:val="Heading1"/>
        <w:pageBreakBefore w:val="0"/>
        <w:ind w:left="431" w:hanging="431"/>
        <w:rPr>
          <w:b w:val="0"/>
          <w:bCs w:val="0"/>
        </w:rPr>
      </w:pPr>
      <w:r w:rsidRPr="003A17AC">
        <w:rPr>
          <w:b w:val="0"/>
          <w:bCs w:val="0"/>
        </w:rPr>
        <w:t>NPUSCH/NPRACH Uplink Pre-Compensation</w:t>
      </w:r>
    </w:p>
    <w:p w14:paraId="67995A4E" w14:textId="7495FA3A" w:rsidR="00023BAC" w:rsidRPr="003A17AC" w:rsidRDefault="00646853" w:rsidP="00230020">
      <w:pPr>
        <w:pStyle w:val="BodyText"/>
      </w:pPr>
      <w:r w:rsidRPr="003A17AC">
        <w:t xml:space="preserve">The UE is permitted to pre-compensate uplink timing only at the start of NPUSCH/NPRACH transmissions or at NPUSCH/NPRACH transmission segment boundaries </w:t>
      </w:r>
      <w:sdt>
        <w:sdtPr>
          <w:id w:val="1352834021"/>
          <w:citation/>
        </w:sdtPr>
        <w:sdtContent>
          <w:r w:rsidRPr="003A17AC">
            <w:fldChar w:fldCharType="begin"/>
          </w:r>
          <w:r w:rsidRPr="003A17AC">
            <w:instrText xml:space="preserve">CITATION 36121 \p &amp;#167;7.20A.2 \l 2057 </w:instrText>
          </w:r>
          <w:r w:rsidRPr="003A17AC">
            <w:fldChar w:fldCharType="separate"/>
          </w:r>
          <w:r w:rsidR="00DA57E7" w:rsidRPr="003A17AC">
            <w:rPr>
              <w:noProof/>
            </w:rPr>
            <w:t>(36.133, 18.5.0, p. §7.20A.2)</w:t>
          </w:r>
          <w:r w:rsidRPr="003A17AC">
            <w:fldChar w:fldCharType="end"/>
          </w:r>
        </w:sdtContent>
      </w:sdt>
      <w:r w:rsidRPr="003A17AC">
        <w:t>.</w:t>
      </w:r>
      <w:r w:rsidR="00023BAC" w:rsidRPr="003A17AC">
        <w:t xml:space="preserve"> If the transmission segment boundary falls at the end of the uplink active time, UL timing and frequency pre-compensation should be done at the start of the next uplink active time.</w:t>
      </w:r>
    </w:p>
    <w:p w14:paraId="643C1B9F" w14:textId="7C252857" w:rsidR="00023BAC" w:rsidRPr="003A17AC" w:rsidRDefault="007E6982" w:rsidP="00230020">
      <w:pPr>
        <w:pStyle w:val="BodyText"/>
      </w:pPr>
      <w:r w:rsidRPr="003A17AC">
        <w:t>If we have already expanded the definition of NB-IoT UL subframes to only include subframes from uplink active time, pre-compensation requirements can</w:t>
      </w:r>
      <w:r w:rsidR="00023BAC" w:rsidRPr="003A17AC">
        <w:t xml:space="preserve"> be achieved by modifying wordings in 36.213 §16.1.2 as </w:t>
      </w:r>
      <w:r w:rsidR="005C1F16" w:rsidRPr="003A17AC">
        <w:t>per proposal 10.</w:t>
      </w:r>
    </w:p>
    <w:p w14:paraId="1B778C78" w14:textId="0B692400" w:rsidR="00023BAC" w:rsidRPr="003A17AC" w:rsidRDefault="00023BAC" w:rsidP="00023BAC">
      <w:r w:rsidRPr="003A17AC">
        <w:rPr>
          <w:b/>
        </w:rPr>
        <w:t xml:space="preserve">Proposal 10: </w:t>
      </w:r>
      <w:r w:rsidRPr="003A17AC">
        <w:t xml:space="preserve">In </w:t>
      </w:r>
      <w:r w:rsidR="00736597" w:rsidRPr="003A17AC">
        <w:t>IoT-NTN</w:t>
      </w:r>
      <w:r w:rsidRPr="003A17AC">
        <w:t xml:space="preserve"> TDD mode, the uplink timing and frequency pre-compensation shall always be done either at the start of the </w:t>
      </w:r>
      <w:r w:rsidR="007E6982" w:rsidRPr="003A17AC">
        <w:t>uplink</w:t>
      </w:r>
      <w:r w:rsidRPr="003A17AC">
        <w:t xml:space="preserve"> active time </w:t>
      </w:r>
      <w:r w:rsidR="007E6982" w:rsidRPr="003A17AC">
        <w:t>or</w:t>
      </w:r>
      <w:r w:rsidRPr="003A17AC">
        <w:t xml:space="preserve"> during the </w:t>
      </w:r>
      <w:r w:rsidR="007E6982" w:rsidRPr="003A17AC">
        <w:t>uplink active time</w:t>
      </w:r>
      <w:r w:rsidRPr="003A17AC">
        <w:t xml:space="preserve">. This can be achieved by adding text in </w:t>
      </w:r>
      <w:r w:rsidR="007E6982" w:rsidRPr="003A17AC">
        <w:t>36.213 §16.1.2 as follows</w:t>
      </w:r>
      <w:r w:rsidRPr="003A17AC">
        <w:t>:</w:t>
      </w:r>
    </w:p>
    <w:p w14:paraId="24940B30" w14:textId="3CA5FA41" w:rsidR="007E6982" w:rsidRPr="003A17AC" w:rsidRDefault="007E6982" w:rsidP="007E6982">
      <w:pPr>
        <w:pStyle w:val="BodyText"/>
        <w:rPr>
          <w:rFonts w:ascii="Arial" w:eastAsia="Microsoft JhengHei" w:hAnsi="Arial" w:cs="Arial"/>
          <w:b/>
          <w:i/>
          <w:iCs/>
          <w:kern w:val="0"/>
          <w:sz w:val="20"/>
          <w:szCs w:val="20"/>
        </w:rPr>
      </w:pPr>
      <w:r w:rsidRPr="003A17AC">
        <w:rPr>
          <w:rFonts w:ascii="Arial" w:eastAsia="Microsoft JhengHei" w:hAnsi="Arial" w:cs="Arial"/>
          <w:bCs/>
          <w:i/>
          <w:iCs/>
          <w:kern w:val="0"/>
          <w:sz w:val="20"/>
          <w:szCs w:val="20"/>
          <w:lang w:eastAsia="zh-TW"/>
        </w:rPr>
        <w:t xml:space="preserve">For a NB-IoT UE communicating over NTN, time and frequency pre-compensation is adjusted per uplink </w:t>
      </w:r>
      <w:r w:rsidRPr="003A17AC">
        <w:rPr>
          <w:rFonts w:ascii="Arial" w:eastAsia="Microsoft JhengHei" w:hAnsi="Arial" w:cs="Arial"/>
          <w:i/>
          <w:iCs/>
          <w:kern w:val="0"/>
          <w:sz w:val="20"/>
          <w:szCs w:val="20"/>
          <w:lang w:eastAsia="ko-KR"/>
        </w:rPr>
        <w:t xml:space="preserve">segment with </w:t>
      </w:r>
      <w:r w:rsidRPr="003A17AC">
        <w:rPr>
          <w:rFonts w:ascii="Arial" w:eastAsia="Microsoft JhengHei" w:hAnsi="Arial" w:cs="Arial"/>
          <w:i/>
          <w:iCs/>
          <w:kern w:val="0"/>
          <w:sz w:val="20"/>
          <w:szCs w:val="20"/>
        </w:rPr>
        <w:t xml:space="preserve">a transmission duration of </w:t>
      </w:r>
      <m:oMath>
        <m:sSubSup>
          <m:sSubSupPr>
            <m:ctrlPr>
              <w:rPr>
                <w:rFonts w:ascii="Cambria Math" w:eastAsia="Calibri" w:hAnsi="Cambria Math" w:cs="Arial"/>
                <w:i/>
                <w:iCs/>
                <w:kern w:val="0"/>
                <w:sz w:val="20"/>
                <w:szCs w:val="20"/>
                <w:lang w:eastAsia="ko-KR"/>
              </w:rPr>
            </m:ctrlPr>
          </m:sSubSupPr>
          <m:e>
            <m:r>
              <w:rPr>
                <w:rFonts w:ascii="Cambria Math" w:eastAsia="Microsoft JhengHei" w:hAnsi="Cambria Math" w:cs="Arial"/>
                <w:kern w:val="0"/>
                <w:sz w:val="20"/>
                <w:szCs w:val="20"/>
                <w:lang w:eastAsia="ko-KR"/>
              </w:rPr>
              <m:t>N</m:t>
            </m:r>
          </m:e>
          <m:sub>
            <m:r>
              <w:rPr>
                <w:rFonts w:ascii="Cambria Math" w:eastAsia="Microsoft JhengHei" w:hAnsi="Cambria Math" w:cs="Arial"/>
                <w:kern w:val="0"/>
                <w:sz w:val="20"/>
                <w:szCs w:val="20"/>
                <w:lang w:eastAsia="ko-KR"/>
              </w:rPr>
              <m:t>segment</m:t>
            </m:r>
          </m:sub>
          <m:sup>
            <m:r>
              <w:rPr>
                <w:rFonts w:ascii="Cambria Math" w:eastAsia="Microsoft JhengHei" w:hAnsi="Cambria Math" w:cs="Arial"/>
                <w:kern w:val="0"/>
                <w:sz w:val="20"/>
                <w:szCs w:val="20"/>
                <w:lang w:eastAsia="ko-KR"/>
              </w:rPr>
              <m:t>precompensation</m:t>
            </m:r>
          </m:sup>
        </m:sSubSup>
      </m:oMath>
      <w:r w:rsidRPr="003A17AC">
        <w:rPr>
          <w:rFonts w:ascii="Arial" w:eastAsia="Microsoft JhengHei" w:hAnsi="Arial" w:cs="Arial"/>
          <w:i/>
          <w:iCs/>
          <w:kern w:val="0"/>
          <w:sz w:val="20"/>
          <w:szCs w:val="20"/>
        </w:rPr>
        <w:t xml:space="preserve"> time units</w:t>
      </w:r>
      <w:r w:rsidRPr="003A17AC">
        <w:rPr>
          <w:rFonts w:ascii="Arial" w:eastAsia="Microsoft JhengHei" w:hAnsi="Arial" w:cs="Arial"/>
          <w:i/>
          <w:iCs/>
          <w:kern w:val="0"/>
          <w:sz w:val="20"/>
          <w:szCs w:val="20"/>
          <w:lang w:eastAsia="ko-KR"/>
        </w:rPr>
        <w:t xml:space="preserve">, </w:t>
      </w:r>
      <w:r w:rsidRPr="003A17AC">
        <w:rPr>
          <w:rFonts w:ascii="Arial" w:eastAsia="Microsoft JhengHei" w:hAnsi="Arial" w:cs="Arial"/>
          <w:bCs/>
          <w:i/>
          <w:iCs/>
          <w:kern w:val="0"/>
          <w:sz w:val="20"/>
          <w:szCs w:val="20"/>
          <w:lang w:eastAsia="zh-TW"/>
        </w:rPr>
        <w:t xml:space="preserve">where the quantity </w:t>
      </w:r>
      <m:oMath>
        <m:sSubSup>
          <m:sSubSupPr>
            <m:ctrlPr>
              <w:rPr>
                <w:rFonts w:ascii="Cambria Math" w:eastAsia="Calibri" w:hAnsi="Cambria Math" w:cs="Arial"/>
                <w:i/>
                <w:iCs/>
                <w:kern w:val="0"/>
                <w:sz w:val="20"/>
                <w:szCs w:val="20"/>
                <w:lang w:eastAsia="ko-KR"/>
              </w:rPr>
            </m:ctrlPr>
          </m:sSubSupPr>
          <m:e>
            <m:r>
              <w:rPr>
                <w:rFonts w:ascii="Cambria Math" w:eastAsia="Microsoft JhengHei" w:hAnsi="Cambria Math" w:cs="Arial"/>
                <w:kern w:val="0"/>
                <w:sz w:val="20"/>
                <w:szCs w:val="20"/>
                <w:lang w:eastAsia="ko-KR"/>
              </w:rPr>
              <m:t>N</m:t>
            </m:r>
          </m:e>
          <m:sub>
            <m:r>
              <w:rPr>
                <w:rFonts w:ascii="Cambria Math" w:eastAsia="Microsoft JhengHei" w:hAnsi="Cambria Math" w:cs="Arial"/>
                <w:kern w:val="0"/>
                <w:sz w:val="20"/>
                <w:szCs w:val="20"/>
                <w:lang w:eastAsia="ko-KR"/>
              </w:rPr>
              <m:t>segment</m:t>
            </m:r>
          </m:sub>
          <m:sup>
            <m:r>
              <w:rPr>
                <w:rFonts w:ascii="Cambria Math" w:eastAsia="Microsoft JhengHei" w:hAnsi="Cambria Math" w:cs="Arial"/>
                <w:kern w:val="0"/>
                <w:sz w:val="20"/>
                <w:szCs w:val="20"/>
                <w:lang w:eastAsia="ko-KR"/>
              </w:rPr>
              <m:t>precompensation</m:t>
            </m:r>
          </m:sup>
        </m:sSubSup>
      </m:oMath>
      <w:r w:rsidRPr="003A17AC">
        <w:rPr>
          <w:rFonts w:ascii="Arial" w:eastAsia="Microsoft JhengHei" w:hAnsi="Arial" w:cs="Arial"/>
          <w:bCs/>
          <w:i/>
          <w:iCs/>
          <w:kern w:val="0"/>
          <w:sz w:val="20"/>
          <w:szCs w:val="20"/>
        </w:rPr>
        <w:t xml:space="preserve"> is provided by higher layers, as specified in 3GPP TS 36.331 [11].</w:t>
      </w:r>
      <w:r w:rsidRPr="003A17AC">
        <w:rPr>
          <w:rFonts w:ascii="Arial" w:eastAsia="Microsoft JhengHei" w:hAnsi="Arial" w:cs="Arial"/>
          <w:bCs/>
          <w:i/>
          <w:iCs/>
          <w:color w:val="1996B8"/>
          <w:kern w:val="0"/>
          <w:sz w:val="20"/>
          <w:szCs w:val="20"/>
        </w:rPr>
        <w:t xml:space="preserve"> </w:t>
      </w:r>
      <w:r w:rsidRPr="003A17AC">
        <w:rPr>
          <w:rFonts w:ascii="Arial" w:eastAsia="Microsoft JhengHei" w:hAnsi="Arial" w:cs="Arial"/>
          <w:b/>
          <w:i/>
          <w:iCs/>
          <w:kern w:val="0"/>
          <w:sz w:val="20"/>
          <w:szCs w:val="20"/>
        </w:rPr>
        <w:t xml:space="preserve">In </w:t>
      </w:r>
      <w:r w:rsidR="00736597" w:rsidRPr="003A17AC">
        <w:rPr>
          <w:rFonts w:ascii="Arial" w:eastAsia="Microsoft JhengHei" w:hAnsi="Arial" w:cs="Arial"/>
          <w:b/>
          <w:i/>
          <w:iCs/>
          <w:kern w:val="0"/>
          <w:sz w:val="20"/>
          <w:szCs w:val="20"/>
        </w:rPr>
        <w:t>IoT-NTN TDD</w:t>
      </w:r>
      <w:r w:rsidRPr="003A17AC">
        <w:rPr>
          <w:rFonts w:ascii="Arial" w:eastAsia="Microsoft JhengHei" w:hAnsi="Arial" w:cs="Arial"/>
          <w:b/>
          <w:i/>
          <w:iCs/>
          <w:kern w:val="0"/>
          <w:sz w:val="20"/>
          <w:szCs w:val="20"/>
        </w:rPr>
        <w:t xml:space="preserve"> mode</w:t>
      </w:r>
      <w:r w:rsidR="00201CB8" w:rsidRPr="003A17AC">
        <w:rPr>
          <w:rFonts w:ascii="Arial" w:eastAsia="Microsoft JhengHei" w:hAnsi="Arial" w:cs="Arial"/>
          <w:b/>
          <w:i/>
          <w:iCs/>
          <w:kern w:val="0"/>
          <w:sz w:val="20"/>
          <w:szCs w:val="20"/>
        </w:rPr>
        <w:t>, for</w:t>
      </w:r>
      <w:r w:rsidRPr="003A17AC">
        <w:rPr>
          <w:rFonts w:ascii="Arial" w:eastAsia="Microsoft JhengHei" w:hAnsi="Arial" w:cs="Arial"/>
          <w:b/>
          <w:i/>
          <w:iCs/>
          <w:kern w:val="0"/>
          <w:sz w:val="20"/>
          <w:szCs w:val="20"/>
        </w:rPr>
        <w:t xml:space="preserve"> any uplink segments not starting in a NB-IoT uplink subframe, time and frequency pre-compensation adjustment is postponed to the start of the next NB-IoT uplink subframe.</w:t>
      </w:r>
    </w:p>
    <w:p w14:paraId="51E3C2C7" w14:textId="173F441B" w:rsidR="00A276B5" w:rsidRPr="003A17AC" w:rsidRDefault="00A276B5" w:rsidP="00A276B5">
      <w:pPr>
        <w:pStyle w:val="Heading1"/>
        <w:pageBreakBefore w:val="0"/>
        <w:ind w:left="431" w:hanging="431"/>
        <w:rPr>
          <w:b w:val="0"/>
          <w:bCs w:val="0"/>
        </w:rPr>
      </w:pPr>
      <w:r w:rsidRPr="003A17AC">
        <w:rPr>
          <w:b w:val="0"/>
          <w:bCs w:val="0"/>
        </w:rPr>
        <w:t xml:space="preserve">Downlink </w:t>
      </w:r>
      <w:r w:rsidR="00201CB8" w:rsidRPr="003A17AC">
        <w:rPr>
          <w:b w:val="0"/>
          <w:bCs w:val="0"/>
        </w:rPr>
        <w:t>T</w:t>
      </w:r>
      <w:r w:rsidRPr="003A17AC">
        <w:rPr>
          <w:b w:val="0"/>
          <w:bCs w:val="0"/>
        </w:rPr>
        <w:t>ransmission Gaps</w:t>
      </w:r>
    </w:p>
    <w:p w14:paraId="7319A939" w14:textId="796FA685" w:rsidR="00023BAC" w:rsidRPr="003A17AC" w:rsidRDefault="00AC1D53" w:rsidP="00A276B5">
      <w:pPr>
        <w:pStyle w:val="BodyText"/>
      </w:pPr>
      <w:r w:rsidRPr="003A17AC">
        <w:t xml:space="preserve">Extended </w:t>
      </w:r>
      <w:r w:rsidR="00305F04" w:rsidRPr="003A17AC">
        <w:t xml:space="preserve">NPDCCH and </w:t>
      </w:r>
      <w:r w:rsidRPr="003A17AC">
        <w:t xml:space="preserve">NPDSCH transmissions </w:t>
      </w:r>
      <w:r w:rsidR="00305F04" w:rsidRPr="003A17AC">
        <w:t>towards one UE i</w:t>
      </w:r>
      <w:r w:rsidRPr="003A17AC">
        <w:t xml:space="preserve">n the downlink, involving numerous repetitions, can deplete network resources for other UEs, as NPDCCH scheduling becomes impossible. To prevent this, NPDSCH can be configured with transmission gaps, pausing </w:t>
      </w:r>
      <w:r w:rsidR="00305F04" w:rsidRPr="003A17AC">
        <w:t xml:space="preserve">NPDCCH and </w:t>
      </w:r>
      <w:r w:rsidRPr="003A17AC">
        <w:t>NPDSCH to allow other UEs to be serviced</w:t>
      </w:r>
      <w:r w:rsidR="00305F04" w:rsidRPr="003A17AC">
        <w:t xml:space="preserve"> as well as giving </w:t>
      </w:r>
      <w:r w:rsidR="00201CB8" w:rsidRPr="003A17AC">
        <w:t xml:space="preserve">the original </w:t>
      </w:r>
      <w:r w:rsidR="00305F04" w:rsidRPr="003A17AC">
        <w:t xml:space="preserve">UE </w:t>
      </w:r>
      <w:r w:rsidR="00201CB8" w:rsidRPr="003A17AC">
        <w:t xml:space="preserve">a </w:t>
      </w:r>
      <w:r w:rsidR="00305F04" w:rsidRPr="003A17AC">
        <w:t>gap to do timing/frequency correction</w:t>
      </w:r>
      <w:r w:rsidRPr="003A17AC">
        <w:t xml:space="preserve">. For this to work in </w:t>
      </w:r>
      <w:r w:rsidR="00736597" w:rsidRPr="003A17AC">
        <w:t>IoT-NTN TDD</w:t>
      </w:r>
      <w:r w:rsidRPr="003A17AC">
        <w:t xml:space="preserve"> mode downlink</w:t>
      </w:r>
      <w:r w:rsidR="00201CB8" w:rsidRPr="003A17AC">
        <w:t>, the</w:t>
      </w:r>
      <w:r w:rsidRPr="003A17AC">
        <w:t xml:space="preserve"> transmission gap should also fall within the downlink active time. The wording of 36.211 §10.2.3.4 can be modified as</w:t>
      </w:r>
      <w:r w:rsidR="00CF06BE" w:rsidRPr="003A17AC">
        <w:t xml:space="preserve"> per proposal 11.</w:t>
      </w:r>
    </w:p>
    <w:p w14:paraId="29247EB5" w14:textId="4518A658" w:rsidR="00CF06BE" w:rsidRPr="003A17AC" w:rsidRDefault="00CF06BE" w:rsidP="00CF06BE">
      <w:r w:rsidRPr="003A17AC">
        <w:rPr>
          <w:b/>
        </w:rPr>
        <w:t xml:space="preserve">Proposal 11: </w:t>
      </w:r>
      <w:r w:rsidRPr="003A17AC">
        <w:t xml:space="preserve">In </w:t>
      </w:r>
      <w:r w:rsidR="00736597" w:rsidRPr="003A17AC">
        <w:t>IoT-NTN</w:t>
      </w:r>
      <w:r w:rsidRPr="003A17AC">
        <w:t xml:space="preserve"> TDD mode, the NPDSCH transmission gap shall always start in the downlink active time. This can be achieved by adding text in 36.211 §10.2.3.4 as follows:</w:t>
      </w:r>
    </w:p>
    <w:p w14:paraId="13C4FBD3" w14:textId="760AB572" w:rsidR="00CF06BE" w:rsidRPr="003A17AC" w:rsidRDefault="00CF06BE" w:rsidP="00CF06BE">
      <w:r w:rsidRPr="003A17AC">
        <w:rPr>
          <w:i/>
          <w:iCs/>
        </w:rPr>
        <w:t xml:space="preserve">The NPDSCH transmission can be configured by higher layers with transmission gaps where the NPDSCH transmission is postponed. There are no gaps in the NPDSCH transmission if </w:t>
      </w:r>
      <m:oMath>
        <m:sSub>
          <m:sSubPr>
            <m:ctrlPr>
              <w:rPr>
                <w:rFonts w:ascii="Cambria Math" w:hAnsi="Cambria Math"/>
                <w:i/>
                <w:iCs/>
              </w:rPr>
            </m:ctrlPr>
          </m:sSubPr>
          <m:e>
            <m:r>
              <w:rPr>
                <w:rFonts w:ascii="Cambria Math" w:hAnsi="Cambria Math"/>
              </w:rPr>
              <m:t>R</m:t>
            </m:r>
          </m:e>
          <m:sub>
            <m:r>
              <w:rPr>
                <w:rFonts w:ascii="Cambria Math" w:hAnsi="Cambria Math"/>
              </w:rPr>
              <m:t>max</m:t>
            </m:r>
          </m:sub>
        </m:sSub>
        <m:r>
          <w:rPr>
            <w:rFonts w:ascii="Cambria Math" w:hAnsi="Cambria Math"/>
          </w:rPr>
          <m:t>&lt;</m:t>
        </m:r>
        <m:sSub>
          <m:sSubPr>
            <m:ctrlPr>
              <w:rPr>
                <w:rFonts w:ascii="Cambria Math" w:hAnsi="Cambria Math"/>
                <w:i/>
                <w:iCs/>
              </w:rPr>
            </m:ctrlPr>
          </m:sSubPr>
          <m:e>
            <m:r>
              <w:rPr>
                <w:rFonts w:ascii="Cambria Math" w:hAnsi="Cambria Math"/>
              </w:rPr>
              <m:t>N</m:t>
            </m:r>
          </m:e>
          <m:sub>
            <m:r>
              <w:rPr>
                <w:rFonts w:ascii="Cambria Math" w:hAnsi="Cambria Math"/>
              </w:rPr>
              <m:t>gap,  threshold</m:t>
            </m:r>
          </m:sub>
        </m:sSub>
      </m:oMath>
      <w:r w:rsidRPr="003A17AC">
        <w:rPr>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gap,  threshold</m:t>
            </m:r>
          </m:sub>
        </m:sSub>
      </m:oMath>
      <w:r w:rsidRPr="003A17AC">
        <w:rPr>
          <w:i/>
          <w:iCs/>
        </w:rPr>
        <w:t xml:space="preserve"> is given by the higher layer parameter dl-GapThreshold and Rmax is given by [4]. The gap starting frame and subframe is given by </w:t>
      </w:r>
      <m:oMath>
        <m:d>
          <m:dPr>
            <m:ctrlPr>
              <w:rPr>
                <w:rFonts w:ascii="Cambria Math" w:hAnsi="Cambria Math"/>
                <w:i/>
                <w:iCs/>
              </w:rPr>
            </m:ctrlPr>
          </m:dPr>
          <m:e>
            <m:r>
              <w:rPr>
                <w:rFonts w:ascii="Cambria Math" w:hAnsi="Cambria Math"/>
              </w:rPr>
              <m:t>10</m:t>
            </m:r>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2</m:t>
                    </m:r>
                  </m:den>
                </m:f>
              </m:e>
            </m:d>
          </m:e>
        </m:d>
        <m:r>
          <w:rPr>
            <w:rFonts w:ascii="Cambria Math" w:hAnsi="Cambria Math"/>
          </w:rPr>
          <m:t xml:space="preserve">mod </m:t>
        </m:r>
        <m:sSub>
          <m:sSubPr>
            <m:ctrlPr>
              <w:rPr>
                <w:rFonts w:ascii="Cambria Math" w:hAnsi="Cambria Math"/>
                <w:i/>
                <w:iCs/>
              </w:rPr>
            </m:ctrlPr>
          </m:sSubPr>
          <m:e>
            <m:r>
              <w:rPr>
                <w:rFonts w:ascii="Cambria Math" w:hAnsi="Cambria Math"/>
              </w:rPr>
              <m:t>N</m:t>
            </m:r>
          </m:e>
          <m:sub>
            <m:r>
              <w:rPr>
                <w:rFonts w:ascii="Cambria Math" w:hAnsi="Cambria Math"/>
              </w:rPr>
              <m:t>gap,period</m:t>
            </m:r>
          </m:sub>
        </m:sSub>
        <m:r>
          <w:rPr>
            <w:rFonts w:ascii="Cambria Math" w:hAnsi="Cambria Math"/>
          </w:rPr>
          <m:t>=0</m:t>
        </m:r>
      </m:oMath>
      <w:r w:rsidRPr="003A17AC">
        <w:rPr>
          <w:i/>
          <w:iCs/>
        </w:rPr>
        <w:t xml:space="preserve">  where the gap periodicity </w:t>
      </w:r>
      <m:oMath>
        <m:sSub>
          <m:sSubPr>
            <m:ctrlPr>
              <w:rPr>
                <w:rFonts w:ascii="Cambria Math" w:hAnsi="Cambria Math"/>
                <w:i/>
                <w:iCs/>
              </w:rPr>
            </m:ctrlPr>
          </m:sSubPr>
          <m:e>
            <m:r>
              <w:rPr>
                <w:rFonts w:ascii="Cambria Math" w:hAnsi="Cambria Math"/>
              </w:rPr>
              <m:t>N</m:t>
            </m:r>
          </m:e>
          <m:sub>
            <m:r>
              <w:rPr>
                <w:rFonts w:ascii="Cambria Math" w:hAnsi="Cambria Math"/>
              </w:rPr>
              <m:t>gap,period</m:t>
            </m:r>
          </m:sub>
        </m:sSub>
      </m:oMath>
      <w:r w:rsidRPr="003A17AC">
        <w:rPr>
          <w:i/>
          <w:iCs/>
        </w:rPr>
        <w:t xml:space="preserve"> is given by the higher layer parameter dl-GapPeriodicity. The gap duration in number of subframes is given by </w:t>
      </w:r>
      <m:oMath>
        <m:sSub>
          <m:sSubPr>
            <m:ctrlPr>
              <w:rPr>
                <w:rFonts w:ascii="Cambria Math" w:hAnsi="Cambria Math"/>
                <w:i/>
                <w:iCs/>
              </w:rPr>
            </m:ctrlPr>
          </m:sSubPr>
          <m:e>
            <m:r>
              <w:rPr>
                <w:rFonts w:ascii="Cambria Math" w:hAnsi="Cambria Math"/>
              </w:rPr>
              <m:t>N</m:t>
            </m:r>
          </m:e>
          <m:sub>
            <m:r>
              <w:rPr>
                <w:rFonts w:ascii="Cambria Math" w:hAnsi="Cambria Math"/>
              </w:rPr>
              <m:t>gap,duration</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gap,coeff</m:t>
            </m:r>
          </m:sub>
        </m:sSub>
        <m:sSub>
          <m:sSubPr>
            <m:ctrlPr>
              <w:rPr>
                <w:rFonts w:ascii="Cambria Math" w:hAnsi="Cambria Math"/>
                <w:i/>
                <w:iCs/>
              </w:rPr>
            </m:ctrlPr>
          </m:sSubPr>
          <m:e>
            <m:r>
              <w:rPr>
                <w:rFonts w:ascii="Cambria Math" w:hAnsi="Cambria Math"/>
              </w:rPr>
              <m:t>N</m:t>
            </m:r>
          </m:e>
          <m:sub>
            <m:r>
              <w:rPr>
                <w:rFonts w:ascii="Cambria Math" w:hAnsi="Cambria Math"/>
              </w:rPr>
              <m:t>gap,period</m:t>
            </m:r>
          </m:sub>
        </m:sSub>
      </m:oMath>
      <w:r w:rsidRPr="003A17AC">
        <w:rPr>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gap,coeff</m:t>
            </m:r>
          </m:sub>
        </m:sSub>
      </m:oMath>
      <w:r w:rsidRPr="003A17AC">
        <w:rPr>
          <w:i/>
          <w:iCs/>
        </w:rPr>
        <w:t xml:space="preserve"> N is given by the higher layer parameter dl-GapDurationCoeff. </w:t>
      </w:r>
      <w:r w:rsidRPr="003A17AC">
        <w:rPr>
          <w:b/>
          <w:bCs/>
          <w:i/>
          <w:iCs/>
        </w:rPr>
        <w:t xml:space="preserve">In </w:t>
      </w:r>
      <w:r w:rsidR="00736597" w:rsidRPr="003A17AC">
        <w:rPr>
          <w:b/>
          <w:bCs/>
          <w:i/>
          <w:iCs/>
        </w:rPr>
        <w:t>IoT-NTN TDD</w:t>
      </w:r>
      <w:r w:rsidRPr="003A17AC">
        <w:rPr>
          <w:b/>
          <w:bCs/>
          <w:i/>
          <w:iCs/>
        </w:rPr>
        <w:t xml:space="preserve"> mode if the gap starting frame and subframe falls in a subframe which is not</w:t>
      </w:r>
      <w:r w:rsidR="00201CB8" w:rsidRPr="003A17AC">
        <w:rPr>
          <w:b/>
          <w:bCs/>
          <w:i/>
          <w:iCs/>
        </w:rPr>
        <w:t xml:space="preserve"> an</w:t>
      </w:r>
      <w:r w:rsidRPr="003A17AC">
        <w:rPr>
          <w:b/>
          <w:bCs/>
          <w:i/>
          <w:iCs/>
        </w:rPr>
        <w:t xml:space="preserve"> NB-IoT downlink subframe, the transmission gap shall be postponed until the start of the next NB-IoT downlink subframe.</w:t>
      </w:r>
    </w:p>
    <w:p w14:paraId="2E1E8265" w14:textId="1B2AB10B" w:rsidR="00AC1D53" w:rsidRPr="003A17AC" w:rsidRDefault="00305F04" w:rsidP="00A276B5">
      <w:pPr>
        <w:pStyle w:val="BodyText"/>
      </w:pPr>
      <w:r w:rsidRPr="003A17AC">
        <w:rPr>
          <w:b/>
        </w:rPr>
        <w:t xml:space="preserve">Observation </w:t>
      </w:r>
      <w:r w:rsidR="00140F0E" w:rsidRPr="003A17AC">
        <w:rPr>
          <w:b/>
        </w:rPr>
        <w:t>20</w:t>
      </w:r>
      <w:r w:rsidRPr="003A17AC">
        <w:rPr>
          <w:b/>
        </w:rPr>
        <w:t xml:space="preserve">: </w:t>
      </w:r>
      <w:r w:rsidRPr="003A17AC">
        <w:t xml:space="preserve">In </w:t>
      </w:r>
      <w:r w:rsidR="00736597" w:rsidRPr="003A17AC">
        <w:t>IoT-NTN</w:t>
      </w:r>
      <w:r w:rsidRPr="003A17AC">
        <w:t xml:space="preserve"> TDD mode, when downlink transmission gap is postponed to the next downlink active time, duration of the downlink gap is still configured </w:t>
      </w:r>
      <w:r w:rsidR="00A15630" w:rsidRPr="003A17AC">
        <w:t xml:space="preserve">in absolute number of subframes. Existing parameter set </w:t>
      </w:r>
      <w:r w:rsidR="00034127" w:rsidRPr="003A17AC">
        <w:t>for calculation of this gap duration looks sufficient to cover multiple consecutive downlink active time.</w:t>
      </w:r>
    </w:p>
    <w:p w14:paraId="65C8FBC0" w14:textId="23F5E326" w:rsidR="00804078" w:rsidRPr="003A17AC" w:rsidRDefault="00804078" w:rsidP="00804078">
      <w:pPr>
        <w:pStyle w:val="Heading1"/>
        <w:pageBreakBefore w:val="0"/>
        <w:ind w:left="431" w:hanging="431"/>
        <w:rPr>
          <w:b w:val="0"/>
          <w:bCs w:val="0"/>
        </w:rPr>
      </w:pPr>
      <w:r w:rsidRPr="003A17AC">
        <w:rPr>
          <w:b w:val="0"/>
          <w:bCs w:val="0"/>
        </w:rPr>
        <w:t xml:space="preserve">Downlink </w:t>
      </w:r>
      <w:r w:rsidR="00D763E7" w:rsidRPr="003A17AC">
        <w:rPr>
          <w:b w:val="0"/>
          <w:bCs w:val="0"/>
        </w:rPr>
        <w:t>A</w:t>
      </w:r>
      <w:r w:rsidRPr="003A17AC">
        <w:rPr>
          <w:b w:val="0"/>
          <w:bCs w:val="0"/>
        </w:rPr>
        <w:t xml:space="preserve">ctive </w:t>
      </w:r>
      <w:r w:rsidR="00D763E7" w:rsidRPr="003A17AC">
        <w:rPr>
          <w:b w:val="0"/>
          <w:bCs w:val="0"/>
        </w:rPr>
        <w:t>T</w:t>
      </w:r>
      <w:r w:rsidRPr="003A17AC">
        <w:rPr>
          <w:b w:val="0"/>
          <w:bCs w:val="0"/>
        </w:rPr>
        <w:t xml:space="preserve">ime </w:t>
      </w:r>
      <w:r w:rsidR="000437C1" w:rsidRPr="003A17AC">
        <w:rPr>
          <w:b w:val="0"/>
          <w:bCs w:val="0"/>
        </w:rPr>
        <w:t>Start Subframe</w:t>
      </w:r>
    </w:p>
    <w:p w14:paraId="50C3AA6D" w14:textId="7153288C" w:rsidR="00804078" w:rsidRPr="003A17AC" w:rsidRDefault="00A47CB6" w:rsidP="00804078">
      <w:r>
        <w:t xml:space="preserve">In RAN#106 </w:t>
      </w:r>
      <w:r w:rsidR="009B0A6A">
        <w:t xml:space="preserve">Plenary </w:t>
      </w:r>
      <w:r>
        <w:t xml:space="preserve">meeting [1], it </w:t>
      </w:r>
      <w:r w:rsidR="00A8152D">
        <w:t>is</w:t>
      </w:r>
      <w:r w:rsidR="00902C79">
        <w:t xml:space="preserve"> de</w:t>
      </w:r>
      <w:r>
        <w:t xml:space="preserve">cided that for the </w:t>
      </w:r>
      <w:r w:rsidR="00736597">
        <w:t>IoT-NTN</w:t>
      </w:r>
      <w:r>
        <w:t xml:space="preserve"> TDD mode</w:t>
      </w:r>
      <w:r w:rsidR="00902C79">
        <w:t xml:space="preserve"> operating in MSS band 1616-1626.5 MHz</w:t>
      </w:r>
      <w:r>
        <w:t>, N=9 and D=U=8 will be fixed</w:t>
      </w:r>
      <w:r w:rsidR="00325112">
        <w:t xml:space="preserve"> per band.</w:t>
      </w:r>
    </w:p>
    <w:p w14:paraId="2679AD4A" w14:textId="3A4A6BAD" w:rsidR="00A47CB6" w:rsidRPr="003A17AC" w:rsidRDefault="00A47CB6" w:rsidP="00A47CB6">
      <w:r w:rsidRPr="003A17AC">
        <w:t xml:space="preserve">The start subframe </w:t>
      </w:r>
      <w:r w:rsidR="000437C1" w:rsidRPr="003A17AC">
        <w:t>of the</w:t>
      </w:r>
      <w:r w:rsidRPr="003A17AC">
        <w:t xml:space="preserve"> downlink active time should be selected to provide adequate opportunities for UEs to receive NPSS, NSSS, and NBPCH to achieve downlink </w:t>
      </w:r>
      <w:r w:rsidR="00146926" w:rsidRPr="003A17AC">
        <w:t>synchronization</w:t>
      </w:r>
      <w:r w:rsidRPr="003A17AC">
        <w:t xml:space="preserve">. Every active downlink time instance </w:t>
      </w:r>
      <w:r w:rsidR="003C1BF1" w:rsidRPr="003A17AC">
        <w:t xml:space="preserve">should </w:t>
      </w:r>
      <w:r w:rsidRPr="003A17AC">
        <w:t xml:space="preserve">include subframes containing NPSS and NPBCH and every alternate active downlink instance </w:t>
      </w:r>
      <w:r w:rsidR="003C1BF1" w:rsidRPr="003A17AC">
        <w:t xml:space="preserve">should </w:t>
      </w:r>
      <w:r w:rsidRPr="003A17AC">
        <w:t xml:space="preserve">include subframe containing NSSS. Thus, every active downlink instance </w:t>
      </w:r>
      <w:r w:rsidR="000437C1" w:rsidRPr="003A17AC">
        <w:t>should</w:t>
      </w:r>
      <w:r w:rsidRPr="003A17AC">
        <w:t xml:space="preserve"> contain subframes </w:t>
      </w:r>
      <w:r w:rsidR="008D5856" w:rsidRPr="003A17AC">
        <w:t>sf</w:t>
      </w:r>
      <w:r w:rsidRPr="003A17AC">
        <w:t xml:space="preserve">#0 (NPBCH), </w:t>
      </w:r>
      <w:r w:rsidR="008D5856" w:rsidRPr="003A17AC">
        <w:t>sf</w:t>
      </w:r>
      <w:r w:rsidRPr="003A17AC">
        <w:t>#5 (NPSS) and sf#9 (NSSS).</w:t>
      </w:r>
      <w:r w:rsidR="000437C1" w:rsidRPr="003A17AC">
        <w:t xml:space="preserve"> This</w:t>
      </w:r>
      <w:r w:rsidRPr="003A17AC">
        <w:t xml:space="preserve"> </w:t>
      </w:r>
      <w:r w:rsidR="000437C1" w:rsidRPr="003A17AC">
        <w:t>narrows down to four possible options</w:t>
      </w:r>
      <w:r w:rsidR="003C1BF1" w:rsidRPr="003A17AC">
        <w:t>:</w:t>
      </w:r>
    </w:p>
    <w:p w14:paraId="70D71C12" w14:textId="73012906" w:rsidR="000437C1" w:rsidRPr="003A17AC" w:rsidRDefault="000437C1" w:rsidP="001825F9">
      <w:r w:rsidRPr="003A17AC">
        <w:t>Option 1: [ 3 4 5 6 7 8 9 0]</w:t>
      </w:r>
    </w:p>
    <w:p w14:paraId="021F044F" w14:textId="19FC664B" w:rsidR="000437C1" w:rsidRPr="003A17AC" w:rsidRDefault="000437C1" w:rsidP="001825F9">
      <w:r w:rsidRPr="003A17AC">
        <w:t>Option 2: [ 4 5 6 7 8 9 0 1]</w:t>
      </w:r>
    </w:p>
    <w:p w14:paraId="4643037C" w14:textId="19824B3C" w:rsidR="000437C1" w:rsidRPr="003A17AC" w:rsidRDefault="000437C1" w:rsidP="001825F9">
      <w:r w:rsidRPr="003A17AC">
        <w:t>Option 3: [ 8 9 0 1 2 3 4 5]</w:t>
      </w:r>
    </w:p>
    <w:p w14:paraId="09ABFE1C" w14:textId="035C1F55" w:rsidR="00B55589" w:rsidRPr="003A17AC" w:rsidRDefault="000437C1" w:rsidP="001825F9">
      <w:r w:rsidRPr="003A17AC">
        <w:t>Option 4: [ 9 0 1 2 3 4 5 6]</w:t>
      </w:r>
    </w:p>
    <w:p w14:paraId="1BB822E2" w14:textId="4E50E92E" w:rsidR="000437C1" w:rsidRPr="003A17AC" w:rsidRDefault="00B55589" w:rsidP="00A47CB6">
      <w:r w:rsidRPr="003A17AC">
        <w:t xml:space="preserve">All these options can work with </w:t>
      </w:r>
      <w:r w:rsidR="00736597" w:rsidRPr="003A17AC">
        <w:t>IoT-NTN</w:t>
      </w:r>
      <w:r w:rsidRPr="003A17AC">
        <w:t xml:space="preserve"> TDD mode</w:t>
      </w:r>
      <w:r w:rsidR="00902C79" w:rsidRPr="003A17AC">
        <w:t xml:space="preserve"> </w:t>
      </w:r>
      <w:r w:rsidR="00BF4D00" w:rsidRPr="003A17AC">
        <w:t>with our proposal for SI, NPDCCH and NPDSCH postponements around downlink active time</w:t>
      </w:r>
      <w:r w:rsidRPr="003A17AC">
        <w:t xml:space="preserve">. In option-3 and option-4, NSSS subframe comes before NPSS subframe which could be challenging for some UE vendors whose downlink </w:t>
      </w:r>
      <w:r w:rsidR="00F9326A" w:rsidRPr="003A17AC">
        <w:t>synchronization</w:t>
      </w:r>
      <w:r w:rsidRPr="003A17AC">
        <w:t xml:space="preserve"> implementation assumes </w:t>
      </w:r>
      <w:r w:rsidR="003C1BF1" w:rsidRPr="003A17AC">
        <w:t xml:space="preserve">the </w:t>
      </w:r>
      <w:r w:rsidRPr="003A17AC">
        <w:t>NSSS subframe always follow</w:t>
      </w:r>
      <w:r w:rsidR="003C1BF1" w:rsidRPr="003A17AC">
        <w:t>s the</w:t>
      </w:r>
      <w:r w:rsidRPr="003A17AC">
        <w:t xml:space="preserve"> NPSS subframe. </w:t>
      </w:r>
      <w:r w:rsidR="00BF4D00" w:rsidRPr="003A17AC">
        <w:t>Since options 3 and 4 offer no noticeable advantages, we can exclude them to narrow down the suitable choice.</w:t>
      </w:r>
    </w:p>
    <w:p w14:paraId="4396C859" w14:textId="1445FC25" w:rsidR="008049B7" w:rsidRPr="003A17AC" w:rsidRDefault="00226E22" w:rsidP="00226E22">
      <w:r w:rsidRPr="003A17AC">
        <w:t xml:space="preserve">Between options 1 and 2, only option 1 includes sf#3 in the downlink active time. To enhance SIB-1 reception performance, the current NB-IoT specification optionally allows additional SIB-1 transmissions in sf#3 along with sf#4. </w:t>
      </w:r>
      <w:r w:rsidR="000E4403" w:rsidRPr="003A17AC">
        <w:t xml:space="preserve">Broadcasting additional SIB-1 may be necessary, which is only feasible with option 1 without further specification changes. </w:t>
      </w:r>
      <w:r w:rsidRPr="003A17AC">
        <w:t xml:space="preserve">Thus option-1 is our preferred choice for </w:t>
      </w:r>
      <w:r w:rsidR="00736597" w:rsidRPr="003A17AC">
        <w:t>IoT-NTN</w:t>
      </w:r>
      <w:r w:rsidRPr="003A17AC">
        <w:t xml:space="preserve"> TDD mode.</w:t>
      </w:r>
    </w:p>
    <w:p w14:paraId="71E31701" w14:textId="146E30FC" w:rsidR="008049B7" w:rsidRPr="003A17AC" w:rsidRDefault="00226E22" w:rsidP="00804078">
      <w:r w:rsidRPr="003A17AC">
        <w:rPr>
          <w:b/>
        </w:rPr>
        <w:lastRenderedPageBreak/>
        <w:t xml:space="preserve">Proposal </w:t>
      </w:r>
      <w:r w:rsidR="00253D67" w:rsidRPr="003A17AC">
        <w:rPr>
          <w:b/>
        </w:rPr>
        <w:t>1</w:t>
      </w:r>
      <w:r w:rsidR="00140F0E" w:rsidRPr="003A17AC">
        <w:rPr>
          <w:b/>
        </w:rPr>
        <w:t>2</w:t>
      </w:r>
      <w:r w:rsidRPr="003A17AC">
        <w:rPr>
          <w:b/>
        </w:rPr>
        <w:t xml:space="preserve">: </w:t>
      </w:r>
      <w:r w:rsidR="008049B7" w:rsidRPr="003A17AC">
        <w:t xml:space="preserve">For the </w:t>
      </w:r>
      <w:r w:rsidR="00736597" w:rsidRPr="003A17AC">
        <w:t>IoT-NTN</w:t>
      </w:r>
      <w:r w:rsidR="008049B7" w:rsidRPr="003A17AC">
        <w:t xml:space="preserve"> TDD </w:t>
      </w:r>
      <w:r w:rsidR="005C1F16" w:rsidRPr="003A17AC">
        <w:t>band spanning 1616.0 to 1626.5 MHz</w:t>
      </w:r>
      <w:r w:rsidR="008049B7" w:rsidRPr="003A17AC">
        <w:t>, set the downlink active time to start at subframe #3 when (N=9) and (D=8). This means the downlink active time should include subframes [3, 4, 5, 6, 7, 8, 9, 0].</w:t>
      </w:r>
    </w:p>
    <w:p w14:paraId="537AD132" w14:textId="087AB80C" w:rsidR="008367C4" w:rsidRPr="003A17AC" w:rsidRDefault="003262E4" w:rsidP="008367C4">
      <w:pPr>
        <w:pStyle w:val="Heading1"/>
        <w:pageBreakBefore w:val="0"/>
        <w:ind w:left="431" w:hanging="431"/>
        <w:rPr>
          <w:b w:val="0"/>
          <w:bCs w:val="0"/>
        </w:rPr>
      </w:pPr>
      <w:r w:rsidRPr="003A17AC">
        <w:rPr>
          <w:b w:val="0"/>
          <w:bCs w:val="0"/>
        </w:rPr>
        <w:t xml:space="preserve">Downlink to Uplink Time </w:t>
      </w:r>
      <w:r w:rsidR="008367C4" w:rsidRPr="003A17AC">
        <w:rPr>
          <w:b w:val="0"/>
          <w:bCs w:val="0"/>
        </w:rPr>
        <w:t>G</w:t>
      </w:r>
      <w:r w:rsidRPr="003A17AC">
        <w:rPr>
          <w:b w:val="0"/>
          <w:bCs w:val="0"/>
        </w:rPr>
        <w:t>ap</w:t>
      </w:r>
    </w:p>
    <w:p w14:paraId="5D843B6F" w14:textId="74822F61" w:rsidR="00B21B7A" w:rsidRPr="003A17AC" w:rsidRDefault="00B21B7A" w:rsidP="008367C4">
      <w:r w:rsidRPr="003A17AC">
        <w:t xml:space="preserve">In the </w:t>
      </w:r>
      <w:r w:rsidR="00736597" w:rsidRPr="003A17AC">
        <w:t>IoT-NTN TDD</w:t>
      </w:r>
      <w:r w:rsidRPr="003A17AC">
        <w:t xml:space="preserve"> mode, frame structure parameter N=9, D=8 and U=8 </w:t>
      </w:r>
      <w:r w:rsidR="009E2D1E" w:rsidRPr="003A17AC">
        <w:t>is</w:t>
      </w:r>
      <w:r w:rsidRPr="003A17AC">
        <w:t xml:space="preserve"> agreed to be fixed for the </w:t>
      </w:r>
      <w:r w:rsidR="00F02A13" w:rsidRPr="003A17AC">
        <w:t xml:space="preserve">1616-1626.5 MHz band </w:t>
      </w:r>
      <w:r w:rsidRPr="003A17AC">
        <w:t xml:space="preserve">[1]. The legacy system frame structure is shown in </w:t>
      </w:r>
      <w:r w:rsidR="00252553">
        <w:t>Figure 13</w:t>
      </w:r>
      <w:r w:rsidRPr="003A17AC">
        <w:t xml:space="preserve">. In RAN#118bis it is agreed that for a legacy system to work in </w:t>
      </w:r>
      <w:r w:rsidR="00736597" w:rsidRPr="003A17AC">
        <w:t>IoT-NTN TDD</w:t>
      </w:r>
      <w:r w:rsidRPr="003A17AC">
        <w:t xml:space="preserve"> mode same slot numbers </w:t>
      </w:r>
      <w:r w:rsidR="00F02A13" w:rsidRPr="003A17AC">
        <w:t>must</w:t>
      </w:r>
      <w:r w:rsidRPr="003A17AC">
        <w:t xml:space="preserve"> be used for both uplink and downlink i.e. a cell can be configured with either of these slot pairs: </w:t>
      </w:r>
    </w:p>
    <w:p w14:paraId="1E9140A0" w14:textId="0981542E" w:rsidR="00B21B7A" w:rsidRPr="003A17AC" w:rsidRDefault="00B21B7A" w:rsidP="00B21B7A">
      <w:r w:rsidRPr="003A17AC">
        <w:t>(DL1, UL1)</w:t>
      </w:r>
      <w:r w:rsidR="00F71ADC" w:rsidRPr="003A17AC">
        <w:tab/>
      </w:r>
      <w:r w:rsidR="00F71ADC" w:rsidRPr="003A17AC">
        <w:tab/>
      </w:r>
      <w:r w:rsidRPr="003A17AC">
        <w:t>(DL2, U</w:t>
      </w:r>
      <w:r w:rsidR="00F71ADC" w:rsidRPr="003A17AC">
        <w:t>L</w:t>
      </w:r>
      <w:r w:rsidRPr="003A17AC">
        <w:t>2)</w:t>
      </w:r>
      <w:r w:rsidR="00F71ADC" w:rsidRPr="003A17AC">
        <w:tab/>
      </w:r>
      <w:r w:rsidR="00F71ADC" w:rsidRPr="003A17AC">
        <w:tab/>
      </w:r>
      <w:r w:rsidRPr="003A17AC">
        <w:t>(DL3, UL3)</w:t>
      </w:r>
      <w:r w:rsidR="00F71ADC" w:rsidRPr="003A17AC">
        <w:tab/>
      </w:r>
      <w:r w:rsidR="00F71ADC" w:rsidRPr="003A17AC">
        <w:tab/>
      </w:r>
      <w:r w:rsidRPr="003A17AC">
        <w:t>(DL4, UL4)</w:t>
      </w:r>
    </w:p>
    <w:p w14:paraId="4D70B314" w14:textId="77777777" w:rsidR="00B21B7A" w:rsidRPr="003A17AC" w:rsidRDefault="00B21B7A" w:rsidP="00B21B7A">
      <w:pPr>
        <w:keepNext/>
        <w:jc w:val="center"/>
      </w:pPr>
      <w:r w:rsidRPr="003A17AC">
        <w:rPr>
          <w:noProof/>
          <w:lang w:eastAsia="zh-CN"/>
        </w:rPr>
        <w:drawing>
          <wp:inline distT="0" distB="0" distL="0" distR="0" wp14:anchorId="75B29AB5" wp14:editId="5FE60824">
            <wp:extent cx="5295265" cy="969010"/>
            <wp:effectExtent l="0" t="0" r="635" b="2540"/>
            <wp:docPr id="19237049"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265" cy="969010"/>
                    </a:xfrm>
                    <a:prstGeom prst="rect">
                      <a:avLst/>
                    </a:prstGeom>
                    <a:noFill/>
                    <a:ln>
                      <a:noFill/>
                    </a:ln>
                  </pic:spPr>
                </pic:pic>
              </a:graphicData>
            </a:graphic>
          </wp:inline>
        </w:drawing>
      </w:r>
    </w:p>
    <w:p w14:paraId="4186CEB5" w14:textId="63979FFE" w:rsidR="00B21B7A" w:rsidRPr="003A17AC" w:rsidRDefault="00B21B7A" w:rsidP="00660FC1">
      <w:pPr>
        <w:pStyle w:val="Caption"/>
      </w:pPr>
      <w:bookmarkStart w:id="25" w:name="_Ref188542836"/>
      <w:r w:rsidRPr="003A17AC">
        <w:t xml:space="preserve">Figure </w:t>
      </w:r>
      <w:fldSimple w:instr=" SEQ Figure \* ARABIC ">
        <w:r w:rsidR="00C4348A">
          <w:rPr>
            <w:noProof/>
          </w:rPr>
          <w:t>13</w:t>
        </w:r>
      </w:fldSimple>
      <w:bookmarkEnd w:id="25"/>
      <w:r w:rsidRPr="003A17AC">
        <w:t xml:space="preserve"> Legacy system frame structure</w:t>
      </w:r>
    </w:p>
    <w:p w14:paraId="23E78619" w14:textId="5F9A7270" w:rsidR="00F02A13" w:rsidRPr="003A17AC" w:rsidRDefault="00F02A13" w:rsidP="009E2D1E">
      <w:r w:rsidRPr="003A17AC">
        <w:t xml:space="preserve">It is possible to have a fixed DL to UL time gap for all four slot pairs mentioned above. Although there are minor variations in the actual DL to UL time gap between these pairs, we can set the time gap to the largest value among them. Any minor variations can then be adjusted using a common timing advance. In the SIB-31, different values of </w:t>
      </w:r>
      <w:proofErr w:type="spellStart"/>
      <w:r w:rsidRPr="003A17AC">
        <w:t>N</w:t>
      </w:r>
      <w:r w:rsidRPr="003A17AC">
        <w:rPr>
          <w:vertAlign w:val="subscript"/>
        </w:rPr>
        <w:t>TAcommon</w:t>
      </w:r>
      <w:proofErr w:type="spellEnd"/>
      <w:r w:rsidRPr="003A17AC">
        <w:t xml:space="preserve"> can be configured to align the UL and DL times at the reference point for different slot pairs.</w:t>
      </w:r>
    </w:p>
    <w:p w14:paraId="7A305906" w14:textId="27610264" w:rsidR="00F02A13" w:rsidRPr="003A17AC" w:rsidRDefault="009D42B0" w:rsidP="009E2D1E">
      <w:r w:rsidRPr="003A17AC">
        <w:t xml:space="preserve">If the time gap between </w:t>
      </w:r>
      <w:r w:rsidR="00B175C1">
        <w:t>end</w:t>
      </w:r>
      <w:r w:rsidR="00B175C1" w:rsidRPr="003A17AC">
        <w:t xml:space="preserve"> </w:t>
      </w:r>
      <w:r w:rsidRPr="003A17AC">
        <w:t>of downlink active time to the start of the next uplink active time is fixed to 5</w:t>
      </w:r>
      <w:r w:rsidR="00B175C1">
        <w:t>0</w:t>
      </w:r>
      <w:r w:rsidRPr="003A17AC">
        <w:t>ms for the 1616-1626.5 MHz band, it can work with the legacy system when operating in IoT-NTN-FDD mode.</w:t>
      </w:r>
    </w:p>
    <w:p w14:paraId="363C0A46" w14:textId="7B1B1B76" w:rsidR="00F02A13" w:rsidRPr="003A17AC" w:rsidRDefault="009D42B0" w:rsidP="009E2D1E">
      <w:r w:rsidRPr="003A17AC">
        <w:rPr>
          <w:b/>
        </w:rPr>
        <w:t>Proposal 1</w:t>
      </w:r>
      <w:r w:rsidR="00140F0E" w:rsidRPr="003A17AC">
        <w:rPr>
          <w:b/>
        </w:rPr>
        <w:t>3</w:t>
      </w:r>
      <w:r w:rsidRPr="003A17AC">
        <w:rPr>
          <w:b/>
        </w:rPr>
        <w:t xml:space="preserve">: </w:t>
      </w:r>
      <w:r w:rsidRPr="003A17AC">
        <w:t xml:space="preserve">For the </w:t>
      </w:r>
      <w:r w:rsidR="00736597" w:rsidRPr="003A17AC">
        <w:t>IoT-NTN</w:t>
      </w:r>
      <w:r w:rsidRPr="003A17AC">
        <w:t xml:space="preserve"> TDD 1616-1626.5 MHz band, </w:t>
      </w:r>
      <w:r w:rsidR="002619EE" w:rsidRPr="003A17AC">
        <w:t>set</w:t>
      </w:r>
      <w:r w:rsidRPr="003A17AC">
        <w:t xml:space="preserve"> the time gap to 5</w:t>
      </w:r>
      <w:r w:rsidR="00362807">
        <w:t>0</w:t>
      </w:r>
      <w:r w:rsidRPr="003A17AC">
        <w:t xml:space="preserve">ms from the </w:t>
      </w:r>
      <w:r w:rsidR="00362807">
        <w:t>end</w:t>
      </w:r>
      <w:r w:rsidR="00362807" w:rsidRPr="003A17AC">
        <w:t xml:space="preserve"> </w:t>
      </w:r>
      <w:r w:rsidRPr="003A17AC">
        <w:t xml:space="preserve">of the downlink active time to the start of the next uplink active time. </w:t>
      </w:r>
    </w:p>
    <w:p w14:paraId="09A1C36C" w14:textId="29D5AECC" w:rsidR="002B1630" w:rsidRPr="003A17AC" w:rsidRDefault="002B1630" w:rsidP="002B1630">
      <w:pPr>
        <w:pStyle w:val="Heading1"/>
        <w:pageBreakBefore w:val="0"/>
        <w:ind w:left="431" w:hanging="431"/>
        <w:rPr>
          <w:b w:val="0"/>
          <w:bCs w:val="0"/>
        </w:rPr>
      </w:pPr>
      <w:r w:rsidRPr="003A17AC">
        <w:rPr>
          <w:b w:val="0"/>
          <w:bCs w:val="0"/>
        </w:rPr>
        <w:t>SFN/H</w:t>
      </w:r>
      <w:r w:rsidR="002619EE" w:rsidRPr="003A17AC">
        <w:rPr>
          <w:b w:val="0"/>
          <w:bCs w:val="0"/>
        </w:rPr>
        <w:t>-S</w:t>
      </w:r>
      <w:r w:rsidRPr="003A17AC">
        <w:rPr>
          <w:b w:val="0"/>
          <w:bCs w:val="0"/>
        </w:rPr>
        <w:t>FN Wrap Around</w:t>
      </w:r>
    </w:p>
    <w:p w14:paraId="1CF06974" w14:textId="1F8EE032" w:rsidR="006E02AB" w:rsidRPr="003A17AC" w:rsidRDefault="006E02AB" w:rsidP="002B1630">
      <w:r w:rsidRPr="003A17AC">
        <w:t xml:space="preserve">The values of SFN and H-SFN wrap around every 1024 counts, which causes </w:t>
      </w:r>
      <w:r w:rsidR="003C1BF1" w:rsidRPr="003A17AC">
        <w:t xml:space="preserve">a change in </w:t>
      </w:r>
      <w:r w:rsidRPr="003A17AC">
        <w:t>alignment</w:t>
      </w:r>
      <w:r w:rsidR="003C1BF1" w:rsidRPr="003A17AC">
        <w:t xml:space="preserve"> o</w:t>
      </w:r>
      <w:r w:rsidR="00D67639" w:rsidRPr="003A17AC">
        <w:t>f</w:t>
      </w:r>
      <w:r w:rsidR="003C1BF1" w:rsidRPr="003A17AC">
        <w:t xml:space="preserve"> the active window</w:t>
      </w:r>
      <w:r w:rsidRPr="003A17AC">
        <w:t xml:space="preserve"> when N=9 is used for the </w:t>
      </w:r>
      <w:r w:rsidR="00736597" w:rsidRPr="003A17AC">
        <w:t>IoT-NTN</w:t>
      </w:r>
      <w:r w:rsidRPr="003A17AC">
        <w:t xml:space="preserve"> TDD mode. In this mode, the downlink active period occurs every 90ms, causing the active time to fall into different SFNs of the cell at varying H-SFN values. As illustrated in the </w:t>
      </w:r>
      <w:r w:rsidR="002C2DDB">
        <w:t>F</w:t>
      </w:r>
      <w:r w:rsidRPr="003A17AC">
        <w:t>igure</w:t>
      </w:r>
      <w:r w:rsidR="002C2DDB">
        <w:t xml:space="preserve"> 14</w:t>
      </w:r>
      <w:r w:rsidRPr="003A17AC">
        <w:t xml:space="preserve"> below, at HFN=0, the active time starts at SFN=0, whereas at HFN=1, SFN=0 falls within the inactive period. This pattern reset after every 9th H-SFN cycle = 9 *10240ms = 92.16 seconds.</w:t>
      </w:r>
    </w:p>
    <w:p w14:paraId="7481474E" w14:textId="77777777" w:rsidR="00CA3657" w:rsidRPr="003A17AC" w:rsidRDefault="00CA3657" w:rsidP="00CA3657">
      <w:pPr>
        <w:keepNext/>
        <w:jc w:val="center"/>
      </w:pPr>
      <w:r w:rsidRPr="003A17AC">
        <w:rPr>
          <w:noProof/>
        </w:rPr>
        <w:lastRenderedPageBreak/>
        <w:drawing>
          <wp:inline distT="0" distB="0" distL="0" distR="0" wp14:anchorId="2C7AC351" wp14:editId="75606848">
            <wp:extent cx="6122035" cy="1542415"/>
            <wp:effectExtent l="0" t="0" r="0" b="0"/>
            <wp:docPr id="1773674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674270" name=""/>
                    <pic:cNvPicPr/>
                  </pic:nvPicPr>
                  <pic:blipFill>
                    <a:blip r:embed="rId23"/>
                    <a:stretch>
                      <a:fillRect/>
                    </a:stretch>
                  </pic:blipFill>
                  <pic:spPr>
                    <a:xfrm>
                      <a:off x="0" y="0"/>
                      <a:ext cx="6122035" cy="1542415"/>
                    </a:xfrm>
                    <a:prstGeom prst="rect">
                      <a:avLst/>
                    </a:prstGeom>
                  </pic:spPr>
                </pic:pic>
              </a:graphicData>
            </a:graphic>
          </wp:inline>
        </w:drawing>
      </w:r>
    </w:p>
    <w:p w14:paraId="169876DD" w14:textId="7F33720C" w:rsidR="00D67639" w:rsidRPr="003A17AC" w:rsidRDefault="00CA3657" w:rsidP="00CA3657">
      <w:pPr>
        <w:pStyle w:val="Caption"/>
      </w:pPr>
      <w:r w:rsidRPr="003A17AC">
        <w:t xml:space="preserve">Figure </w:t>
      </w:r>
      <w:fldSimple w:instr=" SEQ Figure \* ARABIC ">
        <w:r w:rsidR="00C4348A">
          <w:rPr>
            <w:noProof/>
          </w:rPr>
          <w:t>14</w:t>
        </w:r>
      </w:fldSimple>
      <w:r w:rsidRPr="003A17AC">
        <w:t xml:space="preserve"> Illustration of the </w:t>
      </w:r>
      <w:r w:rsidRPr="009C2058">
        <w:rPr>
          <w:rFonts w:cs="Times New Roman (Body CS)"/>
        </w:rPr>
        <w:t>effect of SFN wrap</w:t>
      </w:r>
      <w:r w:rsidRPr="003A17AC">
        <w:t xml:space="preserve"> around on occurrence of downlink active time</w:t>
      </w:r>
    </w:p>
    <w:p w14:paraId="342526DD" w14:textId="28D587A9" w:rsidR="00500415" w:rsidRPr="003A17AC" w:rsidRDefault="00500415" w:rsidP="008049B7">
      <w:r w:rsidRPr="003A17AC">
        <w:t xml:space="preserve">To simplify the network scheduler implementation, it may be </w:t>
      </w:r>
      <w:r w:rsidR="00422250" w:rsidRPr="003A17AC">
        <w:t>desirable</w:t>
      </w:r>
      <w:r w:rsidRPr="003A17AC">
        <w:t xml:space="preserve"> that the same set of SFNs should be active in the downlink for each H-SFN cycle. However, this requires changing the SFN and H-SFN range from (0, 1023) to a multiple of N=9, such as (0, 1017). Since these time ranges are standard for LTE and NB-IoT across all modes of operation, this change could be seen as aggressive and might significantly impact the specifications.</w:t>
      </w:r>
    </w:p>
    <w:p w14:paraId="40EB4CBC" w14:textId="4AC476D1" w:rsidR="00F454ED" w:rsidRPr="003A17AC" w:rsidRDefault="00F454ED" w:rsidP="00F454ED">
      <w:r w:rsidRPr="003A17AC">
        <w:t>In NB-IoT various scheduling periods are specified in 2</w:t>
      </w:r>
      <w:r w:rsidRPr="003A17AC">
        <w:rPr>
          <w:vertAlign w:val="superscript"/>
        </w:rPr>
        <w:t>n</w:t>
      </w:r>
      <w:r w:rsidRPr="003A17AC">
        <w:t xml:space="preserve"> numbers which does not divide well with 90ms. However, with our proposal of postponement of SI messages, NPDCCH/NPDSCCH transmissions to the next downlink active time, NB-IoT can work in </w:t>
      </w:r>
      <w:r w:rsidR="00736597" w:rsidRPr="003A17AC">
        <w:t>IoT-NTN TDD</w:t>
      </w:r>
      <w:r w:rsidRPr="003A17AC">
        <w:t xml:space="preserve"> mode within existing set of scheduling parameters. In the SI scheduling section, we have proposed that in case of SI repetition overlaps, transmission </w:t>
      </w:r>
      <w:r w:rsidR="006E02AB" w:rsidRPr="003A17AC">
        <w:t xml:space="preserve">of the first repetition </w:t>
      </w:r>
      <w:r w:rsidRPr="003A17AC">
        <w:t xml:space="preserve">shall get truncated. </w:t>
      </w:r>
      <w:r w:rsidR="006E02AB" w:rsidRPr="003A17AC">
        <w:t xml:space="preserve"> The overlap of NPDCCH search spaces is not allowed even in the current NB-IoT as NPDCCH search space truncates 4ms before start of the next search space. </w:t>
      </w:r>
      <w:r w:rsidRPr="003A17AC">
        <w:t>This mechanism of postponement and truncation can also handle issues around SFN/H-SFN wrap arounds.</w:t>
      </w:r>
    </w:p>
    <w:p w14:paraId="548301DD" w14:textId="4A040EC8" w:rsidR="00F454ED" w:rsidRPr="003A17AC" w:rsidRDefault="006E02AB" w:rsidP="001B5B45">
      <w:pPr>
        <w:pStyle w:val="BodyText"/>
      </w:pPr>
      <w:r w:rsidRPr="003A17AC">
        <w:rPr>
          <w:b/>
        </w:rPr>
        <w:t xml:space="preserve">Observation </w:t>
      </w:r>
      <w:r w:rsidR="00140F0E" w:rsidRPr="003A17AC">
        <w:rPr>
          <w:b/>
        </w:rPr>
        <w:t>21</w:t>
      </w:r>
      <w:r w:rsidRPr="003A17AC">
        <w:rPr>
          <w:b/>
        </w:rPr>
        <w:t xml:space="preserve">: </w:t>
      </w:r>
      <w:r w:rsidRPr="003A17AC">
        <w:t xml:space="preserve">With scheduling postponement and truncation around downlink active time in </w:t>
      </w:r>
      <w:r w:rsidR="00736597" w:rsidRPr="003A17AC">
        <w:t>IoT-NTN</w:t>
      </w:r>
      <w:r w:rsidRPr="003A17AC">
        <w:t xml:space="preserve"> TDD mode, NB-IoT can work in </w:t>
      </w:r>
      <w:r w:rsidR="00736597" w:rsidRPr="003A17AC">
        <w:t>IoT-NTN TDD</w:t>
      </w:r>
      <w:r w:rsidRPr="003A17AC">
        <w:t xml:space="preserve"> mode within </w:t>
      </w:r>
      <w:r w:rsidR="0065215F" w:rsidRPr="003A17AC">
        <w:t>current</w:t>
      </w:r>
      <w:r w:rsidRPr="003A17AC">
        <w:t xml:space="preserve"> set of scheduling parameters</w:t>
      </w:r>
      <w:r w:rsidR="0065215F" w:rsidRPr="003A17AC">
        <w:t xml:space="preserve"> defined in the specifications. This mechanism of postponement and truncation can also handle issues around SFN/H-SFN wrap arounds.</w:t>
      </w:r>
    </w:p>
    <w:p w14:paraId="107A2DC6" w14:textId="77777777" w:rsidR="00683ECF" w:rsidRPr="003A17AC" w:rsidRDefault="00683ECF" w:rsidP="00683ECF">
      <w:pPr>
        <w:pStyle w:val="Heading1"/>
        <w:pageBreakBefore w:val="0"/>
        <w:ind w:left="431" w:hanging="431"/>
        <w:rPr>
          <w:b w:val="0"/>
          <w:bCs w:val="0"/>
        </w:rPr>
      </w:pPr>
      <w:r w:rsidRPr="003A17AC">
        <w:rPr>
          <w:b w:val="0"/>
          <w:bCs w:val="0"/>
        </w:rPr>
        <w:t>Channel Decoding Evaluation</w:t>
      </w:r>
    </w:p>
    <w:p w14:paraId="7703D953" w14:textId="474C8730" w:rsidR="000342B5" w:rsidRPr="003A17AC" w:rsidRDefault="00683ECF" w:rsidP="00683ECF">
      <w:r w:rsidRPr="003A17AC">
        <w:t xml:space="preserve">In this section we have presented our link simulation results evaluating decoding performance of downlink and uplink channels with </w:t>
      </w:r>
      <w:r w:rsidR="000A5563" w:rsidRPr="003A17AC">
        <w:t xml:space="preserve">the </w:t>
      </w:r>
      <w:r w:rsidR="00736597" w:rsidRPr="003A17AC">
        <w:t>IoT-NTN TDD</w:t>
      </w:r>
      <w:r w:rsidRPr="003A17AC">
        <w:t xml:space="preserve"> frame structure against operating point SNR for LEO-600 and LEO-1200 link budget parameters.</w:t>
      </w:r>
      <w:r w:rsidR="00235C53">
        <w:br/>
      </w:r>
      <w:r w:rsidRPr="003A17AC">
        <w:t>The link budget analysis is done as per parameters from section 6.2 of [2] but for the L-band of 1.6 GHz instead of S-band.</w:t>
      </w:r>
    </w:p>
    <w:tbl>
      <w:tblPr>
        <w:tblStyle w:val="TableGrid"/>
        <w:tblW w:w="0" w:type="auto"/>
        <w:jc w:val="center"/>
        <w:tblLook w:val="04A0" w:firstRow="1" w:lastRow="0" w:firstColumn="1" w:lastColumn="0" w:noHBand="0" w:noVBand="1"/>
      </w:tblPr>
      <w:tblGrid>
        <w:gridCol w:w="3086"/>
        <w:gridCol w:w="1220"/>
        <w:gridCol w:w="993"/>
        <w:gridCol w:w="1275"/>
        <w:gridCol w:w="1418"/>
      </w:tblGrid>
      <w:tr w:rsidR="00683ECF" w:rsidRPr="003A17AC" w14:paraId="7A028255" w14:textId="77777777" w:rsidTr="00126B35">
        <w:trPr>
          <w:jc w:val="center"/>
        </w:trPr>
        <w:tc>
          <w:tcPr>
            <w:tcW w:w="3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2E92DA" w14:textId="77777777" w:rsidR="00683ECF" w:rsidRPr="00016262" w:rsidRDefault="00683ECF" w:rsidP="004D6BC5">
            <w:pPr>
              <w:jc w:val="center"/>
              <w:rPr>
                <w:b/>
                <w:bCs/>
                <w:color w:val="000000" w:themeColor="text1"/>
              </w:rPr>
            </w:pPr>
            <w:r w:rsidRPr="00016262">
              <w:rPr>
                <w:b/>
                <w:bCs/>
                <w:color w:val="000000" w:themeColor="text1"/>
              </w:rPr>
              <w:t>Satellite Orbit</w:t>
            </w:r>
          </w:p>
        </w:tc>
        <w:tc>
          <w:tcPr>
            <w:tcW w:w="221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8C47A35" w14:textId="77777777" w:rsidR="00683ECF" w:rsidRPr="00016262" w:rsidRDefault="00683ECF" w:rsidP="004D6BC5">
            <w:pPr>
              <w:jc w:val="center"/>
              <w:rPr>
                <w:b/>
                <w:bCs/>
                <w:color w:val="000000" w:themeColor="text1"/>
              </w:rPr>
            </w:pPr>
            <w:r w:rsidRPr="00016262">
              <w:rPr>
                <w:b/>
                <w:bCs/>
                <w:color w:val="000000" w:themeColor="text1"/>
              </w:rPr>
              <w:t>LEO-600 SET-1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49101E4" w14:textId="77777777" w:rsidR="00683ECF" w:rsidRPr="00016262" w:rsidRDefault="00683ECF" w:rsidP="004D6BC5">
            <w:pPr>
              <w:jc w:val="center"/>
              <w:rPr>
                <w:b/>
                <w:bCs/>
                <w:color w:val="000000" w:themeColor="text1"/>
              </w:rPr>
            </w:pPr>
            <w:r w:rsidRPr="00016262">
              <w:rPr>
                <w:b/>
                <w:bCs/>
                <w:color w:val="000000" w:themeColor="text1"/>
              </w:rPr>
              <w:t>LEO 1200 SET-1</w:t>
            </w:r>
          </w:p>
        </w:tc>
      </w:tr>
      <w:tr w:rsidR="00683ECF" w:rsidRPr="003A17AC" w14:paraId="759EDF90"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tcPr>
          <w:p w14:paraId="4D4EF67B" w14:textId="77777777" w:rsidR="00683ECF" w:rsidRPr="00016262" w:rsidRDefault="00683ECF" w:rsidP="004D6BC5">
            <w:pPr>
              <w:jc w:val="center"/>
            </w:pPr>
          </w:p>
        </w:tc>
        <w:tc>
          <w:tcPr>
            <w:tcW w:w="1220" w:type="dxa"/>
            <w:tcBorders>
              <w:top w:val="single" w:sz="4" w:space="0" w:color="auto"/>
              <w:left w:val="single" w:sz="4" w:space="0" w:color="auto"/>
              <w:bottom w:val="single" w:sz="4" w:space="0" w:color="auto"/>
              <w:right w:val="single" w:sz="4" w:space="0" w:color="auto"/>
            </w:tcBorders>
          </w:tcPr>
          <w:p w14:paraId="6952B368" w14:textId="77777777" w:rsidR="00683ECF" w:rsidRPr="00016262" w:rsidRDefault="00683ECF" w:rsidP="004D6BC5">
            <w:pPr>
              <w:jc w:val="center"/>
            </w:pPr>
            <w:r w:rsidRPr="00016262">
              <w:t>Downlink</w:t>
            </w:r>
          </w:p>
        </w:tc>
        <w:tc>
          <w:tcPr>
            <w:tcW w:w="993" w:type="dxa"/>
            <w:tcBorders>
              <w:top w:val="single" w:sz="4" w:space="0" w:color="auto"/>
              <w:left w:val="single" w:sz="4" w:space="0" w:color="auto"/>
              <w:bottom w:val="single" w:sz="4" w:space="0" w:color="auto"/>
              <w:right w:val="single" w:sz="4" w:space="0" w:color="auto"/>
            </w:tcBorders>
          </w:tcPr>
          <w:p w14:paraId="24B99E1C" w14:textId="77777777" w:rsidR="00683ECF" w:rsidRPr="00016262" w:rsidRDefault="00683ECF" w:rsidP="004D6BC5">
            <w:pPr>
              <w:jc w:val="center"/>
            </w:pPr>
            <w:r w:rsidRPr="00016262">
              <w:t>Uplink</w:t>
            </w:r>
          </w:p>
        </w:tc>
        <w:tc>
          <w:tcPr>
            <w:tcW w:w="1275" w:type="dxa"/>
            <w:tcBorders>
              <w:top w:val="single" w:sz="4" w:space="0" w:color="auto"/>
              <w:left w:val="single" w:sz="4" w:space="0" w:color="auto"/>
              <w:bottom w:val="single" w:sz="4" w:space="0" w:color="auto"/>
              <w:right w:val="single" w:sz="4" w:space="0" w:color="auto"/>
            </w:tcBorders>
          </w:tcPr>
          <w:p w14:paraId="7FF35F46" w14:textId="77777777" w:rsidR="00683ECF" w:rsidRPr="00016262" w:rsidRDefault="00683ECF" w:rsidP="004D6BC5">
            <w:pPr>
              <w:jc w:val="center"/>
            </w:pPr>
            <w:r w:rsidRPr="00016262">
              <w:t>Downlink</w:t>
            </w:r>
          </w:p>
        </w:tc>
        <w:tc>
          <w:tcPr>
            <w:tcW w:w="1418" w:type="dxa"/>
            <w:tcBorders>
              <w:top w:val="single" w:sz="4" w:space="0" w:color="auto"/>
              <w:left w:val="single" w:sz="4" w:space="0" w:color="auto"/>
              <w:bottom w:val="single" w:sz="4" w:space="0" w:color="auto"/>
              <w:right w:val="single" w:sz="4" w:space="0" w:color="auto"/>
            </w:tcBorders>
          </w:tcPr>
          <w:p w14:paraId="369B0F18" w14:textId="77777777" w:rsidR="00683ECF" w:rsidRPr="00016262" w:rsidRDefault="00683ECF" w:rsidP="004D6BC5">
            <w:pPr>
              <w:jc w:val="center"/>
            </w:pPr>
            <w:r w:rsidRPr="00016262">
              <w:t>Uplink</w:t>
            </w:r>
          </w:p>
        </w:tc>
      </w:tr>
      <w:tr w:rsidR="00683ECF" w:rsidRPr="003A17AC" w14:paraId="143895CC"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6AF37AF7" w14:textId="77777777" w:rsidR="00683ECF" w:rsidRPr="00016262" w:rsidRDefault="00683ECF" w:rsidP="004D6BC5">
            <w:pPr>
              <w:jc w:val="center"/>
            </w:pPr>
            <w:r w:rsidRPr="00016262">
              <w:t>Frequency (GHz)</w:t>
            </w:r>
          </w:p>
        </w:tc>
        <w:tc>
          <w:tcPr>
            <w:tcW w:w="1220" w:type="dxa"/>
            <w:tcBorders>
              <w:top w:val="single" w:sz="4" w:space="0" w:color="auto"/>
              <w:left w:val="single" w:sz="4" w:space="0" w:color="auto"/>
              <w:bottom w:val="single" w:sz="4" w:space="0" w:color="auto"/>
              <w:right w:val="single" w:sz="4" w:space="0" w:color="auto"/>
            </w:tcBorders>
            <w:hideMark/>
          </w:tcPr>
          <w:p w14:paraId="19C1460D" w14:textId="77777777" w:rsidR="00683ECF" w:rsidRPr="00016262" w:rsidRDefault="00683ECF" w:rsidP="004D6BC5">
            <w:pPr>
              <w:jc w:val="center"/>
            </w:pPr>
            <w:r w:rsidRPr="00016262">
              <w:t>1.6</w:t>
            </w:r>
          </w:p>
        </w:tc>
        <w:tc>
          <w:tcPr>
            <w:tcW w:w="993" w:type="dxa"/>
            <w:tcBorders>
              <w:top w:val="single" w:sz="4" w:space="0" w:color="auto"/>
              <w:left w:val="single" w:sz="4" w:space="0" w:color="auto"/>
              <w:bottom w:val="single" w:sz="4" w:space="0" w:color="auto"/>
              <w:right w:val="single" w:sz="4" w:space="0" w:color="auto"/>
            </w:tcBorders>
          </w:tcPr>
          <w:p w14:paraId="26A91EFD" w14:textId="77777777" w:rsidR="00683ECF" w:rsidRPr="00016262" w:rsidRDefault="00683ECF" w:rsidP="004D6BC5">
            <w:pPr>
              <w:jc w:val="center"/>
            </w:pPr>
            <w:r w:rsidRPr="00016262">
              <w:t>1.6</w:t>
            </w:r>
          </w:p>
        </w:tc>
        <w:tc>
          <w:tcPr>
            <w:tcW w:w="1275" w:type="dxa"/>
            <w:tcBorders>
              <w:top w:val="single" w:sz="4" w:space="0" w:color="auto"/>
              <w:left w:val="single" w:sz="4" w:space="0" w:color="auto"/>
              <w:bottom w:val="single" w:sz="4" w:space="0" w:color="auto"/>
              <w:right w:val="single" w:sz="4" w:space="0" w:color="auto"/>
            </w:tcBorders>
            <w:hideMark/>
          </w:tcPr>
          <w:p w14:paraId="4116A794" w14:textId="77777777" w:rsidR="00683ECF" w:rsidRPr="00016262" w:rsidRDefault="00683ECF" w:rsidP="004D6BC5">
            <w:pPr>
              <w:jc w:val="center"/>
            </w:pPr>
            <w:r w:rsidRPr="00016262">
              <w:t>1.6</w:t>
            </w:r>
          </w:p>
        </w:tc>
        <w:tc>
          <w:tcPr>
            <w:tcW w:w="1418" w:type="dxa"/>
            <w:tcBorders>
              <w:top w:val="single" w:sz="4" w:space="0" w:color="auto"/>
              <w:left w:val="single" w:sz="4" w:space="0" w:color="auto"/>
              <w:bottom w:val="single" w:sz="4" w:space="0" w:color="auto"/>
              <w:right w:val="single" w:sz="4" w:space="0" w:color="auto"/>
            </w:tcBorders>
          </w:tcPr>
          <w:p w14:paraId="1D27A02D" w14:textId="77777777" w:rsidR="00683ECF" w:rsidRPr="00016262" w:rsidRDefault="00683ECF" w:rsidP="004D6BC5">
            <w:pPr>
              <w:jc w:val="center"/>
            </w:pPr>
            <w:r w:rsidRPr="00016262">
              <w:t>1.6</w:t>
            </w:r>
          </w:p>
        </w:tc>
      </w:tr>
      <w:tr w:rsidR="00683ECF" w:rsidRPr="003A17AC" w14:paraId="7DBF7E09"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59D77678" w14:textId="77777777" w:rsidR="00683ECF" w:rsidRPr="00016262" w:rsidRDefault="00683ECF" w:rsidP="004D6BC5">
            <w:pPr>
              <w:jc w:val="center"/>
            </w:pPr>
            <w:r w:rsidRPr="00016262">
              <w:lastRenderedPageBreak/>
              <w:t>Elevation Angle (Central beam edge)</w:t>
            </w:r>
          </w:p>
        </w:tc>
        <w:tc>
          <w:tcPr>
            <w:tcW w:w="1220" w:type="dxa"/>
            <w:tcBorders>
              <w:top w:val="single" w:sz="4" w:space="0" w:color="auto"/>
              <w:left w:val="single" w:sz="4" w:space="0" w:color="auto"/>
              <w:bottom w:val="single" w:sz="4" w:space="0" w:color="auto"/>
              <w:right w:val="single" w:sz="4" w:space="0" w:color="auto"/>
            </w:tcBorders>
            <w:hideMark/>
          </w:tcPr>
          <w:p w14:paraId="39E8BEBF" w14:textId="77777777" w:rsidR="00683ECF" w:rsidRPr="00016262" w:rsidRDefault="00683ECF" w:rsidP="004D6BC5">
            <w:pPr>
              <w:jc w:val="center"/>
            </w:pPr>
            <w:r w:rsidRPr="00016262">
              <w:t>27.0</w:t>
            </w:r>
            <w:r w:rsidRPr="00016262">
              <w:rPr>
                <w:vertAlign w:val="superscript"/>
              </w:rPr>
              <w:t>0</w:t>
            </w:r>
          </w:p>
        </w:tc>
        <w:tc>
          <w:tcPr>
            <w:tcW w:w="993" w:type="dxa"/>
            <w:tcBorders>
              <w:top w:val="single" w:sz="4" w:space="0" w:color="auto"/>
              <w:left w:val="single" w:sz="4" w:space="0" w:color="auto"/>
              <w:bottom w:val="single" w:sz="4" w:space="0" w:color="auto"/>
              <w:right w:val="single" w:sz="4" w:space="0" w:color="auto"/>
            </w:tcBorders>
          </w:tcPr>
          <w:p w14:paraId="30EA8778" w14:textId="77777777" w:rsidR="00683ECF" w:rsidRPr="00016262" w:rsidRDefault="00683ECF" w:rsidP="004D6BC5">
            <w:pPr>
              <w:jc w:val="center"/>
            </w:pPr>
            <w:r w:rsidRPr="00016262">
              <w:t>27.0</w:t>
            </w:r>
            <w:r w:rsidRPr="00016262">
              <w:rPr>
                <w:vertAlign w:val="superscript"/>
              </w:rPr>
              <w:t>0</w:t>
            </w:r>
          </w:p>
        </w:tc>
        <w:tc>
          <w:tcPr>
            <w:tcW w:w="1275" w:type="dxa"/>
            <w:tcBorders>
              <w:top w:val="single" w:sz="4" w:space="0" w:color="auto"/>
              <w:left w:val="single" w:sz="4" w:space="0" w:color="auto"/>
              <w:bottom w:val="single" w:sz="4" w:space="0" w:color="auto"/>
              <w:right w:val="single" w:sz="4" w:space="0" w:color="auto"/>
            </w:tcBorders>
            <w:hideMark/>
          </w:tcPr>
          <w:p w14:paraId="305BD785" w14:textId="77777777" w:rsidR="00683ECF" w:rsidRPr="00016262" w:rsidRDefault="00683ECF" w:rsidP="004D6BC5">
            <w:pPr>
              <w:jc w:val="center"/>
            </w:pPr>
            <w:r w:rsidRPr="00016262">
              <w:t>26.3</w:t>
            </w:r>
            <w:r w:rsidRPr="00016262">
              <w:rPr>
                <w:vertAlign w:val="superscript"/>
              </w:rPr>
              <w:t>0</w:t>
            </w:r>
          </w:p>
        </w:tc>
        <w:tc>
          <w:tcPr>
            <w:tcW w:w="1418" w:type="dxa"/>
            <w:tcBorders>
              <w:top w:val="single" w:sz="4" w:space="0" w:color="auto"/>
              <w:left w:val="single" w:sz="4" w:space="0" w:color="auto"/>
              <w:bottom w:val="single" w:sz="4" w:space="0" w:color="auto"/>
              <w:right w:val="single" w:sz="4" w:space="0" w:color="auto"/>
            </w:tcBorders>
          </w:tcPr>
          <w:p w14:paraId="4E67C363" w14:textId="77777777" w:rsidR="00683ECF" w:rsidRPr="00016262" w:rsidRDefault="00683ECF" w:rsidP="004D6BC5">
            <w:pPr>
              <w:jc w:val="center"/>
            </w:pPr>
            <w:r w:rsidRPr="00016262">
              <w:t>26.3</w:t>
            </w:r>
            <w:r w:rsidRPr="00016262">
              <w:rPr>
                <w:vertAlign w:val="superscript"/>
              </w:rPr>
              <w:t>0</w:t>
            </w:r>
          </w:p>
        </w:tc>
      </w:tr>
      <w:tr w:rsidR="00683ECF" w:rsidRPr="003A17AC" w14:paraId="247C0936" w14:textId="77777777" w:rsidTr="00235C53">
        <w:trPr>
          <w:trHeight w:val="878"/>
          <w:jc w:val="center"/>
        </w:trPr>
        <w:tc>
          <w:tcPr>
            <w:tcW w:w="3086" w:type="dxa"/>
            <w:tcBorders>
              <w:top w:val="single" w:sz="4" w:space="0" w:color="auto"/>
              <w:left w:val="single" w:sz="4" w:space="0" w:color="auto"/>
              <w:bottom w:val="single" w:sz="4" w:space="0" w:color="auto"/>
              <w:right w:val="single" w:sz="4" w:space="0" w:color="auto"/>
            </w:tcBorders>
            <w:hideMark/>
          </w:tcPr>
          <w:p w14:paraId="36530DA4" w14:textId="77777777" w:rsidR="00683ECF" w:rsidRPr="00016262" w:rsidRDefault="00683ECF" w:rsidP="004D6BC5">
            <w:pPr>
              <w:jc w:val="center"/>
            </w:pPr>
            <w:r w:rsidRPr="00016262">
              <w:t>TX: DL EIRP (dBm/MHz)</w:t>
            </w:r>
          </w:p>
          <w:p w14:paraId="2B3F157C" w14:textId="77777777" w:rsidR="00683ECF" w:rsidRPr="00016262" w:rsidRDefault="00683ECF" w:rsidP="004D6BC5">
            <w:pPr>
              <w:jc w:val="center"/>
            </w:pPr>
            <w:r w:rsidRPr="00016262">
              <w:t>TX: UL (dBm)</w:t>
            </w:r>
          </w:p>
        </w:tc>
        <w:tc>
          <w:tcPr>
            <w:tcW w:w="1220" w:type="dxa"/>
            <w:tcBorders>
              <w:top w:val="single" w:sz="4" w:space="0" w:color="auto"/>
              <w:left w:val="single" w:sz="4" w:space="0" w:color="auto"/>
              <w:bottom w:val="single" w:sz="4" w:space="0" w:color="auto"/>
              <w:right w:val="single" w:sz="4" w:space="0" w:color="auto"/>
            </w:tcBorders>
            <w:hideMark/>
          </w:tcPr>
          <w:p w14:paraId="2E2805C6" w14:textId="77777777" w:rsidR="00683ECF" w:rsidRPr="00016262" w:rsidRDefault="00683ECF" w:rsidP="004D6BC5">
            <w:pPr>
              <w:jc w:val="center"/>
            </w:pPr>
            <w:r w:rsidRPr="00016262">
              <w:t>64</w:t>
            </w:r>
          </w:p>
        </w:tc>
        <w:tc>
          <w:tcPr>
            <w:tcW w:w="993" w:type="dxa"/>
            <w:tcBorders>
              <w:top w:val="single" w:sz="4" w:space="0" w:color="auto"/>
              <w:left w:val="single" w:sz="4" w:space="0" w:color="auto"/>
              <w:bottom w:val="single" w:sz="4" w:space="0" w:color="auto"/>
              <w:right w:val="single" w:sz="4" w:space="0" w:color="auto"/>
            </w:tcBorders>
          </w:tcPr>
          <w:p w14:paraId="50723A98" w14:textId="77777777" w:rsidR="00683ECF" w:rsidRPr="00016262" w:rsidRDefault="00683ECF" w:rsidP="004D6BC5">
            <w:pPr>
              <w:jc w:val="center"/>
            </w:pPr>
            <w:r w:rsidRPr="00016262">
              <w:t>23</w:t>
            </w:r>
          </w:p>
        </w:tc>
        <w:tc>
          <w:tcPr>
            <w:tcW w:w="1275" w:type="dxa"/>
            <w:tcBorders>
              <w:top w:val="single" w:sz="4" w:space="0" w:color="auto"/>
              <w:left w:val="single" w:sz="4" w:space="0" w:color="auto"/>
              <w:bottom w:val="single" w:sz="4" w:space="0" w:color="auto"/>
              <w:right w:val="single" w:sz="4" w:space="0" w:color="auto"/>
            </w:tcBorders>
            <w:hideMark/>
          </w:tcPr>
          <w:p w14:paraId="493EC5DD" w14:textId="77777777" w:rsidR="00683ECF" w:rsidRPr="00016262" w:rsidRDefault="00683ECF" w:rsidP="004D6BC5">
            <w:pPr>
              <w:jc w:val="center"/>
            </w:pPr>
            <w:r w:rsidRPr="00016262">
              <w:t>70</w:t>
            </w:r>
          </w:p>
        </w:tc>
        <w:tc>
          <w:tcPr>
            <w:tcW w:w="1418" w:type="dxa"/>
            <w:tcBorders>
              <w:top w:val="single" w:sz="4" w:space="0" w:color="auto"/>
              <w:left w:val="single" w:sz="4" w:space="0" w:color="auto"/>
              <w:bottom w:val="single" w:sz="4" w:space="0" w:color="auto"/>
              <w:right w:val="single" w:sz="4" w:space="0" w:color="auto"/>
            </w:tcBorders>
          </w:tcPr>
          <w:p w14:paraId="083997AA" w14:textId="77777777" w:rsidR="00683ECF" w:rsidRPr="00016262" w:rsidRDefault="00683ECF" w:rsidP="004D6BC5">
            <w:pPr>
              <w:jc w:val="center"/>
            </w:pPr>
            <w:r w:rsidRPr="00016262">
              <w:t>23</w:t>
            </w:r>
          </w:p>
        </w:tc>
      </w:tr>
      <w:tr w:rsidR="00683ECF" w:rsidRPr="003A17AC" w14:paraId="4820C201"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457A15CA" w14:textId="77777777" w:rsidR="00683ECF" w:rsidRPr="00016262" w:rsidRDefault="00683ECF" w:rsidP="004D6BC5">
            <w:pPr>
              <w:jc w:val="center"/>
            </w:pPr>
            <w:r w:rsidRPr="00016262">
              <w:t>RX: G/T (dB/K)</w:t>
            </w:r>
          </w:p>
        </w:tc>
        <w:tc>
          <w:tcPr>
            <w:tcW w:w="1220" w:type="dxa"/>
            <w:tcBorders>
              <w:top w:val="single" w:sz="4" w:space="0" w:color="auto"/>
              <w:left w:val="single" w:sz="4" w:space="0" w:color="auto"/>
              <w:bottom w:val="single" w:sz="4" w:space="0" w:color="auto"/>
              <w:right w:val="single" w:sz="4" w:space="0" w:color="auto"/>
            </w:tcBorders>
            <w:hideMark/>
          </w:tcPr>
          <w:p w14:paraId="77A2B08F" w14:textId="77777777" w:rsidR="00683ECF" w:rsidRPr="00016262" w:rsidRDefault="00683ECF" w:rsidP="004D6BC5">
            <w:pPr>
              <w:jc w:val="center"/>
            </w:pPr>
            <w:r w:rsidRPr="00016262">
              <w:t>-31.62</w:t>
            </w:r>
          </w:p>
        </w:tc>
        <w:tc>
          <w:tcPr>
            <w:tcW w:w="993" w:type="dxa"/>
            <w:tcBorders>
              <w:top w:val="single" w:sz="4" w:space="0" w:color="auto"/>
              <w:left w:val="single" w:sz="4" w:space="0" w:color="auto"/>
              <w:bottom w:val="single" w:sz="4" w:space="0" w:color="auto"/>
              <w:right w:val="single" w:sz="4" w:space="0" w:color="auto"/>
            </w:tcBorders>
          </w:tcPr>
          <w:p w14:paraId="375C5769" w14:textId="77777777" w:rsidR="00683ECF" w:rsidRPr="00016262" w:rsidRDefault="00683ECF" w:rsidP="004D6BC5">
            <w:pPr>
              <w:jc w:val="center"/>
            </w:pPr>
            <w:r w:rsidRPr="00016262">
              <w:t>1.10</w:t>
            </w:r>
          </w:p>
        </w:tc>
        <w:tc>
          <w:tcPr>
            <w:tcW w:w="1275" w:type="dxa"/>
            <w:tcBorders>
              <w:top w:val="single" w:sz="4" w:space="0" w:color="auto"/>
              <w:left w:val="single" w:sz="4" w:space="0" w:color="auto"/>
              <w:bottom w:val="single" w:sz="4" w:space="0" w:color="auto"/>
              <w:right w:val="single" w:sz="4" w:space="0" w:color="auto"/>
            </w:tcBorders>
            <w:hideMark/>
          </w:tcPr>
          <w:p w14:paraId="6C921B8D" w14:textId="77777777" w:rsidR="00683ECF" w:rsidRPr="00016262" w:rsidRDefault="00683ECF" w:rsidP="004D6BC5">
            <w:pPr>
              <w:jc w:val="center"/>
            </w:pPr>
            <w:r w:rsidRPr="00016262">
              <w:t>-31.62</w:t>
            </w:r>
          </w:p>
        </w:tc>
        <w:tc>
          <w:tcPr>
            <w:tcW w:w="1418" w:type="dxa"/>
            <w:tcBorders>
              <w:top w:val="single" w:sz="4" w:space="0" w:color="auto"/>
              <w:left w:val="single" w:sz="4" w:space="0" w:color="auto"/>
              <w:bottom w:val="single" w:sz="4" w:space="0" w:color="auto"/>
              <w:right w:val="single" w:sz="4" w:space="0" w:color="auto"/>
            </w:tcBorders>
          </w:tcPr>
          <w:p w14:paraId="3C37EA35" w14:textId="77777777" w:rsidR="00683ECF" w:rsidRPr="00016262" w:rsidRDefault="00683ECF" w:rsidP="004D6BC5">
            <w:pPr>
              <w:jc w:val="center"/>
            </w:pPr>
            <w:r w:rsidRPr="00016262">
              <w:t>1.10</w:t>
            </w:r>
          </w:p>
        </w:tc>
      </w:tr>
      <w:tr w:rsidR="00683ECF" w:rsidRPr="003A17AC" w14:paraId="632378BA"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2BBF7688" w14:textId="77777777" w:rsidR="00683ECF" w:rsidRPr="00016262" w:rsidRDefault="00683ECF" w:rsidP="004D6BC5">
            <w:pPr>
              <w:jc w:val="center"/>
            </w:pPr>
            <w:r w:rsidRPr="00016262">
              <w:t>Free space path loss (dB)</w:t>
            </w:r>
          </w:p>
        </w:tc>
        <w:tc>
          <w:tcPr>
            <w:tcW w:w="1220" w:type="dxa"/>
            <w:tcBorders>
              <w:top w:val="single" w:sz="4" w:space="0" w:color="auto"/>
              <w:left w:val="single" w:sz="4" w:space="0" w:color="auto"/>
              <w:bottom w:val="single" w:sz="4" w:space="0" w:color="auto"/>
              <w:right w:val="single" w:sz="4" w:space="0" w:color="auto"/>
            </w:tcBorders>
            <w:hideMark/>
          </w:tcPr>
          <w:p w14:paraId="6B3314E6" w14:textId="77777777" w:rsidR="00683ECF" w:rsidRPr="00016262" w:rsidRDefault="00683ECF" w:rsidP="004D6BC5">
            <w:pPr>
              <w:jc w:val="center"/>
            </w:pPr>
            <w:r w:rsidRPr="00016262">
              <w:t>157.77</w:t>
            </w:r>
          </w:p>
        </w:tc>
        <w:tc>
          <w:tcPr>
            <w:tcW w:w="993" w:type="dxa"/>
            <w:tcBorders>
              <w:top w:val="single" w:sz="4" w:space="0" w:color="auto"/>
              <w:left w:val="single" w:sz="4" w:space="0" w:color="auto"/>
              <w:bottom w:val="single" w:sz="4" w:space="0" w:color="auto"/>
              <w:right w:val="single" w:sz="4" w:space="0" w:color="auto"/>
            </w:tcBorders>
          </w:tcPr>
          <w:p w14:paraId="21B59F10" w14:textId="77777777" w:rsidR="00683ECF" w:rsidRPr="00016262" w:rsidRDefault="00683ECF" w:rsidP="004D6BC5">
            <w:pPr>
              <w:jc w:val="center"/>
            </w:pPr>
            <w:r w:rsidRPr="00016262">
              <w:t>157.77</w:t>
            </w:r>
          </w:p>
        </w:tc>
        <w:tc>
          <w:tcPr>
            <w:tcW w:w="1275" w:type="dxa"/>
            <w:tcBorders>
              <w:top w:val="single" w:sz="4" w:space="0" w:color="auto"/>
              <w:left w:val="single" w:sz="4" w:space="0" w:color="auto"/>
              <w:bottom w:val="single" w:sz="4" w:space="0" w:color="auto"/>
              <w:right w:val="single" w:sz="4" w:space="0" w:color="auto"/>
            </w:tcBorders>
            <w:hideMark/>
          </w:tcPr>
          <w:p w14:paraId="4FA3E4AE" w14:textId="77777777" w:rsidR="00683ECF" w:rsidRPr="00016262" w:rsidRDefault="00683ECF" w:rsidP="004D6BC5">
            <w:pPr>
              <w:jc w:val="center"/>
            </w:pPr>
            <w:r w:rsidRPr="00016262">
              <w:t>163.17</w:t>
            </w:r>
          </w:p>
        </w:tc>
        <w:tc>
          <w:tcPr>
            <w:tcW w:w="1418" w:type="dxa"/>
            <w:tcBorders>
              <w:top w:val="single" w:sz="4" w:space="0" w:color="auto"/>
              <w:left w:val="single" w:sz="4" w:space="0" w:color="auto"/>
              <w:bottom w:val="single" w:sz="4" w:space="0" w:color="auto"/>
              <w:right w:val="single" w:sz="4" w:space="0" w:color="auto"/>
            </w:tcBorders>
          </w:tcPr>
          <w:p w14:paraId="5D88C612" w14:textId="77777777" w:rsidR="00683ECF" w:rsidRPr="00016262" w:rsidRDefault="00683ECF" w:rsidP="004D6BC5">
            <w:pPr>
              <w:jc w:val="center"/>
            </w:pPr>
            <w:r w:rsidRPr="00016262">
              <w:t>163.17</w:t>
            </w:r>
          </w:p>
        </w:tc>
      </w:tr>
      <w:tr w:rsidR="00683ECF" w:rsidRPr="003A17AC" w14:paraId="7A554851"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62DB6FC1" w14:textId="77777777" w:rsidR="00683ECF" w:rsidRPr="00016262" w:rsidRDefault="00683ECF" w:rsidP="004D6BC5">
            <w:pPr>
              <w:jc w:val="center"/>
            </w:pPr>
            <w:r w:rsidRPr="00016262">
              <w:t>Atmospheric loss (dB)</w:t>
            </w:r>
          </w:p>
        </w:tc>
        <w:tc>
          <w:tcPr>
            <w:tcW w:w="1220" w:type="dxa"/>
            <w:tcBorders>
              <w:top w:val="single" w:sz="4" w:space="0" w:color="auto"/>
              <w:left w:val="single" w:sz="4" w:space="0" w:color="auto"/>
              <w:bottom w:val="single" w:sz="4" w:space="0" w:color="auto"/>
              <w:right w:val="single" w:sz="4" w:space="0" w:color="auto"/>
            </w:tcBorders>
            <w:hideMark/>
          </w:tcPr>
          <w:p w14:paraId="175B2671" w14:textId="77777777" w:rsidR="00683ECF" w:rsidRPr="00016262" w:rsidRDefault="00683ECF" w:rsidP="004D6BC5">
            <w:pPr>
              <w:jc w:val="center"/>
            </w:pPr>
            <w:r w:rsidRPr="00016262">
              <w:t>0.10</w:t>
            </w:r>
          </w:p>
        </w:tc>
        <w:tc>
          <w:tcPr>
            <w:tcW w:w="993" w:type="dxa"/>
            <w:tcBorders>
              <w:top w:val="single" w:sz="4" w:space="0" w:color="auto"/>
              <w:left w:val="single" w:sz="4" w:space="0" w:color="auto"/>
              <w:bottom w:val="single" w:sz="4" w:space="0" w:color="auto"/>
              <w:right w:val="single" w:sz="4" w:space="0" w:color="auto"/>
            </w:tcBorders>
          </w:tcPr>
          <w:p w14:paraId="1EDE8309" w14:textId="77777777" w:rsidR="00683ECF" w:rsidRPr="00016262" w:rsidRDefault="00683ECF" w:rsidP="004D6BC5">
            <w:pPr>
              <w:jc w:val="center"/>
            </w:pPr>
            <w:r w:rsidRPr="00016262">
              <w:t>0.10</w:t>
            </w:r>
          </w:p>
        </w:tc>
        <w:tc>
          <w:tcPr>
            <w:tcW w:w="1275" w:type="dxa"/>
            <w:tcBorders>
              <w:top w:val="single" w:sz="4" w:space="0" w:color="auto"/>
              <w:left w:val="single" w:sz="4" w:space="0" w:color="auto"/>
              <w:bottom w:val="single" w:sz="4" w:space="0" w:color="auto"/>
              <w:right w:val="single" w:sz="4" w:space="0" w:color="auto"/>
            </w:tcBorders>
            <w:hideMark/>
          </w:tcPr>
          <w:p w14:paraId="5955BCC5" w14:textId="77777777" w:rsidR="00683ECF" w:rsidRPr="00016262" w:rsidRDefault="00683ECF" w:rsidP="004D6BC5">
            <w:pPr>
              <w:jc w:val="center"/>
            </w:pPr>
            <w:r w:rsidRPr="00016262">
              <w:t>0.10</w:t>
            </w:r>
          </w:p>
        </w:tc>
        <w:tc>
          <w:tcPr>
            <w:tcW w:w="1418" w:type="dxa"/>
            <w:tcBorders>
              <w:top w:val="single" w:sz="4" w:space="0" w:color="auto"/>
              <w:left w:val="single" w:sz="4" w:space="0" w:color="auto"/>
              <w:bottom w:val="single" w:sz="4" w:space="0" w:color="auto"/>
              <w:right w:val="single" w:sz="4" w:space="0" w:color="auto"/>
            </w:tcBorders>
          </w:tcPr>
          <w:p w14:paraId="4937BCDD" w14:textId="77777777" w:rsidR="00683ECF" w:rsidRPr="00016262" w:rsidRDefault="00683ECF" w:rsidP="004D6BC5">
            <w:pPr>
              <w:jc w:val="center"/>
            </w:pPr>
            <w:r w:rsidRPr="00016262">
              <w:t>0.10</w:t>
            </w:r>
          </w:p>
        </w:tc>
      </w:tr>
      <w:tr w:rsidR="00683ECF" w:rsidRPr="003A17AC" w14:paraId="43EC66C2"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34C44A0E" w14:textId="77777777" w:rsidR="00683ECF" w:rsidRPr="00016262" w:rsidRDefault="00683ECF" w:rsidP="004D6BC5">
            <w:pPr>
              <w:jc w:val="center"/>
            </w:pPr>
            <w:r w:rsidRPr="00016262">
              <w:t>Shadow fading margin (dB)</w:t>
            </w:r>
          </w:p>
        </w:tc>
        <w:tc>
          <w:tcPr>
            <w:tcW w:w="1220" w:type="dxa"/>
            <w:tcBorders>
              <w:top w:val="single" w:sz="4" w:space="0" w:color="auto"/>
              <w:left w:val="single" w:sz="4" w:space="0" w:color="auto"/>
              <w:bottom w:val="single" w:sz="4" w:space="0" w:color="auto"/>
              <w:right w:val="single" w:sz="4" w:space="0" w:color="auto"/>
            </w:tcBorders>
            <w:hideMark/>
          </w:tcPr>
          <w:p w14:paraId="6959D406" w14:textId="77777777" w:rsidR="00683ECF" w:rsidRPr="00016262" w:rsidRDefault="00683ECF" w:rsidP="004D6BC5">
            <w:pPr>
              <w:jc w:val="center"/>
            </w:pPr>
            <w:r w:rsidRPr="00016262">
              <w:t>3.0</w:t>
            </w:r>
          </w:p>
        </w:tc>
        <w:tc>
          <w:tcPr>
            <w:tcW w:w="993" w:type="dxa"/>
            <w:tcBorders>
              <w:top w:val="single" w:sz="4" w:space="0" w:color="auto"/>
              <w:left w:val="single" w:sz="4" w:space="0" w:color="auto"/>
              <w:bottom w:val="single" w:sz="4" w:space="0" w:color="auto"/>
              <w:right w:val="single" w:sz="4" w:space="0" w:color="auto"/>
            </w:tcBorders>
          </w:tcPr>
          <w:p w14:paraId="3627DB53" w14:textId="77777777" w:rsidR="00683ECF" w:rsidRPr="00016262" w:rsidRDefault="00683ECF" w:rsidP="004D6BC5">
            <w:pPr>
              <w:jc w:val="center"/>
            </w:pPr>
            <w:r w:rsidRPr="00016262">
              <w:t>3.0</w:t>
            </w:r>
          </w:p>
        </w:tc>
        <w:tc>
          <w:tcPr>
            <w:tcW w:w="1275" w:type="dxa"/>
            <w:tcBorders>
              <w:top w:val="single" w:sz="4" w:space="0" w:color="auto"/>
              <w:left w:val="single" w:sz="4" w:space="0" w:color="auto"/>
              <w:bottom w:val="single" w:sz="4" w:space="0" w:color="auto"/>
              <w:right w:val="single" w:sz="4" w:space="0" w:color="auto"/>
            </w:tcBorders>
            <w:hideMark/>
          </w:tcPr>
          <w:p w14:paraId="3215BD45" w14:textId="77777777" w:rsidR="00683ECF" w:rsidRPr="00016262" w:rsidRDefault="00683ECF" w:rsidP="004D6BC5">
            <w:pPr>
              <w:jc w:val="center"/>
            </w:pPr>
            <w:r w:rsidRPr="00016262">
              <w:t>3.0</w:t>
            </w:r>
          </w:p>
        </w:tc>
        <w:tc>
          <w:tcPr>
            <w:tcW w:w="1418" w:type="dxa"/>
            <w:tcBorders>
              <w:top w:val="single" w:sz="4" w:space="0" w:color="auto"/>
              <w:left w:val="single" w:sz="4" w:space="0" w:color="auto"/>
              <w:bottom w:val="single" w:sz="4" w:space="0" w:color="auto"/>
              <w:right w:val="single" w:sz="4" w:space="0" w:color="auto"/>
            </w:tcBorders>
          </w:tcPr>
          <w:p w14:paraId="070AC9CD" w14:textId="77777777" w:rsidR="00683ECF" w:rsidRPr="00016262" w:rsidRDefault="00683ECF" w:rsidP="004D6BC5">
            <w:pPr>
              <w:jc w:val="center"/>
            </w:pPr>
            <w:r w:rsidRPr="00016262">
              <w:t>3.0</w:t>
            </w:r>
          </w:p>
        </w:tc>
      </w:tr>
      <w:tr w:rsidR="00683ECF" w:rsidRPr="003A17AC" w14:paraId="58E86AF8"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5F2EFD89" w14:textId="77777777" w:rsidR="00683ECF" w:rsidRPr="00016262" w:rsidRDefault="00683ECF" w:rsidP="004D6BC5">
            <w:pPr>
              <w:jc w:val="center"/>
            </w:pPr>
            <w:r w:rsidRPr="00016262">
              <w:t>Scintillation Loss (dB)</w:t>
            </w:r>
          </w:p>
        </w:tc>
        <w:tc>
          <w:tcPr>
            <w:tcW w:w="1220" w:type="dxa"/>
            <w:tcBorders>
              <w:top w:val="single" w:sz="4" w:space="0" w:color="auto"/>
              <w:left w:val="single" w:sz="4" w:space="0" w:color="auto"/>
              <w:bottom w:val="single" w:sz="4" w:space="0" w:color="auto"/>
              <w:right w:val="single" w:sz="4" w:space="0" w:color="auto"/>
            </w:tcBorders>
            <w:hideMark/>
          </w:tcPr>
          <w:p w14:paraId="28C1618A" w14:textId="77777777" w:rsidR="00683ECF" w:rsidRPr="00016262" w:rsidRDefault="00683ECF" w:rsidP="004D6BC5">
            <w:pPr>
              <w:jc w:val="center"/>
            </w:pPr>
            <w:r w:rsidRPr="00016262">
              <w:t>2.2</w:t>
            </w:r>
          </w:p>
        </w:tc>
        <w:tc>
          <w:tcPr>
            <w:tcW w:w="993" w:type="dxa"/>
            <w:tcBorders>
              <w:top w:val="single" w:sz="4" w:space="0" w:color="auto"/>
              <w:left w:val="single" w:sz="4" w:space="0" w:color="auto"/>
              <w:bottom w:val="single" w:sz="4" w:space="0" w:color="auto"/>
              <w:right w:val="single" w:sz="4" w:space="0" w:color="auto"/>
            </w:tcBorders>
          </w:tcPr>
          <w:p w14:paraId="1DC7ACC6" w14:textId="77777777" w:rsidR="00683ECF" w:rsidRPr="00016262" w:rsidRDefault="00683ECF" w:rsidP="004D6BC5">
            <w:pPr>
              <w:jc w:val="center"/>
            </w:pPr>
            <w:r w:rsidRPr="00016262">
              <w:t>2.2</w:t>
            </w:r>
          </w:p>
        </w:tc>
        <w:tc>
          <w:tcPr>
            <w:tcW w:w="1275" w:type="dxa"/>
            <w:tcBorders>
              <w:top w:val="single" w:sz="4" w:space="0" w:color="auto"/>
              <w:left w:val="single" w:sz="4" w:space="0" w:color="auto"/>
              <w:bottom w:val="single" w:sz="4" w:space="0" w:color="auto"/>
              <w:right w:val="single" w:sz="4" w:space="0" w:color="auto"/>
            </w:tcBorders>
            <w:hideMark/>
          </w:tcPr>
          <w:p w14:paraId="103BDFE8" w14:textId="77777777" w:rsidR="00683ECF" w:rsidRPr="00016262" w:rsidRDefault="00683ECF" w:rsidP="004D6BC5">
            <w:pPr>
              <w:jc w:val="center"/>
            </w:pPr>
            <w:r w:rsidRPr="00016262">
              <w:t>2.2</w:t>
            </w:r>
          </w:p>
        </w:tc>
        <w:tc>
          <w:tcPr>
            <w:tcW w:w="1418" w:type="dxa"/>
            <w:tcBorders>
              <w:top w:val="single" w:sz="4" w:space="0" w:color="auto"/>
              <w:left w:val="single" w:sz="4" w:space="0" w:color="auto"/>
              <w:bottom w:val="single" w:sz="4" w:space="0" w:color="auto"/>
              <w:right w:val="single" w:sz="4" w:space="0" w:color="auto"/>
            </w:tcBorders>
          </w:tcPr>
          <w:p w14:paraId="64096EB1" w14:textId="77777777" w:rsidR="00683ECF" w:rsidRPr="00016262" w:rsidRDefault="00683ECF" w:rsidP="004D6BC5">
            <w:pPr>
              <w:jc w:val="center"/>
            </w:pPr>
            <w:r w:rsidRPr="00016262">
              <w:t>2.2</w:t>
            </w:r>
          </w:p>
        </w:tc>
      </w:tr>
      <w:tr w:rsidR="00683ECF" w:rsidRPr="003A17AC" w14:paraId="39BD5CB3"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675C90CC" w14:textId="77777777" w:rsidR="00683ECF" w:rsidRPr="00016262" w:rsidRDefault="00683ECF" w:rsidP="004D6BC5">
            <w:pPr>
              <w:jc w:val="center"/>
            </w:pPr>
            <w:r w:rsidRPr="00016262">
              <w:t>Polarization loss (dB)</w:t>
            </w:r>
          </w:p>
        </w:tc>
        <w:tc>
          <w:tcPr>
            <w:tcW w:w="1220" w:type="dxa"/>
            <w:tcBorders>
              <w:top w:val="single" w:sz="4" w:space="0" w:color="auto"/>
              <w:left w:val="single" w:sz="4" w:space="0" w:color="auto"/>
              <w:bottom w:val="single" w:sz="4" w:space="0" w:color="auto"/>
              <w:right w:val="single" w:sz="4" w:space="0" w:color="auto"/>
            </w:tcBorders>
            <w:hideMark/>
          </w:tcPr>
          <w:p w14:paraId="652BC0BE" w14:textId="77777777" w:rsidR="00683ECF" w:rsidRPr="00016262" w:rsidRDefault="00683ECF" w:rsidP="004D6BC5">
            <w:pPr>
              <w:jc w:val="center"/>
            </w:pPr>
            <w:r w:rsidRPr="00016262">
              <w:t>3.0</w:t>
            </w:r>
          </w:p>
        </w:tc>
        <w:tc>
          <w:tcPr>
            <w:tcW w:w="993" w:type="dxa"/>
            <w:tcBorders>
              <w:top w:val="single" w:sz="4" w:space="0" w:color="auto"/>
              <w:left w:val="single" w:sz="4" w:space="0" w:color="auto"/>
              <w:bottom w:val="single" w:sz="4" w:space="0" w:color="auto"/>
              <w:right w:val="single" w:sz="4" w:space="0" w:color="auto"/>
            </w:tcBorders>
          </w:tcPr>
          <w:p w14:paraId="5A8E22AC" w14:textId="77777777" w:rsidR="00683ECF" w:rsidRPr="00016262" w:rsidRDefault="00683ECF" w:rsidP="004D6BC5">
            <w:pPr>
              <w:jc w:val="center"/>
            </w:pPr>
            <w:r w:rsidRPr="00016262">
              <w:t>3.0</w:t>
            </w:r>
          </w:p>
        </w:tc>
        <w:tc>
          <w:tcPr>
            <w:tcW w:w="1275" w:type="dxa"/>
            <w:tcBorders>
              <w:top w:val="single" w:sz="4" w:space="0" w:color="auto"/>
              <w:left w:val="single" w:sz="4" w:space="0" w:color="auto"/>
              <w:bottom w:val="single" w:sz="4" w:space="0" w:color="auto"/>
              <w:right w:val="single" w:sz="4" w:space="0" w:color="auto"/>
            </w:tcBorders>
            <w:hideMark/>
          </w:tcPr>
          <w:p w14:paraId="19D4FEAC" w14:textId="77777777" w:rsidR="00683ECF" w:rsidRPr="00016262" w:rsidRDefault="00683ECF" w:rsidP="004D6BC5">
            <w:pPr>
              <w:jc w:val="center"/>
            </w:pPr>
            <w:r w:rsidRPr="00016262">
              <w:t>3.0</w:t>
            </w:r>
          </w:p>
        </w:tc>
        <w:tc>
          <w:tcPr>
            <w:tcW w:w="1418" w:type="dxa"/>
            <w:tcBorders>
              <w:top w:val="single" w:sz="4" w:space="0" w:color="auto"/>
              <w:left w:val="single" w:sz="4" w:space="0" w:color="auto"/>
              <w:bottom w:val="single" w:sz="4" w:space="0" w:color="auto"/>
              <w:right w:val="single" w:sz="4" w:space="0" w:color="auto"/>
            </w:tcBorders>
          </w:tcPr>
          <w:p w14:paraId="1B3ACC53" w14:textId="77777777" w:rsidR="00683ECF" w:rsidRPr="00016262" w:rsidRDefault="00683ECF" w:rsidP="004D6BC5">
            <w:pPr>
              <w:jc w:val="center"/>
            </w:pPr>
            <w:r w:rsidRPr="00016262">
              <w:t>3.0</w:t>
            </w:r>
          </w:p>
        </w:tc>
      </w:tr>
      <w:tr w:rsidR="00683ECF" w:rsidRPr="003A17AC" w14:paraId="79194AE5"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309A22FC" w14:textId="77777777" w:rsidR="00683ECF" w:rsidRPr="00016262" w:rsidRDefault="00683ECF" w:rsidP="004D6BC5">
            <w:pPr>
              <w:jc w:val="center"/>
            </w:pPr>
            <w:r w:rsidRPr="00016262">
              <w:t>Additional losses (dB)</w:t>
            </w:r>
          </w:p>
        </w:tc>
        <w:tc>
          <w:tcPr>
            <w:tcW w:w="1220" w:type="dxa"/>
            <w:tcBorders>
              <w:top w:val="single" w:sz="4" w:space="0" w:color="auto"/>
              <w:left w:val="single" w:sz="4" w:space="0" w:color="auto"/>
              <w:bottom w:val="single" w:sz="4" w:space="0" w:color="auto"/>
              <w:right w:val="single" w:sz="4" w:space="0" w:color="auto"/>
            </w:tcBorders>
            <w:hideMark/>
          </w:tcPr>
          <w:p w14:paraId="243CDCDD" w14:textId="77777777" w:rsidR="00683ECF" w:rsidRPr="00016262" w:rsidRDefault="00683ECF" w:rsidP="004D6BC5">
            <w:pPr>
              <w:jc w:val="center"/>
            </w:pPr>
            <w:r w:rsidRPr="00016262">
              <w:t>0.0</w:t>
            </w:r>
          </w:p>
        </w:tc>
        <w:tc>
          <w:tcPr>
            <w:tcW w:w="993" w:type="dxa"/>
            <w:tcBorders>
              <w:top w:val="single" w:sz="4" w:space="0" w:color="auto"/>
              <w:left w:val="single" w:sz="4" w:space="0" w:color="auto"/>
              <w:bottom w:val="single" w:sz="4" w:space="0" w:color="auto"/>
              <w:right w:val="single" w:sz="4" w:space="0" w:color="auto"/>
            </w:tcBorders>
          </w:tcPr>
          <w:p w14:paraId="4DF1D06B" w14:textId="77777777" w:rsidR="00683ECF" w:rsidRPr="00016262" w:rsidRDefault="00683ECF" w:rsidP="004D6BC5">
            <w:pPr>
              <w:jc w:val="center"/>
            </w:pPr>
            <w:r w:rsidRPr="00016262">
              <w:t>3.0</w:t>
            </w:r>
          </w:p>
        </w:tc>
        <w:tc>
          <w:tcPr>
            <w:tcW w:w="1275" w:type="dxa"/>
            <w:tcBorders>
              <w:top w:val="single" w:sz="4" w:space="0" w:color="auto"/>
              <w:left w:val="single" w:sz="4" w:space="0" w:color="auto"/>
              <w:bottom w:val="single" w:sz="4" w:space="0" w:color="auto"/>
              <w:right w:val="single" w:sz="4" w:space="0" w:color="auto"/>
            </w:tcBorders>
            <w:hideMark/>
          </w:tcPr>
          <w:p w14:paraId="50D5734F" w14:textId="77777777" w:rsidR="00683ECF" w:rsidRPr="00016262" w:rsidRDefault="00683ECF" w:rsidP="004D6BC5">
            <w:pPr>
              <w:jc w:val="center"/>
            </w:pPr>
            <w:r w:rsidRPr="00016262">
              <w:t>0.0</w:t>
            </w:r>
          </w:p>
        </w:tc>
        <w:tc>
          <w:tcPr>
            <w:tcW w:w="1418" w:type="dxa"/>
            <w:tcBorders>
              <w:top w:val="single" w:sz="4" w:space="0" w:color="auto"/>
              <w:left w:val="single" w:sz="4" w:space="0" w:color="auto"/>
              <w:bottom w:val="single" w:sz="4" w:space="0" w:color="auto"/>
              <w:right w:val="single" w:sz="4" w:space="0" w:color="auto"/>
            </w:tcBorders>
          </w:tcPr>
          <w:p w14:paraId="27B580C2" w14:textId="77777777" w:rsidR="00683ECF" w:rsidRPr="00016262" w:rsidRDefault="00683ECF" w:rsidP="004D6BC5">
            <w:pPr>
              <w:jc w:val="center"/>
            </w:pPr>
            <w:r w:rsidRPr="00016262">
              <w:t>3.0</w:t>
            </w:r>
          </w:p>
        </w:tc>
      </w:tr>
      <w:tr w:rsidR="00683ECF" w:rsidRPr="003A17AC" w14:paraId="67CB7B32"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hideMark/>
          </w:tcPr>
          <w:p w14:paraId="5A5B2AC7" w14:textId="77777777" w:rsidR="00683ECF" w:rsidRPr="00016262" w:rsidRDefault="00683ECF" w:rsidP="004D6BC5">
            <w:pPr>
              <w:jc w:val="center"/>
            </w:pPr>
            <w:r w:rsidRPr="00016262">
              <w:t xml:space="preserve">CNR (dB) 180 </w:t>
            </w:r>
            <w:proofErr w:type="spellStart"/>
            <w:r w:rsidRPr="00016262">
              <w:t>KHz</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7684EA3C" w14:textId="77777777" w:rsidR="00683ECF" w:rsidRPr="00016262" w:rsidRDefault="00683ECF" w:rsidP="004D6BC5">
            <w:pPr>
              <w:jc w:val="center"/>
            </w:pPr>
            <w:r w:rsidRPr="00016262">
              <w:t>4.91</w:t>
            </w:r>
          </w:p>
        </w:tc>
        <w:tc>
          <w:tcPr>
            <w:tcW w:w="993" w:type="dxa"/>
            <w:tcBorders>
              <w:top w:val="single" w:sz="4" w:space="0" w:color="auto"/>
              <w:left w:val="single" w:sz="4" w:space="0" w:color="auto"/>
              <w:bottom w:val="single" w:sz="4" w:space="0" w:color="auto"/>
              <w:right w:val="single" w:sz="4" w:space="0" w:color="auto"/>
            </w:tcBorders>
          </w:tcPr>
          <w:p w14:paraId="641AE6BF" w14:textId="77777777" w:rsidR="00683ECF" w:rsidRPr="00016262" w:rsidRDefault="00683ECF" w:rsidP="004D6BC5">
            <w:pPr>
              <w:jc w:val="center"/>
            </w:pPr>
          </w:p>
        </w:tc>
        <w:tc>
          <w:tcPr>
            <w:tcW w:w="1275" w:type="dxa"/>
            <w:tcBorders>
              <w:top w:val="single" w:sz="4" w:space="0" w:color="auto"/>
              <w:left w:val="single" w:sz="4" w:space="0" w:color="auto"/>
              <w:bottom w:val="single" w:sz="4" w:space="0" w:color="auto"/>
              <w:right w:val="single" w:sz="4" w:space="0" w:color="auto"/>
            </w:tcBorders>
            <w:hideMark/>
          </w:tcPr>
          <w:p w14:paraId="77131D67" w14:textId="77777777" w:rsidR="00683ECF" w:rsidRPr="00016262" w:rsidRDefault="00683ECF" w:rsidP="004D6BC5">
            <w:pPr>
              <w:jc w:val="center"/>
            </w:pPr>
            <w:r w:rsidRPr="00016262">
              <w:t>5.51</w:t>
            </w:r>
          </w:p>
        </w:tc>
        <w:tc>
          <w:tcPr>
            <w:tcW w:w="1418" w:type="dxa"/>
            <w:tcBorders>
              <w:top w:val="single" w:sz="4" w:space="0" w:color="auto"/>
              <w:left w:val="single" w:sz="4" w:space="0" w:color="auto"/>
              <w:bottom w:val="single" w:sz="4" w:space="0" w:color="auto"/>
              <w:right w:val="single" w:sz="4" w:space="0" w:color="auto"/>
            </w:tcBorders>
          </w:tcPr>
          <w:p w14:paraId="335BE776" w14:textId="77777777" w:rsidR="00683ECF" w:rsidRPr="00016262" w:rsidRDefault="00683ECF" w:rsidP="004D6BC5">
            <w:pPr>
              <w:keepNext/>
              <w:jc w:val="center"/>
            </w:pPr>
          </w:p>
        </w:tc>
      </w:tr>
      <w:tr w:rsidR="00683ECF" w:rsidRPr="003A17AC" w14:paraId="09DB543E"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tcPr>
          <w:p w14:paraId="04422B7F" w14:textId="77777777" w:rsidR="00683ECF" w:rsidRPr="00016262" w:rsidRDefault="00683ECF" w:rsidP="004D6BC5">
            <w:pPr>
              <w:jc w:val="center"/>
            </w:pPr>
            <w:r w:rsidRPr="00016262">
              <w:t xml:space="preserve">CNR (dB) 15 </w:t>
            </w:r>
            <w:proofErr w:type="spellStart"/>
            <w:r w:rsidRPr="00016262">
              <w:t>KHz</w:t>
            </w:r>
            <w:proofErr w:type="spellEnd"/>
          </w:p>
        </w:tc>
        <w:tc>
          <w:tcPr>
            <w:tcW w:w="1220" w:type="dxa"/>
            <w:tcBorders>
              <w:top w:val="single" w:sz="4" w:space="0" w:color="auto"/>
              <w:left w:val="single" w:sz="4" w:space="0" w:color="auto"/>
              <w:bottom w:val="single" w:sz="4" w:space="0" w:color="auto"/>
              <w:right w:val="single" w:sz="4" w:space="0" w:color="auto"/>
            </w:tcBorders>
          </w:tcPr>
          <w:p w14:paraId="798B640D" w14:textId="77777777" w:rsidR="00683ECF" w:rsidRPr="00016262" w:rsidRDefault="00683ECF" w:rsidP="004D6BC5">
            <w:pPr>
              <w:jc w:val="center"/>
            </w:pPr>
          </w:p>
        </w:tc>
        <w:tc>
          <w:tcPr>
            <w:tcW w:w="993" w:type="dxa"/>
            <w:tcBorders>
              <w:top w:val="single" w:sz="4" w:space="0" w:color="auto"/>
              <w:left w:val="single" w:sz="4" w:space="0" w:color="auto"/>
              <w:bottom w:val="single" w:sz="4" w:space="0" w:color="auto"/>
              <w:right w:val="single" w:sz="4" w:space="0" w:color="auto"/>
            </w:tcBorders>
          </w:tcPr>
          <w:p w14:paraId="738A3A69" w14:textId="77777777" w:rsidR="00683ECF" w:rsidRPr="00016262" w:rsidRDefault="00683ECF" w:rsidP="004D6BC5">
            <w:pPr>
              <w:jc w:val="center"/>
            </w:pPr>
            <w:r w:rsidRPr="00016262">
              <w:t>11.87</w:t>
            </w:r>
          </w:p>
        </w:tc>
        <w:tc>
          <w:tcPr>
            <w:tcW w:w="1275" w:type="dxa"/>
            <w:tcBorders>
              <w:top w:val="single" w:sz="4" w:space="0" w:color="auto"/>
              <w:left w:val="single" w:sz="4" w:space="0" w:color="auto"/>
              <w:bottom w:val="single" w:sz="4" w:space="0" w:color="auto"/>
              <w:right w:val="single" w:sz="4" w:space="0" w:color="auto"/>
            </w:tcBorders>
          </w:tcPr>
          <w:p w14:paraId="18EFB95F" w14:textId="77777777" w:rsidR="00683ECF" w:rsidRPr="00016262" w:rsidRDefault="00683ECF" w:rsidP="004D6BC5">
            <w:pPr>
              <w:jc w:val="center"/>
            </w:pPr>
          </w:p>
        </w:tc>
        <w:tc>
          <w:tcPr>
            <w:tcW w:w="1418" w:type="dxa"/>
            <w:tcBorders>
              <w:top w:val="single" w:sz="4" w:space="0" w:color="auto"/>
              <w:left w:val="single" w:sz="4" w:space="0" w:color="auto"/>
              <w:bottom w:val="single" w:sz="4" w:space="0" w:color="auto"/>
              <w:right w:val="single" w:sz="4" w:space="0" w:color="auto"/>
            </w:tcBorders>
          </w:tcPr>
          <w:p w14:paraId="3FA7224A" w14:textId="77777777" w:rsidR="00683ECF" w:rsidRPr="00016262" w:rsidRDefault="00683ECF" w:rsidP="004D6BC5">
            <w:pPr>
              <w:keepNext/>
              <w:jc w:val="center"/>
            </w:pPr>
            <w:r w:rsidRPr="00016262">
              <w:t>6.47</w:t>
            </w:r>
          </w:p>
        </w:tc>
      </w:tr>
      <w:tr w:rsidR="00683ECF" w:rsidRPr="003A17AC" w14:paraId="1C5BF7EE" w14:textId="77777777" w:rsidTr="004D6BC5">
        <w:trPr>
          <w:jc w:val="center"/>
        </w:trPr>
        <w:tc>
          <w:tcPr>
            <w:tcW w:w="3086" w:type="dxa"/>
            <w:tcBorders>
              <w:top w:val="single" w:sz="4" w:space="0" w:color="auto"/>
              <w:left w:val="single" w:sz="4" w:space="0" w:color="auto"/>
              <w:bottom w:val="single" w:sz="4" w:space="0" w:color="auto"/>
              <w:right w:val="single" w:sz="4" w:space="0" w:color="auto"/>
            </w:tcBorders>
          </w:tcPr>
          <w:p w14:paraId="3E3B7C74" w14:textId="77777777" w:rsidR="00683ECF" w:rsidRPr="00016262" w:rsidRDefault="00683ECF" w:rsidP="004D6BC5">
            <w:pPr>
              <w:jc w:val="center"/>
            </w:pPr>
            <w:r w:rsidRPr="00016262">
              <w:t xml:space="preserve">CNR (dB) 3.75 </w:t>
            </w:r>
            <w:proofErr w:type="spellStart"/>
            <w:r w:rsidRPr="00016262">
              <w:t>KHz</w:t>
            </w:r>
            <w:proofErr w:type="spellEnd"/>
          </w:p>
        </w:tc>
        <w:tc>
          <w:tcPr>
            <w:tcW w:w="1220" w:type="dxa"/>
            <w:tcBorders>
              <w:top w:val="single" w:sz="4" w:space="0" w:color="auto"/>
              <w:left w:val="single" w:sz="4" w:space="0" w:color="auto"/>
              <w:bottom w:val="single" w:sz="4" w:space="0" w:color="auto"/>
              <w:right w:val="single" w:sz="4" w:space="0" w:color="auto"/>
            </w:tcBorders>
          </w:tcPr>
          <w:p w14:paraId="0B22553F" w14:textId="77777777" w:rsidR="00683ECF" w:rsidRPr="00016262" w:rsidRDefault="00683ECF" w:rsidP="004D6BC5">
            <w:pPr>
              <w:jc w:val="center"/>
            </w:pPr>
          </w:p>
        </w:tc>
        <w:tc>
          <w:tcPr>
            <w:tcW w:w="993" w:type="dxa"/>
            <w:tcBorders>
              <w:top w:val="single" w:sz="4" w:space="0" w:color="auto"/>
              <w:left w:val="single" w:sz="4" w:space="0" w:color="auto"/>
              <w:bottom w:val="single" w:sz="4" w:space="0" w:color="auto"/>
              <w:right w:val="single" w:sz="4" w:space="0" w:color="auto"/>
            </w:tcBorders>
          </w:tcPr>
          <w:p w14:paraId="3F2D02F7" w14:textId="77777777" w:rsidR="00683ECF" w:rsidRPr="00016262" w:rsidRDefault="00683ECF" w:rsidP="004D6BC5">
            <w:pPr>
              <w:jc w:val="center"/>
            </w:pPr>
            <w:r w:rsidRPr="00016262">
              <w:t>17.89</w:t>
            </w:r>
          </w:p>
        </w:tc>
        <w:tc>
          <w:tcPr>
            <w:tcW w:w="1275" w:type="dxa"/>
            <w:tcBorders>
              <w:top w:val="single" w:sz="4" w:space="0" w:color="auto"/>
              <w:left w:val="single" w:sz="4" w:space="0" w:color="auto"/>
              <w:bottom w:val="single" w:sz="4" w:space="0" w:color="auto"/>
              <w:right w:val="single" w:sz="4" w:space="0" w:color="auto"/>
            </w:tcBorders>
          </w:tcPr>
          <w:p w14:paraId="3CD79699" w14:textId="77777777" w:rsidR="00683ECF" w:rsidRPr="00016262" w:rsidRDefault="00683ECF" w:rsidP="004D6BC5">
            <w:pPr>
              <w:jc w:val="center"/>
            </w:pPr>
          </w:p>
        </w:tc>
        <w:tc>
          <w:tcPr>
            <w:tcW w:w="1418" w:type="dxa"/>
            <w:tcBorders>
              <w:top w:val="single" w:sz="4" w:space="0" w:color="auto"/>
              <w:left w:val="single" w:sz="4" w:space="0" w:color="auto"/>
              <w:bottom w:val="single" w:sz="4" w:space="0" w:color="auto"/>
              <w:right w:val="single" w:sz="4" w:space="0" w:color="auto"/>
            </w:tcBorders>
          </w:tcPr>
          <w:p w14:paraId="35B92F65" w14:textId="77777777" w:rsidR="00683ECF" w:rsidRPr="00016262" w:rsidRDefault="00683ECF" w:rsidP="004D6BC5">
            <w:pPr>
              <w:keepNext/>
              <w:jc w:val="center"/>
            </w:pPr>
            <w:r w:rsidRPr="00016262">
              <w:t>12.49</w:t>
            </w:r>
          </w:p>
        </w:tc>
      </w:tr>
    </w:tbl>
    <w:p w14:paraId="0F432ED2" w14:textId="0F82A88B" w:rsidR="00683ECF" w:rsidRPr="003A17AC" w:rsidRDefault="00683ECF" w:rsidP="00660FC1">
      <w:pPr>
        <w:pStyle w:val="Caption"/>
      </w:pPr>
      <w:r w:rsidRPr="003A17AC">
        <w:t xml:space="preserve">Table </w:t>
      </w:r>
      <w:fldSimple w:instr=" SEQ Table \* ARABIC ">
        <w:r w:rsidR="00DA57E7" w:rsidRPr="003A17AC">
          <w:rPr>
            <w:noProof/>
          </w:rPr>
          <w:t>3</w:t>
        </w:r>
      </w:fldSimple>
      <w:r w:rsidRPr="003A17AC">
        <w:t xml:space="preserve"> Downlink </w:t>
      </w:r>
      <w:r w:rsidR="003C1BF1" w:rsidRPr="003A17AC">
        <w:t xml:space="preserve">and uplink </w:t>
      </w:r>
      <w:r w:rsidRPr="003A17AC">
        <w:t>link budget for different orbits</w:t>
      </w:r>
    </w:p>
    <w:p w14:paraId="1F67DB19" w14:textId="77777777" w:rsidR="00683ECF" w:rsidRPr="003A17AC" w:rsidRDefault="00683ECF" w:rsidP="00683ECF">
      <w:pPr>
        <w:pStyle w:val="Heading3"/>
      </w:pPr>
      <w:r w:rsidRPr="003A17AC">
        <w:t>NPDCCH</w:t>
      </w:r>
    </w:p>
    <w:p w14:paraId="1ED3B37F" w14:textId="2D6873DE" w:rsidR="00683ECF" w:rsidRPr="003A17AC" w:rsidRDefault="00683ECF" w:rsidP="002E296D">
      <w:r w:rsidRPr="003A17AC">
        <w:t xml:space="preserve">The NPDCCH channel consists of control channel elements (CCEs), with two CCEs per subframe. A CCE occupies a contiguous block of 6 subcarriers for 1ms duration. A DCI can be encoded onto one or two CCEs. We conducted NPDCCH decoding link-level simulations with different repetitions using one or two CCEs, based on the parameters agreed upon in [3]. The SNR link margin from the operating point of 4.91 dB for LEO-600 and 5.51 dB for LEO-1200, are shown in </w:t>
      </w:r>
      <w:r w:rsidRPr="003A17AC">
        <w:fldChar w:fldCharType="begin"/>
      </w:r>
      <w:r w:rsidRPr="003A17AC">
        <w:instrText xml:space="preserve"> REF _Ref188519303 \h </w:instrText>
      </w:r>
      <w:r w:rsidRPr="003A17AC">
        <w:fldChar w:fldCharType="separate"/>
      </w:r>
      <w:r w:rsidR="00DA57E7" w:rsidRPr="003A17AC">
        <w:t xml:space="preserve">Table </w:t>
      </w:r>
      <w:r w:rsidR="00DA57E7" w:rsidRPr="003A17AC">
        <w:rPr>
          <w:noProof/>
        </w:rPr>
        <w:t>4</w:t>
      </w:r>
      <w:r w:rsidRPr="003A17AC">
        <w:fldChar w:fldCharType="end"/>
      </w:r>
      <w:r w:rsidR="0036474E">
        <w:t>.</w:t>
      </w:r>
    </w:p>
    <w:p w14:paraId="3A99E262" w14:textId="77777777" w:rsidR="00683ECF" w:rsidRPr="003A17AC" w:rsidRDefault="00683ECF" w:rsidP="00683ECF">
      <w:pPr>
        <w:spacing w:after="0" w:line="240" w:lineRule="auto"/>
        <w:rPr>
          <w:rFonts w:ascii="Times New Roman" w:eastAsia="Times New Roman" w:hAnsi="Times New Roman" w:cs="Times New Roman"/>
          <w:kern w:val="0"/>
          <w:lang w:eastAsia="en-GB"/>
        </w:rPr>
      </w:pPr>
    </w:p>
    <w:tbl>
      <w:tblPr>
        <w:tblStyle w:val="TableGrid"/>
        <w:tblW w:w="0" w:type="auto"/>
        <w:jc w:val="center"/>
        <w:tblLook w:val="04A0" w:firstRow="1" w:lastRow="0" w:firstColumn="1" w:lastColumn="0" w:noHBand="0" w:noVBand="1"/>
      </w:tblPr>
      <w:tblGrid>
        <w:gridCol w:w="1992"/>
        <w:gridCol w:w="1381"/>
        <w:gridCol w:w="1800"/>
        <w:gridCol w:w="1158"/>
        <w:gridCol w:w="1266"/>
      </w:tblGrid>
      <w:tr w:rsidR="00683ECF" w:rsidRPr="003A17AC" w14:paraId="64E5DB11" w14:textId="77777777" w:rsidTr="00126B35">
        <w:trPr>
          <w:jc w:val="center"/>
        </w:trPr>
        <w:tc>
          <w:tcPr>
            <w:tcW w:w="1992" w:type="dxa"/>
            <w:tcBorders>
              <w:top w:val="single" w:sz="4" w:space="0" w:color="auto"/>
              <w:left w:val="single" w:sz="4" w:space="0" w:color="auto"/>
              <w:bottom w:val="single" w:sz="4" w:space="0" w:color="auto"/>
              <w:right w:val="single" w:sz="4" w:space="0" w:color="auto"/>
            </w:tcBorders>
            <w:shd w:val="clear" w:color="auto" w:fill="E7E6E6" w:themeFill="background2"/>
          </w:tcPr>
          <w:p w14:paraId="3C8E9BE0" w14:textId="77777777" w:rsidR="00683ECF" w:rsidRPr="00016262" w:rsidRDefault="00683ECF" w:rsidP="004D6BC5">
            <w:pPr>
              <w:jc w:val="center"/>
              <w:rPr>
                <w:b/>
                <w:bCs/>
              </w:rPr>
            </w:pPr>
            <w:r w:rsidRPr="00016262">
              <w:rPr>
                <w:b/>
                <w:bCs/>
              </w:rPr>
              <w:t>NCCE</w:t>
            </w:r>
          </w:p>
        </w:tc>
        <w:tc>
          <w:tcPr>
            <w:tcW w:w="13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FEA4C9" w14:textId="77777777" w:rsidR="00683ECF" w:rsidRPr="00016262" w:rsidRDefault="00683ECF" w:rsidP="004D6BC5">
            <w:pPr>
              <w:jc w:val="center"/>
              <w:rPr>
                <w:b/>
                <w:bCs/>
              </w:rPr>
            </w:pPr>
            <w:r w:rsidRPr="00016262">
              <w:rPr>
                <w:b/>
                <w:bCs/>
              </w:rPr>
              <w:t>Number of Repetitions</w:t>
            </w:r>
          </w:p>
          <w:p w14:paraId="550486A3" w14:textId="77777777" w:rsidR="00683ECF" w:rsidRPr="00016262" w:rsidRDefault="00683ECF" w:rsidP="004D6BC5">
            <w:pPr>
              <w:jc w:val="center"/>
              <w:rPr>
                <w:b/>
                <w:bCs/>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AE1054" w14:textId="77777777" w:rsidR="00683ECF" w:rsidRPr="00016262" w:rsidRDefault="00683ECF" w:rsidP="004D6BC5">
            <w:pPr>
              <w:jc w:val="center"/>
              <w:rPr>
                <w:b/>
                <w:bCs/>
              </w:rPr>
            </w:pPr>
            <w:r w:rsidRPr="00016262">
              <w:rPr>
                <w:b/>
                <w:bCs/>
              </w:rPr>
              <w:t>SNR (dB) for 99% Success Rate</w:t>
            </w:r>
          </w:p>
        </w:tc>
        <w:tc>
          <w:tcPr>
            <w:tcW w:w="242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5B53CB0" w14:textId="77777777" w:rsidR="00683ECF" w:rsidRPr="00016262" w:rsidRDefault="00683ECF" w:rsidP="004D6BC5">
            <w:pPr>
              <w:jc w:val="center"/>
              <w:rPr>
                <w:b/>
                <w:bCs/>
              </w:rPr>
            </w:pPr>
            <w:r w:rsidRPr="00016262">
              <w:rPr>
                <w:b/>
                <w:bCs/>
              </w:rPr>
              <w:t>SNR Margin from the Operating Point (dB)</w:t>
            </w:r>
          </w:p>
        </w:tc>
      </w:tr>
      <w:tr w:rsidR="00683ECF" w:rsidRPr="003A17AC" w14:paraId="732A70A3"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6111FEAE"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0A643B72" w14:textId="77777777" w:rsidR="00683ECF" w:rsidRPr="00016262" w:rsidRDefault="00683ECF" w:rsidP="004D6BC5">
            <w:pPr>
              <w:jc w:val="center"/>
            </w:pPr>
          </w:p>
        </w:tc>
        <w:tc>
          <w:tcPr>
            <w:tcW w:w="1800" w:type="dxa"/>
            <w:tcBorders>
              <w:top w:val="single" w:sz="4" w:space="0" w:color="auto"/>
              <w:left w:val="single" w:sz="4" w:space="0" w:color="auto"/>
              <w:bottom w:val="single" w:sz="4" w:space="0" w:color="auto"/>
              <w:right w:val="single" w:sz="4" w:space="0" w:color="auto"/>
            </w:tcBorders>
          </w:tcPr>
          <w:p w14:paraId="42493CE9" w14:textId="77777777" w:rsidR="00683ECF" w:rsidRPr="00016262" w:rsidRDefault="00683ECF" w:rsidP="004D6BC5">
            <w:pPr>
              <w:jc w:val="center"/>
            </w:pPr>
          </w:p>
        </w:tc>
        <w:tc>
          <w:tcPr>
            <w:tcW w:w="1158" w:type="dxa"/>
            <w:tcBorders>
              <w:top w:val="single" w:sz="4" w:space="0" w:color="auto"/>
              <w:left w:val="single" w:sz="4" w:space="0" w:color="auto"/>
              <w:bottom w:val="single" w:sz="4" w:space="0" w:color="auto"/>
              <w:right w:val="single" w:sz="4" w:space="0" w:color="auto"/>
            </w:tcBorders>
            <w:hideMark/>
          </w:tcPr>
          <w:p w14:paraId="0EB28ED7" w14:textId="77777777" w:rsidR="00683ECF" w:rsidRPr="00016262" w:rsidRDefault="00683ECF" w:rsidP="004D6BC5">
            <w:pPr>
              <w:jc w:val="center"/>
            </w:pPr>
            <w:r w:rsidRPr="00016262">
              <w:t>LEO-600 SET-1</w:t>
            </w:r>
          </w:p>
        </w:tc>
        <w:tc>
          <w:tcPr>
            <w:tcW w:w="1266" w:type="dxa"/>
            <w:tcBorders>
              <w:top w:val="single" w:sz="4" w:space="0" w:color="auto"/>
              <w:left w:val="single" w:sz="4" w:space="0" w:color="auto"/>
              <w:bottom w:val="single" w:sz="4" w:space="0" w:color="auto"/>
              <w:right w:val="single" w:sz="4" w:space="0" w:color="auto"/>
            </w:tcBorders>
            <w:hideMark/>
          </w:tcPr>
          <w:p w14:paraId="731E7990" w14:textId="77777777" w:rsidR="00683ECF" w:rsidRPr="00016262" w:rsidRDefault="00683ECF" w:rsidP="004D6BC5">
            <w:pPr>
              <w:jc w:val="center"/>
            </w:pPr>
            <w:r w:rsidRPr="00016262">
              <w:t>LEO-1200 SET-1</w:t>
            </w:r>
          </w:p>
        </w:tc>
      </w:tr>
      <w:tr w:rsidR="00683ECF" w:rsidRPr="003A17AC" w14:paraId="4C67A8AC"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3E3009A3" w14:textId="77777777" w:rsidR="00683ECF" w:rsidRPr="00016262" w:rsidRDefault="00683ECF" w:rsidP="004D6BC5">
            <w:pPr>
              <w:jc w:val="center"/>
            </w:pPr>
            <w:r w:rsidRPr="00016262">
              <w:t>1</w:t>
            </w:r>
          </w:p>
        </w:tc>
        <w:tc>
          <w:tcPr>
            <w:tcW w:w="1381" w:type="dxa"/>
            <w:tcBorders>
              <w:top w:val="single" w:sz="4" w:space="0" w:color="auto"/>
              <w:left w:val="single" w:sz="4" w:space="0" w:color="auto"/>
              <w:bottom w:val="single" w:sz="4" w:space="0" w:color="auto"/>
              <w:right w:val="single" w:sz="4" w:space="0" w:color="auto"/>
            </w:tcBorders>
          </w:tcPr>
          <w:p w14:paraId="53EE85C2" w14:textId="77777777" w:rsidR="00683ECF" w:rsidRPr="00016262" w:rsidRDefault="00683ECF" w:rsidP="004D6BC5">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008E51A0" w14:textId="77777777" w:rsidR="00683ECF" w:rsidRPr="00016262" w:rsidRDefault="00683ECF" w:rsidP="004D6BC5">
            <w:pPr>
              <w:jc w:val="center"/>
            </w:pPr>
            <w:r w:rsidRPr="00016262">
              <w:t>3.5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6EDE1B0C" w14:textId="77777777" w:rsidR="00683ECF" w:rsidRPr="00016262" w:rsidRDefault="00683ECF" w:rsidP="004D6BC5">
            <w:pPr>
              <w:jc w:val="center"/>
              <w:rPr>
                <w:color w:val="70AD47" w:themeColor="accent6"/>
              </w:rPr>
            </w:pPr>
            <w:r w:rsidRPr="00016262">
              <w:rPr>
                <w:color w:val="70AD47" w:themeColor="accent6"/>
              </w:rPr>
              <w:t>1.41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9C096D7" w14:textId="77777777" w:rsidR="00683ECF" w:rsidRPr="00016262" w:rsidRDefault="00683ECF" w:rsidP="004D6BC5">
            <w:pPr>
              <w:jc w:val="center"/>
              <w:rPr>
                <w:color w:val="70AD47" w:themeColor="accent6"/>
              </w:rPr>
            </w:pPr>
            <w:r w:rsidRPr="00016262">
              <w:rPr>
                <w:color w:val="70AD47" w:themeColor="accent6"/>
              </w:rPr>
              <w:t>2.01</w:t>
            </w:r>
          </w:p>
        </w:tc>
      </w:tr>
      <w:tr w:rsidR="00683ECF" w:rsidRPr="003A17AC" w14:paraId="106149B9"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3FBE9DE9"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0EBCBBCE" w14:textId="77777777" w:rsidR="00683ECF" w:rsidRPr="00016262" w:rsidRDefault="00683ECF" w:rsidP="004D6BC5">
            <w:pPr>
              <w:jc w:val="center"/>
            </w:pPr>
            <w:r w:rsidRPr="00016262">
              <w:t>2</w:t>
            </w:r>
          </w:p>
        </w:tc>
        <w:tc>
          <w:tcPr>
            <w:tcW w:w="1800" w:type="dxa"/>
            <w:tcBorders>
              <w:top w:val="single" w:sz="4" w:space="0" w:color="auto"/>
              <w:left w:val="single" w:sz="4" w:space="0" w:color="auto"/>
              <w:bottom w:val="single" w:sz="4" w:space="0" w:color="auto"/>
              <w:right w:val="single" w:sz="4" w:space="0" w:color="auto"/>
            </w:tcBorders>
          </w:tcPr>
          <w:p w14:paraId="797D7E3D" w14:textId="77777777" w:rsidR="00683ECF" w:rsidRPr="00016262" w:rsidRDefault="00683ECF" w:rsidP="004D6BC5">
            <w:pPr>
              <w:jc w:val="center"/>
            </w:pPr>
            <w:r w:rsidRPr="00016262">
              <w:t>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5E60D109" w14:textId="77777777" w:rsidR="00683ECF" w:rsidRPr="00016262" w:rsidRDefault="00683ECF" w:rsidP="004D6BC5">
            <w:pPr>
              <w:jc w:val="center"/>
              <w:rPr>
                <w:color w:val="70AD47" w:themeColor="accent6"/>
              </w:rPr>
            </w:pPr>
            <w:r w:rsidRPr="00016262">
              <w:rPr>
                <w:color w:val="70AD47" w:themeColor="accent6"/>
              </w:rPr>
              <w:t>3.91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43402F3F" w14:textId="77777777" w:rsidR="00683ECF" w:rsidRPr="00016262" w:rsidRDefault="00683ECF" w:rsidP="004D6BC5">
            <w:pPr>
              <w:jc w:val="center"/>
              <w:rPr>
                <w:color w:val="70AD47" w:themeColor="accent6"/>
              </w:rPr>
            </w:pPr>
            <w:r w:rsidRPr="00016262">
              <w:rPr>
                <w:color w:val="70AD47" w:themeColor="accent6"/>
              </w:rPr>
              <w:t>4.51</w:t>
            </w:r>
          </w:p>
        </w:tc>
      </w:tr>
      <w:tr w:rsidR="00683ECF" w:rsidRPr="003A17AC" w14:paraId="73128693"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7F55FCC5"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20CF051C" w14:textId="77777777" w:rsidR="00683ECF" w:rsidRPr="00016262" w:rsidRDefault="00683ECF" w:rsidP="004D6BC5">
            <w:pPr>
              <w:jc w:val="center"/>
            </w:pPr>
            <w:r w:rsidRPr="00016262">
              <w:t>4</w:t>
            </w:r>
          </w:p>
        </w:tc>
        <w:tc>
          <w:tcPr>
            <w:tcW w:w="1800" w:type="dxa"/>
            <w:tcBorders>
              <w:top w:val="single" w:sz="4" w:space="0" w:color="auto"/>
              <w:left w:val="single" w:sz="4" w:space="0" w:color="auto"/>
              <w:bottom w:val="single" w:sz="4" w:space="0" w:color="auto"/>
              <w:right w:val="single" w:sz="4" w:space="0" w:color="auto"/>
            </w:tcBorders>
          </w:tcPr>
          <w:p w14:paraId="4103BA3F" w14:textId="77777777" w:rsidR="00683ECF" w:rsidRPr="00016262" w:rsidRDefault="00683ECF" w:rsidP="004D6BC5">
            <w:pPr>
              <w:jc w:val="center"/>
            </w:pPr>
            <w:r w:rsidRPr="00016262">
              <w:t>-0.8</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70CC9C5" w14:textId="77777777" w:rsidR="00683ECF" w:rsidRPr="00016262" w:rsidRDefault="00683ECF" w:rsidP="004D6BC5">
            <w:pPr>
              <w:jc w:val="center"/>
              <w:rPr>
                <w:color w:val="70AD47" w:themeColor="accent6"/>
              </w:rPr>
            </w:pPr>
            <w:r w:rsidRPr="00016262">
              <w:rPr>
                <w:color w:val="70AD47" w:themeColor="accent6"/>
              </w:rPr>
              <w:t>5.71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A55DF6" w14:textId="77777777" w:rsidR="00683ECF" w:rsidRPr="00016262" w:rsidRDefault="00683ECF" w:rsidP="004D6BC5">
            <w:pPr>
              <w:jc w:val="center"/>
              <w:rPr>
                <w:color w:val="70AD47" w:themeColor="accent6"/>
              </w:rPr>
            </w:pPr>
            <w:r w:rsidRPr="00016262">
              <w:rPr>
                <w:color w:val="70AD47" w:themeColor="accent6"/>
              </w:rPr>
              <w:t>6.31</w:t>
            </w:r>
          </w:p>
        </w:tc>
      </w:tr>
      <w:tr w:rsidR="00683ECF" w:rsidRPr="003A17AC" w14:paraId="2CDA41EC"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28C197EF"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25EE8045" w14:textId="77777777" w:rsidR="00683ECF" w:rsidRPr="00016262" w:rsidRDefault="00683ECF" w:rsidP="004D6BC5">
            <w:pPr>
              <w:jc w:val="center"/>
            </w:pPr>
            <w:r w:rsidRPr="00016262">
              <w:t>8</w:t>
            </w:r>
          </w:p>
        </w:tc>
        <w:tc>
          <w:tcPr>
            <w:tcW w:w="1800" w:type="dxa"/>
            <w:tcBorders>
              <w:top w:val="single" w:sz="4" w:space="0" w:color="auto"/>
              <w:left w:val="single" w:sz="4" w:space="0" w:color="auto"/>
              <w:bottom w:val="single" w:sz="4" w:space="0" w:color="auto"/>
              <w:right w:val="single" w:sz="4" w:space="0" w:color="auto"/>
            </w:tcBorders>
          </w:tcPr>
          <w:p w14:paraId="49BBA5BE" w14:textId="77777777" w:rsidR="00683ECF" w:rsidRPr="00016262" w:rsidRDefault="00683ECF" w:rsidP="004D6BC5">
            <w:pPr>
              <w:jc w:val="center"/>
            </w:pPr>
            <w:r w:rsidRPr="00016262">
              <w:t>-3.5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ED23939" w14:textId="77777777" w:rsidR="00683ECF" w:rsidRPr="00016262" w:rsidRDefault="00683ECF" w:rsidP="004D6BC5">
            <w:pPr>
              <w:jc w:val="center"/>
              <w:rPr>
                <w:color w:val="70AD47" w:themeColor="accent6"/>
              </w:rPr>
            </w:pPr>
            <w:r w:rsidRPr="00016262">
              <w:rPr>
                <w:color w:val="70AD47" w:themeColor="accent6"/>
              </w:rPr>
              <w:t>8.41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A1953" w14:textId="77777777" w:rsidR="00683ECF" w:rsidRPr="00016262" w:rsidRDefault="00683ECF" w:rsidP="004D6BC5">
            <w:pPr>
              <w:jc w:val="center"/>
              <w:rPr>
                <w:color w:val="70AD47" w:themeColor="accent6"/>
              </w:rPr>
            </w:pPr>
            <w:r w:rsidRPr="00016262">
              <w:rPr>
                <w:color w:val="70AD47" w:themeColor="accent6"/>
              </w:rPr>
              <w:t>9.01</w:t>
            </w:r>
          </w:p>
        </w:tc>
      </w:tr>
      <w:tr w:rsidR="00683ECF" w:rsidRPr="003A17AC" w14:paraId="30D7731F"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4C1FBA20"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78342AB9" w14:textId="77777777" w:rsidR="00683ECF" w:rsidRPr="00016262" w:rsidRDefault="00683ECF" w:rsidP="004D6BC5">
            <w:pPr>
              <w:jc w:val="center"/>
            </w:pPr>
            <w:r w:rsidRPr="00016262">
              <w:t>16</w:t>
            </w:r>
          </w:p>
        </w:tc>
        <w:tc>
          <w:tcPr>
            <w:tcW w:w="1800" w:type="dxa"/>
            <w:tcBorders>
              <w:top w:val="single" w:sz="4" w:space="0" w:color="auto"/>
              <w:left w:val="single" w:sz="4" w:space="0" w:color="auto"/>
              <w:bottom w:val="single" w:sz="4" w:space="0" w:color="auto"/>
              <w:right w:val="single" w:sz="4" w:space="0" w:color="auto"/>
            </w:tcBorders>
          </w:tcPr>
          <w:p w14:paraId="0457F7E4" w14:textId="77777777" w:rsidR="00683ECF" w:rsidRPr="00016262" w:rsidRDefault="00683ECF" w:rsidP="004D6BC5">
            <w:pPr>
              <w:jc w:val="center"/>
            </w:pPr>
            <w:r w:rsidRPr="00016262">
              <w:t>-6</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DCDA2E5" w14:textId="77777777" w:rsidR="00683ECF" w:rsidRPr="00016262" w:rsidRDefault="00683ECF" w:rsidP="004D6BC5">
            <w:pPr>
              <w:jc w:val="center"/>
              <w:rPr>
                <w:color w:val="70AD47" w:themeColor="accent6"/>
              </w:rPr>
            </w:pPr>
            <w:r w:rsidRPr="00016262">
              <w:rPr>
                <w:color w:val="70AD47" w:themeColor="accent6"/>
              </w:rPr>
              <w:t>10.91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F0675" w14:textId="77777777" w:rsidR="00683ECF" w:rsidRPr="00016262" w:rsidRDefault="00683ECF" w:rsidP="004D6BC5">
            <w:pPr>
              <w:jc w:val="center"/>
              <w:rPr>
                <w:color w:val="70AD47" w:themeColor="accent6"/>
              </w:rPr>
            </w:pPr>
            <w:r w:rsidRPr="00016262">
              <w:rPr>
                <w:color w:val="70AD47" w:themeColor="accent6"/>
              </w:rPr>
              <w:t>11.51</w:t>
            </w:r>
          </w:p>
        </w:tc>
      </w:tr>
      <w:tr w:rsidR="00683ECF" w:rsidRPr="003A17AC" w14:paraId="3242E49A"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54684414" w14:textId="77777777" w:rsidR="00683ECF" w:rsidRPr="00016262" w:rsidRDefault="00683ECF" w:rsidP="004D6BC5">
            <w:pPr>
              <w:jc w:val="center"/>
            </w:pPr>
            <w:r w:rsidRPr="00016262">
              <w:t>2</w:t>
            </w:r>
          </w:p>
        </w:tc>
        <w:tc>
          <w:tcPr>
            <w:tcW w:w="1381" w:type="dxa"/>
            <w:tcBorders>
              <w:top w:val="single" w:sz="4" w:space="0" w:color="auto"/>
              <w:left w:val="single" w:sz="4" w:space="0" w:color="auto"/>
              <w:bottom w:val="single" w:sz="4" w:space="0" w:color="auto"/>
              <w:right w:val="single" w:sz="4" w:space="0" w:color="auto"/>
            </w:tcBorders>
          </w:tcPr>
          <w:p w14:paraId="3F08889C" w14:textId="77777777" w:rsidR="00683ECF" w:rsidRPr="00016262" w:rsidRDefault="00683ECF" w:rsidP="004D6BC5">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456D9E3D" w14:textId="77777777" w:rsidR="00683ECF" w:rsidRPr="00016262" w:rsidRDefault="00683ECF" w:rsidP="004D6BC5">
            <w:pPr>
              <w:jc w:val="center"/>
            </w:pPr>
            <w:r w:rsidRPr="00016262">
              <w:t>1.8</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195C74A3" w14:textId="77777777" w:rsidR="00683ECF" w:rsidRPr="00016262" w:rsidRDefault="00683ECF" w:rsidP="004D6BC5">
            <w:pPr>
              <w:jc w:val="center"/>
              <w:rPr>
                <w:color w:val="70AD47" w:themeColor="accent6"/>
              </w:rPr>
            </w:pPr>
            <w:r w:rsidRPr="00016262">
              <w:rPr>
                <w:color w:val="70AD47" w:themeColor="accent6"/>
              </w:rPr>
              <w:t>3.11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AF348F7" w14:textId="77777777" w:rsidR="00683ECF" w:rsidRPr="00016262" w:rsidRDefault="00683ECF" w:rsidP="004D6BC5">
            <w:pPr>
              <w:jc w:val="center"/>
              <w:rPr>
                <w:color w:val="70AD47" w:themeColor="accent6"/>
              </w:rPr>
            </w:pPr>
            <w:r w:rsidRPr="00016262">
              <w:rPr>
                <w:color w:val="70AD47" w:themeColor="accent6"/>
              </w:rPr>
              <w:t>3.71</w:t>
            </w:r>
          </w:p>
        </w:tc>
      </w:tr>
      <w:tr w:rsidR="00683ECF" w:rsidRPr="003A17AC" w14:paraId="3A17CF6A"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4B48BC9D"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4078B69D" w14:textId="77777777" w:rsidR="00683ECF" w:rsidRPr="00016262" w:rsidRDefault="00683ECF" w:rsidP="004D6BC5">
            <w:pPr>
              <w:jc w:val="center"/>
            </w:pPr>
            <w:r w:rsidRPr="00016262">
              <w:t>2</w:t>
            </w:r>
          </w:p>
        </w:tc>
        <w:tc>
          <w:tcPr>
            <w:tcW w:w="1800" w:type="dxa"/>
            <w:tcBorders>
              <w:top w:val="single" w:sz="4" w:space="0" w:color="auto"/>
              <w:left w:val="single" w:sz="4" w:space="0" w:color="auto"/>
              <w:bottom w:val="single" w:sz="4" w:space="0" w:color="auto"/>
              <w:right w:val="single" w:sz="4" w:space="0" w:color="auto"/>
            </w:tcBorders>
          </w:tcPr>
          <w:p w14:paraId="72028E3B" w14:textId="77777777" w:rsidR="00683ECF" w:rsidRPr="00016262" w:rsidRDefault="00683ECF" w:rsidP="004D6BC5">
            <w:pPr>
              <w:jc w:val="center"/>
            </w:pPr>
            <w:r w:rsidRPr="00016262">
              <w:t>-0.5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67176E88" w14:textId="77777777" w:rsidR="00683ECF" w:rsidRPr="00016262" w:rsidRDefault="00683ECF" w:rsidP="004D6BC5">
            <w:pPr>
              <w:jc w:val="center"/>
              <w:rPr>
                <w:color w:val="70AD47" w:themeColor="accent6"/>
              </w:rPr>
            </w:pPr>
            <w:r w:rsidRPr="00016262">
              <w:rPr>
                <w:color w:val="70AD47" w:themeColor="accent6"/>
              </w:rPr>
              <w:t>5.41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8F8566A" w14:textId="77777777" w:rsidR="00683ECF" w:rsidRPr="00016262" w:rsidRDefault="00683ECF" w:rsidP="004D6BC5">
            <w:pPr>
              <w:jc w:val="center"/>
              <w:rPr>
                <w:color w:val="70AD47" w:themeColor="accent6"/>
              </w:rPr>
            </w:pPr>
            <w:r w:rsidRPr="00016262">
              <w:rPr>
                <w:color w:val="70AD47" w:themeColor="accent6"/>
              </w:rPr>
              <w:t>6.01</w:t>
            </w:r>
          </w:p>
        </w:tc>
      </w:tr>
      <w:tr w:rsidR="00683ECF" w:rsidRPr="003A17AC" w14:paraId="525DB26F"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3E7CE41C"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5847CE67" w14:textId="77777777" w:rsidR="00683ECF" w:rsidRPr="00016262" w:rsidRDefault="00683ECF" w:rsidP="004D6BC5">
            <w:pPr>
              <w:jc w:val="center"/>
            </w:pPr>
            <w:r w:rsidRPr="00016262">
              <w:t>4</w:t>
            </w:r>
          </w:p>
        </w:tc>
        <w:tc>
          <w:tcPr>
            <w:tcW w:w="1800" w:type="dxa"/>
            <w:tcBorders>
              <w:top w:val="single" w:sz="4" w:space="0" w:color="auto"/>
              <w:left w:val="single" w:sz="4" w:space="0" w:color="auto"/>
              <w:bottom w:val="single" w:sz="4" w:space="0" w:color="auto"/>
              <w:right w:val="single" w:sz="4" w:space="0" w:color="auto"/>
            </w:tcBorders>
          </w:tcPr>
          <w:p w14:paraId="55C62327" w14:textId="77777777" w:rsidR="00683ECF" w:rsidRPr="00016262" w:rsidRDefault="00683ECF" w:rsidP="004D6BC5">
            <w:pPr>
              <w:jc w:val="center"/>
            </w:pPr>
            <w:r w:rsidRPr="00016262">
              <w:t>-2.8</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2D3F71ED" w14:textId="77777777" w:rsidR="00683ECF" w:rsidRPr="00016262" w:rsidRDefault="00683ECF" w:rsidP="004D6BC5">
            <w:pPr>
              <w:jc w:val="center"/>
              <w:rPr>
                <w:color w:val="70AD47" w:themeColor="accent6"/>
              </w:rPr>
            </w:pPr>
            <w:r w:rsidRPr="00016262">
              <w:rPr>
                <w:color w:val="70AD47" w:themeColor="accent6"/>
              </w:rPr>
              <w:t>7.71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76025401" w14:textId="77777777" w:rsidR="00683ECF" w:rsidRPr="00016262" w:rsidRDefault="00683ECF" w:rsidP="004D6BC5">
            <w:pPr>
              <w:jc w:val="center"/>
              <w:rPr>
                <w:color w:val="70AD47" w:themeColor="accent6"/>
              </w:rPr>
            </w:pPr>
            <w:r w:rsidRPr="00016262">
              <w:rPr>
                <w:color w:val="70AD47" w:themeColor="accent6"/>
              </w:rPr>
              <w:t>8.31</w:t>
            </w:r>
          </w:p>
        </w:tc>
      </w:tr>
      <w:tr w:rsidR="00683ECF" w:rsidRPr="003A17AC" w14:paraId="6B455B11"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6F9320C4"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7A5CF43D" w14:textId="77777777" w:rsidR="00683ECF" w:rsidRPr="00016262" w:rsidRDefault="00683ECF" w:rsidP="004D6BC5">
            <w:pPr>
              <w:jc w:val="center"/>
            </w:pPr>
            <w:r w:rsidRPr="00016262">
              <w:t>8</w:t>
            </w:r>
          </w:p>
        </w:tc>
        <w:tc>
          <w:tcPr>
            <w:tcW w:w="1800" w:type="dxa"/>
            <w:tcBorders>
              <w:top w:val="single" w:sz="4" w:space="0" w:color="auto"/>
              <w:left w:val="single" w:sz="4" w:space="0" w:color="auto"/>
              <w:bottom w:val="single" w:sz="4" w:space="0" w:color="auto"/>
              <w:right w:val="single" w:sz="4" w:space="0" w:color="auto"/>
            </w:tcBorders>
          </w:tcPr>
          <w:p w14:paraId="5B12BDDF" w14:textId="77777777" w:rsidR="00683ECF" w:rsidRPr="00016262" w:rsidRDefault="00683ECF" w:rsidP="004D6BC5">
            <w:pPr>
              <w:jc w:val="center"/>
            </w:pPr>
            <w:r w:rsidRPr="00016262">
              <w:t>-5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790AFBA2" w14:textId="77777777" w:rsidR="00683ECF" w:rsidRPr="00016262" w:rsidRDefault="00683ECF" w:rsidP="004D6BC5">
            <w:pPr>
              <w:jc w:val="center"/>
              <w:rPr>
                <w:color w:val="70AD47" w:themeColor="accent6"/>
              </w:rPr>
            </w:pPr>
            <w:r w:rsidRPr="00016262">
              <w:rPr>
                <w:color w:val="70AD47" w:themeColor="accent6"/>
              </w:rPr>
              <w:t>9.91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5647E12" w14:textId="77777777" w:rsidR="00683ECF" w:rsidRPr="00016262" w:rsidRDefault="00683ECF" w:rsidP="004D6BC5">
            <w:pPr>
              <w:jc w:val="center"/>
              <w:rPr>
                <w:color w:val="70AD47" w:themeColor="accent6"/>
              </w:rPr>
            </w:pPr>
            <w:r w:rsidRPr="00016262">
              <w:rPr>
                <w:color w:val="70AD47" w:themeColor="accent6"/>
              </w:rPr>
              <w:t>10.51</w:t>
            </w:r>
          </w:p>
        </w:tc>
      </w:tr>
      <w:tr w:rsidR="00683ECF" w:rsidRPr="003A17AC" w14:paraId="6394A45F"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5EC395E8"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105AD381" w14:textId="77777777" w:rsidR="00683ECF" w:rsidRPr="00016262" w:rsidRDefault="00683ECF" w:rsidP="004D6BC5">
            <w:pPr>
              <w:jc w:val="center"/>
            </w:pPr>
            <w:r w:rsidRPr="00016262">
              <w:t>16</w:t>
            </w:r>
          </w:p>
        </w:tc>
        <w:tc>
          <w:tcPr>
            <w:tcW w:w="1800" w:type="dxa"/>
            <w:tcBorders>
              <w:top w:val="single" w:sz="4" w:space="0" w:color="auto"/>
              <w:left w:val="single" w:sz="4" w:space="0" w:color="auto"/>
              <w:bottom w:val="single" w:sz="4" w:space="0" w:color="auto"/>
              <w:right w:val="single" w:sz="4" w:space="0" w:color="auto"/>
            </w:tcBorders>
          </w:tcPr>
          <w:p w14:paraId="0770B6C3" w14:textId="77777777" w:rsidR="00683ECF" w:rsidRPr="00016262" w:rsidRDefault="00683ECF" w:rsidP="004D6BC5">
            <w:pPr>
              <w:jc w:val="center"/>
            </w:pPr>
            <w:r w:rsidRPr="00016262">
              <w:t>-7.2</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20017A" w14:textId="77777777" w:rsidR="00683ECF" w:rsidRPr="00016262" w:rsidRDefault="00683ECF" w:rsidP="004D6BC5">
            <w:pPr>
              <w:jc w:val="center"/>
              <w:rPr>
                <w:color w:val="70AD47" w:themeColor="accent6"/>
              </w:rPr>
            </w:pPr>
            <w:r w:rsidRPr="00016262">
              <w:rPr>
                <w:color w:val="70AD47" w:themeColor="accent6"/>
              </w:rPr>
              <w:t>12.11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8E5665D" w14:textId="77777777" w:rsidR="00683ECF" w:rsidRPr="00016262" w:rsidRDefault="00683ECF" w:rsidP="004D6BC5">
            <w:pPr>
              <w:keepNext/>
              <w:jc w:val="center"/>
              <w:rPr>
                <w:color w:val="70AD47" w:themeColor="accent6"/>
              </w:rPr>
            </w:pPr>
            <w:r w:rsidRPr="00016262">
              <w:rPr>
                <w:color w:val="70AD47" w:themeColor="accent6"/>
              </w:rPr>
              <w:t>12.71</w:t>
            </w:r>
          </w:p>
        </w:tc>
      </w:tr>
    </w:tbl>
    <w:p w14:paraId="5872BF41" w14:textId="35D94EBB" w:rsidR="00683ECF" w:rsidRPr="003A17AC" w:rsidRDefault="00683ECF" w:rsidP="00660FC1">
      <w:pPr>
        <w:pStyle w:val="Caption"/>
        <w:rPr>
          <w:rFonts w:ascii="Times New Roman" w:eastAsia="Times New Roman" w:hAnsi="Times New Roman" w:cs="Times New Roman"/>
          <w:kern w:val="0"/>
          <w:sz w:val="24"/>
          <w:szCs w:val="24"/>
          <w:lang w:eastAsia="en-GB"/>
        </w:rPr>
      </w:pPr>
      <w:bookmarkStart w:id="26" w:name="_Ref188519303"/>
      <w:r w:rsidRPr="003A17AC">
        <w:t xml:space="preserve">Table </w:t>
      </w:r>
      <w:fldSimple w:instr=" SEQ Table \* ARABIC ">
        <w:r w:rsidR="00DA57E7" w:rsidRPr="003A17AC">
          <w:rPr>
            <w:noProof/>
          </w:rPr>
          <w:t>4</w:t>
        </w:r>
      </w:fldSimple>
      <w:bookmarkEnd w:id="26"/>
      <w:r w:rsidRPr="003A17AC">
        <w:t xml:space="preserve"> NPDCCH SNR link margin for 1% target BLER</w:t>
      </w:r>
    </w:p>
    <w:p w14:paraId="45200C49" w14:textId="7DAB0CDF" w:rsidR="00683ECF" w:rsidRPr="003A17AC" w:rsidRDefault="00683ECF" w:rsidP="00683ECF">
      <w:pPr>
        <w:jc w:val="both"/>
      </w:pPr>
      <w:r w:rsidRPr="003A17AC">
        <w:rPr>
          <w:b/>
        </w:rPr>
        <w:t xml:space="preserve">Observation </w:t>
      </w:r>
      <w:r w:rsidR="00140F0E" w:rsidRPr="003A17AC">
        <w:rPr>
          <w:b/>
        </w:rPr>
        <w:t>22</w:t>
      </w:r>
      <w:r w:rsidRPr="003A17AC">
        <w:rPr>
          <w:b/>
        </w:rPr>
        <w:t xml:space="preserve">: </w:t>
      </w:r>
      <w:r w:rsidRPr="003A17AC">
        <w:t xml:space="preserve">When operating in NB-IoT NTN TDD mode, NPDCCH can be decoded with 99% success rate using maximum 2 repetitions and single NCCE with SNR link margin of 3.91 dB and 4.51 dB for the LEO-600 and LEO-1200 respectively. </w:t>
      </w:r>
    </w:p>
    <w:p w14:paraId="79842708" w14:textId="4555A23A" w:rsidR="00683ECF" w:rsidRPr="003A17AC" w:rsidRDefault="00683ECF" w:rsidP="00683ECF">
      <w:pPr>
        <w:jc w:val="both"/>
      </w:pPr>
      <w:r w:rsidRPr="003A17AC">
        <w:rPr>
          <w:b/>
        </w:rPr>
        <w:t xml:space="preserve">Observation </w:t>
      </w:r>
      <w:r w:rsidR="00832BF6" w:rsidRPr="003A17AC">
        <w:rPr>
          <w:b/>
        </w:rPr>
        <w:t>2</w:t>
      </w:r>
      <w:r w:rsidR="00140F0E" w:rsidRPr="003A17AC">
        <w:rPr>
          <w:b/>
        </w:rPr>
        <w:t>3</w:t>
      </w:r>
      <w:r w:rsidRPr="003A17AC">
        <w:rPr>
          <w:b/>
        </w:rPr>
        <w:t xml:space="preserve">: </w:t>
      </w:r>
      <w:r w:rsidRPr="003A17AC">
        <w:t xml:space="preserve">When operating in NB-IoT NTN TDD mode, NPDCCH can be decoded with 99% success rate using maximum 2 repetitions and both the NCCE with SNR link margin of 5.41 dB and 6.01 dB for the LEO-600 and LEO-1200 respectively. </w:t>
      </w:r>
    </w:p>
    <w:p w14:paraId="5DDA47EE" w14:textId="77777777" w:rsidR="00683ECF" w:rsidRPr="003A17AC" w:rsidRDefault="00683ECF" w:rsidP="00683ECF">
      <w:pPr>
        <w:pStyle w:val="Heading3"/>
      </w:pPr>
      <w:r w:rsidRPr="003A17AC">
        <w:t>NPDSCH</w:t>
      </w:r>
    </w:p>
    <w:p w14:paraId="1A065034" w14:textId="7BF441B5" w:rsidR="00683ECF" w:rsidRPr="003A17AC" w:rsidRDefault="00683ECF" w:rsidP="00683ECF">
      <w:r w:rsidRPr="003A17AC">
        <w:t xml:space="preserve">Typically, the target BLER rate for NPDSCH is </w:t>
      </w:r>
      <w:r w:rsidR="00D67639" w:rsidRPr="003A17AC">
        <w:t>10</w:t>
      </w:r>
      <w:r w:rsidRPr="003A17AC">
        <w:t xml:space="preserve">%, but for our analysis, we used a more conservative BLER target of 1%. </w:t>
      </w:r>
      <w:r w:rsidRPr="003A17AC">
        <w:fldChar w:fldCharType="begin"/>
      </w:r>
      <w:r w:rsidRPr="003A17AC">
        <w:instrText xml:space="preserve"> REF _Ref188518076 \h </w:instrText>
      </w:r>
      <w:r w:rsidRPr="003A17AC">
        <w:fldChar w:fldCharType="separate"/>
      </w:r>
      <w:r w:rsidR="00DA57E7" w:rsidRPr="003A17AC">
        <w:t xml:space="preserve">Table </w:t>
      </w:r>
      <w:r w:rsidR="00DA57E7" w:rsidRPr="003A17AC">
        <w:rPr>
          <w:noProof/>
        </w:rPr>
        <w:t>5</w:t>
      </w:r>
      <w:r w:rsidRPr="003A17AC">
        <w:fldChar w:fldCharType="end"/>
      </w:r>
      <w:r w:rsidRPr="003A17AC">
        <w:t xml:space="preserve"> presents a subset of the simulation data, focusing on the worst-case scenario with large transport blocks, up to the maximum allowed TBS of 2536 bits, using QPSK modulation. The SNR link margin from the operating point of 4.91 dB for LEO-600 and 5.51 dB for LEO-1200, are shown in </w:t>
      </w:r>
      <w:r w:rsidRPr="003A17AC">
        <w:fldChar w:fldCharType="begin"/>
      </w:r>
      <w:r w:rsidRPr="003A17AC">
        <w:instrText xml:space="preserve"> REF _Ref188518076 \h </w:instrText>
      </w:r>
      <w:r w:rsidRPr="003A17AC">
        <w:fldChar w:fldCharType="separate"/>
      </w:r>
      <w:r w:rsidR="00DA57E7" w:rsidRPr="003A17AC">
        <w:t xml:space="preserve">Table </w:t>
      </w:r>
      <w:r w:rsidR="00DA57E7" w:rsidRPr="003A17AC">
        <w:rPr>
          <w:noProof/>
        </w:rPr>
        <w:t>5</w:t>
      </w:r>
      <w:r w:rsidRPr="003A17AC">
        <w:fldChar w:fldCharType="end"/>
      </w:r>
      <w:r w:rsidRPr="003A17AC">
        <w:t>.</w:t>
      </w:r>
    </w:p>
    <w:p w14:paraId="7F3F8D17" w14:textId="77777777" w:rsidR="00683ECF" w:rsidRPr="003A17AC" w:rsidRDefault="00683ECF" w:rsidP="00683ECF">
      <w:pPr>
        <w:spacing w:after="0" w:line="240" w:lineRule="auto"/>
        <w:rPr>
          <w:rFonts w:ascii="Times New Roman" w:eastAsia="Times New Roman" w:hAnsi="Times New Roman" w:cs="Times New Roman"/>
          <w:kern w:val="0"/>
          <w:lang w:eastAsia="en-GB"/>
        </w:rPr>
      </w:pPr>
    </w:p>
    <w:tbl>
      <w:tblPr>
        <w:tblStyle w:val="TableGrid"/>
        <w:tblW w:w="0" w:type="auto"/>
        <w:jc w:val="center"/>
        <w:tblLook w:val="04A0" w:firstRow="1" w:lastRow="0" w:firstColumn="1" w:lastColumn="0" w:noHBand="0" w:noVBand="1"/>
      </w:tblPr>
      <w:tblGrid>
        <w:gridCol w:w="681"/>
        <w:gridCol w:w="851"/>
        <w:gridCol w:w="970"/>
        <w:gridCol w:w="1381"/>
        <w:gridCol w:w="1800"/>
        <w:gridCol w:w="1158"/>
        <w:gridCol w:w="1266"/>
      </w:tblGrid>
      <w:tr w:rsidR="00683ECF" w:rsidRPr="003A17AC" w14:paraId="75CA6FA1" w14:textId="77777777" w:rsidTr="00126B35">
        <w:trPr>
          <w:jc w:val="center"/>
        </w:trPr>
        <w:tc>
          <w:tcPr>
            <w:tcW w:w="2502"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4414A005" w14:textId="77777777" w:rsidR="00683ECF" w:rsidRPr="00016262" w:rsidRDefault="00683ECF" w:rsidP="004D6BC5">
            <w:pPr>
              <w:jc w:val="center"/>
              <w:rPr>
                <w:b/>
                <w:bCs/>
              </w:rPr>
            </w:pPr>
            <w:r w:rsidRPr="00016262">
              <w:rPr>
                <w:b/>
                <w:bCs/>
              </w:rPr>
              <w:t>NPDSCH</w:t>
            </w:r>
          </w:p>
        </w:tc>
        <w:tc>
          <w:tcPr>
            <w:tcW w:w="13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4BB29C" w14:textId="77777777" w:rsidR="00683ECF" w:rsidRPr="00016262" w:rsidRDefault="00683ECF" w:rsidP="004D6BC5">
            <w:pPr>
              <w:jc w:val="center"/>
              <w:rPr>
                <w:b/>
                <w:bCs/>
              </w:rPr>
            </w:pPr>
            <w:r w:rsidRPr="00016262">
              <w:rPr>
                <w:b/>
                <w:bCs/>
              </w:rPr>
              <w:t>Number of Repetitions</w:t>
            </w:r>
          </w:p>
          <w:p w14:paraId="010FFFDD" w14:textId="77777777" w:rsidR="00683ECF" w:rsidRPr="00016262" w:rsidRDefault="00683ECF" w:rsidP="004D6BC5">
            <w:pPr>
              <w:jc w:val="center"/>
              <w:rPr>
                <w:b/>
                <w:bCs/>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D7780E" w14:textId="77777777" w:rsidR="00683ECF" w:rsidRPr="00016262" w:rsidRDefault="00683ECF" w:rsidP="004D6BC5">
            <w:pPr>
              <w:jc w:val="center"/>
              <w:rPr>
                <w:b/>
                <w:bCs/>
              </w:rPr>
            </w:pPr>
            <w:r w:rsidRPr="00016262">
              <w:rPr>
                <w:b/>
                <w:bCs/>
              </w:rPr>
              <w:t>SNR (dB) for 99% Success Rate</w:t>
            </w:r>
          </w:p>
        </w:tc>
        <w:tc>
          <w:tcPr>
            <w:tcW w:w="242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E25A8D3" w14:textId="77777777" w:rsidR="00683ECF" w:rsidRPr="00016262" w:rsidRDefault="00683ECF" w:rsidP="004D6BC5">
            <w:pPr>
              <w:jc w:val="center"/>
              <w:rPr>
                <w:b/>
                <w:bCs/>
              </w:rPr>
            </w:pPr>
            <w:r w:rsidRPr="00016262">
              <w:rPr>
                <w:b/>
                <w:bCs/>
              </w:rPr>
              <w:t>SNR Margin from the Operating Point (dB)</w:t>
            </w:r>
          </w:p>
        </w:tc>
      </w:tr>
      <w:tr w:rsidR="00683ECF" w:rsidRPr="003A17AC" w14:paraId="14B9581C"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7229708A" w14:textId="77777777" w:rsidR="00683ECF" w:rsidRPr="00016262" w:rsidRDefault="00683ECF" w:rsidP="004D6BC5">
            <w:pPr>
              <w:jc w:val="center"/>
            </w:pPr>
            <w:r w:rsidRPr="00016262">
              <w:t>MCS</w:t>
            </w:r>
          </w:p>
        </w:tc>
        <w:tc>
          <w:tcPr>
            <w:tcW w:w="851" w:type="dxa"/>
            <w:tcBorders>
              <w:top w:val="single" w:sz="4" w:space="0" w:color="auto"/>
              <w:left w:val="single" w:sz="4" w:space="0" w:color="auto"/>
              <w:bottom w:val="single" w:sz="4" w:space="0" w:color="auto"/>
              <w:right w:val="single" w:sz="4" w:space="0" w:color="auto"/>
            </w:tcBorders>
          </w:tcPr>
          <w:p w14:paraId="3ACF647B" w14:textId="77777777" w:rsidR="00683ECF" w:rsidRPr="00016262" w:rsidRDefault="00683ECF" w:rsidP="004D6BC5">
            <w:pPr>
              <w:jc w:val="center"/>
            </w:pPr>
            <w:r w:rsidRPr="00016262">
              <w:t>NSF</w:t>
            </w:r>
          </w:p>
        </w:tc>
        <w:tc>
          <w:tcPr>
            <w:tcW w:w="970" w:type="dxa"/>
            <w:tcBorders>
              <w:top w:val="single" w:sz="4" w:space="0" w:color="auto"/>
              <w:left w:val="single" w:sz="4" w:space="0" w:color="auto"/>
              <w:bottom w:val="single" w:sz="4" w:space="0" w:color="auto"/>
              <w:right w:val="single" w:sz="4" w:space="0" w:color="auto"/>
            </w:tcBorders>
          </w:tcPr>
          <w:p w14:paraId="414E9062" w14:textId="77777777" w:rsidR="00683ECF" w:rsidRPr="00016262" w:rsidRDefault="00683ECF" w:rsidP="004D6BC5">
            <w:pPr>
              <w:jc w:val="center"/>
            </w:pPr>
            <w:r w:rsidRPr="00016262">
              <w:t>TBS (Bits)</w:t>
            </w:r>
          </w:p>
        </w:tc>
        <w:tc>
          <w:tcPr>
            <w:tcW w:w="1381" w:type="dxa"/>
            <w:tcBorders>
              <w:top w:val="single" w:sz="4" w:space="0" w:color="auto"/>
              <w:left w:val="single" w:sz="4" w:space="0" w:color="auto"/>
              <w:bottom w:val="single" w:sz="4" w:space="0" w:color="auto"/>
              <w:right w:val="single" w:sz="4" w:space="0" w:color="auto"/>
            </w:tcBorders>
          </w:tcPr>
          <w:p w14:paraId="7E05E74D" w14:textId="77777777" w:rsidR="00683ECF" w:rsidRPr="00016262" w:rsidRDefault="00683ECF" w:rsidP="004D6BC5">
            <w:pPr>
              <w:jc w:val="center"/>
            </w:pPr>
          </w:p>
        </w:tc>
        <w:tc>
          <w:tcPr>
            <w:tcW w:w="1800" w:type="dxa"/>
            <w:tcBorders>
              <w:top w:val="single" w:sz="4" w:space="0" w:color="auto"/>
              <w:left w:val="single" w:sz="4" w:space="0" w:color="auto"/>
              <w:bottom w:val="single" w:sz="4" w:space="0" w:color="auto"/>
              <w:right w:val="single" w:sz="4" w:space="0" w:color="auto"/>
            </w:tcBorders>
          </w:tcPr>
          <w:p w14:paraId="43875DCC" w14:textId="77777777" w:rsidR="00683ECF" w:rsidRPr="00016262" w:rsidRDefault="00683ECF" w:rsidP="004D6BC5">
            <w:pPr>
              <w:jc w:val="center"/>
            </w:pPr>
          </w:p>
        </w:tc>
        <w:tc>
          <w:tcPr>
            <w:tcW w:w="1158" w:type="dxa"/>
            <w:tcBorders>
              <w:top w:val="single" w:sz="4" w:space="0" w:color="auto"/>
              <w:left w:val="single" w:sz="4" w:space="0" w:color="auto"/>
              <w:bottom w:val="single" w:sz="4" w:space="0" w:color="auto"/>
              <w:right w:val="single" w:sz="4" w:space="0" w:color="auto"/>
            </w:tcBorders>
            <w:hideMark/>
          </w:tcPr>
          <w:p w14:paraId="3B263972" w14:textId="77777777" w:rsidR="00683ECF" w:rsidRPr="00016262" w:rsidRDefault="00683ECF" w:rsidP="004D6BC5">
            <w:pPr>
              <w:jc w:val="center"/>
            </w:pPr>
            <w:r w:rsidRPr="00016262">
              <w:t>LEO-600 SET-1</w:t>
            </w:r>
          </w:p>
        </w:tc>
        <w:tc>
          <w:tcPr>
            <w:tcW w:w="1266" w:type="dxa"/>
            <w:tcBorders>
              <w:top w:val="single" w:sz="4" w:space="0" w:color="auto"/>
              <w:left w:val="single" w:sz="4" w:space="0" w:color="auto"/>
              <w:bottom w:val="single" w:sz="4" w:space="0" w:color="auto"/>
              <w:right w:val="single" w:sz="4" w:space="0" w:color="auto"/>
            </w:tcBorders>
            <w:hideMark/>
          </w:tcPr>
          <w:p w14:paraId="44769831" w14:textId="77777777" w:rsidR="00683ECF" w:rsidRPr="00016262" w:rsidRDefault="00683ECF" w:rsidP="004D6BC5">
            <w:pPr>
              <w:jc w:val="center"/>
            </w:pPr>
            <w:r w:rsidRPr="00016262">
              <w:t>LEO-1200 SET-1</w:t>
            </w:r>
          </w:p>
        </w:tc>
      </w:tr>
      <w:tr w:rsidR="00683ECF" w:rsidRPr="003A17AC" w14:paraId="38E567BF"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2575E884" w14:textId="77777777" w:rsidR="00683ECF" w:rsidRPr="00016262" w:rsidRDefault="00683ECF" w:rsidP="004D6BC5">
            <w:pPr>
              <w:jc w:val="center"/>
            </w:pPr>
            <w:r w:rsidRPr="00016262">
              <w:t>0</w:t>
            </w:r>
          </w:p>
        </w:tc>
        <w:tc>
          <w:tcPr>
            <w:tcW w:w="851" w:type="dxa"/>
            <w:tcBorders>
              <w:top w:val="single" w:sz="4" w:space="0" w:color="auto"/>
              <w:left w:val="single" w:sz="4" w:space="0" w:color="auto"/>
              <w:bottom w:val="single" w:sz="4" w:space="0" w:color="auto"/>
              <w:right w:val="single" w:sz="4" w:space="0" w:color="auto"/>
            </w:tcBorders>
          </w:tcPr>
          <w:p w14:paraId="3765C83A"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56BF1C5B" w14:textId="77777777" w:rsidR="00683ECF" w:rsidRPr="00016262" w:rsidRDefault="00683ECF" w:rsidP="004D6BC5">
            <w:pPr>
              <w:jc w:val="center"/>
            </w:pPr>
            <w:r w:rsidRPr="00016262">
              <w:t>256</w:t>
            </w:r>
          </w:p>
        </w:tc>
        <w:tc>
          <w:tcPr>
            <w:tcW w:w="1381" w:type="dxa"/>
            <w:tcBorders>
              <w:top w:val="single" w:sz="4" w:space="0" w:color="auto"/>
              <w:left w:val="single" w:sz="4" w:space="0" w:color="auto"/>
              <w:bottom w:val="single" w:sz="4" w:space="0" w:color="auto"/>
              <w:right w:val="single" w:sz="4" w:space="0" w:color="auto"/>
            </w:tcBorders>
          </w:tcPr>
          <w:p w14:paraId="7CAFAD3D" w14:textId="77777777" w:rsidR="00683ECF" w:rsidRPr="00016262" w:rsidRDefault="00683ECF" w:rsidP="004D6BC5">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7A9609B9" w14:textId="77777777" w:rsidR="00683ECF" w:rsidRPr="00016262" w:rsidRDefault="00683ECF" w:rsidP="004D6BC5">
            <w:pPr>
              <w:jc w:val="center"/>
            </w:pPr>
            <w:r w:rsidRPr="00016262">
              <w:t>0</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68FFF51E" w14:textId="77777777" w:rsidR="00683ECF" w:rsidRPr="00016262" w:rsidRDefault="00683ECF" w:rsidP="004D6BC5">
            <w:pPr>
              <w:jc w:val="center"/>
              <w:rPr>
                <w:color w:val="70AD47" w:themeColor="accent6"/>
              </w:rPr>
            </w:pPr>
            <w:r w:rsidRPr="00016262">
              <w:rPr>
                <w:color w:val="70AD47" w:themeColor="accent6"/>
              </w:rPr>
              <w:t>4.91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B63EE" w14:textId="77777777" w:rsidR="00683ECF" w:rsidRPr="00016262" w:rsidRDefault="00683ECF" w:rsidP="004D6BC5">
            <w:pPr>
              <w:jc w:val="center"/>
              <w:rPr>
                <w:color w:val="70AD47" w:themeColor="accent6"/>
              </w:rPr>
            </w:pPr>
            <w:r w:rsidRPr="00016262">
              <w:rPr>
                <w:color w:val="70AD47" w:themeColor="accent6"/>
              </w:rPr>
              <w:t>5.51</w:t>
            </w:r>
          </w:p>
        </w:tc>
      </w:tr>
      <w:tr w:rsidR="00683ECF" w:rsidRPr="003A17AC" w14:paraId="13A2A9C5"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53C9CC66" w14:textId="77777777" w:rsidR="00683ECF" w:rsidRPr="00016262" w:rsidRDefault="00683ECF" w:rsidP="004D6BC5">
            <w:pPr>
              <w:jc w:val="center"/>
            </w:pPr>
            <w:r w:rsidRPr="00016262">
              <w:t>4</w:t>
            </w:r>
          </w:p>
        </w:tc>
        <w:tc>
          <w:tcPr>
            <w:tcW w:w="851" w:type="dxa"/>
            <w:tcBorders>
              <w:top w:val="single" w:sz="4" w:space="0" w:color="auto"/>
              <w:left w:val="single" w:sz="4" w:space="0" w:color="auto"/>
              <w:bottom w:val="single" w:sz="4" w:space="0" w:color="auto"/>
              <w:right w:val="single" w:sz="4" w:space="0" w:color="auto"/>
            </w:tcBorders>
          </w:tcPr>
          <w:p w14:paraId="7FB33FDD"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1AA6072F" w14:textId="77777777" w:rsidR="00683ECF" w:rsidRPr="00016262" w:rsidRDefault="00683ECF" w:rsidP="004D6BC5">
            <w:pPr>
              <w:jc w:val="center"/>
            </w:pPr>
            <w:r w:rsidRPr="00016262">
              <w:t>680</w:t>
            </w:r>
          </w:p>
        </w:tc>
        <w:tc>
          <w:tcPr>
            <w:tcW w:w="1381" w:type="dxa"/>
            <w:tcBorders>
              <w:top w:val="single" w:sz="4" w:space="0" w:color="auto"/>
              <w:left w:val="single" w:sz="4" w:space="0" w:color="auto"/>
              <w:bottom w:val="single" w:sz="4" w:space="0" w:color="auto"/>
              <w:right w:val="single" w:sz="4" w:space="0" w:color="auto"/>
            </w:tcBorders>
          </w:tcPr>
          <w:p w14:paraId="6E6E6053" w14:textId="77777777" w:rsidR="00683ECF" w:rsidRPr="00016262" w:rsidRDefault="00683ECF" w:rsidP="004D6BC5">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1B725095" w14:textId="77777777" w:rsidR="00683ECF" w:rsidRPr="00016262" w:rsidRDefault="00683ECF" w:rsidP="004D6BC5">
            <w:pPr>
              <w:jc w:val="center"/>
            </w:pPr>
            <w:r w:rsidRPr="00016262">
              <w:t>2.7</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0B8A247F" w14:textId="77777777" w:rsidR="00683ECF" w:rsidRPr="00016262" w:rsidRDefault="00683ECF" w:rsidP="004D6BC5">
            <w:pPr>
              <w:jc w:val="center"/>
              <w:rPr>
                <w:color w:val="70AD47" w:themeColor="accent6"/>
              </w:rPr>
            </w:pPr>
            <w:r w:rsidRPr="00016262">
              <w:rPr>
                <w:color w:val="70AD47" w:themeColor="accent6"/>
              </w:rPr>
              <w:t>2.21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D0BC" w14:textId="77777777" w:rsidR="00683ECF" w:rsidRPr="00016262" w:rsidRDefault="00683ECF" w:rsidP="004D6BC5">
            <w:pPr>
              <w:jc w:val="center"/>
              <w:rPr>
                <w:color w:val="70AD47" w:themeColor="accent6"/>
              </w:rPr>
            </w:pPr>
            <w:r w:rsidRPr="00016262">
              <w:rPr>
                <w:color w:val="70AD47" w:themeColor="accent6"/>
              </w:rPr>
              <w:t>2.81</w:t>
            </w:r>
          </w:p>
        </w:tc>
      </w:tr>
      <w:tr w:rsidR="00683ECF" w:rsidRPr="003A17AC" w14:paraId="2A957A80"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6257AC80" w14:textId="77777777" w:rsidR="00683ECF" w:rsidRPr="00016262" w:rsidRDefault="00683ECF" w:rsidP="004D6BC5">
            <w:pPr>
              <w:jc w:val="center"/>
            </w:pPr>
            <w:r w:rsidRPr="00016262">
              <w:t>4</w:t>
            </w:r>
          </w:p>
        </w:tc>
        <w:tc>
          <w:tcPr>
            <w:tcW w:w="851" w:type="dxa"/>
            <w:tcBorders>
              <w:top w:val="single" w:sz="4" w:space="0" w:color="auto"/>
              <w:left w:val="single" w:sz="4" w:space="0" w:color="auto"/>
              <w:bottom w:val="single" w:sz="4" w:space="0" w:color="auto"/>
              <w:right w:val="single" w:sz="4" w:space="0" w:color="auto"/>
            </w:tcBorders>
          </w:tcPr>
          <w:p w14:paraId="5881A4B5"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0098976A" w14:textId="77777777" w:rsidR="00683ECF" w:rsidRPr="00016262" w:rsidRDefault="00683ECF" w:rsidP="004D6BC5">
            <w:pPr>
              <w:jc w:val="center"/>
            </w:pPr>
            <w:r w:rsidRPr="00016262">
              <w:t>680</w:t>
            </w:r>
          </w:p>
        </w:tc>
        <w:tc>
          <w:tcPr>
            <w:tcW w:w="1381" w:type="dxa"/>
            <w:tcBorders>
              <w:top w:val="single" w:sz="4" w:space="0" w:color="auto"/>
              <w:left w:val="single" w:sz="4" w:space="0" w:color="auto"/>
              <w:bottom w:val="single" w:sz="4" w:space="0" w:color="auto"/>
              <w:right w:val="single" w:sz="4" w:space="0" w:color="auto"/>
            </w:tcBorders>
          </w:tcPr>
          <w:p w14:paraId="78F560F2" w14:textId="77777777" w:rsidR="00683ECF" w:rsidRPr="00016262" w:rsidRDefault="00683ECF" w:rsidP="004D6BC5">
            <w:pPr>
              <w:jc w:val="center"/>
            </w:pPr>
            <w:r w:rsidRPr="00016262">
              <w:t>2</w:t>
            </w:r>
          </w:p>
        </w:tc>
        <w:tc>
          <w:tcPr>
            <w:tcW w:w="1800" w:type="dxa"/>
            <w:tcBorders>
              <w:top w:val="single" w:sz="4" w:space="0" w:color="auto"/>
              <w:left w:val="single" w:sz="4" w:space="0" w:color="auto"/>
              <w:bottom w:val="single" w:sz="4" w:space="0" w:color="auto"/>
              <w:right w:val="single" w:sz="4" w:space="0" w:color="auto"/>
            </w:tcBorders>
          </w:tcPr>
          <w:p w14:paraId="789520E4" w14:textId="77777777" w:rsidR="00683ECF" w:rsidRPr="00016262" w:rsidRDefault="00683ECF" w:rsidP="004D6BC5">
            <w:pPr>
              <w:jc w:val="center"/>
            </w:pPr>
            <w:r w:rsidRPr="00016262">
              <w:t>0.1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0C1BD5AC" w14:textId="77777777" w:rsidR="00683ECF" w:rsidRPr="00016262" w:rsidRDefault="00683ECF" w:rsidP="004D6BC5">
            <w:pPr>
              <w:jc w:val="center"/>
              <w:rPr>
                <w:color w:val="70AD47" w:themeColor="accent6"/>
              </w:rPr>
            </w:pPr>
            <w:r w:rsidRPr="00016262">
              <w:rPr>
                <w:color w:val="70AD47" w:themeColor="accent6"/>
              </w:rPr>
              <w:t>4.81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E0F14A" w14:textId="77777777" w:rsidR="00683ECF" w:rsidRPr="00016262" w:rsidRDefault="00683ECF" w:rsidP="004D6BC5">
            <w:pPr>
              <w:jc w:val="center"/>
              <w:rPr>
                <w:color w:val="70AD47" w:themeColor="accent6"/>
              </w:rPr>
            </w:pPr>
            <w:r w:rsidRPr="00016262">
              <w:rPr>
                <w:color w:val="70AD47" w:themeColor="accent6"/>
              </w:rPr>
              <w:t>5.41</w:t>
            </w:r>
          </w:p>
        </w:tc>
      </w:tr>
      <w:tr w:rsidR="00683ECF" w:rsidRPr="003A17AC" w14:paraId="5CD95477"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43895971" w14:textId="77777777" w:rsidR="00683ECF" w:rsidRPr="00016262" w:rsidRDefault="00683ECF" w:rsidP="004D6BC5">
            <w:pPr>
              <w:jc w:val="center"/>
            </w:pPr>
            <w:r w:rsidRPr="00016262">
              <w:t>4</w:t>
            </w:r>
          </w:p>
        </w:tc>
        <w:tc>
          <w:tcPr>
            <w:tcW w:w="851" w:type="dxa"/>
            <w:tcBorders>
              <w:top w:val="single" w:sz="4" w:space="0" w:color="auto"/>
              <w:left w:val="single" w:sz="4" w:space="0" w:color="auto"/>
              <w:bottom w:val="single" w:sz="4" w:space="0" w:color="auto"/>
              <w:right w:val="single" w:sz="4" w:space="0" w:color="auto"/>
            </w:tcBorders>
          </w:tcPr>
          <w:p w14:paraId="07390ED5"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32FABF7F" w14:textId="77777777" w:rsidR="00683ECF" w:rsidRPr="00016262" w:rsidRDefault="00683ECF" w:rsidP="004D6BC5">
            <w:pPr>
              <w:jc w:val="center"/>
            </w:pPr>
            <w:r w:rsidRPr="00016262">
              <w:t>680</w:t>
            </w:r>
          </w:p>
        </w:tc>
        <w:tc>
          <w:tcPr>
            <w:tcW w:w="1381" w:type="dxa"/>
            <w:tcBorders>
              <w:top w:val="single" w:sz="4" w:space="0" w:color="auto"/>
              <w:left w:val="single" w:sz="4" w:space="0" w:color="auto"/>
              <w:bottom w:val="single" w:sz="4" w:space="0" w:color="auto"/>
              <w:right w:val="single" w:sz="4" w:space="0" w:color="auto"/>
            </w:tcBorders>
          </w:tcPr>
          <w:p w14:paraId="589134DD" w14:textId="77777777" w:rsidR="00683ECF" w:rsidRPr="00016262" w:rsidRDefault="00683ECF" w:rsidP="004D6BC5">
            <w:pPr>
              <w:jc w:val="center"/>
            </w:pPr>
            <w:r w:rsidRPr="00016262">
              <w:t>4</w:t>
            </w:r>
          </w:p>
        </w:tc>
        <w:tc>
          <w:tcPr>
            <w:tcW w:w="1800" w:type="dxa"/>
            <w:tcBorders>
              <w:top w:val="single" w:sz="4" w:space="0" w:color="auto"/>
              <w:left w:val="single" w:sz="4" w:space="0" w:color="auto"/>
              <w:bottom w:val="single" w:sz="4" w:space="0" w:color="auto"/>
              <w:right w:val="single" w:sz="4" w:space="0" w:color="auto"/>
            </w:tcBorders>
          </w:tcPr>
          <w:p w14:paraId="55A5F84C" w14:textId="77777777" w:rsidR="00683ECF" w:rsidRPr="00016262" w:rsidRDefault="00683ECF" w:rsidP="004D6BC5">
            <w:pPr>
              <w:jc w:val="center"/>
            </w:pPr>
            <w:r w:rsidRPr="00016262">
              <w:t>-2.7</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5B3358AB" w14:textId="77777777" w:rsidR="00683ECF" w:rsidRPr="00016262" w:rsidRDefault="00683ECF" w:rsidP="004D6BC5">
            <w:pPr>
              <w:jc w:val="center"/>
              <w:rPr>
                <w:color w:val="70AD47" w:themeColor="accent6"/>
              </w:rPr>
            </w:pPr>
            <w:r w:rsidRPr="00016262">
              <w:rPr>
                <w:color w:val="70AD47" w:themeColor="accent6"/>
              </w:rPr>
              <w:t>7.61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BDD88E3" w14:textId="77777777" w:rsidR="00683ECF" w:rsidRPr="00016262" w:rsidRDefault="00683ECF" w:rsidP="004D6BC5">
            <w:pPr>
              <w:jc w:val="center"/>
              <w:rPr>
                <w:color w:val="70AD47" w:themeColor="accent6"/>
              </w:rPr>
            </w:pPr>
            <w:r w:rsidRPr="00016262">
              <w:rPr>
                <w:color w:val="70AD47" w:themeColor="accent6"/>
              </w:rPr>
              <w:t>8.21</w:t>
            </w:r>
          </w:p>
        </w:tc>
      </w:tr>
      <w:tr w:rsidR="00683ECF" w:rsidRPr="003A17AC" w14:paraId="73FEBD07"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188A3791" w14:textId="77777777" w:rsidR="00683ECF" w:rsidRPr="00016262" w:rsidRDefault="00683ECF" w:rsidP="004D6BC5">
            <w:pPr>
              <w:jc w:val="center"/>
            </w:pPr>
            <w:r w:rsidRPr="00016262">
              <w:t>8</w:t>
            </w:r>
          </w:p>
        </w:tc>
        <w:tc>
          <w:tcPr>
            <w:tcW w:w="851" w:type="dxa"/>
            <w:tcBorders>
              <w:top w:val="single" w:sz="4" w:space="0" w:color="auto"/>
              <w:left w:val="single" w:sz="4" w:space="0" w:color="auto"/>
              <w:bottom w:val="single" w:sz="4" w:space="0" w:color="auto"/>
              <w:right w:val="single" w:sz="4" w:space="0" w:color="auto"/>
            </w:tcBorders>
          </w:tcPr>
          <w:p w14:paraId="09828374"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6EF9C172" w14:textId="77777777" w:rsidR="00683ECF" w:rsidRPr="00016262" w:rsidRDefault="00683ECF" w:rsidP="004D6BC5">
            <w:pPr>
              <w:jc w:val="center"/>
            </w:pPr>
            <w:r w:rsidRPr="00016262">
              <w:t>1352</w:t>
            </w:r>
          </w:p>
        </w:tc>
        <w:tc>
          <w:tcPr>
            <w:tcW w:w="1381" w:type="dxa"/>
            <w:tcBorders>
              <w:top w:val="single" w:sz="4" w:space="0" w:color="auto"/>
              <w:left w:val="single" w:sz="4" w:space="0" w:color="auto"/>
              <w:bottom w:val="single" w:sz="4" w:space="0" w:color="auto"/>
              <w:right w:val="single" w:sz="4" w:space="0" w:color="auto"/>
            </w:tcBorders>
          </w:tcPr>
          <w:p w14:paraId="7E7F171D" w14:textId="77777777" w:rsidR="00683ECF" w:rsidRPr="00016262" w:rsidRDefault="00683ECF" w:rsidP="004D6BC5">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6CA6B888" w14:textId="77777777" w:rsidR="00683ECF" w:rsidRPr="00016262" w:rsidRDefault="00683ECF" w:rsidP="004D6BC5">
            <w:pPr>
              <w:jc w:val="center"/>
            </w:pPr>
            <w:r w:rsidRPr="00016262">
              <w:t>6</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53022321" w14:textId="77777777" w:rsidR="00683ECF" w:rsidRPr="00016262" w:rsidRDefault="00683ECF" w:rsidP="004D6BC5">
            <w:pPr>
              <w:jc w:val="center"/>
              <w:rPr>
                <w:color w:val="FF0000"/>
              </w:rPr>
            </w:pPr>
            <w:r w:rsidRPr="00016262">
              <w:rPr>
                <w:color w:val="FF0000"/>
              </w:rPr>
              <w:t>-1.09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140A8E38" w14:textId="77777777" w:rsidR="00683ECF" w:rsidRPr="00016262" w:rsidRDefault="00683ECF" w:rsidP="004D6BC5">
            <w:pPr>
              <w:jc w:val="center"/>
              <w:rPr>
                <w:color w:val="FF0000"/>
              </w:rPr>
            </w:pPr>
            <w:r w:rsidRPr="00016262">
              <w:rPr>
                <w:color w:val="FF0000"/>
              </w:rPr>
              <w:t>-0.49</w:t>
            </w:r>
          </w:p>
        </w:tc>
      </w:tr>
      <w:tr w:rsidR="00683ECF" w:rsidRPr="003A17AC" w14:paraId="6CA03E9B"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0EA6A8B6" w14:textId="77777777" w:rsidR="00683ECF" w:rsidRPr="00016262" w:rsidRDefault="00683ECF" w:rsidP="004D6BC5">
            <w:pPr>
              <w:jc w:val="center"/>
            </w:pPr>
            <w:r w:rsidRPr="00016262">
              <w:t>8</w:t>
            </w:r>
          </w:p>
        </w:tc>
        <w:tc>
          <w:tcPr>
            <w:tcW w:w="851" w:type="dxa"/>
            <w:tcBorders>
              <w:top w:val="single" w:sz="4" w:space="0" w:color="auto"/>
              <w:left w:val="single" w:sz="4" w:space="0" w:color="auto"/>
              <w:bottom w:val="single" w:sz="4" w:space="0" w:color="auto"/>
              <w:right w:val="single" w:sz="4" w:space="0" w:color="auto"/>
            </w:tcBorders>
          </w:tcPr>
          <w:p w14:paraId="2AA308A3"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4B8F29BC" w14:textId="77777777" w:rsidR="00683ECF" w:rsidRPr="00016262" w:rsidRDefault="00683ECF" w:rsidP="004D6BC5">
            <w:pPr>
              <w:jc w:val="center"/>
            </w:pPr>
            <w:r w:rsidRPr="00016262">
              <w:t>1352</w:t>
            </w:r>
          </w:p>
        </w:tc>
        <w:tc>
          <w:tcPr>
            <w:tcW w:w="1381" w:type="dxa"/>
            <w:tcBorders>
              <w:top w:val="single" w:sz="4" w:space="0" w:color="auto"/>
              <w:left w:val="single" w:sz="4" w:space="0" w:color="auto"/>
              <w:bottom w:val="single" w:sz="4" w:space="0" w:color="auto"/>
              <w:right w:val="single" w:sz="4" w:space="0" w:color="auto"/>
            </w:tcBorders>
          </w:tcPr>
          <w:p w14:paraId="4E40E6F0" w14:textId="77777777" w:rsidR="00683ECF" w:rsidRPr="00016262" w:rsidRDefault="00683ECF" w:rsidP="004D6BC5">
            <w:pPr>
              <w:jc w:val="center"/>
            </w:pPr>
            <w:r w:rsidRPr="00016262">
              <w:t>2</w:t>
            </w:r>
          </w:p>
        </w:tc>
        <w:tc>
          <w:tcPr>
            <w:tcW w:w="1800" w:type="dxa"/>
            <w:tcBorders>
              <w:top w:val="single" w:sz="4" w:space="0" w:color="auto"/>
              <w:left w:val="single" w:sz="4" w:space="0" w:color="auto"/>
              <w:bottom w:val="single" w:sz="4" w:space="0" w:color="auto"/>
              <w:right w:val="single" w:sz="4" w:space="0" w:color="auto"/>
            </w:tcBorders>
          </w:tcPr>
          <w:p w14:paraId="2AE876A1" w14:textId="77777777" w:rsidR="00683ECF" w:rsidRPr="00016262" w:rsidRDefault="00683ECF" w:rsidP="004D6BC5">
            <w:pPr>
              <w:jc w:val="center"/>
            </w:pPr>
            <w:r w:rsidRPr="00016262">
              <w:t>3</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31BD87A" w14:textId="77777777" w:rsidR="00683ECF" w:rsidRPr="00016262" w:rsidRDefault="00683ECF" w:rsidP="004D6BC5">
            <w:pPr>
              <w:jc w:val="center"/>
              <w:rPr>
                <w:color w:val="70AD47" w:themeColor="accent6"/>
              </w:rPr>
            </w:pPr>
            <w:r w:rsidRPr="00016262">
              <w:rPr>
                <w:color w:val="70AD47" w:themeColor="accent6"/>
              </w:rPr>
              <w:t>1.91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4E4C9FEE" w14:textId="77777777" w:rsidR="00683ECF" w:rsidRPr="00016262" w:rsidRDefault="00683ECF" w:rsidP="004D6BC5">
            <w:pPr>
              <w:jc w:val="center"/>
              <w:rPr>
                <w:color w:val="70AD47" w:themeColor="accent6"/>
              </w:rPr>
            </w:pPr>
            <w:r w:rsidRPr="00016262">
              <w:rPr>
                <w:color w:val="70AD47" w:themeColor="accent6"/>
              </w:rPr>
              <w:t>2.51</w:t>
            </w:r>
          </w:p>
        </w:tc>
      </w:tr>
      <w:tr w:rsidR="00683ECF" w:rsidRPr="003A17AC" w14:paraId="03D6F39D"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5A8EB5A5" w14:textId="77777777" w:rsidR="00683ECF" w:rsidRPr="00016262" w:rsidRDefault="00683ECF" w:rsidP="004D6BC5">
            <w:pPr>
              <w:jc w:val="center"/>
            </w:pPr>
            <w:r w:rsidRPr="00016262">
              <w:t>8</w:t>
            </w:r>
          </w:p>
        </w:tc>
        <w:tc>
          <w:tcPr>
            <w:tcW w:w="851" w:type="dxa"/>
            <w:tcBorders>
              <w:top w:val="single" w:sz="4" w:space="0" w:color="auto"/>
              <w:left w:val="single" w:sz="4" w:space="0" w:color="auto"/>
              <w:bottom w:val="single" w:sz="4" w:space="0" w:color="auto"/>
              <w:right w:val="single" w:sz="4" w:space="0" w:color="auto"/>
            </w:tcBorders>
          </w:tcPr>
          <w:p w14:paraId="2FDB662A"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0EEB3054" w14:textId="77777777" w:rsidR="00683ECF" w:rsidRPr="00016262" w:rsidRDefault="00683ECF" w:rsidP="004D6BC5">
            <w:pPr>
              <w:jc w:val="center"/>
            </w:pPr>
            <w:r w:rsidRPr="00016262">
              <w:t>1352</w:t>
            </w:r>
          </w:p>
        </w:tc>
        <w:tc>
          <w:tcPr>
            <w:tcW w:w="1381" w:type="dxa"/>
            <w:tcBorders>
              <w:top w:val="single" w:sz="4" w:space="0" w:color="auto"/>
              <w:left w:val="single" w:sz="4" w:space="0" w:color="auto"/>
              <w:bottom w:val="single" w:sz="4" w:space="0" w:color="auto"/>
              <w:right w:val="single" w:sz="4" w:space="0" w:color="auto"/>
            </w:tcBorders>
          </w:tcPr>
          <w:p w14:paraId="6FA9BC89" w14:textId="77777777" w:rsidR="00683ECF" w:rsidRPr="00016262" w:rsidRDefault="00683ECF" w:rsidP="004D6BC5">
            <w:pPr>
              <w:jc w:val="center"/>
            </w:pPr>
            <w:r w:rsidRPr="00016262">
              <w:t>4</w:t>
            </w:r>
          </w:p>
        </w:tc>
        <w:tc>
          <w:tcPr>
            <w:tcW w:w="1800" w:type="dxa"/>
            <w:tcBorders>
              <w:top w:val="single" w:sz="4" w:space="0" w:color="auto"/>
              <w:left w:val="single" w:sz="4" w:space="0" w:color="auto"/>
              <w:bottom w:val="single" w:sz="4" w:space="0" w:color="auto"/>
              <w:right w:val="single" w:sz="4" w:space="0" w:color="auto"/>
            </w:tcBorders>
          </w:tcPr>
          <w:p w14:paraId="5DB2D28C" w14:textId="77777777" w:rsidR="00683ECF" w:rsidRPr="00016262" w:rsidRDefault="00683ECF" w:rsidP="004D6BC5">
            <w:pPr>
              <w:jc w:val="center"/>
            </w:pPr>
            <w:r w:rsidRPr="00016262">
              <w:t>0.1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0442B96" w14:textId="77777777" w:rsidR="00683ECF" w:rsidRPr="00016262" w:rsidRDefault="00683ECF" w:rsidP="004D6BC5">
            <w:pPr>
              <w:jc w:val="center"/>
              <w:rPr>
                <w:color w:val="70AD47" w:themeColor="accent6"/>
              </w:rPr>
            </w:pPr>
            <w:r w:rsidRPr="00016262">
              <w:rPr>
                <w:color w:val="70AD47" w:themeColor="accent6"/>
              </w:rPr>
              <w:t>4.81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4248F475" w14:textId="77777777" w:rsidR="00683ECF" w:rsidRPr="00016262" w:rsidRDefault="00683ECF" w:rsidP="004D6BC5">
            <w:pPr>
              <w:jc w:val="center"/>
              <w:rPr>
                <w:color w:val="70AD47" w:themeColor="accent6"/>
              </w:rPr>
            </w:pPr>
            <w:r w:rsidRPr="00016262">
              <w:rPr>
                <w:color w:val="70AD47" w:themeColor="accent6"/>
              </w:rPr>
              <w:t>5.41</w:t>
            </w:r>
          </w:p>
        </w:tc>
      </w:tr>
      <w:tr w:rsidR="00683ECF" w:rsidRPr="003A17AC" w14:paraId="577F9876"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684C8FF8" w14:textId="77777777" w:rsidR="00683ECF" w:rsidRPr="00016262" w:rsidRDefault="00683ECF" w:rsidP="004D6BC5">
            <w:pPr>
              <w:jc w:val="center"/>
            </w:pPr>
            <w:r w:rsidRPr="00016262">
              <w:lastRenderedPageBreak/>
              <w:t>8</w:t>
            </w:r>
          </w:p>
        </w:tc>
        <w:tc>
          <w:tcPr>
            <w:tcW w:w="851" w:type="dxa"/>
            <w:tcBorders>
              <w:top w:val="single" w:sz="4" w:space="0" w:color="auto"/>
              <w:left w:val="single" w:sz="4" w:space="0" w:color="auto"/>
              <w:bottom w:val="single" w:sz="4" w:space="0" w:color="auto"/>
              <w:right w:val="single" w:sz="4" w:space="0" w:color="auto"/>
            </w:tcBorders>
          </w:tcPr>
          <w:p w14:paraId="5C3C174D"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0856C8A2" w14:textId="77777777" w:rsidR="00683ECF" w:rsidRPr="00016262" w:rsidRDefault="00683ECF" w:rsidP="004D6BC5">
            <w:pPr>
              <w:jc w:val="center"/>
            </w:pPr>
            <w:r w:rsidRPr="00016262">
              <w:t>1352</w:t>
            </w:r>
          </w:p>
        </w:tc>
        <w:tc>
          <w:tcPr>
            <w:tcW w:w="1381" w:type="dxa"/>
            <w:tcBorders>
              <w:top w:val="single" w:sz="4" w:space="0" w:color="auto"/>
              <w:left w:val="single" w:sz="4" w:space="0" w:color="auto"/>
              <w:bottom w:val="single" w:sz="4" w:space="0" w:color="auto"/>
              <w:right w:val="single" w:sz="4" w:space="0" w:color="auto"/>
            </w:tcBorders>
          </w:tcPr>
          <w:p w14:paraId="045B924C" w14:textId="77777777" w:rsidR="00683ECF" w:rsidRPr="00016262" w:rsidRDefault="00683ECF" w:rsidP="004D6BC5">
            <w:pPr>
              <w:jc w:val="center"/>
            </w:pPr>
            <w:r w:rsidRPr="00016262">
              <w:t>8</w:t>
            </w:r>
          </w:p>
        </w:tc>
        <w:tc>
          <w:tcPr>
            <w:tcW w:w="1800" w:type="dxa"/>
            <w:tcBorders>
              <w:top w:val="single" w:sz="4" w:space="0" w:color="auto"/>
              <w:left w:val="single" w:sz="4" w:space="0" w:color="auto"/>
              <w:bottom w:val="single" w:sz="4" w:space="0" w:color="auto"/>
              <w:right w:val="single" w:sz="4" w:space="0" w:color="auto"/>
            </w:tcBorders>
          </w:tcPr>
          <w:p w14:paraId="48081DDD" w14:textId="77777777" w:rsidR="00683ECF" w:rsidRPr="00016262" w:rsidRDefault="00683ECF" w:rsidP="004D6BC5">
            <w:pPr>
              <w:jc w:val="center"/>
            </w:pPr>
            <w:r w:rsidRPr="00016262">
              <w:t>-2.5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7A6E8039" w14:textId="77777777" w:rsidR="00683ECF" w:rsidRPr="00016262" w:rsidRDefault="00683ECF" w:rsidP="004D6BC5">
            <w:pPr>
              <w:jc w:val="center"/>
              <w:rPr>
                <w:color w:val="70AD47" w:themeColor="accent6"/>
              </w:rPr>
            </w:pPr>
            <w:r w:rsidRPr="00016262">
              <w:rPr>
                <w:color w:val="70AD47" w:themeColor="accent6"/>
              </w:rPr>
              <w:t>7.41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7C39FBD8" w14:textId="77777777" w:rsidR="00683ECF" w:rsidRPr="00016262" w:rsidRDefault="00683ECF" w:rsidP="004D6BC5">
            <w:pPr>
              <w:jc w:val="center"/>
              <w:rPr>
                <w:color w:val="70AD47" w:themeColor="accent6"/>
              </w:rPr>
            </w:pPr>
            <w:r w:rsidRPr="00016262">
              <w:rPr>
                <w:color w:val="70AD47" w:themeColor="accent6"/>
              </w:rPr>
              <w:t>8.01</w:t>
            </w:r>
          </w:p>
        </w:tc>
      </w:tr>
      <w:tr w:rsidR="00683ECF" w:rsidRPr="003A17AC" w14:paraId="28E8ED69"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5508BE9B" w14:textId="77777777" w:rsidR="00683ECF" w:rsidRPr="00016262" w:rsidRDefault="00683ECF" w:rsidP="004D6BC5">
            <w:pPr>
              <w:jc w:val="center"/>
            </w:pPr>
            <w:r w:rsidRPr="00016262">
              <w:t>13</w:t>
            </w:r>
          </w:p>
        </w:tc>
        <w:tc>
          <w:tcPr>
            <w:tcW w:w="851" w:type="dxa"/>
            <w:tcBorders>
              <w:top w:val="single" w:sz="4" w:space="0" w:color="auto"/>
              <w:left w:val="single" w:sz="4" w:space="0" w:color="auto"/>
              <w:bottom w:val="single" w:sz="4" w:space="0" w:color="auto"/>
              <w:right w:val="single" w:sz="4" w:space="0" w:color="auto"/>
            </w:tcBorders>
          </w:tcPr>
          <w:p w14:paraId="4B85350C"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5050E70C" w14:textId="77777777" w:rsidR="00683ECF" w:rsidRPr="00016262" w:rsidRDefault="00683ECF" w:rsidP="004D6BC5">
            <w:pPr>
              <w:jc w:val="center"/>
            </w:pPr>
            <w:r w:rsidRPr="00016262">
              <w:t>2536</w:t>
            </w:r>
          </w:p>
        </w:tc>
        <w:tc>
          <w:tcPr>
            <w:tcW w:w="1381" w:type="dxa"/>
            <w:tcBorders>
              <w:top w:val="single" w:sz="4" w:space="0" w:color="auto"/>
              <w:left w:val="single" w:sz="4" w:space="0" w:color="auto"/>
              <w:bottom w:val="single" w:sz="4" w:space="0" w:color="auto"/>
              <w:right w:val="single" w:sz="4" w:space="0" w:color="auto"/>
            </w:tcBorders>
          </w:tcPr>
          <w:p w14:paraId="4ABCA175" w14:textId="77777777" w:rsidR="00683ECF" w:rsidRPr="00016262" w:rsidRDefault="00683ECF" w:rsidP="004D6BC5">
            <w:pPr>
              <w:jc w:val="center"/>
            </w:pPr>
            <w:r w:rsidRPr="00016262">
              <w:t>2</w:t>
            </w:r>
          </w:p>
        </w:tc>
        <w:tc>
          <w:tcPr>
            <w:tcW w:w="1800" w:type="dxa"/>
            <w:tcBorders>
              <w:top w:val="single" w:sz="4" w:space="0" w:color="auto"/>
              <w:left w:val="single" w:sz="4" w:space="0" w:color="auto"/>
              <w:bottom w:val="single" w:sz="4" w:space="0" w:color="auto"/>
              <w:right w:val="single" w:sz="4" w:space="0" w:color="auto"/>
            </w:tcBorders>
          </w:tcPr>
          <w:p w14:paraId="418AE723" w14:textId="77777777" w:rsidR="00683ECF" w:rsidRPr="00016262" w:rsidRDefault="00683ECF" w:rsidP="004D6BC5">
            <w:pPr>
              <w:jc w:val="center"/>
            </w:pPr>
            <w:r w:rsidRPr="00016262">
              <w:t>7.1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08D1F732" w14:textId="77777777" w:rsidR="00683ECF" w:rsidRPr="00016262" w:rsidRDefault="00683ECF" w:rsidP="004D6BC5">
            <w:pPr>
              <w:jc w:val="center"/>
              <w:rPr>
                <w:color w:val="FF0000"/>
              </w:rPr>
            </w:pPr>
            <w:r w:rsidRPr="00016262">
              <w:rPr>
                <w:color w:val="FF0000"/>
              </w:rPr>
              <w:t>-2.19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7A04E598" w14:textId="77777777" w:rsidR="00683ECF" w:rsidRPr="00016262" w:rsidRDefault="00683ECF" w:rsidP="004D6BC5">
            <w:pPr>
              <w:jc w:val="center"/>
              <w:rPr>
                <w:color w:val="FF0000"/>
              </w:rPr>
            </w:pPr>
            <w:r w:rsidRPr="00016262">
              <w:rPr>
                <w:color w:val="FF0000"/>
              </w:rPr>
              <w:t>-1.59</w:t>
            </w:r>
          </w:p>
        </w:tc>
      </w:tr>
      <w:tr w:rsidR="00683ECF" w:rsidRPr="003A17AC" w14:paraId="2E5E2C11"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0AE88BEC" w14:textId="77777777" w:rsidR="00683ECF" w:rsidRPr="00016262" w:rsidRDefault="00683ECF" w:rsidP="004D6BC5">
            <w:pPr>
              <w:jc w:val="center"/>
            </w:pPr>
            <w:r w:rsidRPr="00016262">
              <w:t>13</w:t>
            </w:r>
          </w:p>
        </w:tc>
        <w:tc>
          <w:tcPr>
            <w:tcW w:w="851" w:type="dxa"/>
            <w:tcBorders>
              <w:top w:val="single" w:sz="4" w:space="0" w:color="auto"/>
              <w:left w:val="single" w:sz="4" w:space="0" w:color="auto"/>
              <w:bottom w:val="single" w:sz="4" w:space="0" w:color="auto"/>
              <w:right w:val="single" w:sz="4" w:space="0" w:color="auto"/>
            </w:tcBorders>
          </w:tcPr>
          <w:p w14:paraId="164C87BF"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110067E8" w14:textId="77777777" w:rsidR="00683ECF" w:rsidRPr="00016262" w:rsidRDefault="00683ECF" w:rsidP="004D6BC5">
            <w:pPr>
              <w:jc w:val="center"/>
            </w:pPr>
            <w:r w:rsidRPr="00016262">
              <w:t>2536</w:t>
            </w:r>
          </w:p>
        </w:tc>
        <w:tc>
          <w:tcPr>
            <w:tcW w:w="1381" w:type="dxa"/>
            <w:tcBorders>
              <w:top w:val="single" w:sz="4" w:space="0" w:color="auto"/>
              <w:left w:val="single" w:sz="4" w:space="0" w:color="auto"/>
              <w:bottom w:val="single" w:sz="4" w:space="0" w:color="auto"/>
              <w:right w:val="single" w:sz="4" w:space="0" w:color="auto"/>
            </w:tcBorders>
          </w:tcPr>
          <w:p w14:paraId="579EE7A0" w14:textId="77777777" w:rsidR="00683ECF" w:rsidRPr="00016262" w:rsidRDefault="00683ECF" w:rsidP="004D6BC5">
            <w:pPr>
              <w:jc w:val="center"/>
            </w:pPr>
            <w:r w:rsidRPr="00016262">
              <w:t>4</w:t>
            </w:r>
          </w:p>
        </w:tc>
        <w:tc>
          <w:tcPr>
            <w:tcW w:w="1800" w:type="dxa"/>
            <w:tcBorders>
              <w:top w:val="single" w:sz="4" w:space="0" w:color="auto"/>
              <w:left w:val="single" w:sz="4" w:space="0" w:color="auto"/>
              <w:bottom w:val="single" w:sz="4" w:space="0" w:color="auto"/>
              <w:right w:val="single" w:sz="4" w:space="0" w:color="auto"/>
            </w:tcBorders>
          </w:tcPr>
          <w:p w14:paraId="0628D5BF" w14:textId="77777777" w:rsidR="00683ECF" w:rsidRPr="00016262" w:rsidRDefault="00683ECF" w:rsidP="004D6BC5">
            <w:pPr>
              <w:jc w:val="center"/>
            </w:pPr>
            <w:r w:rsidRPr="00016262">
              <w:t>4</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679CB416" w14:textId="77777777" w:rsidR="00683ECF" w:rsidRPr="00016262" w:rsidRDefault="00683ECF" w:rsidP="004D6BC5">
            <w:pPr>
              <w:jc w:val="center"/>
              <w:rPr>
                <w:color w:val="70AD47" w:themeColor="accent6"/>
              </w:rPr>
            </w:pPr>
            <w:r w:rsidRPr="00016262">
              <w:rPr>
                <w:color w:val="70AD47" w:themeColor="accent6"/>
              </w:rPr>
              <w:t>0.91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59693" w14:textId="77777777" w:rsidR="00683ECF" w:rsidRPr="00016262" w:rsidRDefault="00683ECF" w:rsidP="004D6BC5">
            <w:pPr>
              <w:jc w:val="center"/>
              <w:rPr>
                <w:color w:val="70AD47" w:themeColor="accent6"/>
              </w:rPr>
            </w:pPr>
            <w:r w:rsidRPr="00016262">
              <w:rPr>
                <w:color w:val="70AD47" w:themeColor="accent6"/>
              </w:rPr>
              <w:t>1.51</w:t>
            </w:r>
          </w:p>
        </w:tc>
      </w:tr>
      <w:tr w:rsidR="00683ECF" w:rsidRPr="003A17AC" w14:paraId="3F5F6C32"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6DCD5786" w14:textId="77777777" w:rsidR="00683ECF" w:rsidRPr="00016262" w:rsidRDefault="00683ECF" w:rsidP="004D6BC5">
            <w:pPr>
              <w:jc w:val="center"/>
            </w:pPr>
            <w:r w:rsidRPr="00016262">
              <w:t>13</w:t>
            </w:r>
          </w:p>
        </w:tc>
        <w:tc>
          <w:tcPr>
            <w:tcW w:w="851" w:type="dxa"/>
            <w:tcBorders>
              <w:top w:val="single" w:sz="4" w:space="0" w:color="auto"/>
              <w:left w:val="single" w:sz="4" w:space="0" w:color="auto"/>
              <w:bottom w:val="single" w:sz="4" w:space="0" w:color="auto"/>
              <w:right w:val="single" w:sz="4" w:space="0" w:color="auto"/>
            </w:tcBorders>
          </w:tcPr>
          <w:p w14:paraId="79A3AE3B"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176005B2" w14:textId="77777777" w:rsidR="00683ECF" w:rsidRPr="00016262" w:rsidRDefault="00683ECF" w:rsidP="004D6BC5">
            <w:pPr>
              <w:jc w:val="center"/>
            </w:pPr>
            <w:r w:rsidRPr="00016262">
              <w:t>2536</w:t>
            </w:r>
          </w:p>
        </w:tc>
        <w:tc>
          <w:tcPr>
            <w:tcW w:w="1381" w:type="dxa"/>
            <w:tcBorders>
              <w:top w:val="single" w:sz="4" w:space="0" w:color="auto"/>
              <w:left w:val="single" w:sz="4" w:space="0" w:color="auto"/>
              <w:bottom w:val="single" w:sz="4" w:space="0" w:color="auto"/>
              <w:right w:val="single" w:sz="4" w:space="0" w:color="auto"/>
            </w:tcBorders>
          </w:tcPr>
          <w:p w14:paraId="59C745AB" w14:textId="77777777" w:rsidR="00683ECF" w:rsidRPr="00016262" w:rsidRDefault="00683ECF" w:rsidP="004D6BC5">
            <w:pPr>
              <w:jc w:val="center"/>
            </w:pPr>
            <w:r w:rsidRPr="00016262">
              <w:t>8</w:t>
            </w:r>
          </w:p>
        </w:tc>
        <w:tc>
          <w:tcPr>
            <w:tcW w:w="1800" w:type="dxa"/>
            <w:tcBorders>
              <w:top w:val="single" w:sz="4" w:space="0" w:color="auto"/>
              <w:left w:val="single" w:sz="4" w:space="0" w:color="auto"/>
              <w:bottom w:val="single" w:sz="4" w:space="0" w:color="auto"/>
              <w:right w:val="single" w:sz="4" w:space="0" w:color="auto"/>
            </w:tcBorders>
          </w:tcPr>
          <w:p w14:paraId="4CC8A050" w14:textId="77777777" w:rsidR="00683ECF" w:rsidRPr="00016262" w:rsidRDefault="00683ECF" w:rsidP="004D6BC5">
            <w:pPr>
              <w:jc w:val="center"/>
            </w:pPr>
            <w:r w:rsidRPr="00016262">
              <w:t>1</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7BB0C2E" w14:textId="77777777" w:rsidR="00683ECF" w:rsidRPr="00016262" w:rsidRDefault="00683ECF" w:rsidP="004D6BC5">
            <w:pPr>
              <w:jc w:val="center"/>
              <w:rPr>
                <w:color w:val="70AD47" w:themeColor="accent6"/>
              </w:rPr>
            </w:pPr>
            <w:r w:rsidRPr="00016262">
              <w:rPr>
                <w:color w:val="70AD47" w:themeColor="accent6"/>
              </w:rPr>
              <w:t>3.91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6DCF28DC" w14:textId="77777777" w:rsidR="00683ECF" w:rsidRPr="00016262" w:rsidRDefault="00683ECF" w:rsidP="004D6BC5">
            <w:pPr>
              <w:jc w:val="center"/>
              <w:rPr>
                <w:color w:val="70AD47" w:themeColor="accent6"/>
              </w:rPr>
            </w:pPr>
            <w:r w:rsidRPr="00016262">
              <w:rPr>
                <w:color w:val="70AD47" w:themeColor="accent6"/>
              </w:rPr>
              <w:t>4.51</w:t>
            </w:r>
          </w:p>
        </w:tc>
      </w:tr>
      <w:tr w:rsidR="00683ECF" w:rsidRPr="003A17AC" w14:paraId="3124A924"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4AC67FC6" w14:textId="77777777" w:rsidR="00683ECF" w:rsidRPr="00016262" w:rsidRDefault="00683ECF" w:rsidP="004D6BC5">
            <w:pPr>
              <w:jc w:val="center"/>
            </w:pPr>
            <w:r w:rsidRPr="00016262">
              <w:t>13</w:t>
            </w:r>
          </w:p>
        </w:tc>
        <w:tc>
          <w:tcPr>
            <w:tcW w:w="851" w:type="dxa"/>
            <w:tcBorders>
              <w:top w:val="single" w:sz="4" w:space="0" w:color="auto"/>
              <w:left w:val="single" w:sz="4" w:space="0" w:color="auto"/>
              <w:bottom w:val="single" w:sz="4" w:space="0" w:color="auto"/>
              <w:right w:val="single" w:sz="4" w:space="0" w:color="auto"/>
            </w:tcBorders>
          </w:tcPr>
          <w:p w14:paraId="3C209EF4" w14:textId="77777777" w:rsidR="00683ECF" w:rsidRPr="00016262" w:rsidRDefault="00683ECF" w:rsidP="004D6BC5">
            <w:pPr>
              <w:jc w:val="center"/>
            </w:pPr>
            <w:r w:rsidRPr="00016262">
              <w:t>10</w:t>
            </w:r>
          </w:p>
        </w:tc>
        <w:tc>
          <w:tcPr>
            <w:tcW w:w="970" w:type="dxa"/>
            <w:tcBorders>
              <w:top w:val="single" w:sz="4" w:space="0" w:color="auto"/>
              <w:left w:val="single" w:sz="4" w:space="0" w:color="auto"/>
              <w:bottom w:val="single" w:sz="4" w:space="0" w:color="auto"/>
              <w:right w:val="single" w:sz="4" w:space="0" w:color="auto"/>
            </w:tcBorders>
          </w:tcPr>
          <w:p w14:paraId="4A7ED02E" w14:textId="77777777" w:rsidR="00683ECF" w:rsidRPr="00016262" w:rsidRDefault="00683ECF" w:rsidP="004D6BC5">
            <w:pPr>
              <w:jc w:val="center"/>
            </w:pPr>
            <w:r w:rsidRPr="00016262">
              <w:t>2536</w:t>
            </w:r>
          </w:p>
        </w:tc>
        <w:tc>
          <w:tcPr>
            <w:tcW w:w="1381" w:type="dxa"/>
            <w:tcBorders>
              <w:top w:val="single" w:sz="4" w:space="0" w:color="auto"/>
              <w:left w:val="single" w:sz="4" w:space="0" w:color="auto"/>
              <w:bottom w:val="single" w:sz="4" w:space="0" w:color="auto"/>
              <w:right w:val="single" w:sz="4" w:space="0" w:color="auto"/>
            </w:tcBorders>
          </w:tcPr>
          <w:p w14:paraId="7E0550DF" w14:textId="77777777" w:rsidR="00683ECF" w:rsidRPr="00016262" w:rsidRDefault="00683ECF" w:rsidP="004D6BC5">
            <w:pPr>
              <w:jc w:val="center"/>
            </w:pPr>
            <w:r w:rsidRPr="00016262">
              <w:t>16</w:t>
            </w:r>
          </w:p>
        </w:tc>
        <w:tc>
          <w:tcPr>
            <w:tcW w:w="1800" w:type="dxa"/>
            <w:tcBorders>
              <w:top w:val="single" w:sz="4" w:space="0" w:color="auto"/>
              <w:left w:val="single" w:sz="4" w:space="0" w:color="auto"/>
              <w:bottom w:val="single" w:sz="4" w:space="0" w:color="auto"/>
              <w:right w:val="single" w:sz="4" w:space="0" w:color="auto"/>
            </w:tcBorders>
          </w:tcPr>
          <w:p w14:paraId="2CFC64E3" w14:textId="77777777" w:rsidR="00683ECF" w:rsidRPr="00016262" w:rsidRDefault="00683ECF" w:rsidP="004D6BC5">
            <w:pPr>
              <w:jc w:val="center"/>
            </w:pPr>
            <w:r w:rsidRPr="00016262">
              <w:t>-1.5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69B72544" w14:textId="77777777" w:rsidR="00683ECF" w:rsidRPr="00016262" w:rsidRDefault="00683ECF" w:rsidP="004D6BC5">
            <w:pPr>
              <w:jc w:val="center"/>
              <w:rPr>
                <w:color w:val="70AD47" w:themeColor="accent6"/>
              </w:rPr>
            </w:pPr>
            <w:r w:rsidRPr="00016262">
              <w:rPr>
                <w:color w:val="70AD47" w:themeColor="accent6"/>
              </w:rPr>
              <w:t>6.41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21D8283" w14:textId="77777777" w:rsidR="00683ECF" w:rsidRPr="00016262" w:rsidRDefault="00683ECF" w:rsidP="004D6BC5">
            <w:pPr>
              <w:keepNext/>
              <w:jc w:val="center"/>
              <w:rPr>
                <w:color w:val="70AD47" w:themeColor="accent6"/>
              </w:rPr>
            </w:pPr>
            <w:r w:rsidRPr="00016262">
              <w:rPr>
                <w:color w:val="70AD47" w:themeColor="accent6"/>
              </w:rPr>
              <w:t>7.01</w:t>
            </w:r>
          </w:p>
        </w:tc>
      </w:tr>
    </w:tbl>
    <w:p w14:paraId="6679A3D7" w14:textId="438EE740" w:rsidR="00683ECF" w:rsidRPr="003A17AC" w:rsidRDefault="00683ECF" w:rsidP="00660FC1">
      <w:pPr>
        <w:pStyle w:val="Caption"/>
      </w:pPr>
      <w:bookmarkStart w:id="27" w:name="_Ref188518076"/>
      <w:r w:rsidRPr="003A17AC">
        <w:t xml:space="preserve">Table </w:t>
      </w:r>
      <w:fldSimple w:instr=" SEQ Table \* ARABIC ">
        <w:r w:rsidR="00DA57E7" w:rsidRPr="003A17AC">
          <w:rPr>
            <w:noProof/>
          </w:rPr>
          <w:t>5</w:t>
        </w:r>
      </w:fldSimple>
      <w:bookmarkEnd w:id="27"/>
      <w:r w:rsidRPr="003A17AC">
        <w:t xml:space="preserve"> NPDSCH SNR link margin for 1% target BLER</w:t>
      </w:r>
    </w:p>
    <w:p w14:paraId="638F602C" w14:textId="77777777" w:rsidR="00683ECF" w:rsidRPr="003A17AC" w:rsidRDefault="00683ECF" w:rsidP="00683ECF">
      <w:pPr>
        <w:spacing w:after="0" w:line="240" w:lineRule="auto"/>
        <w:rPr>
          <w:rFonts w:eastAsia="Times New Roman" w:cstheme="minorHAnsi"/>
          <w:kern w:val="0"/>
          <w:lang w:eastAsia="en-GB"/>
        </w:rPr>
      </w:pPr>
    </w:p>
    <w:p w14:paraId="0E695580" w14:textId="6516FFC7" w:rsidR="00683ECF" w:rsidRPr="003A17AC" w:rsidRDefault="00683ECF" w:rsidP="00683ECF">
      <w:pPr>
        <w:spacing w:after="0" w:line="240" w:lineRule="auto"/>
        <w:rPr>
          <w:rFonts w:eastAsia="Times New Roman" w:cstheme="minorHAnsi"/>
          <w:kern w:val="0"/>
          <w:lang w:eastAsia="en-GB"/>
        </w:rPr>
      </w:pPr>
      <w:r w:rsidRPr="003A17AC">
        <w:rPr>
          <w:rFonts w:eastAsia="Times New Roman" w:cstheme="minorHAnsi"/>
          <w:kern w:val="0"/>
          <w:lang w:eastAsia="en-GB"/>
        </w:rPr>
        <w:t xml:space="preserve">In </w:t>
      </w:r>
      <w:r w:rsidR="00736597" w:rsidRPr="003A17AC">
        <w:rPr>
          <w:rFonts w:eastAsia="Times New Roman" w:cstheme="minorHAnsi"/>
          <w:kern w:val="0"/>
          <w:lang w:eastAsia="en-GB"/>
        </w:rPr>
        <w:t>IoT-NTN</w:t>
      </w:r>
      <w:r w:rsidRPr="003A17AC">
        <w:rPr>
          <w:rFonts w:eastAsia="Times New Roman" w:cstheme="minorHAnsi"/>
          <w:kern w:val="0"/>
          <w:lang w:eastAsia="en-GB"/>
        </w:rPr>
        <w:t xml:space="preserve"> TDD mode with a 1.6 GHz band, all allowed transport block sizes using QPSK modulation can be decoded with a 99% success rate, requiring a maximum of 8 repetitions, and achieving a link margin of around 4dB. This link margin can be further improved by increasing the number of repetitions or using smaller transport block sizes.</w:t>
      </w:r>
    </w:p>
    <w:p w14:paraId="7A01B6FC" w14:textId="77777777" w:rsidR="00683ECF" w:rsidRPr="003A17AC" w:rsidRDefault="00683ECF" w:rsidP="00683ECF">
      <w:pPr>
        <w:spacing w:after="0" w:line="240" w:lineRule="auto"/>
        <w:rPr>
          <w:rFonts w:ascii="Times New Roman" w:eastAsia="Times New Roman" w:hAnsi="Times New Roman" w:cs="Times New Roman"/>
          <w:kern w:val="0"/>
          <w:lang w:eastAsia="en-GB"/>
        </w:rPr>
      </w:pPr>
    </w:p>
    <w:p w14:paraId="2ED5D730" w14:textId="2DA255CE" w:rsidR="00683ECF" w:rsidRPr="003A17AC" w:rsidRDefault="00683ECF" w:rsidP="00683ECF">
      <w:pPr>
        <w:jc w:val="both"/>
      </w:pPr>
      <w:r w:rsidRPr="003A17AC">
        <w:rPr>
          <w:b/>
        </w:rPr>
        <w:t xml:space="preserve">Observation </w:t>
      </w:r>
      <w:r w:rsidR="00832BF6" w:rsidRPr="003A17AC">
        <w:rPr>
          <w:b/>
        </w:rPr>
        <w:t>2</w:t>
      </w:r>
      <w:r w:rsidR="00140F0E" w:rsidRPr="003A17AC">
        <w:rPr>
          <w:b/>
        </w:rPr>
        <w:t>4</w:t>
      </w:r>
      <w:r w:rsidRPr="003A17AC">
        <w:rPr>
          <w:b/>
        </w:rPr>
        <w:t xml:space="preserve">: </w:t>
      </w:r>
      <w:r w:rsidRPr="003A17AC">
        <w:t xml:space="preserve">When operating in NB-IoT NTN TDD mode, NPDSCH with maximum TBS 2536 bits can be decoded with 99% success rate using maximum 16 repetitions with SNR link margin of 6.41 dB and 7.01 dB for the LEO-600 and LEO-1200 respectively. </w:t>
      </w:r>
    </w:p>
    <w:p w14:paraId="5CAD06CE" w14:textId="77777777" w:rsidR="00683ECF" w:rsidRPr="003A17AC" w:rsidRDefault="00683ECF" w:rsidP="00683ECF"/>
    <w:p w14:paraId="74EAF9C7" w14:textId="77777777" w:rsidR="00683ECF" w:rsidRPr="003A17AC" w:rsidRDefault="00683ECF" w:rsidP="00683ECF">
      <w:pPr>
        <w:pStyle w:val="Heading3"/>
      </w:pPr>
      <w:r w:rsidRPr="003A17AC">
        <w:t>NPRACH</w:t>
      </w:r>
    </w:p>
    <w:p w14:paraId="757D4B8A" w14:textId="77777777" w:rsidR="00683ECF" w:rsidRPr="003A17AC" w:rsidRDefault="00683ECF" w:rsidP="00683ECF">
      <w:r w:rsidRPr="003A17AC">
        <w:t>The NPRACH transmission utilizes a subcarrier spacing of 3.75 KHz. With this spacing, the operating uplink SNR is 17.89 dB for LEO-600 and 12.49 dB for LEO-1200. We conducted NPRACH link-level simulations using format 0 and format 1, with various repetitions, to determine the required SNR for a 99% success rate. The results are presented in Table 4.</w:t>
      </w:r>
    </w:p>
    <w:p w14:paraId="62C7DDE6" w14:textId="77777777" w:rsidR="00683ECF" w:rsidRPr="003A17AC" w:rsidRDefault="00683ECF" w:rsidP="00683ECF">
      <w:pPr>
        <w:spacing w:after="0" w:line="240" w:lineRule="auto"/>
        <w:rPr>
          <w:rFonts w:ascii="Times New Roman" w:eastAsia="Times New Roman" w:hAnsi="Times New Roman" w:cs="Times New Roman"/>
          <w:kern w:val="0"/>
          <w:lang w:eastAsia="en-GB"/>
        </w:rPr>
      </w:pPr>
    </w:p>
    <w:p w14:paraId="2898A8A2" w14:textId="77777777" w:rsidR="00683ECF" w:rsidRPr="003A17AC" w:rsidRDefault="00683ECF" w:rsidP="00683ECF"/>
    <w:tbl>
      <w:tblPr>
        <w:tblStyle w:val="TableGrid"/>
        <w:tblW w:w="0" w:type="auto"/>
        <w:jc w:val="center"/>
        <w:tblLook w:val="04A0" w:firstRow="1" w:lastRow="0" w:firstColumn="1" w:lastColumn="0" w:noHBand="0" w:noVBand="1"/>
      </w:tblPr>
      <w:tblGrid>
        <w:gridCol w:w="1992"/>
        <w:gridCol w:w="1381"/>
        <w:gridCol w:w="1800"/>
        <w:gridCol w:w="1158"/>
        <w:gridCol w:w="1266"/>
      </w:tblGrid>
      <w:tr w:rsidR="00683ECF" w:rsidRPr="003A17AC" w14:paraId="2C0BC975" w14:textId="77777777" w:rsidTr="00126B35">
        <w:trPr>
          <w:jc w:val="center"/>
        </w:trPr>
        <w:tc>
          <w:tcPr>
            <w:tcW w:w="1992" w:type="dxa"/>
            <w:tcBorders>
              <w:top w:val="single" w:sz="4" w:space="0" w:color="auto"/>
              <w:left w:val="single" w:sz="4" w:space="0" w:color="auto"/>
              <w:bottom w:val="single" w:sz="4" w:space="0" w:color="auto"/>
              <w:right w:val="single" w:sz="4" w:space="0" w:color="auto"/>
            </w:tcBorders>
            <w:shd w:val="clear" w:color="auto" w:fill="E7E6E6" w:themeFill="background2"/>
          </w:tcPr>
          <w:p w14:paraId="038A0DCC" w14:textId="77777777" w:rsidR="00683ECF" w:rsidRPr="00016262" w:rsidRDefault="00683ECF" w:rsidP="004D6BC5">
            <w:pPr>
              <w:jc w:val="center"/>
              <w:rPr>
                <w:b/>
                <w:bCs/>
              </w:rPr>
            </w:pPr>
            <w:r w:rsidRPr="00016262">
              <w:rPr>
                <w:b/>
                <w:bCs/>
              </w:rPr>
              <w:t>NPRACH Format</w:t>
            </w:r>
          </w:p>
        </w:tc>
        <w:tc>
          <w:tcPr>
            <w:tcW w:w="13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3FEE66" w14:textId="77777777" w:rsidR="00683ECF" w:rsidRPr="00016262" w:rsidRDefault="00683ECF" w:rsidP="004D6BC5">
            <w:pPr>
              <w:jc w:val="center"/>
              <w:rPr>
                <w:b/>
                <w:bCs/>
              </w:rPr>
            </w:pPr>
            <w:r w:rsidRPr="00016262">
              <w:rPr>
                <w:b/>
                <w:bCs/>
              </w:rPr>
              <w:t>Number of Repetitions</w:t>
            </w:r>
          </w:p>
          <w:p w14:paraId="49A9AE19" w14:textId="77777777" w:rsidR="00683ECF" w:rsidRPr="00016262" w:rsidRDefault="00683ECF" w:rsidP="004D6BC5">
            <w:pPr>
              <w:jc w:val="center"/>
              <w:rPr>
                <w:b/>
                <w:bCs/>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88D644" w14:textId="77777777" w:rsidR="00683ECF" w:rsidRPr="00016262" w:rsidRDefault="00683ECF" w:rsidP="004D6BC5">
            <w:pPr>
              <w:jc w:val="center"/>
              <w:rPr>
                <w:b/>
                <w:bCs/>
              </w:rPr>
            </w:pPr>
            <w:r w:rsidRPr="00016262">
              <w:rPr>
                <w:b/>
                <w:bCs/>
              </w:rPr>
              <w:t>SNR (dB) for 99% Success Rate</w:t>
            </w:r>
          </w:p>
        </w:tc>
        <w:tc>
          <w:tcPr>
            <w:tcW w:w="242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590B8BB" w14:textId="77777777" w:rsidR="00683ECF" w:rsidRPr="00016262" w:rsidRDefault="00683ECF" w:rsidP="004D6BC5">
            <w:pPr>
              <w:jc w:val="center"/>
              <w:rPr>
                <w:b/>
                <w:bCs/>
              </w:rPr>
            </w:pPr>
            <w:r w:rsidRPr="00016262">
              <w:rPr>
                <w:b/>
                <w:bCs/>
              </w:rPr>
              <w:t>SNR Margin from the Operating Point (dB)</w:t>
            </w:r>
          </w:p>
        </w:tc>
      </w:tr>
      <w:tr w:rsidR="00683ECF" w:rsidRPr="003A17AC" w14:paraId="3747FF09"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5B3C5A14" w14:textId="77777777" w:rsidR="00683ECF" w:rsidRPr="00016262" w:rsidRDefault="00683ECF" w:rsidP="004D6BC5">
            <w:pPr>
              <w:jc w:val="center"/>
            </w:pPr>
          </w:p>
        </w:tc>
        <w:tc>
          <w:tcPr>
            <w:tcW w:w="1381" w:type="dxa"/>
            <w:tcBorders>
              <w:top w:val="single" w:sz="4" w:space="0" w:color="auto"/>
              <w:left w:val="single" w:sz="4" w:space="0" w:color="auto"/>
              <w:bottom w:val="single" w:sz="4" w:space="0" w:color="auto"/>
              <w:right w:val="single" w:sz="4" w:space="0" w:color="auto"/>
            </w:tcBorders>
          </w:tcPr>
          <w:p w14:paraId="3558A388" w14:textId="77777777" w:rsidR="00683ECF" w:rsidRPr="00016262" w:rsidRDefault="00683ECF" w:rsidP="004D6BC5">
            <w:pPr>
              <w:jc w:val="center"/>
            </w:pPr>
          </w:p>
        </w:tc>
        <w:tc>
          <w:tcPr>
            <w:tcW w:w="1800" w:type="dxa"/>
            <w:tcBorders>
              <w:top w:val="single" w:sz="4" w:space="0" w:color="auto"/>
              <w:left w:val="single" w:sz="4" w:space="0" w:color="auto"/>
              <w:bottom w:val="single" w:sz="4" w:space="0" w:color="auto"/>
              <w:right w:val="single" w:sz="4" w:space="0" w:color="auto"/>
            </w:tcBorders>
          </w:tcPr>
          <w:p w14:paraId="24867252" w14:textId="77777777" w:rsidR="00683ECF" w:rsidRPr="00016262" w:rsidRDefault="00683ECF" w:rsidP="004D6BC5">
            <w:pPr>
              <w:jc w:val="center"/>
            </w:pPr>
          </w:p>
        </w:tc>
        <w:tc>
          <w:tcPr>
            <w:tcW w:w="1158" w:type="dxa"/>
            <w:tcBorders>
              <w:top w:val="single" w:sz="4" w:space="0" w:color="auto"/>
              <w:left w:val="single" w:sz="4" w:space="0" w:color="auto"/>
              <w:bottom w:val="single" w:sz="4" w:space="0" w:color="auto"/>
              <w:right w:val="single" w:sz="4" w:space="0" w:color="auto"/>
            </w:tcBorders>
            <w:hideMark/>
          </w:tcPr>
          <w:p w14:paraId="54DC8C6E" w14:textId="77777777" w:rsidR="00683ECF" w:rsidRPr="00016262" w:rsidRDefault="00683ECF" w:rsidP="004D6BC5">
            <w:pPr>
              <w:jc w:val="center"/>
            </w:pPr>
            <w:r w:rsidRPr="00016262">
              <w:t>LEO-600 SET-1</w:t>
            </w:r>
          </w:p>
        </w:tc>
        <w:tc>
          <w:tcPr>
            <w:tcW w:w="1266" w:type="dxa"/>
            <w:tcBorders>
              <w:top w:val="single" w:sz="4" w:space="0" w:color="auto"/>
              <w:left w:val="single" w:sz="4" w:space="0" w:color="auto"/>
              <w:bottom w:val="single" w:sz="4" w:space="0" w:color="auto"/>
              <w:right w:val="single" w:sz="4" w:space="0" w:color="auto"/>
            </w:tcBorders>
            <w:hideMark/>
          </w:tcPr>
          <w:p w14:paraId="2C042D3B" w14:textId="77777777" w:rsidR="00683ECF" w:rsidRPr="00016262" w:rsidRDefault="00683ECF" w:rsidP="004D6BC5">
            <w:pPr>
              <w:jc w:val="center"/>
            </w:pPr>
            <w:r w:rsidRPr="00016262">
              <w:t>LEO-1200 SET-1</w:t>
            </w:r>
          </w:p>
        </w:tc>
      </w:tr>
      <w:tr w:rsidR="00683ECF" w:rsidRPr="003A17AC" w14:paraId="1A6A51EA"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600FC480" w14:textId="77777777" w:rsidR="00683ECF" w:rsidRPr="00016262" w:rsidRDefault="00683ECF" w:rsidP="004D6BC5">
            <w:pPr>
              <w:jc w:val="center"/>
            </w:pPr>
            <w:r w:rsidRPr="00016262">
              <w:t>0</w:t>
            </w:r>
          </w:p>
        </w:tc>
        <w:tc>
          <w:tcPr>
            <w:tcW w:w="1381" w:type="dxa"/>
            <w:tcBorders>
              <w:top w:val="single" w:sz="4" w:space="0" w:color="auto"/>
              <w:left w:val="single" w:sz="4" w:space="0" w:color="auto"/>
              <w:bottom w:val="single" w:sz="4" w:space="0" w:color="auto"/>
              <w:right w:val="single" w:sz="4" w:space="0" w:color="auto"/>
            </w:tcBorders>
          </w:tcPr>
          <w:p w14:paraId="57F2403C" w14:textId="77777777" w:rsidR="00683ECF" w:rsidRPr="00016262" w:rsidRDefault="00683ECF" w:rsidP="004D6BC5">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0397208E" w14:textId="77777777" w:rsidR="00683ECF" w:rsidRPr="00016262" w:rsidRDefault="00683ECF" w:rsidP="004D6BC5">
            <w:pPr>
              <w:jc w:val="center"/>
            </w:pPr>
            <w:r w:rsidRPr="00016262">
              <w:t>13</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57C8AA7F" w14:textId="77777777" w:rsidR="00683ECF" w:rsidRPr="00016262" w:rsidRDefault="00683ECF" w:rsidP="004D6BC5">
            <w:pPr>
              <w:jc w:val="center"/>
              <w:rPr>
                <w:color w:val="70AD47" w:themeColor="accent6"/>
              </w:rPr>
            </w:pPr>
            <w:r w:rsidRPr="00016262">
              <w:rPr>
                <w:color w:val="70AD47" w:themeColor="accent6"/>
              </w:rPr>
              <w:t>4.89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41ABD8" w14:textId="77777777" w:rsidR="00683ECF" w:rsidRPr="00016262" w:rsidRDefault="00683ECF" w:rsidP="004D6BC5">
            <w:pPr>
              <w:jc w:val="center"/>
              <w:rPr>
                <w:color w:val="FF0000"/>
              </w:rPr>
            </w:pPr>
            <w:r w:rsidRPr="00016262">
              <w:rPr>
                <w:color w:val="FF0000"/>
              </w:rPr>
              <w:t>-0.51</w:t>
            </w:r>
          </w:p>
        </w:tc>
      </w:tr>
      <w:tr w:rsidR="00683ECF" w:rsidRPr="003A17AC" w14:paraId="5CA7040A"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7BD54CAE" w14:textId="77777777" w:rsidR="00683ECF" w:rsidRPr="00016262" w:rsidRDefault="00683ECF" w:rsidP="004D6BC5">
            <w:pPr>
              <w:jc w:val="center"/>
            </w:pPr>
            <w:r w:rsidRPr="00016262">
              <w:t>0</w:t>
            </w:r>
          </w:p>
        </w:tc>
        <w:tc>
          <w:tcPr>
            <w:tcW w:w="1381" w:type="dxa"/>
            <w:tcBorders>
              <w:top w:val="single" w:sz="4" w:space="0" w:color="auto"/>
              <w:left w:val="single" w:sz="4" w:space="0" w:color="auto"/>
              <w:bottom w:val="single" w:sz="4" w:space="0" w:color="auto"/>
              <w:right w:val="single" w:sz="4" w:space="0" w:color="auto"/>
            </w:tcBorders>
          </w:tcPr>
          <w:p w14:paraId="40EBA4C6" w14:textId="77777777" w:rsidR="00683ECF" w:rsidRPr="00016262" w:rsidRDefault="00683ECF" w:rsidP="004D6BC5">
            <w:pPr>
              <w:jc w:val="center"/>
            </w:pPr>
            <w:r w:rsidRPr="00016262">
              <w:t>2</w:t>
            </w:r>
          </w:p>
        </w:tc>
        <w:tc>
          <w:tcPr>
            <w:tcW w:w="1800" w:type="dxa"/>
            <w:tcBorders>
              <w:top w:val="single" w:sz="4" w:space="0" w:color="auto"/>
              <w:left w:val="single" w:sz="4" w:space="0" w:color="auto"/>
              <w:bottom w:val="single" w:sz="4" w:space="0" w:color="auto"/>
              <w:right w:val="single" w:sz="4" w:space="0" w:color="auto"/>
            </w:tcBorders>
          </w:tcPr>
          <w:p w14:paraId="2B1D199F" w14:textId="77777777" w:rsidR="00683ECF" w:rsidRPr="00016262" w:rsidRDefault="00683ECF" w:rsidP="004D6BC5">
            <w:pPr>
              <w:jc w:val="center"/>
            </w:pPr>
            <w:r w:rsidRPr="00016262">
              <w:t>6</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166CAC80" w14:textId="77777777" w:rsidR="00683ECF" w:rsidRPr="00016262" w:rsidRDefault="00683ECF" w:rsidP="004D6BC5">
            <w:pPr>
              <w:jc w:val="center"/>
              <w:rPr>
                <w:color w:val="70AD47" w:themeColor="accent6"/>
              </w:rPr>
            </w:pPr>
            <w:r w:rsidRPr="00016262">
              <w:rPr>
                <w:color w:val="70AD47" w:themeColor="accent6"/>
              </w:rPr>
              <w:t>11.89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2265C4" w14:textId="77777777" w:rsidR="00683ECF" w:rsidRPr="00016262" w:rsidRDefault="00683ECF" w:rsidP="004D6BC5">
            <w:pPr>
              <w:jc w:val="center"/>
              <w:rPr>
                <w:color w:val="70AD47" w:themeColor="accent6"/>
              </w:rPr>
            </w:pPr>
            <w:r w:rsidRPr="00016262">
              <w:rPr>
                <w:color w:val="70AD47" w:themeColor="accent6"/>
              </w:rPr>
              <w:t>6.49</w:t>
            </w:r>
          </w:p>
        </w:tc>
      </w:tr>
      <w:tr w:rsidR="00683ECF" w:rsidRPr="003A17AC" w14:paraId="072608A9"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0E52ECCC" w14:textId="77777777" w:rsidR="00683ECF" w:rsidRPr="00016262" w:rsidRDefault="00683ECF" w:rsidP="004D6BC5">
            <w:pPr>
              <w:jc w:val="center"/>
            </w:pPr>
            <w:r w:rsidRPr="00016262">
              <w:t>0</w:t>
            </w:r>
          </w:p>
        </w:tc>
        <w:tc>
          <w:tcPr>
            <w:tcW w:w="1381" w:type="dxa"/>
            <w:tcBorders>
              <w:top w:val="single" w:sz="4" w:space="0" w:color="auto"/>
              <w:left w:val="single" w:sz="4" w:space="0" w:color="auto"/>
              <w:bottom w:val="single" w:sz="4" w:space="0" w:color="auto"/>
              <w:right w:val="single" w:sz="4" w:space="0" w:color="auto"/>
            </w:tcBorders>
          </w:tcPr>
          <w:p w14:paraId="1E52F693" w14:textId="77777777" w:rsidR="00683ECF" w:rsidRPr="00016262" w:rsidRDefault="00683ECF" w:rsidP="004D6BC5">
            <w:pPr>
              <w:jc w:val="center"/>
            </w:pPr>
            <w:r w:rsidRPr="00016262">
              <w:t>4</w:t>
            </w:r>
          </w:p>
        </w:tc>
        <w:tc>
          <w:tcPr>
            <w:tcW w:w="1800" w:type="dxa"/>
            <w:tcBorders>
              <w:top w:val="single" w:sz="4" w:space="0" w:color="auto"/>
              <w:left w:val="single" w:sz="4" w:space="0" w:color="auto"/>
              <w:bottom w:val="single" w:sz="4" w:space="0" w:color="auto"/>
              <w:right w:val="single" w:sz="4" w:space="0" w:color="auto"/>
            </w:tcBorders>
          </w:tcPr>
          <w:p w14:paraId="6FCA1C2C" w14:textId="77777777" w:rsidR="00683ECF" w:rsidRPr="00016262" w:rsidRDefault="00683ECF" w:rsidP="004D6BC5">
            <w:pPr>
              <w:jc w:val="center"/>
            </w:pPr>
            <w:r w:rsidRPr="00016262">
              <w:t>3</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7A7BBB8" w14:textId="77777777" w:rsidR="00683ECF" w:rsidRPr="00016262" w:rsidRDefault="00683ECF" w:rsidP="004D6BC5">
            <w:pPr>
              <w:jc w:val="center"/>
              <w:rPr>
                <w:color w:val="70AD47" w:themeColor="accent6"/>
              </w:rPr>
            </w:pPr>
            <w:r w:rsidRPr="00016262">
              <w:rPr>
                <w:color w:val="70AD47" w:themeColor="accent6"/>
              </w:rPr>
              <w:t>14.89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D965E0" w14:textId="77777777" w:rsidR="00683ECF" w:rsidRPr="00016262" w:rsidRDefault="00683ECF" w:rsidP="004D6BC5">
            <w:pPr>
              <w:jc w:val="center"/>
              <w:rPr>
                <w:color w:val="70AD47" w:themeColor="accent6"/>
              </w:rPr>
            </w:pPr>
            <w:r w:rsidRPr="00016262">
              <w:rPr>
                <w:color w:val="70AD47" w:themeColor="accent6"/>
              </w:rPr>
              <w:t>9.49</w:t>
            </w:r>
          </w:p>
        </w:tc>
      </w:tr>
      <w:tr w:rsidR="00683ECF" w:rsidRPr="003A17AC" w14:paraId="55E3914D"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5926FD68" w14:textId="77777777" w:rsidR="00683ECF" w:rsidRPr="00016262" w:rsidRDefault="00683ECF" w:rsidP="004D6BC5">
            <w:pPr>
              <w:jc w:val="center"/>
            </w:pPr>
            <w:r w:rsidRPr="00016262">
              <w:t>1</w:t>
            </w:r>
          </w:p>
        </w:tc>
        <w:tc>
          <w:tcPr>
            <w:tcW w:w="1381" w:type="dxa"/>
            <w:tcBorders>
              <w:top w:val="single" w:sz="4" w:space="0" w:color="auto"/>
              <w:left w:val="single" w:sz="4" w:space="0" w:color="auto"/>
              <w:bottom w:val="single" w:sz="4" w:space="0" w:color="auto"/>
              <w:right w:val="single" w:sz="4" w:space="0" w:color="auto"/>
            </w:tcBorders>
          </w:tcPr>
          <w:p w14:paraId="47D45998" w14:textId="77777777" w:rsidR="00683ECF" w:rsidRPr="00016262" w:rsidRDefault="00683ECF" w:rsidP="004D6BC5">
            <w:pPr>
              <w:jc w:val="center"/>
            </w:pPr>
            <w:r w:rsidRPr="00016262">
              <w:t>1</w:t>
            </w:r>
          </w:p>
        </w:tc>
        <w:tc>
          <w:tcPr>
            <w:tcW w:w="1800" w:type="dxa"/>
            <w:tcBorders>
              <w:top w:val="single" w:sz="4" w:space="0" w:color="auto"/>
              <w:left w:val="single" w:sz="4" w:space="0" w:color="auto"/>
              <w:bottom w:val="single" w:sz="4" w:space="0" w:color="auto"/>
              <w:right w:val="single" w:sz="4" w:space="0" w:color="auto"/>
            </w:tcBorders>
          </w:tcPr>
          <w:p w14:paraId="387DFBC1" w14:textId="77777777" w:rsidR="00683ECF" w:rsidRPr="00016262" w:rsidRDefault="00683ECF" w:rsidP="004D6BC5">
            <w:pPr>
              <w:jc w:val="center"/>
            </w:pPr>
            <w:r w:rsidRPr="00016262">
              <w:t>13.2</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E54B" w14:textId="77777777" w:rsidR="00683ECF" w:rsidRPr="00016262" w:rsidRDefault="00683ECF" w:rsidP="004D6BC5">
            <w:pPr>
              <w:jc w:val="center"/>
              <w:rPr>
                <w:color w:val="70AD47" w:themeColor="accent6"/>
              </w:rPr>
            </w:pPr>
            <w:r w:rsidRPr="00016262">
              <w:rPr>
                <w:color w:val="70AD47" w:themeColor="accent6"/>
              </w:rPr>
              <w:t>4.69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7C4157" w14:textId="77777777" w:rsidR="00683ECF" w:rsidRPr="00016262" w:rsidRDefault="00683ECF" w:rsidP="004D6BC5">
            <w:pPr>
              <w:jc w:val="center"/>
              <w:rPr>
                <w:color w:val="FF0000"/>
              </w:rPr>
            </w:pPr>
            <w:r w:rsidRPr="00016262">
              <w:rPr>
                <w:color w:val="FF0000"/>
              </w:rPr>
              <w:t>-0.71</w:t>
            </w:r>
          </w:p>
        </w:tc>
      </w:tr>
      <w:tr w:rsidR="00683ECF" w:rsidRPr="003A17AC" w14:paraId="27DE1622"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164A29FE" w14:textId="77777777" w:rsidR="00683ECF" w:rsidRPr="00016262" w:rsidRDefault="00683ECF" w:rsidP="004D6BC5">
            <w:pPr>
              <w:jc w:val="center"/>
            </w:pPr>
            <w:r w:rsidRPr="00016262">
              <w:t>1</w:t>
            </w:r>
          </w:p>
        </w:tc>
        <w:tc>
          <w:tcPr>
            <w:tcW w:w="1381" w:type="dxa"/>
            <w:tcBorders>
              <w:top w:val="single" w:sz="4" w:space="0" w:color="auto"/>
              <w:left w:val="single" w:sz="4" w:space="0" w:color="auto"/>
              <w:bottom w:val="single" w:sz="4" w:space="0" w:color="auto"/>
              <w:right w:val="single" w:sz="4" w:space="0" w:color="auto"/>
            </w:tcBorders>
          </w:tcPr>
          <w:p w14:paraId="3639A1C8" w14:textId="77777777" w:rsidR="00683ECF" w:rsidRPr="00016262" w:rsidRDefault="00683ECF" w:rsidP="004D6BC5">
            <w:pPr>
              <w:jc w:val="center"/>
            </w:pPr>
            <w:r w:rsidRPr="00016262">
              <w:t>2</w:t>
            </w:r>
          </w:p>
        </w:tc>
        <w:tc>
          <w:tcPr>
            <w:tcW w:w="1800" w:type="dxa"/>
            <w:tcBorders>
              <w:top w:val="single" w:sz="4" w:space="0" w:color="auto"/>
              <w:left w:val="single" w:sz="4" w:space="0" w:color="auto"/>
              <w:bottom w:val="single" w:sz="4" w:space="0" w:color="auto"/>
              <w:right w:val="single" w:sz="4" w:space="0" w:color="auto"/>
            </w:tcBorders>
          </w:tcPr>
          <w:p w14:paraId="5C004B73" w14:textId="77777777" w:rsidR="00683ECF" w:rsidRPr="00016262" w:rsidRDefault="00683ECF" w:rsidP="004D6BC5">
            <w:pPr>
              <w:jc w:val="center"/>
            </w:pPr>
            <w:r w:rsidRPr="00016262">
              <w:t>7.8</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125B53CC" w14:textId="77777777" w:rsidR="00683ECF" w:rsidRPr="00016262" w:rsidRDefault="00683ECF" w:rsidP="004D6BC5">
            <w:pPr>
              <w:jc w:val="center"/>
              <w:rPr>
                <w:color w:val="70AD47" w:themeColor="accent6"/>
              </w:rPr>
            </w:pPr>
            <w:r w:rsidRPr="00016262">
              <w:rPr>
                <w:color w:val="70AD47" w:themeColor="accent6"/>
              </w:rPr>
              <w:t>10.09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AA647E" w14:textId="77777777" w:rsidR="00683ECF" w:rsidRPr="00016262" w:rsidRDefault="00683ECF" w:rsidP="004D6BC5">
            <w:pPr>
              <w:jc w:val="center"/>
              <w:rPr>
                <w:color w:val="70AD47" w:themeColor="accent6"/>
              </w:rPr>
            </w:pPr>
            <w:r w:rsidRPr="00016262">
              <w:rPr>
                <w:color w:val="70AD47" w:themeColor="accent6"/>
              </w:rPr>
              <w:t>4.69</w:t>
            </w:r>
          </w:p>
        </w:tc>
      </w:tr>
      <w:tr w:rsidR="00683ECF" w:rsidRPr="003A17AC" w14:paraId="09D62BC3" w14:textId="77777777" w:rsidTr="004D6BC5">
        <w:trPr>
          <w:jc w:val="center"/>
        </w:trPr>
        <w:tc>
          <w:tcPr>
            <w:tcW w:w="1992" w:type="dxa"/>
            <w:tcBorders>
              <w:top w:val="single" w:sz="4" w:space="0" w:color="auto"/>
              <w:left w:val="single" w:sz="4" w:space="0" w:color="auto"/>
              <w:bottom w:val="single" w:sz="4" w:space="0" w:color="auto"/>
              <w:right w:val="single" w:sz="4" w:space="0" w:color="auto"/>
            </w:tcBorders>
          </w:tcPr>
          <w:p w14:paraId="0E03E076" w14:textId="77777777" w:rsidR="00683ECF" w:rsidRPr="00016262" w:rsidRDefault="00683ECF" w:rsidP="004D6BC5">
            <w:pPr>
              <w:jc w:val="center"/>
            </w:pPr>
            <w:r w:rsidRPr="00016262">
              <w:lastRenderedPageBreak/>
              <w:t>1</w:t>
            </w:r>
          </w:p>
        </w:tc>
        <w:tc>
          <w:tcPr>
            <w:tcW w:w="1381" w:type="dxa"/>
            <w:tcBorders>
              <w:top w:val="single" w:sz="4" w:space="0" w:color="auto"/>
              <w:left w:val="single" w:sz="4" w:space="0" w:color="auto"/>
              <w:bottom w:val="single" w:sz="4" w:space="0" w:color="auto"/>
              <w:right w:val="single" w:sz="4" w:space="0" w:color="auto"/>
            </w:tcBorders>
          </w:tcPr>
          <w:p w14:paraId="45C6B4A2" w14:textId="77777777" w:rsidR="00683ECF" w:rsidRPr="00016262" w:rsidRDefault="00683ECF" w:rsidP="004D6BC5">
            <w:pPr>
              <w:jc w:val="center"/>
            </w:pPr>
            <w:r w:rsidRPr="00016262">
              <w:t>4</w:t>
            </w:r>
          </w:p>
        </w:tc>
        <w:tc>
          <w:tcPr>
            <w:tcW w:w="1800" w:type="dxa"/>
            <w:tcBorders>
              <w:top w:val="single" w:sz="4" w:space="0" w:color="auto"/>
              <w:left w:val="single" w:sz="4" w:space="0" w:color="auto"/>
              <w:bottom w:val="single" w:sz="4" w:space="0" w:color="auto"/>
              <w:right w:val="single" w:sz="4" w:space="0" w:color="auto"/>
            </w:tcBorders>
          </w:tcPr>
          <w:p w14:paraId="730C734E" w14:textId="77777777" w:rsidR="00683ECF" w:rsidRPr="00016262" w:rsidRDefault="00683ECF" w:rsidP="004D6BC5">
            <w:pPr>
              <w:jc w:val="center"/>
            </w:pPr>
            <w:r w:rsidRPr="00016262">
              <w:t>4</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FB069FA" w14:textId="77777777" w:rsidR="00683ECF" w:rsidRPr="00016262" w:rsidRDefault="00683ECF" w:rsidP="004D6BC5">
            <w:pPr>
              <w:jc w:val="center"/>
              <w:rPr>
                <w:color w:val="70AD47" w:themeColor="accent6"/>
              </w:rPr>
            </w:pPr>
            <w:r w:rsidRPr="00016262">
              <w:rPr>
                <w:color w:val="70AD47" w:themeColor="accent6"/>
              </w:rPr>
              <w:t>13.89</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6DDE725C" w14:textId="77777777" w:rsidR="00683ECF" w:rsidRPr="00016262" w:rsidRDefault="00683ECF" w:rsidP="004D6BC5">
            <w:pPr>
              <w:keepNext/>
              <w:jc w:val="center"/>
              <w:rPr>
                <w:color w:val="70AD47" w:themeColor="accent6"/>
              </w:rPr>
            </w:pPr>
            <w:r w:rsidRPr="00016262">
              <w:rPr>
                <w:color w:val="70AD47" w:themeColor="accent6"/>
              </w:rPr>
              <w:t>8.49</w:t>
            </w:r>
          </w:p>
        </w:tc>
      </w:tr>
    </w:tbl>
    <w:p w14:paraId="78598086" w14:textId="7174B3BC" w:rsidR="00683ECF" w:rsidRPr="003A17AC" w:rsidRDefault="00683ECF" w:rsidP="00660FC1">
      <w:pPr>
        <w:pStyle w:val="Caption"/>
      </w:pPr>
      <w:bookmarkStart w:id="28" w:name="_Ref188521048"/>
      <w:r w:rsidRPr="003A17AC">
        <w:t xml:space="preserve">Table </w:t>
      </w:r>
      <w:fldSimple w:instr=" SEQ Table \* ARABIC ">
        <w:r w:rsidR="00DA57E7" w:rsidRPr="003A17AC">
          <w:rPr>
            <w:noProof/>
          </w:rPr>
          <w:t>6</w:t>
        </w:r>
      </w:fldSimple>
      <w:bookmarkEnd w:id="28"/>
      <w:r w:rsidRPr="003A17AC">
        <w:t xml:space="preserve"> NPRACH SNR link margin for 99% success rate</w:t>
      </w:r>
    </w:p>
    <w:p w14:paraId="1CA486B9" w14:textId="77777777" w:rsidR="00683ECF" w:rsidRPr="003A17AC" w:rsidRDefault="00683ECF" w:rsidP="00683ECF">
      <w:r w:rsidRPr="003A17AC">
        <w:t>Both NPRACH format 0 and format 1 can be successfully decoded with 99% success rate with only two repetitions giving link margin of more than 10 dB and 4.7 dB on LEO-600 and LEO-1200 respectively.</w:t>
      </w:r>
    </w:p>
    <w:p w14:paraId="6ED12C5D" w14:textId="0F5D8139" w:rsidR="00683ECF" w:rsidRPr="003A17AC" w:rsidRDefault="00683ECF" w:rsidP="00683ECF">
      <w:r w:rsidRPr="003A17AC">
        <w:rPr>
          <w:b/>
        </w:rPr>
        <w:t xml:space="preserve">Observation </w:t>
      </w:r>
      <w:r w:rsidR="00832BF6" w:rsidRPr="003A17AC">
        <w:rPr>
          <w:b/>
        </w:rPr>
        <w:t>2</w:t>
      </w:r>
      <w:r w:rsidR="00140F0E" w:rsidRPr="003A17AC">
        <w:rPr>
          <w:b/>
        </w:rPr>
        <w:t>5</w:t>
      </w:r>
      <w:r w:rsidRPr="003A17AC">
        <w:rPr>
          <w:b/>
        </w:rPr>
        <w:t xml:space="preserve">: </w:t>
      </w:r>
      <w:r w:rsidRPr="003A17AC">
        <w:t>When operating in NB-IoT NTN TDD mode, NPRACH can be decoded with 99% success rate using only two repetitions with SNR link margin of more than 10 dB and 4.7 dB on LEO-600 and LEO-1200 respectively.</w:t>
      </w:r>
    </w:p>
    <w:p w14:paraId="699FDEB9" w14:textId="77777777" w:rsidR="00683ECF" w:rsidRPr="003A17AC" w:rsidRDefault="00683ECF" w:rsidP="00683ECF">
      <w:pPr>
        <w:pStyle w:val="Heading3"/>
      </w:pPr>
      <w:r w:rsidRPr="003A17AC">
        <w:t>NPUSCH</w:t>
      </w:r>
    </w:p>
    <w:p w14:paraId="353051A0" w14:textId="131C4830" w:rsidR="00683ECF" w:rsidRPr="003A17AC" w:rsidRDefault="00683ECF" w:rsidP="00683ECF">
      <w:r w:rsidRPr="003A17AC">
        <w:t xml:space="preserve">The NPUSCH can be configured to use either 3.75 kHz or 15 kHz subcarrier spacing (SCS). We have performed link level simulations with SCS = 15 kHz which provides better latency performance due to smaller resource unit of 8ms when single subcarrier is used for the transmission. </w:t>
      </w:r>
      <w:r w:rsidRPr="003A17AC">
        <w:fldChar w:fldCharType="begin"/>
      </w:r>
      <w:r w:rsidRPr="003A17AC">
        <w:instrText xml:space="preserve"> REF _Ref188518076 \h </w:instrText>
      </w:r>
      <w:r w:rsidRPr="003A17AC">
        <w:fldChar w:fldCharType="separate"/>
      </w:r>
      <w:r w:rsidR="00DA57E7" w:rsidRPr="003A17AC">
        <w:t xml:space="preserve">Table </w:t>
      </w:r>
      <w:r w:rsidR="00DA57E7" w:rsidRPr="003A17AC">
        <w:rPr>
          <w:noProof/>
        </w:rPr>
        <w:t>5</w:t>
      </w:r>
      <w:r w:rsidRPr="003A17AC">
        <w:fldChar w:fldCharType="end"/>
      </w:r>
      <w:r w:rsidRPr="003A17AC">
        <w:t xml:space="preserve"> presents a subset of the simulation data, focusing on the worst-case scenario with large transport blocks, up to the maximum allowed TBS of </w:t>
      </w:r>
      <w:r w:rsidR="007C665E">
        <w:t>1736</w:t>
      </w:r>
      <w:r w:rsidRPr="003A17AC">
        <w:t xml:space="preserve"> bits</w:t>
      </w:r>
      <w:r w:rsidR="00057D2E">
        <w:t xml:space="preserve"> with sing</w:t>
      </w:r>
      <w:r w:rsidR="002E642F">
        <w:t>l</w:t>
      </w:r>
      <w:r w:rsidR="00057D2E">
        <w:t>e tone transmission</w:t>
      </w:r>
      <w:r w:rsidRPr="003A17AC">
        <w:t xml:space="preserve">, using QPSK modulation. Using single subcarrier and bandwidth of 15 kHz, SNR link margin from the operating point of 11.87 dB for LEO-600 and 6.47 dB for LEO-1200, are shown in </w:t>
      </w:r>
      <w:r w:rsidRPr="003A17AC">
        <w:fldChar w:fldCharType="begin"/>
      </w:r>
      <w:r w:rsidRPr="003A17AC">
        <w:instrText xml:space="preserve"> REF _Ref188522862 \h </w:instrText>
      </w:r>
      <w:r w:rsidRPr="003A17AC">
        <w:fldChar w:fldCharType="separate"/>
      </w:r>
      <w:r w:rsidR="00DA57E7" w:rsidRPr="003A17AC">
        <w:t xml:space="preserve">Table </w:t>
      </w:r>
      <w:r w:rsidR="00DA57E7" w:rsidRPr="003A17AC">
        <w:rPr>
          <w:noProof/>
        </w:rPr>
        <w:t>7</w:t>
      </w:r>
      <w:r w:rsidRPr="003A17AC">
        <w:fldChar w:fldCharType="end"/>
      </w:r>
      <w:r w:rsidRPr="003A17AC">
        <w:t>.</w:t>
      </w:r>
    </w:p>
    <w:tbl>
      <w:tblPr>
        <w:tblStyle w:val="TableGrid"/>
        <w:tblW w:w="0" w:type="auto"/>
        <w:jc w:val="center"/>
        <w:tblLook w:val="04A0" w:firstRow="1" w:lastRow="0" w:firstColumn="1" w:lastColumn="0" w:noHBand="0" w:noVBand="1"/>
      </w:tblPr>
      <w:tblGrid>
        <w:gridCol w:w="681"/>
        <w:gridCol w:w="851"/>
        <w:gridCol w:w="970"/>
        <w:gridCol w:w="1381"/>
        <w:gridCol w:w="1800"/>
        <w:gridCol w:w="1158"/>
        <w:gridCol w:w="1266"/>
      </w:tblGrid>
      <w:tr w:rsidR="00683ECF" w:rsidRPr="003A17AC" w14:paraId="71B48D14" w14:textId="77777777" w:rsidTr="00126B35">
        <w:trPr>
          <w:jc w:val="center"/>
        </w:trPr>
        <w:tc>
          <w:tcPr>
            <w:tcW w:w="2502"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9B8289D" w14:textId="77777777" w:rsidR="00683ECF" w:rsidRPr="00016262" w:rsidRDefault="00683ECF" w:rsidP="004D6BC5">
            <w:pPr>
              <w:jc w:val="center"/>
              <w:rPr>
                <w:b/>
                <w:bCs/>
              </w:rPr>
            </w:pPr>
            <w:r w:rsidRPr="00016262">
              <w:rPr>
                <w:b/>
                <w:bCs/>
              </w:rPr>
              <w:t>NPUSCH</w:t>
            </w:r>
          </w:p>
        </w:tc>
        <w:tc>
          <w:tcPr>
            <w:tcW w:w="13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FADF6F" w14:textId="77777777" w:rsidR="00683ECF" w:rsidRPr="00016262" w:rsidRDefault="00683ECF" w:rsidP="004D6BC5">
            <w:pPr>
              <w:jc w:val="center"/>
              <w:rPr>
                <w:b/>
                <w:bCs/>
              </w:rPr>
            </w:pPr>
            <w:r w:rsidRPr="00016262">
              <w:rPr>
                <w:b/>
                <w:bCs/>
              </w:rPr>
              <w:t>Number of Repetitions</w:t>
            </w:r>
          </w:p>
          <w:p w14:paraId="5B5A7B57" w14:textId="77777777" w:rsidR="00683ECF" w:rsidRPr="00016262" w:rsidRDefault="00683ECF" w:rsidP="004D6BC5">
            <w:pPr>
              <w:jc w:val="center"/>
              <w:rPr>
                <w:b/>
                <w:bCs/>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3AA687" w14:textId="77777777" w:rsidR="00683ECF" w:rsidRPr="00016262" w:rsidRDefault="00683ECF" w:rsidP="004D6BC5">
            <w:pPr>
              <w:jc w:val="center"/>
              <w:rPr>
                <w:b/>
                <w:bCs/>
              </w:rPr>
            </w:pPr>
            <w:r w:rsidRPr="00016262">
              <w:rPr>
                <w:b/>
                <w:bCs/>
              </w:rPr>
              <w:t>SNR (dB) for 99% Success Rate</w:t>
            </w:r>
          </w:p>
        </w:tc>
        <w:tc>
          <w:tcPr>
            <w:tcW w:w="242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A134E6E" w14:textId="77777777" w:rsidR="00683ECF" w:rsidRPr="00016262" w:rsidRDefault="00683ECF" w:rsidP="004D6BC5">
            <w:pPr>
              <w:jc w:val="center"/>
              <w:rPr>
                <w:b/>
                <w:bCs/>
              </w:rPr>
            </w:pPr>
            <w:r w:rsidRPr="00016262">
              <w:rPr>
                <w:b/>
                <w:bCs/>
              </w:rPr>
              <w:t>SNR Margin from the Operating Point (dB)</w:t>
            </w:r>
          </w:p>
        </w:tc>
      </w:tr>
      <w:tr w:rsidR="00683ECF" w:rsidRPr="003A17AC" w14:paraId="6A1CBF3D"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36951E2B" w14:textId="77777777" w:rsidR="00683ECF" w:rsidRPr="00016262" w:rsidRDefault="00683ECF" w:rsidP="004D6BC5">
            <w:pPr>
              <w:jc w:val="center"/>
            </w:pPr>
            <w:r w:rsidRPr="00016262">
              <w:t>MCS</w:t>
            </w:r>
          </w:p>
        </w:tc>
        <w:tc>
          <w:tcPr>
            <w:tcW w:w="851" w:type="dxa"/>
            <w:tcBorders>
              <w:top w:val="single" w:sz="4" w:space="0" w:color="auto"/>
              <w:left w:val="single" w:sz="4" w:space="0" w:color="auto"/>
              <w:bottom w:val="single" w:sz="4" w:space="0" w:color="auto"/>
              <w:right w:val="single" w:sz="4" w:space="0" w:color="auto"/>
            </w:tcBorders>
          </w:tcPr>
          <w:p w14:paraId="11B332AA" w14:textId="355C4ABC" w:rsidR="00683ECF" w:rsidRPr="00016262" w:rsidRDefault="00683ECF" w:rsidP="004D6BC5">
            <w:pPr>
              <w:jc w:val="center"/>
            </w:pPr>
            <w:r w:rsidRPr="00016262">
              <w:t>N</w:t>
            </w:r>
            <w:r w:rsidR="00E67522" w:rsidRPr="00016262">
              <w:rPr>
                <w:vertAlign w:val="subscript"/>
              </w:rPr>
              <w:t>RU</w:t>
            </w:r>
          </w:p>
        </w:tc>
        <w:tc>
          <w:tcPr>
            <w:tcW w:w="970" w:type="dxa"/>
            <w:tcBorders>
              <w:top w:val="single" w:sz="4" w:space="0" w:color="auto"/>
              <w:left w:val="single" w:sz="4" w:space="0" w:color="auto"/>
              <w:bottom w:val="single" w:sz="4" w:space="0" w:color="auto"/>
              <w:right w:val="single" w:sz="4" w:space="0" w:color="auto"/>
            </w:tcBorders>
          </w:tcPr>
          <w:p w14:paraId="22AB4B79" w14:textId="77777777" w:rsidR="00683ECF" w:rsidRPr="00016262" w:rsidRDefault="00683ECF" w:rsidP="004D6BC5">
            <w:pPr>
              <w:jc w:val="center"/>
            </w:pPr>
            <w:r w:rsidRPr="00016262">
              <w:t>TBS (Bits)</w:t>
            </w:r>
          </w:p>
        </w:tc>
        <w:tc>
          <w:tcPr>
            <w:tcW w:w="1381" w:type="dxa"/>
            <w:tcBorders>
              <w:top w:val="single" w:sz="4" w:space="0" w:color="auto"/>
              <w:left w:val="single" w:sz="4" w:space="0" w:color="auto"/>
              <w:bottom w:val="single" w:sz="4" w:space="0" w:color="auto"/>
              <w:right w:val="single" w:sz="4" w:space="0" w:color="auto"/>
            </w:tcBorders>
          </w:tcPr>
          <w:p w14:paraId="207B1EC6" w14:textId="77777777" w:rsidR="00683ECF" w:rsidRPr="00016262" w:rsidRDefault="00683ECF" w:rsidP="004D6BC5">
            <w:pPr>
              <w:jc w:val="center"/>
            </w:pPr>
          </w:p>
        </w:tc>
        <w:tc>
          <w:tcPr>
            <w:tcW w:w="1800" w:type="dxa"/>
            <w:tcBorders>
              <w:top w:val="single" w:sz="4" w:space="0" w:color="auto"/>
              <w:left w:val="single" w:sz="4" w:space="0" w:color="auto"/>
              <w:bottom w:val="single" w:sz="4" w:space="0" w:color="auto"/>
              <w:right w:val="single" w:sz="4" w:space="0" w:color="auto"/>
            </w:tcBorders>
          </w:tcPr>
          <w:p w14:paraId="2E586627" w14:textId="77777777" w:rsidR="00683ECF" w:rsidRPr="00016262" w:rsidRDefault="00683ECF" w:rsidP="004D6BC5">
            <w:pPr>
              <w:jc w:val="center"/>
            </w:pPr>
          </w:p>
        </w:tc>
        <w:tc>
          <w:tcPr>
            <w:tcW w:w="1158" w:type="dxa"/>
            <w:tcBorders>
              <w:top w:val="single" w:sz="4" w:space="0" w:color="auto"/>
              <w:left w:val="single" w:sz="4" w:space="0" w:color="auto"/>
              <w:bottom w:val="single" w:sz="4" w:space="0" w:color="auto"/>
              <w:right w:val="single" w:sz="4" w:space="0" w:color="auto"/>
            </w:tcBorders>
            <w:hideMark/>
          </w:tcPr>
          <w:p w14:paraId="10539FF1" w14:textId="77777777" w:rsidR="00683ECF" w:rsidRPr="00016262" w:rsidRDefault="00683ECF" w:rsidP="004D6BC5">
            <w:pPr>
              <w:jc w:val="center"/>
            </w:pPr>
            <w:r w:rsidRPr="00016262">
              <w:t>LEO-600 SET-1</w:t>
            </w:r>
          </w:p>
        </w:tc>
        <w:tc>
          <w:tcPr>
            <w:tcW w:w="1266" w:type="dxa"/>
            <w:tcBorders>
              <w:top w:val="single" w:sz="4" w:space="0" w:color="auto"/>
              <w:left w:val="single" w:sz="4" w:space="0" w:color="auto"/>
              <w:bottom w:val="single" w:sz="4" w:space="0" w:color="auto"/>
              <w:right w:val="single" w:sz="4" w:space="0" w:color="auto"/>
            </w:tcBorders>
            <w:hideMark/>
          </w:tcPr>
          <w:p w14:paraId="732B95BF" w14:textId="77777777" w:rsidR="00683ECF" w:rsidRPr="00016262" w:rsidRDefault="00683ECF" w:rsidP="004D6BC5">
            <w:pPr>
              <w:jc w:val="center"/>
            </w:pPr>
            <w:r w:rsidRPr="00016262">
              <w:t>LEO-1200 SET-1</w:t>
            </w:r>
          </w:p>
        </w:tc>
      </w:tr>
      <w:tr w:rsidR="008550D0" w:rsidRPr="003A17AC" w14:paraId="1737B1CA"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2335EA01" w14:textId="6270AD8D" w:rsidR="008550D0" w:rsidRPr="00016262" w:rsidRDefault="0019224A" w:rsidP="008550D0">
            <w:pPr>
              <w:jc w:val="center"/>
            </w:pPr>
            <w:r>
              <w:t>6</w:t>
            </w:r>
          </w:p>
        </w:tc>
        <w:tc>
          <w:tcPr>
            <w:tcW w:w="851" w:type="dxa"/>
            <w:tcBorders>
              <w:top w:val="single" w:sz="4" w:space="0" w:color="auto"/>
              <w:left w:val="single" w:sz="4" w:space="0" w:color="auto"/>
              <w:bottom w:val="single" w:sz="4" w:space="0" w:color="auto"/>
              <w:right w:val="single" w:sz="4" w:space="0" w:color="auto"/>
            </w:tcBorders>
          </w:tcPr>
          <w:p w14:paraId="665EDC96" w14:textId="47E446E1" w:rsidR="008550D0" w:rsidRPr="00016262" w:rsidRDefault="0019224A" w:rsidP="008550D0">
            <w:pPr>
              <w:jc w:val="center"/>
            </w:pPr>
            <w:r>
              <w:t>10</w:t>
            </w:r>
          </w:p>
        </w:tc>
        <w:tc>
          <w:tcPr>
            <w:tcW w:w="970" w:type="dxa"/>
            <w:tcBorders>
              <w:top w:val="single" w:sz="4" w:space="0" w:color="auto"/>
              <w:left w:val="single" w:sz="4" w:space="0" w:color="auto"/>
              <w:bottom w:val="single" w:sz="4" w:space="0" w:color="auto"/>
              <w:right w:val="single" w:sz="4" w:space="0" w:color="auto"/>
            </w:tcBorders>
          </w:tcPr>
          <w:p w14:paraId="6041577B" w14:textId="1B7FF9E3" w:rsidR="008550D0" w:rsidRPr="00016262" w:rsidRDefault="0019224A" w:rsidP="008550D0">
            <w:pPr>
              <w:jc w:val="center"/>
            </w:pPr>
            <w:r>
              <w:t>1000</w:t>
            </w:r>
          </w:p>
        </w:tc>
        <w:tc>
          <w:tcPr>
            <w:tcW w:w="1381" w:type="dxa"/>
            <w:tcBorders>
              <w:top w:val="single" w:sz="4" w:space="0" w:color="auto"/>
              <w:left w:val="single" w:sz="4" w:space="0" w:color="auto"/>
              <w:bottom w:val="single" w:sz="4" w:space="0" w:color="auto"/>
              <w:right w:val="single" w:sz="4" w:space="0" w:color="auto"/>
            </w:tcBorders>
          </w:tcPr>
          <w:p w14:paraId="45C60697" w14:textId="17A22C45" w:rsidR="008550D0" w:rsidRPr="00016262" w:rsidRDefault="001D75DE" w:rsidP="008550D0">
            <w:pPr>
              <w:jc w:val="center"/>
            </w:pPr>
            <w:r>
              <w:t>1</w:t>
            </w:r>
          </w:p>
        </w:tc>
        <w:tc>
          <w:tcPr>
            <w:tcW w:w="1800" w:type="dxa"/>
            <w:tcBorders>
              <w:top w:val="single" w:sz="4" w:space="0" w:color="auto"/>
              <w:left w:val="single" w:sz="4" w:space="0" w:color="auto"/>
              <w:bottom w:val="single" w:sz="4" w:space="0" w:color="auto"/>
              <w:right w:val="single" w:sz="4" w:space="0" w:color="auto"/>
            </w:tcBorders>
          </w:tcPr>
          <w:p w14:paraId="58F7A0D3" w14:textId="43890C63" w:rsidR="008550D0" w:rsidRPr="00016262" w:rsidRDefault="001D75DE" w:rsidP="008550D0">
            <w:pPr>
              <w:jc w:val="center"/>
            </w:pPr>
            <w:r>
              <w:t>5</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2EE1B3EB" w14:textId="7BAD0A14" w:rsidR="008550D0" w:rsidRPr="00016262" w:rsidRDefault="00F019C8" w:rsidP="008550D0">
            <w:pPr>
              <w:jc w:val="center"/>
              <w:rPr>
                <w:color w:val="70AD47" w:themeColor="accent6"/>
              </w:rPr>
            </w:pPr>
            <w:r>
              <w:rPr>
                <w:color w:val="70AD47" w:themeColor="accent6"/>
                <w:lang w:val="sv-SE"/>
              </w:rPr>
              <w:t>6.87</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23BFFC1D" w14:textId="3868927C" w:rsidR="008550D0" w:rsidRPr="00016262" w:rsidRDefault="00F019C8" w:rsidP="008550D0">
            <w:pPr>
              <w:jc w:val="center"/>
              <w:rPr>
                <w:color w:val="70AD47" w:themeColor="accent6"/>
              </w:rPr>
            </w:pPr>
            <w:r>
              <w:rPr>
                <w:color w:val="70AD47" w:themeColor="accent6"/>
              </w:rPr>
              <w:t>1.47</w:t>
            </w:r>
          </w:p>
        </w:tc>
      </w:tr>
      <w:tr w:rsidR="008550D0" w:rsidRPr="003A17AC" w14:paraId="2442F207"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6323B0C3" w14:textId="1EC86435" w:rsidR="008550D0" w:rsidRPr="00016262" w:rsidRDefault="00F019C8" w:rsidP="008550D0">
            <w:pPr>
              <w:jc w:val="center"/>
            </w:pPr>
            <w:r>
              <w:t>6</w:t>
            </w:r>
          </w:p>
        </w:tc>
        <w:tc>
          <w:tcPr>
            <w:tcW w:w="851" w:type="dxa"/>
            <w:tcBorders>
              <w:top w:val="single" w:sz="4" w:space="0" w:color="auto"/>
              <w:left w:val="single" w:sz="4" w:space="0" w:color="auto"/>
              <w:bottom w:val="single" w:sz="4" w:space="0" w:color="auto"/>
              <w:right w:val="single" w:sz="4" w:space="0" w:color="auto"/>
            </w:tcBorders>
          </w:tcPr>
          <w:p w14:paraId="6B4119AE" w14:textId="08B911D6" w:rsidR="008550D0" w:rsidRPr="00016262" w:rsidRDefault="00F019C8" w:rsidP="008550D0">
            <w:pPr>
              <w:jc w:val="center"/>
            </w:pPr>
            <w:r>
              <w:t>10</w:t>
            </w:r>
          </w:p>
        </w:tc>
        <w:tc>
          <w:tcPr>
            <w:tcW w:w="970" w:type="dxa"/>
            <w:tcBorders>
              <w:top w:val="single" w:sz="4" w:space="0" w:color="auto"/>
              <w:left w:val="single" w:sz="4" w:space="0" w:color="auto"/>
              <w:bottom w:val="single" w:sz="4" w:space="0" w:color="auto"/>
              <w:right w:val="single" w:sz="4" w:space="0" w:color="auto"/>
            </w:tcBorders>
          </w:tcPr>
          <w:p w14:paraId="3B83172E" w14:textId="3EEDE448" w:rsidR="008550D0" w:rsidRPr="00016262" w:rsidRDefault="00F019C8" w:rsidP="008550D0">
            <w:pPr>
              <w:jc w:val="center"/>
            </w:pPr>
            <w:r>
              <w:t>1000</w:t>
            </w:r>
          </w:p>
        </w:tc>
        <w:tc>
          <w:tcPr>
            <w:tcW w:w="1381" w:type="dxa"/>
            <w:tcBorders>
              <w:top w:val="single" w:sz="4" w:space="0" w:color="auto"/>
              <w:left w:val="single" w:sz="4" w:space="0" w:color="auto"/>
              <w:bottom w:val="single" w:sz="4" w:space="0" w:color="auto"/>
              <w:right w:val="single" w:sz="4" w:space="0" w:color="auto"/>
            </w:tcBorders>
          </w:tcPr>
          <w:p w14:paraId="2F1D1A00" w14:textId="475B7812" w:rsidR="008550D0" w:rsidRPr="00016262" w:rsidRDefault="00F019C8" w:rsidP="008550D0">
            <w:pPr>
              <w:jc w:val="center"/>
            </w:pPr>
            <w:r>
              <w:t>2</w:t>
            </w:r>
          </w:p>
        </w:tc>
        <w:tc>
          <w:tcPr>
            <w:tcW w:w="1800" w:type="dxa"/>
            <w:tcBorders>
              <w:top w:val="single" w:sz="4" w:space="0" w:color="auto"/>
              <w:left w:val="single" w:sz="4" w:space="0" w:color="auto"/>
              <w:bottom w:val="single" w:sz="4" w:space="0" w:color="auto"/>
              <w:right w:val="single" w:sz="4" w:space="0" w:color="auto"/>
            </w:tcBorders>
          </w:tcPr>
          <w:p w14:paraId="0A7B471F" w14:textId="1B1A232F" w:rsidR="008550D0" w:rsidRPr="00016262" w:rsidRDefault="00F019C8" w:rsidP="008550D0">
            <w:pPr>
              <w:jc w:val="center"/>
            </w:pPr>
            <w:r>
              <w:t>0.9</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366430ED" w14:textId="54C470FA" w:rsidR="008550D0" w:rsidRPr="00016262" w:rsidRDefault="00B65830" w:rsidP="008550D0">
            <w:pPr>
              <w:jc w:val="center"/>
              <w:rPr>
                <w:color w:val="70AD47" w:themeColor="accent6"/>
              </w:rPr>
            </w:pPr>
            <w:r>
              <w:rPr>
                <w:color w:val="70AD47" w:themeColor="accent6"/>
              </w:rPr>
              <w:t>10.97</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CB5C492" w14:textId="0F2F1BC9" w:rsidR="008550D0" w:rsidRPr="00016262" w:rsidRDefault="00B65830" w:rsidP="008550D0">
            <w:pPr>
              <w:jc w:val="center"/>
              <w:rPr>
                <w:color w:val="70AD47" w:themeColor="accent6"/>
              </w:rPr>
            </w:pPr>
            <w:r>
              <w:rPr>
                <w:color w:val="70AD47" w:themeColor="accent6"/>
              </w:rPr>
              <w:t>5.57</w:t>
            </w:r>
          </w:p>
        </w:tc>
      </w:tr>
      <w:tr w:rsidR="008550D0" w:rsidRPr="003A17AC" w14:paraId="7EBDF771"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4BF6186E" w14:textId="1D49B641" w:rsidR="008550D0" w:rsidRPr="00016262" w:rsidRDefault="00B65830" w:rsidP="008550D0">
            <w:pPr>
              <w:jc w:val="center"/>
            </w:pPr>
            <w:r>
              <w:t>6</w:t>
            </w:r>
          </w:p>
        </w:tc>
        <w:tc>
          <w:tcPr>
            <w:tcW w:w="851" w:type="dxa"/>
            <w:tcBorders>
              <w:top w:val="single" w:sz="4" w:space="0" w:color="auto"/>
              <w:left w:val="single" w:sz="4" w:space="0" w:color="auto"/>
              <w:bottom w:val="single" w:sz="4" w:space="0" w:color="auto"/>
              <w:right w:val="single" w:sz="4" w:space="0" w:color="auto"/>
            </w:tcBorders>
          </w:tcPr>
          <w:p w14:paraId="3B1410CC" w14:textId="2FE192FD" w:rsidR="008550D0" w:rsidRPr="00016262" w:rsidRDefault="00B65830" w:rsidP="008550D0">
            <w:pPr>
              <w:jc w:val="center"/>
            </w:pPr>
            <w:r>
              <w:t>10</w:t>
            </w:r>
          </w:p>
        </w:tc>
        <w:tc>
          <w:tcPr>
            <w:tcW w:w="970" w:type="dxa"/>
            <w:tcBorders>
              <w:top w:val="single" w:sz="4" w:space="0" w:color="auto"/>
              <w:left w:val="single" w:sz="4" w:space="0" w:color="auto"/>
              <w:bottom w:val="single" w:sz="4" w:space="0" w:color="auto"/>
              <w:right w:val="single" w:sz="4" w:space="0" w:color="auto"/>
            </w:tcBorders>
          </w:tcPr>
          <w:p w14:paraId="0BD53DFA" w14:textId="7BD0B04D" w:rsidR="008550D0" w:rsidRPr="00016262" w:rsidRDefault="00626CED" w:rsidP="008550D0">
            <w:pPr>
              <w:jc w:val="center"/>
            </w:pPr>
            <w:r>
              <w:t>1000</w:t>
            </w:r>
          </w:p>
        </w:tc>
        <w:tc>
          <w:tcPr>
            <w:tcW w:w="1381" w:type="dxa"/>
            <w:tcBorders>
              <w:top w:val="single" w:sz="4" w:space="0" w:color="auto"/>
              <w:left w:val="single" w:sz="4" w:space="0" w:color="auto"/>
              <w:bottom w:val="single" w:sz="4" w:space="0" w:color="auto"/>
              <w:right w:val="single" w:sz="4" w:space="0" w:color="auto"/>
            </w:tcBorders>
          </w:tcPr>
          <w:p w14:paraId="0EB74776" w14:textId="10086340" w:rsidR="008550D0" w:rsidRPr="00016262" w:rsidRDefault="00626CED" w:rsidP="008550D0">
            <w:pPr>
              <w:jc w:val="center"/>
            </w:pPr>
            <w:r>
              <w:t>4</w:t>
            </w:r>
          </w:p>
        </w:tc>
        <w:tc>
          <w:tcPr>
            <w:tcW w:w="1800" w:type="dxa"/>
            <w:tcBorders>
              <w:top w:val="single" w:sz="4" w:space="0" w:color="auto"/>
              <w:left w:val="single" w:sz="4" w:space="0" w:color="auto"/>
              <w:bottom w:val="single" w:sz="4" w:space="0" w:color="auto"/>
              <w:right w:val="single" w:sz="4" w:space="0" w:color="auto"/>
            </w:tcBorders>
          </w:tcPr>
          <w:p w14:paraId="283D30B7" w14:textId="2CD449AB" w:rsidR="008550D0" w:rsidRPr="00016262" w:rsidRDefault="00C87A91" w:rsidP="008550D0">
            <w:pPr>
              <w:jc w:val="center"/>
            </w:pPr>
            <w:r>
              <w:t>-2.6</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E82B4D2" w14:textId="671B0088" w:rsidR="008550D0" w:rsidRPr="00016262" w:rsidRDefault="009A2155" w:rsidP="008550D0">
            <w:pPr>
              <w:jc w:val="center"/>
              <w:rPr>
                <w:color w:val="FF0000"/>
              </w:rPr>
            </w:pPr>
            <w:r>
              <w:rPr>
                <w:color w:val="70AD47" w:themeColor="accent6"/>
                <w:lang w:val="sv-SE"/>
              </w:rPr>
              <w:t>14.47</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075FBC0D" w14:textId="11F05254" w:rsidR="008550D0" w:rsidRPr="00016262" w:rsidRDefault="00E75DC7" w:rsidP="008550D0">
            <w:pPr>
              <w:jc w:val="center"/>
              <w:rPr>
                <w:color w:val="FF0000"/>
              </w:rPr>
            </w:pPr>
            <w:r>
              <w:rPr>
                <w:color w:val="70AD47" w:themeColor="accent6"/>
                <w:lang w:val="sv-SE"/>
              </w:rPr>
              <w:t>9.07</w:t>
            </w:r>
          </w:p>
        </w:tc>
      </w:tr>
      <w:tr w:rsidR="008550D0" w:rsidRPr="003A17AC" w14:paraId="2CB8BE1F"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2D013A8B" w14:textId="4B9309BA" w:rsidR="008550D0" w:rsidRPr="00016262" w:rsidRDefault="00B26AE8" w:rsidP="008550D0">
            <w:pPr>
              <w:jc w:val="center"/>
            </w:pPr>
            <w:r>
              <w:t>10</w:t>
            </w:r>
          </w:p>
        </w:tc>
        <w:tc>
          <w:tcPr>
            <w:tcW w:w="851" w:type="dxa"/>
            <w:tcBorders>
              <w:top w:val="single" w:sz="4" w:space="0" w:color="auto"/>
              <w:left w:val="single" w:sz="4" w:space="0" w:color="auto"/>
              <w:bottom w:val="single" w:sz="4" w:space="0" w:color="auto"/>
              <w:right w:val="single" w:sz="4" w:space="0" w:color="auto"/>
            </w:tcBorders>
          </w:tcPr>
          <w:p w14:paraId="232F9FF8" w14:textId="62E8FAA9" w:rsidR="008550D0" w:rsidRPr="00016262" w:rsidRDefault="00B26AE8" w:rsidP="008550D0">
            <w:pPr>
              <w:jc w:val="center"/>
            </w:pPr>
            <w:r>
              <w:t>10</w:t>
            </w:r>
          </w:p>
        </w:tc>
        <w:tc>
          <w:tcPr>
            <w:tcW w:w="970" w:type="dxa"/>
            <w:tcBorders>
              <w:top w:val="single" w:sz="4" w:space="0" w:color="auto"/>
              <w:left w:val="single" w:sz="4" w:space="0" w:color="auto"/>
              <w:bottom w:val="single" w:sz="4" w:space="0" w:color="auto"/>
              <w:right w:val="single" w:sz="4" w:space="0" w:color="auto"/>
            </w:tcBorders>
          </w:tcPr>
          <w:p w14:paraId="7518ACC8" w14:textId="1EE51A49" w:rsidR="008550D0" w:rsidRPr="00016262" w:rsidRDefault="00B26AE8" w:rsidP="008550D0">
            <w:pPr>
              <w:jc w:val="center"/>
            </w:pPr>
            <w:r>
              <w:t>1736</w:t>
            </w:r>
          </w:p>
        </w:tc>
        <w:tc>
          <w:tcPr>
            <w:tcW w:w="1381" w:type="dxa"/>
            <w:tcBorders>
              <w:top w:val="single" w:sz="4" w:space="0" w:color="auto"/>
              <w:left w:val="single" w:sz="4" w:space="0" w:color="auto"/>
              <w:bottom w:val="single" w:sz="4" w:space="0" w:color="auto"/>
              <w:right w:val="single" w:sz="4" w:space="0" w:color="auto"/>
            </w:tcBorders>
          </w:tcPr>
          <w:p w14:paraId="4EA95DA1" w14:textId="562E23C8" w:rsidR="008550D0" w:rsidRPr="00016262" w:rsidRDefault="00B26AE8" w:rsidP="008550D0">
            <w:pPr>
              <w:jc w:val="center"/>
            </w:pPr>
            <w:r>
              <w:t>2</w:t>
            </w:r>
          </w:p>
        </w:tc>
        <w:tc>
          <w:tcPr>
            <w:tcW w:w="1800" w:type="dxa"/>
            <w:tcBorders>
              <w:top w:val="single" w:sz="4" w:space="0" w:color="auto"/>
              <w:left w:val="single" w:sz="4" w:space="0" w:color="auto"/>
              <w:bottom w:val="single" w:sz="4" w:space="0" w:color="auto"/>
              <w:right w:val="single" w:sz="4" w:space="0" w:color="auto"/>
            </w:tcBorders>
          </w:tcPr>
          <w:p w14:paraId="5279D5C2" w14:textId="431F9183" w:rsidR="008550D0" w:rsidRPr="00016262" w:rsidRDefault="00C87A91" w:rsidP="008550D0">
            <w:pPr>
              <w:jc w:val="center"/>
            </w:pPr>
            <w:r>
              <w:t>3.9</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270A5F60" w14:textId="2D1E30F9" w:rsidR="008550D0" w:rsidRPr="00016262" w:rsidRDefault="00E75DC7" w:rsidP="008550D0">
            <w:pPr>
              <w:jc w:val="center"/>
              <w:rPr>
                <w:color w:val="70AD47" w:themeColor="accent6"/>
              </w:rPr>
            </w:pPr>
            <w:r>
              <w:rPr>
                <w:color w:val="70AD47" w:themeColor="accent6"/>
              </w:rPr>
              <w:t>7.97</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3F9AEEE" w14:textId="7A4986E3" w:rsidR="008550D0" w:rsidRPr="00016262" w:rsidRDefault="00E75DC7" w:rsidP="008550D0">
            <w:pPr>
              <w:jc w:val="center"/>
              <w:rPr>
                <w:color w:val="70AD47" w:themeColor="accent6"/>
              </w:rPr>
            </w:pPr>
            <w:r>
              <w:rPr>
                <w:color w:val="70AD47" w:themeColor="accent6"/>
              </w:rPr>
              <w:t>2.57</w:t>
            </w:r>
          </w:p>
        </w:tc>
      </w:tr>
      <w:tr w:rsidR="008550D0" w:rsidRPr="003A17AC" w14:paraId="2DD2C3F9" w14:textId="77777777" w:rsidTr="004D6BC5">
        <w:trPr>
          <w:jc w:val="center"/>
        </w:trPr>
        <w:tc>
          <w:tcPr>
            <w:tcW w:w="681" w:type="dxa"/>
            <w:tcBorders>
              <w:top w:val="single" w:sz="4" w:space="0" w:color="auto"/>
              <w:left w:val="single" w:sz="4" w:space="0" w:color="auto"/>
              <w:bottom w:val="single" w:sz="4" w:space="0" w:color="auto"/>
              <w:right w:val="single" w:sz="4" w:space="0" w:color="auto"/>
            </w:tcBorders>
          </w:tcPr>
          <w:p w14:paraId="63BDB4EB" w14:textId="71C8A8C6" w:rsidR="008550D0" w:rsidRPr="00016262" w:rsidRDefault="00B26AE8" w:rsidP="008550D0">
            <w:pPr>
              <w:jc w:val="center"/>
            </w:pPr>
            <w:r>
              <w:t>10</w:t>
            </w:r>
          </w:p>
        </w:tc>
        <w:tc>
          <w:tcPr>
            <w:tcW w:w="851" w:type="dxa"/>
            <w:tcBorders>
              <w:top w:val="single" w:sz="4" w:space="0" w:color="auto"/>
              <w:left w:val="single" w:sz="4" w:space="0" w:color="auto"/>
              <w:bottom w:val="single" w:sz="4" w:space="0" w:color="auto"/>
              <w:right w:val="single" w:sz="4" w:space="0" w:color="auto"/>
            </w:tcBorders>
          </w:tcPr>
          <w:p w14:paraId="7FD283F8" w14:textId="39FFACF1" w:rsidR="008550D0" w:rsidRPr="00016262" w:rsidRDefault="00B26AE8" w:rsidP="008550D0">
            <w:pPr>
              <w:jc w:val="center"/>
            </w:pPr>
            <w:r>
              <w:t>10</w:t>
            </w:r>
          </w:p>
        </w:tc>
        <w:tc>
          <w:tcPr>
            <w:tcW w:w="970" w:type="dxa"/>
            <w:tcBorders>
              <w:top w:val="single" w:sz="4" w:space="0" w:color="auto"/>
              <w:left w:val="single" w:sz="4" w:space="0" w:color="auto"/>
              <w:bottom w:val="single" w:sz="4" w:space="0" w:color="auto"/>
              <w:right w:val="single" w:sz="4" w:space="0" w:color="auto"/>
            </w:tcBorders>
          </w:tcPr>
          <w:p w14:paraId="4A1DB0D0" w14:textId="209A5A84" w:rsidR="008550D0" w:rsidRPr="00016262" w:rsidRDefault="00B26AE8" w:rsidP="008550D0">
            <w:pPr>
              <w:jc w:val="center"/>
            </w:pPr>
            <w:r>
              <w:t>1736</w:t>
            </w:r>
          </w:p>
        </w:tc>
        <w:tc>
          <w:tcPr>
            <w:tcW w:w="1381" w:type="dxa"/>
            <w:tcBorders>
              <w:top w:val="single" w:sz="4" w:space="0" w:color="auto"/>
              <w:left w:val="single" w:sz="4" w:space="0" w:color="auto"/>
              <w:bottom w:val="single" w:sz="4" w:space="0" w:color="auto"/>
              <w:right w:val="single" w:sz="4" w:space="0" w:color="auto"/>
            </w:tcBorders>
          </w:tcPr>
          <w:p w14:paraId="7014EECE" w14:textId="5C8F3FEF" w:rsidR="008550D0" w:rsidRPr="00016262" w:rsidRDefault="00B26AE8" w:rsidP="008550D0">
            <w:pPr>
              <w:jc w:val="center"/>
            </w:pPr>
            <w:r>
              <w:t>4</w:t>
            </w:r>
          </w:p>
        </w:tc>
        <w:tc>
          <w:tcPr>
            <w:tcW w:w="1800" w:type="dxa"/>
            <w:tcBorders>
              <w:top w:val="single" w:sz="4" w:space="0" w:color="auto"/>
              <w:left w:val="single" w:sz="4" w:space="0" w:color="auto"/>
              <w:bottom w:val="single" w:sz="4" w:space="0" w:color="auto"/>
              <w:right w:val="single" w:sz="4" w:space="0" w:color="auto"/>
            </w:tcBorders>
          </w:tcPr>
          <w:p w14:paraId="6E1A4D78" w14:textId="7E94A6B0" w:rsidR="008550D0" w:rsidRPr="00016262" w:rsidRDefault="00C87A91" w:rsidP="008550D0">
            <w:pPr>
              <w:jc w:val="center"/>
            </w:pPr>
            <w:r>
              <w:t>0.2</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14:paraId="021ADF85" w14:textId="27CB993D" w:rsidR="008550D0" w:rsidRPr="00016262" w:rsidRDefault="00E67419" w:rsidP="008550D0">
            <w:pPr>
              <w:jc w:val="center"/>
              <w:rPr>
                <w:color w:val="70AD47" w:themeColor="accent6"/>
              </w:rPr>
            </w:pPr>
            <w:r>
              <w:rPr>
                <w:color w:val="70AD47" w:themeColor="accent6"/>
              </w:rPr>
              <w:t>11.67</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5BFDAC95" w14:textId="48C270D5" w:rsidR="008550D0" w:rsidRPr="00016262" w:rsidRDefault="007D7C16" w:rsidP="008550D0">
            <w:pPr>
              <w:jc w:val="center"/>
              <w:rPr>
                <w:color w:val="FF0000"/>
              </w:rPr>
            </w:pPr>
            <w:r>
              <w:rPr>
                <w:color w:val="70AD47" w:themeColor="accent6"/>
                <w:lang w:val="sv-SE"/>
              </w:rPr>
              <w:t>3.33</w:t>
            </w:r>
          </w:p>
        </w:tc>
      </w:tr>
    </w:tbl>
    <w:p w14:paraId="41969049" w14:textId="35FF05D3" w:rsidR="00683ECF" w:rsidRPr="003A17AC" w:rsidRDefault="00683ECF" w:rsidP="00660FC1">
      <w:pPr>
        <w:pStyle w:val="Caption"/>
      </w:pPr>
      <w:bookmarkStart w:id="29" w:name="_Ref188522862"/>
      <w:r w:rsidRPr="003A17AC">
        <w:t xml:space="preserve">Table </w:t>
      </w:r>
      <w:fldSimple w:instr=" SEQ Table \* ARABIC ">
        <w:r w:rsidR="00DA57E7" w:rsidRPr="003A17AC">
          <w:rPr>
            <w:noProof/>
          </w:rPr>
          <w:t>7</w:t>
        </w:r>
      </w:fldSimple>
      <w:bookmarkEnd w:id="29"/>
      <w:r w:rsidRPr="003A17AC">
        <w:t xml:space="preserve"> NPUSCH SNR link margin for 1% target BLER</w:t>
      </w:r>
      <w:r w:rsidRPr="003A17AC">
        <w:rPr>
          <w:noProof/>
        </w:rPr>
        <w:t xml:space="preserve"> with 15 kHz sing</w:t>
      </w:r>
      <w:r w:rsidR="003C1BF1" w:rsidRPr="003A17AC">
        <w:rPr>
          <w:noProof/>
        </w:rPr>
        <w:t>l</w:t>
      </w:r>
      <w:r w:rsidRPr="003A17AC">
        <w:rPr>
          <w:noProof/>
        </w:rPr>
        <w:t>e tone transmission</w:t>
      </w:r>
    </w:p>
    <w:p w14:paraId="1042641E" w14:textId="77777777" w:rsidR="00683ECF" w:rsidRPr="003A17AC" w:rsidRDefault="00683ECF" w:rsidP="00683ECF">
      <w:pPr>
        <w:spacing w:after="0" w:line="240" w:lineRule="auto"/>
        <w:rPr>
          <w:rFonts w:ascii="Times New Roman" w:eastAsia="Times New Roman" w:hAnsi="Times New Roman" w:cs="Times New Roman"/>
          <w:kern w:val="0"/>
          <w:lang w:eastAsia="en-GB"/>
        </w:rPr>
      </w:pPr>
      <w:bookmarkStart w:id="30" w:name="_Hlk188520179"/>
    </w:p>
    <w:bookmarkEnd w:id="30"/>
    <w:p w14:paraId="7844F86E" w14:textId="337395EB" w:rsidR="004F55F0" w:rsidRDefault="004F55F0" w:rsidP="004F55F0">
      <w:pPr>
        <w:jc w:val="both"/>
      </w:pPr>
      <w:r>
        <w:rPr>
          <w:b/>
        </w:rPr>
        <w:t xml:space="preserve">Observation 26: </w:t>
      </w:r>
      <w:r w:rsidRPr="00D16A35">
        <w:t xml:space="preserve">When operating in NB-IoT NTN TDD mode with NPUSCH transmission using a single subcarrier, the maximum allowed TBS of 1736 bits can be decoded with a 99% success rate using up to </w:t>
      </w:r>
      <w:r>
        <w:t xml:space="preserve">2 </w:t>
      </w:r>
      <w:r w:rsidRPr="00D16A35">
        <w:t>repetitions</w:t>
      </w:r>
      <w:r>
        <w:t xml:space="preserve"> with</w:t>
      </w:r>
      <w:r w:rsidRPr="00D16A35">
        <w:t xml:space="preserve"> SNR link margin </w:t>
      </w:r>
      <w:r>
        <w:t>of</w:t>
      </w:r>
      <w:r w:rsidRPr="00D16A35">
        <w:t xml:space="preserve"> </w:t>
      </w:r>
      <w:r>
        <w:t>7</w:t>
      </w:r>
      <w:r w:rsidRPr="00D16A35">
        <w:t>.</w:t>
      </w:r>
      <w:r>
        <w:t>9</w:t>
      </w:r>
      <w:r w:rsidRPr="00D16A35">
        <w:t xml:space="preserve">7 dB for LEO-600 and </w:t>
      </w:r>
      <w:r>
        <w:t>2</w:t>
      </w:r>
      <w:r w:rsidRPr="00D16A35">
        <w:t>.</w:t>
      </w:r>
      <w:r>
        <w:t>57</w:t>
      </w:r>
      <w:r w:rsidRPr="00D16A35">
        <w:t xml:space="preserve"> dB for LEO-1200.</w:t>
      </w:r>
    </w:p>
    <w:p w14:paraId="6F8C5834" w14:textId="0D125722" w:rsidR="004F55F0" w:rsidRPr="003A17AC" w:rsidRDefault="004F55F0" w:rsidP="00A8115D">
      <w:pPr>
        <w:jc w:val="both"/>
      </w:pPr>
      <w:r>
        <w:rPr>
          <w:b/>
        </w:rPr>
        <w:t xml:space="preserve">Observation 27: </w:t>
      </w:r>
      <w:r w:rsidRPr="00D16A35">
        <w:t>When operating in NB-IoT NTN TDD mode with NPUSCH transmission using a single subcarrier, the maximum allowed TBS of 1736 bits can be decoded with a 99% success rate using up to 4 repetitions</w:t>
      </w:r>
      <w:r>
        <w:t xml:space="preserve"> with</w:t>
      </w:r>
      <w:r w:rsidRPr="00D16A35">
        <w:t xml:space="preserve"> SNR link margin </w:t>
      </w:r>
      <w:r>
        <w:t>of</w:t>
      </w:r>
      <w:r w:rsidRPr="00D16A35">
        <w:t xml:space="preserve"> 11.67 dB for LEO-600 and 3.33 dB for LEO-1200.</w:t>
      </w:r>
    </w:p>
    <w:p w14:paraId="59BD6D6D" w14:textId="095BB10A" w:rsidR="00140F0E" w:rsidRDefault="00140F0E" w:rsidP="00140F0E">
      <w:pPr>
        <w:pStyle w:val="Heading1"/>
        <w:pageBreakBefore w:val="0"/>
        <w:ind w:left="431" w:hanging="431"/>
        <w:rPr>
          <w:b w:val="0"/>
          <w:bCs w:val="0"/>
        </w:rPr>
      </w:pPr>
      <w:r w:rsidRPr="003A17AC">
        <w:rPr>
          <w:b w:val="0"/>
          <w:bCs w:val="0"/>
        </w:rPr>
        <w:lastRenderedPageBreak/>
        <w:t>Round Trip Delay</w:t>
      </w:r>
      <w:r w:rsidR="00DF006C">
        <w:rPr>
          <w:b w:val="0"/>
          <w:bCs w:val="0"/>
        </w:rPr>
        <w:t xml:space="preserve"> and need to increase </w:t>
      </w:r>
      <w:r w:rsidR="00551262">
        <w:rPr>
          <w:b w:val="0"/>
          <w:bCs w:val="0"/>
        </w:rPr>
        <w:t>Kmac</w:t>
      </w:r>
    </w:p>
    <w:p w14:paraId="1CF3D904" w14:textId="548A6E16" w:rsidR="00864FE1" w:rsidRDefault="0027654B" w:rsidP="00864FE1">
      <w:r>
        <w:rPr>
          <w:noProof/>
        </w:rPr>
        <w:drawing>
          <wp:inline distT="0" distB="0" distL="0" distR="0" wp14:anchorId="49EF7854" wp14:editId="638F6DDC">
            <wp:extent cx="2608028" cy="1990444"/>
            <wp:effectExtent l="0" t="0" r="0" b="0"/>
            <wp:docPr id="371846993" name="Picture 2"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846993" name="Picture 2" descr="Diagram&#10;&#10;AI-generated content may be incorrect."/>
                    <pic:cNvPicPr/>
                  </pic:nvPicPr>
                  <pic:blipFill>
                    <a:blip r:embed="rId24"/>
                    <a:stretch>
                      <a:fillRect/>
                    </a:stretch>
                  </pic:blipFill>
                  <pic:spPr>
                    <a:xfrm>
                      <a:off x="0" y="0"/>
                      <a:ext cx="2608028" cy="1990444"/>
                    </a:xfrm>
                    <a:prstGeom prst="rect">
                      <a:avLst/>
                    </a:prstGeom>
                  </pic:spPr>
                </pic:pic>
              </a:graphicData>
            </a:graphic>
          </wp:inline>
        </w:drawing>
      </w:r>
      <w:r w:rsidR="00E26709">
        <w:rPr>
          <w:noProof/>
        </w:rPr>
        <w:drawing>
          <wp:inline distT="0" distB="0" distL="0" distR="0" wp14:anchorId="55C9753B" wp14:editId="4C05968B">
            <wp:extent cx="3081528" cy="1682496"/>
            <wp:effectExtent l="0" t="0" r="0" b="0"/>
            <wp:docPr id="467376850" name="Picture 5"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76850" name="Picture 5" descr="Diagram&#10;&#10;AI-generated content may be incorrect."/>
                    <pic:cNvPicPr/>
                  </pic:nvPicPr>
                  <pic:blipFill>
                    <a:blip r:embed="rId25"/>
                    <a:stretch>
                      <a:fillRect/>
                    </a:stretch>
                  </pic:blipFill>
                  <pic:spPr>
                    <a:xfrm>
                      <a:off x="0" y="0"/>
                      <a:ext cx="3081528" cy="1682496"/>
                    </a:xfrm>
                    <a:prstGeom prst="rect">
                      <a:avLst/>
                    </a:prstGeom>
                  </pic:spPr>
                </pic:pic>
              </a:graphicData>
            </a:graphic>
          </wp:inline>
        </w:drawing>
      </w:r>
    </w:p>
    <w:p w14:paraId="07F8E7D7" w14:textId="4FD62B9C" w:rsidR="009C2058" w:rsidRPr="002810A8" w:rsidRDefault="00AA72B8" w:rsidP="009C2058">
      <w:pPr>
        <w:rPr>
          <w:rFonts w:cs="Times New Roman (Body CS)"/>
          <w:b/>
          <w:sz w:val="18"/>
        </w:rPr>
      </w:pPr>
      <w:r>
        <w:rPr>
          <w:rFonts w:cs="Times New Roman (Body CS)"/>
          <w:b/>
          <w:sz w:val="18"/>
        </w:rPr>
        <w:t xml:space="preserve">    </w:t>
      </w:r>
      <w:r w:rsidR="00B673AE" w:rsidRPr="00A27B91">
        <w:rPr>
          <w:rFonts w:cs="Times New Roman (Body CS)"/>
          <w:b/>
          <w:sz w:val="18"/>
        </w:rPr>
        <w:t xml:space="preserve">Figure </w:t>
      </w:r>
      <w:r w:rsidR="00C54D72" w:rsidRPr="00A27B91">
        <w:rPr>
          <w:rFonts w:cs="Times New Roman (Body CS)"/>
          <w:b/>
          <w:sz w:val="18"/>
        </w:rPr>
        <w:t>1</w:t>
      </w:r>
      <w:r w:rsidR="00B673AE" w:rsidRPr="00A27B91">
        <w:rPr>
          <w:rFonts w:cs="Times New Roman (Body CS)"/>
          <w:b/>
          <w:sz w:val="18"/>
        </w:rPr>
        <w:t>4 Illustration</w:t>
      </w:r>
      <w:r w:rsidR="00033E06" w:rsidRPr="00A27B91">
        <w:rPr>
          <w:rFonts w:cs="Times New Roman (Body CS)"/>
          <w:b/>
          <w:sz w:val="18"/>
        </w:rPr>
        <w:t xml:space="preserve"> of timing relationship [10]</w:t>
      </w:r>
      <w:r w:rsidR="009C2058">
        <w:rPr>
          <w:rFonts w:cs="Times New Roman (Body CS)"/>
          <w:b/>
          <w:sz w:val="18"/>
        </w:rPr>
        <w:tab/>
      </w:r>
      <w:r w:rsidR="009C2058">
        <w:rPr>
          <w:rFonts w:cs="Times New Roman (Body CS)"/>
          <w:b/>
          <w:sz w:val="18"/>
        </w:rPr>
        <w:tab/>
      </w:r>
      <w:r w:rsidR="009C2058">
        <w:rPr>
          <w:rFonts w:cs="Times New Roman (Body CS)"/>
          <w:b/>
          <w:sz w:val="18"/>
        </w:rPr>
        <w:tab/>
      </w:r>
      <w:r w:rsidR="009C2058" w:rsidRPr="002810A8">
        <w:rPr>
          <w:rFonts w:cs="Times New Roman (Body CS)"/>
          <w:b/>
          <w:sz w:val="18"/>
        </w:rPr>
        <w:t>Figure 1</w:t>
      </w:r>
      <w:r w:rsidR="009C2058">
        <w:rPr>
          <w:rFonts w:cs="Times New Roman (Body CS)"/>
          <w:b/>
          <w:sz w:val="18"/>
        </w:rPr>
        <w:t>5</w:t>
      </w:r>
      <w:r w:rsidR="009C2058" w:rsidRPr="002810A8">
        <w:rPr>
          <w:rFonts w:cs="Times New Roman (Body CS)"/>
          <w:b/>
          <w:sz w:val="18"/>
        </w:rPr>
        <w:t xml:space="preserve"> </w:t>
      </w:r>
      <w:r w:rsidR="00CC4D9D">
        <w:rPr>
          <w:rFonts w:cs="Times New Roman (Body CS)"/>
          <w:b/>
          <w:sz w:val="18"/>
        </w:rPr>
        <w:t>Round trip path</w:t>
      </w:r>
      <w:r w:rsidR="009C2058" w:rsidRPr="002810A8">
        <w:rPr>
          <w:rFonts w:cs="Times New Roman (Body CS)"/>
          <w:b/>
          <w:sz w:val="18"/>
        </w:rPr>
        <w:t xml:space="preserve"> </w:t>
      </w:r>
      <w:r w:rsidR="00CC4D9D">
        <w:rPr>
          <w:rFonts w:cs="Times New Roman (Body CS)"/>
          <w:b/>
          <w:sz w:val="18"/>
        </w:rPr>
        <w:t xml:space="preserve">in </w:t>
      </w:r>
      <w:r w:rsidR="00A27B91">
        <w:rPr>
          <w:rFonts w:cs="Times New Roman (Body CS)"/>
          <w:b/>
          <w:sz w:val="18"/>
        </w:rPr>
        <w:t>cross-linked satellite network</w:t>
      </w:r>
    </w:p>
    <w:p w14:paraId="6CEC2D6B" w14:textId="4DB89E9A" w:rsidR="006F1FAE" w:rsidRPr="005D73AC" w:rsidRDefault="006F1FAE" w:rsidP="00EA302C">
      <w:pPr>
        <w:pStyle w:val="ListParagraph"/>
        <w:spacing w:before="120" w:after="120" w:line="240" w:lineRule="auto"/>
        <w:ind w:left="360"/>
      </w:pPr>
      <w:r>
        <w:t xml:space="preserve">In </w:t>
      </w:r>
      <w:r w:rsidRPr="00EA302C">
        <w:rPr>
          <w:rFonts w:cs="Times New Roman (Body CS)"/>
        </w:rPr>
        <w:t>the Figure 14</w:t>
      </w:r>
      <w:r w:rsidR="00EA302C">
        <w:t>:</w:t>
      </w:r>
    </w:p>
    <w:p w14:paraId="42B2C0C0" w14:textId="6D3AB175" w:rsidR="00853386" w:rsidRDefault="00310E25" w:rsidP="00853386">
      <w:pPr>
        <w:pStyle w:val="ListParagraph"/>
        <w:numPr>
          <w:ilvl w:val="0"/>
          <w:numId w:val="20"/>
        </w:numPr>
        <w:spacing w:before="120" w:after="120" w:line="240" w:lineRule="auto"/>
      </w:pPr>
      <w:r>
        <w:t>K</w:t>
      </w:r>
      <w:r w:rsidR="00853386" w:rsidRPr="00310E25">
        <w:t>mac</w:t>
      </w:r>
      <w:r w:rsidR="00853386">
        <w:t xml:space="preserve"> = Offset </w:t>
      </w:r>
      <w:r w:rsidR="00853386" w:rsidRPr="00EA302C">
        <w:rPr>
          <w:rFonts w:cs="Times New Roman (Body CS)"/>
        </w:rPr>
        <w:t>or delay</w:t>
      </w:r>
      <w:r w:rsidR="00853386">
        <w:t xml:space="preserve"> configured to equal the roundtrip time between RP (Reference Point) and eNB. The value is defined as a 9-bit integer representing 1-512ms of delay.</w:t>
      </w:r>
    </w:p>
    <w:p w14:paraId="5E995EC3" w14:textId="77777777" w:rsidR="00853386" w:rsidRDefault="00853386" w:rsidP="00853386">
      <w:pPr>
        <w:pStyle w:val="ListParagraph"/>
        <w:numPr>
          <w:ilvl w:val="0"/>
          <w:numId w:val="20"/>
        </w:numPr>
        <w:spacing w:before="120" w:after="120" w:line="240" w:lineRule="auto"/>
      </w:pPr>
      <w:r>
        <w:t>Reference Point (RP) is the uplink time synchronization point where DL and UL frames are aligned</w:t>
      </w:r>
    </w:p>
    <w:p w14:paraId="5880FD6A" w14:textId="269DBC37" w:rsidR="0068079E" w:rsidRPr="0099769B" w:rsidRDefault="0068079E" w:rsidP="007072C6">
      <w:r>
        <w:t xml:space="preserve">Figure 15 depicts a round-trip communication path between a </w:t>
      </w:r>
      <w:r w:rsidR="003579B5">
        <w:t>gateway</w:t>
      </w:r>
      <w:r>
        <w:t xml:space="preserve"> and </w:t>
      </w:r>
      <w:r w:rsidR="003579B5">
        <w:t>a UE</w:t>
      </w:r>
      <w:r>
        <w:t xml:space="preserve"> in a cross-linked satellite network.</w:t>
      </w:r>
    </w:p>
    <w:p w14:paraId="5F6FB308" w14:textId="608C8C34" w:rsidR="005D73AC" w:rsidRDefault="005D73AC" w:rsidP="005D73AC">
      <w:r w:rsidRPr="005D66CC">
        <w:t xml:space="preserve">Most of Iridium network traffic is transmitted using 4 or fewer satellites before it is terminated at a </w:t>
      </w:r>
      <w:r w:rsidR="005F6E2E">
        <w:t>gateway</w:t>
      </w:r>
      <w:r w:rsidRPr="005D66CC">
        <w:t>. This traffic is easily transmitted with the 512ms of allowable latency permitted by the 3GPP NTN standard.</w:t>
      </w:r>
      <w:r>
        <w:t xml:space="preserve"> A small percentage of Iridium’s network traffic is transmitted over larger number of satellites before it is terminated at a </w:t>
      </w:r>
      <w:r w:rsidR="00E6511F">
        <w:t>gateway</w:t>
      </w:r>
      <w:r>
        <w:t xml:space="preserve">. While the Iridium network is designed to allow these long-range, inter-satellite routes, the latency inherent in such routing pushes our limits above the 512ms of latency permitted by the maximum value of </w:t>
      </w:r>
      <w:r w:rsidR="00310E25">
        <w:t>Kmac</w:t>
      </w:r>
      <w:r>
        <w:t>.  Another case where this latency might need an increase</w:t>
      </w:r>
      <w:r w:rsidR="001312B8">
        <w:t xml:space="preserve"> (in a satellite network in general)</w:t>
      </w:r>
      <w:r>
        <w:t xml:space="preserve"> would be for </w:t>
      </w:r>
      <w:r w:rsidR="005F6E2E">
        <w:t xml:space="preserve">gateway </w:t>
      </w:r>
      <w:r>
        <w:t xml:space="preserve">diversity/redundancy of the routes to ensure reliable packet delivery; this means sometimes packets need to traverse a non-optimal route. </w:t>
      </w:r>
    </w:p>
    <w:p w14:paraId="5B341FA8" w14:textId="77777777" w:rsidR="005D73AC" w:rsidRDefault="005D73AC" w:rsidP="005D73AC">
      <w:r>
        <w:t xml:space="preserve">We believe that other satellite service providers whose constellation supports cross-linking could come across the same issue. Cross-linking is beneficial not only for reliability but also to alleviate congestion, or to save costs. For these reasons Iridium suggests that the 3GPP Standard 19 be updated to permit latency of up to 1024ms. </w:t>
      </w:r>
    </w:p>
    <w:p w14:paraId="79AF637E" w14:textId="02D1E377" w:rsidR="005D73AC" w:rsidRDefault="005D73AC" w:rsidP="005D73AC">
      <w:r>
        <w:t xml:space="preserve">We can see two ways of allowing for larger Kmac; One would be extending the Kmac range by 1 bit, from 512 to 1024 </w:t>
      </w:r>
      <w:proofErr w:type="spellStart"/>
      <w:r>
        <w:t>ms.</w:t>
      </w:r>
      <w:proofErr w:type="spellEnd"/>
      <w:r>
        <w:t xml:space="preserve"> Another way would be creating a new optional parameter “</w:t>
      </w:r>
      <w:r w:rsidR="00310E25">
        <w:t>Kmac</w:t>
      </w:r>
      <w:r>
        <w:t>_extension”, that would be additional to the existing Kmac and the two together would allow for larger delay.</w:t>
      </w:r>
    </w:p>
    <w:p w14:paraId="194EAC11" w14:textId="533AD3AB" w:rsidR="00864FE1" w:rsidRDefault="007072C6" w:rsidP="003D04EA">
      <w:pPr>
        <w:rPr>
          <w:b/>
        </w:rPr>
      </w:pPr>
      <w:r w:rsidRPr="003A17AC">
        <w:rPr>
          <w:b/>
        </w:rPr>
        <w:t xml:space="preserve">Observation </w:t>
      </w:r>
      <w:r>
        <w:rPr>
          <w:b/>
        </w:rPr>
        <w:t>28</w:t>
      </w:r>
      <w:r w:rsidRPr="003A17AC">
        <w:rPr>
          <w:b/>
        </w:rPr>
        <w:t>:</w:t>
      </w:r>
      <w:r>
        <w:rPr>
          <w:b/>
        </w:rPr>
        <w:t xml:space="preserve"> </w:t>
      </w:r>
      <w:r w:rsidR="00DE35A9" w:rsidRPr="007E1A03">
        <w:rPr>
          <w:bCs/>
        </w:rPr>
        <w:t>For</w:t>
      </w:r>
      <w:r w:rsidR="00A72C48" w:rsidRPr="007E1A03">
        <w:rPr>
          <w:bCs/>
        </w:rPr>
        <w:t xml:space="preserve"> the cross-linked satellite networks, there may be a need </w:t>
      </w:r>
      <w:r w:rsidR="00DE35A9" w:rsidRPr="007E1A03">
        <w:rPr>
          <w:bCs/>
        </w:rPr>
        <w:t xml:space="preserve">to increase Kmac to allow for longer </w:t>
      </w:r>
      <w:r w:rsidR="00261428" w:rsidRPr="007E1A03">
        <w:rPr>
          <w:bCs/>
        </w:rPr>
        <w:t>round-trip</w:t>
      </w:r>
      <w:r w:rsidR="00DE35A9" w:rsidRPr="007E1A03">
        <w:rPr>
          <w:bCs/>
        </w:rPr>
        <w:t xml:space="preserve"> delay.</w:t>
      </w:r>
    </w:p>
    <w:p w14:paraId="7A1BD282" w14:textId="30AD48E2" w:rsidR="004E533C" w:rsidRPr="007E1A03" w:rsidRDefault="004E533C" w:rsidP="003D04EA">
      <w:pPr>
        <w:rPr>
          <w:rFonts w:cs="Times New Roman (Body CS)"/>
          <w:bCs/>
          <w:sz w:val="18"/>
        </w:rPr>
      </w:pPr>
      <w:r w:rsidRPr="003A17AC">
        <w:rPr>
          <w:b/>
        </w:rPr>
        <w:lastRenderedPageBreak/>
        <w:t>Proposal 1</w:t>
      </w:r>
      <w:r>
        <w:rPr>
          <w:b/>
        </w:rPr>
        <w:t>4</w:t>
      </w:r>
      <w:r w:rsidRPr="003A17AC">
        <w:rPr>
          <w:b/>
        </w:rPr>
        <w:t>:</w:t>
      </w:r>
      <w:r w:rsidR="0034690B">
        <w:rPr>
          <w:b/>
        </w:rPr>
        <w:t xml:space="preserve"> </w:t>
      </w:r>
      <w:r w:rsidR="0034690B" w:rsidRPr="007E1A03">
        <w:rPr>
          <w:bCs/>
        </w:rPr>
        <w:t xml:space="preserve">Increase Kmac, effectively either by increasing </w:t>
      </w:r>
      <w:r w:rsidR="00A81E90" w:rsidRPr="007E1A03">
        <w:rPr>
          <w:bCs/>
        </w:rPr>
        <w:t>defined value f</w:t>
      </w:r>
      <w:r w:rsidR="004F04B0" w:rsidRPr="007E1A03">
        <w:rPr>
          <w:bCs/>
        </w:rPr>
        <w:t>r</w:t>
      </w:r>
      <w:r w:rsidR="00A81E90" w:rsidRPr="007E1A03">
        <w:rPr>
          <w:bCs/>
        </w:rPr>
        <w:t>om 9 to 10 bits, or b</w:t>
      </w:r>
      <w:r w:rsidR="00633574">
        <w:rPr>
          <w:bCs/>
        </w:rPr>
        <w:t>y</w:t>
      </w:r>
      <w:r w:rsidR="00A81E90" w:rsidRPr="007E1A03">
        <w:rPr>
          <w:bCs/>
        </w:rPr>
        <w:t xml:space="preserve"> defining another optional parameter</w:t>
      </w:r>
      <w:r w:rsidR="004D237A" w:rsidRPr="007E1A03">
        <w:rPr>
          <w:bCs/>
        </w:rPr>
        <w:t xml:space="preserve"> “</w:t>
      </w:r>
      <w:r w:rsidR="00310E25">
        <w:t>Kmac</w:t>
      </w:r>
      <w:r w:rsidR="004D237A" w:rsidRPr="007E1A03">
        <w:rPr>
          <w:bCs/>
        </w:rPr>
        <w:t>_extension”, and the two together would allow for larger delay</w:t>
      </w:r>
      <w:r w:rsidR="004F04B0" w:rsidRPr="007E1A03">
        <w:rPr>
          <w:bCs/>
        </w:rPr>
        <w:t>.</w:t>
      </w:r>
    </w:p>
    <w:p w14:paraId="791B0685" w14:textId="639ABD04" w:rsidR="00BE74A9" w:rsidRPr="003A17AC" w:rsidRDefault="00BE74A9" w:rsidP="00BE74A9">
      <w:pPr>
        <w:pStyle w:val="Heading1"/>
        <w:pageBreakBefore w:val="0"/>
        <w:ind w:left="431" w:hanging="431"/>
      </w:pPr>
      <w:r w:rsidRPr="003A17AC">
        <w:rPr>
          <w:b w:val="0"/>
          <w:bCs w:val="0"/>
        </w:rPr>
        <w:t>Conclusion</w:t>
      </w:r>
    </w:p>
    <w:p w14:paraId="4C06EF65" w14:textId="3978E9BC" w:rsidR="008B7C9B" w:rsidRPr="003A17AC" w:rsidRDefault="008B7C9B" w:rsidP="008B7C9B">
      <w:r w:rsidRPr="003A17AC">
        <w:t xml:space="preserve">In this contribution, we have evaluated the scheduling and timing aspect of downlink and uplink channels in NB-IoT NTN TDD mode with Half-Duplex FDD frame structure and provided our views on how it can work with minimal impact to the current NB-IoT specifications. We have also shared link level simulation results of the remaining channels </w:t>
      </w:r>
      <w:r w:rsidR="00621014">
        <w:t>after</w:t>
      </w:r>
      <w:r w:rsidR="00621014" w:rsidRPr="003A17AC">
        <w:t xml:space="preserve"> </w:t>
      </w:r>
      <w:r w:rsidRPr="003A17AC">
        <w:t>RAN1#119</w:t>
      </w:r>
      <w:r w:rsidR="00FD69F6" w:rsidRPr="003A17AC">
        <w:t xml:space="preserve">. </w:t>
      </w:r>
      <w:r w:rsidRPr="003A17AC">
        <w:t>Our observations and proposals are listed below:</w:t>
      </w:r>
    </w:p>
    <w:p w14:paraId="712A13C2" w14:textId="77777777" w:rsidR="00FD69F6" w:rsidRPr="003A17AC" w:rsidRDefault="00FD69F6" w:rsidP="00FD69F6">
      <w:pPr>
        <w:jc w:val="both"/>
      </w:pPr>
      <w:r w:rsidRPr="003A17AC">
        <w:rPr>
          <w:b/>
        </w:rPr>
        <w:t xml:space="preserve">Observation 1: </w:t>
      </w:r>
      <w:r w:rsidRPr="003A17AC">
        <w:t>When operating in NB-IoT NTN TDD mode, the SIB-1 repetition of 4 radio frames should only be configured for smaller transport block sizes of 208 and 328 bits.</w:t>
      </w:r>
    </w:p>
    <w:p w14:paraId="7644E84B" w14:textId="77777777" w:rsidR="00FD69F6" w:rsidRPr="003A17AC" w:rsidRDefault="00FD69F6" w:rsidP="00FD69F6">
      <w:pPr>
        <w:jc w:val="both"/>
      </w:pPr>
      <w:r w:rsidRPr="003A17AC">
        <w:rPr>
          <w:b/>
        </w:rPr>
        <w:t xml:space="preserve">Observation 2: </w:t>
      </w:r>
      <w:r w:rsidRPr="003A17AC">
        <w:t>When operating in NB-IoT NTN TDD mode, the SIB-1 repetition of 8 radio frames can work with maximum allowed transport block size of 680 bits but with a small link budget margin of 0.91 dB and 1.51 dB for LEO-600 and LEO-1200 respectively.</w:t>
      </w:r>
    </w:p>
    <w:p w14:paraId="4C9077F6" w14:textId="77777777" w:rsidR="00FD69F6" w:rsidRPr="003A17AC" w:rsidRDefault="00FD69F6" w:rsidP="00FD69F6">
      <w:pPr>
        <w:jc w:val="both"/>
      </w:pPr>
      <w:r w:rsidRPr="003A17AC">
        <w:rPr>
          <w:b/>
        </w:rPr>
        <w:t xml:space="preserve">Observation 3: </w:t>
      </w:r>
      <w:r w:rsidRPr="003A17AC">
        <w:t>When operating in NB-IoT NTN TDD mode, the SIB-1 repetition of 16 radio frames works even with the maximum allowed transport block size of 680 bits with adequate link budget margin of 3.91 dB and 4.51 dB for LEO-600 and LEO-1200 respectively.</w:t>
      </w:r>
    </w:p>
    <w:p w14:paraId="5D56F5CD" w14:textId="77777777" w:rsidR="00FD69F6" w:rsidRPr="003A17AC" w:rsidRDefault="00FD69F6" w:rsidP="00FD69F6">
      <w:pPr>
        <w:jc w:val="both"/>
      </w:pPr>
      <w:r w:rsidRPr="003A17AC">
        <w:rPr>
          <w:b/>
        </w:rPr>
        <w:t xml:space="preserve">Observation 4: </w:t>
      </w:r>
      <w:r w:rsidRPr="003A17AC">
        <w:t>When operating in NB-IoT NTN TDD mode, SIB-1 repetition pattern should be configured as 16 radio frames to allow every alternate active downlink opportunity to carry SIB-1 subframes for optimal SIB-1 decoding performance and acquisition time.</w:t>
      </w:r>
    </w:p>
    <w:p w14:paraId="6C20A6B7" w14:textId="77777777" w:rsidR="00FD69F6" w:rsidRPr="003A17AC" w:rsidRDefault="00FD69F6" w:rsidP="00FD69F6">
      <w:pPr>
        <w:jc w:val="both"/>
      </w:pPr>
      <w:r w:rsidRPr="003A17AC">
        <w:rPr>
          <w:b/>
        </w:rPr>
        <w:t xml:space="preserve">Observation 5: </w:t>
      </w:r>
      <w:r w:rsidRPr="003A17AC">
        <w:t xml:space="preserve">When operating in NB-IoT NTN TDD mode, with SIB-1 repetition pattern of every 16 RFs, maximum delay in receiving SIB-1 is 2520ms. </w:t>
      </w:r>
    </w:p>
    <w:p w14:paraId="1CC10618" w14:textId="41CA2E4C" w:rsidR="00FD69F6" w:rsidRPr="003A17AC" w:rsidRDefault="00FD69F6" w:rsidP="00FD69F6">
      <w:pPr>
        <w:jc w:val="both"/>
        <w:rPr>
          <w:b/>
        </w:rPr>
      </w:pPr>
      <w:r w:rsidRPr="003A17AC">
        <w:rPr>
          <w:b/>
        </w:rPr>
        <w:t xml:space="preserve">Observation 6: </w:t>
      </w:r>
      <w:r w:rsidRPr="003A17AC">
        <w:t>With the IoT</w:t>
      </w:r>
      <w:r w:rsidR="00736597" w:rsidRPr="003A17AC">
        <w:t xml:space="preserve"> </w:t>
      </w:r>
      <w:r w:rsidRPr="003A17AC">
        <w:t>NTN TDD mode frame pattern, it is possible for the SI window start time to fall within the inactive downlink period.</w:t>
      </w:r>
    </w:p>
    <w:p w14:paraId="7C0EF415" w14:textId="3CB63484" w:rsidR="00FD69F6" w:rsidRPr="003A17AC" w:rsidRDefault="00FD69F6" w:rsidP="00FD69F6">
      <w:pPr>
        <w:jc w:val="both"/>
      </w:pPr>
      <w:r w:rsidRPr="003A17AC">
        <w:rPr>
          <w:b/>
        </w:rPr>
        <w:t xml:space="preserve">Observation 7: </w:t>
      </w:r>
      <w:r w:rsidRPr="003A17AC">
        <w:t xml:space="preserve">With </w:t>
      </w:r>
      <w:r w:rsidR="00AA0044" w:rsidRPr="003A17AC">
        <w:t>IoT-NTN</w:t>
      </w:r>
      <w:r w:rsidRPr="003A17AC">
        <w:t xml:space="preserve"> TDD mode frame pattern, it is not possible to transmit all 8 subframes of SI transport blocks within a single downlink active time opportunity when SI TBS is greater than </w:t>
      </w:r>
      <w:r w:rsidR="001A6B7F" w:rsidRPr="003A17AC">
        <w:t xml:space="preserve">120 </w:t>
      </w:r>
      <w:r w:rsidRPr="003A17AC">
        <w:t>bits.</w:t>
      </w:r>
    </w:p>
    <w:p w14:paraId="3942506D" w14:textId="475925B2" w:rsidR="00FD69F6" w:rsidRPr="003A17AC" w:rsidRDefault="00FD69F6" w:rsidP="00FD69F6">
      <w:pPr>
        <w:jc w:val="both"/>
      </w:pPr>
      <w:r w:rsidRPr="003A17AC">
        <w:rPr>
          <w:b/>
        </w:rPr>
        <w:t xml:space="preserve">Observation 8: </w:t>
      </w:r>
      <w:r w:rsidRPr="003A17AC">
        <w:t xml:space="preserve">With the </w:t>
      </w:r>
      <w:r w:rsidR="00AA0044" w:rsidRPr="003A17AC">
        <w:t>IoT-NTN</w:t>
      </w:r>
      <w:r w:rsidRPr="003A17AC">
        <w:t xml:space="preserve"> TDD mode frame pattern, postponement of the transmission of SI transport block to the next downlink active time can result in overlap with the transmission of the next SI repetition when N=9 and SI repetition pattern is configured as lower than every 16</w:t>
      </w:r>
      <w:r w:rsidRPr="003A17AC">
        <w:rPr>
          <w:vertAlign w:val="superscript"/>
        </w:rPr>
        <w:t>th</w:t>
      </w:r>
      <w:r w:rsidRPr="003A17AC">
        <w:t xml:space="preserve"> radio frame.</w:t>
      </w:r>
    </w:p>
    <w:p w14:paraId="4014382B" w14:textId="488C0C11" w:rsidR="00FD69F6" w:rsidRPr="003A17AC" w:rsidRDefault="00FD69F6" w:rsidP="00FD69F6">
      <w:pPr>
        <w:jc w:val="both"/>
      </w:pPr>
      <w:r w:rsidRPr="003A17AC">
        <w:rPr>
          <w:b/>
        </w:rPr>
        <w:t xml:space="preserve">Observation 9: </w:t>
      </w:r>
      <w:r w:rsidR="003C1BF1" w:rsidRPr="003A17AC">
        <w:t xml:space="preserve">With the </w:t>
      </w:r>
      <w:r w:rsidR="00AA0044" w:rsidRPr="003A17AC">
        <w:t>IoT-NTN</w:t>
      </w:r>
      <w:r w:rsidR="003C1BF1" w:rsidRPr="003A17AC">
        <w:t xml:space="preserve"> TDD mode frame pattern, postponement of the transmission of SI transport block to the next downlink active time results in no overlap when N=9 and the SI repetition pattern is configured as every 16</w:t>
      </w:r>
      <w:r w:rsidR="003C1BF1" w:rsidRPr="003A17AC">
        <w:rPr>
          <w:vertAlign w:val="superscript"/>
        </w:rPr>
        <w:t>th</w:t>
      </w:r>
      <w:r w:rsidR="003C1BF1" w:rsidRPr="003A17AC">
        <w:t xml:space="preserve"> radio frame.</w:t>
      </w:r>
    </w:p>
    <w:p w14:paraId="61D72ECD" w14:textId="0880DAC8" w:rsidR="00FD69F6" w:rsidRPr="003A17AC" w:rsidRDefault="00FD69F6" w:rsidP="00FD69F6">
      <w:pPr>
        <w:jc w:val="both"/>
        <w:rPr>
          <w:b/>
        </w:rPr>
      </w:pPr>
      <w:r w:rsidRPr="003A17AC">
        <w:rPr>
          <w:b/>
        </w:rPr>
        <w:lastRenderedPageBreak/>
        <w:t xml:space="preserve">Observation 10: </w:t>
      </w:r>
      <w:r w:rsidR="003C1BF1" w:rsidRPr="003A17AC">
        <w:t xml:space="preserve">With </w:t>
      </w:r>
      <w:r w:rsidR="00AA0044" w:rsidRPr="003A17AC">
        <w:t>IoT-NTN</w:t>
      </w:r>
      <w:r w:rsidR="003C1BF1" w:rsidRPr="003A17AC">
        <w:t xml:space="preserve"> TDD mode frame pattern, the postponement of transmission of SI transport block to the next downlink active time can result in SI transmission in the subframes outside of the configured SI window.</w:t>
      </w:r>
    </w:p>
    <w:p w14:paraId="66FABD91" w14:textId="457C35E6" w:rsidR="00FD69F6" w:rsidRPr="003A17AC" w:rsidRDefault="00FD69F6" w:rsidP="00FD69F6">
      <w:pPr>
        <w:jc w:val="both"/>
        <w:rPr>
          <w:b/>
        </w:rPr>
      </w:pPr>
      <w:r w:rsidRPr="003A17AC">
        <w:rPr>
          <w:b/>
        </w:rPr>
        <w:t xml:space="preserve">Observation 11: </w:t>
      </w:r>
      <w:r w:rsidRPr="003A17AC">
        <w:t xml:space="preserve">In </w:t>
      </w:r>
      <w:r w:rsidR="00AA0044" w:rsidRPr="003A17AC">
        <w:t>IoT-NTN</w:t>
      </w:r>
      <w:r w:rsidRPr="003A17AC">
        <w:t xml:space="preserve"> TDD mode by expanding the definition of NB-IoT downlink subframes, NPDCCH scheduling can work with the current set of NPDCCH scheduling parameters.</w:t>
      </w:r>
    </w:p>
    <w:p w14:paraId="518C6FC4" w14:textId="6F3C538E" w:rsidR="00FD69F6" w:rsidRPr="003A17AC" w:rsidRDefault="00FD69F6" w:rsidP="00FD69F6">
      <w:pPr>
        <w:jc w:val="both"/>
        <w:rPr>
          <w:b/>
        </w:rPr>
      </w:pPr>
      <w:r w:rsidRPr="003A17AC">
        <w:rPr>
          <w:b/>
        </w:rPr>
        <w:t xml:space="preserve">Observation 12: </w:t>
      </w:r>
      <w:r w:rsidRPr="003A17AC">
        <w:t xml:space="preserve">In </w:t>
      </w:r>
      <w:r w:rsidR="00AA0044" w:rsidRPr="003A17AC">
        <w:t>IoT-NTN</w:t>
      </w:r>
      <w:r w:rsidRPr="003A17AC">
        <w:t>-TDD mode, by expanding the definition of NB-IoT downlink subframes as per Proposal 7, NPDSCH scheduling can also work with the current set of NPDSCH scheduling parameters.</w:t>
      </w:r>
    </w:p>
    <w:p w14:paraId="7F54EEFA" w14:textId="571B2C2B" w:rsidR="00FD69F6" w:rsidRPr="003A17AC" w:rsidRDefault="00FD69F6" w:rsidP="00FD69F6">
      <w:pPr>
        <w:jc w:val="both"/>
      </w:pPr>
      <w:r w:rsidRPr="003A17AC">
        <w:rPr>
          <w:b/>
        </w:rPr>
        <w:t xml:space="preserve">Observation 13: </w:t>
      </w:r>
      <w:r w:rsidRPr="003A17AC">
        <w:t xml:space="preserve">In </w:t>
      </w:r>
      <w:r w:rsidR="00AA0044" w:rsidRPr="003A17AC">
        <w:t>IoT-NTN</w:t>
      </w:r>
      <w:r w:rsidRPr="003A17AC">
        <w:t xml:space="preserve"> TDD mode by expanding the definition of NB-IoT uplink subframes to only include subframes in uplink active time, both the format-1 and format-2 NPUSCH scheduling can work with the current set of NPUSCH scheduling parameters.</w:t>
      </w:r>
    </w:p>
    <w:p w14:paraId="7860F9AF" w14:textId="422B680F" w:rsidR="00FD69F6" w:rsidRPr="003A17AC" w:rsidRDefault="00FD69F6" w:rsidP="00FD69F6">
      <w:pPr>
        <w:pStyle w:val="BodyText"/>
      </w:pPr>
      <w:r w:rsidRPr="003A17AC">
        <w:rPr>
          <w:b/>
        </w:rPr>
        <w:t xml:space="preserve">Observation 14: </w:t>
      </w:r>
      <w:r w:rsidRPr="003A17AC">
        <w:t>The NPUSCH resource unit transmission can be split across multiple UL active time opportunities with 15 kHz SCS as each NPUSCH UL subframe is self-contained and can be equalized independently.</w:t>
      </w:r>
    </w:p>
    <w:p w14:paraId="3B579AFF" w14:textId="783E717A" w:rsidR="00FD69F6" w:rsidRPr="003A17AC" w:rsidRDefault="00FD69F6" w:rsidP="00FD69F6">
      <w:pPr>
        <w:pStyle w:val="BodyText"/>
      </w:pPr>
      <w:r w:rsidRPr="003A17AC">
        <w:rPr>
          <w:b/>
        </w:rPr>
        <w:t xml:space="preserve">Observation 15: </w:t>
      </w:r>
      <w:r w:rsidRPr="003A17AC">
        <w:t xml:space="preserve">The NPUSCH transmission with 3.75 kHz SCS may not be practical with </w:t>
      </w:r>
      <w:r w:rsidR="00736597" w:rsidRPr="003A17AC">
        <w:t>IoT-NTN TDD</w:t>
      </w:r>
      <w:r w:rsidRPr="003A17AC">
        <w:t xml:space="preserve"> mode due to the longer duration of the resource unit of 32ms when U is only 8ms.</w:t>
      </w:r>
    </w:p>
    <w:p w14:paraId="2AE1FC2F" w14:textId="77777777" w:rsidR="00FD69F6" w:rsidRPr="003A17AC" w:rsidRDefault="00FD69F6" w:rsidP="00FD69F6">
      <w:pPr>
        <w:pStyle w:val="BodyText"/>
      </w:pPr>
      <w:r w:rsidRPr="003A17AC">
        <w:rPr>
          <w:b/>
        </w:rPr>
        <w:t xml:space="preserve">Observation 16: </w:t>
      </w:r>
      <w:r w:rsidRPr="003A17AC">
        <w:t>For the NPUSCH transmission with 3.75 kHz SCS unit of postponement should be a slot length of 2ms.</w:t>
      </w:r>
    </w:p>
    <w:p w14:paraId="2B73F913" w14:textId="15CF4EA5" w:rsidR="00FD69F6" w:rsidRPr="003A17AC" w:rsidRDefault="00FD69F6" w:rsidP="00FD69F6">
      <w:pPr>
        <w:jc w:val="both"/>
      </w:pPr>
      <w:r w:rsidRPr="003A17AC">
        <w:rPr>
          <w:b/>
        </w:rPr>
        <w:t xml:space="preserve">Observation 17: </w:t>
      </w:r>
      <w:r w:rsidRPr="003A17AC">
        <w:t xml:space="preserve">In </w:t>
      </w:r>
      <w:r w:rsidR="00AA0044" w:rsidRPr="003A17AC">
        <w:t>IoT-NTN</w:t>
      </w:r>
      <w:r w:rsidRPr="003A17AC">
        <w:t xml:space="preserve"> TDD mode, a single NPRACH preamble repetition unit of P=5 symbols groups can fit in a single UL active time opportunity for NPRACH format 0 and format 1.  For format-2 a preamble repetition unit is of 19.2ms duration which will not fit in one UL active time opportunity with U =8.</w:t>
      </w:r>
    </w:p>
    <w:p w14:paraId="1F778051" w14:textId="677F4C09" w:rsidR="00924302" w:rsidRPr="003A17AC" w:rsidRDefault="00FD69F6" w:rsidP="00924302">
      <w:pPr>
        <w:jc w:val="both"/>
      </w:pPr>
      <w:r w:rsidRPr="003A17AC">
        <w:rPr>
          <w:b/>
        </w:rPr>
        <w:t>Observation 18:</w:t>
      </w:r>
      <w:r w:rsidR="00924302" w:rsidRPr="003A17AC">
        <w:rPr>
          <w:b/>
        </w:rPr>
        <w:t xml:space="preserve"> </w:t>
      </w:r>
      <w:r w:rsidR="00924302" w:rsidRPr="003A17AC">
        <w:t xml:space="preserve">In </w:t>
      </w:r>
      <w:r w:rsidR="00AA0044" w:rsidRPr="003A17AC">
        <w:t>IoT-NTN</w:t>
      </w:r>
      <w:r w:rsidR="00924302" w:rsidRPr="003A17AC">
        <w:t xml:space="preserve"> TDD mode</w:t>
      </w:r>
      <w:r w:rsidR="00D67639" w:rsidRPr="003A17AC">
        <w:t>,</w:t>
      </w:r>
      <w:r w:rsidR="00924302" w:rsidRPr="003A17AC">
        <w:t xml:space="preserve"> NPRACH repetition &gt; 1 results in splitting of the repetition unit across UL active time opportunities. This results in the partial transmission of a symbol at the uplink active time boundaries and can have adverse impact on the receiver NPRACH decoding performance.</w:t>
      </w:r>
    </w:p>
    <w:p w14:paraId="468260CB" w14:textId="01A87F7F" w:rsidR="00924302" w:rsidRPr="003A17AC" w:rsidRDefault="00924302" w:rsidP="00924302">
      <w:r w:rsidRPr="003A17AC">
        <w:rPr>
          <w:b/>
        </w:rPr>
        <w:t xml:space="preserve">Observation 19: </w:t>
      </w:r>
      <w:r w:rsidRPr="003A17AC">
        <w:t xml:space="preserve">In </w:t>
      </w:r>
      <w:r w:rsidR="00AA0044" w:rsidRPr="003A17AC">
        <w:t>IoT-NTN</w:t>
      </w:r>
      <w:r w:rsidRPr="003A17AC">
        <w:t xml:space="preserve"> TDD mode, with NPRACH repetition &gt; 1, whole preamble repetition unit consisting of P symbol groups should be transmitted in consecutive UL active time opportunities to improve receiver NPRACH decoding performance.</w:t>
      </w:r>
    </w:p>
    <w:p w14:paraId="12988606" w14:textId="1F8D3DEF" w:rsidR="00165C50" w:rsidRPr="003A17AC" w:rsidRDefault="00165C50" w:rsidP="00924302">
      <w:pPr>
        <w:jc w:val="both"/>
      </w:pPr>
      <w:r w:rsidRPr="003A17AC">
        <w:rPr>
          <w:b/>
        </w:rPr>
        <w:t xml:space="preserve">Observation 20: </w:t>
      </w:r>
      <w:r w:rsidRPr="003A17AC">
        <w:t xml:space="preserve">In </w:t>
      </w:r>
      <w:r w:rsidR="00AA0044" w:rsidRPr="003A17AC">
        <w:t>IoT-NTN</w:t>
      </w:r>
      <w:r w:rsidRPr="003A17AC">
        <w:t xml:space="preserve"> TDD mode, when downlink transmission gap is postponed to the next downlink active time, duration of the downlink gap is still configured in absolute number of subframes. Existing parameter set for calculation of this gap duration looks sufficient to cover multiple consecutive downlink active time.</w:t>
      </w:r>
    </w:p>
    <w:p w14:paraId="7F8DB832" w14:textId="41EFEA19" w:rsidR="00165C50" w:rsidRPr="003A17AC" w:rsidRDefault="00165C50" w:rsidP="00165C50">
      <w:pPr>
        <w:pStyle w:val="BodyText"/>
      </w:pPr>
      <w:r w:rsidRPr="003A17AC">
        <w:rPr>
          <w:b/>
        </w:rPr>
        <w:t xml:space="preserve">Observation 21: </w:t>
      </w:r>
      <w:r w:rsidRPr="003A17AC">
        <w:t xml:space="preserve">With scheduling postponement and truncation around downlink active time in </w:t>
      </w:r>
      <w:r w:rsidR="00AA0044" w:rsidRPr="003A17AC">
        <w:t>IoT-NTN</w:t>
      </w:r>
      <w:r w:rsidRPr="003A17AC">
        <w:t xml:space="preserve"> TDD mode, NB-IoT can work in </w:t>
      </w:r>
      <w:r w:rsidR="00736597" w:rsidRPr="003A17AC">
        <w:t>IoT-NTN TDD</w:t>
      </w:r>
      <w:r w:rsidRPr="003A17AC">
        <w:t xml:space="preserve"> mode within current set of scheduling parameters defined in the specifications. This mechanism of postponement and truncation can also handle issues around SFN/H-SFN wrap arounds.</w:t>
      </w:r>
    </w:p>
    <w:p w14:paraId="4A081841" w14:textId="77777777" w:rsidR="00165C50" w:rsidRPr="003A17AC" w:rsidRDefault="00165C50" w:rsidP="00165C50">
      <w:pPr>
        <w:jc w:val="both"/>
      </w:pPr>
      <w:r w:rsidRPr="003A17AC">
        <w:rPr>
          <w:b/>
        </w:rPr>
        <w:lastRenderedPageBreak/>
        <w:t xml:space="preserve">Observation 22: </w:t>
      </w:r>
      <w:r w:rsidRPr="003A17AC">
        <w:t xml:space="preserve">When operating in NB-IoT NTN TDD mode, NPDCCH can be decoded with 99% success rate using maximum 2 repetitions and single NCCE with SNR link margin of 3.91 dB and 4.51 dB for the LEO-600 and LEO-1200 respectively. </w:t>
      </w:r>
    </w:p>
    <w:p w14:paraId="339746C3" w14:textId="77777777" w:rsidR="00165C50" w:rsidRPr="003A17AC" w:rsidRDefault="00165C50" w:rsidP="00165C50">
      <w:pPr>
        <w:jc w:val="both"/>
      </w:pPr>
      <w:r w:rsidRPr="003A17AC">
        <w:rPr>
          <w:b/>
        </w:rPr>
        <w:t xml:space="preserve">Observation 23: </w:t>
      </w:r>
      <w:r w:rsidRPr="003A17AC">
        <w:t xml:space="preserve">When operating in NB-IoT NTN TDD mode, NPDCCH can be decoded with 99% success rate using maximum 2 repetitions and both the NCCE with SNR link margin of 5.41 dB and 6.01 dB for the LEO-600 and LEO-1200 respectively. </w:t>
      </w:r>
    </w:p>
    <w:p w14:paraId="59D46E41" w14:textId="77777777" w:rsidR="00165C50" w:rsidRPr="003A17AC" w:rsidRDefault="00165C50" w:rsidP="00165C50">
      <w:pPr>
        <w:jc w:val="both"/>
      </w:pPr>
      <w:r w:rsidRPr="003A17AC">
        <w:rPr>
          <w:b/>
        </w:rPr>
        <w:t xml:space="preserve">Observation 24: </w:t>
      </w:r>
      <w:r w:rsidRPr="003A17AC">
        <w:t xml:space="preserve">When operating in NB-IoT NTN TDD mode, NPDSCH with maximum TBS 2536 bits can be decoded with 99% success rate using maximum 16 repetitions with SNR link margin of 6.41 dB and 7.01 dB for the LEO-600 and LEO-1200 respectively. </w:t>
      </w:r>
    </w:p>
    <w:p w14:paraId="6AD0BEE1" w14:textId="77777777" w:rsidR="00165C50" w:rsidRPr="003A17AC" w:rsidRDefault="00165C50" w:rsidP="00165C50">
      <w:r w:rsidRPr="003A17AC">
        <w:rPr>
          <w:b/>
        </w:rPr>
        <w:t xml:space="preserve">Observation 25: </w:t>
      </w:r>
      <w:r w:rsidRPr="003A17AC">
        <w:t>When operating in NB-IoT NTN TDD mode, NPRACH can be decoded with 99% success rate using only two repetitions with SNR link margin of more than 10 dB and 4.7 dB on LEO-600 and LEO-1200 respectively.</w:t>
      </w:r>
    </w:p>
    <w:p w14:paraId="26F4295C" w14:textId="77777777" w:rsidR="006953E4" w:rsidRDefault="006953E4" w:rsidP="006953E4">
      <w:pPr>
        <w:jc w:val="both"/>
      </w:pPr>
      <w:r>
        <w:rPr>
          <w:b/>
        </w:rPr>
        <w:t xml:space="preserve">Observation 26: </w:t>
      </w:r>
      <w:r w:rsidRPr="00D16A35">
        <w:t xml:space="preserve">When operating in NB-IoT NTN TDD mode with NPUSCH transmission using a single subcarrier, the maximum allowed TBS of 1736 bits can be decoded with a 99% success rate using up to </w:t>
      </w:r>
      <w:r>
        <w:t xml:space="preserve">2 </w:t>
      </w:r>
      <w:r w:rsidRPr="00D16A35">
        <w:t>repetitions</w:t>
      </w:r>
      <w:r>
        <w:t xml:space="preserve"> with</w:t>
      </w:r>
      <w:r w:rsidRPr="00D16A35">
        <w:t xml:space="preserve"> SNR link margin </w:t>
      </w:r>
      <w:r>
        <w:t>of</w:t>
      </w:r>
      <w:r w:rsidRPr="00D16A35">
        <w:t xml:space="preserve"> </w:t>
      </w:r>
      <w:r>
        <w:t>7</w:t>
      </w:r>
      <w:r w:rsidRPr="00D16A35">
        <w:t>.</w:t>
      </w:r>
      <w:r>
        <w:t>9</w:t>
      </w:r>
      <w:r w:rsidRPr="00D16A35">
        <w:t xml:space="preserve">7 dB for LEO-600 and </w:t>
      </w:r>
      <w:r>
        <w:t>2</w:t>
      </w:r>
      <w:r w:rsidRPr="00D16A35">
        <w:t>.</w:t>
      </w:r>
      <w:r>
        <w:t>57</w:t>
      </w:r>
      <w:r w:rsidRPr="00D16A35">
        <w:t xml:space="preserve"> dB for LEO-1200.</w:t>
      </w:r>
    </w:p>
    <w:p w14:paraId="7FE36AE3" w14:textId="77777777" w:rsidR="006953E4" w:rsidRDefault="006953E4" w:rsidP="006953E4">
      <w:pPr>
        <w:jc w:val="both"/>
      </w:pPr>
      <w:r>
        <w:rPr>
          <w:b/>
        </w:rPr>
        <w:t xml:space="preserve">Observation 27: </w:t>
      </w:r>
      <w:r w:rsidRPr="00D16A35">
        <w:t>When operating in NB-IoT NTN TDD mode with NPUSCH transmission using a single subcarrier, the maximum allowed TBS of 1736 bits can be decoded with a 99% success rate using up to 4 repetitions</w:t>
      </w:r>
      <w:r>
        <w:t xml:space="preserve"> with</w:t>
      </w:r>
      <w:r w:rsidRPr="00D16A35">
        <w:t xml:space="preserve"> SNR link margin </w:t>
      </w:r>
      <w:r>
        <w:t>of</w:t>
      </w:r>
      <w:r w:rsidRPr="00D16A35">
        <w:t xml:space="preserve"> 11.67 dB for LEO-600 and 3.33 dB for LEO-1200.</w:t>
      </w:r>
    </w:p>
    <w:p w14:paraId="2ED91AA0" w14:textId="489B603B" w:rsidR="004D4EAC" w:rsidRPr="007E1A03" w:rsidRDefault="004D4EAC" w:rsidP="007E1A03">
      <w:pPr>
        <w:rPr>
          <w:b/>
        </w:rPr>
      </w:pPr>
      <w:r w:rsidRPr="003A17AC">
        <w:rPr>
          <w:b/>
        </w:rPr>
        <w:t xml:space="preserve">Observation </w:t>
      </w:r>
      <w:r>
        <w:rPr>
          <w:b/>
        </w:rPr>
        <w:t>28</w:t>
      </w:r>
      <w:r w:rsidRPr="003A17AC">
        <w:rPr>
          <w:b/>
        </w:rPr>
        <w:t>:</w:t>
      </w:r>
      <w:r>
        <w:rPr>
          <w:b/>
        </w:rPr>
        <w:t xml:space="preserve"> </w:t>
      </w:r>
      <w:r w:rsidRPr="002810A8">
        <w:rPr>
          <w:bCs/>
        </w:rPr>
        <w:t>For the cross-linked satellite networks, there may be a need to increase Kmac to allow for longer round-trip delay.</w:t>
      </w:r>
    </w:p>
    <w:p w14:paraId="3BA8B43D" w14:textId="77777777" w:rsidR="00FD69F6" w:rsidRPr="003A17AC" w:rsidRDefault="00FD69F6" w:rsidP="00FD69F6">
      <w:r w:rsidRPr="003A17AC">
        <w:rPr>
          <w:b/>
        </w:rPr>
        <w:t xml:space="preserve">Proposal 1: </w:t>
      </w:r>
      <w:r w:rsidRPr="003A17AC">
        <w:t xml:space="preserve">When operating in NB-IoT NTN TDD mode, there is no need to update the SIB-1 scheduling mechanism in the existing specifications, except for disabling transmissions during downlink inactive time. </w:t>
      </w:r>
    </w:p>
    <w:p w14:paraId="0EF1DB08" w14:textId="5FDFD8D0" w:rsidR="00FD69F6" w:rsidRPr="003A17AC" w:rsidRDefault="00FD69F6" w:rsidP="00FD69F6">
      <w:pPr>
        <w:jc w:val="both"/>
      </w:pPr>
      <w:r w:rsidRPr="003A17AC">
        <w:rPr>
          <w:b/>
        </w:rPr>
        <w:t xml:space="preserve">Proposal 2: </w:t>
      </w:r>
      <w:r w:rsidRPr="003A17AC">
        <w:t xml:space="preserve">In </w:t>
      </w:r>
      <w:r w:rsidR="00AA0044" w:rsidRPr="003A17AC">
        <w:t>IoT-NTN</w:t>
      </w:r>
      <w:r w:rsidRPr="003A17AC">
        <w:t xml:space="preserve"> TDD mode, if start of the SI window falls within the downlink inactive time, it shall be postponed to the next downlink active time.</w:t>
      </w:r>
    </w:p>
    <w:p w14:paraId="30A3E827" w14:textId="368BED82" w:rsidR="00FD69F6" w:rsidRPr="003A17AC" w:rsidRDefault="00FD69F6" w:rsidP="00FD69F6">
      <w:pPr>
        <w:jc w:val="both"/>
      </w:pPr>
      <w:r w:rsidRPr="003A17AC">
        <w:rPr>
          <w:b/>
        </w:rPr>
        <w:t xml:space="preserve">Proposal 3: </w:t>
      </w:r>
      <w:r w:rsidRPr="003A17AC">
        <w:t xml:space="preserve">In </w:t>
      </w:r>
      <w:r w:rsidR="00AA0044" w:rsidRPr="003A17AC">
        <w:t>IoT-NTN</w:t>
      </w:r>
      <w:r w:rsidRPr="003A17AC">
        <w:t xml:space="preserve"> TDD mode, subframes from a single repetition of the SI transmission shall be allowed to be postponed to the next downlink active time opportunity.</w:t>
      </w:r>
    </w:p>
    <w:p w14:paraId="744B47A0" w14:textId="38AF636D" w:rsidR="00FD69F6" w:rsidRPr="003A17AC" w:rsidRDefault="00FD69F6" w:rsidP="00FD69F6">
      <w:pPr>
        <w:jc w:val="both"/>
      </w:pPr>
      <w:r w:rsidRPr="003A17AC">
        <w:rPr>
          <w:b/>
        </w:rPr>
        <w:t xml:space="preserve">Proposal 4: </w:t>
      </w:r>
      <w:r w:rsidRPr="003A17AC">
        <w:t xml:space="preserve">In </w:t>
      </w:r>
      <w:r w:rsidR="00AA0044" w:rsidRPr="003A17AC">
        <w:t>IoT-NTN</w:t>
      </w:r>
      <w:r w:rsidRPr="003A17AC">
        <w:t xml:space="preserve"> TDD mode, SI transmissions shall be truncated, if due to the proposed postponement they overlap with the transmission of the next SI repetition within the SI window.</w:t>
      </w:r>
    </w:p>
    <w:p w14:paraId="175D03A7" w14:textId="20BA73B0" w:rsidR="00FD69F6" w:rsidRPr="003A17AC" w:rsidRDefault="00FD69F6" w:rsidP="00FD69F6">
      <w:pPr>
        <w:jc w:val="both"/>
      </w:pPr>
      <w:r w:rsidRPr="003A17AC">
        <w:rPr>
          <w:b/>
        </w:rPr>
        <w:t xml:space="preserve">Proposal 5: </w:t>
      </w:r>
      <w:r w:rsidRPr="003A17AC">
        <w:t xml:space="preserve">In </w:t>
      </w:r>
      <w:r w:rsidR="00AA0044" w:rsidRPr="003A17AC">
        <w:t>IoT-NTN</w:t>
      </w:r>
      <w:r w:rsidRPr="003A17AC">
        <w:t xml:space="preserve"> TDD mode, SI transmission shall be truncated if, due to the proposed SI transmission postponement, it overflows the configured SI window length.</w:t>
      </w:r>
    </w:p>
    <w:p w14:paraId="6661CBBF" w14:textId="77777777" w:rsidR="00FD69F6" w:rsidRPr="003A17AC" w:rsidRDefault="00FD69F6" w:rsidP="00FD69F6">
      <w:pPr>
        <w:jc w:val="both"/>
      </w:pPr>
      <w:r w:rsidRPr="003A17AC">
        <w:rPr>
          <w:b/>
        </w:rPr>
        <w:t xml:space="preserve">Proposal 6: </w:t>
      </w:r>
      <w:r w:rsidRPr="003A17AC">
        <w:t xml:space="preserve">In NB-IoT NTN TDD mode, by making modifications to the SI scheduling mechanism, all SI messages can be delivered to the UE. This can be achieved by updating 36.331 </w:t>
      </w:r>
      <w:r w:rsidRPr="00016262">
        <w:rPr>
          <w:rStyle w:val="d9fyld"/>
        </w:rPr>
        <w:t>§5.2.3a</w:t>
      </w:r>
      <w:r w:rsidRPr="003A17AC">
        <w:t xml:space="preserve"> as follows:</w:t>
      </w:r>
    </w:p>
    <w:p w14:paraId="50D2536D" w14:textId="77777777" w:rsidR="00FD69F6" w:rsidRPr="003A17AC" w:rsidRDefault="00FD69F6" w:rsidP="00FD69F6">
      <w:pPr>
        <w:pStyle w:val="BodyText"/>
        <w:rPr>
          <w:i/>
          <w:iCs/>
          <w:color w:val="000000" w:themeColor="text1"/>
        </w:rPr>
      </w:pPr>
      <w:r w:rsidRPr="003A17AC">
        <w:rPr>
          <w:i/>
          <w:iCs/>
          <w:color w:val="000000" w:themeColor="text1"/>
        </w:rPr>
        <w:t xml:space="preserve">1&gt; if the UE is a NB-IoT UE: </w:t>
      </w:r>
    </w:p>
    <w:p w14:paraId="2FD74BCC" w14:textId="44642310" w:rsidR="00FD69F6" w:rsidRPr="003A17AC" w:rsidRDefault="00FD69F6" w:rsidP="00FD69F6">
      <w:pPr>
        <w:pStyle w:val="BodyText"/>
        <w:ind w:left="567" w:hanging="284"/>
        <w:rPr>
          <w:i/>
          <w:iCs/>
          <w:color w:val="000000" w:themeColor="text1"/>
        </w:rPr>
      </w:pPr>
      <w:r w:rsidRPr="003A17AC">
        <w:rPr>
          <w:i/>
          <w:iCs/>
          <w:color w:val="000000" w:themeColor="text1"/>
        </w:rPr>
        <w:lastRenderedPageBreak/>
        <w:t>2&gt;</w:t>
      </w:r>
      <w:r w:rsidRPr="003A17AC">
        <w:rPr>
          <w:i/>
          <w:iCs/>
          <w:color w:val="000000" w:themeColor="text1"/>
        </w:rPr>
        <w:tab/>
        <w:t xml:space="preserve">receive and accumulate SI message transmissions on DL-SCH from the start of the SI-window and continue until the end of the SI-window whose absolute length in time is given by si-WindowLength, starting from the radio frames as provided in si-RepetitionPattern and in subframes as provided in </w:t>
      </w:r>
      <w:proofErr w:type="spellStart"/>
      <w:r w:rsidRPr="003A17AC">
        <w:rPr>
          <w:i/>
          <w:iCs/>
          <w:color w:val="000000" w:themeColor="text1"/>
        </w:rPr>
        <w:t>downlinkBitmap</w:t>
      </w:r>
      <w:proofErr w:type="spellEnd"/>
      <w:r w:rsidRPr="003A17AC">
        <w:rPr>
          <w:i/>
          <w:iCs/>
          <w:color w:val="000000" w:themeColor="text1"/>
        </w:rPr>
        <w:t xml:space="preserve">, or until successful decoding of the accumulated SI message transmissions excluding the subframes used for transmission of NPSS, NSSS, MasterInformationBlock-NB/ MasterInformationBlock-TDD-NB, </w:t>
      </w:r>
      <w:r w:rsidRPr="003A17AC">
        <w:rPr>
          <w:i/>
          <w:iCs/>
          <w:strike/>
          <w:color w:val="000000" w:themeColor="text1"/>
        </w:rPr>
        <w:t>and</w:t>
      </w:r>
      <w:r w:rsidRPr="003A17AC">
        <w:rPr>
          <w:i/>
          <w:iCs/>
          <w:color w:val="000000" w:themeColor="text1"/>
        </w:rPr>
        <w:t xml:space="preserve"> SystemInformationBlockType1-NB, </w:t>
      </w:r>
      <w:r w:rsidRPr="003A17AC">
        <w:rPr>
          <w:b/>
          <w:bCs/>
          <w:i/>
          <w:iCs/>
          <w:color w:val="000000" w:themeColor="text1"/>
        </w:rPr>
        <w:t xml:space="preserve">and in the </w:t>
      </w:r>
      <w:r w:rsidR="00736597" w:rsidRPr="003A17AC">
        <w:rPr>
          <w:b/>
          <w:bCs/>
          <w:i/>
          <w:iCs/>
          <w:color w:val="000000" w:themeColor="text1"/>
        </w:rPr>
        <w:t>IoT-NTN TDD</w:t>
      </w:r>
      <w:r w:rsidRPr="003A17AC">
        <w:rPr>
          <w:b/>
          <w:bCs/>
          <w:i/>
          <w:iCs/>
          <w:color w:val="000000" w:themeColor="text1"/>
        </w:rPr>
        <w:t xml:space="preserve"> mode excluding subframes outside of active downlink time</w:t>
      </w:r>
      <w:r w:rsidRPr="003A17AC">
        <w:rPr>
          <w:i/>
          <w:iCs/>
          <w:color w:val="000000" w:themeColor="text1"/>
        </w:rPr>
        <w:t>. If there are not enough subframes for one SI message transmission in the radio frames as provided in si-RepetitionPattern, the UE shall continue to receive the SI message transmission in the radio frames following the radio frame indicated in si-</w:t>
      </w:r>
      <w:proofErr w:type="gramStart"/>
      <w:r w:rsidRPr="003A17AC">
        <w:rPr>
          <w:i/>
          <w:iCs/>
          <w:color w:val="000000" w:themeColor="text1"/>
        </w:rPr>
        <w:t>RepetitionPattern;</w:t>
      </w:r>
      <w:proofErr w:type="gramEnd"/>
    </w:p>
    <w:p w14:paraId="7183AAB9" w14:textId="6B4687DC" w:rsidR="00FD69F6" w:rsidRPr="003A17AC" w:rsidRDefault="00FD69F6" w:rsidP="00FD69F6">
      <w:pPr>
        <w:pStyle w:val="BodyText"/>
        <w:ind w:left="567" w:hanging="284"/>
        <w:rPr>
          <w:i/>
          <w:iCs/>
          <w:color w:val="000000" w:themeColor="text1"/>
        </w:rPr>
      </w:pPr>
      <w:r w:rsidRPr="003A17AC">
        <w:rPr>
          <w:b/>
          <w:bCs/>
          <w:i/>
          <w:iCs/>
          <w:color w:val="000000" w:themeColor="text1"/>
        </w:rPr>
        <w:t xml:space="preserve">     In the </w:t>
      </w:r>
      <w:r w:rsidR="00AA0044" w:rsidRPr="003A17AC">
        <w:rPr>
          <w:b/>
          <w:bCs/>
          <w:i/>
          <w:iCs/>
          <w:color w:val="000000" w:themeColor="text1"/>
        </w:rPr>
        <w:t>IoT-NTN</w:t>
      </w:r>
      <w:r w:rsidR="00736597" w:rsidRPr="003A17AC">
        <w:rPr>
          <w:b/>
          <w:bCs/>
          <w:i/>
          <w:iCs/>
          <w:color w:val="000000" w:themeColor="text1"/>
        </w:rPr>
        <w:t xml:space="preserve"> </w:t>
      </w:r>
      <w:r w:rsidRPr="003A17AC">
        <w:rPr>
          <w:b/>
          <w:bCs/>
          <w:i/>
          <w:iCs/>
          <w:color w:val="000000" w:themeColor="text1"/>
        </w:rPr>
        <w:t>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035D28B7" w14:textId="4F163D09" w:rsidR="00FD69F6" w:rsidRPr="003A17AC" w:rsidRDefault="00FD69F6" w:rsidP="00FD69F6">
      <w:pPr>
        <w:jc w:val="both"/>
        <w:rPr>
          <w:rFonts w:ascii="Arial" w:eastAsia="MS Mincho" w:hAnsi="Arial" w:cs="Arial"/>
          <w:color w:val="000000"/>
          <w:kern w:val="0"/>
          <w:sz w:val="20"/>
          <w:szCs w:val="20"/>
          <w:lang w:eastAsia="ja-JP"/>
        </w:rPr>
      </w:pPr>
      <w:r w:rsidRPr="003A17AC">
        <w:rPr>
          <w:b/>
        </w:rPr>
        <w:t xml:space="preserve">Proposal 7: </w:t>
      </w:r>
      <w:r w:rsidRPr="003A17AC">
        <w:t xml:space="preserve">In </w:t>
      </w:r>
      <w:r w:rsidR="00AA0044" w:rsidRPr="003A17AC">
        <w:t>IoT-NTN</w:t>
      </w:r>
      <w:r w:rsidRPr="003A17AC">
        <w:t xml:space="preserve"> TDD mode, the definition of NB-IoT downlink subframe shall be expanded to exclude downlink inactive subframes by updating the text in </w:t>
      </w:r>
      <w:r w:rsidRPr="003A17AC">
        <w:rPr>
          <w:rFonts w:ascii="Arial" w:eastAsia="MS Mincho" w:hAnsi="Arial" w:cs="Arial"/>
          <w:color w:val="000000"/>
          <w:kern w:val="0"/>
          <w:sz w:val="20"/>
          <w:szCs w:val="20"/>
          <w:lang w:eastAsia="ja-JP"/>
        </w:rPr>
        <w:t>36.213 §16.4 as follows:</w:t>
      </w:r>
    </w:p>
    <w:p w14:paraId="27EFA8DB" w14:textId="77777777" w:rsidR="00FD69F6" w:rsidRPr="003A17AC" w:rsidRDefault="00FD69F6" w:rsidP="00FD69F6">
      <w:pPr>
        <w:jc w:val="both"/>
        <w:rPr>
          <w:rFonts w:ascii="Arial" w:eastAsia="MS Mincho" w:hAnsi="Arial" w:cs="Arial"/>
          <w:i/>
          <w:iCs/>
          <w:color w:val="000000"/>
          <w:kern w:val="0"/>
          <w:sz w:val="20"/>
          <w:szCs w:val="20"/>
          <w:lang w:eastAsia="ja-JP"/>
        </w:rPr>
      </w:pPr>
      <w:r w:rsidRPr="003A17AC">
        <w:rPr>
          <w:rFonts w:ascii="Arial" w:eastAsia="MS Mincho" w:hAnsi="Arial" w:cs="Arial"/>
          <w:i/>
          <w:iCs/>
          <w:color w:val="000000"/>
          <w:kern w:val="0"/>
          <w:sz w:val="20"/>
          <w:szCs w:val="20"/>
          <w:lang w:eastAsia="ja-JP"/>
        </w:rPr>
        <w:t xml:space="preserve">A NB-IoT UE shall determine whether a downlink subframe or a TDD special subframe configured for NB-IoT DL transmission is a NB-IoT DL subframe as follows: </w:t>
      </w:r>
    </w:p>
    <w:p w14:paraId="302DB220" w14:textId="6EF6680E" w:rsidR="00FD69F6" w:rsidRPr="003A17AC" w:rsidRDefault="00FD69F6" w:rsidP="00FD69F6">
      <w:pPr>
        <w:jc w:val="both"/>
        <w:rPr>
          <w:rFonts w:ascii="Arial" w:eastAsia="MS Mincho" w:hAnsi="Arial" w:cs="Arial"/>
          <w:b/>
          <w:bCs/>
          <w:i/>
          <w:iCs/>
          <w:color w:val="000000"/>
          <w:kern w:val="0"/>
          <w:sz w:val="20"/>
          <w:szCs w:val="20"/>
          <w:lang w:eastAsia="ja-JP"/>
        </w:rPr>
      </w:pPr>
      <w:r w:rsidRPr="003A17AC">
        <w:rPr>
          <w:rFonts w:ascii="Arial" w:eastAsia="MS Mincho" w:hAnsi="Arial" w:cs="Arial"/>
          <w:b/>
          <w:bCs/>
          <w:i/>
          <w:iCs/>
          <w:color w:val="000000"/>
          <w:kern w:val="0"/>
          <w:sz w:val="20"/>
          <w:szCs w:val="20"/>
          <w:lang w:eastAsia="ja-JP"/>
        </w:rPr>
        <w:t>-</w:t>
      </w:r>
      <w:r w:rsidRPr="003A17AC">
        <w:rPr>
          <w:rFonts w:ascii="Arial" w:eastAsia="MS Mincho" w:hAnsi="Arial" w:cs="Arial"/>
          <w:b/>
          <w:bCs/>
          <w:i/>
          <w:iCs/>
          <w:color w:val="000000"/>
          <w:kern w:val="0"/>
          <w:sz w:val="20"/>
          <w:szCs w:val="20"/>
          <w:lang w:eastAsia="ja-JP"/>
        </w:rPr>
        <w:tab/>
        <w:t xml:space="preserve">If the UE is operating in </w:t>
      </w:r>
      <w:r w:rsidR="00736597" w:rsidRPr="003A17AC">
        <w:rPr>
          <w:rFonts w:ascii="Arial" w:eastAsia="MS Mincho" w:hAnsi="Arial" w:cs="Arial"/>
          <w:b/>
          <w:bCs/>
          <w:i/>
          <w:iCs/>
          <w:color w:val="000000"/>
          <w:kern w:val="0"/>
          <w:sz w:val="20"/>
          <w:szCs w:val="20"/>
          <w:lang w:eastAsia="ja-JP"/>
        </w:rPr>
        <w:t>IoT-NTN TDD</w:t>
      </w:r>
      <w:r w:rsidRPr="003A17AC">
        <w:rPr>
          <w:rFonts w:ascii="Arial" w:eastAsia="MS Mincho" w:hAnsi="Arial" w:cs="Arial"/>
          <w:b/>
          <w:bCs/>
          <w:i/>
          <w:iCs/>
          <w:color w:val="000000"/>
          <w:kern w:val="0"/>
          <w:sz w:val="20"/>
          <w:szCs w:val="20"/>
          <w:lang w:eastAsia="ja-JP"/>
        </w:rPr>
        <w:t xml:space="preserve"> mode and the subframe is outside the downlink active period the subframe is not assumed as a NB-IoT DL subframe.</w:t>
      </w:r>
    </w:p>
    <w:p w14:paraId="7AA497B5" w14:textId="46D04D6C" w:rsidR="00FD69F6" w:rsidRPr="003A17AC" w:rsidRDefault="00FD69F6" w:rsidP="00FD69F6">
      <w:pPr>
        <w:jc w:val="both"/>
        <w:rPr>
          <w:rFonts w:ascii="Arial" w:eastAsia="MS Mincho" w:hAnsi="Arial" w:cs="Arial"/>
          <w:i/>
          <w:iCs/>
          <w:color w:val="000000"/>
          <w:kern w:val="0"/>
          <w:sz w:val="20"/>
          <w:szCs w:val="20"/>
          <w:lang w:eastAsia="ja-JP"/>
        </w:rPr>
      </w:pPr>
      <w:r w:rsidRPr="003A17AC">
        <w:rPr>
          <w:rFonts w:ascii="Arial" w:eastAsia="MS Mincho" w:hAnsi="Arial" w:cs="Arial"/>
          <w:i/>
          <w:iCs/>
          <w:color w:val="000000"/>
          <w:kern w:val="0"/>
          <w:sz w:val="20"/>
          <w:szCs w:val="20"/>
          <w:lang w:eastAsia="ja-JP"/>
        </w:rPr>
        <w:t>-</w:t>
      </w:r>
      <w:r w:rsidRPr="003A17AC">
        <w:rPr>
          <w:rFonts w:ascii="Arial" w:eastAsia="MS Mincho" w:hAnsi="Arial" w:cs="Arial"/>
          <w:i/>
          <w:iCs/>
          <w:color w:val="000000"/>
          <w:kern w:val="0"/>
          <w:sz w:val="20"/>
          <w:szCs w:val="20"/>
          <w:lang w:eastAsia="ja-JP"/>
        </w:rPr>
        <w:tab/>
        <w:t>If the UE determines that the subframe contains NPSS/NSSS/NPBCH/SystemInformationBlockType1-NB …</w:t>
      </w:r>
    </w:p>
    <w:p w14:paraId="33F38518" w14:textId="104A9B5B" w:rsidR="00FD69F6" w:rsidRPr="003A17AC" w:rsidRDefault="00FD69F6" w:rsidP="00FD69F6">
      <w:pPr>
        <w:jc w:val="both"/>
        <w:rPr>
          <w:rFonts w:ascii="Arial" w:eastAsia="MS Mincho" w:hAnsi="Arial" w:cs="Arial"/>
          <w:color w:val="000000"/>
          <w:kern w:val="0"/>
          <w:sz w:val="20"/>
          <w:szCs w:val="20"/>
          <w:lang w:eastAsia="ja-JP"/>
        </w:rPr>
      </w:pPr>
      <w:r w:rsidRPr="003A17AC">
        <w:rPr>
          <w:b/>
        </w:rPr>
        <w:t xml:space="preserve">Proposal 8: </w:t>
      </w:r>
      <w:r w:rsidRPr="003A17AC">
        <w:t xml:space="preserve">In </w:t>
      </w:r>
      <w:r w:rsidR="00AA0044" w:rsidRPr="003A17AC">
        <w:t>IoT-NTN</w:t>
      </w:r>
      <w:r w:rsidRPr="003A17AC">
        <w:t xml:space="preserve"> TDD mode, the definition of NB-IoT uplink subframe shall be expanded to exclude uplink inactive subframes by updating the text in </w:t>
      </w:r>
      <w:r w:rsidRPr="003A17AC">
        <w:rPr>
          <w:rFonts w:ascii="Arial" w:eastAsia="MS Mincho" w:hAnsi="Arial" w:cs="Arial"/>
          <w:color w:val="000000"/>
          <w:kern w:val="0"/>
          <w:sz w:val="20"/>
          <w:szCs w:val="20"/>
          <w:lang w:eastAsia="ja-JP"/>
        </w:rPr>
        <w:t>36.213 §16.5 as follows:</w:t>
      </w:r>
    </w:p>
    <w:p w14:paraId="2045A8E3" w14:textId="77777777" w:rsidR="00FD69F6" w:rsidRPr="003A17AC" w:rsidRDefault="00FD69F6" w:rsidP="00FD69F6">
      <w:pPr>
        <w:jc w:val="both"/>
        <w:rPr>
          <w:rFonts w:ascii="Arial" w:eastAsia="MS Mincho" w:hAnsi="Arial" w:cs="Arial"/>
          <w:i/>
          <w:iCs/>
          <w:color w:val="000000"/>
          <w:kern w:val="0"/>
          <w:sz w:val="20"/>
          <w:szCs w:val="20"/>
          <w:lang w:eastAsia="ja-JP"/>
        </w:rPr>
      </w:pPr>
      <w:r w:rsidRPr="003A17AC">
        <w:rPr>
          <w:rFonts w:ascii="Arial" w:eastAsia="MS Mincho" w:hAnsi="Arial" w:cs="Arial"/>
          <w:i/>
          <w:iCs/>
          <w:color w:val="000000"/>
          <w:kern w:val="0"/>
          <w:sz w:val="20"/>
          <w:szCs w:val="20"/>
          <w:lang w:eastAsia="ja-JP"/>
        </w:rPr>
        <w:t xml:space="preserve">A NB-IoT UE shall determine whether a subframe is a NB-IoT UL subframe as follows: </w:t>
      </w:r>
    </w:p>
    <w:p w14:paraId="2B6CC4AA" w14:textId="4DD79915" w:rsidR="00FD69F6" w:rsidRPr="003A17AC" w:rsidRDefault="00FD69F6" w:rsidP="00FD69F6">
      <w:pPr>
        <w:pStyle w:val="BodyText"/>
        <w:keepNext/>
        <w:keepLines/>
        <w:numPr>
          <w:ilvl w:val="0"/>
          <w:numId w:val="17"/>
        </w:numPr>
        <w:spacing w:after="120" w:line="264" w:lineRule="auto"/>
        <w:rPr>
          <w:b/>
          <w:bCs/>
          <w:i/>
          <w:iCs/>
        </w:rPr>
      </w:pPr>
      <w:r w:rsidRPr="003A17AC">
        <w:rPr>
          <w:b/>
          <w:bCs/>
          <w:i/>
          <w:iCs/>
        </w:rPr>
        <w:t xml:space="preserve">If the UE is operating in </w:t>
      </w:r>
      <w:r w:rsidR="00736597" w:rsidRPr="003A17AC">
        <w:rPr>
          <w:b/>
          <w:bCs/>
          <w:i/>
          <w:iCs/>
        </w:rPr>
        <w:t>IoT-NTN TDD</w:t>
      </w:r>
      <w:r w:rsidRPr="003A17AC">
        <w:rPr>
          <w:b/>
          <w:bCs/>
          <w:i/>
          <w:iCs/>
        </w:rPr>
        <w:t xml:space="preserve"> mode and the UL subframe is within the UL active period. </w:t>
      </w:r>
    </w:p>
    <w:p w14:paraId="74C1FE67" w14:textId="280698BC" w:rsidR="00165C50" w:rsidRPr="003A17AC" w:rsidRDefault="00FD69F6" w:rsidP="00165C50">
      <w:pPr>
        <w:pStyle w:val="BodyText"/>
        <w:keepNext/>
        <w:keepLines/>
        <w:numPr>
          <w:ilvl w:val="0"/>
          <w:numId w:val="17"/>
        </w:numPr>
        <w:spacing w:after="120" w:line="264" w:lineRule="auto"/>
      </w:pPr>
      <w:r w:rsidRPr="003A17AC">
        <w:t xml:space="preserve">If higher layer parameter </w:t>
      </w:r>
      <w:proofErr w:type="spellStart"/>
      <w:r w:rsidRPr="003A17AC">
        <w:rPr>
          <w:i/>
        </w:rPr>
        <w:t>resourceReservationConfigUL</w:t>
      </w:r>
      <w:proofErr w:type="spellEnd"/>
      <w:r w:rsidRPr="003A17AC">
        <w:t xml:space="preserve"> is configured…</w:t>
      </w:r>
    </w:p>
    <w:p w14:paraId="3D2EAD2C" w14:textId="63A10619" w:rsidR="00165C50" w:rsidRPr="003A17AC" w:rsidRDefault="00165C50" w:rsidP="00165C50">
      <w:pPr>
        <w:pStyle w:val="BodyText"/>
        <w:keepNext/>
        <w:keepLines/>
        <w:spacing w:after="120" w:line="264" w:lineRule="auto"/>
      </w:pPr>
      <w:r w:rsidRPr="003A17AC">
        <w:rPr>
          <w:b/>
          <w:bCs/>
        </w:rPr>
        <w:t>Proposal 9:</w:t>
      </w:r>
      <w:r w:rsidRPr="003A17AC">
        <w:t xml:space="preserve"> In </w:t>
      </w:r>
      <w:r w:rsidR="00AA0044" w:rsidRPr="003A17AC">
        <w:t>IoT-NTN</w:t>
      </w:r>
      <w:r w:rsidRPr="003A17AC">
        <w:t xml:space="preserve"> TDD mode, with NPRACH repetition &gt; 1, whole preamble repetition unit consisting of P symbols groups should be transmitted in consecutive UL active time opportunities. This can be achieved by adding text in 36.211 §10.1.6.1 as follows:</w:t>
      </w:r>
    </w:p>
    <w:p w14:paraId="5DBFEECD" w14:textId="00408842" w:rsidR="00165C50" w:rsidRPr="003A17AC" w:rsidRDefault="00165C50" w:rsidP="00165C50">
      <w:pPr>
        <w:pStyle w:val="BodyText"/>
        <w:keepNext/>
        <w:keepLines/>
        <w:spacing w:after="120" w:line="264" w:lineRule="auto"/>
        <w:rPr>
          <w:b/>
          <w:bCs/>
        </w:rPr>
      </w:pPr>
      <w:r w:rsidRPr="003A17AC">
        <w:rPr>
          <w:b/>
          <w:bCs/>
        </w:rPr>
        <w:t xml:space="preserve">In </w:t>
      </w:r>
      <w:r w:rsidR="00AA0044" w:rsidRPr="003A17AC">
        <w:rPr>
          <w:b/>
          <w:bCs/>
        </w:rPr>
        <w:t>IoT-NTN</w:t>
      </w:r>
      <w:r w:rsidRPr="003A17AC">
        <w:rPr>
          <w:b/>
          <w:bCs/>
        </w:rPr>
        <w:t xml:space="preserve"> TDD mode, when the transmission of P symbol groups overlaps with a subframe which is not NB-IoT UL subframe, the start of the P symbol groups will be postponed to the next NB-IoT UL subframe.</w:t>
      </w:r>
    </w:p>
    <w:p w14:paraId="0532067C" w14:textId="1AE1418D" w:rsidR="00165C50" w:rsidRPr="003A17AC" w:rsidRDefault="00165C50" w:rsidP="00165C50">
      <w:r w:rsidRPr="003A17AC">
        <w:rPr>
          <w:b/>
        </w:rPr>
        <w:t xml:space="preserve">Proposal 10: </w:t>
      </w:r>
      <w:r w:rsidRPr="003A17AC">
        <w:t xml:space="preserve">In </w:t>
      </w:r>
      <w:r w:rsidR="00AA0044" w:rsidRPr="003A17AC">
        <w:t>IoT-NTN</w:t>
      </w:r>
      <w:r w:rsidRPr="003A17AC">
        <w:t xml:space="preserve"> TDD mode, the uplink timing and frequency pre-compensation shall always be done either at the start of the uplink active time or during the uplink active time. This can be achieved by adding text in 36.213 §16.1.2 as follows:</w:t>
      </w:r>
    </w:p>
    <w:p w14:paraId="6B2F76F8" w14:textId="423B034C" w:rsidR="00165C50" w:rsidRPr="003A17AC" w:rsidRDefault="00165C50" w:rsidP="00165C50">
      <w:pPr>
        <w:pStyle w:val="BodyText"/>
        <w:rPr>
          <w:rFonts w:ascii="Arial" w:eastAsia="Microsoft JhengHei" w:hAnsi="Arial" w:cs="Arial"/>
          <w:b/>
          <w:i/>
          <w:iCs/>
          <w:kern w:val="0"/>
          <w:sz w:val="20"/>
          <w:szCs w:val="20"/>
        </w:rPr>
      </w:pPr>
      <w:r w:rsidRPr="003A17AC">
        <w:rPr>
          <w:rFonts w:ascii="Arial" w:eastAsia="Microsoft JhengHei" w:hAnsi="Arial" w:cs="Arial"/>
          <w:bCs/>
          <w:i/>
          <w:iCs/>
          <w:kern w:val="0"/>
          <w:sz w:val="20"/>
          <w:szCs w:val="20"/>
          <w:lang w:eastAsia="zh-TW"/>
        </w:rPr>
        <w:lastRenderedPageBreak/>
        <w:t xml:space="preserve">For a NB-IoT UE communicating over NTN, time and frequency pre-compensation is adjusted per uplink </w:t>
      </w:r>
      <w:r w:rsidRPr="003A17AC">
        <w:rPr>
          <w:rFonts w:ascii="Arial" w:eastAsia="Microsoft JhengHei" w:hAnsi="Arial" w:cs="Arial"/>
          <w:i/>
          <w:iCs/>
          <w:kern w:val="0"/>
          <w:sz w:val="20"/>
          <w:szCs w:val="20"/>
          <w:lang w:eastAsia="ko-KR"/>
        </w:rPr>
        <w:t xml:space="preserve">segment with </w:t>
      </w:r>
      <w:r w:rsidRPr="003A17AC">
        <w:rPr>
          <w:rFonts w:ascii="Arial" w:eastAsia="Microsoft JhengHei" w:hAnsi="Arial" w:cs="Arial"/>
          <w:i/>
          <w:iCs/>
          <w:kern w:val="0"/>
          <w:sz w:val="20"/>
          <w:szCs w:val="20"/>
        </w:rPr>
        <w:t xml:space="preserve">a transmission duration of </w:t>
      </w:r>
      <m:oMath>
        <m:sSubSup>
          <m:sSubSupPr>
            <m:ctrlPr>
              <w:rPr>
                <w:rFonts w:ascii="Cambria Math" w:eastAsia="Calibri" w:hAnsi="Cambria Math" w:cs="Arial"/>
                <w:i/>
                <w:iCs/>
                <w:kern w:val="0"/>
                <w:sz w:val="20"/>
                <w:szCs w:val="20"/>
                <w:lang w:eastAsia="ko-KR"/>
              </w:rPr>
            </m:ctrlPr>
          </m:sSubSupPr>
          <m:e>
            <m:r>
              <w:rPr>
                <w:rFonts w:ascii="Cambria Math" w:eastAsia="Microsoft JhengHei" w:hAnsi="Cambria Math" w:cs="Arial"/>
                <w:kern w:val="0"/>
                <w:sz w:val="20"/>
                <w:szCs w:val="20"/>
                <w:lang w:eastAsia="ko-KR"/>
              </w:rPr>
              <m:t>N</m:t>
            </m:r>
          </m:e>
          <m:sub>
            <m:r>
              <w:rPr>
                <w:rFonts w:ascii="Cambria Math" w:eastAsia="Microsoft JhengHei" w:hAnsi="Cambria Math" w:cs="Arial"/>
                <w:kern w:val="0"/>
                <w:sz w:val="20"/>
                <w:szCs w:val="20"/>
                <w:lang w:eastAsia="ko-KR"/>
              </w:rPr>
              <m:t>segment</m:t>
            </m:r>
          </m:sub>
          <m:sup>
            <m:r>
              <w:rPr>
                <w:rFonts w:ascii="Cambria Math" w:eastAsia="Microsoft JhengHei" w:hAnsi="Cambria Math" w:cs="Arial"/>
                <w:kern w:val="0"/>
                <w:sz w:val="20"/>
                <w:szCs w:val="20"/>
                <w:lang w:eastAsia="ko-KR"/>
              </w:rPr>
              <m:t>precompensation</m:t>
            </m:r>
          </m:sup>
        </m:sSubSup>
      </m:oMath>
      <w:r w:rsidRPr="003A17AC">
        <w:rPr>
          <w:rFonts w:ascii="Arial" w:eastAsia="Microsoft JhengHei" w:hAnsi="Arial" w:cs="Arial"/>
          <w:i/>
          <w:iCs/>
          <w:kern w:val="0"/>
          <w:sz w:val="20"/>
          <w:szCs w:val="20"/>
        </w:rPr>
        <w:t xml:space="preserve"> time units</w:t>
      </w:r>
      <w:r w:rsidRPr="003A17AC">
        <w:rPr>
          <w:rFonts w:ascii="Arial" w:eastAsia="Microsoft JhengHei" w:hAnsi="Arial" w:cs="Arial"/>
          <w:i/>
          <w:iCs/>
          <w:kern w:val="0"/>
          <w:sz w:val="20"/>
          <w:szCs w:val="20"/>
          <w:lang w:eastAsia="ko-KR"/>
        </w:rPr>
        <w:t xml:space="preserve">, </w:t>
      </w:r>
      <w:r w:rsidRPr="003A17AC">
        <w:rPr>
          <w:rFonts w:ascii="Arial" w:eastAsia="Microsoft JhengHei" w:hAnsi="Arial" w:cs="Arial"/>
          <w:bCs/>
          <w:i/>
          <w:iCs/>
          <w:kern w:val="0"/>
          <w:sz w:val="20"/>
          <w:szCs w:val="20"/>
          <w:lang w:eastAsia="zh-TW"/>
        </w:rPr>
        <w:t xml:space="preserve">where the quantity </w:t>
      </w:r>
      <m:oMath>
        <m:sSubSup>
          <m:sSubSupPr>
            <m:ctrlPr>
              <w:rPr>
                <w:rFonts w:ascii="Cambria Math" w:eastAsia="Calibri" w:hAnsi="Cambria Math" w:cs="Arial"/>
                <w:i/>
                <w:iCs/>
                <w:kern w:val="0"/>
                <w:sz w:val="20"/>
                <w:szCs w:val="20"/>
                <w:lang w:eastAsia="ko-KR"/>
              </w:rPr>
            </m:ctrlPr>
          </m:sSubSupPr>
          <m:e>
            <m:r>
              <w:rPr>
                <w:rFonts w:ascii="Cambria Math" w:eastAsia="Microsoft JhengHei" w:hAnsi="Cambria Math" w:cs="Arial"/>
                <w:kern w:val="0"/>
                <w:sz w:val="20"/>
                <w:szCs w:val="20"/>
                <w:lang w:eastAsia="ko-KR"/>
              </w:rPr>
              <m:t>N</m:t>
            </m:r>
          </m:e>
          <m:sub>
            <m:r>
              <w:rPr>
                <w:rFonts w:ascii="Cambria Math" w:eastAsia="Microsoft JhengHei" w:hAnsi="Cambria Math" w:cs="Arial"/>
                <w:kern w:val="0"/>
                <w:sz w:val="20"/>
                <w:szCs w:val="20"/>
                <w:lang w:eastAsia="ko-KR"/>
              </w:rPr>
              <m:t>segment</m:t>
            </m:r>
          </m:sub>
          <m:sup>
            <m:r>
              <w:rPr>
                <w:rFonts w:ascii="Cambria Math" w:eastAsia="Microsoft JhengHei" w:hAnsi="Cambria Math" w:cs="Arial"/>
                <w:kern w:val="0"/>
                <w:sz w:val="20"/>
                <w:szCs w:val="20"/>
                <w:lang w:eastAsia="ko-KR"/>
              </w:rPr>
              <m:t>precompensation</m:t>
            </m:r>
          </m:sup>
        </m:sSubSup>
      </m:oMath>
      <w:r w:rsidRPr="003A17AC">
        <w:rPr>
          <w:rFonts w:ascii="Arial" w:eastAsia="Microsoft JhengHei" w:hAnsi="Arial" w:cs="Arial"/>
          <w:bCs/>
          <w:i/>
          <w:iCs/>
          <w:kern w:val="0"/>
          <w:sz w:val="20"/>
          <w:szCs w:val="20"/>
        </w:rPr>
        <w:t xml:space="preserve"> is provided by higher layers, as specified in 3GPP TS 36.331 [11].</w:t>
      </w:r>
      <w:r w:rsidRPr="003A17AC">
        <w:rPr>
          <w:rFonts w:ascii="Arial" w:eastAsia="Microsoft JhengHei" w:hAnsi="Arial" w:cs="Arial"/>
          <w:bCs/>
          <w:i/>
          <w:iCs/>
          <w:color w:val="1996B8"/>
          <w:kern w:val="0"/>
          <w:sz w:val="20"/>
          <w:szCs w:val="20"/>
        </w:rPr>
        <w:t xml:space="preserve"> </w:t>
      </w:r>
      <w:r w:rsidRPr="003A17AC">
        <w:rPr>
          <w:rFonts w:ascii="Arial" w:eastAsia="Microsoft JhengHei" w:hAnsi="Arial" w:cs="Arial"/>
          <w:b/>
          <w:i/>
          <w:iCs/>
          <w:kern w:val="0"/>
          <w:sz w:val="20"/>
          <w:szCs w:val="20"/>
        </w:rPr>
        <w:t xml:space="preserve">In </w:t>
      </w:r>
      <w:r w:rsidR="00736597" w:rsidRPr="003A17AC">
        <w:rPr>
          <w:rFonts w:ascii="Arial" w:eastAsia="Microsoft JhengHei" w:hAnsi="Arial" w:cs="Arial"/>
          <w:b/>
          <w:i/>
          <w:iCs/>
          <w:kern w:val="0"/>
          <w:sz w:val="20"/>
          <w:szCs w:val="20"/>
        </w:rPr>
        <w:t>IoT-NTN TDD</w:t>
      </w:r>
      <w:r w:rsidRPr="003A17AC">
        <w:rPr>
          <w:rFonts w:ascii="Arial" w:eastAsia="Microsoft JhengHei" w:hAnsi="Arial" w:cs="Arial"/>
          <w:b/>
          <w:i/>
          <w:iCs/>
          <w:kern w:val="0"/>
          <w:sz w:val="20"/>
          <w:szCs w:val="20"/>
        </w:rPr>
        <w:t xml:space="preserve"> mode</w:t>
      </w:r>
      <w:r w:rsidR="009624A1" w:rsidRPr="003A17AC">
        <w:rPr>
          <w:rFonts w:ascii="Arial" w:eastAsia="Microsoft JhengHei" w:hAnsi="Arial" w:cs="Arial"/>
          <w:b/>
          <w:i/>
          <w:iCs/>
          <w:kern w:val="0"/>
          <w:sz w:val="20"/>
          <w:szCs w:val="20"/>
        </w:rPr>
        <w:t>, for</w:t>
      </w:r>
      <w:r w:rsidRPr="003A17AC">
        <w:rPr>
          <w:rFonts w:ascii="Arial" w:eastAsia="Microsoft JhengHei" w:hAnsi="Arial" w:cs="Arial"/>
          <w:b/>
          <w:i/>
          <w:iCs/>
          <w:kern w:val="0"/>
          <w:sz w:val="20"/>
          <w:szCs w:val="20"/>
        </w:rPr>
        <w:t xml:space="preserve"> any uplink segments not starting in a NB-IoT uplink subframe, time and frequency pre-compensation adjustment is postponed to the start of the next NB-IoT uplink subframe.</w:t>
      </w:r>
    </w:p>
    <w:p w14:paraId="0E27786A" w14:textId="645DBF34" w:rsidR="00165C50" w:rsidRPr="003A17AC" w:rsidRDefault="00165C50" w:rsidP="00165C50">
      <w:r w:rsidRPr="003A17AC">
        <w:rPr>
          <w:b/>
        </w:rPr>
        <w:t xml:space="preserve">Proposal 11: </w:t>
      </w:r>
      <w:r w:rsidRPr="003A17AC">
        <w:t xml:space="preserve">In </w:t>
      </w:r>
      <w:r w:rsidR="00AA0044" w:rsidRPr="003A17AC">
        <w:t>IoT-NTN</w:t>
      </w:r>
      <w:r w:rsidRPr="003A17AC">
        <w:t xml:space="preserve"> TDD mode, the NPDSCH transmission gap shall always start in the downlink active time. This can be achieved by adding text in 36.211 §10.2.3.4 as follows:</w:t>
      </w:r>
    </w:p>
    <w:p w14:paraId="1B4341C4" w14:textId="5CBFB7D7" w:rsidR="00165C50" w:rsidRPr="003A17AC" w:rsidRDefault="00165C50" w:rsidP="00165C50">
      <w:r w:rsidRPr="003A17AC">
        <w:rPr>
          <w:i/>
          <w:iCs/>
        </w:rPr>
        <w:t xml:space="preserve">The NPDSCH transmission can be configured by higher layers with transmission gaps where the NPDSCH transmission is postponed. There are no gaps in the NPDSCH transmission if </w:t>
      </w:r>
      <m:oMath>
        <m:sSub>
          <m:sSubPr>
            <m:ctrlPr>
              <w:rPr>
                <w:rFonts w:ascii="Cambria Math" w:hAnsi="Cambria Math"/>
                <w:i/>
                <w:iCs/>
              </w:rPr>
            </m:ctrlPr>
          </m:sSubPr>
          <m:e>
            <m:r>
              <w:rPr>
                <w:rFonts w:ascii="Cambria Math" w:hAnsi="Cambria Math"/>
              </w:rPr>
              <m:t>R</m:t>
            </m:r>
          </m:e>
          <m:sub>
            <m:r>
              <w:rPr>
                <w:rFonts w:ascii="Cambria Math" w:hAnsi="Cambria Math"/>
              </w:rPr>
              <m:t>max</m:t>
            </m:r>
          </m:sub>
        </m:sSub>
        <m:r>
          <w:rPr>
            <w:rFonts w:ascii="Cambria Math" w:hAnsi="Cambria Math"/>
          </w:rPr>
          <m:t>&lt;</m:t>
        </m:r>
        <m:sSub>
          <m:sSubPr>
            <m:ctrlPr>
              <w:rPr>
                <w:rFonts w:ascii="Cambria Math" w:hAnsi="Cambria Math"/>
                <w:i/>
                <w:iCs/>
              </w:rPr>
            </m:ctrlPr>
          </m:sSubPr>
          <m:e>
            <m:r>
              <w:rPr>
                <w:rFonts w:ascii="Cambria Math" w:hAnsi="Cambria Math"/>
              </w:rPr>
              <m:t>N</m:t>
            </m:r>
          </m:e>
          <m:sub>
            <m:r>
              <w:rPr>
                <w:rFonts w:ascii="Cambria Math" w:hAnsi="Cambria Math"/>
              </w:rPr>
              <m:t>gap,  threshold</m:t>
            </m:r>
          </m:sub>
        </m:sSub>
      </m:oMath>
      <w:r w:rsidRPr="003A17AC">
        <w:rPr>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gap,  threshold</m:t>
            </m:r>
          </m:sub>
        </m:sSub>
      </m:oMath>
      <w:r w:rsidRPr="003A17AC">
        <w:rPr>
          <w:i/>
          <w:iCs/>
        </w:rPr>
        <w:t xml:space="preserve"> is given by the higher layer parameter dl-GapThreshold and Rmax is given by [4]. The gap starting frame and subframe is given by </w:t>
      </w:r>
      <m:oMath>
        <m:d>
          <m:dPr>
            <m:ctrlPr>
              <w:rPr>
                <w:rFonts w:ascii="Cambria Math" w:hAnsi="Cambria Math"/>
                <w:i/>
                <w:iCs/>
              </w:rPr>
            </m:ctrlPr>
          </m:dPr>
          <m:e>
            <m:r>
              <w:rPr>
                <w:rFonts w:ascii="Cambria Math" w:hAnsi="Cambria Math"/>
              </w:rPr>
              <m:t>10</m:t>
            </m:r>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m:t>
                        </m:r>
                      </m:sub>
                    </m:sSub>
                  </m:num>
                  <m:den>
                    <m:r>
                      <w:rPr>
                        <w:rFonts w:ascii="Cambria Math" w:hAnsi="Cambria Math"/>
                      </w:rPr>
                      <m:t>2</m:t>
                    </m:r>
                  </m:den>
                </m:f>
              </m:e>
            </m:d>
          </m:e>
        </m:d>
        <m:r>
          <w:rPr>
            <w:rFonts w:ascii="Cambria Math" w:hAnsi="Cambria Math"/>
          </w:rPr>
          <m:t xml:space="preserve">mod </m:t>
        </m:r>
        <m:sSub>
          <m:sSubPr>
            <m:ctrlPr>
              <w:rPr>
                <w:rFonts w:ascii="Cambria Math" w:hAnsi="Cambria Math"/>
                <w:i/>
                <w:iCs/>
              </w:rPr>
            </m:ctrlPr>
          </m:sSubPr>
          <m:e>
            <m:r>
              <w:rPr>
                <w:rFonts w:ascii="Cambria Math" w:hAnsi="Cambria Math"/>
              </w:rPr>
              <m:t>N</m:t>
            </m:r>
          </m:e>
          <m:sub>
            <m:r>
              <w:rPr>
                <w:rFonts w:ascii="Cambria Math" w:hAnsi="Cambria Math"/>
              </w:rPr>
              <m:t>gap,period</m:t>
            </m:r>
          </m:sub>
        </m:sSub>
        <m:r>
          <w:rPr>
            <w:rFonts w:ascii="Cambria Math" w:hAnsi="Cambria Math"/>
          </w:rPr>
          <m:t>=0</m:t>
        </m:r>
      </m:oMath>
      <w:r w:rsidRPr="003A17AC">
        <w:rPr>
          <w:i/>
          <w:iCs/>
        </w:rPr>
        <w:t xml:space="preserve">  where the gap periodicity </w:t>
      </w:r>
      <m:oMath>
        <m:sSub>
          <m:sSubPr>
            <m:ctrlPr>
              <w:rPr>
                <w:rFonts w:ascii="Cambria Math" w:hAnsi="Cambria Math"/>
                <w:i/>
                <w:iCs/>
              </w:rPr>
            </m:ctrlPr>
          </m:sSubPr>
          <m:e>
            <m:r>
              <w:rPr>
                <w:rFonts w:ascii="Cambria Math" w:hAnsi="Cambria Math"/>
              </w:rPr>
              <m:t>N</m:t>
            </m:r>
          </m:e>
          <m:sub>
            <m:r>
              <w:rPr>
                <w:rFonts w:ascii="Cambria Math" w:hAnsi="Cambria Math"/>
              </w:rPr>
              <m:t>gap,period</m:t>
            </m:r>
          </m:sub>
        </m:sSub>
      </m:oMath>
      <w:r w:rsidRPr="003A17AC">
        <w:rPr>
          <w:i/>
          <w:iCs/>
        </w:rPr>
        <w:t xml:space="preserve"> is given by the higher layer parameter dl-GapPeriodicity. The gap duration in number of subframes is given by </w:t>
      </w:r>
      <m:oMath>
        <m:sSub>
          <m:sSubPr>
            <m:ctrlPr>
              <w:rPr>
                <w:rFonts w:ascii="Cambria Math" w:hAnsi="Cambria Math"/>
                <w:i/>
                <w:iCs/>
              </w:rPr>
            </m:ctrlPr>
          </m:sSubPr>
          <m:e>
            <m:r>
              <w:rPr>
                <w:rFonts w:ascii="Cambria Math" w:hAnsi="Cambria Math"/>
              </w:rPr>
              <m:t>N</m:t>
            </m:r>
          </m:e>
          <m:sub>
            <m:r>
              <w:rPr>
                <w:rFonts w:ascii="Cambria Math" w:hAnsi="Cambria Math"/>
              </w:rPr>
              <m:t>gap,duration</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gap,coeff</m:t>
            </m:r>
          </m:sub>
        </m:sSub>
        <m:sSub>
          <m:sSubPr>
            <m:ctrlPr>
              <w:rPr>
                <w:rFonts w:ascii="Cambria Math" w:hAnsi="Cambria Math"/>
                <w:i/>
                <w:iCs/>
              </w:rPr>
            </m:ctrlPr>
          </m:sSubPr>
          <m:e>
            <m:r>
              <w:rPr>
                <w:rFonts w:ascii="Cambria Math" w:hAnsi="Cambria Math"/>
              </w:rPr>
              <m:t>N</m:t>
            </m:r>
          </m:e>
          <m:sub>
            <m:r>
              <w:rPr>
                <w:rFonts w:ascii="Cambria Math" w:hAnsi="Cambria Math"/>
              </w:rPr>
              <m:t>gap,period</m:t>
            </m:r>
          </m:sub>
        </m:sSub>
      </m:oMath>
      <w:r w:rsidRPr="003A17AC">
        <w:rPr>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gap,coeff</m:t>
            </m:r>
          </m:sub>
        </m:sSub>
      </m:oMath>
      <w:r w:rsidRPr="003A17AC">
        <w:rPr>
          <w:i/>
          <w:iCs/>
        </w:rPr>
        <w:t xml:space="preserve"> N is given by the higher layer parameter dl-GapDurationCoeff. </w:t>
      </w:r>
      <w:r w:rsidRPr="003A17AC">
        <w:rPr>
          <w:b/>
          <w:bCs/>
          <w:i/>
          <w:iCs/>
        </w:rPr>
        <w:t xml:space="preserve">In </w:t>
      </w:r>
      <w:r w:rsidR="00736597" w:rsidRPr="003A17AC">
        <w:rPr>
          <w:b/>
          <w:bCs/>
          <w:i/>
          <w:iCs/>
        </w:rPr>
        <w:t>IoT-NTN TDD</w:t>
      </w:r>
      <w:r w:rsidRPr="003A17AC">
        <w:rPr>
          <w:b/>
          <w:bCs/>
          <w:i/>
          <w:iCs/>
        </w:rPr>
        <w:t xml:space="preserve"> mode if the gap starting frame and subframe falls in a subframe which is not </w:t>
      </w:r>
      <w:r w:rsidR="009624A1" w:rsidRPr="003A17AC">
        <w:rPr>
          <w:b/>
          <w:bCs/>
          <w:i/>
          <w:iCs/>
        </w:rPr>
        <w:t xml:space="preserve">an </w:t>
      </w:r>
      <w:r w:rsidRPr="003A17AC">
        <w:rPr>
          <w:b/>
          <w:bCs/>
          <w:i/>
          <w:iCs/>
        </w:rPr>
        <w:t>NB-IoT downlink subframe, the transmission gap shall be postponed until the start of the next NB-IoT downlink subframe.</w:t>
      </w:r>
    </w:p>
    <w:p w14:paraId="228F8F51" w14:textId="6A5AECF1" w:rsidR="00165C50" w:rsidRPr="003A17AC" w:rsidRDefault="00165C50" w:rsidP="00165C50">
      <w:r w:rsidRPr="003A17AC">
        <w:rPr>
          <w:b/>
        </w:rPr>
        <w:t xml:space="preserve">Proposal 12: </w:t>
      </w:r>
      <w:r w:rsidR="00AB7901" w:rsidRPr="003A17AC">
        <w:t>For the IoT-NTN TDD band spanning 1616.0 to 1626.5 MHz</w:t>
      </w:r>
      <w:r w:rsidRPr="003A17AC">
        <w:t>, set the downlink active time to start at subframe #3 when (N=9) and (D=8). This means the downlink active time should include subframes [3, 4, 5, 6, 7, 8, 9, 0].</w:t>
      </w:r>
    </w:p>
    <w:p w14:paraId="05181922" w14:textId="0178B20A" w:rsidR="00E6406B" w:rsidRDefault="00165C50" w:rsidP="00980815">
      <w:r w:rsidRPr="003A17AC">
        <w:rPr>
          <w:b/>
        </w:rPr>
        <w:t xml:space="preserve">Proposal 13: </w:t>
      </w:r>
      <w:r w:rsidRPr="003A17AC">
        <w:t>For the IoT-NTN TDD 1616-1626.5 MHz band, set the time gap to 5</w:t>
      </w:r>
      <w:r w:rsidR="00904FCD">
        <w:t>0</w:t>
      </w:r>
      <w:r w:rsidRPr="003A17AC">
        <w:t xml:space="preserve">ms from the </w:t>
      </w:r>
      <w:r w:rsidR="00362807">
        <w:t>end</w:t>
      </w:r>
      <w:r w:rsidR="00362807" w:rsidRPr="003A17AC">
        <w:t xml:space="preserve"> </w:t>
      </w:r>
      <w:r w:rsidRPr="003A17AC">
        <w:t xml:space="preserve">of the downlink active time to the start of the next uplink active time. </w:t>
      </w:r>
    </w:p>
    <w:p w14:paraId="1F1834EA" w14:textId="5418FCEE" w:rsidR="007E1A03" w:rsidRPr="007E1A03" w:rsidRDefault="007E1A03" w:rsidP="00980815">
      <w:pPr>
        <w:rPr>
          <w:rFonts w:cs="Times New Roman (Body CS)"/>
          <w:bCs/>
          <w:sz w:val="18"/>
        </w:rPr>
      </w:pPr>
      <w:r w:rsidRPr="003A17AC">
        <w:rPr>
          <w:b/>
        </w:rPr>
        <w:t>Proposal 1</w:t>
      </w:r>
      <w:r>
        <w:rPr>
          <w:b/>
        </w:rPr>
        <w:t>4</w:t>
      </w:r>
      <w:r w:rsidRPr="003A17AC">
        <w:rPr>
          <w:b/>
        </w:rPr>
        <w:t>:</w:t>
      </w:r>
      <w:r>
        <w:rPr>
          <w:b/>
        </w:rPr>
        <w:t xml:space="preserve"> </w:t>
      </w:r>
      <w:r w:rsidRPr="002810A8">
        <w:rPr>
          <w:bCs/>
        </w:rPr>
        <w:t>Increase Kmac, effectively either by increasing defined value from 9 to 10 bits, or b</w:t>
      </w:r>
      <w:r w:rsidR="007E3238">
        <w:rPr>
          <w:bCs/>
        </w:rPr>
        <w:t>y</w:t>
      </w:r>
      <w:r w:rsidRPr="002810A8">
        <w:rPr>
          <w:bCs/>
        </w:rPr>
        <w:t xml:space="preserve"> defining another optional parameter “</w:t>
      </w:r>
      <w:r w:rsidR="004A34BD">
        <w:rPr>
          <w:bCs/>
        </w:rPr>
        <w:t>K</w:t>
      </w:r>
      <w:r w:rsidRPr="002810A8">
        <w:rPr>
          <w:bCs/>
        </w:rPr>
        <w:t>mac_extension”, and the two together would allow for larger delay.</w:t>
      </w:r>
    </w:p>
    <w:p w14:paraId="738EE0FC" w14:textId="77777777" w:rsidR="00BE74A9" w:rsidRPr="003A17AC" w:rsidRDefault="00BE74A9" w:rsidP="00BE74A9">
      <w:pPr>
        <w:pStyle w:val="Heading1"/>
        <w:pageBreakBefore w:val="0"/>
        <w:ind w:left="431" w:hanging="431"/>
      </w:pPr>
      <w:r w:rsidRPr="003A17AC">
        <w:rPr>
          <w:b w:val="0"/>
          <w:bCs w:val="0"/>
        </w:rPr>
        <w:t>References</w:t>
      </w:r>
    </w:p>
    <w:p w14:paraId="4B5A0C39" w14:textId="44685652" w:rsidR="00BE74A9" w:rsidRPr="003A17AC" w:rsidRDefault="00BE74A9" w:rsidP="00BE74A9">
      <w:pPr>
        <w:tabs>
          <w:tab w:val="left" w:pos="709"/>
        </w:tabs>
      </w:pPr>
      <w:bookmarkStart w:id="31" w:name="_Hlk178869442"/>
      <w:r w:rsidRPr="003A17AC">
        <w:t>[1]</w:t>
      </w:r>
      <w:bookmarkEnd w:id="31"/>
      <w:r w:rsidRPr="003A17AC">
        <w:tab/>
      </w:r>
      <w:r w:rsidR="00444B91" w:rsidRPr="003A17AC">
        <w:t>RP-243293, “Revised WID on introduction of IoT-NTN TDD mode”, 3GPP TSG RAN Meeting #106, Madrid, Spain, December 9-12, 2024</w:t>
      </w:r>
    </w:p>
    <w:p w14:paraId="5893B71B" w14:textId="77777777" w:rsidR="00BE74A9" w:rsidRPr="003A17AC" w:rsidRDefault="00BE74A9" w:rsidP="00BE74A9">
      <w:pPr>
        <w:tabs>
          <w:tab w:val="left" w:pos="709"/>
        </w:tabs>
      </w:pPr>
      <w:r w:rsidRPr="003A17AC">
        <w:t xml:space="preserve">[2] </w:t>
      </w:r>
      <w:r w:rsidRPr="003A17AC">
        <w:tab/>
        <w:t>3GPP TR 36.763, Study on Narrow-Band Internet of Things (NB-IoT) / enhanced Machine Type Communication (</w:t>
      </w:r>
      <w:proofErr w:type="spellStart"/>
      <w:r w:rsidRPr="003A17AC">
        <w:t>eMTC</w:t>
      </w:r>
      <w:proofErr w:type="spellEnd"/>
      <w:r w:rsidRPr="003A17AC">
        <w:t>) support for Non-Terrestrial Networks (NTN) (Release 17)</w:t>
      </w:r>
    </w:p>
    <w:p w14:paraId="35E45CD4" w14:textId="77777777" w:rsidR="00BE74A9" w:rsidRPr="003A17AC" w:rsidRDefault="00BE74A9" w:rsidP="00BE74A9">
      <w:pPr>
        <w:tabs>
          <w:tab w:val="left" w:pos="709"/>
        </w:tabs>
      </w:pPr>
      <w:r w:rsidRPr="003A17AC">
        <w:t>[3]</w:t>
      </w:r>
      <w:r w:rsidRPr="003A17AC">
        <w:tab/>
        <w:t>R1-2409039, “Feature lead summary #2 on IoT-NTN TDD mode”, 3GPP TSG RAN WG1 Meeting #118bis, Hefei, China, October 14-18, 2024</w:t>
      </w:r>
    </w:p>
    <w:p w14:paraId="12C4E4E4" w14:textId="4DCD14B3" w:rsidR="005D4FA6" w:rsidRPr="003A17AC" w:rsidRDefault="005D4FA6" w:rsidP="00BE74A9">
      <w:pPr>
        <w:tabs>
          <w:tab w:val="left" w:pos="709"/>
        </w:tabs>
      </w:pPr>
      <w:r w:rsidRPr="003A17AC">
        <w:t>[</w:t>
      </w:r>
      <w:r w:rsidR="00F379FA" w:rsidRPr="003A17AC">
        <w:t>4</w:t>
      </w:r>
      <w:r w:rsidRPr="003A17AC">
        <w:t xml:space="preserve">]   </w:t>
      </w:r>
      <w:r w:rsidRPr="003A17AC">
        <w:tab/>
        <w:t>R1-240</w:t>
      </w:r>
      <w:r w:rsidR="00251C3A" w:rsidRPr="003A17AC">
        <w:t>9565</w:t>
      </w:r>
      <w:r w:rsidRPr="003A17AC">
        <w:t xml:space="preserve">, “Analysis - </w:t>
      </w:r>
      <w:proofErr w:type="spellStart"/>
      <w:r w:rsidRPr="003A17AC">
        <w:t>loT</w:t>
      </w:r>
      <w:proofErr w:type="spellEnd"/>
      <w:r w:rsidRPr="003A17AC">
        <w:t>-NTN TDD mode DL synchronization</w:t>
      </w:r>
      <w:r w:rsidR="00251C3A" w:rsidRPr="003A17AC">
        <w:t xml:space="preserve"> and SIB scheduling</w:t>
      </w:r>
      <w:r w:rsidRPr="003A17AC">
        <w:t>”, 3GPP TSG RAN WG1 Meeting #11</w:t>
      </w:r>
      <w:r w:rsidR="00251C3A" w:rsidRPr="003A17AC">
        <w:t>9</w:t>
      </w:r>
      <w:r w:rsidRPr="003A17AC">
        <w:t xml:space="preserve">, </w:t>
      </w:r>
      <w:r w:rsidR="00251C3A" w:rsidRPr="003A17AC">
        <w:t>Orlando</w:t>
      </w:r>
      <w:r w:rsidRPr="003A17AC">
        <w:t xml:space="preserve">, </w:t>
      </w:r>
      <w:r w:rsidR="00251C3A" w:rsidRPr="003A17AC">
        <w:t>USA</w:t>
      </w:r>
      <w:r w:rsidRPr="003A17AC">
        <w:t xml:space="preserve">, </w:t>
      </w:r>
      <w:r w:rsidR="00251C3A" w:rsidRPr="003A17AC">
        <w:t>November</w:t>
      </w:r>
      <w:r w:rsidRPr="003A17AC">
        <w:t xml:space="preserve"> 1</w:t>
      </w:r>
      <w:r w:rsidR="00251C3A" w:rsidRPr="003A17AC">
        <w:t>8</w:t>
      </w:r>
      <w:r w:rsidRPr="003A17AC">
        <w:t>-</w:t>
      </w:r>
      <w:r w:rsidR="00251C3A" w:rsidRPr="003A17AC">
        <w:t>22</w:t>
      </w:r>
      <w:r w:rsidRPr="003A17AC">
        <w:t>, 2024</w:t>
      </w:r>
    </w:p>
    <w:p w14:paraId="2855EF5A" w14:textId="12B28F8A" w:rsidR="00B110B5" w:rsidRPr="003A17AC" w:rsidRDefault="00B110B5" w:rsidP="00BE74A9">
      <w:pPr>
        <w:tabs>
          <w:tab w:val="left" w:pos="709"/>
        </w:tabs>
      </w:pPr>
      <w:r w:rsidRPr="003A17AC">
        <w:lastRenderedPageBreak/>
        <w:t>[5]</w:t>
      </w:r>
      <w:r w:rsidRPr="003A17AC">
        <w:tab/>
        <w:t>R1-2410874, “Feature lead summary #2 on IoT-NTN TDD mode”, 3GPP TSG RAN WG1 Meeting #119, Orlando, USA, November 18-22, 2024</w:t>
      </w:r>
    </w:p>
    <w:p w14:paraId="39F82B9D" w14:textId="22749E6C" w:rsidR="00450EC6" w:rsidRPr="003A17AC" w:rsidRDefault="00444B91" w:rsidP="00BE74A9">
      <w:pPr>
        <w:tabs>
          <w:tab w:val="left" w:pos="709"/>
        </w:tabs>
      </w:pPr>
      <w:r w:rsidRPr="003A17AC">
        <w:t>[</w:t>
      </w:r>
      <w:r w:rsidR="00B110B5" w:rsidRPr="003A17AC">
        <w:t>6</w:t>
      </w:r>
      <w:r w:rsidRPr="003A17AC">
        <w:t xml:space="preserve">] </w:t>
      </w:r>
      <w:r w:rsidRPr="003A17AC">
        <w:tab/>
        <w:t>RP-242415, “New WID on introduction of IoT-NTN TDD mode”, 3GPP TSG RAN Meeting #105, Melbourne, Australia, September 9-12, 2024.</w:t>
      </w:r>
    </w:p>
    <w:p w14:paraId="367692F1" w14:textId="67CC8002" w:rsidR="00CF2812" w:rsidRPr="003A17AC" w:rsidRDefault="00CF2812" w:rsidP="00CF2812">
      <w:pPr>
        <w:tabs>
          <w:tab w:val="left" w:pos="709"/>
        </w:tabs>
      </w:pPr>
      <w:r w:rsidRPr="003A17AC">
        <w:t xml:space="preserve">[7] </w:t>
      </w:r>
      <w:r w:rsidRPr="003A17AC">
        <w:tab/>
        <w:t>3GPP TS 36.211, EUTRA Physical channels and modulation (Release 18)</w:t>
      </w:r>
    </w:p>
    <w:p w14:paraId="750236BC" w14:textId="2615E9AD" w:rsidR="00CF2812" w:rsidRPr="003A17AC" w:rsidRDefault="00CF2812" w:rsidP="00CF2812">
      <w:pPr>
        <w:tabs>
          <w:tab w:val="left" w:pos="709"/>
        </w:tabs>
      </w:pPr>
      <w:r w:rsidRPr="003A17AC">
        <w:t xml:space="preserve">[8] </w:t>
      </w:r>
      <w:r w:rsidRPr="003A17AC">
        <w:tab/>
        <w:t>3GPP TS 36.213, EUTRA Physical layer procedures (Release 18)</w:t>
      </w:r>
    </w:p>
    <w:p w14:paraId="1ACEC5BF" w14:textId="1DF6D399" w:rsidR="00CF2812" w:rsidRDefault="00CF2812" w:rsidP="00CF2812">
      <w:pPr>
        <w:tabs>
          <w:tab w:val="left" w:pos="709"/>
        </w:tabs>
      </w:pPr>
      <w:r w:rsidRPr="003A17AC">
        <w:t xml:space="preserve">[9] </w:t>
      </w:r>
      <w:r w:rsidRPr="003A17AC">
        <w:tab/>
        <w:t>3GPP TS 36.331, EUTRA Radio Resource Control Protocol Specification (Release 18)</w:t>
      </w:r>
    </w:p>
    <w:p w14:paraId="24A6485C" w14:textId="12E07796" w:rsidR="00475E80" w:rsidRPr="003A17AC" w:rsidRDefault="00475E80" w:rsidP="00CF2812">
      <w:pPr>
        <w:tabs>
          <w:tab w:val="left" w:pos="709"/>
        </w:tabs>
      </w:pPr>
      <w:r>
        <w:t>[10]</w:t>
      </w:r>
      <w:r w:rsidRPr="00475E80">
        <w:t xml:space="preserve"> </w:t>
      </w:r>
      <w:r>
        <w:tab/>
      </w:r>
      <w:r w:rsidRPr="003A17AC">
        <w:t>3GPP TS 36.3</w:t>
      </w:r>
      <w:r>
        <w:t>00</w:t>
      </w:r>
      <w:r w:rsidRPr="003A17AC">
        <w:t xml:space="preserve">, </w:t>
      </w:r>
      <w:r w:rsidR="00E125C9">
        <w:t xml:space="preserve">E-UTRA and E-UTRAN; Overall description; Stage 2 </w:t>
      </w:r>
      <w:r w:rsidRPr="003A17AC">
        <w:t>(Release 18)</w:t>
      </w:r>
    </w:p>
    <w:p w14:paraId="016C5C6B" w14:textId="77777777" w:rsidR="00B110B5" w:rsidRPr="003A17AC" w:rsidRDefault="00B110B5" w:rsidP="00BE74A9">
      <w:pPr>
        <w:tabs>
          <w:tab w:val="left" w:pos="709"/>
        </w:tabs>
      </w:pPr>
    </w:p>
    <w:p w14:paraId="6B793678" w14:textId="30244335" w:rsidR="008B4565" w:rsidRPr="003A17AC" w:rsidRDefault="008B4565" w:rsidP="00BE74A9"/>
    <w:sectPr w:rsidR="008B4565" w:rsidRPr="003A17AC">
      <w:footerReference w:type="default" r:id="rId2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A6B5" w14:textId="77777777" w:rsidR="0063309A" w:rsidRDefault="0063309A">
      <w:r>
        <w:separator/>
      </w:r>
    </w:p>
  </w:endnote>
  <w:endnote w:type="continuationSeparator" w:id="0">
    <w:p w14:paraId="5FE63E88" w14:textId="77777777" w:rsidR="0063309A" w:rsidRDefault="0063309A">
      <w:r>
        <w:continuationSeparator/>
      </w:r>
    </w:p>
  </w:endnote>
  <w:endnote w:type="continuationNotice" w:id="1">
    <w:p w14:paraId="6F23D7CC" w14:textId="77777777" w:rsidR="0063309A" w:rsidRDefault="006330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JhengHei">
    <w:panose1 w:val="020B0604030504040204"/>
    <w:charset w:val="88"/>
    <w:family w:val="swiss"/>
    <w:pitch w:val="variable"/>
    <w:sig w:usb0="00000087" w:usb1="288F4000" w:usb2="00000016" w:usb3="00000000" w:csb0="00100009"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E5F1" w14:textId="77777777" w:rsidR="0063309A" w:rsidRDefault="0063309A">
      <w:r>
        <w:separator/>
      </w:r>
    </w:p>
  </w:footnote>
  <w:footnote w:type="continuationSeparator" w:id="0">
    <w:p w14:paraId="51EFD78D" w14:textId="77777777" w:rsidR="0063309A" w:rsidRDefault="0063309A">
      <w:r>
        <w:continuationSeparator/>
      </w:r>
    </w:p>
  </w:footnote>
  <w:footnote w:type="continuationNotice" w:id="1">
    <w:p w14:paraId="534C631F" w14:textId="77777777" w:rsidR="0063309A" w:rsidRDefault="006330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BA37627"/>
    <w:multiLevelType w:val="hybridMultilevel"/>
    <w:tmpl w:val="ED5C8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F501257"/>
    <w:multiLevelType w:val="multilevel"/>
    <w:tmpl w:val="8A1243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2963C95"/>
    <w:multiLevelType w:val="hybridMultilevel"/>
    <w:tmpl w:val="B2A4C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556D7B44"/>
    <w:multiLevelType w:val="hybridMultilevel"/>
    <w:tmpl w:val="6BAE8466"/>
    <w:lvl w:ilvl="0" w:tplc="BA18E3C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7"/>
  </w:num>
  <w:num w:numId="2" w16cid:durableId="1851024066">
    <w:abstractNumId w:val="13"/>
  </w:num>
  <w:num w:numId="3" w16cid:durableId="998726810">
    <w:abstractNumId w:val="8"/>
  </w:num>
  <w:num w:numId="4" w16cid:durableId="617030765">
    <w:abstractNumId w:val="6"/>
  </w:num>
  <w:num w:numId="5" w16cid:durableId="1017198812">
    <w:abstractNumId w:val="1"/>
  </w:num>
  <w:num w:numId="6" w16cid:durableId="1285573843">
    <w:abstractNumId w:val="12"/>
  </w:num>
  <w:num w:numId="7" w16cid:durableId="682515544">
    <w:abstractNumId w:val="14"/>
  </w:num>
  <w:num w:numId="8" w16cid:durableId="456487520">
    <w:abstractNumId w:val="4"/>
  </w:num>
  <w:num w:numId="9" w16cid:durableId="1518738204">
    <w:abstractNumId w:val="9"/>
  </w:num>
  <w:num w:numId="10" w16cid:durableId="2052338492">
    <w:abstractNumId w:val="0"/>
  </w:num>
  <w:num w:numId="11" w16cid:durableId="20789557">
    <w:abstractNumId w:val="11"/>
  </w:num>
  <w:num w:numId="12" w16cid:durableId="1184057115">
    <w:abstractNumId w:val="2"/>
  </w:num>
  <w:num w:numId="13" w16cid:durableId="488788241">
    <w:abstractNumId w:val="9"/>
  </w:num>
  <w:num w:numId="14" w16cid:durableId="1036393744">
    <w:abstractNumId w:val="11"/>
  </w:num>
  <w:num w:numId="15" w16cid:durableId="993069727">
    <w:abstractNumId w:val="0"/>
  </w:num>
  <w:num w:numId="16" w16cid:durableId="505050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456486">
    <w:abstractNumId w:val="10"/>
  </w:num>
  <w:num w:numId="18" w16cid:durableId="530073290">
    <w:abstractNumId w:val="9"/>
  </w:num>
  <w:num w:numId="19" w16cid:durableId="1318076745">
    <w:abstractNumId w:val="5"/>
  </w:num>
  <w:num w:numId="20" w16cid:durableId="48150760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DateAndTime/>
  <w:printFractionalCharacterWidth/>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B5810"/>
    <w:rsid w:val="00000354"/>
    <w:rsid w:val="000003E8"/>
    <w:rsid w:val="000007F7"/>
    <w:rsid w:val="00001350"/>
    <w:rsid w:val="00001467"/>
    <w:rsid w:val="000015AF"/>
    <w:rsid w:val="00001B14"/>
    <w:rsid w:val="00001C0A"/>
    <w:rsid w:val="00001C2E"/>
    <w:rsid w:val="0000200C"/>
    <w:rsid w:val="00002237"/>
    <w:rsid w:val="000024B9"/>
    <w:rsid w:val="0000290C"/>
    <w:rsid w:val="0000380A"/>
    <w:rsid w:val="000038E6"/>
    <w:rsid w:val="00004620"/>
    <w:rsid w:val="00004B05"/>
    <w:rsid w:val="000052CF"/>
    <w:rsid w:val="00005C93"/>
    <w:rsid w:val="00006521"/>
    <w:rsid w:val="00006B66"/>
    <w:rsid w:val="00006E30"/>
    <w:rsid w:val="00006E5C"/>
    <w:rsid w:val="00007038"/>
    <w:rsid w:val="00007474"/>
    <w:rsid w:val="000074DE"/>
    <w:rsid w:val="0000764C"/>
    <w:rsid w:val="0000794E"/>
    <w:rsid w:val="00007E47"/>
    <w:rsid w:val="00007EBE"/>
    <w:rsid w:val="00010CD2"/>
    <w:rsid w:val="00010E95"/>
    <w:rsid w:val="00010EE1"/>
    <w:rsid w:val="000113B8"/>
    <w:rsid w:val="000118AB"/>
    <w:rsid w:val="000118B9"/>
    <w:rsid w:val="00011D01"/>
    <w:rsid w:val="00012002"/>
    <w:rsid w:val="0001246C"/>
    <w:rsid w:val="000129C9"/>
    <w:rsid w:val="00014383"/>
    <w:rsid w:val="00014830"/>
    <w:rsid w:val="00015254"/>
    <w:rsid w:val="000158AF"/>
    <w:rsid w:val="00015BDA"/>
    <w:rsid w:val="00016128"/>
    <w:rsid w:val="00016262"/>
    <w:rsid w:val="00016774"/>
    <w:rsid w:val="000167BF"/>
    <w:rsid w:val="00017065"/>
    <w:rsid w:val="000170B3"/>
    <w:rsid w:val="00017700"/>
    <w:rsid w:val="00020A30"/>
    <w:rsid w:val="00020DD1"/>
    <w:rsid w:val="00020F3E"/>
    <w:rsid w:val="00021CF2"/>
    <w:rsid w:val="00022895"/>
    <w:rsid w:val="000228C5"/>
    <w:rsid w:val="000231A3"/>
    <w:rsid w:val="000239E7"/>
    <w:rsid w:val="00023BAC"/>
    <w:rsid w:val="00023DD5"/>
    <w:rsid w:val="000242FA"/>
    <w:rsid w:val="000248DE"/>
    <w:rsid w:val="00024935"/>
    <w:rsid w:val="000253AD"/>
    <w:rsid w:val="000253CA"/>
    <w:rsid w:val="00025633"/>
    <w:rsid w:val="000256BF"/>
    <w:rsid w:val="0002603F"/>
    <w:rsid w:val="000263DC"/>
    <w:rsid w:val="0002738F"/>
    <w:rsid w:val="00027610"/>
    <w:rsid w:val="000278B8"/>
    <w:rsid w:val="000308A7"/>
    <w:rsid w:val="000308AE"/>
    <w:rsid w:val="00030A15"/>
    <w:rsid w:val="00030BCE"/>
    <w:rsid w:val="00030DE8"/>
    <w:rsid w:val="00031A35"/>
    <w:rsid w:val="00031E2B"/>
    <w:rsid w:val="00031E5F"/>
    <w:rsid w:val="00032BF2"/>
    <w:rsid w:val="00033129"/>
    <w:rsid w:val="00033C7C"/>
    <w:rsid w:val="00033E06"/>
    <w:rsid w:val="00033ED3"/>
    <w:rsid w:val="00034127"/>
    <w:rsid w:val="00034265"/>
    <w:rsid w:val="000342B5"/>
    <w:rsid w:val="000343C5"/>
    <w:rsid w:val="00034E3A"/>
    <w:rsid w:val="000351E5"/>
    <w:rsid w:val="0003520D"/>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DE"/>
    <w:rsid w:val="00042AFA"/>
    <w:rsid w:val="00043584"/>
    <w:rsid w:val="000437C1"/>
    <w:rsid w:val="00043AFE"/>
    <w:rsid w:val="00043C94"/>
    <w:rsid w:val="0004427C"/>
    <w:rsid w:val="00044500"/>
    <w:rsid w:val="0004483E"/>
    <w:rsid w:val="000449E4"/>
    <w:rsid w:val="00044F7E"/>
    <w:rsid w:val="00045DB5"/>
    <w:rsid w:val="00046085"/>
    <w:rsid w:val="000500FD"/>
    <w:rsid w:val="0005074D"/>
    <w:rsid w:val="00050DF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2E"/>
    <w:rsid w:val="00057D60"/>
    <w:rsid w:val="00057F12"/>
    <w:rsid w:val="000601C1"/>
    <w:rsid w:val="00060290"/>
    <w:rsid w:val="0006037D"/>
    <w:rsid w:val="000603CB"/>
    <w:rsid w:val="00060444"/>
    <w:rsid w:val="00060716"/>
    <w:rsid w:val="00060D47"/>
    <w:rsid w:val="00060FAC"/>
    <w:rsid w:val="00061185"/>
    <w:rsid w:val="000614F4"/>
    <w:rsid w:val="00061534"/>
    <w:rsid w:val="000618F3"/>
    <w:rsid w:val="00061BF5"/>
    <w:rsid w:val="00061CFB"/>
    <w:rsid w:val="0006377B"/>
    <w:rsid w:val="00063850"/>
    <w:rsid w:val="00063B63"/>
    <w:rsid w:val="00064548"/>
    <w:rsid w:val="0006455E"/>
    <w:rsid w:val="0006476E"/>
    <w:rsid w:val="0006492F"/>
    <w:rsid w:val="00064F29"/>
    <w:rsid w:val="0006500B"/>
    <w:rsid w:val="000651E8"/>
    <w:rsid w:val="0006597E"/>
    <w:rsid w:val="00065AED"/>
    <w:rsid w:val="00065CFC"/>
    <w:rsid w:val="000662C6"/>
    <w:rsid w:val="00067ABB"/>
    <w:rsid w:val="00067CC7"/>
    <w:rsid w:val="00070D52"/>
    <w:rsid w:val="00071113"/>
    <w:rsid w:val="000714F0"/>
    <w:rsid w:val="00071C5B"/>
    <w:rsid w:val="00071FD9"/>
    <w:rsid w:val="000720F4"/>
    <w:rsid w:val="000722DD"/>
    <w:rsid w:val="000722FA"/>
    <w:rsid w:val="0007282C"/>
    <w:rsid w:val="00072930"/>
    <w:rsid w:val="00072B84"/>
    <w:rsid w:val="00072BBA"/>
    <w:rsid w:val="00072C24"/>
    <w:rsid w:val="00074631"/>
    <w:rsid w:val="00075240"/>
    <w:rsid w:val="00076569"/>
    <w:rsid w:val="00076759"/>
    <w:rsid w:val="000768C2"/>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EF6"/>
    <w:rsid w:val="00084F31"/>
    <w:rsid w:val="00085193"/>
    <w:rsid w:val="000851DE"/>
    <w:rsid w:val="00085358"/>
    <w:rsid w:val="000854C5"/>
    <w:rsid w:val="00085561"/>
    <w:rsid w:val="000856D4"/>
    <w:rsid w:val="00085A6C"/>
    <w:rsid w:val="00086A6E"/>
    <w:rsid w:val="00086A6F"/>
    <w:rsid w:val="00086B41"/>
    <w:rsid w:val="00087FE2"/>
    <w:rsid w:val="00090514"/>
    <w:rsid w:val="000905D9"/>
    <w:rsid w:val="00090E68"/>
    <w:rsid w:val="00091081"/>
    <w:rsid w:val="000914D5"/>
    <w:rsid w:val="00091CB9"/>
    <w:rsid w:val="00091E72"/>
    <w:rsid w:val="000926C6"/>
    <w:rsid w:val="00092FCA"/>
    <w:rsid w:val="00093A40"/>
    <w:rsid w:val="00093ABB"/>
    <w:rsid w:val="00093DAB"/>
    <w:rsid w:val="00093F3C"/>
    <w:rsid w:val="00094037"/>
    <w:rsid w:val="000942BD"/>
    <w:rsid w:val="000945E7"/>
    <w:rsid w:val="00094B89"/>
    <w:rsid w:val="00095196"/>
    <w:rsid w:val="00095DC1"/>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495A"/>
    <w:rsid w:val="000A4C5E"/>
    <w:rsid w:val="000A5563"/>
    <w:rsid w:val="000A5679"/>
    <w:rsid w:val="000A5921"/>
    <w:rsid w:val="000A596D"/>
    <w:rsid w:val="000A66C7"/>
    <w:rsid w:val="000A6EF1"/>
    <w:rsid w:val="000A703E"/>
    <w:rsid w:val="000A731E"/>
    <w:rsid w:val="000A7385"/>
    <w:rsid w:val="000A75ED"/>
    <w:rsid w:val="000A75EE"/>
    <w:rsid w:val="000A7B44"/>
    <w:rsid w:val="000B015F"/>
    <w:rsid w:val="000B0E91"/>
    <w:rsid w:val="000B133D"/>
    <w:rsid w:val="000B1F9F"/>
    <w:rsid w:val="000B2700"/>
    <w:rsid w:val="000B3359"/>
    <w:rsid w:val="000B37A9"/>
    <w:rsid w:val="000B38F6"/>
    <w:rsid w:val="000B3B71"/>
    <w:rsid w:val="000B4A2B"/>
    <w:rsid w:val="000B4C00"/>
    <w:rsid w:val="000B55F7"/>
    <w:rsid w:val="000B5807"/>
    <w:rsid w:val="000B5F78"/>
    <w:rsid w:val="000B6576"/>
    <w:rsid w:val="000B6598"/>
    <w:rsid w:val="000B67AC"/>
    <w:rsid w:val="000C00EF"/>
    <w:rsid w:val="000C0C22"/>
    <w:rsid w:val="000C0F14"/>
    <w:rsid w:val="000C1738"/>
    <w:rsid w:val="000C28FA"/>
    <w:rsid w:val="000C3043"/>
    <w:rsid w:val="000C31A2"/>
    <w:rsid w:val="000C3EB2"/>
    <w:rsid w:val="000C405C"/>
    <w:rsid w:val="000C4062"/>
    <w:rsid w:val="000C4680"/>
    <w:rsid w:val="000C4B22"/>
    <w:rsid w:val="000C4D7E"/>
    <w:rsid w:val="000C4EB3"/>
    <w:rsid w:val="000C5687"/>
    <w:rsid w:val="000C66E1"/>
    <w:rsid w:val="000C6A67"/>
    <w:rsid w:val="000C71FE"/>
    <w:rsid w:val="000C7276"/>
    <w:rsid w:val="000C74A3"/>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4DF7"/>
    <w:rsid w:val="000D5125"/>
    <w:rsid w:val="000D53FB"/>
    <w:rsid w:val="000D5703"/>
    <w:rsid w:val="000D6498"/>
    <w:rsid w:val="000D6555"/>
    <w:rsid w:val="000D66AD"/>
    <w:rsid w:val="000D7057"/>
    <w:rsid w:val="000D7BAD"/>
    <w:rsid w:val="000E0015"/>
    <w:rsid w:val="000E05B2"/>
    <w:rsid w:val="000E08B3"/>
    <w:rsid w:val="000E0995"/>
    <w:rsid w:val="000E0CB7"/>
    <w:rsid w:val="000E115F"/>
    <w:rsid w:val="000E1533"/>
    <w:rsid w:val="000E1871"/>
    <w:rsid w:val="000E1B7C"/>
    <w:rsid w:val="000E1E3C"/>
    <w:rsid w:val="000E1FB2"/>
    <w:rsid w:val="000E2289"/>
    <w:rsid w:val="000E3488"/>
    <w:rsid w:val="000E3A13"/>
    <w:rsid w:val="000E4028"/>
    <w:rsid w:val="000E40C6"/>
    <w:rsid w:val="000E4403"/>
    <w:rsid w:val="000E4421"/>
    <w:rsid w:val="000E485D"/>
    <w:rsid w:val="000E491C"/>
    <w:rsid w:val="000E4C5E"/>
    <w:rsid w:val="000E4CF2"/>
    <w:rsid w:val="000E6609"/>
    <w:rsid w:val="000E6EDA"/>
    <w:rsid w:val="000E7223"/>
    <w:rsid w:val="000E7462"/>
    <w:rsid w:val="000E7C92"/>
    <w:rsid w:val="000F0451"/>
    <w:rsid w:val="000F04D9"/>
    <w:rsid w:val="000F0526"/>
    <w:rsid w:val="000F0856"/>
    <w:rsid w:val="000F1FD1"/>
    <w:rsid w:val="000F2709"/>
    <w:rsid w:val="000F27C1"/>
    <w:rsid w:val="000F2E5B"/>
    <w:rsid w:val="000F30F0"/>
    <w:rsid w:val="000F33E5"/>
    <w:rsid w:val="000F3703"/>
    <w:rsid w:val="000F3C4E"/>
    <w:rsid w:val="000F3FE3"/>
    <w:rsid w:val="000F46FF"/>
    <w:rsid w:val="000F4937"/>
    <w:rsid w:val="000F5989"/>
    <w:rsid w:val="000F59F2"/>
    <w:rsid w:val="000F5FD2"/>
    <w:rsid w:val="000F67DC"/>
    <w:rsid w:val="000F7E2B"/>
    <w:rsid w:val="000F7FEC"/>
    <w:rsid w:val="00100297"/>
    <w:rsid w:val="001002E7"/>
    <w:rsid w:val="00100A20"/>
    <w:rsid w:val="00100BDB"/>
    <w:rsid w:val="00101DB8"/>
    <w:rsid w:val="00101EC5"/>
    <w:rsid w:val="00102D92"/>
    <w:rsid w:val="001038B3"/>
    <w:rsid w:val="001039C1"/>
    <w:rsid w:val="00103BF1"/>
    <w:rsid w:val="00103C83"/>
    <w:rsid w:val="00104002"/>
    <w:rsid w:val="00104171"/>
    <w:rsid w:val="0010428D"/>
    <w:rsid w:val="00104A5D"/>
    <w:rsid w:val="00104CBF"/>
    <w:rsid w:val="001054BC"/>
    <w:rsid w:val="00105A88"/>
    <w:rsid w:val="00105BF3"/>
    <w:rsid w:val="001065A4"/>
    <w:rsid w:val="00106613"/>
    <w:rsid w:val="001068C0"/>
    <w:rsid w:val="00107334"/>
    <w:rsid w:val="0010764A"/>
    <w:rsid w:val="00110400"/>
    <w:rsid w:val="001105D3"/>
    <w:rsid w:val="00112493"/>
    <w:rsid w:val="001132EC"/>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92"/>
    <w:rsid w:val="001209AE"/>
    <w:rsid w:val="00120BC9"/>
    <w:rsid w:val="00121C89"/>
    <w:rsid w:val="00121F57"/>
    <w:rsid w:val="00122993"/>
    <w:rsid w:val="00122E14"/>
    <w:rsid w:val="0012345B"/>
    <w:rsid w:val="0012352F"/>
    <w:rsid w:val="001235C5"/>
    <w:rsid w:val="00124F98"/>
    <w:rsid w:val="00124FDD"/>
    <w:rsid w:val="00125188"/>
    <w:rsid w:val="001252B7"/>
    <w:rsid w:val="001254E0"/>
    <w:rsid w:val="001255E0"/>
    <w:rsid w:val="001262D5"/>
    <w:rsid w:val="001266B4"/>
    <w:rsid w:val="00126B35"/>
    <w:rsid w:val="00126D70"/>
    <w:rsid w:val="0012708E"/>
    <w:rsid w:val="001270D5"/>
    <w:rsid w:val="0012745B"/>
    <w:rsid w:val="00127607"/>
    <w:rsid w:val="00127634"/>
    <w:rsid w:val="001302B0"/>
    <w:rsid w:val="001306C4"/>
    <w:rsid w:val="001307CF"/>
    <w:rsid w:val="0013089C"/>
    <w:rsid w:val="00130B76"/>
    <w:rsid w:val="001312B8"/>
    <w:rsid w:val="00131341"/>
    <w:rsid w:val="00131663"/>
    <w:rsid w:val="00132010"/>
    <w:rsid w:val="0013204D"/>
    <w:rsid w:val="00133BF0"/>
    <w:rsid w:val="00133BF4"/>
    <w:rsid w:val="00133C60"/>
    <w:rsid w:val="0013417C"/>
    <w:rsid w:val="00134460"/>
    <w:rsid w:val="0013454D"/>
    <w:rsid w:val="001345B6"/>
    <w:rsid w:val="0013462E"/>
    <w:rsid w:val="00134907"/>
    <w:rsid w:val="00134B56"/>
    <w:rsid w:val="00134D06"/>
    <w:rsid w:val="00134E3C"/>
    <w:rsid w:val="00135A14"/>
    <w:rsid w:val="00135E57"/>
    <w:rsid w:val="001363BD"/>
    <w:rsid w:val="00136CFB"/>
    <w:rsid w:val="00137A9B"/>
    <w:rsid w:val="0014033A"/>
    <w:rsid w:val="00140662"/>
    <w:rsid w:val="001406DA"/>
    <w:rsid w:val="00140BE5"/>
    <w:rsid w:val="00140F0E"/>
    <w:rsid w:val="00141348"/>
    <w:rsid w:val="00141A6B"/>
    <w:rsid w:val="00141C30"/>
    <w:rsid w:val="00141CE3"/>
    <w:rsid w:val="0014253C"/>
    <w:rsid w:val="00142543"/>
    <w:rsid w:val="0014266F"/>
    <w:rsid w:val="00142978"/>
    <w:rsid w:val="0014377B"/>
    <w:rsid w:val="00143FF6"/>
    <w:rsid w:val="0014453B"/>
    <w:rsid w:val="00144594"/>
    <w:rsid w:val="00144DFF"/>
    <w:rsid w:val="001453B0"/>
    <w:rsid w:val="00145E5A"/>
    <w:rsid w:val="00146483"/>
    <w:rsid w:val="00146532"/>
    <w:rsid w:val="001465C1"/>
    <w:rsid w:val="00146926"/>
    <w:rsid w:val="0014694E"/>
    <w:rsid w:val="00146D3F"/>
    <w:rsid w:val="0014708F"/>
    <w:rsid w:val="0014763F"/>
    <w:rsid w:val="001476C9"/>
    <w:rsid w:val="00147AFC"/>
    <w:rsid w:val="00147BFA"/>
    <w:rsid w:val="00147F5E"/>
    <w:rsid w:val="001500D6"/>
    <w:rsid w:val="00150558"/>
    <w:rsid w:val="001511EC"/>
    <w:rsid w:val="00151929"/>
    <w:rsid w:val="00151E0C"/>
    <w:rsid w:val="00151FBD"/>
    <w:rsid w:val="00152347"/>
    <w:rsid w:val="00154485"/>
    <w:rsid w:val="00154B79"/>
    <w:rsid w:val="0015505D"/>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5C50"/>
    <w:rsid w:val="001670EA"/>
    <w:rsid w:val="001675B1"/>
    <w:rsid w:val="00167822"/>
    <w:rsid w:val="00171F1D"/>
    <w:rsid w:val="001721E1"/>
    <w:rsid w:val="00172746"/>
    <w:rsid w:val="00172CCA"/>
    <w:rsid w:val="001732F9"/>
    <w:rsid w:val="00173969"/>
    <w:rsid w:val="00173A55"/>
    <w:rsid w:val="0017521C"/>
    <w:rsid w:val="00175D94"/>
    <w:rsid w:val="00175FA6"/>
    <w:rsid w:val="001760A5"/>
    <w:rsid w:val="001760D2"/>
    <w:rsid w:val="0017624E"/>
    <w:rsid w:val="00176F98"/>
    <w:rsid w:val="001770A6"/>
    <w:rsid w:val="00177AB0"/>
    <w:rsid w:val="001807CA"/>
    <w:rsid w:val="00181AB9"/>
    <w:rsid w:val="00181DC8"/>
    <w:rsid w:val="00182495"/>
    <w:rsid w:val="00182583"/>
    <w:rsid w:val="001825F9"/>
    <w:rsid w:val="00182864"/>
    <w:rsid w:val="00182CAC"/>
    <w:rsid w:val="001839DA"/>
    <w:rsid w:val="001839FE"/>
    <w:rsid w:val="001844AD"/>
    <w:rsid w:val="001849A5"/>
    <w:rsid w:val="00184D1A"/>
    <w:rsid w:val="00185546"/>
    <w:rsid w:val="00185816"/>
    <w:rsid w:val="00185A2C"/>
    <w:rsid w:val="0018635E"/>
    <w:rsid w:val="001866BB"/>
    <w:rsid w:val="00186D2E"/>
    <w:rsid w:val="001875DB"/>
    <w:rsid w:val="00187E09"/>
    <w:rsid w:val="00187F9C"/>
    <w:rsid w:val="001902AF"/>
    <w:rsid w:val="00190561"/>
    <w:rsid w:val="0019104B"/>
    <w:rsid w:val="00191523"/>
    <w:rsid w:val="00191F7D"/>
    <w:rsid w:val="0019224A"/>
    <w:rsid w:val="001926DA"/>
    <w:rsid w:val="00192E0F"/>
    <w:rsid w:val="00193071"/>
    <w:rsid w:val="00193492"/>
    <w:rsid w:val="0019356F"/>
    <w:rsid w:val="001937D0"/>
    <w:rsid w:val="001941E3"/>
    <w:rsid w:val="00194A56"/>
    <w:rsid w:val="00194C89"/>
    <w:rsid w:val="00194CFD"/>
    <w:rsid w:val="001950A7"/>
    <w:rsid w:val="001951A6"/>
    <w:rsid w:val="00195800"/>
    <w:rsid w:val="001963A9"/>
    <w:rsid w:val="001964F1"/>
    <w:rsid w:val="0019703F"/>
    <w:rsid w:val="001972F1"/>
    <w:rsid w:val="001973FE"/>
    <w:rsid w:val="00197594"/>
    <w:rsid w:val="00197C8F"/>
    <w:rsid w:val="001A04A8"/>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6B7F"/>
    <w:rsid w:val="001A71C0"/>
    <w:rsid w:val="001A75B7"/>
    <w:rsid w:val="001A7C23"/>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80F"/>
    <w:rsid w:val="001B5810"/>
    <w:rsid w:val="001B59AA"/>
    <w:rsid w:val="001B5B45"/>
    <w:rsid w:val="001B6114"/>
    <w:rsid w:val="001B63E7"/>
    <w:rsid w:val="001B64BC"/>
    <w:rsid w:val="001B6855"/>
    <w:rsid w:val="001B694D"/>
    <w:rsid w:val="001B6B07"/>
    <w:rsid w:val="001B7162"/>
    <w:rsid w:val="001B7AEE"/>
    <w:rsid w:val="001B7FA3"/>
    <w:rsid w:val="001C02B8"/>
    <w:rsid w:val="001C054C"/>
    <w:rsid w:val="001C09E6"/>
    <w:rsid w:val="001C0E00"/>
    <w:rsid w:val="001C0FAD"/>
    <w:rsid w:val="001C16B4"/>
    <w:rsid w:val="001C16F6"/>
    <w:rsid w:val="001C18E9"/>
    <w:rsid w:val="001C1A22"/>
    <w:rsid w:val="001C20A5"/>
    <w:rsid w:val="001C21F4"/>
    <w:rsid w:val="001C26FA"/>
    <w:rsid w:val="001C35E4"/>
    <w:rsid w:val="001C40BB"/>
    <w:rsid w:val="001C4E00"/>
    <w:rsid w:val="001C5115"/>
    <w:rsid w:val="001C584B"/>
    <w:rsid w:val="001C6A3B"/>
    <w:rsid w:val="001C6AEA"/>
    <w:rsid w:val="001C7249"/>
    <w:rsid w:val="001C73E0"/>
    <w:rsid w:val="001C7D0E"/>
    <w:rsid w:val="001D06CF"/>
    <w:rsid w:val="001D1302"/>
    <w:rsid w:val="001D1484"/>
    <w:rsid w:val="001D255E"/>
    <w:rsid w:val="001D287A"/>
    <w:rsid w:val="001D3312"/>
    <w:rsid w:val="001D34D8"/>
    <w:rsid w:val="001D39E6"/>
    <w:rsid w:val="001D3A2D"/>
    <w:rsid w:val="001D3ABD"/>
    <w:rsid w:val="001D3F2E"/>
    <w:rsid w:val="001D42EE"/>
    <w:rsid w:val="001D44F0"/>
    <w:rsid w:val="001D4741"/>
    <w:rsid w:val="001D4A8A"/>
    <w:rsid w:val="001D4AC6"/>
    <w:rsid w:val="001D4D75"/>
    <w:rsid w:val="001D524B"/>
    <w:rsid w:val="001D541E"/>
    <w:rsid w:val="001D54DA"/>
    <w:rsid w:val="001D554A"/>
    <w:rsid w:val="001D61B1"/>
    <w:rsid w:val="001D6518"/>
    <w:rsid w:val="001D694F"/>
    <w:rsid w:val="001D6D15"/>
    <w:rsid w:val="001D756D"/>
    <w:rsid w:val="001D75DE"/>
    <w:rsid w:val="001D7E90"/>
    <w:rsid w:val="001E0234"/>
    <w:rsid w:val="001E0341"/>
    <w:rsid w:val="001E05E5"/>
    <w:rsid w:val="001E07BE"/>
    <w:rsid w:val="001E0DFA"/>
    <w:rsid w:val="001E1852"/>
    <w:rsid w:val="001E196E"/>
    <w:rsid w:val="001E2126"/>
    <w:rsid w:val="001E2A3A"/>
    <w:rsid w:val="001E2C53"/>
    <w:rsid w:val="001E2D73"/>
    <w:rsid w:val="001E30CE"/>
    <w:rsid w:val="001E322F"/>
    <w:rsid w:val="001E38B7"/>
    <w:rsid w:val="001E3AE0"/>
    <w:rsid w:val="001E47C6"/>
    <w:rsid w:val="001E4C89"/>
    <w:rsid w:val="001E5AE2"/>
    <w:rsid w:val="001E5BD5"/>
    <w:rsid w:val="001E5C11"/>
    <w:rsid w:val="001E6020"/>
    <w:rsid w:val="001E6C1F"/>
    <w:rsid w:val="001E7467"/>
    <w:rsid w:val="001F04EB"/>
    <w:rsid w:val="001F0541"/>
    <w:rsid w:val="001F06F5"/>
    <w:rsid w:val="001F089A"/>
    <w:rsid w:val="001F0CB7"/>
    <w:rsid w:val="001F1952"/>
    <w:rsid w:val="001F19D2"/>
    <w:rsid w:val="001F1A23"/>
    <w:rsid w:val="001F1E8B"/>
    <w:rsid w:val="001F3613"/>
    <w:rsid w:val="001F38CF"/>
    <w:rsid w:val="001F3B85"/>
    <w:rsid w:val="001F416F"/>
    <w:rsid w:val="001F43BD"/>
    <w:rsid w:val="001F473E"/>
    <w:rsid w:val="001F48BC"/>
    <w:rsid w:val="001F4B4A"/>
    <w:rsid w:val="001F5080"/>
    <w:rsid w:val="001F57E3"/>
    <w:rsid w:val="001F6769"/>
    <w:rsid w:val="001F6D73"/>
    <w:rsid w:val="001F78D8"/>
    <w:rsid w:val="001F7B7B"/>
    <w:rsid w:val="00200402"/>
    <w:rsid w:val="00200D51"/>
    <w:rsid w:val="00201AED"/>
    <w:rsid w:val="00201CB8"/>
    <w:rsid w:val="002026D6"/>
    <w:rsid w:val="00202719"/>
    <w:rsid w:val="00203017"/>
    <w:rsid w:val="002042F6"/>
    <w:rsid w:val="00204661"/>
    <w:rsid w:val="00204A73"/>
    <w:rsid w:val="00204C98"/>
    <w:rsid w:val="00204DB6"/>
    <w:rsid w:val="002053E5"/>
    <w:rsid w:val="002059A0"/>
    <w:rsid w:val="00205C7B"/>
    <w:rsid w:val="00205D25"/>
    <w:rsid w:val="00205D91"/>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2F84"/>
    <w:rsid w:val="00213FCE"/>
    <w:rsid w:val="002149D7"/>
    <w:rsid w:val="00214E77"/>
    <w:rsid w:val="00215334"/>
    <w:rsid w:val="002153DF"/>
    <w:rsid w:val="00215973"/>
    <w:rsid w:val="00215E4C"/>
    <w:rsid w:val="00217128"/>
    <w:rsid w:val="00217281"/>
    <w:rsid w:val="00217C21"/>
    <w:rsid w:val="00217D68"/>
    <w:rsid w:val="00217E02"/>
    <w:rsid w:val="0022013A"/>
    <w:rsid w:val="00220A60"/>
    <w:rsid w:val="00220B3D"/>
    <w:rsid w:val="00221141"/>
    <w:rsid w:val="00221BA3"/>
    <w:rsid w:val="00222023"/>
    <w:rsid w:val="0022246F"/>
    <w:rsid w:val="00222DD9"/>
    <w:rsid w:val="00223076"/>
    <w:rsid w:val="002231DA"/>
    <w:rsid w:val="00223535"/>
    <w:rsid w:val="00223776"/>
    <w:rsid w:val="00223A85"/>
    <w:rsid w:val="00223C42"/>
    <w:rsid w:val="00223DB2"/>
    <w:rsid w:val="0022430F"/>
    <w:rsid w:val="0022467B"/>
    <w:rsid w:val="00224987"/>
    <w:rsid w:val="002249EB"/>
    <w:rsid w:val="00224A2C"/>
    <w:rsid w:val="00226014"/>
    <w:rsid w:val="0022648A"/>
    <w:rsid w:val="00226A29"/>
    <w:rsid w:val="00226E22"/>
    <w:rsid w:val="00230020"/>
    <w:rsid w:val="00230053"/>
    <w:rsid w:val="0023065B"/>
    <w:rsid w:val="00230AC9"/>
    <w:rsid w:val="002317F5"/>
    <w:rsid w:val="00232910"/>
    <w:rsid w:val="0023301D"/>
    <w:rsid w:val="00233216"/>
    <w:rsid w:val="00233678"/>
    <w:rsid w:val="00233A6B"/>
    <w:rsid w:val="00233BAF"/>
    <w:rsid w:val="00234779"/>
    <w:rsid w:val="00234C57"/>
    <w:rsid w:val="00234F8A"/>
    <w:rsid w:val="00235667"/>
    <w:rsid w:val="00235819"/>
    <w:rsid w:val="0023590D"/>
    <w:rsid w:val="00235C53"/>
    <w:rsid w:val="002361C0"/>
    <w:rsid w:val="0023636E"/>
    <w:rsid w:val="00236BF4"/>
    <w:rsid w:val="00236ED1"/>
    <w:rsid w:val="00236FA1"/>
    <w:rsid w:val="00237CFD"/>
    <w:rsid w:val="00237D1B"/>
    <w:rsid w:val="00237EDD"/>
    <w:rsid w:val="00240467"/>
    <w:rsid w:val="0024049A"/>
    <w:rsid w:val="00240FCE"/>
    <w:rsid w:val="00241140"/>
    <w:rsid w:val="00241C1E"/>
    <w:rsid w:val="00242535"/>
    <w:rsid w:val="00242B6D"/>
    <w:rsid w:val="002430C3"/>
    <w:rsid w:val="00244860"/>
    <w:rsid w:val="00244ECC"/>
    <w:rsid w:val="0024535F"/>
    <w:rsid w:val="002462C1"/>
    <w:rsid w:val="002464A4"/>
    <w:rsid w:val="00247360"/>
    <w:rsid w:val="00247959"/>
    <w:rsid w:val="002506E7"/>
    <w:rsid w:val="002508D1"/>
    <w:rsid w:val="00250A0C"/>
    <w:rsid w:val="00250F12"/>
    <w:rsid w:val="0025143C"/>
    <w:rsid w:val="00251643"/>
    <w:rsid w:val="00251773"/>
    <w:rsid w:val="00251C3A"/>
    <w:rsid w:val="002521ED"/>
    <w:rsid w:val="002524AE"/>
    <w:rsid w:val="00252537"/>
    <w:rsid w:val="00252553"/>
    <w:rsid w:val="00252775"/>
    <w:rsid w:val="00252D7D"/>
    <w:rsid w:val="002530B2"/>
    <w:rsid w:val="0025387B"/>
    <w:rsid w:val="00253A33"/>
    <w:rsid w:val="00253D67"/>
    <w:rsid w:val="00253FF9"/>
    <w:rsid w:val="002548FE"/>
    <w:rsid w:val="00254A43"/>
    <w:rsid w:val="00254CEE"/>
    <w:rsid w:val="00254EA7"/>
    <w:rsid w:val="0025518F"/>
    <w:rsid w:val="00255E54"/>
    <w:rsid w:val="002570D7"/>
    <w:rsid w:val="0025724F"/>
    <w:rsid w:val="00257C0B"/>
    <w:rsid w:val="002600C0"/>
    <w:rsid w:val="002611A6"/>
    <w:rsid w:val="00261428"/>
    <w:rsid w:val="002616B5"/>
    <w:rsid w:val="002619E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EA3"/>
    <w:rsid w:val="002761DB"/>
    <w:rsid w:val="002762CF"/>
    <w:rsid w:val="0027637E"/>
    <w:rsid w:val="0027654B"/>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827"/>
    <w:rsid w:val="00285C2B"/>
    <w:rsid w:val="002860F1"/>
    <w:rsid w:val="00286150"/>
    <w:rsid w:val="002871BB"/>
    <w:rsid w:val="00290136"/>
    <w:rsid w:val="0029027A"/>
    <w:rsid w:val="00290688"/>
    <w:rsid w:val="002908DC"/>
    <w:rsid w:val="00290ADB"/>
    <w:rsid w:val="0029111C"/>
    <w:rsid w:val="00291CB6"/>
    <w:rsid w:val="00292110"/>
    <w:rsid w:val="002925C8"/>
    <w:rsid w:val="002927AC"/>
    <w:rsid w:val="0029284C"/>
    <w:rsid w:val="002928C7"/>
    <w:rsid w:val="00292B31"/>
    <w:rsid w:val="00293015"/>
    <w:rsid w:val="0029329D"/>
    <w:rsid w:val="00293316"/>
    <w:rsid w:val="0029348D"/>
    <w:rsid w:val="002935B7"/>
    <w:rsid w:val="002937A0"/>
    <w:rsid w:val="0029396B"/>
    <w:rsid w:val="0029432B"/>
    <w:rsid w:val="0029553F"/>
    <w:rsid w:val="00295F7A"/>
    <w:rsid w:val="00296AD7"/>
    <w:rsid w:val="00297746"/>
    <w:rsid w:val="002A0124"/>
    <w:rsid w:val="002A015D"/>
    <w:rsid w:val="002A0EC9"/>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B09"/>
    <w:rsid w:val="002B0E66"/>
    <w:rsid w:val="002B12C8"/>
    <w:rsid w:val="002B1630"/>
    <w:rsid w:val="002B1714"/>
    <w:rsid w:val="002B1B24"/>
    <w:rsid w:val="002B2259"/>
    <w:rsid w:val="002B2681"/>
    <w:rsid w:val="002B2AD0"/>
    <w:rsid w:val="002B3121"/>
    <w:rsid w:val="002B338A"/>
    <w:rsid w:val="002B388F"/>
    <w:rsid w:val="002B3FA2"/>
    <w:rsid w:val="002B41EC"/>
    <w:rsid w:val="002B4252"/>
    <w:rsid w:val="002B4931"/>
    <w:rsid w:val="002B503E"/>
    <w:rsid w:val="002B5358"/>
    <w:rsid w:val="002B5486"/>
    <w:rsid w:val="002B5502"/>
    <w:rsid w:val="002B658B"/>
    <w:rsid w:val="002B6875"/>
    <w:rsid w:val="002B6B85"/>
    <w:rsid w:val="002B6F09"/>
    <w:rsid w:val="002B7713"/>
    <w:rsid w:val="002B7EB9"/>
    <w:rsid w:val="002C002F"/>
    <w:rsid w:val="002C00B4"/>
    <w:rsid w:val="002C00BB"/>
    <w:rsid w:val="002C0869"/>
    <w:rsid w:val="002C0FA5"/>
    <w:rsid w:val="002C1170"/>
    <w:rsid w:val="002C1C0C"/>
    <w:rsid w:val="002C21B4"/>
    <w:rsid w:val="002C2DDB"/>
    <w:rsid w:val="002C3217"/>
    <w:rsid w:val="002C3C78"/>
    <w:rsid w:val="002C4469"/>
    <w:rsid w:val="002C48C8"/>
    <w:rsid w:val="002C4B79"/>
    <w:rsid w:val="002C506C"/>
    <w:rsid w:val="002C5D11"/>
    <w:rsid w:val="002C6830"/>
    <w:rsid w:val="002C685A"/>
    <w:rsid w:val="002C74BD"/>
    <w:rsid w:val="002C776B"/>
    <w:rsid w:val="002C7A61"/>
    <w:rsid w:val="002D06C9"/>
    <w:rsid w:val="002D183C"/>
    <w:rsid w:val="002D1E4A"/>
    <w:rsid w:val="002D2902"/>
    <w:rsid w:val="002D2A25"/>
    <w:rsid w:val="002D2C93"/>
    <w:rsid w:val="002D2F19"/>
    <w:rsid w:val="002D3E6F"/>
    <w:rsid w:val="002D3EA1"/>
    <w:rsid w:val="002D4079"/>
    <w:rsid w:val="002D454E"/>
    <w:rsid w:val="002D4563"/>
    <w:rsid w:val="002D465C"/>
    <w:rsid w:val="002D4A21"/>
    <w:rsid w:val="002D4C75"/>
    <w:rsid w:val="002D4CC7"/>
    <w:rsid w:val="002D4CD5"/>
    <w:rsid w:val="002D55A7"/>
    <w:rsid w:val="002D57B0"/>
    <w:rsid w:val="002D60DA"/>
    <w:rsid w:val="002D69F2"/>
    <w:rsid w:val="002D70D6"/>
    <w:rsid w:val="002D7743"/>
    <w:rsid w:val="002D7FC3"/>
    <w:rsid w:val="002E0273"/>
    <w:rsid w:val="002E04E8"/>
    <w:rsid w:val="002E0A06"/>
    <w:rsid w:val="002E10A0"/>
    <w:rsid w:val="002E141B"/>
    <w:rsid w:val="002E178C"/>
    <w:rsid w:val="002E1AC0"/>
    <w:rsid w:val="002E1C23"/>
    <w:rsid w:val="002E248E"/>
    <w:rsid w:val="002E266B"/>
    <w:rsid w:val="002E296D"/>
    <w:rsid w:val="002E2ADA"/>
    <w:rsid w:val="002E34D9"/>
    <w:rsid w:val="002E3F00"/>
    <w:rsid w:val="002E3F2A"/>
    <w:rsid w:val="002E4120"/>
    <w:rsid w:val="002E4590"/>
    <w:rsid w:val="002E4C88"/>
    <w:rsid w:val="002E51CA"/>
    <w:rsid w:val="002E5266"/>
    <w:rsid w:val="002E5673"/>
    <w:rsid w:val="002E56AD"/>
    <w:rsid w:val="002E59E3"/>
    <w:rsid w:val="002E642F"/>
    <w:rsid w:val="002E648C"/>
    <w:rsid w:val="002E686C"/>
    <w:rsid w:val="002E6878"/>
    <w:rsid w:val="002E6BCF"/>
    <w:rsid w:val="002E79F5"/>
    <w:rsid w:val="002E7CAB"/>
    <w:rsid w:val="002E7D51"/>
    <w:rsid w:val="002E7EDD"/>
    <w:rsid w:val="002E7EF0"/>
    <w:rsid w:val="002F03CC"/>
    <w:rsid w:val="002F143D"/>
    <w:rsid w:val="002F16B0"/>
    <w:rsid w:val="002F18B2"/>
    <w:rsid w:val="002F19E7"/>
    <w:rsid w:val="002F1CA7"/>
    <w:rsid w:val="002F1D44"/>
    <w:rsid w:val="002F27B9"/>
    <w:rsid w:val="002F30AA"/>
    <w:rsid w:val="002F3192"/>
    <w:rsid w:val="002F3222"/>
    <w:rsid w:val="002F34C8"/>
    <w:rsid w:val="002F3BB6"/>
    <w:rsid w:val="002F3C93"/>
    <w:rsid w:val="002F3F89"/>
    <w:rsid w:val="002F47AC"/>
    <w:rsid w:val="002F4EB9"/>
    <w:rsid w:val="002F55CA"/>
    <w:rsid w:val="002F5939"/>
    <w:rsid w:val="002F5E8C"/>
    <w:rsid w:val="002F60C0"/>
    <w:rsid w:val="002F62F6"/>
    <w:rsid w:val="002F6818"/>
    <w:rsid w:val="002F6B17"/>
    <w:rsid w:val="002F6B4D"/>
    <w:rsid w:val="002F6BEE"/>
    <w:rsid w:val="002F6CE1"/>
    <w:rsid w:val="002F6CF0"/>
    <w:rsid w:val="002F6E6F"/>
    <w:rsid w:val="002F7861"/>
    <w:rsid w:val="002F78E9"/>
    <w:rsid w:val="003004C4"/>
    <w:rsid w:val="003008D9"/>
    <w:rsid w:val="00300D31"/>
    <w:rsid w:val="00300E43"/>
    <w:rsid w:val="003010F1"/>
    <w:rsid w:val="00301970"/>
    <w:rsid w:val="00301AC4"/>
    <w:rsid w:val="00301E34"/>
    <w:rsid w:val="00302253"/>
    <w:rsid w:val="00302443"/>
    <w:rsid w:val="00302C1A"/>
    <w:rsid w:val="00303668"/>
    <w:rsid w:val="00303A5F"/>
    <w:rsid w:val="00303EC0"/>
    <w:rsid w:val="00304C2D"/>
    <w:rsid w:val="00304FFB"/>
    <w:rsid w:val="003050C8"/>
    <w:rsid w:val="00305C94"/>
    <w:rsid w:val="00305D8A"/>
    <w:rsid w:val="00305F04"/>
    <w:rsid w:val="00306C26"/>
    <w:rsid w:val="003070FA"/>
    <w:rsid w:val="00307264"/>
    <w:rsid w:val="00307B5E"/>
    <w:rsid w:val="00307D62"/>
    <w:rsid w:val="003107C4"/>
    <w:rsid w:val="00310E25"/>
    <w:rsid w:val="00311580"/>
    <w:rsid w:val="003116AA"/>
    <w:rsid w:val="003118C9"/>
    <w:rsid w:val="00311C9C"/>
    <w:rsid w:val="00311E38"/>
    <w:rsid w:val="003125E1"/>
    <w:rsid w:val="00312801"/>
    <w:rsid w:val="0031295A"/>
    <w:rsid w:val="00312A1A"/>
    <w:rsid w:val="00312F7B"/>
    <w:rsid w:val="003131CF"/>
    <w:rsid w:val="003136AC"/>
    <w:rsid w:val="00313C46"/>
    <w:rsid w:val="00313CC7"/>
    <w:rsid w:val="003158AC"/>
    <w:rsid w:val="00316522"/>
    <w:rsid w:val="0031776F"/>
    <w:rsid w:val="00320051"/>
    <w:rsid w:val="003207AA"/>
    <w:rsid w:val="00320AAF"/>
    <w:rsid w:val="00321310"/>
    <w:rsid w:val="00321B92"/>
    <w:rsid w:val="003221DC"/>
    <w:rsid w:val="003223C9"/>
    <w:rsid w:val="00323BB6"/>
    <w:rsid w:val="00324A94"/>
    <w:rsid w:val="00325112"/>
    <w:rsid w:val="0032524E"/>
    <w:rsid w:val="00325480"/>
    <w:rsid w:val="0032587F"/>
    <w:rsid w:val="003262E4"/>
    <w:rsid w:val="00326632"/>
    <w:rsid w:val="00326E3F"/>
    <w:rsid w:val="003272EE"/>
    <w:rsid w:val="0033071F"/>
    <w:rsid w:val="003308FB"/>
    <w:rsid w:val="0033104B"/>
    <w:rsid w:val="00331478"/>
    <w:rsid w:val="003317D7"/>
    <w:rsid w:val="00332562"/>
    <w:rsid w:val="00332A0A"/>
    <w:rsid w:val="00332C68"/>
    <w:rsid w:val="003335E9"/>
    <w:rsid w:val="00333CA2"/>
    <w:rsid w:val="003342DF"/>
    <w:rsid w:val="003348CF"/>
    <w:rsid w:val="003354D5"/>
    <w:rsid w:val="0033628B"/>
    <w:rsid w:val="003362BA"/>
    <w:rsid w:val="00340F5B"/>
    <w:rsid w:val="00341439"/>
    <w:rsid w:val="00341E06"/>
    <w:rsid w:val="00343813"/>
    <w:rsid w:val="00343F8C"/>
    <w:rsid w:val="0034439A"/>
    <w:rsid w:val="00344BFD"/>
    <w:rsid w:val="00344CDB"/>
    <w:rsid w:val="00345D06"/>
    <w:rsid w:val="00346294"/>
    <w:rsid w:val="003462E7"/>
    <w:rsid w:val="00346485"/>
    <w:rsid w:val="00346495"/>
    <w:rsid w:val="003465DF"/>
    <w:rsid w:val="0034690B"/>
    <w:rsid w:val="00346BFE"/>
    <w:rsid w:val="00346C3E"/>
    <w:rsid w:val="00346CEE"/>
    <w:rsid w:val="00347460"/>
    <w:rsid w:val="00347528"/>
    <w:rsid w:val="00347789"/>
    <w:rsid w:val="003477ED"/>
    <w:rsid w:val="00347D25"/>
    <w:rsid w:val="0035056C"/>
    <w:rsid w:val="00350DAE"/>
    <w:rsid w:val="00350FF3"/>
    <w:rsid w:val="00351776"/>
    <w:rsid w:val="00351B49"/>
    <w:rsid w:val="00351CC2"/>
    <w:rsid w:val="00351DAF"/>
    <w:rsid w:val="00352748"/>
    <w:rsid w:val="00352B06"/>
    <w:rsid w:val="00352B4C"/>
    <w:rsid w:val="00352D88"/>
    <w:rsid w:val="00352E5A"/>
    <w:rsid w:val="00352ED7"/>
    <w:rsid w:val="00352FEC"/>
    <w:rsid w:val="00352FF4"/>
    <w:rsid w:val="003532E2"/>
    <w:rsid w:val="00353547"/>
    <w:rsid w:val="00353612"/>
    <w:rsid w:val="00353F65"/>
    <w:rsid w:val="00354A6C"/>
    <w:rsid w:val="003550A2"/>
    <w:rsid w:val="00355897"/>
    <w:rsid w:val="0035596A"/>
    <w:rsid w:val="00355F8C"/>
    <w:rsid w:val="00356A23"/>
    <w:rsid w:val="00356E3B"/>
    <w:rsid w:val="00357029"/>
    <w:rsid w:val="003579B5"/>
    <w:rsid w:val="00357B0F"/>
    <w:rsid w:val="00357C7B"/>
    <w:rsid w:val="00360572"/>
    <w:rsid w:val="00360686"/>
    <w:rsid w:val="00360902"/>
    <w:rsid w:val="00360C7F"/>
    <w:rsid w:val="003610FC"/>
    <w:rsid w:val="00362195"/>
    <w:rsid w:val="00362807"/>
    <w:rsid w:val="0036298E"/>
    <w:rsid w:val="0036385F"/>
    <w:rsid w:val="003638C3"/>
    <w:rsid w:val="003643F1"/>
    <w:rsid w:val="0036474E"/>
    <w:rsid w:val="00364998"/>
    <w:rsid w:val="0036512D"/>
    <w:rsid w:val="00365942"/>
    <w:rsid w:val="00365961"/>
    <w:rsid w:val="00365F37"/>
    <w:rsid w:val="00366234"/>
    <w:rsid w:val="00366468"/>
    <w:rsid w:val="00366477"/>
    <w:rsid w:val="0036745C"/>
    <w:rsid w:val="003678A1"/>
    <w:rsid w:val="0036795D"/>
    <w:rsid w:val="00367A49"/>
    <w:rsid w:val="00370082"/>
    <w:rsid w:val="003701B0"/>
    <w:rsid w:val="003705FC"/>
    <w:rsid w:val="0037087A"/>
    <w:rsid w:val="00370B27"/>
    <w:rsid w:val="00371080"/>
    <w:rsid w:val="00371170"/>
    <w:rsid w:val="003713CB"/>
    <w:rsid w:val="00371D2E"/>
    <w:rsid w:val="00372408"/>
    <w:rsid w:val="00372B12"/>
    <w:rsid w:val="00373955"/>
    <w:rsid w:val="00373E58"/>
    <w:rsid w:val="0037468B"/>
    <w:rsid w:val="0037491C"/>
    <w:rsid w:val="00374A31"/>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09"/>
    <w:rsid w:val="00383AD0"/>
    <w:rsid w:val="0038446C"/>
    <w:rsid w:val="00384768"/>
    <w:rsid w:val="003848F8"/>
    <w:rsid w:val="00384BBB"/>
    <w:rsid w:val="003851F3"/>
    <w:rsid w:val="00385E29"/>
    <w:rsid w:val="00386578"/>
    <w:rsid w:val="003866FF"/>
    <w:rsid w:val="003867D9"/>
    <w:rsid w:val="00386909"/>
    <w:rsid w:val="00386B76"/>
    <w:rsid w:val="00387384"/>
    <w:rsid w:val="003877FF"/>
    <w:rsid w:val="00390366"/>
    <w:rsid w:val="00390544"/>
    <w:rsid w:val="00390810"/>
    <w:rsid w:val="00390D1D"/>
    <w:rsid w:val="003910E9"/>
    <w:rsid w:val="00391744"/>
    <w:rsid w:val="00391B69"/>
    <w:rsid w:val="00391E9C"/>
    <w:rsid w:val="00392325"/>
    <w:rsid w:val="00392380"/>
    <w:rsid w:val="003924D9"/>
    <w:rsid w:val="00392ADA"/>
    <w:rsid w:val="00392BBD"/>
    <w:rsid w:val="00392DB2"/>
    <w:rsid w:val="0039349A"/>
    <w:rsid w:val="00393532"/>
    <w:rsid w:val="003935CE"/>
    <w:rsid w:val="003935F4"/>
    <w:rsid w:val="003937E9"/>
    <w:rsid w:val="00393942"/>
    <w:rsid w:val="00393A96"/>
    <w:rsid w:val="00393F28"/>
    <w:rsid w:val="003940E2"/>
    <w:rsid w:val="00395796"/>
    <w:rsid w:val="00395DB2"/>
    <w:rsid w:val="00396DB9"/>
    <w:rsid w:val="00396FA0"/>
    <w:rsid w:val="003975C7"/>
    <w:rsid w:val="00397E09"/>
    <w:rsid w:val="003A005C"/>
    <w:rsid w:val="003A0608"/>
    <w:rsid w:val="003A1467"/>
    <w:rsid w:val="003A16A8"/>
    <w:rsid w:val="003A1719"/>
    <w:rsid w:val="003A1735"/>
    <w:rsid w:val="003A17AC"/>
    <w:rsid w:val="003A19B4"/>
    <w:rsid w:val="003A1B0D"/>
    <w:rsid w:val="003A255E"/>
    <w:rsid w:val="003A265E"/>
    <w:rsid w:val="003A282D"/>
    <w:rsid w:val="003A3008"/>
    <w:rsid w:val="003A3B43"/>
    <w:rsid w:val="003A40C2"/>
    <w:rsid w:val="003A442F"/>
    <w:rsid w:val="003A578E"/>
    <w:rsid w:val="003A61BC"/>
    <w:rsid w:val="003A683A"/>
    <w:rsid w:val="003A6E25"/>
    <w:rsid w:val="003A7D9A"/>
    <w:rsid w:val="003B017E"/>
    <w:rsid w:val="003B0559"/>
    <w:rsid w:val="003B0B3C"/>
    <w:rsid w:val="003B1764"/>
    <w:rsid w:val="003B1CA2"/>
    <w:rsid w:val="003B205F"/>
    <w:rsid w:val="003B208B"/>
    <w:rsid w:val="003B2101"/>
    <w:rsid w:val="003B2126"/>
    <w:rsid w:val="003B23D9"/>
    <w:rsid w:val="003B240F"/>
    <w:rsid w:val="003B2766"/>
    <w:rsid w:val="003B28CB"/>
    <w:rsid w:val="003B2C36"/>
    <w:rsid w:val="003B2EF1"/>
    <w:rsid w:val="003B3478"/>
    <w:rsid w:val="003B3984"/>
    <w:rsid w:val="003B3AC5"/>
    <w:rsid w:val="003B3AD4"/>
    <w:rsid w:val="003B40C4"/>
    <w:rsid w:val="003B44CF"/>
    <w:rsid w:val="003B4CD1"/>
    <w:rsid w:val="003B5169"/>
    <w:rsid w:val="003B5D76"/>
    <w:rsid w:val="003B604C"/>
    <w:rsid w:val="003B607B"/>
    <w:rsid w:val="003B661F"/>
    <w:rsid w:val="003B741D"/>
    <w:rsid w:val="003B790F"/>
    <w:rsid w:val="003B7E7E"/>
    <w:rsid w:val="003C156C"/>
    <w:rsid w:val="003C1BF1"/>
    <w:rsid w:val="003C2B85"/>
    <w:rsid w:val="003C2CFA"/>
    <w:rsid w:val="003C2DFA"/>
    <w:rsid w:val="003C3018"/>
    <w:rsid w:val="003C3504"/>
    <w:rsid w:val="003C37B2"/>
    <w:rsid w:val="003C37F5"/>
    <w:rsid w:val="003C4295"/>
    <w:rsid w:val="003C44DE"/>
    <w:rsid w:val="003C477F"/>
    <w:rsid w:val="003C54B3"/>
    <w:rsid w:val="003C5880"/>
    <w:rsid w:val="003C590D"/>
    <w:rsid w:val="003C5D15"/>
    <w:rsid w:val="003C5EEB"/>
    <w:rsid w:val="003C5FE4"/>
    <w:rsid w:val="003C6385"/>
    <w:rsid w:val="003C7546"/>
    <w:rsid w:val="003C77FE"/>
    <w:rsid w:val="003C7A34"/>
    <w:rsid w:val="003D04EA"/>
    <w:rsid w:val="003D104D"/>
    <w:rsid w:val="003D14C1"/>
    <w:rsid w:val="003D16CD"/>
    <w:rsid w:val="003D17A0"/>
    <w:rsid w:val="003D1E8E"/>
    <w:rsid w:val="003D2457"/>
    <w:rsid w:val="003D27DA"/>
    <w:rsid w:val="003D286A"/>
    <w:rsid w:val="003D2E8A"/>
    <w:rsid w:val="003D3053"/>
    <w:rsid w:val="003D3495"/>
    <w:rsid w:val="003D3C89"/>
    <w:rsid w:val="003D3F68"/>
    <w:rsid w:val="003D406E"/>
    <w:rsid w:val="003D4330"/>
    <w:rsid w:val="003D49BA"/>
    <w:rsid w:val="003D4EE0"/>
    <w:rsid w:val="003D4F60"/>
    <w:rsid w:val="003D5153"/>
    <w:rsid w:val="003D585B"/>
    <w:rsid w:val="003D58E6"/>
    <w:rsid w:val="003D5B87"/>
    <w:rsid w:val="003D5EC0"/>
    <w:rsid w:val="003D5FF7"/>
    <w:rsid w:val="003D64CF"/>
    <w:rsid w:val="003D660C"/>
    <w:rsid w:val="003D7F6D"/>
    <w:rsid w:val="003E0703"/>
    <w:rsid w:val="003E132E"/>
    <w:rsid w:val="003E13CD"/>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3CC"/>
    <w:rsid w:val="003E652F"/>
    <w:rsid w:val="003E6854"/>
    <w:rsid w:val="003E7BB5"/>
    <w:rsid w:val="003E7C4D"/>
    <w:rsid w:val="003E7CD8"/>
    <w:rsid w:val="003F0197"/>
    <w:rsid w:val="003F0796"/>
    <w:rsid w:val="003F0C57"/>
    <w:rsid w:val="003F11B1"/>
    <w:rsid w:val="003F14CE"/>
    <w:rsid w:val="003F18EA"/>
    <w:rsid w:val="003F19DE"/>
    <w:rsid w:val="003F1F2A"/>
    <w:rsid w:val="003F2208"/>
    <w:rsid w:val="003F2386"/>
    <w:rsid w:val="003F25DF"/>
    <w:rsid w:val="003F2755"/>
    <w:rsid w:val="003F2A1A"/>
    <w:rsid w:val="003F3007"/>
    <w:rsid w:val="003F34DB"/>
    <w:rsid w:val="003F367A"/>
    <w:rsid w:val="003F4193"/>
    <w:rsid w:val="003F4538"/>
    <w:rsid w:val="003F4A6E"/>
    <w:rsid w:val="003F4B78"/>
    <w:rsid w:val="003F4DE9"/>
    <w:rsid w:val="003F5544"/>
    <w:rsid w:val="003F5DB3"/>
    <w:rsid w:val="003F5E02"/>
    <w:rsid w:val="003F6071"/>
    <w:rsid w:val="003F6264"/>
    <w:rsid w:val="003F7255"/>
    <w:rsid w:val="003F77F2"/>
    <w:rsid w:val="003F7B13"/>
    <w:rsid w:val="003F7DA7"/>
    <w:rsid w:val="003F7F98"/>
    <w:rsid w:val="00400490"/>
    <w:rsid w:val="00401102"/>
    <w:rsid w:val="00401745"/>
    <w:rsid w:val="00401F28"/>
    <w:rsid w:val="00402C6E"/>
    <w:rsid w:val="004033DD"/>
    <w:rsid w:val="00403AB4"/>
    <w:rsid w:val="004040E7"/>
    <w:rsid w:val="00404512"/>
    <w:rsid w:val="00404FCA"/>
    <w:rsid w:val="00405729"/>
    <w:rsid w:val="004061E5"/>
    <w:rsid w:val="00406A78"/>
    <w:rsid w:val="00406E66"/>
    <w:rsid w:val="00407139"/>
    <w:rsid w:val="004073E9"/>
    <w:rsid w:val="00407BAB"/>
    <w:rsid w:val="00410291"/>
    <w:rsid w:val="0041032F"/>
    <w:rsid w:val="0041107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58B"/>
    <w:rsid w:val="004179E1"/>
    <w:rsid w:val="00420871"/>
    <w:rsid w:val="00421E9B"/>
    <w:rsid w:val="00422250"/>
    <w:rsid w:val="004225C3"/>
    <w:rsid w:val="004225F5"/>
    <w:rsid w:val="0042261A"/>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9C9"/>
    <w:rsid w:val="00433D2C"/>
    <w:rsid w:val="00434BD2"/>
    <w:rsid w:val="00434DC6"/>
    <w:rsid w:val="00434F7D"/>
    <w:rsid w:val="004350BC"/>
    <w:rsid w:val="00435233"/>
    <w:rsid w:val="004353DD"/>
    <w:rsid w:val="00435D30"/>
    <w:rsid w:val="0043604F"/>
    <w:rsid w:val="00436071"/>
    <w:rsid w:val="0043657A"/>
    <w:rsid w:val="004369C8"/>
    <w:rsid w:val="00436B2B"/>
    <w:rsid w:val="00437A1F"/>
    <w:rsid w:val="0044006A"/>
    <w:rsid w:val="004407E6"/>
    <w:rsid w:val="004407FA"/>
    <w:rsid w:val="00440CAD"/>
    <w:rsid w:val="00440D69"/>
    <w:rsid w:val="004414D4"/>
    <w:rsid w:val="00441506"/>
    <w:rsid w:val="00441935"/>
    <w:rsid w:val="0044220B"/>
    <w:rsid w:val="004422F7"/>
    <w:rsid w:val="0044251A"/>
    <w:rsid w:val="004427D3"/>
    <w:rsid w:val="00442CCB"/>
    <w:rsid w:val="00443420"/>
    <w:rsid w:val="00443504"/>
    <w:rsid w:val="00443A20"/>
    <w:rsid w:val="00443CE3"/>
    <w:rsid w:val="00443F83"/>
    <w:rsid w:val="004442AB"/>
    <w:rsid w:val="00444438"/>
    <w:rsid w:val="00444584"/>
    <w:rsid w:val="0044488C"/>
    <w:rsid w:val="00444B91"/>
    <w:rsid w:val="00444CBB"/>
    <w:rsid w:val="00445147"/>
    <w:rsid w:val="004455FE"/>
    <w:rsid w:val="00445644"/>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EC6"/>
    <w:rsid w:val="00450F93"/>
    <w:rsid w:val="00451102"/>
    <w:rsid w:val="0045139A"/>
    <w:rsid w:val="00451630"/>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2CA3"/>
    <w:rsid w:val="00463291"/>
    <w:rsid w:val="00464032"/>
    <w:rsid w:val="004641E0"/>
    <w:rsid w:val="00464300"/>
    <w:rsid w:val="00464338"/>
    <w:rsid w:val="0046435F"/>
    <w:rsid w:val="004648D3"/>
    <w:rsid w:val="00464E7B"/>
    <w:rsid w:val="0046516E"/>
    <w:rsid w:val="0046547A"/>
    <w:rsid w:val="004657BC"/>
    <w:rsid w:val="00465AB3"/>
    <w:rsid w:val="00465AC9"/>
    <w:rsid w:val="00470122"/>
    <w:rsid w:val="00470C14"/>
    <w:rsid w:val="004716FD"/>
    <w:rsid w:val="00471879"/>
    <w:rsid w:val="0047202E"/>
    <w:rsid w:val="004727DB"/>
    <w:rsid w:val="00473BFC"/>
    <w:rsid w:val="00473F40"/>
    <w:rsid w:val="004741E7"/>
    <w:rsid w:val="00474564"/>
    <w:rsid w:val="004745F8"/>
    <w:rsid w:val="00474E94"/>
    <w:rsid w:val="00475507"/>
    <w:rsid w:val="00475B01"/>
    <w:rsid w:val="00475D33"/>
    <w:rsid w:val="00475E55"/>
    <w:rsid w:val="00475E80"/>
    <w:rsid w:val="00476166"/>
    <w:rsid w:val="004764D2"/>
    <w:rsid w:val="00476C50"/>
    <w:rsid w:val="00477A50"/>
    <w:rsid w:val="00477BA0"/>
    <w:rsid w:val="00477F33"/>
    <w:rsid w:val="0048048E"/>
    <w:rsid w:val="004804A4"/>
    <w:rsid w:val="00480993"/>
    <w:rsid w:val="00480E23"/>
    <w:rsid w:val="00481333"/>
    <w:rsid w:val="004815A6"/>
    <w:rsid w:val="00482692"/>
    <w:rsid w:val="00482D50"/>
    <w:rsid w:val="004838E0"/>
    <w:rsid w:val="00483B9C"/>
    <w:rsid w:val="00483CD9"/>
    <w:rsid w:val="00483F1A"/>
    <w:rsid w:val="004844B2"/>
    <w:rsid w:val="00484679"/>
    <w:rsid w:val="004852ED"/>
    <w:rsid w:val="004868BA"/>
    <w:rsid w:val="00487477"/>
    <w:rsid w:val="00487708"/>
    <w:rsid w:val="00487902"/>
    <w:rsid w:val="00487FD0"/>
    <w:rsid w:val="00491AF3"/>
    <w:rsid w:val="0049250C"/>
    <w:rsid w:val="00492B76"/>
    <w:rsid w:val="00492E26"/>
    <w:rsid w:val="00492F4F"/>
    <w:rsid w:val="00492FDE"/>
    <w:rsid w:val="00493182"/>
    <w:rsid w:val="0049327C"/>
    <w:rsid w:val="00493479"/>
    <w:rsid w:val="004937B0"/>
    <w:rsid w:val="0049380B"/>
    <w:rsid w:val="00493871"/>
    <w:rsid w:val="00493ABA"/>
    <w:rsid w:val="00493DD6"/>
    <w:rsid w:val="00494AF9"/>
    <w:rsid w:val="00494C3F"/>
    <w:rsid w:val="0049514C"/>
    <w:rsid w:val="0049516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33E8"/>
    <w:rsid w:val="004A3433"/>
    <w:rsid w:val="004A343D"/>
    <w:rsid w:val="004A34BD"/>
    <w:rsid w:val="004A350F"/>
    <w:rsid w:val="004A3895"/>
    <w:rsid w:val="004A3CC0"/>
    <w:rsid w:val="004A4827"/>
    <w:rsid w:val="004A4EE8"/>
    <w:rsid w:val="004A539C"/>
    <w:rsid w:val="004A55AB"/>
    <w:rsid w:val="004A5774"/>
    <w:rsid w:val="004A64EE"/>
    <w:rsid w:val="004A6633"/>
    <w:rsid w:val="004A66B9"/>
    <w:rsid w:val="004A69A4"/>
    <w:rsid w:val="004A6C6C"/>
    <w:rsid w:val="004A72A6"/>
    <w:rsid w:val="004A738F"/>
    <w:rsid w:val="004A7741"/>
    <w:rsid w:val="004A7837"/>
    <w:rsid w:val="004A7B44"/>
    <w:rsid w:val="004A7E91"/>
    <w:rsid w:val="004A7F8D"/>
    <w:rsid w:val="004B25B2"/>
    <w:rsid w:val="004B2EE6"/>
    <w:rsid w:val="004B2FC3"/>
    <w:rsid w:val="004B339D"/>
    <w:rsid w:val="004B3DE7"/>
    <w:rsid w:val="004B45DA"/>
    <w:rsid w:val="004B4982"/>
    <w:rsid w:val="004B4CE0"/>
    <w:rsid w:val="004B5253"/>
    <w:rsid w:val="004B64D5"/>
    <w:rsid w:val="004B6640"/>
    <w:rsid w:val="004B6841"/>
    <w:rsid w:val="004B698B"/>
    <w:rsid w:val="004B72F7"/>
    <w:rsid w:val="004B7424"/>
    <w:rsid w:val="004B7DC1"/>
    <w:rsid w:val="004C0374"/>
    <w:rsid w:val="004C0B19"/>
    <w:rsid w:val="004C0CD4"/>
    <w:rsid w:val="004C0D90"/>
    <w:rsid w:val="004C1C84"/>
    <w:rsid w:val="004C1CD5"/>
    <w:rsid w:val="004C21A3"/>
    <w:rsid w:val="004C25A8"/>
    <w:rsid w:val="004C26C1"/>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0BE"/>
    <w:rsid w:val="004D2131"/>
    <w:rsid w:val="004D237A"/>
    <w:rsid w:val="004D2738"/>
    <w:rsid w:val="004D2862"/>
    <w:rsid w:val="004D2890"/>
    <w:rsid w:val="004D2A00"/>
    <w:rsid w:val="004D2C23"/>
    <w:rsid w:val="004D2E7F"/>
    <w:rsid w:val="004D39EB"/>
    <w:rsid w:val="004D3BAA"/>
    <w:rsid w:val="004D3BEF"/>
    <w:rsid w:val="004D3CEC"/>
    <w:rsid w:val="004D48E5"/>
    <w:rsid w:val="004D4EAC"/>
    <w:rsid w:val="004D4EBC"/>
    <w:rsid w:val="004D539B"/>
    <w:rsid w:val="004D53E9"/>
    <w:rsid w:val="004D54CF"/>
    <w:rsid w:val="004D57CE"/>
    <w:rsid w:val="004D62BD"/>
    <w:rsid w:val="004D6802"/>
    <w:rsid w:val="004D6959"/>
    <w:rsid w:val="004D6BC5"/>
    <w:rsid w:val="004D7036"/>
    <w:rsid w:val="004D71E7"/>
    <w:rsid w:val="004D79D8"/>
    <w:rsid w:val="004E0AA2"/>
    <w:rsid w:val="004E133E"/>
    <w:rsid w:val="004E1788"/>
    <w:rsid w:val="004E1A51"/>
    <w:rsid w:val="004E2164"/>
    <w:rsid w:val="004E21B4"/>
    <w:rsid w:val="004E243D"/>
    <w:rsid w:val="004E2512"/>
    <w:rsid w:val="004E291E"/>
    <w:rsid w:val="004E29C0"/>
    <w:rsid w:val="004E2AE6"/>
    <w:rsid w:val="004E2BF3"/>
    <w:rsid w:val="004E2C17"/>
    <w:rsid w:val="004E2FAE"/>
    <w:rsid w:val="004E3030"/>
    <w:rsid w:val="004E318C"/>
    <w:rsid w:val="004E3771"/>
    <w:rsid w:val="004E4B24"/>
    <w:rsid w:val="004E4BFA"/>
    <w:rsid w:val="004E533C"/>
    <w:rsid w:val="004E53B7"/>
    <w:rsid w:val="004E5836"/>
    <w:rsid w:val="004E5E21"/>
    <w:rsid w:val="004E6386"/>
    <w:rsid w:val="004E66B3"/>
    <w:rsid w:val="004E66BC"/>
    <w:rsid w:val="004E6F8C"/>
    <w:rsid w:val="004E73B1"/>
    <w:rsid w:val="004E75E2"/>
    <w:rsid w:val="004F002D"/>
    <w:rsid w:val="004F00F0"/>
    <w:rsid w:val="004F030E"/>
    <w:rsid w:val="004F047B"/>
    <w:rsid w:val="004F04B0"/>
    <w:rsid w:val="004F0512"/>
    <w:rsid w:val="004F1804"/>
    <w:rsid w:val="004F180E"/>
    <w:rsid w:val="004F1F72"/>
    <w:rsid w:val="004F4041"/>
    <w:rsid w:val="004F458B"/>
    <w:rsid w:val="004F519D"/>
    <w:rsid w:val="004F5408"/>
    <w:rsid w:val="004F5452"/>
    <w:rsid w:val="004F548E"/>
    <w:rsid w:val="004F55F0"/>
    <w:rsid w:val="004F56CD"/>
    <w:rsid w:val="004F71BE"/>
    <w:rsid w:val="004F754B"/>
    <w:rsid w:val="004F76F4"/>
    <w:rsid w:val="004F7787"/>
    <w:rsid w:val="004F7CBE"/>
    <w:rsid w:val="004F7E82"/>
    <w:rsid w:val="004F7FEE"/>
    <w:rsid w:val="00500111"/>
    <w:rsid w:val="00500415"/>
    <w:rsid w:val="005004D9"/>
    <w:rsid w:val="00500BF9"/>
    <w:rsid w:val="00500DA6"/>
    <w:rsid w:val="00500FF6"/>
    <w:rsid w:val="00501040"/>
    <w:rsid w:val="0050159D"/>
    <w:rsid w:val="00501D0C"/>
    <w:rsid w:val="00502149"/>
    <w:rsid w:val="00502179"/>
    <w:rsid w:val="00502680"/>
    <w:rsid w:val="005046A6"/>
    <w:rsid w:val="005046CD"/>
    <w:rsid w:val="00505FCA"/>
    <w:rsid w:val="005073E7"/>
    <w:rsid w:val="005074B8"/>
    <w:rsid w:val="005077EF"/>
    <w:rsid w:val="00507872"/>
    <w:rsid w:val="00507ED6"/>
    <w:rsid w:val="00510576"/>
    <w:rsid w:val="00510BDB"/>
    <w:rsid w:val="0051153D"/>
    <w:rsid w:val="005115D7"/>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919"/>
    <w:rsid w:val="00515B2D"/>
    <w:rsid w:val="005165FF"/>
    <w:rsid w:val="00516CCD"/>
    <w:rsid w:val="005174DE"/>
    <w:rsid w:val="00517556"/>
    <w:rsid w:val="00517856"/>
    <w:rsid w:val="005179F3"/>
    <w:rsid w:val="00520E1E"/>
    <w:rsid w:val="00520E59"/>
    <w:rsid w:val="00520FF5"/>
    <w:rsid w:val="00520FF7"/>
    <w:rsid w:val="00521522"/>
    <w:rsid w:val="00521A9F"/>
    <w:rsid w:val="00521BE8"/>
    <w:rsid w:val="00521F32"/>
    <w:rsid w:val="0052233E"/>
    <w:rsid w:val="00522E09"/>
    <w:rsid w:val="005233FB"/>
    <w:rsid w:val="0052377F"/>
    <w:rsid w:val="00523AD3"/>
    <w:rsid w:val="0052428D"/>
    <w:rsid w:val="00525633"/>
    <w:rsid w:val="005258A3"/>
    <w:rsid w:val="00527A18"/>
    <w:rsid w:val="00527BFF"/>
    <w:rsid w:val="00527E85"/>
    <w:rsid w:val="00530498"/>
    <w:rsid w:val="0053051C"/>
    <w:rsid w:val="00531529"/>
    <w:rsid w:val="00531EDA"/>
    <w:rsid w:val="00531FB7"/>
    <w:rsid w:val="005322B0"/>
    <w:rsid w:val="00533DFA"/>
    <w:rsid w:val="00534A09"/>
    <w:rsid w:val="00534E08"/>
    <w:rsid w:val="00535E32"/>
    <w:rsid w:val="00536063"/>
    <w:rsid w:val="00536C1E"/>
    <w:rsid w:val="00536D09"/>
    <w:rsid w:val="00536F01"/>
    <w:rsid w:val="00536F3C"/>
    <w:rsid w:val="0053710F"/>
    <w:rsid w:val="00537E81"/>
    <w:rsid w:val="00540124"/>
    <w:rsid w:val="00540347"/>
    <w:rsid w:val="005409A9"/>
    <w:rsid w:val="005411D4"/>
    <w:rsid w:val="005415A9"/>
    <w:rsid w:val="0054298F"/>
    <w:rsid w:val="00542A4B"/>
    <w:rsid w:val="00542D68"/>
    <w:rsid w:val="00542F9E"/>
    <w:rsid w:val="00543536"/>
    <w:rsid w:val="005436F8"/>
    <w:rsid w:val="005445E3"/>
    <w:rsid w:val="00545348"/>
    <w:rsid w:val="00545428"/>
    <w:rsid w:val="00545B86"/>
    <w:rsid w:val="005460A7"/>
    <w:rsid w:val="00546400"/>
    <w:rsid w:val="00550B07"/>
    <w:rsid w:val="00551262"/>
    <w:rsid w:val="005517C3"/>
    <w:rsid w:val="00551BB0"/>
    <w:rsid w:val="005520AE"/>
    <w:rsid w:val="00552ABA"/>
    <w:rsid w:val="00552F7E"/>
    <w:rsid w:val="0055302A"/>
    <w:rsid w:val="0055394C"/>
    <w:rsid w:val="00553B4E"/>
    <w:rsid w:val="00553D66"/>
    <w:rsid w:val="005544FB"/>
    <w:rsid w:val="00554FD7"/>
    <w:rsid w:val="00555575"/>
    <w:rsid w:val="00555E05"/>
    <w:rsid w:val="0055615D"/>
    <w:rsid w:val="00557C53"/>
    <w:rsid w:val="00560F17"/>
    <w:rsid w:val="00560F5F"/>
    <w:rsid w:val="005613F0"/>
    <w:rsid w:val="00561678"/>
    <w:rsid w:val="00561870"/>
    <w:rsid w:val="00561F4E"/>
    <w:rsid w:val="00562DB0"/>
    <w:rsid w:val="00563610"/>
    <w:rsid w:val="0056397A"/>
    <w:rsid w:val="00563F3F"/>
    <w:rsid w:val="00564446"/>
    <w:rsid w:val="00565397"/>
    <w:rsid w:val="0056549F"/>
    <w:rsid w:val="00566540"/>
    <w:rsid w:val="00566B36"/>
    <w:rsid w:val="00567648"/>
    <w:rsid w:val="005677A5"/>
    <w:rsid w:val="00567F4A"/>
    <w:rsid w:val="005706CB"/>
    <w:rsid w:val="005706E3"/>
    <w:rsid w:val="00570908"/>
    <w:rsid w:val="00570F74"/>
    <w:rsid w:val="0057149C"/>
    <w:rsid w:val="00571714"/>
    <w:rsid w:val="00571878"/>
    <w:rsid w:val="0057226C"/>
    <w:rsid w:val="00572447"/>
    <w:rsid w:val="00572518"/>
    <w:rsid w:val="00574709"/>
    <w:rsid w:val="00574949"/>
    <w:rsid w:val="00575158"/>
    <w:rsid w:val="005754B2"/>
    <w:rsid w:val="00575656"/>
    <w:rsid w:val="00575869"/>
    <w:rsid w:val="00575891"/>
    <w:rsid w:val="00575FF0"/>
    <w:rsid w:val="0057628C"/>
    <w:rsid w:val="00576ACF"/>
    <w:rsid w:val="00576E70"/>
    <w:rsid w:val="005802CF"/>
    <w:rsid w:val="00580309"/>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5A6A"/>
    <w:rsid w:val="00586A36"/>
    <w:rsid w:val="00586B46"/>
    <w:rsid w:val="00586BC5"/>
    <w:rsid w:val="005879D9"/>
    <w:rsid w:val="00587A0B"/>
    <w:rsid w:val="00587A8A"/>
    <w:rsid w:val="00587AD6"/>
    <w:rsid w:val="00587C22"/>
    <w:rsid w:val="00587D8D"/>
    <w:rsid w:val="00590614"/>
    <w:rsid w:val="00590903"/>
    <w:rsid w:val="00591144"/>
    <w:rsid w:val="005912A8"/>
    <w:rsid w:val="0059146D"/>
    <w:rsid w:val="005914A2"/>
    <w:rsid w:val="005917CC"/>
    <w:rsid w:val="00591A13"/>
    <w:rsid w:val="00591EA5"/>
    <w:rsid w:val="00591EEF"/>
    <w:rsid w:val="00592535"/>
    <w:rsid w:val="005925BF"/>
    <w:rsid w:val="005928B5"/>
    <w:rsid w:val="00592F1D"/>
    <w:rsid w:val="0059352C"/>
    <w:rsid w:val="0059362D"/>
    <w:rsid w:val="00593892"/>
    <w:rsid w:val="00593DA7"/>
    <w:rsid w:val="00593EE5"/>
    <w:rsid w:val="005940E8"/>
    <w:rsid w:val="0059468B"/>
    <w:rsid w:val="00595028"/>
    <w:rsid w:val="0059548C"/>
    <w:rsid w:val="00595BCF"/>
    <w:rsid w:val="0059626D"/>
    <w:rsid w:val="00596B84"/>
    <w:rsid w:val="00596EB7"/>
    <w:rsid w:val="00596FCC"/>
    <w:rsid w:val="0059709B"/>
    <w:rsid w:val="0059721F"/>
    <w:rsid w:val="005976AE"/>
    <w:rsid w:val="00597A9E"/>
    <w:rsid w:val="005A08B4"/>
    <w:rsid w:val="005A0F79"/>
    <w:rsid w:val="005A1604"/>
    <w:rsid w:val="005A1B05"/>
    <w:rsid w:val="005A1B8A"/>
    <w:rsid w:val="005A20D6"/>
    <w:rsid w:val="005A2F36"/>
    <w:rsid w:val="005A310C"/>
    <w:rsid w:val="005A3132"/>
    <w:rsid w:val="005A320D"/>
    <w:rsid w:val="005A35A6"/>
    <w:rsid w:val="005A35A7"/>
    <w:rsid w:val="005A368F"/>
    <w:rsid w:val="005A3CD5"/>
    <w:rsid w:val="005A4032"/>
    <w:rsid w:val="005A441F"/>
    <w:rsid w:val="005A4765"/>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DB7"/>
    <w:rsid w:val="005B1633"/>
    <w:rsid w:val="005B19CC"/>
    <w:rsid w:val="005B1B16"/>
    <w:rsid w:val="005B1F64"/>
    <w:rsid w:val="005B21B7"/>
    <w:rsid w:val="005B22CE"/>
    <w:rsid w:val="005B23B1"/>
    <w:rsid w:val="005B34DF"/>
    <w:rsid w:val="005B3593"/>
    <w:rsid w:val="005B36FC"/>
    <w:rsid w:val="005B3CC9"/>
    <w:rsid w:val="005B4690"/>
    <w:rsid w:val="005B47DC"/>
    <w:rsid w:val="005B48F6"/>
    <w:rsid w:val="005B51A9"/>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1F16"/>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BCB"/>
    <w:rsid w:val="005D1238"/>
    <w:rsid w:val="005D33B0"/>
    <w:rsid w:val="005D3C59"/>
    <w:rsid w:val="005D3E1C"/>
    <w:rsid w:val="005D4EA4"/>
    <w:rsid w:val="005D4FA6"/>
    <w:rsid w:val="005D6339"/>
    <w:rsid w:val="005D68B0"/>
    <w:rsid w:val="005D6B8B"/>
    <w:rsid w:val="005D6BFE"/>
    <w:rsid w:val="005D6F96"/>
    <w:rsid w:val="005D73AC"/>
    <w:rsid w:val="005D76CC"/>
    <w:rsid w:val="005E1122"/>
    <w:rsid w:val="005E39D4"/>
    <w:rsid w:val="005E3A81"/>
    <w:rsid w:val="005E40B2"/>
    <w:rsid w:val="005E4F17"/>
    <w:rsid w:val="005E5C02"/>
    <w:rsid w:val="005E5C5A"/>
    <w:rsid w:val="005E6759"/>
    <w:rsid w:val="005E688C"/>
    <w:rsid w:val="005F09AC"/>
    <w:rsid w:val="005F0FD2"/>
    <w:rsid w:val="005F16E3"/>
    <w:rsid w:val="005F2315"/>
    <w:rsid w:val="005F25C7"/>
    <w:rsid w:val="005F27D1"/>
    <w:rsid w:val="005F27EC"/>
    <w:rsid w:val="005F2CFA"/>
    <w:rsid w:val="005F3133"/>
    <w:rsid w:val="005F36BB"/>
    <w:rsid w:val="005F3ABB"/>
    <w:rsid w:val="005F4EB9"/>
    <w:rsid w:val="005F590A"/>
    <w:rsid w:val="005F59DB"/>
    <w:rsid w:val="005F5BEC"/>
    <w:rsid w:val="005F5D61"/>
    <w:rsid w:val="005F604E"/>
    <w:rsid w:val="005F60E7"/>
    <w:rsid w:val="005F66FD"/>
    <w:rsid w:val="005F67F2"/>
    <w:rsid w:val="005F6E2E"/>
    <w:rsid w:val="005F74EB"/>
    <w:rsid w:val="0060058D"/>
    <w:rsid w:val="0060119A"/>
    <w:rsid w:val="00601376"/>
    <w:rsid w:val="006013BC"/>
    <w:rsid w:val="0060192C"/>
    <w:rsid w:val="00601CE9"/>
    <w:rsid w:val="00602BB8"/>
    <w:rsid w:val="00602FC6"/>
    <w:rsid w:val="00603375"/>
    <w:rsid w:val="00603378"/>
    <w:rsid w:val="00603764"/>
    <w:rsid w:val="006048A4"/>
    <w:rsid w:val="00604B3D"/>
    <w:rsid w:val="00605480"/>
    <w:rsid w:val="00605DAE"/>
    <w:rsid w:val="00606783"/>
    <w:rsid w:val="00606986"/>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3066"/>
    <w:rsid w:val="00613265"/>
    <w:rsid w:val="006139B7"/>
    <w:rsid w:val="006139C0"/>
    <w:rsid w:val="00614443"/>
    <w:rsid w:val="0061466B"/>
    <w:rsid w:val="006149C3"/>
    <w:rsid w:val="00614CC7"/>
    <w:rsid w:val="00615A13"/>
    <w:rsid w:val="00616636"/>
    <w:rsid w:val="0061687D"/>
    <w:rsid w:val="006168C6"/>
    <w:rsid w:val="006178F9"/>
    <w:rsid w:val="00617CD7"/>
    <w:rsid w:val="0062011E"/>
    <w:rsid w:val="00620320"/>
    <w:rsid w:val="00620F24"/>
    <w:rsid w:val="00621014"/>
    <w:rsid w:val="00621224"/>
    <w:rsid w:val="00621705"/>
    <w:rsid w:val="00621A16"/>
    <w:rsid w:val="00621ED0"/>
    <w:rsid w:val="00622613"/>
    <w:rsid w:val="00622975"/>
    <w:rsid w:val="00622FFE"/>
    <w:rsid w:val="00623195"/>
    <w:rsid w:val="0062321D"/>
    <w:rsid w:val="00623790"/>
    <w:rsid w:val="00623E9C"/>
    <w:rsid w:val="0062411C"/>
    <w:rsid w:val="00624BB8"/>
    <w:rsid w:val="00624C96"/>
    <w:rsid w:val="00625739"/>
    <w:rsid w:val="00625D24"/>
    <w:rsid w:val="00625EBD"/>
    <w:rsid w:val="00625F0F"/>
    <w:rsid w:val="006266CA"/>
    <w:rsid w:val="0062691D"/>
    <w:rsid w:val="00626CED"/>
    <w:rsid w:val="0062722F"/>
    <w:rsid w:val="0062783E"/>
    <w:rsid w:val="0062791D"/>
    <w:rsid w:val="0062799B"/>
    <w:rsid w:val="00627EE0"/>
    <w:rsid w:val="006302A8"/>
    <w:rsid w:val="0063035B"/>
    <w:rsid w:val="00630477"/>
    <w:rsid w:val="0063085A"/>
    <w:rsid w:val="00630CA5"/>
    <w:rsid w:val="00630DB3"/>
    <w:rsid w:val="00630DC9"/>
    <w:rsid w:val="006310E4"/>
    <w:rsid w:val="00631324"/>
    <w:rsid w:val="006314AD"/>
    <w:rsid w:val="00631B50"/>
    <w:rsid w:val="006324B1"/>
    <w:rsid w:val="00632A35"/>
    <w:rsid w:val="0063308E"/>
    <w:rsid w:val="0063309A"/>
    <w:rsid w:val="00633574"/>
    <w:rsid w:val="0063392F"/>
    <w:rsid w:val="00633BEF"/>
    <w:rsid w:val="00634118"/>
    <w:rsid w:val="006341DD"/>
    <w:rsid w:val="00634358"/>
    <w:rsid w:val="00634BD8"/>
    <w:rsid w:val="00635FCC"/>
    <w:rsid w:val="006363C5"/>
    <w:rsid w:val="00636C93"/>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853"/>
    <w:rsid w:val="00646A75"/>
    <w:rsid w:val="00646FBC"/>
    <w:rsid w:val="00647125"/>
    <w:rsid w:val="0064730A"/>
    <w:rsid w:val="00647838"/>
    <w:rsid w:val="006478BA"/>
    <w:rsid w:val="00647A86"/>
    <w:rsid w:val="00650128"/>
    <w:rsid w:val="006501AF"/>
    <w:rsid w:val="00650270"/>
    <w:rsid w:val="006502E8"/>
    <w:rsid w:val="00651050"/>
    <w:rsid w:val="00651357"/>
    <w:rsid w:val="006513A0"/>
    <w:rsid w:val="00651ED7"/>
    <w:rsid w:val="0065212B"/>
    <w:rsid w:val="0065215F"/>
    <w:rsid w:val="0065265E"/>
    <w:rsid w:val="00652BF6"/>
    <w:rsid w:val="00653460"/>
    <w:rsid w:val="00653666"/>
    <w:rsid w:val="006541D3"/>
    <w:rsid w:val="006549B1"/>
    <w:rsid w:val="00654A6D"/>
    <w:rsid w:val="00654ECF"/>
    <w:rsid w:val="0065500C"/>
    <w:rsid w:val="00655313"/>
    <w:rsid w:val="0065604D"/>
    <w:rsid w:val="00656073"/>
    <w:rsid w:val="006562B6"/>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0FC1"/>
    <w:rsid w:val="00661E37"/>
    <w:rsid w:val="00662031"/>
    <w:rsid w:val="0066249C"/>
    <w:rsid w:val="006634C1"/>
    <w:rsid w:val="0066388F"/>
    <w:rsid w:val="00663B03"/>
    <w:rsid w:val="00664901"/>
    <w:rsid w:val="00665DF4"/>
    <w:rsid w:val="00666041"/>
    <w:rsid w:val="0066667B"/>
    <w:rsid w:val="00666AC3"/>
    <w:rsid w:val="00666DA0"/>
    <w:rsid w:val="00667CC4"/>
    <w:rsid w:val="00670999"/>
    <w:rsid w:val="00670CEF"/>
    <w:rsid w:val="0067128B"/>
    <w:rsid w:val="00671EE7"/>
    <w:rsid w:val="00672564"/>
    <w:rsid w:val="00672722"/>
    <w:rsid w:val="00672882"/>
    <w:rsid w:val="006729BD"/>
    <w:rsid w:val="00672DE1"/>
    <w:rsid w:val="00673305"/>
    <w:rsid w:val="006737F3"/>
    <w:rsid w:val="0067394A"/>
    <w:rsid w:val="00674EC2"/>
    <w:rsid w:val="00675496"/>
    <w:rsid w:val="00675770"/>
    <w:rsid w:val="0067651B"/>
    <w:rsid w:val="00676730"/>
    <w:rsid w:val="00676915"/>
    <w:rsid w:val="00676958"/>
    <w:rsid w:val="00676B76"/>
    <w:rsid w:val="00676CC9"/>
    <w:rsid w:val="00677327"/>
    <w:rsid w:val="006778C9"/>
    <w:rsid w:val="006800DF"/>
    <w:rsid w:val="006805BE"/>
    <w:rsid w:val="0068079E"/>
    <w:rsid w:val="006807A0"/>
    <w:rsid w:val="00680885"/>
    <w:rsid w:val="00680CC1"/>
    <w:rsid w:val="00681147"/>
    <w:rsid w:val="00681677"/>
    <w:rsid w:val="006816BC"/>
    <w:rsid w:val="00681794"/>
    <w:rsid w:val="006818FF"/>
    <w:rsid w:val="00681A13"/>
    <w:rsid w:val="00681E7F"/>
    <w:rsid w:val="00682702"/>
    <w:rsid w:val="0068296E"/>
    <w:rsid w:val="00682ECB"/>
    <w:rsid w:val="006831B4"/>
    <w:rsid w:val="0068322B"/>
    <w:rsid w:val="006835D8"/>
    <w:rsid w:val="00683ECF"/>
    <w:rsid w:val="00684A95"/>
    <w:rsid w:val="0068696A"/>
    <w:rsid w:val="00686F90"/>
    <w:rsid w:val="0068700D"/>
    <w:rsid w:val="00687366"/>
    <w:rsid w:val="0068755F"/>
    <w:rsid w:val="006879AA"/>
    <w:rsid w:val="00687AC3"/>
    <w:rsid w:val="00687B4A"/>
    <w:rsid w:val="00687B78"/>
    <w:rsid w:val="00687FC3"/>
    <w:rsid w:val="006902FA"/>
    <w:rsid w:val="006905F9"/>
    <w:rsid w:val="00691572"/>
    <w:rsid w:val="00692882"/>
    <w:rsid w:val="00692BB7"/>
    <w:rsid w:val="00692D3A"/>
    <w:rsid w:val="006930CA"/>
    <w:rsid w:val="0069354D"/>
    <w:rsid w:val="0069475E"/>
    <w:rsid w:val="00694DB2"/>
    <w:rsid w:val="00694F11"/>
    <w:rsid w:val="00694F6F"/>
    <w:rsid w:val="006953E4"/>
    <w:rsid w:val="00695AA2"/>
    <w:rsid w:val="006963A7"/>
    <w:rsid w:val="00696829"/>
    <w:rsid w:val="00696C85"/>
    <w:rsid w:val="00696F27"/>
    <w:rsid w:val="0069750E"/>
    <w:rsid w:val="00697529"/>
    <w:rsid w:val="0069795A"/>
    <w:rsid w:val="006A0179"/>
    <w:rsid w:val="006A03B0"/>
    <w:rsid w:val="006A0452"/>
    <w:rsid w:val="006A09C8"/>
    <w:rsid w:val="006A0A77"/>
    <w:rsid w:val="006A0CCF"/>
    <w:rsid w:val="006A14FE"/>
    <w:rsid w:val="006A1756"/>
    <w:rsid w:val="006A1DB1"/>
    <w:rsid w:val="006A2EEC"/>
    <w:rsid w:val="006A3056"/>
    <w:rsid w:val="006A3128"/>
    <w:rsid w:val="006A330F"/>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895"/>
    <w:rsid w:val="006B1F58"/>
    <w:rsid w:val="006B20B1"/>
    <w:rsid w:val="006B2825"/>
    <w:rsid w:val="006B2DA0"/>
    <w:rsid w:val="006B33B5"/>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E59"/>
    <w:rsid w:val="006C01D4"/>
    <w:rsid w:val="006C01E2"/>
    <w:rsid w:val="006C07A6"/>
    <w:rsid w:val="006C0844"/>
    <w:rsid w:val="006C1751"/>
    <w:rsid w:val="006C19C1"/>
    <w:rsid w:val="006C207B"/>
    <w:rsid w:val="006C2393"/>
    <w:rsid w:val="006C24EA"/>
    <w:rsid w:val="006C3113"/>
    <w:rsid w:val="006C38AB"/>
    <w:rsid w:val="006C3BDE"/>
    <w:rsid w:val="006C3C8F"/>
    <w:rsid w:val="006C3DDD"/>
    <w:rsid w:val="006C3EB3"/>
    <w:rsid w:val="006C49EA"/>
    <w:rsid w:val="006C51A7"/>
    <w:rsid w:val="006C5433"/>
    <w:rsid w:val="006C5FDF"/>
    <w:rsid w:val="006C6381"/>
    <w:rsid w:val="006C671C"/>
    <w:rsid w:val="006C6C1C"/>
    <w:rsid w:val="006C7A27"/>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02AB"/>
    <w:rsid w:val="006E02C5"/>
    <w:rsid w:val="006E09A1"/>
    <w:rsid w:val="006E142E"/>
    <w:rsid w:val="006E1769"/>
    <w:rsid w:val="006E1EEA"/>
    <w:rsid w:val="006E298F"/>
    <w:rsid w:val="006E2E66"/>
    <w:rsid w:val="006E314B"/>
    <w:rsid w:val="006E36E6"/>
    <w:rsid w:val="006E398E"/>
    <w:rsid w:val="006E4AF4"/>
    <w:rsid w:val="006E4D6E"/>
    <w:rsid w:val="006E5012"/>
    <w:rsid w:val="006E5A72"/>
    <w:rsid w:val="006E5D10"/>
    <w:rsid w:val="006E68E5"/>
    <w:rsid w:val="006E761F"/>
    <w:rsid w:val="006E77B0"/>
    <w:rsid w:val="006E7AF8"/>
    <w:rsid w:val="006F0145"/>
    <w:rsid w:val="006F0EAC"/>
    <w:rsid w:val="006F12B6"/>
    <w:rsid w:val="006F1E4B"/>
    <w:rsid w:val="006F1FAE"/>
    <w:rsid w:val="006F20AD"/>
    <w:rsid w:val="006F2EFD"/>
    <w:rsid w:val="006F31EF"/>
    <w:rsid w:val="006F3B32"/>
    <w:rsid w:val="006F4F0A"/>
    <w:rsid w:val="006F4F98"/>
    <w:rsid w:val="006F6141"/>
    <w:rsid w:val="006F66E1"/>
    <w:rsid w:val="006F68A0"/>
    <w:rsid w:val="006F69EE"/>
    <w:rsid w:val="006F6B4D"/>
    <w:rsid w:val="006F6D33"/>
    <w:rsid w:val="006F79AC"/>
    <w:rsid w:val="00700BCA"/>
    <w:rsid w:val="00700E71"/>
    <w:rsid w:val="00701DE5"/>
    <w:rsid w:val="007028BA"/>
    <w:rsid w:val="00703017"/>
    <w:rsid w:val="0070395A"/>
    <w:rsid w:val="00703A71"/>
    <w:rsid w:val="00703CFE"/>
    <w:rsid w:val="00704252"/>
    <w:rsid w:val="00704510"/>
    <w:rsid w:val="007046DC"/>
    <w:rsid w:val="00704A78"/>
    <w:rsid w:val="00704DC8"/>
    <w:rsid w:val="00704E38"/>
    <w:rsid w:val="00705B66"/>
    <w:rsid w:val="00705B6A"/>
    <w:rsid w:val="00706427"/>
    <w:rsid w:val="00706C0E"/>
    <w:rsid w:val="0070729E"/>
    <w:rsid w:val="007072C6"/>
    <w:rsid w:val="00707344"/>
    <w:rsid w:val="00711B01"/>
    <w:rsid w:val="00711C83"/>
    <w:rsid w:val="00711E7E"/>
    <w:rsid w:val="007128B4"/>
    <w:rsid w:val="00712CC9"/>
    <w:rsid w:val="00712DDE"/>
    <w:rsid w:val="007133BA"/>
    <w:rsid w:val="007141BF"/>
    <w:rsid w:val="0071466E"/>
    <w:rsid w:val="00715AE6"/>
    <w:rsid w:val="00715D5C"/>
    <w:rsid w:val="007162F1"/>
    <w:rsid w:val="00716DD3"/>
    <w:rsid w:val="00716E2A"/>
    <w:rsid w:val="00717165"/>
    <w:rsid w:val="0071720A"/>
    <w:rsid w:val="00717913"/>
    <w:rsid w:val="007205E0"/>
    <w:rsid w:val="00720666"/>
    <w:rsid w:val="007206C8"/>
    <w:rsid w:val="00720788"/>
    <w:rsid w:val="007209E9"/>
    <w:rsid w:val="00720B5D"/>
    <w:rsid w:val="00721619"/>
    <w:rsid w:val="0072211E"/>
    <w:rsid w:val="00723588"/>
    <w:rsid w:val="00723678"/>
    <w:rsid w:val="007239A2"/>
    <w:rsid w:val="00723D32"/>
    <w:rsid w:val="007252FC"/>
    <w:rsid w:val="00725A4B"/>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F12"/>
    <w:rsid w:val="007336DD"/>
    <w:rsid w:val="00733769"/>
    <w:rsid w:val="0073419C"/>
    <w:rsid w:val="007341C4"/>
    <w:rsid w:val="00734D40"/>
    <w:rsid w:val="00734DF2"/>
    <w:rsid w:val="00735663"/>
    <w:rsid w:val="007357B4"/>
    <w:rsid w:val="00736563"/>
    <w:rsid w:val="00736597"/>
    <w:rsid w:val="00737E96"/>
    <w:rsid w:val="0074093E"/>
    <w:rsid w:val="0074110A"/>
    <w:rsid w:val="007412F1"/>
    <w:rsid w:val="0074154C"/>
    <w:rsid w:val="007417E7"/>
    <w:rsid w:val="00741853"/>
    <w:rsid w:val="00741AA3"/>
    <w:rsid w:val="00742959"/>
    <w:rsid w:val="00742D0D"/>
    <w:rsid w:val="00742EA3"/>
    <w:rsid w:val="007433F2"/>
    <w:rsid w:val="00743822"/>
    <w:rsid w:val="007438D2"/>
    <w:rsid w:val="00743A5F"/>
    <w:rsid w:val="00744132"/>
    <w:rsid w:val="00745089"/>
    <w:rsid w:val="0074514D"/>
    <w:rsid w:val="00745333"/>
    <w:rsid w:val="00745C41"/>
    <w:rsid w:val="00746414"/>
    <w:rsid w:val="00746963"/>
    <w:rsid w:val="00746972"/>
    <w:rsid w:val="00746C2B"/>
    <w:rsid w:val="007475F6"/>
    <w:rsid w:val="00747A68"/>
    <w:rsid w:val="00747B18"/>
    <w:rsid w:val="00747B56"/>
    <w:rsid w:val="00750163"/>
    <w:rsid w:val="00751005"/>
    <w:rsid w:val="00751147"/>
    <w:rsid w:val="007514CE"/>
    <w:rsid w:val="00751F33"/>
    <w:rsid w:val="0075220B"/>
    <w:rsid w:val="007524B3"/>
    <w:rsid w:val="007526C2"/>
    <w:rsid w:val="00752EB9"/>
    <w:rsid w:val="0075397D"/>
    <w:rsid w:val="00753BA8"/>
    <w:rsid w:val="00753C4C"/>
    <w:rsid w:val="007541E7"/>
    <w:rsid w:val="00754292"/>
    <w:rsid w:val="0075440A"/>
    <w:rsid w:val="00754758"/>
    <w:rsid w:val="007547C7"/>
    <w:rsid w:val="00754803"/>
    <w:rsid w:val="00754D8C"/>
    <w:rsid w:val="007552CF"/>
    <w:rsid w:val="007554EF"/>
    <w:rsid w:val="007563C3"/>
    <w:rsid w:val="007568A4"/>
    <w:rsid w:val="0075729B"/>
    <w:rsid w:val="00757597"/>
    <w:rsid w:val="00757661"/>
    <w:rsid w:val="00757FCD"/>
    <w:rsid w:val="007600DD"/>
    <w:rsid w:val="00760A65"/>
    <w:rsid w:val="00760CBF"/>
    <w:rsid w:val="00760F2E"/>
    <w:rsid w:val="00761152"/>
    <w:rsid w:val="0076133D"/>
    <w:rsid w:val="007614C0"/>
    <w:rsid w:val="00762A20"/>
    <w:rsid w:val="007630DE"/>
    <w:rsid w:val="0076321B"/>
    <w:rsid w:val="007637FC"/>
    <w:rsid w:val="00763A5B"/>
    <w:rsid w:val="00763B87"/>
    <w:rsid w:val="007649BA"/>
    <w:rsid w:val="00764DED"/>
    <w:rsid w:val="00764FE6"/>
    <w:rsid w:val="00765456"/>
    <w:rsid w:val="0076635E"/>
    <w:rsid w:val="00766D1C"/>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8A4"/>
    <w:rsid w:val="00774B85"/>
    <w:rsid w:val="00774D93"/>
    <w:rsid w:val="00775B06"/>
    <w:rsid w:val="00775C57"/>
    <w:rsid w:val="00776025"/>
    <w:rsid w:val="00776091"/>
    <w:rsid w:val="0077749F"/>
    <w:rsid w:val="00777F72"/>
    <w:rsid w:val="007801BF"/>
    <w:rsid w:val="00780C23"/>
    <w:rsid w:val="00780E57"/>
    <w:rsid w:val="00781002"/>
    <w:rsid w:val="00781011"/>
    <w:rsid w:val="00781585"/>
    <w:rsid w:val="00781653"/>
    <w:rsid w:val="00781A98"/>
    <w:rsid w:val="007821F6"/>
    <w:rsid w:val="007823D9"/>
    <w:rsid w:val="0078581D"/>
    <w:rsid w:val="00785DDE"/>
    <w:rsid w:val="00785FE2"/>
    <w:rsid w:val="00786083"/>
    <w:rsid w:val="00786190"/>
    <w:rsid w:val="0078697D"/>
    <w:rsid w:val="00786A0C"/>
    <w:rsid w:val="00787040"/>
    <w:rsid w:val="00790839"/>
    <w:rsid w:val="0079094A"/>
    <w:rsid w:val="00790AD6"/>
    <w:rsid w:val="0079109B"/>
    <w:rsid w:val="00791264"/>
    <w:rsid w:val="00792673"/>
    <w:rsid w:val="00793011"/>
    <w:rsid w:val="00793B9E"/>
    <w:rsid w:val="00793E75"/>
    <w:rsid w:val="00794104"/>
    <w:rsid w:val="007947C6"/>
    <w:rsid w:val="00794A18"/>
    <w:rsid w:val="00794DB9"/>
    <w:rsid w:val="0079614C"/>
    <w:rsid w:val="007961A5"/>
    <w:rsid w:val="00796A98"/>
    <w:rsid w:val="00796CDE"/>
    <w:rsid w:val="0079772A"/>
    <w:rsid w:val="00797EC3"/>
    <w:rsid w:val="007A0AA4"/>
    <w:rsid w:val="007A1411"/>
    <w:rsid w:val="007A1E6C"/>
    <w:rsid w:val="007A26E7"/>
    <w:rsid w:val="007A28ED"/>
    <w:rsid w:val="007A2907"/>
    <w:rsid w:val="007A2D5F"/>
    <w:rsid w:val="007A2DDB"/>
    <w:rsid w:val="007A36F3"/>
    <w:rsid w:val="007A3784"/>
    <w:rsid w:val="007A3CF6"/>
    <w:rsid w:val="007A40CA"/>
    <w:rsid w:val="007A4494"/>
    <w:rsid w:val="007A47C0"/>
    <w:rsid w:val="007A4A8E"/>
    <w:rsid w:val="007A4C2A"/>
    <w:rsid w:val="007A5E19"/>
    <w:rsid w:val="007A604B"/>
    <w:rsid w:val="007A6445"/>
    <w:rsid w:val="007A6BAD"/>
    <w:rsid w:val="007A6EE7"/>
    <w:rsid w:val="007A6F5F"/>
    <w:rsid w:val="007A7611"/>
    <w:rsid w:val="007B01CE"/>
    <w:rsid w:val="007B0442"/>
    <w:rsid w:val="007B0D69"/>
    <w:rsid w:val="007B178B"/>
    <w:rsid w:val="007B1A06"/>
    <w:rsid w:val="007B1DF9"/>
    <w:rsid w:val="007B1EE7"/>
    <w:rsid w:val="007B26BA"/>
    <w:rsid w:val="007B2A45"/>
    <w:rsid w:val="007B33FE"/>
    <w:rsid w:val="007B37B1"/>
    <w:rsid w:val="007B38D1"/>
    <w:rsid w:val="007B404A"/>
    <w:rsid w:val="007B409D"/>
    <w:rsid w:val="007B4FC2"/>
    <w:rsid w:val="007B5545"/>
    <w:rsid w:val="007B5692"/>
    <w:rsid w:val="007B56F8"/>
    <w:rsid w:val="007B57D8"/>
    <w:rsid w:val="007B59CD"/>
    <w:rsid w:val="007B5D8F"/>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4511"/>
    <w:rsid w:val="007C4BF8"/>
    <w:rsid w:val="007C4FE1"/>
    <w:rsid w:val="007C50BF"/>
    <w:rsid w:val="007C5E55"/>
    <w:rsid w:val="007C665E"/>
    <w:rsid w:val="007C67AF"/>
    <w:rsid w:val="007C685B"/>
    <w:rsid w:val="007C6B0F"/>
    <w:rsid w:val="007C6E24"/>
    <w:rsid w:val="007C72AB"/>
    <w:rsid w:val="007C7B39"/>
    <w:rsid w:val="007C7E3A"/>
    <w:rsid w:val="007C7F35"/>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490"/>
    <w:rsid w:val="007D46CE"/>
    <w:rsid w:val="007D4754"/>
    <w:rsid w:val="007D4914"/>
    <w:rsid w:val="007D495C"/>
    <w:rsid w:val="007D4AC9"/>
    <w:rsid w:val="007D4DAE"/>
    <w:rsid w:val="007D4F82"/>
    <w:rsid w:val="007D51FA"/>
    <w:rsid w:val="007D52B8"/>
    <w:rsid w:val="007D57A3"/>
    <w:rsid w:val="007D5ACD"/>
    <w:rsid w:val="007D5CF1"/>
    <w:rsid w:val="007D5CF4"/>
    <w:rsid w:val="007D62A1"/>
    <w:rsid w:val="007D6873"/>
    <w:rsid w:val="007D7378"/>
    <w:rsid w:val="007D78CC"/>
    <w:rsid w:val="007D79F8"/>
    <w:rsid w:val="007D7C16"/>
    <w:rsid w:val="007E1342"/>
    <w:rsid w:val="007E169E"/>
    <w:rsid w:val="007E1A03"/>
    <w:rsid w:val="007E1A2A"/>
    <w:rsid w:val="007E3238"/>
    <w:rsid w:val="007E3661"/>
    <w:rsid w:val="007E3F04"/>
    <w:rsid w:val="007E4599"/>
    <w:rsid w:val="007E51CB"/>
    <w:rsid w:val="007E52A4"/>
    <w:rsid w:val="007E65D1"/>
    <w:rsid w:val="007E6982"/>
    <w:rsid w:val="007E6D4B"/>
    <w:rsid w:val="007F046B"/>
    <w:rsid w:val="007F15B7"/>
    <w:rsid w:val="007F1685"/>
    <w:rsid w:val="007F1835"/>
    <w:rsid w:val="007F1B24"/>
    <w:rsid w:val="007F2A4B"/>
    <w:rsid w:val="007F2EC5"/>
    <w:rsid w:val="007F32ED"/>
    <w:rsid w:val="007F38F2"/>
    <w:rsid w:val="007F395A"/>
    <w:rsid w:val="007F3EF3"/>
    <w:rsid w:val="007F411C"/>
    <w:rsid w:val="007F5001"/>
    <w:rsid w:val="007F501D"/>
    <w:rsid w:val="007F50EF"/>
    <w:rsid w:val="007F56A5"/>
    <w:rsid w:val="007F5BB8"/>
    <w:rsid w:val="007F688C"/>
    <w:rsid w:val="007F68B0"/>
    <w:rsid w:val="007F6B4C"/>
    <w:rsid w:val="007F740E"/>
    <w:rsid w:val="007F74CA"/>
    <w:rsid w:val="007F7835"/>
    <w:rsid w:val="007F795A"/>
    <w:rsid w:val="007F7C86"/>
    <w:rsid w:val="0080000B"/>
    <w:rsid w:val="008002D3"/>
    <w:rsid w:val="00800630"/>
    <w:rsid w:val="008008E1"/>
    <w:rsid w:val="00800DA3"/>
    <w:rsid w:val="00800FC3"/>
    <w:rsid w:val="008012F3"/>
    <w:rsid w:val="00801E84"/>
    <w:rsid w:val="008029F4"/>
    <w:rsid w:val="00802B6E"/>
    <w:rsid w:val="008030DF"/>
    <w:rsid w:val="008036B0"/>
    <w:rsid w:val="0080376D"/>
    <w:rsid w:val="00804078"/>
    <w:rsid w:val="008049B7"/>
    <w:rsid w:val="0080576A"/>
    <w:rsid w:val="00805BB8"/>
    <w:rsid w:val="00805DFD"/>
    <w:rsid w:val="00806634"/>
    <w:rsid w:val="008071D2"/>
    <w:rsid w:val="00807399"/>
    <w:rsid w:val="00807A21"/>
    <w:rsid w:val="00807CE3"/>
    <w:rsid w:val="008100E1"/>
    <w:rsid w:val="00810257"/>
    <w:rsid w:val="008103BA"/>
    <w:rsid w:val="00810896"/>
    <w:rsid w:val="00810E12"/>
    <w:rsid w:val="00811D28"/>
    <w:rsid w:val="00812000"/>
    <w:rsid w:val="00812CA8"/>
    <w:rsid w:val="008135BB"/>
    <w:rsid w:val="00813765"/>
    <w:rsid w:val="00813EAF"/>
    <w:rsid w:val="008142BC"/>
    <w:rsid w:val="0081488D"/>
    <w:rsid w:val="008148B8"/>
    <w:rsid w:val="008153B0"/>
    <w:rsid w:val="008154A5"/>
    <w:rsid w:val="00816170"/>
    <w:rsid w:val="00817192"/>
    <w:rsid w:val="0081779A"/>
    <w:rsid w:val="00817B65"/>
    <w:rsid w:val="00820479"/>
    <w:rsid w:val="0082199F"/>
    <w:rsid w:val="00821C01"/>
    <w:rsid w:val="008227D0"/>
    <w:rsid w:val="00822F0C"/>
    <w:rsid w:val="00822F87"/>
    <w:rsid w:val="00822F89"/>
    <w:rsid w:val="00823E60"/>
    <w:rsid w:val="00823F69"/>
    <w:rsid w:val="0082460D"/>
    <w:rsid w:val="008250AB"/>
    <w:rsid w:val="008250F8"/>
    <w:rsid w:val="00825BB3"/>
    <w:rsid w:val="00825CC6"/>
    <w:rsid w:val="00825D6A"/>
    <w:rsid w:val="00826412"/>
    <w:rsid w:val="00826611"/>
    <w:rsid w:val="00826651"/>
    <w:rsid w:val="00826872"/>
    <w:rsid w:val="00826E12"/>
    <w:rsid w:val="008272DF"/>
    <w:rsid w:val="00827698"/>
    <w:rsid w:val="008307CA"/>
    <w:rsid w:val="00830E2B"/>
    <w:rsid w:val="00830E91"/>
    <w:rsid w:val="00830FD3"/>
    <w:rsid w:val="008319D8"/>
    <w:rsid w:val="00832BF6"/>
    <w:rsid w:val="008333BF"/>
    <w:rsid w:val="00834229"/>
    <w:rsid w:val="00834FC9"/>
    <w:rsid w:val="0083561B"/>
    <w:rsid w:val="0083627E"/>
    <w:rsid w:val="008363BD"/>
    <w:rsid w:val="008367C4"/>
    <w:rsid w:val="0083690A"/>
    <w:rsid w:val="00836E07"/>
    <w:rsid w:val="008372CD"/>
    <w:rsid w:val="00837483"/>
    <w:rsid w:val="00837B28"/>
    <w:rsid w:val="00837C18"/>
    <w:rsid w:val="00840661"/>
    <w:rsid w:val="008411BC"/>
    <w:rsid w:val="00841275"/>
    <w:rsid w:val="00841435"/>
    <w:rsid w:val="0084186C"/>
    <w:rsid w:val="008418C1"/>
    <w:rsid w:val="008419EB"/>
    <w:rsid w:val="00841B83"/>
    <w:rsid w:val="00843091"/>
    <w:rsid w:val="008430BD"/>
    <w:rsid w:val="00843142"/>
    <w:rsid w:val="008434CD"/>
    <w:rsid w:val="008436FA"/>
    <w:rsid w:val="00843B24"/>
    <w:rsid w:val="00843C33"/>
    <w:rsid w:val="00843C8D"/>
    <w:rsid w:val="00843CA0"/>
    <w:rsid w:val="00844222"/>
    <w:rsid w:val="008443AE"/>
    <w:rsid w:val="00844747"/>
    <w:rsid w:val="0084477E"/>
    <w:rsid w:val="008449B0"/>
    <w:rsid w:val="00844D4B"/>
    <w:rsid w:val="00844FA2"/>
    <w:rsid w:val="0084523D"/>
    <w:rsid w:val="0084579A"/>
    <w:rsid w:val="00846477"/>
    <w:rsid w:val="00846521"/>
    <w:rsid w:val="00846735"/>
    <w:rsid w:val="00846BFA"/>
    <w:rsid w:val="00847936"/>
    <w:rsid w:val="00850857"/>
    <w:rsid w:val="00850E04"/>
    <w:rsid w:val="00850EB7"/>
    <w:rsid w:val="00850EE2"/>
    <w:rsid w:val="008516AD"/>
    <w:rsid w:val="0085183D"/>
    <w:rsid w:val="00851D9D"/>
    <w:rsid w:val="00851E75"/>
    <w:rsid w:val="00852231"/>
    <w:rsid w:val="00852D17"/>
    <w:rsid w:val="00853386"/>
    <w:rsid w:val="00853AFD"/>
    <w:rsid w:val="0085446D"/>
    <w:rsid w:val="008549C4"/>
    <w:rsid w:val="008549D6"/>
    <w:rsid w:val="00854B93"/>
    <w:rsid w:val="00854EBD"/>
    <w:rsid w:val="008550D0"/>
    <w:rsid w:val="00855119"/>
    <w:rsid w:val="00855A2D"/>
    <w:rsid w:val="00855E15"/>
    <w:rsid w:val="008560FF"/>
    <w:rsid w:val="00856B1C"/>
    <w:rsid w:val="00856D30"/>
    <w:rsid w:val="00857141"/>
    <w:rsid w:val="00857234"/>
    <w:rsid w:val="00857469"/>
    <w:rsid w:val="008575A4"/>
    <w:rsid w:val="00861090"/>
    <w:rsid w:val="00862321"/>
    <w:rsid w:val="008627AE"/>
    <w:rsid w:val="00863063"/>
    <w:rsid w:val="008633EE"/>
    <w:rsid w:val="008634B4"/>
    <w:rsid w:val="008636A5"/>
    <w:rsid w:val="0086378F"/>
    <w:rsid w:val="00863BEA"/>
    <w:rsid w:val="008640E0"/>
    <w:rsid w:val="00864807"/>
    <w:rsid w:val="00864FE1"/>
    <w:rsid w:val="00866261"/>
    <w:rsid w:val="0086667E"/>
    <w:rsid w:val="008667AD"/>
    <w:rsid w:val="00867342"/>
    <w:rsid w:val="0086756C"/>
    <w:rsid w:val="00867DEA"/>
    <w:rsid w:val="00871188"/>
    <w:rsid w:val="00871456"/>
    <w:rsid w:val="00871B28"/>
    <w:rsid w:val="00871DD1"/>
    <w:rsid w:val="00872491"/>
    <w:rsid w:val="00873169"/>
    <w:rsid w:val="008749A7"/>
    <w:rsid w:val="008749AE"/>
    <w:rsid w:val="0087511C"/>
    <w:rsid w:val="00875756"/>
    <w:rsid w:val="0087579C"/>
    <w:rsid w:val="00875E07"/>
    <w:rsid w:val="00875FB1"/>
    <w:rsid w:val="0087666A"/>
    <w:rsid w:val="00876AAB"/>
    <w:rsid w:val="00876BBC"/>
    <w:rsid w:val="00877255"/>
    <w:rsid w:val="00880296"/>
    <w:rsid w:val="0088032A"/>
    <w:rsid w:val="00880645"/>
    <w:rsid w:val="00880C13"/>
    <w:rsid w:val="00880C4C"/>
    <w:rsid w:val="008811DD"/>
    <w:rsid w:val="008811F5"/>
    <w:rsid w:val="008814CE"/>
    <w:rsid w:val="008820E9"/>
    <w:rsid w:val="00882497"/>
    <w:rsid w:val="00882995"/>
    <w:rsid w:val="00882D2E"/>
    <w:rsid w:val="00883304"/>
    <w:rsid w:val="008836E9"/>
    <w:rsid w:val="00883A99"/>
    <w:rsid w:val="00883F9D"/>
    <w:rsid w:val="00884133"/>
    <w:rsid w:val="008842AD"/>
    <w:rsid w:val="00884A0C"/>
    <w:rsid w:val="00885515"/>
    <w:rsid w:val="00885B4B"/>
    <w:rsid w:val="00885F25"/>
    <w:rsid w:val="00885F85"/>
    <w:rsid w:val="00886DA6"/>
    <w:rsid w:val="0089013B"/>
    <w:rsid w:val="00890698"/>
    <w:rsid w:val="00890DC3"/>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6D17"/>
    <w:rsid w:val="00897121"/>
    <w:rsid w:val="008971D4"/>
    <w:rsid w:val="0089728B"/>
    <w:rsid w:val="00897555"/>
    <w:rsid w:val="00897F62"/>
    <w:rsid w:val="008A01C9"/>
    <w:rsid w:val="008A07A9"/>
    <w:rsid w:val="008A0CF6"/>
    <w:rsid w:val="008A0FF5"/>
    <w:rsid w:val="008A134C"/>
    <w:rsid w:val="008A1388"/>
    <w:rsid w:val="008A14C7"/>
    <w:rsid w:val="008A1C3C"/>
    <w:rsid w:val="008A3459"/>
    <w:rsid w:val="008A3513"/>
    <w:rsid w:val="008A3593"/>
    <w:rsid w:val="008A35AB"/>
    <w:rsid w:val="008A3D66"/>
    <w:rsid w:val="008A3DD4"/>
    <w:rsid w:val="008A3E66"/>
    <w:rsid w:val="008A40A2"/>
    <w:rsid w:val="008A4A74"/>
    <w:rsid w:val="008A4DC9"/>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1"/>
    <w:rsid w:val="008B5C59"/>
    <w:rsid w:val="008B5DF7"/>
    <w:rsid w:val="008B68C9"/>
    <w:rsid w:val="008B6B41"/>
    <w:rsid w:val="008B6BA2"/>
    <w:rsid w:val="008B6C88"/>
    <w:rsid w:val="008B6F33"/>
    <w:rsid w:val="008B71B9"/>
    <w:rsid w:val="008B7532"/>
    <w:rsid w:val="008B76DD"/>
    <w:rsid w:val="008B7931"/>
    <w:rsid w:val="008B7C9B"/>
    <w:rsid w:val="008C012C"/>
    <w:rsid w:val="008C0D9B"/>
    <w:rsid w:val="008C1217"/>
    <w:rsid w:val="008C1EEF"/>
    <w:rsid w:val="008C27F9"/>
    <w:rsid w:val="008C2909"/>
    <w:rsid w:val="008C322F"/>
    <w:rsid w:val="008C32BF"/>
    <w:rsid w:val="008C3B8C"/>
    <w:rsid w:val="008C3C8E"/>
    <w:rsid w:val="008C428B"/>
    <w:rsid w:val="008C46C2"/>
    <w:rsid w:val="008C4CED"/>
    <w:rsid w:val="008C50AE"/>
    <w:rsid w:val="008C5522"/>
    <w:rsid w:val="008C6363"/>
    <w:rsid w:val="008C64DF"/>
    <w:rsid w:val="008C6A3C"/>
    <w:rsid w:val="008C6EE6"/>
    <w:rsid w:val="008C71BB"/>
    <w:rsid w:val="008C79F1"/>
    <w:rsid w:val="008C7B5E"/>
    <w:rsid w:val="008C7C1C"/>
    <w:rsid w:val="008D0990"/>
    <w:rsid w:val="008D09A5"/>
    <w:rsid w:val="008D1758"/>
    <w:rsid w:val="008D1EC8"/>
    <w:rsid w:val="008D2155"/>
    <w:rsid w:val="008D227A"/>
    <w:rsid w:val="008D2342"/>
    <w:rsid w:val="008D2374"/>
    <w:rsid w:val="008D23ED"/>
    <w:rsid w:val="008D28D0"/>
    <w:rsid w:val="008D2B67"/>
    <w:rsid w:val="008D3126"/>
    <w:rsid w:val="008D33CC"/>
    <w:rsid w:val="008D34DD"/>
    <w:rsid w:val="008D5459"/>
    <w:rsid w:val="008D5610"/>
    <w:rsid w:val="008D5856"/>
    <w:rsid w:val="008D5E97"/>
    <w:rsid w:val="008D6B0A"/>
    <w:rsid w:val="008D6C91"/>
    <w:rsid w:val="008D6DF5"/>
    <w:rsid w:val="008D7027"/>
    <w:rsid w:val="008D76EC"/>
    <w:rsid w:val="008D79ED"/>
    <w:rsid w:val="008D7A09"/>
    <w:rsid w:val="008E062F"/>
    <w:rsid w:val="008E06CA"/>
    <w:rsid w:val="008E082F"/>
    <w:rsid w:val="008E1CEB"/>
    <w:rsid w:val="008E343C"/>
    <w:rsid w:val="008E357B"/>
    <w:rsid w:val="008E3E4F"/>
    <w:rsid w:val="008E46A6"/>
    <w:rsid w:val="008E4846"/>
    <w:rsid w:val="008E5077"/>
    <w:rsid w:val="008E586B"/>
    <w:rsid w:val="008E5B26"/>
    <w:rsid w:val="008E687A"/>
    <w:rsid w:val="008E6916"/>
    <w:rsid w:val="008E719C"/>
    <w:rsid w:val="008E75DE"/>
    <w:rsid w:val="008E7646"/>
    <w:rsid w:val="008E7B8F"/>
    <w:rsid w:val="008E7DB7"/>
    <w:rsid w:val="008E7F8C"/>
    <w:rsid w:val="008F00DC"/>
    <w:rsid w:val="008F0CB8"/>
    <w:rsid w:val="008F17F9"/>
    <w:rsid w:val="008F1CBB"/>
    <w:rsid w:val="008F266A"/>
    <w:rsid w:val="008F3120"/>
    <w:rsid w:val="008F34A0"/>
    <w:rsid w:val="008F36E6"/>
    <w:rsid w:val="008F39C4"/>
    <w:rsid w:val="008F3ED2"/>
    <w:rsid w:val="008F51A8"/>
    <w:rsid w:val="008F52C1"/>
    <w:rsid w:val="008F5531"/>
    <w:rsid w:val="008F5965"/>
    <w:rsid w:val="008F5B3E"/>
    <w:rsid w:val="008F6620"/>
    <w:rsid w:val="008F6B84"/>
    <w:rsid w:val="008F6FBB"/>
    <w:rsid w:val="008F7177"/>
    <w:rsid w:val="008F7229"/>
    <w:rsid w:val="008F752C"/>
    <w:rsid w:val="008F7900"/>
    <w:rsid w:val="009000C2"/>
    <w:rsid w:val="00900698"/>
    <w:rsid w:val="00900911"/>
    <w:rsid w:val="00900EC0"/>
    <w:rsid w:val="00902166"/>
    <w:rsid w:val="009022AE"/>
    <w:rsid w:val="009024DF"/>
    <w:rsid w:val="00902ACB"/>
    <w:rsid w:val="00902C79"/>
    <w:rsid w:val="00902C91"/>
    <w:rsid w:val="00902E65"/>
    <w:rsid w:val="00903301"/>
    <w:rsid w:val="00903D99"/>
    <w:rsid w:val="00904135"/>
    <w:rsid w:val="00904639"/>
    <w:rsid w:val="00904A56"/>
    <w:rsid w:val="00904FCD"/>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2E49"/>
    <w:rsid w:val="009131EE"/>
    <w:rsid w:val="00913258"/>
    <w:rsid w:val="00913B46"/>
    <w:rsid w:val="00913C77"/>
    <w:rsid w:val="009147BF"/>
    <w:rsid w:val="009149B3"/>
    <w:rsid w:val="00915775"/>
    <w:rsid w:val="00915BE2"/>
    <w:rsid w:val="00915BF1"/>
    <w:rsid w:val="00915C89"/>
    <w:rsid w:val="00916B66"/>
    <w:rsid w:val="00916CCA"/>
    <w:rsid w:val="009175CD"/>
    <w:rsid w:val="0092004D"/>
    <w:rsid w:val="00920A24"/>
    <w:rsid w:val="00920C17"/>
    <w:rsid w:val="00920CB4"/>
    <w:rsid w:val="00921258"/>
    <w:rsid w:val="0092146E"/>
    <w:rsid w:val="00922563"/>
    <w:rsid w:val="00924302"/>
    <w:rsid w:val="00925056"/>
    <w:rsid w:val="0092521F"/>
    <w:rsid w:val="0092556E"/>
    <w:rsid w:val="00925E68"/>
    <w:rsid w:val="00925F38"/>
    <w:rsid w:val="0092681F"/>
    <w:rsid w:val="009269AA"/>
    <w:rsid w:val="00926B47"/>
    <w:rsid w:val="00927472"/>
    <w:rsid w:val="00927BA4"/>
    <w:rsid w:val="00927F5D"/>
    <w:rsid w:val="00930031"/>
    <w:rsid w:val="0093056F"/>
    <w:rsid w:val="00931259"/>
    <w:rsid w:val="009336CF"/>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0D2"/>
    <w:rsid w:val="00943464"/>
    <w:rsid w:val="00943B31"/>
    <w:rsid w:val="009442AE"/>
    <w:rsid w:val="00944B7A"/>
    <w:rsid w:val="00944CC7"/>
    <w:rsid w:val="00944CEE"/>
    <w:rsid w:val="009450AB"/>
    <w:rsid w:val="0094583F"/>
    <w:rsid w:val="009469B4"/>
    <w:rsid w:val="0094737A"/>
    <w:rsid w:val="00947A12"/>
    <w:rsid w:val="00950041"/>
    <w:rsid w:val="00950B68"/>
    <w:rsid w:val="00950F58"/>
    <w:rsid w:val="00951412"/>
    <w:rsid w:val="00952B77"/>
    <w:rsid w:val="00952BA8"/>
    <w:rsid w:val="00952BD3"/>
    <w:rsid w:val="00952D24"/>
    <w:rsid w:val="00952DA4"/>
    <w:rsid w:val="00952FC2"/>
    <w:rsid w:val="00953331"/>
    <w:rsid w:val="009536A4"/>
    <w:rsid w:val="009540C9"/>
    <w:rsid w:val="0095503E"/>
    <w:rsid w:val="009555BC"/>
    <w:rsid w:val="009561D7"/>
    <w:rsid w:val="00956C12"/>
    <w:rsid w:val="00956D23"/>
    <w:rsid w:val="00956EDE"/>
    <w:rsid w:val="00956F82"/>
    <w:rsid w:val="0095711E"/>
    <w:rsid w:val="009573A8"/>
    <w:rsid w:val="00957D7E"/>
    <w:rsid w:val="00957D97"/>
    <w:rsid w:val="0096059C"/>
    <w:rsid w:val="00960B54"/>
    <w:rsid w:val="00961BAA"/>
    <w:rsid w:val="00961CAC"/>
    <w:rsid w:val="009622FC"/>
    <w:rsid w:val="00962419"/>
    <w:rsid w:val="009624A1"/>
    <w:rsid w:val="00963308"/>
    <w:rsid w:val="00963BCC"/>
    <w:rsid w:val="009645C6"/>
    <w:rsid w:val="00964E20"/>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19"/>
    <w:rsid w:val="00971F63"/>
    <w:rsid w:val="009738B6"/>
    <w:rsid w:val="00973E93"/>
    <w:rsid w:val="00974545"/>
    <w:rsid w:val="00974599"/>
    <w:rsid w:val="00974B30"/>
    <w:rsid w:val="00974B62"/>
    <w:rsid w:val="00974EB1"/>
    <w:rsid w:val="00974EC0"/>
    <w:rsid w:val="00975C16"/>
    <w:rsid w:val="00977CB6"/>
    <w:rsid w:val="0098002C"/>
    <w:rsid w:val="0098066C"/>
    <w:rsid w:val="00980815"/>
    <w:rsid w:val="00981383"/>
    <w:rsid w:val="009817B2"/>
    <w:rsid w:val="0098197D"/>
    <w:rsid w:val="00981D03"/>
    <w:rsid w:val="00981DD6"/>
    <w:rsid w:val="00982669"/>
    <w:rsid w:val="00983168"/>
    <w:rsid w:val="00983D6E"/>
    <w:rsid w:val="00983FF8"/>
    <w:rsid w:val="009840EA"/>
    <w:rsid w:val="009847C6"/>
    <w:rsid w:val="00984A62"/>
    <w:rsid w:val="0098506B"/>
    <w:rsid w:val="0098527B"/>
    <w:rsid w:val="009856D7"/>
    <w:rsid w:val="00986881"/>
    <w:rsid w:val="009879A2"/>
    <w:rsid w:val="009902F4"/>
    <w:rsid w:val="00990617"/>
    <w:rsid w:val="009917CA"/>
    <w:rsid w:val="0099184C"/>
    <w:rsid w:val="009920D1"/>
    <w:rsid w:val="009921BF"/>
    <w:rsid w:val="009922CE"/>
    <w:rsid w:val="00992590"/>
    <w:rsid w:val="00992601"/>
    <w:rsid w:val="0099289F"/>
    <w:rsid w:val="009929C9"/>
    <w:rsid w:val="00992E7F"/>
    <w:rsid w:val="00992F58"/>
    <w:rsid w:val="009933F6"/>
    <w:rsid w:val="0099378C"/>
    <w:rsid w:val="00993D3A"/>
    <w:rsid w:val="00993FFC"/>
    <w:rsid w:val="00994AAD"/>
    <w:rsid w:val="00994FC3"/>
    <w:rsid w:val="0099516A"/>
    <w:rsid w:val="0099536A"/>
    <w:rsid w:val="009953C0"/>
    <w:rsid w:val="00995455"/>
    <w:rsid w:val="0099666C"/>
    <w:rsid w:val="00996B6A"/>
    <w:rsid w:val="00996FD3"/>
    <w:rsid w:val="00997213"/>
    <w:rsid w:val="00997981"/>
    <w:rsid w:val="00997A82"/>
    <w:rsid w:val="009A09AA"/>
    <w:rsid w:val="009A0C55"/>
    <w:rsid w:val="009A0FB6"/>
    <w:rsid w:val="009A145D"/>
    <w:rsid w:val="009A1A91"/>
    <w:rsid w:val="009A1D0B"/>
    <w:rsid w:val="009A1E1E"/>
    <w:rsid w:val="009A2155"/>
    <w:rsid w:val="009A27F4"/>
    <w:rsid w:val="009A2C69"/>
    <w:rsid w:val="009A37BB"/>
    <w:rsid w:val="009A3C0F"/>
    <w:rsid w:val="009A5294"/>
    <w:rsid w:val="009A53D6"/>
    <w:rsid w:val="009A5698"/>
    <w:rsid w:val="009A56BF"/>
    <w:rsid w:val="009A58D5"/>
    <w:rsid w:val="009A59A2"/>
    <w:rsid w:val="009A609B"/>
    <w:rsid w:val="009A6E36"/>
    <w:rsid w:val="009A7022"/>
    <w:rsid w:val="009A709C"/>
    <w:rsid w:val="009A74A4"/>
    <w:rsid w:val="009A7E1D"/>
    <w:rsid w:val="009B0A6A"/>
    <w:rsid w:val="009B1D8F"/>
    <w:rsid w:val="009B27AB"/>
    <w:rsid w:val="009B2958"/>
    <w:rsid w:val="009B2D9F"/>
    <w:rsid w:val="009B2F2D"/>
    <w:rsid w:val="009B2F3A"/>
    <w:rsid w:val="009B2FBE"/>
    <w:rsid w:val="009B3565"/>
    <w:rsid w:val="009B4059"/>
    <w:rsid w:val="009B432F"/>
    <w:rsid w:val="009B4703"/>
    <w:rsid w:val="009B50EE"/>
    <w:rsid w:val="009B5340"/>
    <w:rsid w:val="009B5D00"/>
    <w:rsid w:val="009B5D29"/>
    <w:rsid w:val="009B5DA5"/>
    <w:rsid w:val="009B5EB1"/>
    <w:rsid w:val="009B5FD5"/>
    <w:rsid w:val="009B6D86"/>
    <w:rsid w:val="009B6EB6"/>
    <w:rsid w:val="009B748A"/>
    <w:rsid w:val="009B75DD"/>
    <w:rsid w:val="009B77BC"/>
    <w:rsid w:val="009C2058"/>
    <w:rsid w:val="009C2569"/>
    <w:rsid w:val="009C2666"/>
    <w:rsid w:val="009C29DF"/>
    <w:rsid w:val="009C2C4B"/>
    <w:rsid w:val="009C2D62"/>
    <w:rsid w:val="009C2EE1"/>
    <w:rsid w:val="009C30E6"/>
    <w:rsid w:val="009C329E"/>
    <w:rsid w:val="009C4965"/>
    <w:rsid w:val="009C53BE"/>
    <w:rsid w:val="009C5F98"/>
    <w:rsid w:val="009C62F1"/>
    <w:rsid w:val="009C6B67"/>
    <w:rsid w:val="009C6E20"/>
    <w:rsid w:val="009C70D0"/>
    <w:rsid w:val="009C71D0"/>
    <w:rsid w:val="009C74DA"/>
    <w:rsid w:val="009C7AAC"/>
    <w:rsid w:val="009C7BEB"/>
    <w:rsid w:val="009D027F"/>
    <w:rsid w:val="009D0328"/>
    <w:rsid w:val="009D128A"/>
    <w:rsid w:val="009D1A45"/>
    <w:rsid w:val="009D1AD0"/>
    <w:rsid w:val="009D1D8A"/>
    <w:rsid w:val="009D1EC6"/>
    <w:rsid w:val="009D21D8"/>
    <w:rsid w:val="009D2878"/>
    <w:rsid w:val="009D2B3C"/>
    <w:rsid w:val="009D372F"/>
    <w:rsid w:val="009D42A4"/>
    <w:rsid w:val="009D42B0"/>
    <w:rsid w:val="009D4841"/>
    <w:rsid w:val="009D48F2"/>
    <w:rsid w:val="009D4A88"/>
    <w:rsid w:val="009D511E"/>
    <w:rsid w:val="009D512D"/>
    <w:rsid w:val="009D51A2"/>
    <w:rsid w:val="009D564E"/>
    <w:rsid w:val="009D5F41"/>
    <w:rsid w:val="009D6BB9"/>
    <w:rsid w:val="009D6F2C"/>
    <w:rsid w:val="009D79C9"/>
    <w:rsid w:val="009D7A68"/>
    <w:rsid w:val="009E0114"/>
    <w:rsid w:val="009E0373"/>
    <w:rsid w:val="009E0387"/>
    <w:rsid w:val="009E0B13"/>
    <w:rsid w:val="009E0DCD"/>
    <w:rsid w:val="009E0F7A"/>
    <w:rsid w:val="009E1370"/>
    <w:rsid w:val="009E17A7"/>
    <w:rsid w:val="009E1E30"/>
    <w:rsid w:val="009E2A40"/>
    <w:rsid w:val="009E2A86"/>
    <w:rsid w:val="009E2D1E"/>
    <w:rsid w:val="009E2FB2"/>
    <w:rsid w:val="009E35BC"/>
    <w:rsid w:val="009E380A"/>
    <w:rsid w:val="009E4408"/>
    <w:rsid w:val="009E4447"/>
    <w:rsid w:val="009E535F"/>
    <w:rsid w:val="009E54AD"/>
    <w:rsid w:val="009E5844"/>
    <w:rsid w:val="009E592A"/>
    <w:rsid w:val="009E59CA"/>
    <w:rsid w:val="009E5AA9"/>
    <w:rsid w:val="009E607B"/>
    <w:rsid w:val="009E61A4"/>
    <w:rsid w:val="009E7560"/>
    <w:rsid w:val="009F063A"/>
    <w:rsid w:val="009F0DF7"/>
    <w:rsid w:val="009F1052"/>
    <w:rsid w:val="009F16B1"/>
    <w:rsid w:val="009F1910"/>
    <w:rsid w:val="009F1E47"/>
    <w:rsid w:val="009F2322"/>
    <w:rsid w:val="009F258B"/>
    <w:rsid w:val="009F27AB"/>
    <w:rsid w:val="009F283A"/>
    <w:rsid w:val="009F2B74"/>
    <w:rsid w:val="009F32FA"/>
    <w:rsid w:val="009F355F"/>
    <w:rsid w:val="009F39E6"/>
    <w:rsid w:val="009F3BF7"/>
    <w:rsid w:val="009F449A"/>
    <w:rsid w:val="009F4AF1"/>
    <w:rsid w:val="009F6292"/>
    <w:rsid w:val="009F6706"/>
    <w:rsid w:val="009F6E2B"/>
    <w:rsid w:val="009F752E"/>
    <w:rsid w:val="009F76C5"/>
    <w:rsid w:val="00A005E7"/>
    <w:rsid w:val="00A00A33"/>
    <w:rsid w:val="00A01393"/>
    <w:rsid w:val="00A02985"/>
    <w:rsid w:val="00A03433"/>
    <w:rsid w:val="00A03478"/>
    <w:rsid w:val="00A0359E"/>
    <w:rsid w:val="00A04087"/>
    <w:rsid w:val="00A04334"/>
    <w:rsid w:val="00A04540"/>
    <w:rsid w:val="00A0473B"/>
    <w:rsid w:val="00A04868"/>
    <w:rsid w:val="00A05426"/>
    <w:rsid w:val="00A05680"/>
    <w:rsid w:val="00A05998"/>
    <w:rsid w:val="00A065AF"/>
    <w:rsid w:val="00A0667C"/>
    <w:rsid w:val="00A069BF"/>
    <w:rsid w:val="00A079D8"/>
    <w:rsid w:val="00A07A1B"/>
    <w:rsid w:val="00A07AB0"/>
    <w:rsid w:val="00A102AF"/>
    <w:rsid w:val="00A10B96"/>
    <w:rsid w:val="00A10E9D"/>
    <w:rsid w:val="00A111A3"/>
    <w:rsid w:val="00A11736"/>
    <w:rsid w:val="00A11BE8"/>
    <w:rsid w:val="00A12172"/>
    <w:rsid w:val="00A124FF"/>
    <w:rsid w:val="00A129FA"/>
    <w:rsid w:val="00A13BA8"/>
    <w:rsid w:val="00A13C98"/>
    <w:rsid w:val="00A140EF"/>
    <w:rsid w:val="00A143B1"/>
    <w:rsid w:val="00A14CC8"/>
    <w:rsid w:val="00A15630"/>
    <w:rsid w:val="00A157CE"/>
    <w:rsid w:val="00A15AD2"/>
    <w:rsid w:val="00A15C5F"/>
    <w:rsid w:val="00A15E28"/>
    <w:rsid w:val="00A1679F"/>
    <w:rsid w:val="00A167AC"/>
    <w:rsid w:val="00A168C3"/>
    <w:rsid w:val="00A16ACA"/>
    <w:rsid w:val="00A16C0A"/>
    <w:rsid w:val="00A174AB"/>
    <w:rsid w:val="00A17774"/>
    <w:rsid w:val="00A17A21"/>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276B5"/>
    <w:rsid w:val="00A27B91"/>
    <w:rsid w:val="00A27D51"/>
    <w:rsid w:val="00A30306"/>
    <w:rsid w:val="00A30595"/>
    <w:rsid w:val="00A30C1E"/>
    <w:rsid w:val="00A311BC"/>
    <w:rsid w:val="00A312C2"/>
    <w:rsid w:val="00A315A6"/>
    <w:rsid w:val="00A31B70"/>
    <w:rsid w:val="00A31C21"/>
    <w:rsid w:val="00A31D3A"/>
    <w:rsid w:val="00A31E72"/>
    <w:rsid w:val="00A323DC"/>
    <w:rsid w:val="00A32F21"/>
    <w:rsid w:val="00A334A0"/>
    <w:rsid w:val="00A33AB7"/>
    <w:rsid w:val="00A346D3"/>
    <w:rsid w:val="00A34B47"/>
    <w:rsid w:val="00A355CC"/>
    <w:rsid w:val="00A35D10"/>
    <w:rsid w:val="00A360F9"/>
    <w:rsid w:val="00A3641B"/>
    <w:rsid w:val="00A36794"/>
    <w:rsid w:val="00A36A1D"/>
    <w:rsid w:val="00A36BE1"/>
    <w:rsid w:val="00A36DEE"/>
    <w:rsid w:val="00A37222"/>
    <w:rsid w:val="00A37288"/>
    <w:rsid w:val="00A37B19"/>
    <w:rsid w:val="00A37FC0"/>
    <w:rsid w:val="00A4164E"/>
    <w:rsid w:val="00A416AE"/>
    <w:rsid w:val="00A419AA"/>
    <w:rsid w:val="00A41CE4"/>
    <w:rsid w:val="00A420E6"/>
    <w:rsid w:val="00A4255A"/>
    <w:rsid w:val="00A4267F"/>
    <w:rsid w:val="00A42E9E"/>
    <w:rsid w:val="00A43A89"/>
    <w:rsid w:val="00A44049"/>
    <w:rsid w:val="00A44091"/>
    <w:rsid w:val="00A4438E"/>
    <w:rsid w:val="00A44652"/>
    <w:rsid w:val="00A44EBD"/>
    <w:rsid w:val="00A450BA"/>
    <w:rsid w:val="00A452C5"/>
    <w:rsid w:val="00A45CF1"/>
    <w:rsid w:val="00A45E7D"/>
    <w:rsid w:val="00A4672E"/>
    <w:rsid w:val="00A46849"/>
    <w:rsid w:val="00A47203"/>
    <w:rsid w:val="00A47369"/>
    <w:rsid w:val="00A47CB6"/>
    <w:rsid w:val="00A47F21"/>
    <w:rsid w:val="00A507E6"/>
    <w:rsid w:val="00A50B8D"/>
    <w:rsid w:val="00A51C20"/>
    <w:rsid w:val="00A52109"/>
    <w:rsid w:val="00A521BD"/>
    <w:rsid w:val="00A527DA"/>
    <w:rsid w:val="00A52977"/>
    <w:rsid w:val="00A52ABD"/>
    <w:rsid w:val="00A52E0E"/>
    <w:rsid w:val="00A52FFB"/>
    <w:rsid w:val="00A53644"/>
    <w:rsid w:val="00A53863"/>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60D62"/>
    <w:rsid w:val="00A61148"/>
    <w:rsid w:val="00A6152E"/>
    <w:rsid w:val="00A61A86"/>
    <w:rsid w:val="00A62197"/>
    <w:rsid w:val="00A635E1"/>
    <w:rsid w:val="00A64117"/>
    <w:rsid w:val="00A642EE"/>
    <w:rsid w:val="00A64CAF"/>
    <w:rsid w:val="00A6533D"/>
    <w:rsid w:val="00A6561D"/>
    <w:rsid w:val="00A661D0"/>
    <w:rsid w:val="00A66415"/>
    <w:rsid w:val="00A66417"/>
    <w:rsid w:val="00A66727"/>
    <w:rsid w:val="00A66EC1"/>
    <w:rsid w:val="00A674E7"/>
    <w:rsid w:val="00A6774A"/>
    <w:rsid w:val="00A67937"/>
    <w:rsid w:val="00A70418"/>
    <w:rsid w:val="00A7055B"/>
    <w:rsid w:val="00A70AA5"/>
    <w:rsid w:val="00A70CB5"/>
    <w:rsid w:val="00A7115D"/>
    <w:rsid w:val="00A7138E"/>
    <w:rsid w:val="00A71677"/>
    <w:rsid w:val="00A717AF"/>
    <w:rsid w:val="00A71EF0"/>
    <w:rsid w:val="00A72120"/>
    <w:rsid w:val="00A7266D"/>
    <w:rsid w:val="00A72831"/>
    <w:rsid w:val="00A7298E"/>
    <w:rsid w:val="00A72C48"/>
    <w:rsid w:val="00A72F68"/>
    <w:rsid w:val="00A72FCD"/>
    <w:rsid w:val="00A7367F"/>
    <w:rsid w:val="00A73C2B"/>
    <w:rsid w:val="00A73CC3"/>
    <w:rsid w:val="00A747BE"/>
    <w:rsid w:val="00A74A63"/>
    <w:rsid w:val="00A74BD1"/>
    <w:rsid w:val="00A75408"/>
    <w:rsid w:val="00A75E13"/>
    <w:rsid w:val="00A7703D"/>
    <w:rsid w:val="00A77742"/>
    <w:rsid w:val="00A77979"/>
    <w:rsid w:val="00A779C0"/>
    <w:rsid w:val="00A801FA"/>
    <w:rsid w:val="00A802A8"/>
    <w:rsid w:val="00A805A8"/>
    <w:rsid w:val="00A80A7F"/>
    <w:rsid w:val="00A80C20"/>
    <w:rsid w:val="00A80E20"/>
    <w:rsid w:val="00A810F9"/>
    <w:rsid w:val="00A8115D"/>
    <w:rsid w:val="00A8152D"/>
    <w:rsid w:val="00A81881"/>
    <w:rsid w:val="00A818CE"/>
    <w:rsid w:val="00A81E90"/>
    <w:rsid w:val="00A82F91"/>
    <w:rsid w:val="00A83D57"/>
    <w:rsid w:val="00A83EAB"/>
    <w:rsid w:val="00A840D3"/>
    <w:rsid w:val="00A846E9"/>
    <w:rsid w:val="00A84814"/>
    <w:rsid w:val="00A84A9D"/>
    <w:rsid w:val="00A84E64"/>
    <w:rsid w:val="00A85178"/>
    <w:rsid w:val="00A85207"/>
    <w:rsid w:val="00A86B6D"/>
    <w:rsid w:val="00A87ECA"/>
    <w:rsid w:val="00A87F5E"/>
    <w:rsid w:val="00A901AD"/>
    <w:rsid w:val="00A9097D"/>
    <w:rsid w:val="00A90A9B"/>
    <w:rsid w:val="00A90DA0"/>
    <w:rsid w:val="00A91C72"/>
    <w:rsid w:val="00A91FC0"/>
    <w:rsid w:val="00A92375"/>
    <w:rsid w:val="00A929DA"/>
    <w:rsid w:val="00A9340C"/>
    <w:rsid w:val="00A934BF"/>
    <w:rsid w:val="00A938AE"/>
    <w:rsid w:val="00A9419C"/>
    <w:rsid w:val="00A94543"/>
    <w:rsid w:val="00A94BA0"/>
    <w:rsid w:val="00A94D36"/>
    <w:rsid w:val="00A952E6"/>
    <w:rsid w:val="00A95561"/>
    <w:rsid w:val="00A958A8"/>
    <w:rsid w:val="00A95967"/>
    <w:rsid w:val="00A95F2F"/>
    <w:rsid w:val="00A96ED6"/>
    <w:rsid w:val="00A96FC5"/>
    <w:rsid w:val="00A9709B"/>
    <w:rsid w:val="00A97131"/>
    <w:rsid w:val="00A976B4"/>
    <w:rsid w:val="00AA0044"/>
    <w:rsid w:val="00AA0306"/>
    <w:rsid w:val="00AA03A1"/>
    <w:rsid w:val="00AA1484"/>
    <w:rsid w:val="00AA1DFF"/>
    <w:rsid w:val="00AA2018"/>
    <w:rsid w:val="00AA20E2"/>
    <w:rsid w:val="00AA2323"/>
    <w:rsid w:val="00AA2D46"/>
    <w:rsid w:val="00AA2D4D"/>
    <w:rsid w:val="00AA32E2"/>
    <w:rsid w:val="00AA36C0"/>
    <w:rsid w:val="00AA36F1"/>
    <w:rsid w:val="00AA4067"/>
    <w:rsid w:val="00AA4843"/>
    <w:rsid w:val="00AA5401"/>
    <w:rsid w:val="00AA625E"/>
    <w:rsid w:val="00AA65F1"/>
    <w:rsid w:val="00AA6B91"/>
    <w:rsid w:val="00AA6E45"/>
    <w:rsid w:val="00AA6FDA"/>
    <w:rsid w:val="00AA714E"/>
    <w:rsid w:val="00AA7153"/>
    <w:rsid w:val="00AA71D3"/>
    <w:rsid w:val="00AA72B8"/>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626E"/>
    <w:rsid w:val="00AB6309"/>
    <w:rsid w:val="00AB7325"/>
    <w:rsid w:val="00AB7390"/>
    <w:rsid w:val="00AB760A"/>
    <w:rsid w:val="00AB7901"/>
    <w:rsid w:val="00AB7CE2"/>
    <w:rsid w:val="00AC0095"/>
    <w:rsid w:val="00AC0F5C"/>
    <w:rsid w:val="00AC12A8"/>
    <w:rsid w:val="00AC1833"/>
    <w:rsid w:val="00AC183A"/>
    <w:rsid w:val="00AC1AEF"/>
    <w:rsid w:val="00AC1D53"/>
    <w:rsid w:val="00AC223E"/>
    <w:rsid w:val="00AC2D06"/>
    <w:rsid w:val="00AC31F5"/>
    <w:rsid w:val="00AC3B31"/>
    <w:rsid w:val="00AC3C0A"/>
    <w:rsid w:val="00AC40B7"/>
    <w:rsid w:val="00AC58EE"/>
    <w:rsid w:val="00AC5E49"/>
    <w:rsid w:val="00AC5EAA"/>
    <w:rsid w:val="00AC68F4"/>
    <w:rsid w:val="00AC740F"/>
    <w:rsid w:val="00AC7F6E"/>
    <w:rsid w:val="00AD09D6"/>
    <w:rsid w:val="00AD15A0"/>
    <w:rsid w:val="00AD1910"/>
    <w:rsid w:val="00AD1D49"/>
    <w:rsid w:val="00AD2858"/>
    <w:rsid w:val="00AD2A84"/>
    <w:rsid w:val="00AD2E26"/>
    <w:rsid w:val="00AD2E73"/>
    <w:rsid w:val="00AD359F"/>
    <w:rsid w:val="00AD36E6"/>
    <w:rsid w:val="00AD385C"/>
    <w:rsid w:val="00AD39BD"/>
    <w:rsid w:val="00AD3E06"/>
    <w:rsid w:val="00AD4419"/>
    <w:rsid w:val="00AD4E24"/>
    <w:rsid w:val="00AD54A8"/>
    <w:rsid w:val="00AD5777"/>
    <w:rsid w:val="00AD57A7"/>
    <w:rsid w:val="00AD59C1"/>
    <w:rsid w:val="00AD5D47"/>
    <w:rsid w:val="00AD60B6"/>
    <w:rsid w:val="00AD6665"/>
    <w:rsid w:val="00AD693D"/>
    <w:rsid w:val="00AD6970"/>
    <w:rsid w:val="00AD6CFE"/>
    <w:rsid w:val="00AD6DCE"/>
    <w:rsid w:val="00AD6ECC"/>
    <w:rsid w:val="00AD73B5"/>
    <w:rsid w:val="00AD7766"/>
    <w:rsid w:val="00AD7FEA"/>
    <w:rsid w:val="00AE06E5"/>
    <w:rsid w:val="00AE10EF"/>
    <w:rsid w:val="00AE16E4"/>
    <w:rsid w:val="00AE35A5"/>
    <w:rsid w:val="00AE442B"/>
    <w:rsid w:val="00AE448D"/>
    <w:rsid w:val="00AE4A45"/>
    <w:rsid w:val="00AE4B78"/>
    <w:rsid w:val="00AE5199"/>
    <w:rsid w:val="00AE617A"/>
    <w:rsid w:val="00AE63EE"/>
    <w:rsid w:val="00AE6784"/>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22"/>
    <w:rsid w:val="00AF7A58"/>
    <w:rsid w:val="00AF7B64"/>
    <w:rsid w:val="00AF7C01"/>
    <w:rsid w:val="00B001C9"/>
    <w:rsid w:val="00B00458"/>
    <w:rsid w:val="00B0047A"/>
    <w:rsid w:val="00B007E5"/>
    <w:rsid w:val="00B00E18"/>
    <w:rsid w:val="00B010F6"/>
    <w:rsid w:val="00B01872"/>
    <w:rsid w:val="00B028A0"/>
    <w:rsid w:val="00B02A97"/>
    <w:rsid w:val="00B02D81"/>
    <w:rsid w:val="00B0314B"/>
    <w:rsid w:val="00B035C0"/>
    <w:rsid w:val="00B035C5"/>
    <w:rsid w:val="00B03BB0"/>
    <w:rsid w:val="00B03BCE"/>
    <w:rsid w:val="00B03C93"/>
    <w:rsid w:val="00B04236"/>
    <w:rsid w:val="00B04FBE"/>
    <w:rsid w:val="00B055BB"/>
    <w:rsid w:val="00B06C96"/>
    <w:rsid w:val="00B06DA1"/>
    <w:rsid w:val="00B06E66"/>
    <w:rsid w:val="00B06FBB"/>
    <w:rsid w:val="00B07432"/>
    <w:rsid w:val="00B07535"/>
    <w:rsid w:val="00B07542"/>
    <w:rsid w:val="00B07638"/>
    <w:rsid w:val="00B10107"/>
    <w:rsid w:val="00B10251"/>
    <w:rsid w:val="00B110B5"/>
    <w:rsid w:val="00B11465"/>
    <w:rsid w:val="00B11CE6"/>
    <w:rsid w:val="00B11E55"/>
    <w:rsid w:val="00B1231F"/>
    <w:rsid w:val="00B12388"/>
    <w:rsid w:val="00B12A94"/>
    <w:rsid w:val="00B12F66"/>
    <w:rsid w:val="00B13720"/>
    <w:rsid w:val="00B13937"/>
    <w:rsid w:val="00B13F61"/>
    <w:rsid w:val="00B14498"/>
    <w:rsid w:val="00B14771"/>
    <w:rsid w:val="00B14972"/>
    <w:rsid w:val="00B14DB6"/>
    <w:rsid w:val="00B14EDC"/>
    <w:rsid w:val="00B15E0A"/>
    <w:rsid w:val="00B163C1"/>
    <w:rsid w:val="00B1697C"/>
    <w:rsid w:val="00B175C1"/>
    <w:rsid w:val="00B17BB4"/>
    <w:rsid w:val="00B17EE1"/>
    <w:rsid w:val="00B201FF"/>
    <w:rsid w:val="00B21B7A"/>
    <w:rsid w:val="00B220AB"/>
    <w:rsid w:val="00B22F41"/>
    <w:rsid w:val="00B238DB"/>
    <w:rsid w:val="00B23EA6"/>
    <w:rsid w:val="00B2416C"/>
    <w:rsid w:val="00B247F9"/>
    <w:rsid w:val="00B24EA0"/>
    <w:rsid w:val="00B25AAF"/>
    <w:rsid w:val="00B2665B"/>
    <w:rsid w:val="00B26AE8"/>
    <w:rsid w:val="00B2708E"/>
    <w:rsid w:val="00B2773E"/>
    <w:rsid w:val="00B277E4"/>
    <w:rsid w:val="00B3003E"/>
    <w:rsid w:val="00B30F57"/>
    <w:rsid w:val="00B31BD2"/>
    <w:rsid w:val="00B32262"/>
    <w:rsid w:val="00B3277B"/>
    <w:rsid w:val="00B330F7"/>
    <w:rsid w:val="00B33516"/>
    <w:rsid w:val="00B337D8"/>
    <w:rsid w:val="00B33F21"/>
    <w:rsid w:val="00B34007"/>
    <w:rsid w:val="00B34674"/>
    <w:rsid w:val="00B3473B"/>
    <w:rsid w:val="00B348CC"/>
    <w:rsid w:val="00B3514D"/>
    <w:rsid w:val="00B352C9"/>
    <w:rsid w:val="00B35645"/>
    <w:rsid w:val="00B35FC1"/>
    <w:rsid w:val="00B3662B"/>
    <w:rsid w:val="00B3687D"/>
    <w:rsid w:val="00B36943"/>
    <w:rsid w:val="00B36BC5"/>
    <w:rsid w:val="00B36EB7"/>
    <w:rsid w:val="00B36FF1"/>
    <w:rsid w:val="00B37504"/>
    <w:rsid w:val="00B404C8"/>
    <w:rsid w:val="00B40F81"/>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781"/>
    <w:rsid w:val="00B5128F"/>
    <w:rsid w:val="00B512ED"/>
    <w:rsid w:val="00B51394"/>
    <w:rsid w:val="00B513A8"/>
    <w:rsid w:val="00B53703"/>
    <w:rsid w:val="00B541A4"/>
    <w:rsid w:val="00B549A9"/>
    <w:rsid w:val="00B55485"/>
    <w:rsid w:val="00B55589"/>
    <w:rsid w:val="00B55931"/>
    <w:rsid w:val="00B56ABB"/>
    <w:rsid w:val="00B57C39"/>
    <w:rsid w:val="00B57E84"/>
    <w:rsid w:val="00B6059C"/>
    <w:rsid w:val="00B60AC8"/>
    <w:rsid w:val="00B60DD7"/>
    <w:rsid w:val="00B623A7"/>
    <w:rsid w:val="00B62DFB"/>
    <w:rsid w:val="00B62E21"/>
    <w:rsid w:val="00B63746"/>
    <w:rsid w:val="00B64257"/>
    <w:rsid w:val="00B64400"/>
    <w:rsid w:val="00B64A1D"/>
    <w:rsid w:val="00B6524D"/>
    <w:rsid w:val="00B652CD"/>
    <w:rsid w:val="00B65830"/>
    <w:rsid w:val="00B65E91"/>
    <w:rsid w:val="00B662C3"/>
    <w:rsid w:val="00B66406"/>
    <w:rsid w:val="00B668BC"/>
    <w:rsid w:val="00B673AE"/>
    <w:rsid w:val="00B676E8"/>
    <w:rsid w:val="00B67A4B"/>
    <w:rsid w:val="00B70479"/>
    <w:rsid w:val="00B708E0"/>
    <w:rsid w:val="00B70D64"/>
    <w:rsid w:val="00B7131D"/>
    <w:rsid w:val="00B71348"/>
    <w:rsid w:val="00B71782"/>
    <w:rsid w:val="00B71812"/>
    <w:rsid w:val="00B71A39"/>
    <w:rsid w:val="00B72637"/>
    <w:rsid w:val="00B72982"/>
    <w:rsid w:val="00B72C27"/>
    <w:rsid w:val="00B73104"/>
    <w:rsid w:val="00B7356E"/>
    <w:rsid w:val="00B73FF6"/>
    <w:rsid w:val="00B746A4"/>
    <w:rsid w:val="00B74763"/>
    <w:rsid w:val="00B7479B"/>
    <w:rsid w:val="00B74A72"/>
    <w:rsid w:val="00B75032"/>
    <w:rsid w:val="00B75C11"/>
    <w:rsid w:val="00B75C82"/>
    <w:rsid w:val="00B75CF9"/>
    <w:rsid w:val="00B764E0"/>
    <w:rsid w:val="00B76734"/>
    <w:rsid w:val="00B76837"/>
    <w:rsid w:val="00B77811"/>
    <w:rsid w:val="00B77C1F"/>
    <w:rsid w:val="00B8025D"/>
    <w:rsid w:val="00B80A32"/>
    <w:rsid w:val="00B80A51"/>
    <w:rsid w:val="00B80C91"/>
    <w:rsid w:val="00B80D10"/>
    <w:rsid w:val="00B80F15"/>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6DB8"/>
    <w:rsid w:val="00B876C8"/>
    <w:rsid w:val="00B87A53"/>
    <w:rsid w:val="00B907AF"/>
    <w:rsid w:val="00B916BB"/>
    <w:rsid w:val="00B91843"/>
    <w:rsid w:val="00B91F4E"/>
    <w:rsid w:val="00B92745"/>
    <w:rsid w:val="00B929C1"/>
    <w:rsid w:val="00B92CCA"/>
    <w:rsid w:val="00B93CD6"/>
    <w:rsid w:val="00B94C09"/>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2603"/>
    <w:rsid w:val="00BA2DA5"/>
    <w:rsid w:val="00BA3616"/>
    <w:rsid w:val="00BA4315"/>
    <w:rsid w:val="00BA448A"/>
    <w:rsid w:val="00BA4E0B"/>
    <w:rsid w:val="00BA4EC2"/>
    <w:rsid w:val="00BA4FB1"/>
    <w:rsid w:val="00BA5AC7"/>
    <w:rsid w:val="00BA5B82"/>
    <w:rsid w:val="00BA5F55"/>
    <w:rsid w:val="00BA6307"/>
    <w:rsid w:val="00BA65D3"/>
    <w:rsid w:val="00BA6D83"/>
    <w:rsid w:val="00BA74A5"/>
    <w:rsid w:val="00BA7584"/>
    <w:rsid w:val="00BA76A2"/>
    <w:rsid w:val="00BA7B98"/>
    <w:rsid w:val="00BA7CF8"/>
    <w:rsid w:val="00BB0212"/>
    <w:rsid w:val="00BB0FB8"/>
    <w:rsid w:val="00BB1103"/>
    <w:rsid w:val="00BB13A2"/>
    <w:rsid w:val="00BB153F"/>
    <w:rsid w:val="00BB1EC9"/>
    <w:rsid w:val="00BB1ECC"/>
    <w:rsid w:val="00BB237D"/>
    <w:rsid w:val="00BB2B80"/>
    <w:rsid w:val="00BB2BEF"/>
    <w:rsid w:val="00BB2F5D"/>
    <w:rsid w:val="00BB315F"/>
    <w:rsid w:val="00BB31D8"/>
    <w:rsid w:val="00BB3454"/>
    <w:rsid w:val="00BB3C75"/>
    <w:rsid w:val="00BB408F"/>
    <w:rsid w:val="00BB4398"/>
    <w:rsid w:val="00BB44EB"/>
    <w:rsid w:val="00BB4832"/>
    <w:rsid w:val="00BB4D56"/>
    <w:rsid w:val="00BB4E8D"/>
    <w:rsid w:val="00BB5527"/>
    <w:rsid w:val="00BB5C88"/>
    <w:rsid w:val="00BB5E28"/>
    <w:rsid w:val="00BB61FE"/>
    <w:rsid w:val="00BB6934"/>
    <w:rsid w:val="00BB69CA"/>
    <w:rsid w:val="00BB6D09"/>
    <w:rsid w:val="00BB6DB2"/>
    <w:rsid w:val="00BB6FE6"/>
    <w:rsid w:val="00BB73F6"/>
    <w:rsid w:val="00BB7541"/>
    <w:rsid w:val="00BB7DF4"/>
    <w:rsid w:val="00BC0D5C"/>
    <w:rsid w:val="00BC0D77"/>
    <w:rsid w:val="00BC1106"/>
    <w:rsid w:val="00BC1245"/>
    <w:rsid w:val="00BC15E6"/>
    <w:rsid w:val="00BC1E81"/>
    <w:rsid w:val="00BC216A"/>
    <w:rsid w:val="00BC2B93"/>
    <w:rsid w:val="00BC3217"/>
    <w:rsid w:val="00BC3B0C"/>
    <w:rsid w:val="00BC3D80"/>
    <w:rsid w:val="00BC405B"/>
    <w:rsid w:val="00BC4315"/>
    <w:rsid w:val="00BC4449"/>
    <w:rsid w:val="00BC44B2"/>
    <w:rsid w:val="00BC4678"/>
    <w:rsid w:val="00BC52B5"/>
    <w:rsid w:val="00BC52E5"/>
    <w:rsid w:val="00BC53F9"/>
    <w:rsid w:val="00BC55D9"/>
    <w:rsid w:val="00BC5CC3"/>
    <w:rsid w:val="00BC65B5"/>
    <w:rsid w:val="00BC6A0B"/>
    <w:rsid w:val="00BC6AF7"/>
    <w:rsid w:val="00BC708B"/>
    <w:rsid w:val="00BC74D5"/>
    <w:rsid w:val="00BC7946"/>
    <w:rsid w:val="00BD1372"/>
    <w:rsid w:val="00BD13DD"/>
    <w:rsid w:val="00BD2054"/>
    <w:rsid w:val="00BD2673"/>
    <w:rsid w:val="00BD3B76"/>
    <w:rsid w:val="00BD4498"/>
    <w:rsid w:val="00BD456D"/>
    <w:rsid w:val="00BD483F"/>
    <w:rsid w:val="00BD5347"/>
    <w:rsid w:val="00BD5D5F"/>
    <w:rsid w:val="00BD6024"/>
    <w:rsid w:val="00BD631C"/>
    <w:rsid w:val="00BD6356"/>
    <w:rsid w:val="00BD7295"/>
    <w:rsid w:val="00BD7597"/>
    <w:rsid w:val="00BD7684"/>
    <w:rsid w:val="00BD7731"/>
    <w:rsid w:val="00BD7D1B"/>
    <w:rsid w:val="00BD7D58"/>
    <w:rsid w:val="00BD7E1D"/>
    <w:rsid w:val="00BD7F33"/>
    <w:rsid w:val="00BE0350"/>
    <w:rsid w:val="00BE035D"/>
    <w:rsid w:val="00BE0396"/>
    <w:rsid w:val="00BE0543"/>
    <w:rsid w:val="00BE056D"/>
    <w:rsid w:val="00BE0683"/>
    <w:rsid w:val="00BE068F"/>
    <w:rsid w:val="00BE124A"/>
    <w:rsid w:val="00BE15F4"/>
    <w:rsid w:val="00BE186C"/>
    <w:rsid w:val="00BE1930"/>
    <w:rsid w:val="00BE1C88"/>
    <w:rsid w:val="00BE1D1B"/>
    <w:rsid w:val="00BE2702"/>
    <w:rsid w:val="00BE2855"/>
    <w:rsid w:val="00BE2C68"/>
    <w:rsid w:val="00BE2DCF"/>
    <w:rsid w:val="00BE6452"/>
    <w:rsid w:val="00BE661D"/>
    <w:rsid w:val="00BE704E"/>
    <w:rsid w:val="00BE745F"/>
    <w:rsid w:val="00BE74A9"/>
    <w:rsid w:val="00BF03FB"/>
    <w:rsid w:val="00BF0724"/>
    <w:rsid w:val="00BF0BED"/>
    <w:rsid w:val="00BF1242"/>
    <w:rsid w:val="00BF1961"/>
    <w:rsid w:val="00BF1A09"/>
    <w:rsid w:val="00BF22E6"/>
    <w:rsid w:val="00BF2B48"/>
    <w:rsid w:val="00BF34A8"/>
    <w:rsid w:val="00BF3601"/>
    <w:rsid w:val="00BF3653"/>
    <w:rsid w:val="00BF3F1A"/>
    <w:rsid w:val="00BF4242"/>
    <w:rsid w:val="00BF485C"/>
    <w:rsid w:val="00BF4D00"/>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E12"/>
    <w:rsid w:val="00C040E2"/>
    <w:rsid w:val="00C04866"/>
    <w:rsid w:val="00C04EE2"/>
    <w:rsid w:val="00C056C2"/>
    <w:rsid w:val="00C05B3D"/>
    <w:rsid w:val="00C05B77"/>
    <w:rsid w:val="00C05D40"/>
    <w:rsid w:val="00C0608C"/>
    <w:rsid w:val="00C069B9"/>
    <w:rsid w:val="00C06F95"/>
    <w:rsid w:val="00C073CC"/>
    <w:rsid w:val="00C07655"/>
    <w:rsid w:val="00C07763"/>
    <w:rsid w:val="00C103E6"/>
    <w:rsid w:val="00C1047E"/>
    <w:rsid w:val="00C10E33"/>
    <w:rsid w:val="00C111D5"/>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6B37"/>
    <w:rsid w:val="00C17338"/>
    <w:rsid w:val="00C17C93"/>
    <w:rsid w:val="00C20153"/>
    <w:rsid w:val="00C20E64"/>
    <w:rsid w:val="00C21601"/>
    <w:rsid w:val="00C221A3"/>
    <w:rsid w:val="00C22592"/>
    <w:rsid w:val="00C22612"/>
    <w:rsid w:val="00C22820"/>
    <w:rsid w:val="00C2287E"/>
    <w:rsid w:val="00C230A0"/>
    <w:rsid w:val="00C235FD"/>
    <w:rsid w:val="00C23653"/>
    <w:rsid w:val="00C23C55"/>
    <w:rsid w:val="00C24DA7"/>
    <w:rsid w:val="00C24ED3"/>
    <w:rsid w:val="00C24FE9"/>
    <w:rsid w:val="00C25A0E"/>
    <w:rsid w:val="00C25DCF"/>
    <w:rsid w:val="00C269B1"/>
    <w:rsid w:val="00C27307"/>
    <w:rsid w:val="00C276CE"/>
    <w:rsid w:val="00C27B02"/>
    <w:rsid w:val="00C3001C"/>
    <w:rsid w:val="00C307DE"/>
    <w:rsid w:val="00C30BA9"/>
    <w:rsid w:val="00C3100C"/>
    <w:rsid w:val="00C3123F"/>
    <w:rsid w:val="00C31396"/>
    <w:rsid w:val="00C31703"/>
    <w:rsid w:val="00C31A88"/>
    <w:rsid w:val="00C3275C"/>
    <w:rsid w:val="00C327ED"/>
    <w:rsid w:val="00C32E52"/>
    <w:rsid w:val="00C33173"/>
    <w:rsid w:val="00C331D7"/>
    <w:rsid w:val="00C335F2"/>
    <w:rsid w:val="00C3385E"/>
    <w:rsid w:val="00C3409C"/>
    <w:rsid w:val="00C34379"/>
    <w:rsid w:val="00C348A1"/>
    <w:rsid w:val="00C34F7E"/>
    <w:rsid w:val="00C36045"/>
    <w:rsid w:val="00C36070"/>
    <w:rsid w:val="00C36F0E"/>
    <w:rsid w:val="00C37036"/>
    <w:rsid w:val="00C3753A"/>
    <w:rsid w:val="00C37BCF"/>
    <w:rsid w:val="00C402C3"/>
    <w:rsid w:val="00C40834"/>
    <w:rsid w:val="00C40B9A"/>
    <w:rsid w:val="00C40BF7"/>
    <w:rsid w:val="00C40DF1"/>
    <w:rsid w:val="00C41148"/>
    <w:rsid w:val="00C4164D"/>
    <w:rsid w:val="00C41789"/>
    <w:rsid w:val="00C42C9E"/>
    <w:rsid w:val="00C4348A"/>
    <w:rsid w:val="00C434AC"/>
    <w:rsid w:val="00C434DD"/>
    <w:rsid w:val="00C435B6"/>
    <w:rsid w:val="00C44299"/>
    <w:rsid w:val="00C44762"/>
    <w:rsid w:val="00C45A06"/>
    <w:rsid w:val="00C46AB2"/>
    <w:rsid w:val="00C46B22"/>
    <w:rsid w:val="00C46DB7"/>
    <w:rsid w:val="00C507EC"/>
    <w:rsid w:val="00C515F0"/>
    <w:rsid w:val="00C5188D"/>
    <w:rsid w:val="00C5244B"/>
    <w:rsid w:val="00C524D7"/>
    <w:rsid w:val="00C5262C"/>
    <w:rsid w:val="00C53776"/>
    <w:rsid w:val="00C53E27"/>
    <w:rsid w:val="00C53E3C"/>
    <w:rsid w:val="00C540B4"/>
    <w:rsid w:val="00C54371"/>
    <w:rsid w:val="00C54787"/>
    <w:rsid w:val="00C54D72"/>
    <w:rsid w:val="00C55717"/>
    <w:rsid w:val="00C563C3"/>
    <w:rsid w:val="00C5738B"/>
    <w:rsid w:val="00C574D4"/>
    <w:rsid w:val="00C6034E"/>
    <w:rsid w:val="00C60759"/>
    <w:rsid w:val="00C60A9A"/>
    <w:rsid w:val="00C60ECB"/>
    <w:rsid w:val="00C61928"/>
    <w:rsid w:val="00C61EF1"/>
    <w:rsid w:val="00C62B54"/>
    <w:rsid w:val="00C6346D"/>
    <w:rsid w:val="00C63A59"/>
    <w:rsid w:val="00C650C7"/>
    <w:rsid w:val="00C652F1"/>
    <w:rsid w:val="00C6574C"/>
    <w:rsid w:val="00C660CB"/>
    <w:rsid w:val="00C662AC"/>
    <w:rsid w:val="00C663D9"/>
    <w:rsid w:val="00C66ABD"/>
    <w:rsid w:val="00C674B5"/>
    <w:rsid w:val="00C675CE"/>
    <w:rsid w:val="00C678BB"/>
    <w:rsid w:val="00C678DF"/>
    <w:rsid w:val="00C67900"/>
    <w:rsid w:val="00C679DE"/>
    <w:rsid w:val="00C67FD4"/>
    <w:rsid w:val="00C70013"/>
    <w:rsid w:val="00C70ED6"/>
    <w:rsid w:val="00C7102D"/>
    <w:rsid w:val="00C714CE"/>
    <w:rsid w:val="00C71650"/>
    <w:rsid w:val="00C72071"/>
    <w:rsid w:val="00C721E4"/>
    <w:rsid w:val="00C72BA1"/>
    <w:rsid w:val="00C72F79"/>
    <w:rsid w:val="00C73616"/>
    <w:rsid w:val="00C7448F"/>
    <w:rsid w:val="00C753CA"/>
    <w:rsid w:val="00C75796"/>
    <w:rsid w:val="00C75D05"/>
    <w:rsid w:val="00C760CF"/>
    <w:rsid w:val="00C7688E"/>
    <w:rsid w:val="00C76B1A"/>
    <w:rsid w:val="00C76BB6"/>
    <w:rsid w:val="00C76CCE"/>
    <w:rsid w:val="00C76F0B"/>
    <w:rsid w:val="00C77540"/>
    <w:rsid w:val="00C77965"/>
    <w:rsid w:val="00C77C3D"/>
    <w:rsid w:val="00C77EA6"/>
    <w:rsid w:val="00C8068B"/>
    <w:rsid w:val="00C80885"/>
    <w:rsid w:val="00C80E04"/>
    <w:rsid w:val="00C80E92"/>
    <w:rsid w:val="00C810D8"/>
    <w:rsid w:val="00C813F7"/>
    <w:rsid w:val="00C818BF"/>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A91"/>
    <w:rsid w:val="00C87ECB"/>
    <w:rsid w:val="00C904B3"/>
    <w:rsid w:val="00C911AB"/>
    <w:rsid w:val="00C91CB0"/>
    <w:rsid w:val="00C92746"/>
    <w:rsid w:val="00C92BC5"/>
    <w:rsid w:val="00C93093"/>
    <w:rsid w:val="00C9384A"/>
    <w:rsid w:val="00C95044"/>
    <w:rsid w:val="00C9545D"/>
    <w:rsid w:val="00C957C0"/>
    <w:rsid w:val="00C959E7"/>
    <w:rsid w:val="00C95B45"/>
    <w:rsid w:val="00C95CCD"/>
    <w:rsid w:val="00C95FA3"/>
    <w:rsid w:val="00C963B6"/>
    <w:rsid w:val="00C96734"/>
    <w:rsid w:val="00C973EC"/>
    <w:rsid w:val="00C97A6E"/>
    <w:rsid w:val="00CA043E"/>
    <w:rsid w:val="00CA0B44"/>
    <w:rsid w:val="00CA0F51"/>
    <w:rsid w:val="00CA18A7"/>
    <w:rsid w:val="00CA18F3"/>
    <w:rsid w:val="00CA1DF3"/>
    <w:rsid w:val="00CA24BB"/>
    <w:rsid w:val="00CA2B66"/>
    <w:rsid w:val="00CA2C8F"/>
    <w:rsid w:val="00CA3657"/>
    <w:rsid w:val="00CA3B08"/>
    <w:rsid w:val="00CA3DB0"/>
    <w:rsid w:val="00CA3EBF"/>
    <w:rsid w:val="00CA43C3"/>
    <w:rsid w:val="00CA49C4"/>
    <w:rsid w:val="00CA4A4C"/>
    <w:rsid w:val="00CA4F03"/>
    <w:rsid w:val="00CA5067"/>
    <w:rsid w:val="00CA51DF"/>
    <w:rsid w:val="00CA558A"/>
    <w:rsid w:val="00CA597B"/>
    <w:rsid w:val="00CA5D2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49F"/>
    <w:rsid w:val="00CB45C5"/>
    <w:rsid w:val="00CB489E"/>
    <w:rsid w:val="00CB4C0D"/>
    <w:rsid w:val="00CB4C82"/>
    <w:rsid w:val="00CB4CA7"/>
    <w:rsid w:val="00CB5329"/>
    <w:rsid w:val="00CB56C8"/>
    <w:rsid w:val="00CB57AC"/>
    <w:rsid w:val="00CB5AD2"/>
    <w:rsid w:val="00CB5CFC"/>
    <w:rsid w:val="00CB648F"/>
    <w:rsid w:val="00CB6A74"/>
    <w:rsid w:val="00CB6B09"/>
    <w:rsid w:val="00CB7C77"/>
    <w:rsid w:val="00CB7F62"/>
    <w:rsid w:val="00CC0314"/>
    <w:rsid w:val="00CC146B"/>
    <w:rsid w:val="00CC1607"/>
    <w:rsid w:val="00CC1DAA"/>
    <w:rsid w:val="00CC1F79"/>
    <w:rsid w:val="00CC21E2"/>
    <w:rsid w:val="00CC2871"/>
    <w:rsid w:val="00CC2A33"/>
    <w:rsid w:val="00CC2DF7"/>
    <w:rsid w:val="00CC3971"/>
    <w:rsid w:val="00CC3E4C"/>
    <w:rsid w:val="00CC405A"/>
    <w:rsid w:val="00CC4B35"/>
    <w:rsid w:val="00CC4C8B"/>
    <w:rsid w:val="00CC4D9D"/>
    <w:rsid w:val="00CC4EE0"/>
    <w:rsid w:val="00CC51C8"/>
    <w:rsid w:val="00CC5261"/>
    <w:rsid w:val="00CC54E1"/>
    <w:rsid w:val="00CC5A6D"/>
    <w:rsid w:val="00CC5D1D"/>
    <w:rsid w:val="00CC6282"/>
    <w:rsid w:val="00CC64CA"/>
    <w:rsid w:val="00CC67EB"/>
    <w:rsid w:val="00CC73CD"/>
    <w:rsid w:val="00CC7A34"/>
    <w:rsid w:val="00CC7B19"/>
    <w:rsid w:val="00CC7BD6"/>
    <w:rsid w:val="00CC7CE2"/>
    <w:rsid w:val="00CC7D8B"/>
    <w:rsid w:val="00CD07EB"/>
    <w:rsid w:val="00CD0AD9"/>
    <w:rsid w:val="00CD1371"/>
    <w:rsid w:val="00CD1E2C"/>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030"/>
    <w:rsid w:val="00CE245E"/>
    <w:rsid w:val="00CE263E"/>
    <w:rsid w:val="00CE3090"/>
    <w:rsid w:val="00CE3654"/>
    <w:rsid w:val="00CE365E"/>
    <w:rsid w:val="00CE3A55"/>
    <w:rsid w:val="00CE48C7"/>
    <w:rsid w:val="00CE4AE8"/>
    <w:rsid w:val="00CE4C8E"/>
    <w:rsid w:val="00CE5982"/>
    <w:rsid w:val="00CE62D9"/>
    <w:rsid w:val="00CE64CA"/>
    <w:rsid w:val="00CE6603"/>
    <w:rsid w:val="00CE6D68"/>
    <w:rsid w:val="00CE6FC2"/>
    <w:rsid w:val="00CE7785"/>
    <w:rsid w:val="00CE791A"/>
    <w:rsid w:val="00CE7C6F"/>
    <w:rsid w:val="00CE7FAE"/>
    <w:rsid w:val="00CF0699"/>
    <w:rsid w:val="00CF06BE"/>
    <w:rsid w:val="00CF0E9B"/>
    <w:rsid w:val="00CF0ED0"/>
    <w:rsid w:val="00CF177B"/>
    <w:rsid w:val="00CF1B6C"/>
    <w:rsid w:val="00CF1F45"/>
    <w:rsid w:val="00CF2467"/>
    <w:rsid w:val="00CF2518"/>
    <w:rsid w:val="00CF2812"/>
    <w:rsid w:val="00CF2CC0"/>
    <w:rsid w:val="00CF2CE0"/>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34CB"/>
    <w:rsid w:val="00D03ECB"/>
    <w:rsid w:val="00D042B8"/>
    <w:rsid w:val="00D04308"/>
    <w:rsid w:val="00D04315"/>
    <w:rsid w:val="00D04985"/>
    <w:rsid w:val="00D04DC8"/>
    <w:rsid w:val="00D04FC9"/>
    <w:rsid w:val="00D05669"/>
    <w:rsid w:val="00D06522"/>
    <w:rsid w:val="00D0682C"/>
    <w:rsid w:val="00D06935"/>
    <w:rsid w:val="00D07308"/>
    <w:rsid w:val="00D077DC"/>
    <w:rsid w:val="00D07920"/>
    <w:rsid w:val="00D07CEA"/>
    <w:rsid w:val="00D10648"/>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382"/>
    <w:rsid w:val="00D16431"/>
    <w:rsid w:val="00D1651D"/>
    <w:rsid w:val="00D1669A"/>
    <w:rsid w:val="00D16733"/>
    <w:rsid w:val="00D171DB"/>
    <w:rsid w:val="00D175BD"/>
    <w:rsid w:val="00D17767"/>
    <w:rsid w:val="00D17B1B"/>
    <w:rsid w:val="00D17BEC"/>
    <w:rsid w:val="00D205AE"/>
    <w:rsid w:val="00D2065E"/>
    <w:rsid w:val="00D20A92"/>
    <w:rsid w:val="00D20EB7"/>
    <w:rsid w:val="00D21115"/>
    <w:rsid w:val="00D21188"/>
    <w:rsid w:val="00D2204F"/>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A18"/>
    <w:rsid w:val="00D32BCF"/>
    <w:rsid w:val="00D330D2"/>
    <w:rsid w:val="00D34490"/>
    <w:rsid w:val="00D345E5"/>
    <w:rsid w:val="00D3464C"/>
    <w:rsid w:val="00D34B33"/>
    <w:rsid w:val="00D34BFB"/>
    <w:rsid w:val="00D351A8"/>
    <w:rsid w:val="00D36A5B"/>
    <w:rsid w:val="00D373D5"/>
    <w:rsid w:val="00D375EA"/>
    <w:rsid w:val="00D377A4"/>
    <w:rsid w:val="00D37C1B"/>
    <w:rsid w:val="00D37D75"/>
    <w:rsid w:val="00D40665"/>
    <w:rsid w:val="00D4079C"/>
    <w:rsid w:val="00D408FF"/>
    <w:rsid w:val="00D41128"/>
    <w:rsid w:val="00D41165"/>
    <w:rsid w:val="00D4130E"/>
    <w:rsid w:val="00D415EF"/>
    <w:rsid w:val="00D41C0F"/>
    <w:rsid w:val="00D42363"/>
    <w:rsid w:val="00D4275F"/>
    <w:rsid w:val="00D428CD"/>
    <w:rsid w:val="00D42945"/>
    <w:rsid w:val="00D432B6"/>
    <w:rsid w:val="00D43F7E"/>
    <w:rsid w:val="00D448E4"/>
    <w:rsid w:val="00D455FE"/>
    <w:rsid w:val="00D45A35"/>
    <w:rsid w:val="00D45C91"/>
    <w:rsid w:val="00D461EE"/>
    <w:rsid w:val="00D463D5"/>
    <w:rsid w:val="00D4674E"/>
    <w:rsid w:val="00D4685F"/>
    <w:rsid w:val="00D4699A"/>
    <w:rsid w:val="00D46C39"/>
    <w:rsid w:val="00D50048"/>
    <w:rsid w:val="00D5039A"/>
    <w:rsid w:val="00D5071C"/>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20CF"/>
    <w:rsid w:val="00D63667"/>
    <w:rsid w:val="00D6375C"/>
    <w:rsid w:val="00D642B2"/>
    <w:rsid w:val="00D64481"/>
    <w:rsid w:val="00D646CB"/>
    <w:rsid w:val="00D64766"/>
    <w:rsid w:val="00D64DEB"/>
    <w:rsid w:val="00D65210"/>
    <w:rsid w:val="00D6560D"/>
    <w:rsid w:val="00D65649"/>
    <w:rsid w:val="00D66738"/>
    <w:rsid w:val="00D66D46"/>
    <w:rsid w:val="00D6738E"/>
    <w:rsid w:val="00D67639"/>
    <w:rsid w:val="00D67CF2"/>
    <w:rsid w:val="00D67D79"/>
    <w:rsid w:val="00D67EAE"/>
    <w:rsid w:val="00D70030"/>
    <w:rsid w:val="00D705CE"/>
    <w:rsid w:val="00D70886"/>
    <w:rsid w:val="00D70F56"/>
    <w:rsid w:val="00D71490"/>
    <w:rsid w:val="00D718FF"/>
    <w:rsid w:val="00D71DD9"/>
    <w:rsid w:val="00D72B37"/>
    <w:rsid w:val="00D732A9"/>
    <w:rsid w:val="00D739B6"/>
    <w:rsid w:val="00D739E2"/>
    <w:rsid w:val="00D74FA8"/>
    <w:rsid w:val="00D754C5"/>
    <w:rsid w:val="00D75601"/>
    <w:rsid w:val="00D75980"/>
    <w:rsid w:val="00D7638E"/>
    <w:rsid w:val="00D763E7"/>
    <w:rsid w:val="00D76559"/>
    <w:rsid w:val="00D77E94"/>
    <w:rsid w:val="00D803F3"/>
    <w:rsid w:val="00D80784"/>
    <w:rsid w:val="00D80AA9"/>
    <w:rsid w:val="00D81172"/>
    <w:rsid w:val="00D818DB"/>
    <w:rsid w:val="00D820F9"/>
    <w:rsid w:val="00D8295F"/>
    <w:rsid w:val="00D83F88"/>
    <w:rsid w:val="00D83F9B"/>
    <w:rsid w:val="00D847A6"/>
    <w:rsid w:val="00D8491D"/>
    <w:rsid w:val="00D85145"/>
    <w:rsid w:val="00D856C2"/>
    <w:rsid w:val="00D85C9F"/>
    <w:rsid w:val="00D85FBD"/>
    <w:rsid w:val="00D85FCF"/>
    <w:rsid w:val="00D86974"/>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C84"/>
    <w:rsid w:val="00DA2D67"/>
    <w:rsid w:val="00DA36AC"/>
    <w:rsid w:val="00DA4065"/>
    <w:rsid w:val="00DA486D"/>
    <w:rsid w:val="00DA4CA3"/>
    <w:rsid w:val="00DA4F0C"/>
    <w:rsid w:val="00DA50C7"/>
    <w:rsid w:val="00DA5132"/>
    <w:rsid w:val="00DA57E7"/>
    <w:rsid w:val="00DA58AE"/>
    <w:rsid w:val="00DA5F09"/>
    <w:rsid w:val="00DA6D9A"/>
    <w:rsid w:val="00DB0323"/>
    <w:rsid w:val="00DB1357"/>
    <w:rsid w:val="00DB185E"/>
    <w:rsid w:val="00DB2092"/>
    <w:rsid w:val="00DB24B6"/>
    <w:rsid w:val="00DB2926"/>
    <w:rsid w:val="00DB29E6"/>
    <w:rsid w:val="00DB2AB4"/>
    <w:rsid w:val="00DB2AD0"/>
    <w:rsid w:val="00DB2D40"/>
    <w:rsid w:val="00DB30B6"/>
    <w:rsid w:val="00DB3196"/>
    <w:rsid w:val="00DB3813"/>
    <w:rsid w:val="00DB401B"/>
    <w:rsid w:val="00DB42CB"/>
    <w:rsid w:val="00DB51D8"/>
    <w:rsid w:val="00DB534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3E3A"/>
    <w:rsid w:val="00DC48CD"/>
    <w:rsid w:val="00DC4AA0"/>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AD9"/>
    <w:rsid w:val="00DD5D3C"/>
    <w:rsid w:val="00DD67B8"/>
    <w:rsid w:val="00DD6B4C"/>
    <w:rsid w:val="00DD713B"/>
    <w:rsid w:val="00DD79AC"/>
    <w:rsid w:val="00DE072B"/>
    <w:rsid w:val="00DE1410"/>
    <w:rsid w:val="00DE184A"/>
    <w:rsid w:val="00DE26D1"/>
    <w:rsid w:val="00DE2BC6"/>
    <w:rsid w:val="00DE358B"/>
    <w:rsid w:val="00DE35A9"/>
    <w:rsid w:val="00DE35D9"/>
    <w:rsid w:val="00DE3602"/>
    <w:rsid w:val="00DE393F"/>
    <w:rsid w:val="00DE5120"/>
    <w:rsid w:val="00DE5422"/>
    <w:rsid w:val="00DE57BC"/>
    <w:rsid w:val="00DE5824"/>
    <w:rsid w:val="00DE5976"/>
    <w:rsid w:val="00DE5F90"/>
    <w:rsid w:val="00DE639A"/>
    <w:rsid w:val="00DE64E0"/>
    <w:rsid w:val="00DE6B50"/>
    <w:rsid w:val="00DE7639"/>
    <w:rsid w:val="00DE769D"/>
    <w:rsid w:val="00DF002C"/>
    <w:rsid w:val="00DF006C"/>
    <w:rsid w:val="00DF0C69"/>
    <w:rsid w:val="00DF17B8"/>
    <w:rsid w:val="00DF1D19"/>
    <w:rsid w:val="00DF231F"/>
    <w:rsid w:val="00DF2442"/>
    <w:rsid w:val="00DF25F8"/>
    <w:rsid w:val="00DF2CB5"/>
    <w:rsid w:val="00DF2F8D"/>
    <w:rsid w:val="00DF2FE2"/>
    <w:rsid w:val="00DF3139"/>
    <w:rsid w:val="00DF3B8C"/>
    <w:rsid w:val="00DF40D6"/>
    <w:rsid w:val="00DF412D"/>
    <w:rsid w:val="00DF43C4"/>
    <w:rsid w:val="00DF4414"/>
    <w:rsid w:val="00DF54C0"/>
    <w:rsid w:val="00DF5699"/>
    <w:rsid w:val="00DF71AC"/>
    <w:rsid w:val="00DF7532"/>
    <w:rsid w:val="00DF77A0"/>
    <w:rsid w:val="00DF7C60"/>
    <w:rsid w:val="00E003B3"/>
    <w:rsid w:val="00E0128B"/>
    <w:rsid w:val="00E0138B"/>
    <w:rsid w:val="00E017EB"/>
    <w:rsid w:val="00E02E88"/>
    <w:rsid w:val="00E0327A"/>
    <w:rsid w:val="00E03642"/>
    <w:rsid w:val="00E03F33"/>
    <w:rsid w:val="00E04478"/>
    <w:rsid w:val="00E04DED"/>
    <w:rsid w:val="00E04FBF"/>
    <w:rsid w:val="00E0574E"/>
    <w:rsid w:val="00E05B9B"/>
    <w:rsid w:val="00E05CB6"/>
    <w:rsid w:val="00E05CE4"/>
    <w:rsid w:val="00E06ADD"/>
    <w:rsid w:val="00E070BE"/>
    <w:rsid w:val="00E074B8"/>
    <w:rsid w:val="00E075A0"/>
    <w:rsid w:val="00E07A85"/>
    <w:rsid w:val="00E07FDF"/>
    <w:rsid w:val="00E10230"/>
    <w:rsid w:val="00E10BF7"/>
    <w:rsid w:val="00E10D17"/>
    <w:rsid w:val="00E113CD"/>
    <w:rsid w:val="00E121D0"/>
    <w:rsid w:val="00E12376"/>
    <w:rsid w:val="00E123FE"/>
    <w:rsid w:val="00E1253B"/>
    <w:rsid w:val="00E125C9"/>
    <w:rsid w:val="00E12850"/>
    <w:rsid w:val="00E137EC"/>
    <w:rsid w:val="00E13912"/>
    <w:rsid w:val="00E13A0D"/>
    <w:rsid w:val="00E140A3"/>
    <w:rsid w:val="00E141C7"/>
    <w:rsid w:val="00E14A92"/>
    <w:rsid w:val="00E14CBF"/>
    <w:rsid w:val="00E14DD7"/>
    <w:rsid w:val="00E15376"/>
    <w:rsid w:val="00E155CE"/>
    <w:rsid w:val="00E157F8"/>
    <w:rsid w:val="00E158CF"/>
    <w:rsid w:val="00E158DB"/>
    <w:rsid w:val="00E15EF4"/>
    <w:rsid w:val="00E174F6"/>
    <w:rsid w:val="00E179D8"/>
    <w:rsid w:val="00E20037"/>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26709"/>
    <w:rsid w:val="00E273B4"/>
    <w:rsid w:val="00E305ED"/>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690A"/>
    <w:rsid w:val="00E3707D"/>
    <w:rsid w:val="00E37373"/>
    <w:rsid w:val="00E376E0"/>
    <w:rsid w:val="00E40C23"/>
    <w:rsid w:val="00E40CC1"/>
    <w:rsid w:val="00E41979"/>
    <w:rsid w:val="00E41A1A"/>
    <w:rsid w:val="00E41E5B"/>
    <w:rsid w:val="00E429B7"/>
    <w:rsid w:val="00E439FB"/>
    <w:rsid w:val="00E43B45"/>
    <w:rsid w:val="00E43FDB"/>
    <w:rsid w:val="00E4418E"/>
    <w:rsid w:val="00E44AE5"/>
    <w:rsid w:val="00E45C09"/>
    <w:rsid w:val="00E45EF4"/>
    <w:rsid w:val="00E46041"/>
    <w:rsid w:val="00E462BE"/>
    <w:rsid w:val="00E4665A"/>
    <w:rsid w:val="00E47082"/>
    <w:rsid w:val="00E4718C"/>
    <w:rsid w:val="00E47A47"/>
    <w:rsid w:val="00E47B2B"/>
    <w:rsid w:val="00E500B5"/>
    <w:rsid w:val="00E5058B"/>
    <w:rsid w:val="00E5062F"/>
    <w:rsid w:val="00E50CC9"/>
    <w:rsid w:val="00E50DC4"/>
    <w:rsid w:val="00E50F3F"/>
    <w:rsid w:val="00E5107A"/>
    <w:rsid w:val="00E513AD"/>
    <w:rsid w:val="00E51450"/>
    <w:rsid w:val="00E51975"/>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03E9"/>
    <w:rsid w:val="00E6107E"/>
    <w:rsid w:val="00E612CA"/>
    <w:rsid w:val="00E614A9"/>
    <w:rsid w:val="00E620DC"/>
    <w:rsid w:val="00E62327"/>
    <w:rsid w:val="00E62688"/>
    <w:rsid w:val="00E6277B"/>
    <w:rsid w:val="00E628E6"/>
    <w:rsid w:val="00E62A84"/>
    <w:rsid w:val="00E62F04"/>
    <w:rsid w:val="00E6406B"/>
    <w:rsid w:val="00E6511F"/>
    <w:rsid w:val="00E654AC"/>
    <w:rsid w:val="00E657ED"/>
    <w:rsid w:val="00E658C9"/>
    <w:rsid w:val="00E659A5"/>
    <w:rsid w:val="00E66221"/>
    <w:rsid w:val="00E66F9A"/>
    <w:rsid w:val="00E67419"/>
    <w:rsid w:val="00E67522"/>
    <w:rsid w:val="00E675B0"/>
    <w:rsid w:val="00E675D3"/>
    <w:rsid w:val="00E67B8E"/>
    <w:rsid w:val="00E67DED"/>
    <w:rsid w:val="00E67E77"/>
    <w:rsid w:val="00E70170"/>
    <w:rsid w:val="00E70BB3"/>
    <w:rsid w:val="00E70D33"/>
    <w:rsid w:val="00E70DF5"/>
    <w:rsid w:val="00E7187F"/>
    <w:rsid w:val="00E7197C"/>
    <w:rsid w:val="00E719DC"/>
    <w:rsid w:val="00E71CB6"/>
    <w:rsid w:val="00E72135"/>
    <w:rsid w:val="00E7223A"/>
    <w:rsid w:val="00E7282B"/>
    <w:rsid w:val="00E7318A"/>
    <w:rsid w:val="00E73471"/>
    <w:rsid w:val="00E736ED"/>
    <w:rsid w:val="00E73C13"/>
    <w:rsid w:val="00E73F93"/>
    <w:rsid w:val="00E74804"/>
    <w:rsid w:val="00E74ADD"/>
    <w:rsid w:val="00E74D22"/>
    <w:rsid w:val="00E74D34"/>
    <w:rsid w:val="00E750FC"/>
    <w:rsid w:val="00E752CA"/>
    <w:rsid w:val="00E75386"/>
    <w:rsid w:val="00E75BE1"/>
    <w:rsid w:val="00E75DC7"/>
    <w:rsid w:val="00E75FB8"/>
    <w:rsid w:val="00E76786"/>
    <w:rsid w:val="00E76D41"/>
    <w:rsid w:val="00E76D61"/>
    <w:rsid w:val="00E77350"/>
    <w:rsid w:val="00E7744A"/>
    <w:rsid w:val="00E80AD6"/>
    <w:rsid w:val="00E80DFE"/>
    <w:rsid w:val="00E820A6"/>
    <w:rsid w:val="00E826A9"/>
    <w:rsid w:val="00E82738"/>
    <w:rsid w:val="00E82767"/>
    <w:rsid w:val="00E82A8D"/>
    <w:rsid w:val="00E83762"/>
    <w:rsid w:val="00E838F0"/>
    <w:rsid w:val="00E840F9"/>
    <w:rsid w:val="00E84151"/>
    <w:rsid w:val="00E847C9"/>
    <w:rsid w:val="00E847CE"/>
    <w:rsid w:val="00E8525D"/>
    <w:rsid w:val="00E85C5C"/>
    <w:rsid w:val="00E85DC2"/>
    <w:rsid w:val="00E85E4F"/>
    <w:rsid w:val="00E861FB"/>
    <w:rsid w:val="00E8623D"/>
    <w:rsid w:val="00E86A90"/>
    <w:rsid w:val="00E86EA2"/>
    <w:rsid w:val="00E87D37"/>
    <w:rsid w:val="00E90117"/>
    <w:rsid w:val="00E90684"/>
    <w:rsid w:val="00E90724"/>
    <w:rsid w:val="00E91650"/>
    <w:rsid w:val="00E91AAC"/>
    <w:rsid w:val="00E922B2"/>
    <w:rsid w:val="00E9249F"/>
    <w:rsid w:val="00E93120"/>
    <w:rsid w:val="00E93357"/>
    <w:rsid w:val="00E93AA8"/>
    <w:rsid w:val="00E946D6"/>
    <w:rsid w:val="00E95249"/>
    <w:rsid w:val="00E958A4"/>
    <w:rsid w:val="00E95A6D"/>
    <w:rsid w:val="00E961C4"/>
    <w:rsid w:val="00E9684C"/>
    <w:rsid w:val="00E969F4"/>
    <w:rsid w:val="00E96E79"/>
    <w:rsid w:val="00E973B0"/>
    <w:rsid w:val="00E97E85"/>
    <w:rsid w:val="00EA061C"/>
    <w:rsid w:val="00EA102B"/>
    <w:rsid w:val="00EA1428"/>
    <w:rsid w:val="00EA302C"/>
    <w:rsid w:val="00EA326D"/>
    <w:rsid w:val="00EA3F98"/>
    <w:rsid w:val="00EA460C"/>
    <w:rsid w:val="00EA4896"/>
    <w:rsid w:val="00EA4AE9"/>
    <w:rsid w:val="00EA5053"/>
    <w:rsid w:val="00EA582A"/>
    <w:rsid w:val="00EA5A9C"/>
    <w:rsid w:val="00EA6049"/>
    <w:rsid w:val="00EA6669"/>
    <w:rsid w:val="00EA6EF6"/>
    <w:rsid w:val="00EA702D"/>
    <w:rsid w:val="00EA786D"/>
    <w:rsid w:val="00EA78ED"/>
    <w:rsid w:val="00EA791C"/>
    <w:rsid w:val="00EA7A4B"/>
    <w:rsid w:val="00EB0AA5"/>
    <w:rsid w:val="00EB1605"/>
    <w:rsid w:val="00EB1D92"/>
    <w:rsid w:val="00EB2782"/>
    <w:rsid w:val="00EB2A9A"/>
    <w:rsid w:val="00EB3241"/>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D020E"/>
    <w:rsid w:val="00ED0525"/>
    <w:rsid w:val="00ED0A2B"/>
    <w:rsid w:val="00ED0AF8"/>
    <w:rsid w:val="00ED0EFF"/>
    <w:rsid w:val="00ED13BB"/>
    <w:rsid w:val="00ED16D5"/>
    <w:rsid w:val="00ED1C1E"/>
    <w:rsid w:val="00ED1E15"/>
    <w:rsid w:val="00ED2E59"/>
    <w:rsid w:val="00ED2E62"/>
    <w:rsid w:val="00ED341D"/>
    <w:rsid w:val="00ED34E2"/>
    <w:rsid w:val="00ED39F7"/>
    <w:rsid w:val="00ED42EB"/>
    <w:rsid w:val="00ED4822"/>
    <w:rsid w:val="00ED5623"/>
    <w:rsid w:val="00ED5648"/>
    <w:rsid w:val="00ED5790"/>
    <w:rsid w:val="00ED5D97"/>
    <w:rsid w:val="00ED67DD"/>
    <w:rsid w:val="00ED6B62"/>
    <w:rsid w:val="00ED6DB0"/>
    <w:rsid w:val="00ED70F2"/>
    <w:rsid w:val="00ED737B"/>
    <w:rsid w:val="00ED761E"/>
    <w:rsid w:val="00EE0094"/>
    <w:rsid w:val="00EE028E"/>
    <w:rsid w:val="00EE08D1"/>
    <w:rsid w:val="00EE08D5"/>
    <w:rsid w:val="00EE0D8D"/>
    <w:rsid w:val="00EE0EC4"/>
    <w:rsid w:val="00EE1118"/>
    <w:rsid w:val="00EE1A04"/>
    <w:rsid w:val="00EE1D4A"/>
    <w:rsid w:val="00EE203B"/>
    <w:rsid w:val="00EE3225"/>
    <w:rsid w:val="00EE3617"/>
    <w:rsid w:val="00EE3B1C"/>
    <w:rsid w:val="00EE417F"/>
    <w:rsid w:val="00EE4254"/>
    <w:rsid w:val="00EE4814"/>
    <w:rsid w:val="00EE4C93"/>
    <w:rsid w:val="00EE5086"/>
    <w:rsid w:val="00EE547F"/>
    <w:rsid w:val="00EE6055"/>
    <w:rsid w:val="00EE6C74"/>
    <w:rsid w:val="00EE6C7F"/>
    <w:rsid w:val="00EE701D"/>
    <w:rsid w:val="00EE7147"/>
    <w:rsid w:val="00EE78C3"/>
    <w:rsid w:val="00EE7E4B"/>
    <w:rsid w:val="00EF0287"/>
    <w:rsid w:val="00EF048F"/>
    <w:rsid w:val="00EF04D9"/>
    <w:rsid w:val="00EF1324"/>
    <w:rsid w:val="00EF19DB"/>
    <w:rsid w:val="00EF1C05"/>
    <w:rsid w:val="00EF1D85"/>
    <w:rsid w:val="00EF1EF3"/>
    <w:rsid w:val="00EF200C"/>
    <w:rsid w:val="00EF2134"/>
    <w:rsid w:val="00EF2C02"/>
    <w:rsid w:val="00EF2C5D"/>
    <w:rsid w:val="00EF2D83"/>
    <w:rsid w:val="00EF304F"/>
    <w:rsid w:val="00EF3154"/>
    <w:rsid w:val="00EF344D"/>
    <w:rsid w:val="00EF3891"/>
    <w:rsid w:val="00EF5CBA"/>
    <w:rsid w:val="00EF62D2"/>
    <w:rsid w:val="00EF6F0D"/>
    <w:rsid w:val="00EF7911"/>
    <w:rsid w:val="00EF7C84"/>
    <w:rsid w:val="00EF7D17"/>
    <w:rsid w:val="00F00901"/>
    <w:rsid w:val="00F00C9A"/>
    <w:rsid w:val="00F0149A"/>
    <w:rsid w:val="00F019C8"/>
    <w:rsid w:val="00F0203C"/>
    <w:rsid w:val="00F0257D"/>
    <w:rsid w:val="00F02A13"/>
    <w:rsid w:val="00F02F65"/>
    <w:rsid w:val="00F03EC7"/>
    <w:rsid w:val="00F040E9"/>
    <w:rsid w:val="00F04289"/>
    <w:rsid w:val="00F04533"/>
    <w:rsid w:val="00F04762"/>
    <w:rsid w:val="00F05C1D"/>
    <w:rsid w:val="00F05C70"/>
    <w:rsid w:val="00F06798"/>
    <w:rsid w:val="00F06B4E"/>
    <w:rsid w:val="00F070B8"/>
    <w:rsid w:val="00F0796F"/>
    <w:rsid w:val="00F1010A"/>
    <w:rsid w:val="00F104AF"/>
    <w:rsid w:val="00F111CC"/>
    <w:rsid w:val="00F1225E"/>
    <w:rsid w:val="00F122B6"/>
    <w:rsid w:val="00F13400"/>
    <w:rsid w:val="00F1361A"/>
    <w:rsid w:val="00F139C5"/>
    <w:rsid w:val="00F144F7"/>
    <w:rsid w:val="00F14580"/>
    <w:rsid w:val="00F1495E"/>
    <w:rsid w:val="00F14D62"/>
    <w:rsid w:val="00F15BD6"/>
    <w:rsid w:val="00F15C64"/>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B3C"/>
    <w:rsid w:val="00F24883"/>
    <w:rsid w:val="00F25026"/>
    <w:rsid w:val="00F25A98"/>
    <w:rsid w:val="00F26164"/>
    <w:rsid w:val="00F26425"/>
    <w:rsid w:val="00F26438"/>
    <w:rsid w:val="00F269CA"/>
    <w:rsid w:val="00F26D70"/>
    <w:rsid w:val="00F27652"/>
    <w:rsid w:val="00F278CE"/>
    <w:rsid w:val="00F27953"/>
    <w:rsid w:val="00F30275"/>
    <w:rsid w:val="00F30793"/>
    <w:rsid w:val="00F30917"/>
    <w:rsid w:val="00F30A50"/>
    <w:rsid w:val="00F30FFE"/>
    <w:rsid w:val="00F3130A"/>
    <w:rsid w:val="00F31966"/>
    <w:rsid w:val="00F3245F"/>
    <w:rsid w:val="00F32C41"/>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9FA"/>
    <w:rsid w:val="00F37BC6"/>
    <w:rsid w:val="00F419AF"/>
    <w:rsid w:val="00F41F16"/>
    <w:rsid w:val="00F43B2E"/>
    <w:rsid w:val="00F43E72"/>
    <w:rsid w:val="00F44773"/>
    <w:rsid w:val="00F4488A"/>
    <w:rsid w:val="00F454ED"/>
    <w:rsid w:val="00F455B8"/>
    <w:rsid w:val="00F45729"/>
    <w:rsid w:val="00F45938"/>
    <w:rsid w:val="00F45D0A"/>
    <w:rsid w:val="00F461D7"/>
    <w:rsid w:val="00F46E85"/>
    <w:rsid w:val="00F4742C"/>
    <w:rsid w:val="00F477FC"/>
    <w:rsid w:val="00F50014"/>
    <w:rsid w:val="00F502A4"/>
    <w:rsid w:val="00F50692"/>
    <w:rsid w:val="00F50D80"/>
    <w:rsid w:val="00F5114B"/>
    <w:rsid w:val="00F51AF3"/>
    <w:rsid w:val="00F51CDF"/>
    <w:rsid w:val="00F51CFD"/>
    <w:rsid w:val="00F52493"/>
    <w:rsid w:val="00F527EB"/>
    <w:rsid w:val="00F52C59"/>
    <w:rsid w:val="00F5331E"/>
    <w:rsid w:val="00F53E49"/>
    <w:rsid w:val="00F53E4B"/>
    <w:rsid w:val="00F54823"/>
    <w:rsid w:val="00F54890"/>
    <w:rsid w:val="00F55F69"/>
    <w:rsid w:val="00F561F3"/>
    <w:rsid w:val="00F562F3"/>
    <w:rsid w:val="00F56CAD"/>
    <w:rsid w:val="00F57232"/>
    <w:rsid w:val="00F57B2A"/>
    <w:rsid w:val="00F600E7"/>
    <w:rsid w:val="00F60F16"/>
    <w:rsid w:val="00F61053"/>
    <w:rsid w:val="00F616C6"/>
    <w:rsid w:val="00F624F2"/>
    <w:rsid w:val="00F63769"/>
    <w:rsid w:val="00F639F1"/>
    <w:rsid w:val="00F649BB"/>
    <w:rsid w:val="00F65E93"/>
    <w:rsid w:val="00F66C7E"/>
    <w:rsid w:val="00F6758C"/>
    <w:rsid w:val="00F67CB2"/>
    <w:rsid w:val="00F70864"/>
    <w:rsid w:val="00F70D31"/>
    <w:rsid w:val="00F70E65"/>
    <w:rsid w:val="00F70F20"/>
    <w:rsid w:val="00F7103E"/>
    <w:rsid w:val="00F71654"/>
    <w:rsid w:val="00F71756"/>
    <w:rsid w:val="00F71ADC"/>
    <w:rsid w:val="00F71C50"/>
    <w:rsid w:val="00F72772"/>
    <w:rsid w:val="00F72A0C"/>
    <w:rsid w:val="00F72BEF"/>
    <w:rsid w:val="00F730B5"/>
    <w:rsid w:val="00F73168"/>
    <w:rsid w:val="00F736B1"/>
    <w:rsid w:val="00F73D0C"/>
    <w:rsid w:val="00F73E3B"/>
    <w:rsid w:val="00F74007"/>
    <w:rsid w:val="00F74530"/>
    <w:rsid w:val="00F74B98"/>
    <w:rsid w:val="00F74FE3"/>
    <w:rsid w:val="00F757DA"/>
    <w:rsid w:val="00F7618A"/>
    <w:rsid w:val="00F76FE4"/>
    <w:rsid w:val="00F77D4B"/>
    <w:rsid w:val="00F77F0D"/>
    <w:rsid w:val="00F80A5C"/>
    <w:rsid w:val="00F81709"/>
    <w:rsid w:val="00F81A41"/>
    <w:rsid w:val="00F81D9D"/>
    <w:rsid w:val="00F81F06"/>
    <w:rsid w:val="00F827F4"/>
    <w:rsid w:val="00F82A04"/>
    <w:rsid w:val="00F82B52"/>
    <w:rsid w:val="00F82B90"/>
    <w:rsid w:val="00F82E44"/>
    <w:rsid w:val="00F83238"/>
    <w:rsid w:val="00F83D53"/>
    <w:rsid w:val="00F84A9E"/>
    <w:rsid w:val="00F8548E"/>
    <w:rsid w:val="00F85569"/>
    <w:rsid w:val="00F85AD6"/>
    <w:rsid w:val="00F85F95"/>
    <w:rsid w:val="00F869A3"/>
    <w:rsid w:val="00F87AF8"/>
    <w:rsid w:val="00F900EA"/>
    <w:rsid w:val="00F9028B"/>
    <w:rsid w:val="00F90BDB"/>
    <w:rsid w:val="00F90DD1"/>
    <w:rsid w:val="00F90F80"/>
    <w:rsid w:val="00F9187D"/>
    <w:rsid w:val="00F91BEE"/>
    <w:rsid w:val="00F92604"/>
    <w:rsid w:val="00F92644"/>
    <w:rsid w:val="00F9275D"/>
    <w:rsid w:val="00F92A30"/>
    <w:rsid w:val="00F92AC1"/>
    <w:rsid w:val="00F9326A"/>
    <w:rsid w:val="00F9388C"/>
    <w:rsid w:val="00F93AC6"/>
    <w:rsid w:val="00F94B79"/>
    <w:rsid w:val="00F95193"/>
    <w:rsid w:val="00F954C1"/>
    <w:rsid w:val="00F95E4F"/>
    <w:rsid w:val="00F9619D"/>
    <w:rsid w:val="00F96E77"/>
    <w:rsid w:val="00F97042"/>
    <w:rsid w:val="00F97509"/>
    <w:rsid w:val="00F976E4"/>
    <w:rsid w:val="00F978F8"/>
    <w:rsid w:val="00FA12D7"/>
    <w:rsid w:val="00FA1658"/>
    <w:rsid w:val="00FA2937"/>
    <w:rsid w:val="00FA2CB8"/>
    <w:rsid w:val="00FA3102"/>
    <w:rsid w:val="00FA35BE"/>
    <w:rsid w:val="00FA378B"/>
    <w:rsid w:val="00FA37AD"/>
    <w:rsid w:val="00FA3A19"/>
    <w:rsid w:val="00FA3A2A"/>
    <w:rsid w:val="00FA3CC1"/>
    <w:rsid w:val="00FA3E37"/>
    <w:rsid w:val="00FA3EFB"/>
    <w:rsid w:val="00FA436E"/>
    <w:rsid w:val="00FA4DE5"/>
    <w:rsid w:val="00FA5422"/>
    <w:rsid w:val="00FA596B"/>
    <w:rsid w:val="00FA681E"/>
    <w:rsid w:val="00FA719D"/>
    <w:rsid w:val="00FB03B6"/>
    <w:rsid w:val="00FB03EC"/>
    <w:rsid w:val="00FB0DC3"/>
    <w:rsid w:val="00FB10ED"/>
    <w:rsid w:val="00FB249A"/>
    <w:rsid w:val="00FB2545"/>
    <w:rsid w:val="00FB2BF2"/>
    <w:rsid w:val="00FB2FF2"/>
    <w:rsid w:val="00FB3C3C"/>
    <w:rsid w:val="00FB3EDF"/>
    <w:rsid w:val="00FB41AB"/>
    <w:rsid w:val="00FB4961"/>
    <w:rsid w:val="00FB49E2"/>
    <w:rsid w:val="00FB5902"/>
    <w:rsid w:val="00FB5D6F"/>
    <w:rsid w:val="00FB60DF"/>
    <w:rsid w:val="00FB65B9"/>
    <w:rsid w:val="00FB6732"/>
    <w:rsid w:val="00FB687D"/>
    <w:rsid w:val="00FB6E34"/>
    <w:rsid w:val="00FB70CE"/>
    <w:rsid w:val="00FB7782"/>
    <w:rsid w:val="00FB79FA"/>
    <w:rsid w:val="00FC0FE9"/>
    <w:rsid w:val="00FC10E3"/>
    <w:rsid w:val="00FC13E2"/>
    <w:rsid w:val="00FC1B3B"/>
    <w:rsid w:val="00FC1C05"/>
    <w:rsid w:val="00FC1D25"/>
    <w:rsid w:val="00FC1F0F"/>
    <w:rsid w:val="00FC33CE"/>
    <w:rsid w:val="00FC3C3D"/>
    <w:rsid w:val="00FC49BA"/>
    <w:rsid w:val="00FC4F5E"/>
    <w:rsid w:val="00FC5CBB"/>
    <w:rsid w:val="00FC5E05"/>
    <w:rsid w:val="00FC6A7C"/>
    <w:rsid w:val="00FC737A"/>
    <w:rsid w:val="00FC76EF"/>
    <w:rsid w:val="00FC7743"/>
    <w:rsid w:val="00FC7A28"/>
    <w:rsid w:val="00FC7B22"/>
    <w:rsid w:val="00FC7C4A"/>
    <w:rsid w:val="00FC7EBF"/>
    <w:rsid w:val="00FD0978"/>
    <w:rsid w:val="00FD0B36"/>
    <w:rsid w:val="00FD0B50"/>
    <w:rsid w:val="00FD0D9E"/>
    <w:rsid w:val="00FD0DE5"/>
    <w:rsid w:val="00FD0F6F"/>
    <w:rsid w:val="00FD157A"/>
    <w:rsid w:val="00FD1755"/>
    <w:rsid w:val="00FD190E"/>
    <w:rsid w:val="00FD1E47"/>
    <w:rsid w:val="00FD1E6C"/>
    <w:rsid w:val="00FD290E"/>
    <w:rsid w:val="00FD2998"/>
    <w:rsid w:val="00FD2C21"/>
    <w:rsid w:val="00FD3049"/>
    <w:rsid w:val="00FD3D43"/>
    <w:rsid w:val="00FD44FB"/>
    <w:rsid w:val="00FD4E6F"/>
    <w:rsid w:val="00FD4EFD"/>
    <w:rsid w:val="00FD4FC5"/>
    <w:rsid w:val="00FD540E"/>
    <w:rsid w:val="00FD548C"/>
    <w:rsid w:val="00FD555E"/>
    <w:rsid w:val="00FD5920"/>
    <w:rsid w:val="00FD594B"/>
    <w:rsid w:val="00FD5CBE"/>
    <w:rsid w:val="00FD60E2"/>
    <w:rsid w:val="00FD69F6"/>
    <w:rsid w:val="00FD6E5E"/>
    <w:rsid w:val="00FD6EC4"/>
    <w:rsid w:val="00FD6F77"/>
    <w:rsid w:val="00FD7126"/>
    <w:rsid w:val="00FD7581"/>
    <w:rsid w:val="00FD7964"/>
    <w:rsid w:val="00FD7F81"/>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2AD7"/>
    <w:rsid w:val="00FF3939"/>
    <w:rsid w:val="00FF4470"/>
    <w:rsid w:val="00FF44DD"/>
    <w:rsid w:val="00FF4A1A"/>
    <w:rsid w:val="00FF5237"/>
    <w:rsid w:val="00FF5421"/>
    <w:rsid w:val="00FF58F1"/>
    <w:rsid w:val="00FF594F"/>
    <w:rsid w:val="00FF64B0"/>
    <w:rsid w:val="00FF677B"/>
    <w:rsid w:val="00FF7161"/>
    <w:rsid w:val="00FF78C5"/>
    <w:rsid w:val="00FF7A4F"/>
    <w:rsid w:val="00FF7DF3"/>
    <w:rsid w:val="0ACD3AD0"/>
    <w:rsid w:val="0B2808BD"/>
    <w:rsid w:val="0D1830E2"/>
    <w:rsid w:val="0D1E1778"/>
    <w:rsid w:val="0F43FE7D"/>
    <w:rsid w:val="109257B1"/>
    <w:rsid w:val="116BDECF"/>
    <w:rsid w:val="178CC75D"/>
    <w:rsid w:val="186DD20F"/>
    <w:rsid w:val="22D21E9A"/>
    <w:rsid w:val="23EF2ADA"/>
    <w:rsid w:val="28DC60E5"/>
    <w:rsid w:val="28FF3DC3"/>
    <w:rsid w:val="29C1342E"/>
    <w:rsid w:val="2E3C4E7C"/>
    <w:rsid w:val="34991CAB"/>
    <w:rsid w:val="373C0CA1"/>
    <w:rsid w:val="389B72D7"/>
    <w:rsid w:val="3CC395CD"/>
    <w:rsid w:val="3E7CA3D7"/>
    <w:rsid w:val="42173516"/>
    <w:rsid w:val="43D3779A"/>
    <w:rsid w:val="476C0868"/>
    <w:rsid w:val="4A605FA4"/>
    <w:rsid w:val="527E49F3"/>
    <w:rsid w:val="53AB4742"/>
    <w:rsid w:val="5C46833E"/>
    <w:rsid w:val="5D8C2BB6"/>
    <w:rsid w:val="6242D03F"/>
    <w:rsid w:val="64788623"/>
    <w:rsid w:val="65DBE34C"/>
    <w:rsid w:val="6A4CF78D"/>
    <w:rsid w:val="6ACC5372"/>
    <w:rsid w:val="6EE2D582"/>
    <w:rsid w:val="714EC33E"/>
    <w:rsid w:val="75DB2ECF"/>
    <w:rsid w:val="7A9C0602"/>
    <w:rsid w:val="7E442E0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756E6AC"/>
  <w15:docId w15:val="{28149CCE-C3F8-42FD-B404-6194B761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6EF"/>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521F32"/>
    <w:pPr>
      <w:keepNext/>
      <w:keepLines/>
      <w:numPr>
        <w:ilvl w:val="1"/>
        <w:numId w:val="8"/>
      </w:numPr>
      <w:spacing w:before="200"/>
      <w:outlineLvl w:val="1"/>
    </w:pPr>
    <w:rPr>
      <w:rFonts w:asciiTheme="majorHAnsi" w:eastAsiaTheme="majorEastAsia" w:hAnsiTheme="majorHAnsi" w:cstheme="majorBidi"/>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FC76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6EF"/>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660FC1"/>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1"/>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660FC1"/>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kern w:val="2"/>
      <w:sz w:val="32"/>
      <w:szCs w:val="32"/>
      <w:lang w:val="en-GB" w:eastAsia="en-US"/>
      <w14:ligatures w14:val="standardContextual"/>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521F32"/>
    <w:rPr>
      <w:rFonts w:asciiTheme="majorHAnsi" w:eastAsiaTheme="majorEastAsia" w:hAnsiTheme="majorHAnsi" w:cstheme="majorBidi"/>
      <w:i/>
      <w:iCs/>
      <w:kern w:val="2"/>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kern w:val="2"/>
      <w:sz w:val="22"/>
      <w:szCs w:val="22"/>
      <w:lang w:val="en-GB" w:eastAsia="en-US"/>
      <w14:ligatures w14:val="standardContextual"/>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kern w:val="2"/>
      <w:sz w:val="22"/>
      <w:lang w:val="en-GB" w:eastAsia="en-US"/>
      <w14:ligatures w14:val="standardContextual"/>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kern w:val="2"/>
      <w:sz w:val="18"/>
      <w:szCs w:val="18"/>
      <w:lang w:val="en-GB" w:eastAsia="en-US"/>
      <w14:ligatures w14:val="standardContextual"/>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kern w:val="2"/>
      <w:sz w:val="18"/>
      <w:szCs w:val="18"/>
      <w:lang w:val="en-GB" w:eastAsia="en-US"/>
      <w14:ligatures w14:val="standardContextual"/>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kern w:val="2"/>
      <w:sz w:val="26"/>
      <w:szCs w:val="26"/>
      <w:lang w:val="en-GB" w:eastAsia="en-US"/>
      <w14:ligatures w14:val="standardContextual"/>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99"/>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rPr>
  </w:style>
  <w:style w:type="character" w:customStyle="1" w:styleId="WW8Num1z0">
    <w:name w:val="WW8Num1z0"/>
    <w:rsid w:val="00D2204F"/>
  </w:style>
  <w:style w:type="character" w:styleId="PlaceholderText">
    <w:name w:val="Placeholder Text"/>
    <w:basedOn w:val="DefaultParagraphFont"/>
    <w:uiPriority w:val="99"/>
    <w:semiHidden/>
    <w:rsid w:val="005B19CC"/>
    <w:rPr>
      <w:color w:val="666666"/>
    </w:rPr>
  </w:style>
  <w:style w:type="character" w:customStyle="1" w:styleId="BodyTextChar">
    <w:name w:val="Body Text Char"/>
    <w:aliases w:val="bt Char"/>
    <w:basedOn w:val="DefaultParagraphFont"/>
    <w:link w:val="BodyText"/>
    <w:rsid w:val="00510576"/>
    <w:rPr>
      <w:rFonts w:asciiTheme="minorHAnsi" w:eastAsiaTheme="minorHAnsi" w:hAnsiTheme="minorHAnsi" w:cstheme="minorBidi"/>
      <w:kern w:val="2"/>
      <w:sz w:val="22"/>
      <w:szCs w:val="22"/>
      <w:lang w:val="en-GB" w:eastAsia="en-US"/>
    </w:rPr>
  </w:style>
  <w:style w:type="character" w:customStyle="1" w:styleId="d9fyld">
    <w:name w:val="d9fyld"/>
    <w:basedOn w:val="DefaultParagraphFont"/>
    <w:rsid w:val="00484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7221284">
      <w:bodyDiv w:val="1"/>
      <w:marLeft w:val="0"/>
      <w:marRight w:val="0"/>
      <w:marTop w:val="0"/>
      <w:marBottom w:val="0"/>
      <w:divBdr>
        <w:top w:val="none" w:sz="0" w:space="0" w:color="auto"/>
        <w:left w:val="none" w:sz="0" w:space="0" w:color="auto"/>
        <w:bottom w:val="none" w:sz="0" w:space="0" w:color="auto"/>
        <w:right w:val="none" w:sz="0" w:space="0" w:color="auto"/>
      </w:divBdr>
    </w:div>
    <w:div w:id="17391755">
      <w:bodyDiv w:val="1"/>
      <w:marLeft w:val="0"/>
      <w:marRight w:val="0"/>
      <w:marTop w:val="0"/>
      <w:marBottom w:val="0"/>
      <w:divBdr>
        <w:top w:val="none" w:sz="0" w:space="0" w:color="auto"/>
        <w:left w:val="none" w:sz="0" w:space="0" w:color="auto"/>
        <w:bottom w:val="none" w:sz="0" w:space="0" w:color="auto"/>
        <w:right w:val="none" w:sz="0" w:space="0" w:color="auto"/>
      </w:divBdr>
    </w:div>
    <w:div w:id="21244687">
      <w:bodyDiv w:val="1"/>
      <w:marLeft w:val="0"/>
      <w:marRight w:val="0"/>
      <w:marTop w:val="0"/>
      <w:marBottom w:val="0"/>
      <w:divBdr>
        <w:top w:val="none" w:sz="0" w:space="0" w:color="auto"/>
        <w:left w:val="none" w:sz="0" w:space="0" w:color="auto"/>
        <w:bottom w:val="none" w:sz="0" w:space="0" w:color="auto"/>
        <w:right w:val="none" w:sz="0" w:space="0" w:color="auto"/>
      </w:divBdr>
    </w:div>
    <w:div w:id="24451862">
      <w:bodyDiv w:val="1"/>
      <w:marLeft w:val="0"/>
      <w:marRight w:val="0"/>
      <w:marTop w:val="0"/>
      <w:marBottom w:val="0"/>
      <w:divBdr>
        <w:top w:val="none" w:sz="0" w:space="0" w:color="auto"/>
        <w:left w:val="none" w:sz="0" w:space="0" w:color="auto"/>
        <w:bottom w:val="none" w:sz="0" w:space="0" w:color="auto"/>
        <w:right w:val="none" w:sz="0" w:space="0" w:color="auto"/>
      </w:divBdr>
    </w:div>
    <w:div w:id="32997080">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75172139">
      <w:bodyDiv w:val="1"/>
      <w:marLeft w:val="0"/>
      <w:marRight w:val="0"/>
      <w:marTop w:val="0"/>
      <w:marBottom w:val="0"/>
      <w:divBdr>
        <w:top w:val="none" w:sz="0" w:space="0" w:color="auto"/>
        <w:left w:val="none" w:sz="0" w:space="0" w:color="auto"/>
        <w:bottom w:val="none" w:sz="0" w:space="0" w:color="auto"/>
        <w:right w:val="none" w:sz="0" w:space="0" w:color="auto"/>
      </w:divBdr>
    </w:div>
    <w:div w:id="105973907">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00749094">
      <w:bodyDiv w:val="1"/>
      <w:marLeft w:val="0"/>
      <w:marRight w:val="0"/>
      <w:marTop w:val="0"/>
      <w:marBottom w:val="0"/>
      <w:divBdr>
        <w:top w:val="none" w:sz="0" w:space="0" w:color="auto"/>
        <w:left w:val="none" w:sz="0" w:space="0" w:color="auto"/>
        <w:bottom w:val="none" w:sz="0" w:space="0" w:color="auto"/>
        <w:right w:val="none" w:sz="0" w:space="0" w:color="auto"/>
      </w:divBdr>
    </w:div>
    <w:div w:id="211115684">
      <w:bodyDiv w:val="1"/>
      <w:marLeft w:val="0"/>
      <w:marRight w:val="0"/>
      <w:marTop w:val="0"/>
      <w:marBottom w:val="0"/>
      <w:divBdr>
        <w:top w:val="none" w:sz="0" w:space="0" w:color="auto"/>
        <w:left w:val="none" w:sz="0" w:space="0" w:color="auto"/>
        <w:bottom w:val="none" w:sz="0" w:space="0" w:color="auto"/>
        <w:right w:val="none" w:sz="0" w:space="0" w:color="auto"/>
      </w:divBdr>
    </w:div>
    <w:div w:id="23732987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31761454">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17833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9846">
      <w:bodyDiv w:val="1"/>
      <w:marLeft w:val="0"/>
      <w:marRight w:val="0"/>
      <w:marTop w:val="0"/>
      <w:marBottom w:val="0"/>
      <w:divBdr>
        <w:top w:val="none" w:sz="0" w:space="0" w:color="auto"/>
        <w:left w:val="none" w:sz="0" w:space="0" w:color="auto"/>
        <w:bottom w:val="none" w:sz="0" w:space="0" w:color="auto"/>
        <w:right w:val="none" w:sz="0" w:space="0" w:color="auto"/>
      </w:divBdr>
    </w:div>
    <w:div w:id="433522877">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63428740">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5309408">
      <w:bodyDiv w:val="1"/>
      <w:marLeft w:val="0"/>
      <w:marRight w:val="0"/>
      <w:marTop w:val="0"/>
      <w:marBottom w:val="0"/>
      <w:divBdr>
        <w:top w:val="none" w:sz="0" w:space="0" w:color="auto"/>
        <w:left w:val="none" w:sz="0" w:space="0" w:color="auto"/>
        <w:bottom w:val="none" w:sz="0" w:space="0" w:color="auto"/>
        <w:right w:val="none" w:sz="0" w:space="0" w:color="auto"/>
      </w:divBdr>
    </w:div>
    <w:div w:id="629018266">
      <w:bodyDiv w:val="1"/>
      <w:marLeft w:val="0"/>
      <w:marRight w:val="0"/>
      <w:marTop w:val="0"/>
      <w:marBottom w:val="0"/>
      <w:divBdr>
        <w:top w:val="none" w:sz="0" w:space="0" w:color="auto"/>
        <w:left w:val="none" w:sz="0" w:space="0" w:color="auto"/>
        <w:bottom w:val="none" w:sz="0" w:space="0" w:color="auto"/>
        <w:right w:val="none" w:sz="0" w:space="0" w:color="auto"/>
      </w:divBdr>
    </w:div>
    <w:div w:id="629867548">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683092598">
      <w:bodyDiv w:val="1"/>
      <w:marLeft w:val="0"/>
      <w:marRight w:val="0"/>
      <w:marTop w:val="0"/>
      <w:marBottom w:val="0"/>
      <w:divBdr>
        <w:top w:val="none" w:sz="0" w:space="0" w:color="auto"/>
        <w:left w:val="none" w:sz="0" w:space="0" w:color="auto"/>
        <w:bottom w:val="none" w:sz="0" w:space="0" w:color="auto"/>
        <w:right w:val="none" w:sz="0" w:space="0" w:color="auto"/>
      </w:divBdr>
    </w:div>
    <w:div w:id="691999933">
      <w:bodyDiv w:val="1"/>
      <w:marLeft w:val="0"/>
      <w:marRight w:val="0"/>
      <w:marTop w:val="0"/>
      <w:marBottom w:val="0"/>
      <w:divBdr>
        <w:top w:val="none" w:sz="0" w:space="0" w:color="auto"/>
        <w:left w:val="none" w:sz="0" w:space="0" w:color="auto"/>
        <w:bottom w:val="none" w:sz="0" w:space="0" w:color="auto"/>
        <w:right w:val="none" w:sz="0" w:space="0" w:color="auto"/>
      </w:divBdr>
    </w:div>
    <w:div w:id="716316508">
      <w:bodyDiv w:val="1"/>
      <w:marLeft w:val="0"/>
      <w:marRight w:val="0"/>
      <w:marTop w:val="0"/>
      <w:marBottom w:val="0"/>
      <w:divBdr>
        <w:top w:val="none" w:sz="0" w:space="0" w:color="auto"/>
        <w:left w:val="none" w:sz="0" w:space="0" w:color="auto"/>
        <w:bottom w:val="none" w:sz="0" w:space="0" w:color="auto"/>
        <w:right w:val="none" w:sz="0" w:space="0" w:color="auto"/>
      </w:divBdr>
    </w:div>
    <w:div w:id="719549728">
      <w:bodyDiv w:val="1"/>
      <w:marLeft w:val="0"/>
      <w:marRight w:val="0"/>
      <w:marTop w:val="0"/>
      <w:marBottom w:val="0"/>
      <w:divBdr>
        <w:top w:val="none" w:sz="0" w:space="0" w:color="auto"/>
        <w:left w:val="none" w:sz="0" w:space="0" w:color="auto"/>
        <w:bottom w:val="none" w:sz="0" w:space="0" w:color="auto"/>
        <w:right w:val="none" w:sz="0" w:space="0" w:color="auto"/>
      </w:divBdr>
    </w:div>
    <w:div w:id="72753214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5874029">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19006627">
      <w:bodyDiv w:val="1"/>
      <w:marLeft w:val="0"/>
      <w:marRight w:val="0"/>
      <w:marTop w:val="0"/>
      <w:marBottom w:val="0"/>
      <w:divBdr>
        <w:top w:val="none" w:sz="0" w:space="0" w:color="auto"/>
        <w:left w:val="none" w:sz="0" w:space="0" w:color="auto"/>
        <w:bottom w:val="none" w:sz="0" w:space="0" w:color="auto"/>
        <w:right w:val="none" w:sz="0" w:space="0" w:color="auto"/>
      </w:divBdr>
    </w:div>
    <w:div w:id="826409038">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57474401">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40650143">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65090283">
      <w:bodyDiv w:val="1"/>
      <w:marLeft w:val="0"/>
      <w:marRight w:val="0"/>
      <w:marTop w:val="0"/>
      <w:marBottom w:val="0"/>
      <w:divBdr>
        <w:top w:val="none" w:sz="0" w:space="0" w:color="auto"/>
        <w:left w:val="none" w:sz="0" w:space="0" w:color="auto"/>
        <w:bottom w:val="none" w:sz="0" w:space="0" w:color="auto"/>
        <w:right w:val="none" w:sz="0" w:space="0" w:color="auto"/>
      </w:divBdr>
    </w:div>
    <w:div w:id="967005372">
      <w:bodyDiv w:val="1"/>
      <w:marLeft w:val="0"/>
      <w:marRight w:val="0"/>
      <w:marTop w:val="0"/>
      <w:marBottom w:val="0"/>
      <w:divBdr>
        <w:top w:val="none" w:sz="0" w:space="0" w:color="auto"/>
        <w:left w:val="none" w:sz="0" w:space="0" w:color="auto"/>
        <w:bottom w:val="none" w:sz="0" w:space="0" w:color="auto"/>
        <w:right w:val="none" w:sz="0" w:space="0" w:color="auto"/>
      </w:divBdr>
    </w:div>
    <w:div w:id="974336371">
      <w:bodyDiv w:val="1"/>
      <w:marLeft w:val="0"/>
      <w:marRight w:val="0"/>
      <w:marTop w:val="0"/>
      <w:marBottom w:val="0"/>
      <w:divBdr>
        <w:top w:val="none" w:sz="0" w:space="0" w:color="auto"/>
        <w:left w:val="none" w:sz="0" w:space="0" w:color="auto"/>
        <w:bottom w:val="none" w:sz="0" w:space="0" w:color="auto"/>
        <w:right w:val="none" w:sz="0" w:space="0" w:color="auto"/>
      </w:divBdr>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981933983">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48340880">
      <w:bodyDiv w:val="1"/>
      <w:marLeft w:val="0"/>
      <w:marRight w:val="0"/>
      <w:marTop w:val="0"/>
      <w:marBottom w:val="0"/>
      <w:divBdr>
        <w:top w:val="none" w:sz="0" w:space="0" w:color="auto"/>
        <w:left w:val="none" w:sz="0" w:space="0" w:color="auto"/>
        <w:bottom w:val="none" w:sz="0" w:space="0" w:color="auto"/>
        <w:right w:val="none" w:sz="0" w:space="0" w:color="auto"/>
      </w:divBdr>
    </w:div>
    <w:div w:id="1048845750">
      <w:bodyDiv w:val="1"/>
      <w:marLeft w:val="0"/>
      <w:marRight w:val="0"/>
      <w:marTop w:val="0"/>
      <w:marBottom w:val="0"/>
      <w:divBdr>
        <w:top w:val="none" w:sz="0" w:space="0" w:color="auto"/>
        <w:left w:val="none" w:sz="0" w:space="0" w:color="auto"/>
        <w:bottom w:val="none" w:sz="0" w:space="0" w:color="auto"/>
        <w:right w:val="none" w:sz="0" w:space="0" w:color="auto"/>
      </w:divBdr>
    </w:div>
    <w:div w:id="105801912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2820628">
      <w:bodyDiv w:val="1"/>
      <w:marLeft w:val="0"/>
      <w:marRight w:val="0"/>
      <w:marTop w:val="0"/>
      <w:marBottom w:val="0"/>
      <w:divBdr>
        <w:top w:val="none" w:sz="0" w:space="0" w:color="auto"/>
        <w:left w:val="none" w:sz="0" w:space="0" w:color="auto"/>
        <w:bottom w:val="none" w:sz="0" w:space="0" w:color="auto"/>
        <w:right w:val="none" w:sz="0" w:space="0" w:color="auto"/>
      </w:divBdr>
    </w:div>
    <w:div w:id="1143502300">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2845121">
      <w:bodyDiv w:val="1"/>
      <w:marLeft w:val="0"/>
      <w:marRight w:val="0"/>
      <w:marTop w:val="0"/>
      <w:marBottom w:val="0"/>
      <w:divBdr>
        <w:top w:val="none" w:sz="0" w:space="0" w:color="auto"/>
        <w:left w:val="none" w:sz="0" w:space="0" w:color="auto"/>
        <w:bottom w:val="none" w:sz="0" w:space="0" w:color="auto"/>
        <w:right w:val="none" w:sz="0" w:space="0" w:color="auto"/>
      </w:divBdr>
    </w:div>
    <w:div w:id="1194227521">
      <w:bodyDiv w:val="1"/>
      <w:marLeft w:val="0"/>
      <w:marRight w:val="0"/>
      <w:marTop w:val="0"/>
      <w:marBottom w:val="0"/>
      <w:divBdr>
        <w:top w:val="none" w:sz="0" w:space="0" w:color="auto"/>
        <w:left w:val="none" w:sz="0" w:space="0" w:color="auto"/>
        <w:bottom w:val="none" w:sz="0" w:space="0" w:color="auto"/>
        <w:right w:val="none" w:sz="0" w:space="0" w:color="auto"/>
      </w:divBdr>
    </w:div>
    <w:div w:id="1212032574">
      <w:bodyDiv w:val="1"/>
      <w:marLeft w:val="0"/>
      <w:marRight w:val="0"/>
      <w:marTop w:val="0"/>
      <w:marBottom w:val="0"/>
      <w:divBdr>
        <w:top w:val="none" w:sz="0" w:space="0" w:color="auto"/>
        <w:left w:val="none" w:sz="0" w:space="0" w:color="auto"/>
        <w:bottom w:val="none" w:sz="0" w:space="0" w:color="auto"/>
        <w:right w:val="none" w:sz="0" w:space="0" w:color="auto"/>
      </w:divBdr>
    </w:div>
    <w:div w:id="1224683396">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408">
      <w:bodyDiv w:val="1"/>
      <w:marLeft w:val="0"/>
      <w:marRight w:val="0"/>
      <w:marTop w:val="0"/>
      <w:marBottom w:val="0"/>
      <w:divBdr>
        <w:top w:val="none" w:sz="0" w:space="0" w:color="auto"/>
        <w:left w:val="none" w:sz="0" w:space="0" w:color="auto"/>
        <w:bottom w:val="none" w:sz="0" w:space="0" w:color="auto"/>
        <w:right w:val="none" w:sz="0" w:space="0" w:color="auto"/>
      </w:divBdr>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0060805">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1806350">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5248592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01636585">
      <w:bodyDiv w:val="1"/>
      <w:marLeft w:val="0"/>
      <w:marRight w:val="0"/>
      <w:marTop w:val="0"/>
      <w:marBottom w:val="0"/>
      <w:divBdr>
        <w:top w:val="none" w:sz="0" w:space="0" w:color="auto"/>
        <w:left w:val="none" w:sz="0" w:space="0" w:color="auto"/>
        <w:bottom w:val="none" w:sz="0" w:space="0" w:color="auto"/>
        <w:right w:val="none" w:sz="0" w:space="0" w:color="auto"/>
      </w:divBdr>
    </w:div>
    <w:div w:id="1412660906">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65927863">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491167499">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33422756">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1869103">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05918929">
      <w:bodyDiv w:val="1"/>
      <w:marLeft w:val="0"/>
      <w:marRight w:val="0"/>
      <w:marTop w:val="0"/>
      <w:marBottom w:val="0"/>
      <w:divBdr>
        <w:top w:val="none" w:sz="0" w:space="0" w:color="auto"/>
        <w:left w:val="none" w:sz="0" w:space="0" w:color="auto"/>
        <w:bottom w:val="none" w:sz="0" w:space="0" w:color="auto"/>
        <w:right w:val="none" w:sz="0" w:space="0" w:color="auto"/>
      </w:divBdr>
    </w:div>
    <w:div w:id="1606228980">
      <w:bodyDiv w:val="1"/>
      <w:marLeft w:val="0"/>
      <w:marRight w:val="0"/>
      <w:marTop w:val="0"/>
      <w:marBottom w:val="0"/>
      <w:divBdr>
        <w:top w:val="none" w:sz="0" w:space="0" w:color="auto"/>
        <w:left w:val="none" w:sz="0" w:space="0" w:color="auto"/>
        <w:bottom w:val="none" w:sz="0" w:space="0" w:color="auto"/>
        <w:right w:val="none" w:sz="0" w:space="0" w:color="auto"/>
      </w:divBdr>
    </w:div>
    <w:div w:id="1606690564">
      <w:bodyDiv w:val="1"/>
      <w:marLeft w:val="0"/>
      <w:marRight w:val="0"/>
      <w:marTop w:val="0"/>
      <w:marBottom w:val="0"/>
      <w:divBdr>
        <w:top w:val="none" w:sz="0" w:space="0" w:color="auto"/>
        <w:left w:val="none" w:sz="0" w:space="0" w:color="auto"/>
        <w:bottom w:val="none" w:sz="0" w:space="0" w:color="auto"/>
        <w:right w:val="none" w:sz="0" w:space="0" w:color="auto"/>
      </w:divBdr>
    </w:div>
    <w:div w:id="1631782445">
      <w:bodyDiv w:val="1"/>
      <w:marLeft w:val="0"/>
      <w:marRight w:val="0"/>
      <w:marTop w:val="0"/>
      <w:marBottom w:val="0"/>
      <w:divBdr>
        <w:top w:val="none" w:sz="0" w:space="0" w:color="auto"/>
        <w:left w:val="none" w:sz="0" w:space="0" w:color="auto"/>
        <w:bottom w:val="none" w:sz="0" w:space="0" w:color="auto"/>
        <w:right w:val="none" w:sz="0" w:space="0" w:color="auto"/>
      </w:divBdr>
    </w:div>
    <w:div w:id="1653675036">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4887768">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20414151">
      <w:bodyDiv w:val="1"/>
      <w:marLeft w:val="0"/>
      <w:marRight w:val="0"/>
      <w:marTop w:val="0"/>
      <w:marBottom w:val="0"/>
      <w:divBdr>
        <w:top w:val="none" w:sz="0" w:space="0" w:color="auto"/>
        <w:left w:val="none" w:sz="0" w:space="0" w:color="auto"/>
        <w:bottom w:val="none" w:sz="0" w:space="0" w:color="auto"/>
        <w:right w:val="none" w:sz="0" w:space="0" w:color="auto"/>
      </w:divBdr>
    </w:div>
    <w:div w:id="185198906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45593141">
      <w:bodyDiv w:val="1"/>
      <w:marLeft w:val="0"/>
      <w:marRight w:val="0"/>
      <w:marTop w:val="0"/>
      <w:marBottom w:val="0"/>
      <w:divBdr>
        <w:top w:val="none" w:sz="0" w:space="0" w:color="auto"/>
        <w:left w:val="none" w:sz="0" w:space="0" w:color="auto"/>
        <w:bottom w:val="none" w:sz="0" w:space="0" w:color="auto"/>
        <w:right w:val="none" w:sz="0" w:space="0" w:color="auto"/>
      </w:divBdr>
    </w:div>
    <w:div w:id="2057510828">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074503159">
      <w:bodyDiv w:val="1"/>
      <w:marLeft w:val="0"/>
      <w:marRight w:val="0"/>
      <w:marTop w:val="0"/>
      <w:marBottom w:val="0"/>
      <w:divBdr>
        <w:top w:val="none" w:sz="0" w:space="0" w:color="auto"/>
        <w:left w:val="none" w:sz="0" w:space="0" w:color="auto"/>
        <w:bottom w:val="none" w:sz="0" w:space="0" w:color="auto"/>
        <w:right w:val="none" w:sz="0" w:space="0" w:color="auto"/>
      </w:divBdr>
    </w:div>
    <w:div w:id="209304738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195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1</b:RefOrder>
  </b:Source>
  <b:Source>
    <b:Tag>36121</b:Tag>
    <b:SourceType>Report</b:SourceType>
    <b:Guid>{50D16789-D490-44BB-BAB8-AE58EC985D3B}</b:Guid>
    <b:Author>
      <b:Author>
        <b:NameList>
          <b:Person>
            <b:Last>36.133</b:Last>
          </b:Person>
        </b:NameList>
      </b:Author>
    </b:Author>
    <b:Title>Requirements for support of radio resource management</b:Title>
    <b:Year>18.5.0</b:Year>
    <b:RefOrder>2</b:RefOrder>
  </b:Source>
  <b:Source>
    <b:Tag>36250</b:Tag>
    <b:SourceType>Report</b:SourceType>
    <b:Guid>{EF6EC754-AD2E-4FBC-8082-EA7DC8B585E0}</b:Guid>
    <b:Author>
      <b:Author>
        <b:NameList>
          <b:Person>
            <b:Last>36.213</b:Last>
          </b:Person>
        </b:NameList>
      </b:Author>
    </b:Author>
    <b:Title>Physical layer procedures</b:Title>
    <b:Year>18.2.0</b:Year>
    <b:RefOrder>3</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2.xml><?xml version="1.0" encoding="utf-8"?>
<ds:datastoreItem xmlns:ds="http://schemas.openxmlformats.org/officeDocument/2006/customXml" ds:itemID="{30FFCC99-3355-4C6C-A671-5C2D6A7DE941}">
  <ds:schemaRefs>
    <ds:schemaRef ds:uri="http://schemas.openxmlformats.org/officeDocument/2006/bibliography"/>
  </ds:schemaRefs>
</ds:datastoreItem>
</file>

<file path=customXml/itemProps3.xml><?xml version="1.0" encoding="utf-8"?>
<ds:datastoreItem xmlns:ds="http://schemas.openxmlformats.org/officeDocument/2006/customXml" ds:itemID="{71ECD002-B7AC-4099-AB84-6E12064472E7}">
  <ds:schemaRefs>
    <ds:schemaRef ds:uri="http://schemas.microsoft.com/sharepoint/v3/contenttype/forms"/>
  </ds:schemaRefs>
</ds:datastoreItem>
</file>

<file path=customXml/itemProps4.xml><?xml version="1.0" encoding="utf-8"?>
<ds:datastoreItem xmlns:ds="http://schemas.openxmlformats.org/officeDocument/2006/customXml" ds:itemID="{499AE3E6-376D-4CC0-8E66-73072B3B6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31</Pages>
  <Words>9752</Words>
  <Characters>50813</Characters>
  <Application>Microsoft Office Word</Application>
  <DocSecurity>0</DocSecurity>
  <Lines>940</Lines>
  <Paragraphs>476</Paragraphs>
  <ScaleCrop>false</ScaleCrop>
  <HeadingPairs>
    <vt:vector size="2" baseType="variant">
      <vt:variant>
        <vt:lpstr>Title</vt:lpstr>
      </vt:variant>
      <vt:variant>
        <vt:i4>1</vt:i4>
      </vt:variant>
    </vt:vector>
  </HeadingPairs>
  <TitlesOfParts>
    <vt:vector size="1" baseType="lpstr">
      <vt:lpstr/>
    </vt:vector>
  </TitlesOfParts>
  <Manager/>
  <Company>IRDM</Company>
  <LinksUpToDate>false</LinksUpToDate>
  <CharactersWithSpaces>60089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IRDM</dc:creator>
  <cp:keywords/>
  <dc:description/>
  <cp:lastModifiedBy>Andjela Ilic-Savoia</cp:lastModifiedBy>
  <cp:revision>263</cp:revision>
  <dcterms:created xsi:type="dcterms:W3CDTF">2024-09-24T08:54:00Z</dcterms:created>
  <dcterms:modified xsi:type="dcterms:W3CDTF">2025-02-07T20:23:00Z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2025</vt:lpwstr>
  </property>
  <property fmtid="{D5CDD505-2E9C-101B-9397-08002B2CF9AE}" pid="21" name="ContentTypeId">
    <vt:lpwstr>0x0101008D576B664F7F1540AA017FDEC6EDC72E</vt:lpwstr>
  </property>
  <property fmtid="{D5CDD505-2E9C-101B-9397-08002B2CF9AE}" pid="22" name="MediaServiceImageTags">
    <vt:lpwstr/>
  </property>
</Properties>
</file>