
<file path=[Content_Types].xml><?xml version="1.0" encoding="utf-8"?>
<Types xmlns="http://schemas.openxmlformats.org/package/2006/content-types">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34F6E1" w14:textId="76465784" w:rsidR="00A87B2F" w:rsidRPr="00540A7E" w:rsidRDefault="00A87B2F" w:rsidP="00A87B2F">
      <w:pPr>
        <w:pStyle w:val="a3"/>
        <w:tabs>
          <w:tab w:val="right" w:pos="8280"/>
          <w:tab w:val="right" w:pos="9781"/>
        </w:tabs>
        <w:snapToGrid w:val="0"/>
        <w:ind w:right="-58"/>
        <w:rPr>
          <w:rFonts w:cs="Arial"/>
          <w:bCs/>
          <w:sz w:val="20"/>
          <w:lang w:val="de-DE" w:eastAsia="ja-JP"/>
        </w:rPr>
      </w:pPr>
      <w:r w:rsidRPr="00540A7E">
        <w:rPr>
          <w:rFonts w:cs="Arial"/>
          <w:bCs/>
          <w:sz w:val="20"/>
          <w:lang w:val="de-DE"/>
        </w:rPr>
        <w:t>3GPP TSG RAN WG1</w:t>
      </w:r>
      <w:r w:rsidRPr="00540A7E">
        <w:rPr>
          <w:rFonts w:cs="Arial"/>
          <w:bCs/>
          <w:sz w:val="20"/>
          <w:lang w:val="de-DE" w:eastAsia="ja-JP"/>
        </w:rPr>
        <w:t xml:space="preserve"> #</w:t>
      </w:r>
      <w:r>
        <w:rPr>
          <w:rFonts w:cs="Arial"/>
          <w:bCs/>
          <w:sz w:val="20"/>
          <w:lang w:val="de-DE" w:eastAsia="ja-JP"/>
        </w:rPr>
        <w:t>11</w:t>
      </w:r>
      <w:r w:rsidR="00AE6C35">
        <w:rPr>
          <w:rFonts w:cs="Arial" w:hint="eastAsia"/>
          <w:bCs/>
          <w:sz w:val="20"/>
          <w:lang w:val="de-DE" w:eastAsia="ja-JP"/>
        </w:rPr>
        <w:t>8</w:t>
      </w:r>
      <w:r w:rsidR="00944B09">
        <w:rPr>
          <w:rFonts w:cs="Arial" w:hint="eastAsia"/>
          <w:bCs/>
          <w:sz w:val="20"/>
          <w:lang w:val="de-DE" w:eastAsia="ja-JP"/>
        </w:rPr>
        <w:t>bis</w:t>
      </w:r>
      <w:r w:rsidRPr="00540A7E">
        <w:rPr>
          <w:rFonts w:cs="Arial"/>
          <w:bCs/>
          <w:sz w:val="20"/>
          <w:lang w:val="de-DE" w:eastAsia="ja-JP"/>
        </w:rPr>
        <w:tab/>
      </w:r>
      <w:r w:rsidRPr="00DC5BCB">
        <w:rPr>
          <w:rFonts w:cs="Arial"/>
          <w:bCs/>
          <w:sz w:val="20"/>
          <w:lang w:val="de-DE" w:eastAsia="ja-JP"/>
        </w:rPr>
        <w:tab/>
      </w:r>
      <w:r w:rsidRPr="00DC5BCB">
        <w:rPr>
          <w:sz w:val="20"/>
        </w:rPr>
        <w:t xml:space="preserve"> </w:t>
      </w:r>
      <w:r w:rsidR="001E1FAE" w:rsidRPr="001E1FAE">
        <w:rPr>
          <w:sz w:val="20"/>
        </w:rPr>
        <w:t>R1-2408531</w:t>
      </w:r>
    </w:p>
    <w:p w14:paraId="1AEFE384" w14:textId="03984856" w:rsidR="00A87B2F" w:rsidRDefault="0076051D" w:rsidP="00A87B2F">
      <w:pPr>
        <w:pStyle w:val="TdocHeader2"/>
        <w:spacing w:after="60"/>
        <w:jc w:val="left"/>
        <w:rPr>
          <w:sz w:val="20"/>
        </w:rPr>
      </w:pPr>
      <w:r w:rsidRPr="0076051D">
        <w:rPr>
          <w:sz w:val="20"/>
        </w:rPr>
        <w:t>Hefei, China, October 14th – 18th, 2024</w:t>
      </w:r>
    </w:p>
    <w:p w14:paraId="52E42F74" w14:textId="77777777" w:rsidR="00FD4F9A" w:rsidRDefault="00FD4F9A" w:rsidP="000F4B39">
      <w:pPr>
        <w:pStyle w:val="TdocHeader2"/>
        <w:spacing w:after="60"/>
        <w:jc w:val="left"/>
        <w:rPr>
          <w:sz w:val="20"/>
        </w:rPr>
      </w:pPr>
    </w:p>
    <w:p w14:paraId="0CE929FA" w14:textId="17B3CBD8" w:rsidR="0045740A" w:rsidRPr="0018356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766AFFA0" w:rsidR="0045740A" w:rsidRPr="003A3034"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C87BD4" w:rsidRPr="00C87BD4">
        <w:rPr>
          <w:b w:val="0"/>
          <w:bCs/>
          <w:sz w:val="20"/>
        </w:rPr>
        <w:t xml:space="preserve">Discussion on </w:t>
      </w:r>
      <w:r w:rsidR="008028AB" w:rsidRPr="008028AB">
        <w:rPr>
          <w:b w:val="0"/>
          <w:bCs/>
          <w:sz w:val="20"/>
        </w:rPr>
        <w:t>SBFD random access operation</w:t>
      </w:r>
    </w:p>
    <w:p w14:paraId="7E572B5C" w14:textId="2DF710FC"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D1DEC" w:rsidRPr="004D1DEC">
        <w:rPr>
          <w:rFonts w:ascii="Arial" w:eastAsia="SimSun" w:hAnsi="Arial"/>
          <w:lang w:eastAsia="zh-CN"/>
        </w:rPr>
        <w:t>9.3.</w:t>
      </w:r>
      <w:r w:rsidR="00C85904">
        <w:rPr>
          <w:rFonts w:ascii="Arial" w:eastAsiaTheme="minorEastAsia" w:hAnsi="Arial"/>
          <w:lang w:eastAsia="ja-JP"/>
        </w:rPr>
        <w:t>2</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103BE552" w:rsidR="000D113F" w:rsidRDefault="000D113F" w:rsidP="00E23953">
      <w:pPr>
        <w:pStyle w:val="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04B47C0E" w14:textId="1D90670D" w:rsidR="009E0B76" w:rsidRDefault="00C12C54" w:rsidP="00CD721E">
      <w:r w:rsidRPr="00C12C54">
        <w:t>A work item on Evolution of NR duplex operation has been approved for Rel.19</w:t>
      </w:r>
      <w:r w:rsidR="00AB51E6">
        <w:t xml:space="preserve"> </w:t>
      </w:r>
      <w:r w:rsidR="00AB51E6">
        <w:fldChar w:fldCharType="begin"/>
      </w:r>
      <w:r w:rsidR="00AB51E6">
        <w:instrText xml:space="preserve"> REF _Ref163142135 \n \h </w:instrText>
      </w:r>
      <w:r w:rsidR="00AB51E6">
        <w:fldChar w:fldCharType="separate"/>
      </w:r>
      <w:r w:rsidR="0049202E">
        <w:t>[1]</w:t>
      </w:r>
      <w:r w:rsidR="00AB51E6">
        <w:fldChar w:fldCharType="end"/>
      </w:r>
      <w:r>
        <w:t xml:space="preserve">. </w:t>
      </w:r>
      <w:r w:rsidR="001956E4">
        <w:t>T</w:t>
      </w:r>
      <w:r w:rsidR="001956E4" w:rsidRPr="00F63E78">
        <w:t>his document provide</w:t>
      </w:r>
      <w:r w:rsidR="001956E4">
        <w:t>s</w:t>
      </w:r>
      <w:r w:rsidR="001956E4" w:rsidRPr="00F63E78">
        <w:t xml:space="preserve"> our view </w:t>
      </w:r>
      <w:r w:rsidR="001956E4">
        <w:t xml:space="preserve">on </w:t>
      </w:r>
      <w:r w:rsidR="00996384" w:rsidRPr="00996384">
        <w:t>SBFD random access operation</w:t>
      </w:r>
      <w:r w:rsidR="001956E4" w:rsidRPr="00F63E78">
        <w:t>.</w:t>
      </w:r>
    </w:p>
    <w:p w14:paraId="0148F7AE" w14:textId="7B9C8798" w:rsidR="001F67D7" w:rsidRDefault="0024783E" w:rsidP="00F25B45">
      <w:pPr>
        <w:pStyle w:val="1"/>
        <w:tabs>
          <w:tab w:val="num" w:pos="426"/>
        </w:tabs>
        <w:ind w:left="426" w:hanging="426"/>
        <w:rPr>
          <w:szCs w:val="36"/>
          <w:lang w:eastAsia="ja-JP"/>
        </w:rPr>
      </w:pPr>
      <w:r w:rsidRPr="00B31360">
        <w:rPr>
          <w:szCs w:val="36"/>
          <w:lang w:eastAsia="ja-JP"/>
        </w:rPr>
        <w:t>Discussion</w:t>
      </w:r>
    </w:p>
    <w:p w14:paraId="008D3EA8" w14:textId="3BB9AA08" w:rsidR="000701CC" w:rsidRDefault="000701CC" w:rsidP="000701CC">
      <w:pPr>
        <w:pStyle w:val="2"/>
        <w:tabs>
          <w:tab w:val="clear" w:pos="1135"/>
        </w:tabs>
      </w:pPr>
      <w:r w:rsidRPr="000701CC">
        <w:t>PRACH configuration</w:t>
      </w:r>
    </w:p>
    <w:p w14:paraId="54D8EC19" w14:textId="59D27EFB" w:rsidR="000701CC" w:rsidRDefault="000701CC" w:rsidP="000701CC">
      <w:pPr>
        <w:rPr>
          <w:lang w:val="en-GB" w:eastAsia="ja-JP"/>
        </w:rPr>
      </w:pPr>
      <w:r>
        <w:rPr>
          <w:rFonts w:hint="eastAsia"/>
          <w:lang w:val="en-GB" w:eastAsia="ja-JP"/>
        </w:rPr>
        <w:t xml:space="preserve">In </w:t>
      </w:r>
      <w:proofErr w:type="spellStart"/>
      <w:r>
        <w:rPr>
          <w:rFonts w:hint="eastAsia"/>
          <w:lang w:val="en-GB" w:eastAsia="ja-JP"/>
        </w:rPr>
        <w:t>RAN1#117</w:t>
      </w:r>
      <w:proofErr w:type="spellEnd"/>
      <w:r>
        <w:rPr>
          <w:rFonts w:hint="eastAsia"/>
          <w:lang w:val="en-GB" w:eastAsia="ja-JP"/>
        </w:rPr>
        <w:t xml:space="preserve">, the following agreement was reached that </w:t>
      </w:r>
      <w:r w:rsidRPr="000701CC">
        <w:rPr>
          <w:lang w:val="en-GB" w:eastAsia="ja-JP"/>
        </w:rPr>
        <w:t>both RACH configuration Option 1 with Alt 1-1 and RACH configuration Option 2</w:t>
      </w:r>
      <w:r>
        <w:rPr>
          <w:rFonts w:hint="eastAsia"/>
          <w:lang w:val="en-GB" w:eastAsia="ja-JP"/>
        </w:rPr>
        <w:t xml:space="preserve"> are </w:t>
      </w:r>
      <w:r w:rsidR="00400B83">
        <w:rPr>
          <w:lang w:val="en-GB" w:eastAsia="ja-JP"/>
        </w:rPr>
        <w:t>supported</w:t>
      </w:r>
      <w:r>
        <w:rPr>
          <w:rFonts w:hint="eastAsia"/>
          <w:lang w:val="en-GB" w:eastAsia="ja-JP"/>
        </w:rPr>
        <w:t>.</w:t>
      </w:r>
      <w:r w:rsidR="00915BC2">
        <w:rPr>
          <w:rFonts w:hint="eastAsia"/>
          <w:lang w:val="en-GB" w:eastAsia="ja-JP"/>
        </w:rPr>
        <w:t xml:space="preserve"> </w:t>
      </w:r>
      <w:r w:rsidR="00F35131">
        <w:rPr>
          <w:rFonts w:hint="eastAsia"/>
          <w:lang w:val="en-GB" w:eastAsia="ja-JP"/>
        </w:rPr>
        <w:t xml:space="preserve">The following sections discuss </w:t>
      </w:r>
      <w:r w:rsidR="00040FE5">
        <w:rPr>
          <w:rFonts w:hint="eastAsia"/>
          <w:lang w:val="en-GB" w:eastAsia="ja-JP"/>
        </w:rPr>
        <w:t xml:space="preserve">the </w:t>
      </w:r>
      <w:r w:rsidR="00F35131">
        <w:rPr>
          <w:rFonts w:hint="eastAsia"/>
          <w:lang w:val="en-GB" w:eastAsia="ja-JP"/>
        </w:rPr>
        <w:t xml:space="preserve">details </w:t>
      </w:r>
      <w:r w:rsidR="008008C2">
        <w:rPr>
          <w:rFonts w:hint="eastAsia"/>
          <w:lang w:val="en-GB" w:eastAsia="ja-JP"/>
        </w:rPr>
        <w:t>of</w:t>
      </w:r>
      <w:r w:rsidR="00F35131">
        <w:rPr>
          <w:rFonts w:hint="eastAsia"/>
          <w:lang w:val="en-GB" w:eastAsia="ja-JP"/>
        </w:rPr>
        <w:t xml:space="preserve"> </w:t>
      </w:r>
      <w:r w:rsidR="00F35131" w:rsidRPr="000701CC">
        <w:rPr>
          <w:lang w:val="en-GB" w:eastAsia="ja-JP"/>
        </w:rPr>
        <w:t>RACH configuration Option 1</w:t>
      </w:r>
      <w:r w:rsidR="00F35131">
        <w:rPr>
          <w:rFonts w:hint="eastAsia"/>
          <w:lang w:val="en-GB" w:eastAsia="ja-JP"/>
        </w:rPr>
        <w:t xml:space="preserve"> and Option 2.</w:t>
      </w:r>
    </w:p>
    <w:tbl>
      <w:tblPr>
        <w:tblStyle w:val="afc"/>
        <w:tblW w:w="0" w:type="auto"/>
        <w:tblLook w:val="04A0" w:firstRow="1" w:lastRow="0" w:firstColumn="1" w:lastColumn="0" w:noHBand="0" w:noVBand="1"/>
      </w:tblPr>
      <w:tblGrid>
        <w:gridCol w:w="9630"/>
      </w:tblGrid>
      <w:tr w:rsidR="000701CC" w14:paraId="7537E971" w14:textId="77777777" w:rsidTr="000701CC">
        <w:tc>
          <w:tcPr>
            <w:tcW w:w="9630" w:type="dxa"/>
          </w:tcPr>
          <w:p w14:paraId="286AC05F" w14:textId="77777777" w:rsidR="000701CC" w:rsidRPr="000701CC" w:rsidRDefault="000701CC" w:rsidP="000701CC">
            <w:pPr>
              <w:spacing w:after="0"/>
            </w:pPr>
            <w:r w:rsidRPr="000701CC">
              <w:rPr>
                <w:highlight w:val="green"/>
              </w:rPr>
              <w:t>Agreement</w:t>
            </w:r>
          </w:p>
          <w:p w14:paraId="2262C232" w14:textId="77777777" w:rsidR="000701CC" w:rsidRPr="000701CC" w:rsidRDefault="000701CC" w:rsidP="000701CC">
            <w:pPr>
              <w:spacing w:after="0"/>
            </w:pPr>
            <w:r w:rsidRPr="000701CC">
              <w:t>Confirm the following working assumption.</w:t>
            </w:r>
          </w:p>
          <w:p w14:paraId="41C0CF28" w14:textId="77777777" w:rsidR="000701CC" w:rsidRPr="00E03F27" w:rsidRDefault="000701CC" w:rsidP="000701CC">
            <w:pPr>
              <w:spacing w:after="0"/>
              <w:ind w:left="720"/>
              <w:rPr>
                <w:iCs/>
                <w:highlight w:val="darkYellow"/>
              </w:rPr>
            </w:pPr>
            <w:r w:rsidRPr="00E03F27">
              <w:rPr>
                <w:iCs/>
                <w:highlight w:val="darkYellow"/>
              </w:rPr>
              <w:t>Working Assumption</w:t>
            </w:r>
          </w:p>
          <w:p w14:paraId="1CD806F4" w14:textId="77777777" w:rsidR="000701CC" w:rsidRPr="00E03F27" w:rsidRDefault="000701CC" w:rsidP="000701CC">
            <w:pPr>
              <w:spacing w:after="0"/>
              <w:ind w:left="720"/>
            </w:pPr>
            <w:r w:rsidRPr="00E03F27">
              <w:t>For SBFD-aware UEs in RRC CONNECTED state, both RACH configuration Option 1 with Alt 1-1 (i.e., use one single RACH configuration, and only based on the existing parameters of the single RACH configuration) and RACH configuration Option 2 (i.e., Use two separate RACH configurations, including one legacy RACH configuration and one additional RACH configuration) are supported. Enabling both options at the same time for a UE is not supported.</w:t>
            </w:r>
          </w:p>
          <w:p w14:paraId="268F74D1" w14:textId="77777777" w:rsidR="000701CC" w:rsidRPr="00E03F27" w:rsidRDefault="000701CC" w:rsidP="005B21A8">
            <w:pPr>
              <w:widowControl w:val="0"/>
              <w:numPr>
                <w:ilvl w:val="0"/>
                <w:numId w:val="12"/>
              </w:numPr>
              <w:autoSpaceDE w:val="0"/>
              <w:autoSpaceDN w:val="0"/>
              <w:spacing w:after="0" w:line="259" w:lineRule="auto"/>
              <w:jc w:val="both"/>
              <w:rPr>
                <w:lang w:eastAsia="x-none"/>
              </w:rPr>
            </w:pPr>
            <w:r w:rsidRPr="00E03F27">
              <w:rPr>
                <w:lang w:eastAsia="x-none"/>
              </w:rPr>
              <w:t xml:space="preserve">For Option 1 with Alt 1-1, FFS whether/how to reinterpret </w:t>
            </w:r>
            <w:proofErr w:type="spellStart"/>
            <w:r w:rsidRPr="00E03F27">
              <w:rPr>
                <w:i/>
                <w:iCs/>
                <w:lang w:eastAsia="x-none"/>
              </w:rPr>
              <w:t>msg1-FrequencyStart</w:t>
            </w:r>
            <w:proofErr w:type="spellEnd"/>
            <w:r w:rsidRPr="00E03F27">
              <w:rPr>
                <w:lang w:eastAsia="x-none"/>
              </w:rPr>
              <w:t xml:space="preserve"> in </w:t>
            </w:r>
            <w:proofErr w:type="spellStart"/>
            <w:r w:rsidRPr="00E03F27">
              <w:rPr>
                <w:i/>
                <w:iCs/>
                <w:lang w:eastAsia="x-none"/>
              </w:rPr>
              <w:t>rach</w:t>
            </w:r>
            <w:proofErr w:type="spellEnd"/>
            <w:r w:rsidRPr="00E03F27">
              <w:rPr>
                <w:i/>
                <w:iCs/>
                <w:lang w:eastAsia="x-none"/>
              </w:rPr>
              <w:t>-ConfigCommon,</w:t>
            </w:r>
            <w:r w:rsidRPr="00E03F27">
              <w:rPr>
                <w:lang w:eastAsia="x-none"/>
              </w:rPr>
              <w:t xml:space="preserve"> RO validation rules and SSB-RO mapping rules, etc.</w:t>
            </w:r>
          </w:p>
          <w:p w14:paraId="688135EA" w14:textId="77777777" w:rsidR="000701CC" w:rsidRPr="00E03F27" w:rsidRDefault="000701CC" w:rsidP="005B21A8">
            <w:pPr>
              <w:widowControl w:val="0"/>
              <w:numPr>
                <w:ilvl w:val="0"/>
                <w:numId w:val="12"/>
              </w:numPr>
              <w:autoSpaceDE w:val="0"/>
              <w:autoSpaceDN w:val="0"/>
              <w:spacing w:after="0" w:line="259" w:lineRule="auto"/>
              <w:jc w:val="both"/>
              <w:rPr>
                <w:lang w:eastAsia="x-none"/>
              </w:rPr>
            </w:pPr>
            <w:r w:rsidRPr="00E03F27">
              <w:rPr>
                <w:lang w:eastAsia="x-none"/>
              </w:rPr>
              <w:t>For Option 2, FFS the RO validation rules, SSB-RO mapping rules, whether all the parameters currently in</w:t>
            </w:r>
            <w:r w:rsidRPr="00E03F27">
              <w:rPr>
                <w:i/>
                <w:iCs/>
                <w:lang w:eastAsia="x-none"/>
              </w:rPr>
              <w:t xml:space="preserve"> </w:t>
            </w:r>
            <w:proofErr w:type="spellStart"/>
            <w:r w:rsidRPr="00E03F27">
              <w:rPr>
                <w:i/>
                <w:iCs/>
                <w:lang w:eastAsia="x-none"/>
              </w:rPr>
              <w:t>rach</w:t>
            </w:r>
            <w:proofErr w:type="spellEnd"/>
            <w:r w:rsidRPr="00E03F27">
              <w:rPr>
                <w:i/>
                <w:iCs/>
                <w:lang w:eastAsia="x-none"/>
              </w:rPr>
              <w:t>-ConfigCommon</w:t>
            </w:r>
            <w:r w:rsidRPr="00E03F27">
              <w:rPr>
                <w:lang w:eastAsia="x-none"/>
              </w:rPr>
              <w:t xml:space="preserve"> are necessary to be included in the additional RACH configuration, etc.</w:t>
            </w:r>
          </w:p>
          <w:p w14:paraId="3D620A74" w14:textId="7DE6D9ED" w:rsidR="000701CC" w:rsidRPr="00DA06F5" w:rsidRDefault="000701CC" w:rsidP="00DA06F5">
            <w:pPr>
              <w:spacing w:after="0"/>
              <w:ind w:left="720"/>
              <w:rPr>
                <w:iCs/>
                <w:lang w:eastAsia="ja-JP"/>
              </w:rPr>
            </w:pPr>
            <w:r w:rsidRPr="00E03F27">
              <w:rPr>
                <w:iCs/>
              </w:rPr>
              <w:t>UE is not required to support both options.</w:t>
            </w:r>
          </w:p>
        </w:tc>
      </w:tr>
    </w:tbl>
    <w:p w14:paraId="2B123D4C" w14:textId="77777777" w:rsidR="000701CC" w:rsidRDefault="000701CC" w:rsidP="000701CC">
      <w:pPr>
        <w:rPr>
          <w:lang w:val="en-GB" w:eastAsia="ja-JP"/>
        </w:rPr>
      </w:pPr>
    </w:p>
    <w:p w14:paraId="61A05AAC" w14:textId="15B67079" w:rsidR="00400B83" w:rsidRDefault="00400B83" w:rsidP="00DA06F5">
      <w:pPr>
        <w:pStyle w:val="3"/>
      </w:pPr>
      <w:bookmarkStart w:id="1" w:name="_Hlk174048510"/>
      <w:r w:rsidRPr="000701CC">
        <w:t>PRACH configuration</w:t>
      </w:r>
      <w:r>
        <w:rPr>
          <w:rFonts w:hint="eastAsia"/>
        </w:rPr>
        <w:t xml:space="preserve"> Option 1</w:t>
      </w:r>
      <w:bookmarkEnd w:id="1"/>
    </w:p>
    <w:p w14:paraId="68406EB3" w14:textId="46DAD23F" w:rsidR="005B1FF9" w:rsidRDefault="005B1FF9" w:rsidP="00DA06F5">
      <w:pPr>
        <w:pStyle w:val="4"/>
      </w:pPr>
      <w:r w:rsidRPr="005B1FF9">
        <w:t>Frequency domain resource configuration</w:t>
      </w:r>
    </w:p>
    <w:p w14:paraId="38D1BB0A" w14:textId="15124B3E" w:rsidR="002F73A2" w:rsidRPr="00C44893" w:rsidRDefault="002A4EEF" w:rsidP="005B1FF9">
      <w:pPr>
        <w:rPr>
          <w:lang w:eastAsia="ja-JP"/>
        </w:rPr>
      </w:pPr>
      <w:r>
        <w:rPr>
          <w:rFonts w:hint="eastAsia"/>
          <w:lang w:eastAsia="ja-JP"/>
        </w:rPr>
        <w:t xml:space="preserve">In </w:t>
      </w:r>
      <w:proofErr w:type="spellStart"/>
      <w:r>
        <w:rPr>
          <w:rFonts w:hint="eastAsia"/>
          <w:lang w:eastAsia="ja-JP"/>
        </w:rPr>
        <w:t>RAN1#118</w:t>
      </w:r>
      <w:proofErr w:type="spellEnd"/>
      <w:r>
        <w:rPr>
          <w:rFonts w:hint="eastAsia"/>
          <w:lang w:eastAsia="ja-JP"/>
        </w:rPr>
        <w:t xml:space="preserve">, </w:t>
      </w:r>
      <w:r w:rsidR="006F514C">
        <w:rPr>
          <w:rFonts w:hint="eastAsia"/>
          <w:lang w:eastAsia="ja-JP"/>
        </w:rPr>
        <w:t xml:space="preserve">the following agreement was reached </w:t>
      </w:r>
      <w:r w:rsidR="008F220F">
        <w:rPr>
          <w:rFonts w:hint="eastAsia"/>
          <w:lang w:eastAsia="ja-JP"/>
        </w:rPr>
        <w:t>on how to</w:t>
      </w:r>
      <w:r w:rsidR="00F75FE3" w:rsidRPr="00836D9F">
        <w:t xml:space="preserve"> determin</w:t>
      </w:r>
      <w:r w:rsidR="008F220F">
        <w:rPr>
          <w:rFonts w:hint="eastAsia"/>
          <w:lang w:eastAsia="ja-JP"/>
        </w:rPr>
        <w:t>e</w:t>
      </w:r>
      <w:r w:rsidR="00F75FE3" w:rsidRPr="00836D9F">
        <w:t xml:space="preserve"> </w:t>
      </w:r>
      <w:r w:rsidR="00D677A1">
        <w:rPr>
          <w:rFonts w:hint="eastAsia"/>
          <w:lang w:eastAsia="ja-JP"/>
        </w:rPr>
        <w:t xml:space="preserve">the </w:t>
      </w:r>
      <w:r w:rsidR="00F75FE3" w:rsidRPr="00836D9F">
        <w:t>lowest RO of additional-ROs in SBFD symbols</w:t>
      </w:r>
      <w:r w:rsidR="00F75FE3">
        <w:rPr>
          <w:rFonts w:hint="eastAsia"/>
          <w:lang w:eastAsia="ja-JP"/>
        </w:rPr>
        <w:t>.</w:t>
      </w:r>
    </w:p>
    <w:tbl>
      <w:tblPr>
        <w:tblStyle w:val="afc"/>
        <w:tblW w:w="0" w:type="auto"/>
        <w:tblLook w:val="04A0" w:firstRow="1" w:lastRow="0" w:firstColumn="1" w:lastColumn="0" w:noHBand="0" w:noVBand="1"/>
      </w:tblPr>
      <w:tblGrid>
        <w:gridCol w:w="9630"/>
      </w:tblGrid>
      <w:tr w:rsidR="005B1FF9" w14:paraId="17F2FE04" w14:textId="77777777" w:rsidTr="00E03F27">
        <w:tc>
          <w:tcPr>
            <w:tcW w:w="9630" w:type="dxa"/>
          </w:tcPr>
          <w:p w14:paraId="57471EBA" w14:textId="5CE1BA4E" w:rsidR="008910C5" w:rsidRPr="00836D9F" w:rsidRDefault="008910C5" w:rsidP="00615A88">
            <w:pPr>
              <w:widowControl w:val="0"/>
              <w:adjustRightInd w:val="0"/>
              <w:spacing w:after="0"/>
              <w:jc w:val="both"/>
            </w:pPr>
            <w:r w:rsidRPr="00836D9F">
              <w:rPr>
                <w:highlight w:val="green"/>
              </w:rPr>
              <w:t>Agreement</w:t>
            </w:r>
          </w:p>
          <w:p w14:paraId="5E72B4B0" w14:textId="77777777" w:rsidR="008910C5" w:rsidRPr="00836D9F" w:rsidRDefault="008910C5" w:rsidP="00615A88">
            <w:pPr>
              <w:spacing w:after="0"/>
            </w:pPr>
            <w:r w:rsidRPr="00836D9F">
              <w:t xml:space="preserve">For RACH configuration Option 1 with Alt 1-1, for determination of lowest RO of additional-ROs in SBFD symbols, select one from the following alternatives. </w:t>
            </w:r>
          </w:p>
          <w:p w14:paraId="718AAC16" w14:textId="77777777" w:rsidR="008910C5" w:rsidRPr="00836D9F" w:rsidRDefault="008910C5" w:rsidP="005B21A8">
            <w:pPr>
              <w:pStyle w:val="aff4"/>
              <w:numPr>
                <w:ilvl w:val="0"/>
                <w:numId w:val="14"/>
              </w:numPr>
              <w:overflowPunct w:val="0"/>
              <w:autoSpaceDE w:val="0"/>
              <w:autoSpaceDN w:val="0"/>
              <w:adjustRightInd w:val="0"/>
              <w:spacing w:after="0"/>
              <w:ind w:leftChars="0" w:left="714" w:hanging="357"/>
              <w:contextualSpacing/>
              <w:textAlignment w:val="baseline"/>
              <w:rPr>
                <w:lang w:eastAsia="x-none"/>
              </w:rPr>
            </w:pPr>
            <w:r w:rsidRPr="00836D9F">
              <w:rPr>
                <w:lang w:eastAsia="x-none"/>
              </w:rPr>
              <w:t>Alt 1: The</w:t>
            </w:r>
            <w:r w:rsidRPr="00836D9F">
              <w:rPr>
                <w:i/>
                <w:iCs/>
                <w:lang w:eastAsia="x-none"/>
              </w:rPr>
              <w:t xml:space="preserve"> </w:t>
            </w:r>
            <w:r w:rsidRPr="00836D9F">
              <w:rPr>
                <w:lang w:eastAsia="x-none"/>
              </w:rPr>
              <w:t>parameter</w:t>
            </w:r>
            <w:r w:rsidRPr="00836D9F">
              <w:rPr>
                <w:i/>
                <w:iCs/>
                <w:lang w:eastAsia="x-none"/>
              </w:rPr>
              <w:t xml:space="preserve"> </w:t>
            </w:r>
            <w:proofErr w:type="spellStart"/>
            <w:r w:rsidRPr="00836D9F">
              <w:rPr>
                <w:i/>
                <w:iCs/>
                <w:lang w:eastAsia="x-none"/>
              </w:rPr>
              <w:t>msg1-FrequencyStart</w:t>
            </w:r>
            <w:proofErr w:type="spellEnd"/>
            <w:r w:rsidRPr="00836D9F">
              <w:rPr>
                <w:i/>
                <w:iCs/>
                <w:lang w:eastAsia="x-none"/>
              </w:rPr>
              <w:t xml:space="preserve"> </w:t>
            </w:r>
            <w:r w:rsidRPr="00836D9F">
              <w:rPr>
                <w:lang w:eastAsia="x-none"/>
              </w:rPr>
              <w:t xml:space="preserve">in </w:t>
            </w:r>
            <w:proofErr w:type="spellStart"/>
            <w:r w:rsidRPr="00836D9F">
              <w:rPr>
                <w:i/>
                <w:iCs/>
                <w:lang w:eastAsia="x-none"/>
              </w:rPr>
              <w:t>rach</w:t>
            </w:r>
            <w:proofErr w:type="spellEnd"/>
            <w:r w:rsidRPr="00836D9F">
              <w:rPr>
                <w:i/>
                <w:iCs/>
                <w:lang w:eastAsia="x-none"/>
              </w:rPr>
              <w:t>-ConfigCommon</w:t>
            </w:r>
            <w:r w:rsidRPr="00836D9F">
              <w:rPr>
                <w:lang w:eastAsia="x-none"/>
              </w:rPr>
              <w:t xml:space="preserve"> is applied with no reinterpretation.</w:t>
            </w:r>
          </w:p>
          <w:p w14:paraId="6FF8B443" w14:textId="77777777" w:rsidR="008910C5" w:rsidRPr="00836D9F" w:rsidRDefault="008910C5" w:rsidP="005B21A8">
            <w:pPr>
              <w:pStyle w:val="aff4"/>
              <w:numPr>
                <w:ilvl w:val="0"/>
                <w:numId w:val="14"/>
              </w:numPr>
              <w:overflowPunct w:val="0"/>
              <w:autoSpaceDE w:val="0"/>
              <w:autoSpaceDN w:val="0"/>
              <w:adjustRightInd w:val="0"/>
              <w:spacing w:after="0"/>
              <w:ind w:leftChars="0" w:left="714" w:hanging="357"/>
              <w:contextualSpacing/>
              <w:textAlignment w:val="baseline"/>
              <w:rPr>
                <w:lang w:eastAsia="x-none"/>
              </w:rPr>
            </w:pPr>
            <w:r w:rsidRPr="00836D9F">
              <w:rPr>
                <w:lang w:eastAsia="x-none"/>
              </w:rPr>
              <w:t>Alt 2-1: The</w:t>
            </w:r>
            <w:r w:rsidRPr="00836D9F">
              <w:rPr>
                <w:i/>
                <w:iCs/>
                <w:lang w:eastAsia="x-none"/>
              </w:rPr>
              <w:t xml:space="preserve"> </w:t>
            </w:r>
            <w:r w:rsidRPr="00836D9F">
              <w:rPr>
                <w:lang w:eastAsia="x-none"/>
              </w:rPr>
              <w:t>parameter</w:t>
            </w:r>
            <w:r w:rsidRPr="00836D9F">
              <w:rPr>
                <w:i/>
                <w:iCs/>
                <w:lang w:eastAsia="x-none"/>
              </w:rPr>
              <w:t xml:space="preserve"> </w:t>
            </w:r>
            <w:proofErr w:type="spellStart"/>
            <w:r w:rsidRPr="00836D9F">
              <w:rPr>
                <w:i/>
                <w:iCs/>
                <w:lang w:eastAsia="x-none"/>
              </w:rPr>
              <w:t>msg1-FrequencyStart</w:t>
            </w:r>
            <w:proofErr w:type="spellEnd"/>
            <w:r w:rsidRPr="00836D9F">
              <w:rPr>
                <w:i/>
                <w:iCs/>
                <w:lang w:eastAsia="x-none"/>
              </w:rPr>
              <w:t xml:space="preserve"> </w:t>
            </w:r>
            <w:r w:rsidRPr="00836D9F">
              <w:rPr>
                <w:lang w:eastAsia="x-none"/>
              </w:rPr>
              <w:t xml:space="preserve">in </w:t>
            </w:r>
            <w:proofErr w:type="spellStart"/>
            <w:r w:rsidRPr="00836D9F">
              <w:rPr>
                <w:i/>
                <w:iCs/>
                <w:lang w:eastAsia="x-none"/>
              </w:rPr>
              <w:t>rach</w:t>
            </w:r>
            <w:proofErr w:type="spellEnd"/>
            <w:r w:rsidRPr="00836D9F">
              <w:rPr>
                <w:i/>
                <w:iCs/>
                <w:lang w:eastAsia="x-none"/>
              </w:rPr>
              <w:t>-ConfigCommon</w:t>
            </w:r>
            <w:r w:rsidRPr="00836D9F">
              <w:rPr>
                <w:lang w:eastAsia="x-none"/>
              </w:rPr>
              <w:t xml:space="preserve"> is reinterpreted as the frequency offset of lowest RO in frequency domain with respective to the lowest PRB of UL usable PRBs.</w:t>
            </w:r>
          </w:p>
          <w:p w14:paraId="33285A50" w14:textId="77777777" w:rsidR="008910C5" w:rsidRPr="00836D9F" w:rsidRDefault="008910C5" w:rsidP="005B21A8">
            <w:pPr>
              <w:pStyle w:val="aff4"/>
              <w:numPr>
                <w:ilvl w:val="0"/>
                <w:numId w:val="14"/>
              </w:numPr>
              <w:overflowPunct w:val="0"/>
              <w:autoSpaceDE w:val="0"/>
              <w:autoSpaceDN w:val="0"/>
              <w:adjustRightInd w:val="0"/>
              <w:spacing w:after="0"/>
              <w:ind w:leftChars="0" w:left="714" w:hanging="357"/>
              <w:contextualSpacing/>
              <w:textAlignment w:val="baseline"/>
              <w:rPr>
                <w:lang w:eastAsia="x-none"/>
              </w:rPr>
            </w:pPr>
            <w:r w:rsidRPr="00836D9F">
              <w:rPr>
                <w:lang w:eastAsia="x-none"/>
              </w:rPr>
              <w:t>Alt 2-2: Use a fixed value (e.g., 0) for the frequency offset of lowest RO in frequency domain with respective to the lowest PRB of UL usable PRBs.</w:t>
            </w:r>
          </w:p>
          <w:p w14:paraId="2E1D7F2A" w14:textId="77777777" w:rsidR="008910C5" w:rsidRPr="00836D9F" w:rsidRDefault="008910C5" w:rsidP="005B21A8">
            <w:pPr>
              <w:pStyle w:val="aff4"/>
              <w:numPr>
                <w:ilvl w:val="0"/>
                <w:numId w:val="14"/>
              </w:numPr>
              <w:overflowPunct w:val="0"/>
              <w:autoSpaceDE w:val="0"/>
              <w:autoSpaceDN w:val="0"/>
              <w:adjustRightInd w:val="0"/>
              <w:spacing w:after="0"/>
              <w:ind w:leftChars="0" w:left="714" w:hanging="357"/>
              <w:contextualSpacing/>
              <w:textAlignment w:val="baseline"/>
              <w:rPr>
                <w:lang w:eastAsia="x-none"/>
              </w:rPr>
            </w:pPr>
            <w:r w:rsidRPr="00836D9F">
              <w:rPr>
                <w:lang w:eastAsia="x-none"/>
              </w:rPr>
              <w:t xml:space="preserve">Alt 2-3: The frequency offset of lowest RO in frequency domain with respective to the lowest PRB of UL usable PRBs is equal to </w:t>
            </w:r>
            <w:r w:rsidRPr="00836D9F">
              <w:rPr>
                <w:i/>
                <w:iCs/>
                <w:lang w:eastAsia="x-none"/>
              </w:rPr>
              <w:t>mod</w:t>
            </w:r>
            <w:r w:rsidRPr="00836D9F">
              <w:rPr>
                <w:lang w:eastAsia="x-none"/>
              </w:rPr>
              <w:t xml:space="preserve"> (</w:t>
            </w:r>
            <w:proofErr w:type="spellStart"/>
            <w:r w:rsidRPr="00836D9F">
              <w:rPr>
                <w:i/>
                <w:iCs/>
                <w:lang w:eastAsia="x-none"/>
              </w:rPr>
              <w:t>msg1-FrequencyStart</w:t>
            </w:r>
            <w:proofErr w:type="spellEnd"/>
            <w:r w:rsidRPr="00836D9F">
              <w:rPr>
                <w:lang w:eastAsia="x-none"/>
              </w:rPr>
              <w:t>, bandwidth of UL usable PRBs).</w:t>
            </w:r>
          </w:p>
          <w:p w14:paraId="3CA42867" w14:textId="77777777" w:rsidR="008910C5" w:rsidRPr="002F73A2" w:rsidRDefault="008910C5" w:rsidP="005B21A8">
            <w:pPr>
              <w:pStyle w:val="aff4"/>
              <w:numPr>
                <w:ilvl w:val="0"/>
                <w:numId w:val="14"/>
              </w:numPr>
              <w:overflowPunct w:val="0"/>
              <w:autoSpaceDE w:val="0"/>
              <w:autoSpaceDN w:val="0"/>
              <w:adjustRightInd w:val="0"/>
              <w:spacing w:after="0"/>
              <w:ind w:leftChars="0" w:left="714" w:hanging="357"/>
              <w:contextualSpacing/>
              <w:textAlignment w:val="baseline"/>
              <w:rPr>
                <w:lang w:eastAsia="x-none"/>
              </w:rPr>
            </w:pPr>
            <w:r w:rsidRPr="00836D9F">
              <w:rPr>
                <w:lang w:eastAsia="x-none"/>
              </w:rPr>
              <w:t>Alt 2-4: T</w:t>
            </w:r>
            <w:r w:rsidRPr="00836D9F">
              <w:rPr>
                <w:iCs/>
                <w:lang w:eastAsia="x-none"/>
              </w:rPr>
              <w:t xml:space="preserve">he frequency offset of lowest RO </w:t>
            </w:r>
            <w:r w:rsidRPr="00836D9F">
              <w:rPr>
                <w:lang w:eastAsia="x-none"/>
              </w:rPr>
              <w:t xml:space="preserve">in frequency domain </w:t>
            </w:r>
            <w:r w:rsidRPr="00836D9F">
              <w:rPr>
                <w:iCs/>
                <w:lang w:eastAsia="x-none"/>
              </w:rPr>
              <w:t>with respective to the lowest PRB of UL usable P</w:t>
            </w:r>
            <w:r w:rsidRPr="002F73A2">
              <w:rPr>
                <w:iCs/>
                <w:lang w:eastAsia="x-none"/>
              </w:rPr>
              <w:t xml:space="preserve">RB is </w:t>
            </w:r>
            <m:oMath>
              <m:d>
                <m:dPr>
                  <m:begChr m:val="⌊"/>
                  <m:endChr m:val="⌋"/>
                  <m:ctrlPr>
                    <w:rPr>
                      <w:rFonts w:ascii="Cambria Math" w:hAnsi="Cambria Math"/>
                      <w:iCs/>
                      <w:lang w:eastAsia="x-none"/>
                    </w:rPr>
                  </m:ctrlPr>
                </m:dPr>
                <m:e>
                  <m:r>
                    <w:rPr>
                      <w:rFonts w:ascii="Cambria Math" w:hAnsi="Cambria Math"/>
                      <w:lang w:eastAsia="x-none"/>
                    </w:rPr>
                    <m:t>msg1-FrequencyStart</m:t>
                  </m:r>
                  <m:r>
                    <m:rPr>
                      <m:sty m:val="p"/>
                    </m:rPr>
                    <w:rPr>
                      <w:rFonts w:ascii="Cambria Math" w:hAnsi="Cambria Math"/>
                      <w:lang w:eastAsia="x-none"/>
                    </w:rPr>
                    <m:t>*scaling factor</m:t>
                  </m:r>
                </m:e>
              </m:d>
            </m:oMath>
            <w:r w:rsidRPr="002F73A2">
              <w:rPr>
                <w:iCs/>
                <w:lang w:eastAsia="x-none"/>
              </w:rPr>
              <w:t xml:space="preserve">, where the </w:t>
            </w:r>
            <m:oMath>
              <m:r>
                <m:rPr>
                  <m:sty m:val="p"/>
                </m:rPr>
                <w:rPr>
                  <w:rFonts w:ascii="Cambria Math" w:hAnsi="Cambria Math"/>
                  <w:lang w:eastAsia="x-none"/>
                </w:rPr>
                <m:t>scaling factor=</m:t>
              </m:r>
              <m:f>
                <m:fPr>
                  <m:ctrlPr>
                    <w:rPr>
                      <w:rFonts w:ascii="Cambria Math" w:hAnsi="Cambria Math"/>
                      <w:iCs/>
                      <w:lang w:eastAsia="x-none"/>
                    </w:rPr>
                  </m:ctrlPr>
                </m:fPr>
                <m:num>
                  <m:r>
                    <m:rPr>
                      <m:sty m:val="p"/>
                    </m:rPr>
                    <w:rPr>
                      <w:rFonts w:ascii="Cambria Math" w:hAnsi="Cambria Math"/>
                      <w:lang w:eastAsia="x-none"/>
                    </w:rPr>
                    <m:t>UL usable PRB size</m:t>
                  </m:r>
                </m:num>
                <m:den>
                  <m:r>
                    <m:rPr>
                      <m:sty m:val="p"/>
                    </m:rPr>
                    <w:rPr>
                      <w:rFonts w:ascii="Cambria Math" w:hAnsi="Cambria Math"/>
                      <w:lang w:eastAsia="x-none"/>
                    </w:rPr>
                    <m:t>UL BWP size</m:t>
                  </m:r>
                </m:den>
              </m:f>
            </m:oMath>
            <w:r w:rsidRPr="002F73A2">
              <w:rPr>
                <w:iCs/>
                <w:lang w:eastAsia="x-none"/>
              </w:rPr>
              <w:t>.</w:t>
            </w:r>
          </w:p>
          <w:p w14:paraId="074FB582" w14:textId="2361901E" w:rsidR="008910C5" w:rsidRPr="00615A88" w:rsidRDefault="008910C5" w:rsidP="005B21A8">
            <w:pPr>
              <w:pStyle w:val="aff4"/>
              <w:numPr>
                <w:ilvl w:val="0"/>
                <w:numId w:val="14"/>
              </w:numPr>
              <w:overflowPunct w:val="0"/>
              <w:autoSpaceDE w:val="0"/>
              <w:autoSpaceDN w:val="0"/>
              <w:adjustRightInd w:val="0"/>
              <w:spacing w:after="0"/>
              <w:ind w:leftChars="0" w:left="714" w:hanging="357"/>
              <w:contextualSpacing/>
              <w:textAlignment w:val="baseline"/>
              <w:rPr>
                <w:b/>
                <w:bCs/>
                <w:lang w:eastAsia="ja-JP"/>
              </w:rPr>
            </w:pPr>
            <w:r w:rsidRPr="00836D9F">
              <w:rPr>
                <w:lang w:eastAsia="x-none"/>
              </w:rPr>
              <w:t>Note: Other alternatives are not precluded</w:t>
            </w:r>
          </w:p>
        </w:tc>
      </w:tr>
    </w:tbl>
    <w:p w14:paraId="75E8D6F1" w14:textId="77777777" w:rsidR="005B1FF9" w:rsidRDefault="005B1FF9" w:rsidP="00DA06F5">
      <w:pPr>
        <w:spacing w:after="0"/>
        <w:rPr>
          <w:lang w:val="en-GB" w:eastAsia="ja-JP"/>
        </w:rPr>
      </w:pPr>
    </w:p>
    <w:p w14:paraId="20ED0625" w14:textId="32CDA252" w:rsidR="00FF56FA" w:rsidRDefault="00D677A1" w:rsidP="001D1A99">
      <w:pPr>
        <w:rPr>
          <w:lang w:eastAsia="ja-JP"/>
        </w:rPr>
      </w:pPr>
      <w:r w:rsidRPr="00615A88">
        <w:rPr>
          <w:lang w:val="en-GB" w:eastAsia="ja-JP"/>
        </w:rPr>
        <w:t xml:space="preserve">For </w:t>
      </w:r>
      <w:r>
        <w:rPr>
          <w:rFonts w:hint="eastAsia"/>
          <w:lang w:val="en-GB" w:eastAsia="ja-JP"/>
        </w:rPr>
        <w:t xml:space="preserve">Alt 1, </w:t>
      </w:r>
      <w:r w:rsidR="00AA60B7">
        <w:rPr>
          <w:rFonts w:hint="eastAsia"/>
          <w:lang w:val="en-GB" w:eastAsia="ja-JP"/>
        </w:rPr>
        <w:t xml:space="preserve">no </w:t>
      </w:r>
      <w:r>
        <w:rPr>
          <w:rFonts w:hint="eastAsia"/>
          <w:lang w:val="en-GB" w:eastAsia="ja-JP"/>
        </w:rPr>
        <w:t>enhancement</w:t>
      </w:r>
      <w:r w:rsidR="00A22D15">
        <w:rPr>
          <w:rFonts w:hint="eastAsia"/>
          <w:lang w:val="en-GB" w:eastAsia="ja-JP"/>
        </w:rPr>
        <w:t>s</w:t>
      </w:r>
      <w:r w:rsidR="00AA60B7" w:rsidRPr="00AA60B7">
        <w:rPr>
          <w:rFonts w:hint="eastAsia"/>
          <w:lang w:eastAsia="ja-JP"/>
        </w:rPr>
        <w:t xml:space="preserve"> </w:t>
      </w:r>
      <w:r w:rsidR="00AA60B7">
        <w:rPr>
          <w:rFonts w:hint="eastAsia"/>
          <w:lang w:eastAsia="ja-JP"/>
        </w:rPr>
        <w:t>are introduced</w:t>
      </w:r>
      <w:r>
        <w:rPr>
          <w:rFonts w:hint="eastAsia"/>
          <w:lang w:val="en-GB" w:eastAsia="ja-JP"/>
        </w:rPr>
        <w:t xml:space="preserve"> </w:t>
      </w:r>
      <w:r w:rsidRPr="00D677A1">
        <w:rPr>
          <w:lang w:val="en-GB" w:eastAsia="ja-JP"/>
        </w:rPr>
        <w:t xml:space="preserve">for determination of </w:t>
      </w:r>
      <w:r w:rsidR="007E7ABF">
        <w:rPr>
          <w:rFonts w:hint="eastAsia"/>
          <w:lang w:eastAsia="ja-JP"/>
        </w:rPr>
        <w:t xml:space="preserve">the </w:t>
      </w:r>
      <w:r w:rsidRPr="00D677A1">
        <w:rPr>
          <w:lang w:val="en-GB" w:eastAsia="ja-JP"/>
        </w:rPr>
        <w:t>lowest RO</w:t>
      </w:r>
      <w:r>
        <w:rPr>
          <w:rFonts w:hint="eastAsia"/>
          <w:lang w:val="en-GB" w:eastAsia="ja-JP"/>
        </w:rPr>
        <w:t xml:space="preserve"> </w:t>
      </w:r>
      <w:r w:rsidRPr="00836D9F">
        <w:t>of additional-ROs</w:t>
      </w:r>
      <w:r w:rsidR="001E3DA9">
        <w:rPr>
          <w:rFonts w:hint="eastAsia"/>
          <w:lang w:eastAsia="ja-JP"/>
        </w:rPr>
        <w:t>.</w:t>
      </w:r>
      <w:r>
        <w:rPr>
          <w:rFonts w:hint="eastAsia"/>
          <w:lang w:eastAsia="ja-JP"/>
        </w:rPr>
        <w:t xml:space="preserve"> For Alt. 2-x, </w:t>
      </w:r>
      <w:r w:rsidR="00AA60B7">
        <w:rPr>
          <w:rFonts w:hint="eastAsia"/>
          <w:lang w:eastAsia="ja-JP"/>
        </w:rPr>
        <w:t xml:space="preserve">some kind of </w:t>
      </w:r>
      <w:r w:rsidR="000C762F">
        <w:rPr>
          <w:rFonts w:hint="eastAsia"/>
          <w:lang w:val="en-GB" w:eastAsia="ja-JP"/>
        </w:rPr>
        <w:t xml:space="preserve">enhancements </w:t>
      </w:r>
      <w:r w:rsidR="000C762F">
        <w:rPr>
          <w:rFonts w:hint="eastAsia"/>
          <w:lang w:eastAsia="ja-JP"/>
        </w:rPr>
        <w:t>are introduced.</w:t>
      </w:r>
      <w:r w:rsidR="008D557B">
        <w:rPr>
          <w:rFonts w:hint="eastAsia"/>
          <w:lang w:eastAsia="ja-JP"/>
        </w:rPr>
        <w:t xml:space="preserve"> </w:t>
      </w:r>
      <w:r w:rsidR="00BC1C73">
        <w:rPr>
          <w:rFonts w:hint="eastAsia"/>
          <w:lang w:eastAsia="ja-JP"/>
        </w:rPr>
        <w:t xml:space="preserve">The main motivation to support Alt 2-x would be to </w:t>
      </w:r>
      <w:r w:rsidR="006A1617">
        <w:rPr>
          <w:rFonts w:hint="eastAsia"/>
          <w:lang w:eastAsia="ja-JP"/>
        </w:rPr>
        <w:t>allocate separate frequency domain resource</w:t>
      </w:r>
      <w:r w:rsidR="00900E8D">
        <w:rPr>
          <w:rFonts w:hint="eastAsia"/>
          <w:lang w:eastAsia="ja-JP"/>
        </w:rPr>
        <w:t>s</w:t>
      </w:r>
      <w:r w:rsidR="006A1617">
        <w:rPr>
          <w:rFonts w:hint="eastAsia"/>
          <w:lang w:eastAsia="ja-JP"/>
        </w:rPr>
        <w:t xml:space="preserve"> </w:t>
      </w:r>
      <w:r w:rsidR="00081B5D">
        <w:rPr>
          <w:rFonts w:hint="eastAsia"/>
          <w:lang w:eastAsia="ja-JP"/>
        </w:rPr>
        <w:t>between</w:t>
      </w:r>
      <w:r w:rsidR="008A261C">
        <w:rPr>
          <w:rFonts w:hint="eastAsia"/>
          <w:lang w:eastAsia="ja-JP"/>
        </w:rPr>
        <w:t xml:space="preserve"> </w:t>
      </w:r>
      <w:r w:rsidR="00081B5D">
        <w:rPr>
          <w:rFonts w:hint="eastAsia"/>
          <w:lang w:eastAsia="ja-JP"/>
        </w:rPr>
        <w:t xml:space="preserve">legacy-ROs and </w:t>
      </w:r>
      <w:r w:rsidR="008A261C">
        <w:rPr>
          <w:rFonts w:hint="eastAsia"/>
          <w:lang w:eastAsia="ja-JP"/>
        </w:rPr>
        <w:t>additional-ROs</w:t>
      </w:r>
      <w:r w:rsidR="006A1617">
        <w:rPr>
          <w:rFonts w:hint="eastAsia"/>
          <w:lang w:eastAsia="ja-JP"/>
        </w:rPr>
        <w:t xml:space="preserve"> </w:t>
      </w:r>
      <w:r w:rsidR="006A1617">
        <w:rPr>
          <w:lang w:eastAsia="ja-JP"/>
        </w:rPr>
        <w:t>because</w:t>
      </w:r>
      <w:r w:rsidR="006A1617">
        <w:rPr>
          <w:rFonts w:hint="eastAsia"/>
          <w:lang w:eastAsia="ja-JP"/>
        </w:rPr>
        <w:t xml:space="preserve"> ROs</w:t>
      </w:r>
      <w:r w:rsidR="006A1617" w:rsidRPr="006A1617">
        <w:rPr>
          <w:lang w:eastAsia="ja-JP"/>
        </w:rPr>
        <w:t xml:space="preserve"> are typically located at the carrier edge to make better use of the remaining UL resources</w:t>
      </w:r>
      <w:r w:rsidR="00884F7C">
        <w:rPr>
          <w:rFonts w:hint="eastAsia"/>
          <w:lang w:eastAsia="ja-JP"/>
        </w:rPr>
        <w:t xml:space="preserve"> (</w:t>
      </w:r>
      <w:r w:rsidR="00581A50">
        <w:rPr>
          <w:rFonts w:hint="eastAsia"/>
          <w:lang w:eastAsia="ja-JP"/>
        </w:rPr>
        <w:t>e.g.,</w:t>
      </w:r>
      <w:r w:rsidR="00884F7C">
        <w:rPr>
          <w:rFonts w:hint="eastAsia"/>
          <w:lang w:eastAsia="ja-JP"/>
        </w:rPr>
        <w:t xml:space="preserve"> </w:t>
      </w:r>
      <w:r w:rsidR="004518D2">
        <w:rPr>
          <w:rFonts w:hint="eastAsia"/>
          <w:lang w:eastAsia="ja-JP"/>
        </w:rPr>
        <w:t>for "DUD" subband configuration,</w:t>
      </w:r>
      <w:r w:rsidR="00803E64">
        <w:rPr>
          <w:rFonts w:hint="eastAsia"/>
          <w:lang w:eastAsia="ja-JP"/>
        </w:rPr>
        <w:t xml:space="preserve"> if</w:t>
      </w:r>
      <w:r w:rsidR="004518D2">
        <w:rPr>
          <w:rFonts w:hint="eastAsia"/>
          <w:lang w:eastAsia="ja-JP"/>
        </w:rPr>
        <w:t xml:space="preserve"> legacy-ROs </w:t>
      </w:r>
      <w:r w:rsidR="00581A50">
        <w:rPr>
          <w:rFonts w:hint="eastAsia"/>
          <w:lang w:eastAsia="ja-JP"/>
        </w:rPr>
        <w:t xml:space="preserve">are </w:t>
      </w:r>
      <w:r w:rsidR="004518D2">
        <w:rPr>
          <w:rFonts w:hint="eastAsia"/>
          <w:lang w:eastAsia="ja-JP"/>
        </w:rPr>
        <w:t xml:space="preserve">allocated </w:t>
      </w:r>
      <w:r w:rsidR="00083E25" w:rsidRPr="006A1617">
        <w:rPr>
          <w:lang w:eastAsia="ja-JP"/>
        </w:rPr>
        <w:t>at the carrier edg</w:t>
      </w:r>
      <w:r w:rsidR="00083E25">
        <w:rPr>
          <w:rFonts w:hint="eastAsia"/>
          <w:lang w:eastAsia="ja-JP"/>
        </w:rPr>
        <w:t>e</w:t>
      </w:r>
      <w:r w:rsidR="00803E64">
        <w:rPr>
          <w:rFonts w:hint="eastAsia"/>
          <w:lang w:eastAsia="ja-JP"/>
        </w:rPr>
        <w:t>,</w:t>
      </w:r>
      <w:r w:rsidR="00083E25">
        <w:rPr>
          <w:rFonts w:hint="eastAsia"/>
          <w:lang w:eastAsia="ja-JP"/>
        </w:rPr>
        <w:t xml:space="preserve"> additional-ROs </w:t>
      </w:r>
      <w:r w:rsidR="00803E64">
        <w:rPr>
          <w:rFonts w:hint="eastAsia"/>
          <w:lang w:eastAsia="ja-JP"/>
        </w:rPr>
        <w:t>cannot be</w:t>
      </w:r>
      <w:r w:rsidR="00083E25">
        <w:rPr>
          <w:rFonts w:hint="eastAsia"/>
          <w:lang w:eastAsia="ja-JP"/>
        </w:rPr>
        <w:t xml:space="preserve"> allocated </w:t>
      </w:r>
      <w:r w:rsidR="00803E64">
        <w:rPr>
          <w:rFonts w:hint="eastAsia"/>
          <w:lang w:eastAsia="ja-JP"/>
        </w:rPr>
        <w:t>in UL subband without enhancement</w:t>
      </w:r>
      <w:r w:rsidR="00884F7C">
        <w:rPr>
          <w:rFonts w:hint="eastAsia"/>
          <w:lang w:eastAsia="ja-JP"/>
        </w:rPr>
        <w:t>)</w:t>
      </w:r>
      <w:r w:rsidR="006A1617" w:rsidRPr="006A1617">
        <w:rPr>
          <w:lang w:eastAsia="ja-JP"/>
        </w:rPr>
        <w:t>.</w:t>
      </w:r>
      <w:r w:rsidR="006E23AB">
        <w:rPr>
          <w:rFonts w:hint="eastAsia"/>
          <w:lang w:eastAsia="ja-JP"/>
        </w:rPr>
        <w:t xml:space="preserve"> </w:t>
      </w:r>
    </w:p>
    <w:p w14:paraId="4D55B099" w14:textId="35CFCB4D" w:rsidR="00730688" w:rsidRPr="00615A88" w:rsidRDefault="00730688" w:rsidP="001D1A99">
      <w:pPr>
        <w:rPr>
          <w:lang w:val="en-GB" w:eastAsia="ja-JP"/>
        </w:rPr>
      </w:pPr>
      <w:r>
        <w:rPr>
          <w:rFonts w:hint="eastAsia"/>
          <w:lang w:eastAsia="ja-JP"/>
        </w:rPr>
        <w:t xml:space="preserve">Even </w:t>
      </w:r>
      <w:r w:rsidR="00820C01">
        <w:rPr>
          <w:lang w:eastAsia="ja-JP"/>
        </w:rPr>
        <w:t>though</w:t>
      </w:r>
      <w:r>
        <w:rPr>
          <w:rFonts w:hint="eastAsia"/>
          <w:lang w:eastAsia="ja-JP"/>
        </w:rPr>
        <w:t xml:space="preserve"> </w:t>
      </w:r>
      <w:r>
        <w:rPr>
          <w:lang w:eastAsia="ja-JP"/>
        </w:rPr>
        <w:t>separate</w:t>
      </w:r>
      <w:r>
        <w:rPr>
          <w:rFonts w:hint="eastAsia"/>
          <w:lang w:eastAsia="ja-JP"/>
        </w:rPr>
        <w:t xml:space="preserve"> frequency domain resource allocation </w:t>
      </w:r>
      <w:r w:rsidR="0002074B">
        <w:rPr>
          <w:rFonts w:hint="eastAsia"/>
          <w:lang w:eastAsia="ja-JP"/>
        </w:rPr>
        <w:t>is</w:t>
      </w:r>
      <w:r>
        <w:rPr>
          <w:rFonts w:hint="eastAsia"/>
          <w:lang w:eastAsia="ja-JP"/>
        </w:rPr>
        <w:t xml:space="preserve"> needed</w:t>
      </w:r>
      <w:r w:rsidR="001C56B9">
        <w:rPr>
          <w:rFonts w:hint="eastAsia"/>
          <w:lang w:eastAsia="ja-JP"/>
        </w:rPr>
        <w:t xml:space="preserve"> for additional-ROs</w:t>
      </w:r>
      <w:r>
        <w:rPr>
          <w:rFonts w:hint="eastAsia"/>
          <w:lang w:eastAsia="ja-JP"/>
        </w:rPr>
        <w:t xml:space="preserve">, </w:t>
      </w:r>
      <w:r w:rsidR="0002074B" w:rsidRPr="0002074B">
        <w:rPr>
          <w:lang w:eastAsia="ja-JP"/>
        </w:rPr>
        <w:t>RACH configuration Option 2 can be used</w:t>
      </w:r>
      <w:r w:rsidR="0002074B">
        <w:rPr>
          <w:rFonts w:hint="eastAsia"/>
          <w:lang w:eastAsia="ja-JP"/>
        </w:rPr>
        <w:t xml:space="preserve">. </w:t>
      </w:r>
      <w:r w:rsidR="0002074B" w:rsidRPr="0002074B">
        <w:rPr>
          <w:lang w:eastAsia="ja-JP"/>
        </w:rPr>
        <w:t>From our perspective, further optimization for RACH configuration Option 1 would not be a preferred direction.</w:t>
      </w:r>
    </w:p>
    <w:p w14:paraId="6B478AC5" w14:textId="234E930F" w:rsidR="00E876FA" w:rsidRPr="008666F2" w:rsidRDefault="00E876FA" w:rsidP="00E876FA">
      <w:pPr>
        <w:rPr>
          <w:rFonts w:eastAsiaTheme="minorEastAsia"/>
          <w:b/>
          <w:bCs/>
          <w:lang w:eastAsia="ja-JP"/>
        </w:rPr>
      </w:pPr>
      <w:r w:rsidRPr="00DB675E">
        <w:rPr>
          <w:rFonts w:eastAsia="SimSun"/>
          <w:b/>
          <w:bCs/>
          <w:lang w:eastAsia="zh-CN"/>
        </w:rPr>
        <w:t xml:space="preserve">Proposal </w:t>
      </w:r>
      <w:r w:rsidR="00046141">
        <w:rPr>
          <w:rFonts w:eastAsiaTheme="minorEastAsia" w:hint="eastAsia"/>
          <w:b/>
          <w:bCs/>
          <w:lang w:eastAsia="ja-JP"/>
        </w:rPr>
        <w:t>1</w:t>
      </w:r>
      <w:r w:rsidRPr="00DB675E">
        <w:rPr>
          <w:rFonts w:eastAsia="SimSun"/>
          <w:b/>
          <w:bCs/>
          <w:lang w:eastAsia="zh-CN"/>
        </w:rPr>
        <w:t xml:space="preserve">: </w:t>
      </w:r>
      <w:r w:rsidR="000D5DBE">
        <w:rPr>
          <w:rFonts w:eastAsiaTheme="minorEastAsia" w:hint="eastAsia"/>
          <w:b/>
          <w:bCs/>
          <w:lang w:eastAsia="ja-JP"/>
        </w:rPr>
        <w:t>F</w:t>
      </w:r>
      <w:r w:rsidR="000D5DBE" w:rsidRPr="000D5DBE">
        <w:rPr>
          <w:rFonts w:eastAsia="SimSun"/>
          <w:b/>
          <w:bCs/>
          <w:lang w:eastAsia="zh-CN"/>
        </w:rPr>
        <w:t>or determination of lowest RO of additional-ROs in SBFD symbols</w:t>
      </w:r>
      <w:r w:rsidR="000D5DBE">
        <w:rPr>
          <w:rFonts w:eastAsiaTheme="minorEastAsia" w:hint="eastAsia"/>
          <w:b/>
          <w:bCs/>
          <w:lang w:eastAsia="ja-JP"/>
        </w:rPr>
        <w:t xml:space="preserve"> f</w:t>
      </w:r>
      <w:r w:rsidR="00BB7A13">
        <w:rPr>
          <w:rFonts w:eastAsiaTheme="minorEastAsia" w:hint="eastAsia"/>
          <w:b/>
          <w:bCs/>
          <w:lang w:eastAsia="ja-JP"/>
        </w:rPr>
        <w:t xml:space="preserve">or </w:t>
      </w:r>
      <w:r w:rsidR="00BB7A13" w:rsidRPr="00BB7A13">
        <w:rPr>
          <w:rFonts w:eastAsiaTheme="minorEastAsia"/>
          <w:b/>
          <w:bCs/>
          <w:lang w:eastAsia="ja-JP"/>
        </w:rPr>
        <w:t>PRACH configuration Option 1</w:t>
      </w:r>
      <w:r w:rsidR="00BB7A13">
        <w:rPr>
          <w:rFonts w:eastAsiaTheme="minorEastAsia" w:hint="eastAsia"/>
          <w:b/>
          <w:bCs/>
          <w:lang w:eastAsia="ja-JP"/>
        </w:rPr>
        <w:t xml:space="preserve">, </w:t>
      </w:r>
      <w:r w:rsidR="000D5DBE">
        <w:rPr>
          <w:rFonts w:eastAsiaTheme="minorEastAsia" w:hint="eastAsia"/>
          <w:b/>
          <w:bCs/>
          <w:lang w:eastAsia="ja-JP"/>
        </w:rPr>
        <w:t>support Alt 1</w:t>
      </w:r>
      <w:r w:rsidR="008666F2" w:rsidRPr="00DA06F5">
        <w:rPr>
          <w:rFonts w:eastAsiaTheme="minorEastAsia"/>
          <w:b/>
          <w:bCs/>
          <w:lang w:eastAsia="ja-JP"/>
        </w:rPr>
        <w:t>.</w:t>
      </w:r>
    </w:p>
    <w:p w14:paraId="10B337A9" w14:textId="77777777" w:rsidR="000701CC" w:rsidRDefault="000701CC" w:rsidP="000701CC">
      <w:pPr>
        <w:rPr>
          <w:lang w:val="en-GB" w:eastAsia="ja-JP"/>
        </w:rPr>
      </w:pPr>
    </w:p>
    <w:p w14:paraId="7692DFC7" w14:textId="0DCFDFA3" w:rsidR="005B1FF9" w:rsidRDefault="00F06D25" w:rsidP="005B1FF9">
      <w:pPr>
        <w:pStyle w:val="4"/>
      </w:pPr>
      <w:r w:rsidRPr="00F06D25">
        <w:t>Separate PRACH power control</w:t>
      </w:r>
    </w:p>
    <w:p w14:paraId="0245C124" w14:textId="479641C7" w:rsidR="00F06D25" w:rsidRDefault="0033422D" w:rsidP="00F06D25">
      <w:pPr>
        <w:rPr>
          <w:rFonts w:eastAsiaTheme="minorEastAsia"/>
          <w:lang w:eastAsia="ja-JP"/>
        </w:rPr>
      </w:pPr>
      <w:r w:rsidRPr="0033422D">
        <w:rPr>
          <w:rFonts w:eastAsiaTheme="minorEastAsia"/>
          <w:lang w:eastAsia="ja-JP"/>
        </w:rPr>
        <w:t xml:space="preserve">In </w:t>
      </w:r>
      <w:proofErr w:type="spellStart"/>
      <w:r w:rsidRPr="0033422D">
        <w:rPr>
          <w:rFonts w:eastAsiaTheme="minorEastAsia"/>
          <w:lang w:eastAsia="ja-JP"/>
        </w:rPr>
        <w:t>RAN1#118</w:t>
      </w:r>
      <w:proofErr w:type="spellEnd"/>
      <w:r w:rsidRPr="0033422D">
        <w:rPr>
          <w:rFonts w:eastAsiaTheme="minorEastAsia"/>
          <w:lang w:eastAsia="ja-JP"/>
        </w:rPr>
        <w:t xml:space="preserve">, </w:t>
      </w:r>
      <w:r w:rsidR="00D96C3C">
        <w:rPr>
          <w:rFonts w:eastAsiaTheme="minorEastAsia" w:hint="eastAsia"/>
          <w:lang w:eastAsia="ja-JP"/>
        </w:rPr>
        <w:t xml:space="preserve">the following proposal was discussed on </w:t>
      </w:r>
      <w:r w:rsidRPr="0033422D">
        <w:rPr>
          <w:rFonts w:eastAsiaTheme="minorEastAsia"/>
          <w:lang w:eastAsia="ja-JP"/>
        </w:rPr>
        <w:t xml:space="preserve">how to support separate power control for RACH configuration </w:t>
      </w:r>
      <w:r w:rsidR="00F61000">
        <w:rPr>
          <w:rFonts w:eastAsiaTheme="minorEastAsia" w:hint="eastAsia"/>
          <w:lang w:eastAsia="ja-JP"/>
        </w:rPr>
        <w:t>O</w:t>
      </w:r>
      <w:r w:rsidRPr="0033422D">
        <w:rPr>
          <w:rFonts w:eastAsiaTheme="minorEastAsia"/>
          <w:lang w:eastAsia="ja-JP"/>
        </w:rPr>
        <w:t>ption 1</w:t>
      </w:r>
      <w:r w:rsidR="00F61000">
        <w:rPr>
          <w:rFonts w:eastAsiaTheme="minorEastAsia" w:hint="eastAsia"/>
          <w:lang w:eastAsia="ja-JP"/>
        </w:rPr>
        <w:t xml:space="preserve"> </w:t>
      </w:r>
      <w:r w:rsidR="00CD11E4">
        <w:rPr>
          <w:rFonts w:eastAsiaTheme="minorEastAsia"/>
          <w:lang w:eastAsia="ja-JP"/>
        </w:rPr>
        <w:fldChar w:fldCharType="begin"/>
      </w:r>
      <w:r w:rsidR="00CD11E4">
        <w:rPr>
          <w:rFonts w:eastAsiaTheme="minorEastAsia"/>
          <w:lang w:eastAsia="ja-JP"/>
        </w:rPr>
        <w:instrText xml:space="preserve"> </w:instrText>
      </w:r>
      <w:r w:rsidR="00CD11E4">
        <w:rPr>
          <w:rFonts w:eastAsiaTheme="minorEastAsia" w:hint="eastAsia"/>
          <w:lang w:eastAsia="ja-JP"/>
        </w:rPr>
        <w:instrText>REF _Ref178856978 \n \h</w:instrText>
      </w:r>
      <w:r w:rsidR="00CD11E4">
        <w:rPr>
          <w:rFonts w:eastAsiaTheme="minorEastAsia"/>
          <w:lang w:eastAsia="ja-JP"/>
        </w:rPr>
        <w:instrText xml:space="preserve"> </w:instrText>
      </w:r>
      <w:r w:rsidR="00CD11E4">
        <w:rPr>
          <w:rFonts w:eastAsiaTheme="minorEastAsia"/>
          <w:lang w:eastAsia="ja-JP"/>
        </w:rPr>
      </w:r>
      <w:r w:rsidR="00CD11E4">
        <w:rPr>
          <w:rFonts w:eastAsiaTheme="minorEastAsia"/>
          <w:lang w:eastAsia="ja-JP"/>
        </w:rPr>
        <w:fldChar w:fldCharType="separate"/>
      </w:r>
      <w:r w:rsidR="0049202E">
        <w:rPr>
          <w:rFonts w:eastAsiaTheme="minorEastAsia"/>
          <w:lang w:eastAsia="ja-JP"/>
        </w:rPr>
        <w:t>[2]</w:t>
      </w:r>
      <w:r w:rsidR="00CD11E4">
        <w:rPr>
          <w:rFonts w:eastAsiaTheme="minorEastAsia"/>
          <w:lang w:eastAsia="ja-JP"/>
        </w:rPr>
        <w:fldChar w:fldCharType="end"/>
      </w:r>
      <w:r w:rsidRPr="0033422D">
        <w:rPr>
          <w:rFonts w:eastAsiaTheme="minorEastAsia"/>
          <w:lang w:eastAsia="ja-JP"/>
        </w:rPr>
        <w:t>.</w:t>
      </w:r>
    </w:p>
    <w:tbl>
      <w:tblPr>
        <w:tblStyle w:val="afc"/>
        <w:tblW w:w="0" w:type="auto"/>
        <w:tblLook w:val="04A0" w:firstRow="1" w:lastRow="0" w:firstColumn="1" w:lastColumn="0" w:noHBand="0" w:noVBand="1"/>
      </w:tblPr>
      <w:tblGrid>
        <w:gridCol w:w="9630"/>
      </w:tblGrid>
      <w:tr w:rsidR="00F06D25" w14:paraId="4C1209E8" w14:textId="77777777" w:rsidTr="00E03F27">
        <w:tc>
          <w:tcPr>
            <w:tcW w:w="9630" w:type="dxa"/>
          </w:tcPr>
          <w:p w14:paraId="5BEE58FD" w14:textId="081A58A7" w:rsidR="0033422D" w:rsidRPr="0033422D" w:rsidRDefault="0033422D" w:rsidP="00615A88">
            <w:pPr>
              <w:spacing w:after="0"/>
              <w:rPr>
                <w:rFonts w:ascii="Calibri" w:hAnsi="Calibri" w:cs="Calibri"/>
                <w:lang w:eastAsia="ja-JP"/>
              </w:rPr>
            </w:pPr>
            <w:r w:rsidRPr="0033422D">
              <w:rPr>
                <w:rFonts w:ascii="Calibri" w:hAnsi="Calibri" w:cs="Calibri"/>
                <w:b/>
                <w:bCs/>
                <w:i/>
                <w:iCs/>
                <w:u w:val="single"/>
                <w:lang w:eastAsia="ja-JP"/>
              </w:rPr>
              <w:t>Initial proposal 1-2-5:</w:t>
            </w:r>
          </w:p>
          <w:p w14:paraId="61D8BF92" w14:textId="77777777" w:rsidR="0033422D" w:rsidRPr="0033422D" w:rsidRDefault="0033422D" w:rsidP="00615A88">
            <w:pPr>
              <w:spacing w:after="0"/>
              <w:rPr>
                <w:rFonts w:ascii="Calibri" w:hAnsi="Calibri" w:cs="Calibri"/>
                <w:lang w:eastAsia="ja-JP"/>
              </w:rPr>
            </w:pPr>
            <w:r w:rsidRPr="0033422D">
              <w:rPr>
                <w:rFonts w:ascii="Calibri" w:hAnsi="Calibri" w:cs="Calibri"/>
                <w:lang w:eastAsia="ja-JP"/>
              </w:rPr>
              <w:t xml:space="preserve">For RACH configuration Option 1 with Alt 1-1, network can configure separate PRACH power control parameter(s) for additional-ROs from legacy-ROs. </w:t>
            </w:r>
            <w:proofErr w:type="gramStart"/>
            <w:r w:rsidRPr="0033422D">
              <w:rPr>
                <w:rFonts w:ascii="Calibri" w:hAnsi="Calibri" w:cs="Calibri"/>
                <w:lang w:eastAsia="ja-JP"/>
              </w:rPr>
              <w:t>Down-select</w:t>
            </w:r>
            <w:proofErr w:type="gramEnd"/>
            <w:r w:rsidRPr="0033422D">
              <w:rPr>
                <w:rFonts w:ascii="Calibri" w:hAnsi="Calibri" w:cs="Calibri"/>
                <w:lang w:eastAsia="ja-JP"/>
              </w:rPr>
              <w:t xml:space="preserve"> from the following alternatives:</w:t>
            </w:r>
          </w:p>
          <w:p w14:paraId="533A1FD3" w14:textId="77777777" w:rsidR="0033422D" w:rsidRPr="0033422D" w:rsidRDefault="0033422D" w:rsidP="005B21A8">
            <w:pPr>
              <w:numPr>
                <w:ilvl w:val="0"/>
                <w:numId w:val="19"/>
              </w:numPr>
              <w:spacing w:after="0"/>
              <w:rPr>
                <w:rFonts w:ascii="Calibri" w:hAnsi="Calibri" w:cs="Calibri"/>
                <w:lang w:eastAsia="ja-JP"/>
              </w:rPr>
            </w:pPr>
            <w:r w:rsidRPr="0033422D">
              <w:rPr>
                <w:rFonts w:ascii="Calibri" w:hAnsi="Calibri" w:cs="Calibri"/>
                <w:lang w:eastAsia="ja-JP"/>
              </w:rPr>
              <w:t>Alt 1: configure absolute value(s) of one or several existing power control parameters for additional-ROs.</w:t>
            </w:r>
          </w:p>
          <w:p w14:paraId="77E3CF0B" w14:textId="77777777" w:rsidR="0033422D" w:rsidRPr="0033422D" w:rsidRDefault="0033422D" w:rsidP="005B21A8">
            <w:pPr>
              <w:numPr>
                <w:ilvl w:val="1"/>
                <w:numId w:val="19"/>
              </w:numPr>
              <w:spacing w:after="0"/>
              <w:rPr>
                <w:rFonts w:ascii="Calibri" w:hAnsi="Calibri" w:cs="Calibri"/>
                <w:lang w:eastAsia="ja-JP"/>
              </w:rPr>
            </w:pPr>
            <w:r w:rsidRPr="0033422D">
              <w:rPr>
                <w:rFonts w:ascii="Calibri" w:hAnsi="Calibri" w:cs="Calibri"/>
                <w:lang w:eastAsia="ja-JP"/>
              </w:rPr>
              <w:t xml:space="preserve">FFS which parameters, e.g., </w:t>
            </w:r>
            <w:proofErr w:type="spellStart"/>
            <w:r w:rsidRPr="0033422D">
              <w:rPr>
                <w:rFonts w:ascii="Calibri" w:hAnsi="Calibri" w:cs="Calibri"/>
                <w:i/>
                <w:iCs/>
                <w:lang w:eastAsia="ja-JP"/>
              </w:rPr>
              <w:t>preambleReceivedTargetPower</w:t>
            </w:r>
            <w:proofErr w:type="spellEnd"/>
            <w:r w:rsidRPr="0033422D">
              <w:rPr>
                <w:rFonts w:ascii="Calibri" w:hAnsi="Calibri" w:cs="Calibri"/>
                <w:lang w:eastAsia="ja-JP"/>
              </w:rPr>
              <w:t xml:space="preserve">, </w:t>
            </w:r>
            <w:proofErr w:type="spellStart"/>
            <w:r w:rsidRPr="0033422D">
              <w:rPr>
                <w:rFonts w:ascii="Calibri" w:hAnsi="Calibri" w:cs="Calibri"/>
                <w:i/>
                <w:iCs/>
                <w:lang w:eastAsia="ja-JP"/>
              </w:rPr>
              <w:t>powerRampingStep</w:t>
            </w:r>
            <w:proofErr w:type="spellEnd"/>
            <w:r w:rsidRPr="0033422D">
              <w:rPr>
                <w:rFonts w:ascii="Calibri" w:hAnsi="Calibri" w:cs="Calibri"/>
                <w:lang w:eastAsia="ja-JP"/>
              </w:rPr>
              <w:t xml:space="preserve"> and </w:t>
            </w:r>
            <w:proofErr w:type="spellStart"/>
            <w:r w:rsidRPr="0033422D">
              <w:rPr>
                <w:rFonts w:ascii="Calibri" w:hAnsi="Calibri" w:cs="Calibri"/>
                <w:i/>
                <w:iCs/>
                <w:lang w:eastAsia="ja-JP"/>
              </w:rPr>
              <w:t>preambleTransMax</w:t>
            </w:r>
            <w:proofErr w:type="spellEnd"/>
          </w:p>
          <w:p w14:paraId="655013BC" w14:textId="135CE915" w:rsidR="0033422D" w:rsidRPr="001D3669" w:rsidRDefault="0033422D" w:rsidP="005B21A8">
            <w:pPr>
              <w:numPr>
                <w:ilvl w:val="0"/>
                <w:numId w:val="19"/>
              </w:numPr>
              <w:spacing w:after="0"/>
              <w:rPr>
                <w:lang w:eastAsia="ja-JP"/>
              </w:rPr>
            </w:pPr>
            <w:r w:rsidRPr="0033422D">
              <w:rPr>
                <w:rFonts w:ascii="Calibri" w:hAnsi="Calibri" w:cs="Calibri"/>
                <w:lang w:eastAsia="ja-JP"/>
              </w:rPr>
              <w:t>Alt 2: configure a power offset for additional-ROs compared to legacy-ROs.</w:t>
            </w:r>
          </w:p>
        </w:tc>
      </w:tr>
    </w:tbl>
    <w:p w14:paraId="6B12F7B9" w14:textId="77777777" w:rsidR="00F06D25" w:rsidRDefault="00F06D25" w:rsidP="00F06D25">
      <w:pPr>
        <w:spacing w:after="0"/>
        <w:rPr>
          <w:rFonts w:eastAsiaTheme="minorEastAsia"/>
          <w:lang w:eastAsia="ja-JP"/>
        </w:rPr>
      </w:pPr>
    </w:p>
    <w:p w14:paraId="7787E411" w14:textId="06C71FFC" w:rsidR="001E57FB" w:rsidRDefault="00CD11E4" w:rsidP="00DA06F5">
      <w:pPr>
        <w:rPr>
          <w:rFonts w:eastAsiaTheme="minorEastAsia"/>
          <w:lang w:eastAsia="ja-JP"/>
        </w:rPr>
      </w:pPr>
      <w:r>
        <w:rPr>
          <w:rFonts w:eastAsiaTheme="minorEastAsia"/>
          <w:lang w:eastAsia="ja-JP"/>
        </w:rPr>
        <w:t>According</w:t>
      </w:r>
      <w:r>
        <w:rPr>
          <w:rFonts w:eastAsiaTheme="minorEastAsia" w:hint="eastAsia"/>
          <w:lang w:eastAsia="ja-JP"/>
        </w:rPr>
        <w:t xml:space="preserve"> to </w:t>
      </w:r>
      <w:r w:rsidR="00912BEC">
        <w:rPr>
          <w:rFonts w:eastAsiaTheme="minorEastAsia" w:hint="eastAsia"/>
          <w:lang w:eastAsia="ja-JP"/>
        </w:rPr>
        <w:t xml:space="preserve">the </w:t>
      </w:r>
      <w:r w:rsidR="00E31945">
        <w:rPr>
          <w:rFonts w:eastAsiaTheme="minorEastAsia" w:hint="eastAsia"/>
          <w:lang w:eastAsia="ja-JP"/>
        </w:rPr>
        <w:t>definition of</w:t>
      </w:r>
      <w:r>
        <w:rPr>
          <w:rFonts w:eastAsiaTheme="minorEastAsia" w:hint="eastAsia"/>
          <w:lang w:eastAsia="ja-JP"/>
        </w:rPr>
        <w:t xml:space="preserve"> </w:t>
      </w:r>
      <w:r w:rsidRPr="000701CC">
        <w:rPr>
          <w:lang w:val="en-GB" w:eastAsia="ja-JP"/>
        </w:rPr>
        <w:t>RACH configuration Option 1</w:t>
      </w:r>
      <w:r>
        <w:rPr>
          <w:rFonts w:hint="eastAsia"/>
          <w:lang w:val="en-GB" w:eastAsia="ja-JP"/>
        </w:rPr>
        <w:t xml:space="preserve">, </w:t>
      </w:r>
      <w:r w:rsidR="004E399F" w:rsidRPr="004E399F">
        <w:rPr>
          <w:rFonts w:eastAsiaTheme="minorEastAsia"/>
          <w:lang w:eastAsia="ja-JP"/>
        </w:rPr>
        <w:t>PRACH configuration Option 1 is to use one single RACH configuration, and only based on the existing parameters of the single RACH configuration.</w:t>
      </w:r>
      <w:r w:rsidR="004E399F">
        <w:rPr>
          <w:rFonts w:eastAsiaTheme="minorEastAsia" w:hint="eastAsia"/>
          <w:lang w:eastAsia="ja-JP"/>
        </w:rPr>
        <w:t xml:space="preserve"> </w:t>
      </w:r>
      <w:r w:rsidR="004E399F" w:rsidRPr="004E399F">
        <w:rPr>
          <w:rFonts w:eastAsiaTheme="minorEastAsia"/>
          <w:lang w:eastAsia="ja-JP"/>
        </w:rPr>
        <w:t xml:space="preserve">If separate PRACH power control is needed, RACH configuration Option 2 </w:t>
      </w:r>
      <w:r w:rsidR="005C1CD2">
        <w:rPr>
          <w:rFonts w:eastAsiaTheme="minorEastAsia" w:hint="eastAsia"/>
          <w:lang w:eastAsia="ja-JP"/>
        </w:rPr>
        <w:t>should</w:t>
      </w:r>
      <w:r w:rsidR="004E399F" w:rsidRPr="004E399F">
        <w:rPr>
          <w:rFonts w:eastAsiaTheme="minorEastAsia"/>
          <w:lang w:eastAsia="ja-JP"/>
        </w:rPr>
        <w:t xml:space="preserve"> be used.</w:t>
      </w:r>
    </w:p>
    <w:p w14:paraId="57D8155D" w14:textId="75C7C0E7" w:rsidR="00E876FA" w:rsidRPr="00583E3D" w:rsidRDefault="00E876FA" w:rsidP="001E57FB">
      <w:pPr>
        <w:rPr>
          <w:rFonts w:eastAsiaTheme="minorEastAsia"/>
          <w:b/>
          <w:bCs/>
          <w:lang w:eastAsia="ja-JP"/>
        </w:rPr>
      </w:pPr>
      <w:r w:rsidRPr="00DB675E">
        <w:rPr>
          <w:rFonts w:eastAsia="SimSun"/>
          <w:b/>
          <w:bCs/>
          <w:lang w:eastAsia="zh-CN"/>
        </w:rPr>
        <w:t xml:space="preserve">Proposal </w:t>
      </w:r>
      <w:r w:rsidR="00E91AE2">
        <w:rPr>
          <w:rFonts w:eastAsiaTheme="minorEastAsia" w:hint="eastAsia"/>
          <w:b/>
          <w:bCs/>
          <w:lang w:eastAsia="ja-JP"/>
        </w:rPr>
        <w:t>2</w:t>
      </w:r>
      <w:r w:rsidRPr="00DB675E">
        <w:rPr>
          <w:rFonts w:eastAsia="SimSun"/>
          <w:b/>
          <w:bCs/>
          <w:lang w:eastAsia="zh-CN"/>
        </w:rPr>
        <w:t xml:space="preserve">: </w:t>
      </w:r>
      <w:r w:rsidR="00043BA4">
        <w:rPr>
          <w:rFonts w:eastAsiaTheme="minorEastAsia" w:hint="eastAsia"/>
          <w:b/>
          <w:bCs/>
          <w:lang w:eastAsia="ja-JP"/>
        </w:rPr>
        <w:t xml:space="preserve">For </w:t>
      </w:r>
      <w:r w:rsidR="00043BA4" w:rsidRPr="00BB7A13">
        <w:rPr>
          <w:rFonts w:eastAsiaTheme="minorEastAsia"/>
          <w:b/>
          <w:bCs/>
          <w:lang w:eastAsia="ja-JP"/>
        </w:rPr>
        <w:t>PRACH configuration Option 1</w:t>
      </w:r>
      <w:r w:rsidR="00043BA4">
        <w:rPr>
          <w:rFonts w:eastAsiaTheme="minorEastAsia" w:hint="eastAsia"/>
          <w:b/>
          <w:bCs/>
          <w:lang w:eastAsia="ja-JP"/>
        </w:rPr>
        <w:t>, n</w:t>
      </w:r>
      <w:r w:rsidR="00583E3D" w:rsidRPr="00583E3D">
        <w:rPr>
          <w:rFonts w:eastAsia="SimSun"/>
          <w:b/>
          <w:bCs/>
          <w:lang w:eastAsia="zh-CN"/>
        </w:rPr>
        <w:t>ot support separate PRACH power control</w:t>
      </w:r>
      <w:r w:rsidR="00583E3D">
        <w:rPr>
          <w:rFonts w:eastAsiaTheme="minorEastAsia" w:hint="eastAsia"/>
          <w:b/>
          <w:bCs/>
          <w:lang w:eastAsia="ja-JP"/>
        </w:rPr>
        <w:t>.</w:t>
      </w:r>
    </w:p>
    <w:p w14:paraId="493F098B" w14:textId="77777777" w:rsidR="009B5D2D" w:rsidRDefault="009B5D2D" w:rsidP="000701CC">
      <w:pPr>
        <w:rPr>
          <w:lang w:val="en-GB" w:eastAsia="ja-JP"/>
        </w:rPr>
      </w:pPr>
    </w:p>
    <w:p w14:paraId="20E28C3D" w14:textId="40FCF297" w:rsidR="009B5D2D" w:rsidRDefault="009B5D2D" w:rsidP="009B5D2D">
      <w:pPr>
        <w:pStyle w:val="4"/>
      </w:pPr>
      <w:r w:rsidRPr="009B5D2D">
        <w:t>PRACH resource selection</w:t>
      </w:r>
    </w:p>
    <w:p w14:paraId="1F1FF16D" w14:textId="2A931A69" w:rsidR="009B5D2D" w:rsidRPr="00615A88" w:rsidRDefault="00232916" w:rsidP="000701CC">
      <w:pPr>
        <w:rPr>
          <w:b/>
          <w:bCs/>
          <w:u w:val="single"/>
          <w:lang w:val="en-GB" w:eastAsia="ja-JP"/>
        </w:rPr>
      </w:pPr>
      <w:r w:rsidRPr="00615A88">
        <w:rPr>
          <w:b/>
          <w:bCs/>
          <w:u w:val="single"/>
          <w:lang w:val="en-GB" w:eastAsia="ja-JP"/>
        </w:rPr>
        <w:t>Initial attempt</w:t>
      </w:r>
    </w:p>
    <w:p w14:paraId="1423C5BF" w14:textId="441AC7CF" w:rsidR="00232916" w:rsidRDefault="001E5B5F" w:rsidP="000701CC">
      <w:pPr>
        <w:rPr>
          <w:lang w:val="en-GB" w:eastAsia="ja-JP"/>
        </w:rPr>
      </w:pPr>
      <w:r>
        <w:rPr>
          <w:rFonts w:hint="eastAsia"/>
          <w:lang w:val="en-GB" w:eastAsia="ja-JP"/>
        </w:rPr>
        <w:t xml:space="preserve">In </w:t>
      </w:r>
      <w:proofErr w:type="spellStart"/>
      <w:r>
        <w:rPr>
          <w:rFonts w:hint="eastAsia"/>
          <w:lang w:val="en-GB" w:eastAsia="ja-JP"/>
        </w:rPr>
        <w:t>RAN1#118</w:t>
      </w:r>
      <w:proofErr w:type="spellEnd"/>
      <w:r>
        <w:rPr>
          <w:rFonts w:hint="eastAsia"/>
          <w:lang w:val="en-GB" w:eastAsia="ja-JP"/>
        </w:rPr>
        <w:t xml:space="preserve">, </w:t>
      </w:r>
      <w:r w:rsidR="005A0B08">
        <w:rPr>
          <w:rFonts w:hint="eastAsia"/>
          <w:lang w:val="en-GB" w:eastAsia="ja-JP"/>
        </w:rPr>
        <w:t xml:space="preserve">the following agreement was reached on </w:t>
      </w:r>
      <w:r w:rsidR="00031F26">
        <w:rPr>
          <w:rFonts w:hint="eastAsia"/>
          <w:lang w:val="en-GB" w:eastAsia="ja-JP"/>
        </w:rPr>
        <w:t xml:space="preserve">how to </w:t>
      </w:r>
      <w:r w:rsidR="007A69C5">
        <w:rPr>
          <w:rFonts w:hint="eastAsia"/>
          <w:lang w:val="en-GB" w:eastAsia="ja-JP"/>
        </w:rPr>
        <w:t xml:space="preserve">select RO for </w:t>
      </w:r>
      <w:r w:rsidR="007A69C5" w:rsidRPr="00836D9F">
        <w:t>initial PRACH transmission attempt in one random access procedure</w:t>
      </w:r>
      <w:r w:rsidR="00127BD7">
        <w:rPr>
          <w:rFonts w:hint="eastAsia"/>
          <w:lang w:eastAsia="ja-JP"/>
        </w:rPr>
        <w:t>.</w:t>
      </w:r>
    </w:p>
    <w:tbl>
      <w:tblPr>
        <w:tblStyle w:val="afc"/>
        <w:tblW w:w="0" w:type="auto"/>
        <w:tblLook w:val="04A0" w:firstRow="1" w:lastRow="0" w:firstColumn="1" w:lastColumn="0" w:noHBand="0" w:noVBand="1"/>
      </w:tblPr>
      <w:tblGrid>
        <w:gridCol w:w="9630"/>
      </w:tblGrid>
      <w:tr w:rsidR="006A7400" w14:paraId="2AFBC16A" w14:textId="77777777" w:rsidTr="006A7400">
        <w:tc>
          <w:tcPr>
            <w:tcW w:w="9630" w:type="dxa"/>
          </w:tcPr>
          <w:p w14:paraId="2E57B393" w14:textId="77777777" w:rsidR="006A7400" w:rsidRPr="00836D9F" w:rsidRDefault="006A7400" w:rsidP="00615A88">
            <w:pPr>
              <w:spacing w:after="0"/>
            </w:pPr>
            <w:r w:rsidRPr="00836D9F">
              <w:rPr>
                <w:highlight w:val="green"/>
              </w:rPr>
              <w:t>Agreement</w:t>
            </w:r>
          </w:p>
          <w:p w14:paraId="7590CBC4" w14:textId="77777777" w:rsidR="006A7400" w:rsidRPr="00836D9F" w:rsidRDefault="006A7400" w:rsidP="00615A88">
            <w:pPr>
              <w:spacing w:after="0"/>
            </w:pPr>
            <w:r w:rsidRPr="00836D9F">
              <w:t>For SBFD-aware UEs and RACH configuration Option 1 with Alt 1-1, consider the following options for initial PRACH transmission attempt in one random access procedure:</w:t>
            </w:r>
          </w:p>
          <w:p w14:paraId="4EE61557" w14:textId="77777777" w:rsidR="006A7400" w:rsidRPr="00836D9F" w:rsidRDefault="006A7400" w:rsidP="005B21A8">
            <w:pPr>
              <w:numPr>
                <w:ilvl w:val="0"/>
                <w:numId w:val="15"/>
              </w:numPr>
              <w:spacing w:after="0" w:line="278" w:lineRule="auto"/>
              <w:rPr>
                <w:lang w:eastAsia="x-none"/>
              </w:rPr>
            </w:pPr>
            <w:r w:rsidRPr="00836D9F">
              <w:rPr>
                <w:lang w:eastAsia="x-none"/>
              </w:rPr>
              <w:t>Option 2: Select one type between legacy-ROs and additional-ROs based on certain specified/configured conditions/prioritizations.</w:t>
            </w:r>
          </w:p>
          <w:p w14:paraId="3CC34A07" w14:textId="7618EC92" w:rsidR="006A7400" w:rsidRDefault="006A7400" w:rsidP="005B21A8">
            <w:pPr>
              <w:numPr>
                <w:ilvl w:val="0"/>
                <w:numId w:val="15"/>
              </w:numPr>
              <w:spacing w:after="0" w:line="278" w:lineRule="auto"/>
              <w:rPr>
                <w:lang w:val="en-GB" w:eastAsia="ja-JP"/>
              </w:rPr>
            </w:pPr>
            <w:r w:rsidRPr="00836D9F">
              <w:rPr>
                <w:lang w:eastAsia="x-none"/>
              </w:rPr>
              <w:t>Option 3: It’s up to UE implementation to select one type between legacy-ROs and additional-ROs.</w:t>
            </w:r>
          </w:p>
        </w:tc>
      </w:tr>
    </w:tbl>
    <w:p w14:paraId="772C17A9" w14:textId="77777777" w:rsidR="006A7400" w:rsidRDefault="006A7400" w:rsidP="00615A88">
      <w:pPr>
        <w:spacing w:after="0"/>
        <w:rPr>
          <w:lang w:val="en-GB" w:eastAsia="ja-JP"/>
        </w:rPr>
      </w:pPr>
    </w:p>
    <w:p w14:paraId="7856B24E" w14:textId="7E833A74" w:rsidR="001A161E" w:rsidRPr="001A161E" w:rsidRDefault="00280F5A" w:rsidP="00615A88">
      <w:pPr>
        <w:rPr>
          <w:lang w:eastAsia="ja-JP"/>
        </w:rPr>
      </w:pPr>
      <w:r>
        <w:rPr>
          <w:rFonts w:hint="eastAsia"/>
          <w:lang w:eastAsia="ja-JP"/>
        </w:rPr>
        <w:t xml:space="preserve">Between </w:t>
      </w:r>
      <w:r w:rsidR="00412D62">
        <w:rPr>
          <w:rFonts w:hint="eastAsia"/>
          <w:lang w:eastAsia="ja-JP"/>
        </w:rPr>
        <w:t xml:space="preserve">two </w:t>
      </w:r>
      <w:r>
        <w:rPr>
          <w:rFonts w:hint="eastAsia"/>
          <w:lang w:eastAsia="ja-JP"/>
        </w:rPr>
        <w:t xml:space="preserve">options, </w:t>
      </w:r>
      <w:r w:rsidR="001A161E" w:rsidRPr="001A161E">
        <w:rPr>
          <w:lang w:eastAsia="ja-JP"/>
        </w:rPr>
        <w:t xml:space="preserve">Option 2 would be useful </w:t>
      </w:r>
      <w:r w:rsidR="004F289B">
        <w:rPr>
          <w:rFonts w:hint="eastAsia"/>
          <w:lang w:eastAsia="ja-JP"/>
        </w:rPr>
        <w:t xml:space="preserve">for </w:t>
      </w:r>
      <w:r w:rsidR="00AF7038">
        <w:rPr>
          <w:rFonts w:hint="eastAsia"/>
          <w:lang w:eastAsia="ja-JP"/>
        </w:rPr>
        <w:t>at least two reasons</w:t>
      </w:r>
      <w:r w:rsidR="001A161E" w:rsidRPr="001A161E">
        <w:rPr>
          <w:lang w:eastAsia="ja-JP"/>
        </w:rPr>
        <w:t>.</w:t>
      </w:r>
      <w:r w:rsidR="00AF7038">
        <w:rPr>
          <w:rFonts w:hint="eastAsia"/>
          <w:lang w:eastAsia="ja-JP"/>
        </w:rPr>
        <w:t xml:space="preserve"> One is load balancing</w:t>
      </w:r>
      <w:r w:rsidR="001A161E" w:rsidRPr="001A161E">
        <w:rPr>
          <w:lang w:eastAsia="ja-JP"/>
        </w:rPr>
        <w:t xml:space="preserve"> </w:t>
      </w:r>
      <w:r w:rsidR="006018FB">
        <w:rPr>
          <w:rFonts w:hint="eastAsia"/>
          <w:lang w:eastAsia="ja-JP"/>
        </w:rPr>
        <w:t>between</w:t>
      </w:r>
      <w:r w:rsidR="001A161E" w:rsidRPr="001A161E">
        <w:rPr>
          <w:lang w:eastAsia="ja-JP"/>
        </w:rPr>
        <w:t xml:space="preserve"> </w:t>
      </w:r>
      <w:r w:rsidR="00C14FCC" w:rsidRPr="00836D9F">
        <w:rPr>
          <w:lang w:eastAsia="x-none"/>
        </w:rPr>
        <w:t>legacy-ROs and additional-ROs</w:t>
      </w:r>
      <w:r w:rsidR="001A161E" w:rsidRPr="001A161E">
        <w:rPr>
          <w:lang w:eastAsia="ja-JP"/>
        </w:rPr>
        <w:t>.</w:t>
      </w:r>
      <w:r w:rsidR="00881163">
        <w:rPr>
          <w:rFonts w:hint="eastAsia"/>
          <w:lang w:eastAsia="ja-JP"/>
        </w:rPr>
        <w:t xml:space="preserve"> </w:t>
      </w:r>
      <w:r w:rsidR="00516607">
        <w:rPr>
          <w:rFonts w:hint="eastAsia"/>
          <w:lang w:eastAsia="ja-JP"/>
        </w:rPr>
        <w:t>For Option 2, d</w:t>
      </w:r>
      <w:r w:rsidR="00881163">
        <w:rPr>
          <w:rFonts w:hint="eastAsia"/>
          <w:lang w:eastAsia="ja-JP"/>
        </w:rPr>
        <w:t xml:space="preserve">epending on the </w:t>
      </w:r>
      <w:r w:rsidR="00881163" w:rsidRPr="00836D9F">
        <w:rPr>
          <w:lang w:eastAsia="x-none"/>
        </w:rPr>
        <w:t>conditions/prioritizations</w:t>
      </w:r>
      <w:r w:rsidR="00881163">
        <w:rPr>
          <w:rFonts w:hint="eastAsia"/>
          <w:lang w:eastAsia="ja-JP"/>
        </w:rPr>
        <w:t xml:space="preserve">, </w:t>
      </w:r>
      <w:r w:rsidR="00516607">
        <w:rPr>
          <w:rFonts w:hint="eastAsia"/>
          <w:lang w:eastAsia="ja-JP"/>
        </w:rPr>
        <w:t xml:space="preserve">gNB can control </w:t>
      </w:r>
      <w:r w:rsidR="00516607" w:rsidRPr="00516607">
        <w:rPr>
          <w:lang w:eastAsia="ja-JP"/>
        </w:rPr>
        <w:t xml:space="preserve">RO usage between </w:t>
      </w:r>
      <w:r w:rsidR="00C14FCC" w:rsidRPr="00836D9F">
        <w:rPr>
          <w:lang w:eastAsia="x-none"/>
        </w:rPr>
        <w:t>legacy-ROs and additional-ROs</w:t>
      </w:r>
      <w:r w:rsidR="00516607" w:rsidRPr="00516607">
        <w:rPr>
          <w:lang w:eastAsia="ja-JP"/>
        </w:rPr>
        <w:t>.</w:t>
      </w:r>
      <w:r w:rsidR="00516607">
        <w:rPr>
          <w:rFonts w:hint="eastAsia"/>
          <w:lang w:eastAsia="ja-JP"/>
        </w:rPr>
        <w:t xml:space="preserve"> </w:t>
      </w:r>
      <w:r w:rsidR="007F6C17">
        <w:rPr>
          <w:rFonts w:hint="eastAsia"/>
          <w:lang w:eastAsia="ja-JP"/>
        </w:rPr>
        <w:t>On the other hand</w:t>
      </w:r>
      <w:r w:rsidR="00A21773">
        <w:rPr>
          <w:rFonts w:hint="eastAsia"/>
          <w:lang w:eastAsia="ja-JP"/>
        </w:rPr>
        <w:t>,</w:t>
      </w:r>
      <w:r w:rsidR="007F6C17">
        <w:rPr>
          <w:rFonts w:hint="eastAsia"/>
          <w:lang w:eastAsia="ja-JP"/>
        </w:rPr>
        <w:t xml:space="preserve"> for</w:t>
      </w:r>
      <w:r w:rsidR="002D5AFE">
        <w:rPr>
          <w:rFonts w:hint="eastAsia"/>
          <w:lang w:eastAsia="ja-JP"/>
        </w:rPr>
        <w:t xml:space="preserve"> Option 3, </w:t>
      </w:r>
      <w:r w:rsidR="001A161E" w:rsidRPr="001A161E">
        <w:rPr>
          <w:lang w:eastAsia="ja-JP"/>
        </w:rPr>
        <w:t>UE</w:t>
      </w:r>
      <w:r w:rsidR="001B2743">
        <w:rPr>
          <w:rFonts w:hint="eastAsia"/>
          <w:lang w:eastAsia="ja-JP"/>
        </w:rPr>
        <w:t>s</w:t>
      </w:r>
      <w:r w:rsidR="001A161E" w:rsidRPr="001A161E">
        <w:rPr>
          <w:lang w:eastAsia="ja-JP"/>
        </w:rPr>
        <w:t xml:space="preserve"> may always use </w:t>
      </w:r>
      <w:r w:rsidR="00FC731B" w:rsidRPr="00FC731B">
        <w:rPr>
          <w:lang w:eastAsia="ja-JP"/>
        </w:rPr>
        <w:t>legacy-RO</w:t>
      </w:r>
      <w:r w:rsidR="007D5200">
        <w:rPr>
          <w:rFonts w:hint="eastAsia"/>
          <w:lang w:eastAsia="ja-JP"/>
        </w:rPr>
        <w:t>s</w:t>
      </w:r>
      <w:r w:rsidR="00FC731B" w:rsidRPr="00FC731B">
        <w:rPr>
          <w:lang w:eastAsia="ja-JP"/>
        </w:rPr>
        <w:t xml:space="preserve"> </w:t>
      </w:r>
      <w:r w:rsidR="001A161E" w:rsidRPr="001A161E">
        <w:rPr>
          <w:lang w:eastAsia="ja-JP"/>
        </w:rPr>
        <w:t xml:space="preserve">because </w:t>
      </w:r>
      <w:r w:rsidR="007D5200">
        <w:rPr>
          <w:rFonts w:hint="eastAsia"/>
          <w:lang w:eastAsia="ja-JP"/>
        </w:rPr>
        <w:t xml:space="preserve">the </w:t>
      </w:r>
      <w:r w:rsidR="00811E4A">
        <w:rPr>
          <w:rFonts w:hint="eastAsia"/>
          <w:lang w:eastAsia="ja-JP"/>
        </w:rPr>
        <w:t>link quality of non-SBFD symbol</w:t>
      </w:r>
      <w:r w:rsidR="009C7304">
        <w:rPr>
          <w:rFonts w:hint="eastAsia"/>
          <w:lang w:eastAsia="ja-JP"/>
        </w:rPr>
        <w:t>s</w:t>
      </w:r>
      <w:r w:rsidR="00B0487B">
        <w:rPr>
          <w:rFonts w:hint="eastAsia"/>
          <w:lang w:eastAsia="ja-JP"/>
        </w:rPr>
        <w:t xml:space="preserve"> would</w:t>
      </w:r>
      <w:r w:rsidR="00893DEB">
        <w:rPr>
          <w:rFonts w:hint="eastAsia"/>
          <w:lang w:eastAsia="ja-JP"/>
        </w:rPr>
        <w:t xml:space="preserve"> </w:t>
      </w:r>
      <w:r w:rsidR="00811E4A">
        <w:rPr>
          <w:rFonts w:hint="eastAsia"/>
          <w:lang w:eastAsia="ja-JP"/>
        </w:rPr>
        <w:t xml:space="preserve">be better than </w:t>
      </w:r>
      <w:r w:rsidR="00893DEB">
        <w:rPr>
          <w:rFonts w:hint="eastAsia"/>
          <w:lang w:eastAsia="ja-JP"/>
        </w:rPr>
        <w:t>SBFD symbol</w:t>
      </w:r>
      <w:r w:rsidR="009C7304">
        <w:rPr>
          <w:rFonts w:hint="eastAsia"/>
          <w:lang w:eastAsia="ja-JP"/>
        </w:rPr>
        <w:t>s</w:t>
      </w:r>
      <w:r w:rsidR="00893DEB">
        <w:rPr>
          <w:rFonts w:hint="eastAsia"/>
          <w:lang w:eastAsia="ja-JP"/>
        </w:rPr>
        <w:t xml:space="preserve"> due to </w:t>
      </w:r>
      <w:r w:rsidR="007D5200">
        <w:rPr>
          <w:rFonts w:hint="eastAsia"/>
          <w:lang w:eastAsia="ja-JP"/>
        </w:rPr>
        <w:t xml:space="preserve">lower </w:t>
      </w:r>
      <w:r w:rsidR="00893DEB">
        <w:rPr>
          <w:rFonts w:hint="eastAsia"/>
          <w:lang w:eastAsia="ja-JP"/>
        </w:rPr>
        <w:t>CLI</w:t>
      </w:r>
      <w:r w:rsidR="001A161E" w:rsidRPr="001A161E">
        <w:rPr>
          <w:lang w:eastAsia="ja-JP"/>
        </w:rPr>
        <w:t>.</w:t>
      </w:r>
      <w:r w:rsidR="00492598">
        <w:rPr>
          <w:rFonts w:hint="eastAsia"/>
          <w:lang w:eastAsia="ja-JP"/>
        </w:rPr>
        <w:t xml:space="preserve"> </w:t>
      </w:r>
      <w:r w:rsidR="00D53C96">
        <w:rPr>
          <w:rFonts w:hint="eastAsia"/>
          <w:lang w:eastAsia="ja-JP"/>
        </w:rPr>
        <w:t>In this case, e</w:t>
      </w:r>
      <w:r w:rsidR="000E0CC4" w:rsidRPr="000E0CC4">
        <w:rPr>
          <w:lang w:eastAsia="ja-JP"/>
        </w:rPr>
        <w:t xml:space="preserve">ven though </w:t>
      </w:r>
      <w:r w:rsidR="000E0CC4">
        <w:rPr>
          <w:rFonts w:hint="eastAsia"/>
          <w:lang w:eastAsia="ja-JP"/>
        </w:rPr>
        <w:t xml:space="preserve">additional-ROs are </w:t>
      </w:r>
      <w:r w:rsidR="00962F75">
        <w:rPr>
          <w:rFonts w:hint="eastAsia"/>
          <w:lang w:eastAsia="ja-JP"/>
        </w:rPr>
        <w:t>added</w:t>
      </w:r>
      <w:r w:rsidR="000E0CC4">
        <w:rPr>
          <w:rFonts w:hint="eastAsia"/>
          <w:lang w:eastAsia="ja-JP"/>
        </w:rPr>
        <w:t xml:space="preserve"> in </w:t>
      </w:r>
      <w:r w:rsidR="000E0CC4" w:rsidRPr="000E0CC4">
        <w:rPr>
          <w:lang w:eastAsia="ja-JP"/>
        </w:rPr>
        <w:t>SBFD symbols</w:t>
      </w:r>
      <w:r w:rsidR="000E0CC4">
        <w:rPr>
          <w:rFonts w:hint="eastAsia"/>
          <w:lang w:eastAsia="ja-JP"/>
        </w:rPr>
        <w:t>, the</w:t>
      </w:r>
      <w:r w:rsidR="000E0CC4" w:rsidRPr="000E0CC4">
        <w:rPr>
          <w:rFonts w:hint="eastAsia"/>
          <w:lang w:eastAsia="ja-JP"/>
        </w:rPr>
        <w:t xml:space="preserve"> </w:t>
      </w:r>
      <w:r w:rsidR="000E0CC4">
        <w:rPr>
          <w:rFonts w:hint="eastAsia"/>
          <w:lang w:eastAsia="ja-JP"/>
        </w:rPr>
        <w:t xml:space="preserve">load of </w:t>
      </w:r>
      <w:r w:rsidR="00E16E03" w:rsidRPr="00836D9F">
        <w:rPr>
          <w:lang w:eastAsia="x-none"/>
        </w:rPr>
        <w:t>legacy-ROs</w:t>
      </w:r>
      <w:r w:rsidR="00E16E03">
        <w:rPr>
          <w:rFonts w:hint="eastAsia"/>
          <w:lang w:eastAsia="ja-JP"/>
        </w:rPr>
        <w:t xml:space="preserve"> </w:t>
      </w:r>
      <w:r w:rsidR="00A90B16">
        <w:rPr>
          <w:rFonts w:hint="eastAsia"/>
          <w:lang w:eastAsia="ja-JP"/>
        </w:rPr>
        <w:t>would not</w:t>
      </w:r>
      <w:r w:rsidR="000E0CC4">
        <w:rPr>
          <w:rFonts w:hint="eastAsia"/>
          <w:lang w:eastAsia="ja-JP"/>
        </w:rPr>
        <w:t xml:space="preserve"> be reduced.</w:t>
      </w:r>
      <w:r w:rsidR="009350F9">
        <w:rPr>
          <w:rFonts w:hint="eastAsia"/>
          <w:lang w:eastAsia="ja-JP"/>
        </w:rPr>
        <w:t xml:space="preserve"> Thus, </w:t>
      </w:r>
      <w:r w:rsidR="000353B5">
        <w:rPr>
          <w:rFonts w:hint="eastAsia"/>
          <w:lang w:eastAsia="ja-JP"/>
        </w:rPr>
        <w:t>Option 2 would be useful.</w:t>
      </w:r>
    </w:p>
    <w:p w14:paraId="609634BC" w14:textId="53C91FEB" w:rsidR="000E0CC4" w:rsidRDefault="00DF0D45" w:rsidP="000E0CC4">
      <w:pPr>
        <w:rPr>
          <w:lang w:eastAsia="ja-JP"/>
        </w:rPr>
      </w:pPr>
      <w:r>
        <w:rPr>
          <w:rFonts w:hint="eastAsia"/>
          <w:lang w:eastAsia="ja-JP"/>
        </w:rPr>
        <w:t xml:space="preserve">The other </w:t>
      </w:r>
      <w:r w:rsidR="005019AD">
        <w:rPr>
          <w:rFonts w:hint="eastAsia"/>
          <w:lang w:eastAsia="ja-JP"/>
        </w:rPr>
        <w:t xml:space="preserve">reason </w:t>
      </w:r>
      <w:r>
        <w:rPr>
          <w:rFonts w:hint="eastAsia"/>
          <w:lang w:eastAsia="ja-JP"/>
        </w:rPr>
        <w:t xml:space="preserve">is </w:t>
      </w:r>
      <w:r w:rsidR="001A161E" w:rsidRPr="001A161E">
        <w:rPr>
          <w:lang w:eastAsia="ja-JP"/>
        </w:rPr>
        <w:t>CLI</w:t>
      </w:r>
      <w:r w:rsidR="000548A1">
        <w:rPr>
          <w:rFonts w:hint="eastAsia"/>
          <w:lang w:eastAsia="ja-JP"/>
        </w:rPr>
        <w:t xml:space="preserve"> handling. </w:t>
      </w:r>
      <w:r w:rsidR="00211CA7">
        <w:rPr>
          <w:rFonts w:hint="eastAsia"/>
          <w:lang w:eastAsia="ja-JP"/>
        </w:rPr>
        <w:t>O</w:t>
      </w:r>
      <w:r w:rsidR="00211CA7" w:rsidRPr="00522B0B">
        <w:rPr>
          <w:rFonts w:eastAsiaTheme="minorEastAsia" w:hint="eastAsia"/>
          <w:lang w:eastAsia="ja-JP"/>
        </w:rPr>
        <w:t xml:space="preserve">ne </w:t>
      </w:r>
      <w:r w:rsidR="00707B2E">
        <w:rPr>
          <w:rFonts w:eastAsiaTheme="minorEastAsia" w:hint="eastAsia"/>
          <w:lang w:eastAsia="ja-JP"/>
        </w:rPr>
        <w:t>of t</w:t>
      </w:r>
      <w:r w:rsidR="007F28A7">
        <w:rPr>
          <w:rFonts w:eastAsiaTheme="minorEastAsia" w:hint="eastAsia"/>
          <w:lang w:eastAsia="ja-JP"/>
        </w:rPr>
        <w:t>h</w:t>
      </w:r>
      <w:r w:rsidR="00707B2E">
        <w:rPr>
          <w:rFonts w:eastAsiaTheme="minorEastAsia" w:hint="eastAsia"/>
          <w:lang w:eastAsia="ja-JP"/>
        </w:rPr>
        <w:t xml:space="preserve">e </w:t>
      </w:r>
      <w:r w:rsidR="00FF4C43" w:rsidRPr="00522B0B">
        <w:rPr>
          <w:rFonts w:eastAsiaTheme="minorEastAsia"/>
          <w:lang w:eastAsia="ja-JP"/>
        </w:rPr>
        <w:t>concerns</w:t>
      </w:r>
      <w:r w:rsidR="00211CA7" w:rsidRPr="00522B0B">
        <w:rPr>
          <w:rFonts w:eastAsiaTheme="minorEastAsia" w:hint="eastAsia"/>
          <w:lang w:eastAsia="ja-JP"/>
        </w:rPr>
        <w:t xml:space="preserve"> to support PRACH in SBFD symbol </w:t>
      </w:r>
      <w:r w:rsidR="00FC4EEC">
        <w:rPr>
          <w:rFonts w:eastAsiaTheme="minorEastAsia" w:hint="eastAsia"/>
          <w:lang w:eastAsia="ja-JP"/>
        </w:rPr>
        <w:t xml:space="preserve">would be </w:t>
      </w:r>
      <w:r w:rsidR="00211CA7" w:rsidRPr="00522B0B">
        <w:rPr>
          <w:rFonts w:eastAsiaTheme="minorEastAsia" w:hint="eastAsia"/>
          <w:lang w:eastAsia="ja-JP"/>
        </w:rPr>
        <w:t>the increase of UE-to-UE CLI.</w:t>
      </w:r>
      <w:r w:rsidR="00211CA7">
        <w:rPr>
          <w:rFonts w:eastAsiaTheme="minorEastAsia" w:hint="eastAsia"/>
          <w:lang w:eastAsia="ja-JP"/>
        </w:rPr>
        <w:t xml:space="preserve"> </w:t>
      </w:r>
      <w:r w:rsidR="00FC4EEC">
        <w:rPr>
          <w:rFonts w:eastAsiaTheme="minorEastAsia"/>
          <w:lang w:eastAsia="ja-JP"/>
        </w:rPr>
        <w:t>Especially</w:t>
      </w:r>
      <w:r w:rsidR="00FC4EEC">
        <w:rPr>
          <w:rFonts w:eastAsiaTheme="minorEastAsia" w:hint="eastAsia"/>
          <w:lang w:eastAsia="ja-JP"/>
        </w:rPr>
        <w:t xml:space="preserve"> f</w:t>
      </w:r>
      <w:r w:rsidR="00211CA7" w:rsidRPr="00522B0B">
        <w:rPr>
          <w:rFonts w:eastAsiaTheme="minorEastAsia" w:hint="eastAsia"/>
          <w:lang w:eastAsia="ja-JP"/>
        </w:rPr>
        <w:t>or CBRA, UE-to-UE CLI by PRACH would be difficult to be controlled because gNB does not know which UE transmits PRACH.</w:t>
      </w:r>
      <w:r w:rsidR="00B107CB">
        <w:rPr>
          <w:rFonts w:eastAsiaTheme="minorEastAsia" w:hint="eastAsia"/>
          <w:lang w:eastAsia="ja-JP"/>
        </w:rPr>
        <w:t xml:space="preserve"> </w:t>
      </w:r>
      <w:r w:rsidR="00097F57">
        <w:rPr>
          <w:rFonts w:hint="eastAsia"/>
          <w:lang w:eastAsia="ja-JP"/>
        </w:rPr>
        <w:t xml:space="preserve">For Option 2, gNB can control </w:t>
      </w:r>
      <w:r w:rsidR="00097F57" w:rsidRPr="00516607">
        <w:rPr>
          <w:lang w:eastAsia="ja-JP"/>
        </w:rPr>
        <w:t xml:space="preserve">RO usage </w:t>
      </w:r>
      <w:r w:rsidR="00D51F9D">
        <w:rPr>
          <w:rFonts w:hint="eastAsia"/>
          <w:lang w:eastAsia="ja-JP"/>
        </w:rPr>
        <w:t xml:space="preserve">considering </w:t>
      </w:r>
      <w:r w:rsidR="003D6C84">
        <w:rPr>
          <w:rFonts w:hint="eastAsia"/>
          <w:lang w:eastAsia="ja-JP"/>
        </w:rPr>
        <w:t xml:space="preserve">UE-to-UE </w:t>
      </w:r>
      <w:r w:rsidR="00D51F9D">
        <w:rPr>
          <w:rFonts w:hint="eastAsia"/>
          <w:lang w:eastAsia="ja-JP"/>
        </w:rPr>
        <w:t>CLI</w:t>
      </w:r>
      <w:r w:rsidR="00E6367E">
        <w:rPr>
          <w:rFonts w:hint="eastAsia"/>
          <w:lang w:eastAsia="ja-JP"/>
        </w:rPr>
        <w:t xml:space="preserve">. For example, </w:t>
      </w:r>
      <w:r w:rsidR="00191204">
        <w:rPr>
          <w:rFonts w:hint="eastAsia"/>
          <w:lang w:eastAsia="ja-JP"/>
        </w:rPr>
        <w:t xml:space="preserve">if </w:t>
      </w:r>
      <w:r w:rsidR="00215021">
        <w:rPr>
          <w:rFonts w:hint="eastAsia"/>
          <w:lang w:eastAsia="ja-JP"/>
        </w:rPr>
        <w:t xml:space="preserve">cell edge UE </w:t>
      </w:r>
      <w:r w:rsidR="000F52B3">
        <w:rPr>
          <w:rFonts w:hint="eastAsia"/>
          <w:lang w:eastAsia="ja-JP"/>
        </w:rPr>
        <w:t>select</w:t>
      </w:r>
      <w:r w:rsidR="002808D9">
        <w:rPr>
          <w:rFonts w:hint="eastAsia"/>
          <w:lang w:eastAsia="ja-JP"/>
        </w:rPr>
        <w:t xml:space="preserve"> </w:t>
      </w:r>
      <w:r w:rsidR="00D46391" w:rsidRPr="00836D9F">
        <w:rPr>
          <w:lang w:eastAsia="x-none"/>
        </w:rPr>
        <w:t>legacy-RO</w:t>
      </w:r>
      <w:r w:rsidR="002808D9">
        <w:rPr>
          <w:rFonts w:hint="eastAsia"/>
          <w:lang w:eastAsia="ja-JP"/>
        </w:rPr>
        <w:t xml:space="preserve"> in non-SBFD symbol</w:t>
      </w:r>
      <w:r w:rsidR="00D061F5">
        <w:rPr>
          <w:rFonts w:hint="eastAsia"/>
          <w:lang w:eastAsia="ja-JP"/>
        </w:rPr>
        <w:t>s</w:t>
      </w:r>
      <w:r w:rsidR="00191204">
        <w:rPr>
          <w:rFonts w:hint="eastAsia"/>
          <w:lang w:eastAsia="ja-JP"/>
        </w:rPr>
        <w:t>, CLI in SBFD symbol can be reduced</w:t>
      </w:r>
      <w:r w:rsidR="002808D9">
        <w:rPr>
          <w:rFonts w:hint="eastAsia"/>
          <w:lang w:eastAsia="ja-JP"/>
        </w:rPr>
        <w:t xml:space="preserve"> </w:t>
      </w:r>
      <w:r w:rsidR="00D061F5">
        <w:rPr>
          <w:lang w:eastAsia="ja-JP"/>
        </w:rPr>
        <w:t>because</w:t>
      </w:r>
      <w:r w:rsidR="002808D9">
        <w:rPr>
          <w:rFonts w:hint="eastAsia"/>
          <w:lang w:eastAsia="ja-JP"/>
        </w:rPr>
        <w:t xml:space="preserve"> </w:t>
      </w:r>
      <w:r w:rsidR="009866B2">
        <w:rPr>
          <w:rFonts w:hint="eastAsia"/>
          <w:lang w:eastAsia="ja-JP"/>
        </w:rPr>
        <w:t xml:space="preserve">UE-to-UE </w:t>
      </w:r>
      <w:r w:rsidR="00D51F9D">
        <w:rPr>
          <w:rFonts w:hint="eastAsia"/>
          <w:lang w:eastAsia="ja-JP"/>
        </w:rPr>
        <w:t xml:space="preserve">CLI from cell edge UE can be higher than cell center UE </w:t>
      </w:r>
      <w:r w:rsidR="00E4390F">
        <w:rPr>
          <w:rFonts w:hint="eastAsia"/>
          <w:lang w:eastAsia="ja-JP"/>
        </w:rPr>
        <w:t>due to higher</w:t>
      </w:r>
      <w:r w:rsidR="00D51F9D">
        <w:rPr>
          <w:rFonts w:hint="eastAsia"/>
          <w:lang w:eastAsia="ja-JP"/>
        </w:rPr>
        <w:t xml:space="preserve"> </w:t>
      </w:r>
      <w:r w:rsidR="007675F1">
        <w:rPr>
          <w:rFonts w:hint="eastAsia"/>
          <w:lang w:eastAsia="ja-JP"/>
        </w:rPr>
        <w:t>transmit power</w:t>
      </w:r>
      <w:r w:rsidR="00097F57" w:rsidRPr="00516607">
        <w:rPr>
          <w:lang w:eastAsia="ja-JP"/>
        </w:rPr>
        <w:t>.</w:t>
      </w:r>
      <w:r w:rsidR="004B564E">
        <w:rPr>
          <w:rFonts w:hint="eastAsia"/>
          <w:lang w:eastAsia="ja-JP"/>
        </w:rPr>
        <w:t xml:space="preserve"> </w:t>
      </w:r>
    </w:p>
    <w:p w14:paraId="2ACB2CEB" w14:textId="28564251" w:rsidR="00C14FCC" w:rsidRDefault="00C14FCC" w:rsidP="000E0CC4">
      <w:pPr>
        <w:rPr>
          <w:lang w:eastAsia="ja-JP"/>
        </w:rPr>
      </w:pPr>
      <w:r>
        <w:rPr>
          <w:rFonts w:hint="eastAsia"/>
          <w:lang w:eastAsia="ja-JP"/>
        </w:rPr>
        <w:lastRenderedPageBreak/>
        <w:t xml:space="preserve">For Option 2, </w:t>
      </w:r>
      <w:r w:rsidR="001A161E" w:rsidRPr="001A161E">
        <w:rPr>
          <w:lang w:eastAsia="ja-JP"/>
        </w:rPr>
        <w:t xml:space="preserve">how to select RO between legacy-ROs and additional-ROs needs to be </w:t>
      </w:r>
      <w:r w:rsidR="003156C0">
        <w:rPr>
          <w:rFonts w:hint="eastAsia"/>
          <w:lang w:eastAsia="ja-JP"/>
        </w:rPr>
        <w:t>considered</w:t>
      </w:r>
      <w:r w:rsidR="00767A87">
        <w:rPr>
          <w:rFonts w:hint="eastAsia"/>
          <w:lang w:eastAsia="ja-JP"/>
        </w:rPr>
        <w:t xml:space="preserve">. Considering </w:t>
      </w:r>
      <w:r w:rsidR="00B83484">
        <w:rPr>
          <w:rFonts w:hint="eastAsia"/>
          <w:lang w:eastAsia="ja-JP"/>
        </w:rPr>
        <w:t xml:space="preserve">the usage for </w:t>
      </w:r>
      <w:r w:rsidR="00767A87">
        <w:rPr>
          <w:rFonts w:hint="eastAsia"/>
          <w:lang w:eastAsia="ja-JP"/>
        </w:rPr>
        <w:t>CLI handling</w:t>
      </w:r>
      <w:r w:rsidR="00B83484">
        <w:rPr>
          <w:rFonts w:hint="eastAsia"/>
          <w:lang w:eastAsia="ja-JP"/>
        </w:rPr>
        <w:t>,</w:t>
      </w:r>
      <w:r w:rsidR="00540BA2">
        <w:rPr>
          <w:rFonts w:hint="eastAsia"/>
          <w:lang w:eastAsia="ja-JP"/>
        </w:rPr>
        <w:t xml:space="preserve"> </w:t>
      </w:r>
      <w:r w:rsidR="00654AE7">
        <w:rPr>
          <w:rFonts w:hint="eastAsia"/>
          <w:lang w:eastAsia="ja-JP"/>
        </w:rPr>
        <w:t>R</w:t>
      </w:r>
      <w:r w:rsidR="00B03813">
        <w:rPr>
          <w:rFonts w:hint="eastAsia"/>
          <w:lang w:eastAsia="ja-JP"/>
        </w:rPr>
        <w:t xml:space="preserve">O </w:t>
      </w:r>
      <w:r w:rsidR="008F4D30">
        <w:rPr>
          <w:rFonts w:hint="eastAsia"/>
          <w:lang w:eastAsia="ja-JP"/>
        </w:rPr>
        <w:t>selection based on</w:t>
      </w:r>
      <w:r w:rsidR="00540BA2">
        <w:rPr>
          <w:rFonts w:hint="eastAsia"/>
          <w:lang w:eastAsia="ja-JP"/>
        </w:rPr>
        <w:t xml:space="preserve"> a threshold of</w:t>
      </w:r>
      <w:r w:rsidR="00B83484">
        <w:rPr>
          <w:rFonts w:hint="eastAsia"/>
          <w:lang w:eastAsia="ja-JP"/>
        </w:rPr>
        <w:t xml:space="preserve"> </w:t>
      </w:r>
      <w:r w:rsidR="001A161E" w:rsidRPr="001A161E">
        <w:rPr>
          <w:lang w:eastAsia="ja-JP"/>
        </w:rPr>
        <w:t>SSB-RSRP or PRACH transmi</w:t>
      </w:r>
      <w:r w:rsidR="00C552B0">
        <w:rPr>
          <w:rFonts w:hint="eastAsia"/>
          <w:lang w:eastAsia="ja-JP"/>
        </w:rPr>
        <w:t>t</w:t>
      </w:r>
      <w:r w:rsidR="001A161E" w:rsidRPr="001A161E">
        <w:rPr>
          <w:lang w:eastAsia="ja-JP"/>
        </w:rPr>
        <w:t xml:space="preserve"> power</w:t>
      </w:r>
      <w:r w:rsidR="00807498">
        <w:rPr>
          <w:rFonts w:hint="eastAsia"/>
          <w:lang w:eastAsia="ja-JP"/>
        </w:rPr>
        <w:t xml:space="preserve"> would be useful</w:t>
      </w:r>
      <w:r w:rsidR="009E18A5">
        <w:rPr>
          <w:rFonts w:hint="eastAsia"/>
          <w:lang w:eastAsia="ja-JP"/>
        </w:rPr>
        <w:t>. For example</w:t>
      </w:r>
      <w:r w:rsidR="00F07823">
        <w:rPr>
          <w:rFonts w:hint="eastAsia"/>
          <w:lang w:eastAsia="ja-JP"/>
        </w:rPr>
        <w:t xml:space="preserve">, </w:t>
      </w:r>
      <w:r w:rsidR="00457675">
        <w:rPr>
          <w:rFonts w:hint="eastAsia"/>
          <w:lang w:eastAsia="ja-JP"/>
        </w:rPr>
        <w:t xml:space="preserve">if </w:t>
      </w:r>
      <w:r w:rsidR="001A161E" w:rsidRPr="001A161E">
        <w:rPr>
          <w:lang w:eastAsia="ja-JP"/>
        </w:rPr>
        <w:t>SSB-RSRP</w:t>
      </w:r>
      <w:r w:rsidR="00457675">
        <w:rPr>
          <w:rFonts w:hint="eastAsia"/>
          <w:lang w:eastAsia="ja-JP"/>
        </w:rPr>
        <w:t xml:space="preserve"> is lower than the </w:t>
      </w:r>
      <w:r w:rsidR="00C7325D">
        <w:rPr>
          <w:lang w:eastAsia="ja-JP"/>
        </w:rPr>
        <w:t>threshold</w:t>
      </w:r>
      <w:r w:rsidR="00C7325D">
        <w:rPr>
          <w:rFonts w:hint="eastAsia"/>
          <w:lang w:eastAsia="ja-JP"/>
        </w:rPr>
        <w:t xml:space="preserve">, </w:t>
      </w:r>
      <w:r w:rsidR="00B86AA6">
        <w:rPr>
          <w:rFonts w:hint="eastAsia"/>
          <w:lang w:eastAsia="ja-JP"/>
        </w:rPr>
        <w:t xml:space="preserve">the </w:t>
      </w:r>
      <w:r w:rsidR="00C7325D">
        <w:rPr>
          <w:rFonts w:hint="eastAsia"/>
          <w:lang w:eastAsia="ja-JP"/>
        </w:rPr>
        <w:t xml:space="preserve">UE </w:t>
      </w:r>
      <w:r w:rsidR="002B529F">
        <w:rPr>
          <w:rFonts w:hint="eastAsia"/>
          <w:lang w:eastAsia="ja-JP"/>
        </w:rPr>
        <w:t>select</w:t>
      </w:r>
      <w:r w:rsidR="00C7325D">
        <w:rPr>
          <w:rFonts w:hint="eastAsia"/>
          <w:lang w:eastAsia="ja-JP"/>
        </w:rPr>
        <w:t xml:space="preserve"> </w:t>
      </w:r>
      <w:r w:rsidR="001A161E" w:rsidRPr="001A161E">
        <w:rPr>
          <w:lang w:eastAsia="ja-JP"/>
        </w:rPr>
        <w:t>legacy-RO</w:t>
      </w:r>
      <w:r w:rsidR="002A6C14">
        <w:rPr>
          <w:rFonts w:hint="eastAsia"/>
          <w:lang w:eastAsia="ja-JP"/>
        </w:rPr>
        <w:t xml:space="preserve"> </w:t>
      </w:r>
      <w:r w:rsidR="00B6043A">
        <w:rPr>
          <w:rFonts w:hint="eastAsia"/>
          <w:lang w:eastAsia="ja-JP"/>
        </w:rPr>
        <w:t xml:space="preserve">because </w:t>
      </w:r>
      <w:r w:rsidR="002A6C14">
        <w:rPr>
          <w:rFonts w:hint="eastAsia"/>
          <w:lang w:eastAsia="ja-JP"/>
        </w:rPr>
        <w:t>CLI from the UE can be higher</w:t>
      </w:r>
      <w:r w:rsidR="00457675">
        <w:rPr>
          <w:rFonts w:hint="eastAsia"/>
          <w:lang w:eastAsia="ja-JP"/>
        </w:rPr>
        <w:t>.</w:t>
      </w:r>
      <w:r w:rsidR="002A6C14">
        <w:rPr>
          <w:rFonts w:hint="eastAsia"/>
          <w:lang w:eastAsia="ja-JP"/>
        </w:rPr>
        <w:t xml:space="preserve"> </w:t>
      </w:r>
      <w:r w:rsidR="00B6043A">
        <w:rPr>
          <w:rFonts w:hint="eastAsia"/>
          <w:lang w:eastAsia="ja-JP"/>
        </w:rPr>
        <w:t xml:space="preserve">If </w:t>
      </w:r>
      <w:r w:rsidR="00B6043A" w:rsidRPr="001A161E">
        <w:rPr>
          <w:lang w:eastAsia="ja-JP"/>
        </w:rPr>
        <w:t>SSB-RSRP</w:t>
      </w:r>
      <w:r w:rsidR="00B6043A">
        <w:rPr>
          <w:rFonts w:hint="eastAsia"/>
          <w:lang w:eastAsia="ja-JP"/>
        </w:rPr>
        <w:t xml:space="preserve"> is higher than the </w:t>
      </w:r>
      <w:r w:rsidR="00B6043A">
        <w:rPr>
          <w:lang w:eastAsia="ja-JP"/>
        </w:rPr>
        <w:t>threshold</w:t>
      </w:r>
      <w:r w:rsidR="00B6043A">
        <w:rPr>
          <w:rFonts w:hint="eastAsia"/>
          <w:lang w:eastAsia="ja-JP"/>
        </w:rPr>
        <w:t xml:space="preserve">, </w:t>
      </w:r>
      <w:r w:rsidR="00B86AA6">
        <w:rPr>
          <w:rFonts w:hint="eastAsia"/>
          <w:lang w:eastAsia="ja-JP"/>
        </w:rPr>
        <w:t xml:space="preserve">the </w:t>
      </w:r>
      <w:r w:rsidR="00B6043A">
        <w:rPr>
          <w:rFonts w:hint="eastAsia"/>
          <w:lang w:eastAsia="ja-JP"/>
        </w:rPr>
        <w:t>UE select additional</w:t>
      </w:r>
      <w:r w:rsidR="00B6043A" w:rsidRPr="001A161E">
        <w:rPr>
          <w:lang w:eastAsia="ja-JP"/>
        </w:rPr>
        <w:t>-RO</w:t>
      </w:r>
      <w:r w:rsidR="00B6043A">
        <w:rPr>
          <w:rFonts w:hint="eastAsia"/>
          <w:lang w:eastAsia="ja-JP"/>
        </w:rPr>
        <w:t xml:space="preserve"> because CLI from the UE can be </w:t>
      </w:r>
      <w:r w:rsidR="008F4FF3">
        <w:rPr>
          <w:rFonts w:hint="eastAsia"/>
          <w:lang w:eastAsia="ja-JP"/>
        </w:rPr>
        <w:t>lower</w:t>
      </w:r>
      <w:r w:rsidR="00B6043A">
        <w:rPr>
          <w:rFonts w:hint="eastAsia"/>
          <w:lang w:eastAsia="ja-JP"/>
        </w:rPr>
        <w:t>.</w:t>
      </w:r>
    </w:p>
    <w:p w14:paraId="045D02CD" w14:textId="7B0E43CD" w:rsidR="00D600A9" w:rsidRDefault="001A161E" w:rsidP="000701CC">
      <w:pPr>
        <w:rPr>
          <w:b/>
          <w:bCs/>
          <w:lang w:val="en-GB" w:eastAsia="ja-JP"/>
        </w:rPr>
      </w:pPr>
      <w:r w:rsidRPr="00615A88">
        <w:rPr>
          <w:b/>
          <w:bCs/>
          <w:lang w:val="en-GB" w:eastAsia="ja-JP"/>
        </w:rPr>
        <w:t xml:space="preserve">Proposal </w:t>
      </w:r>
      <w:r w:rsidR="00E91AE2">
        <w:rPr>
          <w:rFonts w:hint="eastAsia"/>
          <w:b/>
          <w:bCs/>
          <w:lang w:val="en-GB" w:eastAsia="ja-JP"/>
        </w:rPr>
        <w:t>3</w:t>
      </w:r>
      <w:r w:rsidRPr="00615A88">
        <w:rPr>
          <w:b/>
          <w:bCs/>
          <w:lang w:val="en-GB" w:eastAsia="ja-JP"/>
        </w:rPr>
        <w:t xml:space="preserve">: </w:t>
      </w:r>
      <w:r w:rsidRPr="00615A88">
        <w:rPr>
          <w:b/>
          <w:bCs/>
          <w:lang w:eastAsia="ja-JP"/>
        </w:rPr>
        <w:t>F</w:t>
      </w:r>
      <w:r w:rsidRPr="00615A88">
        <w:rPr>
          <w:b/>
          <w:bCs/>
        </w:rPr>
        <w:t xml:space="preserve">or initial PRACH transmission attempt </w:t>
      </w:r>
      <w:r w:rsidR="006A49B6" w:rsidRPr="00615A88">
        <w:rPr>
          <w:b/>
          <w:bCs/>
          <w:lang w:val="en-GB" w:eastAsia="ja-JP"/>
        </w:rPr>
        <w:t>for RACH configuration Option 1</w:t>
      </w:r>
      <w:r w:rsidR="006A49B6" w:rsidRPr="00615A88">
        <w:rPr>
          <w:b/>
          <w:bCs/>
          <w:lang w:eastAsia="ja-JP"/>
        </w:rPr>
        <w:t xml:space="preserve">, </w:t>
      </w:r>
      <w:r w:rsidR="007673F1" w:rsidRPr="007673F1">
        <w:rPr>
          <w:b/>
          <w:bCs/>
          <w:lang w:val="en-GB" w:eastAsia="ja-JP"/>
        </w:rPr>
        <w:t>support</w:t>
      </w:r>
      <w:r w:rsidRPr="00615A88">
        <w:rPr>
          <w:b/>
          <w:bCs/>
          <w:lang w:val="en-GB" w:eastAsia="ja-JP"/>
        </w:rPr>
        <w:t xml:space="preserve"> Option 2.</w:t>
      </w:r>
    </w:p>
    <w:p w14:paraId="55CB9A03" w14:textId="04DE1BEA" w:rsidR="002309D4" w:rsidRPr="00615A88" w:rsidRDefault="002309D4" w:rsidP="000701CC">
      <w:pPr>
        <w:rPr>
          <w:b/>
          <w:bCs/>
          <w:lang w:val="en-GB" w:eastAsia="ja-JP"/>
        </w:rPr>
      </w:pPr>
    </w:p>
    <w:p w14:paraId="163DE4B5" w14:textId="4D132D49" w:rsidR="002309D4" w:rsidRPr="0008440B" w:rsidRDefault="002309D4" w:rsidP="002309D4">
      <w:pPr>
        <w:rPr>
          <w:b/>
          <w:bCs/>
          <w:u w:val="single"/>
          <w:lang w:val="en-GB" w:eastAsia="ja-JP"/>
        </w:rPr>
      </w:pPr>
      <w:r>
        <w:rPr>
          <w:rFonts w:hint="eastAsia"/>
          <w:b/>
          <w:bCs/>
          <w:u w:val="single"/>
          <w:lang w:val="en-GB" w:eastAsia="ja-JP"/>
        </w:rPr>
        <w:t>Re-</w:t>
      </w:r>
      <w:r w:rsidRPr="0008440B">
        <w:rPr>
          <w:rFonts w:hint="eastAsia"/>
          <w:b/>
          <w:bCs/>
          <w:u w:val="single"/>
          <w:lang w:val="en-GB" w:eastAsia="ja-JP"/>
        </w:rPr>
        <w:t>attempt</w:t>
      </w:r>
    </w:p>
    <w:p w14:paraId="2E9D0CED" w14:textId="1648C221" w:rsidR="001A161E" w:rsidRDefault="00BF5F5D" w:rsidP="000701CC">
      <w:pPr>
        <w:rPr>
          <w:lang w:val="en-GB" w:eastAsia="ja-JP"/>
        </w:rPr>
      </w:pPr>
      <w:r>
        <w:rPr>
          <w:rFonts w:hint="eastAsia"/>
          <w:lang w:val="en-GB" w:eastAsia="ja-JP"/>
        </w:rPr>
        <w:t xml:space="preserve">In </w:t>
      </w:r>
      <w:proofErr w:type="spellStart"/>
      <w:r>
        <w:rPr>
          <w:rFonts w:hint="eastAsia"/>
          <w:lang w:val="en-GB" w:eastAsia="ja-JP"/>
        </w:rPr>
        <w:t>RAN1#118</w:t>
      </w:r>
      <w:proofErr w:type="spellEnd"/>
      <w:r>
        <w:rPr>
          <w:rFonts w:hint="eastAsia"/>
          <w:lang w:val="en-GB" w:eastAsia="ja-JP"/>
        </w:rPr>
        <w:t xml:space="preserve">, the following agreement was reached on how to select RO </w:t>
      </w:r>
      <w:r w:rsidR="0033573F" w:rsidRPr="0033573F">
        <w:rPr>
          <w:lang w:val="en-GB" w:eastAsia="ja-JP"/>
        </w:rPr>
        <w:t>for PRACH transmission re-attempt in one random access procedure</w:t>
      </w:r>
      <w:r>
        <w:rPr>
          <w:rFonts w:hint="eastAsia"/>
          <w:lang w:eastAsia="ja-JP"/>
        </w:rPr>
        <w:t>.</w:t>
      </w:r>
    </w:p>
    <w:tbl>
      <w:tblPr>
        <w:tblStyle w:val="afc"/>
        <w:tblW w:w="0" w:type="auto"/>
        <w:tblLook w:val="04A0" w:firstRow="1" w:lastRow="0" w:firstColumn="1" w:lastColumn="0" w:noHBand="0" w:noVBand="1"/>
      </w:tblPr>
      <w:tblGrid>
        <w:gridCol w:w="9630"/>
      </w:tblGrid>
      <w:tr w:rsidR="00D600A9" w14:paraId="22CCDB22" w14:textId="77777777" w:rsidTr="00D600A9">
        <w:tc>
          <w:tcPr>
            <w:tcW w:w="9630" w:type="dxa"/>
          </w:tcPr>
          <w:p w14:paraId="5ED381B6" w14:textId="77777777" w:rsidR="00D600A9" w:rsidRPr="00836D9F" w:rsidRDefault="00D600A9" w:rsidP="00615A88">
            <w:pPr>
              <w:spacing w:after="0"/>
            </w:pPr>
            <w:r w:rsidRPr="00836D9F">
              <w:rPr>
                <w:highlight w:val="green"/>
              </w:rPr>
              <w:t>Agreement</w:t>
            </w:r>
          </w:p>
          <w:p w14:paraId="73240BDE" w14:textId="77777777" w:rsidR="00D600A9" w:rsidRPr="00836D9F" w:rsidRDefault="00D600A9" w:rsidP="00615A88">
            <w:pPr>
              <w:spacing w:after="0"/>
            </w:pPr>
            <w:r w:rsidRPr="00836D9F">
              <w:t>For SBFD aware UEs and RACH configuration Option 1 with Alt 1-1, consider the following options for PRACH transmission re-attempt in one random access procedure:</w:t>
            </w:r>
          </w:p>
          <w:p w14:paraId="48E831F1" w14:textId="77777777" w:rsidR="00D600A9" w:rsidRPr="00836D9F" w:rsidRDefault="00D600A9" w:rsidP="005B21A8">
            <w:pPr>
              <w:numPr>
                <w:ilvl w:val="0"/>
                <w:numId w:val="16"/>
              </w:numPr>
              <w:spacing w:after="0" w:line="278" w:lineRule="auto"/>
              <w:rPr>
                <w:lang w:eastAsia="x-none"/>
              </w:rPr>
            </w:pPr>
            <w:r w:rsidRPr="00836D9F">
              <w:rPr>
                <w:lang w:eastAsia="x-none"/>
              </w:rPr>
              <w:t>Option 1: Always use ROs of the same type (i.e., legacy-RO or Additional-RO) as the earlier PRACH transmission for the rest of the random access procedure</w:t>
            </w:r>
          </w:p>
          <w:p w14:paraId="0ED0D2C8" w14:textId="77777777" w:rsidR="00D600A9" w:rsidRPr="00836D9F" w:rsidRDefault="00D600A9" w:rsidP="005B21A8">
            <w:pPr>
              <w:numPr>
                <w:ilvl w:val="0"/>
                <w:numId w:val="16"/>
              </w:numPr>
              <w:spacing w:after="0" w:line="278" w:lineRule="auto"/>
              <w:rPr>
                <w:lang w:eastAsia="x-none"/>
              </w:rPr>
            </w:pPr>
            <w:r w:rsidRPr="00836D9F">
              <w:rPr>
                <w:lang w:eastAsia="x-none"/>
              </w:rPr>
              <w:t>Option 2: First use ROs of the same type as the earlier PRACH transmission for a certain number of times, and if certain conditions are met, then use ROs of the other type for the rest of the random access procedure</w:t>
            </w:r>
          </w:p>
          <w:p w14:paraId="4E86C1FD" w14:textId="045920B4" w:rsidR="00D600A9" w:rsidRDefault="00D600A9" w:rsidP="005B21A8">
            <w:pPr>
              <w:numPr>
                <w:ilvl w:val="0"/>
                <w:numId w:val="16"/>
              </w:numPr>
              <w:spacing w:after="0" w:line="278" w:lineRule="auto"/>
              <w:rPr>
                <w:lang w:val="en-GB" w:eastAsia="ja-JP"/>
              </w:rPr>
            </w:pPr>
            <w:r w:rsidRPr="00836D9F">
              <w:rPr>
                <w:lang w:eastAsia="x-none"/>
              </w:rPr>
              <w:t>Option 3: Independently select legacy-ROs or additional-ROs for each PRACH transmission re-attempt in one random access procedure</w:t>
            </w:r>
          </w:p>
        </w:tc>
      </w:tr>
    </w:tbl>
    <w:p w14:paraId="23FD3831" w14:textId="77777777" w:rsidR="00D600A9" w:rsidRDefault="00D600A9" w:rsidP="00615A88">
      <w:pPr>
        <w:spacing w:after="0"/>
        <w:rPr>
          <w:lang w:val="en-GB" w:eastAsia="ja-JP"/>
        </w:rPr>
      </w:pPr>
    </w:p>
    <w:p w14:paraId="0B09C2F8" w14:textId="6027A371" w:rsidR="002D1D74" w:rsidRPr="002D1D74" w:rsidRDefault="00526F2E" w:rsidP="00615A88">
      <w:pPr>
        <w:rPr>
          <w:lang w:eastAsia="ja-JP"/>
        </w:rPr>
      </w:pPr>
      <w:r>
        <w:rPr>
          <w:rFonts w:hint="eastAsia"/>
          <w:lang w:eastAsia="ja-JP"/>
        </w:rPr>
        <w:t xml:space="preserve">Among options, </w:t>
      </w:r>
      <w:r w:rsidRPr="002D1D74">
        <w:rPr>
          <w:lang w:eastAsia="ja-JP"/>
        </w:rPr>
        <w:t>Option 2 would be useful to fallback from additional-RO to legacy-RO to recover from PRACH transmission failure due to CLI in SBFD symbol.</w:t>
      </w:r>
      <w:r w:rsidR="00D71453">
        <w:rPr>
          <w:rFonts w:hint="eastAsia"/>
          <w:lang w:eastAsia="ja-JP"/>
        </w:rPr>
        <w:t xml:space="preserve"> </w:t>
      </w:r>
      <w:r w:rsidR="002C77C5">
        <w:rPr>
          <w:rFonts w:hint="eastAsia"/>
          <w:lang w:eastAsia="ja-JP"/>
        </w:rPr>
        <w:t>T</w:t>
      </w:r>
      <w:r w:rsidR="002D1D74" w:rsidRPr="002D1D74">
        <w:rPr>
          <w:lang w:eastAsia="ja-JP"/>
        </w:rPr>
        <w:t>he current specification</w:t>
      </w:r>
      <w:r w:rsidR="002C77C5">
        <w:rPr>
          <w:rFonts w:hint="eastAsia"/>
          <w:lang w:eastAsia="ja-JP"/>
        </w:rPr>
        <w:t xml:space="preserve"> already support</w:t>
      </w:r>
      <w:r w:rsidR="006420A3">
        <w:rPr>
          <w:rFonts w:hint="eastAsia"/>
          <w:lang w:eastAsia="ja-JP"/>
        </w:rPr>
        <w:t>s</w:t>
      </w:r>
      <w:r w:rsidR="002C77C5">
        <w:rPr>
          <w:rFonts w:hint="eastAsia"/>
          <w:lang w:eastAsia="ja-JP"/>
        </w:rPr>
        <w:t xml:space="preserve"> </w:t>
      </w:r>
      <w:r w:rsidR="0076466A">
        <w:rPr>
          <w:rFonts w:hint="eastAsia"/>
          <w:lang w:eastAsia="ja-JP"/>
        </w:rPr>
        <w:t xml:space="preserve">similar </w:t>
      </w:r>
      <w:r w:rsidR="00016421">
        <w:rPr>
          <w:rFonts w:hint="eastAsia"/>
          <w:lang w:eastAsia="ja-JP"/>
        </w:rPr>
        <w:t>functionalit</w:t>
      </w:r>
      <w:r w:rsidR="00F42855">
        <w:rPr>
          <w:rFonts w:hint="eastAsia"/>
          <w:lang w:eastAsia="ja-JP"/>
        </w:rPr>
        <w:t xml:space="preserve">y </w:t>
      </w:r>
      <w:r w:rsidR="00C314CC">
        <w:rPr>
          <w:rFonts w:hint="eastAsia"/>
          <w:lang w:eastAsia="ja-JP"/>
        </w:rPr>
        <w:t>to</w:t>
      </w:r>
      <w:r w:rsidR="00016421">
        <w:rPr>
          <w:rFonts w:hint="eastAsia"/>
          <w:lang w:eastAsia="ja-JP"/>
        </w:rPr>
        <w:t xml:space="preserve"> Option 2</w:t>
      </w:r>
      <w:r w:rsidR="008A7172">
        <w:rPr>
          <w:rFonts w:hint="eastAsia"/>
          <w:lang w:eastAsia="ja-JP"/>
        </w:rPr>
        <w:t xml:space="preserve"> (</w:t>
      </w:r>
      <w:r w:rsidR="002D1D74" w:rsidRPr="002D1D74">
        <w:rPr>
          <w:lang w:eastAsia="ja-JP"/>
        </w:rPr>
        <w:t>e.g., from 2-step RACH to 4-step RACH, the lower number to the higher number of PRACH repetitions</w:t>
      </w:r>
      <w:r w:rsidR="008A7172">
        <w:rPr>
          <w:rFonts w:hint="eastAsia"/>
          <w:lang w:eastAsia="ja-JP"/>
        </w:rPr>
        <w:t>)</w:t>
      </w:r>
      <w:r w:rsidR="002D1D74" w:rsidRPr="002D1D74">
        <w:rPr>
          <w:lang w:eastAsia="ja-JP"/>
        </w:rPr>
        <w:t>.</w:t>
      </w:r>
      <w:r w:rsidR="007C5360">
        <w:rPr>
          <w:rFonts w:hint="eastAsia"/>
          <w:lang w:eastAsia="ja-JP"/>
        </w:rPr>
        <w:t xml:space="preserve"> </w:t>
      </w:r>
      <w:r w:rsidR="002D1D74" w:rsidRPr="002D1D74">
        <w:rPr>
          <w:lang w:eastAsia="ja-JP"/>
        </w:rPr>
        <w:t xml:space="preserve">At least for RACH configuration Option 1, since PRACH configuration is the common between legacy-ROs and additional-ROs, Option 2 can be </w:t>
      </w:r>
      <w:r w:rsidR="006204F4">
        <w:rPr>
          <w:rFonts w:hint="eastAsia"/>
          <w:lang w:eastAsia="ja-JP"/>
        </w:rPr>
        <w:t>used</w:t>
      </w:r>
      <w:r w:rsidR="002D1D74" w:rsidRPr="002D1D74">
        <w:rPr>
          <w:lang w:eastAsia="ja-JP"/>
        </w:rPr>
        <w:t>.</w:t>
      </w:r>
    </w:p>
    <w:p w14:paraId="1BDD1085" w14:textId="73D4974A" w:rsidR="004F61DD" w:rsidRDefault="002D1D74" w:rsidP="000701CC">
      <w:pPr>
        <w:rPr>
          <w:lang w:val="en-GB" w:eastAsia="ja-JP"/>
        </w:rPr>
      </w:pPr>
      <w:r w:rsidRPr="0008440B">
        <w:rPr>
          <w:rFonts w:hint="eastAsia"/>
          <w:b/>
          <w:bCs/>
          <w:lang w:val="en-GB" w:eastAsia="ja-JP"/>
        </w:rPr>
        <w:t xml:space="preserve">Proposal </w:t>
      </w:r>
      <w:r w:rsidR="00E91AE2">
        <w:rPr>
          <w:rFonts w:hint="eastAsia"/>
          <w:b/>
          <w:bCs/>
          <w:lang w:val="en-GB" w:eastAsia="ja-JP"/>
        </w:rPr>
        <w:t>4</w:t>
      </w:r>
      <w:r w:rsidRPr="0008440B">
        <w:rPr>
          <w:rFonts w:hint="eastAsia"/>
          <w:b/>
          <w:bCs/>
          <w:lang w:val="en-GB" w:eastAsia="ja-JP"/>
        </w:rPr>
        <w:t xml:space="preserve">: </w:t>
      </w:r>
      <w:r>
        <w:rPr>
          <w:rFonts w:hint="eastAsia"/>
          <w:b/>
          <w:bCs/>
          <w:lang w:eastAsia="ja-JP"/>
        </w:rPr>
        <w:t>F</w:t>
      </w:r>
      <w:r w:rsidRPr="002D1D74">
        <w:rPr>
          <w:b/>
          <w:bCs/>
          <w:lang w:eastAsia="ja-JP"/>
        </w:rPr>
        <w:t xml:space="preserve">or PRACH transmission re-attempt </w:t>
      </w:r>
      <w:r w:rsidRPr="0008440B">
        <w:rPr>
          <w:b/>
          <w:bCs/>
          <w:lang w:val="en-GB" w:eastAsia="ja-JP"/>
        </w:rPr>
        <w:t xml:space="preserve">for RACH configuration Option </w:t>
      </w:r>
      <w:r w:rsidR="00F777E7">
        <w:rPr>
          <w:rFonts w:hint="eastAsia"/>
          <w:b/>
          <w:bCs/>
          <w:lang w:val="en-GB" w:eastAsia="ja-JP"/>
        </w:rPr>
        <w:t>2</w:t>
      </w:r>
      <w:r w:rsidRPr="0008440B">
        <w:rPr>
          <w:rFonts w:hint="eastAsia"/>
          <w:b/>
          <w:bCs/>
          <w:lang w:eastAsia="ja-JP"/>
        </w:rPr>
        <w:t xml:space="preserve">, </w:t>
      </w:r>
      <w:r w:rsidR="00FC2887" w:rsidRPr="0008440B">
        <w:rPr>
          <w:b/>
          <w:bCs/>
          <w:lang w:val="en-GB" w:eastAsia="ja-JP"/>
        </w:rPr>
        <w:t>support</w:t>
      </w:r>
      <w:r w:rsidRPr="0008440B">
        <w:rPr>
          <w:b/>
          <w:bCs/>
          <w:lang w:val="en-GB" w:eastAsia="ja-JP"/>
        </w:rPr>
        <w:t xml:space="preserve"> Option 2</w:t>
      </w:r>
      <w:r w:rsidRPr="0008440B">
        <w:rPr>
          <w:rFonts w:hint="eastAsia"/>
          <w:b/>
          <w:bCs/>
          <w:lang w:val="en-GB" w:eastAsia="ja-JP"/>
        </w:rPr>
        <w:t>.</w:t>
      </w:r>
    </w:p>
    <w:p w14:paraId="6DAECB41" w14:textId="77777777" w:rsidR="009B5D2D" w:rsidRDefault="009B5D2D" w:rsidP="000701CC">
      <w:pPr>
        <w:rPr>
          <w:lang w:val="en-GB" w:eastAsia="ja-JP"/>
        </w:rPr>
      </w:pPr>
    </w:p>
    <w:p w14:paraId="70DAED1C" w14:textId="7AAF122E" w:rsidR="00F06D25" w:rsidRDefault="00F06D25" w:rsidP="00F06D25">
      <w:pPr>
        <w:pStyle w:val="3"/>
      </w:pPr>
      <w:r w:rsidRPr="000701CC">
        <w:t>PRACH configuration</w:t>
      </w:r>
      <w:r>
        <w:rPr>
          <w:rFonts w:hint="eastAsia"/>
        </w:rPr>
        <w:t xml:space="preserve"> Option 2</w:t>
      </w:r>
    </w:p>
    <w:p w14:paraId="6F907553" w14:textId="37BCAC96" w:rsidR="00F06D25" w:rsidRDefault="00495DEE" w:rsidP="00DA06F5">
      <w:pPr>
        <w:pStyle w:val="4"/>
      </w:pPr>
      <w:r w:rsidRPr="00495DEE">
        <w:t>SSB-RO mapping</w:t>
      </w:r>
      <w:r w:rsidRPr="00495DEE" w:rsidDel="00A65918">
        <w:t xml:space="preserve"> </w:t>
      </w:r>
    </w:p>
    <w:p w14:paraId="55A0A1EA" w14:textId="079EF4FD" w:rsidR="00A65918" w:rsidRDefault="0091365D" w:rsidP="00615A88">
      <w:pPr>
        <w:pStyle w:val="af3"/>
        <w:tabs>
          <w:tab w:val="left" w:pos="567"/>
        </w:tabs>
        <w:rPr>
          <w:lang w:eastAsia="ja-JP"/>
        </w:rPr>
      </w:pPr>
      <w:r>
        <w:rPr>
          <w:rFonts w:hint="eastAsia"/>
          <w:lang w:eastAsia="ja-JP"/>
        </w:rPr>
        <w:t xml:space="preserve">In </w:t>
      </w:r>
      <w:proofErr w:type="spellStart"/>
      <w:r>
        <w:rPr>
          <w:rFonts w:hint="eastAsia"/>
          <w:lang w:eastAsia="ja-JP"/>
        </w:rPr>
        <w:t>RAN1#118</w:t>
      </w:r>
      <w:proofErr w:type="spellEnd"/>
      <w:r>
        <w:rPr>
          <w:rFonts w:hint="eastAsia"/>
          <w:lang w:eastAsia="ja-JP"/>
        </w:rPr>
        <w:t xml:space="preserve">, </w:t>
      </w:r>
      <w:r w:rsidR="00D51311">
        <w:rPr>
          <w:rFonts w:hint="eastAsia"/>
          <w:lang w:eastAsia="ja-JP"/>
        </w:rPr>
        <w:t xml:space="preserve">the following </w:t>
      </w:r>
      <w:r w:rsidR="001D4A24">
        <w:rPr>
          <w:rFonts w:hint="eastAsia"/>
          <w:lang w:eastAsia="ja-JP"/>
        </w:rPr>
        <w:t>working assumption</w:t>
      </w:r>
      <w:r w:rsidR="00D51311">
        <w:rPr>
          <w:rFonts w:hint="eastAsia"/>
          <w:lang w:eastAsia="ja-JP"/>
        </w:rPr>
        <w:t xml:space="preserve"> was </w:t>
      </w:r>
      <w:r w:rsidR="001D4A24">
        <w:rPr>
          <w:rFonts w:hint="eastAsia"/>
          <w:lang w:eastAsia="ja-JP"/>
        </w:rPr>
        <w:t>ma</w:t>
      </w:r>
      <w:r w:rsidR="00181A86">
        <w:rPr>
          <w:rFonts w:hint="eastAsia"/>
          <w:lang w:eastAsia="ja-JP"/>
        </w:rPr>
        <w:t>de</w:t>
      </w:r>
      <w:r w:rsidR="00D51311">
        <w:rPr>
          <w:rFonts w:hint="eastAsia"/>
          <w:lang w:eastAsia="ja-JP"/>
        </w:rPr>
        <w:t xml:space="preserve"> </w:t>
      </w:r>
      <w:r w:rsidR="00B55E12">
        <w:rPr>
          <w:rFonts w:hint="eastAsia"/>
          <w:lang w:eastAsia="ja-JP"/>
        </w:rPr>
        <w:t>for</w:t>
      </w:r>
      <w:r w:rsidR="00D51311">
        <w:rPr>
          <w:rFonts w:hint="eastAsia"/>
          <w:lang w:eastAsia="ja-JP"/>
        </w:rPr>
        <w:t xml:space="preserve"> </w:t>
      </w:r>
      <w:r w:rsidR="00D51311" w:rsidRPr="00836D9F">
        <w:t>SSB-RO mapping rule for the additional-RO</w:t>
      </w:r>
      <w:r w:rsidR="00D51311">
        <w:rPr>
          <w:rFonts w:hint="eastAsia"/>
          <w:lang w:eastAsia="ja-JP"/>
        </w:rPr>
        <w:t xml:space="preserve">s. </w:t>
      </w:r>
      <w:r w:rsidR="00495DEE" w:rsidRPr="00836D9F">
        <w:t>Whether/</w:t>
      </w:r>
      <w:r w:rsidR="007A08AF">
        <w:rPr>
          <w:rFonts w:hint="eastAsia"/>
          <w:lang w:eastAsia="ja-JP"/>
        </w:rPr>
        <w:t>h</w:t>
      </w:r>
      <w:r w:rsidR="00495DEE" w:rsidRPr="00836D9F">
        <w:t>ow to handle the case where the legacy ROs overlap with additional ROs</w:t>
      </w:r>
      <w:r w:rsidR="008840F6">
        <w:rPr>
          <w:rFonts w:hint="eastAsia"/>
          <w:lang w:eastAsia="ja-JP"/>
        </w:rPr>
        <w:t xml:space="preserve"> was FFS.</w:t>
      </w:r>
    </w:p>
    <w:tbl>
      <w:tblPr>
        <w:tblStyle w:val="afc"/>
        <w:tblW w:w="0" w:type="auto"/>
        <w:tblLook w:val="04A0" w:firstRow="1" w:lastRow="0" w:firstColumn="1" w:lastColumn="0" w:noHBand="0" w:noVBand="1"/>
      </w:tblPr>
      <w:tblGrid>
        <w:gridCol w:w="9630"/>
      </w:tblGrid>
      <w:tr w:rsidR="00A65918" w14:paraId="6B536796" w14:textId="77777777" w:rsidTr="00A65918">
        <w:tc>
          <w:tcPr>
            <w:tcW w:w="9630" w:type="dxa"/>
          </w:tcPr>
          <w:p w14:paraId="1E074C25" w14:textId="77777777" w:rsidR="00A65918" w:rsidRPr="00836D9F" w:rsidRDefault="00A65918" w:rsidP="00615A88">
            <w:pPr>
              <w:spacing w:after="0"/>
            </w:pPr>
            <w:r w:rsidRPr="00836D9F">
              <w:rPr>
                <w:highlight w:val="darkYellow"/>
              </w:rPr>
              <w:t>Working Assumption</w:t>
            </w:r>
          </w:p>
          <w:p w14:paraId="1900F273" w14:textId="77777777" w:rsidR="00A65918" w:rsidRPr="00836D9F" w:rsidRDefault="00A65918" w:rsidP="00615A88">
            <w:pPr>
              <w:spacing w:after="0"/>
            </w:pPr>
            <w:r w:rsidRPr="00836D9F">
              <w:t>For RACH configuration Option 2, use legacy SSB-RO mapping rule for the additional-ROs configured by the additional RACH configuration, separate from the SSB-RO mapping for the legacy-ROs configured by the legacy RACH configuration.</w:t>
            </w:r>
          </w:p>
          <w:p w14:paraId="17567857" w14:textId="61D5A1A1" w:rsidR="00A65918" w:rsidRDefault="00A65918" w:rsidP="005B21A8">
            <w:pPr>
              <w:pStyle w:val="aff4"/>
              <w:numPr>
                <w:ilvl w:val="0"/>
                <w:numId w:val="21"/>
              </w:numPr>
              <w:overflowPunct w:val="0"/>
              <w:autoSpaceDE w:val="0"/>
              <w:autoSpaceDN w:val="0"/>
              <w:adjustRightInd w:val="0"/>
              <w:spacing w:after="0"/>
              <w:ind w:leftChars="0" w:left="714" w:hanging="357"/>
              <w:contextualSpacing/>
              <w:textAlignment w:val="baseline"/>
              <w:rPr>
                <w:lang w:eastAsia="ja-JP"/>
              </w:rPr>
            </w:pPr>
            <w:r w:rsidRPr="00836D9F">
              <w:t>FFS: Whether/How to handle the case where the legacy ROs overlap with additional ROs</w:t>
            </w:r>
          </w:p>
        </w:tc>
      </w:tr>
    </w:tbl>
    <w:p w14:paraId="37732E43" w14:textId="77777777" w:rsidR="00A65918" w:rsidRDefault="00A65918" w:rsidP="00F06D25">
      <w:pPr>
        <w:pStyle w:val="af3"/>
        <w:tabs>
          <w:tab w:val="left" w:pos="567"/>
        </w:tabs>
        <w:spacing w:after="0"/>
        <w:rPr>
          <w:lang w:eastAsia="ja-JP"/>
        </w:rPr>
      </w:pPr>
    </w:p>
    <w:p w14:paraId="04D41C9A" w14:textId="4DF8AC19" w:rsidR="004E27D5" w:rsidRDefault="00D13198" w:rsidP="00C85D15">
      <w:pPr>
        <w:pStyle w:val="af3"/>
        <w:tabs>
          <w:tab w:val="left" w:pos="567"/>
        </w:tabs>
        <w:rPr>
          <w:rFonts w:eastAsiaTheme="minorEastAsia"/>
          <w:lang w:eastAsia="ja-JP"/>
        </w:rPr>
      </w:pPr>
      <w:r>
        <w:rPr>
          <w:rFonts w:eastAsiaTheme="minorEastAsia" w:hint="eastAsia"/>
          <w:lang w:eastAsia="ja-JP"/>
        </w:rPr>
        <w:t>I</w:t>
      </w:r>
      <w:r w:rsidRPr="002722D5">
        <w:rPr>
          <w:rFonts w:eastAsiaTheme="minorEastAsia"/>
          <w:lang w:eastAsia="ja-JP"/>
        </w:rPr>
        <w:t xml:space="preserve">n SBFD symbols configured as flexible by </w:t>
      </w:r>
      <w:proofErr w:type="spellStart"/>
      <w:r w:rsidRPr="0008440B">
        <w:rPr>
          <w:rFonts w:eastAsiaTheme="minorEastAsia"/>
          <w:i/>
          <w:iCs/>
          <w:lang w:eastAsia="ja-JP"/>
        </w:rPr>
        <w:t>tdd</w:t>
      </w:r>
      <w:proofErr w:type="spellEnd"/>
      <w:r w:rsidRPr="0008440B">
        <w:rPr>
          <w:rFonts w:eastAsiaTheme="minorEastAsia"/>
          <w:i/>
          <w:iCs/>
          <w:lang w:eastAsia="ja-JP"/>
        </w:rPr>
        <w:t>-UL-DL-ConfigurationCommon</w:t>
      </w:r>
      <w:r w:rsidR="00CB13C7">
        <w:rPr>
          <w:rFonts w:eastAsiaTheme="minorEastAsia" w:hint="eastAsia"/>
          <w:lang w:eastAsia="ja-JP"/>
        </w:rPr>
        <w:t>,</w:t>
      </w:r>
      <w:r>
        <w:rPr>
          <w:rFonts w:eastAsiaTheme="minorEastAsia" w:hint="eastAsia"/>
          <w:lang w:eastAsia="ja-JP"/>
        </w:rPr>
        <w:t xml:space="preserve"> </w:t>
      </w:r>
      <w:r w:rsidR="00CB13C7">
        <w:rPr>
          <w:rFonts w:eastAsiaTheme="minorEastAsia" w:hint="eastAsia"/>
          <w:lang w:eastAsia="ja-JP"/>
        </w:rPr>
        <w:t>t</w:t>
      </w:r>
      <w:r w:rsidR="00010933">
        <w:rPr>
          <w:rFonts w:eastAsiaTheme="minorEastAsia" w:hint="eastAsia"/>
          <w:lang w:eastAsia="ja-JP"/>
        </w:rPr>
        <w:t>he l</w:t>
      </w:r>
      <w:r w:rsidR="002722D5" w:rsidRPr="002722D5">
        <w:rPr>
          <w:rFonts w:eastAsiaTheme="minorEastAsia"/>
          <w:lang w:eastAsia="ja-JP"/>
        </w:rPr>
        <w:t xml:space="preserve">egacy-ROs can overlap with </w:t>
      </w:r>
      <w:r w:rsidR="001053D6">
        <w:rPr>
          <w:rFonts w:eastAsiaTheme="minorEastAsia" w:hint="eastAsia"/>
          <w:lang w:eastAsia="ja-JP"/>
        </w:rPr>
        <w:t xml:space="preserve">the </w:t>
      </w:r>
      <w:r w:rsidR="002722D5" w:rsidRPr="002722D5">
        <w:rPr>
          <w:rFonts w:eastAsiaTheme="minorEastAsia"/>
          <w:lang w:eastAsia="ja-JP"/>
        </w:rPr>
        <w:t>additional-ROs</w:t>
      </w:r>
      <w:r w:rsidR="00506AEB">
        <w:rPr>
          <w:rFonts w:eastAsiaTheme="minorEastAsia" w:hint="eastAsia"/>
          <w:lang w:eastAsia="ja-JP"/>
        </w:rPr>
        <w:t>.</w:t>
      </w:r>
      <w:r w:rsidR="002722D5" w:rsidRPr="002722D5">
        <w:rPr>
          <w:rFonts w:eastAsiaTheme="minorEastAsia"/>
          <w:lang w:eastAsia="ja-JP"/>
        </w:rPr>
        <w:t xml:space="preserve"> </w:t>
      </w:r>
      <w:r w:rsidR="0036642F">
        <w:rPr>
          <w:rFonts w:eastAsiaTheme="minorEastAsia" w:hint="eastAsia"/>
          <w:lang w:eastAsia="ja-JP"/>
        </w:rPr>
        <w:t xml:space="preserve">The </w:t>
      </w:r>
      <w:r w:rsidR="0036642F" w:rsidRPr="002722D5">
        <w:rPr>
          <w:rFonts w:eastAsiaTheme="minorEastAsia"/>
          <w:lang w:eastAsia="ja-JP"/>
        </w:rPr>
        <w:t>overlap</w:t>
      </w:r>
      <w:r w:rsidR="0036642F">
        <w:rPr>
          <w:rFonts w:eastAsiaTheme="minorEastAsia" w:hint="eastAsia"/>
          <w:lang w:eastAsia="ja-JP"/>
        </w:rPr>
        <w:t xml:space="preserve"> does not occur in non-SBFD symbols because </w:t>
      </w:r>
      <w:r w:rsidR="0036642F" w:rsidRPr="000C46FC">
        <w:rPr>
          <w:rFonts w:eastAsiaTheme="minorEastAsia"/>
          <w:lang w:eastAsia="ja-JP"/>
        </w:rPr>
        <w:t>Alt 2-3 (The additional-ROs in non-SBFD symbols configured by additional RACH configuration are invalid for SBFD-aware UEs)</w:t>
      </w:r>
      <w:r w:rsidR="0036642F">
        <w:rPr>
          <w:rFonts w:eastAsiaTheme="minorEastAsia" w:hint="eastAsia"/>
          <w:lang w:eastAsia="ja-JP"/>
        </w:rPr>
        <w:t xml:space="preserve"> was agreed</w:t>
      </w:r>
      <w:r w:rsidR="001A620E">
        <w:rPr>
          <w:rFonts w:eastAsiaTheme="minorEastAsia" w:hint="eastAsia"/>
          <w:lang w:eastAsia="ja-JP"/>
        </w:rPr>
        <w:t xml:space="preserve"> </w:t>
      </w:r>
      <w:r w:rsidR="00EB0383">
        <w:rPr>
          <w:rFonts w:eastAsiaTheme="minorEastAsia" w:hint="eastAsia"/>
          <w:lang w:eastAsia="ja-JP"/>
        </w:rPr>
        <w:t>f</w:t>
      </w:r>
      <w:r w:rsidR="00FE5284">
        <w:rPr>
          <w:rFonts w:eastAsiaTheme="minorEastAsia" w:hint="eastAsia"/>
          <w:lang w:eastAsia="ja-JP"/>
        </w:rPr>
        <w:t>or PRACH configuration Option 2</w:t>
      </w:r>
      <w:r w:rsidR="0036642F">
        <w:rPr>
          <w:rFonts w:eastAsiaTheme="minorEastAsia" w:hint="eastAsia"/>
          <w:lang w:eastAsia="ja-JP"/>
        </w:rPr>
        <w:t xml:space="preserve">. </w:t>
      </w:r>
      <w:r w:rsidR="000B2A61">
        <w:rPr>
          <w:rFonts w:eastAsiaTheme="minorEastAsia"/>
          <w:lang w:eastAsia="ja-JP"/>
        </w:rPr>
        <w:fldChar w:fldCharType="begin"/>
      </w:r>
      <w:r w:rsidR="000B2A61">
        <w:rPr>
          <w:rFonts w:eastAsiaTheme="minorEastAsia"/>
          <w:lang w:eastAsia="ja-JP"/>
        </w:rPr>
        <w:instrText xml:space="preserve"> </w:instrText>
      </w:r>
      <w:r w:rsidR="000B2A61">
        <w:rPr>
          <w:rFonts w:eastAsiaTheme="minorEastAsia" w:hint="eastAsia"/>
          <w:lang w:eastAsia="ja-JP"/>
        </w:rPr>
        <w:instrText>REF _Ref178866066 \h</w:instrText>
      </w:r>
      <w:r w:rsidR="000B2A61">
        <w:rPr>
          <w:rFonts w:eastAsiaTheme="minorEastAsia"/>
          <w:lang w:eastAsia="ja-JP"/>
        </w:rPr>
        <w:instrText xml:space="preserve"> </w:instrText>
      </w:r>
      <w:r w:rsidR="000B2A61">
        <w:rPr>
          <w:rFonts w:eastAsiaTheme="minorEastAsia"/>
          <w:lang w:eastAsia="ja-JP"/>
        </w:rPr>
      </w:r>
      <w:r w:rsidR="000B2A61">
        <w:rPr>
          <w:rFonts w:eastAsiaTheme="minorEastAsia"/>
          <w:lang w:eastAsia="ja-JP"/>
        </w:rPr>
        <w:fldChar w:fldCharType="separate"/>
      </w:r>
      <w:r w:rsidR="0049202E">
        <w:t xml:space="preserve">Figure </w:t>
      </w:r>
      <w:r w:rsidR="0049202E">
        <w:rPr>
          <w:noProof/>
        </w:rPr>
        <w:t>1</w:t>
      </w:r>
      <w:r w:rsidR="000B2A61">
        <w:rPr>
          <w:rFonts w:eastAsiaTheme="minorEastAsia"/>
          <w:lang w:eastAsia="ja-JP"/>
        </w:rPr>
        <w:fldChar w:fldCharType="end"/>
      </w:r>
      <w:r w:rsidR="00B16AC5">
        <w:rPr>
          <w:rFonts w:eastAsiaTheme="minorEastAsia" w:hint="eastAsia"/>
          <w:lang w:eastAsia="ja-JP"/>
        </w:rPr>
        <w:t xml:space="preserve"> shows an example</w:t>
      </w:r>
      <w:r w:rsidR="004F5072">
        <w:rPr>
          <w:rFonts w:eastAsiaTheme="minorEastAsia" w:hint="eastAsia"/>
          <w:lang w:eastAsia="ja-JP"/>
        </w:rPr>
        <w:t xml:space="preserve"> of the overlap</w:t>
      </w:r>
      <w:r w:rsidR="00B16AC5">
        <w:rPr>
          <w:rFonts w:eastAsiaTheme="minorEastAsia" w:hint="eastAsia"/>
          <w:lang w:eastAsia="ja-JP"/>
        </w:rPr>
        <w:t xml:space="preserve">. </w:t>
      </w:r>
      <w:r w:rsidR="00EB4180">
        <w:rPr>
          <w:rFonts w:eastAsiaTheme="minorEastAsia" w:hint="eastAsia"/>
          <w:lang w:eastAsia="ja-JP"/>
        </w:rPr>
        <w:t xml:space="preserve">From non-SBFD aware UE perspective, </w:t>
      </w:r>
      <w:r w:rsidR="00F90CA4">
        <w:rPr>
          <w:rFonts w:eastAsiaTheme="minorEastAsia" w:hint="eastAsia"/>
          <w:lang w:eastAsia="ja-JP"/>
        </w:rPr>
        <w:t>legacy-</w:t>
      </w:r>
      <w:r w:rsidR="00EB4180">
        <w:rPr>
          <w:rFonts w:eastAsiaTheme="minorEastAsia" w:hint="eastAsia"/>
          <w:lang w:eastAsia="ja-JP"/>
        </w:rPr>
        <w:t>RO is configured in slot 3</w:t>
      </w:r>
      <w:r w:rsidR="00F90CA4">
        <w:rPr>
          <w:rFonts w:eastAsiaTheme="minorEastAsia" w:hint="eastAsia"/>
          <w:lang w:eastAsia="ja-JP"/>
        </w:rPr>
        <w:t xml:space="preserve">, which consists of flexible symbols. Non-SBFD aware UE assumes that legacy-RO in slot 3 is valid. From SBFD aware UE perspective, legacy-RO and additional-RO are configured in slot 3. </w:t>
      </w:r>
      <w:r w:rsidR="00847A24">
        <w:rPr>
          <w:rFonts w:eastAsiaTheme="minorEastAsia" w:hint="eastAsia"/>
          <w:lang w:eastAsia="ja-JP"/>
        </w:rPr>
        <w:t xml:space="preserve">In this figure, only time domain resources are overlapped, but </w:t>
      </w:r>
      <w:r w:rsidR="00646B62">
        <w:rPr>
          <w:rFonts w:eastAsiaTheme="minorEastAsia" w:hint="eastAsia"/>
          <w:lang w:eastAsia="ja-JP"/>
        </w:rPr>
        <w:t xml:space="preserve">there </w:t>
      </w:r>
      <w:r w:rsidR="00AA1659">
        <w:rPr>
          <w:rFonts w:eastAsiaTheme="minorEastAsia" w:hint="eastAsia"/>
          <w:lang w:eastAsia="ja-JP"/>
        </w:rPr>
        <w:t>can be</w:t>
      </w:r>
      <w:r w:rsidR="00646B62">
        <w:rPr>
          <w:rFonts w:eastAsiaTheme="minorEastAsia" w:hint="eastAsia"/>
          <w:lang w:eastAsia="ja-JP"/>
        </w:rPr>
        <w:t xml:space="preserve"> </w:t>
      </w:r>
      <w:r w:rsidR="00D43D58">
        <w:rPr>
          <w:rFonts w:eastAsiaTheme="minorEastAsia" w:hint="eastAsia"/>
          <w:lang w:eastAsia="ja-JP"/>
        </w:rPr>
        <w:t>the</w:t>
      </w:r>
      <w:r w:rsidR="00646B62">
        <w:rPr>
          <w:rFonts w:eastAsiaTheme="minorEastAsia" w:hint="eastAsia"/>
          <w:lang w:eastAsia="ja-JP"/>
        </w:rPr>
        <w:t xml:space="preserve"> case where </w:t>
      </w:r>
      <w:r w:rsidR="00847A24">
        <w:rPr>
          <w:rFonts w:eastAsiaTheme="minorEastAsia" w:hint="eastAsia"/>
          <w:lang w:eastAsia="ja-JP"/>
        </w:rPr>
        <w:t xml:space="preserve">both </w:t>
      </w:r>
      <w:r w:rsidR="00646B62">
        <w:rPr>
          <w:rFonts w:eastAsiaTheme="minorEastAsia" w:hint="eastAsia"/>
          <w:lang w:eastAsia="ja-JP"/>
        </w:rPr>
        <w:t>time and frequency domain resources are overlapped.</w:t>
      </w:r>
    </w:p>
    <w:p w14:paraId="245472A7" w14:textId="77777777" w:rsidR="005A3DE1" w:rsidRDefault="005A3DE1" w:rsidP="005A3DE1">
      <w:pPr>
        <w:pStyle w:val="af3"/>
        <w:tabs>
          <w:tab w:val="left" w:pos="567"/>
        </w:tabs>
        <w:jc w:val="center"/>
        <w:rPr>
          <w:rFonts w:eastAsiaTheme="minorEastAsia"/>
          <w:lang w:eastAsia="ja-JP"/>
        </w:rPr>
      </w:pPr>
      <w:r w:rsidRPr="00F90CA4">
        <w:rPr>
          <w:noProof/>
        </w:rPr>
        <w:lastRenderedPageBreak/>
        <w:drawing>
          <wp:inline distT="0" distB="0" distL="0" distR="0" wp14:anchorId="7FDE69E5" wp14:editId="12917E44">
            <wp:extent cx="3911229" cy="1100337"/>
            <wp:effectExtent l="0" t="0" r="0" b="5080"/>
            <wp:docPr id="1035558061"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920891" cy="1103055"/>
                    </a:xfrm>
                    <a:prstGeom prst="rect">
                      <a:avLst/>
                    </a:prstGeom>
                    <a:noFill/>
                    <a:ln>
                      <a:noFill/>
                    </a:ln>
                  </pic:spPr>
                </pic:pic>
              </a:graphicData>
            </a:graphic>
          </wp:inline>
        </w:drawing>
      </w:r>
    </w:p>
    <w:p w14:paraId="56BF3198" w14:textId="6BD23556" w:rsidR="005A3DE1" w:rsidRDefault="005A3DE1" w:rsidP="005A3DE1">
      <w:pPr>
        <w:pStyle w:val="ac"/>
        <w:jc w:val="center"/>
        <w:rPr>
          <w:rFonts w:eastAsiaTheme="minorEastAsia"/>
          <w:lang w:eastAsia="ja-JP"/>
        </w:rPr>
      </w:pPr>
      <w:bookmarkStart w:id="2" w:name="_Ref178866066"/>
      <w:r>
        <w:t xml:space="preserve">Figure </w:t>
      </w:r>
      <w:r>
        <w:fldChar w:fldCharType="begin"/>
      </w:r>
      <w:r>
        <w:instrText xml:space="preserve"> SEQ Figure \* ARABIC </w:instrText>
      </w:r>
      <w:r>
        <w:fldChar w:fldCharType="separate"/>
      </w:r>
      <w:r w:rsidR="0049202E">
        <w:rPr>
          <w:noProof/>
        </w:rPr>
        <w:t>1</w:t>
      </w:r>
      <w:r>
        <w:fldChar w:fldCharType="end"/>
      </w:r>
      <w:bookmarkEnd w:id="2"/>
      <w:r>
        <w:t xml:space="preserve">  </w:t>
      </w:r>
      <w:r>
        <w:rPr>
          <w:rFonts w:hint="eastAsia"/>
          <w:lang w:eastAsia="ja-JP"/>
        </w:rPr>
        <w:t>Overlap between legacy-RO and additional-RO</w:t>
      </w:r>
    </w:p>
    <w:p w14:paraId="4AE423F2" w14:textId="65BBAC2C" w:rsidR="00847A24" w:rsidRDefault="00847A24" w:rsidP="00615A88">
      <w:pPr>
        <w:pStyle w:val="af3"/>
        <w:tabs>
          <w:tab w:val="left" w:pos="567"/>
        </w:tabs>
        <w:spacing w:after="120"/>
        <w:rPr>
          <w:rFonts w:eastAsiaTheme="minorEastAsia"/>
          <w:lang w:eastAsia="ja-JP"/>
        </w:rPr>
      </w:pPr>
      <w:r>
        <w:rPr>
          <w:rFonts w:eastAsiaTheme="minorEastAsia" w:hint="eastAsia"/>
          <w:lang w:eastAsia="ja-JP"/>
        </w:rPr>
        <w:t xml:space="preserve">The following alternatives </w:t>
      </w:r>
      <w:r w:rsidR="0099172C">
        <w:rPr>
          <w:rFonts w:eastAsiaTheme="minorEastAsia" w:hint="eastAsia"/>
          <w:lang w:eastAsia="ja-JP"/>
        </w:rPr>
        <w:t>can be</w:t>
      </w:r>
      <w:r>
        <w:rPr>
          <w:rFonts w:eastAsiaTheme="minorEastAsia" w:hint="eastAsia"/>
          <w:lang w:eastAsia="ja-JP"/>
        </w:rPr>
        <w:t xml:space="preserve"> considered</w:t>
      </w:r>
      <w:r w:rsidR="009A47BF">
        <w:rPr>
          <w:rFonts w:eastAsiaTheme="minorEastAsia" w:hint="eastAsia"/>
          <w:lang w:eastAsia="ja-JP"/>
        </w:rPr>
        <w:t xml:space="preserve"> to handle</w:t>
      </w:r>
      <w:r w:rsidR="00D543F1">
        <w:rPr>
          <w:rFonts w:eastAsiaTheme="minorEastAsia" w:hint="eastAsia"/>
          <w:lang w:eastAsia="ja-JP"/>
        </w:rPr>
        <w:t xml:space="preserve"> the overlap</w:t>
      </w:r>
      <w:r w:rsidR="0099172C">
        <w:rPr>
          <w:rFonts w:eastAsiaTheme="minorEastAsia" w:hint="eastAsia"/>
          <w:lang w:eastAsia="ja-JP"/>
        </w:rPr>
        <w:t>.</w:t>
      </w:r>
    </w:p>
    <w:p w14:paraId="302C0A22" w14:textId="293F8D6A" w:rsidR="00BA60B1" w:rsidRDefault="00847A24" w:rsidP="005B21A8">
      <w:pPr>
        <w:pStyle w:val="af3"/>
        <w:numPr>
          <w:ilvl w:val="0"/>
          <w:numId w:val="22"/>
        </w:numPr>
        <w:tabs>
          <w:tab w:val="left" w:pos="567"/>
        </w:tabs>
        <w:spacing w:after="120"/>
        <w:rPr>
          <w:rFonts w:eastAsiaTheme="minorEastAsia"/>
          <w:lang w:eastAsia="ja-JP"/>
        </w:rPr>
      </w:pPr>
      <w:r w:rsidRPr="00615A88">
        <w:rPr>
          <w:rFonts w:eastAsiaTheme="minorEastAsia"/>
          <w:b/>
          <w:bCs/>
          <w:lang w:eastAsia="ja-JP"/>
        </w:rPr>
        <w:t>Alt. 1</w:t>
      </w:r>
      <w:r>
        <w:rPr>
          <w:rFonts w:eastAsiaTheme="minorEastAsia" w:hint="eastAsia"/>
          <w:lang w:eastAsia="ja-JP"/>
        </w:rPr>
        <w:t xml:space="preserve">: </w:t>
      </w:r>
      <w:r w:rsidR="00B21535">
        <w:rPr>
          <w:rFonts w:eastAsiaTheme="minorEastAsia" w:hint="eastAsia"/>
          <w:lang w:eastAsia="ja-JP"/>
        </w:rPr>
        <w:t>New RO validation</w:t>
      </w:r>
      <w:r w:rsidR="009731B8">
        <w:rPr>
          <w:rFonts w:eastAsiaTheme="minorEastAsia" w:hint="eastAsia"/>
          <w:lang w:eastAsia="ja-JP"/>
        </w:rPr>
        <w:t xml:space="preserve"> </w:t>
      </w:r>
      <w:r w:rsidR="00B21535" w:rsidRPr="00B21535">
        <w:rPr>
          <w:rFonts w:eastAsiaTheme="minorEastAsia"/>
          <w:lang w:eastAsia="ja-JP"/>
        </w:rPr>
        <w:t xml:space="preserve">rule </w:t>
      </w:r>
      <w:r w:rsidR="009731B8">
        <w:rPr>
          <w:rFonts w:eastAsiaTheme="minorEastAsia" w:hint="eastAsia"/>
          <w:lang w:eastAsia="ja-JP"/>
        </w:rPr>
        <w:t xml:space="preserve">for the overlap </w:t>
      </w:r>
      <w:r w:rsidR="00B21535">
        <w:rPr>
          <w:rFonts w:eastAsiaTheme="minorEastAsia" w:hint="eastAsia"/>
          <w:lang w:eastAsia="ja-JP"/>
        </w:rPr>
        <w:t>is introduced</w:t>
      </w:r>
      <w:r w:rsidR="009B0660">
        <w:rPr>
          <w:rFonts w:eastAsiaTheme="minorEastAsia" w:hint="eastAsia"/>
          <w:lang w:eastAsia="ja-JP"/>
        </w:rPr>
        <w:t>.</w:t>
      </w:r>
    </w:p>
    <w:p w14:paraId="60D8ED56" w14:textId="687DA355" w:rsidR="00BA60B1" w:rsidRDefault="00BA60B1" w:rsidP="005B21A8">
      <w:pPr>
        <w:pStyle w:val="af3"/>
        <w:numPr>
          <w:ilvl w:val="0"/>
          <w:numId w:val="22"/>
        </w:numPr>
        <w:tabs>
          <w:tab w:val="left" w:pos="567"/>
        </w:tabs>
        <w:rPr>
          <w:rFonts w:eastAsiaTheme="minorEastAsia"/>
          <w:lang w:eastAsia="ja-JP"/>
        </w:rPr>
      </w:pPr>
      <w:r w:rsidRPr="00615A88">
        <w:rPr>
          <w:rFonts w:eastAsiaTheme="minorEastAsia"/>
          <w:b/>
          <w:bCs/>
          <w:lang w:eastAsia="ja-JP"/>
        </w:rPr>
        <w:t>Alt. 2</w:t>
      </w:r>
      <w:r>
        <w:rPr>
          <w:rFonts w:eastAsiaTheme="minorEastAsia" w:hint="eastAsia"/>
          <w:lang w:eastAsia="ja-JP"/>
        </w:rPr>
        <w:t>: N</w:t>
      </w:r>
      <w:r w:rsidRPr="00BA60B1">
        <w:rPr>
          <w:rFonts w:eastAsiaTheme="minorEastAsia"/>
          <w:lang w:eastAsia="ja-JP"/>
        </w:rPr>
        <w:t>etwork ensures</w:t>
      </w:r>
      <w:r w:rsidR="009B0660">
        <w:rPr>
          <w:rFonts w:eastAsiaTheme="minorEastAsia" w:hint="eastAsia"/>
          <w:lang w:eastAsia="ja-JP"/>
        </w:rPr>
        <w:t xml:space="preserve"> </w:t>
      </w:r>
      <w:r w:rsidR="001F1138">
        <w:rPr>
          <w:rFonts w:eastAsiaTheme="minorEastAsia" w:hint="eastAsia"/>
          <w:lang w:eastAsia="ja-JP"/>
        </w:rPr>
        <w:t xml:space="preserve">that </w:t>
      </w:r>
      <w:r w:rsidR="009B0660">
        <w:rPr>
          <w:rFonts w:eastAsiaTheme="minorEastAsia" w:hint="eastAsia"/>
          <w:lang w:eastAsia="ja-JP"/>
        </w:rPr>
        <w:t>the overlap</w:t>
      </w:r>
      <w:r w:rsidR="00053398">
        <w:rPr>
          <w:rFonts w:eastAsiaTheme="minorEastAsia" w:hint="eastAsia"/>
          <w:lang w:eastAsia="ja-JP"/>
        </w:rPr>
        <w:t xml:space="preserve"> </w:t>
      </w:r>
      <w:r w:rsidR="00D25E52">
        <w:rPr>
          <w:rFonts w:eastAsiaTheme="minorEastAsia" w:hint="eastAsia"/>
          <w:lang w:eastAsia="ja-JP"/>
        </w:rPr>
        <w:t xml:space="preserve">issue </w:t>
      </w:r>
      <w:r w:rsidR="001F1138">
        <w:rPr>
          <w:rFonts w:eastAsiaTheme="minorEastAsia" w:hint="eastAsia"/>
          <w:lang w:eastAsia="ja-JP"/>
        </w:rPr>
        <w:t>does not occ</w:t>
      </w:r>
      <w:r w:rsidR="009119FE">
        <w:rPr>
          <w:rFonts w:eastAsiaTheme="minorEastAsia" w:hint="eastAsia"/>
          <w:lang w:eastAsia="ja-JP"/>
        </w:rPr>
        <w:t>u</w:t>
      </w:r>
      <w:r w:rsidR="001F1138">
        <w:rPr>
          <w:rFonts w:eastAsiaTheme="minorEastAsia" w:hint="eastAsia"/>
          <w:lang w:eastAsia="ja-JP"/>
        </w:rPr>
        <w:t xml:space="preserve">r </w:t>
      </w:r>
      <w:r w:rsidR="00053398">
        <w:rPr>
          <w:rFonts w:eastAsiaTheme="minorEastAsia" w:hint="eastAsia"/>
          <w:lang w:eastAsia="ja-JP"/>
        </w:rPr>
        <w:t>by configuration</w:t>
      </w:r>
      <w:r w:rsidR="009B0660">
        <w:rPr>
          <w:rFonts w:eastAsiaTheme="minorEastAsia" w:hint="eastAsia"/>
          <w:lang w:eastAsia="ja-JP"/>
        </w:rPr>
        <w:t>.</w:t>
      </w:r>
      <w:r w:rsidR="00053398">
        <w:rPr>
          <w:rFonts w:eastAsiaTheme="minorEastAsia" w:hint="eastAsia"/>
          <w:lang w:eastAsia="ja-JP"/>
        </w:rPr>
        <w:t xml:space="preserve"> </w:t>
      </w:r>
    </w:p>
    <w:p w14:paraId="72BA4875" w14:textId="6FE1425C" w:rsidR="00A16970" w:rsidRDefault="00BD3ED6" w:rsidP="00A16970">
      <w:pPr>
        <w:pStyle w:val="af3"/>
        <w:tabs>
          <w:tab w:val="left" w:pos="567"/>
        </w:tabs>
        <w:rPr>
          <w:rFonts w:eastAsiaTheme="minorEastAsia"/>
          <w:lang w:eastAsia="ja-JP"/>
        </w:rPr>
      </w:pPr>
      <w:r>
        <w:rPr>
          <w:rFonts w:eastAsiaTheme="minorEastAsia" w:hint="eastAsia"/>
          <w:lang w:eastAsia="ja-JP"/>
        </w:rPr>
        <w:t xml:space="preserve">For Alt 1, </w:t>
      </w:r>
      <w:r w:rsidR="00E135B8" w:rsidRPr="00E135B8">
        <w:rPr>
          <w:rFonts w:eastAsiaTheme="minorEastAsia"/>
          <w:lang w:eastAsia="ja-JP"/>
        </w:rPr>
        <w:t>if legacy-RO overlaps with additional-RO</w:t>
      </w:r>
      <w:r w:rsidR="00E135B8">
        <w:rPr>
          <w:rFonts w:eastAsiaTheme="minorEastAsia" w:hint="eastAsia"/>
          <w:lang w:eastAsia="ja-JP"/>
        </w:rPr>
        <w:t xml:space="preserve"> in both time and frequency domain,</w:t>
      </w:r>
      <w:r w:rsidR="00E135B8" w:rsidRPr="00E135B8">
        <w:rPr>
          <w:rFonts w:eastAsiaTheme="minorEastAsia"/>
          <w:lang w:eastAsia="ja-JP"/>
        </w:rPr>
        <w:t xml:space="preserve"> the additional-RO is considered as invalid</w:t>
      </w:r>
      <w:r w:rsidR="00E135B8">
        <w:rPr>
          <w:rFonts w:eastAsiaTheme="minorEastAsia" w:hint="eastAsia"/>
          <w:lang w:eastAsia="ja-JP"/>
        </w:rPr>
        <w:t>.</w:t>
      </w:r>
      <w:r w:rsidR="0075737D">
        <w:rPr>
          <w:rFonts w:eastAsiaTheme="minorEastAsia" w:hint="eastAsia"/>
          <w:lang w:eastAsia="ja-JP"/>
        </w:rPr>
        <w:t xml:space="preserve"> </w:t>
      </w:r>
      <w:r w:rsidR="000F16E2">
        <w:rPr>
          <w:rFonts w:eastAsiaTheme="minorEastAsia" w:hint="eastAsia"/>
          <w:lang w:eastAsia="ja-JP"/>
        </w:rPr>
        <w:t>I</w:t>
      </w:r>
      <w:r w:rsidR="0075737D">
        <w:rPr>
          <w:rFonts w:eastAsiaTheme="minorEastAsia" w:hint="eastAsia"/>
          <w:lang w:eastAsia="ja-JP"/>
        </w:rPr>
        <w:t>f</w:t>
      </w:r>
      <w:r w:rsidR="0075737D" w:rsidRPr="00E135B8">
        <w:rPr>
          <w:rFonts w:eastAsiaTheme="minorEastAsia"/>
          <w:lang w:eastAsia="ja-JP"/>
        </w:rPr>
        <w:t xml:space="preserve"> legacy-RO overlaps with additional-RO</w:t>
      </w:r>
      <w:r w:rsidR="0075737D">
        <w:rPr>
          <w:rFonts w:eastAsiaTheme="minorEastAsia" w:hint="eastAsia"/>
          <w:lang w:eastAsia="ja-JP"/>
        </w:rPr>
        <w:t xml:space="preserve"> only in time domain, there are two possibilities. One is that </w:t>
      </w:r>
      <w:r w:rsidR="0075737D" w:rsidRPr="00E135B8">
        <w:rPr>
          <w:rFonts w:eastAsiaTheme="minorEastAsia"/>
          <w:lang w:eastAsia="ja-JP"/>
        </w:rPr>
        <w:t xml:space="preserve">the additional-RO is </w:t>
      </w:r>
      <w:r w:rsidR="002A33B4">
        <w:rPr>
          <w:rFonts w:eastAsiaTheme="minorEastAsia" w:hint="eastAsia"/>
          <w:lang w:eastAsia="ja-JP"/>
        </w:rPr>
        <w:t xml:space="preserve">always </w:t>
      </w:r>
      <w:r w:rsidR="0075737D" w:rsidRPr="00E135B8">
        <w:rPr>
          <w:rFonts w:eastAsiaTheme="minorEastAsia"/>
          <w:lang w:eastAsia="ja-JP"/>
        </w:rPr>
        <w:t>considered as invalid</w:t>
      </w:r>
      <w:r w:rsidR="0075737D">
        <w:rPr>
          <w:rFonts w:eastAsiaTheme="minorEastAsia" w:hint="eastAsia"/>
          <w:lang w:eastAsia="ja-JP"/>
        </w:rPr>
        <w:t xml:space="preserve">. The other is that if </w:t>
      </w:r>
      <w:r w:rsidR="0075737D" w:rsidRPr="00C85D15">
        <w:rPr>
          <w:rFonts w:eastAsiaTheme="minorEastAsia"/>
          <w:lang w:eastAsia="ja-JP"/>
        </w:rPr>
        <w:t xml:space="preserve">additional-RO and legacy-RO are mapped to </w:t>
      </w:r>
      <w:r w:rsidR="0075737D">
        <w:rPr>
          <w:rFonts w:eastAsiaTheme="minorEastAsia" w:hint="eastAsia"/>
          <w:lang w:eastAsia="ja-JP"/>
        </w:rPr>
        <w:t>different</w:t>
      </w:r>
      <w:r w:rsidR="0075737D" w:rsidRPr="00C85D15">
        <w:rPr>
          <w:rFonts w:eastAsiaTheme="minorEastAsia"/>
          <w:lang w:eastAsia="ja-JP"/>
        </w:rPr>
        <w:t xml:space="preserve"> SSB</w:t>
      </w:r>
      <w:r w:rsidR="0075737D">
        <w:rPr>
          <w:rFonts w:eastAsiaTheme="minorEastAsia" w:hint="eastAsia"/>
          <w:lang w:eastAsia="ja-JP"/>
        </w:rPr>
        <w:t xml:space="preserve">, </w:t>
      </w:r>
      <w:r w:rsidR="0075737D" w:rsidRPr="00E135B8">
        <w:rPr>
          <w:rFonts w:eastAsiaTheme="minorEastAsia"/>
          <w:lang w:eastAsia="ja-JP"/>
        </w:rPr>
        <w:t>the additional-RO is considered as invalid</w:t>
      </w:r>
      <w:r w:rsidR="0075737D">
        <w:rPr>
          <w:rFonts w:eastAsiaTheme="minorEastAsia" w:hint="eastAsia"/>
          <w:lang w:eastAsia="ja-JP"/>
        </w:rPr>
        <w:t>.</w:t>
      </w:r>
    </w:p>
    <w:p w14:paraId="743B7A65" w14:textId="3E5B8CFB" w:rsidR="000F16E2" w:rsidRDefault="000F16E2" w:rsidP="00A16970">
      <w:pPr>
        <w:pStyle w:val="af3"/>
        <w:tabs>
          <w:tab w:val="left" w:pos="567"/>
        </w:tabs>
        <w:rPr>
          <w:rFonts w:eastAsiaTheme="minorEastAsia"/>
          <w:lang w:eastAsia="ja-JP"/>
        </w:rPr>
      </w:pPr>
      <w:r>
        <w:rPr>
          <w:rFonts w:eastAsiaTheme="minorEastAsia" w:hint="eastAsia"/>
          <w:lang w:eastAsia="ja-JP"/>
        </w:rPr>
        <w:t xml:space="preserve">For Alt 2, </w:t>
      </w:r>
      <w:r w:rsidRPr="000F16E2">
        <w:rPr>
          <w:rFonts w:eastAsiaTheme="minorEastAsia"/>
          <w:lang w:eastAsia="ja-JP"/>
        </w:rPr>
        <w:t xml:space="preserve">network ensures that ROs are not overlapped in time and frequency domain, </w:t>
      </w:r>
      <w:r w:rsidR="005071E3" w:rsidRPr="000F16E2">
        <w:rPr>
          <w:rFonts w:eastAsiaTheme="minorEastAsia"/>
          <w:lang w:eastAsia="ja-JP"/>
        </w:rPr>
        <w:t xml:space="preserve">or </w:t>
      </w:r>
      <w:r w:rsidR="00435344" w:rsidRPr="000F16E2">
        <w:rPr>
          <w:rFonts w:eastAsiaTheme="minorEastAsia"/>
          <w:lang w:eastAsia="ja-JP"/>
        </w:rPr>
        <w:t xml:space="preserve">network </w:t>
      </w:r>
      <w:r w:rsidRPr="000F16E2">
        <w:rPr>
          <w:rFonts w:eastAsiaTheme="minorEastAsia"/>
          <w:lang w:eastAsia="ja-JP"/>
        </w:rPr>
        <w:t>ensures that ROs are mapped to the same SSB if the overlap is only in time domain.</w:t>
      </w:r>
    </w:p>
    <w:p w14:paraId="27F86B78" w14:textId="05E5F24B" w:rsidR="00002134" w:rsidRDefault="00002134" w:rsidP="00A16970">
      <w:pPr>
        <w:pStyle w:val="af3"/>
        <w:tabs>
          <w:tab w:val="left" w:pos="567"/>
        </w:tabs>
        <w:rPr>
          <w:rFonts w:eastAsiaTheme="minorEastAsia"/>
          <w:lang w:eastAsia="ja-JP"/>
        </w:rPr>
      </w:pPr>
      <w:r>
        <w:rPr>
          <w:rFonts w:eastAsiaTheme="minorEastAsia" w:hint="eastAsia"/>
          <w:lang w:eastAsia="ja-JP"/>
        </w:rPr>
        <w:t>Alt 1 would be clear on how to handle the overlap. However, considering that the overlap only occur</w:t>
      </w:r>
      <w:r w:rsidR="00B47C58">
        <w:rPr>
          <w:rFonts w:eastAsiaTheme="minorEastAsia" w:hint="eastAsia"/>
          <w:lang w:eastAsia="ja-JP"/>
        </w:rPr>
        <w:t xml:space="preserve">s </w:t>
      </w:r>
      <w:r>
        <w:rPr>
          <w:rFonts w:eastAsiaTheme="minorEastAsia" w:hint="eastAsia"/>
          <w:lang w:eastAsia="ja-JP"/>
        </w:rPr>
        <w:t xml:space="preserve">in flexible symbol, </w:t>
      </w:r>
      <w:r w:rsidR="006E6328">
        <w:rPr>
          <w:rFonts w:eastAsiaTheme="minorEastAsia" w:hint="eastAsia"/>
          <w:lang w:eastAsia="ja-JP"/>
        </w:rPr>
        <w:t xml:space="preserve">Alt 1 would not be essential because </w:t>
      </w:r>
      <w:r w:rsidR="00396C58">
        <w:rPr>
          <w:rFonts w:eastAsiaTheme="minorEastAsia" w:hint="eastAsia"/>
          <w:lang w:eastAsia="ja-JP"/>
        </w:rPr>
        <w:t xml:space="preserve">the overlap </w:t>
      </w:r>
      <w:r w:rsidR="006E6328">
        <w:rPr>
          <w:rFonts w:eastAsiaTheme="minorEastAsia" w:hint="eastAsia"/>
          <w:lang w:eastAsia="ja-JP"/>
        </w:rPr>
        <w:t>can be easily avoided</w:t>
      </w:r>
      <w:r w:rsidR="00BC2033">
        <w:rPr>
          <w:rFonts w:eastAsiaTheme="minorEastAsia" w:hint="eastAsia"/>
          <w:lang w:eastAsia="ja-JP"/>
        </w:rPr>
        <w:t xml:space="preserve"> </w:t>
      </w:r>
      <w:r w:rsidR="000B3B38">
        <w:rPr>
          <w:rFonts w:eastAsiaTheme="minorEastAsia" w:hint="eastAsia"/>
          <w:lang w:eastAsia="ja-JP"/>
        </w:rPr>
        <w:t xml:space="preserve">by configuration </w:t>
      </w:r>
      <w:r w:rsidR="00BC2033" w:rsidRPr="00BC2033">
        <w:rPr>
          <w:rFonts w:eastAsiaTheme="minorEastAsia"/>
          <w:lang w:eastAsia="ja-JP"/>
        </w:rPr>
        <w:t>(e.g., DL or UL symbol is used instead of flexible symbol)</w:t>
      </w:r>
      <w:r w:rsidR="006E6328">
        <w:rPr>
          <w:rFonts w:eastAsiaTheme="minorEastAsia" w:hint="eastAsia"/>
          <w:lang w:eastAsia="ja-JP"/>
        </w:rPr>
        <w:t>.</w:t>
      </w:r>
      <w:r w:rsidR="005A2B95">
        <w:rPr>
          <w:rFonts w:eastAsiaTheme="minorEastAsia" w:hint="eastAsia"/>
          <w:lang w:eastAsia="ja-JP"/>
        </w:rPr>
        <w:t xml:space="preserve"> Therefore, </w:t>
      </w:r>
      <w:r w:rsidR="002420F6">
        <w:rPr>
          <w:rFonts w:eastAsiaTheme="minorEastAsia" w:hint="eastAsia"/>
          <w:lang w:eastAsia="ja-JP"/>
        </w:rPr>
        <w:t>our preference is Alt. 2.</w:t>
      </w:r>
    </w:p>
    <w:p w14:paraId="290EFA75" w14:textId="63E3CB41" w:rsidR="00847A24" w:rsidRDefault="005A3DE1" w:rsidP="00615A88">
      <w:pPr>
        <w:rPr>
          <w:rFonts w:eastAsiaTheme="minorEastAsia"/>
          <w:lang w:eastAsia="ja-JP"/>
        </w:rPr>
      </w:pPr>
      <w:r>
        <w:rPr>
          <w:rFonts w:eastAsiaTheme="minorEastAsia" w:hint="eastAsia"/>
          <w:b/>
          <w:bCs/>
          <w:lang w:eastAsia="ja-JP"/>
        </w:rPr>
        <w:t>Proposal 5</w:t>
      </w:r>
      <w:r w:rsidR="008B3AB8" w:rsidRPr="008B3AB8">
        <w:rPr>
          <w:rFonts w:eastAsiaTheme="minorEastAsia"/>
          <w:b/>
          <w:bCs/>
          <w:lang w:eastAsia="ja-JP"/>
        </w:rPr>
        <w:t>:</w:t>
      </w:r>
      <w:r w:rsidRPr="0008440B">
        <w:rPr>
          <w:rFonts w:eastAsiaTheme="minorEastAsia"/>
          <w:b/>
          <w:bCs/>
          <w:lang w:eastAsia="ja-JP"/>
        </w:rPr>
        <w:t xml:space="preserve"> </w:t>
      </w:r>
      <w:r w:rsidRPr="004258F7">
        <w:rPr>
          <w:rFonts w:eastAsiaTheme="minorEastAsia"/>
          <w:b/>
          <w:bCs/>
          <w:lang w:eastAsia="ja-JP"/>
        </w:rPr>
        <w:t>For the overlap between additional-RO and legacy-RO in SBFD symbols configured as flexible by</w:t>
      </w:r>
      <w:r>
        <w:rPr>
          <w:rFonts w:eastAsiaTheme="minorEastAsia" w:hint="eastAsia"/>
          <w:b/>
          <w:bCs/>
          <w:lang w:eastAsia="ja-JP"/>
        </w:rPr>
        <w:t xml:space="preserve"> </w:t>
      </w:r>
      <w:proofErr w:type="spellStart"/>
      <w:r w:rsidRPr="0008440B">
        <w:rPr>
          <w:rFonts w:eastAsiaTheme="minorEastAsia"/>
          <w:b/>
          <w:bCs/>
          <w:i/>
          <w:iCs/>
          <w:lang w:eastAsia="ja-JP"/>
        </w:rPr>
        <w:t>tdd</w:t>
      </w:r>
      <w:proofErr w:type="spellEnd"/>
      <w:r w:rsidRPr="0008440B">
        <w:rPr>
          <w:rFonts w:eastAsiaTheme="minorEastAsia"/>
          <w:b/>
          <w:bCs/>
          <w:i/>
          <w:iCs/>
          <w:lang w:eastAsia="ja-JP"/>
        </w:rPr>
        <w:t>-UL-DL-ConfigurationCommon</w:t>
      </w:r>
      <w:r w:rsidRPr="004258F7">
        <w:rPr>
          <w:rFonts w:eastAsiaTheme="minorEastAsia"/>
          <w:b/>
          <w:bCs/>
          <w:lang w:eastAsia="ja-JP"/>
        </w:rPr>
        <w:t xml:space="preserve">, network ensures that ROs are not overlapped in time and frequency domain, or </w:t>
      </w:r>
      <w:r w:rsidR="00615F54" w:rsidRPr="00615F54">
        <w:rPr>
          <w:rFonts w:eastAsiaTheme="minorEastAsia"/>
          <w:b/>
          <w:bCs/>
          <w:lang w:eastAsia="ja-JP"/>
        </w:rPr>
        <w:t xml:space="preserve">network </w:t>
      </w:r>
      <w:r w:rsidRPr="004258F7">
        <w:rPr>
          <w:rFonts w:eastAsiaTheme="minorEastAsia"/>
          <w:b/>
          <w:bCs/>
          <w:lang w:eastAsia="ja-JP"/>
        </w:rPr>
        <w:t>ensures that ROs are mapped to the same SSB if the overlap is only in time domain.</w:t>
      </w:r>
    </w:p>
    <w:p w14:paraId="3A17A02F" w14:textId="77777777" w:rsidR="00141189" w:rsidRDefault="00141189" w:rsidP="00DA06F5">
      <w:pPr>
        <w:pStyle w:val="af3"/>
        <w:tabs>
          <w:tab w:val="left" w:pos="567"/>
        </w:tabs>
        <w:rPr>
          <w:lang w:eastAsia="ja-JP"/>
        </w:rPr>
      </w:pPr>
    </w:p>
    <w:p w14:paraId="66A32BDD" w14:textId="64BC7EC6" w:rsidR="00F06D25" w:rsidRPr="00FF3364" w:rsidRDefault="00F06D25" w:rsidP="00DA06F5">
      <w:pPr>
        <w:pStyle w:val="4"/>
      </w:pPr>
      <w:r>
        <w:rPr>
          <w:rFonts w:hint="eastAsia"/>
        </w:rPr>
        <w:t>PRACH</w:t>
      </w:r>
      <w:r w:rsidRPr="00F73BF7">
        <w:t xml:space="preserve"> configuration table</w:t>
      </w:r>
    </w:p>
    <w:p w14:paraId="1CD6AD01" w14:textId="2EDC603F" w:rsidR="00F06D25" w:rsidRDefault="00F06D25" w:rsidP="00F06D25">
      <w:pPr>
        <w:rPr>
          <w:lang w:eastAsia="ja-JP"/>
        </w:rPr>
      </w:pPr>
      <w:r w:rsidRPr="005942C9">
        <w:rPr>
          <w:rFonts w:hint="eastAsia"/>
          <w:lang w:val="en-GB" w:eastAsia="ja-JP"/>
        </w:rPr>
        <w:t>I</w:t>
      </w:r>
      <w:r w:rsidRPr="005942C9">
        <w:rPr>
          <w:lang w:val="en-GB" w:eastAsia="ja-JP"/>
        </w:rPr>
        <w:t xml:space="preserve">n </w:t>
      </w:r>
      <w:proofErr w:type="spellStart"/>
      <w:r w:rsidRPr="005942C9">
        <w:rPr>
          <w:lang w:val="en-GB" w:eastAsia="ja-JP"/>
        </w:rPr>
        <w:t>RAN1#</w:t>
      </w:r>
      <w:r w:rsidR="008C0F05" w:rsidRPr="005942C9">
        <w:rPr>
          <w:rFonts w:hint="eastAsia"/>
          <w:lang w:val="en-GB" w:eastAsia="ja-JP"/>
        </w:rPr>
        <w:t>11</w:t>
      </w:r>
      <w:r w:rsidR="00F744B9" w:rsidRPr="00615A88">
        <w:rPr>
          <w:lang w:val="en-GB" w:eastAsia="ja-JP"/>
        </w:rPr>
        <w:t>8</w:t>
      </w:r>
      <w:proofErr w:type="spellEnd"/>
      <w:r w:rsidRPr="005942C9">
        <w:rPr>
          <w:lang w:val="en-GB" w:eastAsia="ja-JP"/>
        </w:rPr>
        <w:t xml:space="preserve">, the following </w:t>
      </w:r>
      <w:r w:rsidRPr="005942C9">
        <w:rPr>
          <w:rFonts w:hint="eastAsia"/>
          <w:lang w:val="en-GB" w:eastAsia="ja-JP"/>
        </w:rPr>
        <w:t>agreement</w:t>
      </w:r>
      <w:r w:rsidRPr="005942C9">
        <w:rPr>
          <w:lang w:val="en-GB" w:eastAsia="ja-JP"/>
        </w:rPr>
        <w:t xml:space="preserve"> was </w:t>
      </w:r>
      <w:r w:rsidRPr="005942C9">
        <w:rPr>
          <w:rFonts w:hint="eastAsia"/>
          <w:lang w:val="en-GB" w:eastAsia="ja-JP"/>
        </w:rPr>
        <w:t>reached</w:t>
      </w:r>
      <w:r w:rsidRPr="005942C9">
        <w:rPr>
          <w:lang w:val="en-GB" w:eastAsia="ja-JP"/>
        </w:rPr>
        <w:t xml:space="preserve"> on </w:t>
      </w:r>
      <w:r w:rsidRPr="005942C9">
        <w:t>the random access configuration table</w:t>
      </w:r>
      <w:r w:rsidR="0078267E" w:rsidRPr="005942C9">
        <w:rPr>
          <w:rFonts w:hint="eastAsia"/>
          <w:lang w:eastAsia="ja-JP"/>
        </w:rPr>
        <w:t xml:space="preserve"> for RACH configuration Option 2</w:t>
      </w:r>
      <w:r w:rsidRPr="005942C9">
        <w:t>.</w:t>
      </w:r>
      <w:r w:rsidR="003324E3">
        <w:rPr>
          <w:rFonts w:hint="eastAsia"/>
          <w:lang w:eastAsia="ja-JP"/>
        </w:rPr>
        <w:t xml:space="preserve"> W</w:t>
      </w:r>
      <w:r w:rsidR="003324E3" w:rsidRPr="00836D9F">
        <w:rPr>
          <w:lang w:eastAsia="x-none"/>
        </w:rPr>
        <w:t>hether to introduce new parameter(s) to determine the slot</w:t>
      </w:r>
      <w:r w:rsidR="006B256E">
        <w:rPr>
          <w:rFonts w:hint="eastAsia"/>
          <w:lang w:eastAsia="ja-JP"/>
        </w:rPr>
        <w:t>/</w:t>
      </w:r>
      <w:proofErr w:type="spellStart"/>
      <w:r w:rsidR="006B256E">
        <w:rPr>
          <w:rFonts w:hint="eastAsia"/>
          <w:lang w:eastAsia="ja-JP"/>
        </w:rPr>
        <w:t>subuframe</w:t>
      </w:r>
      <w:proofErr w:type="spellEnd"/>
      <w:r w:rsidR="003324E3" w:rsidRPr="00836D9F">
        <w:rPr>
          <w:lang w:eastAsia="x-none"/>
        </w:rPr>
        <w:t xml:space="preserve"> number for ROs in SBFD symbols</w:t>
      </w:r>
      <w:r w:rsidR="00E61FF9">
        <w:rPr>
          <w:rFonts w:hint="eastAsia"/>
          <w:lang w:eastAsia="ja-JP"/>
        </w:rPr>
        <w:t xml:space="preserve"> </w:t>
      </w:r>
      <w:r w:rsidR="00602DB6">
        <w:rPr>
          <w:rFonts w:hint="eastAsia"/>
          <w:lang w:eastAsia="ja-JP"/>
        </w:rPr>
        <w:t>i</w:t>
      </w:r>
      <w:r w:rsidR="00E61FF9">
        <w:rPr>
          <w:rFonts w:hint="eastAsia"/>
          <w:lang w:eastAsia="ja-JP"/>
        </w:rPr>
        <w:t>s FFS.</w:t>
      </w:r>
    </w:p>
    <w:tbl>
      <w:tblPr>
        <w:tblStyle w:val="afc"/>
        <w:tblW w:w="0" w:type="auto"/>
        <w:tblLook w:val="04A0" w:firstRow="1" w:lastRow="0" w:firstColumn="1" w:lastColumn="0" w:noHBand="0" w:noVBand="1"/>
      </w:tblPr>
      <w:tblGrid>
        <w:gridCol w:w="9630"/>
      </w:tblGrid>
      <w:tr w:rsidR="008C0F05" w14:paraId="59D5270C" w14:textId="77777777" w:rsidTr="008C0F05">
        <w:tc>
          <w:tcPr>
            <w:tcW w:w="9630" w:type="dxa"/>
          </w:tcPr>
          <w:p w14:paraId="71BED099" w14:textId="060D1D28" w:rsidR="00EC7B88" w:rsidRPr="00836D9F" w:rsidRDefault="00EC7B88" w:rsidP="00615A88">
            <w:pPr>
              <w:widowControl w:val="0"/>
              <w:autoSpaceDE w:val="0"/>
              <w:autoSpaceDN w:val="0"/>
              <w:spacing w:after="0"/>
              <w:jc w:val="both"/>
            </w:pPr>
            <w:r w:rsidRPr="00836D9F">
              <w:rPr>
                <w:highlight w:val="green"/>
              </w:rPr>
              <w:t>Agreement</w:t>
            </w:r>
          </w:p>
          <w:p w14:paraId="40556F06" w14:textId="77777777" w:rsidR="00EC7B88" w:rsidRPr="00836D9F" w:rsidRDefault="00EC7B88" w:rsidP="00615A88">
            <w:pPr>
              <w:spacing w:after="0"/>
            </w:pPr>
            <w:r w:rsidRPr="00836D9F">
              <w:t xml:space="preserve">For RACH configuration Option 2, and for interpretation of the parameter </w:t>
            </w:r>
            <w:proofErr w:type="spellStart"/>
            <w:r w:rsidRPr="00836D9F">
              <w:rPr>
                <w:i/>
                <w:iCs/>
              </w:rPr>
              <w:t>prach-ConfigurationIndex</w:t>
            </w:r>
            <w:proofErr w:type="spellEnd"/>
            <w:r w:rsidRPr="00836D9F">
              <w:t xml:space="preserve"> provided by the additional RACH configuration,</w:t>
            </w:r>
          </w:p>
          <w:p w14:paraId="28911352" w14:textId="77777777" w:rsidR="00EC7B88" w:rsidRPr="00836D9F" w:rsidRDefault="00EC7B88" w:rsidP="005B21A8">
            <w:pPr>
              <w:numPr>
                <w:ilvl w:val="0"/>
                <w:numId w:val="13"/>
              </w:numPr>
              <w:overflowPunct w:val="0"/>
              <w:spacing w:after="0"/>
              <w:textAlignment w:val="baseline"/>
              <w:rPr>
                <w:lang w:eastAsia="x-none"/>
              </w:rPr>
            </w:pPr>
            <w:r w:rsidRPr="00836D9F">
              <w:rPr>
                <w:lang w:eastAsia="x-none"/>
              </w:rPr>
              <w:t xml:space="preserve">For </w:t>
            </w:r>
            <w:proofErr w:type="spellStart"/>
            <w:r w:rsidRPr="00836D9F">
              <w:rPr>
                <w:lang w:eastAsia="x-none"/>
              </w:rPr>
              <w:t>FR2</w:t>
            </w:r>
            <w:proofErr w:type="spellEnd"/>
            <w:r w:rsidRPr="00836D9F">
              <w:rPr>
                <w:lang w:eastAsia="x-none"/>
              </w:rPr>
              <w:t>,</w:t>
            </w:r>
            <w:r w:rsidRPr="00836D9F">
              <w:rPr>
                <w:rFonts w:eastAsia="Malgun Gothic"/>
                <w:lang w:eastAsia="x-none"/>
              </w:rPr>
              <w:t xml:space="preserve"> </w:t>
            </w:r>
            <w:r w:rsidRPr="00836D9F">
              <w:rPr>
                <w:lang w:eastAsia="x-none"/>
              </w:rPr>
              <w:t xml:space="preserve">use existing random access configurations table for unpaired spectrum (i.e., Table 6.3.3.2-4 in </w:t>
            </w:r>
            <w:proofErr w:type="spellStart"/>
            <w:r w:rsidRPr="00836D9F">
              <w:rPr>
                <w:lang w:eastAsia="x-none"/>
              </w:rPr>
              <w:t>TS38.211</w:t>
            </w:r>
            <w:proofErr w:type="spellEnd"/>
            <w:r w:rsidRPr="00836D9F">
              <w:rPr>
                <w:lang w:eastAsia="x-none"/>
              </w:rPr>
              <w:t xml:space="preserve">) </w:t>
            </w:r>
          </w:p>
          <w:p w14:paraId="609EF7F8" w14:textId="77777777" w:rsidR="00EC7B88" w:rsidRPr="00836D9F" w:rsidRDefault="00EC7B88" w:rsidP="005B21A8">
            <w:pPr>
              <w:numPr>
                <w:ilvl w:val="1"/>
                <w:numId w:val="13"/>
              </w:numPr>
              <w:overflowPunct w:val="0"/>
              <w:spacing w:after="0"/>
              <w:textAlignment w:val="baseline"/>
              <w:rPr>
                <w:lang w:eastAsia="x-none"/>
              </w:rPr>
            </w:pPr>
            <w:r w:rsidRPr="00836D9F">
              <w:rPr>
                <w:lang w:eastAsia="x-none"/>
              </w:rPr>
              <w:t>FFS whether to introduce new parameter(s) to determine the slot number for ROs in SBFD symbols.</w:t>
            </w:r>
          </w:p>
          <w:p w14:paraId="4D9BD45D" w14:textId="77777777" w:rsidR="00EC7B88" w:rsidRPr="00615A88" w:rsidRDefault="00EC7B88" w:rsidP="005B21A8">
            <w:pPr>
              <w:numPr>
                <w:ilvl w:val="0"/>
                <w:numId w:val="13"/>
              </w:numPr>
              <w:overflowPunct w:val="0"/>
              <w:spacing w:after="0"/>
              <w:textAlignment w:val="baseline"/>
              <w:rPr>
                <w:lang w:eastAsia="x-none"/>
              </w:rPr>
            </w:pPr>
            <w:r w:rsidRPr="00EC7B88">
              <w:rPr>
                <w:highlight w:val="darkYellow"/>
                <w:lang w:eastAsia="x-none"/>
              </w:rPr>
              <w:t>Working Assumption</w:t>
            </w:r>
            <w:r w:rsidRPr="00EC7B88">
              <w:rPr>
                <w:lang w:eastAsia="x-none"/>
              </w:rPr>
              <w:t xml:space="preserve">: </w:t>
            </w:r>
            <w:r w:rsidRPr="00615A88">
              <w:rPr>
                <w:lang w:eastAsia="x-none"/>
              </w:rPr>
              <w:t xml:space="preserve">For </w:t>
            </w:r>
            <w:proofErr w:type="spellStart"/>
            <w:r w:rsidRPr="00615A88">
              <w:rPr>
                <w:lang w:eastAsia="x-none"/>
              </w:rPr>
              <w:t>FR1</w:t>
            </w:r>
            <w:proofErr w:type="spellEnd"/>
            <w:r w:rsidRPr="00615A88">
              <w:rPr>
                <w:lang w:eastAsia="x-none"/>
              </w:rPr>
              <w:t xml:space="preserve">, use existing random access configurations table for unpaired spectrum (i.e., Table 6.3.3.2-3 in </w:t>
            </w:r>
            <w:proofErr w:type="spellStart"/>
            <w:r w:rsidRPr="00615A88">
              <w:rPr>
                <w:lang w:eastAsia="x-none"/>
              </w:rPr>
              <w:t>TS38.211</w:t>
            </w:r>
            <w:proofErr w:type="spellEnd"/>
            <w:r w:rsidRPr="00615A88">
              <w:rPr>
                <w:lang w:eastAsia="x-none"/>
              </w:rPr>
              <w:t xml:space="preserve">) </w:t>
            </w:r>
          </w:p>
          <w:p w14:paraId="42E1570B" w14:textId="2FEB1747" w:rsidR="00EC7B88" w:rsidRPr="00DA06F5" w:rsidRDefault="00EC7B88" w:rsidP="005B21A8">
            <w:pPr>
              <w:numPr>
                <w:ilvl w:val="1"/>
                <w:numId w:val="13"/>
              </w:numPr>
              <w:overflowPunct w:val="0"/>
              <w:spacing w:after="0"/>
              <w:textAlignment w:val="baseline"/>
              <w:rPr>
                <w:iCs/>
                <w:lang w:eastAsia="x-none"/>
              </w:rPr>
            </w:pPr>
            <w:r w:rsidRPr="00615A88">
              <w:rPr>
                <w:lang w:eastAsia="x-none"/>
              </w:rPr>
              <w:t>FFS whether to introduce new parameter(s) to determine the subframe number for ROs in SBFD symbols.</w:t>
            </w:r>
          </w:p>
        </w:tc>
      </w:tr>
    </w:tbl>
    <w:p w14:paraId="49476AC3" w14:textId="77777777" w:rsidR="008C0F05" w:rsidRDefault="008C0F05" w:rsidP="00DA06F5">
      <w:pPr>
        <w:tabs>
          <w:tab w:val="num" w:pos="1440"/>
          <w:tab w:val="num" w:pos="2160"/>
        </w:tabs>
        <w:spacing w:after="0"/>
        <w:rPr>
          <w:rFonts w:eastAsiaTheme="minorEastAsia"/>
          <w:lang w:eastAsia="ja-JP"/>
        </w:rPr>
      </w:pPr>
    </w:p>
    <w:p w14:paraId="1F93F68C" w14:textId="05DBEE04" w:rsidR="00F06D25" w:rsidRPr="00AE62F5" w:rsidRDefault="00F06D25" w:rsidP="00F06D25">
      <w:pPr>
        <w:tabs>
          <w:tab w:val="num" w:pos="1440"/>
          <w:tab w:val="num" w:pos="2160"/>
        </w:tabs>
        <w:rPr>
          <w:rFonts w:eastAsiaTheme="minorEastAsia"/>
          <w:lang w:eastAsia="ja-JP"/>
        </w:rPr>
      </w:pPr>
      <w:r w:rsidRPr="00AE62F5">
        <w:rPr>
          <w:rFonts w:eastAsia="SimSun"/>
          <w:lang w:eastAsia="zh-CN"/>
        </w:rPr>
        <w:t xml:space="preserve">The existing </w:t>
      </w:r>
      <w:r w:rsidRPr="00AE62F5">
        <w:t xml:space="preserve">random access </w:t>
      </w:r>
      <w:r w:rsidRPr="00AE62F5">
        <w:rPr>
          <w:rFonts w:eastAsia="SimSun"/>
          <w:lang w:eastAsia="zh-CN"/>
        </w:rPr>
        <w:t>configuration tables would not be useful to configure RO in SBFD symbols</w:t>
      </w:r>
      <w:r w:rsidRPr="00AE62F5">
        <w:rPr>
          <w:rFonts w:eastAsiaTheme="minorEastAsia"/>
          <w:lang w:eastAsia="ja-JP"/>
        </w:rPr>
        <w:t xml:space="preserve"> because t</w:t>
      </w:r>
      <w:r w:rsidRPr="00AE62F5">
        <w:rPr>
          <w:rFonts w:eastAsia="SimSun"/>
          <w:lang w:eastAsia="zh-CN"/>
        </w:rPr>
        <w:t xml:space="preserve">he existing </w:t>
      </w:r>
      <w:r w:rsidRPr="00AE62F5">
        <w:t xml:space="preserve">random access </w:t>
      </w:r>
      <w:r w:rsidRPr="00AE62F5">
        <w:rPr>
          <w:rFonts w:eastAsia="SimSun"/>
          <w:lang w:eastAsia="zh-CN"/>
        </w:rPr>
        <w:t xml:space="preserve">configuration tables are adjusted for UL slot location in </w:t>
      </w:r>
      <w:proofErr w:type="spellStart"/>
      <w:r w:rsidRPr="00AE62F5">
        <w:rPr>
          <w:rFonts w:eastAsia="SimSun"/>
          <w:lang w:eastAsia="zh-CN"/>
        </w:rPr>
        <w:t>TDD</w:t>
      </w:r>
      <w:proofErr w:type="spellEnd"/>
      <w:r w:rsidRPr="00AE62F5">
        <w:rPr>
          <w:rFonts w:eastAsia="SimSun"/>
          <w:lang w:eastAsia="zh-CN"/>
        </w:rPr>
        <w:t xml:space="preserve">. </w:t>
      </w:r>
      <w:r w:rsidRPr="00AE62F5">
        <w:rPr>
          <w:rFonts w:eastAsia="SimSun"/>
          <w:lang w:eastAsia="zh-CN"/>
        </w:rPr>
        <w:fldChar w:fldCharType="begin"/>
      </w:r>
      <w:r w:rsidRPr="00AE62F5">
        <w:rPr>
          <w:rFonts w:eastAsia="SimSun"/>
          <w:lang w:eastAsia="zh-CN"/>
        </w:rPr>
        <w:instrText xml:space="preserve"> REF _Ref158733566 \h  \* MERGEFORMAT </w:instrText>
      </w:r>
      <w:r w:rsidRPr="00AE62F5">
        <w:rPr>
          <w:rFonts w:eastAsia="SimSun"/>
          <w:lang w:eastAsia="zh-CN"/>
        </w:rPr>
      </w:r>
      <w:r w:rsidRPr="00AE62F5">
        <w:rPr>
          <w:rFonts w:eastAsia="SimSun"/>
          <w:lang w:eastAsia="zh-CN"/>
        </w:rPr>
        <w:fldChar w:fldCharType="separate"/>
      </w:r>
      <w:r w:rsidR="0049202E">
        <w:t xml:space="preserve">Table </w:t>
      </w:r>
      <w:r w:rsidR="0049202E">
        <w:rPr>
          <w:noProof/>
        </w:rPr>
        <w:t>1</w:t>
      </w:r>
      <w:r w:rsidRPr="00AE62F5">
        <w:rPr>
          <w:rFonts w:eastAsia="SimSun"/>
          <w:lang w:eastAsia="zh-CN"/>
        </w:rPr>
        <w:fldChar w:fldCharType="end"/>
      </w:r>
      <w:r w:rsidRPr="00AE62F5">
        <w:rPr>
          <w:rFonts w:eastAsia="SimSun"/>
          <w:lang w:eastAsia="zh-CN"/>
        </w:rPr>
        <w:t xml:space="preserve"> shows a part of random access configuration table as an example (only preamble format </w:t>
      </w:r>
      <w:proofErr w:type="spellStart"/>
      <w:r w:rsidRPr="00AE62F5">
        <w:rPr>
          <w:rFonts w:eastAsia="SimSun"/>
          <w:lang w:eastAsia="zh-CN"/>
        </w:rPr>
        <w:t>C2</w:t>
      </w:r>
      <w:proofErr w:type="spellEnd"/>
      <w:r w:rsidRPr="00AE62F5">
        <w:rPr>
          <w:rFonts w:eastAsia="SimSun"/>
          <w:lang w:eastAsia="zh-CN"/>
        </w:rPr>
        <w:t xml:space="preserve"> in Table 6.3.3.2-3 in </w:t>
      </w:r>
      <w:proofErr w:type="spellStart"/>
      <w:r w:rsidR="0058486D" w:rsidRPr="001A29B8">
        <w:rPr>
          <w:lang w:eastAsia="ja-JP"/>
        </w:rPr>
        <w:t>TS</w:t>
      </w:r>
      <w:r w:rsidRPr="00AE62F5">
        <w:rPr>
          <w:rFonts w:eastAsia="SimSun"/>
          <w:lang w:eastAsia="zh-CN"/>
        </w:rPr>
        <w:t>38.211</w:t>
      </w:r>
      <w:proofErr w:type="spellEnd"/>
      <w:r w:rsidRPr="00AE62F5">
        <w:rPr>
          <w:rFonts w:eastAsia="SimSun"/>
          <w:lang w:eastAsia="zh-CN"/>
        </w:rPr>
        <w:t xml:space="preserve"> </w:t>
      </w:r>
      <w:r w:rsidRPr="00AE62F5">
        <w:rPr>
          <w:rFonts w:eastAsia="SimSun"/>
          <w:lang w:eastAsia="zh-CN"/>
        </w:rPr>
        <w:fldChar w:fldCharType="begin"/>
      </w:r>
      <w:r w:rsidRPr="00AE62F5">
        <w:rPr>
          <w:rFonts w:eastAsia="SimSun"/>
          <w:lang w:eastAsia="zh-CN"/>
        </w:rPr>
        <w:instrText xml:space="preserve"> REF _Ref163142094 \n \h  \* MERGEFORMAT </w:instrText>
      </w:r>
      <w:r w:rsidRPr="00AE62F5">
        <w:rPr>
          <w:rFonts w:eastAsia="SimSun"/>
          <w:lang w:eastAsia="zh-CN"/>
        </w:rPr>
      </w:r>
      <w:r w:rsidRPr="00AE62F5">
        <w:rPr>
          <w:rFonts w:eastAsia="SimSun"/>
          <w:lang w:eastAsia="zh-CN"/>
        </w:rPr>
        <w:fldChar w:fldCharType="separate"/>
      </w:r>
      <w:r w:rsidR="0049202E">
        <w:rPr>
          <w:rFonts w:eastAsia="SimSun"/>
          <w:lang w:eastAsia="zh-CN"/>
        </w:rPr>
        <w:t>[3]</w:t>
      </w:r>
      <w:r w:rsidRPr="00AE62F5">
        <w:rPr>
          <w:rFonts w:eastAsia="SimSun"/>
          <w:lang w:eastAsia="zh-CN"/>
        </w:rPr>
        <w:fldChar w:fldCharType="end"/>
      </w:r>
      <w:r w:rsidRPr="00AE62F5">
        <w:rPr>
          <w:rFonts w:eastAsia="SimSun"/>
          <w:lang w:eastAsia="zh-CN"/>
        </w:rPr>
        <w:t xml:space="preserve"> are shown). According to </w:t>
      </w:r>
      <w:r w:rsidRPr="00AE62F5">
        <w:rPr>
          <w:rFonts w:eastAsia="SimSun"/>
          <w:lang w:eastAsia="zh-CN"/>
        </w:rPr>
        <w:fldChar w:fldCharType="begin"/>
      </w:r>
      <w:r w:rsidRPr="00AE62F5">
        <w:rPr>
          <w:rFonts w:eastAsia="SimSun"/>
          <w:lang w:eastAsia="zh-CN"/>
        </w:rPr>
        <w:instrText xml:space="preserve"> REF _Ref158733566 \h  \* MERGEFORMAT </w:instrText>
      </w:r>
      <w:r w:rsidRPr="00AE62F5">
        <w:rPr>
          <w:rFonts w:eastAsia="SimSun"/>
          <w:lang w:eastAsia="zh-CN"/>
        </w:rPr>
      </w:r>
      <w:r w:rsidRPr="00AE62F5">
        <w:rPr>
          <w:rFonts w:eastAsia="SimSun"/>
          <w:lang w:eastAsia="zh-CN"/>
        </w:rPr>
        <w:fldChar w:fldCharType="separate"/>
      </w:r>
      <w:r w:rsidR="0049202E">
        <w:t xml:space="preserve">Table </w:t>
      </w:r>
      <w:r w:rsidR="0049202E">
        <w:rPr>
          <w:noProof/>
        </w:rPr>
        <w:t>1</w:t>
      </w:r>
      <w:r w:rsidRPr="00AE62F5">
        <w:rPr>
          <w:rFonts w:eastAsia="SimSun"/>
          <w:lang w:eastAsia="zh-CN"/>
        </w:rPr>
        <w:fldChar w:fldCharType="end"/>
      </w:r>
      <w:r w:rsidRPr="00AE62F5">
        <w:rPr>
          <w:rFonts w:eastAsia="SimSun"/>
          <w:lang w:eastAsia="zh-CN"/>
        </w:rPr>
        <w:t>, all entries in the table include subframe number 9</w:t>
      </w:r>
      <w:r w:rsidRPr="00AE62F5">
        <w:rPr>
          <w:rFonts w:eastAsiaTheme="minorEastAsia" w:hint="eastAsia"/>
          <w:lang w:eastAsia="ja-JP"/>
        </w:rPr>
        <w:t xml:space="preserve"> and some entries include subframe number 4</w:t>
      </w:r>
      <w:r w:rsidRPr="00AE62F5">
        <w:rPr>
          <w:rFonts w:eastAsia="SimSun"/>
          <w:lang w:eastAsia="zh-CN"/>
        </w:rPr>
        <w:t xml:space="preserve"> (see "Subframe number" column). If SBFD slot pattern is "</w:t>
      </w:r>
      <w:proofErr w:type="spellStart"/>
      <w:r w:rsidRPr="00AE62F5">
        <w:rPr>
          <w:rFonts w:eastAsia="SimSun"/>
          <w:lang w:eastAsia="zh-CN"/>
        </w:rPr>
        <w:t>DXXXU</w:t>
      </w:r>
      <w:proofErr w:type="spellEnd"/>
      <w:r w:rsidRPr="00AE62F5">
        <w:rPr>
          <w:rFonts w:eastAsia="SimSun"/>
          <w:lang w:eastAsia="zh-CN"/>
        </w:rPr>
        <w:t xml:space="preserve">" for 15 kHz SCS (where "X" is SBFD slot), subframe </w:t>
      </w:r>
      <w:r w:rsidRPr="00AE62F5">
        <w:rPr>
          <w:rFonts w:eastAsiaTheme="minorEastAsia" w:hint="eastAsia"/>
          <w:lang w:eastAsia="ja-JP"/>
        </w:rPr>
        <w:t xml:space="preserve">4 and </w:t>
      </w:r>
      <w:r w:rsidRPr="00AE62F5">
        <w:rPr>
          <w:rFonts w:eastAsia="SimSun"/>
          <w:lang w:eastAsia="zh-CN"/>
        </w:rPr>
        <w:t xml:space="preserve">9 corresponds to UL slot (i.e., </w:t>
      </w:r>
      <w:proofErr w:type="gramStart"/>
      <w:r w:rsidRPr="00AE62F5">
        <w:rPr>
          <w:rFonts w:eastAsia="SimSun"/>
          <w:lang w:eastAsia="zh-CN"/>
        </w:rPr>
        <w:t>slot</w:t>
      </w:r>
      <w:proofErr w:type="gramEnd"/>
      <w:r w:rsidRPr="00AE62F5">
        <w:rPr>
          <w:rFonts w:eastAsia="SimSun"/>
          <w:lang w:eastAsia="zh-CN"/>
        </w:rPr>
        <w:t xml:space="preserve"> #4 and #9 are "U" slot in "</w:t>
      </w:r>
      <w:proofErr w:type="spellStart"/>
      <w:r w:rsidRPr="00AE62F5">
        <w:rPr>
          <w:rFonts w:eastAsia="SimSun"/>
          <w:lang w:eastAsia="zh-CN"/>
        </w:rPr>
        <w:t>DXXXU</w:t>
      </w:r>
      <w:proofErr w:type="spellEnd"/>
      <w:r w:rsidRPr="00AE62F5">
        <w:rPr>
          <w:rFonts w:eastAsia="SimSun"/>
          <w:lang w:eastAsia="zh-CN"/>
        </w:rPr>
        <w:t xml:space="preserve">" pattern). In this case, subframe </w:t>
      </w:r>
      <w:r w:rsidRPr="00AE62F5">
        <w:rPr>
          <w:rFonts w:eastAsiaTheme="minorEastAsia" w:hint="eastAsia"/>
          <w:lang w:eastAsia="ja-JP"/>
        </w:rPr>
        <w:t xml:space="preserve">4 and </w:t>
      </w:r>
      <w:r w:rsidRPr="00AE62F5">
        <w:rPr>
          <w:rFonts w:eastAsia="SimSun"/>
          <w:lang w:eastAsia="zh-CN"/>
        </w:rPr>
        <w:t xml:space="preserve">9 would be useful to allocate RO in UL slot but would not be useful to allocate RO in SBFD slot. </w:t>
      </w:r>
    </w:p>
    <w:p w14:paraId="0A662657" w14:textId="711308C1" w:rsidR="00F06D25" w:rsidRPr="001A29B8" w:rsidRDefault="00F06D25" w:rsidP="00F06D25">
      <w:pPr>
        <w:tabs>
          <w:tab w:val="num" w:pos="1440"/>
          <w:tab w:val="num" w:pos="2160"/>
        </w:tabs>
        <w:rPr>
          <w:rFonts w:eastAsiaTheme="minorEastAsia"/>
          <w:lang w:eastAsia="ja-JP"/>
        </w:rPr>
      </w:pPr>
      <w:r w:rsidRPr="001A29B8">
        <w:rPr>
          <w:lang w:eastAsia="ja-JP"/>
        </w:rPr>
        <w:t xml:space="preserve">In </w:t>
      </w:r>
      <w:proofErr w:type="spellStart"/>
      <w:r w:rsidRPr="001A29B8">
        <w:rPr>
          <w:lang w:eastAsia="ja-JP"/>
        </w:rPr>
        <w:t>Rel.16</w:t>
      </w:r>
      <w:proofErr w:type="spellEnd"/>
      <w:r w:rsidRPr="001A29B8">
        <w:rPr>
          <w:lang w:eastAsia="ja-JP"/>
        </w:rPr>
        <w:t xml:space="preserve"> IAB, subframe/slot offset to RACH configuration was introduced to differentiate Tx RO and Rx RO in IAB node</w:t>
      </w:r>
      <w:r w:rsidR="001A29B8" w:rsidRPr="00615A88">
        <w:rPr>
          <w:lang w:eastAsia="ja-JP"/>
        </w:rPr>
        <w:t xml:space="preserve"> </w:t>
      </w:r>
      <w:r w:rsidRPr="001A29B8">
        <w:rPr>
          <w:lang w:eastAsia="ja-JP"/>
        </w:rPr>
        <w:t xml:space="preserve">(i.e., </w:t>
      </w:r>
      <w:proofErr w:type="spellStart"/>
      <w:r w:rsidRPr="001A29B8">
        <w:rPr>
          <w:i/>
          <w:iCs/>
          <w:lang w:eastAsia="ja-JP"/>
        </w:rPr>
        <w:t>prach</w:t>
      </w:r>
      <w:proofErr w:type="spellEnd"/>
      <w:r w:rsidRPr="001A29B8">
        <w:rPr>
          <w:i/>
          <w:iCs/>
          <w:lang w:eastAsia="ja-JP"/>
        </w:rPr>
        <w:t>-</w:t>
      </w:r>
      <w:proofErr w:type="spellStart"/>
      <w:r w:rsidRPr="001A29B8">
        <w:rPr>
          <w:i/>
          <w:iCs/>
          <w:lang w:eastAsia="ja-JP"/>
        </w:rPr>
        <w:t>ConfigurationSOffset</w:t>
      </w:r>
      <w:proofErr w:type="spellEnd"/>
      <w:r w:rsidRPr="001A29B8">
        <w:rPr>
          <w:i/>
          <w:iCs/>
          <w:lang w:eastAsia="ja-JP"/>
        </w:rPr>
        <w:t>-IAB</w:t>
      </w:r>
      <w:r w:rsidRPr="001A29B8">
        <w:rPr>
          <w:lang w:eastAsia="ja-JP"/>
        </w:rPr>
        <w:t xml:space="preserve"> can be used to shift subframe/slot number as described in </w:t>
      </w:r>
      <w:proofErr w:type="spellStart"/>
      <w:r w:rsidRPr="001A29B8">
        <w:rPr>
          <w:lang w:eastAsia="ja-JP"/>
        </w:rPr>
        <w:t>TS38.211</w:t>
      </w:r>
      <w:proofErr w:type="spellEnd"/>
      <w:r w:rsidRPr="001A29B8">
        <w:rPr>
          <w:rFonts w:hint="eastAsia"/>
          <w:lang w:eastAsia="ja-JP"/>
        </w:rPr>
        <w:t xml:space="preserve"> </w:t>
      </w:r>
      <w:r w:rsidRPr="001A29B8">
        <w:rPr>
          <w:lang w:eastAsia="ja-JP"/>
        </w:rPr>
        <w:fldChar w:fldCharType="begin"/>
      </w:r>
      <w:r w:rsidRPr="001A29B8">
        <w:rPr>
          <w:lang w:eastAsia="ja-JP"/>
        </w:rPr>
        <w:instrText xml:space="preserve"> REF _Ref163142094 \n \h </w:instrText>
      </w:r>
      <w:r w:rsidR="00232916" w:rsidRPr="00615A88">
        <w:rPr>
          <w:lang w:eastAsia="ja-JP"/>
        </w:rPr>
        <w:instrText xml:space="preserve"> \* MERGEFORMAT </w:instrText>
      </w:r>
      <w:r w:rsidRPr="001A29B8">
        <w:rPr>
          <w:lang w:eastAsia="ja-JP"/>
        </w:rPr>
      </w:r>
      <w:r w:rsidRPr="001A29B8">
        <w:rPr>
          <w:lang w:eastAsia="ja-JP"/>
        </w:rPr>
        <w:fldChar w:fldCharType="separate"/>
      </w:r>
      <w:r w:rsidR="0049202E">
        <w:rPr>
          <w:lang w:eastAsia="ja-JP"/>
        </w:rPr>
        <w:t>[3]</w:t>
      </w:r>
      <w:r w:rsidRPr="001A29B8">
        <w:rPr>
          <w:lang w:eastAsia="ja-JP"/>
        </w:rPr>
        <w:fldChar w:fldCharType="end"/>
      </w:r>
      <w:r w:rsidRPr="001A29B8">
        <w:rPr>
          <w:lang w:eastAsia="ja-JP"/>
        </w:rPr>
        <w:t xml:space="preserve"> section 6.3.3.2).</w:t>
      </w:r>
      <w:r w:rsidRPr="001A29B8">
        <w:rPr>
          <w:rFonts w:hint="eastAsia"/>
          <w:lang w:eastAsia="ja-JP"/>
        </w:rPr>
        <w:t xml:space="preserve"> </w:t>
      </w:r>
      <w:r w:rsidRPr="001A29B8">
        <w:rPr>
          <w:lang w:eastAsia="ja-JP"/>
        </w:rPr>
        <w:t xml:space="preserve">Reusing the </w:t>
      </w:r>
      <w:proofErr w:type="spellStart"/>
      <w:r w:rsidRPr="001A29B8">
        <w:rPr>
          <w:lang w:eastAsia="ja-JP"/>
        </w:rPr>
        <w:t>Rel.16</w:t>
      </w:r>
      <w:proofErr w:type="spellEnd"/>
      <w:r w:rsidRPr="001A29B8">
        <w:rPr>
          <w:lang w:eastAsia="ja-JP"/>
        </w:rPr>
        <w:t xml:space="preserve"> IAB functionality would be useful to configure ROs on SBFD symbol.</w:t>
      </w:r>
    </w:p>
    <w:p w14:paraId="6F215FA3" w14:textId="2D8569F7" w:rsidR="00F06D25" w:rsidRPr="00DA06F5" w:rsidRDefault="00F06D25" w:rsidP="00F06D25">
      <w:pPr>
        <w:rPr>
          <w:rFonts w:eastAsiaTheme="minorEastAsia"/>
          <w:b/>
          <w:bCs/>
          <w:lang w:eastAsia="ja-JP"/>
        </w:rPr>
      </w:pPr>
      <w:r w:rsidRPr="00130DC6">
        <w:rPr>
          <w:rFonts w:eastAsia="SimSun"/>
          <w:b/>
          <w:bCs/>
          <w:lang w:eastAsia="zh-CN"/>
        </w:rPr>
        <w:lastRenderedPageBreak/>
        <w:t xml:space="preserve">Proposal </w:t>
      </w:r>
      <w:r w:rsidR="00F51E5B">
        <w:rPr>
          <w:rFonts w:eastAsiaTheme="minorEastAsia" w:hint="eastAsia"/>
          <w:b/>
          <w:bCs/>
          <w:lang w:eastAsia="ja-JP"/>
        </w:rPr>
        <w:t>6</w:t>
      </w:r>
      <w:r w:rsidRPr="00130DC6">
        <w:rPr>
          <w:rFonts w:eastAsia="SimSun"/>
          <w:b/>
          <w:bCs/>
          <w:lang w:eastAsia="zh-CN"/>
        </w:rPr>
        <w:t>:</w:t>
      </w:r>
      <w:r w:rsidR="00C1176A">
        <w:rPr>
          <w:rFonts w:eastAsiaTheme="minorEastAsia" w:hint="eastAsia"/>
          <w:b/>
          <w:bCs/>
          <w:lang w:eastAsia="ja-JP"/>
        </w:rPr>
        <w:t xml:space="preserve"> F</w:t>
      </w:r>
      <w:r w:rsidRPr="00130DC6">
        <w:rPr>
          <w:rFonts w:eastAsia="SimSun"/>
          <w:b/>
          <w:bCs/>
          <w:lang w:eastAsia="zh-CN"/>
        </w:rPr>
        <w:t>or random access configuration table for</w:t>
      </w:r>
      <w:r w:rsidR="00C1176A">
        <w:rPr>
          <w:rFonts w:eastAsiaTheme="minorEastAsia" w:hint="eastAsia"/>
          <w:b/>
          <w:bCs/>
          <w:lang w:eastAsia="ja-JP"/>
        </w:rPr>
        <w:t xml:space="preserve"> </w:t>
      </w:r>
      <w:r w:rsidR="00C1176A" w:rsidRPr="00BB7A13">
        <w:rPr>
          <w:rFonts w:eastAsiaTheme="minorEastAsia"/>
          <w:b/>
          <w:bCs/>
          <w:lang w:eastAsia="ja-JP"/>
        </w:rPr>
        <w:t xml:space="preserve">PRACH configuration Option </w:t>
      </w:r>
      <w:r w:rsidR="00C1176A">
        <w:rPr>
          <w:rFonts w:eastAsiaTheme="minorEastAsia" w:hint="eastAsia"/>
          <w:b/>
          <w:bCs/>
          <w:lang w:eastAsia="ja-JP"/>
        </w:rPr>
        <w:t>2</w:t>
      </w:r>
      <w:r w:rsidRPr="00130DC6">
        <w:rPr>
          <w:rFonts w:eastAsia="SimSun"/>
          <w:b/>
          <w:bCs/>
          <w:lang w:eastAsia="zh-CN"/>
        </w:rPr>
        <w:t>, reus</w:t>
      </w:r>
      <w:r w:rsidR="00CE2629">
        <w:rPr>
          <w:rFonts w:eastAsiaTheme="minorEastAsia" w:hint="eastAsia"/>
          <w:b/>
          <w:bCs/>
          <w:lang w:eastAsia="ja-JP"/>
        </w:rPr>
        <w:t>e</w:t>
      </w:r>
      <w:r w:rsidRPr="00130DC6">
        <w:rPr>
          <w:rFonts w:eastAsia="SimSun"/>
          <w:b/>
          <w:bCs/>
          <w:lang w:eastAsia="zh-CN"/>
        </w:rPr>
        <w:t xml:space="preserve"> subframe/slot offset </w:t>
      </w:r>
      <w:proofErr w:type="spellStart"/>
      <w:r w:rsidRPr="00CD5238">
        <w:rPr>
          <w:b/>
          <w:bCs/>
          <w:i/>
          <w:iCs/>
          <w:lang w:eastAsia="ja-JP"/>
        </w:rPr>
        <w:t>prach</w:t>
      </w:r>
      <w:proofErr w:type="spellEnd"/>
      <w:r w:rsidRPr="00CD5238">
        <w:rPr>
          <w:b/>
          <w:bCs/>
          <w:i/>
          <w:iCs/>
          <w:lang w:eastAsia="ja-JP"/>
        </w:rPr>
        <w:t>-</w:t>
      </w:r>
      <w:proofErr w:type="spellStart"/>
      <w:r w:rsidRPr="00CD5238">
        <w:rPr>
          <w:b/>
          <w:bCs/>
          <w:i/>
          <w:iCs/>
          <w:lang w:eastAsia="ja-JP"/>
        </w:rPr>
        <w:t>ConfigurationSOffset</w:t>
      </w:r>
      <w:proofErr w:type="spellEnd"/>
      <w:r w:rsidRPr="00CD5238">
        <w:rPr>
          <w:b/>
          <w:bCs/>
          <w:i/>
          <w:iCs/>
          <w:lang w:eastAsia="ja-JP"/>
        </w:rPr>
        <w:t>-IAB</w:t>
      </w:r>
      <w:r w:rsidRPr="00AD7B3A">
        <w:rPr>
          <w:rFonts w:eastAsia="SimSun"/>
          <w:b/>
          <w:bCs/>
          <w:lang w:eastAsia="zh-CN"/>
        </w:rPr>
        <w:t xml:space="preserve"> </w:t>
      </w:r>
      <w:r w:rsidRPr="00130DC6">
        <w:rPr>
          <w:rFonts w:eastAsia="SimSun"/>
          <w:b/>
          <w:bCs/>
          <w:lang w:eastAsia="zh-CN"/>
        </w:rPr>
        <w:t xml:space="preserve">for </w:t>
      </w:r>
      <w:r>
        <w:rPr>
          <w:rFonts w:eastAsiaTheme="minorEastAsia" w:hint="eastAsia"/>
          <w:b/>
          <w:bCs/>
          <w:lang w:eastAsia="ja-JP"/>
        </w:rPr>
        <w:t xml:space="preserve">specified </w:t>
      </w:r>
      <w:r w:rsidR="00915BC2">
        <w:rPr>
          <w:rFonts w:eastAsiaTheme="minorEastAsia" w:hint="eastAsia"/>
          <w:b/>
          <w:bCs/>
          <w:lang w:eastAsia="ja-JP"/>
        </w:rPr>
        <w:t>for</w:t>
      </w:r>
      <w:r>
        <w:rPr>
          <w:rFonts w:eastAsiaTheme="minorEastAsia" w:hint="eastAsia"/>
          <w:b/>
          <w:bCs/>
          <w:lang w:eastAsia="ja-JP"/>
        </w:rPr>
        <w:t xml:space="preserve"> </w:t>
      </w:r>
      <w:proofErr w:type="spellStart"/>
      <w:r w:rsidRPr="00130DC6">
        <w:rPr>
          <w:rFonts w:eastAsia="SimSun"/>
          <w:b/>
          <w:bCs/>
          <w:lang w:eastAsia="zh-CN"/>
        </w:rPr>
        <w:t>Rel.16</w:t>
      </w:r>
      <w:proofErr w:type="spellEnd"/>
      <w:r w:rsidRPr="00130DC6">
        <w:rPr>
          <w:rFonts w:eastAsia="SimSun"/>
          <w:b/>
          <w:bCs/>
          <w:lang w:eastAsia="zh-CN"/>
        </w:rPr>
        <w:t xml:space="preserve"> IAB</w:t>
      </w:r>
      <w:r>
        <w:rPr>
          <w:rFonts w:eastAsiaTheme="minorEastAsia" w:hint="eastAsia"/>
          <w:b/>
          <w:bCs/>
          <w:lang w:eastAsia="ja-JP"/>
        </w:rPr>
        <w:t xml:space="preserve">. </w:t>
      </w:r>
    </w:p>
    <w:p w14:paraId="6E5EE7F3" w14:textId="77777777" w:rsidR="00F06D25" w:rsidRDefault="00F06D25" w:rsidP="00F06D25">
      <w:pPr>
        <w:spacing w:after="0"/>
        <w:rPr>
          <w:rFonts w:eastAsia="SimSun"/>
          <w:b/>
          <w:bCs/>
          <w:lang w:eastAsia="zh-CN"/>
        </w:rPr>
      </w:pPr>
    </w:p>
    <w:p w14:paraId="49F5394E" w14:textId="3A6F7591" w:rsidR="00F06D25" w:rsidRDefault="00F06D25" w:rsidP="00F06D25">
      <w:pPr>
        <w:pStyle w:val="ac"/>
        <w:keepNext/>
        <w:jc w:val="center"/>
      </w:pPr>
      <w:bookmarkStart w:id="3" w:name="_Ref158733566"/>
      <w:r>
        <w:t xml:space="preserve">Table </w:t>
      </w:r>
      <w:r>
        <w:fldChar w:fldCharType="begin"/>
      </w:r>
      <w:r>
        <w:instrText xml:space="preserve"> SEQ Table \* ARABIC </w:instrText>
      </w:r>
      <w:r>
        <w:fldChar w:fldCharType="separate"/>
      </w:r>
      <w:r w:rsidR="0049202E">
        <w:rPr>
          <w:noProof/>
        </w:rPr>
        <w:t>1</w:t>
      </w:r>
      <w:r>
        <w:rPr>
          <w:noProof/>
        </w:rPr>
        <w:fldChar w:fldCharType="end"/>
      </w:r>
      <w:bookmarkEnd w:id="3"/>
      <w:r>
        <w:t xml:space="preserve">  Part of </w:t>
      </w:r>
      <w:r w:rsidRPr="0077437E">
        <w:t>Table 6.3.3.2-3</w:t>
      </w:r>
      <w:r>
        <w:t xml:space="preserve"> in 38.211</w:t>
      </w:r>
      <w:r>
        <w:fldChar w:fldCharType="begin"/>
      </w:r>
      <w:r>
        <w:instrText xml:space="preserve"> REF _Ref163142094 \n \h </w:instrText>
      </w:r>
      <w:r>
        <w:fldChar w:fldCharType="separate"/>
      </w:r>
      <w:r w:rsidR="0049202E">
        <w:t>[3]</w:t>
      </w:r>
      <w:r>
        <w:fldChar w:fldCharType="end"/>
      </w:r>
      <w:r>
        <w:t xml:space="preserve"> (</w:t>
      </w:r>
      <w:r w:rsidRPr="00D64EDB">
        <w:t xml:space="preserve">Random access configurations for </w:t>
      </w:r>
      <w:proofErr w:type="spellStart"/>
      <w:r w:rsidRPr="00D64EDB">
        <w:t>FR1</w:t>
      </w:r>
      <w:proofErr w:type="spellEnd"/>
      <w:r w:rsidRPr="00D64EDB">
        <w:t xml:space="preserve"> and unpaired spectrum</w:t>
      </w:r>
      <w:r>
        <w:t>)</w:t>
      </w:r>
    </w:p>
    <w:tbl>
      <w:tblPr>
        <w:tblW w:w="95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5"/>
        <w:gridCol w:w="1026"/>
        <w:gridCol w:w="655"/>
        <w:gridCol w:w="570"/>
        <w:gridCol w:w="1903"/>
        <w:gridCol w:w="896"/>
        <w:gridCol w:w="1026"/>
        <w:gridCol w:w="1096"/>
        <w:gridCol w:w="935"/>
      </w:tblGrid>
      <w:tr w:rsidR="00F06D25" w:rsidRPr="00916F30" w14:paraId="1207FCFC" w14:textId="77777777" w:rsidTr="00E03F27">
        <w:trPr>
          <w:trHeight w:val="195"/>
        </w:trPr>
        <w:tc>
          <w:tcPr>
            <w:tcW w:w="1395" w:type="dxa"/>
            <w:vMerge w:val="restart"/>
            <w:shd w:val="clear" w:color="auto" w:fill="auto"/>
          </w:tcPr>
          <w:p w14:paraId="5FA4520E" w14:textId="77777777" w:rsidR="00F06D25" w:rsidRPr="00123D30" w:rsidRDefault="00F06D25" w:rsidP="00E03F27">
            <w:pPr>
              <w:pStyle w:val="TAH"/>
              <w:rPr>
                <w:rFonts w:eastAsia="Batang"/>
                <w:sz w:val="16"/>
                <w:szCs w:val="18"/>
              </w:rPr>
            </w:pPr>
            <w:r w:rsidRPr="00123D30">
              <w:rPr>
                <w:rFonts w:eastAsia="Batang"/>
                <w:sz w:val="16"/>
                <w:szCs w:val="18"/>
              </w:rPr>
              <w:t>PRACH</w:t>
            </w:r>
            <w:r w:rsidRPr="00123D30">
              <w:rPr>
                <w:rFonts w:eastAsia="Batang"/>
                <w:sz w:val="16"/>
                <w:szCs w:val="18"/>
              </w:rPr>
              <w:br/>
              <w:t xml:space="preserve">Configuration </w:t>
            </w:r>
            <w:r w:rsidRPr="00123D30">
              <w:rPr>
                <w:rFonts w:eastAsia="Batang"/>
                <w:sz w:val="16"/>
                <w:szCs w:val="18"/>
              </w:rPr>
              <w:br/>
              <w:t>Index</w:t>
            </w:r>
          </w:p>
        </w:tc>
        <w:tc>
          <w:tcPr>
            <w:tcW w:w="1026" w:type="dxa"/>
            <w:vMerge w:val="restart"/>
            <w:shd w:val="clear" w:color="auto" w:fill="auto"/>
          </w:tcPr>
          <w:p w14:paraId="3DECD26E" w14:textId="77777777" w:rsidR="00F06D25" w:rsidRPr="00123D30" w:rsidRDefault="00F06D25" w:rsidP="00E03F27">
            <w:pPr>
              <w:pStyle w:val="TAH"/>
              <w:rPr>
                <w:rFonts w:eastAsia="Batang"/>
                <w:sz w:val="16"/>
                <w:szCs w:val="18"/>
              </w:rPr>
            </w:pPr>
            <w:r w:rsidRPr="00123D30">
              <w:rPr>
                <w:rFonts w:eastAsia="Batang"/>
                <w:sz w:val="16"/>
                <w:szCs w:val="18"/>
              </w:rPr>
              <w:t>Preamble format</w:t>
            </w:r>
          </w:p>
        </w:tc>
        <w:tc>
          <w:tcPr>
            <w:tcW w:w="1225" w:type="dxa"/>
            <w:gridSpan w:val="2"/>
            <w:tcBorders>
              <w:bottom w:val="nil"/>
            </w:tcBorders>
            <w:shd w:val="clear" w:color="auto" w:fill="auto"/>
          </w:tcPr>
          <w:p w14:paraId="41519CA7" w14:textId="77777777" w:rsidR="00F06D25" w:rsidRPr="00123D30" w:rsidRDefault="00000000" w:rsidP="00E03F27">
            <w:pPr>
              <w:pStyle w:val="TAH"/>
              <w:rPr>
                <w:rFonts w:eastAsia="Batang"/>
                <w:sz w:val="16"/>
                <w:szCs w:val="18"/>
                <w:lang w:val="sv-SE"/>
              </w:rPr>
            </w:pPr>
            <m:oMathPara>
              <m:oMath>
                <m:sSub>
                  <m:sSubPr>
                    <m:ctrlPr>
                      <w:rPr>
                        <w:rFonts w:ascii="Cambria Math" w:eastAsia="Batang" w:hAnsi="Cambria Math"/>
                        <w:sz w:val="16"/>
                        <w:szCs w:val="18"/>
                      </w:rPr>
                    </m:ctrlPr>
                  </m:sSubPr>
                  <m:e>
                    <m:r>
                      <m:rPr>
                        <m:sty m:val="bi"/>
                      </m:rPr>
                      <w:rPr>
                        <w:rFonts w:ascii="Cambria Math" w:eastAsia="Batang" w:hAnsi="Cambria Math"/>
                        <w:sz w:val="16"/>
                        <w:szCs w:val="18"/>
                      </w:rPr>
                      <m:t>n</m:t>
                    </m:r>
                  </m:e>
                  <m:sub>
                    <m:r>
                      <m:rPr>
                        <m:nor/>
                      </m:rPr>
                      <w:rPr>
                        <w:rFonts w:eastAsia="Batang"/>
                        <w:sz w:val="16"/>
                        <w:szCs w:val="18"/>
                      </w:rPr>
                      <m:t>f</m:t>
                    </m:r>
                  </m:sub>
                </m:sSub>
                <m:r>
                  <m:rPr>
                    <m:nor/>
                  </m:rPr>
                  <w:rPr>
                    <w:rFonts w:eastAsia="Batang"/>
                    <w:sz w:val="16"/>
                    <w:szCs w:val="18"/>
                  </w:rPr>
                  <m:t xml:space="preserve"> mod </m:t>
                </m:r>
                <m:r>
                  <m:rPr>
                    <m:sty m:val="bi"/>
                  </m:rPr>
                  <w:rPr>
                    <w:rFonts w:ascii="Cambria Math" w:eastAsia="Batang" w:hAnsi="Cambria Math"/>
                    <w:sz w:val="16"/>
                    <w:szCs w:val="18"/>
                  </w:rPr>
                  <m:t>x</m:t>
                </m:r>
                <m:r>
                  <m:rPr>
                    <m:sty m:val="b"/>
                  </m:rPr>
                  <w:rPr>
                    <w:rFonts w:ascii="Cambria Math" w:eastAsia="Batang" w:hAnsi="Cambria Math"/>
                    <w:sz w:val="16"/>
                    <w:szCs w:val="18"/>
                  </w:rPr>
                  <m:t>=</m:t>
                </m:r>
                <m:r>
                  <m:rPr>
                    <m:sty m:val="bi"/>
                  </m:rPr>
                  <w:rPr>
                    <w:rFonts w:ascii="Cambria Math" w:eastAsia="Batang" w:hAnsi="Cambria Math"/>
                    <w:sz w:val="16"/>
                    <w:szCs w:val="18"/>
                  </w:rPr>
                  <m:t>y</m:t>
                </m:r>
              </m:oMath>
            </m:oMathPara>
          </w:p>
        </w:tc>
        <w:tc>
          <w:tcPr>
            <w:tcW w:w="1903" w:type="dxa"/>
            <w:vMerge w:val="restart"/>
            <w:shd w:val="clear" w:color="auto" w:fill="auto"/>
          </w:tcPr>
          <w:p w14:paraId="72F39293" w14:textId="77777777" w:rsidR="00F06D25" w:rsidRPr="00123D30" w:rsidRDefault="00F06D25" w:rsidP="00E03F27">
            <w:pPr>
              <w:pStyle w:val="TAH"/>
              <w:rPr>
                <w:rFonts w:eastAsia="Batang"/>
                <w:sz w:val="16"/>
                <w:szCs w:val="18"/>
              </w:rPr>
            </w:pPr>
            <w:r w:rsidRPr="00123D30">
              <w:rPr>
                <w:rFonts w:eastAsia="Batang"/>
                <w:sz w:val="16"/>
                <w:szCs w:val="18"/>
              </w:rPr>
              <w:t>Subframe number</w:t>
            </w:r>
          </w:p>
        </w:tc>
        <w:tc>
          <w:tcPr>
            <w:tcW w:w="896" w:type="dxa"/>
            <w:vMerge w:val="restart"/>
            <w:shd w:val="clear" w:color="auto" w:fill="auto"/>
          </w:tcPr>
          <w:p w14:paraId="054AFE6D" w14:textId="77777777" w:rsidR="00F06D25" w:rsidRPr="00123D30" w:rsidRDefault="00F06D25" w:rsidP="00E03F27">
            <w:pPr>
              <w:pStyle w:val="TAH"/>
              <w:rPr>
                <w:rFonts w:eastAsia="Batang"/>
                <w:sz w:val="16"/>
                <w:szCs w:val="18"/>
              </w:rPr>
            </w:pPr>
            <w:r w:rsidRPr="00123D30">
              <w:rPr>
                <w:rFonts w:eastAsia="Batang"/>
                <w:sz w:val="16"/>
                <w:szCs w:val="18"/>
              </w:rPr>
              <w:t>Starting symbol</w:t>
            </w:r>
          </w:p>
        </w:tc>
        <w:tc>
          <w:tcPr>
            <w:tcW w:w="1026" w:type="dxa"/>
            <w:vMerge w:val="restart"/>
          </w:tcPr>
          <w:p w14:paraId="290F5A2A" w14:textId="77777777" w:rsidR="00F06D25" w:rsidRPr="00123D30" w:rsidRDefault="00F06D25" w:rsidP="00E03F27">
            <w:pPr>
              <w:pStyle w:val="TAH"/>
              <w:rPr>
                <w:rFonts w:eastAsia="Batang"/>
                <w:sz w:val="16"/>
                <w:szCs w:val="18"/>
              </w:rPr>
            </w:pPr>
            <w:r w:rsidRPr="00123D30">
              <w:rPr>
                <w:rFonts w:eastAsia="Batang"/>
                <w:sz w:val="16"/>
                <w:szCs w:val="18"/>
              </w:rPr>
              <w:t>Number of PRACH slots within a subframe</w:t>
            </w:r>
          </w:p>
        </w:tc>
        <w:tc>
          <w:tcPr>
            <w:tcW w:w="1096" w:type="dxa"/>
            <w:vMerge w:val="restart"/>
          </w:tcPr>
          <w:p w14:paraId="4D02CA6F" w14:textId="77777777" w:rsidR="00F06D25" w:rsidRPr="00123D30" w:rsidRDefault="00F06D25" w:rsidP="00E03F27">
            <w:pPr>
              <w:pStyle w:val="TAH"/>
              <w:rPr>
                <w:rFonts w:eastAsia="Batang"/>
                <w:sz w:val="16"/>
                <w:szCs w:val="18"/>
              </w:rPr>
            </w:pPr>
            <w:r w:rsidRPr="00123D30">
              <w:rPr>
                <w:rFonts w:eastAsia="Batang"/>
                <w:noProof/>
                <w:sz w:val="16"/>
                <w:szCs w:val="18"/>
                <w:lang w:eastAsia="en-GB"/>
              </w:rPr>
              <w:drawing>
                <wp:inline distT="0" distB="0" distL="0" distR="0" wp14:anchorId="4BC0E5BB" wp14:editId="423A02B0">
                  <wp:extent cx="413385" cy="207010"/>
                  <wp:effectExtent l="0" t="0" r="5715" b="2540"/>
                  <wp:docPr id="1603531416" name="図 16035314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8"/>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3385" cy="207010"/>
                          </a:xfrm>
                          <a:prstGeom prst="rect">
                            <a:avLst/>
                          </a:prstGeom>
                          <a:noFill/>
                          <a:ln>
                            <a:noFill/>
                          </a:ln>
                        </pic:spPr>
                      </pic:pic>
                    </a:graphicData>
                  </a:graphic>
                </wp:inline>
              </w:drawing>
            </w:r>
            <w:r w:rsidRPr="00123D30">
              <w:rPr>
                <w:rFonts w:eastAsia="Batang"/>
                <w:sz w:val="16"/>
                <w:szCs w:val="18"/>
              </w:rPr>
              <w:t>,</w:t>
            </w:r>
            <w:r w:rsidRPr="00123D30">
              <w:rPr>
                <w:rFonts w:eastAsia="Batang"/>
                <w:sz w:val="16"/>
                <w:szCs w:val="18"/>
              </w:rPr>
              <w:br/>
              <w:t>number of time-domain PRACH occasions within a PRACH slot</w:t>
            </w:r>
          </w:p>
        </w:tc>
        <w:tc>
          <w:tcPr>
            <w:tcW w:w="935" w:type="dxa"/>
            <w:vMerge w:val="restart"/>
          </w:tcPr>
          <w:p w14:paraId="7F1CE19B" w14:textId="77777777" w:rsidR="00F06D25" w:rsidRPr="00123D30" w:rsidRDefault="00F06D25" w:rsidP="00E03F27">
            <w:pPr>
              <w:pStyle w:val="TAH"/>
              <w:rPr>
                <w:rFonts w:eastAsia="Batang"/>
                <w:sz w:val="16"/>
                <w:szCs w:val="18"/>
              </w:rPr>
            </w:pPr>
            <w:r w:rsidRPr="00123D30">
              <w:rPr>
                <w:rFonts w:eastAsia="Batang"/>
                <w:noProof/>
                <w:sz w:val="16"/>
                <w:szCs w:val="18"/>
                <w:lang w:eastAsia="en-GB"/>
              </w:rPr>
              <w:drawing>
                <wp:inline distT="0" distB="0" distL="0" distR="0" wp14:anchorId="4685E5EA" wp14:editId="19D222E5">
                  <wp:extent cx="278130" cy="207010"/>
                  <wp:effectExtent l="0" t="0" r="7620" b="2540"/>
                  <wp:docPr id="1268848679" name="図 12688486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9"/>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78130" cy="207010"/>
                          </a:xfrm>
                          <a:prstGeom prst="rect">
                            <a:avLst/>
                          </a:prstGeom>
                          <a:noFill/>
                          <a:ln>
                            <a:noFill/>
                          </a:ln>
                        </pic:spPr>
                      </pic:pic>
                    </a:graphicData>
                  </a:graphic>
                </wp:inline>
              </w:drawing>
            </w:r>
            <w:r w:rsidRPr="00123D30">
              <w:rPr>
                <w:rFonts w:eastAsia="Batang"/>
                <w:sz w:val="16"/>
                <w:szCs w:val="18"/>
              </w:rPr>
              <w:t>,</w:t>
            </w:r>
            <w:r w:rsidRPr="00123D30">
              <w:rPr>
                <w:rFonts w:eastAsia="Batang"/>
                <w:sz w:val="16"/>
                <w:szCs w:val="18"/>
              </w:rPr>
              <w:br/>
              <w:t>PRACH duration</w:t>
            </w:r>
          </w:p>
        </w:tc>
      </w:tr>
      <w:tr w:rsidR="00F06D25" w:rsidRPr="00916F30" w14:paraId="7D761508" w14:textId="77777777" w:rsidTr="00E03F27">
        <w:trPr>
          <w:trHeight w:val="132"/>
        </w:trPr>
        <w:tc>
          <w:tcPr>
            <w:tcW w:w="1395" w:type="dxa"/>
            <w:vMerge/>
            <w:shd w:val="clear" w:color="auto" w:fill="auto"/>
            <w:vAlign w:val="center"/>
          </w:tcPr>
          <w:p w14:paraId="578104D2" w14:textId="77777777" w:rsidR="00F06D25" w:rsidRPr="00123D30" w:rsidRDefault="00F06D25" w:rsidP="00E03F27">
            <w:pPr>
              <w:keepNext/>
              <w:keepLines/>
              <w:spacing w:after="0"/>
              <w:jc w:val="center"/>
              <w:rPr>
                <w:rFonts w:ascii="Arial" w:eastAsia="Batang" w:hAnsi="Arial"/>
                <w:b/>
                <w:sz w:val="16"/>
                <w:szCs w:val="18"/>
              </w:rPr>
            </w:pPr>
          </w:p>
        </w:tc>
        <w:tc>
          <w:tcPr>
            <w:tcW w:w="1026" w:type="dxa"/>
            <w:vMerge/>
            <w:shd w:val="clear" w:color="auto" w:fill="auto"/>
            <w:vAlign w:val="center"/>
          </w:tcPr>
          <w:p w14:paraId="0BA2CBC0" w14:textId="77777777" w:rsidR="00F06D25" w:rsidRPr="00123D30" w:rsidRDefault="00F06D25" w:rsidP="00E03F27">
            <w:pPr>
              <w:keepNext/>
              <w:keepLines/>
              <w:spacing w:after="0"/>
              <w:jc w:val="center"/>
              <w:rPr>
                <w:rFonts w:ascii="Arial" w:eastAsia="Batang" w:hAnsi="Arial"/>
                <w:b/>
                <w:sz w:val="16"/>
                <w:szCs w:val="18"/>
              </w:rPr>
            </w:pPr>
          </w:p>
        </w:tc>
        <w:tc>
          <w:tcPr>
            <w:tcW w:w="655" w:type="dxa"/>
            <w:tcBorders>
              <w:top w:val="nil"/>
            </w:tcBorders>
            <w:shd w:val="clear" w:color="auto" w:fill="auto"/>
            <w:vAlign w:val="center"/>
          </w:tcPr>
          <w:p w14:paraId="7F6F47F5" w14:textId="77777777" w:rsidR="00F06D25" w:rsidRPr="00123D30" w:rsidRDefault="00F06D25" w:rsidP="00E03F27">
            <w:pPr>
              <w:keepNext/>
              <w:keepLines/>
              <w:spacing w:after="0"/>
              <w:jc w:val="center"/>
              <w:rPr>
                <w:rFonts w:ascii="Arial" w:eastAsia="Batang" w:hAnsi="Arial"/>
                <w:b/>
                <w:sz w:val="16"/>
                <w:szCs w:val="18"/>
              </w:rPr>
            </w:pPr>
            <w:r w:rsidRPr="00123D30">
              <w:rPr>
                <w:rFonts w:ascii="Arial" w:eastAsia="Batang" w:hAnsi="Arial"/>
                <w:b/>
                <w:noProof/>
                <w:sz w:val="16"/>
                <w:szCs w:val="18"/>
                <w:lang w:eastAsia="en-GB"/>
              </w:rPr>
              <w:drawing>
                <wp:inline distT="0" distB="0" distL="0" distR="0" wp14:anchorId="2D915959" wp14:editId="3C1D80FA">
                  <wp:extent cx="111125" cy="127000"/>
                  <wp:effectExtent l="0" t="0" r="3175" b="6350"/>
                  <wp:docPr id="88082681" name="図 880826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0"/>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111125" cy="127000"/>
                          </a:xfrm>
                          <a:prstGeom prst="rect">
                            <a:avLst/>
                          </a:prstGeom>
                          <a:noFill/>
                          <a:ln>
                            <a:noFill/>
                          </a:ln>
                        </pic:spPr>
                      </pic:pic>
                    </a:graphicData>
                  </a:graphic>
                </wp:inline>
              </w:drawing>
            </w:r>
          </w:p>
        </w:tc>
        <w:tc>
          <w:tcPr>
            <w:tcW w:w="570" w:type="dxa"/>
            <w:tcBorders>
              <w:top w:val="nil"/>
            </w:tcBorders>
            <w:shd w:val="clear" w:color="auto" w:fill="auto"/>
            <w:vAlign w:val="center"/>
          </w:tcPr>
          <w:p w14:paraId="6B287F95" w14:textId="77777777" w:rsidR="00F06D25" w:rsidRPr="00123D30" w:rsidRDefault="00F06D25" w:rsidP="00E03F27">
            <w:pPr>
              <w:keepNext/>
              <w:keepLines/>
              <w:spacing w:after="0"/>
              <w:jc w:val="center"/>
              <w:rPr>
                <w:rFonts w:ascii="Arial" w:eastAsia="Batang" w:hAnsi="Arial"/>
                <w:b/>
                <w:sz w:val="16"/>
                <w:szCs w:val="18"/>
              </w:rPr>
            </w:pPr>
            <w:r w:rsidRPr="00123D30">
              <w:rPr>
                <w:rFonts w:ascii="Arial" w:eastAsia="Batang" w:hAnsi="Arial"/>
                <w:b/>
                <w:noProof/>
                <w:position w:val="-10"/>
                <w:sz w:val="16"/>
                <w:szCs w:val="18"/>
                <w:lang w:eastAsia="en-GB"/>
              </w:rPr>
              <w:drawing>
                <wp:inline distT="0" distB="0" distL="0" distR="0" wp14:anchorId="52E9C1E6" wp14:editId="6CC06E8B">
                  <wp:extent cx="127000" cy="151130"/>
                  <wp:effectExtent l="0" t="0" r="6350" b="1270"/>
                  <wp:docPr id="26634459" name="図 266344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127000" cy="151130"/>
                          </a:xfrm>
                          <a:prstGeom prst="rect">
                            <a:avLst/>
                          </a:prstGeom>
                          <a:noFill/>
                          <a:ln>
                            <a:noFill/>
                          </a:ln>
                        </pic:spPr>
                      </pic:pic>
                    </a:graphicData>
                  </a:graphic>
                </wp:inline>
              </w:drawing>
            </w:r>
          </w:p>
        </w:tc>
        <w:tc>
          <w:tcPr>
            <w:tcW w:w="1903" w:type="dxa"/>
            <w:vMerge/>
            <w:shd w:val="clear" w:color="auto" w:fill="auto"/>
          </w:tcPr>
          <w:p w14:paraId="0BB36175" w14:textId="77777777" w:rsidR="00F06D25" w:rsidRPr="00123D30" w:rsidRDefault="00F06D25" w:rsidP="00E03F27">
            <w:pPr>
              <w:keepNext/>
              <w:keepLines/>
              <w:spacing w:after="0"/>
              <w:jc w:val="center"/>
              <w:rPr>
                <w:rFonts w:ascii="Arial" w:eastAsia="Batang" w:hAnsi="Arial"/>
                <w:b/>
                <w:sz w:val="16"/>
                <w:szCs w:val="18"/>
              </w:rPr>
            </w:pPr>
          </w:p>
        </w:tc>
        <w:tc>
          <w:tcPr>
            <w:tcW w:w="896" w:type="dxa"/>
            <w:vMerge/>
            <w:shd w:val="clear" w:color="auto" w:fill="auto"/>
          </w:tcPr>
          <w:p w14:paraId="7BAE6F63" w14:textId="77777777" w:rsidR="00F06D25" w:rsidRPr="00123D30" w:rsidRDefault="00F06D25" w:rsidP="00E03F27">
            <w:pPr>
              <w:keepNext/>
              <w:keepLines/>
              <w:spacing w:after="0"/>
              <w:jc w:val="center"/>
              <w:rPr>
                <w:rFonts w:ascii="Arial" w:eastAsia="Batang" w:hAnsi="Arial"/>
                <w:b/>
                <w:sz w:val="16"/>
                <w:szCs w:val="18"/>
              </w:rPr>
            </w:pPr>
          </w:p>
        </w:tc>
        <w:tc>
          <w:tcPr>
            <w:tcW w:w="1026" w:type="dxa"/>
            <w:vMerge/>
          </w:tcPr>
          <w:p w14:paraId="6DF41768" w14:textId="77777777" w:rsidR="00F06D25" w:rsidRPr="00123D30" w:rsidRDefault="00F06D25" w:rsidP="00E03F27">
            <w:pPr>
              <w:keepNext/>
              <w:keepLines/>
              <w:spacing w:after="0"/>
              <w:jc w:val="center"/>
              <w:rPr>
                <w:rFonts w:ascii="Arial" w:eastAsia="Batang" w:hAnsi="Arial"/>
                <w:b/>
                <w:sz w:val="16"/>
                <w:szCs w:val="18"/>
              </w:rPr>
            </w:pPr>
          </w:p>
        </w:tc>
        <w:tc>
          <w:tcPr>
            <w:tcW w:w="1096" w:type="dxa"/>
            <w:vMerge/>
          </w:tcPr>
          <w:p w14:paraId="4832E718" w14:textId="77777777" w:rsidR="00F06D25" w:rsidRPr="00123D30" w:rsidRDefault="00F06D25" w:rsidP="00E03F27">
            <w:pPr>
              <w:keepNext/>
              <w:keepLines/>
              <w:spacing w:after="0"/>
              <w:jc w:val="center"/>
              <w:rPr>
                <w:rFonts w:ascii="Arial" w:eastAsia="Batang" w:hAnsi="Arial"/>
                <w:b/>
                <w:sz w:val="16"/>
                <w:szCs w:val="18"/>
              </w:rPr>
            </w:pPr>
          </w:p>
        </w:tc>
        <w:tc>
          <w:tcPr>
            <w:tcW w:w="935" w:type="dxa"/>
            <w:vMerge/>
          </w:tcPr>
          <w:p w14:paraId="63D8565D" w14:textId="77777777" w:rsidR="00F06D25" w:rsidRPr="00123D30" w:rsidRDefault="00F06D25" w:rsidP="00E03F27">
            <w:pPr>
              <w:keepNext/>
              <w:keepLines/>
              <w:spacing w:after="0"/>
              <w:jc w:val="center"/>
              <w:rPr>
                <w:rFonts w:ascii="Arial" w:eastAsia="Batang" w:hAnsi="Arial"/>
                <w:b/>
                <w:sz w:val="16"/>
                <w:szCs w:val="18"/>
              </w:rPr>
            </w:pPr>
          </w:p>
        </w:tc>
      </w:tr>
      <w:tr w:rsidR="00F06D25" w:rsidRPr="00916F30" w14:paraId="438D6D82"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611DFA6" w14:textId="77777777" w:rsidR="00F06D25" w:rsidRPr="00E822C2" w:rsidRDefault="00F06D25" w:rsidP="00E03F27">
            <w:pPr>
              <w:pStyle w:val="TAC"/>
              <w:rPr>
                <w:rFonts w:eastAsia="Batang"/>
                <w:sz w:val="16"/>
                <w:szCs w:val="16"/>
              </w:rPr>
            </w:pPr>
            <w:r w:rsidRPr="00E822C2">
              <w:rPr>
                <w:rFonts w:eastAsia="Batang"/>
                <w:sz w:val="16"/>
                <w:szCs w:val="16"/>
              </w:rPr>
              <w:t>189</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66BDB400"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16AF55E5" w14:textId="77777777" w:rsidR="00F06D25" w:rsidRPr="00E822C2" w:rsidRDefault="00F06D25" w:rsidP="00E03F27">
            <w:pPr>
              <w:pStyle w:val="TAC"/>
              <w:rPr>
                <w:rFonts w:eastAsia="Batang"/>
                <w:sz w:val="16"/>
                <w:szCs w:val="16"/>
              </w:rPr>
            </w:pPr>
            <w:r w:rsidRPr="00E822C2">
              <w:rPr>
                <w:rFonts w:eastAsia="Batang"/>
                <w:sz w:val="16"/>
                <w:szCs w:val="16"/>
              </w:rPr>
              <w:t>16</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5F7EE943"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22C79C96" w14:textId="77777777" w:rsidR="00F06D25" w:rsidRPr="00E822C2" w:rsidRDefault="00F06D25" w:rsidP="00E03F27">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5ECEF9E3"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455559AC"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765DFE03"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0EE6B3D3"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502C4090"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3AEF57C" w14:textId="77777777" w:rsidR="00F06D25" w:rsidRPr="00E822C2" w:rsidRDefault="00F06D25" w:rsidP="00E03F27">
            <w:pPr>
              <w:pStyle w:val="TAC"/>
              <w:rPr>
                <w:rFonts w:eastAsia="Batang"/>
                <w:sz w:val="16"/>
                <w:szCs w:val="16"/>
              </w:rPr>
            </w:pPr>
            <w:r w:rsidRPr="00E822C2">
              <w:rPr>
                <w:rFonts w:eastAsia="Batang"/>
                <w:sz w:val="16"/>
                <w:szCs w:val="16"/>
              </w:rPr>
              <w:t>190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0A0C670C"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18D9F866" w14:textId="77777777" w:rsidR="00F06D25" w:rsidRPr="00E822C2" w:rsidRDefault="00F06D25" w:rsidP="00E03F27">
            <w:pPr>
              <w:pStyle w:val="TAC"/>
              <w:rPr>
                <w:rFonts w:eastAsia="Batang"/>
                <w:sz w:val="16"/>
                <w:szCs w:val="16"/>
              </w:rPr>
            </w:pPr>
            <w:r w:rsidRPr="00E822C2">
              <w:rPr>
                <w:rFonts w:eastAsia="Batang"/>
                <w:sz w:val="16"/>
                <w:szCs w:val="16"/>
              </w:rPr>
              <w:t>8</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D1B2E01"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16C0CB1C" w14:textId="77777777" w:rsidR="00F06D25" w:rsidRPr="00E822C2" w:rsidRDefault="00F06D25" w:rsidP="00E03F27">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D3CB6A1"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1D3726F1"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67DDA71E"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3D611340"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308B1CB6" w14:textId="77777777" w:rsidTr="00E03F27">
        <w:trPr>
          <w:trHeight w:val="186"/>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CB5A4A3" w14:textId="77777777" w:rsidR="00F06D25" w:rsidRPr="00E822C2" w:rsidRDefault="00F06D25" w:rsidP="00E03F27">
            <w:pPr>
              <w:pStyle w:val="TAC"/>
              <w:rPr>
                <w:rFonts w:eastAsia="Batang"/>
                <w:sz w:val="16"/>
                <w:szCs w:val="16"/>
              </w:rPr>
            </w:pPr>
            <w:r w:rsidRPr="00E822C2">
              <w:rPr>
                <w:rFonts w:eastAsia="Batang"/>
                <w:sz w:val="16"/>
                <w:szCs w:val="16"/>
              </w:rPr>
              <w:t>191</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6F79D043"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2F378C62" w14:textId="77777777" w:rsidR="00F06D25" w:rsidRPr="00E822C2" w:rsidRDefault="00F06D25" w:rsidP="00E03F27">
            <w:pPr>
              <w:pStyle w:val="TAC"/>
              <w:rPr>
                <w:rFonts w:eastAsia="Batang"/>
                <w:sz w:val="16"/>
                <w:szCs w:val="16"/>
              </w:rPr>
            </w:pPr>
            <w:r w:rsidRPr="00E822C2">
              <w:rPr>
                <w:rFonts w:eastAsia="Batang"/>
                <w:sz w:val="16"/>
                <w:szCs w:val="16"/>
              </w:rPr>
              <w:t>4</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11150C4"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1054156B" w14:textId="77777777" w:rsidR="00F06D25" w:rsidRPr="00E822C2" w:rsidRDefault="00F06D25" w:rsidP="00E03F27">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04C675C7"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4CA11258"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5A49A142"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55BC36B2"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5D593CD8"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3D947FC" w14:textId="77777777" w:rsidR="00F06D25" w:rsidRPr="00E822C2" w:rsidRDefault="00F06D25" w:rsidP="00E03F27">
            <w:pPr>
              <w:pStyle w:val="TAC"/>
              <w:rPr>
                <w:rFonts w:eastAsia="Batang"/>
                <w:sz w:val="16"/>
                <w:szCs w:val="16"/>
              </w:rPr>
            </w:pPr>
            <w:r w:rsidRPr="00E822C2">
              <w:rPr>
                <w:rFonts w:eastAsia="Batang"/>
                <w:sz w:val="16"/>
                <w:szCs w:val="16"/>
              </w:rPr>
              <w:t>192</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21AB6E88"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48BC2508"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4E584A3"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241E4E2A" w14:textId="77777777" w:rsidR="00F06D25" w:rsidRPr="00E822C2" w:rsidRDefault="00F06D25" w:rsidP="00E03F27">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9A958EE"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30C57ABA"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23020A5D"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20544EA1"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5B417390"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38019D0" w14:textId="77777777" w:rsidR="00F06D25" w:rsidRPr="00E822C2" w:rsidRDefault="00F06D25" w:rsidP="00E03F27">
            <w:pPr>
              <w:pStyle w:val="TAC"/>
              <w:rPr>
                <w:rFonts w:eastAsia="Batang"/>
                <w:sz w:val="16"/>
                <w:szCs w:val="16"/>
              </w:rPr>
            </w:pPr>
            <w:r w:rsidRPr="00E822C2">
              <w:rPr>
                <w:rFonts w:eastAsia="Batang"/>
                <w:sz w:val="16"/>
                <w:szCs w:val="16"/>
              </w:rPr>
              <w:t>193</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246B1742"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3B67F886"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EB5F357"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45450F18" w14:textId="77777777" w:rsidR="00F06D25" w:rsidRPr="00E822C2" w:rsidRDefault="00F06D25" w:rsidP="00E03F27">
            <w:pPr>
              <w:pStyle w:val="TAC"/>
              <w:rPr>
                <w:rFonts w:eastAsia="Batang"/>
                <w:sz w:val="16"/>
                <w:szCs w:val="16"/>
              </w:rPr>
            </w:pPr>
            <w:r w:rsidRPr="00E822C2">
              <w:rPr>
                <w:rFonts w:eastAsia="Batang"/>
                <w:sz w:val="16"/>
                <w:szCs w:val="16"/>
              </w:rPr>
              <w:t>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0560F84B"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74221049"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59D7C5D1"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45CCC229"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72E14685"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8FB3EE4" w14:textId="77777777" w:rsidR="00F06D25" w:rsidRPr="00E822C2" w:rsidRDefault="00F06D25" w:rsidP="00E03F27">
            <w:pPr>
              <w:pStyle w:val="TAC"/>
              <w:rPr>
                <w:rFonts w:eastAsia="Batang"/>
                <w:sz w:val="16"/>
                <w:szCs w:val="16"/>
              </w:rPr>
            </w:pPr>
            <w:r w:rsidRPr="00E822C2">
              <w:rPr>
                <w:rFonts w:eastAsia="Batang"/>
                <w:sz w:val="16"/>
                <w:szCs w:val="16"/>
              </w:rPr>
              <w:t>194</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59A89A07"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3429D948"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48177B9"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35DAC282" w14:textId="77777777" w:rsidR="00F06D25" w:rsidRPr="00E822C2" w:rsidRDefault="00F06D25" w:rsidP="00E03F27">
            <w:pPr>
              <w:pStyle w:val="TAC"/>
              <w:rPr>
                <w:rFonts w:eastAsia="Batang"/>
                <w:sz w:val="16"/>
                <w:szCs w:val="16"/>
              </w:rPr>
            </w:pPr>
            <w:r w:rsidRPr="00E822C2">
              <w:rPr>
                <w:rFonts w:eastAsia="Batang"/>
                <w:sz w:val="16"/>
                <w:szCs w:val="16"/>
              </w:rPr>
              <w:t>7,9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2464C7F3"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49577D22"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3C68629C"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0B9BCBAC"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431C64D8"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75B4FA2" w14:textId="77777777" w:rsidR="00F06D25" w:rsidRPr="00E822C2" w:rsidRDefault="00F06D25" w:rsidP="00E03F27">
            <w:pPr>
              <w:pStyle w:val="TAC"/>
              <w:rPr>
                <w:rFonts w:eastAsia="Batang"/>
                <w:sz w:val="16"/>
                <w:szCs w:val="16"/>
              </w:rPr>
            </w:pPr>
            <w:r w:rsidRPr="00E822C2">
              <w:rPr>
                <w:rFonts w:eastAsia="Batang"/>
                <w:sz w:val="16"/>
                <w:szCs w:val="16"/>
              </w:rPr>
              <w:t>195</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150AC24F"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58CD1CFA"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FDD7936"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7E7FF703" w14:textId="77777777" w:rsidR="00F06D25" w:rsidRPr="00E822C2" w:rsidRDefault="00F06D25" w:rsidP="00E03F27">
            <w:pPr>
              <w:pStyle w:val="TAC"/>
              <w:rPr>
                <w:rFonts w:eastAsia="Batang"/>
                <w:sz w:val="16"/>
                <w:szCs w:val="16"/>
              </w:rPr>
            </w:pPr>
            <w:r w:rsidRPr="00E822C2">
              <w:rPr>
                <w:rFonts w:eastAsia="Batang"/>
                <w:sz w:val="16"/>
                <w:szCs w:val="16"/>
              </w:rPr>
              <w:t>7,9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0E342B99" w14:textId="77777777" w:rsidR="00F06D25" w:rsidRPr="00E822C2" w:rsidRDefault="00F06D25" w:rsidP="00E03F27">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027949A7"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020B4092"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04B8DDAA"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18004626"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3559D7B" w14:textId="77777777" w:rsidR="00F06D25" w:rsidRPr="00E822C2" w:rsidRDefault="00F06D25" w:rsidP="00E03F27">
            <w:pPr>
              <w:pStyle w:val="TAC"/>
              <w:rPr>
                <w:rFonts w:eastAsia="Batang"/>
                <w:sz w:val="16"/>
                <w:szCs w:val="16"/>
              </w:rPr>
            </w:pPr>
            <w:r w:rsidRPr="00E822C2">
              <w:rPr>
                <w:rFonts w:eastAsia="Batang"/>
                <w:sz w:val="16"/>
                <w:szCs w:val="16"/>
              </w:rPr>
              <w:t>196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768750B2"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402FB4C6"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136F05E"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33AFF0DC" w14:textId="77777777" w:rsidR="00F06D25" w:rsidRPr="00E822C2" w:rsidRDefault="00F06D25" w:rsidP="00E03F27">
            <w:pPr>
              <w:pStyle w:val="TAC"/>
              <w:rPr>
                <w:rFonts w:eastAsia="Batang"/>
                <w:sz w:val="16"/>
                <w:szCs w:val="16"/>
              </w:rPr>
            </w:pPr>
            <w:r w:rsidRPr="00E822C2">
              <w:rPr>
                <w:rFonts w:eastAsia="Batang"/>
                <w:sz w:val="16"/>
                <w:szCs w:val="16"/>
              </w:rPr>
              <w:t>4,9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FB7EFED" w14:textId="77777777" w:rsidR="00F06D25" w:rsidRPr="00E822C2" w:rsidRDefault="00F06D25" w:rsidP="00E03F27">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4E7C51CB"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125AB031"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3C25FA4E"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633118CC"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5D8FE20A" w14:textId="77777777" w:rsidR="00F06D25" w:rsidRPr="00E822C2" w:rsidRDefault="00F06D25" w:rsidP="00E03F27">
            <w:pPr>
              <w:pStyle w:val="TAC"/>
              <w:rPr>
                <w:rFonts w:eastAsia="Batang"/>
                <w:sz w:val="16"/>
                <w:szCs w:val="16"/>
              </w:rPr>
            </w:pPr>
            <w:r w:rsidRPr="00E822C2">
              <w:rPr>
                <w:rFonts w:eastAsia="Batang"/>
                <w:sz w:val="16"/>
                <w:szCs w:val="16"/>
              </w:rPr>
              <w:t>197</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73DF8959"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61A514DD"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51E541B"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478D3FEA" w14:textId="77777777" w:rsidR="00F06D25" w:rsidRPr="00E822C2" w:rsidRDefault="00F06D25" w:rsidP="00E03F27">
            <w:pPr>
              <w:pStyle w:val="TAC"/>
              <w:rPr>
                <w:rFonts w:eastAsia="Batang"/>
                <w:sz w:val="16"/>
                <w:szCs w:val="16"/>
              </w:rPr>
            </w:pPr>
            <w:r w:rsidRPr="00E822C2">
              <w:rPr>
                <w:rFonts w:eastAsia="Batang"/>
                <w:sz w:val="16"/>
                <w:szCs w:val="16"/>
              </w:rPr>
              <w:t>4,9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0D9BF04"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0C81A91D"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65417AE6"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1C14C0B1"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34BABA2C"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D91236C" w14:textId="77777777" w:rsidR="00F06D25" w:rsidRPr="00E822C2" w:rsidRDefault="00F06D25" w:rsidP="00E03F27">
            <w:pPr>
              <w:pStyle w:val="TAC"/>
              <w:rPr>
                <w:rFonts w:eastAsia="Batang"/>
                <w:sz w:val="16"/>
                <w:szCs w:val="16"/>
              </w:rPr>
            </w:pPr>
            <w:r w:rsidRPr="00E822C2">
              <w:rPr>
                <w:rFonts w:eastAsia="Batang"/>
                <w:sz w:val="16"/>
                <w:szCs w:val="16"/>
              </w:rPr>
              <w:t>198</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7408D3DA"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11B44883"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4C4E75DF"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790CD342" w14:textId="77777777" w:rsidR="00F06D25" w:rsidRPr="00E822C2" w:rsidRDefault="00F06D25" w:rsidP="00E03F27">
            <w:pPr>
              <w:pStyle w:val="TAC"/>
              <w:rPr>
                <w:rFonts w:eastAsia="Batang"/>
                <w:sz w:val="16"/>
                <w:szCs w:val="16"/>
              </w:rPr>
            </w:pPr>
            <w:r w:rsidRPr="00E822C2">
              <w:rPr>
                <w:rFonts w:eastAsia="Batang"/>
                <w:sz w:val="16"/>
                <w:szCs w:val="16"/>
              </w:rPr>
              <w:t>2,3,4,7,8,9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C1196B7"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49CFE18B"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470C5D19"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405C6C7C"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712B751E"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A84FDC0" w14:textId="77777777" w:rsidR="00F06D25" w:rsidRPr="00E822C2" w:rsidRDefault="00F06D25" w:rsidP="00E03F27">
            <w:pPr>
              <w:pStyle w:val="TAC"/>
              <w:rPr>
                <w:rFonts w:eastAsia="Batang"/>
                <w:sz w:val="16"/>
                <w:szCs w:val="16"/>
              </w:rPr>
            </w:pPr>
            <w:r w:rsidRPr="00E822C2">
              <w:rPr>
                <w:rFonts w:eastAsia="Batang"/>
                <w:sz w:val="16"/>
                <w:szCs w:val="16"/>
              </w:rPr>
              <w:t>199</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5B07B1CC"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513CD379" w14:textId="77777777" w:rsidR="00F06D25" w:rsidRPr="00E822C2" w:rsidRDefault="00F06D25" w:rsidP="00E03F27">
            <w:pPr>
              <w:pStyle w:val="TAC"/>
              <w:rPr>
                <w:rFonts w:eastAsia="Batang"/>
                <w:sz w:val="16"/>
                <w:szCs w:val="16"/>
              </w:rPr>
            </w:pPr>
            <w:r w:rsidRPr="00E822C2">
              <w:rPr>
                <w:rFonts w:eastAsia="Batang"/>
                <w:sz w:val="16"/>
                <w:szCs w:val="16"/>
              </w:rPr>
              <w:t>8</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2589A62B"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2CB897F7" w14:textId="77777777" w:rsidR="00F06D25" w:rsidRPr="00E822C2" w:rsidRDefault="00F06D25" w:rsidP="00E03F27">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40AA9820" w14:textId="77777777" w:rsidR="00F06D25" w:rsidRPr="00E822C2" w:rsidRDefault="00F06D25" w:rsidP="00E03F27">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6B9AE2B5"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2FF826DA"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5DF73EA7"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39676E27"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B38E1AE" w14:textId="77777777" w:rsidR="00F06D25" w:rsidRPr="00E822C2" w:rsidRDefault="00F06D25" w:rsidP="00E03F27">
            <w:pPr>
              <w:pStyle w:val="TAC"/>
              <w:rPr>
                <w:rFonts w:eastAsia="Batang"/>
                <w:sz w:val="16"/>
                <w:szCs w:val="16"/>
              </w:rPr>
            </w:pPr>
            <w:r w:rsidRPr="00E822C2">
              <w:rPr>
                <w:rFonts w:eastAsia="Batang"/>
                <w:sz w:val="16"/>
                <w:szCs w:val="16"/>
              </w:rPr>
              <w:t>200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4036ABB3"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0C65C38E" w14:textId="77777777" w:rsidR="00F06D25" w:rsidRPr="00E822C2" w:rsidRDefault="00F06D25" w:rsidP="00E03F27">
            <w:pPr>
              <w:pStyle w:val="TAC"/>
              <w:rPr>
                <w:rFonts w:eastAsia="Batang"/>
                <w:sz w:val="16"/>
                <w:szCs w:val="16"/>
              </w:rPr>
            </w:pPr>
            <w:r w:rsidRPr="00E822C2">
              <w:rPr>
                <w:rFonts w:eastAsia="Batang"/>
                <w:sz w:val="16"/>
                <w:szCs w:val="16"/>
              </w:rPr>
              <w:t>4</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70BC3AD"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595E9A50" w14:textId="77777777" w:rsidR="00F06D25" w:rsidRPr="00E822C2" w:rsidRDefault="00F06D25" w:rsidP="00E03F27">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D52E06E" w14:textId="77777777" w:rsidR="00F06D25" w:rsidRPr="00E822C2" w:rsidRDefault="00F06D25" w:rsidP="00E03F27">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0F78AEFC"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23DDB6EA"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0BBEFFC9"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03E6CA1C"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FF9A77B" w14:textId="77777777" w:rsidR="00F06D25" w:rsidRPr="00E822C2" w:rsidRDefault="00F06D25" w:rsidP="00E03F27">
            <w:pPr>
              <w:pStyle w:val="TAC"/>
              <w:rPr>
                <w:rFonts w:eastAsia="Batang"/>
                <w:sz w:val="16"/>
                <w:szCs w:val="16"/>
              </w:rPr>
            </w:pPr>
            <w:r w:rsidRPr="00E822C2">
              <w:rPr>
                <w:rFonts w:eastAsia="Batang"/>
                <w:sz w:val="16"/>
                <w:szCs w:val="16"/>
              </w:rPr>
              <w:t>201</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379B074E"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51740B35"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BDEE238" w14:textId="77777777" w:rsidR="00F06D25" w:rsidRPr="00E822C2" w:rsidRDefault="00F06D25" w:rsidP="00E03F27">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609962BF" w14:textId="77777777" w:rsidR="00F06D25" w:rsidRPr="00E822C2" w:rsidRDefault="00F06D25" w:rsidP="00E03F27">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776E2282"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572ECF5C"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39D5D942"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5BFC94D6"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6764D21F"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47E44B05" w14:textId="77777777" w:rsidR="00F06D25" w:rsidRPr="00E822C2" w:rsidRDefault="00F06D25" w:rsidP="00E03F27">
            <w:pPr>
              <w:pStyle w:val="TAC"/>
              <w:rPr>
                <w:rFonts w:eastAsia="Batang"/>
                <w:sz w:val="16"/>
                <w:szCs w:val="16"/>
              </w:rPr>
            </w:pPr>
            <w:r w:rsidRPr="00E822C2">
              <w:rPr>
                <w:rFonts w:eastAsia="Batang"/>
                <w:sz w:val="16"/>
                <w:szCs w:val="16"/>
              </w:rPr>
              <w:t>202</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1C1ED729"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6630F94A"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FD86AF7" w14:textId="77777777" w:rsidR="00F06D25" w:rsidRPr="00E822C2" w:rsidRDefault="00F06D25" w:rsidP="00E03F27">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2C8C72D4" w14:textId="77777777" w:rsidR="00F06D25" w:rsidRPr="00E822C2" w:rsidRDefault="00F06D25" w:rsidP="00E03F27">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231DF47A" w14:textId="77777777" w:rsidR="00F06D25" w:rsidRPr="00E822C2" w:rsidRDefault="00F06D25" w:rsidP="00E03F27">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4F38AE68"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4C87AD90"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0C1A48BA"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2F677CA7"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1DDE533" w14:textId="77777777" w:rsidR="00F06D25" w:rsidRPr="00E822C2" w:rsidRDefault="00F06D25" w:rsidP="00E03F27">
            <w:pPr>
              <w:pStyle w:val="TAC"/>
              <w:rPr>
                <w:rFonts w:eastAsia="Batang"/>
                <w:sz w:val="16"/>
                <w:szCs w:val="16"/>
              </w:rPr>
            </w:pPr>
            <w:r w:rsidRPr="00E822C2">
              <w:rPr>
                <w:rFonts w:eastAsia="Batang"/>
                <w:sz w:val="16"/>
                <w:szCs w:val="16"/>
              </w:rPr>
              <w:t>203</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58AEAB9E"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3FFAC149"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1D5F526" w14:textId="77777777" w:rsidR="00F06D25" w:rsidRPr="00E822C2" w:rsidRDefault="00F06D25" w:rsidP="00E03F27">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582A6E4C" w14:textId="77777777" w:rsidR="00F06D25" w:rsidRPr="00E822C2" w:rsidRDefault="00F06D25" w:rsidP="00E03F27">
            <w:pPr>
              <w:pStyle w:val="TAC"/>
              <w:rPr>
                <w:rFonts w:eastAsia="Batang"/>
                <w:sz w:val="16"/>
                <w:szCs w:val="16"/>
              </w:rPr>
            </w:pPr>
            <w:r w:rsidRPr="00E822C2">
              <w:rPr>
                <w:rFonts w:eastAsia="Batang"/>
                <w:sz w:val="16"/>
                <w:szCs w:val="16"/>
              </w:rPr>
              <w:t>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ED63BFD"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2BC845B5"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3D2700B4"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1C52CBF7"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4101DBF9"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3025D5CE" w14:textId="77777777" w:rsidR="00F06D25" w:rsidRPr="00E822C2" w:rsidRDefault="00F06D25" w:rsidP="00E03F27">
            <w:pPr>
              <w:pStyle w:val="TAC"/>
              <w:rPr>
                <w:rFonts w:eastAsia="Batang"/>
                <w:sz w:val="16"/>
                <w:szCs w:val="16"/>
              </w:rPr>
            </w:pPr>
            <w:r w:rsidRPr="00E822C2">
              <w:rPr>
                <w:rFonts w:eastAsia="Batang"/>
                <w:sz w:val="16"/>
                <w:szCs w:val="16"/>
              </w:rPr>
              <w:t>204</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36881016"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1CDDE413"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07837CB4" w14:textId="77777777" w:rsidR="00F06D25" w:rsidRPr="00E822C2" w:rsidRDefault="00F06D25" w:rsidP="00E03F27">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5A53CA06" w14:textId="77777777" w:rsidR="00F06D25" w:rsidRPr="00E822C2" w:rsidRDefault="00F06D25" w:rsidP="00E03F27">
            <w:pPr>
              <w:pStyle w:val="TAC"/>
              <w:rPr>
                <w:rFonts w:eastAsia="Batang"/>
                <w:sz w:val="16"/>
                <w:szCs w:val="16"/>
              </w:rPr>
            </w:pPr>
            <w:r w:rsidRPr="00E822C2">
              <w:rPr>
                <w:rFonts w:eastAsia="Batang"/>
                <w:sz w:val="16"/>
                <w:szCs w:val="16"/>
              </w:rPr>
              <w:t>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5B7A30B4"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79AB5223"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3C7B065F"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56B03584"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2B5D2147"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F60C32F" w14:textId="77777777" w:rsidR="00F06D25" w:rsidRPr="00E822C2" w:rsidRDefault="00F06D25" w:rsidP="00E03F27">
            <w:pPr>
              <w:pStyle w:val="TAC"/>
              <w:rPr>
                <w:rFonts w:eastAsia="Batang"/>
                <w:sz w:val="16"/>
                <w:szCs w:val="16"/>
              </w:rPr>
            </w:pPr>
            <w:r w:rsidRPr="00E822C2">
              <w:rPr>
                <w:rFonts w:eastAsia="Batang"/>
                <w:sz w:val="16"/>
                <w:szCs w:val="16"/>
              </w:rPr>
              <w:t>205</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3E2CD936"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5995BF43"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0D75497" w14:textId="77777777" w:rsidR="00F06D25" w:rsidRPr="00E822C2" w:rsidRDefault="00F06D25" w:rsidP="00E03F27">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3FD50A3C" w14:textId="77777777" w:rsidR="00F06D25" w:rsidRPr="00E822C2" w:rsidRDefault="00F06D25" w:rsidP="00E03F27">
            <w:pPr>
              <w:pStyle w:val="TAC"/>
              <w:rPr>
                <w:rFonts w:eastAsia="Batang"/>
                <w:sz w:val="16"/>
                <w:szCs w:val="16"/>
              </w:rPr>
            </w:pPr>
            <w:r w:rsidRPr="00E822C2">
              <w:rPr>
                <w:rFonts w:eastAsia="Batang"/>
                <w:sz w:val="16"/>
                <w:szCs w:val="16"/>
              </w:rPr>
              <w:t>4,9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6AF6706B"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0B43A3CC"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3CEF8461"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4BB64AB7"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3CF3FBE4"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ED26F9E" w14:textId="77777777" w:rsidR="00F06D25" w:rsidRPr="00E822C2" w:rsidRDefault="00F06D25" w:rsidP="00E03F27">
            <w:pPr>
              <w:pStyle w:val="TAC"/>
              <w:rPr>
                <w:rFonts w:eastAsia="Batang"/>
                <w:sz w:val="16"/>
                <w:szCs w:val="16"/>
              </w:rPr>
            </w:pPr>
            <w:r w:rsidRPr="00E822C2">
              <w:rPr>
                <w:rFonts w:eastAsia="Batang"/>
                <w:sz w:val="16"/>
                <w:szCs w:val="16"/>
              </w:rPr>
              <w:t>206</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5A10DD88"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540FA224"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76CC22F4" w14:textId="77777777" w:rsidR="00F06D25" w:rsidRPr="00E822C2" w:rsidRDefault="00F06D25" w:rsidP="00E03F27">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1065EFB7" w14:textId="77777777" w:rsidR="00F06D25" w:rsidRPr="00E822C2" w:rsidRDefault="00F06D25" w:rsidP="00E03F27">
            <w:pPr>
              <w:pStyle w:val="TAC"/>
              <w:rPr>
                <w:rFonts w:eastAsia="Batang"/>
                <w:sz w:val="16"/>
                <w:szCs w:val="16"/>
              </w:rPr>
            </w:pPr>
            <w:r w:rsidRPr="00E822C2">
              <w:rPr>
                <w:rFonts w:eastAsia="Batang"/>
                <w:sz w:val="16"/>
                <w:szCs w:val="16"/>
              </w:rPr>
              <w:t>7,9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1AA09BC" w14:textId="77777777" w:rsidR="00F06D25" w:rsidRPr="00E822C2" w:rsidRDefault="00F06D25" w:rsidP="00E03F27">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63444B5C"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4E0BEF00"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3ADCA007"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35660B6B"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77134160" w14:textId="77777777" w:rsidR="00F06D25" w:rsidRPr="00E822C2" w:rsidRDefault="00F06D25" w:rsidP="00E03F27">
            <w:pPr>
              <w:pStyle w:val="TAC"/>
              <w:rPr>
                <w:rFonts w:eastAsia="Batang"/>
                <w:sz w:val="16"/>
                <w:szCs w:val="16"/>
              </w:rPr>
            </w:pPr>
            <w:r w:rsidRPr="00E822C2">
              <w:rPr>
                <w:rFonts w:eastAsia="Batang"/>
                <w:sz w:val="16"/>
                <w:szCs w:val="16"/>
              </w:rPr>
              <w:t>207</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38C00121"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38F80F34"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1F6C0AEB" w14:textId="77777777" w:rsidR="00F06D25" w:rsidRPr="00E822C2" w:rsidRDefault="00F06D25" w:rsidP="00E03F27">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0EEBA8B9" w14:textId="77777777" w:rsidR="00F06D25" w:rsidRPr="00E822C2" w:rsidRDefault="00F06D25" w:rsidP="00E03F27">
            <w:pPr>
              <w:pStyle w:val="TAC"/>
              <w:rPr>
                <w:rFonts w:eastAsia="Batang"/>
                <w:sz w:val="16"/>
                <w:szCs w:val="16"/>
              </w:rPr>
            </w:pPr>
            <w:r w:rsidRPr="00E822C2">
              <w:rPr>
                <w:rFonts w:eastAsia="Batang"/>
                <w:sz w:val="16"/>
                <w:szCs w:val="16"/>
              </w:rPr>
              <w:t>3,4,8,9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01B48266"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04FB3795"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34900F45"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15A6A71F"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2A7CD063"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26D0DE14" w14:textId="77777777" w:rsidR="00F06D25" w:rsidRPr="00E822C2" w:rsidRDefault="00F06D25" w:rsidP="00E03F27">
            <w:pPr>
              <w:pStyle w:val="TAC"/>
              <w:rPr>
                <w:rFonts w:eastAsia="Batang"/>
                <w:sz w:val="16"/>
                <w:szCs w:val="16"/>
              </w:rPr>
            </w:pPr>
            <w:r w:rsidRPr="00E822C2">
              <w:rPr>
                <w:rFonts w:eastAsia="Batang"/>
                <w:sz w:val="16"/>
                <w:szCs w:val="16"/>
              </w:rPr>
              <w:t>208</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35E46B1A"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16ED8303"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0C7D744" w14:textId="77777777" w:rsidR="00F06D25" w:rsidRPr="00E822C2" w:rsidRDefault="00F06D25" w:rsidP="00E03F27">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7D9A28FC" w14:textId="77777777" w:rsidR="00F06D25" w:rsidRPr="00E822C2" w:rsidRDefault="00F06D25" w:rsidP="00E03F27">
            <w:pPr>
              <w:pStyle w:val="TAC"/>
              <w:rPr>
                <w:rFonts w:eastAsia="Batang"/>
                <w:sz w:val="16"/>
                <w:szCs w:val="16"/>
              </w:rPr>
            </w:pPr>
            <w:r w:rsidRPr="00E822C2">
              <w:rPr>
                <w:rFonts w:eastAsia="Batang"/>
                <w:sz w:val="16"/>
                <w:szCs w:val="16"/>
              </w:rPr>
              <w:t>3,4,8,9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1E235139"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4BEFACFB"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96" w:type="dxa"/>
            <w:tcBorders>
              <w:top w:val="single" w:sz="4" w:space="0" w:color="auto"/>
              <w:left w:val="single" w:sz="4" w:space="0" w:color="auto"/>
              <w:bottom w:val="single" w:sz="4" w:space="0" w:color="auto"/>
              <w:right w:val="single" w:sz="4" w:space="0" w:color="auto"/>
            </w:tcBorders>
          </w:tcPr>
          <w:p w14:paraId="44CBF8A4"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600E9527"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214B9172" w14:textId="77777777" w:rsidTr="00E03F27">
        <w:trPr>
          <w:trHeight w:val="186"/>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115329EE" w14:textId="77777777" w:rsidR="00F06D25" w:rsidRPr="00E822C2" w:rsidRDefault="00F06D25" w:rsidP="00E03F27">
            <w:pPr>
              <w:pStyle w:val="TAC"/>
              <w:rPr>
                <w:rFonts w:eastAsia="Batang"/>
                <w:sz w:val="16"/>
                <w:szCs w:val="16"/>
              </w:rPr>
            </w:pPr>
            <w:r w:rsidRPr="00E822C2">
              <w:rPr>
                <w:rFonts w:eastAsia="Batang"/>
                <w:sz w:val="16"/>
                <w:szCs w:val="16"/>
              </w:rPr>
              <w:t>209</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3E7C3945"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3EADF38B"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3264EF6B" w14:textId="77777777" w:rsidR="00F06D25" w:rsidRPr="00E822C2" w:rsidRDefault="00F06D25" w:rsidP="00E03F27">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6541A021" w14:textId="77777777" w:rsidR="00F06D25" w:rsidRPr="00E822C2" w:rsidRDefault="00F06D25" w:rsidP="00E03F27">
            <w:pPr>
              <w:pStyle w:val="TAC"/>
              <w:rPr>
                <w:rFonts w:eastAsia="Batang"/>
                <w:sz w:val="16"/>
                <w:szCs w:val="16"/>
              </w:rPr>
            </w:pPr>
            <w:r w:rsidRPr="00E822C2">
              <w:rPr>
                <w:rFonts w:eastAsia="Batang"/>
                <w:sz w:val="16"/>
                <w:szCs w:val="16"/>
              </w:rPr>
              <w:t>1,3,5,7,9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21A8FE09"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1026" w:type="dxa"/>
            <w:tcBorders>
              <w:top w:val="single" w:sz="4" w:space="0" w:color="auto"/>
              <w:left w:val="single" w:sz="4" w:space="0" w:color="auto"/>
              <w:bottom w:val="single" w:sz="4" w:space="0" w:color="auto"/>
              <w:right w:val="single" w:sz="4" w:space="0" w:color="auto"/>
            </w:tcBorders>
          </w:tcPr>
          <w:p w14:paraId="6B267642"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3D93BDC2" w14:textId="77777777" w:rsidR="00F06D25" w:rsidRPr="00E822C2" w:rsidRDefault="00F06D25" w:rsidP="00E03F27">
            <w:pPr>
              <w:pStyle w:val="TAC"/>
              <w:rPr>
                <w:rFonts w:eastAsia="Batang"/>
                <w:sz w:val="16"/>
                <w:szCs w:val="16"/>
              </w:rPr>
            </w:pPr>
            <w:r w:rsidRPr="00E822C2">
              <w:rPr>
                <w:rFonts w:eastAsia="Batang"/>
                <w:sz w:val="16"/>
                <w:szCs w:val="16"/>
              </w:rPr>
              <w:t>2</w:t>
            </w:r>
          </w:p>
        </w:tc>
        <w:tc>
          <w:tcPr>
            <w:tcW w:w="935" w:type="dxa"/>
            <w:tcBorders>
              <w:top w:val="single" w:sz="4" w:space="0" w:color="auto"/>
              <w:left w:val="single" w:sz="4" w:space="0" w:color="auto"/>
              <w:bottom w:val="single" w:sz="4" w:space="0" w:color="auto"/>
              <w:right w:val="single" w:sz="4" w:space="0" w:color="auto"/>
            </w:tcBorders>
          </w:tcPr>
          <w:p w14:paraId="67E39803" w14:textId="77777777" w:rsidR="00F06D25" w:rsidRPr="00E822C2" w:rsidRDefault="00F06D25" w:rsidP="00E03F27">
            <w:pPr>
              <w:pStyle w:val="TAC"/>
              <w:rPr>
                <w:rFonts w:eastAsia="Batang"/>
                <w:sz w:val="16"/>
                <w:szCs w:val="16"/>
              </w:rPr>
            </w:pPr>
            <w:r w:rsidRPr="00E822C2">
              <w:rPr>
                <w:rFonts w:eastAsia="Batang"/>
                <w:sz w:val="16"/>
                <w:szCs w:val="16"/>
              </w:rPr>
              <w:t>6</w:t>
            </w:r>
          </w:p>
        </w:tc>
      </w:tr>
      <w:tr w:rsidR="00F06D25" w:rsidRPr="00916F30" w14:paraId="50B16A81" w14:textId="77777777" w:rsidTr="00E03F27">
        <w:trPr>
          <w:trHeight w:val="191"/>
        </w:trPr>
        <w:tc>
          <w:tcPr>
            <w:tcW w:w="1395" w:type="dxa"/>
            <w:tcBorders>
              <w:top w:val="single" w:sz="4" w:space="0" w:color="auto"/>
              <w:left w:val="single" w:sz="4" w:space="0" w:color="auto"/>
              <w:bottom w:val="single" w:sz="4" w:space="0" w:color="auto"/>
              <w:right w:val="single" w:sz="4" w:space="0" w:color="auto"/>
            </w:tcBorders>
            <w:shd w:val="clear" w:color="auto" w:fill="auto"/>
            <w:vAlign w:val="center"/>
          </w:tcPr>
          <w:p w14:paraId="6B177A88" w14:textId="77777777" w:rsidR="00F06D25" w:rsidRPr="00E822C2" w:rsidRDefault="00F06D25" w:rsidP="00E03F27">
            <w:pPr>
              <w:pStyle w:val="TAC"/>
              <w:rPr>
                <w:rFonts w:eastAsia="Batang"/>
                <w:sz w:val="16"/>
                <w:szCs w:val="16"/>
              </w:rPr>
            </w:pPr>
            <w:r w:rsidRPr="00E822C2">
              <w:rPr>
                <w:rFonts w:eastAsia="Batang"/>
                <w:sz w:val="16"/>
                <w:szCs w:val="16"/>
              </w:rPr>
              <w:t>210</w:t>
            </w:r>
          </w:p>
        </w:tc>
        <w:tc>
          <w:tcPr>
            <w:tcW w:w="1026" w:type="dxa"/>
            <w:tcBorders>
              <w:top w:val="single" w:sz="4" w:space="0" w:color="auto"/>
              <w:left w:val="single" w:sz="4" w:space="0" w:color="auto"/>
              <w:bottom w:val="single" w:sz="4" w:space="0" w:color="auto"/>
              <w:right w:val="single" w:sz="4" w:space="0" w:color="auto"/>
            </w:tcBorders>
            <w:shd w:val="clear" w:color="auto" w:fill="auto"/>
            <w:vAlign w:val="center"/>
          </w:tcPr>
          <w:p w14:paraId="7EC4B57A" w14:textId="77777777" w:rsidR="00F06D25" w:rsidRPr="00E822C2" w:rsidRDefault="00F06D25" w:rsidP="00E03F27">
            <w:pPr>
              <w:pStyle w:val="TAC"/>
              <w:rPr>
                <w:rFonts w:eastAsia="Batang"/>
                <w:sz w:val="16"/>
                <w:szCs w:val="16"/>
              </w:rPr>
            </w:pPr>
            <w:proofErr w:type="spellStart"/>
            <w:r w:rsidRPr="00E822C2">
              <w:rPr>
                <w:rFonts w:eastAsia="Batang"/>
                <w:sz w:val="16"/>
                <w:szCs w:val="16"/>
              </w:rPr>
              <w:t>C2</w:t>
            </w:r>
            <w:proofErr w:type="spellEnd"/>
          </w:p>
        </w:tc>
        <w:tc>
          <w:tcPr>
            <w:tcW w:w="655" w:type="dxa"/>
            <w:tcBorders>
              <w:top w:val="single" w:sz="4" w:space="0" w:color="auto"/>
              <w:left w:val="single" w:sz="4" w:space="0" w:color="auto"/>
              <w:bottom w:val="single" w:sz="4" w:space="0" w:color="auto"/>
              <w:right w:val="single" w:sz="4" w:space="0" w:color="auto"/>
            </w:tcBorders>
            <w:shd w:val="clear" w:color="auto" w:fill="auto"/>
            <w:vAlign w:val="center"/>
          </w:tcPr>
          <w:p w14:paraId="5B73161C"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570" w:type="dxa"/>
            <w:tcBorders>
              <w:top w:val="single" w:sz="4" w:space="0" w:color="auto"/>
              <w:left w:val="single" w:sz="4" w:space="0" w:color="auto"/>
              <w:bottom w:val="single" w:sz="4" w:space="0" w:color="auto"/>
              <w:right w:val="single" w:sz="4" w:space="0" w:color="auto"/>
            </w:tcBorders>
            <w:shd w:val="clear" w:color="auto" w:fill="auto"/>
            <w:vAlign w:val="center"/>
          </w:tcPr>
          <w:p w14:paraId="692415B3" w14:textId="77777777" w:rsidR="00F06D25" w:rsidRPr="00E822C2" w:rsidRDefault="00F06D25" w:rsidP="00E03F27">
            <w:pPr>
              <w:pStyle w:val="TAC"/>
              <w:rPr>
                <w:rFonts w:eastAsia="Batang"/>
                <w:sz w:val="16"/>
                <w:szCs w:val="16"/>
              </w:rPr>
            </w:pPr>
            <w:r w:rsidRPr="00E822C2">
              <w:rPr>
                <w:rFonts w:eastAsia="Batang"/>
                <w:sz w:val="16"/>
                <w:szCs w:val="16"/>
              </w:rPr>
              <w:t>0</w:t>
            </w:r>
          </w:p>
        </w:tc>
        <w:tc>
          <w:tcPr>
            <w:tcW w:w="1903" w:type="dxa"/>
            <w:tcBorders>
              <w:top w:val="single" w:sz="4" w:space="0" w:color="auto"/>
              <w:left w:val="single" w:sz="4" w:space="0" w:color="auto"/>
              <w:bottom w:val="single" w:sz="4" w:space="0" w:color="auto"/>
              <w:right w:val="single" w:sz="4" w:space="0" w:color="auto"/>
            </w:tcBorders>
            <w:shd w:val="clear" w:color="auto" w:fill="auto"/>
            <w:vAlign w:val="center"/>
          </w:tcPr>
          <w:p w14:paraId="28615297" w14:textId="77777777" w:rsidR="00F06D25" w:rsidRPr="00E822C2" w:rsidRDefault="00F06D25" w:rsidP="00E03F27">
            <w:pPr>
              <w:pStyle w:val="TAC"/>
              <w:rPr>
                <w:rFonts w:eastAsia="Batang"/>
                <w:sz w:val="16"/>
                <w:szCs w:val="16"/>
              </w:rPr>
            </w:pPr>
            <w:r w:rsidRPr="00E822C2">
              <w:rPr>
                <w:rFonts w:eastAsia="Batang"/>
                <w:sz w:val="16"/>
                <w:szCs w:val="16"/>
              </w:rPr>
              <w:t>0,1,2,3,4,5,6,7,8,9</w:t>
            </w:r>
          </w:p>
        </w:tc>
        <w:tc>
          <w:tcPr>
            <w:tcW w:w="896" w:type="dxa"/>
            <w:tcBorders>
              <w:top w:val="single" w:sz="4" w:space="0" w:color="auto"/>
              <w:left w:val="single" w:sz="4" w:space="0" w:color="auto"/>
              <w:bottom w:val="single" w:sz="4" w:space="0" w:color="auto"/>
              <w:right w:val="single" w:sz="4" w:space="0" w:color="auto"/>
            </w:tcBorders>
            <w:shd w:val="clear" w:color="auto" w:fill="auto"/>
          </w:tcPr>
          <w:p w14:paraId="38AA272C" w14:textId="77777777" w:rsidR="00F06D25" w:rsidRPr="00E822C2" w:rsidRDefault="00F06D25" w:rsidP="00E03F27">
            <w:pPr>
              <w:pStyle w:val="TAC"/>
              <w:rPr>
                <w:rFonts w:eastAsia="Batang"/>
                <w:sz w:val="16"/>
                <w:szCs w:val="16"/>
              </w:rPr>
            </w:pPr>
            <w:r w:rsidRPr="00E822C2">
              <w:rPr>
                <w:rFonts w:eastAsia="Batang"/>
                <w:sz w:val="16"/>
                <w:szCs w:val="16"/>
              </w:rPr>
              <w:t>8</w:t>
            </w:r>
          </w:p>
        </w:tc>
        <w:tc>
          <w:tcPr>
            <w:tcW w:w="1026" w:type="dxa"/>
            <w:tcBorders>
              <w:top w:val="single" w:sz="4" w:space="0" w:color="auto"/>
              <w:left w:val="single" w:sz="4" w:space="0" w:color="auto"/>
              <w:bottom w:val="single" w:sz="4" w:space="0" w:color="auto"/>
              <w:right w:val="single" w:sz="4" w:space="0" w:color="auto"/>
            </w:tcBorders>
          </w:tcPr>
          <w:p w14:paraId="72ADA54A"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1096" w:type="dxa"/>
            <w:tcBorders>
              <w:top w:val="single" w:sz="4" w:space="0" w:color="auto"/>
              <w:left w:val="single" w:sz="4" w:space="0" w:color="auto"/>
              <w:bottom w:val="single" w:sz="4" w:space="0" w:color="auto"/>
              <w:right w:val="single" w:sz="4" w:space="0" w:color="auto"/>
            </w:tcBorders>
          </w:tcPr>
          <w:p w14:paraId="0AAAEDB7" w14:textId="77777777" w:rsidR="00F06D25" w:rsidRPr="00E822C2" w:rsidRDefault="00F06D25" w:rsidP="00E03F27">
            <w:pPr>
              <w:pStyle w:val="TAC"/>
              <w:rPr>
                <w:rFonts w:eastAsia="Batang"/>
                <w:sz w:val="16"/>
                <w:szCs w:val="16"/>
              </w:rPr>
            </w:pPr>
            <w:r w:rsidRPr="00E822C2">
              <w:rPr>
                <w:rFonts w:eastAsia="Batang"/>
                <w:sz w:val="16"/>
                <w:szCs w:val="16"/>
              </w:rPr>
              <w:t>1</w:t>
            </w:r>
          </w:p>
        </w:tc>
        <w:tc>
          <w:tcPr>
            <w:tcW w:w="935" w:type="dxa"/>
            <w:tcBorders>
              <w:top w:val="single" w:sz="4" w:space="0" w:color="auto"/>
              <w:left w:val="single" w:sz="4" w:space="0" w:color="auto"/>
              <w:bottom w:val="single" w:sz="4" w:space="0" w:color="auto"/>
              <w:right w:val="single" w:sz="4" w:space="0" w:color="auto"/>
            </w:tcBorders>
          </w:tcPr>
          <w:p w14:paraId="5A6E3343" w14:textId="77777777" w:rsidR="00F06D25" w:rsidRPr="00E822C2" w:rsidRDefault="00F06D25" w:rsidP="00E03F27">
            <w:pPr>
              <w:pStyle w:val="TAC"/>
              <w:rPr>
                <w:rFonts w:eastAsia="Batang"/>
                <w:sz w:val="16"/>
                <w:szCs w:val="16"/>
              </w:rPr>
            </w:pPr>
            <w:r w:rsidRPr="00E822C2">
              <w:rPr>
                <w:rFonts w:eastAsia="Batang"/>
                <w:sz w:val="16"/>
                <w:szCs w:val="16"/>
              </w:rPr>
              <w:t>6</w:t>
            </w:r>
          </w:p>
        </w:tc>
      </w:tr>
    </w:tbl>
    <w:p w14:paraId="414FB68C" w14:textId="77777777" w:rsidR="00F06D25" w:rsidRDefault="00F06D25" w:rsidP="00F06D25">
      <w:pPr>
        <w:rPr>
          <w:rFonts w:eastAsiaTheme="minorEastAsia"/>
          <w:b/>
          <w:bCs/>
          <w:lang w:eastAsia="ja-JP"/>
        </w:rPr>
      </w:pPr>
    </w:p>
    <w:p w14:paraId="62226B48" w14:textId="77777777" w:rsidR="00D947A8" w:rsidRDefault="00D947A8" w:rsidP="00D947A8">
      <w:pPr>
        <w:pStyle w:val="4"/>
      </w:pPr>
      <w:r w:rsidRPr="009B5D2D">
        <w:t>PRACH resource selection</w:t>
      </w:r>
    </w:p>
    <w:p w14:paraId="559D1734" w14:textId="77777777" w:rsidR="00B21331" w:rsidRPr="0008440B" w:rsidRDefault="00B21331" w:rsidP="00B21331">
      <w:pPr>
        <w:rPr>
          <w:b/>
          <w:bCs/>
          <w:u w:val="single"/>
          <w:lang w:val="en-GB" w:eastAsia="ja-JP"/>
        </w:rPr>
      </w:pPr>
      <w:r w:rsidRPr="0008440B">
        <w:rPr>
          <w:rFonts w:hint="eastAsia"/>
          <w:b/>
          <w:bCs/>
          <w:u w:val="single"/>
          <w:lang w:val="en-GB" w:eastAsia="ja-JP"/>
        </w:rPr>
        <w:t>Initial attempt</w:t>
      </w:r>
    </w:p>
    <w:p w14:paraId="137670A2" w14:textId="04310B12" w:rsidR="00D947A8" w:rsidRPr="001E1FAE" w:rsidRDefault="00E8241B" w:rsidP="00615A88">
      <w:r>
        <w:rPr>
          <w:rFonts w:hint="eastAsia"/>
          <w:lang w:val="en-GB" w:eastAsia="ja-JP"/>
        </w:rPr>
        <w:t xml:space="preserve">In </w:t>
      </w:r>
      <w:proofErr w:type="spellStart"/>
      <w:r>
        <w:rPr>
          <w:rFonts w:hint="eastAsia"/>
          <w:lang w:val="en-GB" w:eastAsia="ja-JP"/>
        </w:rPr>
        <w:t>RAN1#118</w:t>
      </w:r>
      <w:proofErr w:type="spellEnd"/>
      <w:r>
        <w:rPr>
          <w:rFonts w:hint="eastAsia"/>
          <w:lang w:val="en-GB" w:eastAsia="ja-JP"/>
        </w:rPr>
        <w:t xml:space="preserve">, </w:t>
      </w:r>
      <w:proofErr w:type="gramStart"/>
      <w:r>
        <w:rPr>
          <w:rFonts w:hint="eastAsia"/>
          <w:lang w:val="en-GB" w:eastAsia="ja-JP"/>
        </w:rPr>
        <w:t>similar to</w:t>
      </w:r>
      <w:proofErr w:type="gramEnd"/>
      <w:r>
        <w:rPr>
          <w:rFonts w:hint="eastAsia"/>
          <w:lang w:val="en-GB" w:eastAsia="ja-JP"/>
        </w:rPr>
        <w:t xml:space="preserve"> </w:t>
      </w:r>
      <w:r w:rsidRPr="00E8241B">
        <w:rPr>
          <w:lang w:val="en-GB" w:eastAsia="ja-JP"/>
        </w:rPr>
        <w:t xml:space="preserve">RACH configuration Option </w:t>
      </w:r>
      <w:r>
        <w:rPr>
          <w:rFonts w:hint="eastAsia"/>
          <w:lang w:val="en-GB" w:eastAsia="ja-JP"/>
        </w:rPr>
        <w:t>1</w:t>
      </w:r>
      <w:r w:rsidRPr="00E8241B">
        <w:rPr>
          <w:lang w:val="en-GB" w:eastAsia="ja-JP"/>
        </w:rPr>
        <w:t>,</w:t>
      </w:r>
      <w:r>
        <w:rPr>
          <w:rFonts w:hint="eastAsia"/>
          <w:lang w:val="en-GB" w:eastAsia="ja-JP"/>
        </w:rPr>
        <w:t xml:space="preserve"> the following agreement was reached on how to select RO for </w:t>
      </w:r>
      <w:r w:rsidRPr="00836D9F">
        <w:t>initial PRACH transmission attempt in one random access procedure</w:t>
      </w:r>
      <w:r>
        <w:rPr>
          <w:rFonts w:hint="eastAsia"/>
          <w:lang w:eastAsia="ja-JP"/>
        </w:rPr>
        <w:t>.</w:t>
      </w:r>
    </w:p>
    <w:tbl>
      <w:tblPr>
        <w:tblStyle w:val="afc"/>
        <w:tblW w:w="0" w:type="auto"/>
        <w:tblLook w:val="04A0" w:firstRow="1" w:lastRow="0" w:firstColumn="1" w:lastColumn="0" w:noHBand="0" w:noVBand="1"/>
      </w:tblPr>
      <w:tblGrid>
        <w:gridCol w:w="9630"/>
      </w:tblGrid>
      <w:tr w:rsidR="00D947A8" w14:paraId="3A743FE6" w14:textId="77777777" w:rsidTr="00D947A8">
        <w:tc>
          <w:tcPr>
            <w:tcW w:w="9630" w:type="dxa"/>
          </w:tcPr>
          <w:p w14:paraId="76C7CDBB" w14:textId="77777777" w:rsidR="00D947A8" w:rsidRPr="00836D9F" w:rsidRDefault="00D947A8" w:rsidP="00615A88">
            <w:pPr>
              <w:spacing w:after="0"/>
            </w:pPr>
            <w:r w:rsidRPr="00836D9F">
              <w:rPr>
                <w:highlight w:val="green"/>
              </w:rPr>
              <w:t>Agreement</w:t>
            </w:r>
          </w:p>
          <w:p w14:paraId="6A2C63EF" w14:textId="77777777" w:rsidR="00D947A8" w:rsidRPr="00836D9F" w:rsidRDefault="00D947A8" w:rsidP="00615A88">
            <w:pPr>
              <w:spacing w:after="0"/>
            </w:pPr>
            <w:r w:rsidRPr="00836D9F">
              <w:t>For SBFD-aware UEs and RACH configuration Option 2, consider the following options for initial PRACH transmission attempt in one random access procedure:</w:t>
            </w:r>
          </w:p>
          <w:p w14:paraId="4402C255" w14:textId="77777777" w:rsidR="00D947A8" w:rsidRPr="00836D9F" w:rsidRDefault="00D947A8" w:rsidP="005B21A8">
            <w:pPr>
              <w:numPr>
                <w:ilvl w:val="0"/>
                <w:numId w:val="17"/>
              </w:numPr>
              <w:spacing w:after="0" w:line="278" w:lineRule="auto"/>
              <w:rPr>
                <w:lang w:eastAsia="x-none"/>
              </w:rPr>
            </w:pPr>
            <w:r w:rsidRPr="00836D9F">
              <w:rPr>
                <w:lang w:eastAsia="x-none"/>
              </w:rPr>
              <w:t>Option 2: Select one type between legacy-ROs and additional-ROs based on certain specified/configured conditions/prioritizations</w:t>
            </w:r>
          </w:p>
          <w:p w14:paraId="3011EB15" w14:textId="35828084" w:rsidR="00D947A8" w:rsidRDefault="00D947A8" w:rsidP="005B21A8">
            <w:pPr>
              <w:numPr>
                <w:ilvl w:val="0"/>
                <w:numId w:val="17"/>
              </w:numPr>
              <w:spacing w:after="0" w:line="278" w:lineRule="auto"/>
              <w:rPr>
                <w:rFonts w:eastAsiaTheme="minorEastAsia"/>
                <w:b/>
                <w:bCs/>
                <w:lang w:eastAsia="ja-JP"/>
              </w:rPr>
            </w:pPr>
            <w:r w:rsidRPr="00836D9F">
              <w:rPr>
                <w:lang w:eastAsia="x-none"/>
              </w:rPr>
              <w:t>Option 3: It’s up to UE implementation to select one type between legacy-ROs and additional-ROs.</w:t>
            </w:r>
          </w:p>
        </w:tc>
      </w:tr>
    </w:tbl>
    <w:p w14:paraId="666C4A5F" w14:textId="77777777" w:rsidR="00D947A8" w:rsidRDefault="00D947A8" w:rsidP="00615A88">
      <w:pPr>
        <w:spacing w:after="0"/>
        <w:rPr>
          <w:rFonts w:eastAsiaTheme="minorEastAsia"/>
          <w:b/>
          <w:bCs/>
          <w:lang w:eastAsia="ja-JP"/>
        </w:rPr>
      </w:pPr>
    </w:p>
    <w:p w14:paraId="57A8B7AE" w14:textId="475700FE" w:rsidR="00A86E1B" w:rsidRPr="00615A88" w:rsidRDefault="00A86E1B" w:rsidP="00F06D25">
      <w:pPr>
        <w:rPr>
          <w:rFonts w:eastAsiaTheme="minorEastAsia"/>
          <w:lang w:eastAsia="ja-JP"/>
        </w:rPr>
      </w:pPr>
      <w:r w:rsidRPr="00615A88">
        <w:rPr>
          <w:rFonts w:eastAsiaTheme="minorEastAsia"/>
          <w:lang w:eastAsia="ja-JP"/>
        </w:rPr>
        <w:t xml:space="preserve">For the </w:t>
      </w:r>
      <w:r w:rsidR="00D63031">
        <w:rPr>
          <w:rFonts w:eastAsiaTheme="minorEastAsia" w:hint="eastAsia"/>
          <w:lang w:eastAsia="ja-JP"/>
        </w:rPr>
        <w:t xml:space="preserve">same reasons as </w:t>
      </w:r>
      <w:r w:rsidR="00D63031" w:rsidRPr="00D63031">
        <w:rPr>
          <w:rFonts w:eastAsiaTheme="minorEastAsia"/>
          <w:lang w:eastAsia="ja-JP"/>
        </w:rPr>
        <w:t xml:space="preserve">RACH configuration Option </w:t>
      </w:r>
      <w:r w:rsidR="00D63031">
        <w:rPr>
          <w:rFonts w:eastAsiaTheme="minorEastAsia" w:hint="eastAsia"/>
          <w:lang w:eastAsia="ja-JP"/>
        </w:rPr>
        <w:t xml:space="preserve">1, Option 2 would </w:t>
      </w:r>
      <w:r w:rsidR="00D02DB5">
        <w:rPr>
          <w:rFonts w:eastAsiaTheme="minorEastAsia" w:hint="eastAsia"/>
          <w:lang w:eastAsia="ja-JP"/>
        </w:rPr>
        <w:t xml:space="preserve">also </w:t>
      </w:r>
      <w:r w:rsidR="00D63031">
        <w:rPr>
          <w:rFonts w:eastAsiaTheme="minorEastAsia" w:hint="eastAsia"/>
          <w:lang w:eastAsia="ja-JP"/>
        </w:rPr>
        <w:t xml:space="preserve">be useful </w:t>
      </w:r>
      <w:r w:rsidR="00A92261">
        <w:rPr>
          <w:rFonts w:eastAsiaTheme="minorEastAsia" w:hint="eastAsia"/>
          <w:lang w:eastAsia="ja-JP"/>
        </w:rPr>
        <w:t>for</w:t>
      </w:r>
      <w:r w:rsidR="00D63031">
        <w:rPr>
          <w:rFonts w:eastAsiaTheme="minorEastAsia" w:hint="eastAsia"/>
          <w:lang w:eastAsia="ja-JP"/>
        </w:rPr>
        <w:t xml:space="preserve"> </w:t>
      </w:r>
      <w:r w:rsidR="00D63031" w:rsidRPr="00D63031">
        <w:rPr>
          <w:rFonts w:eastAsiaTheme="minorEastAsia"/>
          <w:lang w:eastAsia="ja-JP"/>
        </w:rPr>
        <w:t>RACH configuration Option 2</w:t>
      </w:r>
      <w:r w:rsidR="00D63031">
        <w:rPr>
          <w:rFonts w:eastAsiaTheme="minorEastAsia" w:hint="eastAsia"/>
          <w:lang w:eastAsia="ja-JP"/>
        </w:rPr>
        <w:t>.</w:t>
      </w:r>
    </w:p>
    <w:p w14:paraId="6589828C" w14:textId="7CDEF869" w:rsidR="008B1EF7" w:rsidRDefault="008B1EF7" w:rsidP="008B1EF7">
      <w:pPr>
        <w:rPr>
          <w:b/>
          <w:bCs/>
          <w:lang w:val="en-GB" w:eastAsia="ja-JP"/>
        </w:rPr>
      </w:pPr>
      <w:r w:rsidRPr="0008440B">
        <w:rPr>
          <w:rFonts w:hint="eastAsia"/>
          <w:b/>
          <w:bCs/>
          <w:lang w:val="en-GB" w:eastAsia="ja-JP"/>
        </w:rPr>
        <w:t xml:space="preserve">Proposal </w:t>
      </w:r>
      <w:r w:rsidR="00F51E5B">
        <w:rPr>
          <w:rFonts w:hint="eastAsia"/>
          <w:b/>
          <w:bCs/>
          <w:lang w:val="en-GB" w:eastAsia="ja-JP"/>
        </w:rPr>
        <w:t>7</w:t>
      </w:r>
      <w:r w:rsidRPr="0008440B">
        <w:rPr>
          <w:rFonts w:hint="eastAsia"/>
          <w:b/>
          <w:bCs/>
          <w:lang w:val="en-GB" w:eastAsia="ja-JP"/>
        </w:rPr>
        <w:t xml:space="preserve">: </w:t>
      </w:r>
      <w:r w:rsidRPr="0008440B">
        <w:rPr>
          <w:rFonts w:hint="eastAsia"/>
          <w:b/>
          <w:bCs/>
          <w:lang w:eastAsia="ja-JP"/>
        </w:rPr>
        <w:t>F</w:t>
      </w:r>
      <w:r w:rsidRPr="0008440B">
        <w:rPr>
          <w:b/>
          <w:bCs/>
        </w:rPr>
        <w:t xml:space="preserve">or initial PRACH transmission attempt </w:t>
      </w:r>
      <w:r w:rsidRPr="0008440B">
        <w:rPr>
          <w:b/>
          <w:bCs/>
          <w:lang w:val="en-GB" w:eastAsia="ja-JP"/>
        </w:rPr>
        <w:t xml:space="preserve">for RACH configuration Option </w:t>
      </w:r>
      <w:r>
        <w:rPr>
          <w:rFonts w:hint="eastAsia"/>
          <w:b/>
          <w:bCs/>
          <w:lang w:val="en-GB" w:eastAsia="ja-JP"/>
        </w:rPr>
        <w:t>2</w:t>
      </w:r>
      <w:r w:rsidRPr="0008440B">
        <w:rPr>
          <w:rFonts w:hint="eastAsia"/>
          <w:b/>
          <w:bCs/>
          <w:lang w:eastAsia="ja-JP"/>
        </w:rPr>
        <w:t xml:space="preserve">, </w:t>
      </w:r>
      <w:r w:rsidR="008C2FFA" w:rsidRPr="0008440B">
        <w:rPr>
          <w:b/>
          <w:bCs/>
          <w:lang w:val="en-GB" w:eastAsia="ja-JP"/>
        </w:rPr>
        <w:t>support</w:t>
      </w:r>
      <w:r w:rsidRPr="0008440B">
        <w:rPr>
          <w:b/>
          <w:bCs/>
          <w:lang w:val="en-GB" w:eastAsia="ja-JP"/>
        </w:rPr>
        <w:t xml:space="preserve"> Option 2</w:t>
      </w:r>
      <w:r w:rsidRPr="0008440B">
        <w:rPr>
          <w:rFonts w:hint="eastAsia"/>
          <w:b/>
          <w:bCs/>
          <w:lang w:val="en-GB" w:eastAsia="ja-JP"/>
        </w:rPr>
        <w:t>.</w:t>
      </w:r>
    </w:p>
    <w:p w14:paraId="457B1123" w14:textId="77777777" w:rsidR="008B1EF7" w:rsidRDefault="008B1EF7" w:rsidP="00F06D25">
      <w:pPr>
        <w:rPr>
          <w:rFonts w:eastAsiaTheme="minorEastAsia"/>
          <w:b/>
          <w:bCs/>
          <w:lang w:eastAsia="ja-JP"/>
        </w:rPr>
      </w:pPr>
    </w:p>
    <w:p w14:paraId="08DBAD90" w14:textId="77777777" w:rsidR="00B21331" w:rsidRPr="0008440B" w:rsidRDefault="00B21331" w:rsidP="00B21331">
      <w:pPr>
        <w:rPr>
          <w:b/>
          <w:bCs/>
          <w:u w:val="single"/>
          <w:lang w:val="en-GB" w:eastAsia="ja-JP"/>
        </w:rPr>
      </w:pPr>
      <w:r>
        <w:rPr>
          <w:rFonts w:hint="eastAsia"/>
          <w:b/>
          <w:bCs/>
          <w:u w:val="single"/>
          <w:lang w:val="en-GB" w:eastAsia="ja-JP"/>
        </w:rPr>
        <w:t>Re-</w:t>
      </w:r>
      <w:r w:rsidRPr="0008440B">
        <w:rPr>
          <w:rFonts w:hint="eastAsia"/>
          <w:b/>
          <w:bCs/>
          <w:u w:val="single"/>
          <w:lang w:val="en-GB" w:eastAsia="ja-JP"/>
        </w:rPr>
        <w:t>attempt</w:t>
      </w:r>
    </w:p>
    <w:p w14:paraId="3D43B9F6" w14:textId="416543A0" w:rsidR="00B21331" w:rsidRDefault="00AD290C" w:rsidP="00F06D25">
      <w:pPr>
        <w:rPr>
          <w:rFonts w:eastAsiaTheme="minorEastAsia"/>
          <w:b/>
          <w:bCs/>
          <w:lang w:eastAsia="ja-JP"/>
        </w:rPr>
      </w:pPr>
      <w:r>
        <w:rPr>
          <w:rFonts w:hint="eastAsia"/>
          <w:lang w:val="en-GB" w:eastAsia="ja-JP"/>
        </w:rPr>
        <w:t xml:space="preserve">In </w:t>
      </w:r>
      <w:proofErr w:type="spellStart"/>
      <w:r>
        <w:rPr>
          <w:rFonts w:hint="eastAsia"/>
          <w:lang w:val="en-GB" w:eastAsia="ja-JP"/>
        </w:rPr>
        <w:t>RAN1#118</w:t>
      </w:r>
      <w:proofErr w:type="spellEnd"/>
      <w:r>
        <w:rPr>
          <w:rFonts w:hint="eastAsia"/>
          <w:lang w:val="en-GB" w:eastAsia="ja-JP"/>
        </w:rPr>
        <w:t xml:space="preserve">, </w:t>
      </w:r>
      <w:proofErr w:type="gramStart"/>
      <w:r>
        <w:rPr>
          <w:rFonts w:hint="eastAsia"/>
          <w:lang w:val="en-GB" w:eastAsia="ja-JP"/>
        </w:rPr>
        <w:t>similar to</w:t>
      </w:r>
      <w:proofErr w:type="gramEnd"/>
      <w:r>
        <w:rPr>
          <w:rFonts w:hint="eastAsia"/>
          <w:lang w:val="en-GB" w:eastAsia="ja-JP"/>
        </w:rPr>
        <w:t xml:space="preserve"> </w:t>
      </w:r>
      <w:r w:rsidRPr="00E8241B">
        <w:rPr>
          <w:lang w:val="en-GB" w:eastAsia="ja-JP"/>
        </w:rPr>
        <w:t xml:space="preserve">RACH configuration Option </w:t>
      </w:r>
      <w:r>
        <w:rPr>
          <w:rFonts w:hint="eastAsia"/>
          <w:lang w:val="en-GB" w:eastAsia="ja-JP"/>
        </w:rPr>
        <w:t>1</w:t>
      </w:r>
      <w:r w:rsidRPr="00E8241B">
        <w:rPr>
          <w:lang w:val="en-GB" w:eastAsia="ja-JP"/>
        </w:rPr>
        <w:t>,</w:t>
      </w:r>
      <w:r>
        <w:rPr>
          <w:rFonts w:hint="eastAsia"/>
          <w:lang w:val="en-GB" w:eastAsia="ja-JP"/>
        </w:rPr>
        <w:t xml:space="preserve"> the following agreement was reached on how to select RO </w:t>
      </w:r>
      <w:r w:rsidRPr="0033573F">
        <w:rPr>
          <w:lang w:val="en-GB" w:eastAsia="ja-JP"/>
        </w:rPr>
        <w:t>for PRACH transmission re-attempt in one random access procedure</w:t>
      </w:r>
      <w:r>
        <w:rPr>
          <w:rFonts w:hint="eastAsia"/>
          <w:lang w:eastAsia="ja-JP"/>
        </w:rPr>
        <w:t>.</w:t>
      </w:r>
    </w:p>
    <w:tbl>
      <w:tblPr>
        <w:tblStyle w:val="afc"/>
        <w:tblW w:w="0" w:type="auto"/>
        <w:tblLook w:val="04A0" w:firstRow="1" w:lastRow="0" w:firstColumn="1" w:lastColumn="0" w:noHBand="0" w:noVBand="1"/>
      </w:tblPr>
      <w:tblGrid>
        <w:gridCol w:w="9630"/>
      </w:tblGrid>
      <w:tr w:rsidR="00D947A8" w14:paraId="189E2071" w14:textId="77777777" w:rsidTr="00D947A8">
        <w:tc>
          <w:tcPr>
            <w:tcW w:w="9630" w:type="dxa"/>
          </w:tcPr>
          <w:p w14:paraId="5C781953" w14:textId="77777777" w:rsidR="00D947A8" w:rsidRPr="00836D9F" w:rsidRDefault="00D947A8" w:rsidP="00615A88">
            <w:pPr>
              <w:spacing w:after="0"/>
            </w:pPr>
            <w:r w:rsidRPr="00836D9F">
              <w:rPr>
                <w:highlight w:val="green"/>
              </w:rPr>
              <w:t>Agreement</w:t>
            </w:r>
          </w:p>
          <w:p w14:paraId="067076D3" w14:textId="77777777" w:rsidR="00D947A8" w:rsidRPr="00836D9F" w:rsidRDefault="00D947A8" w:rsidP="00615A88">
            <w:pPr>
              <w:spacing w:after="0"/>
            </w:pPr>
            <w:r w:rsidRPr="00836D9F">
              <w:lastRenderedPageBreak/>
              <w:t>For SBFD aware UEs and RACH configuration Option 2, consider the following options for PRACH transmission re-attempt in one random access procedure:</w:t>
            </w:r>
          </w:p>
          <w:p w14:paraId="238B1ED2" w14:textId="77777777" w:rsidR="00D947A8" w:rsidRPr="00836D9F" w:rsidRDefault="00D947A8" w:rsidP="005B21A8">
            <w:pPr>
              <w:numPr>
                <w:ilvl w:val="0"/>
                <w:numId w:val="18"/>
              </w:numPr>
              <w:spacing w:after="0" w:line="278" w:lineRule="auto"/>
              <w:rPr>
                <w:lang w:eastAsia="x-none"/>
              </w:rPr>
            </w:pPr>
            <w:r w:rsidRPr="00836D9F">
              <w:rPr>
                <w:lang w:eastAsia="x-none"/>
              </w:rPr>
              <w:t>Option 1: Always use ROs of the same type (i.e., legacy-RO or Additional-RO) as the earlier PRACH transmission for the rest of the random access procedure</w:t>
            </w:r>
          </w:p>
          <w:p w14:paraId="2B2A3189" w14:textId="77777777" w:rsidR="00D947A8" w:rsidRPr="00836D9F" w:rsidRDefault="00D947A8" w:rsidP="005B21A8">
            <w:pPr>
              <w:numPr>
                <w:ilvl w:val="0"/>
                <w:numId w:val="18"/>
              </w:numPr>
              <w:spacing w:after="0" w:line="278" w:lineRule="auto"/>
              <w:rPr>
                <w:lang w:eastAsia="x-none"/>
              </w:rPr>
            </w:pPr>
            <w:r w:rsidRPr="00836D9F">
              <w:rPr>
                <w:lang w:eastAsia="x-none"/>
              </w:rPr>
              <w:t>Option 2: First use ROs of the same type as the earlier PRACH transmission for a certain number of times, and if certain conditions are met, then use ROs of the other type for the rest of the random access procedure</w:t>
            </w:r>
          </w:p>
          <w:p w14:paraId="22B1C34D" w14:textId="06DBBF6B" w:rsidR="00D947A8" w:rsidRDefault="00D947A8" w:rsidP="005B21A8">
            <w:pPr>
              <w:numPr>
                <w:ilvl w:val="0"/>
                <w:numId w:val="18"/>
              </w:numPr>
              <w:spacing w:after="0" w:line="278" w:lineRule="auto"/>
              <w:rPr>
                <w:rFonts w:eastAsiaTheme="minorEastAsia"/>
                <w:b/>
                <w:bCs/>
                <w:lang w:eastAsia="ja-JP"/>
              </w:rPr>
            </w:pPr>
            <w:r w:rsidRPr="00836D9F">
              <w:rPr>
                <w:lang w:eastAsia="x-none"/>
              </w:rPr>
              <w:t>Option 3: Independently select legacy-ROs or additional-ROs for each PRACH transmission re-attempt in one random access procedure</w:t>
            </w:r>
          </w:p>
        </w:tc>
      </w:tr>
    </w:tbl>
    <w:p w14:paraId="5944AD62" w14:textId="77777777" w:rsidR="00D947A8" w:rsidRDefault="00D947A8" w:rsidP="00615A88">
      <w:pPr>
        <w:spacing w:after="0"/>
        <w:rPr>
          <w:rFonts w:eastAsiaTheme="minorEastAsia"/>
          <w:b/>
          <w:bCs/>
          <w:lang w:eastAsia="ja-JP"/>
        </w:rPr>
      </w:pPr>
    </w:p>
    <w:p w14:paraId="49C7B4A4" w14:textId="56EB5062" w:rsidR="009D12ED" w:rsidRDefault="00142CE8" w:rsidP="00F06D25">
      <w:pPr>
        <w:rPr>
          <w:rFonts w:eastAsiaTheme="minorEastAsia"/>
          <w:b/>
          <w:bCs/>
          <w:lang w:eastAsia="ja-JP"/>
        </w:rPr>
      </w:pPr>
      <w:r w:rsidRPr="0008440B">
        <w:rPr>
          <w:rFonts w:eastAsiaTheme="minorEastAsia" w:hint="eastAsia"/>
          <w:lang w:eastAsia="ja-JP"/>
        </w:rPr>
        <w:t xml:space="preserve">For the </w:t>
      </w:r>
      <w:r>
        <w:rPr>
          <w:rFonts w:eastAsiaTheme="minorEastAsia" w:hint="eastAsia"/>
          <w:lang w:eastAsia="ja-JP"/>
        </w:rPr>
        <w:t xml:space="preserve">same reasons as </w:t>
      </w:r>
      <w:r w:rsidRPr="00D63031">
        <w:rPr>
          <w:rFonts w:eastAsiaTheme="minorEastAsia"/>
          <w:lang w:eastAsia="ja-JP"/>
        </w:rPr>
        <w:t xml:space="preserve">RACH configuration Option </w:t>
      </w:r>
      <w:r>
        <w:rPr>
          <w:rFonts w:eastAsiaTheme="minorEastAsia" w:hint="eastAsia"/>
          <w:lang w:eastAsia="ja-JP"/>
        </w:rPr>
        <w:t xml:space="preserve">1, Option 2 would </w:t>
      </w:r>
      <w:r w:rsidR="00D02DB5">
        <w:rPr>
          <w:rFonts w:eastAsiaTheme="minorEastAsia" w:hint="eastAsia"/>
          <w:lang w:eastAsia="ja-JP"/>
        </w:rPr>
        <w:t xml:space="preserve">also </w:t>
      </w:r>
      <w:r>
        <w:rPr>
          <w:rFonts w:eastAsiaTheme="minorEastAsia" w:hint="eastAsia"/>
          <w:lang w:eastAsia="ja-JP"/>
        </w:rPr>
        <w:t xml:space="preserve">be useful </w:t>
      </w:r>
      <w:r w:rsidR="007324EF">
        <w:rPr>
          <w:rFonts w:eastAsiaTheme="minorEastAsia" w:hint="eastAsia"/>
          <w:lang w:eastAsia="ja-JP"/>
        </w:rPr>
        <w:t>for</w:t>
      </w:r>
      <w:r>
        <w:rPr>
          <w:rFonts w:eastAsiaTheme="minorEastAsia" w:hint="eastAsia"/>
          <w:lang w:eastAsia="ja-JP"/>
        </w:rPr>
        <w:t xml:space="preserve"> </w:t>
      </w:r>
      <w:r w:rsidRPr="00D63031">
        <w:rPr>
          <w:rFonts w:eastAsiaTheme="minorEastAsia"/>
          <w:lang w:eastAsia="ja-JP"/>
        </w:rPr>
        <w:t>RACH configuration Option 2</w:t>
      </w:r>
      <w:r>
        <w:rPr>
          <w:rFonts w:eastAsiaTheme="minorEastAsia" w:hint="eastAsia"/>
          <w:lang w:eastAsia="ja-JP"/>
        </w:rPr>
        <w:t xml:space="preserve">. </w:t>
      </w:r>
      <w:r w:rsidR="005365D8">
        <w:rPr>
          <w:rFonts w:eastAsiaTheme="minorEastAsia" w:hint="eastAsia"/>
          <w:lang w:eastAsia="ja-JP"/>
        </w:rPr>
        <w:t>F</w:t>
      </w:r>
      <w:r w:rsidR="00FC7A5F">
        <w:rPr>
          <w:rFonts w:eastAsiaTheme="minorEastAsia" w:hint="eastAsia"/>
          <w:lang w:eastAsia="ja-JP"/>
        </w:rPr>
        <w:t xml:space="preserve">or </w:t>
      </w:r>
      <w:r w:rsidR="002D1D74" w:rsidRPr="002D1D74">
        <w:rPr>
          <w:lang w:eastAsia="ja-JP"/>
        </w:rPr>
        <w:t xml:space="preserve">RACH configuration Option 2, </w:t>
      </w:r>
      <w:r w:rsidR="003F771D">
        <w:rPr>
          <w:rFonts w:hint="eastAsia"/>
          <w:lang w:eastAsia="ja-JP"/>
        </w:rPr>
        <w:t xml:space="preserve">since PRACH configuration can be different between legacy-RO and additional-RO, </w:t>
      </w:r>
      <w:r w:rsidR="002D1D74" w:rsidRPr="002D1D74">
        <w:rPr>
          <w:lang w:eastAsia="ja-JP"/>
        </w:rPr>
        <w:t xml:space="preserve">further restrictions on the conditions </w:t>
      </w:r>
      <w:r w:rsidR="00996D67">
        <w:rPr>
          <w:rFonts w:hint="eastAsia"/>
          <w:lang w:eastAsia="ja-JP"/>
        </w:rPr>
        <w:t>can</w:t>
      </w:r>
      <w:r w:rsidR="002D1D74" w:rsidRPr="002D1D74">
        <w:rPr>
          <w:lang w:eastAsia="ja-JP"/>
        </w:rPr>
        <w:t xml:space="preserve"> be needed (e.g., </w:t>
      </w:r>
      <w:r w:rsidR="0047564C">
        <w:rPr>
          <w:rFonts w:hint="eastAsia"/>
          <w:lang w:eastAsia="ja-JP"/>
        </w:rPr>
        <w:t>restrict to the</w:t>
      </w:r>
      <w:r w:rsidR="002D1D74" w:rsidRPr="002D1D74">
        <w:rPr>
          <w:lang w:eastAsia="ja-JP"/>
        </w:rPr>
        <w:t xml:space="preserve"> case of the same transmit power configurations between legacy-ROs and additional-ROs).</w:t>
      </w:r>
    </w:p>
    <w:p w14:paraId="726ADC29" w14:textId="32673093" w:rsidR="00455A42" w:rsidRPr="0008440B" w:rsidRDefault="00455A42" w:rsidP="00455A42">
      <w:pPr>
        <w:rPr>
          <w:b/>
          <w:bCs/>
          <w:lang w:val="en-GB" w:eastAsia="ja-JP"/>
        </w:rPr>
      </w:pPr>
      <w:r w:rsidRPr="0008440B">
        <w:rPr>
          <w:rFonts w:hint="eastAsia"/>
          <w:b/>
          <w:bCs/>
          <w:lang w:val="en-GB" w:eastAsia="ja-JP"/>
        </w:rPr>
        <w:t xml:space="preserve">Proposal </w:t>
      </w:r>
      <w:r w:rsidR="00C27EF5">
        <w:rPr>
          <w:rFonts w:hint="eastAsia"/>
          <w:b/>
          <w:bCs/>
          <w:lang w:val="en-GB" w:eastAsia="ja-JP"/>
        </w:rPr>
        <w:t>8</w:t>
      </w:r>
      <w:r w:rsidRPr="0008440B">
        <w:rPr>
          <w:rFonts w:hint="eastAsia"/>
          <w:b/>
          <w:bCs/>
          <w:lang w:val="en-GB" w:eastAsia="ja-JP"/>
        </w:rPr>
        <w:t xml:space="preserve">: </w:t>
      </w:r>
      <w:r>
        <w:rPr>
          <w:rFonts w:hint="eastAsia"/>
          <w:b/>
          <w:bCs/>
          <w:lang w:eastAsia="ja-JP"/>
        </w:rPr>
        <w:t>F</w:t>
      </w:r>
      <w:r w:rsidRPr="002D1D74">
        <w:rPr>
          <w:b/>
          <w:bCs/>
          <w:lang w:eastAsia="ja-JP"/>
        </w:rPr>
        <w:t xml:space="preserve">or PRACH transmission re-attempt </w:t>
      </w:r>
      <w:r w:rsidRPr="0008440B">
        <w:rPr>
          <w:b/>
          <w:bCs/>
          <w:lang w:val="en-GB" w:eastAsia="ja-JP"/>
        </w:rPr>
        <w:t xml:space="preserve">for RACH configuration Option </w:t>
      </w:r>
      <w:r>
        <w:rPr>
          <w:rFonts w:hint="eastAsia"/>
          <w:b/>
          <w:bCs/>
          <w:lang w:val="en-GB" w:eastAsia="ja-JP"/>
        </w:rPr>
        <w:t>2</w:t>
      </w:r>
      <w:r w:rsidRPr="0008440B">
        <w:rPr>
          <w:rFonts w:hint="eastAsia"/>
          <w:b/>
          <w:bCs/>
          <w:lang w:eastAsia="ja-JP"/>
        </w:rPr>
        <w:t xml:space="preserve">, </w:t>
      </w:r>
      <w:r w:rsidR="000F0AA7" w:rsidRPr="0008440B">
        <w:rPr>
          <w:b/>
          <w:bCs/>
          <w:lang w:val="en-GB" w:eastAsia="ja-JP"/>
        </w:rPr>
        <w:t>support</w:t>
      </w:r>
      <w:r w:rsidRPr="0008440B">
        <w:rPr>
          <w:b/>
          <w:bCs/>
          <w:lang w:val="en-GB" w:eastAsia="ja-JP"/>
        </w:rPr>
        <w:t xml:space="preserve"> Option 2</w:t>
      </w:r>
      <w:r w:rsidRPr="0008440B">
        <w:rPr>
          <w:rFonts w:hint="eastAsia"/>
          <w:b/>
          <w:bCs/>
          <w:lang w:val="en-GB" w:eastAsia="ja-JP"/>
        </w:rPr>
        <w:t>.</w:t>
      </w:r>
    </w:p>
    <w:p w14:paraId="24D8660B" w14:textId="77777777" w:rsidR="00D947A8" w:rsidRPr="00C053FF" w:rsidRDefault="00D947A8" w:rsidP="00F06D25">
      <w:pPr>
        <w:rPr>
          <w:rFonts w:eastAsiaTheme="minorEastAsia"/>
          <w:b/>
          <w:bCs/>
          <w:lang w:eastAsia="ja-JP"/>
        </w:rPr>
      </w:pPr>
    </w:p>
    <w:p w14:paraId="389DA53D" w14:textId="3E5D021B" w:rsidR="00D149DE" w:rsidRDefault="00D149DE" w:rsidP="00D149DE">
      <w:pPr>
        <w:pStyle w:val="2"/>
        <w:tabs>
          <w:tab w:val="clear" w:pos="1135"/>
        </w:tabs>
      </w:pPr>
      <w:r w:rsidRPr="00D149DE">
        <w:t>PRACH transmission procedure</w:t>
      </w:r>
    </w:p>
    <w:p w14:paraId="3AF240DC" w14:textId="77777777" w:rsidR="00C709B0" w:rsidRDefault="00C709B0" w:rsidP="00C709B0">
      <w:pPr>
        <w:pStyle w:val="3"/>
      </w:pPr>
      <w:r w:rsidRPr="00973D82">
        <w:t>Early indication of SBFD aware UE</w:t>
      </w:r>
    </w:p>
    <w:p w14:paraId="7AAF1AC0" w14:textId="77777777" w:rsidR="00C709B0" w:rsidRDefault="00C709B0" w:rsidP="00C709B0">
      <w:pPr>
        <w:rPr>
          <w:lang w:val="en-GB" w:eastAsia="ja-JP"/>
        </w:rPr>
      </w:pPr>
      <w:r>
        <w:rPr>
          <w:rFonts w:hint="eastAsia"/>
          <w:lang w:val="en-GB" w:eastAsia="ja-JP"/>
        </w:rPr>
        <w:t>I</w:t>
      </w:r>
      <w:r>
        <w:rPr>
          <w:lang w:val="en-GB" w:eastAsia="ja-JP"/>
        </w:rPr>
        <w:t xml:space="preserve">n </w:t>
      </w:r>
      <w:proofErr w:type="spellStart"/>
      <w:r>
        <w:rPr>
          <w:lang w:val="en-GB" w:eastAsia="ja-JP"/>
        </w:rPr>
        <w:t>RAN1#116</w:t>
      </w:r>
      <w:proofErr w:type="spellEnd"/>
      <w:r>
        <w:rPr>
          <w:lang w:val="en-GB" w:eastAsia="ja-JP"/>
        </w:rPr>
        <w:t xml:space="preserve">, the following agreement was reached on </w:t>
      </w:r>
      <w:r w:rsidRPr="00A7290E">
        <w:t xml:space="preserve">Msg2, Msg3 and </w:t>
      </w:r>
      <w:proofErr w:type="spellStart"/>
      <w:r w:rsidRPr="00A7290E">
        <w:t>Msg4</w:t>
      </w:r>
      <w:proofErr w:type="spellEnd"/>
      <w:r w:rsidRPr="00A7290E">
        <w:t xml:space="preserve"> related transmission/reception</w:t>
      </w:r>
      <w:r>
        <w:t xml:space="preserve"> </w:t>
      </w:r>
      <w:r w:rsidRPr="00A7290E">
        <w:t>in SBFD symbols</w:t>
      </w:r>
      <w:r>
        <w:t>.</w:t>
      </w:r>
    </w:p>
    <w:tbl>
      <w:tblPr>
        <w:tblStyle w:val="afc"/>
        <w:tblW w:w="0" w:type="auto"/>
        <w:tblLook w:val="04A0" w:firstRow="1" w:lastRow="0" w:firstColumn="1" w:lastColumn="0" w:noHBand="0" w:noVBand="1"/>
      </w:tblPr>
      <w:tblGrid>
        <w:gridCol w:w="9630"/>
      </w:tblGrid>
      <w:tr w:rsidR="00C709B0" w14:paraId="78A1B01B" w14:textId="77777777" w:rsidTr="00E03F27">
        <w:tc>
          <w:tcPr>
            <w:tcW w:w="9630" w:type="dxa"/>
          </w:tcPr>
          <w:p w14:paraId="2AA227FF" w14:textId="77777777" w:rsidR="00C709B0" w:rsidRPr="00E23BC5" w:rsidRDefault="00C709B0" w:rsidP="00E03F27">
            <w:pPr>
              <w:spacing w:after="0"/>
              <w:rPr>
                <w:highlight w:val="green"/>
              </w:rPr>
            </w:pPr>
            <w:r w:rsidRPr="00E23BC5">
              <w:rPr>
                <w:highlight w:val="green"/>
              </w:rPr>
              <w:t>Agreement</w:t>
            </w:r>
          </w:p>
          <w:p w14:paraId="29E51903" w14:textId="77777777" w:rsidR="00C709B0" w:rsidRPr="00A7290E" w:rsidRDefault="00C709B0" w:rsidP="00E03F27">
            <w:pPr>
              <w:spacing w:after="0"/>
            </w:pPr>
            <w:r w:rsidRPr="00A7290E">
              <w:t>For SBFD-aware UEs in RRC CONNECTED state,</w:t>
            </w:r>
            <w:r w:rsidRPr="00A7290E">
              <w:rPr>
                <w:rFonts w:hint="eastAsia"/>
              </w:rPr>
              <w:t xml:space="preserve"> </w:t>
            </w:r>
            <w:r w:rsidRPr="00A7290E">
              <w:t xml:space="preserve">at least further study whether/how to enable Msg2, Msg3 and </w:t>
            </w:r>
            <w:proofErr w:type="spellStart"/>
            <w:r w:rsidRPr="00A7290E">
              <w:t>Msg4</w:t>
            </w:r>
            <w:proofErr w:type="spellEnd"/>
            <w:r w:rsidRPr="00A7290E">
              <w:t xml:space="preserve"> related transmission/reception in SBFD symbols </w:t>
            </w:r>
            <w:proofErr w:type="gramStart"/>
            <w:r w:rsidRPr="00A7290E">
              <w:t>taking into account</w:t>
            </w:r>
            <w:proofErr w:type="gramEnd"/>
            <w:r w:rsidRPr="00A7290E">
              <w:t xml:space="preserve"> the following aspects:</w:t>
            </w:r>
          </w:p>
          <w:p w14:paraId="54FD447B" w14:textId="77777777" w:rsidR="00C709B0" w:rsidRPr="00A7290E" w:rsidRDefault="00C709B0" w:rsidP="005B21A8">
            <w:pPr>
              <w:pStyle w:val="aff4"/>
              <w:numPr>
                <w:ilvl w:val="0"/>
                <w:numId w:val="11"/>
              </w:numPr>
              <w:overflowPunct w:val="0"/>
              <w:autoSpaceDE w:val="0"/>
              <w:autoSpaceDN w:val="0"/>
              <w:adjustRightInd w:val="0"/>
              <w:spacing w:after="0"/>
              <w:ind w:leftChars="0"/>
              <w:contextualSpacing/>
              <w:textAlignment w:val="baseline"/>
              <w:rPr>
                <w:lang w:eastAsia="x-none"/>
              </w:rPr>
            </w:pPr>
            <w:r w:rsidRPr="00A7290E">
              <w:rPr>
                <w:lang w:eastAsia="x-none"/>
              </w:rPr>
              <w:t>Msg2[/</w:t>
            </w:r>
            <w:proofErr w:type="spellStart"/>
            <w:r w:rsidRPr="00A7290E">
              <w:rPr>
                <w:lang w:eastAsia="x-none"/>
              </w:rPr>
              <w:t>Msg4</w:t>
            </w:r>
            <w:proofErr w:type="spellEnd"/>
            <w:r w:rsidRPr="00A7290E">
              <w:rPr>
                <w:lang w:eastAsia="x-none"/>
              </w:rPr>
              <w:t xml:space="preserve"> PDSCH] reception in DL subband(s)</w:t>
            </w:r>
          </w:p>
          <w:p w14:paraId="13390BF6" w14:textId="77777777" w:rsidR="00C709B0" w:rsidRPr="00A7290E" w:rsidRDefault="00C709B0" w:rsidP="005B21A8">
            <w:pPr>
              <w:pStyle w:val="aff4"/>
              <w:numPr>
                <w:ilvl w:val="0"/>
                <w:numId w:val="11"/>
              </w:numPr>
              <w:overflowPunct w:val="0"/>
              <w:autoSpaceDE w:val="0"/>
              <w:autoSpaceDN w:val="0"/>
              <w:adjustRightInd w:val="0"/>
              <w:spacing w:after="0"/>
              <w:ind w:leftChars="0"/>
              <w:contextualSpacing/>
              <w:textAlignment w:val="baseline"/>
              <w:rPr>
                <w:lang w:eastAsia="x-none"/>
              </w:rPr>
            </w:pPr>
            <w:r w:rsidRPr="00A7290E">
              <w:rPr>
                <w:lang w:eastAsia="x-none"/>
              </w:rPr>
              <w:t xml:space="preserve">Msg3 </w:t>
            </w:r>
            <w:proofErr w:type="gramStart"/>
            <w:r w:rsidRPr="00A7290E">
              <w:rPr>
                <w:lang w:eastAsia="x-none"/>
              </w:rPr>
              <w:t>PUSCH[</w:t>
            </w:r>
            <w:proofErr w:type="gramEnd"/>
            <w:r w:rsidRPr="00A7290E">
              <w:rPr>
                <w:lang w:eastAsia="x-none"/>
              </w:rPr>
              <w:t>/</w:t>
            </w:r>
            <w:proofErr w:type="spellStart"/>
            <w:r w:rsidRPr="00A7290E">
              <w:rPr>
                <w:lang w:eastAsia="x-none"/>
              </w:rPr>
              <w:t>Msg4</w:t>
            </w:r>
            <w:proofErr w:type="spellEnd"/>
            <w:r w:rsidRPr="00A7290E">
              <w:rPr>
                <w:lang w:eastAsia="x-none"/>
              </w:rPr>
              <w:t xml:space="preserve"> </w:t>
            </w:r>
            <w:proofErr w:type="spellStart"/>
            <w:r w:rsidRPr="00A7290E">
              <w:rPr>
                <w:lang w:eastAsia="x-none"/>
              </w:rPr>
              <w:t>HARQ</w:t>
            </w:r>
            <w:proofErr w:type="spellEnd"/>
            <w:r w:rsidRPr="00A7290E">
              <w:rPr>
                <w:lang w:eastAsia="x-none"/>
              </w:rPr>
              <w:t>-ACK PUCCH] frequency resource allocation and frequency hopping</w:t>
            </w:r>
          </w:p>
          <w:p w14:paraId="0E8C97B7" w14:textId="77777777" w:rsidR="00C709B0" w:rsidRPr="00A7290E" w:rsidRDefault="00C709B0" w:rsidP="005B21A8">
            <w:pPr>
              <w:pStyle w:val="aff4"/>
              <w:numPr>
                <w:ilvl w:val="0"/>
                <w:numId w:val="11"/>
              </w:numPr>
              <w:overflowPunct w:val="0"/>
              <w:autoSpaceDE w:val="0"/>
              <w:autoSpaceDN w:val="0"/>
              <w:adjustRightInd w:val="0"/>
              <w:spacing w:after="0"/>
              <w:ind w:leftChars="0"/>
              <w:contextualSpacing/>
              <w:textAlignment w:val="baseline"/>
              <w:rPr>
                <w:lang w:eastAsia="x-none"/>
              </w:rPr>
            </w:pPr>
            <w:r w:rsidRPr="00A7290E">
              <w:rPr>
                <w:rFonts w:hint="eastAsia"/>
                <w:lang w:eastAsia="x-none"/>
              </w:rPr>
              <w:t>M</w:t>
            </w:r>
            <w:r w:rsidRPr="00A7290E">
              <w:rPr>
                <w:lang w:eastAsia="x-none"/>
              </w:rPr>
              <w:t>sg3 repetition</w:t>
            </w:r>
          </w:p>
          <w:p w14:paraId="42A4F590" w14:textId="77777777" w:rsidR="00C709B0" w:rsidRPr="00A7290E" w:rsidRDefault="00C709B0" w:rsidP="005B21A8">
            <w:pPr>
              <w:pStyle w:val="aff4"/>
              <w:numPr>
                <w:ilvl w:val="0"/>
                <w:numId w:val="11"/>
              </w:numPr>
              <w:overflowPunct w:val="0"/>
              <w:autoSpaceDE w:val="0"/>
              <w:autoSpaceDN w:val="0"/>
              <w:adjustRightInd w:val="0"/>
              <w:spacing w:after="0"/>
              <w:ind w:leftChars="0"/>
              <w:contextualSpacing/>
              <w:textAlignment w:val="baseline"/>
              <w:rPr>
                <w:lang w:eastAsia="x-none"/>
              </w:rPr>
            </w:pPr>
            <w:r w:rsidRPr="00A7290E">
              <w:rPr>
                <w:lang w:eastAsia="x-none"/>
              </w:rPr>
              <w:t xml:space="preserve">Msg3 </w:t>
            </w:r>
            <w:proofErr w:type="gramStart"/>
            <w:r w:rsidRPr="00A7290E">
              <w:rPr>
                <w:lang w:eastAsia="x-none"/>
              </w:rPr>
              <w:t>PUSCH[</w:t>
            </w:r>
            <w:proofErr w:type="gramEnd"/>
            <w:r w:rsidRPr="00A7290E">
              <w:rPr>
                <w:lang w:eastAsia="x-none"/>
              </w:rPr>
              <w:t>/</w:t>
            </w:r>
            <w:proofErr w:type="spellStart"/>
            <w:r w:rsidRPr="00A7290E">
              <w:rPr>
                <w:lang w:eastAsia="x-none"/>
              </w:rPr>
              <w:t>Msg4</w:t>
            </w:r>
            <w:proofErr w:type="spellEnd"/>
            <w:r w:rsidRPr="00A7290E">
              <w:rPr>
                <w:lang w:eastAsia="x-none"/>
              </w:rPr>
              <w:t xml:space="preserve"> </w:t>
            </w:r>
            <w:proofErr w:type="spellStart"/>
            <w:r w:rsidRPr="00A7290E">
              <w:rPr>
                <w:lang w:eastAsia="x-none"/>
              </w:rPr>
              <w:t>HARQ</w:t>
            </w:r>
            <w:proofErr w:type="spellEnd"/>
            <w:r w:rsidRPr="00A7290E">
              <w:rPr>
                <w:lang w:eastAsia="x-none"/>
              </w:rPr>
              <w:t>-ACK PUCCH] power control</w:t>
            </w:r>
          </w:p>
          <w:p w14:paraId="4D6D63FD" w14:textId="77777777" w:rsidR="00C709B0" w:rsidRPr="00FF3364" w:rsidRDefault="00C709B0" w:rsidP="005B21A8">
            <w:pPr>
              <w:pStyle w:val="aff4"/>
              <w:numPr>
                <w:ilvl w:val="0"/>
                <w:numId w:val="11"/>
              </w:numPr>
              <w:overflowPunct w:val="0"/>
              <w:autoSpaceDE w:val="0"/>
              <w:autoSpaceDN w:val="0"/>
              <w:adjustRightInd w:val="0"/>
              <w:spacing w:after="0"/>
              <w:ind w:leftChars="0"/>
              <w:contextualSpacing/>
              <w:textAlignment w:val="baseline"/>
              <w:rPr>
                <w:color w:val="FF0000"/>
                <w:lang w:eastAsia="x-none"/>
              </w:rPr>
            </w:pPr>
            <w:r w:rsidRPr="00FF3364">
              <w:rPr>
                <w:rFonts w:eastAsia="Malgun Gothic"/>
                <w:lang w:eastAsia="x-none"/>
              </w:rPr>
              <w:t xml:space="preserve">FFS whether/how </w:t>
            </w:r>
            <w:r w:rsidRPr="00FF3364">
              <w:rPr>
                <w:lang w:eastAsia="x-none"/>
              </w:rPr>
              <w:t>gNB</w:t>
            </w:r>
            <w:r w:rsidRPr="00FF3364">
              <w:rPr>
                <w:rFonts w:eastAsia="Malgun Gothic"/>
                <w:lang w:eastAsia="x-none"/>
              </w:rPr>
              <w:t xml:space="preserve"> to identify whether a UE is SBFD aware UE or non-SBFD aware UE</w:t>
            </w:r>
          </w:p>
        </w:tc>
      </w:tr>
    </w:tbl>
    <w:p w14:paraId="6DEDFBC9" w14:textId="77777777" w:rsidR="00C709B0" w:rsidRPr="00FF3364" w:rsidRDefault="00C709B0" w:rsidP="00C709B0">
      <w:pPr>
        <w:spacing w:after="0"/>
      </w:pPr>
    </w:p>
    <w:p w14:paraId="5DE13126" w14:textId="0E63FC70" w:rsidR="00C709B0" w:rsidRDefault="00C709B0" w:rsidP="00C709B0">
      <w:pPr>
        <w:rPr>
          <w:rFonts w:eastAsiaTheme="minorEastAsia"/>
          <w:lang w:eastAsia="ja-JP"/>
        </w:rPr>
      </w:pPr>
      <w:r w:rsidRPr="00C450DF">
        <w:rPr>
          <w:rFonts w:eastAsia="SimSun"/>
          <w:lang w:eastAsia="zh-CN"/>
        </w:rPr>
        <w:t xml:space="preserve">As described </w:t>
      </w:r>
      <w:r w:rsidR="00555A27">
        <w:rPr>
          <w:rFonts w:eastAsiaTheme="minorEastAsia" w:hint="eastAsia"/>
          <w:lang w:eastAsia="ja-JP"/>
        </w:rPr>
        <w:t>in</w:t>
      </w:r>
      <w:r w:rsidR="00555A27" w:rsidRPr="00C450DF">
        <w:rPr>
          <w:rFonts w:eastAsia="SimSun"/>
          <w:lang w:eastAsia="zh-CN"/>
        </w:rPr>
        <w:t xml:space="preserve"> </w:t>
      </w:r>
      <w:r w:rsidRPr="00C450DF">
        <w:rPr>
          <w:rFonts w:eastAsia="SimSun"/>
          <w:lang w:eastAsia="zh-CN"/>
        </w:rPr>
        <w:t xml:space="preserve">FFS, </w:t>
      </w:r>
      <w:r w:rsidRPr="00C450DF">
        <w:rPr>
          <w:rFonts w:eastAsia="Malgun Gothic"/>
          <w:lang w:eastAsia="x-none"/>
        </w:rPr>
        <w:t>wh</w:t>
      </w:r>
      <w:r w:rsidRPr="00C450DF">
        <w:rPr>
          <w:rFonts w:eastAsia="Malgun Gothic" w:hint="eastAsia"/>
          <w:lang w:eastAsia="x-none"/>
        </w:rPr>
        <w:t>e</w:t>
      </w:r>
      <w:r w:rsidRPr="00C450DF">
        <w:rPr>
          <w:rFonts w:eastAsia="Malgun Gothic"/>
          <w:lang w:eastAsia="x-none"/>
        </w:rPr>
        <w:t xml:space="preserve">ther/how </w:t>
      </w:r>
      <w:r w:rsidRPr="00C450DF">
        <w:rPr>
          <w:lang w:eastAsia="x-none"/>
        </w:rPr>
        <w:t>gNB</w:t>
      </w:r>
      <w:r w:rsidRPr="00C450DF">
        <w:rPr>
          <w:rFonts w:eastAsia="Malgun Gothic"/>
          <w:lang w:eastAsia="x-none"/>
        </w:rPr>
        <w:t xml:space="preserve"> to identify whether a UE is SBFD aware UE or non-SBFD aware UE (i.e., </w:t>
      </w:r>
      <w:r w:rsidRPr="00C450DF">
        <w:rPr>
          <w:rFonts w:eastAsia="SimSun"/>
          <w:lang w:eastAsia="zh-CN"/>
        </w:rPr>
        <w:t>early indication</w:t>
      </w:r>
      <w:r w:rsidRPr="00C450DF">
        <w:rPr>
          <w:rFonts w:eastAsia="Malgun Gothic"/>
          <w:lang w:eastAsia="x-none"/>
        </w:rPr>
        <w:t xml:space="preserve">) </w:t>
      </w:r>
      <w:r w:rsidRPr="00C450DF">
        <w:rPr>
          <w:rFonts w:eastAsia="SimSun"/>
          <w:lang w:eastAsia="zh-CN"/>
        </w:rPr>
        <w:t xml:space="preserve">needs to be </w:t>
      </w:r>
      <w:r w:rsidR="000B6024">
        <w:rPr>
          <w:rFonts w:eastAsiaTheme="minorEastAsia" w:hint="eastAsia"/>
          <w:lang w:eastAsia="ja-JP"/>
        </w:rPr>
        <w:t>considered</w:t>
      </w:r>
      <w:r w:rsidRPr="00C450DF">
        <w:rPr>
          <w:rFonts w:eastAsia="SimSun"/>
          <w:lang w:eastAsia="zh-CN"/>
        </w:rPr>
        <w:t xml:space="preserve">. </w:t>
      </w:r>
      <w:r w:rsidR="00C450DF" w:rsidRPr="00C450DF">
        <w:rPr>
          <w:rFonts w:eastAsia="SimSun"/>
          <w:lang w:eastAsia="zh-CN"/>
        </w:rPr>
        <w:t xml:space="preserve">In </w:t>
      </w:r>
      <w:proofErr w:type="spellStart"/>
      <w:r w:rsidR="00C450DF" w:rsidRPr="00C450DF">
        <w:rPr>
          <w:rFonts w:eastAsia="SimSun"/>
          <w:lang w:eastAsia="zh-CN"/>
        </w:rPr>
        <w:t>RAN1#118</w:t>
      </w:r>
      <w:proofErr w:type="spellEnd"/>
      <w:r w:rsidR="00C450DF" w:rsidRPr="00C450DF">
        <w:rPr>
          <w:rFonts w:eastAsia="SimSun"/>
          <w:lang w:eastAsia="zh-CN"/>
        </w:rPr>
        <w:t xml:space="preserve">, </w:t>
      </w:r>
      <w:r w:rsidR="00C450DF">
        <w:rPr>
          <w:rFonts w:eastAsiaTheme="minorEastAsia" w:hint="eastAsia"/>
          <w:lang w:eastAsia="ja-JP"/>
        </w:rPr>
        <w:t xml:space="preserve">the </w:t>
      </w:r>
      <w:r w:rsidR="00C450DF" w:rsidRPr="00C450DF">
        <w:rPr>
          <w:rFonts w:eastAsia="SimSun"/>
          <w:lang w:eastAsia="zh-CN"/>
        </w:rPr>
        <w:t xml:space="preserve">following options </w:t>
      </w:r>
      <w:r w:rsidR="00C450DF">
        <w:rPr>
          <w:rFonts w:eastAsiaTheme="minorEastAsia" w:hint="eastAsia"/>
          <w:lang w:eastAsia="ja-JP"/>
        </w:rPr>
        <w:t xml:space="preserve">were </w:t>
      </w:r>
      <w:r w:rsidR="006E5FAA">
        <w:rPr>
          <w:rFonts w:eastAsiaTheme="minorEastAsia"/>
          <w:lang w:eastAsia="ja-JP"/>
        </w:rPr>
        <w:t>summarized</w:t>
      </w:r>
      <w:r w:rsidR="00C450DF">
        <w:rPr>
          <w:rFonts w:eastAsiaTheme="minorEastAsia" w:hint="eastAsia"/>
          <w:lang w:eastAsia="ja-JP"/>
        </w:rPr>
        <w:t xml:space="preserve"> </w:t>
      </w:r>
      <w:r w:rsidR="00C450DF" w:rsidRPr="00C450DF">
        <w:rPr>
          <w:rFonts w:eastAsia="SimSun"/>
          <w:lang w:eastAsia="zh-CN"/>
        </w:rPr>
        <w:t xml:space="preserve">for </w:t>
      </w:r>
      <w:r w:rsidR="00CF5281">
        <w:rPr>
          <w:rFonts w:eastAsiaTheme="minorEastAsia" w:hint="eastAsia"/>
          <w:lang w:eastAsia="ja-JP"/>
        </w:rPr>
        <w:t xml:space="preserve">the </w:t>
      </w:r>
      <w:r w:rsidR="00C450DF" w:rsidRPr="00C450DF">
        <w:rPr>
          <w:rFonts w:eastAsia="SimSun"/>
          <w:lang w:eastAsia="zh-CN"/>
        </w:rPr>
        <w:t>early indication in FL summary</w:t>
      </w:r>
      <w:r w:rsidR="00C450DF">
        <w:rPr>
          <w:rFonts w:eastAsiaTheme="minorEastAsia" w:hint="eastAsia"/>
          <w:lang w:eastAsia="ja-JP"/>
        </w:rPr>
        <w:t xml:space="preserve"> </w:t>
      </w:r>
      <w:r w:rsidR="00C450DF">
        <w:rPr>
          <w:rFonts w:eastAsiaTheme="minorEastAsia"/>
          <w:lang w:eastAsia="ja-JP"/>
        </w:rPr>
        <w:fldChar w:fldCharType="begin"/>
      </w:r>
      <w:r w:rsidR="00C450DF">
        <w:rPr>
          <w:rFonts w:eastAsiaTheme="minorEastAsia"/>
          <w:lang w:eastAsia="ja-JP"/>
        </w:rPr>
        <w:instrText xml:space="preserve"> </w:instrText>
      </w:r>
      <w:r w:rsidR="00C450DF">
        <w:rPr>
          <w:rFonts w:eastAsiaTheme="minorEastAsia" w:hint="eastAsia"/>
          <w:lang w:eastAsia="ja-JP"/>
        </w:rPr>
        <w:instrText>REF _Ref178856978 \n \h</w:instrText>
      </w:r>
      <w:r w:rsidR="00C450DF">
        <w:rPr>
          <w:rFonts w:eastAsiaTheme="minorEastAsia"/>
          <w:lang w:eastAsia="ja-JP"/>
        </w:rPr>
        <w:instrText xml:space="preserve"> </w:instrText>
      </w:r>
      <w:r w:rsidR="00C450DF">
        <w:rPr>
          <w:rFonts w:eastAsiaTheme="minorEastAsia"/>
          <w:lang w:eastAsia="ja-JP"/>
        </w:rPr>
      </w:r>
      <w:r w:rsidR="00C450DF">
        <w:rPr>
          <w:rFonts w:eastAsiaTheme="minorEastAsia"/>
          <w:lang w:eastAsia="ja-JP"/>
        </w:rPr>
        <w:fldChar w:fldCharType="separate"/>
      </w:r>
      <w:r w:rsidR="0049202E">
        <w:rPr>
          <w:rFonts w:eastAsiaTheme="minorEastAsia"/>
          <w:lang w:eastAsia="ja-JP"/>
        </w:rPr>
        <w:t>[2]</w:t>
      </w:r>
      <w:r w:rsidR="00C450DF">
        <w:rPr>
          <w:rFonts w:eastAsiaTheme="minorEastAsia"/>
          <w:lang w:eastAsia="ja-JP"/>
        </w:rPr>
        <w:fldChar w:fldCharType="end"/>
      </w:r>
      <w:r w:rsidR="00C450DF" w:rsidRPr="00C450DF">
        <w:rPr>
          <w:rFonts w:eastAsia="SimSun"/>
          <w:lang w:eastAsia="zh-CN"/>
        </w:rPr>
        <w:t>.</w:t>
      </w:r>
    </w:p>
    <w:p w14:paraId="232764A2" w14:textId="25B30240" w:rsidR="00C709B0" w:rsidRPr="00615A88" w:rsidRDefault="00232916" w:rsidP="00C709B0">
      <w:pPr>
        <w:pStyle w:val="aff4"/>
        <w:numPr>
          <w:ilvl w:val="0"/>
          <w:numId w:val="10"/>
        </w:numPr>
        <w:spacing w:after="120"/>
        <w:ind w:leftChars="0" w:left="442" w:hanging="442"/>
        <w:rPr>
          <w:rFonts w:eastAsia="SimSun"/>
          <w:lang w:eastAsia="zh-CN"/>
        </w:rPr>
      </w:pPr>
      <w:proofErr w:type="spellStart"/>
      <w:r w:rsidRPr="00232916">
        <w:rPr>
          <w:rFonts w:eastAsiaTheme="minorEastAsia"/>
          <w:b/>
          <w:bCs/>
          <w:lang w:eastAsia="ja-JP"/>
        </w:rPr>
        <w:t>Opt</w:t>
      </w:r>
      <w:proofErr w:type="spellEnd"/>
      <w:r w:rsidRPr="00232916">
        <w:rPr>
          <w:rFonts w:eastAsiaTheme="minorEastAsia"/>
          <w:b/>
          <w:bCs/>
          <w:lang w:eastAsia="ja-JP"/>
        </w:rPr>
        <w:t xml:space="preserve"> 1</w:t>
      </w:r>
      <w:r w:rsidRPr="00232916">
        <w:rPr>
          <w:rFonts w:eastAsiaTheme="minorEastAsia"/>
          <w:lang w:eastAsia="ja-JP"/>
        </w:rPr>
        <w:t>: Early indication by selecting additional-ROs</w:t>
      </w:r>
    </w:p>
    <w:p w14:paraId="25348C7E" w14:textId="1E4FF482" w:rsidR="00A05F3B" w:rsidRPr="00615A88" w:rsidRDefault="00232916" w:rsidP="00C709B0">
      <w:pPr>
        <w:pStyle w:val="aff4"/>
        <w:numPr>
          <w:ilvl w:val="0"/>
          <w:numId w:val="10"/>
        </w:numPr>
        <w:spacing w:after="120"/>
        <w:ind w:leftChars="0" w:left="442" w:hanging="442"/>
        <w:rPr>
          <w:rFonts w:eastAsia="SimSun"/>
          <w:lang w:eastAsia="zh-CN"/>
        </w:rPr>
      </w:pPr>
      <w:proofErr w:type="spellStart"/>
      <w:r w:rsidRPr="00232916">
        <w:rPr>
          <w:rFonts w:eastAsiaTheme="minorEastAsia"/>
          <w:b/>
          <w:bCs/>
          <w:lang w:eastAsia="ja-JP"/>
        </w:rPr>
        <w:t>Opt</w:t>
      </w:r>
      <w:proofErr w:type="spellEnd"/>
      <w:r w:rsidRPr="00232916">
        <w:rPr>
          <w:rFonts w:eastAsiaTheme="minorEastAsia"/>
          <w:b/>
          <w:bCs/>
          <w:lang w:eastAsia="ja-JP"/>
        </w:rPr>
        <w:t xml:space="preserve"> 2</w:t>
      </w:r>
      <w:r w:rsidRPr="00232916">
        <w:rPr>
          <w:rFonts w:eastAsiaTheme="minorEastAsia"/>
          <w:lang w:eastAsia="ja-JP"/>
        </w:rPr>
        <w:t>: Early indication by preamble partitioning on legacy-ROs</w:t>
      </w:r>
    </w:p>
    <w:p w14:paraId="429B85F5" w14:textId="6A2BB0AF" w:rsidR="00A05F3B" w:rsidRPr="00DC036C" w:rsidRDefault="00232916" w:rsidP="00C709B0">
      <w:pPr>
        <w:pStyle w:val="aff4"/>
        <w:numPr>
          <w:ilvl w:val="0"/>
          <w:numId w:val="10"/>
        </w:numPr>
        <w:spacing w:after="120"/>
        <w:ind w:leftChars="0" w:left="442" w:hanging="442"/>
        <w:rPr>
          <w:rFonts w:eastAsia="SimSun"/>
          <w:lang w:eastAsia="zh-CN"/>
        </w:rPr>
      </w:pPr>
      <w:proofErr w:type="spellStart"/>
      <w:r w:rsidRPr="00232916">
        <w:rPr>
          <w:rFonts w:eastAsiaTheme="minorEastAsia"/>
          <w:b/>
          <w:bCs/>
          <w:lang w:eastAsia="ja-JP"/>
        </w:rPr>
        <w:t>Opt</w:t>
      </w:r>
      <w:proofErr w:type="spellEnd"/>
      <w:r w:rsidRPr="00232916">
        <w:rPr>
          <w:rFonts w:eastAsiaTheme="minorEastAsia"/>
          <w:b/>
          <w:bCs/>
          <w:lang w:eastAsia="ja-JP"/>
        </w:rPr>
        <w:t xml:space="preserve"> 3</w:t>
      </w:r>
      <w:r w:rsidRPr="00232916">
        <w:rPr>
          <w:rFonts w:eastAsiaTheme="minorEastAsia"/>
          <w:lang w:eastAsia="ja-JP"/>
        </w:rPr>
        <w:t>: Early indication by Msg 3</w:t>
      </w:r>
    </w:p>
    <w:p w14:paraId="53D3B058" w14:textId="3B743534" w:rsidR="00013D01" w:rsidRDefault="00181A0A" w:rsidP="00BD1D95">
      <w:pPr>
        <w:rPr>
          <w:rFonts w:eastAsiaTheme="minorEastAsia"/>
          <w:lang w:eastAsia="ja-JP"/>
        </w:rPr>
      </w:pPr>
      <w:r w:rsidRPr="00181A0A">
        <w:rPr>
          <w:rFonts w:eastAsiaTheme="minorEastAsia"/>
          <w:lang w:eastAsia="ja-JP"/>
        </w:rPr>
        <w:t xml:space="preserve">For </w:t>
      </w:r>
      <w:proofErr w:type="spellStart"/>
      <w:r w:rsidRPr="00181A0A">
        <w:rPr>
          <w:rFonts w:eastAsiaTheme="minorEastAsia"/>
          <w:lang w:eastAsia="ja-JP"/>
        </w:rPr>
        <w:t>Opt</w:t>
      </w:r>
      <w:proofErr w:type="spellEnd"/>
      <w:r w:rsidRPr="00181A0A">
        <w:rPr>
          <w:rFonts w:eastAsiaTheme="minorEastAsia"/>
          <w:lang w:eastAsia="ja-JP"/>
        </w:rPr>
        <w:t xml:space="preserve"> 1, when SBFD aware UE transmits PRACH in additional</w:t>
      </w:r>
      <w:r>
        <w:rPr>
          <w:rFonts w:eastAsiaTheme="minorEastAsia" w:hint="eastAsia"/>
          <w:lang w:eastAsia="ja-JP"/>
        </w:rPr>
        <w:t>-</w:t>
      </w:r>
      <w:r w:rsidRPr="00181A0A">
        <w:rPr>
          <w:rFonts w:eastAsiaTheme="minorEastAsia"/>
          <w:lang w:eastAsia="ja-JP"/>
        </w:rPr>
        <w:t>RO, the early indication is naturally achieved because additional</w:t>
      </w:r>
      <w:r>
        <w:rPr>
          <w:rFonts w:eastAsiaTheme="minorEastAsia" w:hint="eastAsia"/>
          <w:lang w:eastAsia="ja-JP"/>
        </w:rPr>
        <w:t>-</w:t>
      </w:r>
      <w:r w:rsidRPr="00181A0A">
        <w:rPr>
          <w:rFonts w:eastAsiaTheme="minorEastAsia"/>
          <w:lang w:eastAsia="ja-JP"/>
        </w:rPr>
        <w:t>RO is only used by SBFD aware UE.</w:t>
      </w:r>
    </w:p>
    <w:p w14:paraId="72BADCDD" w14:textId="69CAA74C" w:rsidR="00013D01" w:rsidRDefault="00BD1D95" w:rsidP="00BD1D95">
      <w:pPr>
        <w:rPr>
          <w:rFonts w:eastAsiaTheme="minorEastAsia"/>
          <w:lang w:eastAsia="ja-JP"/>
        </w:rPr>
      </w:pPr>
      <w:r w:rsidRPr="00615A88">
        <w:rPr>
          <w:rFonts w:eastAsiaTheme="minorEastAsia"/>
          <w:lang w:eastAsia="ja-JP"/>
        </w:rPr>
        <w:t xml:space="preserve">For </w:t>
      </w:r>
      <w:proofErr w:type="spellStart"/>
      <w:r w:rsidRPr="00615A88">
        <w:rPr>
          <w:rFonts w:eastAsiaTheme="minorEastAsia"/>
          <w:lang w:eastAsia="ja-JP"/>
        </w:rPr>
        <w:t>Opt</w:t>
      </w:r>
      <w:proofErr w:type="spellEnd"/>
      <w:r w:rsidRPr="00615A88">
        <w:rPr>
          <w:rFonts w:eastAsiaTheme="minorEastAsia"/>
          <w:lang w:eastAsia="ja-JP"/>
        </w:rPr>
        <w:t xml:space="preserve"> 2, </w:t>
      </w:r>
      <w:r w:rsidR="00181A0A" w:rsidRPr="0008440B">
        <w:rPr>
          <w:rFonts w:eastAsiaTheme="minorEastAsia"/>
          <w:lang w:eastAsia="ja-JP"/>
        </w:rPr>
        <w:t>separate preamble for SBFD aware UE</w:t>
      </w:r>
      <w:r w:rsidR="00181A0A">
        <w:rPr>
          <w:rFonts w:eastAsiaTheme="minorEastAsia" w:hint="eastAsia"/>
          <w:lang w:eastAsia="ja-JP"/>
        </w:rPr>
        <w:t xml:space="preserve"> needs to be supported.</w:t>
      </w:r>
      <w:r w:rsidR="00013D01">
        <w:rPr>
          <w:rFonts w:eastAsiaTheme="minorEastAsia" w:hint="eastAsia"/>
          <w:lang w:eastAsia="ja-JP"/>
        </w:rPr>
        <w:t xml:space="preserve"> </w:t>
      </w:r>
      <w:r w:rsidR="00EE0C61">
        <w:rPr>
          <w:rFonts w:eastAsiaTheme="minorEastAsia" w:hint="eastAsia"/>
          <w:lang w:eastAsia="ja-JP"/>
        </w:rPr>
        <w:t>S</w:t>
      </w:r>
      <w:r w:rsidR="00EE0C61" w:rsidRPr="0008440B">
        <w:rPr>
          <w:rFonts w:eastAsiaTheme="minorEastAsia"/>
          <w:lang w:eastAsia="ja-JP"/>
        </w:rPr>
        <w:t>eparate preamble</w:t>
      </w:r>
      <w:r w:rsidR="00EE0C61">
        <w:rPr>
          <w:rFonts w:eastAsiaTheme="minorEastAsia" w:hint="eastAsia"/>
          <w:lang w:eastAsia="ja-JP"/>
        </w:rPr>
        <w:t xml:space="preserve"> for SBFD aware UE can reduce </w:t>
      </w:r>
      <w:r w:rsidR="00DD1B03">
        <w:rPr>
          <w:rFonts w:eastAsiaTheme="minorEastAsia" w:hint="eastAsia"/>
          <w:lang w:eastAsia="ja-JP"/>
        </w:rPr>
        <w:t>t</w:t>
      </w:r>
      <w:r w:rsidR="00232916" w:rsidRPr="00232916">
        <w:rPr>
          <w:rFonts w:eastAsiaTheme="minorEastAsia"/>
          <w:lang w:eastAsia="ja-JP"/>
        </w:rPr>
        <w:t xml:space="preserve">he provision of preamble usage for other purposes. We are not sure the necessity of </w:t>
      </w:r>
      <w:proofErr w:type="spellStart"/>
      <w:r w:rsidR="00232916" w:rsidRPr="00232916">
        <w:rPr>
          <w:rFonts w:eastAsiaTheme="minorEastAsia"/>
          <w:lang w:eastAsia="ja-JP"/>
        </w:rPr>
        <w:t>Opt</w:t>
      </w:r>
      <w:proofErr w:type="spellEnd"/>
      <w:r w:rsidR="00232916" w:rsidRPr="00232916">
        <w:rPr>
          <w:rFonts w:eastAsiaTheme="minorEastAsia"/>
          <w:lang w:eastAsia="ja-JP"/>
        </w:rPr>
        <w:t xml:space="preserve"> 2</w:t>
      </w:r>
      <w:r w:rsidR="00601693">
        <w:rPr>
          <w:rFonts w:eastAsiaTheme="minorEastAsia" w:hint="eastAsia"/>
          <w:lang w:eastAsia="ja-JP"/>
        </w:rPr>
        <w:t>.</w:t>
      </w:r>
    </w:p>
    <w:p w14:paraId="29C74F67" w14:textId="10C1411A" w:rsidR="00601693" w:rsidRDefault="00232916" w:rsidP="00BD1D95">
      <w:pPr>
        <w:rPr>
          <w:rFonts w:eastAsiaTheme="minorEastAsia"/>
          <w:lang w:eastAsia="ja-JP"/>
        </w:rPr>
      </w:pPr>
      <w:r w:rsidRPr="00232916">
        <w:rPr>
          <w:rFonts w:eastAsiaTheme="minorEastAsia"/>
          <w:lang w:eastAsia="ja-JP"/>
        </w:rPr>
        <w:t xml:space="preserve">For </w:t>
      </w:r>
      <w:proofErr w:type="spellStart"/>
      <w:r w:rsidRPr="00232916">
        <w:rPr>
          <w:rFonts w:eastAsiaTheme="minorEastAsia"/>
          <w:lang w:eastAsia="ja-JP"/>
        </w:rPr>
        <w:t>Opt</w:t>
      </w:r>
      <w:proofErr w:type="spellEnd"/>
      <w:r w:rsidRPr="00232916">
        <w:rPr>
          <w:rFonts w:eastAsiaTheme="minorEastAsia"/>
          <w:lang w:eastAsia="ja-JP"/>
        </w:rPr>
        <w:t xml:space="preserve"> 3, </w:t>
      </w:r>
      <w:r w:rsidR="005B21A8">
        <w:rPr>
          <w:rFonts w:eastAsiaTheme="minorEastAsia" w:hint="eastAsia"/>
          <w:lang w:eastAsia="ja-JP"/>
        </w:rPr>
        <w:t xml:space="preserve">the discussion should be up to </w:t>
      </w:r>
      <w:proofErr w:type="spellStart"/>
      <w:r w:rsidRPr="00232916">
        <w:rPr>
          <w:rFonts w:eastAsiaTheme="minorEastAsia"/>
          <w:lang w:eastAsia="ja-JP"/>
        </w:rPr>
        <w:t>RAN2</w:t>
      </w:r>
      <w:proofErr w:type="spellEnd"/>
      <w:r w:rsidR="00C50A22">
        <w:rPr>
          <w:rFonts w:eastAsiaTheme="minorEastAsia" w:hint="eastAsia"/>
          <w:lang w:eastAsia="ja-JP"/>
        </w:rPr>
        <w:t>.</w:t>
      </w:r>
    </w:p>
    <w:p w14:paraId="1EE3FF45" w14:textId="0243FA44" w:rsidR="00C709B0" w:rsidRDefault="00C709B0" w:rsidP="00C709B0">
      <w:pPr>
        <w:rPr>
          <w:rFonts w:eastAsia="SimSun"/>
          <w:b/>
          <w:bCs/>
          <w:lang w:eastAsia="zh-CN"/>
        </w:rPr>
      </w:pPr>
      <w:r w:rsidRPr="000A56D8">
        <w:rPr>
          <w:rFonts w:eastAsia="SimSun"/>
          <w:b/>
          <w:bCs/>
          <w:lang w:eastAsia="zh-CN"/>
        </w:rPr>
        <w:t xml:space="preserve">Proposal </w:t>
      </w:r>
      <w:r w:rsidR="00C27EF5">
        <w:rPr>
          <w:rFonts w:eastAsiaTheme="minorEastAsia" w:hint="eastAsia"/>
          <w:b/>
          <w:bCs/>
          <w:lang w:eastAsia="ja-JP"/>
        </w:rPr>
        <w:t>9</w:t>
      </w:r>
      <w:r w:rsidRPr="000A56D8">
        <w:rPr>
          <w:rFonts w:eastAsia="SimSun"/>
          <w:b/>
          <w:bCs/>
          <w:lang w:eastAsia="zh-CN"/>
        </w:rPr>
        <w:t>:</w:t>
      </w:r>
      <w:r w:rsidR="00C372FC">
        <w:rPr>
          <w:rFonts w:eastAsiaTheme="minorEastAsia" w:hint="eastAsia"/>
          <w:b/>
          <w:bCs/>
          <w:lang w:eastAsia="ja-JP"/>
        </w:rPr>
        <w:t xml:space="preserve"> </w:t>
      </w:r>
      <w:r w:rsidR="00E438D1">
        <w:rPr>
          <w:rFonts w:eastAsiaTheme="minorEastAsia" w:hint="eastAsia"/>
          <w:b/>
          <w:bCs/>
          <w:lang w:eastAsia="ja-JP"/>
        </w:rPr>
        <w:t xml:space="preserve">Support </w:t>
      </w:r>
      <w:r w:rsidR="006257EB">
        <w:rPr>
          <w:rFonts w:eastAsiaTheme="minorEastAsia" w:hint="eastAsia"/>
          <w:b/>
          <w:bCs/>
          <w:lang w:eastAsia="ja-JP"/>
        </w:rPr>
        <w:t>e</w:t>
      </w:r>
      <w:r w:rsidR="00E438D1" w:rsidRPr="00E438D1">
        <w:rPr>
          <w:rFonts w:eastAsiaTheme="minorEastAsia"/>
          <w:b/>
          <w:bCs/>
          <w:lang w:eastAsia="ja-JP"/>
        </w:rPr>
        <w:t>arly indication by selecting additional-ROs</w:t>
      </w:r>
      <w:r w:rsidR="00E51E8A">
        <w:rPr>
          <w:rFonts w:eastAsiaTheme="minorEastAsia" w:hint="eastAsia"/>
          <w:b/>
          <w:bCs/>
          <w:lang w:eastAsia="ja-JP"/>
        </w:rPr>
        <w:t>.</w:t>
      </w:r>
      <w:r w:rsidR="00E438D1">
        <w:rPr>
          <w:rFonts w:eastAsiaTheme="minorEastAsia" w:hint="eastAsia"/>
          <w:b/>
          <w:bCs/>
          <w:lang w:eastAsia="ja-JP"/>
        </w:rPr>
        <w:t xml:space="preserve"> </w:t>
      </w:r>
      <w:r w:rsidR="00E51E8A">
        <w:rPr>
          <w:rFonts w:eastAsiaTheme="minorEastAsia" w:hint="eastAsia"/>
          <w:b/>
          <w:bCs/>
          <w:lang w:eastAsia="ja-JP"/>
        </w:rPr>
        <w:t>D</w:t>
      </w:r>
      <w:r w:rsidR="00047B1B">
        <w:rPr>
          <w:rFonts w:eastAsiaTheme="minorEastAsia" w:hint="eastAsia"/>
          <w:b/>
          <w:bCs/>
          <w:lang w:eastAsia="ja-JP"/>
        </w:rPr>
        <w:t xml:space="preserve">o </w:t>
      </w:r>
      <w:r w:rsidR="00E438D1">
        <w:rPr>
          <w:rFonts w:eastAsiaTheme="minorEastAsia" w:hint="eastAsia"/>
          <w:b/>
          <w:bCs/>
          <w:lang w:eastAsia="ja-JP"/>
        </w:rPr>
        <w:t>n</w:t>
      </w:r>
      <w:r w:rsidR="00E438D1" w:rsidRPr="00232916">
        <w:rPr>
          <w:rFonts w:eastAsiaTheme="minorEastAsia"/>
          <w:b/>
          <w:bCs/>
          <w:lang w:eastAsia="ja-JP"/>
        </w:rPr>
        <w:t>ot support the early indication by preamble partitioning on legacy-ROs.</w:t>
      </w:r>
    </w:p>
    <w:p w14:paraId="0F17AC41" w14:textId="77777777" w:rsidR="00C709B0" w:rsidRPr="00DA06F5" w:rsidRDefault="00C709B0" w:rsidP="00DA06F5"/>
    <w:p w14:paraId="141A52E0" w14:textId="1EF93BF1" w:rsidR="00F52F15" w:rsidRPr="00D67833" w:rsidRDefault="00F52F15" w:rsidP="00DA06F5">
      <w:pPr>
        <w:pStyle w:val="3"/>
      </w:pPr>
      <w:r w:rsidRPr="00F52F15">
        <w:t>PRACH repetition</w:t>
      </w:r>
    </w:p>
    <w:p w14:paraId="46579563" w14:textId="07FC1EE9" w:rsidR="00F73BF7" w:rsidRDefault="00702871" w:rsidP="00842FFB">
      <w:pPr>
        <w:tabs>
          <w:tab w:val="num" w:pos="1440"/>
        </w:tabs>
        <w:rPr>
          <w:rFonts w:eastAsiaTheme="minorEastAsia"/>
          <w:lang w:eastAsia="ja-JP"/>
        </w:rPr>
      </w:pPr>
      <w:r>
        <w:rPr>
          <w:rFonts w:eastAsiaTheme="minorEastAsia" w:hint="eastAsia"/>
          <w:lang w:eastAsia="ja-JP"/>
        </w:rPr>
        <w:t>I</w:t>
      </w:r>
      <w:r>
        <w:rPr>
          <w:rFonts w:eastAsiaTheme="minorEastAsia"/>
          <w:lang w:eastAsia="ja-JP"/>
        </w:rPr>
        <w:t xml:space="preserve">n </w:t>
      </w:r>
      <w:proofErr w:type="spellStart"/>
      <w:r>
        <w:rPr>
          <w:rFonts w:eastAsiaTheme="minorEastAsia"/>
          <w:lang w:eastAsia="ja-JP"/>
        </w:rPr>
        <w:t>RAN1#</w:t>
      </w:r>
      <w:r w:rsidR="00BE587E">
        <w:rPr>
          <w:rFonts w:eastAsiaTheme="minorEastAsia"/>
          <w:lang w:eastAsia="ja-JP"/>
        </w:rPr>
        <w:t>11</w:t>
      </w:r>
      <w:r w:rsidR="00BE587E">
        <w:rPr>
          <w:rFonts w:eastAsiaTheme="minorEastAsia" w:hint="eastAsia"/>
          <w:lang w:eastAsia="ja-JP"/>
        </w:rPr>
        <w:t>8</w:t>
      </w:r>
      <w:proofErr w:type="spellEnd"/>
      <w:r>
        <w:rPr>
          <w:rFonts w:eastAsiaTheme="minorEastAsia"/>
          <w:lang w:eastAsia="ja-JP"/>
        </w:rPr>
        <w:t xml:space="preserve">, </w:t>
      </w:r>
      <w:r w:rsidR="00D61B8C" w:rsidRPr="00D61B8C">
        <w:rPr>
          <w:rFonts w:eastAsiaTheme="minorEastAsia"/>
          <w:lang w:eastAsia="ja-JP"/>
        </w:rPr>
        <w:t>PRACH repetitions</w:t>
      </w:r>
      <w:r w:rsidR="00BA61E4" w:rsidRPr="00836D9F">
        <w:rPr>
          <w:lang w:eastAsia="x-none"/>
        </w:rPr>
        <w:t xml:space="preserve"> </w:t>
      </w:r>
      <w:r w:rsidR="009E75D8" w:rsidRPr="00836D9F">
        <w:rPr>
          <w:lang w:eastAsia="x-none"/>
        </w:rPr>
        <w:t>within additional-ROs</w:t>
      </w:r>
      <w:r w:rsidR="009E75D8" w:rsidDel="009E75D8">
        <w:rPr>
          <w:rFonts w:eastAsiaTheme="minorEastAsia"/>
          <w:lang w:eastAsia="ja-JP"/>
        </w:rPr>
        <w:t xml:space="preserve"> </w:t>
      </w:r>
      <w:r w:rsidR="009E75D8">
        <w:rPr>
          <w:rFonts w:eastAsiaTheme="minorEastAsia" w:hint="eastAsia"/>
          <w:lang w:eastAsia="ja-JP"/>
        </w:rPr>
        <w:t>was agreed as follows</w:t>
      </w:r>
      <w:r w:rsidR="00894523">
        <w:t>.</w:t>
      </w:r>
    </w:p>
    <w:tbl>
      <w:tblPr>
        <w:tblStyle w:val="afc"/>
        <w:tblW w:w="0" w:type="auto"/>
        <w:tblLook w:val="04A0" w:firstRow="1" w:lastRow="0" w:firstColumn="1" w:lastColumn="0" w:noHBand="0" w:noVBand="1"/>
      </w:tblPr>
      <w:tblGrid>
        <w:gridCol w:w="9630"/>
      </w:tblGrid>
      <w:tr w:rsidR="00F73BF7" w14:paraId="63D548B5" w14:textId="77777777" w:rsidTr="00F73BF7">
        <w:tc>
          <w:tcPr>
            <w:tcW w:w="9630" w:type="dxa"/>
          </w:tcPr>
          <w:p w14:paraId="097B3ECA" w14:textId="7D0839A5" w:rsidR="00C249E4" w:rsidRPr="00836D9F" w:rsidRDefault="00C249E4" w:rsidP="00615A88">
            <w:pPr>
              <w:spacing w:after="0"/>
            </w:pPr>
            <w:r w:rsidRPr="00836D9F">
              <w:rPr>
                <w:highlight w:val="green"/>
              </w:rPr>
              <w:t>Agreement</w:t>
            </w:r>
          </w:p>
          <w:p w14:paraId="58248048" w14:textId="77777777" w:rsidR="00C249E4" w:rsidRPr="00836D9F" w:rsidRDefault="00C249E4" w:rsidP="00615A88">
            <w:pPr>
              <w:spacing w:after="0"/>
            </w:pPr>
            <w:r w:rsidRPr="00836D9F">
              <w:t xml:space="preserve">For SBFD aware UEs, </w:t>
            </w:r>
            <w:r w:rsidRPr="00836D9F">
              <w:rPr>
                <w:u w:val="single"/>
              </w:rPr>
              <w:t xml:space="preserve">at least </w:t>
            </w:r>
            <w:r w:rsidRPr="00836D9F">
              <w:t>support the following:</w:t>
            </w:r>
          </w:p>
          <w:p w14:paraId="0B5A2D24" w14:textId="77777777" w:rsidR="00C249E4" w:rsidRPr="00836D9F" w:rsidRDefault="00C249E4" w:rsidP="005B21A8">
            <w:pPr>
              <w:numPr>
                <w:ilvl w:val="0"/>
                <w:numId w:val="20"/>
              </w:numPr>
              <w:spacing w:after="0" w:line="278" w:lineRule="auto"/>
              <w:rPr>
                <w:lang w:eastAsia="x-none"/>
              </w:rPr>
            </w:pPr>
            <w:r w:rsidRPr="00836D9F">
              <w:rPr>
                <w:lang w:eastAsia="x-none"/>
              </w:rPr>
              <w:lastRenderedPageBreak/>
              <w:t>PRACH transmission with preamble repetitions within additional-ROs (not across additional-Ros and legacy ROs)</w:t>
            </w:r>
          </w:p>
          <w:p w14:paraId="6932FB08" w14:textId="2AF39C1E" w:rsidR="00C249E4" w:rsidRDefault="00C249E4" w:rsidP="00615A88">
            <w:pPr>
              <w:spacing w:after="0" w:line="278" w:lineRule="auto"/>
              <w:rPr>
                <w:rFonts w:eastAsiaTheme="minorEastAsia"/>
                <w:lang w:eastAsia="ja-JP"/>
              </w:rPr>
            </w:pPr>
            <w:r w:rsidRPr="00836D9F">
              <w:rPr>
                <w:lang w:eastAsia="x-none"/>
              </w:rPr>
              <w:t>Note: SBFD aware UEs support PRACH transmission with preamble repetitions only within legacy-ROs (not across additional-ROs and legacy ROs) as in legacy releases.</w:t>
            </w:r>
          </w:p>
        </w:tc>
      </w:tr>
    </w:tbl>
    <w:p w14:paraId="46258DE3" w14:textId="77777777" w:rsidR="00F73BF7" w:rsidRDefault="00F73BF7" w:rsidP="00FF3364">
      <w:pPr>
        <w:tabs>
          <w:tab w:val="num" w:pos="1440"/>
        </w:tabs>
        <w:spacing w:after="0"/>
        <w:rPr>
          <w:rFonts w:eastAsiaTheme="minorEastAsia"/>
          <w:lang w:eastAsia="ja-JP"/>
        </w:rPr>
      </w:pPr>
    </w:p>
    <w:p w14:paraId="03EDEFBE" w14:textId="73656322" w:rsidR="00D61B8C" w:rsidRPr="00D61B8C" w:rsidRDefault="00D61B8C" w:rsidP="00E510D9">
      <w:pPr>
        <w:rPr>
          <w:rFonts w:eastAsiaTheme="minorEastAsia"/>
          <w:lang w:eastAsia="ja-JP"/>
        </w:rPr>
      </w:pPr>
      <w:proofErr w:type="gramStart"/>
      <w:r w:rsidRPr="00D61B8C">
        <w:rPr>
          <w:rFonts w:eastAsiaTheme="minorEastAsia"/>
          <w:lang w:eastAsia="ja-JP"/>
        </w:rPr>
        <w:t>In order to</w:t>
      </w:r>
      <w:proofErr w:type="gramEnd"/>
      <w:r w:rsidRPr="00D61B8C">
        <w:rPr>
          <w:rFonts w:eastAsiaTheme="minorEastAsia"/>
          <w:lang w:eastAsia="ja-JP"/>
        </w:rPr>
        <w:t xml:space="preserve"> support PRACH repetitions within additional-ROs, how to determine RO group</w:t>
      </w:r>
      <w:r w:rsidR="00A7179E">
        <w:rPr>
          <w:rFonts w:eastAsiaTheme="minorEastAsia" w:hint="eastAsia"/>
          <w:lang w:eastAsia="ja-JP"/>
        </w:rPr>
        <w:t xml:space="preserve"> for additional-ROs</w:t>
      </w:r>
      <w:r w:rsidRPr="00D61B8C">
        <w:rPr>
          <w:rFonts w:eastAsiaTheme="minorEastAsia"/>
          <w:lang w:eastAsia="ja-JP"/>
        </w:rPr>
        <w:t xml:space="preserve"> needs to be clarified. We think that the legacy RO group determination rule can be used for additional-ROs</w:t>
      </w:r>
      <w:r w:rsidR="006010E5">
        <w:rPr>
          <w:rFonts w:eastAsiaTheme="minorEastAsia" w:hint="eastAsia"/>
          <w:lang w:eastAsia="ja-JP"/>
        </w:rPr>
        <w:t xml:space="preserve"> (i.e., ROs associated with the same SSB </w:t>
      </w:r>
      <w:r w:rsidR="00717009">
        <w:rPr>
          <w:rFonts w:eastAsiaTheme="minorEastAsia" w:hint="eastAsia"/>
          <w:lang w:eastAsia="ja-JP"/>
        </w:rPr>
        <w:t>and corresponding to the number of repetitions are determined as RO group</w:t>
      </w:r>
      <w:r w:rsidR="006010E5">
        <w:rPr>
          <w:rFonts w:eastAsiaTheme="minorEastAsia" w:hint="eastAsia"/>
          <w:lang w:eastAsia="ja-JP"/>
        </w:rPr>
        <w:t>)</w:t>
      </w:r>
      <w:r w:rsidRPr="00D61B8C">
        <w:rPr>
          <w:rFonts w:eastAsiaTheme="minorEastAsia"/>
          <w:lang w:eastAsia="ja-JP"/>
        </w:rPr>
        <w:t>.</w:t>
      </w:r>
      <w:r w:rsidR="00A22178">
        <w:rPr>
          <w:rFonts w:eastAsiaTheme="minorEastAsia" w:hint="eastAsia"/>
          <w:lang w:eastAsia="ja-JP"/>
        </w:rPr>
        <w:t xml:space="preserve"> </w:t>
      </w:r>
      <w:r w:rsidR="00BC6C30">
        <w:rPr>
          <w:rFonts w:eastAsiaTheme="minorEastAsia" w:hint="eastAsia"/>
          <w:lang w:eastAsia="ja-JP"/>
        </w:rPr>
        <w:t>Since</w:t>
      </w:r>
      <w:r w:rsidR="00162B07" w:rsidRPr="00162B07">
        <w:rPr>
          <w:rFonts w:eastAsiaTheme="minorEastAsia"/>
          <w:lang w:eastAsia="ja-JP"/>
        </w:rPr>
        <w:t xml:space="preserve"> PRACH repetitions are not across additional-R</w:t>
      </w:r>
      <w:r w:rsidR="00281375">
        <w:rPr>
          <w:rFonts w:eastAsiaTheme="minorEastAsia" w:hint="eastAsia"/>
          <w:lang w:eastAsia="ja-JP"/>
        </w:rPr>
        <w:t>Os</w:t>
      </w:r>
      <w:r w:rsidR="00162B07" w:rsidRPr="00162B07">
        <w:rPr>
          <w:rFonts w:eastAsiaTheme="minorEastAsia"/>
          <w:lang w:eastAsia="ja-JP"/>
        </w:rPr>
        <w:t xml:space="preserve"> and legacy</w:t>
      </w:r>
      <w:r w:rsidR="008C3DF0">
        <w:rPr>
          <w:rFonts w:eastAsiaTheme="minorEastAsia" w:hint="eastAsia"/>
          <w:lang w:eastAsia="ja-JP"/>
        </w:rPr>
        <w:t>-</w:t>
      </w:r>
      <w:r w:rsidR="00162B07" w:rsidRPr="00162B07">
        <w:rPr>
          <w:rFonts w:eastAsiaTheme="minorEastAsia"/>
          <w:lang w:eastAsia="ja-JP"/>
        </w:rPr>
        <w:t>ROs</w:t>
      </w:r>
      <w:r w:rsidR="00A22178">
        <w:rPr>
          <w:rFonts w:eastAsiaTheme="minorEastAsia" w:hint="eastAsia"/>
          <w:lang w:eastAsia="ja-JP"/>
        </w:rPr>
        <w:t xml:space="preserve">, </w:t>
      </w:r>
      <w:r w:rsidR="00162B07" w:rsidRPr="00162B07">
        <w:rPr>
          <w:rFonts w:eastAsiaTheme="minorEastAsia"/>
          <w:lang w:eastAsia="ja-JP"/>
        </w:rPr>
        <w:t xml:space="preserve">RO groups for additional-ROs </w:t>
      </w:r>
      <w:r w:rsidR="00DA13AE">
        <w:rPr>
          <w:rFonts w:eastAsiaTheme="minorEastAsia" w:hint="eastAsia"/>
          <w:lang w:eastAsia="ja-JP"/>
        </w:rPr>
        <w:t xml:space="preserve">can </w:t>
      </w:r>
      <w:r w:rsidR="00FA03C9">
        <w:rPr>
          <w:rFonts w:eastAsiaTheme="minorEastAsia" w:hint="eastAsia"/>
          <w:lang w:eastAsia="ja-JP"/>
        </w:rPr>
        <w:t>be</w:t>
      </w:r>
      <w:r w:rsidR="00162B07" w:rsidRPr="00162B07">
        <w:rPr>
          <w:rFonts w:eastAsiaTheme="minorEastAsia"/>
          <w:lang w:eastAsia="ja-JP"/>
        </w:rPr>
        <w:t xml:space="preserve"> separately determined from RO groups for legacy-ROs</w:t>
      </w:r>
      <w:r w:rsidRPr="00D61B8C">
        <w:rPr>
          <w:rFonts w:eastAsiaTheme="minorEastAsia"/>
          <w:lang w:eastAsia="ja-JP"/>
        </w:rPr>
        <w:t>.</w:t>
      </w:r>
    </w:p>
    <w:p w14:paraId="5E575534" w14:textId="08E74C39" w:rsidR="00AC7BF4" w:rsidRDefault="00F52F15" w:rsidP="00F52F15">
      <w:pPr>
        <w:rPr>
          <w:rFonts w:eastAsia="SimSun"/>
          <w:lang w:eastAsia="zh-CN"/>
        </w:rPr>
      </w:pPr>
      <w:r w:rsidRPr="000A56D8">
        <w:rPr>
          <w:rFonts w:eastAsia="SimSun"/>
          <w:b/>
          <w:bCs/>
          <w:lang w:eastAsia="zh-CN"/>
        </w:rPr>
        <w:t xml:space="preserve">Proposal </w:t>
      </w:r>
      <w:r w:rsidR="00C27EF5">
        <w:rPr>
          <w:rFonts w:eastAsiaTheme="minorEastAsia" w:hint="eastAsia"/>
          <w:b/>
          <w:bCs/>
          <w:lang w:eastAsia="ja-JP"/>
        </w:rPr>
        <w:t>10</w:t>
      </w:r>
      <w:r>
        <w:rPr>
          <w:rFonts w:eastAsia="SimSun"/>
          <w:b/>
          <w:bCs/>
          <w:lang w:eastAsia="zh-CN"/>
        </w:rPr>
        <w:t xml:space="preserve">: </w:t>
      </w:r>
      <w:r w:rsidR="00D61B8C" w:rsidRPr="00D61B8C">
        <w:rPr>
          <w:rFonts w:eastAsia="SimSun"/>
          <w:b/>
          <w:bCs/>
          <w:lang w:eastAsia="zh-CN"/>
        </w:rPr>
        <w:t>For RO groups for preamble repetitions within additional-ROs, the legacy RO group</w:t>
      </w:r>
      <w:r w:rsidR="00D61B8C">
        <w:rPr>
          <w:rFonts w:eastAsiaTheme="minorEastAsia" w:hint="eastAsia"/>
          <w:b/>
          <w:bCs/>
          <w:lang w:eastAsia="ja-JP"/>
        </w:rPr>
        <w:t xml:space="preserve"> </w:t>
      </w:r>
      <w:r w:rsidR="00D61B8C" w:rsidRPr="00D61B8C">
        <w:rPr>
          <w:rFonts w:eastAsia="SimSun"/>
          <w:b/>
          <w:bCs/>
          <w:lang w:eastAsia="zh-CN"/>
        </w:rPr>
        <w:t>determination rule is used</w:t>
      </w:r>
      <w:r w:rsidR="00B35737">
        <w:rPr>
          <w:rFonts w:eastAsiaTheme="minorEastAsia" w:hint="eastAsia"/>
          <w:b/>
          <w:bCs/>
          <w:lang w:eastAsia="ja-JP"/>
        </w:rPr>
        <w:t xml:space="preserve">. </w:t>
      </w:r>
      <w:r w:rsidR="00A52BB7" w:rsidRPr="00D61B8C">
        <w:rPr>
          <w:rFonts w:eastAsia="SimSun"/>
          <w:b/>
          <w:bCs/>
          <w:lang w:eastAsia="zh-CN"/>
        </w:rPr>
        <w:t>RO group</w:t>
      </w:r>
      <w:r w:rsidR="00113A6B">
        <w:rPr>
          <w:rFonts w:eastAsiaTheme="minorEastAsia" w:hint="eastAsia"/>
          <w:b/>
          <w:bCs/>
          <w:lang w:eastAsia="ja-JP"/>
        </w:rPr>
        <w:t>s</w:t>
      </w:r>
      <w:r w:rsidR="00A52BB7">
        <w:rPr>
          <w:rFonts w:eastAsiaTheme="minorEastAsia" w:hint="eastAsia"/>
          <w:b/>
          <w:bCs/>
          <w:lang w:eastAsia="ja-JP"/>
        </w:rPr>
        <w:t xml:space="preserve"> for </w:t>
      </w:r>
      <w:r w:rsidR="00A52BB7" w:rsidRPr="00D61B8C">
        <w:rPr>
          <w:rFonts w:eastAsia="SimSun"/>
          <w:b/>
          <w:bCs/>
          <w:lang w:eastAsia="zh-CN"/>
        </w:rPr>
        <w:t>additional-ROs</w:t>
      </w:r>
      <w:r w:rsidR="00A52BB7">
        <w:rPr>
          <w:rFonts w:eastAsiaTheme="minorEastAsia" w:hint="eastAsia"/>
          <w:b/>
          <w:bCs/>
          <w:lang w:eastAsia="ja-JP"/>
        </w:rPr>
        <w:t xml:space="preserve"> </w:t>
      </w:r>
      <w:r w:rsidR="00604346">
        <w:rPr>
          <w:rFonts w:eastAsiaTheme="minorEastAsia" w:hint="eastAsia"/>
          <w:b/>
          <w:bCs/>
          <w:lang w:eastAsia="ja-JP"/>
        </w:rPr>
        <w:t xml:space="preserve">are </w:t>
      </w:r>
      <w:r w:rsidR="00A52BB7">
        <w:rPr>
          <w:rFonts w:eastAsiaTheme="minorEastAsia" w:hint="eastAsia"/>
          <w:b/>
          <w:bCs/>
          <w:lang w:eastAsia="ja-JP"/>
        </w:rPr>
        <w:t>s</w:t>
      </w:r>
      <w:r w:rsidR="00416EBC" w:rsidRPr="00D61B8C">
        <w:rPr>
          <w:rFonts w:eastAsia="SimSun"/>
          <w:b/>
          <w:bCs/>
          <w:lang w:eastAsia="zh-CN"/>
        </w:rPr>
        <w:t>eparately</w:t>
      </w:r>
      <w:r w:rsidR="00D61B8C" w:rsidRPr="00D61B8C">
        <w:rPr>
          <w:rFonts w:eastAsia="SimSun"/>
          <w:b/>
          <w:bCs/>
          <w:lang w:eastAsia="zh-CN"/>
        </w:rPr>
        <w:t xml:space="preserve"> </w:t>
      </w:r>
      <w:r w:rsidR="00A52BB7">
        <w:rPr>
          <w:rFonts w:eastAsiaTheme="minorEastAsia" w:hint="eastAsia"/>
          <w:b/>
          <w:bCs/>
          <w:lang w:eastAsia="ja-JP"/>
        </w:rPr>
        <w:t xml:space="preserve">determined </w:t>
      </w:r>
      <w:r w:rsidR="00D61B8C" w:rsidRPr="00D61B8C">
        <w:rPr>
          <w:rFonts w:eastAsia="SimSun"/>
          <w:b/>
          <w:bCs/>
          <w:lang w:eastAsia="zh-CN"/>
        </w:rPr>
        <w:t>from RO group</w:t>
      </w:r>
      <w:r w:rsidR="00113A6B">
        <w:rPr>
          <w:rFonts w:eastAsiaTheme="minorEastAsia" w:hint="eastAsia"/>
          <w:b/>
          <w:bCs/>
          <w:lang w:eastAsia="ja-JP"/>
        </w:rPr>
        <w:t>s</w:t>
      </w:r>
      <w:r w:rsidR="00D61B8C" w:rsidRPr="00D61B8C">
        <w:rPr>
          <w:rFonts w:eastAsia="SimSun"/>
          <w:b/>
          <w:bCs/>
          <w:lang w:eastAsia="zh-CN"/>
        </w:rPr>
        <w:t xml:space="preserve"> for legacy-ROs.</w:t>
      </w:r>
    </w:p>
    <w:p w14:paraId="1A2A7EFE" w14:textId="77777777" w:rsidR="00141189" w:rsidRPr="00522B0B" w:rsidRDefault="00141189" w:rsidP="00973D82">
      <w:pPr>
        <w:rPr>
          <w:rFonts w:eastAsiaTheme="minorEastAsia"/>
          <w:lang w:eastAsia="ja-JP"/>
        </w:rPr>
      </w:pPr>
    </w:p>
    <w:p w14:paraId="2A335C37" w14:textId="445836A8" w:rsidR="004B05FD" w:rsidRPr="005B433D" w:rsidRDefault="004B05FD" w:rsidP="004B05FD">
      <w:pPr>
        <w:pStyle w:val="1"/>
        <w:tabs>
          <w:tab w:val="num" w:pos="426"/>
        </w:tabs>
        <w:ind w:left="426" w:hanging="426"/>
        <w:rPr>
          <w:szCs w:val="36"/>
          <w:lang w:eastAsia="ja-JP"/>
        </w:rPr>
      </w:pPr>
      <w:r>
        <w:rPr>
          <w:szCs w:val="36"/>
          <w:lang w:eastAsia="ja-JP"/>
        </w:rPr>
        <w:t>Conclusion</w:t>
      </w:r>
    </w:p>
    <w:p w14:paraId="3686C76F" w14:textId="5DDDA07D" w:rsidR="00664032" w:rsidRDefault="009A2163" w:rsidP="00281FD4">
      <w:pPr>
        <w:rPr>
          <w:lang w:val="en-GB" w:eastAsia="ja-JP"/>
        </w:rPr>
      </w:pPr>
      <w:r w:rsidRPr="009A2163">
        <w:rPr>
          <w:rFonts w:eastAsia="SimSun" w:cs="Arial"/>
          <w:lang w:eastAsia="zh-CN"/>
        </w:rPr>
        <w:t xml:space="preserve">In this contribution, we made the following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3E09E7AB" w14:textId="77777777" w:rsidR="00D20613" w:rsidRPr="008666F2" w:rsidRDefault="00D20613" w:rsidP="00D20613">
      <w:pPr>
        <w:rPr>
          <w:rFonts w:eastAsiaTheme="minorEastAsia"/>
          <w:b/>
          <w:bCs/>
          <w:lang w:eastAsia="ja-JP"/>
        </w:rPr>
      </w:pPr>
      <w:r w:rsidRPr="00DB675E">
        <w:rPr>
          <w:rFonts w:eastAsia="SimSun"/>
          <w:b/>
          <w:bCs/>
          <w:lang w:eastAsia="zh-CN"/>
        </w:rPr>
        <w:t xml:space="preserve">Proposal </w:t>
      </w:r>
      <w:r>
        <w:rPr>
          <w:rFonts w:eastAsiaTheme="minorEastAsia" w:hint="eastAsia"/>
          <w:b/>
          <w:bCs/>
          <w:lang w:eastAsia="ja-JP"/>
        </w:rPr>
        <w:t>1</w:t>
      </w:r>
      <w:r w:rsidRPr="00DB675E">
        <w:rPr>
          <w:rFonts w:eastAsia="SimSun"/>
          <w:b/>
          <w:bCs/>
          <w:lang w:eastAsia="zh-CN"/>
        </w:rPr>
        <w:t xml:space="preserve">: </w:t>
      </w:r>
      <w:r>
        <w:rPr>
          <w:rFonts w:eastAsiaTheme="minorEastAsia" w:hint="eastAsia"/>
          <w:b/>
          <w:bCs/>
          <w:lang w:eastAsia="ja-JP"/>
        </w:rPr>
        <w:t>F</w:t>
      </w:r>
      <w:r w:rsidRPr="000D5DBE">
        <w:rPr>
          <w:rFonts w:eastAsia="SimSun"/>
          <w:b/>
          <w:bCs/>
          <w:lang w:eastAsia="zh-CN"/>
        </w:rPr>
        <w:t>or determination of lowest RO of additional-ROs in SBFD symbols</w:t>
      </w:r>
      <w:r>
        <w:rPr>
          <w:rFonts w:eastAsiaTheme="minorEastAsia" w:hint="eastAsia"/>
          <w:b/>
          <w:bCs/>
          <w:lang w:eastAsia="ja-JP"/>
        </w:rPr>
        <w:t xml:space="preserve"> for </w:t>
      </w:r>
      <w:r w:rsidRPr="00BB7A13">
        <w:rPr>
          <w:rFonts w:eastAsiaTheme="minorEastAsia"/>
          <w:b/>
          <w:bCs/>
          <w:lang w:eastAsia="ja-JP"/>
        </w:rPr>
        <w:t>PRACH configuration Option 1</w:t>
      </w:r>
      <w:r>
        <w:rPr>
          <w:rFonts w:eastAsiaTheme="minorEastAsia" w:hint="eastAsia"/>
          <w:b/>
          <w:bCs/>
          <w:lang w:eastAsia="ja-JP"/>
        </w:rPr>
        <w:t>, support Alt 1</w:t>
      </w:r>
      <w:r w:rsidRPr="00DA06F5">
        <w:rPr>
          <w:rFonts w:eastAsiaTheme="minorEastAsia"/>
          <w:b/>
          <w:bCs/>
          <w:lang w:eastAsia="ja-JP"/>
        </w:rPr>
        <w:t>.</w:t>
      </w:r>
    </w:p>
    <w:p w14:paraId="24D1902A" w14:textId="77777777" w:rsidR="00D20613" w:rsidRPr="00583E3D" w:rsidRDefault="00D20613" w:rsidP="00D20613">
      <w:pPr>
        <w:rPr>
          <w:rFonts w:eastAsiaTheme="minorEastAsia"/>
          <w:b/>
          <w:bCs/>
          <w:lang w:eastAsia="ja-JP"/>
        </w:rPr>
      </w:pPr>
      <w:r w:rsidRPr="00DB675E">
        <w:rPr>
          <w:rFonts w:eastAsia="SimSun"/>
          <w:b/>
          <w:bCs/>
          <w:lang w:eastAsia="zh-CN"/>
        </w:rPr>
        <w:t xml:space="preserve">Proposal </w:t>
      </w:r>
      <w:r>
        <w:rPr>
          <w:rFonts w:eastAsiaTheme="minorEastAsia" w:hint="eastAsia"/>
          <w:b/>
          <w:bCs/>
          <w:lang w:eastAsia="ja-JP"/>
        </w:rPr>
        <w:t>2</w:t>
      </w:r>
      <w:r w:rsidRPr="00DB675E">
        <w:rPr>
          <w:rFonts w:eastAsia="SimSun"/>
          <w:b/>
          <w:bCs/>
          <w:lang w:eastAsia="zh-CN"/>
        </w:rPr>
        <w:t xml:space="preserve">: </w:t>
      </w:r>
      <w:r>
        <w:rPr>
          <w:rFonts w:eastAsiaTheme="minorEastAsia" w:hint="eastAsia"/>
          <w:b/>
          <w:bCs/>
          <w:lang w:eastAsia="ja-JP"/>
        </w:rPr>
        <w:t xml:space="preserve">For </w:t>
      </w:r>
      <w:r w:rsidRPr="00BB7A13">
        <w:rPr>
          <w:rFonts w:eastAsiaTheme="minorEastAsia"/>
          <w:b/>
          <w:bCs/>
          <w:lang w:eastAsia="ja-JP"/>
        </w:rPr>
        <w:t>PRACH configuration Option 1</w:t>
      </w:r>
      <w:r>
        <w:rPr>
          <w:rFonts w:eastAsiaTheme="minorEastAsia" w:hint="eastAsia"/>
          <w:b/>
          <w:bCs/>
          <w:lang w:eastAsia="ja-JP"/>
        </w:rPr>
        <w:t>, n</w:t>
      </w:r>
      <w:r w:rsidRPr="00583E3D">
        <w:rPr>
          <w:rFonts w:eastAsia="SimSun"/>
          <w:b/>
          <w:bCs/>
          <w:lang w:eastAsia="zh-CN"/>
        </w:rPr>
        <w:t>ot support separate PRACH power control</w:t>
      </w:r>
      <w:r>
        <w:rPr>
          <w:rFonts w:eastAsiaTheme="minorEastAsia" w:hint="eastAsia"/>
          <w:b/>
          <w:bCs/>
          <w:lang w:eastAsia="ja-JP"/>
        </w:rPr>
        <w:t>.</w:t>
      </w:r>
    </w:p>
    <w:p w14:paraId="40F1F7C4" w14:textId="77777777" w:rsidR="00D20613" w:rsidRDefault="00D20613" w:rsidP="00D20613">
      <w:pPr>
        <w:rPr>
          <w:b/>
          <w:bCs/>
          <w:lang w:val="en-GB" w:eastAsia="ja-JP"/>
        </w:rPr>
      </w:pPr>
      <w:r w:rsidRPr="00615A88">
        <w:rPr>
          <w:b/>
          <w:bCs/>
          <w:lang w:val="en-GB" w:eastAsia="ja-JP"/>
        </w:rPr>
        <w:t xml:space="preserve">Proposal </w:t>
      </w:r>
      <w:r>
        <w:rPr>
          <w:rFonts w:hint="eastAsia"/>
          <w:b/>
          <w:bCs/>
          <w:lang w:val="en-GB" w:eastAsia="ja-JP"/>
        </w:rPr>
        <w:t>3</w:t>
      </w:r>
      <w:r w:rsidRPr="00615A88">
        <w:rPr>
          <w:b/>
          <w:bCs/>
          <w:lang w:val="en-GB" w:eastAsia="ja-JP"/>
        </w:rPr>
        <w:t xml:space="preserve">: </w:t>
      </w:r>
      <w:r w:rsidRPr="00615A88">
        <w:rPr>
          <w:b/>
          <w:bCs/>
          <w:lang w:eastAsia="ja-JP"/>
        </w:rPr>
        <w:t>F</w:t>
      </w:r>
      <w:r w:rsidRPr="00615A88">
        <w:rPr>
          <w:b/>
          <w:bCs/>
        </w:rPr>
        <w:t xml:space="preserve">or initial PRACH transmission attempt </w:t>
      </w:r>
      <w:r w:rsidRPr="00615A88">
        <w:rPr>
          <w:b/>
          <w:bCs/>
          <w:lang w:val="en-GB" w:eastAsia="ja-JP"/>
        </w:rPr>
        <w:t>for RACH configuration Option 1</w:t>
      </w:r>
      <w:r w:rsidRPr="00615A88">
        <w:rPr>
          <w:b/>
          <w:bCs/>
          <w:lang w:eastAsia="ja-JP"/>
        </w:rPr>
        <w:t xml:space="preserve">, </w:t>
      </w:r>
      <w:r w:rsidRPr="007673F1">
        <w:rPr>
          <w:b/>
          <w:bCs/>
          <w:lang w:val="en-GB" w:eastAsia="ja-JP"/>
        </w:rPr>
        <w:t>support</w:t>
      </w:r>
      <w:r w:rsidRPr="00615A88">
        <w:rPr>
          <w:b/>
          <w:bCs/>
          <w:lang w:val="en-GB" w:eastAsia="ja-JP"/>
        </w:rPr>
        <w:t xml:space="preserve"> Option 2.</w:t>
      </w:r>
    </w:p>
    <w:p w14:paraId="456A26FF" w14:textId="77777777" w:rsidR="00D20613" w:rsidRDefault="00D20613" w:rsidP="00D20613">
      <w:pPr>
        <w:rPr>
          <w:lang w:val="en-GB" w:eastAsia="ja-JP"/>
        </w:rPr>
      </w:pPr>
      <w:r w:rsidRPr="0008440B">
        <w:rPr>
          <w:rFonts w:hint="eastAsia"/>
          <w:b/>
          <w:bCs/>
          <w:lang w:val="en-GB" w:eastAsia="ja-JP"/>
        </w:rPr>
        <w:t xml:space="preserve">Proposal </w:t>
      </w:r>
      <w:r>
        <w:rPr>
          <w:rFonts w:hint="eastAsia"/>
          <w:b/>
          <w:bCs/>
          <w:lang w:val="en-GB" w:eastAsia="ja-JP"/>
        </w:rPr>
        <w:t>4</w:t>
      </w:r>
      <w:r w:rsidRPr="0008440B">
        <w:rPr>
          <w:rFonts w:hint="eastAsia"/>
          <w:b/>
          <w:bCs/>
          <w:lang w:val="en-GB" w:eastAsia="ja-JP"/>
        </w:rPr>
        <w:t xml:space="preserve">: </w:t>
      </w:r>
      <w:r>
        <w:rPr>
          <w:rFonts w:hint="eastAsia"/>
          <w:b/>
          <w:bCs/>
          <w:lang w:eastAsia="ja-JP"/>
        </w:rPr>
        <w:t>F</w:t>
      </w:r>
      <w:r w:rsidRPr="002D1D74">
        <w:rPr>
          <w:b/>
          <w:bCs/>
          <w:lang w:eastAsia="ja-JP"/>
        </w:rPr>
        <w:t xml:space="preserve">or PRACH transmission re-attempt </w:t>
      </w:r>
      <w:r w:rsidRPr="0008440B">
        <w:rPr>
          <w:b/>
          <w:bCs/>
          <w:lang w:val="en-GB" w:eastAsia="ja-JP"/>
        </w:rPr>
        <w:t xml:space="preserve">for RACH configuration Option </w:t>
      </w:r>
      <w:r>
        <w:rPr>
          <w:rFonts w:hint="eastAsia"/>
          <w:b/>
          <w:bCs/>
          <w:lang w:val="en-GB" w:eastAsia="ja-JP"/>
        </w:rPr>
        <w:t>2</w:t>
      </w:r>
      <w:r w:rsidRPr="0008440B">
        <w:rPr>
          <w:rFonts w:hint="eastAsia"/>
          <w:b/>
          <w:bCs/>
          <w:lang w:eastAsia="ja-JP"/>
        </w:rPr>
        <w:t xml:space="preserve">, </w:t>
      </w:r>
      <w:r w:rsidRPr="0008440B">
        <w:rPr>
          <w:b/>
          <w:bCs/>
          <w:lang w:val="en-GB" w:eastAsia="ja-JP"/>
        </w:rPr>
        <w:t>support Option 2</w:t>
      </w:r>
      <w:r w:rsidRPr="0008440B">
        <w:rPr>
          <w:rFonts w:hint="eastAsia"/>
          <w:b/>
          <w:bCs/>
          <w:lang w:val="en-GB" w:eastAsia="ja-JP"/>
        </w:rPr>
        <w:t>.</w:t>
      </w:r>
    </w:p>
    <w:p w14:paraId="30849BCE" w14:textId="77777777" w:rsidR="00D20613" w:rsidRDefault="00D20613" w:rsidP="00D20613">
      <w:pPr>
        <w:rPr>
          <w:rFonts w:eastAsiaTheme="minorEastAsia"/>
          <w:lang w:eastAsia="ja-JP"/>
        </w:rPr>
      </w:pPr>
      <w:r>
        <w:rPr>
          <w:rFonts w:eastAsiaTheme="minorEastAsia" w:hint="eastAsia"/>
          <w:b/>
          <w:bCs/>
          <w:lang w:eastAsia="ja-JP"/>
        </w:rPr>
        <w:t>Proposal 5</w:t>
      </w:r>
      <w:r w:rsidRPr="008B3AB8">
        <w:rPr>
          <w:rFonts w:eastAsiaTheme="minorEastAsia"/>
          <w:b/>
          <w:bCs/>
          <w:lang w:eastAsia="ja-JP"/>
        </w:rPr>
        <w:t>:</w:t>
      </w:r>
      <w:r w:rsidRPr="0008440B">
        <w:rPr>
          <w:rFonts w:eastAsiaTheme="minorEastAsia"/>
          <w:b/>
          <w:bCs/>
          <w:lang w:eastAsia="ja-JP"/>
        </w:rPr>
        <w:t xml:space="preserve"> </w:t>
      </w:r>
      <w:r w:rsidRPr="004258F7">
        <w:rPr>
          <w:rFonts w:eastAsiaTheme="minorEastAsia"/>
          <w:b/>
          <w:bCs/>
          <w:lang w:eastAsia="ja-JP"/>
        </w:rPr>
        <w:t>For the overlap between additional-RO and legacy-RO in SBFD symbols configured as flexible by</w:t>
      </w:r>
      <w:r>
        <w:rPr>
          <w:rFonts w:eastAsiaTheme="minorEastAsia" w:hint="eastAsia"/>
          <w:b/>
          <w:bCs/>
          <w:lang w:eastAsia="ja-JP"/>
        </w:rPr>
        <w:t xml:space="preserve"> </w:t>
      </w:r>
      <w:proofErr w:type="spellStart"/>
      <w:r w:rsidRPr="0008440B">
        <w:rPr>
          <w:rFonts w:eastAsiaTheme="minorEastAsia"/>
          <w:b/>
          <w:bCs/>
          <w:i/>
          <w:iCs/>
          <w:lang w:eastAsia="ja-JP"/>
        </w:rPr>
        <w:t>tdd</w:t>
      </w:r>
      <w:proofErr w:type="spellEnd"/>
      <w:r w:rsidRPr="0008440B">
        <w:rPr>
          <w:rFonts w:eastAsiaTheme="minorEastAsia"/>
          <w:b/>
          <w:bCs/>
          <w:i/>
          <w:iCs/>
          <w:lang w:eastAsia="ja-JP"/>
        </w:rPr>
        <w:t>-UL-DL-ConfigurationCommon</w:t>
      </w:r>
      <w:r w:rsidRPr="004258F7">
        <w:rPr>
          <w:rFonts w:eastAsiaTheme="minorEastAsia"/>
          <w:b/>
          <w:bCs/>
          <w:lang w:eastAsia="ja-JP"/>
        </w:rPr>
        <w:t xml:space="preserve">, network ensures that ROs are not overlapped in time and frequency domain, or </w:t>
      </w:r>
      <w:r w:rsidRPr="00615F54">
        <w:rPr>
          <w:rFonts w:eastAsiaTheme="minorEastAsia"/>
          <w:b/>
          <w:bCs/>
          <w:lang w:eastAsia="ja-JP"/>
        </w:rPr>
        <w:t xml:space="preserve">network </w:t>
      </w:r>
      <w:r w:rsidRPr="004258F7">
        <w:rPr>
          <w:rFonts w:eastAsiaTheme="minorEastAsia"/>
          <w:b/>
          <w:bCs/>
          <w:lang w:eastAsia="ja-JP"/>
        </w:rPr>
        <w:t>ensures that ROs are mapped to the same SSB if the overlap is only in time domain.</w:t>
      </w:r>
    </w:p>
    <w:p w14:paraId="52F6F8CC" w14:textId="77777777" w:rsidR="00D20613" w:rsidRPr="00DA06F5" w:rsidRDefault="00D20613" w:rsidP="00D20613">
      <w:pPr>
        <w:rPr>
          <w:rFonts w:eastAsiaTheme="minorEastAsia"/>
          <w:b/>
          <w:bCs/>
          <w:lang w:eastAsia="ja-JP"/>
        </w:rPr>
      </w:pPr>
      <w:r w:rsidRPr="00130DC6">
        <w:rPr>
          <w:rFonts w:eastAsia="SimSun"/>
          <w:b/>
          <w:bCs/>
          <w:lang w:eastAsia="zh-CN"/>
        </w:rPr>
        <w:t xml:space="preserve">Proposal </w:t>
      </w:r>
      <w:r>
        <w:rPr>
          <w:rFonts w:eastAsiaTheme="minorEastAsia" w:hint="eastAsia"/>
          <w:b/>
          <w:bCs/>
          <w:lang w:eastAsia="ja-JP"/>
        </w:rPr>
        <w:t>6</w:t>
      </w:r>
      <w:r w:rsidRPr="00130DC6">
        <w:rPr>
          <w:rFonts w:eastAsia="SimSun"/>
          <w:b/>
          <w:bCs/>
          <w:lang w:eastAsia="zh-CN"/>
        </w:rPr>
        <w:t>:</w:t>
      </w:r>
      <w:r>
        <w:rPr>
          <w:rFonts w:eastAsiaTheme="minorEastAsia" w:hint="eastAsia"/>
          <w:b/>
          <w:bCs/>
          <w:lang w:eastAsia="ja-JP"/>
        </w:rPr>
        <w:t xml:space="preserve"> F</w:t>
      </w:r>
      <w:r w:rsidRPr="00130DC6">
        <w:rPr>
          <w:rFonts w:eastAsia="SimSun"/>
          <w:b/>
          <w:bCs/>
          <w:lang w:eastAsia="zh-CN"/>
        </w:rPr>
        <w:t>or random access configuration table for</w:t>
      </w:r>
      <w:r>
        <w:rPr>
          <w:rFonts w:eastAsiaTheme="minorEastAsia" w:hint="eastAsia"/>
          <w:b/>
          <w:bCs/>
          <w:lang w:eastAsia="ja-JP"/>
        </w:rPr>
        <w:t xml:space="preserve"> </w:t>
      </w:r>
      <w:r w:rsidRPr="00BB7A13">
        <w:rPr>
          <w:rFonts w:eastAsiaTheme="minorEastAsia"/>
          <w:b/>
          <w:bCs/>
          <w:lang w:eastAsia="ja-JP"/>
        </w:rPr>
        <w:t xml:space="preserve">PRACH configuration Option </w:t>
      </w:r>
      <w:r>
        <w:rPr>
          <w:rFonts w:eastAsiaTheme="minorEastAsia" w:hint="eastAsia"/>
          <w:b/>
          <w:bCs/>
          <w:lang w:eastAsia="ja-JP"/>
        </w:rPr>
        <w:t>2</w:t>
      </w:r>
      <w:r w:rsidRPr="00130DC6">
        <w:rPr>
          <w:rFonts w:eastAsia="SimSun"/>
          <w:b/>
          <w:bCs/>
          <w:lang w:eastAsia="zh-CN"/>
        </w:rPr>
        <w:t>, reus</w:t>
      </w:r>
      <w:r>
        <w:rPr>
          <w:rFonts w:eastAsiaTheme="minorEastAsia" w:hint="eastAsia"/>
          <w:b/>
          <w:bCs/>
          <w:lang w:eastAsia="ja-JP"/>
        </w:rPr>
        <w:t>e</w:t>
      </w:r>
      <w:r w:rsidRPr="00130DC6">
        <w:rPr>
          <w:rFonts w:eastAsia="SimSun"/>
          <w:b/>
          <w:bCs/>
          <w:lang w:eastAsia="zh-CN"/>
        </w:rPr>
        <w:t xml:space="preserve"> subframe/slot offset </w:t>
      </w:r>
      <w:proofErr w:type="spellStart"/>
      <w:r w:rsidRPr="00CD5238">
        <w:rPr>
          <w:b/>
          <w:bCs/>
          <w:i/>
          <w:iCs/>
          <w:lang w:eastAsia="ja-JP"/>
        </w:rPr>
        <w:t>prach</w:t>
      </w:r>
      <w:proofErr w:type="spellEnd"/>
      <w:r w:rsidRPr="00CD5238">
        <w:rPr>
          <w:b/>
          <w:bCs/>
          <w:i/>
          <w:iCs/>
          <w:lang w:eastAsia="ja-JP"/>
        </w:rPr>
        <w:t>-</w:t>
      </w:r>
      <w:proofErr w:type="spellStart"/>
      <w:r w:rsidRPr="00CD5238">
        <w:rPr>
          <w:b/>
          <w:bCs/>
          <w:i/>
          <w:iCs/>
          <w:lang w:eastAsia="ja-JP"/>
        </w:rPr>
        <w:t>ConfigurationSOffset</w:t>
      </w:r>
      <w:proofErr w:type="spellEnd"/>
      <w:r w:rsidRPr="00CD5238">
        <w:rPr>
          <w:b/>
          <w:bCs/>
          <w:i/>
          <w:iCs/>
          <w:lang w:eastAsia="ja-JP"/>
        </w:rPr>
        <w:t>-IAB</w:t>
      </w:r>
      <w:r w:rsidRPr="00AD7B3A">
        <w:rPr>
          <w:rFonts w:eastAsia="SimSun"/>
          <w:b/>
          <w:bCs/>
          <w:lang w:eastAsia="zh-CN"/>
        </w:rPr>
        <w:t xml:space="preserve"> </w:t>
      </w:r>
      <w:r w:rsidRPr="00130DC6">
        <w:rPr>
          <w:rFonts w:eastAsia="SimSun"/>
          <w:b/>
          <w:bCs/>
          <w:lang w:eastAsia="zh-CN"/>
        </w:rPr>
        <w:t xml:space="preserve">for </w:t>
      </w:r>
      <w:r>
        <w:rPr>
          <w:rFonts w:eastAsiaTheme="minorEastAsia" w:hint="eastAsia"/>
          <w:b/>
          <w:bCs/>
          <w:lang w:eastAsia="ja-JP"/>
        </w:rPr>
        <w:t xml:space="preserve">specified for </w:t>
      </w:r>
      <w:proofErr w:type="spellStart"/>
      <w:r w:rsidRPr="00130DC6">
        <w:rPr>
          <w:rFonts w:eastAsia="SimSun"/>
          <w:b/>
          <w:bCs/>
          <w:lang w:eastAsia="zh-CN"/>
        </w:rPr>
        <w:t>Rel.16</w:t>
      </w:r>
      <w:proofErr w:type="spellEnd"/>
      <w:r w:rsidRPr="00130DC6">
        <w:rPr>
          <w:rFonts w:eastAsia="SimSun"/>
          <w:b/>
          <w:bCs/>
          <w:lang w:eastAsia="zh-CN"/>
        </w:rPr>
        <w:t xml:space="preserve"> IAB</w:t>
      </w:r>
      <w:r>
        <w:rPr>
          <w:rFonts w:eastAsiaTheme="minorEastAsia" w:hint="eastAsia"/>
          <w:b/>
          <w:bCs/>
          <w:lang w:eastAsia="ja-JP"/>
        </w:rPr>
        <w:t xml:space="preserve">. </w:t>
      </w:r>
    </w:p>
    <w:p w14:paraId="1D950F22" w14:textId="77777777" w:rsidR="00D20613" w:rsidRDefault="00D20613" w:rsidP="00D20613">
      <w:pPr>
        <w:rPr>
          <w:b/>
          <w:bCs/>
          <w:lang w:val="en-GB" w:eastAsia="ja-JP"/>
        </w:rPr>
      </w:pPr>
      <w:r w:rsidRPr="0008440B">
        <w:rPr>
          <w:rFonts w:hint="eastAsia"/>
          <w:b/>
          <w:bCs/>
          <w:lang w:val="en-GB" w:eastAsia="ja-JP"/>
        </w:rPr>
        <w:t xml:space="preserve">Proposal </w:t>
      </w:r>
      <w:r>
        <w:rPr>
          <w:rFonts w:hint="eastAsia"/>
          <w:b/>
          <w:bCs/>
          <w:lang w:val="en-GB" w:eastAsia="ja-JP"/>
        </w:rPr>
        <w:t>7</w:t>
      </w:r>
      <w:r w:rsidRPr="0008440B">
        <w:rPr>
          <w:rFonts w:hint="eastAsia"/>
          <w:b/>
          <w:bCs/>
          <w:lang w:val="en-GB" w:eastAsia="ja-JP"/>
        </w:rPr>
        <w:t xml:space="preserve">: </w:t>
      </w:r>
      <w:r w:rsidRPr="0008440B">
        <w:rPr>
          <w:rFonts w:hint="eastAsia"/>
          <w:b/>
          <w:bCs/>
          <w:lang w:eastAsia="ja-JP"/>
        </w:rPr>
        <w:t>F</w:t>
      </w:r>
      <w:r w:rsidRPr="0008440B">
        <w:rPr>
          <w:b/>
          <w:bCs/>
        </w:rPr>
        <w:t xml:space="preserve">or initial PRACH transmission attempt </w:t>
      </w:r>
      <w:r w:rsidRPr="0008440B">
        <w:rPr>
          <w:b/>
          <w:bCs/>
          <w:lang w:val="en-GB" w:eastAsia="ja-JP"/>
        </w:rPr>
        <w:t xml:space="preserve">for RACH configuration Option </w:t>
      </w:r>
      <w:r>
        <w:rPr>
          <w:rFonts w:hint="eastAsia"/>
          <w:b/>
          <w:bCs/>
          <w:lang w:val="en-GB" w:eastAsia="ja-JP"/>
        </w:rPr>
        <w:t>2</w:t>
      </w:r>
      <w:r w:rsidRPr="0008440B">
        <w:rPr>
          <w:rFonts w:hint="eastAsia"/>
          <w:b/>
          <w:bCs/>
          <w:lang w:eastAsia="ja-JP"/>
        </w:rPr>
        <w:t xml:space="preserve">, </w:t>
      </w:r>
      <w:r w:rsidRPr="0008440B">
        <w:rPr>
          <w:b/>
          <w:bCs/>
          <w:lang w:val="en-GB" w:eastAsia="ja-JP"/>
        </w:rPr>
        <w:t>support Option 2</w:t>
      </w:r>
      <w:r w:rsidRPr="0008440B">
        <w:rPr>
          <w:rFonts w:hint="eastAsia"/>
          <w:b/>
          <w:bCs/>
          <w:lang w:val="en-GB" w:eastAsia="ja-JP"/>
        </w:rPr>
        <w:t>.</w:t>
      </w:r>
    </w:p>
    <w:p w14:paraId="1206C129" w14:textId="77777777" w:rsidR="00D20613" w:rsidRPr="0008440B" w:rsidRDefault="00D20613" w:rsidP="00D20613">
      <w:pPr>
        <w:rPr>
          <w:b/>
          <w:bCs/>
          <w:lang w:val="en-GB" w:eastAsia="ja-JP"/>
        </w:rPr>
      </w:pPr>
      <w:r w:rsidRPr="0008440B">
        <w:rPr>
          <w:rFonts w:hint="eastAsia"/>
          <w:b/>
          <w:bCs/>
          <w:lang w:val="en-GB" w:eastAsia="ja-JP"/>
        </w:rPr>
        <w:t xml:space="preserve">Proposal </w:t>
      </w:r>
      <w:r>
        <w:rPr>
          <w:rFonts w:hint="eastAsia"/>
          <w:b/>
          <w:bCs/>
          <w:lang w:val="en-GB" w:eastAsia="ja-JP"/>
        </w:rPr>
        <w:t>8</w:t>
      </w:r>
      <w:r w:rsidRPr="0008440B">
        <w:rPr>
          <w:rFonts w:hint="eastAsia"/>
          <w:b/>
          <w:bCs/>
          <w:lang w:val="en-GB" w:eastAsia="ja-JP"/>
        </w:rPr>
        <w:t xml:space="preserve">: </w:t>
      </w:r>
      <w:r>
        <w:rPr>
          <w:rFonts w:hint="eastAsia"/>
          <w:b/>
          <w:bCs/>
          <w:lang w:eastAsia="ja-JP"/>
        </w:rPr>
        <w:t>F</w:t>
      </w:r>
      <w:r w:rsidRPr="002D1D74">
        <w:rPr>
          <w:b/>
          <w:bCs/>
          <w:lang w:eastAsia="ja-JP"/>
        </w:rPr>
        <w:t xml:space="preserve">or PRACH transmission re-attempt </w:t>
      </w:r>
      <w:r w:rsidRPr="0008440B">
        <w:rPr>
          <w:b/>
          <w:bCs/>
          <w:lang w:val="en-GB" w:eastAsia="ja-JP"/>
        </w:rPr>
        <w:t xml:space="preserve">for RACH configuration Option </w:t>
      </w:r>
      <w:r>
        <w:rPr>
          <w:rFonts w:hint="eastAsia"/>
          <w:b/>
          <w:bCs/>
          <w:lang w:val="en-GB" w:eastAsia="ja-JP"/>
        </w:rPr>
        <w:t>2</w:t>
      </w:r>
      <w:r w:rsidRPr="0008440B">
        <w:rPr>
          <w:rFonts w:hint="eastAsia"/>
          <w:b/>
          <w:bCs/>
          <w:lang w:eastAsia="ja-JP"/>
        </w:rPr>
        <w:t xml:space="preserve">, </w:t>
      </w:r>
      <w:r w:rsidRPr="0008440B">
        <w:rPr>
          <w:b/>
          <w:bCs/>
          <w:lang w:val="en-GB" w:eastAsia="ja-JP"/>
        </w:rPr>
        <w:t>support Option 2</w:t>
      </w:r>
      <w:r w:rsidRPr="0008440B">
        <w:rPr>
          <w:rFonts w:hint="eastAsia"/>
          <w:b/>
          <w:bCs/>
          <w:lang w:val="en-GB" w:eastAsia="ja-JP"/>
        </w:rPr>
        <w:t>.</w:t>
      </w:r>
    </w:p>
    <w:p w14:paraId="1B798D90" w14:textId="77777777" w:rsidR="00D20613" w:rsidRDefault="00D20613" w:rsidP="00D20613">
      <w:pPr>
        <w:rPr>
          <w:rFonts w:eastAsia="SimSun"/>
          <w:b/>
          <w:bCs/>
          <w:lang w:eastAsia="zh-CN"/>
        </w:rPr>
      </w:pPr>
      <w:r w:rsidRPr="000A56D8">
        <w:rPr>
          <w:rFonts w:eastAsia="SimSun"/>
          <w:b/>
          <w:bCs/>
          <w:lang w:eastAsia="zh-CN"/>
        </w:rPr>
        <w:t xml:space="preserve">Proposal </w:t>
      </w:r>
      <w:r>
        <w:rPr>
          <w:rFonts w:eastAsiaTheme="minorEastAsia" w:hint="eastAsia"/>
          <w:b/>
          <w:bCs/>
          <w:lang w:eastAsia="ja-JP"/>
        </w:rPr>
        <w:t>9</w:t>
      </w:r>
      <w:r w:rsidRPr="000A56D8">
        <w:rPr>
          <w:rFonts w:eastAsia="SimSun"/>
          <w:b/>
          <w:bCs/>
          <w:lang w:eastAsia="zh-CN"/>
        </w:rPr>
        <w:t>:</w:t>
      </w:r>
      <w:r>
        <w:rPr>
          <w:rFonts w:eastAsiaTheme="minorEastAsia" w:hint="eastAsia"/>
          <w:b/>
          <w:bCs/>
          <w:lang w:eastAsia="ja-JP"/>
        </w:rPr>
        <w:t xml:space="preserve"> Support e</w:t>
      </w:r>
      <w:r w:rsidRPr="00E438D1">
        <w:rPr>
          <w:rFonts w:eastAsiaTheme="minorEastAsia"/>
          <w:b/>
          <w:bCs/>
          <w:lang w:eastAsia="ja-JP"/>
        </w:rPr>
        <w:t>arly indication by selecting additional-ROs</w:t>
      </w:r>
      <w:r>
        <w:rPr>
          <w:rFonts w:eastAsiaTheme="minorEastAsia" w:hint="eastAsia"/>
          <w:b/>
          <w:bCs/>
          <w:lang w:eastAsia="ja-JP"/>
        </w:rPr>
        <w:t>. Do n</w:t>
      </w:r>
      <w:r w:rsidRPr="00232916">
        <w:rPr>
          <w:rFonts w:eastAsiaTheme="minorEastAsia"/>
          <w:b/>
          <w:bCs/>
          <w:lang w:eastAsia="ja-JP"/>
        </w:rPr>
        <w:t>ot support the early indication by preamble partitioning on legacy-ROs.</w:t>
      </w:r>
    </w:p>
    <w:p w14:paraId="0F12825C" w14:textId="77777777" w:rsidR="00D20613" w:rsidRDefault="00D20613" w:rsidP="00D20613">
      <w:pPr>
        <w:rPr>
          <w:rFonts w:eastAsia="SimSun"/>
          <w:lang w:eastAsia="zh-CN"/>
        </w:rPr>
      </w:pPr>
      <w:r w:rsidRPr="000A56D8">
        <w:rPr>
          <w:rFonts w:eastAsia="SimSun"/>
          <w:b/>
          <w:bCs/>
          <w:lang w:eastAsia="zh-CN"/>
        </w:rPr>
        <w:t xml:space="preserve">Proposal </w:t>
      </w:r>
      <w:r>
        <w:rPr>
          <w:rFonts w:eastAsiaTheme="minorEastAsia" w:hint="eastAsia"/>
          <w:b/>
          <w:bCs/>
          <w:lang w:eastAsia="ja-JP"/>
        </w:rPr>
        <w:t>10</w:t>
      </w:r>
      <w:r>
        <w:rPr>
          <w:rFonts w:eastAsia="SimSun"/>
          <w:b/>
          <w:bCs/>
          <w:lang w:eastAsia="zh-CN"/>
        </w:rPr>
        <w:t xml:space="preserve">: </w:t>
      </w:r>
      <w:r w:rsidRPr="00D61B8C">
        <w:rPr>
          <w:rFonts w:eastAsia="SimSun"/>
          <w:b/>
          <w:bCs/>
          <w:lang w:eastAsia="zh-CN"/>
        </w:rPr>
        <w:t>For RO groups for preamble repetitions within additional-ROs, the legacy RO group</w:t>
      </w:r>
      <w:r>
        <w:rPr>
          <w:rFonts w:eastAsiaTheme="minorEastAsia" w:hint="eastAsia"/>
          <w:b/>
          <w:bCs/>
          <w:lang w:eastAsia="ja-JP"/>
        </w:rPr>
        <w:t xml:space="preserve"> </w:t>
      </w:r>
      <w:r w:rsidRPr="00D61B8C">
        <w:rPr>
          <w:rFonts w:eastAsia="SimSun"/>
          <w:b/>
          <w:bCs/>
          <w:lang w:eastAsia="zh-CN"/>
        </w:rPr>
        <w:t>determination rule is used</w:t>
      </w:r>
      <w:r>
        <w:rPr>
          <w:rFonts w:eastAsiaTheme="minorEastAsia" w:hint="eastAsia"/>
          <w:b/>
          <w:bCs/>
          <w:lang w:eastAsia="ja-JP"/>
        </w:rPr>
        <w:t xml:space="preserve">. </w:t>
      </w:r>
      <w:r w:rsidRPr="00D61B8C">
        <w:rPr>
          <w:rFonts w:eastAsia="SimSun"/>
          <w:b/>
          <w:bCs/>
          <w:lang w:eastAsia="zh-CN"/>
        </w:rPr>
        <w:t>RO group</w:t>
      </w:r>
      <w:r>
        <w:rPr>
          <w:rFonts w:eastAsiaTheme="minorEastAsia" w:hint="eastAsia"/>
          <w:b/>
          <w:bCs/>
          <w:lang w:eastAsia="ja-JP"/>
        </w:rPr>
        <w:t xml:space="preserve">s for </w:t>
      </w:r>
      <w:r w:rsidRPr="00D61B8C">
        <w:rPr>
          <w:rFonts w:eastAsia="SimSun"/>
          <w:b/>
          <w:bCs/>
          <w:lang w:eastAsia="zh-CN"/>
        </w:rPr>
        <w:t>additional-ROs</w:t>
      </w:r>
      <w:r>
        <w:rPr>
          <w:rFonts w:eastAsiaTheme="minorEastAsia" w:hint="eastAsia"/>
          <w:b/>
          <w:bCs/>
          <w:lang w:eastAsia="ja-JP"/>
        </w:rPr>
        <w:t xml:space="preserve"> are s</w:t>
      </w:r>
      <w:r w:rsidRPr="00D61B8C">
        <w:rPr>
          <w:rFonts w:eastAsia="SimSun"/>
          <w:b/>
          <w:bCs/>
          <w:lang w:eastAsia="zh-CN"/>
        </w:rPr>
        <w:t xml:space="preserve">eparately </w:t>
      </w:r>
      <w:r>
        <w:rPr>
          <w:rFonts w:eastAsiaTheme="minorEastAsia" w:hint="eastAsia"/>
          <w:b/>
          <w:bCs/>
          <w:lang w:eastAsia="ja-JP"/>
        </w:rPr>
        <w:t xml:space="preserve">determined </w:t>
      </w:r>
      <w:r w:rsidRPr="00D61B8C">
        <w:rPr>
          <w:rFonts w:eastAsia="SimSun"/>
          <w:b/>
          <w:bCs/>
          <w:lang w:eastAsia="zh-CN"/>
        </w:rPr>
        <w:t>from RO group</w:t>
      </w:r>
      <w:r>
        <w:rPr>
          <w:rFonts w:eastAsiaTheme="minorEastAsia" w:hint="eastAsia"/>
          <w:b/>
          <w:bCs/>
          <w:lang w:eastAsia="ja-JP"/>
        </w:rPr>
        <w:t>s</w:t>
      </w:r>
      <w:r w:rsidRPr="00D61B8C">
        <w:rPr>
          <w:rFonts w:eastAsia="SimSun"/>
          <w:b/>
          <w:bCs/>
          <w:lang w:eastAsia="zh-CN"/>
        </w:rPr>
        <w:t xml:space="preserve"> for legacy-ROs.</w:t>
      </w:r>
    </w:p>
    <w:p w14:paraId="1B9809E8" w14:textId="0F5633D9" w:rsidR="00982B13" w:rsidRDefault="00982B13" w:rsidP="003F2751">
      <w:pPr>
        <w:rPr>
          <w:rFonts w:eastAsiaTheme="minorEastAsia"/>
          <w:b/>
          <w:bCs/>
          <w:lang w:eastAsia="ja-JP"/>
        </w:rPr>
      </w:pPr>
    </w:p>
    <w:p w14:paraId="2B989BAC" w14:textId="5E2A4BDD" w:rsidR="00195CDD" w:rsidRDefault="00195CDD" w:rsidP="00195CDD">
      <w:pPr>
        <w:pStyle w:val="1"/>
        <w:numPr>
          <w:ilvl w:val="0"/>
          <w:numId w:val="0"/>
        </w:numPr>
        <w:rPr>
          <w:szCs w:val="36"/>
          <w:lang w:eastAsia="ja-JP"/>
        </w:rPr>
      </w:pPr>
      <w:r>
        <w:rPr>
          <w:szCs w:val="36"/>
          <w:lang w:eastAsia="ja-JP"/>
        </w:rPr>
        <w:t>Reference</w:t>
      </w:r>
    </w:p>
    <w:p w14:paraId="65658C74" w14:textId="23E24C07" w:rsidR="00716CE3" w:rsidRDefault="00DE30CB">
      <w:pPr>
        <w:pStyle w:val="af3"/>
        <w:numPr>
          <w:ilvl w:val="0"/>
          <w:numId w:val="9"/>
        </w:numPr>
        <w:spacing w:after="120"/>
        <w:jc w:val="both"/>
        <w:rPr>
          <w:lang w:eastAsia="ja-JP"/>
        </w:rPr>
      </w:pPr>
      <w:bookmarkStart w:id="4" w:name="_Ref1046471"/>
      <w:bookmarkStart w:id="5" w:name="_Ref163142135"/>
      <w:bookmarkEnd w:id="4"/>
      <w:r w:rsidRPr="00BD7F3A">
        <w:rPr>
          <w:lang w:eastAsia="ja-JP"/>
        </w:rPr>
        <w:t>RP-240789</w:t>
      </w:r>
      <w:r>
        <w:rPr>
          <w:lang w:eastAsia="ja-JP"/>
        </w:rPr>
        <w:t>, "</w:t>
      </w:r>
      <w:r w:rsidRPr="00595946">
        <w:rPr>
          <w:lang w:eastAsia="ja-JP"/>
        </w:rPr>
        <w:t>WID revision: Evolution of NR duplex operation: Sub-band full duplex (SBFD)</w:t>
      </w:r>
      <w:r>
        <w:rPr>
          <w:lang w:eastAsia="ja-JP"/>
        </w:rPr>
        <w:t xml:space="preserve">", </w:t>
      </w:r>
      <w:r w:rsidRPr="00BD7F3A">
        <w:rPr>
          <w:lang w:eastAsia="ja-JP"/>
        </w:rPr>
        <w:t>Huawei</w:t>
      </w:r>
      <w:bookmarkEnd w:id="5"/>
    </w:p>
    <w:p w14:paraId="5188533A" w14:textId="73EB6CDA" w:rsidR="00DA5E9A" w:rsidRDefault="00DA5E9A">
      <w:pPr>
        <w:pStyle w:val="af3"/>
        <w:numPr>
          <w:ilvl w:val="0"/>
          <w:numId w:val="9"/>
        </w:numPr>
        <w:spacing w:after="120"/>
        <w:jc w:val="both"/>
        <w:rPr>
          <w:lang w:eastAsia="ja-JP"/>
        </w:rPr>
      </w:pPr>
      <w:bookmarkStart w:id="6" w:name="_Ref178856978"/>
      <w:r w:rsidRPr="00DA5E9A">
        <w:rPr>
          <w:lang w:eastAsia="ja-JP"/>
        </w:rPr>
        <w:t>R1-2407230</w:t>
      </w:r>
      <w:r>
        <w:rPr>
          <w:rFonts w:hint="eastAsia"/>
          <w:lang w:eastAsia="ja-JP"/>
        </w:rPr>
        <w:t xml:space="preserve">, </w:t>
      </w:r>
      <w:r w:rsidR="00384EAD">
        <w:rPr>
          <w:rFonts w:hint="eastAsia"/>
          <w:lang w:eastAsia="ja-JP"/>
        </w:rPr>
        <w:t>"</w:t>
      </w:r>
      <w:proofErr w:type="spellStart"/>
      <w:r w:rsidRPr="00DA5E9A">
        <w:rPr>
          <w:lang w:eastAsia="ja-JP"/>
        </w:rPr>
        <w:t>Summary#3</w:t>
      </w:r>
      <w:proofErr w:type="spellEnd"/>
      <w:r w:rsidRPr="00DA5E9A">
        <w:rPr>
          <w:lang w:eastAsia="ja-JP"/>
        </w:rPr>
        <w:t xml:space="preserve"> on SBFD random access operation</w:t>
      </w:r>
      <w:r w:rsidR="00C5373A">
        <w:rPr>
          <w:rFonts w:hint="eastAsia"/>
          <w:lang w:eastAsia="ja-JP"/>
        </w:rPr>
        <w:t>"</w:t>
      </w:r>
      <w:r>
        <w:rPr>
          <w:rFonts w:hint="eastAsia"/>
          <w:lang w:eastAsia="ja-JP"/>
        </w:rPr>
        <w:t xml:space="preserve">, </w:t>
      </w:r>
      <w:r w:rsidRPr="00DA5E9A">
        <w:rPr>
          <w:lang w:eastAsia="ja-JP"/>
        </w:rPr>
        <w:t>Moderator (CMCC)</w:t>
      </w:r>
      <w:bookmarkEnd w:id="6"/>
    </w:p>
    <w:p w14:paraId="2AC7BF18" w14:textId="213AB4E7" w:rsidR="00176778" w:rsidRDefault="00C75B11" w:rsidP="00FF3364">
      <w:pPr>
        <w:pStyle w:val="af3"/>
        <w:numPr>
          <w:ilvl w:val="0"/>
          <w:numId w:val="9"/>
        </w:numPr>
        <w:spacing w:after="120"/>
        <w:jc w:val="both"/>
        <w:rPr>
          <w:lang w:eastAsia="ja-JP"/>
        </w:rPr>
      </w:pPr>
      <w:bookmarkStart w:id="7" w:name="_Ref163142094"/>
      <w:r w:rsidRPr="00C75B11">
        <w:rPr>
          <w:lang w:eastAsia="ja-JP"/>
        </w:rPr>
        <w:t xml:space="preserve">3GPP TS 38.211 </w:t>
      </w:r>
      <w:proofErr w:type="spellStart"/>
      <w:r w:rsidR="00066A03" w:rsidRPr="00066A03">
        <w:rPr>
          <w:lang w:eastAsia="ja-JP"/>
        </w:rPr>
        <w:t>V18.4.0</w:t>
      </w:r>
      <w:proofErr w:type="spellEnd"/>
      <w:r w:rsidR="00066A03" w:rsidRPr="00066A03">
        <w:rPr>
          <w:lang w:eastAsia="ja-JP"/>
        </w:rPr>
        <w:t xml:space="preserve"> (2024-09)</w:t>
      </w:r>
      <w:bookmarkEnd w:id="7"/>
    </w:p>
    <w:sectPr w:rsidR="00176778" w:rsidSect="0000214D">
      <w:footerReference w:type="even" r:id="rId17"/>
      <w:footerReference w:type="default" r:id="rId18"/>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7D4E661" w14:textId="77777777" w:rsidR="001B22D1" w:rsidRDefault="001B22D1">
      <w:r>
        <w:separator/>
      </w:r>
    </w:p>
  </w:endnote>
  <w:endnote w:type="continuationSeparator" w:id="0">
    <w:p w14:paraId="0EFF683B" w14:textId="77777777" w:rsidR="001B22D1" w:rsidRDefault="001B22D1">
      <w:r>
        <w:continuationSeparator/>
      </w:r>
    </w:p>
  </w:endnote>
  <w:endnote w:type="continuationNotice" w:id="1">
    <w:p w14:paraId="13791EB0" w14:textId="77777777" w:rsidR="001B22D1" w:rsidRDefault="001B22D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altName w:val="BIZ UDPゴシック"/>
    <w:panose1 w:val="020B06040202020202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604020202020204"/>
    <w:charset w:val="00"/>
    <w:family w:val="swiss"/>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55C24A" w14:textId="77777777"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Pr>
        <w:rStyle w:val="af8"/>
      </w:rPr>
      <w:t>4</w:t>
    </w:r>
    <w:r>
      <w:rPr>
        <w:rStyle w:val="af8"/>
      </w:rPr>
      <w:fldChar w:fldCharType="end"/>
    </w:r>
  </w:p>
  <w:p w14:paraId="100B78BD" w14:textId="77777777" w:rsidR="001B35C1" w:rsidRDefault="001B35C1">
    <w:pPr>
      <w:pStyle w:val="a5"/>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C46AF" w14:textId="3B85CCEF" w:rsidR="001B35C1" w:rsidRDefault="001B35C1">
    <w:pPr>
      <w:pStyle w:val="a5"/>
      <w:framePr w:wrap="around" w:vAnchor="text" w:hAnchor="margin" w:xAlign="right" w:y="1"/>
      <w:rPr>
        <w:rStyle w:val="af8"/>
      </w:rPr>
    </w:pPr>
    <w:r>
      <w:rPr>
        <w:rStyle w:val="af8"/>
      </w:rPr>
      <w:fldChar w:fldCharType="begin"/>
    </w:r>
    <w:r>
      <w:rPr>
        <w:rStyle w:val="af8"/>
      </w:rPr>
      <w:instrText xml:space="preserve">PAGE  </w:instrText>
    </w:r>
    <w:r>
      <w:rPr>
        <w:rStyle w:val="af8"/>
      </w:rPr>
      <w:fldChar w:fldCharType="separate"/>
    </w:r>
    <w:r w:rsidR="00D42537">
      <w:rPr>
        <w:rStyle w:val="af8"/>
      </w:rPr>
      <w:t>3</w:t>
    </w:r>
    <w:r>
      <w:rPr>
        <w:rStyle w:val="af8"/>
      </w:rPr>
      <w:fldChar w:fldCharType="end"/>
    </w:r>
  </w:p>
  <w:p w14:paraId="1D006F22" w14:textId="77777777" w:rsidR="001B35C1" w:rsidRDefault="001B35C1">
    <w:pPr>
      <w:pStyle w:val="a5"/>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7ABED53" w14:textId="77777777" w:rsidR="001B22D1" w:rsidRDefault="001B22D1">
      <w:r>
        <w:separator/>
      </w:r>
    </w:p>
  </w:footnote>
  <w:footnote w:type="continuationSeparator" w:id="0">
    <w:p w14:paraId="60CBBB48" w14:textId="77777777" w:rsidR="001B22D1" w:rsidRDefault="001B22D1">
      <w:r>
        <w:continuationSeparator/>
      </w:r>
    </w:p>
  </w:footnote>
  <w:footnote w:type="continuationNotice" w:id="1">
    <w:p w14:paraId="64983FF1" w14:textId="77777777" w:rsidR="001B22D1" w:rsidRDefault="001B22D1">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0A2757E"/>
    <w:multiLevelType w:val="hybridMultilevel"/>
    <w:tmpl w:val="89C4C790"/>
    <w:lvl w:ilvl="0" w:tplc="91A85EA4">
      <w:start w:val="1"/>
      <w:numFmt w:val="bullet"/>
      <w:lvlText w:val=""/>
      <w:lvlJc w:val="left"/>
      <w:pPr>
        <w:ind w:left="720" w:hanging="360"/>
      </w:pPr>
      <w:rPr>
        <w:rFonts w:ascii="Symbol" w:hAnsi="Symbol"/>
      </w:rPr>
    </w:lvl>
    <w:lvl w:ilvl="1" w:tplc="4D2292E8">
      <w:start w:val="1"/>
      <w:numFmt w:val="bullet"/>
      <w:lvlText w:val=""/>
      <w:lvlJc w:val="left"/>
      <w:pPr>
        <w:ind w:left="720" w:hanging="360"/>
      </w:pPr>
      <w:rPr>
        <w:rFonts w:ascii="Symbol" w:hAnsi="Symbol"/>
      </w:rPr>
    </w:lvl>
    <w:lvl w:ilvl="2" w:tplc="5F4082AC">
      <w:start w:val="1"/>
      <w:numFmt w:val="bullet"/>
      <w:lvlText w:val=""/>
      <w:lvlJc w:val="left"/>
      <w:pPr>
        <w:ind w:left="720" w:hanging="360"/>
      </w:pPr>
      <w:rPr>
        <w:rFonts w:ascii="Symbol" w:hAnsi="Symbol"/>
      </w:rPr>
    </w:lvl>
    <w:lvl w:ilvl="3" w:tplc="744A9E2A">
      <w:start w:val="1"/>
      <w:numFmt w:val="bullet"/>
      <w:lvlText w:val=""/>
      <w:lvlJc w:val="left"/>
      <w:pPr>
        <w:ind w:left="720" w:hanging="360"/>
      </w:pPr>
      <w:rPr>
        <w:rFonts w:ascii="Symbol" w:hAnsi="Symbol"/>
      </w:rPr>
    </w:lvl>
    <w:lvl w:ilvl="4" w:tplc="258857C6">
      <w:start w:val="1"/>
      <w:numFmt w:val="bullet"/>
      <w:lvlText w:val=""/>
      <w:lvlJc w:val="left"/>
      <w:pPr>
        <w:ind w:left="720" w:hanging="360"/>
      </w:pPr>
      <w:rPr>
        <w:rFonts w:ascii="Symbol" w:hAnsi="Symbol"/>
      </w:rPr>
    </w:lvl>
    <w:lvl w:ilvl="5" w:tplc="DBB09ACA">
      <w:start w:val="1"/>
      <w:numFmt w:val="bullet"/>
      <w:lvlText w:val=""/>
      <w:lvlJc w:val="left"/>
      <w:pPr>
        <w:ind w:left="720" w:hanging="360"/>
      </w:pPr>
      <w:rPr>
        <w:rFonts w:ascii="Symbol" w:hAnsi="Symbol"/>
      </w:rPr>
    </w:lvl>
    <w:lvl w:ilvl="6" w:tplc="DB2845A2">
      <w:start w:val="1"/>
      <w:numFmt w:val="bullet"/>
      <w:lvlText w:val=""/>
      <w:lvlJc w:val="left"/>
      <w:pPr>
        <w:ind w:left="720" w:hanging="360"/>
      </w:pPr>
      <w:rPr>
        <w:rFonts w:ascii="Symbol" w:hAnsi="Symbol"/>
      </w:rPr>
    </w:lvl>
    <w:lvl w:ilvl="7" w:tplc="ADE0FD1E">
      <w:start w:val="1"/>
      <w:numFmt w:val="bullet"/>
      <w:lvlText w:val=""/>
      <w:lvlJc w:val="left"/>
      <w:pPr>
        <w:ind w:left="720" w:hanging="360"/>
      </w:pPr>
      <w:rPr>
        <w:rFonts w:ascii="Symbol" w:hAnsi="Symbol"/>
      </w:rPr>
    </w:lvl>
    <w:lvl w:ilvl="8" w:tplc="F34C5138">
      <w:start w:val="1"/>
      <w:numFmt w:val="bullet"/>
      <w:lvlText w:val=""/>
      <w:lvlJc w:val="left"/>
      <w:pPr>
        <w:ind w:left="720" w:hanging="360"/>
      </w:pPr>
      <w:rPr>
        <w:rFonts w:ascii="Symbol" w:hAnsi="Symbol"/>
      </w:rPr>
    </w:lvl>
  </w:abstractNum>
  <w:abstractNum w:abstractNumId="2" w15:restartNumberingAfterBreak="0">
    <w:nsid w:val="03655C3C"/>
    <w:multiLevelType w:val="hybridMultilevel"/>
    <w:tmpl w:val="527CAF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03DC46D3"/>
    <w:multiLevelType w:val="hybridMultilevel"/>
    <w:tmpl w:val="81B0DE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13554BC"/>
    <w:multiLevelType w:val="hybridMultilevel"/>
    <w:tmpl w:val="16ECDE7A"/>
    <w:lvl w:ilvl="0" w:tplc="08090001">
      <w:start w:val="1"/>
      <w:numFmt w:val="bullet"/>
      <w:lvlText w:val=""/>
      <w:lvlJc w:val="left"/>
      <w:pPr>
        <w:ind w:left="1440" w:hanging="360"/>
      </w:pPr>
      <w:rPr>
        <w:rFonts w:ascii="Symbol" w:hAnsi="Symbol" w:hint="default"/>
      </w:rPr>
    </w:lvl>
    <w:lvl w:ilvl="1" w:tplc="FFFFFFFF">
      <w:start w:val="1"/>
      <w:numFmt w:val="bullet"/>
      <w:lvlText w:val="o"/>
      <w:lvlJc w:val="left"/>
      <w:pPr>
        <w:ind w:left="2160" w:hanging="360"/>
      </w:pPr>
      <w:rPr>
        <w:rFonts w:ascii="Courier New" w:hAnsi="Courier New" w:cs="Courier New" w:hint="default"/>
      </w:rPr>
    </w:lvl>
    <w:lvl w:ilvl="2" w:tplc="FFFFFFFF">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start w:val="1"/>
      <w:numFmt w:val="bullet"/>
      <w:lvlText w:val=""/>
      <w:lvlJc w:val="left"/>
      <w:pPr>
        <w:ind w:left="5040" w:hanging="360"/>
      </w:pPr>
      <w:rPr>
        <w:rFonts w:ascii="Wingdings" w:hAnsi="Wingdings" w:hint="default"/>
      </w:rPr>
    </w:lvl>
    <w:lvl w:ilvl="6" w:tplc="FFFFFFFF">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5" w15:restartNumberingAfterBreak="0">
    <w:nsid w:val="11A9318C"/>
    <w:multiLevelType w:val="multilevel"/>
    <w:tmpl w:val="AE28E838"/>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5726066"/>
    <w:multiLevelType w:val="hybridMultilevel"/>
    <w:tmpl w:val="C52479D2"/>
    <w:lvl w:ilvl="0" w:tplc="D960DDBE">
      <w:start w:val="1"/>
      <w:numFmt w:val="bullet"/>
      <w:lvlText w:val=""/>
      <w:lvlJc w:val="left"/>
      <w:pPr>
        <w:ind w:left="1020" w:hanging="360"/>
      </w:pPr>
      <w:rPr>
        <w:rFonts w:ascii="Symbol" w:hAnsi="Symbol"/>
      </w:rPr>
    </w:lvl>
    <w:lvl w:ilvl="1" w:tplc="4C34BA5A">
      <w:start w:val="1"/>
      <w:numFmt w:val="bullet"/>
      <w:lvlText w:val=""/>
      <w:lvlJc w:val="left"/>
      <w:pPr>
        <w:ind w:left="1020" w:hanging="360"/>
      </w:pPr>
      <w:rPr>
        <w:rFonts w:ascii="Symbol" w:hAnsi="Symbol"/>
      </w:rPr>
    </w:lvl>
    <w:lvl w:ilvl="2" w:tplc="94A88904">
      <w:start w:val="1"/>
      <w:numFmt w:val="bullet"/>
      <w:lvlText w:val=""/>
      <w:lvlJc w:val="left"/>
      <w:pPr>
        <w:ind w:left="1020" w:hanging="360"/>
      </w:pPr>
      <w:rPr>
        <w:rFonts w:ascii="Symbol" w:hAnsi="Symbol"/>
      </w:rPr>
    </w:lvl>
    <w:lvl w:ilvl="3" w:tplc="C75215BA">
      <w:start w:val="1"/>
      <w:numFmt w:val="bullet"/>
      <w:lvlText w:val=""/>
      <w:lvlJc w:val="left"/>
      <w:pPr>
        <w:ind w:left="1020" w:hanging="360"/>
      </w:pPr>
      <w:rPr>
        <w:rFonts w:ascii="Symbol" w:hAnsi="Symbol"/>
      </w:rPr>
    </w:lvl>
    <w:lvl w:ilvl="4" w:tplc="DFD8146C">
      <w:start w:val="1"/>
      <w:numFmt w:val="bullet"/>
      <w:lvlText w:val=""/>
      <w:lvlJc w:val="left"/>
      <w:pPr>
        <w:ind w:left="1020" w:hanging="360"/>
      </w:pPr>
      <w:rPr>
        <w:rFonts w:ascii="Symbol" w:hAnsi="Symbol"/>
      </w:rPr>
    </w:lvl>
    <w:lvl w:ilvl="5" w:tplc="DDCC7514">
      <w:start w:val="1"/>
      <w:numFmt w:val="bullet"/>
      <w:lvlText w:val=""/>
      <w:lvlJc w:val="left"/>
      <w:pPr>
        <w:ind w:left="1020" w:hanging="360"/>
      </w:pPr>
      <w:rPr>
        <w:rFonts w:ascii="Symbol" w:hAnsi="Symbol"/>
      </w:rPr>
    </w:lvl>
    <w:lvl w:ilvl="6" w:tplc="F452B938">
      <w:start w:val="1"/>
      <w:numFmt w:val="bullet"/>
      <w:lvlText w:val=""/>
      <w:lvlJc w:val="left"/>
      <w:pPr>
        <w:ind w:left="1020" w:hanging="360"/>
      </w:pPr>
      <w:rPr>
        <w:rFonts w:ascii="Symbol" w:hAnsi="Symbol"/>
      </w:rPr>
    </w:lvl>
    <w:lvl w:ilvl="7" w:tplc="24A8A8C4">
      <w:start w:val="1"/>
      <w:numFmt w:val="bullet"/>
      <w:lvlText w:val=""/>
      <w:lvlJc w:val="left"/>
      <w:pPr>
        <w:ind w:left="1020" w:hanging="360"/>
      </w:pPr>
      <w:rPr>
        <w:rFonts w:ascii="Symbol" w:hAnsi="Symbol"/>
      </w:rPr>
    </w:lvl>
    <w:lvl w:ilvl="8" w:tplc="15640FE6">
      <w:start w:val="1"/>
      <w:numFmt w:val="bullet"/>
      <w:lvlText w:val=""/>
      <w:lvlJc w:val="left"/>
      <w:pPr>
        <w:ind w:left="1020" w:hanging="360"/>
      </w:pPr>
      <w:rPr>
        <w:rFonts w:ascii="Symbol" w:hAnsi="Symbol"/>
      </w:rPr>
    </w:lvl>
  </w:abstractNum>
  <w:abstractNum w:abstractNumId="7" w15:restartNumberingAfterBreak="0">
    <w:nsid w:val="17FA0A66"/>
    <w:multiLevelType w:val="multilevel"/>
    <w:tmpl w:val="9CFAA5FE"/>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B82736B"/>
    <w:multiLevelType w:val="multilevel"/>
    <w:tmpl w:val="F140E72A"/>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 w15:restartNumberingAfterBreak="0">
    <w:nsid w:val="1FA35F34"/>
    <w:multiLevelType w:val="hybridMultilevel"/>
    <w:tmpl w:val="925446EA"/>
    <w:lvl w:ilvl="0" w:tplc="08090001">
      <w:start w:val="1"/>
      <w:numFmt w:val="bullet"/>
      <w:lvlText w:val=""/>
      <w:lvlJc w:val="left"/>
      <w:pPr>
        <w:ind w:left="440" w:hanging="440"/>
      </w:pPr>
      <w:rPr>
        <w:rFonts w:ascii="Symbol" w:hAnsi="Symbol" w:hint="default"/>
      </w:rPr>
    </w:lvl>
    <w:lvl w:ilvl="1" w:tplc="0409000B">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10" w15:restartNumberingAfterBreak="0">
    <w:nsid w:val="220A1FAC"/>
    <w:multiLevelType w:val="multilevel"/>
    <w:tmpl w:val="CA522506"/>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1" w15:restartNumberingAfterBreak="0">
    <w:nsid w:val="3AD0074E"/>
    <w:multiLevelType w:val="hybridMultilevel"/>
    <w:tmpl w:val="040487C2"/>
    <w:lvl w:ilvl="0" w:tplc="73807696">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2" w15:restartNumberingAfterBreak="0">
    <w:nsid w:val="3CA13627"/>
    <w:multiLevelType w:val="hybridMultilevel"/>
    <w:tmpl w:val="4A1C6A5C"/>
    <w:lvl w:ilvl="0" w:tplc="C778D31E">
      <w:start w:val="1"/>
      <w:numFmt w:val="bullet"/>
      <w:lvlText w:val=""/>
      <w:lvlJc w:val="left"/>
      <w:pPr>
        <w:ind w:left="720" w:hanging="360"/>
      </w:pPr>
      <w:rPr>
        <w:rFonts w:ascii="Symbol" w:hAnsi="Symbol"/>
      </w:rPr>
    </w:lvl>
    <w:lvl w:ilvl="1" w:tplc="B8A4F3A8">
      <w:start w:val="1"/>
      <w:numFmt w:val="bullet"/>
      <w:lvlText w:val=""/>
      <w:lvlJc w:val="left"/>
      <w:pPr>
        <w:ind w:left="720" w:hanging="360"/>
      </w:pPr>
      <w:rPr>
        <w:rFonts w:ascii="Symbol" w:hAnsi="Symbol"/>
      </w:rPr>
    </w:lvl>
    <w:lvl w:ilvl="2" w:tplc="FA02B0AA">
      <w:start w:val="1"/>
      <w:numFmt w:val="bullet"/>
      <w:lvlText w:val=""/>
      <w:lvlJc w:val="left"/>
      <w:pPr>
        <w:ind w:left="720" w:hanging="360"/>
      </w:pPr>
      <w:rPr>
        <w:rFonts w:ascii="Symbol" w:hAnsi="Symbol"/>
      </w:rPr>
    </w:lvl>
    <w:lvl w:ilvl="3" w:tplc="E0BE61DE">
      <w:start w:val="1"/>
      <w:numFmt w:val="bullet"/>
      <w:lvlText w:val=""/>
      <w:lvlJc w:val="left"/>
      <w:pPr>
        <w:ind w:left="720" w:hanging="360"/>
      </w:pPr>
      <w:rPr>
        <w:rFonts w:ascii="Symbol" w:hAnsi="Symbol"/>
      </w:rPr>
    </w:lvl>
    <w:lvl w:ilvl="4" w:tplc="F9C0CFC4">
      <w:start w:val="1"/>
      <w:numFmt w:val="bullet"/>
      <w:lvlText w:val=""/>
      <w:lvlJc w:val="left"/>
      <w:pPr>
        <w:ind w:left="720" w:hanging="360"/>
      </w:pPr>
      <w:rPr>
        <w:rFonts w:ascii="Symbol" w:hAnsi="Symbol"/>
      </w:rPr>
    </w:lvl>
    <w:lvl w:ilvl="5" w:tplc="29AC2902">
      <w:start w:val="1"/>
      <w:numFmt w:val="bullet"/>
      <w:lvlText w:val=""/>
      <w:lvlJc w:val="left"/>
      <w:pPr>
        <w:ind w:left="720" w:hanging="360"/>
      </w:pPr>
      <w:rPr>
        <w:rFonts w:ascii="Symbol" w:hAnsi="Symbol"/>
      </w:rPr>
    </w:lvl>
    <w:lvl w:ilvl="6" w:tplc="888CE208">
      <w:start w:val="1"/>
      <w:numFmt w:val="bullet"/>
      <w:lvlText w:val=""/>
      <w:lvlJc w:val="left"/>
      <w:pPr>
        <w:ind w:left="720" w:hanging="360"/>
      </w:pPr>
      <w:rPr>
        <w:rFonts w:ascii="Symbol" w:hAnsi="Symbol"/>
      </w:rPr>
    </w:lvl>
    <w:lvl w:ilvl="7" w:tplc="095089FE">
      <w:start w:val="1"/>
      <w:numFmt w:val="bullet"/>
      <w:lvlText w:val=""/>
      <w:lvlJc w:val="left"/>
      <w:pPr>
        <w:ind w:left="720" w:hanging="360"/>
      </w:pPr>
      <w:rPr>
        <w:rFonts w:ascii="Symbol" w:hAnsi="Symbol"/>
      </w:rPr>
    </w:lvl>
    <w:lvl w:ilvl="8" w:tplc="3B72D24E">
      <w:start w:val="1"/>
      <w:numFmt w:val="bullet"/>
      <w:lvlText w:val=""/>
      <w:lvlJc w:val="left"/>
      <w:pPr>
        <w:ind w:left="720" w:hanging="360"/>
      </w:pPr>
      <w:rPr>
        <w:rFonts w:ascii="Symbol" w:hAnsi="Symbol"/>
      </w:rPr>
    </w:lvl>
  </w:abstractNum>
  <w:abstractNum w:abstractNumId="13" w15:restartNumberingAfterBreak="0">
    <w:nsid w:val="3D6F0204"/>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14"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5"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16"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7"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8" w15:restartNumberingAfterBreak="0">
    <w:nsid w:val="547427DF"/>
    <w:multiLevelType w:val="hybridMultilevel"/>
    <w:tmpl w:val="9B78F514"/>
    <w:lvl w:ilvl="0" w:tplc="C188075C">
      <w:start w:val="1"/>
      <w:numFmt w:val="bullet"/>
      <w:lvlText w:val="-"/>
      <w:lvlJc w:val="left"/>
      <w:pPr>
        <w:tabs>
          <w:tab w:val="num" w:pos="720"/>
        </w:tabs>
        <w:ind w:left="720" w:hanging="360"/>
      </w:pPr>
      <w:rPr>
        <w:rFonts w:ascii="Times" w:hAnsi="Times" w:hint="default"/>
      </w:rPr>
    </w:lvl>
    <w:lvl w:ilvl="1" w:tplc="D4E4C58E">
      <w:numFmt w:val="bullet"/>
      <w:lvlText w:val="o"/>
      <w:lvlJc w:val="left"/>
      <w:pPr>
        <w:tabs>
          <w:tab w:val="num" w:pos="1440"/>
        </w:tabs>
        <w:ind w:left="1440" w:hanging="360"/>
      </w:pPr>
      <w:rPr>
        <w:rFonts w:ascii="Courier New" w:hAnsi="Courier New" w:hint="default"/>
      </w:rPr>
    </w:lvl>
    <w:lvl w:ilvl="2" w:tplc="4D32C7DA" w:tentative="1">
      <w:start w:val="1"/>
      <w:numFmt w:val="bullet"/>
      <w:lvlText w:val="-"/>
      <w:lvlJc w:val="left"/>
      <w:pPr>
        <w:tabs>
          <w:tab w:val="num" w:pos="2160"/>
        </w:tabs>
        <w:ind w:left="2160" w:hanging="360"/>
      </w:pPr>
      <w:rPr>
        <w:rFonts w:ascii="Times" w:hAnsi="Times" w:hint="default"/>
      </w:rPr>
    </w:lvl>
    <w:lvl w:ilvl="3" w:tplc="8872FE86" w:tentative="1">
      <w:start w:val="1"/>
      <w:numFmt w:val="bullet"/>
      <w:lvlText w:val="-"/>
      <w:lvlJc w:val="left"/>
      <w:pPr>
        <w:tabs>
          <w:tab w:val="num" w:pos="2880"/>
        </w:tabs>
        <w:ind w:left="2880" w:hanging="360"/>
      </w:pPr>
      <w:rPr>
        <w:rFonts w:ascii="Times" w:hAnsi="Times" w:hint="default"/>
      </w:rPr>
    </w:lvl>
    <w:lvl w:ilvl="4" w:tplc="FEEA082E" w:tentative="1">
      <w:start w:val="1"/>
      <w:numFmt w:val="bullet"/>
      <w:lvlText w:val="-"/>
      <w:lvlJc w:val="left"/>
      <w:pPr>
        <w:tabs>
          <w:tab w:val="num" w:pos="3600"/>
        </w:tabs>
        <w:ind w:left="3600" w:hanging="360"/>
      </w:pPr>
      <w:rPr>
        <w:rFonts w:ascii="Times" w:hAnsi="Times" w:hint="default"/>
      </w:rPr>
    </w:lvl>
    <w:lvl w:ilvl="5" w:tplc="450A14EA" w:tentative="1">
      <w:start w:val="1"/>
      <w:numFmt w:val="bullet"/>
      <w:lvlText w:val="-"/>
      <w:lvlJc w:val="left"/>
      <w:pPr>
        <w:tabs>
          <w:tab w:val="num" w:pos="4320"/>
        </w:tabs>
        <w:ind w:left="4320" w:hanging="360"/>
      </w:pPr>
      <w:rPr>
        <w:rFonts w:ascii="Times" w:hAnsi="Times" w:hint="default"/>
      </w:rPr>
    </w:lvl>
    <w:lvl w:ilvl="6" w:tplc="B882E3F4" w:tentative="1">
      <w:start w:val="1"/>
      <w:numFmt w:val="bullet"/>
      <w:lvlText w:val="-"/>
      <w:lvlJc w:val="left"/>
      <w:pPr>
        <w:tabs>
          <w:tab w:val="num" w:pos="5040"/>
        </w:tabs>
        <w:ind w:left="5040" w:hanging="360"/>
      </w:pPr>
      <w:rPr>
        <w:rFonts w:ascii="Times" w:hAnsi="Times" w:hint="default"/>
      </w:rPr>
    </w:lvl>
    <w:lvl w:ilvl="7" w:tplc="B5D4F4F0" w:tentative="1">
      <w:start w:val="1"/>
      <w:numFmt w:val="bullet"/>
      <w:lvlText w:val="-"/>
      <w:lvlJc w:val="left"/>
      <w:pPr>
        <w:tabs>
          <w:tab w:val="num" w:pos="5760"/>
        </w:tabs>
        <w:ind w:left="5760" w:hanging="360"/>
      </w:pPr>
      <w:rPr>
        <w:rFonts w:ascii="Times" w:hAnsi="Times" w:hint="default"/>
      </w:rPr>
    </w:lvl>
    <w:lvl w:ilvl="8" w:tplc="490827F2" w:tentative="1">
      <w:start w:val="1"/>
      <w:numFmt w:val="bullet"/>
      <w:lvlText w:val="-"/>
      <w:lvlJc w:val="left"/>
      <w:pPr>
        <w:tabs>
          <w:tab w:val="num" w:pos="6480"/>
        </w:tabs>
        <w:ind w:left="6480" w:hanging="360"/>
      </w:pPr>
      <w:rPr>
        <w:rFonts w:ascii="Times" w:hAnsi="Times" w:hint="default"/>
      </w:rPr>
    </w:lvl>
  </w:abstractNum>
  <w:abstractNum w:abstractNumId="19" w15:restartNumberingAfterBreak="0">
    <w:nsid w:val="66D841DA"/>
    <w:multiLevelType w:val="multilevel"/>
    <w:tmpl w:val="1C3686F0"/>
    <w:lvl w:ilvl="0">
      <w:start w:val="1"/>
      <w:numFmt w:val="bullet"/>
      <w:lvlText w:val=""/>
      <w:lvlJc w:val="left"/>
      <w:pPr>
        <w:ind w:left="720" w:hanging="360"/>
      </w:pPr>
      <w:rPr>
        <w:rFonts w:ascii="Symbol" w:hAnsi="Symbo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0"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21" w15:restartNumberingAfterBreak="0">
    <w:nsid w:val="72852B53"/>
    <w:multiLevelType w:val="hybridMultilevel"/>
    <w:tmpl w:val="36720DAE"/>
    <w:lvl w:ilvl="0" w:tplc="14B6120C">
      <w:start w:val="1"/>
      <w:numFmt w:val="bullet"/>
      <w:lvlText w:val=""/>
      <w:lvlJc w:val="left"/>
      <w:pPr>
        <w:ind w:left="720" w:hanging="360"/>
      </w:pPr>
      <w:rPr>
        <w:rFonts w:ascii="Symbol" w:hAnsi="Symbol" w:hint="default"/>
        <w:color w:val="auto"/>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72C13EE"/>
    <w:multiLevelType w:val="multilevel"/>
    <w:tmpl w:val="DDF821C4"/>
    <w:lvl w:ilvl="0">
      <w:start w:val="1"/>
      <w:numFmt w:val="decimal"/>
      <w:pStyle w:val="1"/>
      <w:lvlText w:val="%1"/>
      <w:lvlJc w:val="left"/>
      <w:pPr>
        <w:tabs>
          <w:tab w:val="num" w:pos="4969"/>
        </w:tabs>
        <w:ind w:left="4969" w:hanging="432"/>
      </w:pPr>
      <w:rPr>
        <w:rFonts w:hint="eastAsia"/>
        <w:lang w:val="en-US"/>
      </w:rPr>
    </w:lvl>
    <w:lvl w:ilvl="1">
      <w:start w:val="1"/>
      <w:numFmt w:val="decimal"/>
      <w:pStyle w:val="2"/>
      <w:lvlText w:val="%1.%2"/>
      <w:lvlJc w:val="left"/>
      <w:pPr>
        <w:tabs>
          <w:tab w:val="num" w:pos="3828"/>
        </w:tabs>
        <w:ind w:left="3828" w:firstLine="0"/>
      </w:pPr>
      <w:rPr>
        <w:rFonts w:hint="eastAsia"/>
      </w:rPr>
    </w:lvl>
    <w:lvl w:ilvl="2">
      <w:start w:val="1"/>
      <w:numFmt w:val="decimal"/>
      <w:pStyle w:val="3"/>
      <w:lvlText w:val="%1.%2.%3"/>
      <w:lvlJc w:val="left"/>
      <w:pPr>
        <w:tabs>
          <w:tab w:val="num" w:pos="3556"/>
        </w:tabs>
        <w:ind w:left="3556" w:hanging="720"/>
      </w:pPr>
      <w:rPr>
        <w:rFonts w:hint="eastAsia"/>
        <w:b w:val="0"/>
        <w:bCs w:val="0"/>
      </w:rPr>
    </w:lvl>
    <w:lvl w:ilvl="3">
      <w:start w:val="1"/>
      <w:numFmt w:val="decimal"/>
      <w:pStyle w:val="4"/>
      <w:lvlText w:val="%1.%2.%3.%4"/>
      <w:lvlJc w:val="left"/>
      <w:pPr>
        <w:tabs>
          <w:tab w:val="num" w:pos="864"/>
        </w:tabs>
        <w:ind w:left="864" w:hanging="864"/>
      </w:pPr>
      <w:rPr>
        <w:rFonts w:hint="eastAsia"/>
      </w:rPr>
    </w:lvl>
    <w:lvl w:ilvl="4">
      <w:start w:val="1"/>
      <w:numFmt w:val="decimal"/>
      <w:pStyle w:val="5"/>
      <w:lvlText w:val="%1.%2.%3.%4.%5"/>
      <w:lvlJc w:val="left"/>
      <w:pPr>
        <w:tabs>
          <w:tab w:val="num" w:pos="1008"/>
        </w:tabs>
        <w:ind w:left="1008" w:hanging="1008"/>
      </w:pPr>
      <w:rPr>
        <w:rFonts w:hint="eastAsia"/>
      </w:rPr>
    </w:lvl>
    <w:lvl w:ilvl="5">
      <w:start w:val="1"/>
      <w:numFmt w:val="decimal"/>
      <w:pStyle w:val="6"/>
      <w:lvlText w:val="%1.%2.%3.%4.%5.%6"/>
      <w:lvlJc w:val="left"/>
      <w:pPr>
        <w:tabs>
          <w:tab w:val="num" w:pos="1152"/>
        </w:tabs>
        <w:ind w:left="1152" w:hanging="1152"/>
      </w:pPr>
      <w:rPr>
        <w:rFonts w:hint="eastAsia"/>
      </w:rPr>
    </w:lvl>
    <w:lvl w:ilvl="6">
      <w:start w:val="1"/>
      <w:numFmt w:val="decimal"/>
      <w:pStyle w:val="7"/>
      <w:lvlText w:val="%1.%2.%3.%4.%5.%6.%7"/>
      <w:lvlJc w:val="left"/>
      <w:pPr>
        <w:tabs>
          <w:tab w:val="num" w:pos="1296"/>
        </w:tabs>
        <w:ind w:left="1296" w:hanging="1296"/>
      </w:pPr>
      <w:rPr>
        <w:rFonts w:hint="eastAsia"/>
      </w:rPr>
    </w:lvl>
    <w:lvl w:ilvl="7">
      <w:start w:val="1"/>
      <w:numFmt w:val="decimal"/>
      <w:pStyle w:val="8"/>
      <w:lvlText w:val="%1.%2.%3.%4.%5.%6.%7.%8"/>
      <w:lvlJc w:val="left"/>
      <w:pPr>
        <w:tabs>
          <w:tab w:val="num" w:pos="1440"/>
        </w:tabs>
        <w:ind w:left="1440" w:hanging="1440"/>
      </w:pPr>
      <w:rPr>
        <w:rFonts w:hint="eastAsia"/>
      </w:rPr>
    </w:lvl>
    <w:lvl w:ilvl="8">
      <w:start w:val="1"/>
      <w:numFmt w:val="decimal"/>
      <w:pStyle w:val="9"/>
      <w:lvlText w:val="%1.%2.%3.%4.%5.%6.%7.%8.%9"/>
      <w:lvlJc w:val="left"/>
      <w:pPr>
        <w:tabs>
          <w:tab w:val="num" w:pos="1584"/>
        </w:tabs>
        <w:ind w:left="1584" w:hanging="1584"/>
      </w:pPr>
      <w:rPr>
        <w:rFonts w:hint="eastAsia"/>
      </w:rPr>
    </w:lvl>
  </w:abstractNum>
  <w:abstractNum w:abstractNumId="23"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4"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5" w15:restartNumberingAfterBreak="0">
    <w:nsid w:val="7D3F3A23"/>
    <w:multiLevelType w:val="hybridMultilevel"/>
    <w:tmpl w:val="1CF41C82"/>
    <w:lvl w:ilvl="0" w:tplc="0212B512">
      <w:start w:val="1"/>
      <w:numFmt w:val="bullet"/>
      <w:lvlText w:val=""/>
      <w:lvlJc w:val="left"/>
      <w:pPr>
        <w:ind w:left="1020" w:hanging="360"/>
      </w:pPr>
      <w:rPr>
        <w:rFonts w:ascii="Symbol" w:hAnsi="Symbol"/>
      </w:rPr>
    </w:lvl>
    <w:lvl w:ilvl="1" w:tplc="23CA61D2">
      <w:start w:val="1"/>
      <w:numFmt w:val="bullet"/>
      <w:lvlText w:val=""/>
      <w:lvlJc w:val="left"/>
      <w:pPr>
        <w:ind w:left="1020" w:hanging="360"/>
      </w:pPr>
      <w:rPr>
        <w:rFonts w:ascii="Symbol" w:hAnsi="Symbol"/>
      </w:rPr>
    </w:lvl>
    <w:lvl w:ilvl="2" w:tplc="4412DAF4">
      <w:start w:val="1"/>
      <w:numFmt w:val="bullet"/>
      <w:lvlText w:val=""/>
      <w:lvlJc w:val="left"/>
      <w:pPr>
        <w:ind w:left="1020" w:hanging="360"/>
      </w:pPr>
      <w:rPr>
        <w:rFonts w:ascii="Symbol" w:hAnsi="Symbol"/>
      </w:rPr>
    </w:lvl>
    <w:lvl w:ilvl="3" w:tplc="4A4E1456">
      <w:start w:val="1"/>
      <w:numFmt w:val="bullet"/>
      <w:lvlText w:val=""/>
      <w:lvlJc w:val="left"/>
      <w:pPr>
        <w:ind w:left="1020" w:hanging="360"/>
      </w:pPr>
      <w:rPr>
        <w:rFonts w:ascii="Symbol" w:hAnsi="Symbol"/>
      </w:rPr>
    </w:lvl>
    <w:lvl w:ilvl="4" w:tplc="A190BD10">
      <w:start w:val="1"/>
      <w:numFmt w:val="bullet"/>
      <w:lvlText w:val=""/>
      <w:lvlJc w:val="left"/>
      <w:pPr>
        <w:ind w:left="1020" w:hanging="360"/>
      </w:pPr>
      <w:rPr>
        <w:rFonts w:ascii="Symbol" w:hAnsi="Symbol"/>
      </w:rPr>
    </w:lvl>
    <w:lvl w:ilvl="5" w:tplc="C756BDBE">
      <w:start w:val="1"/>
      <w:numFmt w:val="bullet"/>
      <w:lvlText w:val=""/>
      <w:lvlJc w:val="left"/>
      <w:pPr>
        <w:ind w:left="1020" w:hanging="360"/>
      </w:pPr>
      <w:rPr>
        <w:rFonts w:ascii="Symbol" w:hAnsi="Symbol"/>
      </w:rPr>
    </w:lvl>
    <w:lvl w:ilvl="6" w:tplc="DB607C0C">
      <w:start w:val="1"/>
      <w:numFmt w:val="bullet"/>
      <w:lvlText w:val=""/>
      <w:lvlJc w:val="left"/>
      <w:pPr>
        <w:ind w:left="1020" w:hanging="360"/>
      </w:pPr>
      <w:rPr>
        <w:rFonts w:ascii="Symbol" w:hAnsi="Symbol"/>
      </w:rPr>
    </w:lvl>
    <w:lvl w:ilvl="7" w:tplc="3E6E7926">
      <w:start w:val="1"/>
      <w:numFmt w:val="bullet"/>
      <w:lvlText w:val=""/>
      <w:lvlJc w:val="left"/>
      <w:pPr>
        <w:ind w:left="1020" w:hanging="360"/>
      </w:pPr>
      <w:rPr>
        <w:rFonts w:ascii="Symbol" w:hAnsi="Symbol"/>
      </w:rPr>
    </w:lvl>
    <w:lvl w:ilvl="8" w:tplc="19508A4A">
      <w:start w:val="1"/>
      <w:numFmt w:val="bullet"/>
      <w:lvlText w:val=""/>
      <w:lvlJc w:val="left"/>
      <w:pPr>
        <w:ind w:left="1020" w:hanging="360"/>
      </w:pPr>
      <w:rPr>
        <w:rFonts w:ascii="Symbol" w:hAnsi="Symbol"/>
      </w:rPr>
    </w:lvl>
  </w:abstractNum>
  <w:num w:numId="1" w16cid:durableId="148058353">
    <w:abstractNumId w:val="22"/>
  </w:num>
  <w:num w:numId="2" w16cid:durableId="1929540460">
    <w:abstractNumId w:val="24"/>
  </w:num>
  <w:num w:numId="3" w16cid:durableId="1969701914">
    <w:abstractNumId w:val="14"/>
  </w:num>
  <w:num w:numId="4" w16cid:durableId="2078699544">
    <w:abstractNumId w:val="20"/>
  </w:num>
  <w:num w:numId="5" w16cid:durableId="948200769">
    <w:abstractNumId w:val="16"/>
  </w:num>
  <w:num w:numId="6" w16cid:durableId="1877161359">
    <w:abstractNumId w:val="17"/>
  </w:num>
  <w:num w:numId="7" w16cid:durableId="969046851">
    <w:abstractNumId w:val="15"/>
  </w:num>
  <w:num w:numId="8" w16cid:durableId="1399865143">
    <w:abstractNumId w:val="23"/>
  </w:num>
  <w:num w:numId="9" w16cid:durableId="1681279285">
    <w:abstractNumId w:val="0"/>
  </w:num>
  <w:num w:numId="10" w16cid:durableId="1344698423">
    <w:abstractNumId w:val="9"/>
  </w:num>
  <w:num w:numId="11" w16cid:durableId="694355423">
    <w:abstractNumId w:val="21"/>
  </w:num>
  <w:num w:numId="12" w16cid:durableId="1739742914">
    <w:abstractNumId w:val="4"/>
  </w:num>
  <w:num w:numId="13" w16cid:durableId="1416248537">
    <w:abstractNumId w:val="3"/>
  </w:num>
  <w:num w:numId="14" w16cid:durableId="1585800642">
    <w:abstractNumId w:val="2"/>
  </w:num>
  <w:num w:numId="15" w16cid:durableId="567804313">
    <w:abstractNumId w:val="8"/>
  </w:num>
  <w:num w:numId="16" w16cid:durableId="1179733656">
    <w:abstractNumId w:val="10"/>
  </w:num>
  <w:num w:numId="17" w16cid:durableId="62023328">
    <w:abstractNumId w:val="5"/>
  </w:num>
  <w:num w:numId="18" w16cid:durableId="302856669">
    <w:abstractNumId w:val="19"/>
  </w:num>
  <w:num w:numId="19" w16cid:durableId="1773472136">
    <w:abstractNumId w:val="18"/>
  </w:num>
  <w:num w:numId="20" w16cid:durableId="621693054">
    <w:abstractNumId w:val="7"/>
  </w:num>
  <w:num w:numId="21" w16cid:durableId="582958932">
    <w:abstractNumId w:val="13"/>
  </w:num>
  <w:num w:numId="22" w16cid:durableId="1889611288">
    <w:abstractNumId w:val="11"/>
  </w:num>
  <w:num w:numId="23" w16cid:durableId="329724530">
    <w:abstractNumId w:val="1"/>
  </w:num>
  <w:num w:numId="24" w16cid:durableId="1148595349">
    <w:abstractNumId w:val="12"/>
  </w:num>
  <w:num w:numId="25" w16cid:durableId="421030629">
    <w:abstractNumId w:val="6"/>
  </w:num>
  <w:num w:numId="26" w16cid:durableId="1400442955">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122"/>
    <w:rsid w:val="0000022E"/>
    <w:rsid w:val="00000230"/>
    <w:rsid w:val="00000835"/>
    <w:rsid w:val="00000BB9"/>
    <w:rsid w:val="00000F61"/>
    <w:rsid w:val="00000F95"/>
    <w:rsid w:val="0000123A"/>
    <w:rsid w:val="0000193C"/>
    <w:rsid w:val="00001BB5"/>
    <w:rsid w:val="00002134"/>
    <w:rsid w:val="0000214D"/>
    <w:rsid w:val="000023A0"/>
    <w:rsid w:val="000023B7"/>
    <w:rsid w:val="00002485"/>
    <w:rsid w:val="000027C3"/>
    <w:rsid w:val="0000290D"/>
    <w:rsid w:val="0000295F"/>
    <w:rsid w:val="00002E6E"/>
    <w:rsid w:val="00002F0F"/>
    <w:rsid w:val="0000305B"/>
    <w:rsid w:val="000032D0"/>
    <w:rsid w:val="0000399C"/>
    <w:rsid w:val="00003BCD"/>
    <w:rsid w:val="00003F0D"/>
    <w:rsid w:val="000045B0"/>
    <w:rsid w:val="00004716"/>
    <w:rsid w:val="000047D0"/>
    <w:rsid w:val="00004F3C"/>
    <w:rsid w:val="000055F7"/>
    <w:rsid w:val="0000597E"/>
    <w:rsid w:val="000059A9"/>
    <w:rsid w:val="00005BA8"/>
    <w:rsid w:val="00006007"/>
    <w:rsid w:val="000060C2"/>
    <w:rsid w:val="00006201"/>
    <w:rsid w:val="00006365"/>
    <w:rsid w:val="000063EE"/>
    <w:rsid w:val="00006F85"/>
    <w:rsid w:val="00007056"/>
    <w:rsid w:val="000071A7"/>
    <w:rsid w:val="000072F4"/>
    <w:rsid w:val="00007483"/>
    <w:rsid w:val="000074CB"/>
    <w:rsid w:val="0000760A"/>
    <w:rsid w:val="00007C99"/>
    <w:rsid w:val="00007EE2"/>
    <w:rsid w:val="000101AB"/>
    <w:rsid w:val="0001029A"/>
    <w:rsid w:val="00010508"/>
    <w:rsid w:val="000106AD"/>
    <w:rsid w:val="00010933"/>
    <w:rsid w:val="00010BD4"/>
    <w:rsid w:val="00010D87"/>
    <w:rsid w:val="00010D8F"/>
    <w:rsid w:val="0001121D"/>
    <w:rsid w:val="00011388"/>
    <w:rsid w:val="00011430"/>
    <w:rsid w:val="0001175D"/>
    <w:rsid w:val="00011D9F"/>
    <w:rsid w:val="00011F63"/>
    <w:rsid w:val="0001206A"/>
    <w:rsid w:val="0001224A"/>
    <w:rsid w:val="00012351"/>
    <w:rsid w:val="00012B8B"/>
    <w:rsid w:val="00012D8B"/>
    <w:rsid w:val="00012EA4"/>
    <w:rsid w:val="0001360A"/>
    <w:rsid w:val="00013795"/>
    <w:rsid w:val="00013C8F"/>
    <w:rsid w:val="00013CE7"/>
    <w:rsid w:val="00013D01"/>
    <w:rsid w:val="00013E6F"/>
    <w:rsid w:val="00013EAA"/>
    <w:rsid w:val="00013F36"/>
    <w:rsid w:val="00013F83"/>
    <w:rsid w:val="00014002"/>
    <w:rsid w:val="0001410C"/>
    <w:rsid w:val="000145D8"/>
    <w:rsid w:val="0001480E"/>
    <w:rsid w:val="00014B24"/>
    <w:rsid w:val="00014D7A"/>
    <w:rsid w:val="000150E7"/>
    <w:rsid w:val="000151DD"/>
    <w:rsid w:val="00015492"/>
    <w:rsid w:val="000157AD"/>
    <w:rsid w:val="00015941"/>
    <w:rsid w:val="00015BBE"/>
    <w:rsid w:val="00015C53"/>
    <w:rsid w:val="00015CE4"/>
    <w:rsid w:val="00015F1A"/>
    <w:rsid w:val="00016421"/>
    <w:rsid w:val="00016C04"/>
    <w:rsid w:val="00016DA2"/>
    <w:rsid w:val="00016DE6"/>
    <w:rsid w:val="00016E80"/>
    <w:rsid w:val="00016F94"/>
    <w:rsid w:val="0001728A"/>
    <w:rsid w:val="00017972"/>
    <w:rsid w:val="000179C1"/>
    <w:rsid w:val="00017AA6"/>
    <w:rsid w:val="00017C3D"/>
    <w:rsid w:val="00017EDE"/>
    <w:rsid w:val="00020117"/>
    <w:rsid w:val="000201FC"/>
    <w:rsid w:val="00020386"/>
    <w:rsid w:val="000204D2"/>
    <w:rsid w:val="000206CA"/>
    <w:rsid w:val="0002074B"/>
    <w:rsid w:val="00020753"/>
    <w:rsid w:val="0002083F"/>
    <w:rsid w:val="00020A07"/>
    <w:rsid w:val="00020BBA"/>
    <w:rsid w:val="00020D88"/>
    <w:rsid w:val="00021003"/>
    <w:rsid w:val="00021232"/>
    <w:rsid w:val="000215FD"/>
    <w:rsid w:val="00021708"/>
    <w:rsid w:val="00021901"/>
    <w:rsid w:val="00021CF5"/>
    <w:rsid w:val="00022325"/>
    <w:rsid w:val="00022AE1"/>
    <w:rsid w:val="000230F1"/>
    <w:rsid w:val="000231C4"/>
    <w:rsid w:val="000233D5"/>
    <w:rsid w:val="0002364D"/>
    <w:rsid w:val="000239EA"/>
    <w:rsid w:val="00023AE3"/>
    <w:rsid w:val="00023CCE"/>
    <w:rsid w:val="00024002"/>
    <w:rsid w:val="00024144"/>
    <w:rsid w:val="00024353"/>
    <w:rsid w:val="00024607"/>
    <w:rsid w:val="00024BB4"/>
    <w:rsid w:val="00024F2A"/>
    <w:rsid w:val="00025853"/>
    <w:rsid w:val="000260DA"/>
    <w:rsid w:val="000261A3"/>
    <w:rsid w:val="00026415"/>
    <w:rsid w:val="00026521"/>
    <w:rsid w:val="00026811"/>
    <w:rsid w:val="00026B2D"/>
    <w:rsid w:val="00026F38"/>
    <w:rsid w:val="00027515"/>
    <w:rsid w:val="0002759D"/>
    <w:rsid w:val="000277A9"/>
    <w:rsid w:val="00030252"/>
    <w:rsid w:val="0003047F"/>
    <w:rsid w:val="0003061E"/>
    <w:rsid w:val="000308A1"/>
    <w:rsid w:val="000309AD"/>
    <w:rsid w:val="00030A9E"/>
    <w:rsid w:val="00030E3F"/>
    <w:rsid w:val="00031020"/>
    <w:rsid w:val="000310E6"/>
    <w:rsid w:val="000312FC"/>
    <w:rsid w:val="00031400"/>
    <w:rsid w:val="00031668"/>
    <w:rsid w:val="00031D3C"/>
    <w:rsid w:val="00031E0C"/>
    <w:rsid w:val="00031ECF"/>
    <w:rsid w:val="00031F26"/>
    <w:rsid w:val="00031F78"/>
    <w:rsid w:val="00032060"/>
    <w:rsid w:val="00032486"/>
    <w:rsid w:val="0003260D"/>
    <w:rsid w:val="00032B45"/>
    <w:rsid w:val="00032F0A"/>
    <w:rsid w:val="000331C6"/>
    <w:rsid w:val="000332CA"/>
    <w:rsid w:val="000333DA"/>
    <w:rsid w:val="000334FE"/>
    <w:rsid w:val="0003365B"/>
    <w:rsid w:val="00033C8D"/>
    <w:rsid w:val="00033DC0"/>
    <w:rsid w:val="00034302"/>
    <w:rsid w:val="000347C4"/>
    <w:rsid w:val="0003481D"/>
    <w:rsid w:val="00034AF8"/>
    <w:rsid w:val="00034C07"/>
    <w:rsid w:val="000351F2"/>
    <w:rsid w:val="000353B5"/>
    <w:rsid w:val="000353CA"/>
    <w:rsid w:val="00035574"/>
    <w:rsid w:val="00035A4A"/>
    <w:rsid w:val="000361FA"/>
    <w:rsid w:val="00036831"/>
    <w:rsid w:val="000368CD"/>
    <w:rsid w:val="00036A11"/>
    <w:rsid w:val="00036BA9"/>
    <w:rsid w:val="00036D63"/>
    <w:rsid w:val="00036F38"/>
    <w:rsid w:val="00037142"/>
    <w:rsid w:val="000371F9"/>
    <w:rsid w:val="0003730E"/>
    <w:rsid w:val="0003730F"/>
    <w:rsid w:val="00037478"/>
    <w:rsid w:val="00037B0C"/>
    <w:rsid w:val="00037CBE"/>
    <w:rsid w:val="00037E49"/>
    <w:rsid w:val="00040675"/>
    <w:rsid w:val="00040797"/>
    <w:rsid w:val="00040D18"/>
    <w:rsid w:val="00040D77"/>
    <w:rsid w:val="00040FE5"/>
    <w:rsid w:val="0004114E"/>
    <w:rsid w:val="0004128F"/>
    <w:rsid w:val="000413C7"/>
    <w:rsid w:val="00041836"/>
    <w:rsid w:val="00041913"/>
    <w:rsid w:val="00041AD9"/>
    <w:rsid w:val="00041B69"/>
    <w:rsid w:val="00041E8D"/>
    <w:rsid w:val="000426B5"/>
    <w:rsid w:val="00042C5C"/>
    <w:rsid w:val="00042C69"/>
    <w:rsid w:val="00042C91"/>
    <w:rsid w:val="00042D1F"/>
    <w:rsid w:val="00042E74"/>
    <w:rsid w:val="00042F28"/>
    <w:rsid w:val="00043094"/>
    <w:rsid w:val="000431B6"/>
    <w:rsid w:val="000436BD"/>
    <w:rsid w:val="00043858"/>
    <w:rsid w:val="00043A82"/>
    <w:rsid w:val="00043BA4"/>
    <w:rsid w:val="000443C7"/>
    <w:rsid w:val="00044D8F"/>
    <w:rsid w:val="0004510F"/>
    <w:rsid w:val="00046137"/>
    <w:rsid w:val="00046141"/>
    <w:rsid w:val="00046EF5"/>
    <w:rsid w:val="000470AF"/>
    <w:rsid w:val="0004791C"/>
    <w:rsid w:val="00047B1B"/>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2C5"/>
    <w:rsid w:val="00051409"/>
    <w:rsid w:val="000520EE"/>
    <w:rsid w:val="0005232B"/>
    <w:rsid w:val="00052710"/>
    <w:rsid w:val="000529A1"/>
    <w:rsid w:val="00052A30"/>
    <w:rsid w:val="00052BCE"/>
    <w:rsid w:val="00052D1A"/>
    <w:rsid w:val="00052D65"/>
    <w:rsid w:val="000532BA"/>
    <w:rsid w:val="00053398"/>
    <w:rsid w:val="00053414"/>
    <w:rsid w:val="0005360F"/>
    <w:rsid w:val="00053C42"/>
    <w:rsid w:val="000540D4"/>
    <w:rsid w:val="00054502"/>
    <w:rsid w:val="00054885"/>
    <w:rsid w:val="000548A1"/>
    <w:rsid w:val="00054C47"/>
    <w:rsid w:val="00054C50"/>
    <w:rsid w:val="00055055"/>
    <w:rsid w:val="00055141"/>
    <w:rsid w:val="0005522A"/>
    <w:rsid w:val="0005544C"/>
    <w:rsid w:val="00055AC9"/>
    <w:rsid w:val="00056A98"/>
    <w:rsid w:val="00056B49"/>
    <w:rsid w:val="00056D0F"/>
    <w:rsid w:val="0005725B"/>
    <w:rsid w:val="000575E6"/>
    <w:rsid w:val="00057751"/>
    <w:rsid w:val="00057AA6"/>
    <w:rsid w:val="00060142"/>
    <w:rsid w:val="00060220"/>
    <w:rsid w:val="0006043B"/>
    <w:rsid w:val="00060784"/>
    <w:rsid w:val="00060E15"/>
    <w:rsid w:val="000611F9"/>
    <w:rsid w:val="00061533"/>
    <w:rsid w:val="00061673"/>
    <w:rsid w:val="00061B2D"/>
    <w:rsid w:val="00062049"/>
    <w:rsid w:val="0006224C"/>
    <w:rsid w:val="00062449"/>
    <w:rsid w:val="0006265D"/>
    <w:rsid w:val="000628C9"/>
    <w:rsid w:val="00062963"/>
    <w:rsid w:val="00062AD1"/>
    <w:rsid w:val="000633CC"/>
    <w:rsid w:val="0006389E"/>
    <w:rsid w:val="00063B6D"/>
    <w:rsid w:val="00063D30"/>
    <w:rsid w:val="0006430C"/>
    <w:rsid w:val="000643D8"/>
    <w:rsid w:val="00064752"/>
    <w:rsid w:val="00064A7A"/>
    <w:rsid w:val="00064F18"/>
    <w:rsid w:val="00064F1C"/>
    <w:rsid w:val="00065323"/>
    <w:rsid w:val="00065773"/>
    <w:rsid w:val="00065AAC"/>
    <w:rsid w:val="00065C71"/>
    <w:rsid w:val="00066306"/>
    <w:rsid w:val="000663B0"/>
    <w:rsid w:val="00066422"/>
    <w:rsid w:val="000666E3"/>
    <w:rsid w:val="00066A03"/>
    <w:rsid w:val="00066B53"/>
    <w:rsid w:val="00066E66"/>
    <w:rsid w:val="00066FAE"/>
    <w:rsid w:val="0006717F"/>
    <w:rsid w:val="00067A02"/>
    <w:rsid w:val="00067AA1"/>
    <w:rsid w:val="00067C19"/>
    <w:rsid w:val="00067D32"/>
    <w:rsid w:val="00067D68"/>
    <w:rsid w:val="000701CC"/>
    <w:rsid w:val="0007044A"/>
    <w:rsid w:val="00070456"/>
    <w:rsid w:val="0007056A"/>
    <w:rsid w:val="00070804"/>
    <w:rsid w:val="00070883"/>
    <w:rsid w:val="000708B2"/>
    <w:rsid w:val="000708F3"/>
    <w:rsid w:val="00070971"/>
    <w:rsid w:val="00070CC3"/>
    <w:rsid w:val="00070F1B"/>
    <w:rsid w:val="000710A9"/>
    <w:rsid w:val="00071104"/>
    <w:rsid w:val="00071219"/>
    <w:rsid w:val="00071623"/>
    <w:rsid w:val="000716E9"/>
    <w:rsid w:val="0007183B"/>
    <w:rsid w:val="00071B1F"/>
    <w:rsid w:val="00071B78"/>
    <w:rsid w:val="00071C0F"/>
    <w:rsid w:val="0007226B"/>
    <w:rsid w:val="000723B1"/>
    <w:rsid w:val="000725C8"/>
    <w:rsid w:val="000725F6"/>
    <w:rsid w:val="00072829"/>
    <w:rsid w:val="0007310F"/>
    <w:rsid w:val="00073270"/>
    <w:rsid w:val="00073436"/>
    <w:rsid w:val="0007349F"/>
    <w:rsid w:val="000739F6"/>
    <w:rsid w:val="00074024"/>
    <w:rsid w:val="000742DE"/>
    <w:rsid w:val="000742E9"/>
    <w:rsid w:val="000744DD"/>
    <w:rsid w:val="00074828"/>
    <w:rsid w:val="00075160"/>
    <w:rsid w:val="00075245"/>
    <w:rsid w:val="0007552B"/>
    <w:rsid w:val="00075BB7"/>
    <w:rsid w:val="000764F7"/>
    <w:rsid w:val="000768FC"/>
    <w:rsid w:val="0007690F"/>
    <w:rsid w:val="00076CE8"/>
    <w:rsid w:val="00076E3A"/>
    <w:rsid w:val="00076F1B"/>
    <w:rsid w:val="00076F46"/>
    <w:rsid w:val="00076FCE"/>
    <w:rsid w:val="0007794F"/>
    <w:rsid w:val="00077A2B"/>
    <w:rsid w:val="00077A85"/>
    <w:rsid w:val="00077F30"/>
    <w:rsid w:val="00077F75"/>
    <w:rsid w:val="000800A7"/>
    <w:rsid w:val="0008013D"/>
    <w:rsid w:val="000803A0"/>
    <w:rsid w:val="0008051A"/>
    <w:rsid w:val="000808E0"/>
    <w:rsid w:val="000809CE"/>
    <w:rsid w:val="00080BF7"/>
    <w:rsid w:val="000812DA"/>
    <w:rsid w:val="00081405"/>
    <w:rsid w:val="00081607"/>
    <w:rsid w:val="00081A00"/>
    <w:rsid w:val="00081B5D"/>
    <w:rsid w:val="000826ED"/>
    <w:rsid w:val="0008330E"/>
    <w:rsid w:val="000837A6"/>
    <w:rsid w:val="000837D4"/>
    <w:rsid w:val="00083B18"/>
    <w:rsid w:val="00083B28"/>
    <w:rsid w:val="00083C62"/>
    <w:rsid w:val="00083D68"/>
    <w:rsid w:val="00083E25"/>
    <w:rsid w:val="00083EA0"/>
    <w:rsid w:val="00084126"/>
    <w:rsid w:val="00084482"/>
    <w:rsid w:val="00084A04"/>
    <w:rsid w:val="00084B70"/>
    <w:rsid w:val="00085444"/>
    <w:rsid w:val="000854E6"/>
    <w:rsid w:val="000855D8"/>
    <w:rsid w:val="000857E8"/>
    <w:rsid w:val="00085A5C"/>
    <w:rsid w:val="00085EB3"/>
    <w:rsid w:val="00086493"/>
    <w:rsid w:val="000865D7"/>
    <w:rsid w:val="000867CC"/>
    <w:rsid w:val="00086879"/>
    <w:rsid w:val="00087304"/>
    <w:rsid w:val="00087CA5"/>
    <w:rsid w:val="00087E13"/>
    <w:rsid w:val="00087F01"/>
    <w:rsid w:val="00087FB3"/>
    <w:rsid w:val="0009048D"/>
    <w:rsid w:val="00090820"/>
    <w:rsid w:val="000908EC"/>
    <w:rsid w:val="00090C94"/>
    <w:rsid w:val="00090E15"/>
    <w:rsid w:val="00090E2D"/>
    <w:rsid w:val="000911EF"/>
    <w:rsid w:val="0009157D"/>
    <w:rsid w:val="00091F55"/>
    <w:rsid w:val="000926D5"/>
    <w:rsid w:val="000927C6"/>
    <w:rsid w:val="00092B6D"/>
    <w:rsid w:val="00092D6D"/>
    <w:rsid w:val="00092E90"/>
    <w:rsid w:val="00092EA0"/>
    <w:rsid w:val="00093263"/>
    <w:rsid w:val="00093617"/>
    <w:rsid w:val="0009369A"/>
    <w:rsid w:val="000937B6"/>
    <w:rsid w:val="000939CD"/>
    <w:rsid w:val="00093B0F"/>
    <w:rsid w:val="00093C35"/>
    <w:rsid w:val="0009413E"/>
    <w:rsid w:val="000941F8"/>
    <w:rsid w:val="000944E7"/>
    <w:rsid w:val="000946BB"/>
    <w:rsid w:val="000946C6"/>
    <w:rsid w:val="00094778"/>
    <w:rsid w:val="00094835"/>
    <w:rsid w:val="000949DF"/>
    <w:rsid w:val="00094A81"/>
    <w:rsid w:val="000951CA"/>
    <w:rsid w:val="00095395"/>
    <w:rsid w:val="000954F5"/>
    <w:rsid w:val="00095575"/>
    <w:rsid w:val="000959F9"/>
    <w:rsid w:val="00095AC2"/>
    <w:rsid w:val="00095B9E"/>
    <w:rsid w:val="00095C70"/>
    <w:rsid w:val="00096002"/>
    <w:rsid w:val="0009639E"/>
    <w:rsid w:val="00096543"/>
    <w:rsid w:val="0009669F"/>
    <w:rsid w:val="000967CE"/>
    <w:rsid w:val="0009682D"/>
    <w:rsid w:val="00097190"/>
    <w:rsid w:val="00097468"/>
    <w:rsid w:val="00097555"/>
    <w:rsid w:val="00097918"/>
    <w:rsid w:val="00097D66"/>
    <w:rsid w:val="00097ED4"/>
    <w:rsid w:val="00097F57"/>
    <w:rsid w:val="000A0AFC"/>
    <w:rsid w:val="000A0F71"/>
    <w:rsid w:val="000A1383"/>
    <w:rsid w:val="000A1408"/>
    <w:rsid w:val="000A1727"/>
    <w:rsid w:val="000A1C19"/>
    <w:rsid w:val="000A2457"/>
    <w:rsid w:val="000A2BCB"/>
    <w:rsid w:val="000A2D13"/>
    <w:rsid w:val="000A2F81"/>
    <w:rsid w:val="000A3132"/>
    <w:rsid w:val="000A314D"/>
    <w:rsid w:val="000A3361"/>
    <w:rsid w:val="000A3512"/>
    <w:rsid w:val="000A35A9"/>
    <w:rsid w:val="000A35EE"/>
    <w:rsid w:val="000A3A30"/>
    <w:rsid w:val="000A3BD8"/>
    <w:rsid w:val="000A3C0F"/>
    <w:rsid w:val="000A3C5C"/>
    <w:rsid w:val="000A3CEA"/>
    <w:rsid w:val="000A3E74"/>
    <w:rsid w:val="000A426A"/>
    <w:rsid w:val="000A42F7"/>
    <w:rsid w:val="000A43B9"/>
    <w:rsid w:val="000A47AC"/>
    <w:rsid w:val="000A5158"/>
    <w:rsid w:val="000A51D7"/>
    <w:rsid w:val="000A5236"/>
    <w:rsid w:val="000A56D8"/>
    <w:rsid w:val="000A5735"/>
    <w:rsid w:val="000A5BD3"/>
    <w:rsid w:val="000A638E"/>
    <w:rsid w:val="000A65C8"/>
    <w:rsid w:val="000A6BB2"/>
    <w:rsid w:val="000A6F58"/>
    <w:rsid w:val="000A6FE2"/>
    <w:rsid w:val="000A719D"/>
    <w:rsid w:val="000A7299"/>
    <w:rsid w:val="000A78EC"/>
    <w:rsid w:val="000A793D"/>
    <w:rsid w:val="000A7FC8"/>
    <w:rsid w:val="000B038F"/>
    <w:rsid w:val="000B0BE4"/>
    <w:rsid w:val="000B0C18"/>
    <w:rsid w:val="000B0CAB"/>
    <w:rsid w:val="000B0EBC"/>
    <w:rsid w:val="000B1005"/>
    <w:rsid w:val="000B14CC"/>
    <w:rsid w:val="000B16B7"/>
    <w:rsid w:val="000B1BD7"/>
    <w:rsid w:val="000B1DD5"/>
    <w:rsid w:val="000B22AA"/>
    <w:rsid w:val="000B2408"/>
    <w:rsid w:val="000B2427"/>
    <w:rsid w:val="000B2816"/>
    <w:rsid w:val="000B2A61"/>
    <w:rsid w:val="000B2EE4"/>
    <w:rsid w:val="000B3279"/>
    <w:rsid w:val="000B35F4"/>
    <w:rsid w:val="000B369C"/>
    <w:rsid w:val="000B3B32"/>
    <w:rsid w:val="000B3B38"/>
    <w:rsid w:val="000B4435"/>
    <w:rsid w:val="000B4560"/>
    <w:rsid w:val="000B45E4"/>
    <w:rsid w:val="000B486A"/>
    <w:rsid w:val="000B4F0B"/>
    <w:rsid w:val="000B5228"/>
    <w:rsid w:val="000B5419"/>
    <w:rsid w:val="000B5512"/>
    <w:rsid w:val="000B59CE"/>
    <w:rsid w:val="000B5D87"/>
    <w:rsid w:val="000B5E20"/>
    <w:rsid w:val="000B6024"/>
    <w:rsid w:val="000B63B1"/>
    <w:rsid w:val="000B6873"/>
    <w:rsid w:val="000B6F65"/>
    <w:rsid w:val="000B7111"/>
    <w:rsid w:val="000B7468"/>
    <w:rsid w:val="000B78EB"/>
    <w:rsid w:val="000B7B8A"/>
    <w:rsid w:val="000C02E0"/>
    <w:rsid w:val="000C0361"/>
    <w:rsid w:val="000C0596"/>
    <w:rsid w:val="000C062D"/>
    <w:rsid w:val="000C0833"/>
    <w:rsid w:val="000C0AD5"/>
    <w:rsid w:val="000C0D4E"/>
    <w:rsid w:val="000C0DD6"/>
    <w:rsid w:val="000C0E05"/>
    <w:rsid w:val="000C0E1F"/>
    <w:rsid w:val="000C0E68"/>
    <w:rsid w:val="000C0F2B"/>
    <w:rsid w:val="000C15AB"/>
    <w:rsid w:val="000C186D"/>
    <w:rsid w:val="000C1D0B"/>
    <w:rsid w:val="000C1F30"/>
    <w:rsid w:val="000C2224"/>
    <w:rsid w:val="000C2BA5"/>
    <w:rsid w:val="000C2DB5"/>
    <w:rsid w:val="000C2EB3"/>
    <w:rsid w:val="000C3873"/>
    <w:rsid w:val="000C3BF8"/>
    <w:rsid w:val="000C3EA7"/>
    <w:rsid w:val="000C42D1"/>
    <w:rsid w:val="000C46FC"/>
    <w:rsid w:val="000C4771"/>
    <w:rsid w:val="000C4C69"/>
    <w:rsid w:val="000C4D26"/>
    <w:rsid w:val="000C5251"/>
    <w:rsid w:val="000C53AC"/>
    <w:rsid w:val="000C57B2"/>
    <w:rsid w:val="000C5BF8"/>
    <w:rsid w:val="000C5D4C"/>
    <w:rsid w:val="000C5D7C"/>
    <w:rsid w:val="000C656D"/>
    <w:rsid w:val="000C67C1"/>
    <w:rsid w:val="000C69F1"/>
    <w:rsid w:val="000C6FDD"/>
    <w:rsid w:val="000C762F"/>
    <w:rsid w:val="000C786D"/>
    <w:rsid w:val="000C7B42"/>
    <w:rsid w:val="000C7E25"/>
    <w:rsid w:val="000C7E82"/>
    <w:rsid w:val="000C7EBE"/>
    <w:rsid w:val="000C7FF3"/>
    <w:rsid w:val="000D04ED"/>
    <w:rsid w:val="000D06C1"/>
    <w:rsid w:val="000D0AAE"/>
    <w:rsid w:val="000D0D9D"/>
    <w:rsid w:val="000D0DA3"/>
    <w:rsid w:val="000D0EA6"/>
    <w:rsid w:val="000D113F"/>
    <w:rsid w:val="000D1872"/>
    <w:rsid w:val="000D196D"/>
    <w:rsid w:val="000D1A83"/>
    <w:rsid w:val="000D2134"/>
    <w:rsid w:val="000D2356"/>
    <w:rsid w:val="000D2A48"/>
    <w:rsid w:val="000D2B1C"/>
    <w:rsid w:val="000D2E56"/>
    <w:rsid w:val="000D3BAD"/>
    <w:rsid w:val="000D3D6D"/>
    <w:rsid w:val="000D4389"/>
    <w:rsid w:val="000D44F6"/>
    <w:rsid w:val="000D46AF"/>
    <w:rsid w:val="000D4798"/>
    <w:rsid w:val="000D4988"/>
    <w:rsid w:val="000D49EB"/>
    <w:rsid w:val="000D4BB2"/>
    <w:rsid w:val="000D4D2D"/>
    <w:rsid w:val="000D5107"/>
    <w:rsid w:val="000D578B"/>
    <w:rsid w:val="000D592C"/>
    <w:rsid w:val="000D59A5"/>
    <w:rsid w:val="000D5D0E"/>
    <w:rsid w:val="000D5D8E"/>
    <w:rsid w:val="000D5DBE"/>
    <w:rsid w:val="000D5FF5"/>
    <w:rsid w:val="000D61AF"/>
    <w:rsid w:val="000D65DC"/>
    <w:rsid w:val="000D6708"/>
    <w:rsid w:val="000D6E27"/>
    <w:rsid w:val="000D7840"/>
    <w:rsid w:val="000D7A9E"/>
    <w:rsid w:val="000D7B5E"/>
    <w:rsid w:val="000D7D45"/>
    <w:rsid w:val="000E007D"/>
    <w:rsid w:val="000E00E0"/>
    <w:rsid w:val="000E023E"/>
    <w:rsid w:val="000E03C5"/>
    <w:rsid w:val="000E04FA"/>
    <w:rsid w:val="000E06B2"/>
    <w:rsid w:val="000E0CC4"/>
    <w:rsid w:val="000E0F9C"/>
    <w:rsid w:val="000E1791"/>
    <w:rsid w:val="000E18D6"/>
    <w:rsid w:val="000E1939"/>
    <w:rsid w:val="000E1D1E"/>
    <w:rsid w:val="000E1F5B"/>
    <w:rsid w:val="000E2401"/>
    <w:rsid w:val="000E2666"/>
    <w:rsid w:val="000E27E4"/>
    <w:rsid w:val="000E2834"/>
    <w:rsid w:val="000E2945"/>
    <w:rsid w:val="000E2A29"/>
    <w:rsid w:val="000E2E7E"/>
    <w:rsid w:val="000E3220"/>
    <w:rsid w:val="000E33DF"/>
    <w:rsid w:val="000E4C04"/>
    <w:rsid w:val="000E51E3"/>
    <w:rsid w:val="000E541C"/>
    <w:rsid w:val="000E5450"/>
    <w:rsid w:val="000E5752"/>
    <w:rsid w:val="000E578A"/>
    <w:rsid w:val="000E581F"/>
    <w:rsid w:val="000E58AD"/>
    <w:rsid w:val="000E5A9A"/>
    <w:rsid w:val="000E5D88"/>
    <w:rsid w:val="000E5DFA"/>
    <w:rsid w:val="000E5F4F"/>
    <w:rsid w:val="000E608D"/>
    <w:rsid w:val="000E6138"/>
    <w:rsid w:val="000E630E"/>
    <w:rsid w:val="000E65DF"/>
    <w:rsid w:val="000E661B"/>
    <w:rsid w:val="000E665A"/>
    <w:rsid w:val="000E6B65"/>
    <w:rsid w:val="000E6C1F"/>
    <w:rsid w:val="000E73C6"/>
    <w:rsid w:val="000E743A"/>
    <w:rsid w:val="000E787C"/>
    <w:rsid w:val="000E7A54"/>
    <w:rsid w:val="000E7B21"/>
    <w:rsid w:val="000E7C24"/>
    <w:rsid w:val="000F002B"/>
    <w:rsid w:val="000F0375"/>
    <w:rsid w:val="000F056A"/>
    <w:rsid w:val="000F05AA"/>
    <w:rsid w:val="000F0650"/>
    <w:rsid w:val="000F0AA7"/>
    <w:rsid w:val="000F0B72"/>
    <w:rsid w:val="000F0BF5"/>
    <w:rsid w:val="000F0CF5"/>
    <w:rsid w:val="000F0DA5"/>
    <w:rsid w:val="000F0F2D"/>
    <w:rsid w:val="000F1096"/>
    <w:rsid w:val="000F12BC"/>
    <w:rsid w:val="000F130D"/>
    <w:rsid w:val="000F16E2"/>
    <w:rsid w:val="000F1A98"/>
    <w:rsid w:val="000F1F21"/>
    <w:rsid w:val="000F2001"/>
    <w:rsid w:val="000F23F7"/>
    <w:rsid w:val="000F255F"/>
    <w:rsid w:val="000F2810"/>
    <w:rsid w:val="000F29F2"/>
    <w:rsid w:val="000F2A23"/>
    <w:rsid w:val="000F2CC9"/>
    <w:rsid w:val="000F36BC"/>
    <w:rsid w:val="000F3897"/>
    <w:rsid w:val="000F3D68"/>
    <w:rsid w:val="000F3EE0"/>
    <w:rsid w:val="000F44D1"/>
    <w:rsid w:val="000F47FF"/>
    <w:rsid w:val="000F4A1F"/>
    <w:rsid w:val="000F4B39"/>
    <w:rsid w:val="000F4E26"/>
    <w:rsid w:val="000F4F76"/>
    <w:rsid w:val="000F52B3"/>
    <w:rsid w:val="000F592A"/>
    <w:rsid w:val="000F5CB6"/>
    <w:rsid w:val="000F5F95"/>
    <w:rsid w:val="000F5FB5"/>
    <w:rsid w:val="000F6862"/>
    <w:rsid w:val="000F6962"/>
    <w:rsid w:val="000F7193"/>
    <w:rsid w:val="000F72C1"/>
    <w:rsid w:val="000F766C"/>
    <w:rsid w:val="000F7713"/>
    <w:rsid w:val="000F7980"/>
    <w:rsid w:val="000F79AA"/>
    <w:rsid w:val="000F7AFE"/>
    <w:rsid w:val="000F7B56"/>
    <w:rsid w:val="000F7BCA"/>
    <w:rsid w:val="0010053A"/>
    <w:rsid w:val="00100C81"/>
    <w:rsid w:val="00100CDE"/>
    <w:rsid w:val="001016B5"/>
    <w:rsid w:val="0010173C"/>
    <w:rsid w:val="00101982"/>
    <w:rsid w:val="00101A9B"/>
    <w:rsid w:val="00101C44"/>
    <w:rsid w:val="0010201D"/>
    <w:rsid w:val="00102472"/>
    <w:rsid w:val="001026C3"/>
    <w:rsid w:val="00102B08"/>
    <w:rsid w:val="00102CEA"/>
    <w:rsid w:val="00102D91"/>
    <w:rsid w:val="00102F4C"/>
    <w:rsid w:val="00103043"/>
    <w:rsid w:val="001031A6"/>
    <w:rsid w:val="00103302"/>
    <w:rsid w:val="0010353A"/>
    <w:rsid w:val="00103674"/>
    <w:rsid w:val="0010387E"/>
    <w:rsid w:val="00103B2C"/>
    <w:rsid w:val="00103B64"/>
    <w:rsid w:val="00103BED"/>
    <w:rsid w:val="00103F8A"/>
    <w:rsid w:val="0010421D"/>
    <w:rsid w:val="0010514F"/>
    <w:rsid w:val="001053D6"/>
    <w:rsid w:val="0010554C"/>
    <w:rsid w:val="0010580E"/>
    <w:rsid w:val="00105902"/>
    <w:rsid w:val="00105ACF"/>
    <w:rsid w:val="00105F16"/>
    <w:rsid w:val="00106527"/>
    <w:rsid w:val="001065A2"/>
    <w:rsid w:val="00106F60"/>
    <w:rsid w:val="001072DB"/>
    <w:rsid w:val="001079B5"/>
    <w:rsid w:val="00107D5D"/>
    <w:rsid w:val="00107E06"/>
    <w:rsid w:val="00107F2F"/>
    <w:rsid w:val="0011037F"/>
    <w:rsid w:val="00110451"/>
    <w:rsid w:val="00110753"/>
    <w:rsid w:val="00110A91"/>
    <w:rsid w:val="00110D5F"/>
    <w:rsid w:val="00111ECE"/>
    <w:rsid w:val="00111EE3"/>
    <w:rsid w:val="001122C7"/>
    <w:rsid w:val="00112442"/>
    <w:rsid w:val="001129FD"/>
    <w:rsid w:val="00112A8F"/>
    <w:rsid w:val="00112AC6"/>
    <w:rsid w:val="00112BA4"/>
    <w:rsid w:val="00112CA7"/>
    <w:rsid w:val="001132CF"/>
    <w:rsid w:val="00113736"/>
    <w:rsid w:val="00113A6B"/>
    <w:rsid w:val="00113BBE"/>
    <w:rsid w:val="00113D82"/>
    <w:rsid w:val="00113EE3"/>
    <w:rsid w:val="00113FC0"/>
    <w:rsid w:val="0011427B"/>
    <w:rsid w:val="00114483"/>
    <w:rsid w:val="001149BA"/>
    <w:rsid w:val="00114B5E"/>
    <w:rsid w:val="00114F1F"/>
    <w:rsid w:val="001150DA"/>
    <w:rsid w:val="00115221"/>
    <w:rsid w:val="001153B0"/>
    <w:rsid w:val="0011542C"/>
    <w:rsid w:val="00115493"/>
    <w:rsid w:val="001156CC"/>
    <w:rsid w:val="0011591D"/>
    <w:rsid w:val="00115963"/>
    <w:rsid w:val="00115AA9"/>
    <w:rsid w:val="00115E6F"/>
    <w:rsid w:val="0011602B"/>
    <w:rsid w:val="001161B3"/>
    <w:rsid w:val="00116204"/>
    <w:rsid w:val="0011661E"/>
    <w:rsid w:val="001168DF"/>
    <w:rsid w:val="00116BB1"/>
    <w:rsid w:val="00116C10"/>
    <w:rsid w:val="00116DEE"/>
    <w:rsid w:val="00117194"/>
    <w:rsid w:val="00117641"/>
    <w:rsid w:val="00117E0A"/>
    <w:rsid w:val="00117F83"/>
    <w:rsid w:val="00120153"/>
    <w:rsid w:val="0012040F"/>
    <w:rsid w:val="0012049D"/>
    <w:rsid w:val="001204B3"/>
    <w:rsid w:val="00120603"/>
    <w:rsid w:val="001207B6"/>
    <w:rsid w:val="00120CF7"/>
    <w:rsid w:val="0012146C"/>
    <w:rsid w:val="0012171D"/>
    <w:rsid w:val="00121ADD"/>
    <w:rsid w:val="00121BF2"/>
    <w:rsid w:val="00121C92"/>
    <w:rsid w:val="00121E41"/>
    <w:rsid w:val="001222C6"/>
    <w:rsid w:val="00122404"/>
    <w:rsid w:val="001224E1"/>
    <w:rsid w:val="001224FE"/>
    <w:rsid w:val="001227F0"/>
    <w:rsid w:val="00122870"/>
    <w:rsid w:val="001228DC"/>
    <w:rsid w:val="00122BAE"/>
    <w:rsid w:val="00122C42"/>
    <w:rsid w:val="00123466"/>
    <w:rsid w:val="00123472"/>
    <w:rsid w:val="0012374E"/>
    <w:rsid w:val="001237B9"/>
    <w:rsid w:val="00123AE5"/>
    <w:rsid w:val="00123D30"/>
    <w:rsid w:val="00123F4A"/>
    <w:rsid w:val="0012418D"/>
    <w:rsid w:val="001242BE"/>
    <w:rsid w:val="00124354"/>
    <w:rsid w:val="00124817"/>
    <w:rsid w:val="00124871"/>
    <w:rsid w:val="001248D1"/>
    <w:rsid w:val="00124DD7"/>
    <w:rsid w:val="001251F8"/>
    <w:rsid w:val="00125223"/>
    <w:rsid w:val="001256C8"/>
    <w:rsid w:val="0012570C"/>
    <w:rsid w:val="001257D0"/>
    <w:rsid w:val="00125964"/>
    <w:rsid w:val="001264EB"/>
    <w:rsid w:val="001265DF"/>
    <w:rsid w:val="00126981"/>
    <w:rsid w:val="001269B2"/>
    <w:rsid w:val="00126B4B"/>
    <w:rsid w:val="001272D8"/>
    <w:rsid w:val="001277E5"/>
    <w:rsid w:val="0012797C"/>
    <w:rsid w:val="001279B3"/>
    <w:rsid w:val="00127AFE"/>
    <w:rsid w:val="00127BD7"/>
    <w:rsid w:val="00127F0E"/>
    <w:rsid w:val="00127FBC"/>
    <w:rsid w:val="00130086"/>
    <w:rsid w:val="001302CF"/>
    <w:rsid w:val="001302FE"/>
    <w:rsid w:val="001303E8"/>
    <w:rsid w:val="0013055D"/>
    <w:rsid w:val="00130B88"/>
    <w:rsid w:val="00130DC6"/>
    <w:rsid w:val="00130F29"/>
    <w:rsid w:val="00130FF2"/>
    <w:rsid w:val="0013115B"/>
    <w:rsid w:val="001313F2"/>
    <w:rsid w:val="001316E9"/>
    <w:rsid w:val="00131C62"/>
    <w:rsid w:val="001320FB"/>
    <w:rsid w:val="001322EF"/>
    <w:rsid w:val="00132F7D"/>
    <w:rsid w:val="0013323E"/>
    <w:rsid w:val="00133987"/>
    <w:rsid w:val="001339B8"/>
    <w:rsid w:val="00133AC1"/>
    <w:rsid w:val="00133CDF"/>
    <w:rsid w:val="001342AE"/>
    <w:rsid w:val="00134454"/>
    <w:rsid w:val="001348CF"/>
    <w:rsid w:val="001348D0"/>
    <w:rsid w:val="001348F9"/>
    <w:rsid w:val="00134BD7"/>
    <w:rsid w:val="00134C57"/>
    <w:rsid w:val="00134D0B"/>
    <w:rsid w:val="00134EEC"/>
    <w:rsid w:val="001350FC"/>
    <w:rsid w:val="00135362"/>
    <w:rsid w:val="00135892"/>
    <w:rsid w:val="00135BC5"/>
    <w:rsid w:val="00135BF0"/>
    <w:rsid w:val="00135BF6"/>
    <w:rsid w:val="00135EBE"/>
    <w:rsid w:val="0013606F"/>
    <w:rsid w:val="00136301"/>
    <w:rsid w:val="0013636F"/>
    <w:rsid w:val="00137273"/>
    <w:rsid w:val="00137388"/>
    <w:rsid w:val="001375E3"/>
    <w:rsid w:val="00137806"/>
    <w:rsid w:val="00137984"/>
    <w:rsid w:val="00137A6F"/>
    <w:rsid w:val="0014019B"/>
    <w:rsid w:val="00140912"/>
    <w:rsid w:val="00140C2F"/>
    <w:rsid w:val="00140F96"/>
    <w:rsid w:val="00140FDA"/>
    <w:rsid w:val="00141189"/>
    <w:rsid w:val="00141529"/>
    <w:rsid w:val="0014174D"/>
    <w:rsid w:val="00141A09"/>
    <w:rsid w:val="00141D1D"/>
    <w:rsid w:val="00141E43"/>
    <w:rsid w:val="001420F5"/>
    <w:rsid w:val="00142434"/>
    <w:rsid w:val="001428DE"/>
    <w:rsid w:val="00142B59"/>
    <w:rsid w:val="00142CE8"/>
    <w:rsid w:val="00142E77"/>
    <w:rsid w:val="00142F5E"/>
    <w:rsid w:val="00142F9A"/>
    <w:rsid w:val="00143265"/>
    <w:rsid w:val="001434EE"/>
    <w:rsid w:val="00143760"/>
    <w:rsid w:val="00143766"/>
    <w:rsid w:val="0014407F"/>
    <w:rsid w:val="0014494A"/>
    <w:rsid w:val="00144B09"/>
    <w:rsid w:val="001455E4"/>
    <w:rsid w:val="001456B9"/>
    <w:rsid w:val="00145997"/>
    <w:rsid w:val="00145B95"/>
    <w:rsid w:val="00146124"/>
    <w:rsid w:val="00146A8F"/>
    <w:rsid w:val="00146C78"/>
    <w:rsid w:val="00147509"/>
    <w:rsid w:val="001477B2"/>
    <w:rsid w:val="0014798B"/>
    <w:rsid w:val="001479B6"/>
    <w:rsid w:val="00147DF0"/>
    <w:rsid w:val="00147F88"/>
    <w:rsid w:val="001504B6"/>
    <w:rsid w:val="001505D5"/>
    <w:rsid w:val="00150870"/>
    <w:rsid w:val="00150944"/>
    <w:rsid w:val="00150A61"/>
    <w:rsid w:val="0015154C"/>
    <w:rsid w:val="00151B70"/>
    <w:rsid w:val="00151CF4"/>
    <w:rsid w:val="00151DB4"/>
    <w:rsid w:val="00151FAD"/>
    <w:rsid w:val="00152351"/>
    <w:rsid w:val="0015236C"/>
    <w:rsid w:val="00152393"/>
    <w:rsid w:val="001524EE"/>
    <w:rsid w:val="00152BE6"/>
    <w:rsid w:val="00152C1A"/>
    <w:rsid w:val="00152EDA"/>
    <w:rsid w:val="00152F2F"/>
    <w:rsid w:val="00153020"/>
    <w:rsid w:val="00153372"/>
    <w:rsid w:val="001535EC"/>
    <w:rsid w:val="001538CE"/>
    <w:rsid w:val="00153D5F"/>
    <w:rsid w:val="0015416B"/>
    <w:rsid w:val="001545D5"/>
    <w:rsid w:val="00154768"/>
    <w:rsid w:val="00154921"/>
    <w:rsid w:val="001549B2"/>
    <w:rsid w:val="001551CA"/>
    <w:rsid w:val="00155230"/>
    <w:rsid w:val="00155236"/>
    <w:rsid w:val="001555EE"/>
    <w:rsid w:val="00155620"/>
    <w:rsid w:val="001556B2"/>
    <w:rsid w:val="001556DA"/>
    <w:rsid w:val="00155F05"/>
    <w:rsid w:val="00155F1E"/>
    <w:rsid w:val="00156004"/>
    <w:rsid w:val="0015604F"/>
    <w:rsid w:val="001564A4"/>
    <w:rsid w:val="001565D9"/>
    <w:rsid w:val="001565E5"/>
    <w:rsid w:val="001567A3"/>
    <w:rsid w:val="00156971"/>
    <w:rsid w:val="00156CE1"/>
    <w:rsid w:val="00157160"/>
    <w:rsid w:val="00157536"/>
    <w:rsid w:val="00160041"/>
    <w:rsid w:val="0016034C"/>
    <w:rsid w:val="001603FD"/>
    <w:rsid w:val="0016042B"/>
    <w:rsid w:val="00160493"/>
    <w:rsid w:val="00160B91"/>
    <w:rsid w:val="00160F79"/>
    <w:rsid w:val="001618B6"/>
    <w:rsid w:val="00161C4C"/>
    <w:rsid w:val="00161E56"/>
    <w:rsid w:val="00161EEC"/>
    <w:rsid w:val="00162A3E"/>
    <w:rsid w:val="00162B07"/>
    <w:rsid w:val="00162CB3"/>
    <w:rsid w:val="00162E0A"/>
    <w:rsid w:val="00162EA6"/>
    <w:rsid w:val="00162FAB"/>
    <w:rsid w:val="00163660"/>
    <w:rsid w:val="00163841"/>
    <w:rsid w:val="00163990"/>
    <w:rsid w:val="00163A6B"/>
    <w:rsid w:val="00163B65"/>
    <w:rsid w:val="00163C1E"/>
    <w:rsid w:val="00164F18"/>
    <w:rsid w:val="001651C5"/>
    <w:rsid w:val="0016550F"/>
    <w:rsid w:val="00165543"/>
    <w:rsid w:val="00166026"/>
    <w:rsid w:val="001660F9"/>
    <w:rsid w:val="00166293"/>
    <w:rsid w:val="00166356"/>
    <w:rsid w:val="00166433"/>
    <w:rsid w:val="00166787"/>
    <w:rsid w:val="001667AA"/>
    <w:rsid w:val="001669A0"/>
    <w:rsid w:val="00166C61"/>
    <w:rsid w:val="00166E0D"/>
    <w:rsid w:val="00166F4D"/>
    <w:rsid w:val="00167215"/>
    <w:rsid w:val="00167391"/>
    <w:rsid w:val="0016791F"/>
    <w:rsid w:val="00167957"/>
    <w:rsid w:val="00167A75"/>
    <w:rsid w:val="00167CB4"/>
    <w:rsid w:val="00167DB1"/>
    <w:rsid w:val="00170B3C"/>
    <w:rsid w:val="00170C59"/>
    <w:rsid w:val="00170FA7"/>
    <w:rsid w:val="001712AE"/>
    <w:rsid w:val="00171507"/>
    <w:rsid w:val="00171B07"/>
    <w:rsid w:val="00171B54"/>
    <w:rsid w:val="00171CCB"/>
    <w:rsid w:val="001720FD"/>
    <w:rsid w:val="00172A18"/>
    <w:rsid w:val="00172AD4"/>
    <w:rsid w:val="00172C3B"/>
    <w:rsid w:val="00172DC0"/>
    <w:rsid w:val="00172E7C"/>
    <w:rsid w:val="00172F7C"/>
    <w:rsid w:val="001730FB"/>
    <w:rsid w:val="001732BB"/>
    <w:rsid w:val="001735D4"/>
    <w:rsid w:val="00173C53"/>
    <w:rsid w:val="00173F1B"/>
    <w:rsid w:val="00174160"/>
    <w:rsid w:val="001743A5"/>
    <w:rsid w:val="00174603"/>
    <w:rsid w:val="00174789"/>
    <w:rsid w:val="00174809"/>
    <w:rsid w:val="00174B3C"/>
    <w:rsid w:val="00174C0B"/>
    <w:rsid w:val="00174D48"/>
    <w:rsid w:val="0017525D"/>
    <w:rsid w:val="00175A23"/>
    <w:rsid w:val="00175CAB"/>
    <w:rsid w:val="00175E37"/>
    <w:rsid w:val="00176013"/>
    <w:rsid w:val="0017645C"/>
    <w:rsid w:val="00176778"/>
    <w:rsid w:val="00176909"/>
    <w:rsid w:val="00176C74"/>
    <w:rsid w:val="001773DA"/>
    <w:rsid w:val="001775AA"/>
    <w:rsid w:val="00177951"/>
    <w:rsid w:val="0017796A"/>
    <w:rsid w:val="00177D5C"/>
    <w:rsid w:val="00177E50"/>
    <w:rsid w:val="00177F56"/>
    <w:rsid w:val="00180010"/>
    <w:rsid w:val="00180053"/>
    <w:rsid w:val="0018034C"/>
    <w:rsid w:val="00180388"/>
    <w:rsid w:val="001807D8"/>
    <w:rsid w:val="0018092C"/>
    <w:rsid w:val="00180AA4"/>
    <w:rsid w:val="00180BF7"/>
    <w:rsid w:val="001811C8"/>
    <w:rsid w:val="00181A0A"/>
    <w:rsid w:val="00181A86"/>
    <w:rsid w:val="00181B51"/>
    <w:rsid w:val="00181E2B"/>
    <w:rsid w:val="00182017"/>
    <w:rsid w:val="001820F6"/>
    <w:rsid w:val="0018223F"/>
    <w:rsid w:val="001822B3"/>
    <w:rsid w:val="0018259F"/>
    <w:rsid w:val="001827CC"/>
    <w:rsid w:val="001829E9"/>
    <w:rsid w:val="00182A0D"/>
    <w:rsid w:val="00182C04"/>
    <w:rsid w:val="00182D08"/>
    <w:rsid w:val="00182F10"/>
    <w:rsid w:val="00183562"/>
    <w:rsid w:val="00183D2C"/>
    <w:rsid w:val="00184315"/>
    <w:rsid w:val="00184677"/>
    <w:rsid w:val="00184741"/>
    <w:rsid w:val="00184758"/>
    <w:rsid w:val="00184B75"/>
    <w:rsid w:val="00184C86"/>
    <w:rsid w:val="00184CFE"/>
    <w:rsid w:val="00184F4E"/>
    <w:rsid w:val="00185353"/>
    <w:rsid w:val="0018574D"/>
    <w:rsid w:val="00185992"/>
    <w:rsid w:val="00185D12"/>
    <w:rsid w:val="00186179"/>
    <w:rsid w:val="001863D2"/>
    <w:rsid w:val="001863E3"/>
    <w:rsid w:val="0018645E"/>
    <w:rsid w:val="001866E9"/>
    <w:rsid w:val="00186E37"/>
    <w:rsid w:val="00187151"/>
    <w:rsid w:val="00187391"/>
    <w:rsid w:val="00187695"/>
    <w:rsid w:val="00190053"/>
    <w:rsid w:val="001901AF"/>
    <w:rsid w:val="00190912"/>
    <w:rsid w:val="00190C74"/>
    <w:rsid w:val="00190CF9"/>
    <w:rsid w:val="00190F3D"/>
    <w:rsid w:val="00191204"/>
    <w:rsid w:val="00191268"/>
    <w:rsid w:val="00191364"/>
    <w:rsid w:val="001917CC"/>
    <w:rsid w:val="00191850"/>
    <w:rsid w:val="00191C14"/>
    <w:rsid w:val="001926EC"/>
    <w:rsid w:val="0019273C"/>
    <w:rsid w:val="0019284D"/>
    <w:rsid w:val="00192B52"/>
    <w:rsid w:val="00192D62"/>
    <w:rsid w:val="00193548"/>
    <w:rsid w:val="00193684"/>
    <w:rsid w:val="0019374A"/>
    <w:rsid w:val="00193939"/>
    <w:rsid w:val="00193AA8"/>
    <w:rsid w:val="00193D15"/>
    <w:rsid w:val="00193EA0"/>
    <w:rsid w:val="00194014"/>
    <w:rsid w:val="00194260"/>
    <w:rsid w:val="00194854"/>
    <w:rsid w:val="001948FD"/>
    <w:rsid w:val="00195181"/>
    <w:rsid w:val="00195338"/>
    <w:rsid w:val="001953A7"/>
    <w:rsid w:val="001956E4"/>
    <w:rsid w:val="00195842"/>
    <w:rsid w:val="001959FA"/>
    <w:rsid w:val="00195AB1"/>
    <w:rsid w:val="00195B78"/>
    <w:rsid w:val="00195CDD"/>
    <w:rsid w:val="00196526"/>
    <w:rsid w:val="00196B61"/>
    <w:rsid w:val="00196C0C"/>
    <w:rsid w:val="0019753D"/>
    <w:rsid w:val="0019773E"/>
    <w:rsid w:val="00197A85"/>
    <w:rsid w:val="00197E18"/>
    <w:rsid w:val="001A01C0"/>
    <w:rsid w:val="001A0A96"/>
    <w:rsid w:val="001A0C7D"/>
    <w:rsid w:val="001A0FEB"/>
    <w:rsid w:val="001A1165"/>
    <w:rsid w:val="001A1581"/>
    <w:rsid w:val="001A161E"/>
    <w:rsid w:val="001A1DDE"/>
    <w:rsid w:val="001A1FCC"/>
    <w:rsid w:val="001A217F"/>
    <w:rsid w:val="001A21CC"/>
    <w:rsid w:val="001A2419"/>
    <w:rsid w:val="001A26B8"/>
    <w:rsid w:val="001A2786"/>
    <w:rsid w:val="001A29B8"/>
    <w:rsid w:val="001A2F5A"/>
    <w:rsid w:val="001A2FBE"/>
    <w:rsid w:val="001A3319"/>
    <w:rsid w:val="001A34FA"/>
    <w:rsid w:val="001A3649"/>
    <w:rsid w:val="001A386B"/>
    <w:rsid w:val="001A3A6B"/>
    <w:rsid w:val="001A3D24"/>
    <w:rsid w:val="001A409F"/>
    <w:rsid w:val="001A4190"/>
    <w:rsid w:val="001A4218"/>
    <w:rsid w:val="001A4477"/>
    <w:rsid w:val="001A45ED"/>
    <w:rsid w:val="001A4693"/>
    <w:rsid w:val="001A473F"/>
    <w:rsid w:val="001A48D5"/>
    <w:rsid w:val="001A490E"/>
    <w:rsid w:val="001A4B69"/>
    <w:rsid w:val="001A548D"/>
    <w:rsid w:val="001A589B"/>
    <w:rsid w:val="001A5F8B"/>
    <w:rsid w:val="001A60E1"/>
    <w:rsid w:val="001A620E"/>
    <w:rsid w:val="001A6366"/>
    <w:rsid w:val="001A66F8"/>
    <w:rsid w:val="001A6799"/>
    <w:rsid w:val="001A7288"/>
    <w:rsid w:val="001A7310"/>
    <w:rsid w:val="001A73D0"/>
    <w:rsid w:val="001A75CA"/>
    <w:rsid w:val="001A7A72"/>
    <w:rsid w:val="001A7CF7"/>
    <w:rsid w:val="001A7DF9"/>
    <w:rsid w:val="001A7F97"/>
    <w:rsid w:val="001B0304"/>
    <w:rsid w:val="001B03A3"/>
    <w:rsid w:val="001B05DC"/>
    <w:rsid w:val="001B05EC"/>
    <w:rsid w:val="001B071F"/>
    <w:rsid w:val="001B0CF9"/>
    <w:rsid w:val="001B1300"/>
    <w:rsid w:val="001B13FC"/>
    <w:rsid w:val="001B1899"/>
    <w:rsid w:val="001B1993"/>
    <w:rsid w:val="001B1F05"/>
    <w:rsid w:val="001B2101"/>
    <w:rsid w:val="001B223C"/>
    <w:rsid w:val="001B22D1"/>
    <w:rsid w:val="001B24BA"/>
    <w:rsid w:val="001B2743"/>
    <w:rsid w:val="001B2EE3"/>
    <w:rsid w:val="001B315A"/>
    <w:rsid w:val="001B35C1"/>
    <w:rsid w:val="001B36F7"/>
    <w:rsid w:val="001B37D2"/>
    <w:rsid w:val="001B38C6"/>
    <w:rsid w:val="001B39CC"/>
    <w:rsid w:val="001B3BD8"/>
    <w:rsid w:val="001B3F34"/>
    <w:rsid w:val="001B4117"/>
    <w:rsid w:val="001B4180"/>
    <w:rsid w:val="001B43B1"/>
    <w:rsid w:val="001B4583"/>
    <w:rsid w:val="001B48B1"/>
    <w:rsid w:val="001B4C69"/>
    <w:rsid w:val="001B4F38"/>
    <w:rsid w:val="001B4F90"/>
    <w:rsid w:val="001B596D"/>
    <w:rsid w:val="001B5D2D"/>
    <w:rsid w:val="001B6013"/>
    <w:rsid w:val="001B62B8"/>
    <w:rsid w:val="001B677F"/>
    <w:rsid w:val="001B6921"/>
    <w:rsid w:val="001B6B08"/>
    <w:rsid w:val="001B7243"/>
    <w:rsid w:val="001B7381"/>
    <w:rsid w:val="001B739E"/>
    <w:rsid w:val="001B74E9"/>
    <w:rsid w:val="001B77C4"/>
    <w:rsid w:val="001B7952"/>
    <w:rsid w:val="001B7A83"/>
    <w:rsid w:val="001B7E22"/>
    <w:rsid w:val="001B7E74"/>
    <w:rsid w:val="001B7F74"/>
    <w:rsid w:val="001C000C"/>
    <w:rsid w:val="001C082A"/>
    <w:rsid w:val="001C0F66"/>
    <w:rsid w:val="001C0F68"/>
    <w:rsid w:val="001C148B"/>
    <w:rsid w:val="001C16E3"/>
    <w:rsid w:val="001C18C5"/>
    <w:rsid w:val="001C1999"/>
    <w:rsid w:val="001C1CD6"/>
    <w:rsid w:val="001C1F24"/>
    <w:rsid w:val="001C235F"/>
    <w:rsid w:val="001C29F1"/>
    <w:rsid w:val="001C2C9D"/>
    <w:rsid w:val="001C2F8F"/>
    <w:rsid w:val="001C3019"/>
    <w:rsid w:val="001C3363"/>
    <w:rsid w:val="001C3606"/>
    <w:rsid w:val="001C363C"/>
    <w:rsid w:val="001C3850"/>
    <w:rsid w:val="001C3ABA"/>
    <w:rsid w:val="001C3DB7"/>
    <w:rsid w:val="001C3F59"/>
    <w:rsid w:val="001C4430"/>
    <w:rsid w:val="001C499C"/>
    <w:rsid w:val="001C4BBA"/>
    <w:rsid w:val="001C4DA8"/>
    <w:rsid w:val="001C4EE8"/>
    <w:rsid w:val="001C4FC0"/>
    <w:rsid w:val="001C555D"/>
    <w:rsid w:val="001C56B9"/>
    <w:rsid w:val="001C5789"/>
    <w:rsid w:val="001C59D9"/>
    <w:rsid w:val="001C5A08"/>
    <w:rsid w:val="001C5CA7"/>
    <w:rsid w:val="001C6BDC"/>
    <w:rsid w:val="001C6CE7"/>
    <w:rsid w:val="001C6D31"/>
    <w:rsid w:val="001C6FB8"/>
    <w:rsid w:val="001D01EB"/>
    <w:rsid w:val="001D03A0"/>
    <w:rsid w:val="001D0410"/>
    <w:rsid w:val="001D0559"/>
    <w:rsid w:val="001D0C46"/>
    <w:rsid w:val="001D0C92"/>
    <w:rsid w:val="001D0EC7"/>
    <w:rsid w:val="001D0F86"/>
    <w:rsid w:val="001D1300"/>
    <w:rsid w:val="001D1429"/>
    <w:rsid w:val="001D17E8"/>
    <w:rsid w:val="001D1A99"/>
    <w:rsid w:val="001D1BA7"/>
    <w:rsid w:val="001D1CBC"/>
    <w:rsid w:val="001D1FE4"/>
    <w:rsid w:val="001D28B0"/>
    <w:rsid w:val="001D2D2C"/>
    <w:rsid w:val="001D2E8A"/>
    <w:rsid w:val="001D2F73"/>
    <w:rsid w:val="001D3006"/>
    <w:rsid w:val="001D324D"/>
    <w:rsid w:val="001D324F"/>
    <w:rsid w:val="001D3366"/>
    <w:rsid w:val="001D361F"/>
    <w:rsid w:val="001D376F"/>
    <w:rsid w:val="001D3ACF"/>
    <w:rsid w:val="001D3C5F"/>
    <w:rsid w:val="001D3D83"/>
    <w:rsid w:val="001D3E8C"/>
    <w:rsid w:val="001D4140"/>
    <w:rsid w:val="001D4547"/>
    <w:rsid w:val="001D4949"/>
    <w:rsid w:val="001D4A24"/>
    <w:rsid w:val="001D4B64"/>
    <w:rsid w:val="001D4E21"/>
    <w:rsid w:val="001D52BC"/>
    <w:rsid w:val="001D5730"/>
    <w:rsid w:val="001D5813"/>
    <w:rsid w:val="001D5F89"/>
    <w:rsid w:val="001D6055"/>
    <w:rsid w:val="001D6395"/>
    <w:rsid w:val="001D6C83"/>
    <w:rsid w:val="001D6EF7"/>
    <w:rsid w:val="001D6F7C"/>
    <w:rsid w:val="001D72CB"/>
    <w:rsid w:val="001D7385"/>
    <w:rsid w:val="001D791C"/>
    <w:rsid w:val="001D7984"/>
    <w:rsid w:val="001D79E4"/>
    <w:rsid w:val="001D7A39"/>
    <w:rsid w:val="001D7AF8"/>
    <w:rsid w:val="001D7DCB"/>
    <w:rsid w:val="001E0189"/>
    <w:rsid w:val="001E03AD"/>
    <w:rsid w:val="001E0B3C"/>
    <w:rsid w:val="001E0C3D"/>
    <w:rsid w:val="001E1114"/>
    <w:rsid w:val="001E1684"/>
    <w:rsid w:val="001E17EF"/>
    <w:rsid w:val="001E1A06"/>
    <w:rsid w:val="001E1BA7"/>
    <w:rsid w:val="001E1CF2"/>
    <w:rsid w:val="001E1F8A"/>
    <w:rsid w:val="001E1FAE"/>
    <w:rsid w:val="001E2034"/>
    <w:rsid w:val="001E213B"/>
    <w:rsid w:val="001E21C8"/>
    <w:rsid w:val="001E2201"/>
    <w:rsid w:val="001E2346"/>
    <w:rsid w:val="001E242A"/>
    <w:rsid w:val="001E2469"/>
    <w:rsid w:val="001E307E"/>
    <w:rsid w:val="001E3183"/>
    <w:rsid w:val="001E328E"/>
    <w:rsid w:val="001E3678"/>
    <w:rsid w:val="001E39C9"/>
    <w:rsid w:val="001E3AF6"/>
    <w:rsid w:val="001E3BC7"/>
    <w:rsid w:val="001E3DA9"/>
    <w:rsid w:val="001E4372"/>
    <w:rsid w:val="001E46C7"/>
    <w:rsid w:val="001E4915"/>
    <w:rsid w:val="001E4ECC"/>
    <w:rsid w:val="001E559B"/>
    <w:rsid w:val="001E56B4"/>
    <w:rsid w:val="001E57E6"/>
    <w:rsid w:val="001E57FB"/>
    <w:rsid w:val="001E5B12"/>
    <w:rsid w:val="001E5B53"/>
    <w:rsid w:val="001E5B5F"/>
    <w:rsid w:val="001E5D27"/>
    <w:rsid w:val="001E63BB"/>
    <w:rsid w:val="001E6432"/>
    <w:rsid w:val="001E673D"/>
    <w:rsid w:val="001E68E7"/>
    <w:rsid w:val="001E6C25"/>
    <w:rsid w:val="001E6F75"/>
    <w:rsid w:val="001E770D"/>
    <w:rsid w:val="001E7B7F"/>
    <w:rsid w:val="001E7BC3"/>
    <w:rsid w:val="001E7BCF"/>
    <w:rsid w:val="001E7DBF"/>
    <w:rsid w:val="001E7F8E"/>
    <w:rsid w:val="001F0528"/>
    <w:rsid w:val="001F06CF"/>
    <w:rsid w:val="001F07AB"/>
    <w:rsid w:val="001F087C"/>
    <w:rsid w:val="001F0992"/>
    <w:rsid w:val="001F1028"/>
    <w:rsid w:val="001F1138"/>
    <w:rsid w:val="001F132E"/>
    <w:rsid w:val="001F138E"/>
    <w:rsid w:val="001F16C1"/>
    <w:rsid w:val="001F181C"/>
    <w:rsid w:val="001F1A38"/>
    <w:rsid w:val="001F21B7"/>
    <w:rsid w:val="001F2373"/>
    <w:rsid w:val="001F2420"/>
    <w:rsid w:val="001F24E3"/>
    <w:rsid w:val="001F2683"/>
    <w:rsid w:val="001F2851"/>
    <w:rsid w:val="001F2E7D"/>
    <w:rsid w:val="001F31ED"/>
    <w:rsid w:val="001F3525"/>
    <w:rsid w:val="001F35D5"/>
    <w:rsid w:val="001F36E7"/>
    <w:rsid w:val="001F3BA1"/>
    <w:rsid w:val="001F42E7"/>
    <w:rsid w:val="001F4345"/>
    <w:rsid w:val="001F44C3"/>
    <w:rsid w:val="001F45A1"/>
    <w:rsid w:val="001F466F"/>
    <w:rsid w:val="001F4E37"/>
    <w:rsid w:val="001F5531"/>
    <w:rsid w:val="001F57DE"/>
    <w:rsid w:val="001F621E"/>
    <w:rsid w:val="001F63D8"/>
    <w:rsid w:val="001F6487"/>
    <w:rsid w:val="001F667A"/>
    <w:rsid w:val="001F67D7"/>
    <w:rsid w:val="001F6B7A"/>
    <w:rsid w:val="001F6C8B"/>
    <w:rsid w:val="001F6D34"/>
    <w:rsid w:val="001F6D56"/>
    <w:rsid w:val="001F71C2"/>
    <w:rsid w:val="001F7571"/>
    <w:rsid w:val="001F79CB"/>
    <w:rsid w:val="001F7C32"/>
    <w:rsid w:val="00200230"/>
    <w:rsid w:val="00200645"/>
    <w:rsid w:val="0020088B"/>
    <w:rsid w:val="00200E53"/>
    <w:rsid w:val="002010AF"/>
    <w:rsid w:val="002010CF"/>
    <w:rsid w:val="002014A2"/>
    <w:rsid w:val="00201663"/>
    <w:rsid w:val="00201671"/>
    <w:rsid w:val="002023DB"/>
    <w:rsid w:val="00202A72"/>
    <w:rsid w:val="00202C64"/>
    <w:rsid w:val="00202D15"/>
    <w:rsid w:val="00202E57"/>
    <w:rsid w:val="00202F83"/>
    <w:rsid w:val="00202FC6"/>
    <w:rsid w:val="00203050"/>
    <w:rsid w:val="00203114"/>
    <w:rsid w:val="002033AD"/>
    <w:rsid w:val="00203988"/>
    <w:rsid w:val="00203989"/>
    <w:rsid w:val="00203B20"/>
    <w:rsid w:val="00203D0E"/>
    <w:rsid w:val="00203D26"/>
    <w:rsid w:val="00204256"/>
    <w:rsid w:val="002042A7"/>
    <w:rsid w:val="0020436C"/>
    <w:rsid w:val="002046E4"/>
    <w:rsid w:val="00204974"/>
    <w:rsid w:val="00204B32"/>
    <w:rsid w:val="00204B54"/>
    <w:rsid w:val="00204EBA"/>
    <w:rsid w:val="00204F17"/>
    <w:rsid w:val="0020564A"/>
    <w:rsid w:val="0020578B"/>
    <w:rsid w:val="00205AC2"/>
    <w:rsid w:val="00205C26"/>
    <w:rsid w:val="00206165"/>
    <w:rsid w:val="002067F3"/>
    <w:rsid w:val="0020685A"/>
    <w:rsid w:val="00206948"/>
    <w:rsid w:val="00206A61"/>
    <w:rsid w:val="00206AB0"/>
    <w:rsid w:val="00206AEB"/>
    <w:rsid w:val="00206B58"/>
    <w:rsid w:val="00206E0E"/>
    <w:rsid w:val="0020727C"/>
    <w:rsid w:val="0020789F"/>
    <w:rsid w:val="00207B8F"/>
    <w:rsid w:val="00207BED"/>
    <w:rsid w:val="00207C92"/>
    <w:rsid w:val="00210242"/>
    <w:rsid w:val="00210543"/>
    <w:rsid w:val="0021066F"/>
    <w:rsid w:val="002109CB"/>
    <w:rsid w:val="002109D7"/>
    <w:rsid w:val="00210B44"/>
    <w:rsid w:val="00210E5F"/>
    <w:rsid w:val="00210FF7"/>
    <w:rsid w:val="00211288"/>
    <w:rsid w:val="00211A71"/>
    <w:rsid w:val="00211B34"/>
    <w:rsid w:val="00211CA7"/>
    <w:rsid w:val="0021224A"/>
    <w:rsid w:val="002122F5"/>
    <w:rsid w:val="002126A0"/>
    <w:rsid w:val="0021291B"/>
    <w:rsid w:val="00212D25"/>
    <w:rsid w:val="00212D35"/>
    <w:rsid w:val="00212F3E"/>
    <w:rsid w:val="00213060"/>
    <w:rsid w:val="00213070"/>
    <w:rsid w:val="002132E1"/>
    <w:rsid w:val="00213BBF"/>
    <w:rsid w:val="00213CA5"/>
    <w:rsid w:val="002143A2"/>
    <w:rsid w:val="002146DA"/>
    <w:rsid w:val="002148F3"/>
    <w:rsid w:val="00214A85"/>
    <w:rsid w:val="00214BC9"/>
    <w:rsid w:val="00214EAF"/>
    <w:rsid w:val="00214EFA"/>
    <w:rsid w:val="00215021"/>
    <w:rsid w:val="00215846"/>
    <w:rsid w:val="00215A3B"/>
    <w:rsid w:val="00215A70"/>
    <w:rsid w:val="00215A7F"/>
    <w:rsid w:val="002160D0"/>
    <w:rsid w:val="0021652D"/>
    <w:rsid w:val="00216611"/>
    <w:rsid w:val="0021668A"/>
    <w:rsid w:val="00216CE3"/>
    <w:rsid w:val="00216FE8"/>
    <w:rsid w:val="00217133"/>
    <w:rsid w:val="00217490"/>
    <w:rsid w:val="002174B2"/>
    <w:rsid w:val="0021770C"/>
    <w:rsid w:val="0021799B"/>
    <w:rsid w:val="00217D60"/>
    <w:rsid w:val="002200AE"/>
    <w:rsid w:val="0022014A"/>
    <w:rsid w:val="00220E71"/>
    <w:rsid w:val="00221092"/>
    <w:rsid w:val="00221270"/>
    <w:rsid w:val="002212F1"/>
    <w:rsid w:val="00221477"/>
    <w:rsid w:val="002215AA"/>
    <w:rsid w:val="00221821"/>
    <w:rsid w:val="002219FF"/>
    <w:rsid w:val="00221B5F"/>
    <w:rsid w:val="00221CE3"/>
    <w:rsid w:val="0022219F"/>
    <w:rsid w:val="0022230D"/>
    <w:rsid w:val="00222369"/>
    <w:rsid w:val="00222445"/>
    <w:rsid w:val="002226F9"/>
    <w:rsid w:val="00222DE4"/>
    <w:rsid w:val="002239A2"/>
    <w:rsid w:val="00223B19"/>
    <w:rsid w:val="00223CB7"/>
    <w:rsid w:val="00224762"/>
    <w:rsid w:val="00224929"/>
    <w:rsid w:val="002252B4"/>
    <w:rsid w:val="00225F04"/>
    <w:rsid w:val="0022667B"/>
    <w:rsid w:val="00226787"/>
    <w:rsid w:val="00226A46"/>
    <w:rsid w:val="00226D0C"/>
    <w:rsid w:val="00226D34"/>
    <w:rsid w:val="00226EEB"/>
    <w:rsid w:val="00227035"/>
    <w:rsid w:val="00227536"/>
    <w:rsid w:val="00230070"/>
    <w:rsid w:val="0023094B"/>
    <w:rsid w:val="002309D4"/>
    <w:rsid w:val="00230F0D"/>
    <w:rsid w:val="002311C9"/>
    <w:rsid w:val="00231AF0"/>
    <w:rsid w:val="002325F6"/>
    <w:rsid w:val="00232916"/>
    <w:rsid w:val="00233249"/>
    <w:rsid w:val="00233541"/>
    <w:rsid w:val="00233634"/>
    <w:rsid w:val="00233A79"/>
    <w:rsid w:val="00233F9D"/>
    <w:rsid w:val="002342F4"/>
    <w:rsid w:val="00234662"/>
    <w:rsid w:val="00234680"/>
    <w:rsid w:val="00234712"/>
    <w:rsid w:val="00234820"/>
    <w:rsid w:val="00234923"/>
    <w:rsid w:val="00234ACA"/>
    <w:rsid w:val="00234DA3"/>
    <w:rsid w:val="002351ED"/>
    <w:rsid w:val="0023522C"/>
    <w:rsid w:val="002352CB"/>
    <w:rsid w:val="0023552F"/>
    <w:rsid w:val="00235D39"/>
    <w:rsid w:val="00236281"/>
    <w:rsid w:val="00236503"/>
    <w:rsid w:val="0023660D"/>
    <w:rsid w:val="002368B2"/>
    <w:rsid w:val="002368D5"/>
    <w:rsid w:val="00236B3A"/>
    <w:rsid w:val="002374E2"/>
    <w:rsid w:val="002376C4"/>
    <w:rsid w:val="00237750"/>
    <w:rsid w:val="00237AE7"/>
    <w:rsid w:val="00237AEB"/>
    <w:rsid w:val="00237B34"/>
    <w:rsid w:val="00237D0B"/>
    <w:rsid w:val="00237EFE"/>
    <w:rsid w:val="00237F4C"/>
    <w:rsid w:val="00240091"/>
    <w:rsid w:val="00240295"/>
    <w:rsid w:val="002405FC"/>
    <w:rsid w:val="00240AD3"/>
    <w:rsid w:val="00240F99"/>
    <w:rsid w:val="0024110A"/>
    <w:rsid w:val="0024186A"/>
    <w:rsid w:val="00241CDD"/>
    <w:rsid w:val="00241E1F"/>
    <w:rsid w:val="002420F6"/>
    <w:rsid w:val="00242940"/>
    <w:rsid w:val="00242D3C"/>
    <w:rsid w:val="00242D52"/>
    <w:rsid w:val="00243263"/>
    <w:rsid w:val="002434BD"/>
    <w:rsid w:val="002436DF"/>
    <w:rsid w:val="00243AD9"/>
    <w:rsid w:val="00243F10"/>
    <w:rsid w:val="00244DEC"/>
    <w:rsid w:val="0024549C"/>
    <w:rsid w:val="00245554"/>
    <w:rsid w:val="00245839"/>
    <w:rsid w:val="0024589C"/>
    <w:rsid w:val="00245919"/>
    <w:rsid w:val="00245E25"/>
    <w:rsid w:val="002462CF"/>
    <w:rsid w:val="002462E3"/>
    <w:rsid w:val="0024635D"/>
    <w:rsid w:val="00246464"/>
    <w:rsid w:val="00246958"/>
    <w:rsid w:val="00246BA1"/>
    <w:rsid w:val="0024711B"/>
    <w:rsid w:val="0024779B"/>
    <w:rsid w:val="0024783E"/>
    <w:rsid w:val="0024790A"/>
    <w:rsid w:val="00247AE1"/>
    <w:rsid w:val="00247B93"/>
    <w:rsid w:val="00247C3A"/>
    <w:rsid w:val="002504CE"/>
    <w:rsid w:val="00250877"/>
    <w:rsid w:val="00250A5A"/>
    <w:rsid w:val="00250FF1"/>
    <w:rsid w:val="00251467"/>
    <w:rsid w:val="002514C5"/>
    <w:rsid w:val="002515B9"/>
    <w:rsid w:val="002519E5"/>
    <w:rsid w:val="00251B56"/>
    <w:rsid w:val="00251B9B"/>
    <w:rsid w:val="00252069"/>
    <w:rsid w:val="0025258A"/>
    <w:rsid w:val="00252B5A"/>
    <w:rsid w:val="00252C20"/>
    <w:rsid w:val="00252E22"/>
    <w:rsid w:val="00253199"/>
    <w:rsid w:val="002534B1"/>
    <w:rsid w:val="0025354A"/>
    <w:rsid w:val="002536ED"/>
    <w:rsid w:val="00253A8D"/>
    <w:rsid w:val="00253B10"/>
    <w:rsid w:val="00253D37"/>
    <w:rsid w:val="00253F65"/>
    <w:rsid w:val="002540DF"/>
    <w:rsid w:val="002541CB"/>
    <w:rsid w:val="00254210"/>
    <w:rsid w:val="002546C1"/>
    <w:rsid w:val="00254BB2"/>
    <w:rsid w:val="00255082"/>
    <w:rsid w:val="0025517A"/>
    <w:rsid w:val="00255346"/>
    <w:rsid w:val="002553FE"/>
    <w:rsid w:val="002555BC"/>
    <w:rsid w:val="002555C6"/>
    <w:rsid w:val="002557BC"/>
    <w:rsid w:val="002559D0"/>
    <w:rsid w:val="00255F10"/>
    <w:rsid w:val="0025623D"/>
    <w:rsid w:val="00256567"/>
    <w:rsid w:val="002566DF"/>
    <w:rsid w:val="00257920"/>
    <w:rsid w:val="002579BD"/>
    <w:rsid w:val="00257CCA"/>
    <w:rsid w:val="00257D47"/>
    <w:rsid w:val="00257F3A"/>
    <w:rsid w:val="00257F78"/>
    <w:rsid w:val="00260098"/>
    <w:rsid w:val="00260807"/>
    <w:rsid w:val="002608D7"/>
    <w:rsid w:val="00260961"/>
    <w:rsid w:val="00260AC9"/>
    <w:rsid w:val="00260B3D"/>
    <w:rsid w:val="00261439"/>
    <w:rsid w:val="002614D5"/>
    <w:rsid w:val="00261A2A"/>
    <w:rsid w:val="00261BE8"/>
    <w:rsid w:val="00262240"/>
    <w:rsid w:val="0026226A"/>
    <w:rsid w:val="002625BC"/>
    <w:rsid w:val="00262A5F"/>
    <w:rsid w:val="0026331A"/>
    <w:rsid w:val="0026344D"/>
    <w:rsid w:val="00263683"/>
    <w:rsid w:val="002639F0"/>
    <w:rsid w:val="00264209"/>
    <w:rsid w:val="002647BC"/>
    <w:rsid w:val="00264827"/>
    <w:rsid w:val="002650D5"/>
    <w:rsid w:val="00265508"/>
    <w:rsid w:val="002655A5"/>
    <w:rsid w:val="00265927"/>
    <w:rsid w:val="00265C5A"/>
    <w:rsid w:val="00265C6B"/>
    <w:rsid w:val="00266019"/>
    <w:rsid w:val="0026625A"/>
    <w:rsid w:val="002663F3"/>
    <w:rsid w:val="002667C6"/>
    <w:rsid w:val="002667D7"/>
    <w:rsid w:val="00266865"/>
    <w:rsid w:val="00266A13"/>
    <w:rsid w:val="00266A73"/>
    <w:rsid w:val="00266D9A"/>
    <w:rsid w:val="00266F88"/>
    <w:rsid w:val="00267531"/>
    <w:rsid w:val="00267633"/>
    <w:rsid w:val="002676D3"/>
    <w:rsid w:val="00267727"/>
    <w:rsid w:val="002678A0"/>
    <w:rsid w:val="002700B9"/>
    <w:rsid w:val="002700D9"/>
    <w:rsid w:val="00270B01"/>
    <w:rsid w:val="00271374"/>
    <w:rsid w:val="00271379"/>
    <w:rsid w:val="00271426"/>
    <w:rsid w:val="00271607"/>
    <w:rsid w:val="00271702"/>
    <w:rsid w:val="00271733"/>
    <w:rsid w:val="00271739"/>
    <w:rsid w:val="00271A30"/>
    <w:rsid w:val="00271A8D"/>
    <w:rsid w:val="002722D5"/>
    <w:rsid w:val="0027245B"/>
    <w:rsid w:val="0027277B"/>
    <w:rsid w:val="00272978"/>
    <w:rsid w:val="002729D2"/>
    <w:rsid w:val="00272E00"/>
    <w:rsid w:val="002732B8"/>
    <w:rsid w:val="00273361"/>
    <w:rsid w:val="00273630"/>
    <w:rsid w:val="00273B25"/>
    <w:rsid w:val="00273CEC"/>
    <w:rsid w:val="00273D7F"/>
    <w:rsid w:val="00273EF4"/>
    <w:rsid w:val="0027449A"/>
    <w:rsid w:val="002746BF"/>
    <w:rsid w:val="0027488F"/>
    <w:rsid w:val="00274C57"/>
    <w:rsid w:val="00274D00"/>
    <w:rsid w:val="0027558E"/>
    <w:rsid w:val="00275A33"/>
    <w:rsid w:val="00275F5E"/>
    <w:rsid w:val="0027608F"/>
    <w:rsid w:val="00276254"/>
    <w:rsid w:val="002762B0"/>
    <w:rsid w:val="00276BB6"/>
    <w:rsid w:val="00276E11"/>
    <w:rsid w:val="00276E89"/>
    <w:rsid w:val="002770EF"/>
    <w:rsid w:val="00280346"/>
    <w:rsid w:val="002805EC"/>
    <w:rsid w:val="002808D9"/>
    <w:rsid w:val="002809CD"/>
    <w:rsid w:val="00280F5A"/>
    <w:rsid w:val="0028123B"/>
    <w:rsid w:val="00281375"/>
    <w:rsid w:val="0028137A"/>
    <w:rsid w:val="00281432"/>
    <w:rsid w:val="0028164A"/>
    <w:rsid w:val="00281FD4"/>
    <w:rsid w:val="00283225"/>
    <w:rsid w:val="00283532"/>
    <w:rsid w:val="0028393C"/>
    <w:rsid w:val="00283BF6"/>
    <w:rsid w:val="00284032"/>
    <w:rsid w:val="002840D5"/>
    <w:rsid w:val="0028414E"/>
    <w:rsid w:val="002842AF"/>
    <w:rsid w:val="00284361"/>
    <w:rsid w:val="00284787"/>
    <w:rsid w:val="00284A27"/>
    <w:rsid w:val="00284D69"/>
    <w:rsid w:val="00284E44"/>
    <w:rsid w:val="00284EF9"/>
    <w:rsid w:val="0028515C"/>
    <w:rsid w:val="0028530E"/>
    <w:rsid w:val="00285587"/>
    <w:rsid w:val="002857C3"/>
    <w:rsid w:val="00285C5F"/>
    <w:rsid w:val="00285EC6"/>
    <w:rsid w:val="0028604D"/>
    <w:rsid w:val="00286179"/>
    <w:rsid w:val="0028623A"/>
    <w:rsid w:val="0028644C"/>
    <w:rsid w:val="002866A0"/>
    <w:rsid w:val="002868BC"/>
    <w:rsid w:val="00286FC4"/>
    <w:rsid w:val="002872F6"/>
    <w:rsid w:val="002873DF"/>
    <w:rsid w:val="0028747F"/>
    <w:rsid w:val="002876A5"/>
    <w:rsid w:val="002877FB"/>
    <w:rsid w:val="00287A5A"/>
    <w:rsid w:val="00287B8D"/>
    <w:rsid w:val="00287F30"/>
    <w:rsid w:val="0029069C"/>
    <w:rsid w:val="00290836"/>
    <w:rsid w:val="00290AB9"/>
    <w:rsid w:val="00290C5B"/>
    <w:rsid w:val="00290DF3"/>
    <w:rsid w:val="002913DD"/>
    <w:rsid w:val="0029160B"/>
    <w:rsid w:val="00291894"/>
    <w:rsid w:val="002918B7"/>
    <w:rsid w:val="00291923"/>
    <w:rsid w:val="00291A3F"/>
    <w:rsid w:val="00291DB7"/>
    <w:rsid w:val="002921DA"/>
    <w:rsid w:val="002923F0"/>
    <w:rsid w:val="0029250A"/>
    <w:rsid w:val="00292617"/>
    <w:rsid w:val="002926A5"/>
    <w:rsid w:val="00292E28"/>
    <w:rsid w:val="00293441"/>
    <w:rsid w:val="00293872"/>
    <w:rsid w:val="00293B7F"/>
    <w:rsid w:val="00293C63"/>
    <w:rsid w:val="00293F58"/>
    <w:rsid w:val="00294774"/>
    <w:rsid w:val="00294821"/>
    <w:rsid w:val="00294861"/>
    <w:rsid w:val="00294A28"/>
    <w:rsid w:val="00294AC6"/>
    <w:rsid w:val="00294BC3"/>
    <w:rsid w:val="00294F42"/>
    <w:rsid w:val="002951BB"/>
    <w:rsid w:val="0029526F"/>
    <w:rsid w:val="0029530F"/>
    <w:rsid w:val="00295488"/>
    <w:rsid w:val="00295C19"/>
    <w:rsid w:val="00295C33"/>
    <w:rsid w:val="00295EDA"/>
    <w:rsid w:val="00296092"/>
    <w:rsid w:val="002960B6"/>
    <w:rsid w:val="002966C4"/>
    <w:rsid w:val="002966C5"/>
    <w:rsid w:val="00296A1E"/>
    <w:rsid w:val="00296C18"/>
    <w:rsid w:val="0029702F"/>
    <w:rsid w:val="002970B6"/>
    <w:rsid w:val="00297233"/>
    <w:rsid w:val="00297281"/>
    <w:rsid w:val="00297680"/>
    <w:rsid w:val="00297CF1"/>
    <w:rsid w:val="00297EDD"/>
    <w:rsid w:val="00297FAD"/>
    <w:rsid w:val="002A00AD"/>
    <w:rsid w:val="002A0205"/>
    <w:rsid w:val="002A0398"/>
    <w:rsid w:val="002A091F"/>
    <w:rsid w:val="002A0A6D"/>
    <w:rsid w:val="002A0D0A"/>
    <w:rsid w:val="002A0E93"/>
    <w:rsid w:val="002A13FA"/>
    <w:rsid w:val="002A1562"/>
    <w:rsid w:val="002A18DE"/>
    <w:rsid w:val="002A1B3C"/>
    <w:rsid w:val="002A1B79"/>
    <w:rsid w:val="002A1C11"/>
    <w:rsid w:val="002A215D"/>
    <w:rsid w:val="002A2372"/>
    <w:rsid w:val="002A256F"/>
    <w:rsid w:val="002A25D0"/>
    <w:rsid w:val="002A26CD"/>
    <w:rsid w:val="002A2815"/>
    <w:rsid w:val="002A2D72"/>
    <w:rsid w:val="002A31A3"/>
    <w:rsid w:val="002A33B4"/>
    <w:rsid w:val="002A3810"/>
    <w:rsid w:val="002A3B11"/>
    <w:rsid w:val="002A43AE"/>
    <w:rsid w:val="002A4545"/>
    <w:rsid w:val="002A464B"/>
    <w:rsid w:val="002A4839"/>
    <w:rsid w:val="002A4A58"/>
    <w:rsid w:val="002A4AB2"/>
    <w:rsid w:val="002A4EB2"/>
    <w:rsid w:val="002A4EDC"/>
    <w:rsid w:val="002A4EEB"/>
    <w:rsid w:val="002A4EEF"/>
    <w:rsid w:val="002A512D"/>
    <w:rsid w:val="002A5162"/>
    <w:rsid w:val="002A5188"/>
    <w:rsid w:val="002A518F"/>
    <w:rsid w:val="002A51CA"/>
    <w:rsid w:val="002A5D13"/>
    <w:rsid w:val="002A5E54"/>
    <w:rsid w:val="002A62F4"/>
    <w:rsid w:val="002A6913"/>
    <w:rsid w:val="002A6A58"/>
    <w:rsid w:val="002A6AD1"/>
    <w:rsid w:val="002A6C14"/>
    <w:rsid w:val="002A6C31"/>
    <w:rsid w:val="002A7058"/>
    <w:rsid w:val="002A723A"/>
    <w:rsid w:val="002A7845"/>
    <w:rsid w:val="002A7F5F"/>
    <w:rsid w:val="002A7FC5"/>
    <w:rsid w:val="002B016E"/>
    <w:rsid w:val="002B0337"/>
    <w:rsid w:val="002B0513"/>
    <w:rsid w:val="002B0675"/>
    <w:rsid w:val="002B0927"/>
    <w:rsid w:val="002B0C49"/>
    <w:rsid w:val="002B1324"/>
    <w:rsid w:val="002B1348"/>
    <w:rsid w:val="002B1354"/>
    <w:rsid w:val="002B14E4"/>
    <w:rsid w:val="002B196F"/>
    <w:rsid w:val="002B19FC"/>
    <w:rsid w:val="002B1ACB"/>
    <w:rsid w:val="002B1D19"/>
    <w:rsid w:val="002B2005"/>
    <w:rsid w:val="002B229B"/>
    <w:rsid w:val="002B2351"/>
    <w:rsid w:val="002B2591"/>
    <w:rsid w:val="002B2592"/>
    <w:rsid w:val="002B27D9"/>
    <w:rsid w:val="002B2BF1"/>
    <w:rsid w:val="002B2E22"/>
    <w:rsid w:val="002B321E"/>
    <w:rsid w:val="002B369F"/>
    <w:rsid w:val="002B3C61"/>
    <w:rsid w:val="002B5224"/>
    <w:rsid w:val="002B529F"/>
    <w:rsid w:val="002B5666"/>
    <w:rsid w:val="002B581E"/>
    <w:rsid w:val="002B5A19"/>
    <w:rsid w:val="002B5D46"/>
    <w:rsid w:val="002B5E92"/>
    <w:rsid w:val="002B5F5B"/>
    <w:rsid w:val="002B5FC1"/>
    <w:rsid w:val="002B65B1"/>
    <w:rsid w:val="002B65BF"/>
    <w:rsid w:val="002B66D1"/>
    <w:rsid w:val="002B6709"/>
    <w:rsid w:val="002B68E2"/>
    <w:rsid w:val="002B68FD"/>
    <w:rsid w:val="002B6A6E"/>
    <w:rsid w:val="002B6F5B"/>
    <w:rsid w:val="002B71AD"/>
    <w:rsid w:val="002B7811"/>
    <w:rsid w:val="002B7C40"/>
    <w:rsid w:val="002C03CE"/>
    <w:rsid w:val="002C04A3"/>
    <w:rsid w:val="002C0503"/>
    <w:rsid w:val="002C0628"/>
    <w:rsid w:val="002C0679"/>
    <w:rsid w:val="002C0794"/>
    <w:rsid w:val="002C09A4"/>
    <w:rsid w:val="002C0DBD"/>
    <w:rsid w:val="002C1008"/>
    <w:rsid w:val="002C1222"/>
    <w:rsid w:val="002C1401"/>
    <w:rsid w:val="002C1516"/>
    <w:rsid w:val="002C1B7C"/>
    <w:rsid w:val="002C1CE6"/>
    <w:rsid w:val="002C216D"/>
    <w:rsid w:val="002C2652"/>
    <w:rsid w:val="002C27D6"/>
    <w:rsid w:val="002C2A18"/>
    <w:rsid w:val="002C2A94"/>
    <w:rsid w:val="002C2AD1"/>
    <w:rsid w:val="002C32AD"/>
    <w:rsid w:val="002C3326"/>
    <w:rsid w:val="002C3343"/>
    <w:rsid w:val="002C35E5"/>
    <w:rsid w:val="002C3BC5"/>
    <w:rsid w:val="002C3D16"/>
    <w:rsid w:val="002C3F94"/>
    <w:rsid w:val="002C42AA"/>
    <w:rsid w:val="002C4466"/>
    <w:rsid w:val="002C4B9E"/>
    <w:rsid w:val="002C4F6E"/>
    <w:rsid w:val="002C51F5"/>
    <w:rsid w:val="002C57C5"/>
    <w:rsid w:val="002C595E"/>
    <w:rsid w:val="002C5B49"/>
    <w:rsid w:val="002C5C6A"/>
    <w:rsid w:val="002C5DDA"/>
    <w:rsid w:val="002C5EA2"/>
    <w:rsid w:val="002C6245"/>
    <w:rsid w:val="002C62B5"/>
    <w:rsid w:val="002C63D8"/>
    <w:rsid w:val="002C6451"/>
    <w:rsid w:val="002C69D9"/>
    <w:rsid w:val="002C6B5C"/>
    <w:rsid w:val="002C70B7"/>
    <w:rsid w:val="002C77C5"/>
    <w:rsid w:val="002C7DD5"/>
    <w:rsid w:val="002C7DFE"/>
    <w:rsid w:val="002D02AB"/>
    <w:rsid w:val="002D04B5"/>
    <w:rsid w:val="002D04F2"/>
    <w:rsid w:val="002D0769"/>
    <w:rsid w:val="002D076F"/>
    <w:rsid w:val="002D0853"/>
    <w:rsid w:val="002D0F78"/>
    <w:rsid w:val="002D15B8"/>
    <w:rsid w:val="002D16D2"/>
    <w:rsid w:val="002D18BB"/>
    <w:rsid w:val="002D1AF2"/>
    <w:rsid w:val="002D1D74"/>
    <w:rsid w:val="002D20EF"/>
    <w:rsid w:val="002D21BC"/>
    <w:rsid w:val="002D225C"/>
    <w:rsid w:val="002D262D"/>
    <w:rsid w:val="002D27D6"/>
    <w:rsid w:val="002D2FDB"/>
    <w:rsid w:val="002D33B3"/>
    <w:rsid w:val="002D3853"/>
    <w:rsid w:val="002D3B52"/>
    <w:rsid w:val="002D3F7B"/>
    <w:rsid w:val="002D414D"/>
    <w:rsid w:val="002D4479"/>
    <w:rsid w:val="002D493D"/>
    <w:rsid w:val="002D4A66"/>
    <w:rsid w:val="002D4C9C"/>
    <w:rsid w:val="002D4D21"/>
    <w:rsid w:val="002D4DCA"/>
    <w:rsid w:val="002D52D0"/>
    <w:rsid w:val="002D5301"/>
    <w:rsid w:val="002D546E"/>
    <w:rsid w:val="002D5A4F"/>
    <w:rsid w:val="002D5ACC"/>
    <w:rsid w:val="002D5AFE"/>
    <w:rsid w:val="002D5FBF"/>
    <w:rsid w:val="002D626B"/>
    <w:rsid w:val="002D661E"/>
    <w:rsid w:val="002D6ADA"/>
    <w:rsid w:val="002D6CC0"/>
    <w:rsid w:val="002D6E1D"/>
    <w:rsid w:val="002D7211"/>
    <w:rsid w:val="002D72C5"/>
    <w:rsid w:val="002D7CA0"/>
    <w:rsid w:val="002D7CA1"/>
    <w:rsid w:val="002E0092"/>
    <w:rsid w:val="002E01E3"/>
    <w:rsid w:val="002E0211"/>
    <w:rsid w:val="002E05A3"/>
    <w:rsid w:val="002E0F3D"/>
    <w:rsid w:val="002E110F"/>
    <w:rsid w:val="002E1284"/>
    <w:rsid w:val="002E1428"/>
    <w:rsid w:val="002E1545"/>
    <w:rsid w:val="002E181D"/>
    <w:rsid w:val="002E1BBC"/>
    <w:rsid w:val="002E1D07"/>
    <w:rsid w:val="002E223F"/>
    <w:rsid w:val="002E2873"/>
    <w:rsid w:val="002E2888"/>
    <w:rsid w:val="002E2B68"/>
    <w:rsid w:val="002E2C24"/>
    <w:rsid w:val="002E2DD4"/>
    <w:rsid w:val="002E2FFB"/>
    <w:rsid w:val="002E33FA"/>
    <w:rsid w:val="002E34B4"/>
    <w:rsid w:val="002E38BA"/>
    <w:rsid w:val="002E3979"/>
    <w:rsid w:val="002E3A3A"/>
    <w:rsid w:val="002E3CD2"/>
    <w:rsid w:val="002E3FE6"/>
    <w:rsid w:val="002E41B2"/>
    <w:rsid w:val="002E4975"/>
    <w:rsid w:val="002E4FE6"/>
    <w:rsid w:val="002E50ED"/>
    <w:rsid w:val="002E55C3"/>
    <w:rsid w:val="002E55D3"/>
    <w:rsid w:val="002E58CB"/>
    <w:rsid w:val="002E5912"/>
    <w:rsid w:val="002E5947"/>
    <w:rsid w:val="002E5EA0"/>
    <w:rsid w:val="002E620E"/>
    <w:rsid w:val="002E6411"/>
    <w:rsid w:val="002E68ED"/>
    <w:rsid w:val="002E7342"/>
    <w:rsid w:val="002E7802"/>
    <w:rsid w:val="002E79F5"/>
    <w:rsid w:val="002E7A04"/>
    <w:rsid w:val="002E7B3D"/>
    <w:rsid w:val="002E7D17"/>
    <w:rsid w:val="002E7F1C"/>
    <w:rsid w:val="002F001A"/>
    <w:rsid w:val="002F01A6"/>
    <w:rsid w:val="002F01B0"/>
    <w:rsid w:val="002F062F"/>
    <w:rsid w:val="002F0CC6"/>
    <w:rsid w:val="002F0F0E"/>
    <w:rsid w:val="002F10E9"/>
    <w:rsid w:val="002F166F"/>
    <w:rsid w:val="002F1789"/>
    <w:rsid w:val="002F1811"/>
    <w:rsid w:val="002F1D17"/>
    <w:rsid w:val="002F20C5"/>
    <w:rsid w:val="002F23A9"/>
    <w:rsid w:val="002F253F"/>
    <w:rsid w:val="002F27A4"/>
    <w:rsid w:val="002F281D"/>
    <w:rsid w:val="002F2A75"/>
    <w:rsid w:val="002F2FA2"/>
    <w:rsid w:val="002F35F6"/>
    <w:rsid w:val="002F381B"/>
    <w:rsid w:val="002F38C0"/>
    <w:rsid w:val="002F3D46"/>
    <w:rsid w:val="002F3EF5"/>
    <w:rsid w:val="002F4265"/>
    <w:rsid w:val="002F4691"/>
    <w:rsid w:val="002F495E"/>
    <w:rsid w:val="002F4D05"/>
    <w:rsid w:val="002F4D95"/>
    <w:rsid w:val="002F4E3A"/>
    <w:rsid w:val="002F4F10"/>
    <w:rsid w:val="002F593B"/>
    <w:rsid w:val="002F5AAA"/>
    <w:rsid w:val="002F5D01"/>
    <w:rsid w:val="002F5F94"/>
    <w:rsid w:val="002F6208"/>
    <w:rsid w:val="002F6661"/>
    <w:rsid w:val="002F6892"/>
    <w:rsid w:val="002F690F"/>
    <w:rsid w:val="002F6BC6"/>
    <w:rsid w:val="002F70A9"/>
    <w:rsid w:val="002F71EA"/>
    <w:rsid w:val="002F73A2"/>
    <w:rsid w:val="002F75A9"/>
    <w:rsid w:val="003001F4"/>
    <w:rsid w:val="003003B0"/>
    <w:rsid w:val="00300478"/>
    <w:rsid w:val="003004B5"/>
    <w:rsid w:val="00300729"/>
    <w:rsid w:val="0030093F"/>
    <w:rsid w:val="003009BB"/>
    <w:rsid w:val="00300DE2"/>
    <w:rsid w:val="0030119E"/>
    <w:rsid w:val="00301256"/>
    <w:rsid w:val="0030164E"/>
    <w:rsid w:val="003018CF"/>
    <w:rsid w:val="00301BCA"/>
    <w:rsid w:val="00301CC9"/>
    <w:rsid w:val="00302221"/>
    <w:rsid w:val="00302233"/>
    <w:rsid w:val="003022BB"/>
    <w:rsid w:val="00302A40"/>
    <w:rsid w:val="00302B56"/>
    <w:rsid w:val="00303142"/>
    <w:rsid w:val="003031EC"/>
    <w:rsid w:val="00303435"/>
    <w:rsid w:val="003039DA"/>
    <w:rsid w:val="00303A58"/>
    <w:rsid w:val="00303CCD"/>
    <w:rsid w:val="00303DAF"/>
    <w:rsid w:val="00303F37"/>
    <w:rsid w:val="00303FA7"/>
    <w:rsid w:val="0030415B"/>
    <w:rsid w:val="00304441"/>
    <w:rsid w:val="003045FC"/>
    <w:rsid w:val="003046F4"/>
    <w:rsid w:val="0030472E"/>
    <w:rsid w:val="003047DC"/>
    <w:rsid w:val="00304933"/>
    <w:rsid w:val="00304C1C"/>
    <w:rsid w:val="00304E10"/>
    <w:rsid w:val="00304F27"/>
    <w:rsid w:val="0030520F"/>
    <w:rsid w:val="0030530B"/>
    <w:rsid w:val="0030540E"/>
    <w:rsid w:val="0030555A"/>
    <w:rsid w:val="003056C8"/>
    <w:rsid w:val="00305736"/>
    <w:rsid w:val="00305947"/>
    <w:rsid w:val="0030632C"/>
    <w:rsid w:val="003063A4"/>
    <w:rsid w:val="003067BA"/>
    <w:rsid w:val="00306CCB"/>
    <w:rsid w:val="00306E56"/>
    <w:rsid w:val="00306EFD"/>
    <w:rsid w:val="00307279"/>
    <w:rsid w:val="003073CB"/>
    <w:rsid w:val="00307467"/>
    <w:rsid w:val="00307589"/>
    <w:rsid w:val="00307E34"/>
    <w:rsid w:val="00310646"/>
    <w:rsid w:val="00310B73"/>
    <w:rsid w:val="003111BF"/>
    <w:rsid w:val="003111FF"/>
    <w:rsid w:val="003113FD"/>
    <w:rsid w:val="00311668"/>
    <w:rsid w:val="00311980"/>
    <w:rsid w:val="00311DB9"/>
    <w:rsid w:val="00312700"/>
    <w:rsid w:val="00312955"/>
    <w:rsid w:val="00312A2F"/>
    <w:rsid w:val="00312AAE"/>
    <w:rsid w:val="00312ACD"/>
    <w:rsid w:val="00312CCB"/>
    <w:rsid w:val="00312FB8"/>
    <w:rsid w:val="003138DB"/>
    <w:rsid w:val="00313E5D"/>
    <w:rsid w:val="003140CA"/>
    <w:rsid w:val="00314218"/>
    <w:rsid w:val="0031425F"/>
    <w:rsid w:val="00314264"/>
    <w:rsid w:val="00314A98"/>
    <w:rsid w:val="00314E0D"/>
    <w:rsid w:val="00314F42"/>
    <w:rsid w:val="003154A7"/>
    <w:rsid w:val="003156C0"/>
    <w:rsid w:val="00315A6E"/>
    <w:rsid w:val="00315E53"/>
    <w:rsid w:val="00315E64"/>
    <w:rsid w:val="00315EA3"/>
    <w:rsid w:val="00316084"/>
    <w:rsid w:val="00316620"/>
    <w:rsid w:val="0031663F"/>
    <w:rsid w:val="00316643"/>
    <w:rsid w:val="00316742"/>
    <w:rsid w:val="0031674D"/>
    <w:rsid w:val="0031679D"/>
    <w:rsid w:val="0031686B"/>
    <w:rsid w:val="00316C6B"/>
    <w:rsid w:val="00316D51"/>
    <w:rsid w:val="0031720A"/>
    <w:rsid w:val="003173BB"/>
    <w:rsid w:val="003174C3"/>
    <w:rsid w:val="00317A50"/>
    <w:rsid w:val="00320173"/>
    <w:rsid w:val="00320AFB"/>
    <w:rsid w:val="00320BAE"/>
    <w:rsid w:val="0032103A"/>
    <w:rsid w:val="0032116C"/>
    <w:rsid w:val="003211AB"/>
    <w:rsid w:val="003211AF"/>
    <w:rsid w:val="0032172E"/>
    <w:rsid w:val="00321C2C"/>
    <w:rsid w:val="00321E8A"/>
    <w:rsid w:val="00321FD5"/>
    <w:rsid w:val="00322013"/>
    <w:rsid w:val="00322311"/>
    <w:rsid w:val="00322A94"/>
    <w:rsid w:val="00322FE6"/>
    <w:rsid w:val="00322FE7"/>
    <w:rsid w:val="00323028"/>
    <w:rsid w:val="0032303E"/>
    <w:rsid w:val="00323048"/>
    <w:rsid w:val="003230DE"/>
    <w:rsid w:val="00323396"/>
    <w:rsid w:val="003238C4"/>
    <w:rsid w:val="00323A26"/>
    <w:rsid w:val="0032413E"/>
    <w:rsid w:val="0032421B"/>
    <w:rsid w:val="00324331"/>
    <w:rsid w:val="0032442C"/>
    <w:rsid w:val="00324784"/>
    <w:rsid w:val="0032491B"/>
    <w:rsid w:val="00324D71"/>
    <w:rsid w:val="00324F00"/>
    <w:rsid w:val="00325A4C"/>
    <w:rsid w:val="003265CB"/>
    <w:rsid w:val="003266CB"/>
    <w:rsid w:val="00326885"/>
    <w:rsid w:val="0032688B"/>
    <w:rsid w:val="00326A0A"/>
    <w:rsid w:val="00326E00"/>
    <w:rsid w:val="00326FDF"/>
    <w:rsid w:val="0032730A"/>
    <w:rsid w:val="00327346"/>
    <w:rsid w:val="003275D4"/>
    <w:rsid w:val="003275E4"/>
    <w:rsid w:val="00327AF9"/>
    <w:rsid w:val="00327C7C"/>
    <w:rsid w:val="00327D75"/>
    <w:rsid w:val="00327E22"/>
    <w:rsid w:val="00327EF4"/>
    <w:rsid w:val="00327FA7"/>
    <w:rsid w:val="003300C5"/>
    <w:rsid w:val="003301CE"/>
    <w:rsid w:val="0033053E"/>
    <w:rsid w:val="00330805"/>
    <w:rsid w:val="003308C7"/>
    <w:rsid w:val="003309EB"/>
    <w:rsid w:val="00330B9F"/>
    <w:rsid w:val="00330D81"/>
    <w:rsid w:val="00330DD4"/>
    <w:rsid w:val="003311AD"/>
    <w:rsid w:val="00331573"/>
    <w:rsid w:val="0033181F"/>
    <w:rsid w:val="003318F6"/>
    <w:rsid w:val="00331AEB"/>
    <w:rsid w:val="00331E50"/>
    <w:rsid w:val="00331FE0"/>
    <w:rsid w:val="0033208B"/>
    <w:rsid w:val="003320D1"/>
    <w:rsid w:val="00332493"/>
    <w:rsid w:val="003324E3"/>
    <w:rsid w:val="0033297A"/>
    <w:rsid w:val="00332A3D"/>
    <w:rsid w:val="00332E37"/>
    <w:rsid w:val="00332F13"/>
    <w:rsid w:val="003331FF"/>
    <w:rsid w:val="0033328D"/>
    <w:rsid w:val="00333510"/>
    <w:rsid w:val="0033375F"/>
    <w:rsid w:val="00333D3D"/>
    <w:rsid w:val="00334171"/>
    <w:rsid w:val="0033422D"/>
    <w:rsid w:val="00334660"/>
    <w:rsid w:val="00334B64"/>
    <w:rsid w:val="00334D80"/>
    <w:rsid w:val="00334E30"/>
    <w:rsid w:val="003351C5"/>
    <w:rsid w:val="003352DE"/>
    <w:rsid w:val="00335411"/>
    <w:rsid w:val="003355AE"/>
    <w:rsid w:val="0033573F"/>
    <w:rsid w:val="0033579B"/>
    <w:rsid w:val="00335950"/>
    <w:rsid w:val="003360CF"/>
    <w:rsid w:val="00336180"/>
    <w:rsid w:val="00336266"/>
    <w:rsid w:val="003366FA"/>
    <w:rsid w:val="00336B06"/>
    <w:rsid w:val="00336B9A"/>
    <w:rsid w:val="00336C27"/>
    <w:rsid w:val="00336C59"/>
    <w:rsid w:val="003377E0"/>
    <w:rsid w:val="0033791B"/>
    <w:rsid w:val="00337E71"/>
    <w:rsid w:val="00337F2A"/>
    <w:rsid w:val="0034004A"/>
    <w:rsid w:val="00340360"/>
    <w:rsid w:val="00340428"/>
    <w:rsid w:val="003404D8"/>
    <w:rsid w:val="003405A0"/>
    <w:rsid w:val="00340641"/>
    <w:rsid w:val="003406E0"/>
    <w:rsid w:val="00340728"/>
    <w:rsid w:val="0034077D"/>
    <w:rsid w:val="00340CE5"/>
    <w:rsid w:val="00341066"/>
    <w:rsid w:val="003410DB"/>
    <w:rsid w:val="0034144A"/>
    <w:rsid w:val="003414EA"/>
    <w:rsid w:val="003414F2"/>
    <w:rsid w:val="0034163E"/>
    <w:rsid w:val="00341666"/>
    <w:rsid w:val="0034194C"/>
    <w:rsid w:val="00342587"/>
    <w:rsid w:val="00342632"/>
    <w:rsid w:val="0034292C"/>
    <w:rsid w:val="00342D31"/>
    <w:rsid w:val="00342EF1"/>
    <w:rsid w:val="00342F35"/>
    <w:rsid w:val="00343367"/>
    <w:rsid w:val="00343AC5"/>
    <w:rsid w:val="00343B8B"/>
    <w:rsid w:val="00343BBB"/>
    <w:rsid w:val="00343D87"/>
    <w:rsid w:val="00343DD6"/>
    <w:rsid w:val="00343EDA"/>
    <w:rsid w:val="00344063"/>
    <w:rsid w:val="003445EA"/>
    <w:rsid w:val="00344D5E"/>
    <w:rsid w:val="00344DBA"/>
    <w:rsid w:val="00344DDC"/>
    <w:rsid w:val="003451EE"/>
    <w:rsid w:val="00345482"/>
    <w:rsid w:val="00345530"/>
    <w:rsid w:val="003457A9"/>
    <w:rsid w:val="00345FC4"/>
    <w:rsid w:val="003461A0"/>
    <w:rsid w:val="003469E3"/>
    <w:rsid w:val="00346B73"/>
    <w:rsid w:val="003471B4"/>
    <w:rsid w:val="003472E6"/>
    <w:rsid w:val="00347B0D"/>
    <w:rsid w:val="00347F6B"/>
    <w:rsid w:val="00347FC8"/>
    <w:rsid w:val="00350411"/>
    <w:rsid w:val="00350CD1"/>
    <w:rsid w:val="003516AB"/>
    <w:rsid w:val="00351943"/>
    <w:rsid w:val="00351FCB"/>
    <w:rsid w:val="003520B0"/>
    <w:rsid w:val="00352260"/>
    <w:rsid w:val="00352955"/>
    <w:rsid w:val="003530A7"/>
    <w:rsid w:val="00353594"/>
    <w:rsid w:val="003537C3"/>
    <w:rsid w:val="00353EFD"/>
    <w:rsid w:val="003541BF"/>
    <w:rsid w:val="00354B56"/>
    <w:rsid w:val="00354CD8"/>
    <w:rsid w:val="00355338"/>
    <w:rsid w:val="0035546D"/>
    <w:rsid w:val="0035576A"/>
    <w:rsid w:val="003559DC"/>
    <w:rsid w:val="00355C9D"/>
    <w:rsid w:val="00355DBE"/>
    <w:rsid w:val="00355E11"/>
    <w:rsid w:val="00355E87"/>
    <w:rsid w:val="00356035"/>
    <w:rsid w:val="0035653E"/>
    <w:rsid w:val="00356C38"/>
    <w:rsid w:val="00357057"/>
    <w:rsid w:val="0035721D"/>
    <w:rsid w:val="00357360"/>
    <w:rsid w:val="00357460"/>
    <w:rsid w:val="0035784B"/>
    <w:rsid w:val="00357C06"/>
    <w:rsid w:val="00357C11"/>
    <w:rsid w:val="00357F85"/>
    <w:rsid w:val="00360188"/>
    <w:rsid w:val="003601F7"/>
    <w:rsid w:val="003602EE"/>
    <w:rsid w:val="00361022"/>
    <w:rsid w:val="003612FC"/>
    <w:rsid w:val="0036143D"/>
    <w:rsid w:val="00361689"/>
    <w:rsid w:val="00361714"/>
    <w:rsid w:val="003619EE"/>
    <w:rsid w:val="003619F3"/>
    <w:rsid w:val="00361A71"/>
    <w:rsid w:val="0036204C"/>
    <w:rsid w:val="003620B4"/>
    <w:rsid w:val="00362A70"/>
    <w:rsid w:val="00362AEC"/>
    <w:rsid w:val="00362E18"/>
    <w:rsid w:val="00362ED2"/>
    <w:rsid w:val="00362F8D"/>
    <w:rsid w:val="0036383C"/>
    <w:rsid w:val="0036397E"/>
    <w:rsid w:val="00363F7B"/>
    <w:rsid w:val="003646F1"/>
    <w:rsid w:val="0036485F"/>
    <w:rsid w:val="00364CC6"/>
    <w:rsid w:val="0036562E"/>
    <w:rsid w:val="00365954"/>
    <w:rsid w:val="00365B54"/>
    <w:rsid w:val="00365CB4"/>
    <w:rsid w:val="00365D1B"/>
    <w:rsid w:val="00365EAB"/>
    <w:rsid w:val="00366069"/>
    <w:rsid w:val="0036642F"/>
    <w:rsid w:val="00366634"/>
    <w:rsid w:val="0036669E"/>
    <w:rsid w:val="0036682E"/>
    <w:rsid w:val="0036738C"/>
    <w:rsid w:val="00367989"/>
    <w:rsid w:val="00367C06"/>
    <w:rsid w:val="00367C5D"/>
    <w:rsid w:val="00367CC5"/>
    <w:rsid w:val="00367D0F"/>
    <w:rsid w:val="00367D74"/>
    <w:rsid w:val="00367FF9"/>
    <w:rsid w:val="0037063E"/>
    <w:rsid w:val="0037064E"/>
    <w:rsid w:val="00370947"/>
    <w:rsid w:val="00370ABB"/>
    <w:rsid w:val="00370B27"/>
    <w:rsid w:val="00370E67"/>
    <w:rsid w:val="00371098"/>
    <w:rsid w:val="00371428"/>
    <w:rsid w:val="00371AC7"/>
    <w:rsid w:val="00371B01"/>
    <w:rsid w:val="00371CD7"/>
    <w:rsid w:val="00371F66"/>
    <w:rsid w:val="00372150"/>
    <w:rsid w:val="00372277"/>
    <w:rsid w:val="0037242B"/>
    <w:rsid w:val="00372698"/>
    <w:rsid w:val="00372760"/>
    <w:rsid w:val="00372895"/>
    <w:rsid w:val="0037291B"/>
    <w:rsid w:val="00372CAE"/>
    <w:rsid w:val="00372D5E"/>
    <w:rsid w:val="00372E30"/>
    <w:rsid w:val="00372E48"/>
    <w:rsid w:val="003735B3"/>
    <w:rsid w:val="0037392D"/>
    <w:rsid w:val="00373B03"/>
    <w:rsid w:val="00374040"/>
    <w:rsid w:val="00374322"/>
    <w:rsid w:val="0037454B"/>
    <w:rsid w:val="00374655"/>
    <w:rsid w:val="003749F4"/>
    <w:rsid w:val="00374C9A"/>
    <w:rsid w:val="00374CF7"/>
    <w:rsid w:val="0037528F"/>
    <w:rsid w:val="00375351"/>
    <w:rsid w:val="00375480"/>
    <w:rsid w:val="003756F7"/>
    <w:rsid w:val="00375DD9"/>
    <w:rsid w:val="00375DED"/>
    <w:rsid w:val="00376092"/>
    <w:rsid w:val="00376119"/>
    <w:rsid w:val="0037626B"/>
    <w:rsid w:val="00376319"/>
    <w:rsid w:val="0037637F"/>
    <w:rsid w:val="00376963"/>
    <w:rsid w:val="00376DF3"/>
    <w:rsid w:val="00377289"/>
    <w:rsid w:val="003772B0"/>
    <w:rsid w:val="00377549"/>
    <w:rsid w:val="003776B1"/>
    <w:rsid w:val="00377780"/>
    <w:rsid w:val="00377D3C"/>
    <w:rsid w:val="00380587"/>
    <w:rsid w:val="00380666"/>
    <w:rsid w:val="003808CA"/>
    <w:rsid w:val="00380AF4"/>
    <w:rsid w:val="00380B2A"/>
    <w:rsid w:val="00380DAB"/>
    <w:rsid w:val="00380FB7"/>
    <w:rsid w:val="00380FDC"/>
    <w:rsid w:val="003810F5"/>
    <w:rsid w:val="00381939"/>
    <w:rsid w:val="00381AF4"/>
    <w:rsid w:val="00381B60"/>
    <w:rsid w:val="00382082"/>
    <w:rsid w:val="003820E9"/>
    <w:rsid w:val="00382E5C"/>
    <w:rsid w:val="00382F66"/>
    <w:rsid w:val="0038307E"/>
    <w:rsid w:val="00383089"/>
    <w:rsid w:val="00383110"/>
    <w:rsid w:val="003831E7"/>
    <w:rsid w:val="00383223"/>
    <w:rsid w:val="003832EB"/>
    <w:rsid w:val="00383744"/>
    <w:rsid w:val="00383927"/>
    <w:rsid w:val="00383953"/>
    <w:rsid w:val="00383E7D"/>
    <w:rsid w:val="003847FD"/>
    <w:rsid w:val="003848B9"/>
    <w:rsid w:val="00384BA0"/>
    <w:rsid w:val="00384C65"/>
    <w:rsid w:val="00384EAD"/>
    <w:rsid w:val="0038553B"/>
    <w:rsid w:val="00385732"/>
    <w:rsid w:val="0038573F"/>
    <w:rsid w:val="003858EF"/>
    <w:rsid w:val="0038596B"/>
    <w:rsid w:val="00385AAD"/>
    <w:rsid w:val="00385C26"/>
    <w:rsid w:val="00385FDD"/>
    <w:rsid w:val="00386059"/>
    <w:rsid w:val="003860B3"/>
    <w:rsid w:val="003865D1"/>
    <w:rsid w:val="00386680"/>
    <w:rsid w:val="00386816"/>
    <w:rsid w:val="00386A6A"/>
    <w:rsid w:val="00386BDE"/>
    <w:rsid w:val="00386C02"/>
    <w:rsid w:val="00386CF6"/>
    <w:rsid w:val="00387057"/>
    <w:rsid w:val="00387151"/>
    <w:rsid w:val="003871BC"/>
    <w:rsid w:val="00387294"/>
    <w:rsid w:val="00387606"/>
    <w:rsid w:val="00387AC8"/>
    <w:rsid w:val="00387C10"/>
    <w:rsid w:val="00390118"/>
    <w:rsid w:val="003906E9"/>
    <w:rsid w:val="003907D3"/>
    <w:rsid w:val="003909BD"/>
    <w:rsid w:val="00390AD8"/>
    <w:rsid w:val="00390EDE"/>
    <w:rsid w:val="0039134B"/>
    <w:rsid w:val="00391399"/>
    <w:rsid w:val="0039178F"/>
    <w:rsid w:val="00391B6B"/>
    <w:rsid w:val="00391C21"/>
    <w:rsid w:val="00392031"/>
    <w:rsid w:val="00392129"/>
    <w:rsid w:val="00392193"/>
    <w:rsid w:val="00392284"/>
    <w:rsid w:val="00392A34"/>
    <w:rsid w:val="00392A4F"/>
    <w:rsid w:val="00392CAB"/>
    <w:rsid w:val="00392D2C"/>
    <w:rsid w:val="00392FE6"/>
    <w:rsid w:val="00393011"/>
    <w:rsid w:val="00393E22"/>
    <w:rsid w:val="00393E3A"/>
    <w:rsid w:val="00394005"/>
    <w:rsid w:val="00394063"/>
    <w:rsid w:val="003945F8"/>
    <w:rsid w:val="00394795"/>
    <w:rsid w:val="0039496D"/>
    <w:rsid w:val="00395564"/>
    <w:rsid w:val="003957E4"/>
    <w:rsid w:val="00395880"/>
    <w:rsid w:val="00395D7E"/>
    <w:rsid w:val="00396027"/>
    <w:rsid w:val="003968BD"/>
    <w:rsid w:val="00396C58"/>
    <w:rsid w:val="003970D3"/>
    <w:rsid w:val="00397242"/>
    <w:rsid w:val="003979FE"/>
    <w:rsid w:val="00397B25"/>
    <w:rsid w:val="00397C38"/>
    <w:rsid w:val="00397DE5"/>
    <w:rsid w:val="003A0322"/>
    <w:rsid w:val="003A043B"/>
    <w:rsid w:val="003A043F"/>
    <w:rsid w:val="003A04F3"/>
    <w:rsid w:val="003A0A79"/>
    <w:rsid w:val="003A0E56"/>
    <w:rsid w:val="003A1523"/>
    <w:rsid w:val="003A1722"/>
    <w:rsid w:val="003A1DF6"/>
    <w:rsid w:val="003A257F"/>
    <w:rsid w:val="003A27C2"/>
    <w:rsid w:val="003A28BB"/>
    <w:rsid w:val="003A28C5"/>
    <w:rsid w:val="003A2A79"/>
    <w:rsid w:val="003A2ECC"/>
    <w:rsid w:val="003A2FF0"/>
    <w:rsid w:val="003A3034"/>
    <w:rsid w:val="003A308F"/>
    <w:rsid w:val="003A3099"/>
    <w:rsid w:val="003A32E8"/>
    <w:rsid w:val="003A382D"/>
    <w:rsid w:val="003A39A6"/>
    <w:rsid w:val="003A3A1C"/>
    <w:rsid w:val="003A3A20"/>
    <w:rsid w:val="003A4138"/>
    <w:rsid w:val="003A42C7"/>
    <w:rsid w:val="003A488C"/>
    <w:rsid w:val="003A48CD"/>
    <w:rsid w:val="003A48FC"/>
    <w:rsid w:val="003A4C23"/>
    <w:rsid w:val="003A4E9C"/>
    <w:rsid w:val="003A4F0A"/>
    <w:rsid w:val="003A4F3A"/>
    <w:rsid w:val="003A4F5E"/>
    <w:rsid w:val="003A4F93"/>
    <w:rsid w:val="003A4FAF"/>
    <w:rsid w:val="003A51D7"/>
    <w:rsid w:val="003A5377"/>
    <w:rsid w:val="003A541D"/>
    <w:rsid w:val="003A649B"/>
    <w:rsid w:val="003A65B8"/>
    <w:rsid w:val="003A669B"/>
    <w:rsid w:val="003A6726"/>
    <w:rsid w:val="003A678C"/>
    <w:rsid w:val="003A6A3F"/>
    <w:rsid w:val="003A6AC3"/>
    <w:rsid w:val="003A6CB8"/>
    <w:rsid w:val="003A6E12"/>
    <w:rsid w:val="003A7103"/>
    <w:rsid w:val="003A7402"/>
    <w:rsid w:val="003A76D1"/>
    <w:rsid w:val="003A7930"/>
    <w:rsid w:val="003A7E30"/>
    <w:rsid w:val="003B0025"/>
    <w:rsid w:val="003B0302"/>
    <w:rsid w:val="003B12B8"/>
    <w:rsid w:val="003B1504"/>
    <w:rsid w:val="003B16CD"/>
    <w:rsid w:val="003B178A"/>
    <w:rsid w:val="003B1A71"/>
    <w:rsid w:val="003B1F5B"/>
    <w:rsid w:val="003B25EB"/>
    <w:rsid w:val="003B2A33"/>
    <w:rsid w:val="003B2D20"/>
    <w:rsid w:val="003B2F57"/>
    <w:rsid w:val="003B359C"/>
    <w:rsid w:val="003B3942"/>
    <w:rsid w:val="003B3B29"/>
    <w:rsid w:val="003B4085"/>
    <w:rsid w:val="003B428F"/>
    <w:rsid w:val="003B47F8"/>
    <w:rsid w:val="003B481A"/>
    <w:rsid w:val="003B4832"/>
    <w:rsid w:val="003B49F6"/>
    <w:rsid w:val="003B5778"/>
    <w:rsid w:val="003B5BAA"/>
    <w:rsid w:val="003B5C47"/>
    <w:rsid w:val="003B5C79"/>
    <w:rsid w:val="003B61D8"/>
    <w:rsid w:val="003B63E2"/>
    <w:rsid w:val="003B652C"/>
    <w:rsid w:val="003B6636"/>
    <w:rsid w:val="003B6776"/>
    <w:rsid w:val="003B6ACF"/>
    <w:rsid w:val="003B6E44"/>
    <w:rsid w:val="003B6F4F"/>
    <w:rsid w:val="003B6F64"/>
    <w:rsid w:val="003B6FC4"/>
    <w:rsid w:val="003B79B4"/>
    <w:rsid w:val="003B7A7C"/>
    <w:rsid w:val="003B7E65"/>
    <w:rsid w:val="003C00B0"/>
    <w:rsid w:val="003C034F"/>
    <w:rsid w:val="003C062C"/>
    <w:rsid w:val="003C0C05"/>
    <w:rsid w:val="003C0CB8"/>
    <w:rsid w:val="003C0D0E"/>
    <w:rsid w:val="003C0E4D"/>
    <w:rsid w:val="003C0E94"/>
    <w:rsid w:val="003C11AA"/>
    <w:rsid w:val="003C14C8"/>
    <w:rsid w:val="003C14E1"/>
    <w:rsid w:val="003C1B03"/>
    <w:rsid w:val="003C1D24"/>
    <w:rsid w:val="003C1F5D"/>
    <w:rsid w:val="003C23FA"/>
    <w:rsid w:val="003C26DC"/>
    <w:rsid w:val="003C2880"/>
    <w:rsid w:val="003C306D"/>
    <w:rsid w:val="003C3109"/>
    <w:rsid w:val="003C310E"/>
    <w:rsid w:val="003C31A0"/>
    <w:rsid w:val="003C3601"/>
    <w:rsid w:val="003C3637"/>
    <w:rsid w:val="003C3794"/>
    <w:rsid w:val="003C396F"/>
    <w:rsid w:val="003C3FB0"/>
    <w:rsid w:val="003C4514"/>
    <w:rsid w:val="003C465D"/>
    <w:rsid w:val="003C47DC"/>
    <w:rsid w:val="003C482B"/>
    <w:rsid w:val="003C4855"/>
    <w:rsid w:val="003C494B"/>
    <w:rsid w:val="003C4A7D"/>
    <w:rsid w:val="003C4B4E"/>
    <w:rsid w:val="003C4E62"/>
    <w:rsid w:val="003C5020"/>
    <w:rsid w:val="003C5025"/>
    <w:rsid w:val="003C54FD"/>
    <w:rsid w:val="003C56D7"/>
    <w:rsid w:val="003C58BD"/>
    <w:rsid w:val="003C5C42"/>
    <w:rsid w:val="003C5C62"/>
    <w:rsid w:val="003C5D37"/>
    <w:rsid w:val="003C600C"/>
    <w:rsid w:val="003C676E"/>
    <w:rsid w:val="003C68F4"/>
    <w:rsid w:val="003C752A"/>
    <w:rsid w:val="003C754B"/>
    <w:rsid w:val="003C7581"/>
    <w:rsid w:val="003C7B35"/>
    <w:rsid w:val="003C7B71"/>
    <w:rsid w:val="003C7DC9"/>
    <w:rsid w:val="003D0036"/>
    <w:rsid w:val="003D06B4"/>
    <w:rsid w:val="003D09A3"/>
    <w:rsid w:val="003D0C18"/>
    <w:rsid w:val="003D0D85"/>
    <w:rsid w:val="003D1842"/>
    <w:rsid w:val="003D197B"/>
    <w:rsid w:val="003D1B9E"/>
    <w:rsid w:val="003D2062"/>
    <w:rsid w:val="003D25CF"/>
    <w:rsid w:val="003D28B8"/>
    <w:rsid w:val="003D2C53"/>
    <w:rsid w:val="003D32C6"/>
    <w:rsid w:val="003D3302"/>
    <w:rsid w:val="003D3A66"/>
    <w:rsid w:val="003D4720"/>
    <w:rsid w:val="003D48BF"/>
    <w:rsid w:val="003D4983"/>
    <w:rsid w:val="003D4FD0"/>
    <w:rsid w:val="003D5201"/>
    <w:rsid w:val="003D538F"/>
    <w:rsid w:val="003D550C"/>
    <w:rsid w:val="003D5C2E"/>
    <w:rsid w:val="003D5C7B"/>
    <w:rsid w:val="003D5CF7"/>
    <w:rsid w:val="003D6042"/>
    <w:rsid w:val="003D659B"/>
    <w:rsid w:val="003D671C"/>
    <w:rsid w:val="003D6C84"/>
    <w:rsid w:val="003D78DB"/>
    <w:rsid w:val="003D7900"/>
    <w:rsid w:val="003D7CFE"/>
    <w:rsid w:val="003D7D10"/>
    <w:rsid w:val="003D7F2F"/>
    <w:rsid w:val="003E0111"/>
    <w:rsid w:val="003E0231"/>
    <w:rsid w:val="003E02E2"/>
    <w:rsid w:val="003E0392"/>
    <w:rsid w:val="003E08B3"/>
    <w:rsid w:val="003E0B9B"/>
    <w:rsid w:val="003E0CC1"/>
    <w:rsid w:val="003E151B"/>
    <w:rsid w:val="003E153F"/>
    <w:rsid w:val="003E17B5"/>
    <w:rsid w:val="003E1854"/>
    <w:rsid w:val="003E19A6"/>
    <w:rsid w:val="003E1BFB"/>
    <w:rsid w:val="003E1E85"/>
    <w:rsid w:val="003E210D"/>
    <w:rsid w:val="003E27FA"/>
    <w:rsid w:val="003E29FD"/>
    <w:rsid w:val="003E2A08"/>
    <w:rsid w:val="003E2C6D"/>
    <w:rsid w:val="003E2D96"/>
    <w:rsid w:val="003E324B"/>
    <w:rsid w:val="003E33EB"/>
    <w:rsid w:val="003E34D8"/>
    <w:rsid w:val="003E3537"/>
    <w:rsid w:val="003E37EE"/>
    <w:rsid w:val="003E37FB"/>
    <w:rsid w:val="003E380A"/>
    <w:rsid w:val="003E3D39"/>
    <w:rsid w:val="003E446F"/>
    <w:rsid w:val="003E4559"/>
    <w:rsid w:val="003E45A0"/>
    <w:rsid w:val="003E46EA"/>
    <w:rsid w:val="003E4E6E"/>
    <w:rsid w:val="003E5099"/>
    <w:rsid w:val="003E528A"/>
    <w:rsid w:val="003E53BE"/>
    <w:rsid w:val="003E56B9"/>
    <w:rsid w:val="003E570B"/>
    <w:rsid w:val="003E5D22"/>
    <w:rsid w:val="003E5EE6"/>
    <w:rsid w:val="003E677E"/>
    <w:rsid w:val="003E6CB9"/>
    <w:rsid w:val="003E6E6D"/>
    <w:rsid w:val="003E701C"/>
    <w:rsid w:val="003E74A4"/>
    <w:rsid w:val="003E7840"/>
    <w:rsid w:val="003E7B17"/>
    <w:rsid w:val="003F01E1"/>
    <w:rsid w:val="003F03A4"/>
    <w:rsid w:val="003F0744"/>
    <w:rsid w:val="003F0860"/>
    <w:rsid w:val="003F11ED"/>
    <w:rsid w:val="003F1C39"/>
    <w:rsid w:val="003F1C5C"/>
    <w:rsid w:val="003F1E8D"/>
    <w:rsid w:val="003F2172"/>
    <w:rsid w:val="003F23C5"/>
    <w:rsid w:val="003F2751"/>
    <w:rsid w:val="003F28C6"/>
    <w:rsid w:val="003F330C"/>
    <w:rsid w:val="003F3639"/>
    <w:rsid w:val="003F3D28"/>
    <w:rsid w:val="003F3F56"/>
    <w:rsid w:val="003F4603"/>
    <w:rsid w:val="003F4800"/>
    <w:rsid w:val="003F489A"/>
    <w:rsid w:val="003F49A9"/>
    <w:rsid w:val="003F4C50"/>
    <w:rsid w:val="003F4CE9"/>
    <w:rsid w:val="003F50B7"/>
    <w:rsid w:val="003F54FE"/>
    <w:rsid w:val="003F56EC"/>
    <w:rsid w:val="003F5C46"/>
    <w:rsid w:val="003F600B"/>
    <w:rsid w:val="003F650D"/>
    <w:rsid w:val="003F67CA"/>
    <w:rsid w:val="003F692A"/>
    <w:rsid w:val="003F6E52"/>
    <w:rsid w:val="003F6F52"/>
    <w:rsid w:val="003F73AA"/>
    <w:rsid w:val="003F76CB"/>
    <w:rsid w:val="003F771D"/>
    <w:rsid w:val="003F78CA"/>
    <w:rsid w:val="003F7C34"/>
    <w:rsid w:val="003F7D1E"/>
    <w:rsid w:val="003F7EC3"/>
    <w:rsid w:val="00400265"/>
    <w:rsid w:val="004002B7"/>
    <w:rsid w:val="0040054E"/>
    <w:rsid w:val="004005D1"/>
    <w:rsid w:val="004009BA"/>
    <w:rsid w:val="00400B59"/>
    <w:rsid w:val="00400B68"/>
    <w:rsid w:val="00400B83"/>
    <w:rsid w:val="00400C3F"/>
    <w:rsid w:val="00400CCA"/>
    <w:rsid w:val="00400ED6"/>
    <w:rsid w:val="0040179D"/>
    <w:rsid w:val="00401B9F"/>
    <w:rsid w:val="00401C0C"/>
    <w:rsid w:val="00401E01"/>
    <w:rsid w:val="00402BA8"/>
    <w:rsid w:val="00402E5E"/>
    <w:rsid w:val="00402FC7"/>
    <w:rsid w:val="004032AD"/>
    <w:rsid w:val="004034D6"/>
    <w:rsid w:val="00403722"/>
    <w:rsid w:val="004037BE"/>
    <w:rsid w:val="0040382E"/>
    <w:rsid w:val="00403A9A"/>
    <w:rsid w:val="0040414F"/>
    <w:rsid w:val="00404221"/>
    <w:rsid w:val="004047FA"/>
    <w:rsid w:val="00404B95"/>
    <w:rsid w:val="00404D4E"/>
    <w:rsid w:val="00404DEA"/>
    <w:rsid w:val="00404FFE"/>
    <w:rsid w:val="00405269"/>
    <w:rsid w:val="0040549E"/>
    <w:rsid w:val="004055F5"/>
    <w:rsid w:val="00405840"/>
    <w:rsid w:val="0040628B"/>
    <w:rsid w:val="004069C7"/>
    <w:rsid w:val="00407832"/>
    <w:rsid w:val="004079C7"/>
    <w:rsid w:val="00407F2A"/>
    <w:rsid w:val="00410386"/>
    <w:rsid w:val="00410657"/>
    <w:rsid w:val="004108DA"/>
    <w:rsid w:val="00410EED"/>
    <w:rsid w:val="0041106B"/>
    <w:rsid w:val="004112F2"/>
    <w:rsid w:val="00411624"/>
    <w:rsid w:val="00411858"/>
    <w:rsid w:val="00411953"/>
    <w:rsid w:val="00411A51"/>
    <w:rsid w:val="00411B09"/>
    <w:rsid w:val="00411BA3"/>
    <w:rsid w:val="00411DE0"/>
    <w:rsid w:val="00411EE1"/>
    <w:rsid w:val="0041271A"/>
    <w:rsid w:val="004128AD"/>
    <w:rsid w:val="004128B8"/>
    <w:rsid w:val="00412D62"/>
    <w:rsid w:val="00412E5A"/>
    <w:rsid w:val="00412FA9"/>
    <w:rsid w:val="00413065"/>
    <w:rsid w:val="00413218"/>
    <w:rsid w:val="00413292"/>
    <w:rsid w:val="004132EC"/>
    <w:rsid w:val="00413BFE"/>
    <w:rsid w:val="00413E1F"/>
    <w:rsid w:val="00414115"/>
    <w:rsid w:val="0041442E"/>
    <w:rsid w:val="0041464E"/>
    <w:rsid w:val="00414731"/>
    <w:rsid w:val="004147A1"/>
    <w:rsid w:val="00414820"/>
    <w:rsid w:val="00414D3B"/>
    <w:rsid w:val="00415452"/>
    <w:rsid w:val="0041555E"/>
    <w:rsid w:val="004156AB"/>
    <w:rsid w:val="00415A63"/>
    <w:rsid w:val="00415DC2"/>
    <w:rsid w:val="00415F84"/>
    <w:rsid w:val="00416689"/>
    <w:rsid w:val="00416AE3"/>
    <w:rsid w:val="00416C19"/>
    <w:rsid w:val="00416CAC"/>
    <w:rsid w:val="00416EBC"/>
    <w:rsid w:val="0041747B"/>
    <w:rsid w:val="00417D95"/>
    <w:rsid w:val="00417DB7"/>
    <w:rsid w:val="00417F1D"/>
    <w:rsid w:val="004200D6"/>
    <w:rsid w:val="00420859"/>
    <w:rsid w:val="00420919"/>
    <w:rsid w:val="00420A79"/>
    <w:rsid w:val="00420B72"/>
    <w:rsid w:val="00420C29"/>
    <w:rsid w:val="00420D35"/>
    <w:rsid w:val="00420EE5"/>
    <w:rsid w:val="00420F94"/>
    <w:rsid w:val="004213EB"/>
    <w:rsid w:val="00421731"/>
    <w:rsid w:val="004219A8"/>
    <w:rsid w:val="00421D44"/>
    <w:rsid w:val="004221F2"/>
    <w:rsid w:val="00422648"/>
    <w:rsid w:val="00422760"/>
    <w:rsid w:val="0042276D"/>
    <w:rsid w:val="00422772"/>
    <w:rsid w:val="00422783"/>
    <w:rsid w:val="0042299B"/>
    <w:rsid w:val="00422A10"/>
    <w:rsid w:val="00422A25"/>
    <w:rsid w:val="00422A65"/>
    <w:rsid w:val="004230C2"/>
    <w:rsid w:val="004232DA"/>
    <w:rsid w:val="00423CAA"/>
    <w:rsid w:val="00423F4A"/>
    <w:rsid w:val="00423FDD"/>
    <w:rsid w:val="00424059"/>
    <w:rsid w:val="00424351"/>
    <w:rsid w:val="004244B4"/>
    <w:rsid w:val="0042451F"/>
    <w:rsid w:val="004245E8"/>
    <w:rsid w:val="00424AE7"/>
    <w:rsid w:val="00424D43"/>
    <w:rsid w:val="00424EA3"/>
    <w:rsid w:val="0042502A"/>
    <w:rsid w:val="004258B3"/>
    <w:rsid w:val="004258F7"/>
    <w:rsid w:val="0042598B"/>
    <w:rsid w:val="00425A0F"/>
    <w:rsid w:val="00425BE4"/>
    <w:rsid w:val="00425C51"/>
    <w:rsid w:val="00425D4D"/>
    <w:rsid w:val="00425DE1"/>
    <w:rsid w:val="00426CF6"/>
    <w:rsid w:val="00426D0E"/>
    <w:rsid w:val="00427197"/>
    <w:rsid w:val="004271EB"/>
    <w:rsid w:val="00427358"/>
    <w:rsid w:val="00427F8C"/>
    <w:rsid w:val="004300FE"/>
    <w:rsid w:val="0043046C"/>
    <w:rsid w:val="004304E9"/>
    <w:rsid w:val="0043064B"/>
    <w:rsid w:val="0043077A"/>
    <w:rsid w:val="004308B4"/>
    <w:rsid w:val="00430B72"/>
    <w:rsid w:val="00430ECB"/>
    <w:rsid w:val="0043100B"/>
    <w:rsid w:val="00431562"/>
    <w:rsid w:val="00431796"/>
    <w:rsid w:val="004317F0"/>
    <w:rsid w:val="0043186B"/>
    <w:rsid w:val="00431972"/>
    <w:rsid w:val="00431B19"/>
    <w:rsid w:val="00431C15"/>
    <w:rsid w:val="00431EF9"/>
    <w:rsid w:val="004325D9"/>
    <w:rsid w:val="0043261E"/>
    <w:rsid w:val="004328EC"/>
    <w:rsid w:val="00432C83"/>
    <w:rsid w:val="00432D48"/>
    <w:rsid w:val="00432FEC"/>
    <w:rsid w:val="00433244"/>
    <w:rsid w:val="004333AA"/>
    <w:rsid w:val="00433415"/>
    <w:rsid w:val="00433943"/>
    <w:rsid w:val="00434064"/>
    <w:rsid w:val="004340C4"/>
    <w:rsid w:val="0043435C"/>
    <w:rsid w:val="004349EF"/>
    <w:rsid w:val="00434C24"/>
    <w:rsid w:val="00434E75"/>
    <w:rsid w:val="00434FD2"/>
    <w:rsid w:val="00435332"/>
    <w:rsid w:val="00435344"/>
    <w:rsid w:val="00435476"/>
    <w:rsid w:val="004358E1"/>
    <w:rsid w:val="004359EA"/>
    <w:rsid w:val="00435B3C"/>
    <w:rsid w:val="00435BDC"/>
    <w:rsid w:val="00435CC1"/>
    <w:rsid w:val="00436387"/>
    <w:rsid w:val="0043639E"/>
    <w:rsid w:val="004364D4"/>
    <w:rsid w:val="004366A9"/>
    <w:rsid w:val="004366BE"/>
    <w:rsid w:val="00436EBC"/>
    <w:rsid w:val="00437610"/>
    <w:rsid w:val="0043770D"/>
    <w:rsid w:val="004378D1"/>
    <w:rsid w:val="00437AF1"/>
    <w:rsid w:val="00437B7A"/>
    <w:rsid w:val="00437CE5"/>
    <w:rsid w:val="00437E08"/>
    <w:rsid w:val="004402DF"/>
    <w:rsid w:val="00440318"/>
    <w:rsid w:val="004404B0"/>
    <w:rsid w:val="004404D8"/>
    <w:rsid w:val="004407F2"/>
    <w:rsid w:val="00440C14"/>
    <w:rsid w:val="00440C30"/>
    <w:rsid w:val="00441773"/>
    <w:rsid w:val="0044178B"/>
    <w:rsid w:val="00441A76"/>
    <w:rsid w:val="00441CB2"/>
    <w:rsid w:val="00441E31"/>
    <w:rsid w:val="0044219B"/>
    <w:rsid w:val="0044259F"/>
    <w:rsid w:val="00442C00"/>
    <w:rsid w:val="00442DD2"/>
    <w:rsid w:val="004430E2"/>
    <w:rsid w:val="004434FE"/>
    <w:rsid w:val="00443774"/>
    <w:rsid w:val="004437BD"/>
    <w:rsid w:val="00443832"/>
    <w:rsid w:val="004439B9"/>
    <w:rsid w:val="00443A3B"/>
    <w:rsid w:val="00443B1F"/>
    <w:rsid w:val="00443C2A"/>
    <w:rsid w:val="00443EF4"/>
    <w:rsid w:val="0044436C"/>
    <w:rsid w:val="0044454A"/>
    <w:rsid w:val="004447F2"/>
    <w:rsid w:val="00445263"/>
    <w:rsid w:val="004452A0"/>
    <w:rsid w:val="004459D3"/>
    <w:rsid w:val="00445A01"/>
    <w:rsid w:val="00445B08"/>
    <w:rsid w:val="00445BC3"/>
    <w:rsid w:val="00445DE5"/>
    <w:rsid w:val="00445E0E"/>
    <w:rsid w:val="004460E7"/>
    <w:rsid w:val="004465F8"/>
    <w:rsid w:val="0044673D"/>
    <w:rsid w:val="00446BDE"/>
    <w:rsid w:val="00446D1B"/>
    <w:rsid w:val="00446DF7"/>
    <w:rsid w:val="004473DF"/>
    <w:rsid w:val="0044749B"/>
    <w:rsid w:val="00447A4E"/>
    <w:rsid w:val="00447D01"/>
    <w:rsid w:val="00450052"/>
    <w:rsid w:val="00450060"/>
    <w:rsid w:val="004504E9"/>
    <w:rsid w:val="00450746"/>
    <w:rsid w:val="004508CA"/>
    <w:rsid w:val="0045094D"/>
    <w:rsid w:val="00450BD0"/>
    <w:rsid w:val="00450EC2"/>
    <w:rsid w:val="00450F0D"/>
    <w:rsid w:val="00450F51"/>
    <w:rsid w:val="004514B8"/>
    <w:rsid w:val="00451536"/>
    <w:rsid w:val="00451737"/>
    <w:rsid w:val="004518D2"/>
    <w:rsid w:val="0045206B"/>
    <w:rsid w:val="0045215E"/>
    <w:rsid w:val="00452238"/>
    <w:rsid w:val="00452285"/>
    <w:rsid w:val="004522A2"/>
    <w:rsid w:val="0045257C"/>
    <w:rsid w:val="00452DFC"/>
    <w:rsid w:val="00453048"/>
    <w:rsid w:val="004533B6"/>
    <w:rsid w:val="0045343D"/>
    <w:rsid w:val="00453487"/>
    <w:rsid w:val="0045355C"/>
    <w:rsid w:val="0045387B"/>
    <w:rsid w:val="0045394B"/>
    <w:rsid w:val="00453E7E"/>
    <w:rsid w:val="004540D0"/>
    <w:rsid w:val="00454111"/>
    <w:rsid w:val="00454518"/>
    <w:rsid w:val="004549DA"/>
    <w:rsid w:val="00454A12"/>
    <w:rsid w:val="004551B2"/>
    <w:rsid w:val="004556EC"/>
    <w:rsid w:val="0045583C"/>
    <w:rsid w:val="004558BC"/>
    <w:rsid w:val="004559A2"/>
    <w:rsid w:val="004559D3"/>
    <w:rsid w:val="00455A42"/>
    <w:rsid w:val="00455AFD"/>
    <w:rsid w:val="004561D9"/>
    <w:rsid w:val="00456630"/>
    <w:rsid w:val="0045667A"/>
    <w:rsid w:val="00456755"/>
    <w:rsid w:val="00456891"/>
    <w:rsid w:val="00456CA5"/>
    <w:rsid w:val="00456FFF"/>
    <w:rsid w:val="0045740A"/>
    <w:rsid w:val="004574B8"/>
    <w:rsid w:val="00457675"/>
    <w:rsid w:val="00457B14"/>
    <w:rsid w:val="00457D4C"/>
    <w:rsid w:val="0046027D"/>
    <w:rsid w:val="004605D1"/>
    <w:rsid w:val="004605FA"/>
    <w:rsid w:val="0046068A"/>
    <w:rsid w:val="00460C3F"/>
    <w:rsid w:val="004614DB"/>
    <w:rsid w:val="0046155E"/>
    <w:rsid w:val="00461569"/>
    <w:rsid w:val="00461656"/>
    <w:rsid w:val="0046173B"/>
    <w:rsid w:val="004618FE"/>
    <w:rsid w:val="00461A99"/>
    <w:rsid w:val="00461E0E"/>
    <w:rsid w:val="0046210B"/>
    <w:rsid w:val="00462186"/>
    <w:rsid w:val="004627CA"/>
    <w:rsid w:val="004628E2"/>
    <w:rsid w:val="00462A8F"/>
    <w:rsid w:val="00463391"/>
    <w:rsid w:val="004639B3"/>
    <w:rsid w:val="00463ACD"/>
    <w:rsid w:val="00463D29"/>
    <w:rsid w:val="00463D73"/>
    <w:rsid w:val="004640AF"/>
    <w:rsid w:val="004646A0"/>
    <w:rsid w:val="00464963"/>
    <w:rsid w:val="00464B50"/>
    <w:rsid w:val="00464EDB"/>
    <w:rsid w:val="004652B6"/>
    <w:rsid w:val="0046533D"/>
    <w:rsid w:val="004654A3"/>
    <w:rsid w:val="00465594"/>
    <w:rsid w:val="00465AE8"/>
    <w:rsid w:val="00465C03"/>
    <w:rsid w:val="0046604F"/>
    <w:rsid w:val="004664DB"/>
    <w:rsid w:val="00466A81"/>
    <w:rsid w:val="00466B7E"/>
    <w:rsid w:val="00466BA1"/>
    <w:rsid w:val="00467277"/>
    <w:rsid w:val="00467BDB"/>
    <w:rsid w:val="00467CA4"/>
    <w:rsid w:val="0047066F"/>
    <w:rsid w:val="00470688"/>
    <w:rsid w:val="00470762"/>
    <w:rsid w:val="00470787"/>
    <w:rsid w:val="004708FE"/>
    <w:rsid w:val="00470AE7"/>
    <w:rsid w:val="00470BFF"/>
    <w:rsid w:val="00470F60"/>
    <w:rsid w:val="00471926"/>
    <w:rsid w:val="00471CC5"/>
    <w:rsid w:val="0047204B"/>
    <w:rsid w:val="0047270D"/>
    <w:rsid w:val="00472981"/>
    <w:rsid w:val="00472A11"/>
    <w:rsid w:val="00473B85"/>
    <w:rsid w:val="00474043"/>
    <w:rsid w:val="0047412A"/>
    <w:rsid w:val="00474496"/>
    <w:rsid w:val="004746EB"/>
    <w:rsid w:val="00474FB0"/>
    <w:rsid w:val="004751BE"/>
    <w:rsid w:val="004755D9"/>
    <w:rsid w:val="004755DD"/>
    <w:rsid w:val="004755EE"/>
    <w:rsid w:val="0047564C"/>
    <w:rsid w:val="00475D54"/>
    <w:rsid w:val="00475EB1"/>
    <w:rsid w:val="00476312"/>
    <w:rsid w:val="00476323"/>
    <w:rsid w:val="004768D1"/>
    <w:rsid w:val="00476B61"/>
    <w:rsid w:val="00476C09"/>
    <w:rsid w:val="00476FA5"/>
    <w:rsid w:val="0047702E"/>
    <w:rsid w:val="0047719C"/>
    <w:rsid w:val="004771A6"/>
    <w:rsid w:val="004773B4"/>
    <w:rsid w:val="00477554"/>
    <w:rsid w:val="0047796E"/>
    <w:rsid w:val="00477BFB"/>
    <w:rsid w:val="00480299"/>
    <w:rsid w:val="00480888"/>
    <w:rsid w:val="0048098F"/>
    <w:rsid w:val="004809EC"/>
    <w:rsid w:val="00481463"/>
    <w:rsid w:val="0048150E"/>
    <w:rsid w:val="0048184C"/>
    <w:rsid w:val="00481980"/>
    <w:rsid w:val="00481B57"/>
    <w:rsid w:val="00481BAE"/>
    <w:rsid w:val="00481D24"/>
    <w:rsid w:val="00481DA1"/>
    <w:rsid w:val="00482279"/>
    <w:rsid w:val="004826D9"/>
    <w:rsid w:val="00482967"/>
    <w:rsid w:val="0048299E"/>
    <w:rsid w:val="00482F87"/>
    <w:rsid w:val="0048334D"/>
    <w:rsid w:val="004833F8"/>
    <w:rsid w:val="00483407"/>
    <w:rsid w:val="0048379B"/>
    <w:rsid w:val="00483CBA"/>
    <w:rsid w:val="00483F2C"/>
    <w:rsid w:val="00483FCE"/>
    <w:rsid w:val="00484047"/>
    <w:rsid w:val="004840D1"/>
    <w:rsid w:val="004842AF"/>
    <w:rsid w:val="004842E1"/>
    <w:rsid w:val="00484336"/>
    <w:rsid w:val="004846F9"/>
    <w:rsid w:val="00484A69"/>
    <w:rsid w:val="00484A6D"/>
    <w:rsid w:val="00484B7C"/>
    <w:rsid w:val="00484BE2"/>
    <w:rsid w:val="00484D5B"/>
    <w:rsid w:val="00484D89"/>
    <w:rsid w:val="00484ED4"/>
    <w:rsid w:val="00484FB2"/>
    <w:rsid w:val="004850B7"/>
    <w:rsid w:val="004856A5"/>
    <w:rsid w:val="00485A39"/>
    <w:rsid w:val="00485CCB"/>
    <w:rsid w:val="00485CDE"/>
    <w:rsid w:val="004862CD"/>
    <w:rsid w:val="0048643F"/>
    <w:rsid w:val="00486735"/>
    <w:rsid w:val="00486965"/>
    <w:rsid w:val="00486A50"/>
    <w:rsid w:val="00486E13"/>
    <w:rsid w:val="00486E6A"/>
    <w:rsid w:val="0048739B"/>
    <w:rsid w:val="00487425"/>
    <w:rsid w:val="00487705"/>
    <w:rsid w:val="00487711"/>
    <w:rsid w:val="0049015A"/>
    <w:rsid w:val="0049081D"/>
    <w:rsid w:val="004908B6"/>
    <w:rsid w:val="00490C5C"/>
    <w:rsid w:val="0049164A"/>
    <w:rsid w:val="0049183B"/>
    <w:rsid w:val="00491C0C"/>
    <w:rsid w:val="00491F76"/>
    <w:rsid w:val="0049202E"/>
    <w:rsid w:val="0049203B"/>
    <w:rsid w:val="00492071"/>
    <w:rsid w:val="0049229D"/>
    <w:rsid w:val="0049256A"/>
    <w:rsid w:val="00492595"/>
    <w:rsid w:val="00492598"/>
    <w:rsid w:val="00492780"/>
    <w:rsid w:val="00492793"/>
    <w:rsid w:val="00492AF0"/>
    <w:rsid w:val="00492B79"/>
    <w:rsid w:val="00492C30"/>
    <w:rsid w:val="00492D60"/>
    <w:rsid w:val="00492FF4"/>
    <w:rsid w:val="00493151"/>
    <w:rsid w:val="004932E5"/>
    <w:rsid w:val="004932F4"/>
    <w:rsid w:val="004936FA"/>
    <w:rsid w:val="00493991"/>
    <w:rsid w:val="00493C76"/>
    <w:rsid w:val="0049441C"/>
    <w:rsid w:val="00494779"/>
    <w:rsid w:val="00494977"/>
    <w:rsid w:val="00494B5B"/>
    <w:rsid w:val="00494B79"/>
    <w:rsid w:val="00494D94"/>
    <w:rsid w:val="00494EE3"/>
    <w:rsid w:val="00494F3E"/>
    <w:rsid w:val="004950DF"/>
    <w:rsid w:val="00495330"/>
    <w:rsid w:val="00495AF7"/>
    <w:rsid w:val="00495DEE"/>
    <w:rsid w:val="004961DC"/>
    <w:rsid w:val="0049629E"/>
    <w:rsid w:val="004962FE"/>
    <w:rsid w:val="00496384"/>
    <w:rsid w:val="00496454"/>
    <w:rsid w:val="004965D7"/>
    <w:rsid w:val="0049661C"/>
    <w:rsid w:val="004966F8"/>
    <w:rsid w:val="00496774"/>
    <w:rsid w:val="004969D2"/>
    <w:rsid w:val="00496A83"/>
    <w:rsid w:val="00496AC2"/>
    <w:rsid w:val="0049741E"/>
    <w:rsid w:val="0049752B"/>
    <w:rsid w:val="00497849"/>
    <w:rsid w:val="004979D8"/>
    <w:rsid w:val="00497AEE"/>
    <w:rsid w:val="004A0178"/>
    <w:rsid w:val="004A01DF"/>
    <w:rsid w:val="004A02E2"/>
    <w:rsid w:val="004A04D4"/>
    <w:rsid w:val="004A0750"/>
    <w:rsid w:val="004A1190"/>
    <w:rsid w:val="004A1697"/>
    <w:rsid w:val="004A172C"/>
    <w:rsid w:val="004A19B6"/>
    <w:rsid w:val="004A1A12"/>
    <w:rsid w:val="004A1B12"/>
    <w:rsid w:val="004A1BA0"/>
    <w:rsid w:val="004A20E7"/>
    <w:rsid w:val="004A26AC"/>
    <w:rsid w:val="004A27B7"/>
    <w:rsid w:val="004A2C83"/>
    <w:rsid w:val="004A31FA"/>
    <w:rsid w:val="004A3B86"/>
    <w:rsid w:val="004A4066"/>
    <w:rsid w:val="004A40A8"/>
    <w:rsid w:val="004A42D6"/>
    <w:rsid w:val="004A44E6"/>
    <w:rsid w:val="004A4B9C"/>
    <w:rsid w:val="004A4FBF"/>
    <w:rsid w:val="004A5179"/>
    <w:rsid w:val="004A548F"/>
    <w:rsid w:val="004A554B"/>
    <w:rsid w:val="004A55FE"/>
    <w:rsid w:val="004A5D2C"/>
    <w:rsid w:val="004A6248"/>
    <w:rsid w:val="004A625D"/>
    <w:rsid w:val="004A6521"/>
    <w:rsid w:val="004A6ACE"/>
    <w:rsid w:val="004A6DF9"/>
    <w:rsid w:val="004A740D"/>
    <w:rsid w:val="004A74E4"/>
    <w:rsid w:val="004A770D"/>
    <w:rsid w:val="004A78AA"/>
    <w:rsid w:val="004A7992"/>
    <w:rsid w:val="004A79C5"/>
    <w:rsid w:val="004B05FD"/>
    <w:rsid w:val="004B06AE"/>
    <w:rsid w:val="004B0877"/>
    <w:rsid w:val="004B0CA2"/>
    <w:rsid w:val="004B1228"/>
    <w:rsid w:val="004B1443"/>
    <w:rsid w:val="004B154F"/>
    <w:rsid w:val="004B1A97"/>
    <w:rsid w:val="004B1F4F"/>
    <w:rsid w:val="004B22BF"/>
    <w:rsid w:val="004B2915"/>
    <w:rsid w:val="004B2B0C"/>
    <w:rsid w:val="004B2DE4"/>
    <w:rsid w:val="004B2F20"/>
    <w:rsid w:val="004B3B4B"/>
    <w:rsid w:val="004B3BDE"/>
    <w:rsid w:val="004B3D02"/>
    <w:rsid w:val="004B4392"/>
    <w:rsid w:val="004B4460"/>
    <w:rsid w:val="004B45AF"/>
    <w:rsid w:val="004B47A0"/>
    <w:rsid w:val="004B489B"/>
    <w:rsid w:val="004B4E1F"/>
    <w:rsid w:val="004B4EA3"/>
    <w:rsid w:val="004B51D4"/>
    <w:rsid w:val="004B529C"/>
    <w:rsid w:val="004B564E"/>
    <w:rsid w:val="004B580B"/>
    <w:rsid w:val="004B5AEE"/>
    <w:rsid w:val="004B5E0C"/>
    <w:rsid w:val="004B6040"/>
    <w:rsid w:val="004B607E"/>
    <w:rsid w:val="004B6520"/>
    <w:rsid w:val="004B6974"/>
    <w:rsid w:val="004B697E"/>
    <w:rsid w:val="004B6CF3"/>
    <w:rsid w:val="004B6F2F"/>
    <w:rsid w:val="004B707E"/>
    <w:rsid w:val="004B71DB"/>
    <w:rsid w:val="004B76CA"/>
    <w:rsid w:val="004B7E5C"/>
    <w:rsid w:val="004B7FE3"/>
    <w:rsid w:val="004C0285"/>
    <w:rsid w:val="004C0419"/>
    <w:rsid w:val="004C0682"/>
    <w:rsid w:val="004C0904"/>
    <w:rsid w:val="004C0BAD"/>
    <w:rsid w:val="004C0D98"/>
    <w:rsid w:val="004C10A0"/>
    <w:rsid w:val="004C1637"/>
    <w:rsid w:val="004C1925"/>
    <w:rsid w:val="004C1A5F"/>
    <w:rsid w:val="004C1EF2"/>
    <w:rsid w:val="004C200F"/>
    <w:rsid w:val="004C202E"/>
    <w:rsid w:val="004C2031"/>
    <w:rsid w:val="004C25EF"/>
    <w:rsid w:val="004C28E4"/>
    <w:rsid w:val="004C29EE"/>
    <w:rsid w:val="004C347B"/>
    <w:rsid w:val="004C3537"/>
    <w:rsid w:val="004C3A0B"/>
    <w:rsid w:val="004C3BC4"/>
    <w:rsid w:val="004C4058"/>
    <w:rsid w:val="004C42E5"/>
    <w:rsid w:val="004C4AA0"/>
    <w:rsid w:val="004C4C05"/>
    <w:rsid w:val="004C4D94"/>
    <w:rsid w:val="004C519B"/>
    <w:rsid w:val="004C5451"/>
    <w:rsid w:val="004C54CE"/>
    <w:rsid w:val="004C5518"/>
    <w:rsid w:val="004C55F5"/>
    <w:rsid w:val="004C58C1"/>
    <w:rsid w:val="004C5D5E"/>
    <w:rsid w:val="004C5DD0"/>
    <w:rsid w:val="004C5EFB"/>
    <w:rsid w:val="004C634B"/>
    <w:rsid w:val="004C64D7"/>
    <w:rsid w:val="004C66B1"/>
    <w:rsid w:val="004C6D4F"/>
    <w:rsid w:val="004C6D8F"/>
    <w:rsid w:val="004C6D90"/>
    <w:rsid w:val="004C6DAE"/>
    <w:rsid w:val="004C6F0B"/>
    <w:rsid w:val="004C7063"/>
    <w:rsid w:val="004C7421"/>
    <w:rsid w:val="004C7916"/>
    <w:rsid w:val="004C7A84"/>
    <w:rsid w:val="004C7A95"/>
    <w:rsid w:val="004D01D8"/>
    <w:rsid w:val="004D041B"/>
    <w:rsid w:val="004D08BA"/>
    <w:rsid w:val="004D099D"/>
    <w:rsid w:val="004D0DBC"/>
    <w:rsid w:val="004D0F31"/>
    <w:rsid w:val="004D14BC"/>
    <w:rsid w:val="004D1975"/>
    <w:rsid w:val="004D19B7"/>
    <w:rsid w:val="004D1B7B"/>
    <w:rsid w:val="004D1DEC"/>
    <w:rsid w:val="004D200D"/>
    <w:rsid w:val="004D20FD"/>
    <w:rsid w:val="004D2467"/>
    <w:rsid w:val="004D28B5"/>
    <w:rsid w:val="004D2E19"/>
    <w:rsid w:val="004D39EF"/>
    <w:rsid w:val="004D3B5D"/>
    <w:rsid w:val="004D3D71"/>
    <w:rsid w:val="004D3FE0"/>
    <w:rsid w:val="004D430E"/>
    <w:rsid w:val="004D44AC"/>
    <w:rsid w:val="004D49DE"/>
    <w:rsid w:val="004D4A0B"/>
    <w:rsid w:val="004D4B06"/>
    <w:rsid w:val="004D4CC5"/>
    <w:rsid w:val="004D5105"/>
    <w:rsid w:val="004D5755"/>
    <w:rsid w:val="004D5C9A"/>
    <w:rsid w:val="004D5D16"/>
    <w:rsid w:val="004D6178"/>
    <w:rsid w:val="004D6562"/>
    <w:rsid w:val="004D71A7"/>
    <w:rsid w:val="004D7619"/>
    <w:rsid w:val="004D77C1"/>
    <w:rsid w:val="004D794F"/>
    <w:rsid w:val="004D7951"/>
    <w:rsid w:val="004D7BDA"/>
    <w:rsid w:val="004D7CFD"/>
    <w:rsid w:val="004D7D53"/>
    <w:rsid w:val="004D7F17"/>
    <w:rsid w:val="004E0033"/>
    <w:rsid w:val="004E006C"/>
    <w:rsid w:val="004E032D"/>
    <w:rsid w:val="004E0373"/>
    <w:rsid w:val="004E047C"/>
    <w:rsid w:val="004E06B4"/>
    <w:rsid w:val="004E06CA"/>
    <w:rsid w:val="004E07C4"/>
    <w:rsid w:val="004E0835"/>
    <w:rsid w:val="004E0B4E"/>
    <w:rsid w:val="004E0B6B"/>
    <w:rsid w:val="004E0D52"/>
    <w:rsid w:val="004E1331"/>
    <w:rsid w:val="004E1441"/>
    <w:rsid w:val="004E18D8"/>
    <w:rsid w:val="004E1C12"/>
    <w:rsid w:val="004E1EF9"/>
    <w:rsid w:val="004E223B"/>
    <w:rsid w:val="004E26C9"/>
    <w:rsid w:val="004E273C"/>
    <w:rsid w:val="004E27D5"/>
    <w:rsid w:val="004E2BBB"/>
    <w:rsid w:val="004E2FE6"/>
    <w:rsid w:val="004E31FC"/>
    <w:rsid w:val="004E34E2"/>
    <w:rsid w:val="004E3934"/>
    <w:rsid w:val="004E399F"/>
    <w:rsid w:val="004E3EAB"/>
    <w:rsid w:val="004E3FEF"/>
    <w:rsid w:val="004E4101"/>
    <w:rsid w:val="004E4245"/>
    <w:rsid w:val="004E4EDB"/>
    <w:rsid w:val="004E5042"/>
    <w:rsid w:val="004E51A5"/>
    <w:rsid w:val="004E531D"/>
    <w:rsid w:val="004E5466"/>
    <w:rsid w:val="004E564C"/>
    <w:rsid w:val="004E6308"/>
    <w:rsid w:val="004E65B4"/>
    <w:rsid w:val="004E6A57"/>
    <w:rsid w:val="004E6DA2"/>
    <w:rsid w:val="004E71DE"/>
    <w:rsid w:val="004E72E2"/>
    <w:rsid w:val="004E7427"/>
    <w:rsid w:val="004E7438"/>
    <w:rsid w:val="004E7E38"/>
    <w:rsid w:val="004E7E70"/>
    <w:rsid w:val="004E7F59"/>
    <w:rsid w:val="004F0749"/>
    <w:rsid w:val="004F0D71"/>
    <w:rsid w:val="004F0FC4"/>
    <w:rsid w:val="004F1279"/>
    <w:rsid w:val="004F12C1"/>
    <w:rsid w:val="004F12EE"/>
    <w:rsid w:val="004F14B8"/>
    <w:rsid w:val="004F185C"/>
    <w:rsid w:val="004F18C0"/>
    <w:rsid w:val="004F1C52"/>
    <w:rsid w:val="004F1C68"/>
    <w:rsid w:val="004F230C"/>
    <w:rsid w:val="004F246A"/>
    <w:rsid w:val="004F27B5"/>
    <w:rsid w:val="004F285D"/>
    <w:rsid w:val="004F289B"/>
    <w:rsid w:val="004F28E8"/>
    <w:rsid w:val="004F2AB5"/>
    <w:rsid w:val="004F331D"/>
    <w:rsid w:val="004F39FB"/>
    <w:rsid w:val="004F3C98"/>
    <w:rsid w:val="004F3EF7"/>
    <w:rsid w:val="004F437A"/>
    <w:rsid w:val="004F4B7B"/>
    <w:rsid w:val="004F4B8E"/>
    <w:rsid w:val="004F4E4D"/>
    <w:rsid w:val="004F5072"/>
    <w:rsid w:val="004F5281"/>
    <w:rsid w:val="004F594F"/>
    <w:rsid w:val="004F605B"/>
    <w:rsid w:val="004F6165"/>
    <w:rsid w:val="004F61DD"/>
    <w:rsid w:val="004F644E"/>
    <w:rsid w:val="004F68EF"/>
    <w:rsid w:val="004F6BC5"/>
    <w:rsid w:val="004F6C47"/>
    <w:rsid w:val="004F7208"/>
    <w:rsid w:val="004F7224"/>
    <w:rsid w:val="004F75D6"/>
    <w:rsid w:val="004F76A9"/>
    <w:rsid w:val="004F782D"/>
    <w:rsid w:val="004F79FE"/>
    <w:rsid w:val="0050011B"/>
    <w:rsid w:val="0050041B"/>
    <w:rsid w:val="00500623"/>
    <w:rsid w:val="005006A5"/>
    <w:rsid w:val="005006BF"/>
    <w:rsid w:val="00500762"/>
    <w:rsid w:val="00500B97"/>
    <w:rsid w:val="00500BBF"/>
    <w:rsid w:val="00500BDB"/>
    <w:rsid w:val="00500C61"/>
    <w:rsid w:val="0050108D"/>
    <w:rsid w:val="005011B7"/>
    <w:rsid w:val="0050134E"/>
    <w:rsid w:val="00501639"/>
    <w:rsid w:val="005019AD"/>
    <w:rsid w:val="00501C88"/>
    <w:rsid w:val="00501E6D"/>
    <w:rsid w:val="00501F6E"/>
    <w:rsid w:val="00502084"/>
    <w:rsid w:val="005021C2"/>
    <w:rsid w:val="0050261F"/>
    <w:rsid w:val="00502803"/>
    <w:rsid w:val="00502FC8"/>
    <w:rsid w:val="005031A3"/>
    <w:rsid w:val="005032C8"/>
    <w:rsid w:val="0050341C"/>
    <w:rsid w:val="005034D6"/>
    <w:rsid w:val="0050383C"/>
    <w:rsid w:val="0050388A"/>
    <w:rsid w:val="00504055"/>
    <w:rsid w:val="0050422E"/>
    <w:rsid w:val="005044FF"/>
    <w:rsid w:val="00504573"/>
    <w:rsid w:val="00504774"/>
    <w:rsid w:val="005049BB"/>
    <w:rsid w:val="00504A1A"/>
    <w:rsid w:val="00504AE6"/>
    <w:rsid w:val="00504E64"/>
    <w:rsid w:val="00504EC6"/>
    <w:rsid w:val="00504F09"/>
    <w:rsid w:val="00504FE2"/>
    <w:rsid w:val="005056A6"/>
    <w:rsid w:val="00505A02"/>
    <w:rsid w:val="00505C55"/>
    <w:rsid w:val="00505ED3"/>
    <w:rsid w:val="005060DB"/>
    <w:rsid w:val="00506AEB"/>
    <w:rsid w:val="00506B3B"/>
    <w:rsid w:val="00506B82"/>
    <w:rsid w:val="00506DF8"/>
    <w:rsid w:val="00506E6F"/>
    <w:rsid w:val="005071E3"/>
    <w:rsid w:val="0050759D"/>
    <w:rsid w:val="005077F9"/>
    <w:rsid w:val="00507CBC"/>
    <w:rsid w:val="00507DD3"/>
    <w:rsid w:val="00507E2C"/>
    <w:rsid w:val="00510145"/>
    <w:rsid w:val="00510402"/>
    <w:rsid w:val="005107A2"/>
    <w:rsid w:val="00511034"/>
    <w:rsid w:val="0051143E"/>
    <w:rsid w:val="0051145B"/>
    <w:rsid w:val="005114C5"/>
    <w:rsid w:val="00511786"/>
    <w:rsid w:val="00511876"/>
    <w:rsid w:val="00511CBD"/>
    <w:rsid w:val="00511E89"/>
    <w:rsid w:val="00512655"/>
    <w:rsid w:val="00512867"/>
    <w:rsid w:val="00512963"/>
    <w:rsid w:val="00512B4A"/>
    <w:rsid w:val="00512D39"/>
    <w:rsid w:val="00513B4C"/>
    <w:rsid w:val="00513B73"/>
    <w:rsid w:val="00513CB1"/>
    <w:rsid w:val="00513F2B"/>
    <w:rsid w:val="005141E7"/>
    <w:rsid w:val="005143B7"/>
    <w:rsid w:val="005143D3"/>
    <w:rsid w:val="00514498"/>
    <w:rsid w:val="005145FC"/>
    <w:rsid w:val="00514877"/>
    <w:rsid w:val="0051490D"/>
    <w:rsid w:val="0051497E"/>
    <w:rsid w:val="00514AE2"/>
    <w:rsid w:val="00514E6D"/>
    <w:rsid w:val="00515024"/>
    <w:rsid w:val="00515157"/>
    <w:rsid w:val="00515236"/>
    <w:rsid w:val="005156C2"/>
    <w:rsid w:val="00515AE1"/>
    <w:rsid w:val="0051600F"/>
    <w:rsid w:val="005160F2"/>
    <w:rsid w:val="00516198"/>
    <w:rsid w:val="00516358"/>
    <w:rsid w:val="00516607"/>
    <w:rsid w:val="00516860"/>
    <w:rsid w:val="005168E2"/>
    <w:rsid w:val="00516CE9"/>
    <w:rsid w:val="00516DBF"/>
    <w:rsid w:val="00516EC0"/>
    <w:rsid w:val="00516F0F"/>
    <w:rsid w:val="0051732E"/>
    <w:rsid w:val="00517516"/>
    <w:rsid w:val="00517760"/>
    <w:rsid w:val="005179EA"/>
    <w:rsid w:val="00520313"/>
    <w:rsid w:val="0052031C"/>
    <w:rsid w:val="005205E1"/>
    <w:rsid w:val="0052075C"/>
    <w:rsid w:val="00520774"/>
    <w:rsid w:val="00520BE3"/>
    <w:rsid w:val="00521011"/>
    <w:rsid w:val="00521567"/>
    <w:rsid w:val="005218C5"/>
    <w:rsid w:val="00521E4F"/>
    <w:rsid w:val="00521E7B"/>
    <w:rsid w:val="00522510"/>
    <w:rsid w:val="00522523"/>
    <w:rsid w:val="00522663"/>
    <w:rsid w:val="00522AFD"/>
    <w:rsid w:val="00522B0B"/>
    <w:rsid w:val="00522E7E"/>
    <w:rsid w:val="005232A6"/>
    <w:rsid w:val="005233B6"/>
    <w:rsid w:val="0052354B"/>
    <w:rsid w:val="005238C9"/>
    <w:rsid w:val="00523BC1"/>
    <w:rsid w:val="00523D45"/>
    <w:rsid w:val="00523F67"/>
    <w:rsid w:val="0052403A"/>
    <w:rsid w:val="0052420A"/>
    <w:rsid w:val="005245A7"/>
    <w:rsid w:val="0052494A"/>
    <w:rsid w:val="00524C8B"/>
    <w:rsid w:val="00525047"/>
    <w:rsid w:val="00525054"/>
    <w:rsid w:val="00525339"/>
    <w:rsid w:val="005259CE"/>
    <w:rsid w:val="00525C9C"/>
    <w:rsid w:val="005264C8"/>
    <w:rsid w:val="0052652B"/>
    <w:rsid w:val="005267B8"/>
    <w:rsid w:val="0052688D"/>
    <w:rsid w:val="005269E0"/>
    <w:rsid w:val="00526BC2"/>
    <w:rsid w:val="00526D40"/>
    <w:rsid w:val="00526F2E"/>
    <w:rsid w:val="005279B5"/>
    <w:rsid w:val="005279CA"/>
    <w:rsid w:val="00527DFD"/>
    <w:rsid w:val="00527E16"/>
    <w:rsid w:val="00527E6D"/>
    <w:rsid w:val="0053037D"/>
    <w:rsid w:val="0053045D"/>
    <w:rsid w:val="00530571"/>
    <w:rsid w:val="00530620"/>
    <w:rsid w:val="0053072A"/>
    <w:rsid w:val="005308C4"/>
    <w:rsid w:val="00530BDC"/>
    <w:rsid w:val="00530E37"/>
    <w:rsid w:val="00530E9D"/>
    <w:rsid w:val="00531370"/>
    <w:rsid w:val="005313F5"/>
    <w:rsid w:val="00531BF0"/>
    <w:rsid w:val="00531C18"/>
    <w:rsid w:val="00531C69"/>
    <w:rsid w:val="00531CDF"/>
    <w:rsid w:val="00532309"/>
    <w:rsid w:val="00532336"/>
    <w:rsid w:val="00532684"/>
    <w:rsid w:val="00532703"/>
    <w:rsid w:val="005327A0"/>
    <w:rsid w:val="00532C9F"/>
    <w:rsid w:val="00532DB8"/>
    <w:rsid w:val="00532E49"/>
    <w:rsid w:val="00533028"/>
    <w:rsid w:val="00533107"/>
    <w:rsid w:val="00533867"/>
    <w:rsid w:val="00533999"/>
    <w:rsid w:val="00533D22"/>
    <w:rsid w:val="00533D97"/>
    <w:rsid w:val="00533FF6"/>
    <w:rsid w:val="00534362"/>
    <w:rsid w:val="0053452A"/>
    <w:rsid w:val="00534AF7"/>
    <w:rsid w:val="00534CBA"/>
    <w:rsid w:val="00534DE5"/>
    <w:rsid w:val="0053500D"/>
    <w:rsid w:val="005354AC"/>
    <w:rsid w:val="0053590A"/>
    <w:rsid w:val="0053595A"/>
    <w:rsid w:val="00535D90"/>
    <w:rsid w:val="00535DA8"/>
    <w:rsid w:val="00535F3F"/>
    <w:rsid w:val="0053604D"/>
    <w:rsid w:val="00536311"/>
    <w:rsid w:val="00536478"/>
    <w:rsid w:val="005365D8"/>
    <w:rsid w:val="00536F1B"/>
    <w:rsid w:val="00536F9D"/>
    <w:rsid w:val="00537228"/>
    <w:rsid w:val="005372E3"/>
    <w:rsid w:val="0053736E"/>
    <w:rsid w:val="00537612"/>
    <w:rsid w:val="005376D2"/>
    <w:rsid w:val="00537839"/>
    <w:rsid w:val="00537B53"/>
    <w:rsid w:val="005400BB"/>
    <w:rsid w:val="005403CC"/>
    <w:rsid w:val="00540703"/>
    <w:rsid w:val="00540A7E"/>
    <w:rsid w:val="00540B7A"/>
    <w:rsid w:val="00540BA2"/>
    <w:rsid w:val="00540C42"/>
    <w:rsid w:val="0054133F"/>
    <w:rsid w:val="00541624"/>
    <w:rsid w:val="00541B22"/>
    <w:rsid w:val="00541EE3"/>
    <w:rsid w:val="00541EE9"/>
    <w:rsid w:val="00542024"/>
    <w:rsid w:val="00542A21"/>
    <w:rsid w:val="00542BC0"/>
    <w:rsid w:val="005437E4"/>
    <w:rsid w:val="00543A7A"/>
    <w:rsid w:val="00543BB0"/>
    <w:rsid w:val="00543CEF"/>
    <w:rsid w:val="00543D31"/>
    <w:rsid w:val="00544628"/>
    <w:rsid w:val="005449A3"/>
    <w:rsid w:val="00544C60"/>
    <w:rsid w:val="00544F10"/>
    <w:rsid w:val="00545239"/>
    <w:rsid w:val="0054557A"/>
    <w:rsid w:val="00545883"/>
    <w:rsid w:val="0054592D"/>
    <w:rsid w:val="00545A5E"/>
    <w:rsid w:val="00545E11"/>
    <w:rsid w:val="00545F76"/>
    <w:rsid w:val="00545FFD"/>
    <w:rsid w:val="00546ACC"/>
    <w:rsid w:val="00547059"/>
    <w:rsid w:val="00547731"/>
    <w:rsid w:val="0054785F"/>
    <w:rsid w:val="005479BD"/>
    <w:rsid w:val="005479EF"/>
    <w:rsid w:val="00547A5E"/>
    <w:rsid w:val="00547B01"/>
    <w:rsid w:val="00547B2B"/>
    <w:rsid w:val="00547F63"/>
    <w:rsid w:val="00550076"/>
    <w:rsid w:val="005500B4"/>
    <w:rsid w:val="005500EB"/>
    <w:rsid w:val="00550219"/>
    <w:rsid w:val="005502BC"/>
    <w:rsid w:val="00550536"/>
    <w:rsid w:val="0055084C"/>
    <w:rsid w:val="005508FF"/>
    <w:rsid w:val="00551196"/>
    <w:rsid w:val="005512D6"/>
    <w:rsid w:val="0055153D"/>
    <w:rsid w:val="005517B5"/>
    <w:rsid w:val="00551DBA"/>
    <w:rsid w:val="00552005"/>
    <w:rsid w:val="005520A9"/>
    <w:rsid w:val="00552164"/>
    <w:rsid w:val="005524A8"/>
    <w:rsid w:val="00552917"/>
    <w:rsid w:val="005529F5"/>
    <w:rsid w:val="00552B3A"/>
    <w:rsid w:val="00553043"/>
    <w:rsid w:val="0055305D"/>
    <w:rsid w:val="0055343B"/>
    <w:rsid w:val="005535FA"/>
    <w:rsid w:val="00553666"/>
    <w:rsid w:val="005536FA"/>
    <w:rsid w:val="00553739"/>
    <w:rsid w:val="00553856"/>
    <w:rsid w:val="00553DB7"/>
    <w:rsid w:val="00553DFD"/>
    <w:rsid w:val="0055421A"/>
    <w:rsid w:val="005543AE"/>
    <w:rsid w:val="005549F1"/>
    <w:rsid w:val="005549F8"/>
    <w:rsid w:val="00554A18"/>
    <w:rsid w:val="00554E5A"/>
    <w:rsid w:val="005555C8"/>
    <w:rsid w:val="0055584E"/>
    <w:rsid w:val="00555A27"/>
    <w:rsid w:val="00555EBC"/>
    <w:rsid w:val="00556453"/>
    <w:rsid w:val="005564B5"/>
    <w:rsid w:val="00556A54"/>
    <w:rsid w:val="00556A6F"/>
    <w:rsid w:val="00556F60"/>
    <w:rsid w:val="00557344"/>
    <w:rsid w:val="00557724"/>
    <w:rsid w:val="00557750"/>
    <w:rsid w:val="005600A0"/>
    <w:rsid w:val="00560444"/>
    <w:rsid w:val="005605DB"/>
    <w:rsid w:val="00560738"/>
    <w:rsid w:val="005608EF"/>
    <w:rsid w:val="0056094F"/>
    <w:rsid w:val="005609CF"/>
    <w:rsid w:val="00560E6F"/>
    <w:rsid w:val="005615E4"/>
    <w:rsid w:val="00561704"/>
    <w:rsid w:val="005618BB"/>
    <w:rsid w:val="0056198A"/>
    <w:rsid w:val="00561A49"/>
    <w:rsid w:val="00561CD5"/>
    <w:rsid w:val="00561F01"/>
    <w:rsid w:val="00562256"/>
    <w:rsid w:val="0056226E"/>
    <w:rsid w:val="00562864"/>
    <w:rsid w:val="005628EB"/>
    <w:rsid w:val="00563067"/>
    <w:rsid w:val="0056326F"/>
    <w:rsid w:val="005633E7"/>
    <w:rsid w:val="0056368F"/>
    <w:rsid w:val="005636FE"/>
    <w:rsid w:val="005638D2"/>
    <w:rsid w:val="00563C7E"/>
    <w:rsid w:val="005640B3"/>
    <w:rsid w:val="005644FA"/>
    <w:rsid w:val="0056453F"/>
    <w:rsid w:val="00564C62"/>
    <w:rsid w:val="005652DC"/>
    <w:rsid w:val="0056567C"/>
    <w:rsid w:val="00565D97"/>
    <w:rsid w:val="0056611B"/>
    <w:rsid w:val="0056666D"/>
    <w:rsid w:val="005668D4"/>
    <w:rsid w:val="0056698A"/>
    <w:rsid w:val="00566ACF"/>
    <w:rsid w:val="0056707C"/>
    <w:rsid w:val="00567575"/>
    <w:rsid w:val="005679C4"/>
    <w:rsid w:val="00567A71"/>
    <w:rsid w:val="00567D33"/>
    <w:rsid w:val="00567D4E"/>
    <w:rsid w:val="0057035D"/>
    <w:rsid w:val="00570C2B"/>
    <w:rsid w:val="00570D07"/>
    <w:rsid w:val="00570E26"/>
    <w:rsid w:val="00570EA8"/>
    <w:rsid w:val="00571044"/>
    <w:rsid w:val="005712BD"/>
    <w:rsid w:val="005716D6"/>
    <w:rsid w:val="0057183A"/>
    <w:rsid w:val="00571BED"/>
    <w:rsid w:val="00571EF1"/>
    <w:rsid w:val="005720D4"/>
    <w:rsid w:val="00572AAD"/>
    <w:rsid w:val="00572B61"/>
    <w:rsid w:val="00572E74"/>
    <w:rsid w:val="005730C1"/>
    <w:rsid w:val="005730E9"/>
    <w:rsid w:val="00573284"/>
    <w:rsid w:val="0057361E"/>
    <w:rsid w:val="00573BE5"/>
    <w:rsid w:val="00573C94"/>
    <w:rsid w:val="00573E39"/>
    <w:rsid w:val="00573F47"/>
    <w:rsid w:val="0057459F"/>
    <w:rsid w:val="005746F0"/>
    <w:rsid w:val="00574F7F"/>
    <w:rsid w:val="005752D9"/>
    <w:rsid w:val="00575B51"/>
    <w:rsid w:val="00575D7A"/>
    <w:rsid w:val="00575F64"/>
    <w:rsid w:val="00576A39"/>
    <w:rsid w:val="00576AC6"/>
    <w:rsid w:val="00576BF9"/>
    <w:rsid w:val="00576DEB"/>
    <w:rsid w:val="005773DA"/>
    <w:rsid w:val="00577B9B"/>
    <w:rsid w:val="0058023D"/>
    <w:rsid w:val="00580240"/>
    <w:rsid w:val="005803EC"/>
    <w:rsid w:val="00580AFF"/>
    <w:rsid w:val="00580ED5"/>
    <w:rsid w:val="0058102B"/>
    <w:rsid w:val="0058139A"/>
    <w:rsid w:val="00581997"/>
    <w:rsid w:val="00581A50"/>
    <w:rsid w:val="00581D25"/>
    <w:rsid w:val="00581DA2"/>
    <w:rsid w:val="00581F30"/>
    <w:rsid w:val="0058228D"/>
    <w:rsid w:val="005825D6"/>
    <w:rsid w:val="005825E0"/>
    <w:rsid w:val="005827BB"/>
    <w:rsid w:val="00582ED6"/>
    <w:rsid w:val="00582F8A"/>
    <w:rsid w:val="005831C6"/>
    <w:rsid w:val="005832F9"/>
    <w:rsid w:val="005833F6"/>
    <w:rsid w:val="00583502"/>
    <w:rsid w:val="00583851"/>
    <w:rsid w:val="0058399A"/>
    <w:rsid w:val="00583B93"/>
    <w:rsid w:val="00583E3D"/>
    <w:rsid w:val="00584310"/>
    <w:rsid w:val="005843EE"/>
    <w:rsid w:val="0058486D"/>
    <w:rsid w:val="0058487B"/>
    <w:rsid w:val="00584886"/>
    <w:rsid w:val="00585232"/>
    <w:rsid w:val="00585435"/>
    <w:rsid w:val="00586365"/>
    <w:rsid w:val="00586A08"/>
    <w:rsid w:val="00586A22"/>
    <w:rsid w:val="00586C62"/>
    <w:rsid w:val="0058709F"/>
    <w:rsid w:val="0058730F"/>
    <w:rsid w:val="005874C4"/>
    <w:rsid w:val="00587511"/>
    <w:rsid w:val="005875D1"/>
    <w:rsid w:val="0058764F"/>
    <w:rsid w:val="00587914"/>
    <w:rsid w:val="00587CED"/>
    <w:rsid w:val="00587E84"/>
    <w:rsid w:val="00587EA8"/>
    <w:rsid w:val="0059003F"/>
    <w:rsid w:val="00590185"/>
    <w:rsid w:val="0059071B"/>
    <w:rsid w:val="00590876"/>
    <w:rsid w:val="00590AA2"/>
    <w:rsid w:val="00591ED3"/>
    <w:rsid w:val="00591F01"/>
    <w:rsid w:val="00592096"/>
    <w:rsid w:val="0059241B"/>
    <w:rsid w:val="0059248B"/>
    <w:rsid w:val="00592C6F"/>
    <w:rsid w:val="00593189"/>
    <w:rsid w:val="005932E3"/>
    <w:rsid w:val="005936E8"/>
    <w:rsid w:val="005936EB"/>
    <w:rsid w:val="00593790"/>
    <w:rsid w:val="005938EE"/>
    <w:rsid w:val="00593A48"/>
    <w:rsid w:val="00593BCA"/>
    <w:rsid w:val="00593BEB"/>
    <w:rsid w:val="00593E0D"/>
    <w:rsid w:val="00593FD9"/>
    <w:rsid w:val="005942C9"/>
    <w:rsid w:val="005942EA"/>
    <w:rsid w:val="00594AF4"/>
    <w:rsid w:val="00594B99"/>
    <w:rsid w:val="0059550E"/>
    <w:rsid w:val="0059575E"/>
    <w:rsid w:val="00595846"/>
    <w:rsid w:val="00595AE9"/>
    <w:rsid w:val="00595C58"/>
    <w:rsid w:val="00596016"/>
    <w:rsid w:val="00596108"/>
    <w:rsid w:val="00596126"/>
    <w:rsid w:val="005961E2"/>
    <w:rsid w:val="0059629C"/>
    <w:rsid w:val="00596357"/>
    <w:rsid w:val="00596481"/>
    <w:rsid w:val="00596489"/>
    <w:rsid w:val="0059683A"/>
    <w:rsid w:val="00596A76"/>
    <w:rsid w:val="00596D64"/>
    <w:rsid w:val="00596E1E"/>
    <w:rsid w:val="00597326"/>
    <w:rsid w:val="0059733B"/>
    <w:rsid w:val="00597386"/>
    <w:rsid w:val="00597666"/>
    <w:rsid w:val="00597BF8"/>
    <w:rsid w:val="005A004D"/>
    <w:rsid w:val="005A0200"/>
    <w:rsid w:val="005A06C7"/>
    <w:rsid w:val="005A0730"/>
    <w:rsid w:val="005A07CA"/>
    <w:rsid w:val="005A0A1E"/>
    <w:rsid w:val="005A0B08"/>
    <w:rsid w:val="005A0BE0"/>
    <w:rsid w:val="005A0D75"/>
    <w:rsid w:val="005A1487"/>
    <w:rsid w:val="005A189F"/>
    <w:rsid w:val="005A1AF8"/>
    <w:rsid w:val="005A1CEF"/>
    <w:rsid w:val="005A1D41"/>
    <w:rsid w:val="005A244C"/>
    <w:rsid w:val="005A28EF"/>
    <w:rsid w:val="005A2B6D"/>
    <w:rsid w:val="005A2B95"/>
    <w:rsid w:val="005A2BBA"/>
    <w:rsid w:val="005A2FCC"/>
    <w:rsid w:val="005A30CD"/>
    <w:rsid w:val="005A3DE1"/>
    <w:rsid w:val="005A40B7"/>
    <w:rsid w:val="005A4445"/>
    <w:rsid w:val="005A4747"/>
    <w:rsid w:val="005A4B10"/>
    <w:rsid w:val="005A4D68"/>
    <w:rsid w:val="005A50F9"/>
    <w:rsid w:val="005A5298"/>
    <w:rsid w:val="005A5447"/>
    <w:rsid w:val="005A5538"/>
    <w:rsid w:val="005A55B0"/>
    <w:rsid w:val="005A5613"/>
    <w:rsid w:val="005A572A"/>
    <w:rsid w:val="005A58B6"/>
    <w:rsid w:val="005A5993"/>
    <w:rsid w:val="005A5A18"/>
    <w:rsid w:val="005A5CDD"/>
    <w:rsid w:val="005A6177"/>
    <w:rsid w:val="005A655C"/>
    <w:rsid w:val="005A66D2"/>
    <w:rsid w:val="005A6775"/>
    <w:rsid w:val="005A68BD"/>
    <w:rsid w:val="005A6951"/>
    <w:rsid w:val="005A6A4C"/>
    <w:rsid w:val="005A6C14"/>
    <w:rsid w:val="005A7587"/>
    <w:rsid w:val="005A7BEA"/>
    <w:rsid w:val="005A7CC0"/>
    <w:rsid w:val="005B00F3"/>
    <w:rsid w:val="005B0309"/>
    <w:rsid w:val="005B05F7"/>
    <w:rsid w:val="005B0661"/>
    <w:rsid w:val="005B0784"/>
    <w:rsid w:val="005B07E9"/>
    <w:rsid w:val="005B0BAC"/>
    <w:rsid w:val="005B0E4A"/>
    <w:rsid w:val="005B11CF"/>
    <w:rsid w:val="005B11FB"/>
    <w:rsid w:val="005B15A7"/>
    <w:rsid w:val="005B185F"/>
    <w:rsid w:val="005B1BE5"/>
    <w:rsid w:val="005B1EE1"/>
    <w:rsid w:val="005B1FF9"/>
    <w:rsid w:val="005B21A8"/>
    <w:rsid w:val="005B2882"/>
    <w:rsid w:val="005B2B21"/>
    <w:rsid w:val="005B2C9B"/>
    <w:rsid w:val="005B2E1D"/>
    <w:rsid w:val="005B2FF0"/>
    <w:rsid w:val="005B31E1"/>
    <w:rsid w:val="005B33F2"/>
    <w:rsid w:val="005B3426"/>
    <w:rsid w:val="005B3652"/>
    <w:rsid w:val="005B3796"/>
    <w:rsid w:val="005B3839"/>
    <w:rsid w:val="005B4035"/>
    <w:rsid w:val="005B419F"/>
    <w:rsid w:val="005B433D"/>
    <w:rsid w:val="005B43F8"/>
    <w:rsid w:val="005B47B9"/>
    <w:rsid w:val="005B49F1"/>
    <w:rsid w:val="005B52B7"/>
    <w:rsid w:val="005B52D6"/>
    <w:rsid w:val="005B59EA"/>
    <w:rsid w:val="005B5AB2"/>
    <w:rsid w:val="005B600E"/>
    <w:rsid w:val="005B60BF"/>
    <w:rsid w:val="005B698D"/>
    <w:rsid w:val="005B6A9D"/>
    <w:rsid w:val="005B6ABB"/>
    <w:rsid w:val="005B6B8D"/>
    <w:rsid w:val="005B6FF8"/>
    <w:rsid w:val="005B7553"/>
    <w:rsid w:val="005B7767"/>
    <w:rsid w:val="005B7D9D"/>
    <w:rsid w:val="005C001B"/>
    <w:rsid w:val="005C0202"/>
    <w:rsid w:val="005C0624"/>
    <w:rsid w:val="005C0E13"/>
    <w:rsid w:val="005C10CF"/>
    <w:rsid w:val="005C1729"/>
    <w:rsid w:val="005C1979"/>
    <w:rsid w:val="005C1CD2"/>
    <w:rsid w:val="005C1F7B"/>
    <w:rsid w:val="005C23EF"/>
    <w:rsid w:val="005C2665"/>
    <w:rsid w:val="005C2DA7"/>
    <w:rsid w:val="005C2DE9"/>
    <w:rsid w:val="005C2F29"/>
    <w:rsid w:val="005C306B"/>
    <w:rsid w:val="005C3115"/>
    <w:rsid w:val="005C336F"/>
    <w:rsid w:val="005C3384"/>
    <w:rsid w:val="005C34A5"/>
    <w:rsid w:val="005C396B"/>
    <w:rsid w:val="005C3997"/>
    <w:rsid w:val="005C3B9B"/>
    <w:rsid w:val="005C3F12"/>
    <w:rsid w:val="005C4414"/>
    <w:rsid w:val="005C462D"/>
    <w:rsid w:val="005C4BFA"/>
    <w:rsid w:val="005C4F3C"/>
    <w:rsid w:val="005C535E"/>
    <w:rsid w:val="005C547F"/>
    <w:rsid w:val="005C56F3"/>
    <w:rsid w:val="005C5AA4"/>
    <w:rsid w:val="005C5B3F"/>
    <w:rsid w:val="005C5EA8"/>
    <w:rsid w:val="005C613B"/>
    <w:rsid w:val="005C6176"/>
    <w:rsid w:val="005C647A"/>
    <w:rsid w:val="005C6ABE"/>
    <w:rsid w:val="005C6BEC"/>
    <w:rsid w:val="005C6C28"/>
    <w:rsid w:val="005C7025"/>
    <w:rsid w:val="005C74E4"/>
    <w:rsid w:val="005C7D20"/>
    <w:rsid w:val="005C7D72"/>
    <w:rsid w:val="005C7DBE"/>
    <w:rsid w:val="005D00BB"/>
    <w:rsid w:val="005D04C3"/>
    <w:rsid w:val="005D09BD"/>
    <w:rsid w:val="005D0D01"/>
    <w:rsid w:val="005D0F3D"/>
    <w:rsid w:val="005D13A8"/>
    <w:rsid w:val="005D1D2E"/>
    <w:rsid w:val="005D1DD0"/>
    <w:rsid w:val="005D1E5B"/>
    <w:rsid w:val="005D257B"/>
    <w:rsid w:val="005D260C"/>
    <w:rsid w:val="005D27B9"/>
    <w:rsid w:val="005D2835"/>
    <w:rsid w:val="005D351D"/>
    <w:rsid w:val="005D35C0"/>
    <w:rsid w:val="005D36F1"/>
    <w:rsid w:val="005D432A"/>
    <w:rsid w:val="005D43C2"/>
    <w:rsid w:val="005D4BE0"/>
    <w:rsid w:val="005D4C0C"/>
    <w:rsid w:val="005D4F86"/>
    <w:rsid w:val="005D53D3"/>
    <w:rsid w:val="005D559B"/>
    <w:rsid w:val="005D5C19"/>
    <w:rsid w:val="005D5D5C"/>
    <w:rsid w:val="005D5FA0"/>
    <w:rsid w:val="005D64AF"/>
    <w:rsid w:val="005D6514"/>
    <w:rsid w:val="005D6659"/>
    <w:rsid w:val="005D67C9"/>
    <w:rsid w:val="005D6830"/>
    <w:rsid w:val="005D6A33"/>
    <w:rsid w:val="005D6E69"/>
    <w:rsid w:val="005D729A"/>
    <w:rsid w:val="005D73B3"/>
    <w:rsid w:val="005D73DC"/>
    <w:rsid w:val="005D755B"/>
    <w:rsid w:val="005D7566"/>
    <w:rsid w:val="005D773E"/>
    <w:rsid w:val="005D7C53"/>
    <w:rsid w:val="005D7D05"/>
    <w:rsid w:val="005D7E84"/>
    <w:rsid w:val="005D7F94"/>
    <w:rsid w:val="005D7FB6"/>
    <w:rsid w:val="005E00C1"/>
    <w:rsid w:val="005E0761"/>
    <w:rsid w:val="005E0AF8"/>
    <w:rsid w:val="005E0BF2"/>
    <w:rsid w:val="005E0C26"/>
    <w:rsid w:val="005E0C81"/>
    <w:rsid w:val="005E0D95"/>
    <w:rsid w:val="005E1063"/>
    <w:rsid w:val="005E1154"/>
    <w:rsid w:val="005E12DF"/>
    <w:rsid w:val="005E1372"/>
    <w:rsid w:val="005E1508"/>
    <w:rsid w:val="005E1877"/>
    <w:rsid w:val="005E198A"/>
    <w:rsid w:val="005E1B55"/>
    <w:rsid w:val="005E1C4D"/>
    <w:rsid w:val="005E1E4A"/>
    <w:rsid w:val="005E1ED8"/>
    <w:rsid w:val="005E1F0E"/>
    <w:rsid w:val="005E222F"/>
    <w:rsid w:val="005E252B"/>
    <w:rsid w:val="005E2C57"/>
    <w:rsid w:val="005E2D6C"/>
    <w:rsid w:val="005E3499"/>
    <w:rsid w:val="005E3731"/>
    <w:rsid w:val="005E3FDF"/>
    <w:rsid w:val="005E40C2"/>
    <w:rsid w:val="005E4396"/>
    <w:rsid w:val="005E4857"/>
    <w:rsid w:val="005E4FC3"/>
    <w:rsid w:val="005E5222"/>
    <w:rsid w:val="005E53D7"/>
    <w:rsid w:val="005E56ED"/>
    <w:rsid w:val="005E5837"/>
    <w:rsid w:val="005E5856"/>
    <w:rsid w:val="005E5894"/>
    <w:rsid w:val="005E5A71"/>
    <w:rsid w:val="005E5C90"/>
    <w:rsid w:val="005E5CC7"/>
    <w:rsid w:val="005E5D5F"/>
    <w:rsid w:val="005E5FBE"/>
    <w:rsid w:val="005E62C6"/>
    <w:rsid w:val="005E633C"/>
    <w:rsid w:val="005E6447"/>
    <w:rsid w:val="005E64DB"/>
    <w:rsid w:val="005E68F1"/>
    <w:rsid w:val="005E6B93"/>
    <w:rsid w:val="005E6E38"/>
    <w:rsid w:val="005E6E55"/>
    <w:rsid w:val="005E7199"/>
    <w:rsid w:val="005E7944"/>
    <w:rsid w:val="005E799E"/>
    <w:rsid w:val="005E7FE0"/>
    <w:rsid w:val="005F01CA"/>
    <w:rsid w:val="005F0410"/>
    <w:rsid w:val="005F07BD"/>
    <w:rsid w:val="005F084E"/>
    <w:rsid w:val="005F0962"/>
    <w:rsid w:val="005F12D1"/>
    <w:rsid w:val="005F2086"/>
    <w:rsid w:val="005F2321"/>
    <w:rsid w:val="005F23B5"/>
    <w:rsid w:val="005F29AF"/>
    <w:rsid w:val="005F2A7F"/>
    <w:rsid w:val="005F2D7B"/>
    <w:rsid w:val="005F2F61"/>
    <w:rsid w:val="005F35DC"/>
    <w:rsid w:val="005F37D6"/>
    <w:rsid w:val="005F3B5E"/>
    <w:rsid w:val="005F3C62"/>
    <w:rsid w:val="005F41AF"/>
    <w:rsid w:val="005F45C1"/>
    <w:rsid w:val="005F4E29"/>
    <w:rsid w:val="005F563B"/>
    <w:rsid w:val="005F570E"/>
    <w:rsid w:val="005F6091"/>
    <w:rsid w:val="005F61CE"/>
    <w:rsid w:val="005F63FF"/>
    <w:rsid w:val="005F65A9"/>
    <w:rsid w:val="005F6652"/>
    <w:rsid w:val="005F688C"/>
    <w:rsid w:val="005F699E"/>
    <w:rsid w:val="005F6B25"/>
    <w:rsid w:val="005F6DB2"/>
    <w:rsid w:val="005F6F37"/>
    <w:rsid w:val="005F6F9D"/>
    <w:rsid w:val="005F736D"/>
    <w:rsid w:val="005F7392"/>
    <w:rsid w:val="005F75CD"/>
    <w:rsid w:val="005F7AB2"/>
    <w:rsid w:val="005F7F52"/>
    <w:rsid w:val="006000FE"/>
    <w:rsid w:val="0060017E"/>
    <w:rsid w:val="0060022D"/>
    <w:rsid w:val="006004DC"/>
    <w:rsid w:val="00600564"/>
    <w:rsid w:val="00600613"/>
    <w:rsid w:val="00600972"/>
    <w:rsid w:val="00600CC7"/>
    <w:rsid w:val="006010B5"/>
    <w:rsid w:val="006010E5"/>
    <w:rsid w:val="00601693"/>
    <w:rsid w:val="006017B4"/>
    <w:rsid w:val="006017C2"/>
    <w:rsid w:val="006018FB"/>
    <w:rsid w:val="00601C47"/>
    <w:rsid w:val="00601D61"/>
    <w:rsid w:val="006020AC"/>
    <w:rsid w:val="006023D8"/>
    <w:rsid w:val="0060247F"/>
    <w:rsid w:val="00602511"/>
    <w:rsid w:val="00602601"/>
    <w:rsid w:val="00602745"/>
    <w:rsid w:val="00602AE3"/>
    <w:rsid w:val="00602C4D"/>
    <w:rsid w:val="00602DB6"/>
    <w:rsid w:val="006031C0"/>
    <w:rsid w:val="006031D5"/>
    <w:rsid w:val="006031D7"/>
    <w:rsid w:val="00603A06"/>
    <w:rsid w:val="00603C7C"/>
    <w:rsid w:val="00603F65"/>
    <w:rsid w:val="00603FCE"/>
    <w:rsid w:val="00604346"/>
    <w:rsid w:val="0060438C"/>
    <w:rsid w:val="006048FB"/>
    <w:rsid w:val="00604DE1"/>
    <w:rsid w:val="006058DD"/>
    <w:rsid w:val="006059BF"/>
    <w:rsid w:val="00606012"/>
    <w:rsid w:val="0060642A"/>
    <w:rsid w:val="0060655A"/>
    <w:rsid w:val="0060690D"/>
    <w:rsid w:val="00606AD7"/>
    <w:rsid w:val="00606B17"/>
    <w:rsid w:val="00606F08"/>
    <w:rsid w:val="00607315"/>
    <w:rsid w:val="0060737D"/>
    <w:rsid w:val="006073A6"/>
    <w:rsid w:val="00607731"/>
    <w:rsid w:val="006078F4"/>
    <w:rsid w:val="00607C98"/>
    <w:rsid w:val="00607EED"/>
    <w:rsid w:val="0061020A"/>
    <w:rsid w:val="006103B8"/>
    <w:rsid w:val="00610497"/>
    <w:rsid w:val="006104C5"/>
    <w:rsid w:val="00610829"/>
    <w:rsid w:val="0061084F"/>
    <w:rsid w:val="00610851"/>
    <w:rsid w:val="0061091F"/>
    <w:rsid w:val="00610AE3"/>
    <w:rsid w:val="00610D45"/>
    <w:rsid w:val="00611186"/>
    <w:rsid w:val="0061199B"/>
    <w:rsid w:val="00611A78"/>
    <w:rsid w:val="00611C24"/>
    <w:rsid w:val="00611DEA"/>
    <w:rsid w:val="00612296"/>
    <w:rsid w:val="006123AA"/>
    <w:rsid w:val="00612613"/>
    <w:rsid w:val="00612648"/>
    <w:rsid w:val="0061297C"/>
    <w:rsid w:val="00612A35"/>
    <w:rsid w:val="00612BA4"/>
    <w:rsid w:val="00613441"/>
    <w:rsid w:val="006134E3"/>
    <w:rsid w:val="00613714"/>
    <w:rsid w:val="006137F6"/>
    <w:rsid w:val="00613C1B"/>
    <w:rsid w:val="00614076"/>
    <w:rsid w:val="006140BF"/>
    <w:rsid w:val="0061469C"/>
    <w:rsid w:val="006146C4"/>
    <w:rsid w:val="00614718"/>
    <w:rsid w:val="0061547E"/>
    <w:rsid w:val="00615748"/>
    <w:rsid w:val="006157F0"/>
    <w:rsid w:val="00615832"/>
    <w:rsid w:val="006159C6"/>
    <w:rsid w:val="00615A88"/>
    <w:rsid w:val="00615AE6"/>
    <w:rsid w:val="00615F54"/>
    <w:rsid w:val="00616572"/>
    <w:rsid w:val="00616AAF"/>
    <w:rsid w:val="00616D43"/>
    <w:rsid w:val="00617075"/>
    <w:rsid w:val="006170DE"/>
    <w:rsid w:val="00617598"/>
    <w:rsid w:val="00617721"/>
    <w:rsid w:val="00617722"/>
    <w:rsid w:val="0061780E"/>
    <w:rsid w:val="00617C0E"/>
    <w:rsid w:val="00617EC2"/>
    <w:rsid w:val="00620137"/>
    <w:rsid w:val="006201E7"/>
    <w:rsid w:val="00620360"/>
    <w:rsid w:val="0062036A"/>
    <w:rsid w:val="0062045D"/>
    <w:rsid w:val="006204F4"/>
    <w:rsid w:val="00620817"/>
    <w:rsid w:val="00620A49"/>
    <w:rsid w:val="00620BD5"/>
    <w:rsid w:val="00621056"/>
    <w:rsid w:val="0062147E"/>
    <w:rsid w:val="00621BA1"/>
    <w:rsid w:val="006220AA"/>
    <w:rsid w:val="006220E7"/>
    <w:rsid w:val="006221B2"/>
    <w:rsid w:val="00622225"/>
    <w:rsid w:val="0062245E"/>
    <w:rsid w:val="006224DE"/>
    <w:rsid w:val="0062256C"/>
    <w:rsid w:val="006226E4"/>
    <w:rsid w:val="006228D1"/>
    <w:rsid w:val="00622B2F"/>
    <w:rsid w:val="00622D80"/>
    <w:rsid w:val="00623002"/>
    <w:rsid w:val="00623045"/>
    <w:rsid w:val="006239BF"/>
    <w:rsid w:val="00623E9A"/>
    <w:rsid w:val="0062483E"/>
    <w:rsid w:val="00624979"/>
    <w:rsid w:val="0062513F"/>
    <w:rsid w:val="006253FE"/>
    <w:rsid w:val="00625653"/>
    <w:rsid w:val="006257EB"/>
    <w:rsid w:val="00625A2D"/>
    <w:rsid w:val="00625B7C"/>
    <w:rsid w:val="00625E75"/>
    <w:rsid w:val="0062623E"/>
    <w:rsid w:val="00626313"/>
    <w:rsid w:val="006263A2"/>
    <w:rsid w:val="00626932"/>
    <w:rsid w:val="006277EF"/>
    <w:rsid w:val="00627CAB"/>
    <w:rsid w:val="00627F6A"/>
    <w:rsid w:val="006300B6"/>
    <w:rsid w:val="0063101D"/>
    <w:rsid w:val="0063124C"/>
    <w:rsid w:val="00631285"/>
    <w:rsid w:val="0063155D"/>
    <w:rsid w:val="00631754"/>
    <w:rsid w:val="006317E7"/>
    <w:rsid w:val="006319CE"/>
    <w:rsid w:val="00631A64"/>
    <w:rsid w:val="00631A95"/>
    <w:rsid w:val="00631D2C"/>
    <w:rsid w:val="00632589"/>
    <w:rsid w:val="006328CC"/>
    <w:rsid w:val="00632992"/>
    <w:rsid w:val="00632C72"/>
    <w:rsid w:val="00632D56"/>
    <w:rsid w:val="00632F59"/>
    <w:rsid w:val="00633113"/>
    <w:rsid w:val="006332BF"/>
    <w:rsid w:val="00633334"/>
    <w:rsid w:val="0063393B"/>
    <w:rsid w:val="00633BC0"/>
    <w:rsid w:val="006348C9"/>
    <w:rsid w:val="00634904"/>
    <w:rsid w:val="00634979"/>
    <w:rsid w:val="00634FE4"/>
    <w:rsid w:val="00634FF7"/>
    <w:rsid w:val="006351F9"/>
    <w:rsid w:val="0063536D"/>
    <w:rsid w:val="006355BB"/>
    <w:rsid w:val="006355C4"/>
    <w:rsid w:val="00635C58"/>
    <w:rsid w:val="00635C9A"/>
    <w:rsid w:val="00635CDB"/>
    <w:rsid w:val="00635D3B"/>
    <w:rsid w:val="0063658C"/>
    <w:rsid w:val="006366BA"/>
    <w:rsid w:val="00637167"/>
    <w:rsid w:val="00637742"/>
    <w:rsid w:val="00637797"/>
    <w:rsid w:val="006378B5"/>
    <w:rsid w:val="0063799E"/>
    <w:rsid w:val="00637CCE"/>
    <w:rsid w:val="0064009F"/>
    <w:rsid w:val="006409B8"/>
    <w:rsid w:val="00640A53"/>
    <w:rsid w:val="00640CD6"/>
    <w:rsid w:val="00640D74"/>
    <w:rsid w:val="006413BC"/>
    <w:rsid w:val="00641780"/>
    <w:rsid w:val="00641924"/>
    <w:rsid w:val="00641996"/>
    <w:rsid w:val="00641FCD"/>
    <w:rsid w:val="006420A3"/>
    <w:rsid w:val="006420FA"/>
    <w:rsid w:val="0064228B"/>
    <w:rsid w:val="00642600"/>
    <w:rsid w:val="0064269A"/>
    <w:rsid w:val="0064276F"/>
    <w:rsid w:val="006428DF"/>
    <w:rsid w:val="00642956"/>
    <w:rsid w:val="00642A1D"/>
    <w:rsid w:val="00642C64"/>
    <w:rsid w:val="00642CD5"/>
    <w:rsid w:val="00642D34"/>
    <w:rsid w:val="006433F2"/>
    <w:rsid w:val="006433F9"/>
    <w:rsid w:val="0064344F"/>
    <w:rsid w:val="006437E9"/>
    <w:rsid w:val="00643DC8"/>
    <w:rsid w:val="00643F6C"/>
    <w:rsid w:val="006441F7"/>
    <w:rsid w:val="006442B9"/>
    <w:rsid w:val="006443F8"/>
    <w:rsid w:val="00644804"/>
    <w:rsid w:val="00644CC9"/>
    <w:rsid w:val="006450F7"/>
    <w:rsid w:val="0064520C"/>
    <w:rsid w:val="006452A7"/>
    <w:rsid w:val="006452CB"/>
    <w:rsid w:val="00645468"/>
    <w:rsid w:val="006454C8"/>
    <w:rsid w:val="00645849"/>
    <w:rsid w:val="00646011"/>
    <w:rsid w:val="00646659"/>
    <w:rsid w:val="00646665"/>
    <w:rsid w:val="00646B28"/>
    <w:rsid w:val="00646B62"/>
    <w:rsid w:val="00646DAC"/>
    <w:rsid w:val="00647230"/>
    <w:rsid w:val="0064724B"/>
    <w:rsid w:val="00647310"/>
    <w:rsid w:val="0064772C"/>
    <w:rsid w:val="00647C17"/>
    <w:rsid w:val="00647C6F"/>
    <w:rsid w:val="00647D2A"/>
    <w:rsid w:val="00647F25"/>
    <w:rsid w:val="00650785"/>
    <w:rsid w:val="00650A2A"/>
    <w:rsid w:val="00650B27"/>
    <w:rsid w:val="00650EDD"/>
    <w:rsid w:val="00651474"/>
    <w:rsid w:val="006516C5"/>
    <w:rsid w:val="00651700"/>
    <w:rsid w:val="00651E4E"/>
    <w:rsid w:val="00651ED3"/>
    <w:rsid w:val="00652064"/>
    <w:rsid w:val="006521E0"/>
    <w:rsid w:val="0065227A"/>
    <w:rsid w:val="00652530"/>
    <w:rsid w:val="00652941"/>
    <w:rsid w:val="00653233"/>
    <w:rsid w:val="006537AE"/>
    <w:rsid w:val="00653837"/>
    <w:rsid w:val="00653CC0"/>
    <w:rsid w:val="00654114"/>
    <w:rsid w:val="0065427B"/>
    <w:rsid w:val="00654440"/>
    <w:rsid w:val="00654747"/>
    <w:rsid w:val="006549F0"/>
    <w:rsid w:val="00654AE7"/>
    <w:rsid w:val="00654DFF"/>
    <w:rsid w:val="00654F9B"/>
    <w:rsid w:val="00654FE4"/>
    <w:rsid w:val="00655084"/>
    <w:rsid w:val="0065519E"/>
    <w:rsid w:val="00655CD0"/>
    <w:rsid w:val="00655EB1"/>
    <w:rsid w:val="00656093"/>
    <w:rsid w:val="00656200"/>
    <w:rsid w:val="006565ED"/>
    <w:rsid w:val="00656742"/>
    <w:rsid w:val="006567D7"/>
    <w:rsid w:val="00656803"/>
    <w:rsid w:val="00656CD4"/>
    <w:rsid w:val="00657150"/>
    <w:rsid w:val="0065724E"/>
    <w:rsid w:val="0065736D"/>
    <w:rsid w:val="00657521"/>
    <w:rsid w:val="00657577"/>
    <w:rsid w:val="00657746"/>
    <w:rsid w:val="00657BB7"/>
    <w:rsid w:val="00657BF1"/>
    <w:rsid w:val="00657CAA"/>
    <w:rsid w:val="00660109"/>
    <w:rsid w:val="00660658"/>
    <w:rsid w:val="0066088E"/>
    <w:rsid w:val="00660BC8"/>
    <w:rsid w:val="00660D5C"/>
    <w:rsid w:val="00660FC1"/>
    <w:rsid w:val="006614AA"/>
    <w:rsid w:val="0066168F"/>
    <w:rsid w:val="00661CCD"/>
    <w:rsid w:val="006627FD"/>
    <w:rsid w:val="00662BB2"/>
    <w:rsid w:val="00662CAD"/>
    <w:rsid w:val="00662DCF"/>
    <w:rsid w:val="00663576"/>
    <w:rsid w:val="00663707"/>
    <w:rsid w:val="006639C1"/>
    <w:rsid w:val="00663A42"/>
    <w:rsid w:val="00663A46"/>
    <w:rsid w:val="00663B33"/>
    <w:rsid w:val="00663B4A"/>
    <w:rsid w:val="00663C51"/>
    <w:rsid w:val="00663E5F"/>
    <w:rsid w:val="00663EA9"/>
    <w:rsid w:val="00663EC6"/>
    <w:rsid w:val="00664032"/>
    <w:rsid w:val="006640E4"/>
    <w:rsid w:val="0066429F"/>
    <w:rsid w:val="00664852"/>
    <w:rsid w:val="00664A5B"/>
    <w:rsid w:val="00664B29"/>
    <w:rsid w:val="00664BCC"/>
    <w:rsid w:val="0066514C"/>
    <w:rsid w:val="00665315"/>
    <w:rsid w:val="00665578"/>
    <w:rsid w:val="0066577C"/>
    <w:rsid w:val="006658B5"/>
    <w:rsid w:val="00665CD1"/>
    <w:rsid w:val="00665CEF"/>
    <w:rsid w:val="00665E7E"/>
    <w:rsid w:val="00666EDC"/>
    <w:rsid w:val="00666F57"/>
    <w:rsid w:val="0066700B"/>
    <w:rsid w:val="00667061"/>
    <w:rsid w:val="006671E5"/>
    <w:rsid w:val="00667207"/>
    <w:rsid w:val="0066741E"/>
    <w:rsid w:val="00667712"/>
    <w:rsid w:val="006678C8"/>
    <w:rsid w:val="00667945"/>
    <w:rsid w:val="00667C41"/>
    <w:rsid w:val="00667D62"/>
    <w:rsid w:val="00667D77"/>
    <w:rsid w:val="00667F76"/>
    <w:rsid w:val="006700B6"/>
    <w:rsid w:val="006702C4"/>
    <w:rsid w:val="006709CA"/>
    <w:rsid w:val="00670C56"/>
    <w:rsid w:val="00670DD4"/>
    <w:rsid w:val="00670E80"/>
    <w:rsid w:val="00670EC6"/>
    <w:rsid w:val="00670ED6"/>
    <w:rsid w:val="006711E1"/>
    <w:rsid w:val="0067189D"/>
    <w:rsid w:val="00671C73"/>
    <w:rsid w:val="00671CE7"/>
    <w:rsid w:val="00672343"/>
    <w:rsid w:val="0067257A"/>
    <w:rsid w:val="006725B7"/>
    <w:rsid w:val="006726D9"/>
    <w:rsid w:val="006727B8"/>
    <w:rsid w:val="00672942"/>
    <w:rsid w:val="00672976"/>
    <w:rsid w:val="00672B39"/>
    <w:rsid w:val="00672C9A"/>
    <w:rsid w:val="00673265"/>
    <w:rsid w:val="0067337C"/>
    <w:rsid w:val="006733D4"/>
    <w:rsid w:val="006735C9"/>
    <w:rsid w:val="00674045"/>
    <w:rsid w:val="00674382"/>
    <w:rsid w:val="0067441A"/>
    <w:rsid w:val="00674425"/>
    <w:rsid w:val="006746C3"/>
    <w:rsid w:val="00674B6A"/>
    <w:rsid w:val="00674CD1"/>
    <w:rsid w:val="00674E42"/>
    <w:rsid w:val="006750B8"/>
    <w:rsid w:val="006750FE"/>
    <w:rsid w:val="0067532D"/>
    <w:rsid w:val="00675718"/>
    <w:rsid w:val="006758DE"/>
    <w:rsid w:val="00675951"/>
    <w:rsid w:val="006759A0"/>
    <w:rsid w:val="00675AA5"/>
    <w:rsid w:val="00675D96"/>
    <w:rsid w:val="00676151"/>
    <w:rsid w:val="006762A9"/>
    <w:rsid w:val="00676FF0"/>
    <w:rsid w:val="0067768E"/>
    <w:rsid w:val="0067776F"/>
    <w:rsid w:val="00677858"/>
    <w:rsid w:val="00680260"/>
    <w:rsid w:val="00680511"/>
    <w:rsid w:val="00680654"/>
    <w:rsid w:val="006808D4"/>
    <w:rsid w:val="00680A31"/>
    <w:rsid w:val="00680A4F"/>
    <w:rsid w:val="00680CB2"/>
    <w:rsid w:val="00680FE5"/>
    <w:rsid w:val="00680FFB"/>
    <w:rsid w:val="00681077"/>
    <w:rsid w:val="006812E8"/>
    <w:rsid w:val="006816B0"/>
    <w:rsid w:val="0068185D"/>
    <w:rsid w:val="00681C47"/>
    <w:rsid w:val="00682179"/>
    <w:rsid w:val="00682598"/>
    <w:rsid w:val="006828D2"/>
    <w:rsid w:val="00682D25"/>
    <w:rsid w:val="00682E89"/>
    <w:rsid w:val="00682F5D"/>
    <w:rsid w:val="006832EB"/>
    <w:rsid w:val="00683339"/>
    <w:rsid w:val="006839BA"/>
    <w:rsid w:val="006840C4"/>
    <w:rsid w:val="00684157"/>
    <w:rsid w:val="006842F7"/>
    <w:rsid w:val="00684CFC"/>
    <w:rsid w:val="00684D43"/>
    <w:rsid w:val="00684FA5"/>
    <w:rsid w:val="006850FA"/>
    <w:rsid w:val="006853BA"/>
    <w:rsid w:val="00685B8E"/>
    <w:rsid w:val="00685BBF"/>
    <w:rsid w:val="00685D1E"/>
    <w:rsid w:val="00686005"/>
    <w:rsid w:val="006863FE"/>
    <w:rsid w:val="00686491"/>
    <w:rsid w:val="006868AE"/>
    <w:rsid w:val="006868D4"/>
    <w:rsid w:val="00686D6D"/>
    <w:rsid w:val="00686F4A"/>
    <w:rsid w:val="006870C5"/>
    <w:rsid w:val="00687159"/>
    <w:rsid w:val="00687522"/>
    <w:rsid w:val="00687561"/>
    <w:rsid w:val="00687658"/>
    <w:rsid w:val="0068772C"/>
    <w:rsid w:val="00687CEF"/>
    <w:rsid w:val="00687ED3"/>
    <w:rsid w:val="00687EF9"/>
    <w:rsid w:val="0069005B"/>
    <w:rsid w:val="0069064F"/>
    <w:rsid w:val="00690759"/>
    <w:rsid w:val="00690F7B"/>
    <w:rsid w:val="006910E4"/>
    <w:rsid w:val="0069146F"/>
    <w:rsid w:val="006917F9"/>
    <w:rsid w:val="006918DF"/>
    <w:rsid w:val="00691D32"/>
    <w:rsid w:val="00691DE0"/>
    <w:rsid w:val="00692268"/>
    <w:rsid w:val="00692509"/>
    <w:rsid w:val="006926B0"/>
    <w:rsid w:val="00692EB3"/>
    <w:rsid w:val="0069337F"/>
    <w:rsid w:val="006934D1"/>
    <w:rsid w:val="00693DD0"/>
    <w:rsid w:val="006949DE"/>
    <w:rsid w:val="00694A2B"/>
    <w:rsid w:val="00694DEE"/>
    <w:rsid w:val="00694E26"/>
    <w:rsid w:val="00694E56"/>
    <w:rsid w:val="006950B1"/>
    <w:rsid w:val="006951CF"/>
    <w:rsid w:val="00695393"/>
    <w:rsid w:val="0069548C"/>
    <w:rsid w:val="00695549"/>
    <w:rsid w:val="00695587"/>
    <w:rsid w:val="006955B5"/>
    <w:rsid w:val="0069587E"/>
    <w:rsid w:val="00695C7F"/>
    <w:rsid w:val="00695C85"/>
    <w:rsid w:val="00695C91"/>
    <w:rsid w:val="00695E67"/>
    <w:rsid w:val="0069727B"/>
    <w:rsid w:val="0069734E"/>
    <w:rsid w:val="006976AD"/>
    <w:rsid w:val="006978E5"/>
    <w:rsid w:val="00697BDE"/>
    <w:rsid w:val="00697EA8"/>
    <w:rsid w:val="00697FDD"/>
    <w:rsid w:val="006A04D6"/>
    <w:rsid w:val="006A06DF"/>
    <w:rsid w:val="006A08E6"/>
    <w:rsid w:val="006A0B90"/>
    <w:rsid w:val="006A13C8"/>
    <w:rsid w:val="006A1617"/>
    <w:rsid w:val="006A1788"/>
    <w:rsid w:val="006A1A8B"/>
    <w:rsid w:val="006A2067"/>
    <w:rsid w:val="006A20CD"/>
    <w:rsid w:val="006A28CF"/>
    <w:rsid w:val="006A28FE"/>
    <w:rsid w:val="006A2D4C"/>
    <w:rsid w:val="006A2E9B"/>
    <w:rsid w:val="006A2EF6"/>
    <w:rsid w:val="006A3109"/>
    <w:rsid w:val="006A3434"/>
    <w:rsid w:val="006A35D5"/>
    <w:rsid w:val="006A3717"/>
    <w:rsid w:val="006A3BE4"/>
    <w:rsid w:val="006A49B6"/>
    <w:rsid w:val="006A4A65"/>
    <w:rsid w:val="006A4B1D"/>
    <w:rsid w:val="006A4C31"/>
    <w:rsid w:val="006A4CBA"/>
    <w:rsid w:val="006A4E09"/>
    <w:rsid w:val="006A4FBE"/>
    <w:rsid w:val="006A5351"/>
    <w:rsid w:val="006A5664"/>
    <w:rsid w:val="006A57DA"/>
    <w:rsid w:val="006A67CF"/>
    <w:rsid w:val="006A67DE"/>
    <w:rsid w:val="006A692B"/>
    <w:rsid w:val="006A69CD"/>
    <w:rsid w:val="006A6D9D"/>
    <w:rsid w:val="006A7400"/>
    <w:rsid w:val="006A746B"/>
    <w:rsid w:val="006A7520"/>
    <w:rsid w:val="006A772B"/>
    <w:rsid w:val="006A797E"/>
    <w:rsid w:val="006A7CB3"/>
    <w:rsid w:val="006B0000"/>
    <w:rsid w:val="006B034E"/>
    <w:rsid w:val="006B0454"/>
    <w:rsid w:val="006B0606"/>
    <w:rsid w:val="006B0D05"/>
    <w:rsid w:val="006B0E97"/>
    <w:rsid w:val="006B0FB9"/>
    <w:rsid w:val="006B101E"/>
    <w:rsid w:val="006B113E"/>
    <w:rsid w:val="006B122B"/>
    <w:rsid w:val="006B139B"/>
    <w:rsid w:val="006B1690"/>
    <w:rsid w:val="006B175E"/>
    <w:rsid w:val="006B17EF"/>
    <w:rsid w:val="006B1E1C"/>
    <w:rsid w:val="006B23B2"/>
    <w:rsid w:val="006B256E"/>
    <w:rsid w:val="006B25E6"/>
    <w:rsid w:val="006B2854"/>
    <w:rsid w:val="006B2AFE"/>
    <w:rsid w:val="006B2E8C"/>
    <w:rsid w:val="006B3077"/>
    <w:rsid w:val="006B30E4"/>
    <w:rsid w:val="006B310B"/>
    <w:rsid w:val="006B33F3"/>
    <w:rsid w:val="006B3420"/>
    <w:rsid w:val="006B3451"/>
    <w:rsid w:val="006B35CB"/>
    <w:rsid w:val="006B39BB"/>
    <w:rsid w:val="006B3CA4"/>
    <w:rsid w:val="006B3D4B"/>
    <w:rsid w:val="006B3EC5"/>
    <w:rsid w:val="006B3F83"/>
    <w:rsid w:val="006B41B7"/>
    <w:rsid w:val="006B435B"/>
    <w:rsid w:val="006B4509"/>
    <w:rsid w:val="006B4848"/>
    <w:rsid w:val="006B4887"/>
    <w:rsid w:val="006B59AE"/>
    <w:rsid w:val="006B5DDA"/>
    <w:rsid w:val="006B5ECA"/>
    <w:rsid w:val="006B6330"/>
    <w:rsid w:val="006B693A"/>
    <w:rsid w:val="006B6A80"/>
    <w:rsid w:val="006B6A98"/>
    <w:rsid w:val="006B6B9E"/>
    <w:rsid w:val="006B6CA7"/>
    <w:rsid w:val="006B6F4D"/>
    <w:rsid w:val="006B72A8"/>
    <w:rsid w:val="006B768A"/>
    <w:rsid w:val="006B793A"/>
    <w:rsid w:val="006B7C30"/>
    <w:rsid w:val="006B7CD1"/>
    <w:rsid w:val="006B7DE9"/>
    <w:rsid w:val="006B7F4F"/>
    <w:rsid w:val="006C0142"/>
    <w:rsid w:val="006C019E"/>
    <w:rsid w:val="006C12BD"/>
    <w:rsid w:val="006C14E6"/>
    <w:rsid w:val="006C1561"/>
    <w:rsid w:val="006C17FB"/>
    <w:rsid w:val="006C1AA4"/>
    <w:rsid w:val="006C1C4C"/>
    <w:rsid w:val="006C1C6D"/>
    <w:rsid w:val="006C1CF1"/>
    <w:rsid w:val="006C1CF3"/>
    <w:rsid w:val="006C1DE2"/>
    <w:rsid w:val="006C1DFE"/>
    <w:rsid w:val="006C1EC5"/>
    <w:rsid w:val="006C22E6"/>
    <w:rsid w:val="006C24E8"/>
    <w:rsid w:val="006C28D7"/>
    <w:rsid w:val="006C292F"/>
    <w:rsid w:val="006C2967"/>
    <w:rsid w:val="006C2B89"/>
    <w:rsid w:val="006C2BA9"/>
    <w:rsid w:val="006C31FF"/>
    <w:rsid w:val="006C3299"/>
    <w:rsid w:val="006C3CB8"/>
    <w:rsid w:val="006C4029"/>
    <w:rsid w:val="006C4370"/>
    <w:rsid w:val="006C45AD"/>
    <w:rsid w:val="006C45F1"/>
    <w:rsid w:val="006C4CF9"/>
    <w:rsid w:val="006C4D46"/>
    <w:rsid w:val="006C4ED5"/>
    <w:rsid w:val="006C4FD0"/>
    <w:rsid w:val="006C51B0"/>
    <w:rsid w:val="006C537B"/>
    <w:rsid w:val="006C557D"/>
    <w:rsid w:val="006C5954"/>
    <w:rsid w:val="006C5D87"/>
    <w:rsid w:val="006C5DF8"/>
    <w:rsid w:val="006C5F7B"/>
    <w:rsid w:val="006C6025"/>
    <w:rsid w:val="006C644E"/>
    <w:rsid w:val="006C653D"/>
    <w:rsid w:val="006C6653"/>
    <w:rsid w:val="006C6C44"/>
    <w:rsid w:val="006C6F7F"/>
    <w:rsid w:val="006C7546"/>
    <w:rsid w:val="006C762E"/>
    <w:rsid w:val="006C76CE"/>
    <w:rsid w:val="006C7D18"/>
    <w:rsid w:val="006C7F5B"/>
    <w:rsid w:val="006D0532"/>
    <w:rsid w:val="006D05BF"/>
    <w:rsid w:val="006D0A71"/>
    <w:rsid w:val="006D0C2F"/>
    <w:rsid w:val="006D1383"/>
    <w:rsid w:val="006D142D"/>
    <w:rsid w:val="006D18B5"/>
    <w:rsid w:val="006D1E39"/>
    <w:rsid w:val="006D1ED4"/>
    <w:rsid w:val="006D1FE2"/>
    <w:rsid w:val="006D254D"/>
    <w:rsid w:val="006D275A"/>
    <w:rsid w:val="006D277E"/>
    <w:rsid w:val="006D2864"/>
    <w:rsid w:val="006D2FC7"/>
    <w:rsid w:val="006D3179"/>
    <w:rsid w:val="006D34AC"/>
    <w:rsid w:val="006D370F"/>
    <w:rsid w:val="006D425D"/>
    <w:rsid w:val="006D45F7"/>
    <w:rsid w:val="006D4B00"/>
    <w:rsid w:val="006D4FE8"/>
    <w:rsid w:val="006D5797"/>
    <w:rsid w:val="006D5B7D"/>
    <w:rsid w:val="006D6080"/>
    <w:rsid w:val="006D618D"/>
    <w:rsid w:val="006D6369"/>
    <w:rsid w:val="006D650B"/>
    <w:rsid w:val="006D65C6"/>
    <w:rsid w:val="006D6865"/>
    <w:rsid w:val="006D68C0"/>
    <w:rsid w:val="006D6D2C"/>
    <w:rsid w:val="006D6DBB"/>
    <w:rsid w:val="006D6E84"/>
    <w:rsid w:val="006D713A"/>
    <w:rsid w:val="006D7177"/>
    <w:rsid w:val="006D71E7"/>
    <w:rsid w:val="006D72B0"/>
    <w:rsid w:val="006D74C9"/>
    <w:rsid w:val="006D7744"/>
    <w:rsid w:val="006D7897"/>
    <w:rsid w:val="006D78BD"/>
    <w:rsid w:val="006D7993"/>
    <w:rsid w:val="006D7C31"/>
    <w:rsid w:val="006D7F07"/>
    <w:rsid w:val="006D7F9E"/>
    <w:rsid w:val="006E0341"/>
    <w:rsid w:val="006E05ED"/>
    <w:rsid w:val="006E0646"/>
    <w:rsid w:val="006E0876"/>
    <w:rsid w:val="006E08DB"/>
    <w:rsid w:val="006E0950"/>
    <w:rsid w:val="006E0B7F"/>
    <w:rsid w:val="006E0BA3"/>
    <w:rsid w:val="006E0CEB"/>
    <w:rsid w:val="006E1249"/>
    <w:rsid w:val="006E12B3"/>
    <w:rsid w:val="006E1361"/>
    <w:rsid w:val="006E15EF"/>
    <w:rsid w:val="006E1A2A"/>
    <w:rsid w:val="006E1AE0"/>
    <w:rsid w:val="006E1B78"/>
    <w:rsid w:val="006E1FAA"/>
    <w:rsid w:val="006E20F6"/>
    <w:rsid w:val="006E2122"/>
    <w:rsid w:val="006E23AB"/>
    <w:rsid w:val="006E23F1"/>
    <w:rsid w:val="006E24CA"/>
    <w:rsid w:val="006E2541"/>
    <w:rsid w:val="006E26DF"/>
    <w:rsid w:val="006E29B3"/>
    <w:rsid w:val="006E2B54"/>
    <w:rsid w:val="006E3453"/>
    <w:rsid w:val="006E3A2D"/>
    <w:rsid w:val="006E3E81"/>
    <w:rsid w:val="006E400E"/>
    <w:rsid w:val="006E4186"/>
    <w:rsid w:val="006E4312"/>
    <w:rsid w:val="006E437B"/>
    <w:rsid w:val="006E4BA8"/>
    <w:rsid w:val="006E4BEF"/>
    <w:rsid w:val="006E4C1A"/>
    <w:rsid w:val="006E5219"/>
    <w:rsid w:val="006E535A"/>
    <w:rsid w:val="006E53A0"/>
    <w:rsid w:val="006E5B6A"/>
    <w:rsid w:val="006E5C92"/>
    <w:rsid w:val="006E5D3C"/>
    <w:rsid w:val="006E5D65"/>
    <w:rsid w:val="006E5E5D"/>
    <w:rsid w:val="006E5FAA"/>
    <w:rsid w:val="006E612C"/>
    <w:rsid w:val="006E6328"/>
    <w:rsid w:val="006E64D5"/>
    <w:rsid w:val="006E6ADF"/>
    <w:rsid w:val="006E6C55"/>
    <w:rsid w:val="006E6F8F"/>
    <w:rsid w:val="006E7617"/>
    <w:rsid w:val="006E779C"/>
    <w:rsid w:val="006E77B9"/>
    <w:rsid w:val="006E782E"/>
    <w:rsid w:val="006E7DDA"/>
    <w:rsid w:val="006F065F"/>
    <w:rsid w:val="006F0829"/>
    <w:rsid w:val="006F0B95"/>
    <w:rsid w:val="006F0F1C"/>
    <w:rsid w:val="006F1A80"/>
    <w:rsid w:val="006F1AC6"/>
    <w:rsid w:val="006F275C"/>
    <w:rsid w:val="006F2A4A"/>
    <w:rsid w:val="006F2B63"/>
    <w:rsid w:val="006F2BB9"/>
    <w:rsid w:val="006F2ECF"/>
    <w:rsid w:val="006F3642"/>
    <w:rsid w:val="006F3B59"/>
    <w:rsid w:val="006F3E00"/>
    <w:rsid w:val="006F4151"/>
    <w:rsid w:val="006F4963"/>
    <w:rsid w:val="006F4973"/>
    <w:rsid w:val="006F4D59"/>
    <w:rsid w:val="006F514C"/>
    <w:rsid w:val="006F51AA"/>
    <w:rsid w:val="006F53E0"/>
    <w:rsid w:val="006F5637"/>
    <w:rsid w:val="006F5731"/>
    <w:rsid w:val="006F5A4B"/>
    <w:rsid w:val="006F5B8C"/>
    <w:rsid w:val="006F5DB9"/>
    <w:rsid w:val="006F60E8"/>
    <w:rsid w:val="006F623F"/>
    <w:rsid w:val="006F65B6"/>
    <w:rsid w:val="006F68B0"/>
    <w:rsid w:val="006F6C00"/>
    <w:rsid w:val="006F6E4D"/>
    <w:rsid w:val="006F743B"/>
    <w:rsid w:val="006F764F"/>
    <w:rsid w:val="006F7AD3"/>
    <w:rsid w:val="006F7B02"/>
    <w:rsid w:val="00700222"/>
    <w:rsid w:val="007003F9"/>
    <w:rsid w:val="007005FA"/>
    <w:rsid w:val="00700863"/>
    <w:rsid w:val="00700B3A"/>
    <w:rsid w:val="00700D82"/>
    <w:rsid w:val="00700E72"/>
    <w:rsid w:val="00700F81"/>
    <w:rsid w:val="0070103C"/>
    <w:rsid w:val="00701043"/>
    <w:rsid w:val="0070106A"/>
    <w:rsid w:val="00701392"/>
    <w:rsid w:val="00701632"/>
    <w:rsid w:val="007017F2"/>
    <w:rsid w:val="00701890"/>
    <w:rsid w:val="00701935"/>
    <w:rsid w:val="00701A5D"/>
    <w:rsid w:val="00701EB4"/>
    <w:rsid w:val="00702097"/>
    <w:rsid w:val="0070244C"/>
    <w:rsid w:val="007024D0"/>
    <w:rsid w:val="007026C5"/>
    <w:rsid w:val="00702871"/>
    <w:rsid w:val="00702CCD"/>
    <w:rsid w:val="00702EFC"/>
    <w:rsid w:val="007032D6"/>
    <w:rsid w:val="00703370"/>
    <w:rsid w:val="00703A13"/>
    <w:rsid w:val="00703DFE"/>
    <w:rsid w:val="00704A28"/>
    <w:rsid w:val="00704A97"/>
    <w:rsid w:val="0070507F"/>
    <w:rsid w:val="00705297"/>
    <w:rsid w:val="007054B9"/>
    <w:rsid w:val="0070587A"/>
    <w:rsid w:val="0070591B"/>
    <w:rsid w:val="00705B5F"/>
    <w:rsid w:val="0070676C"/>
    <w:rsid w:val="007067F0"/>
    <w:rsid w:val="00706C20"/>
    <w:rsid w:val="00706FA7"/>
    <w:rsid w:val="00707070"/>
    <w:rsid w:val="0070728E"/>
    <w:rsid w:val="0070777D"/>
    <w:rsid w:val="00707B2E"/>
    <w:rsid w:val="00707B4B"/>
    <w:rsid w:val="00707CBD"/>
    <w:rsid w:val="00707CFC"/>
    <w:rsid w:val="00707E1C"/>
    <w:rsid w:val="00707F91"/>
    <w:rsid w:val="007100E8"/>
    <w:rsid w:val="00710205"/>
    <w:rsid w:val="0071022B"/>
    <w:rsid w:val="00710264"/>
    <w:rsid w:val="00710468"/>
    <w:rsid w:val="00710904"/>
    <w:rsid w:val="00710958"/>
    <w:rsid w:val="007109E0"/>
    <w:rsid w:val="00710B5D"/>
    <w:rsid w:val="00710DF7"/>
    <w:rsid w:val="007112A3"/>
    <w:rsid w:val="007117DD"/>
    <w:rsid w:val="007117F4"/>
    <w:rsid w:val="007118C4"/>
    <w:rsid w:val="00711B02"/>
    <w:rsid w:val="00711F44"/>
    <w:rsid w:val="0071213A"/>
    <w:rsid w:val="0071221F"/>
    <w:rsid w:val="0071246C"/>
    <w:rsid w:val="007130F8"/>
    <w:rsid w:val="0071355E"/>
    <w:rsid w:val="00713844"/>
    <w:rsid w:val="0071386B"/>
    <w:rsid w:val="00713C2D"/>
    <w:rsid w:val="00713D13"/>
    <w:rsid w:val="00713F0B"/>
    <w:rsid w:val="00713F31"/>
    <w:rsid w:val="00713F46"/>
    <w:rsid w:val="007144E3"/>
    <w:rsid w:val="0071479E"/>
    <w:rsid w:val="00714934"/>
    <w:rsid w:val="00714B3B"/>
    <w:rsid w:val="00714FAC"/>
    <w:rsid w:val="00715200"/>
    <w:rsid w:val="00715309"/>
    <w:rsid w:val="00715431"/>
    <w:rsid w:val="007154A5"/>
    <w:rsid w:val="00715C28"/>
    <w:rsid w:val="00715D4D"/>
    <w:rsid w:val="00715EA4"/>
    <w:rsid w:val="00716423"/>
    <w:rsid w:val="007164CB"/>
    <w:rsid w:val="00716692"/>
    <w:rsid w:val="00716877"/>
    <w:rsid w:val="00716CE3"/>
    <w:rsid w:val="00717009"/>
    <w:rsid w:val="00717074"/>
    <w:rsid w:val="007170D6"/>
    <w:rsid w:val="007175F5"/>
    <w:rsid w:val="00717955"/>
    <w:rsid w:val="00717DF5"/>
    <w:rsid w:val="007200F6"/>
    <w:rsid w:val="0072048D"/>
    <w:rsid w:val="00720824"/>
    <w:rsid w:val="00720C14"/>
    <w:rsid w:val="00720E42"/>
    <w:rsid w:val="007216E0"/>
    <w:rsid w:val="00721713"/>
    <w:rsid w:val="0072174E"/>
    <w:rsid w:val="007219BA"/>
    <w:rsid w:val="00721A9C"/>
    <w:rsid w:val="00721B0F"/>
    <w:rsid w:val="00721C13"/>
    <w:rsid w:val="00721CA0"/>
    <w:rsid w:val="00721CC3"/>
    <w:rsid w:val="007224F2"/>
    <w:rsid w:val="00722738"/>
    <w:rsid w:val="007228B8"/>
    <w:rsid w:val="00722A16"/>
    <w:rsid w:val="00722A7E"/>
    <w:rsid w:val="00722BD3"/>
    <w:rsid w:val="00722FCB"/>
    <w:rsid w:val="0072328F"/>
    <w:rsid w:val="00723807"/>
    <w:rsid w:val="00723A0F"/>
    <w:rsid w:val="007241A0"/>
    <w:rsid w:val="00724293"/>
    <w:rsid w:val="00724991"/>
    <w:rsid w:val="00724EAE"/>
    <w:rsid w:val="00725234"/>
    <w:rsid w:val="007255A8"/>
    <w:rsid w:val="007255E6"/>
    <w:rsid w:val="00725731"/>
    <w:rsid w:val="00725C49"/>
    <w:rsid w:val="00725F29"/>
    <w:rsid w:val="007261AC"/>
    <w:rsid w:val="00726210"/>
    <w:rsid w:val="00726594"/>
    <w:rsid w:val="007267CE"/>
    <w:rsid w:val="00726F55"/>
    <w:rsid w:val="00727C1A"/>
    <w:rsid w:val="00727E4C"/>
    <w:rsid w:val="00727EBC"/>
    <w:rsid w:val="00727ED8"/>
    <w:rsid w:val="0073016F"/>
    <w:rsid w:val="00730563"/>
    <w:rsid w:val="0073065D"/>
    <w:rsid w:val="00730688"/>
    <w:rsid w:val="0073070E"/>
    <w:rsid w:val="00730785"/>
    <w:rsid w:val="007307FA"/>
    <w:rsid w:val="00730824"/>
    <w:rsid w:val="00730AFB"/>
    <w:rsid w:val="00730B3D"/>
    <w:rsid w:val="00730B64"/>
    <w:rsid w:val="007311AE"/>
    <w:rsid w:val="007315F4"/>
    <w:rsid w:val="00731893"/>
    <w:rsid w:val="0073190F"/>
    <w:rsid w:val="00731929"/>
    <w:rsid w:val="00732408"/>
    <w:rsid w:val="007324EF"/>
    <w:rsid w:val="00732557"/>
    <w:rsid w:val="00732637"/>
    <w:rsid w:val="00732B88"/>
    <w:rsid w:val="007334AC"/>
    <w:rsid w:val="00733C9C"/>
    <w:rsid w:val="007343AC"/>
    <w:rsid w:val="00734505"/>
    <w:rsid w:val="00734DA9"/>
    <w:rsid w:val="00734F0D"/>
    <w:rsid w:val="007352A4"/>
    <w:rsid w:val="00735802"/>
    <w:rsid w:val="007358F4"/>
    <w:rsid w:val="0073598D"/>
    <w:rsid w:val="00735CB9"/>
    <w:rsid w:val="00735ED2"/>
    <w:rsid w:val="00736369"/>
    <w:rsid w:val="00736674"/>
    <w:rsid w:val="007366C7"/>
    <w:rsid w:val="007372E5"/>
    <w:rsid w:val="007373AF"/>
    <w:rsid w:val="00737495"/>
    <w:rsid w:val="007375A8"/>
    <w:rsid w:val="007377B7"/>
    <w:rsid w:val="00737A71"/>
    <w:rsid w:val="00737BAA"/>
    <w:rsid w:val="00740235"/>
    <w:rsid w:val="00740329"/>
    <w:rsid w:val="00740344"/>
    <w:rsid w:val="007404F7"/>
    <w:rsid w:val="0074098A"/>
    <w:rsid w:val="00741338"/>
    <w:rsid w:val="00741408"/>
    <w:rsid w:val="0074155D"/>
    <w:rsid w:val="007418C8"/>
    <w:rsid w:val="00741C13"/>
    <w:rsid w:val="00741C95"/>
    <w:rsid w:val="00741F5F"/>
    <w:rsid w:val="0074207E"/>
    <w:rsid w:val="0074224E"/>
    <w:rsid w:val="007425FF"/>
    <w:rsid w:val="00742AC9"/>
    <w:rsid w:val="007430B7"/>
    <w:rsid w:val="0074326D"/>
    <w:rsid w:val="0074332A"/>
    <w:rsid w:val="007434E4"/>
    <w:rsid w:val="00743909"/>
    <w:rsid w:val="0074399D"/>
    <w:rsid w:val="00743ACD"/>
    <w:rsid w:val="00743C86"/>
    <w:rsid w:val="00744447"/>
    <w:rsid w:val="00744DF3"/>
    <w:rsid w:val="0074509A"/>
    <w:rsid w:val="007451E0"/>
    <w:rsid w:val="0074520C"/>
    <w:rsid w:val="00745466"/>
    <w:rsid w:val="007454BA"/>
    <w:rsid w:val="007454E8"/>
    <w:rsid w:val="00745ACC"/>
    <w:rsid w:val="00745B1A"/>
    <w:rsid w:val="00746386"/>
    <w:rsid w:val="00746590"/>
    <w:rsid w:val="00746649"/>
    <w:rsid w:val="00746A20"/>
    <w:rsid w:val="00746D19"/>
    <w:rsid w:val="00746D91"/>
    <w:rsid w:val="007470F6"/>
    <w:rsid w:val="007472DA"/>
    <w:rsid w:val="00747791"/>
    <w:rsid w:val="00747F73"/>
    <w:rsid w:val="00747FFE"/>
    <w:rsid w:val="00750027"/>
    <w:rsid w:val="0075071B"/>
    <w:rsid w:val="0075072D"/>
    <w:rsid w:val="00750A88"/>
    <w:rsid w:val="00750DAF"/>
    <w:rsid w:val="00750FD0"/>
    <w:rsid w:val="00751040"/>
    <w:rsid w:val="00751568"/>
    <w:rsid w:val="0075170F"/>
    <w:rsid w:val="00751A4A"/>
    <w:rsid w:val="00751C05"/>
    <w:rsid w:val="00751DF9"/>
    <w:rsid w:val="00751E9C"/>
    <w:rsid w:val="00751F82"/>
    <w:rsid w:val="00752036"/>
    <w:rsid w:val="0075208B"/>
    <w:rsid w:val="007522C3"/>
    <w:rsid w:val="007524C4"/>
    <w:rsid w:val="00752699"/>
    <w:rsid w:val="0075296B"/>
    <w:rsid w:val="00752B60"/>
    <w:rsid w:val="00752C6A"/>
    <w:rsid w:val="00752D8A"/>
    <w:rsid w:val="00752E17"/>
    <w:rsid w:val="0075337B"/>
    <w:rsid w:val="00753384"/>
    <w:rsid w:val="0075346E"/>
    <w:rsid w:val="007534C0"/>
    <w:rsid w:val="00753790"/>
    <w:rsid w:val="00753F80"/>
    <w:rsid w:val="007543CE"/>
    <w:rsid w:val="00754927"/>
    <w:rsid w:val="00754BC4"/>
    <w:rsid w:val="00754BDF"/>
    <w:rsid w:val="00754EB6"/>
    <w:rsid w:val="00755153"/>
    <w:rsid w:val="007555F1"/>
    <w:rsid w:val="00755A4E"/>
    <w:rsid w:val="00755DF4"/>
    <w:rsid w:val="00755EB3"/>
    <w:rsid w:val="00756002"/>
    <w:rsid w:val="007560D4"/>
    <w:rsid w:val="007563E8"/>
    <w:rsid w:val="0075641A"/>
    <w:rsid w:val="00756541"/>
    <w:rsid w:val="00756815"/>
    <w:rsid w:val="00756AD1"/>
    <w:rsid w:val="00757344"/>
    <w:rsid w:val="0075737D"/>
    <w:rsid w:val="00757490"/>
    <w:rsid w:val="00757D84"/>
    <w:rsid w:val="00760071"/>
    <w:rsid w:val="0076028E"/>
    <w:rsid w:val="0076051D"/>
    <w:rsid w:val="007608F4"/>
    <w:rsid w:val="00760DA2"/>
    <w:rsid w:val="0076114E"/>
    <w:rsid w:val="0076124A"/>
    <w:rsid w:val="007618C1"/>
    <w:rsid w:val="00761B2E"/>
    <w:rsid w:val="00761DCE"/>
    <w:rsid w:val="00761FE2"/>
    <w:rsid w:val="00762295"/>
    <w:rsid w:val="007624E0"/>
    <w:rsid w:val="0076253C"/>
    <w:rsid w:val="00762890"/>
    <w:rsid w:val="00762AF1"/>
    <w:rsid w:val="00762E6B"/>
    <w:rsid w:val="007632AB"/>
    <w:rsid w:val="00763494"/>
    <w:rsid w:val="007635F2"/>
    <w:rsid w:val="00763839"/>
    <w:rsid w:val="00763F13"/>
    <w:rsid w:val="007641A2"/>
    <w:rsid w:val="007641C7"/>
    <w:rsid w:val="0076452D"/>
    <w:rsid w:val="0076466A"/>
    <w:rsid w:val="007646E3"/>
    <w:rsid w:val="007647C5"/>
    <w:rsid w:val="007647C8"/>
    <w:rsid w:val="007649B7"/>
    <w:rsid w:val="007649E8"/>
    <w:rsid w:val="00764B3B"/>
    <w:rsid w:val="00764C57"/>
    <w:rsid w:val="0076530B"/>
    <w:rsid w:val="00765577"/>
    <w:rsid w:val="0076584B"/>
    <w:rsid w:val="007658BB"/>
    <w:rsid w:val="00765AB7"/>
    <w:rsid w:val="00765D32"/>
    <w:rsid w:val="00765F47"/>
    <w:rsid w:val="00765FDC"/>
    <w:rsid w:val="007664AC"/>
    <w:rsid w:val="00766CE5"/>
    <w:rsid w:val="0076718A"/>
    <w:rsid w:val="00767248"/>
    <w:rsid w:val="00767306"/>
    <w:rsid w:val="007673F1"/>
    <w:rsid w:val="007674C8"/>
    <w:rsid w:val="007675F1"/>
    <w:rsid w:val="0076768D"/>
    <w:rsid w:val="00767815"/>
    <w:rsid w:val="00767A87"/>
    <w:rsid w:val="00767BD9"/>
    <w:rsid w:val="00767C7A"/>
    <w:rsid w:val="00767CAB"/>
    <w:rsid w:val="00767E3D"/>
    <w:rsid w:val="00767F2D"/>
    <w:rsid w:val="0077094B"/>
    <w:rsid w:val="00771B11"/>
    <w:rsid w:val="00771C9A"/>
    <w:rsid w:val="00771F10"/>
    <w:rsid w:val="0077233F"/>
    <w:rsid w:val="007723F9"/>
    <w:rsid w:val="00772533"/>
    <w:rsid w:val="00772627"/>
    <w:rsid w:val="00772D16"/>
    <w:rsid w:val="00772DC2"/>
    <w:rsid w:val="00773094"/>
    <w:rsid w:val="007730CA"/>
    <w:rsid w:val="00773899"/>
    <w:rsid w:val="00773AB8"/>
    <w:rsid w:val="00773D38"/>
    <w:rsid w:val="00774118"/>
    <w:rsid w:val="00774593"/>
    <w:rsid w:val="00774714"/>
    <w:rsid w:val="007749C6"/>
    <w:rsid w:val="00775101"/>
    <w:rsid w:val="0077535D"/>
    <w:rsid w:val="00775639"/>
    <w:rsid w:val="007757E0"/>
    <w:rsid w:val="007759BD"/>
    <w:rsid w:val="00775D9E"/>
    <w:rsid w:val="00775E7B"/>
    <w:rsid w:val="007761E3"/>
    <w:rsid w:val="007765AC"/>
    <w:rsid w:val="007767C2"/>
    <w:rsid w:val="00776804"/>
    <w:rsid w:val="00776F27"/>
    <w:rsid w:val="007774E9"/>
    <w:rsid w:val="00777D8F"/>
    <w:rsid w:val="00777DA3"/>
    <w:rsid w:val="00777EBD"/>
    <w:rsid w:val="00780256"/>
    <w:rsid w:val="007802BA"/>
    <w:rsid w:val="007804A5"/>
    <w:rsid w:val="007809E2"/>
    <w:rsid w:val="00780A60"/>
    <w:rsid w:val="00780D5C"/>
    <w:rsid w:val="007811DF"/>
    <w:rsid w:val="0078159C"/>
    <w:rsid w:val="00781FDD"/>
    <w:rsid w:val="00781FE5"/>
    <w:rsid w:val="00782115"/>
    <w:rsid w:val="00782123"/>
    <w:rsid w:val="007823AA"/>
    <w:rsid w:val="00782413"/>
    <w:rsid w:val="0078257F"/>
    <w:rsid w:val="0078267E"/>
    <w:rsid w:val="007826D5"/>
    <w:rsid w:val="007829BB"/>
    <w:rsid w:val="00782F06"/>
    <w:rsid w:val="00783160"/>
    <w:rsid w:val="007836D3"/>
    <w:rsid w:val="00783AAF"/>
    <w:rsid w:val="00783BCE"/>
    <w:rsid w:val="00783DAC"/>
    <w:rsid w:val="00783E4A"/>
    <w:rsid w:val="00784194"/>
    <w:rsid w:val="00785B41"/>
    <w:rsid w:val="00785DCA"/>
    <w:rsid w:val="00785E93"/>
    <w:rsid w:val="00785ED3"/>
    <w:rsid w:val="00786291"/>
    <w:rsid w:val="00786370"/>
    <w:rsid w:val="00786455"/>
    <w:rsid w:val="00786B25"/>
    <w:rsid w:val="00787396"/>
    <w:rsid w:val="007877C6"/>
    <w:rsid w:val="00787881"/>
    <w:rsid w:val="00787BA2"/>
    <w:rsid w:val="00787C11"/>
    <w:rsid w:val="00790255"/>
    <w:rsid w:val="007902CC"/>
    <w:rsid w:val="0079063C"/>
    <w:rsid w:val="00790F5B"/>
    <w:rsid w:val="00791A49"/>
    <w:rsid w:val="00791B01"/>
    <w:rsid w:val="00791CF2"/>
    <w:rsid w:val="00792220"/>
    <w:rsid w:val="0079247E"/>
    <w:rsid w:val="007924B5"/>
    <w:rsid w:val="0079255A"/>
    <w:rsid w:val="007925EB"/>
    <w:rsid w:val="007929AD"/>
    <w:rsid w:val="00792A4B"/>
    <w:rsid w:val="00792E78"/>
    <w:rsid w:val="007930F0"/>
    <w:rsid w:val="00793667"/>
    <w:rsid w:val="0079378A"/>
    <w:rsid w:val="00793914"/>
    <w:rsid w:val="0079391A"/>
    <w:rsid w:val="00793B97"/>
    <w:rsid w:val="00794AAF"/>
    <w:rsid w:val="00794B2F"/>
    <w:rsid w:val="00794B9C"/>
    <w:rsid w:val="00794D7C"/>
    <w:rsid w:val="00794E6D"/>
    <w:rsid w:val="00795268"/>
    <w:rsid w:val="007954A8"/>
    <w:rsid w:val="007959F7"/>
    <w:rsid w:val="00795C51"/>
    <w:rsid w:val="00795D61"/>
    <w:rsid w:val="00796349"/>
    <w:rsid w:val="00796427"/>
    <w:rsid w:val="0079667C"/>
    <w:rsid w:val="00796809"/>
    <w:rsid w:val="00796F7A"/>
    <w:rsid w:val="007976DF"/>
    <w:rsid w:val="00797820"/>
    <w:rsid w:val="00797E7F"/>
    <w:rsid w:val="007A003B"/>
    <w:rsid w:val="007A02D1"/>
    <w:rsid w:val="007A060E"/>
    <w:rsid w:val="007A0613"/>
    <w:rsid w:val="007A08AF"/>
    <w:rsid w:val="007A0912"/>
    <w:rsid w:val="007A0A28"/>
    <w:rsid w:val="007A0D9F"/>
    <w:rsid w:val="007A128D"/>
    <w:rsid w:val="007A196D"/>
    <w:rsid w:val="007A1C7C"/>
    <w:rsid w:val="007A2237"/>
    <w:rsid w:val="007A2463"/>
    <w:rsid w:val="007A2527"/>
    <w:rsid w:val="007A2546"/>
    <w:rsid w:val="007A29A7"/>
    <w:rsid w:val="007A29BA"/>
    <w:rsid w:val="007A2B70"/>
    <w:rsid w:val="007A2CEE"/>
    <w:rsid w:val="007A2EE3"/>
    <w:rsid w:val="007A309C"/>
    <w:rsid w:val="007A3109"/>
    <w:rsid w:val="007A38AF"/>
    <w:rsid w:val="007A3A2C"/>
    <w:rsid w:val="007A3DA2"/>
    <w:rsid w:val="007A3F36"/>
    <w:rsid w:val="007A4605"/>
    <w:rsid w:val="007A485C"/>
    <w:rsid w:val="007A503D"/>
    <w:rsid w:val="007A515F"/>
    <w:rsid w:val="007A55A6"/>
    <w:rsid w:val="007A5625"/>
    <w:rsid w:val="007A57C4"/>
    <w:rsid w:val="007A5893"/>
    <w:rsid w:val="007A5BBC"/>
    <w:rsid w:val="007A5D5A"/>
    <w:rsid w:val="007A606B"/>
    <w:rsid w:val="007A6230"/>
    <w:rsid w:val="007A638C"/>
    <w:rsid w:val="007A69C5"/>
    <w:rsid w:val="007A7806"/>
    <w:rsid w:val="007A78BF"/>
    <w:rsid w:val="007A7B6D"/>
    <w:rsid w:val="007B00C9"/>
    <w:rsid w:val="007B02D7"/>
    <w:rsid w:val="007B064F"/>
    <w:rsid w:val="007B090A"/>
    <w:rsid w:val="007B0A60"/>
    <w:rsid w:val="007B0A87"/>
    <w:rsid w:val="007B0BC4"/>
    <w:rsid w:val="007B0D08"/>
    <w:rsid w:val="007B0E32"/>
    <w:rsid w:val="007B10AA"/>
    <w:rsid w:val="007B15CF"/>
    <w:rsid w:val="007B164E"/>
    <w:rsid w:val="007B1757"/>
    <w:rsid w:val="007B1FD8"/>
    <w:rsid w:val="007B29A7"/>
    <w:rsid w:val="007B2D9D"/>
    <w:rsid w:val="007B3366"/>
    <w:rsid w:val="007B357A"/>
    <w:rsid w:val="007B3AED"/>
    <w:rsid w:val="007B3B79"/>
    <w:rsid w:val="007B3D6C"/>
    <w:rsid w:val="007B4066"/>
    <w:rsid w:val="007B4666"/>
    <w:rsid w:val="007B4BBC"/>
    <w:rsid w:val="007B5280"/>
    <w:rsid w:val="007B555C"/>
    <w:rsid w:val="007B5828"/>
    <w:rsid w:val="007B5AAE"/>
    <w:rsid w:val="007B5F38"/>
    <w:rsid w:val="007B6595"/>
    <w:rsid w:val="007B70A0"/>
    <w:rsid w:val="007B73B7"/>
    <w:rsid w:val="007B74D9"/>
    <w:rsid w:val="007B779A"/>
    <w:rsid w:val="007B7E99"/>
    <w:rsid w:val="007B7FE6"/>
    <w:rsid w:val="007C02F4"/>
    <w:rsid w:val="007C042E"/>
    <w:rsid w:val="007C0E1C"/>
    <w:rsid w:val="007C0ED7"/>
    <w:rsid w:val="007C0F64"/>
    <w:rsid w:val="007C10D0"/>
    <w:rsid w:val="007C12D8"/>
    <w:rsid w:val="007C1342"/>
    <w:rsid w:val="007C15DD"/>
    <w:rsid w:val="007C176E"/>
    <w:rsid w:val="007C1A9D"/>
    <w:rsid w:val="007C1C3F"/>
    <w:rsid w:val="007C2023"/>
    <w:rsid w:val="007C2348"/>
    <w:rsid w:val="007C24C6"/>
    <w:rsid w:val="007C288A"/>
    <w:rsid w:val="007C29AA"/>
    <w:rsid w:val="007C2A09"/>
    <w:rsid w:val="007C2C8C"/>
    <w:rsid w:val="007C2F49"/>
    <w:rsid w:val="007C319F"/>
    <w:rsid w:val="007C33D7"/>
    <w:rsid w:val="007C35B7"/>
    <w:rsid w:val="007C3639"/>
    <w:rsid w:val="007C3D39"/>
    <w:rsid w:val="007C3F1D"/>
    <w:rsid w:val="007C4107"/>
    <w:rsid w:val="007C443D"/>
    <w:rsid w:val="007C4814"/>
    <w:rsid w:val="007C4A70"/>
    <w:rsid w:val="007C4FAF"/>
    <w:rsid w:val="007C51A5"/>
    <w:rsid w:val="007C5298"/>
    <w:rsid w:val="007C5299"/>
    <w:rsid w:val="007C5360"/>
    <w:rsid w:val="007C58DF"/>
    <w:rsid w:val="007C5B34"/>
    <w:rsid w:val="007C5E4A"/>
    <w:rsid w:val="007C61E1"/>
    <w:rsid w:val="007C6228"/>
    <w:rsid w:val="007C65D4"/>
    <w:rsid w:val="007C6B11"/>
    <w:rsid w:val="007C6B7C"/>
    <w:rsid w:val="007C6EB4"/>
    <w:rsid w:val="007C710A"/>
    <w:rsid w:val="007C7150"/>
    <w:rsid w:val="007C7181"/>
    <w:rsid w:val="007C76EC"/>
    <w:rsid w:val="007C7BCB"/>
    <w:rsid w:val="007C7BE0"/>
    <w:rsid w:val="007C7E89"/>
    <w:rsid w:val="007C7F30"/>
    <w:rsid w:val="007D0237"/>
    <w:rsid w:val="007D033C"/>
    <w:rsid w:val="007D06D4"/>
    <w:rsid w:val="007D085D"/>
    <w:rsid w:val="007D08E5"/>
    <w:rsid w:val="007D0CA3"/>
    <w:rsid w:val="007D10D2"/>
    <w:rsid w:val="007D12BF"/>
    <w:rsid w:val="007D13A5"/>
    <w:rsid w:val="007D147F"/>
    <w:rsid w:val="007D177F"/>
    <w:rsid w:val="007D1899"/>
    <w:rsid w:val="007D1A18"/>
    <w:rsid w:val="007D1CEA"/>
    <w:rsid w:val="007D1E20"/>
    <w:rsid w:val="007D1F5F"/>
    <w:rsid w:val="007D2045"/>
    <w:rsid w:val="007D2157"/>
    <w:rsid w:val="007D229C"/>
    <w:rsid w:val="007D22E0"/>
    <w:rsid w:val="007D23FE"/>
    <w:rsid w:val="007D26F0"/>
    <w:rsid w:val="007D26FC"/>
    <w:rsid w:val="007D27D5"/>
    <w:rsid w:val="007D29F0"/>
    <w:rsid w:val="007D2F5E"/>
    <w:rsid w:val="007D2F8E"/>
    <w:rsid w:val="007D3AF4"/>
    <w:rsid w:val="007D40D2"/>
    <w:rsid w:val="007D40F5"/>
    <w:rsid w:val="007D42C8"/>
    <w:rsid w:val="007D42FC"/>
    <w:rsid w:val="007D454C"/>
    <w:rsid w:val="007D45A8"/>
    <w:rsid w:val="007D4721"/>
    <w:rsid w:val="007D47FC"/>
    <w:rsid w:val="007D4C72"/>
    <w:rsid w:val="007D4D56"/>
    <w:rsid w:val="007D5200"/>
    <w:rsid w:val="007D541D"/>
    <w:rsid w:val="007D58F9"/>
    <w:rsid w:val="007D5927"/>
    <w:rsid w:val="007D5A8A"/>
    <w:rsid w:val="007D5CAD"/>
    <w:rsid w:val="007D5D04"/>
    <w:rsid w:val="007D5FEA"/>
    <w:rsid w:val="007D612D"/>
    <w:rsid w:val="007D6255"/>
    <w:rsid w:val="007D67B4"/>
    <w:rsid w:val="007D6E91"/>
    <w:rsid w:val="007D6EC6"/>
    <w:rsid w:val="007D6EEF"/>
    <w:rsid w:val="007D750F"/>
    <w:rsid w:val="007D78CD"/>
    <w:rsid w:val="007D7C44"/>
    <w:rsid w:val="007D7EE9"/>
    <w:rsid w:val="007E0BBC"/>
    <w:rsid w:val="007E0C85"/>
    <w:rsid w:val="007E0DBC"/>
    <w:rsid w:val="007E0F34"/>
    <w:rsid w:val="007E10C3"/>
    <w:rsid w:val="007E1622"/>
    <w:rsid w:val="007E1A7F"/>
    <w:rsid w:val="007E1C46"/>
    <w:rsid w:val="007E1E0C"/>
    <w:rsid w:val="007E1F4E"/>
    <w:rsid w:val="007E2240"/>
    <w:rsid w:val="007E2B46"/>
    <w:rsid w:val="007E37B6"/>
    <w:rsid w:val="007E3DE0"/>
    <w:rsid w:val="007E4448"/>
    <w:rsid w:val="007E467D"/>
    <w:rsid w:val="007E48C5"/>
    <w:rsid w:val="007E4B0F"/>
    <w:rsid w:val="007E4E59"/>
    <w:rsid w:val="007E52CB"/>
    <w:rsid w:val="007E536E"/>
    <w:rsid w:val="007E5452"/>
    <w:rsid w:val="007E5626"/>
    <w:rsid w:val="007E5902"/>
    <w:rsid w:val="007E59CE"/>
    <w:rsid w:val="007E5A11"/>
    <w:rsid w:val="007E5AA3"/>
    <w:rsid w:val="007E5BB1"/>
    <w:rsid w:val="007E5C50"/>
    <w:rsid w:val="007E5CD0"/>
    <w:rsid w:val="007E5DA5"/>
    <w:rsid w:val="007E5F42"/>
    <w:rsid w:val="007E604C"/>
    <w:rsid w:val="007E6117"/>
    <w:rsid w:val="007E6659"/>
    <w:rsid w:val="007E6772"/>
    <w:rsid w:val="007E692A"/>
    <w:rsid w:val="007E6B37"/>
    <w:rsid w:val="007E6F52"/>
    <w:rsid w:val="007E6F7E"/>
    <w:rsid w:val="007E7219"/>
    <w:rsid w:val="007E7328"/>
    <w:rsid w:val="007E74BD"/>
    <w:rsid w:val="007E7525"/>
    <w:rsid w:val="007E788E"/>
    <w:rsid w:val="007E7ABF"/>
    <w:rsid w:val="007E7CF9"/>
    <w:rsid w:val="007E7E37"/>
    <w:rsid w:val="007E7EA0"/>
    <w:rsid w:val="007E7F75"/>
    <w:rsid w:val="007E7FF7"/>
    <w:rsid w:val="007F0272"/>
    <w:rsid w:val="007F0967"/>
    <w:rsid w:val="007F0A09"/>
    <w:rsid w:val="007F0E50"/>
    <w:rsid w:val="007F0FB8"/>
    <w:rsid w:val="007F103A"/>
    <w:rsid w:val="007F1161"/>
    <w:rsid w:val="007F17A0"/>
    <w:rsid w:val="007F1C95"/>
    <w:rsid w:val="007F1CCB"/>
    <w:rsid w:val="007F1FFF"/>
    <w:rsid w:val="007F20FF"/>
    <w:rsid w:val="007F25BD"/>
    <w:rsid w:val="007F25EC"/>
    <w:rsid w:val="007F2619"/>
    <w:rsid w:val="007F2640"/>
    <w:rsid w:val="007F2726"/>
    <w:rsid w:val="007F2874"/>
    <w:rsid w:val="007F28A7"/>
    <w:rsid w:val="007F297A"/>
    <w:rsid w:val="007F2AD7"/>
    <w:rsid w:val="007F2C12"/>
    <w:rsid w:val="007F3088"/>
    <w:rsid w:val="007F31B6"/>
    <w:rsid w:val="007F3294"/>
    <w:rsid w:val="007F32A5"/>
    <w:rsid w:val="007F338C"/>
    <w:rsid w:val="007F3414"/>
    <w:rsid w:val="007F35B6"/>
    <w:rsid w:val="007F39E5"/>
    <w:rsid w:val="007F3B88"/>
    <w:rsid w:val="007F3C49"/>
    <w:rsid w:val="007F3C82"/>
    <w:rsid w:val="007F3F71"/>
    <w:rsid w:val="007F3F72"/>
    <w:rsid w:val="007F4265"/>
    <w:rsid w:val="007F45BF"/>
    <w:rsid w:val="007F4777"/>
    <w:rsid w:val="007F495A"/>
    <w:rsid w:val="007F4C65"/>
    <w:rsid w:val="007F4CE3"/>
    <w:rsid w:val="007F4DD4"/>
    <w:rsid w:val="007F4FD5"/>
    <w:rsid w:val="007F53AC"/>
    <w:rsid w:val="007F5C52"/>
    <w:rsid w:val="007F5FF2"/>
    <w:rsid w:val="007F6370"/>
    <w:rsid w:val="007F6429"/>
    <w:rsid w:val="007F65F4"/>
    <w:rsid w:val="007F66BF"/>
    <w:rsid w:val="007F6A09"/>
    <w:rsid w:val="007F6C17"/>
    <w:rsid w:val="007F72A2"/>
    <w:rsid w:val="007F75D1"/>
    <w:rsid w:val="007F78CB"/>
    <w:rsid w:val="007F7B35"/>
    <w:rsid w:val="008003FB"/>
    <w:rsid w:val="008008C2"/>
    <w:rsid w:val="00800B54"/>
    <w:rsid w:val="00800EFA"/>
    <w:rsid w:val="00801411"/>
    <w:rsid w:val="0080158C"/>
    <w:rsid w:val="0080161A"/>
    <w:rsid w:val="0080211F"/>
    <w:rsid w:val="008021DD"/>
    <w:rsid w:val="008022A6"/>
    <w:rsid w:val="008024A7"/>
    <w:rsid w:val="008028AB"/>
    <w:rsid w:val="008028C7"/>
    <w:rsid w:val="0080301C"/>
    <w:rsid w:val="0080302B"/>
    <w:rsid w:val="0080312D"/>
    <w:rsid w:val="00803320"/>
    <w:rsid w:val="00803337"/>
    <w:rsid w:val="00803422"/>
    <w:rsid w:val="008038CC"/>
    <w:rsid w:val="00803B92"/>
    <w:rsid w:val="00803BED"/>
    <w:rsid w:val="00803E64"/>
    <w:rsid w:val="00803E80"/>
    <w:rsid w:val="00803EF4"/>
    <w:rsid w:val="008043A5"/>
    <w:rsid w:val="008044A1"/>
    <w:rsid w:val="0080459E"/>
    <w:rsid w:val="00804643"/>
    <w:rsid w:val="008047F4"/>
    <w:rsid w:val="00804847"/>
    <w:rsid w:val="008049FC"/>
    <w:rsid w:val="00804A06"/>
    <w:rsid w:val="00804C63"/>
    <w:rsid w:val="00805037"/>
    <w:rsid w:val="0080531C"/>
    <w:rsid w:val="0080535C"/>
    <w:rsid w:val="00805A14"/>
    <w:rsid w:val="00805B01"/>
    <w:rsid w:val="00806200"/>
    <w:rsid w:val="008069D9"/>
    <w:rsid w:val="00806E61"/>
    <w:rsid w:val="008073CC"/>
    <w:rsid w:val="00807498"/>
    <w:rsid w:val="00807673"/>
    <w:rsid w:val="008076C4"/>
    <w:rsid w:val="008077CE"/>
    <w:rsid w:val="00807A56"/>
    <w:rsid w:val="00807B3F"/>
    <w:rsid w:val="00807DE2"/>
    <w:rsid w:val="00807F8E"/>
    <w:rsid w:val="008100BB"/>
    <w:rsid w:val="00810333"/>
    <w:rsid w:val="008105F3"/>
    <w:rsid w:val="00810955"/>
    <w:rsid w:val="00810CF8"/>
    <w:rsid w:val="00810DFC"/>
    <w:rsid w:val="008111C7"/>
    <w:rsid w:val="00811730"/>
    <w:rsid w:val="00811945"/>
    <w:rsid w:val="00811985"/>
    <w:rsid w:val="00811CDE"/>
    <w:rsid w:val="00811DE5"/>
    <w:rsid w:val="00811E4A"/>
    <w:rsid w:val="00812601"/>
    <w:rsid w:val="008128B1"/>
    <w:rsid w:val="008129D9"/>
    <w:rsid w:val="00812C4D"/>
    <w:rsid w:val="0081303B"/>
    <w:rsid w:val="00813365"/>
    <w:rsid w:val="008133B2"/>
    <w:rsid w:val="00813493"/>
    <w:rsid w:val="00813558"/>
    <w:rsid w:val="0081369B"/>
    <w:rsid w:val="0081394F"/>
    <w:rsid w:val="00813C47"/>
    <w:rsid w:val="00814059"/>
    <w:rsid w:val="00814489"/>
    <w:rsid w:val="0081489D"/>
    <w:rsid w:val="00814C8F"/>
    <w:rsid w:val="00814D5B"/>
    <w:rsid w:val="00814F4F"/>
    <w:rsid w:val="00815067"/>
    <w:rsid w:val="008150E9"/>
    <w:rsid w:val="00815124"/>
    <w:rsid w:val="008155F3"/>
    <w:rsid w:val="008157A4"/>
    <w:rsid w:val="00815DE1"/>
    <w:rsid w:val="00815F8D"/>
    <w:rsid w:val="00815FCD"/>
    <w:rsid w:val="00816174"/>
    <w:rsid w:val="0081623B"/>
    <w:rsid w:val="00816571"/>
    <w:rsid w:val="0081664B"/>
    <w:rsid w:val="008166DF"/>
    <w:rsid w:val="0081697E"/>
    <w:rsid w:val="00816B36"/>
    <w:rsid w:val="00817143"/>
    <w:rsid w:val="00817248"/>
    <w:rsid w:val="008174A6"/>
    <w:rsid w:val="00817558"/>
    <w:rsid w:val="00817631"/>
    <w:rsid w:val="0081794C"/>
    <w:rsid w:val="00817953"/>
    <w:rsid w:val="00817A8F"/>
    <w:rsid w:val="00820287"/>
    <w:rsid w:val="00820570"/>
    <w:rsid w:val="00820966"/>
    <w:rsid w:val="00820A0F"/>
    <w:rsid w:val="00820B86"/>
    <w:rsid w:val="00820C01"/>
    <w:rsid w:val="00820CD9"/>
    <w:rsid w:val="00820E62"/>
    <w:rsid w:val="00821042"/>
    <w:rsid w:val="0082121C"/>
    <w:rsid w:val="008214F1"/>
    <w:rsid w:val="00821977"/>
    <w:rsid w:val="00822033"/>
    <w:rsid w:val="0082228A"/>
    <w:rsid w:val="008223FB"/>
    <w:rsid w:val="0082243B"/>
    <w:rsid w:val="00822AB9"/>
    <w:rsid w:val="00822B7B"/>
    <w:rsid w:val="00822C35"/>
    <w:rsid w:val="0082344A"/>
    <w:rsid w:val="0082376A"/>
    <w:rsid w:val="008247BE"/>
    <w:rsid w:val="008248A7"/>
    <w:rsid w:val="00824922"/>
    <w:rsid w:val="00824A6C"/>
    <w:rsid w:val="00824A78"/>
    <w:rsid w:val="00824B02"/>
    <w:rsid w:val="00824BC3"/>
    <w:rsid w:val="00824D83"/>
    <w:rsid w:val="00824DA8"/>
    <w:rsid w:val="00825265"/>
    <w:rsid w:val="0082530C"/>
    <w:rsid w:val="0082536E"/>
    <w:rsid w:val="00825AF9"/>
    <w:rsid w:val="0082659F"/>
    <w:rsid w:val="0082664B"/>
    <w:rsid w:val="00826B97"/>
    <w:rsid w:val="00826EE0"/>
    <w:rsid w:val="00827093"/>
    <w:rsid w:val="008272AB"/>
    <w:rsid w:val="008277A4"/>
    <w:rsid w:val="00827EAC"/>
    <w:rsid w:val="00827EBD"/>
    <w:rsid w:val="00830118"/>
    <w:rsid w:val="008303E6"/>
    <w:rsid w:val="008308AE"/>
    <w:rsid w:val="00830FE3"/>
    <w:rsid w:val="00831379"/>
    <w:rsid w:val="00831704"/>
    <w:rsid w:val="00831BCC"/>
    <w:rsid w:val="00831F0D"/>
    <w:rsid w:val="00832191"/>
    <w:rsid w:val="008322F7"/>
    <w:rsid w:val="008328B8"/>
    <w:rsid w:val="00832B13"/>
    <w:rsid w:val="00833568"/>
    <w:rsid w:val="0083388A"/>
    <w:rsid w:val="00833B6C"/>
    <w:rsid w:val="00834090"/>
    <w:rsid w:val="00834527"/>
    <w:rsid w:val="008347C5"/>
    <w:rsid w:val="008348EB"/>
    <w:rsid w:val="00834DCA"/>
    <w:rsid w:val="00835477"/>
    <w:rsid w:val="008358B6"/>
    <w:rsid w:val="008358C9"/>
    <w:rsid w:val="00835E23"/>
    <w:rsid w:val="00835FB0"/>
    <w:rsid w:val="00836192"/>
    <w:rsid w:val="008361DA"/>
    <w:rsid w:val="008362B1"/>
    <w:rsid w:val="0083634B"/>
    <w:rsid w:val="008366FE"/>
    <w:rsid w:val="0083670B"/>
    <w:rsid w:val="008368D2"/>
    <w:rsid w:val="00836C3E"/>
    <w:rsid w:val="00836FED"/>
    <w:rsid w:val="008376BA"/>
    <w:rsid w:val="0083772C"/>
    <w:rsid w:val="00837F53"/>
    <w:rsid w:val="00840091"/>
    <w:rsid w:val="00840342"/>
    <w:rsid w:val="00840D33"/>
    <w:rsid w:val="00840E5D"/>
    <w:rsid w:val="00840F0A"/>
    <w:rsid w:val="00841275"/>
    <w:rsid w:val="008413BE"/>
    <w:rsid w:val="008414D5"/>
    <w:rsid w:val="00841D62"/>
    <w:rsid w:val="00841F07"/>
    <w:rsid w:val="00841F68"/>
    <w:rsid w:val="008420B1"/>
    <w:rsid w:val="008421A9"/>
    <w:rsid w:val="008421C5"/>
    <w:rsid w:val="0084236D"/>
    <w:rsid w:val="008427C8"/>
    <w:rsid w:val="00842A2C"/>
    <w:rsid w:val="00842EF7"/>
    <w:rsid w:val="00842FFB"/>
    <w:rsid w:val="008432ED"/>
    <w:rsid w:val="0084379B"/>
    <w:rsid w:val="00843E45"/>
    <w:rsid w:val="00844092"/>
    <w:rsid w:val="00844453"/>
    <w:rsid w:val="00844548"/>
    <w:rsid w:val="008446D2"/>
    <w:rsid w:val="00844A3F"/>
    <w:rsid w:val="00844C65"/>
    <w:rsid w:val="00845AB0"/>
    <w:rsid w:val="00845F06"/>
    <w:rsid w:val="008460B0"/>
    <w:rsid w:val="00846200"/>
    <w:rsid w:val="0084656B"/>
    <w:rsid w:val="008466B3"/>
    <w:rsid w:val="0084682B"/>
    <w:rsid w:val="0084689A"/>
    <w:rsid w:val="00846A72"/>
    <w:rsid w:val="00846BDE"/>
    <w:rsid w:val="00846EC9"/>
    <w:rsid w:val="00846FD2"/>
    <w:rsid w:val="00847225"/>
    <w:rsid w:val="008473EE"/>
    <w:rsid w:val="00847404"/>
    <w:rsid w:val="00847604"/>
    <w:rsid w:val="0084761F"/>
    <w:rsid w:val="0084762B"/>
    <w:rsid w:val="00847A24"/>
    <w:rsid w:val="00847F30"/>
    <w:rsid w:val="00847F5C"/>
    <w:rsid w:val="0085005C"/>
    <w:rsid w:val="0085014F"/>
    <w:rsid w:val="00850278"/>
    <w:rsid w:val="0085032D"/>
    <w:rsid w:val="008506FC"/>
    <w:rsid w:val="00850783"/>
    <w:rsid w:val="00850C3A"/>
    <w:rsid w:val="00851083"/>
    <w:rsid w:val="00851213"/>
    <w:rsid w:val="0085243F"/>
    <w:rsid w:val="008525FE"/>
    <w:rsid w:val="00852613"/>
    <w:rsid w:val="008526D1"/>
    <w:rsid w:val="008529DD"/>
    <w:rsid w:val="00852A5B"/>
    <w:rsid w:val="00852E73"/>
    <w:rsid w:val="008535A3"/>
    <w:rsid w:val="008536B7"/>
    <w:rsid w:val="008537D0"/>
    <w:rsid w:val="00853DA1"/>
    <w:rsid w:val="008542C9"/>
    <w:rsid w:val="008545C4"/>
    <w:rsid w:val="00854910"/>
    <w:rsid w:val="00854A31"/>
    <w:rsid w:val="00854CA6"/>
    <w:rsid w:val="00854E2D"/>
    <w:rsid w:val="0085515D"/>
    <w:rsid w:val="00855196"/>
    <w:rsid w:val="00855758"/>
    <w:rsid w:val="008559EC"/>
    <w:rsid w:val="00855A58"/>
    <w:rsid w:val="00855DA0"/>
    <w:rsid w:val="00855E88"/>
    <w:rsid w:val="008562F1"/>
    <w:rsid w:val="00856523"/>
    <w:rsid w:val="008567BC"/>
    <w:rsid w:val="0085685D"/>
    <w:rsid w:val="00856CB9"/>
    <w:rsid w:val="0085701E"/>
    <w:rsid w:val="008573B6"/>
    <w:rsid w:val="008577B2"/>
    <w:rsid w:val="008579A0"/>
    <w:rsid w:val="008579AC"/>
    <w:rsid w:val="00857D13"/>
    <w:rsid w:val="008601E8"/>
    <w:rsid w:val="0086022C"/>
    <w:rsid w:val="00860293"/>
    <w:rsid w:val="00860669"/>
    <w:rsid w:val="00860B18"/>
    <w:rsid w:val="00860CC2"/>
    <w:rsid w:val="00861328"/>
    <w:rsid w:val="00861B81"/>
    <w:rsid w:val="00861C02"/>
    <w:rsid w:val="00861CC1"/>
    <w:rsid w:val="00861D65"/>
    <w:rsid w:val="0086227A"/>
    <w:rsid w:val="00862871"/>
    <w:rsid w:val="0086296D"/>
    <w:rsid w:val="00862F08"/>
    <w:rsid w:val="00862FD6"/>
    <w:rsid w:val="008632E4"/>
    <w:rsid w:val="00863582"/>
    <w:rsid w:val="00863A4A"/>
    <w:rsid w:val="00863B7A"/>
    <w:rsid w:val="00863CA0"/>
    <w:rsid w:val="00863EA9"/>
    <w:rsid w:val="008641C2"/>
    <w:rsid w:val="00864846"/>
    <w:rsid w:val="008648AC"/>
    <w:rsid w:val="00864D62"/>
    <w:rsid w:val="00864E7D"/>
    <w:rsid w:val="00864E97"/>
    <w:rsid w:val="00865421"/>
    <w:rsid w:val="008654A5"/>
    <w:rsid w:val="008654D3"/>
    <w:rsid w:val="0086589B"/>
    <w:rsid w:val="0086597E"/>
    <w:rsid w:val="00865B62"/>
    <w:rsid w:val="00865DDA"/>
    <w:rsid w:val="00865F18"/>
    <w:rsid w:val="008666F2"/>
    <w:rsid w:val="008667F5"/>
    <w:rsid w:val="00866A1F"/>
    <w:rsid w:val="00866C92"/>
    <w:rsid w:val="00866D37"/>
    <w:rsid w:val="00867303"/>
    <w:rsid w:val="00867722"/>
    <w:rsid w:val="00867B0E"/>
    <w:rsid w:val="00867B9F"/>
    <w:rsid w:val="0087023A"/>
    <w:rsid w:val="008706DB"/>
    <w:rsid w:val="008707F3"/>
    <w:rsid w:val="00871039"/>
    <w:rsid w:val="008710B4"/>
    <w:rsid w:val="0087118B"/>
    <w:rsid w:val="0087165B"/>
    <w:rsid w:val="00871D37"/>
    <w:rsid w:val="00872200"/>
    <w:rsid w:val="008727FD"/>
    <w:rsid w:val="0087296D"/>
    <w:rsid w:val="00872C6F"/>
    <w:rsid w:val="00872E47"/>
    <w:rsid w:val="00872FAA"/>
    <w:rsid w:val="00873476"/>
    <w:rsid w:val="0087364D"/>
    <w:rsid w:val="00873B45"/>
    <w:rsid w:val="008740FB"/>
    <w:rsid w:val="0087462A"/>
    <w:rsid w:val="0087471E"/>
    <w:rsid w:val="00874753"/>
    <w:rsid w:val="00874C6B"/>
    <w:rsid w:val="008750AB"/>
    <w:rsid w:val="00875385"/>
    <w:rsid w:val="008754CE"/>
    <w:rsid w:val="008764D8"/>
    <w:rsid w:val="0087664C"/>
    <w:rsid w:val="008768F2"/>
    <w:rsid w:val="00876926"/>
    <w:rsid w:val="00876C7B"/>
    <w:rsid w:val="00876D07"/>
    <w:rsid w:val="00876DAE"/>
    <w:rsid w:val="00876E9E"/>
    <w:rsid w:val="00876FDC"/>
    <w:rsid w:val="008770DC"/>
    <w:rsid w:val="00877605"/>
    <w:rsid w:val="008776AE"/>
    <w:rsid w:val="008779A4"/>
    <w:rsid w:val="00877A70"/>
    <w:rsid w:val="00877FFB"/>
    <w:rsid w:val="008806CE"/>
    <w:rsid w:val="00880700"/>
    <w:rsid w:val="008807A2"/>
    <w:rsid w:val="008808FA"/>
    <w:rsid w:val="00880BD7"/>
    <w:rsid w:val="00880BF6"/>
    <w:rsid w:val="00880D71"/>
    <w:rsid w:val="00880DA5"/>
    <w:rsid w:val="00880E6A"/>
    <w:rsid w:val="00880F2F"/>
    <w:rsid w:val="008810C0"/>
    <w:rsid w:val="00881163"/>
    <w:rsid w:val="00881302"/>
    <w:rsid w:val="0088135B"/>
    <w:rsid w:val="0088145E"/>
    <w:rsid w:val="00881460"/>
    <w:rsid w:val="008814BF"/>
    <w:rsid w:val="00881536"/>
    <w:rsid w:val="00881593"/>
    <w:rsid w:val="0088161C"/>
    <w:rsid w:val="00881683"/>
    <w:rsid w:val="0088199F"/>
    <w:rsid w:val="00881DC2"/>
    <w:rsid w:val="00881E35"/>
    <w:rsid w:val="008825A6"/>
    <w:rsid w:val="0088299D"/>
    <w:rsid w:val="008829D4"/>
    <w:rsid w:val="00882A30"/>
    <w:rsid w:val="008833E7"/>
    <w:rsid w:val="008840F6"/>
    <w:rsid w:val="0088421A"/>
    <w:rsid w:val="008843BE"/>
    <w:rsid w:val="008844CD"/>
    <w:rsid w:val="0088485D"/>
    <w:rsid w:val="00884A24"/>
    <w:rsid w:val="00884AB9"/>
    <w:rsid w:val="00884BE3"/>
    <w:rsid w:val="00884C34"/>
    <w:rsid w:val="00884E17"/>
    <w:rsid w:val="00884F7C"/>
    <w:rsid w:val="00884FC2"/>
    <w:rsid w:val="00885042"/>
    <w:rsid w:val="00885B1B"/>
    <w:rsid w:val="00885B2A"/>
    <w:rsid w:val="00885B7D"/>
    <w:rsid w:val="00885E12"/>
    <w:rsid w:val="00885EB8"/>
    <w:rsid w:val="008861C4"/>
    <w:rsid w:val="00886485"/>
    <w:rsid w:val="00886B17"/>
    <w:rsid w:val="00886C55"/>
    <w:rsid w:val="00886FDB"/>
    <w:rsid w:val="00887380"/>
    <w:rsid w:val="008873F4"/>
    <w:rsid w:val="00887653"/>
    <w:rsid w:val="00887918"/>
    <w:rsid w:val="00887C04"/>
    <w:rsid w:val="00887D56"/>
    <w:rsid w:val="008905B7"/>
    <w:rsid w:val="008909CF"/>
    <w:rsid w:val="00890B47"/>
    <w:rsid w:val="00890CAE"/>
    <w:rsid w:val="008910C5"/>
    <w:rsid w:val="008914AE"/>
    <w:rsid w:val="008915D2"/>
    <w:rsid w:val="00891785"/>
    <w:rsid w:val="00891A64"/>
    <w:rsid w:val="0089212F"/>
    <w:rsid w:val="00892758"/>
    <w:rsid w:val="00892F00"/>
    <w:rsid w:val="00892F4B"/>
    <w:rsid w:val="0089337A"/>
    <w:rsid w:val="00893DEB"/>
    <w:rsid w:val="00894523"/>
    <w:rsid w:val="00894653"/>
    <w:rsid w:val="00894D70"/>
    <w:rsid w:val="00894D72"/>
    <w:rsid w:val="0089510F"/>
    <w:rsid w:val="00895412"/>
    <w:rsid w:val="00895969"/>
    <w:rsid w:val="008959F2"/>
    <w:rsid w:val="00895B0B"/>
    <w:rsid w:val="00895D7D"/>
    <w:rsid w:val="00895DC4"/>
    <w:rsid w:val="00895E07"/>
    <w:rsid w:val="00896215"/>
    <w:rsid w:val="00896388"/>
    <w:rsid w:val="0089640C"/>
    <w:rsid w:val="008964EB"/>
    <w:rsid w:val="00896805"/>
    <w:rsid w:val="00896C24"/>
    <w:rsid w:val="00896D2D"/>
    <w:rsid w:val="00896FAE"/>
    <w:rsid w:val="00897105"/>
    <w:rsid w:val="00897384"/>
    <w:rsid w:val="0089775B"/>
    <w:rsid w:val="0089798A"/>
    <w:rsid w:val="00897BE1"/>
    <w:rsid w:val="008A0920"/>
    <w:rsid w:val="008A0EEA"/>
    <w:rsid w:val="008A0F79"/>
    <w:rsid w:val="008A10CB"/>
    <w:rsid w:val="008A158E"/>
    <w:rsid w:val="008A1ABD"/>
    <w:rsid w:val="008A1EAD"/>
    <w:rsid w:val="008A2034"/>
    <w:rsid w:val="008A205E"/>
    <w:rsid w:val="008A20F2"/>
    <w:rsid w:val="008A2286"/>
    <w:rsid w:val="008A23B6"/>
    <w:rsid w:val="008A24AC"/>
    <w:rsid w:val="008A24C3"/>
    <w:rsid w:val="008A25A3"/>
    <w:rsid w:val="008A25F4"/>
    <w:rsid w:val="008A261C"/>
    <w:rsid w:val="008A271D"/>
    <w:rsid w:val="008A292A"/>
    <w:rsid w:val="008A2C81"/>
    <w:rsid w:val="008A31B0"/>
    <w:rsid w:val="008A3251"/>
    <w:rsid w:val="008A3C33"/>
    <w:rsid w:val="008A3EA9"/>
    <w:rsid w:val="008A4120"/>
    <w:rsid w:val="008A41D8"/>
    <w:rsid w:val="008A4423"/>
    <w:rsid w:val="008A4F87"/>
    <w:rsid w:val="008A5035"/>
    <w:rsid w:val="008A5818"/>
    <w:rsid w:val="008A5B24"/>
    <w:rsid w:val="008A5CA7"/>
    <w:rsid w:val="008A5DCE"/>
    <w:rsid w:val="008A5DFD"/>
    <w:rsid w:val="008A6120"/>
    <w:rsid w:val="008A61C4"/>
    <w:rsid w:val="008A64A7"/>
    <w:rsid w:val="008A655A"/>
    <w:rsid w:val="008A6D5E"/>
    <w:rsid w:val="008A6F0B"/>
    <w:rsid w:val="008A6F49"/>
    <w:rsid w:val="008A6F6E"/>
    <w:rsid w:val="008A7010"/>
    <w:rsid w:val="008A7172"/>
    <w:rsid w:val="008A736C"/>
    <w:rsid w:val="008A7470"/>
    <w:rsid w:val="008A7605"/>
    <w:rsid w:val="008A771F"/>
    <w:rsid w:val="008A7735"/>
    <w:rsid w:val="008A785C"/>
    <w:rsid w:val="008A7D18"/>
    <w:rsid w:val="008A7F03"/>
    <w:rsid w:val="008B009A"/>
    <w:rsid w:val="008B0201"/>
    <w:rsid w:val="008B0430"/>
    <w:rsid w:val="008B0B54"/>
    <w:rsid w:val="008B0D92"/>
    <w:rsid w:val="008B0EED"/>
    <w:rsid w:val="008B1241"/>
    <w:rsid w:val="008B1529"/>
    <w:rsid w:val="008B18D7"/>
    <w:rsid w:val="008B1EF7"/>
    <w:rsid w:val="008B20A1"/>
    <w:rsid w:val="008B2139"/>
    <w:rsid w:val="008B224C"/>
    <w:rsid w:val="008B24A1"/>
    <w:rsid w:val="008B24FC"/>
    <w:rsid w:val="008B2633"/>
    <w:rsid w:val="008B2BC8"/>
    <w:rsid w:val="008B2CC5"/>
    <w:rsid w:val="008B2EEC"/>
    <w:rsid w:val="008B318C"/>
    <w:rsid w:val="008B31AD"/>
    <w:rsid w:val="008B3255"/>
    <w:rsid w:val="008B33F4"/>
    <w:rsid w:val="008B378E"/>
    <w:rsid w:val="008B3901"/>
    <w:rsid w:val="008B3954"/>
    <w:rsid w:val="008B3AB8"/>
    <w:rsid w:val="008B3DBF"/>
    <w:rsid w:val="008B3E91"/>
    <w:rsid w:val="008B3FB9"/>
    <w:rsid w:val="008B4253"/>
    <w:rsid w:val="008B4258"/>
    <w:rsid w:val="008B4389"/>
    <w:rsid w:val="008B4567"/>
    <w:rsid w:val="008B4736"/>
    <w:rsid w:val="008B4B08"/>
    <w:rsid w:val="008B4B23"/>
    <w:rsid w:val="008B5997"/>
    <w:rsid w:val="008B5999"/>
    <w:rsid w:val="008B599F"/>
    <w:rsid w:val="008B5B38"/>
    <w:rsid w:val="008B5B55"/>
    <w:rsid w:val="008B5F4E"/>
    <w:rsid w:val="008B6053"/>
    <w:rsid w:val="008B6464"/>
    <w:rsid w:val="008B64ED"/>
    <w:rsid w:val="008B6AAD"/>
    <w:rsid w:val="008B6B67"/>
    <w:rsid w:val="008B6B9D"/>
    <w:rsid w:val="008B710E"/>
    <w:rsid w:val="008B7C7B"/>
    <w:rsid w:val="008B7C90"/>
    <w:rsid w:val="008B7ECA"/>
    <w:rsid w:val="008B7F0E"/>
    <w:rsid w:val="008C05F8"/>
    <w:rsid w:val="008C0676"/>
    <w:rsid w:val="008C073E"/>
    <w:rsid w:val="008C0924"/>
    <w:rsid w:val="008C0F05"/>
    <w:rsid w:val="008C128E"/>
    <w:rsid w:val="008C1420"/>
    <w:rsid w:val="008C1638"/>
    <w:rsid w:val="008C1838"/>
    <w:rsid w:val="008C197D"/>
    <w:rsid w:val="008C1C97"/>
    <w:rsid w:val="008C1CCF"/>
    <w:rsid w:val="008C2025"/>
    <w:rsid w:val="008C2310"/>
    <w:rsid w:val="008C2354"/>
    <w:rsid w:val="008C2666"/>
    <w:rsid w:val="008C2709"/>
    <w:rsid w:val="008C2CA9"/>
    <w:rsid w:val="008C2D34"/>
    <w:rsid w:val="008C2FFA"/>
    <w:rsid w:val="008C30AD"/>
    <w:rsid w:val="008C310B"/>
    <w:rsid w:val="008C38E3"/>
    <w:rsid w:val="008C393C"/>
    <w:rsid w:val="008C3B5F"/>
    <w:rsid w:val="008C3BD2"/>
    <w:rsid w:val="008C3DF0"/>
    <w:rsid w:val="008C413A"/>
    <w:rsid w:val="008C42B1"/>
    <w:rsid w:val="008C42F0"/>
    <w:rsid w:val="008C42F7"/>
    <w:rsid w:val="008C434D"/>
    <w:rsid w:val="008C50A9"/>
    <w:rsid w:val="008C5238"/>
    <w:rsid w:val="008C5289"/>
    <w:rsid w:val="008C5CB4"/>
    <w:rsid w:val="008C631E"/>
    <w:rsid w:val="008C649F"/>
    <w:rsid w:val="008C64C6"/>
    <w:rsid w:val="008C66D1"/>
    <w:rsid w:val="008C68D4"/>
    <w:rsid w:val="008C690B"/>
    <w:rsid w:val="008C6BA3"/>
    <w:rsid w:val="008C72BF"/>
    <w:rsid w:val="008C72F4"/>
    <w:rsid w:val="008C77BD"/>
    <w:rsid w:val="008C7981"/>
    <w:rsid w:val="008C7CFB"/>
    <w:rsid w:val="008D00BB"/>
    <w:rsid w:val="008D0960"/>
    <w:rsid w:val="008D09AD"/>
    <w:rsid w:val="008D1771"/>
    <w:rsid w:val="008D19FF"/>
    <w:rsid w:val="008D1AC9"/>
    <w:rsid w:val="008D1BE2"/>
    <w:rsid w:val="008D237A"/>
    <w:rsid w:val="008D272F"/>
    <w:rsid w:val="008D2922"/>
    <w:rsid w:val="008D2BF2"/>
    <w:rsid w:val="008D2FBE"/>
    <w:rsid w:val="008D31CE"/>
    <w:rsid w:val="008D33F0"/>
    <w:rsid w:val="008D362F"/>
    <w:rsid w:val="008D3983"/>
    <w:rsid w:val="008D39BC"/>
    <w:rsid w:val="008D3B33"/>
    <w:rsid w:val="008D3B4E"/>
    <w:rsid w:val="008D3F8B"/>
    <w:rsid w:val="008D4565"/>
    <w:rsid w:val="008D4A3B"/>
    <w:rsid w:val="008D4BE0"/>
    <w:rsid w:val="008D51F3"/>
    <w:rsid w:val="008D557B"/>
    <w:rsid w:val="008D5D6A"/>
    <w:rsid w:val="008D5E89"/>
    <w:rsid w:val="008D604C"/>
    <w:rsid w:val="008D61D0"/>
    <w:rsid w:val="008D6291"/>
    <w:rsid w:val="008D6353"/>
    <w:rsid w:val="008D66D2"/>
    <w:rsid w:val="008D6C69"/>
    <w:rsid w:val="008D72FC"/>
    <w:rsid w:val="008D73FB"/>
    <w:rsid w:val="008D78B5"/>
    <w:rsid w:val="008D7A7C"/>
    <w:rsid w:val="008D7C77"/>
    <w:rsid w:val="008D7EF8"/>
    <w:rsid w:val="008E00E2"/>
    <w:rsid w:val="008E052F"/>
    <w:rsid w:val="008E0848"/>
    <w:rsid w:val="008E0D9F"/>
    <w:rsid w:val="008E0DC7"/>
    <w:rsid w:val="008E101F"/>
    <w:rsid w:val="008E1079"/>
    <w:rsid w:val="008E109C"/>
    <w:rsid w:val="008E1341"/>
    <w:rsid w:val="008E1BC4"/>
    <w:rsid w:val="008E1E20"/>
    <w:rsid w:val="008E2195"/>
    <w:rsid w:val="008E2281"/>
    <w:rsid w:val="008E2325"/>
    <w:rsid w:val="008E23ED"/>
    <w:rsid w:val="008E30C7"/>
    <w:rsid w:val="008E33B4"/>
    <w:rsid w:val="008E3433"/>
    <w:rsid w:val="008E3653"/>
    <w:rsid w:val="008E387E"/>
    <w:rsid w:val="008E39CA"/>
    <w:rsid w:val="008E3A31"/>
    <w:rsid w:val="008E3D0D"/>
    <w:rsid w:val="008E3D90"/>
    <w:rsid w:val="008E3ECB"/>
    <w:rsid w:val="008E43EB"/>
    <w:rsid w:val="008E4460"/>
    <w:rsid w:val="008E44B5"/>
    <w:rsid w:val="008E4648"/>
    <w:rsid w:val="008E481C"/>
    <w:rsid w:val="008E48B0"/>
    <w:rsid w:val="008E48C0"/>
    <w:rsid w:val="008E50AC"/>
    <w:rsid w:val="008E53CD"/>
    <w:rsid w:val="008E5438"/>
    <w:rsid w:val="008E5543"/>
    <w:rsid w:val="008E56FF"/>
    <w:rsid w:val="008E5C53"/>
    <w:rsid w:val="008E6019"/>
    <w:rsid w:val="008E6170"/>
    <w:rsid w:val="008E691A"/>
    <w:rsid w:val="008E6A81"/>
    <w:rsid w:val="008E6AF7"/>
    <w:rsid w:val="008E711A"/>
    <w:rsid w:val="008E7D10"/>
    <w:rsid w:val="008E7E23"/>
    <w:rsid w:val="008E7E7D"/>
    <w:rsid w:val="008E7ED9"/>
    <w:rsid w:val="008F0107"/>
    <w:rsid w:val="008F0438"/>
    <w:rsid w:val="008F05CB"/>
    <w:rsid w:val="008F0615"/>
    <w:rsid w:val="008F0807"/>
    <w:rsid w:val="008F16C7"/>
    <w:rsid w:val="008F1812"/>
    <w:rsid w:val="008F1E89"/>
    <w:rsid w:val="008F1ED1"/>
    <w:rsid w:val="008F20E2"/>
    <w:rsid w:val="008F220F"/>
    <w:rsid w:val="008F2858"/>
    <w:rsid w:val="008F2BAD"/>
    <w:rsid w:val="008F3183"/>
    <w:rsid w:val="008F3435"/>
    <w:rsid w:val="008F35AC"/>
    <w:rsid w:val="008F38A3"/>
    <w:rsid w:val="008F3A71"/>
    <w:rsid w:val="008F3BED"/>
    <w:rsid w:val="008F3F22"/>
    <w:rsid w:val="008F4006"/>
    <w:rsid w:val="008F47D0"/>
    <w:rsid w:val="008F4C75"/>
    <w:rsid w:val="008F4D30"/>
    <w:rsid w:val="008F4FF3"/>
    <w:rsid w:val="008F5076"/>
    <w:rsid w:val="008F50FC"/>
    <w:rsid w:val="008F5C41"/>
    <w:rsid w:val="008F5D30"/>
    <w:rsid w:val="008F5DDA"/>
    <w:rsid w:val="008F6537"/>
    <w:rsid w:val="008F66A4"/>
    <w:rsid w:val="008F68D7"/>
    <w:rsid w:val="008F69F9"/>
    <w:rsid w:val="008F6A29"/>
    <w:rsid w:val="008F6BE1"/>
    <w:rsid w:val="008F6CAA"/>
    <w:rsid w:val="008F6D55"/>
    <w:rsid w:val="008F6E52"/>
    <w:rsid w:val="008F70F1"/>
    <w:rsid w:val="008F711A"/>
    <w:rsid w:val="008F7211"/>
    <w:rsid w:val="008F7327"/>
    <w:rsid w:val="008F74F3"/>
    <w:rsid w:val="008F75B3"/>
    <w:rsid w:val="008F77CE"/>
    <w:rsid w:val="008F7818"/>
    <w:rsid w:val="008F7AEB"/>
    <w:rsid w:val="008F7B7C"/>
    <w:rsid w:val="008F7CAE"/>
    <w:rsid w:val="008F7DEC"/>
    <w:rsid w:val="00900026"/>
    <w:rsid w:val="009002E1"/>
    <w:rsid w:val="009006AE"/>
    <w:rsid w:val="0090071C"/>
    <w:rsid w:val="00900A3B"/>
    <w:rsid w:val="00900D3E"/>
    <w:rsid w:val="00900E8D"/>
    <w:rsid w:val="00900F32"/>
    <w:rsid w:val="0090134B"/>
    <w:rsid w:val="00901407"/>
    <w:rsid w:val="009015C8"/>
    <w:rsid w:val="00901734"/>
    <w:rsid w:val="0090177B"/>
    <w:rsid w:val="009021DF"/>
    <w:rsid w:val="0090230F"/>
    <w:rsid w:val="00902DE7"/>
    <w:rsid w:val="00902F42"/>
    <w:rsid w:val="00902FB2"/>
    <w:rsid w:val="009034C9"/>
    <w:rsid w:val="009040C7"/>
    <w:rsid w:val="009041BD"/>
    <w:rsid w:val="00904369"/>
    <w:rsid w:val="009048C6"/>
    <w:rsid w:val="00904AA2"/>
    <w:rsid w:val="00904AEC"/>
    <w:rsid w:val="00904B54"/>
    <w:rsid w:val="00904E11"/>
    <w:rsid w:val="00904FC1"/>
    <w:rsid w:val="00905383"/>
    <w:rsid w:val="00905908"/>
    <w:rsid w:val="00905D64"/>
    <w:rsid w:val="009061A5"/>
    <w:rsid w:val="0090623F"/>
    <w:rsid w:val="009062AF"/>
    <w:rsid w:val="00906ADF"/>
    <w:rsid w:val="009073B0"/>
    <w:rsid w:val="00907662"/>
    <w:rsid w:val="00910A04"/>
    <w:rsid w:val="00910AB7"/>
    <w:rsid w:val="00910EBE"/>
    <w:rsid w:val="0091114B"/>
    <w:rsid w:val="0091159D"/>
    <w:rsid w:val="009115D4"/>
    <w:rsid w:val="0091163E"/>
    <w:rsid w:val="00911712"/>
    <w:rsid w:val="009119FE"/>
    <w:rsid w:val="00911BF3"/>
    <w:rsid w:val="009128AE"/>
    <w:rsid w:val="00912A19"/>
    <w:rsid w:val="00912BEC"/>
    <w:rsid w:val="00913135"/>
    <w:rsid w:val="0091365D"/>
    <w:rsid w:val="00913B96"/>
    <w:rsid w:val="00913F35"/>
    <w:rsid w:val="009142CC"/>
    <w:rsid w:val="00914549"/>
    <w:rsid w:val="00914AFE"/>
    <w:rsid w:val="009157DF"/>
    <w:rsid w:val="009158B7"/>
    <w:rsid w:val="00915A4E"/>
    <w:rsid w:val="00915B39"/>
    <w:rsid w:val="00915BC2"/>
    <w:rsid w:val="00915CC9"/>
    <w:rsid w:val="0091603D"/>
    <w:rsid w:val="009160C4"/>
    <w:rsid w:val="00916736"/>
    <w:rsid w:val="009167CB"/>
    <w:rsid w:val="00916994"/>
    <w:rsid w:val="00917057"/>
    <w:rsid w:val="00917108"/>
    <w:rsid w:val="009172A6"/>
    <w:rsid w:val="009172FF"/>
    <w:rsid w:val="0091773F"/>
    <w:rsid w:val="009177C2"/>
    <w:rsid w:val="00917DDE"/>
    <w:rsid w:val="009201B1"/>
    <w:rsid w:val="009204A1"/>
    <w:rsid w:val="009206A0"/>
    <w:rsid w:val="0092078B"/>
    <w:rsid w:val="0092099D"/>
    <w:rsid w:val="00920A6B"/>
    <w:rsid w:val="00920C9F"/>
    <w:rsid w:val="00920CB9"/>
    <w:rsid w:val="00920F8E"/>
    <w:rsid w:val="009210D3"/>
    <w:rsid w:val="00921173"/>
    <w:rsid w:val="009211C1"/>
    <w:rsid w:val="00921492"/>
    <w:rsid w:val="009214A7"/>
    <w:rsid w:val="00921526"/>
    <w:rsid w:val="009220AA"/>
    <w:rsid w:val="0092245B"/>
    <w:rsid w:val="00922498"/>
    <w:rsid w:val="00922502"/>
    <w:rsid w:val="009225F6"/>
    <w:rsid w:val="009226C9"/>
    <w:rsid w:val="00923121"/>
    <w:rsid w:val="00923855"/>
    <w:rsid w:val="0092395F"/>
    <w:rsid w:val="00923BF9"/>
    <w:rsid w:val="00923C2F"/>
    <w:rsid w:val="0092420B"/>
    <w:rsid w:val="0092460F"/>
    <w:rsid w:val="00924D16"/>
    <w:rsid w:val="00924E27"/>
    <w:rsid w:val="00924ED2"/>
    <w:rsid w:val="00924F54"/>
    <w:rsid w:val="00924F8A"/>
    <w:rsid w:val="009250D3"/>
    <w:rsid w:val="00925220"/>
    <w:rsid w:val="0092582A"/>
    <w:rsid w:val="009259AA"/>
    <w:rsid w:val="00925B38"/>
    <w:rsid w:val="00925E1A"/>
    <w:rsid w:val="00925EDD"/>
    <w:rsid w:val="009261D8"/>
    <w:rsid w:val="0092631B"/>
    <w:rsid w:val="009263A4"/>
    <w:rsid w:val="00926693"/>
    <w:rsid w:val="009266E7"/>
    <w:rsid w:val="0092672E"/>
    <w:rsid w:val="00926CFC"/>
    <w:rsid w:val="00926DF5"/>
    <w:rsid w:val="00926EB4"/>
    <w:rsid w:val="00927050"/>
    <w:rsid w:val="0092719E"/>
    <w:rsid w:val="009271D1"/>
    <w:rsid w:val="00927618"/>
    <w:rsid w:val="00927706"/>
    <w:rsid w:val="00927817"/>
    <w:rsid w:val="00927917"/>
    <w:rsid w:val="00927962"/>
    <w:rsid w:val="00927A5B"/>
    <w:rsid w:val="00927B83"/>
    <w:rsid w:val="00927F15"/>
    <w:rsid w:val="00927FC7"/>
    <w:rsid w:val="00930049"/>
    <w:rsid w:val="00930293"/>
    <w:rsid w:val="00930327"/>
    <w:rsid w:val="00930499"/>
    <w:rsid w:val="009304EA"/>
    <w:rsid w:val="009306B5"/>
    <w:rsid w:val="00930A48"/>
    <w:rsid w:val="0093111E"/>
    <w:rsid w:val="009316AF"/>
    <w:rsid w:val="00931797"/>
    <w:rsid w:val="00931980"/>
    <w:rsid w:val="00931FF7"/>
    <w:rsid w:val="009321FA"/>
    <w:rsid w:val="00932538"/>
    <w:rsid w:val="0093291E"/>
    <w:rsid w:val="00932B33"/>
    <w:rsid w:val="00933443"/>
    <w:rsid w:val="0093362E"/>
    <w:rsid w:val="00933794"/>
    <w:rsid w:val="0093384C"/>
    <w:rsid w:val="00933D25"/>
    <w:rsid w:val="0093481B"/>
    <w:rsid w:val="009349A1"/>
    <w:rsid w:val="00934D47"/>
    <w:rsid w:val="00934F60"/>
    <w:rsid w:val="00934FB7"/>
    <w:rsid w:val="009350F9"/>
    <w:rsid w:val="009356D1"/>
    <w:rsid w:val="009359D7"/>
    <w:rsid w:val="00935D48"/>
    <w:rsid w:val="00935EE3"/>
    <w:rsid w:val="00936020"/>
    <w:rsid w:val="00936211"/>
    <w:rsid w:val="00936331"/>
    <w:rsid w:val="009364DD"/>
    <w:rsid w:val="0093682F"/>
    <w:rsid w:val="00936C0A"/>
    <w:rsid w:val="00936E36"/>
    <w:rsid w:val="00936E68"/>
    <w:rsid w:val="00936ED4"/>
    <w:rsid w:val="00936F6A"/>
    <w:rsid w:val="00937067"/>
    <w:rsid w:val="00937574"/>
    <w:rsid w:val="00937B8C"/>
    <w:rsid w:val="00937DBA"/>
    <w:rsid w:val="00937DFE"/>
    <w:rsid w:val="00940116"/>
    <w:rsid w:val="00940664"/>
    <w:rsid w:val="0094080C"/>
    <w:rsid w:val="00940974"/>
    <w:rsid w:val="00940B00"/>
    <w:rsid w:val="00940C8C"/>
    <w:rsid w:val="0094117F"/>
    <w:rsid w:val="00941233"/>
    <w:rsid w:val="00941416"/>
    <w:rsid w:val="009419D9"/>
    <w:rsid w:val="00941FBB"/>
    <w:rsid w:val="0094206E"/>
    <w:rsid w:val="009420F8"/>
    <w:rsid w:val="009423CE"/>
    <w:rsid w:val="009423D4"/>
    <w:rsid w:val="00942466"/>
    <w:rsid w:val="00942533"/>
    <w:rsid w:val="009426B0"/>
    <w:rsid w:val="00942A6A"/>
    <w:rsid w:val="00943055"/>
    <w:rsid w:val="0094322A"/>
    <w:rsid w:val="009432C7"/>
    <w:rsid w:val="009432FF"/>
    <w:rsid w:val="00943715"/>
    <w:rsid w:val="0094391D"/>
    <w:rsid w:val="00944042"/>
    <w:rsid w:val="00944376"/>
    <w:rsid w:val="009446B9"/>
    <w:rsid w:val="00944A34"/>
    <w:rsid w:val="00944A9A"/>
    <w:rsid w:val="00944B09"/>
    <w:rsid w:val="00944B8A"/>
    <w:rsid w:val="00944BC9"/>
    <w:rsid w:val="00944F8F"/>
    <w:rsid w:val="00944FCD"/>
    <w:rsid w:val="00945638"/>
    <w:rsid w:val="00945709"/>
    <w:rsid w:val="00945712"/>
    <w:rsid w:val="009457DD"/>
    <w:rsid w:val="00945911"/>
    <w:rsid w:val="00945B22"/>
    <w:rsid w:val="00945C99"/>
    <w:rsid w:val="0094659C"/>
    <w:rsid w:val="00946C78"/>
    <w:rsid w:val="00946F41"/>
    <w:rsid w:val="00947198"/>
    <w:rsid w:val="00947564"/>
    <w:rsid w:val="0094795C"/>
    <w:rsid w:val="00947AD7"/>
    <w:rsid w:val="00947B90"/>
    <w:rsid w:val="00947C6C"/>
    <w:rsid w:val="009501BE"/>
    <w:rsid w:val="0095029B"/>
    <w:rsid w:val="00950AB0"/>
    <w:rsid w:val="00950AB7"/>
    <w:rsid w:val="00950CCA"/>
    <w:rsid w:val="009517D0"/>
    <w:rsid w:val="009517FE"/>
    <w:rsid w:val="00952253"/>
    <w:rsid w:val="0095297A"/>
    <w:rsid w:val="009529CD"/>
    <w:rsid w:val="00952C24"/>
    <w:rsid w:val="00953357"/>
    <w:rsid w:val="009535A8"/>
    <w:rsid w:val="0095370D"/>
    <w:rsid w:val="00953BB7"/>
    <w:rsid w:val="00953F31"/>
    <w:rsid w:val="00954122"/>
    <w:rsid w:val="0095423C"/>
    <w:rsid w:val="009542D7"/>
    <w:rsid w:val="009543E6"/>
    <w:rsid w:val="00954759"/>
    <w:rsid w:val="009548D5"/>
    <w:rsid w:val="0095516B"/>
    <w:rsid w:val="009553FA"/>
    <w:rsid w:val="00955C02"/>
    <w:rsid w:val="009561CD"/>
    <w:rsid w:val="00956205"/>
    <w:rsid w:val="0095626B"/>
    <w:rsid w:val="009562C7"/>
    <w:rsid w:val="00956848"/>
    <w:rsid w:val="00956904"/>
    <w:rsid w:val="00956B20"/>
    <w:rsid w:val="00956C7A"/>
    <w:rsid w:val="00956E49"/>
    <w:rsid w:val="00957227"/>
    <w:rsid w:val="00957262"/>
    <w:rsid w:val="009572FF"/>
    <w:rsid w:val="00957EC8"/>
    <w:rsid w:val="00957ED8"/>
    <w:rsid w:val="00957F4B"/>
    <w:rsid w:val="00957F60"/>
    <w:rsid w:val="00960583"/>
    <w:rsid w:val="009613D9"/>
    <w:rsid w:val="00961539"/>
    <w:rsid w:val="00961A9B"/>
    <w:rsid w:val="00961AC5"/>
    <w:rsid w:val="009623C8"/>
    <w:rsid w:val="00962413"/>
    <w:rsid w:val="0096295F"/>
    <w:rsid w:val="00962F75"/>
    <w:rsid w:val="00963126"/>
    <w:rsid w:val="009636DF"/>
    <w:rsid w:val="009639D7"/>
    <w:rsid w:val="009644AB"/>
    <w:rsid w:val="009648E6"/>
    <w:rsid w:val="00965531"/>
    <w:rsid w:val="0096593C"/>
    <w:rsid w:val="00965DD6"/>
    <w:rsid w:val="00966194"/>
    <w:rsid w:val="00966240"/>
    <w:rsid w:val="009669CF"/>
    <w:rsid w:val="00966E4A"/>
    <w:rsid w:val="0096721B"/>
    <w:rsid w:val="009672B2"/>
    <w:rsid w:val="00967BBF"/>
    <w:rsid w:val="00967E29"/>
    <w:rsid w:val="00967F8F"/>
    <w:rsid w:val="009700F7"/>
    <w:rsid w:val="009703E4"/>
    <w:rsid w:val="0097083D"/>
    <w:rsid w:val="00970B77"/>
    <w:rsid w:val="00970D24"/>
    <w:rsid w:val="00970FCB"/>
    <w:rsid w:val="00970FFA"/>
    <w:rsid w:val="00971132"/>
    <w:rsid w:val="00971506"/>
    <w:rsid w:val="00971773"/>
    <w:rsid w:val="009719A2"/>
    <w:rsid w:val="009719BA"/>
    <w:rsid w:val="00971A23"/>
    <w:rsid w:val="00971B0D"/>
    <w:rsid w:val="00971BEC"/>
    <w:rsid w:val="00972083"/>
    <w:rsid w:val="00972AB5"/>
    <w:rsid w:val="00972CCB"/>
    <w:rsid w:val="00972CE6"/>
    <w:rsid w:val="00972D69"/>
    <w:rsid w:val="00972F95"/>
    <w:rsid w:val="009731B8"/>
    <w:rsid w:val="009732EB"/>
    <w:rsid w:val="00973C37"/>
    <w:rsid w:val="00973D82"/>
    <w:rsid w:val="0097494B"/>
    <w:rsid w:val="0097497F"/>
    <w:rsid w:val="00974B06"/>
    <w:rsid w:val="00974B28"/>
    <w:rsid w:val="00974E50"/>
    <w:rsid w:val="009755CA"/>
    <w:rsid w:val="00975631"/>
    <w:rsid w:val="0097589A"/>
    <w:rsid w:val="00975B28"/>
    <w:rsid w:val="00975D8B"/>
    <w:rsid w:val="009761D8"/>
    <w:rsid w:val="00976533"/>
    <w:rsid w:val="00976613"/>
    <w:rsid w:val="00976842"/>
    <w:rsid w:val="00976AC1"/>
    <w:rsid w:val="00976F61"/>
    <w:rsid w:val="00977523"/>
    <w:rsid w:val="0097775D"/>
    <w:rsid w:val="00977B9B"/>
    <w:rsid w:val="00977FBF"/>
    <w:rsid w:val="009805CC"/>
    <w:rsid w:val="00980A67"/>
    <w:rsid w:val="00980E46"/>
    <w:rsid w:val="00980EF5"/>
    <w:rsid w:val="0098121A"/>
    <w:rsid w:val="00981415"/>
    <w:rsid w:val="009817C6"/>
    <w:rsid w:val="00981820"/>
    <w:rsid w:val="009819FE"/>
    <w:rsid w:val="00981B15"/>
    <w:rsid w:val="0098288D"/>
    <w:rsid w:val="00982B13"/>
    <w:rsid w:val="00982C38"/>
    <w:rsid w:val="009830BA"/>
    <w:rsid w:val="0098320B"/>
    <w:rsid w:val="00983262"/>
    <w:rsid w:val="009833BF"/>
    <w:rsid w:val="0098349B"/>
    <w:rsid w:val="00983509"/>
    <w:rsid w:val="00983527"/>
    <w:rsid w:val="00983634"/>
    <w:rsid w:val="00983753"/>
    <w:rsid w:val="009838F5"/>
    <w:rsid w:val="00983AD7"/>
    <w:rsid w:val="00983B87"/>
    <w:rsid w:val="00983C67"/>
    <w:rsid w:val="00984275"/>
    <w:rsid w:val="00984535"/>
    <w:rsid w:val="0098461B"/>
    <w:rsid w:val="009847AB"/>
    <w:rsid w:val="0098494F"/>
    <w:rsid w:val="00984A43"/>
    <w:rsid w:val="00984D3C"/>
    <w:rsid w:val="00984EAA"/>
    <w:rsid w:val="009850A3"/>
    <w:rsid w:val="009850A9"/>
    <w:rsid w:val="00985816"/>
    <w:rsid w:val="009859E1"/>
    <w:rsid w:val="00985A25"/>
    <w:rsid w:val="00985CBE"/>
    <w:rsid w:val="00985F24"/>
    <w:rsid w:val="0098605C"/>
    <w:rsid w:val="009861CA"/>
    <w:rsid w:val="00986258"/>
    <w:rsid w:val="00986285"/>
    <w:rsid w:val="00986300"/>
    <w:rsid w:val="009864B0"/>
    <w:rsid w:val="009866B2"/>
    <w:rsid w:val="009866D7"/>
    <w:rsid w:val="009866EC"/>
    <w:rsid w:val="009867CA"/>
    <w:rsid w:val="00986FDD"/>
    <w:rsid w:val="00987418"/>
    <w:rsid w:val="00987460"/>
    <w:rsid w:val="0098757B"/>
    <w:rsid w:val="009875CE"/>
    <w:rsid w:val="00987604"/>
    <w:rsid w:val="009878A2"/>
    <w:rsid w:val="009879A8"/>
    <w:rsid w:val="00987E25"/>
    <w:rsid w:val="00987F43"/>
    <w:rsid w:val="00987FB6"/>
    <w:rsid w:val="00990049"/>
    <w:rsid w:val="0099019E"/>
    <w:rsid w:val="00990322"/>
    <w:rsid w:val="009904FD"/>
    <w:rsid w:val="00990547"/>
    <w:rsid w:val="00990D67"/>
    <w:rsid w:val="00990FA6"/>
    <w:rsid w:val="009910B0"/>
    <w:rsid w:val="00991107"/>
    <w:rsid w:val="00991231"/>
    <w:rsid w:val="0099172C"/>
    <w:rsid w:val="009919F9"/>
    <w:rsid w:val="00991A3C"/>
    <w:rsid w:val="00991C64"/>
    <w:rsid w:val="009926FA"/>
    <w:rsid w:val="00992710"/>
    <w:rsid w:val="009927F4"/>
    <w:rsid w:val="009928C2"/>
    <w:rsid w:val="0099294D"/>
    <w:rsid w:val="00992AE7"/>
    <w:rsid w:val="009934CE"/>
    <w:rsid w:val="00993543"/>
    <w:rsid w:val="00993AA4"/>
    <w:rsid w:val="00993C3E"/>
    <w:rsid w:val="00993D1B"/>
    <w:rsid w:val="00993FFB"/>
    <w:rsid w:val="009943CD"/>
    <w:rsid w:val="00994C5D"/>
    <w:rsid w:val="00994C61"/>
    <w:rsid w:val="00994E85"/>
    <w:rsid w:val="00994EC4"/>
    <w:rsid w:val="00995066"/>
    <w:rsid w:val="0099551D"/>
    <w:rsid w:val="009955AF"/>
    <w:rsid w:val="00995964"/>
    <w:rsid w:val="00995A2C"/>
    <w:rsid w:val="00995A37"/>
    <w:rsid w:val="00995D37"/>
    <w:rsid w:val="00995DAE"/>
    <w:rsid w:val="00995E17"/>
    <w:rsid w:val="00995F45"/>
    <w:rsid w:val="00996384"/>
    <w:rsid w:val="00996D67"/>
    <w:rsid w:val="00996E7A"/>
    <w:rsid w:val="00996EA4"/>
    <w:rsid w:val="00996FE1"/>
    <w:rsid w:val="009970BE"/>
    <w:rsid w:val="009972B7"/>
    <w:rsid w:val="009973B1"/>
    <w:rsid w:val="009978D9"/>
    <w:rsid w:val="0099795F"/>
    <w:rsid w:val="00997D96"/>
    <w:rsid w:val="00997DCC"/>
    <w:rsid w:val="00997DEF"/>
    <w:rsid w:val="009A017E"/>
    <w:rsid w:val="009A0B3C"/>
    <w:rsid w:val="009A10BF"/>
    <w:rsid w:val="009A1105"/>
    <w:rsid w:val="009A13FC"/>
    <w:rsid w:val="009A15E8"/>
    <w:rsid w:val="009A1635"/>
    <w:rsid w:val="009A1852"/>
    <w:rsid w:val="009A1966"/>
    <w:rsid w:val="009A1A4D"/>
    <w:rsid w:val="009A1A89"/>
    <w:rsid w:val="009A1B17"/>
    <w:rsid w:val="009A1D49"/>
    <w:rsid w:val="009A2163"/>
    <w:rsid w:val="009A2593"/>
    <w:rsid w:val="009A2F4F"/>
    <w:rsid w:val="009A31EB"/>
    <w:rsid w:val="009A3756"/>
    <w:rsid w:val="009A3A4C"/>
    <w:rsid w:val="009A3DE3"/>
    <w:rsid w:val="009A439F"/>
    <w:rsid w:val="009A4662"/>
    <w:rsid w:val="009A47BF"/>
    <w:rsid w:val="009A4817"/>
    <w:rsid w:val="009A4882"/>
    <w:rsid w:val="009A48B5"/>
    <w:rsid w:val="009A53C4"/>
    <w:rsid w:val="009A548B"/>
    <w:rsid w:val="009A55B4"/>
    <w:rsid w:val="009A55F6"/>
    <w:rsid w:val="009A5799"/>
    <w:rsid w:val="009A59A9"/>
    <w:rsid w:val="009A5B83"/>
    <w:rsid w:val="009A5C38"/>
    <w:rsid w:val="009A5DBB"/>
    <w:rsid w:val="009A5E27"/>
    <w:rsid w:val="009A5F30"/>
    <w:rsid w:val="009A618D"/>
    <w:rsid w:val="009A6431"/>
    <w:rsid w:val="009A6CCD"/>
    <w:rsid w:val="009A6D77"/>
    <w:rsid w:val="009A6DB5"/>
    <w:rsid w:val="009A6E5B"/>
    <w:rsid w:val="009A7160"/>
    <w:rsid w:val="009A72EC"/>
    <w:rsid w:val="009A73D7"/>
    <w:rsid w:val="009A75A4"/>
    <w:rsid w:val="009A7AB7"/>
    <w:rsid w:val="009A7B03"/>
    <w:rsid w:val="009A7BE0"/>
    <w:rsid w:val="009A7C84"/>
    <w:rsid w:val="009A7CD4"/>
    <w:rsid w:val="009A7E55"/>
    <w:rsid w:val="009A7F6E"/>
    <w:rsid w:val="009B046E"/>
    <w:rsid w:val="009B05BE"/>
    <w:rsid w:val="009B0660"/>
    <w:rsid w:val="009B0874"/>
    <w:rsid w:val="009B092E"/>
    <w:rsid w:val="009B09F7"/>
    <w:rsid w:val="009B0BF2"/>
    <w:rsid w:val="009B1082"/>
    <w:rsid w:val="009B1330"/>
    <w:rsid w:val="009B183D"/>
    <w:rsid w:val="009B1A1B"/>
    <w:rsid w:val="009B1CEA"/>
    <w:rsid w:val="009B1D7B"/>
    <w:rsid w:val="009B1DDD"/>
    <w:rsid w:val="009B211F"/>
    <w:rsid w:val="009B215B"/>
    <w:rsid w:val="009B2471"/>
    <w:rsid w:val="009B2D68"/>
    <w:rsid w:val="009B3029"/>
    <w:rsid w:val="009B3FC6"/>
    <w:rsid w:val="009B4494"/>
    <w:rsid w:val="009B450E"/>
    <w:rsid w:val="009B4533"/>
    <w:rsid w:val="009B4815"/>
    <w:rsid w:val="009B49D2"/>
    <w:rsid w:val="009B4EB5"/>
    <w:rsid w:val="009B501F"/>
    <w:rsid w:val="009B5BA7"/>
    <w:rsid w:val="009B5CA3"/>
    <w:rsid w:val="009B5D2D"/>
    <w:rsid w:val="009B5DBC"/>
    <w:rsid w:val="009B5E74"/>
    <w:rsid w:val="009B61D2"/>
    <w:rsid w:val="009B66F4"/>
    <w:rsid w:val="009B6B5C"/>
    <w:rsid w:val="009B6B6A"/>
    <w:rsid w:val="009B6CD5"/>
    <w:rsid w:val="009B6EB2"/>
    <w:rsid w:val="009B7044"/>
    <w:rsid w:val="009B7363"/>
    <w:rsid w:val="009B7405"/>
    <w:rsid w:val="009B7682"/>
    <w:rsid w:val="009B768F"/>
    <w:rsid w:val="009B7759"/>
    <w:rsid w:val="009B79FA"/>
    <w:rsid w:val="009B7A4C"/>
    <w:rsid w:val="009B7B86"/>
    <w:rsid w:val="009B7D89"/>
    <w:rsid w:val="009C0044"/>
    <w:rsid w:val="009C063E"/>
    <w:rsid w:val="009C068B"/>
    <w:rsid w:val="009C07A9"/>
    <w:rsid w:val="009C08A1"/>
    <w:rsid w:val="009C0DE4"/>
    <w:rsid w:val="009C0E0D"/>
    <w:rsid w:val="009C12D3"/>
    <w:rsid w:val="009C158B"/>
    <w:rsid w:val="009C15A4"/>
    <w:rsid w:val="009C161A"/>
    <w:rsid w:val="009C1680"/>
    <w:rsid w:val="009C1942"/>
    <w:rsid w:val="009C1BB8"/>
    <w:rsid w:val="009C1EBE"/>
    <w:rsid w:val="009C21B8"/>
    <w:rsid w:val="009C291B"/>
    <w:rsid w:val="009C32EF"/>
    <w:rsid w:val="009C32F0"/>
    <w:rsid w:val="009C344C"/>
    <w:rsid w:val="009C38E0"/>
    <w:rsid w:val="009C38F6"/>
    <w:rsid w:val="009C3A30"/>
    <w:rsid w:val="009C3C96"/>
    <w:rsid w:val="009C412A"/>
    <w:rsid w:val="009C41AC"/>
    <w:rsid w:val="009C4524"/>
    <w:rsid w:val="009C49F5"/>
    <w:rsid w:val="009C4C3C"/>
    <w:rsid w:val="009C4C83"/>
    <w:rsid w:val="009C55BA"/>
    <w:rsid w:val="009C5827"/>
    <w:rsid w:val="009C595C"/>
    <w:rsid w:val="009C5B28"/>
    <w:rsid w:val="009C5BAC"/>
    <w:rsid w:val="009C61A5"/>
    <w:rsid w:val="009C6262"/>
    <w:rsid w:val="009C656D"/>
    <w:rsid w:val="009C659F"/>
    <w:rsid w:val="009C65A0"/>
    <w:rsid w:val="009C67BE"/>
    <w:rsid w:val="009C7003"/>
    <w:rsid w:val="009C7304"/>
    <w:rsid w:val="009C74B2"/>
    <w:rsid w:val="009C7506"/>
    <w:rsid w:val="009C75E0"/>
    <w:rsid w:val="009C78CA"/>
    <w:rsid w:val="009C7A31"/>
    <w:rsid w:val="009C7C42"/>
    <w:rsid w:val="009C7D94"/>
    <w:rsid w:val="009D029F"/>
    <w:rsid w:val="009D02EF"/>
    <w:rsid w:val="009D0794"/>
    <w:rsid w:val="009D0CE6"/>
    <w:rsid w:val="009D1135"/>
    <w:rsid w:val="009D12ED"/>
    <w:rsid w:val="009D1443"/>
    <w:rsid w:val="009D173D"/>
    <w:rsid w:val="009D19CD"/>
    <w:rsid w:val="009D1C80"/>
    <w:rsid w:val="009D1E4E"/>
    <w:rsid w:val="009D22B9"/>
    <w:rsid w:val="009D25C5"/>
    <w:rsid w:val="009D2641"/>
    <w:rsid w:val="009D2843"/>
    <w:rsid w:val="009D2A23"/>
    <w:rsid w:val="009D3699"/>
    <w:rsid w:val="009D3719"/>
    <w:rsid w:val="009D3B47"/>
    <w:rsid w:val="009D3C1D"/>
    <w:rsid w:val="009D3D15"/>
    <w:rsid w:val="009D4132"/>
    <w:rsid w:val="009D42E6"/>
    <w:rsid w:val="009D4458"/>
    <w:rsid w:val="009D4B2D"/>
    <w:rsid w:val="009D4FA4"/>
    <w:rsid w:val="009D570B"/>
    <w:rsid w:val="009D57AB"/>
    <w:rsid w:val="009D5917"/>
    <w:rsid w:val="009D5A10"/>
    <w:rsid w:val="009D5BED"/>
    <w:rsid w:val="009D6270"/>
    <w:rsid w:val="009D6370"/>
    <w:rsid w:val="009D64D4"/>
    <w:rsid w:val="009D6AF8"/>
    <w:rsid w:val="009D6D13"/>
    <w:rsid w:val="009D72F5"/>
    <w:rsid w:val="009D78D0"/>
    <w:rsid w:val="009D7AB4"/>
    <w:rsid w:val="009D7DC4"/>
    <w:rsid w:val="009E0513"/>
    <w:rsid w:val="009E0722"/>
    <w:rsid w:val="009E0A33"/>
    <w:rsid w:val="009E0AD4"/>
    <w:rsid w:val="009E0B76"/>
    <w:rsid w:val="009E0C2D"/>
    <w:rsid w:val="009E0EFA"/>
    <w:rsid w:val="009E112F"/>
    <w:rsid w:val="009E1232"/>
    <w:rsid w:val="009E124F"/>
    <w:rsid w:val="009E18A5"/>
    <w:rsid w:val="009E1C45"/>
    <w:rsid w:val="009E1CA2"/>
    <w:rsid w:val="009E2650"/>
    <w:rsid w:val="009E2A77"/>
    <w:rsid w:val="009E2AEE"/>
    <w:rsid w:val="009E2B58"/>
    <w:rsid w:val="009E35FF"/>
    <w:rsid w:val="009E3B59"/>
    <w:rsid w:val="009E3D85"/>
    <w:rsid w:val="009E3ED0"/>
    <w:rsid w:val="009E3F1D"/>
    <w:rsid w:val="009E4341"/>
    <w:rsid w:val="009E4392"/>
    <w:rsid w:val="009E443C"/>
    <w:rsid w:val="009E4687"/>
    <w:rsid w:val="009E47AD"/>
    <w:rsid w:val="009E49C4"/>
    <w:rsid w:val="009E4A21"/>
    <w:rsid w:val="009E4F29"/>
    <w:rsid w:val="009E5113"/>
    <w:rsid w:val="009E524C"/>
    <w:rsid w:val="009E55D1"/>
    <w:rsid w:val="009E5DE6"/>
    <w:rsid w:val="009E6487"/>
    <w:rsid w:val="009E6C20"/>
    <w:rsid w:val="009E6EBC"/>
    <w:rsid w:val="009E71D3"/>
    <w:rsid w:val="009E7368"/>
    <w:rsid w:val="009E75D8"/>
    <w:rsid w:val="009E760E"/>
    <w:rsid w:val="009E7745"/>
    <w:rsid w:val="009E7AA3"/>
    <w:rsid w:val="009E7CB4"/>
    <w:rsid w:val="009E7DCD"/>
    <w:rsid w:val="009E7E40"/>
    <w:rsid w:val="009E7F34"/>
    <w:rsid w:val="009F01D9"/>
    <w:rsid w:val="009F0499"/>
    <w:rsid w:val="009F0711"/>
    <w:rsid w:val="009F07E6"/>
    <w:rsid w:val="009F0A54"/>
    <w:rsid w:val="009F0F14"/>
    <w:rsid w:val="009F10EF"/>
    <w:rsid w:val="009F11A7"/>
    <w:rsid w:val="009F14A9"/>
    <w:rsid w:val="009F19BD"/>
    <w:rsid w:val="009F1A63"/>
    <w:rsid w:val="009F1AE2"/>
    <w:rsid w:val="009F1FFD"/>
    <w:rsid w:val="009F220A"/>
    <w:rsid w:val="009F2A53"/>
    <w:rsid w:val="009F2AB0"/>
    <w:rsid w:val="009F2C8A"/>
    <w:rsid w:val="009F30DF"/>
    <w:rsid w:val="009F3513"/>
    <w:rsid w:val="009F36D9"/>
    <w:rsid w:val="009F3AD4"/>
    <w:rsid w:val="009F3FB9"/>
    <w:rsid w:val="009F3FF3"/>
    <w:rsid w:val="009F404A"/>
    <w:rsid w:val="009F40CE"/>
    <w:rsid w:val="009F42B6"/>
    <w:rsid w:val="009F4507"/>
    <w:rsid w:val="009F4774"/>
    <w:rsid w:val="009F5056"/>
    <w:rsid w:val="009F585B"/>
    <w:rsid w:val="009F5C35"/>
    <w:rsid w:val="009F5D69"/>
    <w:rsid w:val="009F5F1F"/>
    <w:rsid w:val="009F5F24"/>
    <w:rsid w:val="009F5FB5"/>
    <w:rsid w:val="009F6379"/>
    <w:rsid w:val="009F6BFD"/>
    <w:rsid w:val="009F6C42"/>
    <w:rsid w:val="009F76D7"/>
    <w:rsid w:val="009F7BF4"/>
    <w:rsid w:val="009F7F02"/>
    <w:rsid w:val="00A000CC"/>
    <w:rsid w:val="00A00498"/>
    <w:rsid w:val="00A008AE"/>
    <w:rsid w:val="00A00993"/>
    <w:rsid w:val="00A00FE2"/>
    <w:rsid w:val="00A011EF"/>
    <w:rsid w:val="00A011F2"/>
    <w:rsid w:val="00A01453"/>
    <w:rsid w:val="00A014F2"/>
    <w:rsid w:val="00A01AE0"/>
    <w:rsid w:val="00A01CD8"/>
    <w:rsid w:val="00A01E7A"/>
    <w:rsid w:val="00A01F33"/>
    <w:rsid w:val="00A02338"/>
    <w:rsid w:val="00A02A1D"/>
    <w:rsid w:val="00A02DF0"/>
    <w:rsid w:val="00A0343D"/>
    <w:rsid w:val="00A03462"/>
    <w:rsid w:val="00A03484"/>
    <w:rsid w:val="00A0373B"/>
    <w:rsid w:val="00A03920"/>
    <w:rsid w:val="00A03F07"/>
    <w:rsid w:val="00A03FED"/>
    <w:rsid w:val="00A04252"/>
    <w:rsid w:val="00A042BD"/>
    <w:rsid w:val="00A04638"/>
    <w:rsid w:val="00A04769"/>
    <w:rsid w:val="00A04E3F"/>
    <w:rsid w:val="00A04FFB"/>
    <w:rsid w:val="00A0510F"/>
    <w:rsid w:val="00A0520E"/>
    <w:rsid w:val="00A052B5"/>
    <w:rsid w:val="00A05576"/>
    <w:rsid w:val="00A0582F"/>
    <w:rsid w:val="00A05CC0"/>
    <w:rsid w:val="00A05E90"/>
    <w:rsid w:val="00A05EAB"/>
    <w:rsid w:val="00A05F3B"/>
    <w:rsid w:val="00A062CC"/>
    <w:rsid w:val="00A06569"/>
    <w:rsid w:val="00A06791"/>
    <w:rsid w:val="00A06B97"/>
    <w:rsid w:val="00A06C17"/>
    <w:rsid w:val="00A07326"/>
    <w:rsid w:val="00A07618"/>
    <w:rsid w:val="00A07B39"/>
    <w:rsid w:val="00A07B62"/>
    <w:rsid w:val="00A07C3E"/>
    <w:rsid w:val="00A07DC9"/>
    <w:rsid w:val="00A07F1D"/>
    <w:rsid w:val="00A07FE3"/>
    <w:rsid w:val="00A10027"/>
    <w:rsid w:val="00A10241"/>
    <w:rsid w:val="00A102CB"/>
    <w:rsid w:val="00A10524"/>
    <w:rsid w:val="00A10570"/>
    <w:rsid w:val="00A109EF"/>
    <w:rsid w:val="00A109F6"/>
    <w:rsid w:val="00A10B10"/>
    <w:rsid w:val="00A10D84"/>
    <w:rsid w:val="00A112E0"/>
    <w:rsid w:val="00A115BD"/>
    <w:rsid w:val="00A117C4"/>
    <w:rsid w:val="00A11AC1"/>
    <w:rsid w:val="00A11AC4"/>
    <w:rsid w:val="00A12040"/>
    <w:rsid w:val="00A120D0"/>
    <w:rsid w:val="00A1241B"/>
    <w:rsid w:val="00A12BDD"/>
    <w:rsid w:val="00A12CA0"/>
    <w:rsid w:val="00A13190"/>
    <w:rsid w:val="00A1326F"/>
    <w:rsid w:val="00A13359"/>
    <w:rsid w:val="00A13675"/>
    <w:rsid w:val="00A1370E"/>
    <w:rsid w:val="00A13765"/>
    <w:rsid w:val="00A139B6"/>
    <w:rsid w:val="00A13B66"/>
    <w:rsid w:val="00A13C57"/>
    <w:rsid w:val="00A13DAA"/>
    <w:rsid w:val="00A14719"/>
    <w:rsid w:val="00A14AC8"/>
    <w:rsid w:val="00A14BCB"/>
    <w:rsid w:val="00A14F6A"/>
    <w:rsid w:val="00A15DE0"/>
    <w:rsid w:val="00A15E1C"/>
    <w:rsid w:val="00A15EE0"/>
    <w:rsid w:val="00A16061"/>
    <w:rsid w:val="00A161CE"/>
    <w:rsid w:val="00A1644A"/>
    <w:rsid w:val="00A1644C"/>
    <w:rsid w:val="00A165FE"/>
    <w:rsid w:val="00A16970"/>
    <w:rsid w:val="00A16AFF"/>
    <w:rsid w:val="00A16D74"/>
    <w:rsid w:val="00A1733B"/>
    <w:rsid w:val="00A17369"/>
    <w:rsid w:val="00A17616"/>
    <w:rsid w:val="00A17649"/>
    <w:rsid w:val="00A17745"/>
    <w:rsid w:val="00A17B13"/>
    <w:rsid w:val="00A17B51"/>
    <w:rsid w:val="00A201A2"/>
    <w:rsid w:val="00A208D5"/>
    <w:rsid w:val="00A20BBF"/>
    <w:rsid w:val="00A20C75"/>
    <w:rsid w:val="00A2119D"/>
    <w:rsid w:val="00A21212"/>
    <w:rsid w:val="00A21404"/>
    <w:rsid w:val="00A21692"/>
    <w:rsid w:val="00A21773"/>
    <w:rsid w:val="00A217A2"/>
    <w:rsid w:val="00A218D1"/>
    <w:rsid w:val="00A21A29"/>
    <w:rsid w:val="00A22178"/>
    <w:rsid w:val="00A22497"/>
    <w:rsid w:val="00A2285B"/>
    <w:rsid w:val="00A22A71"/>
    <w:rsid w:val="00A22C84"/>
    <w:rsid w:val="00A22D15"/>
    <w:rsid w:val="00A23243"/>
    <w:rsid w:val="00A2375D"/>
    <w:rsid w:val="00A237EB"/>
    <w:rsid w:val="00A237F3"/>
    <w:rsid w:val="00A23989"/>
    <w:rsid w:val="00A239D1"/>
    <w:rsid w:val="00A23F32"/>
    <w:rsid w:val="00A240E9"/>
    <w:rsid w:val="00A24360"/>
    <w:rsid w:val="00A24373"/>
    <w:rsid w:val="00A24445"/>
    <w:rsid w:val="00A248BE"/>
    <w:rsid w:val="00A24B92"/>
    <w:rsid w:val="00A25031"/>
    <w:rsid w:val="00A2523C"/>
    <w:rsid w:val="00A255D5"/>
    <w:rsid w:val="00A25653"/>
    <w:rsid w:val="00A257B7"/>
    <w:rsid w:val="00A25981"/>
    <w:rsid w:val="00A2692D"/>
    <w:rsid w:val="00A26CAF"/>
    <w:rsid w:val="00A2765C"/>
    <w:rsid w:val="00A27B67"/>
    <w:rsid w:val="00A27C1A"/>
    <w:rsid w:val="00A27C57"/>
    <w:rsid w:val="00A27DE7"/>
    <w:rsid w:val="00A30178"/>
    <w:rsid w:val="00A302DC"/>
    <w:rsid w:val="00A3032D"/>
    <w:rsid w:val="00A30D5E"/>
    <w:rsid w:val="00A3133F"/>
    <w:rsid w:val="00A31D7C"/>
    <w:rsid w:val="00A31E97"/>
    <w:rsid w:val="00A32151"/>
    <w:rsid w:val="00A323DC"/>
    <w:rsid w:val="00A32E20"/>
    <w:rsid w:val="00A32F42"/>
    <w:rsid w:val="00A331FB"/>
    <w:rsid w:val="00A333EF"/>
    <w:rsid w:val="00A33A8E"/>
    <w:rsid w:val="00A33C1C"/>
    <w:rsid w:val="00A3401C"/>
    <w:rsid w:val="00A341AF"/>
    <w:rsid w:val="00A34230"/>
    <w:rsid w:val="00A3451C"/>
    <w:rsid w:val="00A347F9"/>
    <w:rsid w:val="00A34D5F"/>
    <w:rsid w:val="00A34DC8"/>
    <w:rsid w:val="00A34F81"/>
    <w:rsid w:val="00A35239"/>
    <w:rsid w:val="00A352B9"/>
    <w:rsid w:val="00A35736"/>
    <w:rsid w:val="00A35A5C"/>
    <w:rsid w:val="00A35DF6"/>
    <w:rsid w:val="00A36011"/>
    <w:rsid w:val="00A362BE"/>
    <w:rsid w:val="00A36444"/>
    <w:rsid w:val="00A3677B"/>
    <w:rsid w:val="00A36E75"/>
    <w:rsid w:val="00A36E9B"/>
    <w:rsid w:val="00A36F48"/>
    <w:rsid w:val="00A3732F"/>
    <w:rsid w:val="00A37659"/>
    <w:rsid w:val="00A376F4"/>
    <w:rsid w:val="00A3771C"/>
    <w:rsid w:val="00A37853"/>
    <w:rsid w:val="00A37A9C"/>
    <w:rsid w:val="00A37C06"/>
    <w:rsid w:val="00A37F3B"/>
    <w:rsid w:val="00A40037"/>
    <w:rsid w:val="00A4049F"/>
    <w:rsid w:val="00A407D5"/>
    <w:rsid w:val="00A40C84"/>
    <w:rsid w:val="00A40D3A"/>
    <w:rsid w:val="00A41146"/>
    <w:rsid w:val="00A4186A"/>
    <w:rsid w:val="00A41C74"/>
    <w:rsid w:val="00A41F23"/>
    <w:rsid w:val="00A4248C"/>
    <w:rsid w:val="00A424A7"/>
    <w:rsid w:val="00A42613"/>
    <w:rsid w:val="00A4277C"/>
    <w:rsid w:val="00A4280E"/>
    <w:rsid w:val="00A42A53"/>
    <w:rsid w:val="00A42C40"/>
    <w:rsid w:val="00A42C66"/>
    <w:rsid w:val="00A4315F"/>
    <w:rsid w:val="00A43362"/>
    <w:rsid w:val="00A43473"/>
    <w:rsid w:val="00A434E0"/>
    <w:rsid w:val="00A4352A"/>
    <w:rsid w:val="00A435C2"/>
    <w:rsid w:val="00A4363B"/>
    <w:rsid w:val="00A43C8F"/>
    <w:rsid w:val="00A44131"/>
    <w:rsid w:val="00A441E0"/>
    <w:rsid w:val="00A44202"/>
    <w:rsid w:val="00A44270"/>
    <w:rsid w:val="00A44399"/>
    <w:rsid w:val="00A44446"/>
    <w:rsid w:val="00A44563"/>
    <w:rsid w:val="00A4493E"/>
    <w:rsid w:val="00A44B23"/>
    <w:rsid w:val="00A4572A"/>
    <w:rsid w:val="00A45909"/>
    <w:rsid w:val="00A45A63"/>
    <w:rsid w:val="00A45BA0"/>
    <w:rsid w:val="00A46497"/>
    <w:rsid w:val="00A4651F"/>
    <w:rsid w:val="00A4660B"/>
    <w:rsid w:val="00A46E5A"/>
    <w:rsid w:val="00A46EB6"/>
    <w:rsid w:val="00A470AA"/>
    <w:rsid w:val="00A47206"/>
    <w:rsid w:val="00A47595"/>
    <w:rsid w:val="00A476F6"/>
    <w:rsid w:val="00A47DE0"/>
    <w:rsid w:val="00A50006"/>
    <w:rsid w:val="00A501DE"/>
    <w:rsid w:val="00A50350"/>
    <w:rsid w:val="00A505BF"/>
    <w:rsid w:val="00A505DD"/>
    <w:rsid w:val="00A50B5C"/>
    <w:rsid w:val="00A50BE0"/>
    <w:rsid w:val="00A50D62"/>
    <w:rsid w:val="00A50E39"/>
    <w:rsid w:val="00A50FBA"/>
    <w:rsid w:val="00A512B3"/>
    <w:rsid w:val="00A51F19"/>
    <w:rsid w:val="00A51F71"/>
    <w:rsid w:val="00A5218D"/>
    <w:rsid w:val="00A52373"/>
    <w:rsid w:val="00A529C2"/>
    <w:rsid w:val="00A52BB7"/>
    <w:rsid w:val="00A52F0B"/>
    <w:rsid w:val="00A531F2"/>
    <w:rsid w:val="00A5322A"/>
    <w:rsid w:val="00A53256"/>
    <w:rsid w:val="00A5339E"/>
    <w:rsid w:val="00A538F6"/>
    <w:rsid w:val="00A53B16"/>
    <w:rsid w:val="00A53C5F"/>
    <w:rsid w:val="00A53D3C"/>
    <w:rsid w:val="00A53F59"/>
    <w:rsid w:val="00A54222"/>
    <w:rsid w:val="00A5451F"/>
    <w:rsid w:val="00A5462B"/>
    <w:rsid w:val="00A546AC"/>
    <w:rsid w:val="00A55121"/>
    <w:rsid w:val="00A55223"/>
    <w:rsid w:val="00A5541D"/>
    <w:rsid w:val="00A555FB"/>
    <w:rsid w:val="00A559CE"/>
    <w:rsid w:val="00A55BE1"/>
    <w:rsid w:val="00A55C8A"/>
    <w:rsid w:val="00A55DD2"/>
    <w:rsid w:val="00A55DE4"/>
    <w:rsid w:val="00A55EEE"/>
    <w:rsid w:val="00A56376"/>
    <w:rsid w:val="00A563AD"/>
    <w:rsid w:val="00A566A2"/>
    <w:rsid w:val="00A56759"/>
    <w:rsid w:val="00A5690A"/>
    <w:rsid w:val="00A56CB5"/>
    <w:rsid w:val="00A56D5B"/>
    <w:rsid w:val="00A57023"/>
    <w:rsid w:val="00A5702F"/>
    <w:rsid w:val="00A570C2"/>
    <w:rsid w:val="00A575DF"/>
    <w:rsid w:val="00A5775C"/>
    <w:rsid w:val="00A57A02"/>
    <w:rsid w:val="00A57CFF"/>
    <w:rsid w:val="00A57F2B"/>
    <w:rsid w:val="00A6012E"/>
    <w:rsid w:val="00A6051B"/>
    <w:rsid w:val="00A6093B"/>
    <w:rsid w:val="00A60A85"/>
    <w:rsid w:val="00A60C20"/>
    <w:rsid w:val="00A61390"/>
    <w:rsid w:val="00A614F0"/>
    <w:rsid w:val="00A6166C"/>
    <w:rsid w:val="00A61B74"/>
    <w:rsid w:val="00A61BD7"/>
    <w:rsid w:val="00A61F35"/>
    <w:rsid w:val="00A62660"/>
    <w:rsid w:val="00A62CF6"/>
    <w:rsid w:val="00A633D6"/>
    <w:rsid w:val="00A63450"/>
    <w:rsid w:val="00A63980"/>
    <w:rsid w:val="00A63ADB"/>
    <w:rsid w:val="00A63C7C"/>
    <w:rsid w:val="00A63DD5"/>
    <w:rsid w:val="00A63E1E"/>
    <w:rsid w:val="00A642ED"/>
    <w:rsid w:val="00A6430C"/>
    <w:rsid w:val="00A64537"/>
    <w:rsid w:val="00A647C0"/>
    <w:rsid w:val="00A64A43"/>
    <w:rsid w:val="00A64B50"/>
    <w:rsid w:val="00A64E5B"/>
    <w:rsid w:val="00A64F65"/>
    <w:rsid w:val="00A64FC4"/>
    <w:rsid w:val="00A65218"/>
    <w:rsid w:val="00A65918"/>
    <w:rsid w:val="00A65A9C"/>
    <w:rsid w:val="00A65B94"/>
    <w:rsid w:val="00A65C48"/>
    <w:rsid w:val="00A65DE6"/>
    <w:rsid w:val="00A66146"/>
    <w:rsid w:val="00A662F3"/>
    <w:rsid w:val="00A666F2"/>
    <w:rsid w:val="00A66C39"/>
    <w:rsid w:val="00A66CC7"/>
    <w:rsid w:val="00A6705E"/>
    <w:rsid w:val="00A671DD"/>
    <w:rsid w:val="00A67587"/>
    <w:rsid w:val="00A67B17"/>
    <w:rsid w:val="00A67C94"/>
    <w:rsid w:val="00A70079"/>
    <w:rsid w:val="00A701FF"/>
    <w:rsid w:val="00A70235"/>
    <w:rsid w:val="00A7047E"/>
    <w:rsid w:val="00A704D2"/>
    <w:rsid w:val="00A704F7"/>
    <w:rsid w:val="00A7061F"/>
    <w:rsid w:val="00A70794"/>
    <w:rsid w:val="00A70799"/>
    <w:rsid w:val="00A70CD1"/>
    <w:rsid w:val="00A70DF9"/>
    <w:rsid w:val="00A71144"/>
    <w:rsid w:val="00A71177"/>
    <w:rsid w:val="00A712D3"/>
    <w:rsid w:val="00A7179E"/>
    <w:rsid w:val="00A71ED4"/>
    <w:rsid w:val="00A721BF"/>
    <w:rsid w:val="00A72369"/>
    <w:rsid w:val="00A72643"/>
    <w:rsid w:val="00A72B64"/>
    <w:rsid w:val="00A72F19"/>
    <w:rsid w:val="00A73002"/>
    <w:rsid w:val="00A73486"/>
    <w:rsid w:val="00A737EB"/>
    <w:rsid w:val="00A73B75"/>
    <w:rsid w:val="00A73D68"/>
    <w:rsid w:val="00A73EA7"/>
    <w:rsid w:val="00A74233"/>
    <w:rsid w:val="00A74303"/>
    <w:rsid w:val="00A743E7"/>
    <w:rsid w:val="00A74491"/>
    <w:rsid w:val="00A746BE"/>
    <w:rsid w:val="00A74FBA"/>
    <w:rsid w:val="00A75456"/>
    <w:rsid w:val="00A760B7"/>
    <w:rsid w:val="00A761E6"/>
    <w:rsid w:val="00A762AB"/>
    <w:rsid w:val="00A76F36"/>
    <w:rsid w:val="00A77F77"/>
    <w:rsid w:val="00A80229"/>
    <w:rsid w:val="00A8086E"/>
    <w:rsid w:val="00A80914"/>
    <w:rsid w:val="00A80B98"/>
    <w:rsid w:val="00A80C92"/>
    <w:rsid w:val="00A80C97"/>
    <w:rsid w:val="00A810F1"/>
    <w:rsid w:val="00A81243"/>
    <w:rsid w:val="00A814C0"/>
    <w:rsid w:val="00A81504"/>
    <w:rsid w:val="00A8152C"/>
    <w:rsid w:val="00A815AC"/>
    <w:rsid w:val="00A81773"/>
    <w:rsid w:val="00A81C3B"/>
    <w:rsid w:val="00A82395"/>
    <w:rsid w:val="00A82816"/>
    <w:rsid w:val="00A82B70"/>
    <w:rsid w:val="00A82BA3"/>
    <w:rsid w:val="00A82DCD"/>
    <w:rsid w:val="00A82DDA"/>
    <w:rsid w:val="00A82EB7"/>
    <w:rsid w:val="00A83212"/>
    <w:rsid w:val="00A8341D"/>
    <w:rsid w:val="00A83582"/>
    <w:rsid w:val="00A83CCC"/>
    <w:rsid w:val="00A83D34"/>
    <w:rsid w:val="00A83E00"/>
    <w:rsid w:val="00A83F01"/>
    <w:rsid w:val="00A83F0F"/>
    <w:rsid w:val="00A84473"/>
    <w:rsid w:val="00A84993"/>
    <w:rsid w:val="00A84AF0"/>
    <w:rsid w:val="00A851F0"/>
    <w:rsid w:val="00A85298"/>
    <w:rsid w:val="00A8561D"/>
    <w:rsid w:val="00A8572F"/>
    <w:rsid w:val="00A85810"/>
    <w:rsid w:val="00A85A81"/>
    <w:rsid w:val="00A85AA9"/>
    <w:rsid w:val="00A85B18"/>
    <w:rsid w:val="00A85BCE"/>
    <w:rsid w:val="00A860EE"/>
    <w:rsid w:val="00A861E9"/>
    <w:rsid w:val="00A8622A"/>
    <w:rsid w:val="00A86726"/>
    <w:rsid w:val="00A86B3A"/>
    <w:rsid w:val="00A86E1B"/>
    <w:rsid w:val="00A86EE1"/>
    <w:rsid w:val="00A86FBB"/>
    <w:rsid w:val="00A8710E"/>
    <w:rsid w:val="00A8747F"/>
    <w:rsid w:val="00A87787"/>
    <w:rsid w:val="00A87834"/>
    <w:rsid w:val="00A87B2F"/>
    <w:rsid w:val="00A87BA2"/>
    <w:rsid w:val="00A9018B"/>
    <w:rsid w:val="00A9022B"/>
    <w:rsid w:val="00A9049F"/>
    <w:rsid w:val="00A908ED"/>
    <w:rsid w:val="00A90B16"/>
    <w:rsid w:val="00A90D4D"/>
    <w:rsid w:val="00A91019"/>
    <w:rsid w:val="00A91111"/>
    <w:rsid w:val="00A91299"/>
    <w:rsid w:val="00A91768"/>
    <w:rsid w:val="00A91A01"/>
    <w:rsid w:val="00A91E74"/>
    <w:rsid w:val="00A91ED1"/>
    <w:rsid w:val="00A92085"/>
    <w:rsid w:val="00A92261"/>
    <w:rsid w:val="00A92385"/>
    <w:rsid w:val="00A9257D"/>
    <w:rsid w:val="00A92675"/>
    <w:rsid w:val="00A92EAE"/>
    <w:rsid w:val="00A92F6D"/>
    <w:rsid w:val="00A93241"/>
    <w:rsid w:val="00A93545"/>
    <w:rsid w:val="00A9373B"/>
    <w:rsid w:val="00A937CE"/>
    <w:rsid w:val="00A939EE"/>
    <w:rsid w:val="00A93BB6"/>
    <w:rsid w:val="00A93BE6"/>
    <w:rsid w:val="00A93CFD"/>
    <w:rsid w:val="00A9451D"/>
    <w:rsid w:val="00A9461A"/>
    <w:rsid w:val="00A94676"/>
    <w:rsid w:val="00A948D0"/>
    <w:rsid w:val="00A94C17"/>
    <w:rsid w:val="00A94C50"/>
    <w:rsid w:val="00A94C6D"/>
    <w:rsid w:val="00A94F14"/>
    <w:rsid w:val="00A94FAA"/>
    <w:rsid w:val="00A9500C"/>
    <w:rsid w:val="00A952B3"/>
    <w:rsid w:val="00A95497"/>
    <w:rsid w:val="00A958A7"/>
    <w:rsid w:val="00A95A78"/>
    <w:rsid w:val="00A95B2E"/>
    <w:rsid w:val="00A95BD4"/>
    <w:rsid w:val="00A95ECB"/>
    <w:rsid w:val="00A95FCA"/>
    <w:rsid w:val="00A95FDC"/>
    <w:rsid w:val="00A960FA"/>
    <w:rsid w:val="00A96141"/>
    <w:rsid w:val="00A96436"/>
    <w:rsid w:val="00A965AC"/>
    <w:rsid w:val="00A96829"/>
    <w:rsid w:val="00A96977"/>
    <w:rsid w:val="00A96AD1"/>
    <w:rsid w:val="00A96AF2"/>
    <w:rsid w:val="00A96C10"/>
    <w:rsid w:val="00A96E5B"/>
    <w:rsid w:val="00A974F6"/>
    <w:rsid w:val="00A976EF"/>
    <w:rsid w:val="00A97CF2"/>
    <w:rsid w:val="00AA0845"/>
    <w:rsid w:val="00AA0A95"/>
    <w:rsid w:val="00AA0AB3"/>
    <w:rsid w:val="00AA0E5E"/>
    <w:rsid w:val="00AA1129"/>
    <w:rsid w:val="00AA14C0"/>
    <w:rsid w:val="00AA1659"/>
    <w:rsid w:val="00AA1735"/>
    <w:rsid w:val="00AA17D4"/>
    <w:rsid w:val="00AA1886"/>
    <w:rsid w:val="00AA1A62"/>
    <w:rsid w:val="00AA1F16"/>
    <w:rsid w:val="00AA2055"/>
    <w:rsid w:val="00AA253B"/>
    <w:rsid w:val="00AA28A5"/>
    <w:rsid w:val="00AA2BAA"/>
    <w:rsid w:val="00AA2C56"/>
    <w:rsid w:val="00AA2CD5"/>
    <w:rsid w:val="00AA2D13"/>
    <w:rsid w:val="00AA2D99"/>
    <w:rsid w:val="00AA2DF2"/>
    <w:rsid w:val="00AA2E6B"/>
    <w:rsid w:val="00AA331B"/>
    <w:rsid w:val="00AA3545"/>
    <w:rsid w:val="00AA4158"/>
    <w:rsid w:val="00AA447D"/>
    <w:rsid w:val="00AA4797"/>
    <w:rsid w:val="00AA47C0"/>
    <w:rsid w:val="00AA47D8"/>
    <w:rsid w:val="00AA49D2"/>
    <w:rsid w:val="00AA4E4E"/>
    <w:rsid w:val="00AA51FF"/>
    <w:rsid w:val="00AA5C17"/>
    <w:rsid w:val="00AA5E22"/>
    <w:rsid w:val="00AA5FCB"/>
    <w:rsid w:val="00AA60B7"/>
    <w:rsid w:val="00AA6323"/>
    <w:rsid w:val="00AA6650"/>
    <w:rsid w:val="00AA71C3"/>
    <w:rsid w:val="00AA7331"/>
    <w:rsid w:val="00AA7831"/>
    <w:rsid w:val="00AA788D"/>
    <w:rsid w:val="00AA79C5"/>
    <w:rsid w:val="00AA7DC6"/>
    <w:rsid w:val="00AB03A7"/>
    <w:rsid w:val="00AB129E"/>
    <w:rsid w:val="00AB15FD"/>
    <w:rsid w:val="00AB1AD0"/>
    <w:rsid w:val="00AB1B63"/>
    <w:rsid w:val="00AB1D0E"/>
    <w:rsid w:val="00AB1E55"/>
    <w:rsid w:val="00AB227E"/>
    <w:rsid w:val="00AB2431"/>
    <w:rsid w:val="00AB26B9"/>
    <w:rsid w:val="00AB2923"/>
    <w:rsid w:val="00AB30AB"/>
    <w:rsid w:val="00AB3474"/>
    <w:rsid w:val="00AB351B"/>
    <w:rsid w:val="00AB36E9"/>
    <w:rsid w:val="00AB3792"/>
    <w:rsid w:val="00AB3C5B"/>
    <w:rsid w:val="00AB3D6C"/>
    <w:rsid w:val="00AB3E02"/>
    <w:rsid w:val="00AB3F30"/>
    <w:rsid w:val="00AB4022"/>
    <w:rsid w:val="00AB4204"/>
    <w:rsid w:val="00AB4349"/>
    <w:rsid w:val="00AB4388"/>
    <w:rsid w:val="00AB4474"/>
    <w:rsid w:val="00AB44CA"/>
    <w:rsid w:val="00AB45D6"/>
    <w:rsid w:val="00AB487C"/>
    <w:rsid w:val="00AB49D7"/>
    <w:rsid w:val="00AB4A47"/>
    <w:rsid w:val="00AB4BC2"/>
    <w:rsid w:val="00AB4D02"/>
    <w:rsid w:val="00AB4E3C"/>
    <w:rsid w:val="00AB51E6"/>
    <w:rsid w:val="00AB5419"/>
    <w:rsid w:val="00AB55CF"/>
    <w:rsid w:val="00AB57B3"/>
    <w:rsid w:val="00AB66E3"/>
    <w:rsid w:val="00AB6931"/>
    <w:rsid w:val="00AB6D0E"/>
    <w:rsid w:val="00AB71CA"/>
    <w:rsid w:val="00AB73F0"/>
    <w:rsid w:val="00AB7E1B"/>
    <w:rsid w:val="00AC00AE"/>
    <w:rsid w:val="00AC03D3"/>
    <w:rsid w:val="00AC0910"/>
    <w:rsid w:val="00AC0D45"/>
    <w:rsid w:val="00AC0F07"/>
    <w:rsid w:val="00AC12EB"/>
    <w:rsid w:val="00AC1A1D"/>
    <w:rsid w:val="00AC1DC5"/>
    <w:rsid w:val="00AC2094"/>
    <w:rsid w:val="00AC2231"/>
    <w:rsid w:val="00AC290D"/>
    <w:rsid w:val="00AC2973"/>
    <w:rsid w:val="00AC29DF"/>
    <w:rsid w:val="00AC2CA0"/>
    <w:rsid w:val="00AC386D"/>
    <w:rsid w:val="00AC3E82"/>
    <w:rsid w:val="00AC3F21"/>
    <w:rsid w:val="00AC3FF8"/>
    <w:rsid w:val="00AC4795"/>
    <w:rsid w:val="00AC4A47"/>
    <w:rsid w:val="00AC4BE5"/>
    <w:rsid w:val="00AC4C5C"/>
    <w:rsid w:val="00AC4CEA"/>
    <w:rsid w:val="00AC4DE2"/>
    <w:rsid w:val="00AC4E8F"/>
    <w:rsid w:val="00AC57D9"/>
    <w:rsid w:val="00AC5D63"/>
    <w:rsid w:val="00AC6353"/>
    <w:rsid w:val="00AC653D"/>
    <w:rsid w:val="00AC6B90"/>
    <w:rsid w:val="00AC7299"/>
    <w:rsid w:val="00AC7712"/>
    <w:rsid w:val="00AC791D"/>
    <w:rsid w:val="00AC79F6"/>
    <w:rsid w:val="00AC7BC9"/>
    <w:rsid w:val="00AC7BF4"/>
    <w:rsid w:val="00AC7C6E"/>
    <w:rsid w:val="00AC7DB3"/>
    <w:rsid w:val="00AC7E3D"/>
    <w:rsid w:val="00AC7E97"/>
    <w:rsid w:val="00AD05CF"/>
    <w:rsid w:val="00AD08A7"/>
    <w:rsid w:val="00AD08D1"/>
    <w:rsid w:val="00AD09FA"/>
    <w:rsid w:val="00AD0A1A"/>
    <w:rsid w:val="00AD0BDF"/>
    <w:rsid w:val="00AD0CD6"/>
    <w:rsid w:val="00AD0D4F"/>
    <w:rsid w:val="00AD1478"/>
    <w:rsid w:val="00AD1807"/>
    <w:rsid w:val="00AD1C25"/>
    <w:rsid w:val="00AD1E11"/>
    <w:rsid w:val="00AD20F2"/>
    <w:rsid w:val="00AD239C"/>
    <w:rsid w:val="00AD253A"/>
    <w:rsid w:val="00AD28AD"/>
    <w:rsid w:val="00AD28B7"/>
    <w:rsid w:val="00AD290C"/>
    <w:rsid w:val="00AD3082"/>
    <w:rsid w:val="00AD32D9"/>
    <w:rsid w:val="00AD3674"/>
    <w:rsid w:val="00AD3965"/>
    <w:rsid w:val="00AD3F88"/>
    <w:rsid w:val="00AD4030"/>
    <w:rsid w:val="00AD44BB"/>
    <w:rsid w:val="00AD4D62"/>
    <w:rsid w:val="00AD4E53"/>
    <w:rsid w:val="00AD4F5A"/>
    <w:rsid w:val="00AD5051"/>
    <w:rsid w:val="00AD5340"/>
    <w:rsid w:val="00AD54EC"/>
    <w:rsid w:val="00AD565D"/>
    <w:rsid w:val="00AD59F9"/>
    <w:rsid w:val="00AD59FC"/>
    <w:rsid w:val="00AD6083"/>
    <w:rsid w:val="00AD6259"/>
    <w:rsid w:val="00AD64D1"/>
    <w:rsid w:val="00AD730C"/>
    <w:rsid w:val="00AD77FB"/>
    <w:rsid w:val="00AD7B2F"/>
    <w:rsid w:val="00AD7B3A"/>
    <w:rsid w:val="00AD7C9F"/>
    <w:rsid w:val="00AD7CEE"/>
    <w:rsid w:val="00AD7F3E"/>
    <w:rsid w:val="00AE000D"/>
    <w:rsid w:val="00AE0291"/>
    <w:rsid w:val="00AE02CA"/>
    <w:rsid w:val="00AE03AD"/>
    <w:rsid w:val="00AE0DDF"/>
    <w:rsid w:val="00AE1009"/>
    <w:rsid w:val="00AE1010"/>
    <w:rsid w:val="00AE1193"/>
    <w:rsid w:val="00AE14F5"/>
    <w:rsid w:val="00AE1696"/>
    <w:rsid w:val="00AE17CE"/>
    <w:rsid w:val="00AE1BA6"/>
    <w:rsid w:val="00AE1ED3"/>
    <w:rsid w:val="00AE1EDC"/>
    <w:rsid w:val="00AE1F79"/>
    <w:rsid w:val="00AE202F"/>
    <w:rsid w:val="00AE2313"/>
    <w:rsid w:val="00AE2702"/>
    <w:rsid w:val="00AE28B2"/>
    <w:rsid w:val="00AE2A57"/>
    <w:rsid w:val="00AE2D6C"/>
    <w:rsid w:val="00AE3058"/>
    <w:rsid w:val="00AE3425"/>
    <w:rsid w:val="00AE38E5"/>
    <w:rsid w:val="00AE38F7"/>
    <w:rsid w:val="00AE394C"/>
    <w:rsid w:val="00AE39A0"/>
    <w:rsid w:val="00AE40E0"/>
    <w:rsid w:val="00AE43EB"/>
    <w:rsid w:val="00AE4505"/>
    <w:rsid w:val="00AE4A02"/>
    <w:rsid w:val="00AE4A33"/>
    <w:rsid w:val="00AE54C9"/>
    <w:rsid w:val="00AE5B71"/>
    <w:rsid w:val="00AE5B94"/>
    <w:rsid w:val="00AE5C7D"/>
    <w:rsid w:val="00AE5D8E"/>
    <w:rsid w:val="00AE5E45"/>
    <w:rsid w:val="00AE619D"/>
    <w:rsid w:val="00AE62F5"/>
    <w:rsid w:val="00AE6C35"/>
    <w:rsid w:val="00AE6D63"/>
    <w:rsid w:val="00AE75B5"/>
    <w:rsid w:val="00AE7B9D"/>
    <w:rsid w:val="00AE7C3A"/>
    <w:rsid w:val="00AE7CCF"/>
    <w:rsid w:val="00AF0202"/>
    <w:rsid w:val="00AF06E0"/>
    <w:rsid w:val="00AF1324"/>
    <w:rsid w:val="00AF1333"/>
    <w:rsid w:val="00AF13AA"/>
    <w:rsid w:val="00AF1405"/>
    <w:rsid w:val="00AF1718"/>
    <w:rsid w:val="00AF2201"/>
    <w:rsid w:val="00AF276D"/>
    <w:rsid w:val="00AF2C0E"/>
    <w:rsid w:val="00AF2FAA"/>
    <w:rsid w:val="00AF3091"/>
    <w:rsid w:val="00AF321A"/>
    <w:rsid w:val="00AF33B2"/>
    <w:rsid w:val="00AF3774"/>
    <w:rsid w:val="00AF3798"/>
    <w:rsid w:val="00AF379C"/>
    <w:rsid w:val="00AF39A6"/>
    <w:rsid w:val="00AF4160"/>
    <w:rsid w:val="00AF450D"/>
    <w:rsid w:val="00AF45AE"/>
    <w:rsid w:val="00AF45CF"/>
    <w:rsid w:val="00AF461D"/>
    <w:rsid w:val="00AF477A"/>
    <w:rsid w:val="00AF478E"/>
    <w:rsid w:val="00AF4BFA"/>
    <w:rsid w:val="00AF4F47"/>
    <w:rsid w:val="00AF4FEC"/>
    <w:rsid w:val="00AF50D3"/>
    <w:rsid w:val="00AF55A8"/>
    <w:rsid w:val="00AF5649"/>
    <w:rsid w:val="00AF57BA"/>
    <w:rsid w:val="00AF58F9"/>
    <w:rsid w:val="00AF5FD9"/>
    <w:rsid w:val="00AF61B1"/>
    <w:rsid w:val="00AF6218"/>
    <w:rsid w:val="00AF7038"/>
    <w:rsid w:val="00AF741C"/>
    <w:rsid w:val="00AF741E"/>
    <w:rsid w:val="00AF7719"/>
    <w:rsid w:val="00AF7838"/>
    <w:rsid w:val="00AF78C4"/>
    <w:rsid w:val="00AF792F"/>
    <w:rsid w:val="00B000FE"/>
    <w:rsid w:val="00B00184"/>
    <w:rsid w:val="00B00776"/>
    <w:rsid w:val="00B0097C"/>
    <w:rsid w:val="00B016F9"/>
    <w:rsid w:val="00B01F4B"/>
    <w:rsid w:val="00B020F4"/>
    <w:rsid w:val="00B02772"/>
    <w:rsid w:val="00B0285E"/>
    <w:rsid w:val="00B02F57"/>
    <w:rsid w:val="00B03112"/>
    <w:rsid w:val="00B03424"/>
    <w:rsid w:val="00B036F7"/>
    <w:rsid w:val="00B03813"/>
    <w:rsid w:val="00B03F02"/>
    <w:rsid w:val="00B040D6"/>
    <w:rsid w:val="00B043A3"/>
    <w:rsid w:val="00B0487B"/>
    <w:rsid w:val="00B049D6"/>
    <w:rsid w:val="00B049DD"/>
    <w:rsid w:val="00B04CF3"/>
    <w:rsid w:val="00B04EDC"/>
    <w:rsid w:val="00B04EE7"/>
    <w:rsid w:val="00B04F14"/>
    <w:rsid w:val="00B0516D"/>
    <w:rsid w:val="00B053F0"/>
    <w:rsid w:val="00B05ACE"/>
    <w:rsid w:val="00B05BDC"/>
    <w:rsid w:val="00B05CE4"/>
    <w:rsid w:val="00B06063"/>
    <w:rsid w:val="00B065F7"/>
    <w:rsid w:val="00B06822"/>
    <w:rsid w:val="00B068FE"/>
    <w:rsid w:val="00B06A0B"/>
    <w:rsid w:val="00B06A76"/>
    <w:rsid w:val="00B06AC9"/>
    <w:rsid w:val="00B06FAD"/>
    <w:rsid w:val="00B07065"/>
    <w:rsid w:val="00B071DC"/>
    <w:rsid w:val="00B072DA"/>
    <w:rsid w:val="00B074E5"/>
    <w:rsid w:val="00B07595"/>
    <w:rsid w:val="00B07D02"/>
    <w:rsid w:val="00B07EFF"/>
    <w:rsid w:val="00B10371"/>
    <w:rsid w:val="00B10416"/>
    <w:rsid w:val="00B105DD"/>
    <w:rsid w:val="00B106AC"/>
    <w:rsid w:val="00B107CB"/>
    <w:rsid w:val="00B10AD5"/>
    <w:rsid w:val="00B10F9D"/>
    <w:rsid w:val="00B1131C"/>
    <w:rsid w:val="00B118A6"/>
    <w:rsid w:val="00B11D09"/>
    <w:rsid w:val="00B11E15"/>
    <w:rsid w:val="00B11E9A"/>
    <w:rsid w:val="00B11FDD"/>
    <w:rsid w:val="00B12309"/>
    <w:rsid w:val="00B125B7"/>
    <w:rsid w:val="00B12BE5"/>
    <w:rsid w:val="00B12EA8"/>
    <w:rsid w:val="00B1308C"/>
    <w:rsid w:val="00B13094"/>
    <w:rsid w:val="00B13383"/>
    <w:rsid w:val="00B1379C"/>
    <w:rsid w:val="00B13B98"/>
    <w:rsid w:val="00B14079"/>
    <w:rsid w:val="00B1437F"/>
    <w:rsid w:val="00B14559"/>
    <w:rsid w:val="00B146F0"/>
    <w:rsid w:val="00B14B8E"/>
    <w:rsid w:val="00B14EFB"/>
    <w:rsid w:val="00B14FB1"/>
    <w:rsid w:val="00B150E0"/>
    <w:rsid w:val="00B155F7"/>
    <w:rsid w:val="00B15919"/>
    <w:rsid w:val="00B15956"/>
    <w:rsid w:val="00B159DA"/>
    <w:rsid w:val="00B15E4D"/>
    <w:rsid w:val="00B16019"/>
    <w:rsid w:val="00B1626D"/>
    <w:rsid w:val="00B16794"/>
    <w:rsid w:val="00B16988"/>
    <w:rsid w:val="00B16AC5"/>
    <w:rsid w:val="00B16DCA"/>
    <w:rsid w:val="00B17243"/>
    <w:rsid w:val="00B1755C"/>
    <w:rsid w:val="00B176EB"/>
    <w:rsid w:val="00B17815"/>
    <w:rsid w:val="00B17AAB"/>
    <w:rsid w:val="00B17EF2"/>
    <w:rsid w:val="00B17F08"/>
    <w:rsid w:val="00B2028B"/>
    <w:rsid w:val="00B20536"/>
    <w:rsid w:val="00B211AB"/>
    <w:rsid w:val="00B21331"/>
    <w:rsid w:val="00B213D6"/>
    <w:rsid w:val="00B21535"/>
    <w:rsid w:val="00B21826"/>
    <w:rsid w:val="00B21B9C"/>
    <w:rsid w:val="00B21C33"/>
    <w:rsid w:val="00B21F59"/>
    <w:rsid w:val="00B21FC1"/>
    <w:rsid w:val="00B22597"/>
    <w:rsid w:val="00B2286B"/>
    <w:rsid w:val="00B22B7C"/>
    <w:rsid w:val="00B22D3D"/>
    <w:rsid w:val="00B22ECD"/>
    <w:rsid w:val="00B230A1"/>
    <w:rsid w:val="00B23914"/>
    <w:rsid w:val="00B23C27"/>
    <w:rsid w:val="00B23E99"/>
    <w:rsid w:val="00B24059"/>
    <w:rsid w:val="00B24211"/>
    <w:rsid w:val="00B245E3"/>
    <w:rsid w:val="00B247BA"/>
    <w:rsid w:val="00B24828"/>
    <w:rsid w:val="00B24B2F"/>
    <w:rsid w:val="00B24BA6"/>
    <w:rsid w:val="00B24C6D"/>
    <w:rsid w:val="00B24D74"/>
    <w:rsid w:val="00B24DDD"/>
    <w:rsid w:val="00B2507F"/>
    <w:rsid w:val="00B250A1"/>
    <w:rsid w:val="00B2522E"/>
    <w:rsid w:val="00B25489"/>
    <w:rsid w:val="00B25910"/>
    <w:rsid w:val="00B25B78"/>
    <w:rsid w:val="00B261CC"/>
    <w:rsid w:val="00B2629F"/>
    <w:rsid w:val="00B26586"/>
    <w:rsid w:val="00B26A3F"/>
    <w:rsid w:val="00B26E2D"/>
    <w:rsid w:val="00B26EA5"/>
    <w:rsid w:val="00B2738A"/>
    <w:rsid w:val="00B273A4"/>
    <w:rsid w:val="00B273C0"/>
    <w:rsid w:val="00B27446"/>
    <w:rsid w:val="00B275CE"/>
    <w:rsid w:val="00B27967"/>
    <w:rsid w:val="00B27A6D"/>
    <w:rsid w:val="00B27C65"/>
    <w:rsid w:val="00B300B1"/>
    <w:rsid w:val="00B3012B"/>
    <w:rsid w:val="00B30337"/>
    <w:rsid w:val="00B3045C"/>
    <w:rsid w:val="00B3069F"/>
    <w:rsid w:val="00B30D6F"/>
    <w:rsid w:val="00B31127"/>
    <w:rsid w:val="00B31360"/>
    <w:rsid w:val="00B318AA"/>
    <w:rsid w:val="00B31C9E"/>
    <w:rsid w:val="00B31D91"/>
    <w:rsid w:val="00B322E1"/>
    <w:rsid w:val="00B3234B"/>
    <w:rsid w:val="00B3234C"/>
    <w:rsid w:val="00B3241C"/>
    <w:rsid w:val="00B3259B"/>
    <w:rsid w:val="00B32BE4"/>
    <w:rsid w:val="00B32C1A"/>
    <w:rsid w:val="00B32D86"/>
    <w:rsid w:val="00B3369F"/>
    <w:rsid w:val="00B338D5"/>
    <w:rsid w:val="00B33A27"/>
    <w:rsid w:val="00B33CD3"/>
    <w:rsid w:val="00B33D98"/>
    <w:rsid w:val="00B33FB7"/>
    <w:rsid w:val="00B33FEA"/>
    <w:rsid w:val="00B340D1"/>
    <w:rsid w:val="00B346A2"/>
    <w:rsid w:val="00B346CB"/>
    <w:rsid w:val="00B34714"/>
    <w:rsid w:val="00B34A0F"/>
    <w:rsid w:val="00B3504F"/>
    <w:rsid w:val="00B35056"/>
    <w:rsid w:val="00B3528E"/>
    <w:rsid w:val="00B3545D"/>
    <w:rsid w:val="00B35737"/>
    <w:rsid w:val="00B358B0"/>
    <w:rsid w:val="00B35BA0"/>
    <w:rsid w:val="00B35CFE"/>
    <w:rsid w:val="00B36196"/>
    <w:rsid w:val="00B361C3"/>
    <w:rsid w:val="00B36242"/>
    <w:rsid w:val="00B36272"/>
    <w:rsid w:val="00B36677"/>
    <w:rsid w:val="00B370ED"/>
    <w:rsid w:val="00B37117"/>
    <w:rsid w:val="00B37151"/>
    <w:rsid w:val="00B373E5"/>
    <w:rsid w:val="00B37463"/>
    <w:rsid w:val="00B376C0"/>
    <w:rsid w:val="00B377C7"/>
    <w:rsid w:val="00B37954"/>
    <w:rsid w:val="00B37AE6"/>
    <w:rsid w:val="00B37F96"/>
    <w:rsid w:val="00B37F9D"/>
    <w:rsid w:val="00B403D0"/>
    <w:rsid w:val="00B4097E"/>
    <w:rsid w:val="00B40A6C"/>
    <w:rsid w:val="00B40D91"/>
    <w:rsid w:val="00B41165"/>
    <w:rsid w:val="00B412F6"/>
    <w:rsid w:val="00B4164D"/>
    <w:rsid w:val="00B41741"/>
    <w:rsid w:val="00B41AC9"/>
    <w:rsid w:val="00B41CED"/>
    <w:rsid w:val="00B41FF5"/>
    <w:rsid w:val="00B4228F"/>
    <w:rsid w:val="00B42EC2"/>
    <w:rsid w:val="00B4318D"/>
    <w:rsid w:val="00B43266"/>
    <w:rsid w:val="00B436F2"/>
    <w:rsid w:val="00B43883"/>
    <w:rsid w:val="00B439D4"/>
    <w:rsid w:val="00B43A5B"/>
    <w:rsid w:val="00B4417D"/>
    <w:rsid w:val="00B44318"/>
    <w:rsid w:val="00B44498"/>
    <w:rsid w:val="00B445BF"/>
    <w:rsid w:val="00B44634"/>
    <w:rsid w:val="00B45155"/>
    <w:rsid w:val="00B4565E"/>
    <w:rsid w:val="00B45822"/>
    <w:rsid w:val="00B45893"/>
    <w:rsid w:val="00B4589A"/>
    <w:rsid w:val="00B45C66"/>
    <w:rsid w:val="00B45CBC"/>
    <w:rsid w:val="00B460A7"/>
    <w:rsid w:val="00B46249"/>
    <w:rsid w:val="00B462B3"/>
    <w:rsid w:val="00B4671A"/>
    <w:rsid w:val="00B467AB"/>
    <w:rsid w:val="00B46D0E"/>
    <w:rsid w:val="00B47369"/>
    <w:rsid w:val="00B47380"/>
    <w:rsid w:val="00B474A0"/>
    <w:rsid w:val="00B47B30"/>
    <w:rsid w:val="00B47C58"/>
    <w:rsid w:val="00B47D4A"/>
    <w:rsid w:val="00B47FF3"/>
    <w:rsid w:val="00B50311"/>
    <w:rsid w:val="00B50375"/>
    <w:rsid w:val="00B504D5"/>
    <w:rsid w:val="00B50577"/>
    <w:rsid w:val="00B509B4"/>
    <w:rsid w:val="00B50B39"/>
    <w:rsid w:val="00B50E00"/>
    <w:rsid w:val="00B51DFA"/>
    <w:rsid w:val="00B52050"/>
    <w:rsid w:val="00B52060"/>
    <w:rsid w:val="00B5209A"/>
    <w:rsid w:val="00B52270"/>
    <w:rsid w:val="00B526B9"/>
    <w:rsid w:val="00B52734"/>
    <w:rsid w:val="00B52970"/>
    <w:rsid w:val="00B53011"/>
    <w:rsid w:val="00B53215"/>
    <w:rsid w:val="00B53792"/>
    <w:rsid w:val="00B539C9"/>
    <w:rsid w:val="00B53B14"/>
    <w:rsid w:val="00B53CA1"/>
    <w:rsid w:val="00B54305"/>
    <w:rsid w:val="00B54622"/>
    <w:rsid w:val="00B54834"/>
    <w:rsid w:val="00B54849"/>
    <w:rsid w:val="00B54D4D"/>
    <w:rsid w:val="00B55008"/>
    <w:rsid w:val="00B551E7"/>
    <w:rsid w:val="00B552E4"/>
    <w:rsid w:val="00B5533A"/>
    <w:rsid w:val="00B55389"/>
    <w:rsid w:val="00B556BF"/>
    <w:rsid w:val="00B55BCD"/>
    <w:rsid w:val="00B55D21"/>
    <w:rsid w:val="00B55E12"/>
    <w:rsid w:val="00B5661F"/>
    <w:rsid w:val="00B56803"/>
    <w:rsid w:val="00B5680A"/>
    <w:rsid w:val="00B5693D"/>
    <w:rsid w:val="00B56DC8"/>
    <w:rsid w:val="00B56E23"/>
    <w:rsid w:val="00B56F61"/>
    <w:rsid w:val="00B57321"/>
    <w:rsid w:val="00B574E0"/>
    <w:rsid w:val="00B57997"/>
    <w:rsid w:val="00B57A2E"/>
    <w:rsid w:val="00B57B99"/>
    <w:rsid w:val="00B6025F"/>
    <w:rsid w:val="00B6026B"/>
    <w:rsid w:val="00B6043A"/>
    <w:rsid w:val="00B60A01"/>
    <w:rsid w:val="00B60D0F"/>
    <w:rsid w:val="00B610D4"/>
    <w:rsid w:val="00B6124D"/>
    <w:rsid w:val="00B61812"/>
    <w:rsid w:val="00B61C8C"/>
    <w:rsid w:val="00B61E80"/>
    <w:rsid w:val="00B6217D"/>
    <w:rsid w:val="00B6229D"/>
    <w:rsid w:val="00B62485"/>
    <w:rsid w:val="00B62AE3"/>
    <w:rsid w:val="00B62B6F"/>
    <w:rsid w:val="00B62BE0"/>
    <w:rsid w:val="00B62C86"/>
    <w:rsid w:val="00B62E0B"/>
    <w:rsid w:val="00B62FBD"/>
    <w:rsid w:val="00B633A3"/>
    <w:rsid w:val="00B634A2"/>
    <w:rsid w:val="00B63E82"/>
    <w:rsid w:val="00B63F09"/>
    <w:rsid w:val="00B648D5"/>
    <w:rsid w:val="00B64D0E"/>
    <w:rsid w:val="00B64D27"/>
    <w:rsid w:val="00B64E7E"/>
    <w:rsid w:val="00B651D4"/>
    <w:rsid w:val="00B654F0"/>
    <w:rsid w:val="00B656F0"/>
    <w:rsid w:val="00B65A01"/>
    <w:rsid w:val="00B65B0A"/>
    <w:rsid w:val="00B65E3D"/>
    <w:rsid w:val="00B65FEF"/>
    <w:rsid w:val="00B660F3"/>
    <w:rsid w:val="00B66E99"/>
    <w:rsid w:val="00B675DD"/>
    <w:rsid w:val="00B67677"/>
    <w:rsid w:val="00B67930"/>
    <w:rsid w:val="00B67BCB"/>
    <w:rsid w:val="00B67D34"/>
    <w:rsid w:val="00B67D80"/>
    <w:rsid w:val="00B70216"/>
    <w:rsid w:val="00B703D2"/>
    <w:rsid w:val="00B706C1"/>
    <w:rsid w:val="00B70B42"/>
    <w:rsid w:val="00B70DBF"/>
    <w:rsid w:val="00B7117F"/>
    <w:rsid w:val="00B712A8"/>
    <w:rsid w:val="00B71471"/>
    <w:rsid w:val="00B7163E"/>
    <w:rsid w:val="00B719D6"/>
    <w:rsid w:val="00B71F06"/>
    <w:rsid w:val="00B727F7"/>
    <w:rsid w:val="00B728C5"/>
    <w:rsid w:val="00B7292E"/>
    <w:rsid w:val="00B72930"/>
    <w:rsid w:val="00B7294E"/>
    <w:rsid w:val="00B72BAD"/>
    <w:rsid w:val="00B72EDE"/>
    <w:rsid w:val="00B72F45"/>
    <w:rsid w:val="00B733EE"/>
    <w:rsid w:val="00B735C3"/>
    <w:rsid w:val="00B73810"/>
    <w:rsid w:val="00B73D93"/>
    <w:rsid w:val="00B74220"/>
    <w:rsid w:val="00B74939"/>
    <w:rsid w:val="00B7495F"/>
    <w:rsid w:val="00B74A1E"/>
    <w:rsid w:val="00B74EF5"/>
    <w:rsid w:val="00B750BF"/>
    <w:rsid w:val="00B75411"/>
    <w:rsid w:val="00B75AD5"/>
    <w:rsid w:val="00B75ADB"/>
    <w:rsid w:val="00B75D18"/>
    <w:rsid w:val="00B75FA8"/>
    <w:rsid w:val="00B76506"/>
    <w:rsid w:val="00B766BA"/>
    <w:rsid w:val="00B76AE0"/>
    <w:rsid w:val="00B76D2A"/>
    <w:rsid w:val="00B77138"/>
    <w:rsid w:val="00B7720C"/>
    <w:rsid w:val="00B77214"/>
    <w:rsid w:val="00B77324"/>
    <w:rsid w:val="00B7755B"/>
    <w:rsid w:val="00B776BD"/>
    <w:rsid w:val="00B77775"/>
    <w:rsid w:val="00B77D6A"/>
    <w:rsid w:val="00B800F0"/>
    <w:rsid w:val="00B8014F"/>
    <w:rsid w:val="00B8017B"/>
    <w:rsid w:val="00B802F6"/>
    <w:rsid w:val="00B80898"/>
    <w:rsid w:val="00B80994"/>
    <w:rsid w:val="00B80A88"/>
    <w:rsid w:val="00B80C28"/>
    <w:rsid w:val="00B81254"/>
    <w:rsid w:val="00B8129C"/>
    <w:rsid w:val="00B813F9"/>
    <w:rsid w:val="00B815E6"/>
    <w:rsid w:val="00B81783"/>
    <w:rsid w:val="00B81EC4"/>
    <w:rsid w:val="00B82327"/>
    <w:rsid w:val="00B82727"/>
    <w:rsid w:val="00B82A11"/>
    <w:rsid w:val="00B82A19"/>
    <w:rsid w:val="00B82A1C"/>
    <w:rsid w:val="00B82E76"/>
    <w:rsid w:val="00B83089"/>
    <w:rsid w:val="00B831E4"/>
    <w:rsid w:val="00B83484"/>
    <w:rsid w:val="00B8383B"/>
    <w:rsid w:val="00B838DE"/>
    <w:rsid w:val="00B840F5"/>
    <w:rsid w:val="00B84415"/>
    <w:rsid w:val="00B84582"/>
    <w:rsid w:val="00B8485A"/>
    <w:rsid w:val="00B84B19"/>
    <w:rsid w:val="00B84C33"/>
    <w:rsid w:val="00B84E96"/>
    <w:rsid w:val="00B85077"/>
    <w:rsid w:val="00B851B5"/>
    <w:rsid w:val="00B8525D"/>
    <w:rsid w:val="00B85330"/>
    <w:rsid w:val="00B8549D"/>
    <w:rsid w:val="00B85865"/>
    <w:rsid w:val="00B85B61"/>
    <w:rsid w:val="00B85CF2"/>
    <w:rsid w:val="00B865BF"/>
    <w:rsid w:val="00B8667A"/>
    <w:rsid w:val="00B86AA6"/>
    <w:rsid w:val="00B86C88"/>
    <w:rsid w:val="00B875FF"/>
    <w:rsid w:val="00B87A96"/>
    <w:rsid w:val="00B87B2B"/>
    <w:rsid w:val="00B87F8F"/>
    <w:rsid w:val="00B901C0"/>
    <w:rsid w:val="00B90308"/>
    <w:rsid w:val="00B9060A"/>
    <w:rsid w:val="00B90692"/>
    <w:rsid w:val="00B9088B"/>
    <w:rsid w:val="00B909F5"/>
    <w:rsid w:val="00B90E94"/>
    <w:rsid w:val="00B91104"/>
    <w:rsid w:val="00B91176"/>
    <w:rsid w:val="00B91C1B"/>
    <w:rsid w:val="00B92176"/>
    <w:rsid w:val="00B924B5"/>
    <w:rsid w:val="00B928C6"/>
    <w:rsid w:val="00B92A3D"/>
    <w:rsid w:val="00B92AC0"/>
    <w:rsid w:val="00B930EC"/>
    <w:rsid w:val="00B935DD"/>
    <w:rsid w:val="00B93632"/>
    <w:rsid w:val="00B9390B"/>
    <w:rsid w:val="00B93F2E"/>
    <w:rsid w:val="00B94009"/>
    <w:rsid w:val="00B940F0"/>
    <w:rsid w:val="00B947BF"/>
    <w:rsid w:val="00B948D9"/>
    <w:rsid w:val="00B949BA"/>
    <w:rsid w:val="00B94E42"/>
    <w:rsid w:val="00B95112"/>
    <w:rsid w:val="00B95C4B"/>
    <w:rsid w:val="00B95E30"/>
    <w:rsid w:val="00B95EC7"/>
    <w:rsid w:val="00B95F45"/>
    <w:rsid w:val="00B96099"/>
    <w:rsid w:val="00B960DA"/>
    <w:rsid w:val="00B9639A"/>
    <w:rsid w:val="00B964E1"/>
    <w:rsid w:val="00B979A1"/>
    <w:rsid w:val="00B979E2"/>
    <w:rsid w:val="00B97A98"/>
    <w:rsid w:val="00B97DC0"/>
    <w:rsid w:val="00B97EE3"/>
    <w:rsid w:val="00B97F4E"/>
    <w:rsid w:val="00BA075D"/>
    <w:rsid w:val="00BA0795"/>
    <w:rsid w:val="00BA081B"/>
    <w:rsid w:val="00BA091C"/>
    <w:rsid w:val="00BA09AD"/>
    <w:rsid w:val="00BA0B71"/>
    <w:rsid w:val="00BA1020"/>
    <w:rsid w:val="00BA117F"/>
    <w:rsid w:val="00BA1181"/>
    <w:rsid w:val="00BA16F8"/>
    <w:rsid w:val="00BA1C22"/>
    <w:rsid w:val="00BA1D5A"/>
    <w:rsid w:val="00BA1F78"/>
    <w:rsid w:val="00BA1FE2"/>
    <w:rsid w:val="00BA22D6"/>
    <w:rsid w:val="00BA248B"/>
    <w:rsid w:val="00BA261A"/>
    <w:rsid w:val="00BA26B9"/>
    <w:rsid w:val="00BA2877"/>
    <w:rsid w:val="00BA2F5C"/>
    <w:rsid w:val="00BA329C"/>
    <w:rsid w:val="00BA35C3"/>
    <w:rsid w:val="00BA3661"/>
    <w:rsid w:val="00BA36A5"/>
    <w:rsid w:val="00BA3769"/>
    <w:rsid w:val="00BA3D55"/>
    <w:rsid w:val="00BA3DD4"/>
    <w:rsid w:val="00BA3E6D"/>
    <w:rsid w:val="00BA4396"/>
    <w:rsid w:val="00BA4C5D"/>
    <w:rsid w:val="00BA54A8"/>
    <w:rsid w:val="00BA5A80"/>
    <w:rsid w:val="00BA5CC0"/>
    <w:rsid w:val="00BA60B1"/>
    <w:rsid w:val="00BA61E4"/>
    <w:rsid w:val="00BA65F4"/>
    <w:rsid w:val="00BA6723"/>
    <w:rsid w:val="00BA6A03"/>
    <w:rsid w:val="00BA6AC4"/>
    <w:rsid w:val="00BA6E66"/>
    <w:rsid w:val="00BA6F5D"/>
    <w:rsid w:val="00BA7059"/>
    <w:rsid w:val="00BA73C1"/>
    <w:rsid w:val="00BA75CF"/>
    <w:rsid w:val="00BA7600"/>
    <w:rsid w:val="00BA7880"/>
    <w:rsid w:val="00BA7CEF"/>
    <w:rsid w:val="00BA7F88"/>
    <w:rsid w:val="00BB011C"/>
    <w:rsid w:val="00BB02B5"/>
    <w:rsid w:val="00BB034C"/>
    <w:rsid w:val="00BB053C"/>
    <w:rsid w:val="00BB055F"/>
    <w:rsid w:val="00BB0699"/>
    <w:rsid w:val="00BB06F9"/>
    <w:rsid w:val="00BB090F"/>
    <w:rsid w:val="00BB099D"/>
    <w:rsid w:val="00BB0BB0"/>
    <w:rsid w:val="00BB0D87"/>
    <w:rsid w:val="00BB0EAE"/>
    <w:rsid w:val="00BB115A"/>
    <w:rsid w:val="00BB12C8"/>
    <w:rsid w:val="00BB1351"/>
    <w:rsid w:val="00BB1C97"/>
    <w:rsid w:val="00BB208C"/>
    <w:rsid w:val="00BB25EF"/>
    <w:rsid w:val="00BB29DF"/>
    <w:rsid w:val="00BB2E4B"/>
    <w:rsid w:val="00BB34BB"/>
    <w:rsid w:val="00BB3B86"/>
    <w:rsid w:val="00BB40BF"/>
    <w:rsid w:val="00BB4283"/>
    <w:rsid w:val="00BB4434"/>
    <w:rsid w:val="00BB467C"/>
    <w:rsid w:val="00BB48BF"/>
    <w:rsid w:val="00BB4AF3"/>
    <w:rsid w:val="00BB4D4A"/>
    <w:rsid w:val="00BB51E3"/>
    <w:rsid w:val="00BB57ED"/>
    <w:rsid w:val="00BB5E8D"/>
    <w:rsid w:val="00BB618C"/>
    <w:rsid w:val="00BB62D0"/>
    <w:rsid w:val="00BB662E"/>
    <w:rsid w:val="00BB6E49"/>
    <w:rsid w:val="00BB6EDF"/>
    <w:rsid w:val="00BB6F4B"/>
    <w:rsid w:val="00BB7197"/>
    <w:rsid w:val="00BB71DC"/>
    <w:rsid w:val="00BB73BB"/>
    <w:rsid w:val="00BB761C"/>
    <w:rsid w:val="00BB7A13"/>
    <w:rsid w:val="00BB7A76"/>
    <w:rsid w:val="00BB7CC9"/>
    <w:rsid w:val="00BB7F14"/>
    <w:rsid w:val="00BC0043"/>
    <w:rsid w:val="00BC080A"/>
    <w:rsid w:val="00BC09BF"/>
    <w:rsid w:val="00BC0A32"/>
    <w:rsid w:val="00BC0A41"/>
    <w:rsid w:val="00BC133D"/>
    <w:rsid w:val="00BC1357"/>
    <w:rsid w:val="00BC17B0"/>
    <w:rsid w:val="00BC180B"/>
    <w:rsid w:val="00BC1BE3"/>
    <w:rsid w:val="00BC1C73"/>
    <w:rsid w:val="00BC2033"/>
    <w:rsid w:val="00BC2228"/>
    <w:rsid w:val="00BC2534"/>
    <w:rsid w:val="00BC2EE7"/>
    <w:rsid w:val="00BC2F29"/>
    <w:rsid w:val="00BC3095"/>
    <w:rsid w:val="00BC327E"/>
    <w:rsid w:val="00BC352A"/>
    <w:rsid w:val="00BC3CBD"/>
    <w:rsid w:val="00BC3D2F"/>
    <w:rsid w:val="00BC3DB4"/>
    <w:rsid w:val="00BC4070"/>
    <w:rsid w:val="00BC448C"/>
    <w:rsid w:val="00BC4931"/>
    <w:rsid w:val="00BC4968"/>
    <w:rsid w:val="00BC4BDB"/>
    <w:rsid w:val="00BC4C62"/>
    <w:rsid w:val="00BC4D32"/>
    <w:rsid w:val="00BC4E49"/>
    <w:rsid w:val="00BC4EE1"/>
    <w:rsid w:val="00BC53F4"/>
    <w:rsid w:val="00BC5799"/>
    <w:rsid w:val="00BC580B"/>
    <w:rsid w:val="00BC5BD4"/>
    <w:rsid w:val="00BC6038"/>
    <w:rsid w:val="00BC6088"/>
    <w:rsid w:val="00BC60E4"/>
    <w:rsid w:val="00BC63AB"/>
    <w:rsid w:val="00BC651A"/>
    <w:rsid w:val="00BC6671"/>
    <w:rsid w:val="00BC678F"/>
    <w:rsid w:val="00BC68A8"/>
    <w:rsid w:val="00BC6956"/>
    <w:rsid w:val="00BC6C30"/>
    <w:rsid w:val="00BC6DA0"/>
    <w:rsid w:val="00BC6E70"/>
    <w:rsid w:val="00BC70D8"/>
    <w:rsid w:val="00BC7182"/>
    <w:rsid w:val="00BC752C"/>
    <w:rsid w:val="00BC793B"/>
    <w:rsid w:val="00BC7AA8"/>
    <w:rsid w:val="00BC7BA9"/>
    <w:rsid w:val="00BC7D37"/>
    <w:rsid w:val="00BC7E9B"/>
    <w:rsid w:val="00BC7F04"/>
    <w:rsid w:val="00BD0025"/>
    <w:rsid w:val="00BD0053"/>
    <w:rsid w:val="00BD045F"/>
    <w:rsid w:val="00BD104E"/>
    <w:rsid w:val="00BD1088"/>
    <w:rsid w:val="00BD1253"/>
    <w:rsid w:val="00BD1416"/>
    <w:rsid w:val="00BD148C"/>
    <w:rsid w:val="00BD15AE"/>
    <w:rsid w:val="00BD1663"/>
    <w:rsid w:val="00BD1C2C"/>
    <w:rsid w:val="00BD1D95"/>
    <w:rsid w:val="00BD2099"/>
    <w:rsid w:val="00BD2350"/>
    <w:rsid w:val="00BD23A5"/>
    <w:rsid w:val="00BD249D"/>
    <w:rsid w:val="00BD268C"/>
    <w:rsid w:val="00BD2D74"/>
    <w:rsid w:val="00BD35DD"/>
    <w:rsid w:val="00BD384D"/>
    <w:rsid w:val="00BD3ED6"/>
    <w:rsid w:val="00BD42F4"/>
    <w:rsid w:val="00BD5033"/>
    <w:rsid w:val="00BD5434"/>
    <w:rsid w:val="00BD5931"/>
    <w:rsid w:val="00BD5D19"/>
    <w:rsid w:val="00BD6010"/>
    <w:rsid w:val="00BD6122"/>
    <w:rsid w:val="00BD640B"/>
    <w:rsid w:val="00BD6523"/>
    <w:rsid w:val="00BD663A"/>
    <w:rsid w:val="00BD68B2"/>
    <w:rsid w:val="00BD6A15"/>
    <w:rsid w:val="00BD6A80"/>
    <w:rsid w:val="00BD6EE7"/>
    <w:rsid w:val="00BD7413"/>
    <w:rsid w:val="00BD77BC"/>
    <w:rsid w:val="00BD7BAE"/>
    <w:rsid w:val="00BD7CF3"/>
    <w:rsid w:val="00BD7E45"/>
    <w:rsid w:val="00BE0239"/>
    <w:rsid w:val="00BE0594"/>
    <w:rsid w:val="00BE0595"/>
    <w:rsid w:val="00BE07F6"/>
    <w:rsid w:val="00BE0D1E"/>
    <w:rsid w:val="00BE12C1"/>
    <w:rsid w:val="00BE13A4"/>
    <w:rsid w:val="00BE19A9"/>
    <w:rsid w:val="00BE1C06"/>
    <w:rsid w:val="00BE1D53"/>
    <w:rsid w:val="00BE20B2"/>
    <w:rsid w:val="00BE20FD"/>
    <w:rsid w:val="00BE21FD"/>
    <w:rsid w:val="00BE22D1"/>
    <w:rsid w:val="00BE260B"/>
    <w:rsid w:val="00BE28F5"/>
    <w:rsid w:val="00BE2B0C"/>
    <w:rsid w:val="00BE2BF7"/>
    <w:rsid w:val="00BE2D2A"/>
    <w:rsid w:val="00BE2F5C"/>
    <w:rsid w:val="00BE30AC"/>
    <w:rsid w:val="00BE320B"/>
    <w:rsid w:val="00BE3255"/>
    <w:rsid w:val="00BE37DE"/>
    <w:rsid w:val="00BE3BF4"/>
    <w:rsid w:val="00BE425D"/>
    <w:rsid w:val="00BE459E"/>
    <w:rsid w:val="00BE45EE"/>
    <w:rsid w:val="00BE473C"/>
    <w:rsid w:val="00BE4A11"/>
    <w:rsid w:val="00BE50EC"/>
    <w:rsid w:val="00BE52FE"/>
    <w:rsid w:val="00BE56C5"/>
    <w:rsid w:val="00BE587E"/>
    <w:rsid w:val="00BE5A34"/>
    <w:rsid w:val="00BE5B74"/>
    <w:rsid w:val="00BE5BF5"/>
    <w:rsid w:val="00BE5C59"/>
    <w:rsid w:val="00BE61F7"/>
    <w:rsid w:val="00BE6392"/>
    <w:rsid w:val="00BE63F3"/>
    <w:rsid w:val="00BE6407"/>
    <w:rsid w:val="00BE6537"/>
    <w:rsid w:val="00BE6F70"/>
    <w:rsid w:val="00BE700E"/>
    <w:rsid w:val="00BE7441"/>
    <w:rsid w:val="00BE74F3"/>
    <w:rsid w:val="00BE75B6"/>
    <w:rsid w:val="00BE76E3"/>
    <w:rsid w:val="00BE7815"/>
    <w:rsid w:val="00BE7BD6"/>
    <w:rsid w:val="00BE7E85"/>
    <w:rsid w:val="00BF0094"/>
    <w:rsid w:val="00BF00EC"/>
    <w:rsid w:val="00BF06C3"/>
    <w:rsid w:val="00BF08CC"/>
    <w:rsid w:val="00BF0C6D"/>
    <w:rsid w:val="00BF0D16"/>
    <w:rsid w:val="00BF0D2E"/>
    <w:rsid w:val="00BF10E1"/>
    <w:rsid w:val="00BF140A"/>
    <w:rsid w:val="00BF14E1"/>
    <w:rsid w:val="00BF1670"/>
    <w:rsid w:val="00BF17D7"/>
    <w:rsid w:val="00BF1878"/>
    <w:rsid w:val="00BF23B0"/>
    <w:rsid w:val="00BF261A"/>
    <w:rsid w:val="00BF2A5F"/>
    <w:rsid w:val="00BF2BFD"/>
    <w:rsid w:val="00BF2E1D"/>
    <w:rsid w:val="00BF2E37"/>
    <w:rsid w:val="00BF3032"/>
    <w:rsid w:val="00BF31AC"/>
    <w:rsid w:val="00BF31D5"/>
    <w:rsid w:val="00BF3228"/>
    <w:rsid w:val="00BF3381"/>
    <w:rsid w:val="00BF3467"/>
    <w:rsid w:val="00BF3AA7"/>
    <w:rsid w:val="00BF3FC4"/>
    <w:rsid w:val="00BF4130"/>
    <w:rsid w:val="00BF4351"/>
    <w:rsid w:val="00BF4D79"/>
    <w:rsid w:val="00BF53D5"/>
    <w:rsid w:val="00BF547E"/>
    <w:rsid w:val="00BF5581"/>
    <w:rsid w:val="00BF59E3"/>
    <w:rsid w:val="00BF5C1D"/>
    <w:rsid w:val="00BF5F5D"/>
    <w:rsid w:val="00BF5FE7"/>
    <w:rsid w:val="00BF61A2"/>
    <w:rsid w:val="00BF62B8"/>
    <w:rsid w:val="00BF62E2"/>
    <w:rsid w:val="00BF65FA"/>
    <w:rsid w:val="00BF6904"/>
    <w:rsid w:val="00BF69EE"/>
    <w:rsid w:val="00BF69F7"/>
    <w:rsid w:val="00BF6D06"/>
    <w:rsid w:val="00BF6F58"/>
    <w:rsid w:val="00BF708F"/>
    <w:rsid w:val="00BF714C"/>
    <w:rsid w:val="00BF72C8"/>
    <w:rsid w:val="00BF743B"/>
    <w:rsid w:val="00BF7B31"/>
    <w:rsid w:val="00C001F8"/>
    <w:rsid w:val="00C0067C"/>
    <w:rsid w:val="00C006A7"/>
    <w:rsid w:val="00C006AF"/>
    <w:rsid w:val="00C0085B"/>
    <w:rsid w:val="00C0112F"/>
    <w:rsid w:val="00C0122C"/>
    <w:rsid w:val="00C01447"/>
    <w:rsid w:val="00C01745"/>
    <w:rsid w:val="00C0177E"/>
    <w:rsid w:val="00C01FBA"/>
    <w:rsid w:val="00C020A9"/>
    <w:rsid w:val="00C02405"/>
    <w:rsid w:val="00C02968"/>
    <w:rsid w:val="00C029CF"/>
    <w:rsid w:val="00C02D45"/>
    <w:rsid w:val="00C03011"/>
    <w:rsid w:val="00C0334E"/>
    <w:rsid w:val="00C0347D"/>
    <w:rsid w:val="00C03919"/>
    <w:rsid w:val="00C03CAB"/>
    <w:rsid w:val="00C03EFE"/>
    <w:rsid w:val="00C03F2F"/>
    <w:rsid w:val="00C0404A"/>
    <w:rsid w:val="00C0419D"/>
    <w:rsid w:val="00C04A4E"/>
    <w:rsid w:val="00C04A75"/>
    <w:rsid w:val="00C04F58"/>
    <w:rsid w:val="00C04F71"/>
    <w:rsid w:val="00C05383"/>
    <w:rsid w:val="00C053FF"/>
    <w:rsid w:val="00C05839"/>
    <w:rsid w:val="00C059D2"/>
    <w:rsid w:val="00C05B4F"/>
    <w:rsid w:val="00C062D0"/>
    <w:rsid w:val="00C0636D"/>
    <w:rsid w:val="00C063C7"/>
    <w:rsid w:val="00C06617"/>
    <w:rsid w:val="00C06724"/>
    <w:rsid w:val="00C06F8E"/>
    <w:rsid w:val="00C072FB"/>
    <w:rsid w:val="00C077B5"/>
    <w:rsid w:val="00C078C8"/>
    <w:rsid w:val="00C078CE"/>
    <w:rsid w:val="00C07E93"/>
    <w:rsid w:val="00C10035"/>
    <w:rsid w:val="00C100FD"/>
    <w:rsid w:val="00C101EC"/>
    <w:rsid w:val="00C107A9"/>
    <w:rsid w:val="00C1087F"/>
    <w:rsid w:val="00C1093A"/>
    <w:rsid w:val="00C10D0B"/>
    <w:rsid w:val="00C11131"/>
    <w:rsid w:val="00C11351"/>
    <w:rsid w:val="00C1163D"/>
    <w:rsid w:val="00C11713"/>
    <w:rsid w:val="00C1176A"/>
    <w:rsid w:val="00C11A69"/>
    <w:rsid w:val="00C11AE0"/>
    <w:rsid w:val="00C1201D"/>
    <w:rsid w:val="00C1206B"/>
    <w:rsid w:val="00C12C54"/>
    <w:rsid w:val="00C137A1"/>
    <w:rsid w:val="00C13F0A"/>
    <w:rsid w:val="00C14116"/>
    <w:rsid w:val="00C14704"/>
    <w:rsid w:val="00C14FCC"/>
    <w:rsid w:val="00C1555A"/>
    <w:rsid w:val="00C15705"/>
    <w:rsid w:val="00C1594A"/>
    <w:rsid w:val="00C15A05"/>
    <w:rsid w:val="00C15AA2"/>
    <w:rsid w:val="00C15C1D"/>
    <w:rsid w:val="00C15CF3"/>
    <w:rsid w:val="00C15E1A"/>
    <w:rsid w:val="00C15E70"/>
    <w:rsid w:val="00C15EDB"/>
    <w:rsid w:val="00C16682"/>
    <w:rsid w:val="00C1687B"/>
    <w:rsid w:val="00C16C5C"/>
    <w:rsid w:val="00C16CC6"/>
    <w:rsid w:val="00C16F49"/>
    <w:rsid w:val="00C17180"/>
    <w:rsid w:val="00C17345"/>
    <w:rsid w:val="00C17678"/>
    <w:rsid w:val="00C17826"/>
    <w:rsid w:val="00C17A8D"/>
    <w:rsid w:val="00C17C2B"/>
    <w:rsid w:val="00C17EF8"/>
    <w:rsid w:val="00C20614"/>
    <w:rsid w:val="00C20741"/>
    <w:rsid w:val="00C2080C"/>
    <w:rsid w:val="00C20875"/>
    <w:rsid w:val="00C208D3"/>
    <w:rsid w:val="00C20965"/>
    <w:rsid w:val="00C20CE8"/>
    <w:rsid w:val="00C211C4"/>
    <w:rsid w:val="00C2144E"/>
    <w:rsid w:val="00C215C8"/>
    <w:rsid w:val="00C218AD"/>
    <w:rsid w:val="00C21A90"/>
    <w:rsid w:val="00C21FB5"/>
    <w:rsid w:val="00C220BD"/>
    <w:rsid w:val="00C22696"/>
    <w:rsid w:val="00C22AE1"/>
    <w:rsid w:val="00C22CC1"/>
    <w:rsid w:val="00C22E73"/>
    <w:rsid w:val="00C22F4B"/>
    <w:rsid w:val="00C22F76"/>
    <w:rsid w:val="00C22FA0"/>
    <w:rsid w:val="00C23587"/>
    <w:rsid w:val="00C23634"/>
    <w:rsid w:val="00C23789"/>
    <w:rsid w:val="00C23922"/>
    <w:rsid w:val="00C23E28"/>
    <w:rsid w:val="00C240AF"/>
    <w:rsid w:val="00C240F7"/>
    <w:rsid w:val="00C24226"/>
    <w:rsid w:val="00C2462D"/>
    <w:rsid w:val="00C249E4"/>
    <w:rsid w:val="00C24A95"/>
    <w:rsid w:val="00C24AF0"/>
    <w:rsid w:val="00C24E27"/>
    <w:rsid w:val="00C24E95"/>
    <w:rsid w:val="00C2505F"/>
    <w:rsid w:val="00C2532D"/>
    <w:rsid w:val="00C258FD"/>
    <w:rsid w:val="00C25B23"/>
    <w:rsid w:val="00C265A7"/>
    <w:rsid w:val="00C2695D"/>
    <w:rsid w:val="00C26CDF"/>
    <w:rsid w:val="00C26E15"/>
    <w:rsid w:val="00C27118"/>
    <w:rsid w:val="00C2716F"/>
    <w:rsid w:val="00C277D5"/>
    <w:rsid w:val="00C27D82"/>
    <w:rsid w:val="00C27E5B"/>
    <w:rsid w:val="00C27EF5"/>
    <w:rsid w:val="00C27FF9"/>
    <w:rsid w:val="00C3002B"/>
    <w:rsid w:val="00C307BE"/>
    <w:rsid w:val="00C307F7"/>
    <w:rsid w:val="00C309FB"/>
    <w:rsid w:val="00C30C08"/>
    <w:rsid w:val="00C30C65"/>
    <w:rsid w:val="00C30FA2"/>
    <w:rsid w:val="00C31212"/>
    <w:rsid w:val="00C314AC"/>
    <w:rsid w:val="00C314CC"/>
    <w:rsid w:val="00C31541"/>
    <w:rsid w:val="00C31688"/>
    <w:rsid w:val="00C31901"/>
    <w:rsid w:val="00C31AE1"/>
    <w:rsid w:val="00C31EC7"/>
    <w:rsid w:val="00C31F3E"/>
    <w:rsid w:val="00C323BF"/>
    <w:rsid w:val="00C3247C"/>
    <w:rsid w:val="00C327EF"/>
    <w:rsid w:val="00C328AA"/>
    <w:rsid w:val="00C329F3"/>
    <w:rsid w:val="00C32E4B"/>
    <w:rsid w:val="00C3301C"/>
    <w:rsid w:val="00C33203"/>
    <w:rsid w:val="00C333CE"/>
    <w:rsid w:val="00C3363F"/>
    <w:rsid w:val="00C33A96"/>
    <w:rsid w:val="00C33FB8"/>
    <w:rsid w:val="00C342B2"/>
    <w:rsid w:val="00C3446A"/>
    <w:rsid w:val="00C344A9"/>
    <w:rsid w:val="00C3480B"/>
    <w:rsid w:val="00C35082"/>
    <w:rsid w:val="00C3520F"/>
    <w:rsid w:val="00C352C1"/>
    <w:rsid w:val="00C354CB"/>
    <w:rsid w:val="00C35720"/>
    <w:rsid w:val="00C35811"/>
    <w:rsid w:val="00C35A08"/>
    <w:rsid w:val="00C35E01"/>
    <w:rsid w:val="00C3624E"/>
    <w:rsid w:val="00C36423"/>
    <w:rsid w:val="00C3650B"/>
    <w:rsid w:val="00C36512"/>
    <w:rsid w:val="00C3692F"/>
    <w:rsid w:val="00C36A6E"/>
    <w:rsid w:val="00C36B8E"/>
    <w:rsid w:val="00C36CE9"/>
    <w:rsid w:val="00C36E49"/>
    <w:rsid w:val="00C371E0"/>
    <w:rsid w:val="00C372EC"/>
    <w:rsid w:val="00C372FA"/>
    <w:rsid w:val="00C372FC"/>
    <w:rsid w:val="00C37417"/>
    <w:rsid w:val="00C37444"/>
    <w:rsid w:val="00C375F2"/>
    <w:rsid w:val="00C37BD6"/>
    <w:rsid w:val="00C37E28"/>
    <w:rsid w:val="00C40976"/>
    <w:rsid w:val="00C40A4E"/>
    <w:rsid w:val="00C40DBB"/>
    <w:rsid w:val="00C40DC6"/>
    <w:rsid w:val="00C41072"/>
    <w:rsid w:val="00C414EA"/>
    <w:rsid w:val="00C41691"/>
    <w:rsid w:val="00C4172B"/>
    <w:rsid w:val="00C41BD3"/>
    <w:rsid w:val="00C4204A"/>
    <w:rsid w:val="00C421FF"/>
    <w:rsid w:val="00C4252C"/>
    <w:rsid w:val="00C42650"/>
    <w:rsid w:val="00C4267C"/>
    <w:rsid w:val="00C429BD"/>
    <w:rsid w:val="00C42DFC"/>
    <w:rsid w:val="00C42F66"/>
    <w:rsid w:val="00C43026"/>
    <w:rsid w:val="00C433E0"/>
    <w:rsid w:val="00C434B1"/>
    <w:rsid w:val="00C435A9"/>
    <w:rsid w:val="00C436E0"/>
    <w:rsid w:val="00C43982"/>
    <w:rsid w:val="00C43AC1"/>
    <w:rsid w:val="00C43F51"/>
    <w:rsid w:val="00C43FF0"/>
    <w:rsid w:val="00C4416F"/>
    <w:rsid w:val="00C44309"/>
    <w:rsid w:val="00C446A2"/>
    <w:rsid w:val="00C44933"/>
    <w:rsid w:val="00C450DF"/>
    <w:rsid w:val="00C45F9B"/>
    <w:rsid w:val="00C46C74"/>
    <w:rsid w:val="00C46E37"/>
    <w:rsid w:val="00C474DE"/>
    <w:rsid w:val="00C477B9"/>
    <w:rsid w:val="00C477BC"/>
    <w:rsid w:val="00C47941"/>
    <w:rsid w:val="00C47DAE"/>
    <w:rsid w:val="00C5021C"/>
    <w:rsid w:val="00C50630"/>
    <w:rsid w:val="00C5074D"/>
    <w:rsid w:val="00C50A22"/>
    <w:rsid w:val="00C50A30"/>
    <w:rsid w:val="00C50AB9"/>
    <w:rsid w:val="00C50DD6"/>
    <w:rsid w:val="00C51290"/>
    <w:rsid w:val="00C515DE"/>
    <w:rsid w:val="00C51700"/>
    <w:rsid w:val="00C51817"/>
    <w:rsid w:val="00C5194F"/>
    <w:rsid w:val="00C51D76"/>
    <w:rsid w:val="00C51E4D"/>
    <w:rsid w:val="00C51E86"/>
    <w:rsid w:val="00C524ED"/>
    <w:rsid w:val="00C5250C"/>
    <w:rsid w:val="00C527DE"/>
    <w:rsid w:val="00C52841"/>
    <w:rsid w:val="00C528E3"/>
    <w:rsid w:val="00C52D72"/>
    <w:rsid w:val="00C52E82"/>
    <w:rsid w:val="00C531F7"/>
    <w:rsid w:val="00C53627"/>
    <w:rsid w:val="00C5373A"/>
    <w:rsid w:val="00C539CE"/>
    <w:rsid w:val="00C53DD2"/>
    <w:rsid w:val="00C53DD4"/>
    <w:rsid w:val="00C540EF"/>
    <w:rsid w:val="00C54550"/>
    <w:rsid w:val="00C5474E"/>
    <w:rsid w:val="00C54938"/>
    <w:rsid w:val="00C5495C"/>
    <w:rsid w:val="00C5496A"/>
    <w:rsid w:val="00C54A68"/>
    <w:rsid w:val="00C54ACC"/>
    <w:rsid w:val="00C54D09"/>
    <w:rsid w:val="00C54E5F"/>
    <w:rsid w:val="00C55203"/>
    <w:rsid w:val="00C552B0"/>
    <w:rsid w:val="00C5562D"/>
    <w:rsid w:val="00C55E22"/>
    <w:rsid w:val="00C55FB9"/>
    <w:rsid w:val="00C55FF8"/>
    <w:rsid w:val="00C5608D"/>
    <w:rsid w:val="00C56275"/>
    <w:rsid w:val="00C56764"/>
    <w:rsid w:val="00C568EE"/>
    <w:rsid w:val="00C5699C"/>
    <w:rsid w:val="00C56A8C"/>
    <w:rsid w:val="00C5702F"/>
    <w:rsid w:val="00C57098"/>
    <w:rsid w:val="00C570C7"/>
    <w:rsid w:val="00C5740C"/>
    <w:rsid w:val="00C57492"/>
    <w:rsid w:val="00C57621"/>
    <w:rsid w:val="00C57939"/>
    <w:rsid w:val="00C57D30"/>
    <w:rsid w:val="00C601BF"/>
    <w:rsid w:val="00C60566"/>
    <w:rsid w:val="00C6067F"/>
    <w:rsid w:val="00C606C4"/>
    <w:rsid w:val="00C606D5"/>
    <w:rsid w:val="00C60D4F"/>
    <w:rsid w:val="00C60E28"/>
    <w:rsid w:val="00C60F3D"/>
    <w:rsid w:val="00C60FC0"/>
    <w:rsid w:val="00C6101D"/>
    <w:rsid w:val="00C61087"/>
    <w:rsid w:val="00C61783"/>
    <w:rsid w:val="00C61C70"/>
    <w:rsid w:val="00C62346"/>
    <w:rsid w:val="00C626DD"/>
    <w:rsid w:val="00C627FE"/>
    <w:rsid w:val="00C6283C"/>
    <w:rsid w:val="00C63004"/>
    <w:rsid w:val="00C632DB"/>
    <w:rsid w:val="00C6340C"/>
    <w:rsid w:val="00C63496"/>
    <w:rsid w:val="00C636D5"/>
    <w:rsid w:val="00C63707"/>
    <w:rsid w:val="00C63886"/>
    <w:rsid w:val="00C63952"/>
    <w:rsid w:val="00C6409C"/>
    <w:rsid w:val="00C6431C"/>
    <w:rsid w:val="00C6444E"/>
    <w:rsid w:val="00C64869"/>
    <w:rsid w:val="00C64957"/>
    <w:rsid w:val="00C64AC4"/>
    <w:rsid w:val="00C64C19"/>
    <w:rsid w:val="00C64E95"/>
    <w:rsid w:val="00C650A7"/>
    <w:rsid w:val="00C652BA"/>
    <w:rsid w:val="00C654C5"/>
    <w:rsid w:val="00C656E5"/>
    <w:rsid w:val="00C65E47"/>
    <w:rsid w:val="00C66095"/>
    <w:rsid w:val="00C6648F"/>
    <w:rsid w:val="00C66539"/>
    <w:rsid w:val="00C66CA9"/>
    <w:rsid w:val="00C66FD0"/>
    <w:rsid w:val="00C674F8"/>
    <w:rsid w:val="00C67566"/>
    <w:rsid w:val="00C701D2"/>
    <w:rsid w:val="00C70245"/>
    <w:rsid w:val="00C70327"/>
    <w:rsid w:val="00C70872"/>
    <w:rsid w:val="00C709B0"/>
    <w:rsid w:val="00C70A67"/>
    <w:rsid w:val="00C70DA6"/>
    <w:rsid w:val="00C70EB2"/>
    <w:rsid w:val="00C70F40"/>
    <w:rsid w:val="00C7113E"/>
    <w:rsid w:val="00C711A8"/>
    <w:rsid w:val="00C713D8"/>
    <w:rsid w:val="00C71435"/>
    <w:rsid w:val="00C714D9"/>
    <w:rsid w:val="00C7223E"/>
    <w:rsid w:val="00C723B7"/>
    <w:rsid w:val="00C725FB"/>
    <w:rsid w:val="00C726EB"/>
    <w:rsid w:val="00C72807"/>
    <w:rsid w:val="00C728F4"/>
    <w:rsid w:val="00C72968"/>
    <w:rsid w:val="00C72C9B"/>
    <w:rsid w:val="00C730AF"/>
    <w:rsid w:val="00C730C7"/>
    <w:rsid w:val="00C7325D"/>
    <w:rsid w:val="00C7380B"/>
    <w:rsid w:val="00C73A35"/>
    <w:rsid w:val="00C73C40"/>
    <w:rsid w:val="00C73FC5"/>
    <w:rsid w:val="00C743E7"/>
    <w:rsid w:val="00C74734"/>
    <w:rsid w:val="00C74826"/>
    <w:rsid w:val="00C7489B"/>
    <w:rsid w:val="00C74B26"/>
    <w:rsid w:val="00C74E68"/>
    <w:rsid w:val="00C7551E"/>
    <w:rsid w:val="00C75B11"/>
    <w:rsid w:val="00C761F2"/>
    <w:rsid w:val="00C7648F"/>
    <w:rsid w:val="00C76529"/>
    <w:rsid w:val="00C76B5B"/>
    <w:rsid w:val="00C76C6D"/>
    <w:rsid w:val="00C7795B"/>
    <w:rsid w:val="00C77A41"/>
    <w:rsid w:val="00C800B4"/>
    <w:rsid w:val="00C80123"/>
    <w:rsid w:val="00C801C8"/>
    <w:rsid w:val="00C80369"/>
    <w:rsid w:val="00C803ED"/>
    <w:rsid w:val="00C8048C"/>
    <w:rsid w:val="00C80AE0"/>
    <w:rsid w:val="00C814E4"/>
    <w:rsid w:val="00C8154F"/>
    <w:rsid w:val="00C81558"/>
    <w:rsid w:val="00C81825"/>
    <w:rsid w:val="00C818F8"/>
    <w:rsid w:val="00C81966"/>
    <w:rsid w:val="00C81DBE"/>
    <w:rsid w:val="00C823E4"/>
    <w:rsid w:val="00C825E5"/>
    <w:rsid w:val="00C83194"/>
    <w:rsid w:val="00C834D5"/>
    <w:rsid w:val="00C83892"/>
    <w:rsid w:val="00C8397F"/>
    <w:rsid w:val="00C83E7C"/>
    <w:rsid w:val="00C8400D"/>
    <w:rsid w:val="00C8401E"/>
    <w:rsid w:val="00C841FD"/>
    <w:rsid w:val="00C842AA"/>
    <w:rsid w:val="00C845D1"/>
    <w:rsid w:val="00C848E8"/>
    <w:rsid w:val="00C84A08"/>
    <w:rsid w:val="00C84D8D"/>
    <w:rsid w:val="00C84E8E"/>
    <w:rsid w:val="00C84FA5"/>
    <w:rsid w:val="00C851BB"/>
    <w:rsid w:val="00C85466"/>
    <w:rsid w:val="00C856E0"/>
    <w:rsid w:val="00C8584F"/>
    <w:rsid w:val="00C85904"/>
    <w:rsid w:val="00C85D15"/>
    <w:rsid w:val="00C85E00"/>
    <w:rsid w:val="00C85E72"/>
    <w:rsid w:val="00C861AB"/>
    <w:rsid w:val="00C866A6"/>
    <w:rsid w:val="00C86901"/>
    <w:rsid w:val="00C86C0C"/>
    <w:rsid w:val="00C87124"/>
    <w:rsid w:val="00C87276"/>
    <w:rsid w:val="00C872E9"/>
    <w:rsid w:val="00C87447"/>
    <w:rsid w:val="00C87614"/>
    <w:rsid w:val="00C87775"/>
    <w:rsid w:val="00C879FD"/>
    <w:rsid w:val="00C87AB3"/>
    <w:rsid w:val="00C87B36"/>
    <w:rsid w:val="00C87BD4"/>
    <w:rsid w:val="00C9048E"/>
    <w:rsid w:val="00C907E8"/>
    <w:rsid w:val="00C90811"/>
    <w:rsid w:val="00C90D0C"/>
    <w:rsid w:val="00C90D25"/>
    <w:rsid w:val="00C90D4F"/>
    <w:rsid w:val="00C90DC9"/>
    <w:rsid w:val="00C911FA"/>
    <w:rsid w:val="00C91729"/>
    <w:rsid w:val="00C91A9A"/>
    <w:rsid w:val="00C91ADB"/>
    <w:rsid w:val="00C92263"/>
    <w:rsid w:val="00C92595"/>
    <w:rsid w:val="00C92728"/>
    <w:rsid w:val="00C928CB"/>
    <w:rsid w:val="00C92A9C"/>
    <w:rsid w:val="00C92C56"/>
    <w:rsid w:val="00C92EFF"/>
    <w:rsid w:val="00C9338F"/>
    <w:rsid w:val="00C93436"/>
    <w:rsid w:val="00C9364C"/>
    <w:rsid w:val="00C93DA2"/>
    <w:rsid w:val="00C93DB7"/>
    <w:rsid w:val="00C941E0"/>
    <w:rsid w:val="00C95087"/>
    <w:rsid w:val="00C95371"/>
    <w:rsid w:val="00C958D6"/>
    <w:rsid w:val="00C95CC9"/>
    <w:rsid w:val="00C95DC5"/>
    <w:rsid w:val="00C95FD3"/>
    <w:rsid w:val="00C9654F"/>
    <w:rsid w:val="00C965CD"/>
    <w:rsid w:val="00C968F2"/>
    <w:rsid w:val="00C96A2E"/>
    <w:rsid w:val="00C96AA9"/>
    <w:rsid w:val="00C96B6A"/>
    <w:rsid w:val="00C96D9F"/>
    <w:rsid w:val="00C96FB9"/>
    <w:rsid w:val="00C96FE8"/>
    <w:rsid w:val="00C9724D"/>
    <w:rsid w:val="00C978A0"/>
    <w:rsid w:val="00CA0118"/>
    <w:rsid w:val="00CA1038"/>
    <w:rsid w:val="00CA1157"/>
    <w:rsid w:val="00CA13C3"/>
    <w:rsid w:val="00CA1588"/>
    <w:rsid w:val="00CA1D3C"/>
    <w:rsid w:val="00CA1F29"/>
    <w:rsid w:val="00CA22BF"/>
    <w:rsid w:val="00CA2648"/>
    <w:rsid w:val="00CA3105"/>
    <w:rsid w:val="00CA32F2"/>
    <w:rsid w:val="00CA3809"/>
    <w:rsid w:val="00CA3B17"/>
    <w:rsid w:val="00CA3EA2"/>
    <w:rsid w:val="00CA3EB2"/>
    <w:rsid w:val="00CA40D3"/>
    <w:rsid w:val="00CA427A"/>
    <w:rsid w:val="00CA4910"/>
    <w:rsid w:val="00CA549E"/>
    <w:rsid w:val="00CA55F4"/>
    <w:rsid w:val="00CA562E"/>
    <w:rsid w:val="00CA574B"/>
    <w:rsid w:val="00CA5C34"/>
    <w:rsid w:val="00CA5ECA"/>
    <w:rsid w:val="00CA5F08"/>
    <w:rsid w:val="00CA641D"/>
    <w:rsid w:val="00CA65A8"/>
    <w:rsid w:val="00CA6787"/>
    <w:rsid w:val="00CA68F4"/>
    <w:rsid w:val="00CA69A6"/>
    <w:rsid w:val="00CA6A6D"/>
    <w:rsid w:val="00CA727F"/>
    <w:rsid w:val="00CA74E2"/>
    <w:rsid w:val="00CA74F9"/>
    <w:rsid w:val="00CA7756"/>
    <w:rsid w:val="00CA7763"/>
    <w:rsid w:val="00CA77E2"/>
    <w:rsid w:val="00CA7A49"/>
    <w:rsid w:val="00CA7BBE"/>
    <w:rsid w:val="00CA7EDF"/>
    <w:rsid w:val="00CB0525"/>
    <w:rsid w:val="00CB08CF"/>
    <w:rsid w:val="00CB0C82"/>
    <w:rsid w:val="00CB0CAA"/>
    <w:rsid w:val="00CB131C"/>
    <w:rsid w:val="00CB13C7"/>
    <w:rsid w:val="00CB1484"/>
    <w:rsid w:val="00CB15DB"/>
    <w:rsid w:val="00CB17B1"/>
    <w:rsid w:val="00CB1DA0"/>
    <w:rsid w:val="00CB1DF3"/>
    <w:rsid w:val="00CB206E"/>
    <w:rsid w:val="00CB21BC"/>
    <w:rsid w:val="00CB23A6"/>
    <w:rsid w:val="00CB28C0"/>
    <w:rsid w:val="00CB2AF7"/>
    <w:rsid w:val="00CB2B3A"/>
    <w:rsid w:val="00CB2EC3"/>
    <w:rsid w:val="00CB3510"/>
    <w:rsid w:val="00CB3B6D"/>
    <w:rsid w:val="00CB3F1F"/>
    <w:rsid w:val="00CB3FEB"/>
    <w:rsid w:val="00CB4135"/>
    <w:rsid w:val="00CB420D"/>
    <w:rsid w:val="00CB4299"/>
    <w:rsid w:val="00CB4340"/>
    <w:rsid w:val="00CB46A2"/>
    <w:rsid w:val="00CB4932"/>
    <w:rsid w:val="00CB4ECC"/>
    <w:rsid w:val="00CB5251"/>
    <w:rsid w:val="00CB5380"/>
    <w:rsid w:val="00CB5631"/>
    <w:rsid w:val="00CB5650"/>
    <w:rsid w:val="00CB6006"/>
    <w:rsid w:val="00CB6045"/>
    <w:rsid w:val="00CB611F"/>
    <w:rsid w:val="00CB62D0"/>
    <w:rsid w:val="00CB6502"/>
    <w:rsid w:val="00CB66AE"/>
    <w:rsid w:val="00CB6895"/>
    <w:rsid w:val="00CB6AE2"/>
    <w:rsid w:val="00CB700E"/>
    <w:rsid w:val="00CB70BC"/>
    <w:rsid w:val="00CB724D"/>
    <w:rsid w:val="00CB7263"/>
    <w:rsid w:val="00CB7309"/>
    <w:rsid w:val="00CB7AFD"/>
    <w:rsid w:val="00CC02FF"/>
    <w:rsid w:val="00CC0369"/>
    <w:rsid w:val="00CC0781"/>
    <w:rsid w:val="00CC07EF"/>
    <w:rsid w:val="00CC08FB"/>
    <w:rsid w:val="00CC09A4"/>
    <w:rsid w:val="00CC0BEB"/>
    <w:rsid w:val="00CC0DBA"/>
    <w:rsid w:val="00CC0E93"/>
    <w:rsid w:val="00CC0EE6"/>
    <w:rsid w:val="00CC1416"/>
    <w:rsid w:val="00CC15A1"/>
    <w:rsid w:val="00CC1946"/>
    <w:rsid w:val="00CC1C42"/>
    <w:rsid w:val="00CC1FC2"/>
    <w:rsid w:val="00CC237A"/>
    <w:rsid w:val="00CC35FC"/>
    <w:rsid w:val="00CC386D"/>
    <w:rsid w:val="00CC3CD9"/>
    <w:rsid w:val="00CC3FAB"/>
    <w:rsid w:val="00CC4046"/>
    <w:rsid w:val="00CC4326"/>
    <w:rsid w:val="00CC4328"/>
    <w:rsid w:val="00CC44A0"/>
    <w:rsid w:val="00CC497E"/>
    <w:rsid w:val="00CC5154"/>
    <w:rsid w:val="00CC5C2D"/>
    <w:rsid w:val="00CC5C32"/>
    <w:rsid w:val="00CC5D74"/>
    <w:rsid w:val="00CC5F8E"/>
    <w:rsid w:val="00CC6131"/>
    <w:rsid w:val="00CC617F"/>
    <w:rsid w:val="00CC6286"/>
    <w:rsid w:val="00CC64A1"/>
    <w:rsid w:val="00CC658E"/>
    <w:rsid w:val="00CC6663"/>
    <w:rsid w:val="00CC6A94"/>
    <w:rsid w:val="00CC74A1"/>
    <w:rsid w:val="00CC7526"/>
    <w:rsid w:val="00CC7788"/>
    <w:rsid w:val="00CC7C95"/>
    <w:rsid w:val="00CC7CAE"/>
    <w:rsid w:val="00CC7D3A"/>
    <w:rsid w:val="00CC7E12"/>
    <w:rsid w:val="00CC7F0A"/>
    <w:rsid w:val="00CC7F90"/>
    <w:rsid w:val="00CD05F2"/>
    <w:rsid w:val="00CD0924"/>
    <w:rsid w:val="00CD0973"/>
    <w:rsid w:val="00CD0B9F"/>
    <w:rsid w:val="00CD0CCA"/>
    <w:rsid w:val="00CD0F06"/>
    <w:rsid w:val="00CD0F39"/>
    <w:rsid w:val="00CD0FBD"/>
    <w:rsid w:val="00CD1087"/>
    <w:rsid w:val="00CD11E4"/>
    <w:rsid w:val="00CD141D"/>
    <w:rsid w:val="00CD1771"/>
    <w:rsid w:val="00CD19E5"/>
    <w:rsid w:val="00CD1F2B"/>
    <w:rsid w:val="00CD242D"/>
    <w:rsid w:val="00CD2476"/>
    <w:rsid w:val="00CD26F2"/>
    <w:rsid w:val="00CD2867"/>
    <w:rsid w:val="00CD29EB"/>
    <w:rsid w:val="00CD2CB2"/>
    <w:rsid w:val="00CD2E0E"/>
    <w:rsid w:val="00CD2F36"/>
    <w:rsid w:val="00CD3272"/>
    <w:rsid w:val="00CD32B7"/>
    <w:rsid w:val="00CD366C"/>
    <w:rsid w:val="00CD36C5"/>
    <w:rsid w:val="00CD3764"/>
    <w:rsid w:val="00CD3AC7"/>
    <w:rsid w:val="00CD3CAD"/>
    <w:rsid w:val="00CD3CBA"/>
    <w:rsid w:val="00CD3D37"/>
    <w:rsid w:val="00CD4235"/>
    <w:rsid w:val="00CD4267"/>
    <w:rsid w:val="00CD4470"/>
    <w:rsid w:val="00CD4AC6"/>
    <w:rsid w:val="00CD4F79"/>
    <w:rsid w:val="00CD5238"/>
    <w:rsid w:val="00CD535C"/>
    <w:rsid w:val="00CD55A6"/>
    <w:rsid w:val="00CD55EC"/>
    <w:rsid w:val="00CD5ADE"/>
    <w:rsid w:val="00CD5B97"/>
    <w:rsid w:val="00CD5CF0"/>
    <w:rsid w:val="00CD5D7D"/>
    <w:rsid w:val="00CD5EDC"/>
    <w:rsid w:val="00CD6191"/>
    <w:rsid w:val="00CD6FF9"/>
    <w:rsid w:val="00CD721E"/>
    <w:rsid w:val="00CD7723"/>
    <w:rsid w:val="00CD78C7"/>
    <w:rsid w:val="00CD7920"/>
    <w:rsid w:val="00CD7FFC"/>
    <w:rsid w:val="00CE00C9"/>
    <w:rsid w:val="00CE031B"/>
    <w:rsid w:val="00CE03CF"/>
    <w:rsid w:val="00CE0791"/>
    <w:rsid w:val="00CE08D4"/>
    <w:rsid w:val="00CE0C54"/>
    <w:rsid w:val="00CE0C60"/>
    <w:rsid w:val="00CE1541"/>
    <w:rsid w:val="00CE166E"/>
    <w:rsid w:val="00CE1685"/>
    <w:rsid w:val="00CE1752"/>
    <w:rsid w:val="00CE197D"/>
    <w:rsid w:val="00CE19EE"/>
    <w:rsid w:val="00CE1AC5"/>
    <w:rsid w:val="00CE1D03"/>
    <w:rsid w:val="00CE2038"/>
    <w:rsid w:val="00CE2190"/>
    <w:rsid w:val="00CE2629"/>
    <w:rsid w:val="00CE26D4"/>
    <w:rsid w:val="00CE28A6"/>
    <w:rsid w:val="00CE3025"/>
    <w:rsid w:val="00CE312A"/>
    <w:rsid w:val="00CE31CE"/>
    <w:rsid w:val="00CE34A5"/>
    <w:rsid w:val="00CE3932"/>
    <w:rsid w:val="00CE39B8"/>
    <w:rsid w:val="00CE3C28"/>
    <w:rsid w:val="00CE3EE4"/>
    <w:rsid w:val="00CE3F87"/>
    <w:rsid w:val="00CE4697"/>
    <w:rsid w:val="00CE48B8"/>
    <w:rsid w:val="00CE4A3C"/>
    <w:rsid w:val="00CE5354"/>
    <w:rsid w:val="00CE53D7"/>
    <w:rsid w:val="00CE5A0D"/>
    <w:rsid w:val="00CE5A2F"/>
    <w:rsid w:val="00CE5C9A"/>
    <w:rsid w:val="00CE5E6A"/>
    <w:rsid w:val="00CE608E"/>
    <w:rsid w:val="00CE63FC"/>
    <w:rsid w:val="00CE6E11"/>
    <w:rsid w:val="00CE6EAD"/>
    <w:rsid w:val="00CE734F"/>
    <w:rsid w:val="00CE73FD"/>
    <w:rsid w:val="00CE7778"/>
    <w:rsid w:val="00CE7BDC"/>
    <w:rsid w:val="00CE7EDD"/>
    <w:rsid w:val="00CE7F3D"/>
    <w:rsid w:val="00CF019B"/>
    <w:rsid w:val="00CF0266"/>
    <w:rsid w:val="00CF0FD1"/>
    <w:rsid w:val="00CF10D3"/>
    <w:rsid w:val="00CF11CB"/>
    <w:rsid w:val="00CF13B1"/>
    <w:rsid w:val="00CF1591"/>
    <w:rsid w:val="00CF189D"/>
    <w:rsid w:val="00CF1EC5"/>
    <w:rsid w:val="00CF289E"/>
    <w:rsid w:val="00CF2A23"/>
    <w:rsid w:val="00CF2D93"/>
    <w:rsid w:val="00CF2FA0"/>
    <w:rsid w:val="00CF3169"/>
    <w:rsid w:val="00CF33D8"/>
    <w:rsid w:val="00CF3A17"/>
    <w:rsid w:val="00CF3A92"/>
    <w:rsid w:val="00CF3E7F"/>
    <w:rsid w:val="00CF40DF"/>
    <w:rsid w:val="00CF40F7"/>
    <w:rsid w:val="00CF41B5"/>
    <w:rsid w:val="00CF4706"/>
    <w:rsid w:val="00CF4D43"/>
    <w:rsid w:val="00CF4EF7"/>
    <w:rsid w:val="00CF5027"/>
    <w:rsid w:val="00CF5281"/>
    <w:rsid w:val="00CF56E5"/>
    <w:rsid w:val="00CF59EF"/>
    <w:rsid w:val="00CF5B3C"/>
    <w:rsid w:val="00CF600D"/>
    <w:rsid w:val="00CF6647"/>
    <w:rsid w:val="00CF66EC"/>
    <w:rsid w:val="00CF6834"/>
    <w:rsid w:val="00CF6B4F"/>
    <w:rsid w:val="00CF6BB3"/>
    <w:rsid w:val="00CF6DF8"/>
    <w:rsid w:val="00CF6EC2"/>
    <w:rsid w:val="00CF6ED5"/>
    <w:rsid w:val="00CF6FD1"/>
    <w:rsid w:val="00CF7117"/>
    <w:rsid w:val="00CF7ED5"/>
    <w:rsid w:val="00D007E8"/>
    <w:rsid w:val="00D008A5"/>
    <w:rsid w:val="00D00970"/>
    <w:rsid w:val="00D00AEE"/>
    <w:rsid w:val="00D00E43"/>
    <w:rsid w:val="00D01103"/>
    <w:rsid w:val="00D0117C"/>
    <w:rsid w:val="00D01233"/>
    <w:rsid w:val="00D01488"/>
    <w:rsid w:val="00D0178F"/>
    <w:rsid w:val="00D0187C"/>
    <w:rsid w:val="00D01E06"/>
    <w:rsid w:val="00D01EE5"/>
    <w:rsid w:val="00D02669"/>
    <w:rsid w:val="00D02896"/>
    <w:rsid w:val="00D02D13"/>
    <w:rsid w:val="00D02D74"/>
    <w:rsid w:val="00D02DB5"/>
    <w:rsid w:val="00D02FD5"/>
    <w:rsid w:val="00D032FD"/>
    <w:rsid w:val="00D0339D"/>
    <w:rsid w:val="00D034E6"/>
    <w:rsid w:val="00D03817"/>
    <w:rsid w:val="00D03B26"/>
    <w:rsid w:val="00D03D77"/>
    <w:rsid w:val="00D048E8"/>
    <w:rsid w:val="00D04ECE"/>
    <w:rsid w:val="00D0542A"/>
    <w:rsid w:val="00D0551C"/>
    <w:rsid w:val="00D05658"/>
    <w:rsid w:val="00D05A2A"/>
    <w:rsid w:val="00D05B10"/>
    <w:rsid w:val="00D05CA6"/>
    <w:rsid w:val="00D05DA5"/>
    <w:rsid w:val="00D061D3"/>
    <w:rsid w:val="00D061F5"/>
    <w:rsid w:val="00D06423"/>
    <w:rsid w:val="00D06BA6"/>
    <w:rsid w:val="00D0709B"/>
    <w:rsid w:val="00D07222"/>
    <w:rsid w:val="00D073B6"/>
    <w:rsid w:val="00D074CC"/>
    <w:rsid w:val="00D0794B"/>
    <w:rsid w:val="00D07B58"/>
    <w:rsid w:val="00D07BF5"/>
    <w:rsid w:val="00D07C9F"/>
    <w:rsid w:val="00D07D2F"/>
    <w:rsid w:val="00D07F6F"/>
    <w:rsid w:val="00D108D6"/>
    <w:rsid w:val="00D10942"/>
    <w:rsid w:val="00D10A3B"/>
    <w:rsid w:val="00D10B74"/>
    <w:rsid w:val="00D10C13"/>
    <w:rsid w:val="00D110A3"/>
    <w:rsid w:val="00D112F3"/>
    <w:rsid w:val="00D114F5"/>
    <w:rsid w:val="00D1158C"/>
    <w:rsid w:val="00D11DDC"/>
    <w:rsid w:val="00D122BE"/>
    <w:rsid w:val="00D12591"/>
    <w:rsid w:val="00D13198"/>
    <w:rsid w:val="00D131E8"/>
    <w:rsid w:val="00D135C5"/>
    <w:rsid w:val="00D1398B"/>
    <w:rsid w:val="00D13A39"/>
    <w:rsid w:val="00D13CEA"/>
    <w:rsid w:val="00D13E9C"/>
    <w:rsid w:val="00D13F85"/>
    <w:rsid w:val="00D1417C"/>
    <w:rsid w:val="00D149DE"/>
    <w:rsid w:val="00D14B9D"/>
    <w:rsid w:val="00D14BE4"/>
    <w:rsid w:val="00D14F8F"/>
    <w:rsid w:val="00D1599A"/>
    <w:rsid w:val="00D15CC1"/>
    <w:rsid w:val="00D15D52"/>
    <w:rsid w:val="00D15E43"/>
    <w:rsid w:val="00D16637"/>
    <w:rsid w:val="00D16703"/>
    <w:rsid w:val="00D16741"/>
    <w:rsid w:val="00D1678E"/>
    <w:rsid w:val="00D16842"/>
    <w:rsid w:val="00D16CAA"/>
    <w:rsid w:val="00D16D4C"/>
    <w:rsid w:val="00D16DA1"/>
    <w:rsid w:val="00D16E2D"/>
    <w:rsid w:val="00D17A84"/>
    <w:rsid w:val="00D17B3C"/>
    <w:rsid w:val="00D17C5C"/>
    <w:rsid w:val="00D17E91"/>
    <w:rsid w:val="00D20613"/>
    <w:rsid w:val="00D2068C"/>
    <w:rsid w:val="00D208A0"/>
    <w:rsid w:val="00D20B5F"/>
    <w:rsid w:val="00D20D71"/>
    <w:rsid w:val="00D20F0F"/>
    <w:rsid w:val="00D210B8"/>
    <w:rsid w:val="00D210CC"/>
    <w:rsid w:val="00D21175"/>
    <w:rsid w:val="00D21515"/>
    <w:rsid w:val="00D21B20"/>
    <w:rsid w:val="00D226E9"/>
    <w:rsid w:val="00D22C56"/>
    <w:rsid w:val="00D23009"/>
    <w:rsid w:val="00D231A2"/>
    <w:rsid w:val="00D23317"/>
    <w:rsid w:val="00D23582"/>
    <w:rsid w:val="00D235F9"/>
    <w:rsid w:val="00D240F9"/>
    <w:rsid w:val="00D24115"/>
    <w:rsid w:val="00D24132"/>
    <w:rsid w:val="00D242C7"/>
    <w:rsid w:val="00D24551"/>
    <w:rsid w:val="00D247A4"/>
    <w:rsid w:val="00D24CCB"/>
    <w:rsid w:val="00D24D98"/>
    <w:rsid w:val="00D2507F"/>
    <w:rsid w:val="00D25598"/>
    <w:rsid w:val="00D25707"/>
    <w:rsid w:val="00D25B58"/>
    <w:rsid w:val="00D25E52"/>
    <w:rsid w:val="00D261F3"/>
    <w:rsid w:val="00D26ED8"/>
    <w:rsid w:val="00D27138"/>
    <w:rsid w:val="00D271BF"/>
    <w:rsid w:val="00D273A5"/>
    <w:rsid w:val="00D273D2"/>
    <w:rsid w:val="00D276A2"/>
    <w:rsid w:val="00D276AC"/>
    <w:rsid w:val="00D27B0A"/>
    <w:rsid w:val="00D27B6E"/>
    <w:rsid w:val="00D27BCD"/>
    <w:rsid w:val="00D27C52"/>
    <w:rsid w:val="00D27D0D"/>
    <w:rsid w:val="00D3003B"/>
    <w:rsid w:val="00D300E5"/>
    <w:rsid w:val="00D3020A"/>
    <w:rsid w:val="00D30363"/>
    <w:rsid w:val="00D303B8"/>
    <w:rsid w:val="00D30986"/>
    <w:rsid w:val="00D30C75"/>
    <w:rsid w:val="00D3112B"/>
    <w:rsid w:val="00D311D3"/>
    <w:rsid w:val="00D31497"/>
    <w:rsid w:val="00D314E5"/>
    <w:rsid w:val="00D31649"/>
    <w:rsid w:val="00D31833"/>
    <w:rsid w:val="00D318D7"/>
    <w:rsid w:val="00D318DD"/>
    <w:rsid w:val="00D31C6A"/>
    <w:rsid w:val="00D3229B"/>
    <w:rsid w:val="00D32340"/>
    <w:rsid w:val="00D32602"/>
    <w:rsid w:val="00D32845"/>
    <w:rsid w:val="00D32E7D"/>
    <w:rsid w:val="00D335E1"/>
    <w:rsid w:val="00D3387B"/>
    <w:rsid w:val="00D33904"/>
    <w:rsid w:val="00D339F4"/>
    <w:rsid w:val="00D33D23"/>
    <w:rsid w:val="00D33DDC"/>
    <w:rsid w:val="00D342DF"/>
    <w:rsid w:val="00D3467B"/>
    <w:rsid w:val="00D34700"/>
    <w:rsid w:val="00D347AD"/>
    <w:rsid w:val="00D34963"/>
    <w:rsid w:val="00D349C9"/>
    <w:rsid w:val="00D34B87"/>
    <w:rsid w:val="00D34FCA"/>
    <w:rsid w:val="00D354A5"/>
    <w:rsid w:val="00D3569F"/>
    <w:rsid w:val="00D3589E"/>
    <w:rsid w:val="00D358F6"/>
    <w:rsid w:val="00D35995"/>
    <w:rsid w:val="00D3622A"/>
    <w:rsid w:val="00D366BB"/>
    <w:rsid w:val="00D37012"/>
    <w:rsid w:val="00D3734F"/>
    <w:rsid w:val="00D37422"/>
    <w:rsid w:val="00D374DE"/>
    <w:rsid w:val="00D374F8"/>
    <w:rsid w:val="00D3750C"/>
    <w:rsid w:val="00D37837"/>
    <w:rsid w:val="00D378EC"/>
    <w:rsid w:val="00D37BF3"/>
    <w:rsid w:val="00D37C4F"/>
    <w:rsid w:val="00D37E7B"/>
    <w:rsid w:val="00D37E7F"/>
    <w:rsid w:val="00D37E86"/>
    <w:rsid w:val="00D37EC2"/>
    <w:rsid w:val="00D40204"/>
    <w:rsid w:val="00D40261"/>
    <w:rsid w:val="00D4054C"/>
    <w:rsid w:val="00D4074F"/>
    <w:rsid w:val="00D40E65"/>
    <w:rsid w:val="00D410B3"/>
    <w:rsid w:val="00D41145"/>
    <w:rsid w:val="00D41206"/>
    <w:rsid w:val="00D41391"/>
    <w:rsid w:val="00D4153C"/>
    <w:rsid w:val="00D4178A"/>
    <w:rsid w:val="00D420A6"/>
    <w:rsid w:val="00D421AF"/>
    <w:rsid w:val="00D42537"/>
    <w:rsid w:val="00D42605"/>
    <w:rsid w:val="00D42658"/>
    <w:rsid w:val="00D42721"/>
    <w:rsid w:val="00D42B58"/>
    <w:rsid w:val="00D42B99"/>
    <w:rsid w:val="00D42B9D"/>
    <w:rsid w:val="00D42BA0"/>
    <w:rsid w:val="00D42FA1"/>
    <w:rsid w:val="00D4304B"/>
    <w:rsid w:val="00D43BF7"/>
    <w:rsid w:val="00D43D58"/>
    <w:rsid w:val="00D43E74"/>
    <w:rsid w:val="00D44539"/>
    <w:rsid w:val="00D44769"/>
    <w:rsid w:val="00D44CB9"/>
    <w:rsid w:val="00D44E7C"/>
    <w:rsid w:val="00D44F0F"/>
    <w:rsid w:val="00D44F8E"/>
    <w:rsid w:val="00D44FA1"/>
    <w:rsid w:val="00D45558"/>
    <w:rsid w:val="00D4557A"/>
    <w:rsid w:val="00D461F2"/>
    <w:rsid w:val="00D46391"/>
    <w:rsid w:val="00D4652B"/>
    <w:rsid w:val="00D46835"/>
    <w:rsid w:val="00D4728F"/>
    <w:rsid w:val="00D47437"/>
    <w:rsid w:val="00D476C3"/>
    <w:rsid w:val="00D47950"/>
    <w:rsid w:val="00D47BDC"/>
    <w:rsid w:val="00D47C50"/>
    <w:rsid w:val="00D47D8D"/>
    <w:rsid w:val="00D47FF4"/>
    <w:rsid w:val="00D501D5"/>
    <w:rsid w:val="00D505ED"/>
    <w:rsid w:val="00D5071A"/>
    <w:rsid w:val="00D50996"/>
    <w:rsid w:val="00D509B8"/>
    <w:rsid w:val="00D50EDD"/>
    <w:rsid w:val="00D50F9F"/>
    <w:rsid w:val="00D51068"/>
    <w:rsid w:val="00D51311"/>
    <w:rsid w:val="00D5131C"/>
    <w:rsid w:val="00D513D2"/>
    <w:rsid w:val="00D51476"/>
    <w:rsid w:val="00D51789"/>
    <w:rsid w:val="00D5179D"/>
    <w:rsid w:val="00D519D0"/>
    <w:rsid w:val="00D51B7E"/>
    <w:rsid w:val="00D51C3D"/>
    <w:rsid w:val="00D51E8F"/>
    <w:rsid w:val="00D51E90"/>
    <w:rsid w:val="00D51F9D"/>
    <w:rsid w:val="00D51FAB"/>
    <w:rsid w:val="00D5206E"/>
    <w:rsid w:val="00D5230D"/>
    <w:rsid w:val="00D5244C"/>
    <w:rsid w:val="00D52594"/>
    <w:rsid w:val="00D5272B"/>
    <w:rsid w:val="00D52779"/>
    <w:rsid w:val="00D52C06"/>
    <w:rsid w:val="00D52C8A"/>
    <w:rsid w:val="00D52F23"/>
    <w:rsid w:val="00D5356D"/>
    <w:rsid w:val="00D5386B"/>
    <w:rsid w:val="00D53C96"/>
    <w:rsid w:val="00D53DA1"/>
    <w:rsid w:val="00D53DBA"/>
    <w:rsid w:val="00D541C5"/>
    <w:rsid w:val="00D543F1"/>
    <w:rsid w:val="00D545D1"/>
    <w:rsid w:val="00D54C14"/>
    <w:rsid w:val="00D550A6"/>
    <w:rsid w:val="00D55514"/>
    <w:rsid w:val="00D5585A"/>
    <w:rsid w:val="00D56108"/>
    <w:rsid w:val="00D5659C"/>
    <w:rsid w:val="00D56B97"/>
    <w:rsid w:val="00D56C9C"/>
    <w:rsid w:val="00D56CAB"/>
    <w:rsid w:val="00D56D27"/>
    <w:rsid w:val="00D56EA9"/>
    <w:rsid w:val="00D5725B"/>
    <w:rsid w:val="00D572C9"/>
    <w:rsid w:val="00D57365"/>
    <w:rsid w:val="00D5752F"/>
    <w:rsid w:val="00D5785C"/>
    <w:rsid w:val="00D57D00"/>
    <w:rsid w:val="00D600A9"/>
    <w:rsid w:val="00D602E9"/>
    <w:rsid w:val="00D6078B"/>
    <w:rsid w:val="00D61251"/>
    <w:rsid w:val="00D613EC"/>
    <w:rsid w:val="00D61465"/>
    <w:rsid w:val="00D6162C"/>
    <w:rsid w:val="00D618A7"/>
    <w:rsid w:val="00D61A8E"/>
    <w:rsid w:val="00D61AC7"/>
    <w:rsid w:val="00D61B8C"/>
    <w:rsid w:val="00D62784"/>
    <w:rsid w:val="00D62807"/>
    <w:rsid w:val="00D628C0"/>
    <w:rsid w:val="00D629C6"/>
    <w:rsid w:val="00D63031"/>
    <w:rsid w:val="00D63567"/>
    <w:rsid w:val="00D6365D"/>
    <w:rsid w:val="00D6366A"/>
    <w:rsid w:val="00D6398D"/>
    <w:rsid w:val="00D63C63"/>
    <w:rsid w:val="00D63E7E"/>
    <w:rsid w:val="00D63F4D"/>
    <w:rsid w:val="00D64397"/>
    <w:rsid w:val="00D6445A"/>
    <w:rsid w:val="00D644A4"/>
    <w:rsid w:val="00D644A7"/>
    <w:rsid w:val="00D644CD"/>
    <w:rsid w:val="00D644F8"/>
    <w:rsid w:val="00D64B8A"/>
    <w:rsid w:val="00D64C10"/>
    <w:rsid w:val="00D64C3D"/>
    <w:rsid w:val="00D64DDC"/>
    <w:rsid w:val="00D64E52"/>
    <w:rsid w:val="00D64EDB"/>
    <w:rsid w:val="00D64F7A"/>
    <w:rsid w:val="00D658BA"/>
    <w:rsid w:val="00D65FA9"/>
    <w:rsid w:val="00D66623"/>
    <w:rsid w:val="00D66639"/>
    <w:rsid w:val="00D66969"/>
    <w:rsid w:val="00D66CB2"/>
    <w:rsid w:val="00D67274"/>
    <w:rsid w:val="00D67279"/>
    <w:rsid w:val="00D673C2"/>
    <w:rsid w:val="00D6773A"/>
    <w:rsid w:val="00D677A1"/>
    <w:rsid w:val="00D677B9"/>
    <w:rsid w:val="00D67833"/>
    <w:rsid w:val="00D67867"/>
    <w:rsid w:val="00D6796B"/>
    <w:rsid w:val="00D67E1F"/>
    <w:rsid w:val="00D702A1"/>
    <w:rsid w:val="00D70459"/>
    <w:rsid w:val="00D70500"/>
    <w:rsid w:val="00D70A7D"/>
    <w:rsid w:val="00D70B20"/>
    <w:rsid w:val="00D70D88"/>
    <w:rsid w:val="00D70DC9"/>
    <w:rsid w:val="00D710C0"/>
    <w:rsid w:val="00D711A7"/>
    <w:rsid w:val="00D71453"/>
    <w:rsid w:val="00D71464"/>
    <w:rsid w:val="00D714CA"/>
    <w:rsid w:val="00D71733"/>
    <w:rsid w:val="00D718C4"/>
    <w:rsid w:val="00D71B16"/>
    <w:rsid w:val="00D71D87"/>
    <w:rsid w:val="00D71F42"/>
    <w:rsid w:val="00D720DD"/>
    <w:rsid w:val="00D7226C"/>
    <w:rsid w:val="00D724D6"/>
    <w:rsid w:val="00D72A83"/>
    <w:rsid w:val="00D72BE3"/>
    <w:rsid w:val="00D72C82"/>
    <w:rsid w:val="00D7300D"/>
    <w:rsid w:val="00D731D2"/>
    <w:rsid w:val="00D73F82"/>
    <w:rsid w:val="00D745B2"/>
    <w:rsid w:val="00D75A63"/>
    <w:rsid w:val="00D75ADB"/>
    <w:rsid w:val="00D75C5E"/>
    <w:rsid w:val="00D75DA0"/>
    <w:rsid w:val="00D75E00"/>
    <w:rsid w:val="00D760A3"/>
    <w:rsid w:val="00D7630A"/>
    <w:rsid w:val="00D7654D"/>
    <w:rsid w:val="00D76723"/>
    <w:rsid w:val="00D767AD"/>
    <w:rsid w:val="00D76A2D"/>
    <w:rsid w:val="00D76C13"/>
    <w:rsid w:val="00D76F26"/>
    <w:rsid w:val="00D771D3"/>
    <w:rsid w:val="00D77315"/>
    <w:rsid w:val="00D7734E"/>
    <w:rsid w:val="00D77663"/>
    <w:rsid w:val="00D7770A"/>
    <w:rsid w:val="00D7783D"/>
    <w:rsid w:val="00D779D0"/>
    <w:rsid w:val="00D77F58"/>
    <w:rsid w:val="00D80013"/>
    <w:rsid w:val="00D8017E"/>
    <w:rsid w:val="00D803DF"/>
    <w:rsid w:val="00D809F3"/>
    <w:rsid w:val="00D80A8D"/>
    <w:rsid w:val="00D80AD6"/>
    <w:rsid w:val="00D80D98"/>
    <w:rsid w:val="00D80FD8"/>
    <w:rsid w:val="00D814A7"/>
    <w:rsid w:val="00D8178A"/>
    <w:rsid w:val="00D81A1B"/>
    <w:rsid w:val="00D81F4D"/>
    <w:rsid w:val="00D82243"/>
    <w:rsid w:val="00D8264B"/>
    <w:rsid w:val="00D82A8E"/>
    <w:rsid w:val="00D82AF6"/>
    <w:rsid w:val="00D82DB7"/>
    <w:rsid w:val="00D832AD"/>
    <w:rsid w:val="00D83707"/>
    <w:rsid w:val="00D83825"/>
    <w:rsid w:val="00D83873"/>
    <w:rsid w:val="00D83AC4"/>
    <w:rsid w:val="00D83E5E"/>
    <w:rsid w:val="00D83EB4"/>
    <w:rsid w:val="00D83FD9"/>
    <w:rsid w:val="00D84093"/>
    <w:rsid w:val="00D84201"/>
    <w:rsid w:val="00D84643"/>
    <w:rsid w:val="00D846AB"/>
    <w:rsid w:val="00D849AA"/>
    <w:rsid w:val="00D84BC8"/>
    <w:rsid w:val="00D851CA"/>
    <w:rsid w:val="00D853E6"/>
    <w:rsid w:val="00D85626"/>
    <w:rsid w:val="00D859F0"/>
    <w:rsid w:val="00D85D6D"/>
    <w:rsid w:val="00D85DAB"/>
    <w:rsid w:val="00D85E60"/>
    <w:rsid w:val="00D86036"/>
    <w:rsid w:val="00D863F0"/>
    <w:rsid w:val="00D864F8"/>
    <w:rsid w:val="00D86888"/>
    <w:rsid w:val="00D86A40"/>
    <w:rsid w:val="00D86B4C"/>
    <w:rsid w:val="00D86B87"/>
    <w:rsid w:val="00D877F2"/>
    <w:rsid w:val="00D87CC3"/>
    <w:rsid w:val="00D87E29"/>
    <w:rsid w:val="00D87F3B"/>
    <w:rsid w:val="00D905A5"/>
    <w:rsid w:val="00D9094B"/>
    <w:rsid w:val="00D90BB7"/>
    <w:rsid w:val="00D914D8"/>
    <w:rsid w:val="00D917A6"/>
    <w:rsid w:val="00D91B0A"/>
    <w:rsid w:val="00D91BA3"/>
    <w:rsid w:val="00D92149"/>
    <w:rsid w:val="00D925D6"/>
    <w:rsid w:val="00D929EC"/>
    <w:rsid w:val="00D92AB3"/>
    <w:rsid w:val="00D92E41"/>
    <w:rsid w:val="00D93052"/>
    <w:rsid w:val="00D930A4"/>
    <w:rsid w:val="00D938F4"/>
    <w:rsid w:val="00D94231"/>
    <w:rsid w:val="00D9457E"/>
    <w:rsid w:val="00D94644"/>
    <w:rsid w:val="00D947A8"/>
    <w:rsid w:val="00D94F32"/>
    <w:rsid w:val="00D94FA8"/>
    <w:rsid w:val="00D951B8"/>
    <w:rsid w:val="00D952AC"/>
    <w:rsid w:val="00D95774"/>
    <w:rsid w:val="00D957BB"/>
    <w:rsid w:val="00D95911"/>
    <w:rsid w:val="00D95A1E"/>
    <w:rsid w:val="00D95EC2"/>
    <w:rsid w:val="00D96085"/>
    <w:rsid w:val="00D962D7"/>
    <w:rsid w:val="00D9639D"/>
    <w:rsid w:val="00D96925"/>
    <w:rsid w:val="00D96B72"/>
    <w:rsid w:val="00D96C3C"/>
    <w:rsid w:val="00D96DD1"/>
    <w:rsid w:val="00D97052"/>
    <w:rsid w:val="00D9757B"/>
    <w:rsid w:val="00D97608"/>
    <w:rsid w:val="00D976B6"/>
    <w:rsid w:val="00D976E1"/>
    <w:rsid w:val="00D97A16"/>
    <w:rsid w:val="00D97BD2"/>
    <w:rsid w:val="00DA024F"/>
    <w:rsid w:val="00DA0440"/>
    <w:rsid w:val="00DA0451"/>
    <w:rsid w:val="00DA06F5"/>
    <w:rsid w:val="00DA0907"/>
    <w:rsid w:val="00DA0F29"/>
    <w:rsid w:val="00DA137C"/>
    <w:rsid w:val="00DA13AE"/>
    <w:rsid w:val="00DA17EA"/>
    <w:rsid w:val="00DA18E7"/>
    <w:rsid w:val="00DA1AEE"/>
    <w:rsid w:val="00DA1C59"/>
    <w:rsid w:val="00DA1DEE"/>
    <w:rsid w:val="00DA1E83"/>
    <w:rsid w:val="00DA2224"/>
    <w:rsid w:val="00DA28A0"/>
    <w:rsid w:val="00DA2BD9"/>
    <w:rsid w:val="00DA2FA2"/>
    <w:rsid w:val="00DA302C"/>
    <w:rsid w:val="00DA37BF"/>
    <w:rsid w:val="00DA3823"/>
    <w:rsid w:val="00DA3F57"/>
    <w:rsid w:val="00DA431F"/>
    <w:rsid w:val="00DA43CF"/>
    <w:rsid w:val="00DA48D8"/>
    <w:rsid w:val="00DA4901"/>
    <w:rsid w:val="00DA4B2C"/>
    <w:rsid w:val="00DA4B57"/>
    <w:rsid w:val="00DA53DF"/>
    <w:rsid w:val="00DA56F3"/>
    <w:rsid w:val="00DA5E9A"/>
    <w:rsid w:val="00DA61E3"/>
    <w:rsid w:val="00DA6224"/>
    <w:rsid w:val="00DA645E"/>
    <w:rsid w:val="00DA64C3"/>
    <w:rsid w:val="00DA6545"/>
    <w:rsid w:val="00DA6736"/>
    <w:rsid w:val="00DA69AD"/>
    <w:rsid w:val="00DA6AB6"/>
    <w:rsid w:val="00DA6B72"/>
    <w:rsid w:val="00DA6D8F"/>
    <w:rsid w:val="00DA6F2C"/>
    <w:rsid w:val="00DA70BF"/>
    <w:rsid w:val="00DA7193"/>
    <w:rsid w:val="00DA7DC6"/>
    <w:rsid w:val="00DB007A"/>
    <w:rsid w:val="00DB02BA"/>
    <w:rsid w:val="00DB0D84"/>
    <w:rsid w:val="00DB146F"/>
    <w:rsid w:val="00DB181D"/>
    <w:rsid w:val="00DB195A"/>
    <w:rsid w:val="00DB1A77"/>
    <w:rsid w:val="00DB1C8E"/>
    <w:rsid w:val="00DB1EA9"/>
    <w:rsid w:val="00DB201E"/>
    <w:rsid w:val="00DB20DB"/>
    <w:rsid w:val="00DB233C"/>
    <w:rsid w:val="00DB2406"/>
    <w:rsid w:val="00DB26CE"/>
    <w:rsid w:val="00DB2B47"/>
    <w:rsid w:val="00DB2EF1"/>
    <w:rsid w:val="00DB30A5"/>
    <w:rsid w:val="00DB31B7"/>
    <w:rsid w:val="00DB3349"/>
    <w:rsid w:val="00DB37B1"/>
    <w:rsid w:val="00DB47E8"/>
    <w:rsid w:val="00DB49FD"/>
    <w:rsid w:val="00DB4F85"/>
    <w:rsid w:val="00DB5240"/>
    <w:rsid w:val="00DB59A3"/>
    <w:rsid w:val="00DB59B4"/>
    <w:rsid w:val="00DB5C81"/>
    <w:rsid w:val="00DB5E96"/>
    <w:rsid w:val="00DB5FA8"/>
    <w:rsid w:val="00DB60BF"/>
    <w:rsid w:val="00DB65CC"/>
    <w:rsid w:val="00DB65F2"/>
    <w:rsid w:val="00DB6643"/>
    <w:rsid w:val="00DB670F"/>
    <w:rsid w:val="00DB675E"/>
    <w:rsid w:val="00DB691C"/>
    <w:rsid w:val="00DB696D"/>
    <w:rsid w:val="00DB69A6"/>
    <w:rsid w:val="00DB6F7F"/>
    <w:rsid w:val="00DB73F1"/>
    <w:rsid w:val="00DB7583"/>
    <w:rsid w:val="00DB7608"/>
    <w:rsid w:val="00DB770A"/>
    <w:rsid w:val="00DB7A44"/>
    <w:rsid w:val="00DB7A9C"/>
    <w:rsid w:val="00DB7D16"/>
    <w:rsid w:val="00DB7DC3"/>
    <w:rsid w:val="00DC036C"/>
    <w:rsid w:val="00DC0B49"/>
    <w:rsid w:val="00DC0DA6"/>
    <w:rsid w:val="00DC0DC7"/>
    <w:rsid w:val="00DC0FC5"/>
    <w:rsid w:val="00DC1463"/>
    <w:rsid w:val="00DC18CF"/>
    <w:rsid w:val="00DC1CF3"/>
    <w:rsid w:val="00DC22BF"/>
    <w:rsid w:val="00DC2586"/>
    <w:rsid w:val="00DC262A"/>
    <w:rsid w:val="00DC26E5"/>
    <w:rsid w:val="00DC285A"/>
    <w:rsid w:val="00DC2C99"/>
    <w:rsid w:val="00DC34DC"/>
    <w:rsid w:val="00DC3A17"/>
    <w:rsid w:val="00DC3AA6"/>
    <w:rsid w:val="00DC3D77"/>
    <w:rsid w:val="00DC4021"/>
    <w:rsid w:val="00DC4452"/>
    <w:rsid w:val="00DC4691"/>
    <w:rsid w:val="00DC4E1E"/>
    <w:rsid w:val="00DC5019"/>
    <w:rsid w:val="00DC506E"/>
    <w:rsid w:val="00DC55AF"/>
    <w:rsid w:val="00DC562C"/>
    <w:rsid w:val="00DC57CC"/>
    <w:rsid w:val="00DC5BCB"/>
    <w:rsid w:val="00DC5F92"/>
    <w:rsid w:val="00DC601A"/>
    <w:rsid w:val="00DC60FE"/>
    <w:rsid w:val="00DC630B"/>
    <w:rsid w:val="00DC645C"/>
    <w:rsid w:val="00DC6496"/>
    <w:rsid w:val="00DC6512"/>
    <w:rsid w:val="00DC687F"/>
    <w:rsid w:val="00DC68FB"/>
    <w:rsid w:val="00DC69C4"/>
    <w:rsid w:val="00DC6EC8"/>
    <w:rsid w:val="00DC73D1"/>
    <w:rsid w:val="00DC773F"/>
    <w:rsid w:val="00DC77E3"/>
    <w:rsid w:val="00DC7AA9"/>
    <w:rsid w:val="00DD0083"/>
    <w:rsid w:val="00DD00C6"/>
    <w:rsid w:val="00DD0359"/>
    <w:rsid w:val="00DD0EE3"/>
    <w:rsid w:val="00DD136C"/>
    <w:rsid w:val="00DD1B03"/>
    <w:rsid w:val="00DD1B7C"/>
    <w:rsid w:val="00DD25F4"/>
    <w:rsid w:val="00DD29E5"/>
    <w:rsid w:val="00DD2B70"/>
    <w:rsid w:val="00DD2FEC"/>
    <w:rsid w:val="00DD38D2"/>
    <w:rsid w:val="00DD3BF0"/>
    <w:rsid w:val="00DD3DD0"/>
    <w:rsid w:val="00DD44B4"/>
    <w:rsid w:val="00DD48C3"/>
    <w:rsid w:val="00DD4903"/>
    <w:rsid w:val="00DD5363"/>
    <w:rsid w:val="00DD536E"/>
    <w:rsid w:val="00DD592F"/>
    <w:rsid w:val="00DD5E3D"/>
    <w:rsid w:val="00DD6510"/>
    <w:rsid w:val="00DD656D"/>
    <w:rsid w:val="00DD6745"/>
    <w:rsid w:val="00DD6CC4"/>
    <w:rsid w:val="00DD6CFA"/>
    <w:rsid w:val="00DD723D"/>
    <w:rsid w:val="00DD74A3"/>
    <w:rsid w:val="00DD7548"/>
    <w:rsid w:val="00DD7D8B"/>
    <w:rsid w:val="00DD7DA8"/>
    <w:rsid w:val="00DD7E68"/>
    <w:rsid w:val="00DE0078"/>
    <w:rsid w:val="00DE0125"/>
    <w:rsid w:val="00DE0198"/>
    <w:rsid w:val="00DE0833"/>
    <w:rsid w:val="00DE11FA"/>
    <w:rsid w:val="00DE1217"/>
    <w:rsid w:val="00DE1225"/>
    <w:rsid w:val="00DE1289"/>
    <w:rsid w:val="00DE145B"/>
    <w:rsid w:val="00DE1619"/>
    <w:rsid w:val="00DE16FB"/>
    <w:rsid w:val="00DE178B"/>
    <w:rsid w:val="00DE191E"/>
    <w:rsid w:val="00DE1A88"/>
    <w:rsid w:val="00DE2300"/>
    <w:rsid w:val="00DE2569"/>
    <w:rsid w:val="00DE2753"/>
    <w:rsid w:val="00DE2C57"/>
    <w:rsid w:val="00DE30CB"/>
    <w:rsid w:val="00DE31F5"/>
    <w:rsid w:val="00DE353A"/>
    <w:rsid w:val="00DE35C1"/>
    <w:rsid w:val="00DE39EF"/>
    <w:rsid w:val="00DE3A56"/>
    <w:rsid w:val="00DE3ADF"/>
    <w:rsid w:val="00DE3B5C"/>
    <w:rsid w:val="00DE3FB0"/>
    <w:rsid w:val="00DE4008"/>
    <w:rsid w:val="00DE46DA"/>
    <w:rsid w:val="00DE4942"/>
    <w:rsid w:val="00DE4AC7"/>
    <w:rsid w:val="00DE4D9D"/>
    <w:rsid w:val="00DE4F6A"/>
    <w:rsid w:val="00DE5137"/>
    <w:rsid w:val="00DE5156"/>
    <w:rsid w:val="00DE525E"/>
    <w:rsid w:val="00DE596D"/>
    <w:rsid w:val="00DE622A"/>
    <w:rsid w:val="00DE6415"/>
    <w:rsid w:val="00DE6874"/>
    <w:rsid w:val="00DE6C99"/>
    <w:rsid w:val="00DE6CA7"/>
    <w:rsid w:val="00DE6CCB"/>
    <w:rsid w:val="00DE6EE1"/>
    <w:rsid w:val="00DE6F91"/>
    <w:rsid w:val="00DE73B8"/>
    <w:rsid w:val="00DE75FF"/>
    <w:rsid w:val="00DE76B3"/>
    <w:rsid w:val="00DE7724"/>
    <w:rsid w:val="00DE7798"/>
    <w:rsid w:val="00DF00A1"/>
    <w:rsid w:val="00DF0116"/>
    <w:rsid w:val="00DF07B4"/>
    <w:rsid w:val="00DF0D45"/>
    <w:rsid w:val="00DF0DCD"/>
    <w:rsid w:val="00DF0E63"/>
    <w:rsid w:val="00DF11E1"/>
    <w:rsid w:val="00DF1316"/>
    <w:rsid w:val="00DF137A"/>
    <w:rsid w:val="00DF14CA"/>
    <w:rsid w:val="00DF177D"/>
    <w:rsid w:val="00DF19EA"/>
    <w:rsid w:val="00DF1A97"/>
    <w:rsid w:val="00DF1D8E"/>
    <w:rsid w:val="00DF280E"/>
    <w:rsid w:val="00DF3017"/>
    <w:rsid w:val="00DF35A5"/>
    <w:rsid w:val="00DF3CC7"/>
    <w:rsid w:val="00DF3D2D"/>
    <w:rsid w:val="00DF4133"/>
    <w:rsid w:val="00DF4196"/>
    <w:rsid w:val="00DF4281"/>
    <w:rsid w:val="00DF4A11"/>
    <w:rsid w:val="00DF4C38"/>
    <w:rsid w:val="00DF4CF1"/>
    <w:rsid w:val="00DF4ED6"/>
    <w:rsid w:val="00DF4EF3"/>
    <w:rsid w:val="00DF50BD"/>
    <w:rsid w:val="00DF5539"/>
    <w:rsid w:val="00DF559C"/>
    <w:rsid w:val="00DF5661"/>
    <w:rsid w:val="00DF56D5"/>
    <w:rsid w:val="00DF5AC1"/>
    <w:rsid w:val="00DF5AD2"/>
    <w:rsid w:val="00DF5B25"/>
    <w:rsid w:val="00DF5DB7"/>
    <w:rsid w:val="00DF60CF"/>
    <w:rsid w:val="00DF67FA"/>
    <w:rsid w:val="00DF6CDC"/>
    <w:rsid w:val="00DF72F6"/>
    <w:rsid w:val="00DF7368"/>
    <w:rsid w:val="00DF73FD"/>
    <w:rsid w:val="00DF7524"/>
    <w:rsid w:val="00DF76DD"/>
    <w:rsid w:val="00DF788D"/>
    <w:rsid w:val="00DF7D23"/>
    <w:rsid w:val="00DF7F8D"/>
    <w:rsid w:val="00E00076"/>
    <w:rsid w:val="00E000AE"/>
    <w:rsid w:val="00E002B3"/>
    <w:rsid w:val="00E00587"/>
    <w:rsid w:val="00E008E3"/>
    <w:rsid w:val="00E00FE9"/>
    <w:rsid w:val="00E01230"/>
    <w:rsid w:val="00E012E8"/>
    <w:rsid w:val="00E01416"/>
    <w:rsid w:val="00E015A8"/>
    <w:rsid w:val="00E01989"/>
    <w:rsid w:val="00E01DB5"/>
    <w:rsid w:val="00E01E46"/>
    <w:rsid w:val="00E01F3E"/>
    <w:rsid w:val="00E01F55"/>
    <w:rsid w:val="00E023DB"/>
    <w:rsid w:val="00E02753"/>
    <w:rsid w:val="00E02975"/>
    <w:rsid w:val="00E02E25"/>
    <w:rsid w:val="00E032F5"/>
    <w:rsid w:val="00E03454"/>
    <w:rsid w:val="00E034BB"/>
    <w:rsid w:val="00E0391E"/>
    <w:rsid w:val="00E03A2C"/>
    <w:rsid w:val="00E03F31"/>
    <w:rsid w:val="00E03FA8"/>
    <w:rsid w:val="00E0425B"/>
    <w:rsid w:val="00E04296"/>
    <w:rsid w:val="00E04F95"/>
    <w:rsid w:val="00E05130"/>
    <w:rsid w:val="00E05350"/>
    <w:rsid w:val="00E05388"/>
    <w:rsid w:val="00E055BD"/>
    <w:rsid w:val="00E055CF"/>
    <w:rsid w:val="00E05B8D"/>
    <w:rsid w:val="00E05C50"/>
    <w:rsid w:val="00E05EC9"/>
    <w:rsid w:val="00E05EF3"/>
    <w:rsid w:val="00E06389"/>
    <w:rsid w:val="00E064E3"/>
    <w:rsid w:val="00E065FF"/>
    <w:rsid w:val="00E06615"/>
    <w:rsid w:val="00E06A4B"/>
    <w:rsid w:val="00E06B2F"/>
    <w:rsid w:val="00E06BEC"/>
    <w:rsid w:val="00E06C8A"/>
    <w:rsid w:val="00E072E4"/>
    <w:rsid w:val="00E07B50"/>
    <w:rsid w:val="00E07F42"/>
    <w:rsid w:val="00E1015B"/>
    <w:rsid w:val="00E10230"/>
    <w:rsid w:val="00E10264"/>
    <w:rsid w:val="00E10412"/>
    <w:rsid w:val="00E1048B"/>
    <w:rsid w:val="00E10551"/>
    <w:rsid w:val="00E1090A"/>
    <w:rsid w:val="00E10B61"/>
    <w:rsid w:val="00E10CB5"/>
    <w:rsid w:val="00E111CE"/>
    <w:rsid w:val="00E113A0"/>
    <w:rsid w:val="00E11507"/>
    <w:rsid w:val="00E11738"/>
    <w:rsid w:val="00E11B4C"/>
    <w:rsid w:val="00E11EBE"/>
    <w:rsid w:val="00E11EDE"/>
    <w:rsid w:val="00E11F31"/>
    <w:rsid w:val="00E12359"/>
    <w:rsid w:val="00E12591"/>
    <w:rsid w:val="00E12A7E"/>
    <w:rsid w:val="00E1327D"/>
    <w:rsid w:val="00E135B8"/>
    <w:rsid w:val="00E13660"/>
    <w:rsid w:val="00E1367C"/>
    <w:rsid w:val="00E137A1"/>
    <w:rsid w:val="00E138F4"/>
    <w:rsid w:val="00E13989"/>
    <w:rsid w:val="00E13B8B"/>
    <w:rsid w:val="00E13BDC"/>
    <w:rsid w:val="00E13FAD"/>
    <w:rsid w:val="00E14174"/>
    <w:rsid w:val="00E1424E"/>
    <w:rsid w:val="00E149EC"/>
    <w:rsid w:val="00E14D20"/>
    <w:rsid w:val="00E14E82"/>
    <w:rsid w:val="00E150E5"/>
    <w:rsid w:val="00E156CB"/>
    <w:rsid w:val="00E16176"/>
    <w:rsid w:val="00E16289"/>
    <w:rsid w:val="00E16DF1"/>
    <w:rsid w:val="00E16E03"/>
    <w:rsid w:val="00E174BB"/>
    <w:rsid w:val="00E17B87"/>
    <w:rsid w:val="00E17C71"/>
    <w:rsid w:val="00E17E4B"/>
    <w:rsid w:val="00E17F5D"/>
    <w:rsid w:val="00E20163"/>
    <w:rsid w:val="00E209C7"/>
    <w:rsid w:val="00E20D8E"/>
    <w:rsid w:val="00E21073"/>
    <w:rsid w:val="00E21098"/>
    <w:rsid w:val="00E21667"/>
    <w:rsid w:val="00E2190E"/>
    <w:rsid w:val="00E219F6"/>
    <w:rsid w:val="00E21BD0"/>
    <w:rsid w:val="00E21F17"/>
    <w:rsid w:val="00E221AF"/>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2E"/>
    <w:rsid w:val="00E24B84"/>
    <w:rsid w:val="00E25115"/>
    <w:rsid w:val="00E252E3"/>
    <w:rsid w:val="00E25451"/>
    <w:rsid w:val="00E2558F"/>
    <w:rsid w:val="00E2579A"/>
    <w:rsid w:val="00E25DF0"/>
    <w:rsid w:val="00E26156"/>
    <w:rsid w:val="00E2647D"/>
    <w:rsid w:val="00E2664B"/>
    <w:rsid w:val="00E268F2"/>
    <w:rsid w:val="00E26C37"/>
    <w:rsid w:val="00E26D01"/>
    <w:rsid w:val="00E27011"/>
    <w:rsid w:val="00E3001D"/>
    <w:rsid w:val="00E3002C"/>
    <w:rsid w:val="00E30128"/>
    <w:rsid w:val="00E3033C"/>
    <w:rsid w:val="00E31003"/>
    <w:rsid w:val="00E310C3"/>
    <w:rsid w:val="00E312C2"/>
    <w:rsid w:val="00E31945"/>
    <w:rsid w:val="00E31F04"/>
    <w:rsid w:val="00E324A8"/>
    <w:rsid w:val="00E32650"/>
    <w:rsid w:val="00E32AD0"/>
    <w:rsid w:val="00E32D31"/>
    <w:rsid w:val="00E33133"/>
    <w:rsid w:val="00E332A9"/>
    <w:rsid w:val="00E3341B"/>
    <w:rsid w:val="00E33806"/>
    <w:rsid w:val="00E33AA3"/>
    <w:rsid w:val="00E34624"/>
    <w:rsid w:val="00E3475E"/>
    <w:rsid w:val="00E34AD5"/>
    <w:rsid w:val="00E34B51"/>
    <w:rsid w:val="00E34D30"/>
    <w:rsid w:val="00E35265"/>
    <w:rsid w:val="00E355D1"/>
    <w:rsid w:val="00E355DF"/>
    <w:rsid w:val="00E36085"/>
    <w:rsid w:val="00E36240"/>
    <w:rsid w:val="00E36561"/>
    <w:rsid w:val="00E36703"/>
    <w:rsid w:val="00E36995"/>
    <w:rsid w:val="00E36F9E"/>
    <w:rsid w:val="00E3756A"/>
    <w:rsid w:val="00E376F7"/>
    <w:rsid w:val="00E37A74"/>
    <w:rsid w:val="00E37D9F"/>
    <w:rsid w:val="00E40260"/>
    <w:rsid w:val="00E409FD"/>
    <w:rsid w:val="00E41080"/>
    <w:rsid w:val="00E41235"/>
    <w:rsid w:val="00E416C2"/>
    <w:rsid w:val="00E41972"/>
    <w:rsid w:val="00E42134"/>
    <w:rsid w:val="00E42289"/>
    <w:rsid w:val="00E422A7"/>
    <w:rsid w:val="00E4279C"/>
    <w:rsid w:val="00E42854"/>
    <w:rsid w:val="00E42AFF"/>
    <w:rsid w:val="00E42B01"/>
    <w:rsid w:val="00E42E00"/>
    <w:rsid w:val="00E4315F"/>
    <w:rsid w:val="00E432E9"/>
    <w:rsid w:val="00E438D1"/>
    <w:rsid w:val="00E4390F"/>
    <w:rsid w:val="00E43B98"/>
    <w:rsid w:val="00E43CF2"/>
    <w:rsid w:val="00E44229"/>
    <w:rsid w:val="00E4454E"/>
    <w:rsid w:val="00E44684"/>
    <w:rsid w:val="00E44E8E"/>
    <w:rsid w:val="00E44EA4"/>
    <w:rsid w:val="00E44F61"/>
    <w:rsid w:val="00E4509B"/>
    <w:rsid w:val="00E45319"/>
    <w:rsid w:val="00E455A4"/>
    <w:rsid w:val="00E458FF"/>
    <w:rsid w:val="00E45D7B"/>
    <w:rsid w:val="00E45EEA"/>
    <w:rsid w:val="00E46028"/>
    <w:rsid w:val="00E47129"/>
    <w:rsid w:val="00E4738D"/>
    <w:rsid w:val="00E4786E"/>
    <w:rsid w:val="00E478A7"/>
    <w:rsid w:val="00E47BC6"/>
    <w:rsid w:val="00E47D77"/>
    <w:rsid w:val="00E47E4E"/>
    <w:rsid w:val="00E50065"/>
    <w:rsid w:val="00E501E1"/>
    <w:rsid w:val="00E501EB"/>
    <w:rsid w:val="00E5079F"/>
    <w:rsid w:val="00E50A24"/>
    <w:rsid w:val="00E50EAF"/>
    <w:rsid w:val="00E510D9"/>
    <w:rsid w:val="00E51853"/>
    <w:rsid w:val="00E51908"/>
    <w:rsid w:val="00E51A36"/>
    <w:rsid w:val="00E51A41"/>
    <w:rsid w:val="00E51B50"/>
    <w:rsid w:val="00E51D31"/>
    <w:rsid w:val="00E51D3A"/>
    <w:rsid w:val="00E51DC7"/>
    <w:rsid w:val="00E51E8A"/>
    <w:rsid w:val="00E526B4"/>
    <w:rsid w:val="00E527E8"/>
    <w:rsid w:val="00E52AED"/>
    <w:rsid w:val="00E530F4"/>
    <w:rsid w:val="00E53225"/>
    <w:rsid w:val="00E53496"/>
    <w:rsid w:val="00E534A5"/>
    <w:rsid w:val="00E53631"/>
    <w:rsid w:val="00E53CF4"/>
    <w:rsid w:val="00E53E69"/>
    <w:rsid w:val="00E54229"/>
    <w:rsid w:val="00E543A7"/>
    <w:rsid w:val="00E543C1"/>
    <w:rsid w:val="00E54A64"/>
    <w:rsid w:val="00E54B70"/>
    <w:rsid w:val="00E54FBA"/>
    <w:rsid w:val="00E5521E"/>
    <w:rsid w:val="00E56861"/>
    <w:rsid w:val="00E56CAC"/>
    <w:rsid w:val="00E56EE5"/>
    <w:rsid w:val="00E56FC6"/>
    <w:rsid w:val="00E5765C"/>
    <w:rsid w:val="00E605CC"/>
    <w:rsid w:val="00E60914"/>
    <w:rsid w:val="00E60A9F"/>
    <w:rsid w:val="00E60BD5"/>
    <w:rsid w:val="00E60CB4"/>
    <w:rsid w:val="00E60F59"/>
    <w:rsid w:val="00E61132"/>
    <w:rsid w:val="00E613C5"/>
    <w:rsid w:val="00E613E7"/>
    <w:rsid w:val="00E614E9"/>
    <w:rsid w:val="00E61678"/>
    <w:rsid w:val="00E6182B"/>
    <w:rsid w:val="00E61BAF"/>
    <w:rsid w:val="00E61E0C"/>
    <w:rsid w:val="00E61E1F"/>
    <w:rsid w:val="00E61E6E"/>
    <w:rsid w:val="00E61FF9"/>
    <w:rsid w:val="00E6232B"/>
    <w:rsid w:val="00E62916"/>
    <w:rsid w:val="00E62E6F"/>
    <w:rsid w:val="00E62F51"/>
    <w:rsid w:val="00E6307E"/>
    <w:rsid w:val="00E63283"/>
    <w:rsid w:val="00E633BF"/>
    <w:rsid w:val="00E633DA"/>
    <w:rsid w:val="00E63450"/>
    <w:rsid w:val="00E6367E"/>
    <w:rsid w:val="00E636D2"/>
    <w:rsid w:val="00E638D8"/>
    <w:rsid w:val="00E641AA"/>
    <w:rsid w:val="00E64309"/>
    <w:rsid w:val="00E64472"/>
    <w:rsid w:val="00E645E5"/>
    <w:rsid w:val="00E64608"/>
    <w:rsid w:val="00E647A7"/>
    <w:rsid w:val="00E64849"/>
    <w:rsid w:val="00E649EC"/>
    <w:rsid w:val="00E64C70"/>
    <w:rsid w:val="00E65091"/>
    <w:rsid w:val="00E650D7"/>
    <w:rsid w:val="00E65258"/>
    <w:rsid w:val="00E6542E"/>
    <w:rsid w:val="00E65B3B"/>
    <w:rsid w:val="00E65B51"/>
    <w:rsid w:val="00E65B55"/>
    <w:rsid w:val="00E6627C"/>
    <w:rsid w:val="00E6662A"/>
    <w:rsid w:val="00E669FC"/>
    <w:rsid w:val="00E66C5D"/>
    <w:rsid w:val="00E66C67"/>
    <w:rsid w:val="00E66D7F"/>
    <w:rsid w:val="00E66DC7"/>
    <w:rsid w:val="00E67BEA"/>
    <w:rsid w:val="00E67EAD"/>
    <w:rsid w:val="00E70396"/>
    <w:rsid w:val="00E7089C"/>
    <w:rsid w:val="00E70B64"/>
    <w:rsid w:val="00E70D03"/>
    <w:rsid w:val="00E70DFA"/>
    <w:rsid w:val="00E70F42"/>
    <w:rsid w:val="00E711D8"/>
    <w:rsid w:val="00E712C3"/>
    <w:rsid w:val="00E71349"/>
    <w:rsid w:val="00E71662"/>
    <w:rsid w:val="00E718A6"/>
    <w:rsid w:val="00E719E3"/>
    <w:rsid w:val="00E71C83"/>
    <w:rsid w:val="00E72764"/>
    <w:rsid w:val="00E72B56"/>
    <w:rsid w:val="00E72C2B"/>
    <w:rsid w:val="00E7317A"/>
    <w:rsid w:val="00E7317B"/>
    <w:rsid w:val="00E731ED"/>
    <w:rsid w:val="00E73418"/>
    <w:rsid w:val="00E734CF"/>
    <w:rsid w:val="00E73565"/>
    <w:rsid w:val="00E73667"/>
    <w:rsid w:val="00E73755"/>
    <w:rsid w:val="00E738F8"/>
    <w:rsid w:val="00E739A5"/>
    <w:rsid w:val="00E73D94"/>
    <w:rsid w:val="00E7434D"/>
    <w:rsid w:val="00E74597"/>
    <w:rsid w:val="00E74A6C"/>
    <w:rsid w:val="00E74C21"/>
    <w:rsid w:val="00E74D93"/>
    <w:rsid w:val="00E75364"/>
    <w:rsid w:val="00E753E6"/>
    <w:rsid w:val="00E75641"/>
    <w:rsid w:val="00E75715"/>
    <w:rsid w:val="00E7598B"/>
    <w:rsid w:val="00E75EC4"/>
    <w:rsid w:val="00E76636"/>
    <w:rsid w:val="00E76BB4"/>
    <w:rsid w:val="00E76CC3"/>
    <w:rsid w:val="00E77301"/>
    <w:rsid w:val="00E77399"/>
    <w:rsid w:val="00E77BE3"/>
    <w:rsid w:val="00E80373"/>
    <w:rsid w:val="00E8046E"/>
    <w:rsid w:val="00E806DF"/>
    <w:rsid w:val="00E80748"/>
    <w:rsid w:val="00E80903"/>
    <w:rsid w:val="00E80B1A"/>
    <w:rsid w:val="00E80D24"/>
    <w:rsid w:val="00E80D8A"/>
    <w:rsid w:val="00E8101D"/>
    <w:rsid w:val="00E81052"/>
    <w:rsid w:val="00E81081"/>
    <w:rsid w:val="00E812FA"/>
    <w:rsid w:val="00E81945"/>
    <w:rsid w:val="00E822C2"/>
    <w:rsid w:val="00E823BF"/>
    <w:rsid w:val="00E823D4"/>
    <w:rsid w:val="00E8241B"/>
    <w:rsid w:val="00E82750"/>
    <w:rsid w:val="00E82791"/>
    <w:rsid w:val="00E82911"/>
    <w:rsid w:val="00E82C59"/>
    <w:rsid w:val="00E82E91"/>
    <w:rsid w:val="00E8345E"/>
    <w:rsid w:val="00E83724"/>
    <w:rsid w:val="00E83AF0"/>
    <w:rsid w:val="00E83B41"/>
    <w:rsid w:val="00E83D0C"/>
    <w:rsid w:val="00E83D2B"/>
    <w:rsid w:val="00E83D6B"/>
    <w:rsid w:val="00E840D8"/>
    <w:rsid w:val="00E84758"/>
    <w:rsid w:val="00E8488A"/>
    <w:rsid w:val="00E84906"/>
    <w:rsid w:val="00E84B83"/>
    <w:rsid w:val="00E850F9"/>
    <w:rsid w:val="00E85277"/>
    <w:rsid w:val="00E85BCD"/>
    <w:rsid w:val="00E8609F"/>
    <w:rsid w:val="00E860A1"/>
    <w:rsid w:val="00E861AB"/>
    <w:rsid w:val="00E86987"/>
    <w:rsid w:val="00E86A3A"/>
    <w:rsid w:val="00E86C48"/>
    <w:rsid w:val="00E86DD2"/>
    <w:rsid w:val="00E8703B"/>
    <w:rsid w:val="00E87352"/>
    <w:rsid w:val="00E8766A"/>
    <w:rsid w:val="00E876FA"/>
    <w:rsid w:val="00E87790"/>
    <w:rsid w:val="00E87850"/>
    <w:rsid w:val="00E8799F"/>
    <w:rsid w:val="00E9059D"/>
    <w:rsid w:val="00E90B36"/>
    <w:rsid w:val="00E90EAC"/>
    <w:rsid w:val="00E90EFD"/>
    <w:rsid w:val="00E90EFE"/>
    <w:rsid w:val="00E91573"/>
    <w:rsid w:val="00E91620"/>
    <w:rsid w:val="00E91894"/>
    <w:rsid w:val="00E91AE2"/>
    <w:rsid w:val="00E91B2D"/>
    <w:rsid w:val="00E91D3A"/>
    <w:rsid w:val="00E9218F"/>
    <w:rsid w:val="00E9229C"/>
    <w:rsid w:val="00E92489"/>
    <w:rsid w:val="00E92953"/>
    <w:rsid w:val="00E929E2"/>
    <w:rsid w:val="00E92A93"/>
    <w:rsid w:val="00E92C7B"/>
    <w:rsid w:val="00E92EA2"/>
    <w:rsid w:val="00E93A0C"/>
    <w:rsid w:val="00E93C9A"/>
    <w:rsid w:val="00E93E61"/>
    <w:rsid w:val="00E94069"/>
    <w:rsid w:val="00E9448E"/>
    <w:rsid w:val="00E9494D"/>
    <w:rsid w:val="00E94954"/>
    <w:rsid w:val="00E94F91"/>
    <w:rsid w:val="00E956BC"/>
    <w:rsid w:val="00E95981"/>
    <w:rsid w:val="00E95985"/>
    <w:rsid w:val="00E959FA"/>
    <w:rsid w:val="00E95CE7"/>
    <w:rsid w:val="00E95DE1"/>
    <w:rsid w:val="00E961D8"/>
    <w:rsid w:val="00E96389"/>
    <w:rsid w:val="00E9665C"/>
    <w:rsid w:val="00E96997"/>
    <w:rsid w:val="00E96B04"/>
    <w:rsid w:val="00E96C41"/>
    <w:rsid w:val="00E96F02"/>
    <w:rsid w:val="00E97263"/>
    <w:rsid w:val="00E9735B"/>
    <w:rsid w:val="00E9737A"/>
    <w:rsid w:val="00E97472"/>
    <w:rsid w:val="00E974CB"/>
    <w:rsid w:val="00E97520"/>
    <w:rsid w:val="00E9760F"/>
    <w:rsid w:val="00E97759"/>
    <w:rsid w:val="00E97E64"/>
    <w:rsid w:val="00EA05DE"/>
    <w:rsid w:val="00EA0E56"/>
    <w:rsid w:val="00EA0F80"/>
    <w:rsid w:val="00EA0FCB"/>
    <w:rsid w:val="00EA1131"/>
    <w:rsid w:val="00EA12AE"/>
    <w:rsid w:val="00EA12B6"/>
    <w:rsid w:val="00EA27DD"/>
    <w:rsid w:val="00EA2D7D"/>
    <w:rsid w:val="00EA2D9C"/>
    <w:rsid w:val="00EA2DE5"/>
    <w:rsid w:val="00EA2E4C"/>
    <w:rsid w:val="00EA30AD"/>
    <w:rsid w:val="00EA3449"/>
    <w:rsid w:val="00EA3656"/>
    <w:rsid w:val="00EA3697"/>
    <w:rsid w:val="00EA36E8"/>
    <w:rsid w:val="00EA3A6B"/>
    <w:rsid w:val="00EA3DE1"/>
    <w:rsid w:val="00EA3EAA"/>
    <w:rsid w:val="00EA3FBA"/>
    <w:rsid w:val="00EA4234"/>
    <w:rsid w:val="00EA44A7"/>
    <w:rsid w:val="00EA4DDE"/>
    <w:rsid w:val="00EA4E01"/>
    <w:rsid w:val="00EA4EDD"/>
    <w:rsid w:val="00EA519A"/>
    <w:rsid w:val="00EA5256"/>
    <w:rsid w:val="00EA5507"/>
    <w:rsid w:val="00EA5629"/>
    <w:rsid w:val="00EA57BA"/>
    <w:rsid w:val="00EA58F2"/>
    <w:rsid w:val="00EA5935"/>
    <w:rsid w:val="00EA5A15"/>
    <w:rsid w:val="00EA5D8D"/>
    <w:rsid w:val="00EA5FEC"/>
    <w:rsid w:val="00EA65C0"/>
    <w:rsid w:val="00EA6604"/>
    <w:rsid w:val="00EA6FF4"/>
    <w:rsid w:val="00EA723B"/>
    <w:rsid w:val="00EA727F"/>
    <w:rsid w:val="00EA74E9"/>
    <w:rsid w:val="00EA7BB1"/>
    <w:rsid w:val="00EA7C8D"/>
    <w:rsid w:val="00EA7D86"/>
    <w:rsid w:val="00EA7EF8"/>
    <w:rsid w:val="00EB0383"/>
    <w:rsid w:val="00EB0727"/>
    <w:rsid w:val="00EB0748"/>
    <w:rsid w:val="00EB08D0"/>
    <w:rsid w:val="00EB0D4F"/>
    <w:rsid w:val="00EB108E"/>
    <w:rsid w:val="00EB12D2"/>
    <w:rsid w:val="00EB12D8"/>
    <w:rsid w:val="00EB1B19"/>
    <w:rsid w:val="00EB1B43"/>
    <w:rsid w:val="00EB1CB1"/>
    <w:rsid w:val="00EB20A2"/>
    <w:rsid w:val="00EB24CD"/>
    <w:rsid w:val="00EB269A"/>
    <w:rsid w:val="00EB28EC"/>
    <w:rsid w:val="00EB2B91"/>
    <w:rsid w:val="00EB3364"/>
    <w:rsid w:val="00EB3442"/>
    <w:rsid w:val="00EB3476"/>
    <w:rsid w:val="00EB3940"/>
    <w:rsid w:val="00EB3AAA"/>
    <w:rsid w:val="00EB3F2A"/>
    <w:rsid w:val="00EB3F65"/>
    <w:rsid w:val="00EB4180"/>
    <w:rsid w:val="00EB437D"/>
    <w:rsid w:val="00EB4505"/>
    <w:rsid w:val="00EB468C"/>
    <w:rsid w:val="00EB4CAB"/>
    <w:rsid w:val="00EB4FC4"/>
    <w:rsid w:val="00EB50C7"/>
    <w:rsid w:val="00EB5145"/>
    <w:rsid w:val="00EB5475"/>
    <w:rsid w:val="00EB5FEB"/>
    <w:rsid w:val="00EB6058"/>
    <w:rsid w:val="00EB6471"/>
    <w:rsid w:val="00EB6473"/>
    <w:rsid w:val="00EB64E1"/>
    <w:rsid w:val="00EB6A4B"/>
    <w:rsid w:val="00EB6A61"/>
    <w:rsid w:val="00EB6EFB"/>
    <w:rsid w:val="00EB706C"/>
    <w:rsid w:val="00EB7144"/>
    <w:rsid w:val="00EB72D8"/>
    <w:rsid w:val="00EB734D"/>
    <w:rsid w:val="00EB780D"/>
    <w:rsid w:val="00EB7E6A"/>
    <w:rsid w:val="00EC009B"/>
    <w:rsid w:val="00EC029B"/>
    <w:rsid w:val="00EC070D"/>
    <w:rsid w:val="00EC089D"/>
    <w:rsid w:val="00EC0A43"/>
    <w:rsid w:val="00EC0B8C"/>
    <w:rsid w:val="00EC0D21"/>
    <w:rsid w:val="00EC0F33"/>
    <w:rsid w:val="00EC0F4A"/>
    <w:rsid w:val="00EC1297"/>
    <w:rsid w:val="00EC15CA"/>
    <w:rsid w:val="00EC1A23"/>
    <w:rsid w:val="00EC1BFD"/>
    <w:rsid w:val="00EC1ED7"/>
    <w:rsid w:val="00EC2576"/>
    <w:rsid w:val="00EC27EE"/>
    <w:rsid w:val="00EC3364"/>
    <w:rsid w:val="00EC33C9"/>
    <w:rsid w:val="00EC34A5"/>
    <w:rsid w:val="00EC35CE"/>
    <w:rsid w:val="00EC3720"/>
    <w:rsid w:val="00EC3CF9"/>
    <w:rsid w:val="00EC3D2A"/>
    <w:rsid w:val="00EC4815"/>
    <w:rsid w:val="00EC49FF"/>
    <w:rsid w:val="00EC4A97"/>
    <w:rsid w:val="00EC4E6D"/>
    <w:rsid w:val="00EC51A3"/>
    <w:rsid w:val="00EC5470"/>
    <w:rsid w:val="00EC59A9"/>
    <w:rsid w:val="00EC5BA9"/>
    <w:rsid w:val="00EC620C"/>
    <w:rsid w:val="00EC6345"/>
    <w:rsid w:val="00EC63A6"/>
    <w:rsid w:val="00EC640E"/>
    <w:rsid w:val="00EC65DB"/>
    <w:rsid w:val="00EC6674"/>
    <w:rsid w:val="00EC66C5"/>
    <w:rsid w:val="00EC69D7"/>
    <w:rsid w:val="00EC6BA2"/>
    <w:rsid w:val="00EC703B"/>
    <w:rsid w:val="00EC713C"/>
    <w:rsid w:val="00EC731F"/>
    <w:rsid w:val="00EC7326"/>
    <w:rsid w:val="00EC7348"/>
    <w:rsid w:val="00EC73AE"/>
    <w:rsid w:val="00EC7A23"/>
    <w:rsid w:val="00EC7AB0"/>
    <w:rsid w:val="00EC7B88"/>
    <w:rsid w:val="00EC7D29"/>
    <w:rsid w:val="00EC7F70"/>
    <w:rsid w:val="00EC7FB6"/>
    <w:rsid w:val="00ED0094"/>
    <w:rsid w:val="00ED03D5"/>
    <w:rsid w:val="00ED0460"/>
    <w:rsid w:val="00ED0594"/>
    <w:rsid w:val="00ED0957"/>
    <w:rsid w:val="00ED0970"/>
    <w:rsid w:val="00ED0B28"/>
    <w:rsid w:val="00ED0DE2"/>
    <w:rsid w:val="00ED0F6B"/>
    <w:rsid w:val="00ED12C0"/>
    <w:rsid w:val="00ED12EA"/>
    <w:rsid w:val="00ED13C9"/>
    <w:rsid w:val="00ED1BE6"/>
    <w:rsid w:val="00ED1DBD"/>
    <w:rsid w:val="00ED1E47"/>
    <w:rsid w:val="00ED27A2"/>
    <w:rsid w:val="00ED2FB3"/>
    <w:rsid w:val="00ED31D4"/>
    <w:rsid w:val="00ED3667"/>
    <w:rsid w:val="00ED38DA"/>
    <w:rsid w:val="00ED3D0C"/>
    <w:rsid w:val="00ED3EEA"/>
    <w:rsid w:val="00ED3FF2"/>
    <w:rsid w:val="00ED4A22"/>
    <w:rsid w:val="00ED4E36"/>
    <w:rsid w:val="00ED4FA6"/>
    <w:rsid w:val="00ED5190"/>
    <w:rsid w:val="00ED51C6"/>
    <w:rsid w:val="00ED557B"/>
    <w:rsid w:val="00ED5601"/>
    <w:rsid w:val="00ED56D4"/>
    <w:rsid w:val="00ED58FE"/>
    <w:rsid w:val="00ED5C21"/>
    <w:rsid w:val="00ED5DE1"/>
    <w:rsid w:val="00ED63FA"/>
    <w:rsid w:val="00ED6435"/>
    <w:rsid w:val="00ED6AD6"/>
    <w:rsid w:val="00ED6AED"/>
    <w:rsid w:val="00ED6B50"/>
    <w:rsid w:val="00ED6D9E"/>
    <w:rsid w:val="00ED7646"/>
    <w:rsid w:val="00ED7953"/>
    <w:rsid w:val="00ED7BFE"/>
    <w:rsid w:val="00ED7F11"/>
    <w:rsid w:val="00ED7F64"/>
    <w:rsid w:val="00EE0086"/>
    <w:rsid w:val="00EE0583"/>
    <w:rsid w:val="00EE05E6"/>
    <w:rsid w:val="00EE0C00"/>
    <w:rsid w:val="00EE0C61"/>
    <w:rsid w:val="00EE0CE9"/>
    <w:rsid w:val="00EE10B8"/>
    <w:rsid w:val="00EE113A"/>
    <w:rsid w:val="00EE1419"/>
    <w:rsid w:val="00EE1556"/>
    <w:rsid w:val="00EE162D"/>
    <w:rsid w:val="00EE1794"/>
    <w:rsid w:val="00EE2163"/>
    <w:rsid w:val="00EE216F"/>
    <w:rsid w:val="00EE234A"/>
    <w:rsid w:val="00EE2B2E"/>
    <w:rsid w:val="00EE2C40"/>
    <w:rsid w:val="00EE2D5E"/>
    <w:rsid w:val="00EE370A"/>
    <w:rsid w:val="00EE3CA9"/>
    <w:rsid w:val="00EE3EDC"/>
    <w:rsid w:val="00EE4101"/>
    <w:rsid w:val="00EE4394"/>
    <w:rsid w:val="00EE480F"/>
    <w:rsid w:val="00EE4887"/>
    <w:rsid w:val="00EE4B61"/>
    <w:rsid w:val="00EE4C15"/>
    <w:rsid w:val="00EE4D6E"/>
    <w:rsid w:val="00EE4E1B"/>
    <w:rsid w:val="00EE537D"/>
    <w:rsid w:val="00EE539C"/>
    <w:rsid w:val="00EE54A9"/>
    <w:rsid w:val="00EE5F6B"/>
    <w:rsid w:val="00EE5FA4"/>
    <w:rsid w:val="00EE61D9"/>
    <w:rsid w:val="00EE6312"/>
    <w:rsid w:val="00EE64BA"/>
    <w:rsid w:val="00EE66EF"/>
    <w:rsid w:val="00EE6BD6"/>
    <w:rsid w:val="00EE6BD7"/>
    <w:rsid w:val="00EE6ED9"/>
    <w:rsid w:val="00EE703A"/>
    <w:rsid w:val="00EE7A27"/>
    <w:rsid w:val="00EE7BBB"/>
    <w:rsid w:val="00EE7C41"/>
    <w:rsid w:val="00EF0E2E"/>
    <w:rsid w:val="00EF0FBA"/>
    <w:rsid w:val="00EF1150"/>
    <w:rsid w:val="00EF11FE"/>
    <w:rsid w:val="00EF1366"/>
    <w:rsid w:val="00EF169C"/>
    <w:rsid w:val="00EF1AD4"/>
    <w:rsid w:val="00EF1C44"/>
    <w:rsid w:val="00EF1FFB"/>
    <w:rsid w:val="00EF24DF"/>
    <w:rsid w:val="00EF2B31"/>
    <w:rsid w:val="00EF3192"/>
    <w:rsid w:val="00EF3330"/>
    <w:rsid w:val="00EF33B1"/>
    <w:rsid w:val="00EF354D"/>
    <w:rsid w:val="00EF3581"/>
    <w:rsid w:val="00EF37F9"/>
    <w:rsid w:val="00EF3C66"/>
    <w:rsid w:val="00EF3DC7"/>
    <w:rsid w:val="00EF3E6F"/>
    <w:rsid w:val="00EF4076"/>
    <w:rsid w:val="00EF40A5"/>
    <w:rsid w:val="00EF4428"/>
    <w:rsid w:val="00EF44D0"/>
    <w:rsid w:val="00EF452A"/>
    <w:rsid w:val="00EF4557"/>
    <w:rsid w:val="00EF4664"/>
    <w:rsid w:val="00EF4689"/>
    <w:rsid w:val="00EF46C0"/>
    <w:rsid w:val="00EF47E9"/>
    <w:rsid w:val="00EF4AFC"/>
    <w:rsid w:val="00EF4DD0"/>
    <w:rsid w:val="00EF4E70"/>
    <w:rsid w:val="00EF4F1E"/>
    <w:rsid w:val="00EF5123"/>
    <w:rsid w:val="00EF54D8"/>
    <w:rsid w:val="00EF5648"/>
    <w:rsid w:val="00EF5D8E"/>
    <w:rsid w:val="00EF5F2B"/>
    <w:rsid w:val="00EF5F57"/>
    <w:rsid w:val="00EF62F3"/>
    <w:rsid w:val="00EF64BD"/>
    <w:rsid w:val="00EF6A8F"/>
    <w:rsid w:val="00EF6D8B"/>
    <w:rsid w:val="00EF7852"/>
    <w:rsid w:val="00EF7B67"/>
    <w:rsid w:val="00EF7DF7"/>
    <w:rsid w:val="00F00207"/>
    <w:rsid w:val="00F0032F"/>
    <w:rsid w:val="00F00493"/>
    <w:rsid w:val="00F0085B"/>
    <w:rsid w:val="00F00A50"/>
    <w:rsid w:val="00F00B0E"/>
    <w:rsid w:val="00F00B4A"/>
    <w:rsid w:val="00F00F95"/>
    <w:rsid w:val="00F013DD"/>
    <w:rsid w:val="00F01617"/>
    <w:rsid w:val="00F018D7"/>
    <w:rsid w:val="00F019E8"/>
    <w:rsid w:val="00F01F94"/>
    <w:rsid w:val="00F022D7"/>
    <w:rsid w:val="00F0231F"/>
    <w:rsid w:val="00F023C4"/>
    <w:rsid w:val="00F02661"/>
    <w:rsid w:val="00F02674"/>
    <w:rsid w:val="00F02767"/>
    <w:rsid w:val="00F02855"/>
    <w:rsid w:val="00F02876"/>
    <w:rsid w:val="00F02BA5"/>
    <w:rsid w:val="00F02BAF"/>
    <w:rsid w:val="00F030E1"/>
    <w:rsid w:val="00F0385C"/>
    <w:rsid w:val="00F038D0"/>
    <w:rsid w:val="00F039F6"/>
    <w:rsid w:val="00F03CC3"/>
    <w:rsid w:val="00F03D57"/>
    <w:rsid w:val="00F03DF6"/>
    <w:rsid w:val="00F03E06"/>
    <w:rsid w:val="00F04260"/>
    <w:rsid w:val="00F04D64"/>
    <w:rsid w:val="00F05100"/>
    <w:rsid w:val="00F0511B"/>
    <w:rsid w:val="00F0525F"/>
    <w:rsid w:val="00F055B4"/>
    <w:rsid w:val="00F05667"/>
    <w:rsid w:val="00F05690"/>
    <w:rsid w:val="00F0590D"/>
    <w:rsid w:val="00F05B3B"/>
    <w:rsid w:val="00F05D0A"/>
    <w:rsid w:val="00F060DC"/>
    <w:rsid w:val="00F06429"/>
    <w:rsid w:val="00F06681"/>
    <w:rsid w:val="00F06B2D"/>
    <w:rsid w:val="00F06D25"/>
    <w:rsid w:val="00F07420"/>
    <w:rsid w:val="00F07823"/>
    <w:rsid w:val="00F079C3"/>
    <w:rsid w:val="00F07C71"/>
    <w:rsid w:val="00F07F87"/>
    <w:rsid w:val="00F1060A"/>
    <w:rsid w:val="00F10900"/>
    <w:rsid w:val="00F10BC9"/>
    <w:rsid w:val="00F10CC9"/>
    <w:rsid w:val="00F10DDF"/>
    <w:rsid w:val="00F10F69"/>
    <w:rsid w:val="00F110EB"/>
    <w:rsid w:val="00F11324"/>
    <w:rsid w:val="00F11541"/>
    <w:rsid w:val="00F11C8F"/>
    <w:rsid w:val="00F12437"/>
    <w:rsid w:val="00F124C1"/>
    <w:rsid w:val="00F12A02"/>
    <w:rsid w:val="00F12C2D"/>
    <w:rsid w:val="00F12EDD"/>
    <w:rsid w:val="00F131AF"/>
    <w:rsid w:val="00F132DB"/>
    <w:rsid w:val="00F136B7"/>
    <w:rsid w:val="00F13883"/>
    <w:rsid w:val="00F13A3F"/>
    <w:rsid w:val="00F13A72"/>
    <w:rsid w:val="00F13E84"/>
    <w:rsid w:val="00F13FEA"/>
    <w:rsid w:val="00F142D0"/>
    <w:rsid w:val="00F149AA"/>
    <w:rsid w:val="00F14C76"/>
    <w:rsid w:val="00F14D1D"/>
    <w:rsid w:val="00F14E2E"/>
    <w:rsid w:val="00F14E6F"/>
    <w:rsid w:val="00F14EA4"/>
    <w:rsid w:val="00F1539E"/>
    <w:rsid w:val="00F15792"/>
    <w:rsid w:val="00F15851"/>
    <w:rsid w:val="00F158AF"/>
    <w:rsid w:val="00F15A1B"/>
    <w:rsid w:val="00F15CC1"/>
    <w:rsid w:val="00F1604C"/>
    <w:rsid w:val="00F16135"/>
    <w:rsid w:val="00F16296"/>
    <w:rsid w:val="00F1655C"/>
    <w:rsid w:val="00F17711"/>
    <w:rsid w:val="00F17B67"/>
    <w:rsid w:val="00F17B9B"/>
    <w:rsid w:val="00F17DAE"/>
    <w:rsid w:val="00F201D2"/>
    <w:rsid w:val="00F203D8"/>
    <w:rsid w:val="00F20475"/>
    <w:rsid w:val="00F206BF"/>
    <w:rsid w:val="00F20BDF"/>
    <w:rsid w:val="00F20C2F"/>
    <w:rsid w:val="00F20C63"/>
    <w:rsid w:val="00F21078"/>
    <w:rsid w:val="00F21471"/>
    <w:rsid w:val="00F218BD"/>
    <w:rsid w:val="00F2248A"/>
    <w:rsid w:val="00F22635"/>
    <w:rsid w:val="00F2287A"/>
    <w:rsid w:val="00F23104"/>
    <w:rsid w:val="00F2341A"/>
    <w:rsid w:val="00F23705"/>
    <w:rsid w:val="00F23A73"/>
    <w:rsid w:val="00F23A80"/>
    <w:rsid w:val="00F23A98"/>
    <w:rsid w:val="00F23EAF"/>
    <w:rsid w:val="00F24104"/>
    <w:rsid w:val="00F244BB"/>
    <w:rsid w:val="00F246EB"/>
    <w:rsid w:val="00F249D0"/>
    <w:rsid w:val="00F24D35"/>
    <w:rsid w:val="00F2501E"/>
    <w:rsid w:val="00F251DB"/>
    <w:rsid w:val="00F25598"/>
    <w:rsid w:val="00F25738"/>
    <w:rsid w:val="00F258F6"/>
    <w:rsid w:val="00F25C3B"/>
    <w:rsid w:val="00F25D33"/>
    <w:rsid w:val="00F26231"/>
    <w:rsid w:val="00F263D6"/>
    <w:rsid w:val="00F26583"/>
    <w:rsid w:val="00F267F6"/>
    <w:rsid w:val="00F26883"/>
    <w:rsid w:val="00F269A6"/>
    <w:rsid w:val="00F269E1"/>
    <w:rsid w:val="00F26DF9"/>
    <w:rsid w:val="00F270EC"/>
    <w:rsid w:val="00F272E7"/>
    <w:rsid w:val="00F272FF"/>
    <w:rsid w:val="00F274AF"/>
    <w:rsid w:val="00F27905"/>
    <w:rsid w:val="00F27CD5"/>
    <w:rsid w:val="00F27EFE"/>
    <w:rsid w:val="00F30105"/>
    <w:rsid w:val="00F3019E"/>
    <w:rsid w:val="00F30209"/>
    <w:rsid w:val="00F307E0"/>
    <w:rsid w:val="00F30B49"/>
    <w:rsid w:val="00F30B5B"/>
    <w:rsid w:val="00F31530"/>
    <w:rsid w:val="00F316B6"/>
    <w:rsid w:val="00F316C3"/>
    <w:rsid w:val="00F31CA4"/>
    <w:rsid w:val="00F32085"/>
    <w:rsid w:val="00F326D7"/>
    <w:rsid w:val="00F32836"/>
    <w:rsid w:val="00F3287B"/>
    <w:rsid w:val="00F32B50"/>
    <w:rsid w:val="00F3331B"/>
    <w:rsid w:val="00F3343C"/>
    <w:rsid w:val="00F3368C"/>
    <w:rsid w:val="00F336A3"/>
    <w:rsid w:val="00F336C7"/>
    <w:rsid w:val="00F33880"/>
    <w:rsid w:val="00F34227"/>
    <w:rsid w:val="00F34430"/>
    <w:rsid w:val="00F346A5"/>
    <w:rsid w:val="00F346C9"/>
    <w:rsid w:val="00F35131"/>
    <w:rsid w:val="00F35148"/>
    <w:rsid w:val="00F35403"/>
    <w:rsid w:val="00F355E0"/>
    <w:rsid w:val="00F35685"/>
    <w:rsid w:val="00F35895"/>
    <w:rsid w:val="00F35D64"/>
    <w:rsid w:val="00F35EAA"/>
    <w:rsid w:val="00F35F5F"/>
    <w:rsid w:val="00F36023"/>
    <w:rsid w:val="00F36069"/>
    <w:rsid w:val="00F36725"/>
    <w:rsid w:val="00F3678F"/>
    <w:rsid w:val="00F36AA7"/>
    <w:rsid w:val="00F370C1"/>
    <w:rsid w:val="00F374BD"/>
    <w:rsid w:val="00F37745"/>
    <w:rsid w:val="00F37B08"/>
    <w:rsid w:val="00F37DFB"/>
    <w:rsid w:val="00F40152"/>
    <w:rsid w:val="00F4015C"/>
    <w:rsid w:val="00F40DF7"/>
    <w:rsid w:val="00F40E41"/>
    <w:rsid w:val="00F411E4"/>
    <w:rsid w:val="00F413EE"/>
    <w:rsid w:val="00F4142D"/>
    <w:rsid w:val="00F417F5"/>
    <w:rsid w:val="00F418BA"/>
    <w:rsid w:val="00F419E3"/>
    <w:rsid w:val="00F41B63"/>
    <w:rsid w:val="00F41EA6"/>
    <w:rsid w:val="00F41F40"/>
    <w:rsid w:val="00F4253A"/>
    <w:rsid w:val="00F425EF"/>
    <w:rsid w:val="00F427A4"/>
    <w:rsid w:val="00F42855"/>
    <w:rsid w:val="00F4296D"/>
    <w:rsid w:val="00F42BB1"/>
    <w:rsid w:val="00F42C5C"/>
    <w:rsid w:val="00F432A4"/>
    <w:rsid w:val="00F4375C"/>
    <w:rsid w:val="00F4379C"/>
    <w:rsid w:val="00F4388C"/>
    <w:rsid w:val="00F43E50"/>
    <w:rsid w:val="00F44265"/>
    <w:rsid w:val="00F44E66"/>
    <w:rsid w:val="00F44EFB"/>
    <w:rsid w:val="00F450AC"/>
    <w:rsid w:val="00F45EE0"/>
    <w:rsid w:val="00F469DC"/>
    <w:rsid w:val="00F46A24"/>
    <w:rsid w:val="00F471FC"/>
    <w:rsid w:val="00F4736D"/>
    <w:rsid w:val="00F473E8"/>
    <w:rsid w:val="00F47443"/>
    <w:rsid w:val="00F474FF"/>
    <w:rsid w:val="00F47781"/>
    <w:rsid w:val="00F477C0"/>
    <w:rsid w:val="00F50251"/>
    <w:rsid w:val="00F504CD"/>
    <w:rsid w:val="00F50ACD"/>
    <w:rsid w:val="00F50C60"/>
    <w:rsid w:val="00F50DF2"/>
    <w:rsid w:val="00F50E0A"/>
    <w:rsid w:val="00F50E39"/>
    <w:rsid w:val="00F51030"/>
    <w:rsid w:val="00F51098"/>
    <w:rsid w:val="00F51567"/>
    <w:rsid w:val="00F51D16"/>
    <w:rsid w:val="00F51D1F"/>
    <w:rsid w:val="00F51E5B"/>
    <w:rsid w:val="00F51EAE"/>
    <w:rsid w:val="00F5206E"/>
    <w:rsid w:val="00F527F4"/>
    <w:rsid w:val="00F529D5"/>
    <w:rsid w:val="00F52B84"/>
    <w:rsid w:val="00F52DE8"/>
    <w:rsid w:val="00F52F15"/>
    <w:rsid w:val="00F52FB8"/>
    <w:rsid w:val="00F53123"/>
    <w:rsid w:val="00F5321B"/>
    <w:rsid w:val="00F53A35"/>
    <w:rsid w:val="00F53DF2"/>
    <w:rsid w:val="00F54331"/>
    <w:rsid w:val="00F54474"/>
    <w:rsid w:val="00F547E6"/>
    <w:rsid w:val="00F5485E"/>
    <w:rsid w:val="00F54A17"/>
    <w:rsid w:val="00F54A35"/>
    <w:rsid w:val="00F54BE1"/>
    <w:rsid w:val="00F54C22"/>
    <w:rsid w:val="00F54C7D"/>
    <w:rsid w:val="00F54E03"/>
    <w:rsid w:val="00F55808"/>
    <w:rsid w:val="00F5598C"/>
    <w:rsid w:val="00F55A45"/>
    <w:rsid w:val="00F55BF7"/>
    <w:rsid w:val="00F56189"/>
    <w:rsid w:val="00F564B0"/>
    <w:rsid w:val="00F565B9"/>
    <w:rsid w:val="00F5678E"/>
    <w:rsid w:val="00F567FE"/>
    <w:rsid w:val="00F568CD"/>
    <w:rsid w:val="00F56A7B"/>
    <w:rsid w:val="00F571F4"/>
    <w:rsid w:val="00F5741E"/>
    <w:rsid w:val="00F574E6"/>
    <w:rsid w:val="00F57580"/>
    <w:rsid w:val="00F57B23"/>
    <w:rsid w:val="00F57E52"/>
    <w:rsid w:val="00F60088"/>
    <w:rsid w:val="00F602A8"/>
    <w:rsid w:val="00F6037C"/>
    <w:rsid w:val="00F6068B"/>
    <w:rsid w:val="00F607FF"/>
    <w:rsid w:val="00F60A89"/>
    <w:rsid w:val="00F60B8D"/>
    <w:rsid w:val="00F60C1C"/>
    <w:rsid w:val="00F61000"/>
    <w:rsid w:val="00F6113D"/>
    <w:rsid w:val="00F61922"/>
    <w:rsid w:val="00F61BA3"/>
    <w:rsid w:val="00F620A0"/>
    <w:rsid w:val="00F621F7"/>
    <w:rsid w:val="00F626CF"/>
    <w:rsid w:val="00F62F60"/>
    <w:rsid w:val="00F62FDC"/>
    <w:rsid w:val="00F63014"/>
    <w:rsid w:val="00F631DC"/>
    <w:rsid w:val="00F63256"/>
    <w:rsid w:val="00F632D0"/>
    <w:rsid w:val="00F633E4"/>
    <w:rsid w:val="00F63E00"/>
    <w:rsid w:val="00F63E78"/>
    <w:rsid w:val="00F6421B"/>
    <w:rsid w:val="00F64548"/>
    <w:rsid w:val="00F64734"/>
    <w:rsid w:val="00F6478A"/>
    <w:rsid w:val="00F64894"/>
    <w:rsid w:val="00F64A3B"/>
    <w:rsid w:val="00F64BAC"/>
    <w:rsid w:val="00F64CAB"/>
    <w:rsid w:val="00F64EDA"/>
    <w:rsid w:val="00F6503F"/>
    <w:rsid w:val="00F653F7"/>
    <w:rsid w:val="00F65406"/>
    <w:rsid w:val="00F6574A"/>
    <w:rsid w:val="00F65A7D"/>
    <w:rsid w:val="00F65C16"/>
    <w:rsid w:val="00F65D9E"/>
    <w:rsid w:val="00F6632F"/>
    <w:rsid w:val="00F6654F"/>
    <w:rsid w:val="00F6655F"/>
    <w:rsid w:val="00F66614"/>
    <w:rsid w:val="00F6671F"/>
    <w:rsid w:val="00F66AFF"/>
    <w:rsid w:val="00F66BD9"/>
    <w:rsid w:val="00F6711A"/>
    <w:rsid w:val="00F67500"/>
    <w:rsid w:val="00F67742"/>
    <w:rsid w:val="00F67DCE"/>
    <w:rsid w:val="00F706CA"/>
    <w:rsid w:val="00F708F7"/>
    <w:rsid w:val="00F70A27"/>
    <w:rsid w:val="00F70D08"/>
    <w:rsid w:val="00F71101"/>
    <w:rsid w:val="00F711C9"/>
    <w:rsid w:val="00F71514"/>
    <w:rsid w:val="00F71922"/>
    <w:rsid w:val="00F71AD7"/>
    <w:rsid w:val="00F71CD1"/>
    <w:rsid w:val="00F720EE"/>
    <w:rsid w:val="00F721D4"/>
    <w:rsid w:val="00F723E8"/>
    <w:rsid w:val="00F72599"/>
    <w:rsid w:val="00F7260E"/>
    <w:rsid w:val="00F7271C"/>
    <w:rsid w:val="00F7276E"/>
    <w:rsid w:val="00F7295B"/>
    <w:rsid w:val="00F729D8"/>
    <w:rsid w:val="00F72B82"/>
    <w:rsid w:val="00F72D89"/>
    <w:rsid w:val="00F72EBA"/>
    <w:rsid w:val="00F734F0"/>
    <w:rsid w:val="00F73533"/>
    <w:rsid w:val="00F73761"/>
    <w:rsid w:val="00F739C1"/>
    <w:rsid w:val="00F73AF4"/>
    <w:rsid w:val="00F73BF7"/>
    <w:rsid w:val="00F740A9"/>
    <w:rsid w:val="00F74422"/>
    <w:rsid w:val="00F744B9"/>
    <w:rsid w:val="00F748CE"/>
    <w:rsid w:val="00F74C1E"/>
    <w:rsid w:val="00F74D1A"/>
    <w:rsid w:val="00F74F85"/>
    <w:rsid w:val="00F7541B"/>
    <w:rsid w:val="00F756CF"/>
    <w:rsid w:val="00F75C00"/>
    <w:rsid w:val="00F75CFC"/>
    <w:rsid w:val="00F75FA1"/>
    <w:rsid w:val="00F75FC3"/>
    <w:rsid w:val="00F75FE3"/>
    <w:rsid w:val="00F762A4"/>
    <w:rsid w:val="00F76C38"/>
    <w:rsid w:val="00F76C53"/>
    <w:rsid w:val="00F76FBB"/>
    <w:rsid w:val="00F77073"/>
    <w:rsid w:val="00F7723A"/>
    <w:rsid w:val="00F7767B"/>
    <w:rsid w:val="00F777E7"/>
    <w:rsid w:val="00F778A5"/>
    <w:rsid w:val="00F7791F"/>
    <w:rsid w:val="00F800E8"/>
    <w:rsid w:val="00F807A8"/>
    <w:rsid w:val="00F80BE9"/>
    <w:rsid w:val="00F80D8C"/>
    <w:rsid w:val="00F80EF6"/>
    <w:rsid w:val="00F812DF"/>
    <w:rsid w:val="00F8186B"/>
    <w:rsid w:val="00F81916"/>
    <w:rsid w:val="00F81BB4"/>
    <w:rsid w:val="00F82144"/>
    <w:rsid w:val="00F8265E"/>
    <w:rsid w:val="00F82AD3"/>
    <w:rsid w:val="00F82D9B"/>
    <w:rsid w:val="00F82ECF"/>
    <w:rsid w:val="00F82EF9"/>
    <w:rsid w:val="00F82F5A"/>
    <w:rsid w:val="00F834FA"/>
    <w:rsid w:val="00F83697"/>
    <w:rsid w:val="00F837A6"/>
    <w:rsid w:val="00F83AD5"/>
    <w:rsid w:val="00F83D7F"/>
    <w:rsid w:val="00F8425B"/>
    <w:rsid w:val="00F845F7"/>
    <w:rsid w:val="00F84D71"/>
    <w:rsid w:val="00F84E65"/>
    <w:rsid w:val="00F855EA"/>
    <w:rsid w:val="00F86208"/>
    <w:rsid w:val="00F86222"/>
    <w:rsid w:val="00F8646F"/>
    <w:rsid w:val="00F865A4"/>
    <w:rsid w:val="00F869E2"/>
    <w:rsid w:val="00F86D54"/>
    <w:rsid w:val="00F86E1D"/>
    <w:rsid w:val="00F87347"/>
    <w:rsid w:val="00F87BA2"/>
    <w:rsid w:val="00F900CD"/>
    <w:rsid w:val="00F9034B"/>
    <w:rsid w:val="00F9080B"/>
    <w:rsid w:val="00F90CA4"/>
    <w:rsid w:val="00F91086"/>
    <w:rsid w:val="00F9139C"/>
    <w:rsid w:val="00F9176B"/>
    <w:rsid w:val="00F91A50"/>
    <w:rsid w:val="00F91BC4"/>
    <w:rsid w:val="00F91F66"/>
    <w:rsid w:val="00F91FE9"/>
    <w:rsid w:val="00F9244A"/>
    <w:rsid w:val="00F92545"/>
    <w:rsid w:val="00F92C42"/>
    <w:rsid w:val="00F93759"/>
    <w:rsid w:val="00F93D26"/>
    <w:rsid w:val="00F94010"/>
    <w:rsid w:val="00F941D1"/>
    <w:rsid w:val="00F94689"/>
    <w:rsid w:val="00F94695"/>
    <w:rsid w:val="00F94882"/>
    <w:rsid w:val="00F94A4C"/>
    <w:rsid w:val="00F94E1F"/>
    <w:rsid w:val="00F94F23"/>
    <w:rsid w:val="00F95293"/>
    <w:rsid w:val="00F959BC"/>
    <w:rsid w:val="00F95AE7"/>
    <w:rsid w:val="00F95C25"/>
    <w:rsid w:val="00F95C90"/>
    <w:rsid w:val="00F962C8"/>
    <w:rsid w:val="00F964FE"/>
    <w:rsid w:val="00F96A2A"/>
    <w:rsid w:val="00F96B82"/>
    <w:rsid w:val="00F97137"/>
    <w:rsid w:val="00F97415"/>
    <w:rsid w:val="00F97526"/>
    <w:rsid w:val="00F97530"/>
    <w:rsid w:val="00F97D83"/>
    <w:rsid w:val="00F97F08"/>
    <w:rsid w:val="00FA03C9"/>
    <w:rsid w:val="00FA0720"/>
    <w:rsid w:val="00FA1251"/>
    <w:rsid w:val="00FA1358"/>
    <w:rsid w:val="00FA1472"/>
    <w:rsid w:val="00FA1539"/>
    <w:rsid w:val="00FA1542"/>
    <w:rsid w:val="00FA198D"/>
    <w:rsid w:val="00FA1C4B"/>
    <w:rsid w:val="00FA204F"/>
    <w:rsid w:val="00FA206C"/>
    <w:rsid w:val="00FA24FD"/>
    <w:rsid w:val="00FA2559"/>
    <w:rsid w:val="00FA2620"/>
    <w:rsid w:val="00FA2A34"/>
    <w:rsid w:val="00FA2ACB"/>
    <w:rsid w:val="00FA2B38"/>
    <w:rsid w:val="00FA2D26"/>
    <w:rsid w:val="00FA2EDD"/>
    <w:rsid w:val="00FA327B"/>
    <w:rsid w:val="00FA328F"/>
    <w:rsid w:val="00FA3454"/>
    <w:rsid w:val="00FA4000"/>
    <w:rsid w:val="00FA4287"/>
    <w:rsid w:val="00FA4332"/>
    <w:rsid w:val="00FA43EA"/>
    <w:rsid w:val="00FA44E6"/>
    <w:rsid w:val="00FA46E1"/>
    <w:rsid w:val="00FA47C7"/>
    <w:rsid w:val="00FA4B87"/>
    <w:rsid w:val="00FA56E8"/>
    <w:rsid w:val="00FA5786"/>
    <w:rsid w:val="00FA6276"/>
    <w:rsid w:val="00FA641B"/>
    <w:rsid w:val="00FA64B2"/>
    <w:rsid w:val="00FA64CB"/>
    <w:rsid w:val="00FA6882"/>
    <w:rsid w:val="00FA698A"/>
    <w:rsid w:val="00FA6EF9"/>
    <w:rsid w:val="00FA6F10"/>
    <w:rsid w:val="00FA73BC"/>
    <w:rsid w:val="00FA75D9"/>
    <w:rsid w:val="00FA7627"/>
    <w:rsid w:val="00FA7832"/>
    <w:rsid w:val="00FA7AC8"/>
    <w:rsid w:val="00FA7D7F"/>
    <w:rsid w:val="00FA7F1D"/>
    <w:rsid w:val="00FB0620"/>
    <w:rsid w:val="00FB0687"/>
    <w:rsid w:val="00FB073B"/>
    <w:rsid w:val="00FB0966"/>
    <w:rsid w:val="00FB0BF8"/>
    <w:rsid w:val="00FB0D1B"/>
    <w:rsid w:val="00FB11BD"/>
    <w:rsid w:val="00FB1A23"/>
    <w:rsid w:val="00FB1C7F"/>
    <w:rsid w:val="00FB1D39"/>
    <w:rsid w:val="00FB1DB0"/>
    <w:rsid w:val="00FB1FF8"/>
    <w:rsid w:val="00FB238D"/>
    <w:rsid w:val="00FB351A"/>
    <w:rsid w:val="00FB372D"/>
    <w:rsid w:val="00FB3DC0"/>
    <w:rsid w:val="00FB3FAB"/>
    <w:rsid w:val="00FB4077"/>
    <w:rsid w:val="00FB423A"/>
    <w:rsid w:val="00FB4311"/>
    <w:rsid w:val="00FB44FE"/>
    <w:rsid w:val="00FB451E"/>
    <w:rsid w:val="00FB477D"/>
    <w:rsid w:val="00FB4D69"/>
    <w:rsid w:val="00FB5011"/>
    <w:rsid w:val="00FB52DF"/>
    <w:rsid w:val="00FB61AB"/>
    <w:rsid w:val="00FB624F"/>
    <w:rsid w:val="00FB66FA"/>
    <w:rsid w:val="00FB6939"/>
    <w:rsid w:val="00FB69F5"/>
    <w:rsid w:val="00FB6A5B"/>
    <w:rsid w:val="00FB6CA6"/>
    <w:rsid w:val="00FB7576"/>
    <w:rsid w:val="00FB757C"/>
    <w:rsid w:val="00FB7610"/>
    <w:rsid w:val="00FB7758"/>
    <w:rsid w:val="00FB7814"/>
    <w:rsid w:val="00FB78DE"/>
    <w:rsid w:val="00FB7D0C"/>
    <w:rsid w:val="00FC0029"/>
    <w:rsid w:val="00FC0038"/>
    <w:rsid w:val="00FC037E"/>
    <w:rsid w:val="00FC07A5"/>
    <w:rsid w:val="00FC08F0"/>
    <w:rsid w:val="00FC0A2D"/>
    <w:rsid w:val="00FC0DAF"/>
    <w:rsid w:val="00FC1058"/>
    <w:rsid w:val="00FC11C7"/>
    <w:rsid w:val="00FC160B"/>
    <w:rsid w:val="00FC1D37"/>
    <w:rsid w:val="00FC1DF5"/>
    <w:rsid w:val="00FC2259"/>
    <w:rsid w:val="00FC246D"/>
    <w:rsid w:val="00FC25A6"/>
    <w:rsid w:val="00FC2627"/>
    <w:rsid w:val="00FC26C5"/>
    <w:rsid w:val="00FC2887"/>
    <w:rsid w:val="00FC29CF"/>
    <w:rsid w:val="00FC2AEC"/>
    <w:rsid w:val="00FC2E46"/>
    <w:rsid w:val="00FC2F14"/>
    <w:rsid w:val="00FC2FA4"/>
    <w:rsid w:val="00FC341B"/>
    <w:rsid w:val="00FC37C0"/>
    <w:rsid w:val="00FC3807"/>
    <w:rsid w:val="00FC3995"/>
    <w:rsid w:val="00FC3BB1"/>
    <w:rsid w:val="00FC3BD6"/>
    <w:rsid w:val="00FC3D2B"/>
    <w:rsid w:val="00FC440C"/>
    <w:rsid w:val="00FC4781"/>
    <w:rsid w:val="00FC4887"/>
    <w:rsid w:val="00FC4D6D"/>
    <w:rsid w:val="00FC4EEC"/>
    <w:rsid w:val="00FC5447"/>
    <w:rsid w:val="00FC5E34"/>
    <w:rsid w:val="00FC5F69"/>
    <w:rsid w:val="00FC623B"/>
    <w:rsid w:val="00FC6242"/>
    <w:rsid w:val="00FC66C6"/>
    <w:rsid w:val="00FC67B2"/>
    <w:rsid w:val="00FC6829"/>
    <w:rsid w:val="00FC6A40"/>
    <w:rsid w:val="00FC6A84"/>
    <w:rsid w:val="00FC6D2D"/>
    <w:rsid w:val="00FC6D71"/>
    <w:rsid w:val="00FC6E55"/>
    <w:rsid w:val="00FC7215"/>
    <w:rsid w:val="00FC730D"/>
    <w:rsid w:val="00FC731B"/>
    <w:rsid w:val="00FC74FC"/>
    <w:rsid w:val="00FC7703"/>
    <w:rsid w:val="00FC7832"/>
    <w:rsid w:val="00FC78CE"/>
    <w:rsid w:val="00FC79DE"/>
    <w:rsid w:val="00FC7A5F"/>
    <w:rsid w:val="00FC7B85"/>
    <w:rsid w:val="00FD0428"/>
    <w:rsid w:val="00FD081C"/>
    <w:rsid w:val="00FD08B4"/>
    <w:rsid w:val="00FD0C58"/>
    <w:rsid w:val="00FD10F3"/>
    <w:rsid w:val="00FD13B0"/>
    <w:rsid w:val="00FD1625"/>
    <w:rsid w:val="00FD1728"/>
    <w:rsid w:val="00FD180C"/>
    <w:rsid w:val="00FD1D5A"/>
    <w:rsid w:val="00FD1E49"/>
    <w:rsid w:val="00FD2416"/>
    <w:rsid w:val="00FD250A"/>
    <w:rsid w:val="00FD2935"/>
    <w:rsid w:val="00FD2BD2"/>
    <w:rsid w:val="00FD3455"/>
    <w:rsid w:val="00FD3751"/>
    <w:rsid w:val="00FD3899"/>
    <w:rsid w:val="00FD38D0"/>
    <w:rsid w:val="00FD39CB"/>
    <w:rsid w:val="00FD3CC3"/>
    <w:rsid w:val="00FD3DB8"/>
    <w:rsid w:val="00FD4396"/>
    <w:rsid w:val="00FD45C3"/>
    <w:rsid w:val="00FD4F9A"/>
    <w:rsid w:val="00FD50EB"/>
    <w:rsid w:val="00FD5501"/>
    <w:rsid w:val="00FD5E0B"/>
    <w:rsid w:val="00FD5EA2"/>
    <w:rsid w:val="00FD6441"/>
    <w:rsid w:val="00FD6605"/>
    <w:rsid w:val="00FD6897"/>
    <w:rsid w:val="00FD6BDD"/>
    <w:rsid w:val="00FD6F5C"/>
    <w:rsid w:val="00FD6FBA"/>
    <w:rsid w:val="00FD73B9"/>
    <w:rsid w:val="00FD75A3"/>
    <w:rsid w:val="00FD77A8"/>
    <w:rsid w:val="00FD7A4E"/>
    <w:rsid w:val="00FE02CE"/>
    <w:rsid w:val="00FE053F"/>
    <w:rsid w:val="00FE0561"/>
    <w:rsid w:val="00FE0B2A"/>
    <w:rsid w:val="00FE0D8B"/>
    <w:rsid w:val="00FE0EE5"/>
    <w:rsid w:val="00FE1571"/>
    <w:rsid w:val="00FE16FC"/>
    <w:rsid w:val="00FE1740"/>
    <w:rsid w:val="00FE19A3"/>
    <w:rsid w:val="00FE1CBF"/>
    <w:rsid w:val="00FE21E4"/>
    <w:rsid w:val="00FE22AC"/>
    <w:rsid w:val="00FE2312"/>
    <w:rsid w:val="00FE2986"/>
    <w:rsid w:val="00FE2B17"/>
    <w:rsid w:val="00FE2BC4"/>
    <w:rsid w:val="00FE3038"/>
    <w:rsid w:val="00FE31D1"/>
    <w:rsid w:val="00FE3476"/>
    <w:rsid w:val="00FE391D"/>
    <w:rsid w:val="00FE3B3B"/>
    <w:rsid w:val="00FE3D0F"/>
    <w:rsid w:val="00FE3E10"/>
    <w:rsid w:val="00FE441D"/>
    <w:rsid w:val="00FE4452"/>
    <w:rsid w:val="00FE4868"/>
    <w:rsid w:val="00FE497A"/>
    <w:rsid w:val="00FE4CDE"/>
    <w:rsid w:val="00FE4ED3"/>
    <w:rsid w:val="00FE5284"/>
    <w:rsid w:val="00FE5590"/>
    <w:rsid w:val="00FE56C2"/>
    <w:rsid w:val="00FE576B"/>
    <w:rsid w:val="00FE5A56"/>
    <w:rsid w:val="00FE5B02"/>
    <w:rsid w:val="00FE5D69"/>
    <w:rsid w:val="00FE5D77"/>
    <w:rsid w:val="00FE5E34"/>
    <w:rsid w:val="00FE5F07"/>
    <w:rsid w:val="00FE5F41"/>
    <w:rsid w:val="00FE61AF"/>
    <w:rsid w:val="00FE62ED"/>
    <w:rsid w:val="00FE65E0"/>
    <w:rsid w:val="00FE66C1"/>
    <w:rsid w:val="00FE6E75"/>
    <w:rsid w:val="00FE6EB6"/>
    <w:rsid w:val="00FE6FAA"/>
    <w:rsid w:val="00FE7070"/>
    <w:rsid w:val="00FE72E0"/>
    <w:rsid w:val="00FE7446"/>
    <w:rsid w:val="00FE7562"/>
    <w:rsid w:val="00FE773E"/>
    <w:rsid w:val="00FE78B5"/>
    <w:rsid w:val="00FE7D03"/>
    <w:rsid w:val="00FE7E7A"/>
    <w:rsid w:val="00FF0552"/>
    <w:rsid w:val="00FF0BFA"/>
    <w:rsid w:val="00FF0DE3"/>
    <w:rsid w:val="00FF0E7D"/>
    <w:rsid w:val="00FF0F63"/>
    <w:rsid w:val="00FF1504"/>
    <w:rsid w:val="00FF1D1B"/>
    <w:rsid w:val="00FF2032"/>
    <w:rsid w:val="00FF20B3"/>
    <w:rsid w:val="00FF21D4"/>
    <w:rsid w:val="00FF265F"/>
    <w:rsid w:val="00FF2A01"/>
    <w:rsid w:val="00FF2A42"/>
    <w:rsid w:val="00FF2FAE"/>
    <w:rsid w:val="00FF3364"/>
    <w:rsid w:val="00FF3E7E"/>
    <w:rsid w:val="00FF423F"/>
    <w:rsid w:val="00FF43AE"/>
    <w:rsid w:val="00FF446A"/>
    <w:rsid w:val="00FF47DE"/>
    <w:rsid w:val="00FF4A20"/>
    <w:rsid w:val="00FF4AF1"/>
    <w:rsid w:val="00FF4C43"/>
    <w:rsid w:val="00FF4F0B"/>
    <w:rsid w:val="00FF514F"/>
    <w:rsid w:val="00FF54C7"/>
    <w:rsid w:val="00FF5615"/>
    <w:rsid w:val="00FF56FA"/>
    <w:rsid w:val="00FF5B6C"/>
    <w:rsid w:val="00FF5EEB"/>
    <w:rsid w:val="00FF6011"/>
    <w:rsid w:val="00FF63EA"/>
    <w:rsid w:val="00FF6663"/>
    <w:rsid w:val="00FF6898"/>
    <w:rsid w:val="00FF6D6E"/>
    <w:rsid w:val="00FF6DAA"/>
    <w:rsid w:val="00FF6E12"/>
    <w:rsid w:val="00FF6E5E"/>
    <w:rsid w:val="00FF7013"/>
    <w:rsid w:val="00FF70E6"/>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27F6A"/>
    <w:pPr>
      <w:spacing w:after="180"/>
    </w:pPr>
    <w:rPr>
      <w:lang w:eastAsia="en-US"/>
    </w:rPr>
  </w:style>
  <w:style w:type="paragraph" w:styleId="1">
    <w:name w:val="heading 1"/>
    <w:aliases w:val="H1,h1,app heading 1,l1,Memo Heading 1,h11,h12,h13,h14,h15,h16,Heading 1_a,heading 1,h17,h111,h121,h131,h141,h151,h161,h18,h112,h122,h132,h142,h152,h162,h19,h113,h123,h133,h143,h153,h163,NMP Heading 1,Heading 1 3GPP,제목 1(no line),标题 1"/>
    <w:next w:val="a"/>
    <w:link w:val="10"/>
    <w:uiPriority w:val="9"/>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2">
    <w:name w:val="heading 2"/>
    <w:aliases w:val="Head2A,2,H2,UNDERRUBRIK 1-2,DO NOT USE_h2,h2,h21,Heading 2 Char,H2 Char,h2 Char,标题 2,Header 2,Header2,22,heading2,2nd level,H21,H22,H23,H24,H25,R2,E2,†berschrift 2,õberschrift 2"/>
    <w:basedOn w:val="1"/>
    <w:next w:val="a"/>
    <w:link w:val="20"/>
    <w:uiPriority w:val="9"/>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2"/>
    <w:next w:val="a"/>
    <w:link w:val="30"/>
    <w:qFormat/>
    <w:pPr>
      <w:numPr>
        <w:ilvl w:val="2"/>
      </w:numPr>
      <w:tabs>
        <w:tab w:val="clear" w:pos="3556"/>
        <w:tab w:val="num" w:pos="720"/>
        <w:tab w:val="num" w:pos="1135"/>
      </w:tabs>
      <w:spacing w:before="120"/>
      <w:ind w:left="720"/>
      <w:outlineLvl w:val="2"/>
    </w:pPr>
    <w:rPr>
      <w:sz w:val="28"/>
    </w:rPr>
  </w:style>
  <w:style w:type="paragraph" w:styleId="4">
    <w:name w:val="heading 4"/>
    <w:aliases w:val="h4,H4,H41,h41,H42,h42,H43,h43,H411,h411,H421,h421,H44,h44,H412,h412,H422,h422,H431,h431,H45,h45,H413,h413,H423,h423,H432,h432,H46,h46,H47,h47,Memo Heading 4,heading 4,Memo Heading 5,标题 4,heading 4 + Indent: Left 0.5 in,标题3a,4th level"/>
    <w:basedOn w:val="3"/>
    <w:next w:val="a"/>
    <w:uiPriority w:val="9"/>
    <w:qFormat/>
    <w:pPr>
      <w:numPr>
        <w:ilvl w:val="3"/>
      </w:numPr>
      <w:outlineLvl w:val="3"/>
    </w:pPr>
    <w:rPr>
      <w:sz w:val="24"/>
    </w:rPr>
  </w:style>
  <w:style w:type="paragraph" w:styleId="5">
    <w:name w:val="heading 5"/>
    <w:aliases w:val="h5,Heading5,H5"/>
    <w:basedOn w:val="4"/>
    <w:next w:val="a"/>
    <w:uiPriority w:val="9"/>
    <w:qFormat/>
    <w:pPr>
      <w:numPr>
        <w:ilvl w:val="4"/>
      </w:numPr>
      <w:outlineLvl w:val="4"/>
    </w:pPr>
    <w:rPr>
      <w:sz w:val="22"/>
    </w:rPr>
  </w:style>
  <w:style w:type="paragraph" w:styleId="6">
    <w:name w:val="heading 6"/>
    <w:basedOn w:val="H6"/>
    <w:next w:val="a"/>
    <w:link w:val="60"/>
    <w:uiPriority w:val="9"/>
    <w:qFormat/>
    <w:pPr>
      <w:numPr>
        <w:ilvl w:val="5"/>
      </w:numPr>
      <w:outlineLvl w:val="5"/>
    </w:pPr>
  </w:style>
  <w:style w:type="paragraph" w:styleId="7">
    <w:name w:val="heading 7"/>
    <w:basedOn w:val="H6"/>
    <w:next w:val="a"/>
    <w:uiPriority w:val="9"/>
    <w:qFormat/>
    <w:pPr>
      <w:numPr>
        <w:ilvl w:val="6"/>
      </w:numPr>
      <w:tabs>
        <w:tab w:val="num" w:pos="1135"/>
      </w:tabs>
      <w:outlineLvl w:val="6"/>
    </w:pPr>
  </w:style>
  <w:style w:type="paragraph" w:styleId="8">
    <w:name w:val="heading 8"/>
    <w:aliases w:val="Table Heading"/>
    <w:basedOn w:val="H6"/>
    <w:next w:val="a"/>
    <w:uiPriority w:val="9"/>
    <w:qFormat/>
    <w:pPr>
      <w:numPr>
        <w:ilvl w:val="7"/>
      </w:numPr>
      <w:tabs>
        <w:tab w:val="num" w:pos="1135"/>
      </w:tabs>
      <w:outlineLvl w:val="7"/>
    </w:pPr>
  </w:style>
  <w:style w:type="paragraph" w:styleId="9">
    <w:name w:val="heading 9"/>
    <w:aliases w:val="Figure Heading,FH"/>
    <w:basedOn w:val="H6"/>
    <w:next w:val="a"/>
    <w:uiPriority w:val="9"/>
    <w:qFormat/>
    <w:pPr>
      <w:numPr>
        <w:ilvl w:val="8"/>
      </w:numPr>
      <w:tabs>
        <w:tab w:val="num" w:pos="1135"/>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semiHidden/>
    <w:pPr>
      <w:ind w:left="1418" w:hanging="1418"/>
    </w:pPr>
  </w:style>
  <w:style w:type="paragraph" w:styleId="80">
    <w:name w:val="toc 8"/>
    <w:basedOn w:val="11"/>
    <w:semiHidden/>
    <w:pPr>
      <w:spacing w:before="180"/>
      <w:ind w:left="2693" w:hanging="2693"/>
    </w:pPr>
    <w:rPr>
      <w:b/>
    </w:rPr>
  </w:style>
  <w:style w:type="paragraph" w:styleId="1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1"/>
    <w:semiHidden/>
    <w:pPr>
      <w:ind w:left="1418" w:hanging="1418"/>
    </w:pPr>
  </w:style>
  <w:style w:type="paragraph" w:styleId="31">
    <w:name w:val="toc 3"/>
    <w:basedOn w:val="21"/>
    <w:semiHidden/>
    <w:pPr>
      <w:ind w:left="1134" w:hanging="1134"/>
    </w:pPr>
  </w:style>
  <w:style w:type="paragraph" w:styleId="21">
    <w:name w:val="toc 2"/>
    <w:basedOn w:val="11"/>
    <w:semiHidden/>
    <w:pPr>
      <w:keepNext w:val="0"/>
      <w:spacing w:before="0"/>
      <w:ind w:left="851" w:hanging="851"/>
    </w:pPr>
    <w:rPr>
      <w:sz w:val="20"/>
    </w:rPr>
  </w:style>
  <w:style w:type="paragraph" w:styleId="12">
    <w:name w:val="index 1"/>
    <w:basedOn w:val="a"/>
    <w:semiHidden/>
    <w:pPr>
      <w:keepLines/>
      <w:spacing w:after="0"/>
    </w:pPr>
  </w:style>
  <w:style w:type="paragraph" w:styleId="22">
    <w:name w:val="index 2"/>
    <w:basedOn w:val="12"/>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8"/>
    <w:pPr>
      <w:ind w:left="851"/>
    </w:pPr>
  </w:style>
  <w:style w:type="paragraph" w:styleId="a8">
    <w:name w:val="List Number"/>
    <w:basedOn w:val="a9"/>
  </w:style>
  <w:style w:type="paragraph" w:styleId="a9">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9"/>
    <w:link w:val="B1Char1"/>
    <w:qFormat/>
  </w:style>
  <w:style w:type="paragraph" w:styleId="61">
    <w:name w:val="toc 6"/>
    <w:basedOn w:val="50"/>
    <w:next w:val="a"/>
    <w:semiHidden/>
    <w:pPr>
      <w:ind w:left="1985" w:hanging="1985"/>
    </w:pPr>
  </w:style>
  <w:style w:type="paragraph" w:styleId="70">
    <w:name w:val="toc 7"/>
    <w:basedOn w:val="61"/>
    <w:next w:val="a"/>
    <w:semiHidden/>
    <w:pPr>
      <w:ind w:left="2268" w:hanging="2268"/>
    </w:pPr>
  </w:style>
  <w:style w:type="paragraph" w:styleId="24">
    <w:name w:val="List Bullet 2"/>
    <w:basedOn w:val="aa"/>
    <w:pPr>
      <w:ind w:left="851"/>
    </w:pPr>
  </w:style>
  <w:style w:type="paragraph" w:styleId="aa">
    <w:name w:val="List Bullet"/>
    <w:basedOn w:val="a9"/>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9"/>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qFormat/>
  </w:style>
  <w:style w:type="paragraph" w:customStyle="1" w:styleId="B3">
    <w:name w:val="B3"/>
    <w:basedOn w:val="33"/>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b">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style>
  <w:style w:type="paragraph" w:customStyle="1" w:styleId="CouvRecTitle">
    <w:name w:val="Couv Rec Title"/>
    <w:basedOn w:val="a"/>
    <w:pPr>
      <w:keepNext/>
      <w:keepLines/>
      <w:spacing w:before="240"/>
      <w:ind w:left="1418"/>
    </w:pPr>
    <w:rPr>
      <w:rFonts w:ascii="Arial" w:hAnsi="Arial"/>
      <w:b/>
      <w:sz w:val="36"/>
    </w:rPr>
  </w:style>
  <w:style w:type="paragraph" w:styleId="ac">
    <w:name w:val="caption"/>
    <w:aliases w:val="cap,cap Char,Caption Char,Caption Char1 Char,cap Char Char1,Caption Char Char1 Char,cap Char2,cap Char Char Char Char Char Char Char,cap1,cap2,cap3,cap4,cap5,cap6,cap7,cap8,cap9,cap10,cap11,cap21,cap31,cap41,cap51,cap61,cap71,cap81,cap91,cap101"/>
    <w:basedOn w:val="a"/>
    <w:next w:val="a"/>
    <w:link w:val="ad"/>
    <w:qFormat/>
    <w:pPr>
      <w:spacing w:before="120" w:after="120"/>
    </w:pPr>
    <w:rPr>
      <w:b/>
    </w:rPr>
  </w:style>
  <w:style w:type="character" w:styleId="ae">
    <w:name w:val="Hyperlink"/>
    <w:uiPriority w:val="99"/>
    <w:rPr>
      <w:color w:val="0000FF"/>
      <w:u w:val="single"/>
    </w:rPr>
  </w:style>
  <w:style w:type="character" w:styleId="af">
    <w:name w:val="FollowedHyperlink"/>
    <w:rPr>
      <w:color w:val="800080"/>
      <w:u w:val="single"/>
    </w:rPr>
  </w:style>
  <w:style w:type="paragraph" w:styleId="af0">
    <w:name w:val="Document Map"/>
    <w:basedOn w:val="a"/>
    <w:semiHidden/>
    <w:pPr>
      <w:shd w:val="clear" w:color="auto" w:fill="000080"/>
    </w:pPr>
    <w:rPr>
      <w:rFonts w:ascii="Tahoma" w:hAnsi="Tahoma"/>
    </w:rPr>
  </w:style>
  <w:style w:type="paragraph" w:styleId="af1">
    <w:name w:val="Plain Text"/>
    <w:basedOn w:val="a"/>
    <w:link w:val="af2"/>
    <w:uiPriority w:val="99"/>
    <w:rPr>
      <w:rFonts w:ascii="Courier New" w:hAnsi="Courier New"/>
      <w:lang w:val="nb-NO"/>
    </w:rPr>
  </w:style>
  <w:style w:type="paragraph" w:customStyle="1" w:styleId="TAJ">
    <w:name w:val="TAJ"/>
    <w:basedOn w:val="TH"/>
  </w:style>
  <w:style w:type="paragraph" w:styleId="af3">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4"/>
  </w:style>
  <w:style w:type="character" w:styleId="af5">
    <w:name w:val="annotation reference"/>
    <w:rPr>
      <w:sz w:val="16"/>
    </w:rPr>
  </w:style>
  <w:style w:type="paragraph" w:customStyle="1" w:styleId="Guidance">
    <w:name w:val="Guidance"/>
    <w:basedOn w:val="a"/>
    <w:rPr>
      <w:i/>
      <w:color w:val="0000FF"/>
    </w:rPr>
  </w:style>
  <w:style w:type="paragraph" w:styleId="af6">
    <w:name w:val="annotation text"/>
    <w:basedOn w:val="a"/>
    <w:link w:val="af7"/>
    <w:uiPriority w:val="99"/>
  </w:style>
  <w:style w:type="character" w:styleId="af8">
    <w:name w:val="page number"/>
    <w:basedOn w:val="a0"/>
  </w:style>
  <w:style w:type="paragraph" w:styleId="af9">
    <w:name w:val="Body Text Indent"/>
    <w:basedOn w:val="a"/>
    <w:pPr>
      <w:tabs>
        <w:tab w:val="left" w:pos="2127"/>
      </w:tabs>
      <w:spacing w:before="120"/>
      <w:ind w:left="2127" w:hanging="2127"/>
    </w:pPr>
    <w:rPr>
      <w:rFonts w:ascii="Arial" w:hAnsi="Arial"/>
      <w:b/>
      <w:sz w:val="24"/>
    </w:rPr>
  </w:style>
  <w:style w:type="paragraph" w:customStyle="1" w:styleId="13">
    <w:name w:val="吹き出し1"/>
    <w:basedOn w:val="a"/>
    <w:semiHidden/>
    <w:rPr>
      <w:rFonts w:ascii="Arial" w:eastAsia="ＭＳ ゴシック" w:hAnsi="Arial"/>
      <w:sz w:val="18"/>
      <w:szCs w:val="18"/>
    </w:rPr>
  </w:style>
  <w:style w:type="paragraph" w:customStyle="1" w:styleId="PaperTableCell">
    <w:name w:val="PaperTableCell"/>
    <w:basedOn w:val="a"/>
    <w:pPr>
      <w:widowControl w:val="0"/>
      <w:spacing w:after="0"/>
      <w:jc w:val="both"/>
    </w:pPr>
    <w:rPr>
      <w:rFonts w:ascii="Century" w:hAnsi="Century"/>
      <w:noProof/>
      <w:kern w:val="2"/>
      <w:sz w:val="16"/>
      <w:szCs w:val="24"/>
    </w:rPr>
  </w:style>
  <w:style w:type="paragraph" w:customStyle="1" w:styleId="Reference">
    <w:name w:val="Reference"/>
    <w:basedOn w:val="a"/>
    <w:pPr>
      <w:widowControl w:val="0"/>
      <w:spacing w:after="0"/>
      <w:ind w:left="283" w:hanging="283"/>
      <w:jc w:val="both"/>
    </w:pPr>
    <w:rPr>
      <w:rFonts w:ascii="Arial" w:hAnsi="Arial"/>
      <w:kern w:val="2"/>
      <w:sz w:val="21"/>
      <w:szCs w:val="24"/>
      <w:lang w:val="de-DE" w:eastAsia="ja-JP"/>
    </w:rPr>
  </w:style>
  <w:style w:type="paragraph" w:styleId="26">
    <w:name w:val="Body Text 2"/>
    <w:basedOn w:val="a"/>
    <w:rPr>
      <w:color w:val="FF0000"/>
    </w:rPr>
  </w:style>
  <w:style w:type="paragraph" w:styleId="34">
    <w:name w:val="Body Text 3"/>
    <w:basedOn w:val="a"/>
    <w:rPr>
      <w:color w:val="339966"/>
    </w:rPr>
  </w:style>
  <w:style w:type="paragraph" w:styleId="HTML">
    <w:name w:val="HTML Preformatted"/>
    <w:basedOn w:val="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4">
    <w:name w:val="コメント内容1"/>
    <w:basedOn w:val="af6"/>
    <w:next w:val="af6"/>
    <w:semiHidden/>
    <w:rPr>
      <w:b/>
      <w:bCs/>
    </w:rPr>
  </w:style>
  <w:style w:type="paragraph" w:styleId="afa">
    <w:name w:val="Balloon Text"/>
    <w:basedOn w:val="a"/>
    <w:semiHidden/>
    <w:rPr>
      <w:rFonts w:ascii="Arial" w:eastAsia="ＭＳ ゴシック" w:hAnsi="Arial"/>
      <w:sz w:val="16"/>
      <w:szCs w:val="16"/>
    </w:rPr>
  </w:style>
  <w:style w:type="paragraph" w:styleId="afb">
    <w:name w:val="annotation subject"/>
    <w:basedOn w:val="af6"/>
    <w:next w:val="af6"/>
    <w:semiHidden/>
    <w:rPr>
      <w:b/>
      <w:bCs/>
    </w:rPr>
  </w:style>
  <w:style w:type="paragraph" w:styleId="27">
    <w:name w:val="Body Text Indent 2"/>
    <w:basedOn w:val="a"/>
    <w:pPr>
      <w:ind w:left="284"/>
    </w:pPr>
    <w:rPr>
      <w:lang w:eastAsia="ja-JP"/>
    </w:rPr>
  </w:style>
  <w:style w:type="paragraph" w:customStyle="1" w:styleId="table">
    <w:name w:val="table"/>
    <w:basedOn w:val="a"/>
    <w:next w:val="a"/>
    <w:pPr>
      <w:overflowPunct w:val="0"/>
      <w:autoSpaceDE w:val="0"/>
      <w:autoSpaceDN w:val="0"/>
      <w:adjustRightInd w:val="0"/>
      <w:spacing w:after="0"/>
      <w:jc w:val="center"/>
      <w:textAlignment w:val="baseline"/>
    </w:pPr>
    <w:rPr>
      <w:lang w:eastAsia="ja-JP"/>
    </w:rPr>
  </w:style>
  <w:style w:type="numbering" w:styleId="111111">
    <w:name w:val="Outline List 2"/>
    <w:basedOn w:val="a2"/>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afc">
    <w:name w:val="Table Grid"/>
    <w:aliases w:val="TableGrid"/>
    <w:basedOn w:val="a1"/>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a"/>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1"/>
    <w:next w:val="af3"/>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afd">
    <w:name w:val="Body Text First Indent"/>
    <w:basedOn w:val="af3"/>
    <w:pPr>
      <w:ind w:firstLineChars="100" w:firstLine="210"/>
    </w:pPr>
  </w:style>
  <w:style w:type="paragraph" w:styleId="28">
    <w:name w:val="Body Text First Indent 2"/>
    <w:basedOn w:val="af9"/>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af4">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3"/>
    <w:rsid w:val="001D5F89"/>
    <w:rPr>
      <w:lang w:val="en-GB" w:eastAsia="en-US"/>
    </w:rPr>
  </w:style>
  <w:style w:type="paragraph" w:styleId="35">
    <w:name w:val="Body Text Indent 3"/>
    <w:basedOn w:val="a"/>
    <w:link w:val="36"/>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36">
    <w:name w:val="本文インデント 3 (文字)"/>
    <w:link w:val="35"/>
    <w:rsid w:val="001D5F89"/>
    <w:rPr>
      <w:rFonts w:eastAsia="Times New Roman"/>
    </w:rPr>
  </w:style>
  <w:style w:type="paragraph" w:customStyle="1" w:styleId="numberedlist">
    <w:name w:val="numbered list"/>
    <w:basedOn w:val="aa"/>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a"/>
    <w:rsid w:val="001D5F89"/>
    <w:rPr>
      <w:rFonts w:ascii="Arial" w:hAnsi="Arial"/>
      <w:lang w:val="en-GB" w:eastAsia="en-US"/>
    </w:rPr>
  </w:style>
  <w:style w:type="paragraph" w:customStyle="1" w:styleId="TabList">
    <w:name w:val="TabList"/>
    <w:basedOn w:val="a"/>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a"/>
    <w:next w:val="table"/>
    <w:rsid w:val="001D5F89"/>
    <w:pPr>
      <w:overflowPunct w:val="0"/>
      <w:autoSpaceDE w:val="0"/>
      <w:autoSpaceDN w:val="0"/>
      <w:adjustRightInd w:val="0"/>
      <w:spacing w:after="0"/>
      <w:textAlignment w:val="baseline"/>
    </w:pPr>
    <w:rPr>
      <w:i/>
    </w:rPr>
  </w:style>
  <w:style w:type="paragraph" w:customStyle="1" w:styleId="HE">
    <w:name w:val="HE"/>
    <w:basedOn w:val="a"/>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a"/>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a"/>
    <w:next w:val="a"/>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a"/>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af7">
    <w:name w:val="コメント文字列 (文字)"/>
    <w:link w:val="af6"/>
    <w:uiPriority w:val="99"/>
    <w:rsid w:val="001D5F89"/>
    <w:rPr>
      <w:lang w:val="en-GB" w:eastAsia="en-US"/>
    </w:rPr>
  </w:style>
  <w:style w:type="paragraph" w:styleId="afe">
    <w:name w:val="Date"/>
    <w:basedOn w:val="a"/>
    <w:next w:val="a"/>
    <w:link w:val="aff"/>
    <w:rsid w:val="001D5F89"/>
    <w:pPr>
      <w:overflowPunct w:val="0"/>
      <w:autoSpaceDE w:val="0"/>
      <w:autoSpaceDN w:val="0"/>
      <w:adjustRightInd w:val="0"/>
      <w:spacing w:after="0"/>
      <w:jc w:val="both"/>
      <w:textAlignment w:val="baseline"/>
    </w:pPr>
    <w:rPr>
      <w:rFonts w:eastAsia="Times New Roman"/>
    </w:rPr>
  </w:style>
  <w:style w:type="character" w:customStyle="1" w:styleId="aff">
    <w:name w:val="日付 (文字)"/>
    <w:link w:val="afe"/>
    <w:rsid w:val="001D5F89"/>
    <w:rPr>
      <w:rFonts w:eastAsia="Times New Roman"/>
      <w:lang w:val="en-GB" w:eastAsia="en-US"/>
    </w:rPr>
  </w:style>
  <w:style w:type="paragraph" w:customStyle="1" w:styleId="Meetingcaption">
    <w:name w:val="Meeting caption"/>
    <w:basedOn w:val="a"/>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a"/>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a"/>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a"/>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a"/>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aff0">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a"/>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30">
    <w:name w:val="見出し 3 (文字)"/>
    <w:aliases w:val="no break (文字),H3 (文字),Underrubrik2 (文字),h3 (文字),Memo Heading 3 (文字),hello (文字),Titre 3 Car (文字),no break Car (文字),H3 Car (文字),Underrubrik2 Car (文字),h3 Car (文字),Memo Heading 3 Car (文字),hello Car (文字),Heading 3 Char Car (文字),H3 Char Car (文字)"/>
    <w:link w:val="3"/>
    <w:rsid w:val="001D5F89"/>
    <w:rPr>
      <w:rFonts w:ascii="Arial" w:hAnsi="Arial"/>
      <w:sz w:val="28"/>
      <w:lang w:val="en-GB"/>
    </w:rPr>
  </w:style>
  <w:style w:type="paragraph" w:customStyle="1" w:styleId="ListParagraph1">
    <w:name w:val="List Paragraph1"/>
    <w:basedOn w:val="a"/>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a"/>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a"/>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5">
    <w:name w:val="リスト段落1"/>
    <w:basedOn w:val="a"/>
    <w:qFormat/>
    <w:rsid w:val="006D6369"/>
    <w:pPr>
      <w:spacing w:after="200" w:line="276" w:lineRule="auto"/>
      <w:ind w:firstLineChars="200" w:firstLine="420"/>
    </w:pPr>
    <w:rPr>
      <w:rFonts w:ascii="Calibri" w:eastAsia="Calibri" w:hAnsi="Calibri"/>
      <w:sz w:val="22"/>
      <w:szCs w:val="22"/>
    </w:rPr>
  </w:style>
  <w:style w:type="paragraph" w:customStyle="1" w:styleId="16">
    <w:name w:val="変更箇所1"/>
    <w:hidden/>
    <w:uiPriority w:val="99"/>
    <w:semiHidden/>
    <w:rsid w:val="000D3D6D"/>
    <w:rPr>
      <w:lang w:val="en-GB" w:eastAsia="en-US"/>
    </w:rPr>
  </w:style>
  <w:style w:type="paragraph" w:customStyle="1" w:styleId="29">
    <w:name w:val="リスト段落2"/>
    <w:basedOn w:val="a"/>
    <w:qFormat/>
    <w:rsid w:val="00A5218D"/>
    <w:pPr>
      <w:ind w:leftChars="400" w:left="840"/>
    </w:pPr>
  </w:style>
  <w:style w:type="paragraph" w:styleId="Web">
    <w:name w:val="Normal (Web)"/>
    <w:basedOn w:val="a"/>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aff1">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aff2">
    <w:name w:val="Title"/>
    <w:basedOn w:val="a"/>
    <w:link w:val="aff3"/>
    <w:qFormat/>
    <w:rsid w:val="002536ED"/>
    <w:pPr>
      <w:widowControl w:val="0"/>
      <w:spacing w:after="0"/>
      <w:jc w:val="center"/>
    </w:pPr>
    <w:rPr>
      <w:rFonts w:ascii="Century" w:hAnsi="Century"/>
      <w:b/>
      <w:kern w:val="2"/>
      <w:sz w:val="28"/>
      <w:lang w:val="x-none" w:eastAsia="ja-JP"/>
    </w:rPr>
  </w:style>
  <w:style w:type="character" w:customStyle="1" w:styleId="aff3">
    <w:name w:val="表題 (文字)"/>
    <w:link w:val="aff2"/>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aff4">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Task Body"/>
    <w:basedOn w:val="a"/>
    <w:link w:val="aff5"/>
    <w:uiPriority w:val="34"/>
    <w:qFormat/>
    <w:rsid w:val="00A1241B"/>
    <w:pPr>
      <w:ind w:leftChars="400" w:left="840"/>
    </w:pPr>
  </w:style>
  <w:style w:type="character" w:customStyle="1" w:styleId="PLChar">
    <w:name w:val="PL Char"/>
    <w:basedOn w:val="a0"/>
    <w:link w:val="PL"/>
    <w:locked/>
    <w:rsid w:val="00F018D7"/>
    <w:rPr>
      <w:rFonts w:ascii="Courier New" w:hAnsi="Courier New"/>
      <w:noProof/>
      <w:sz w:val="16"/>
      <w:lang w:val="en-GB" w:eastAsia="en-US"/>
    </w:rPr>
  </w:style>
  <w:style w:type="character" w:customStyle="1" w:styleId="a4">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basedOn w:val="a0"/>
    <w:link w:val="a3"/>
    <w:locked/>
    <w:rsid w:val="003735B3"/>
    <w:rPr>
      <w:rFonts w:ascii="Arial" w:hAnsi="Arial"/>
      <w:b/>
      <w:noProof/>
      <w:sz w:val="18"/>
      <w:lang w:val="en-GB" w:eastAsia="en-US"/>
    </w:rPr>
  </w:style>
  <w:style w:type="character" w:customStyle="1" w:styleId="af2">
    <w:name w:val="書式なし (文字)"/>
    <w:basedOn w:val="a0"/>
    <w:link w:val="af1"/>
    <w:uiPriority w:val="99"/>
    <w:rsid w:val="007E4B0F"/>
    <w:rPr>
      <w:rFonts w:ascii="Courier New" w:hAnsi="Courier New"/>
      <w:lang w:val="nb-NO" w:eastAsia="en-US"/>
    </w:rPr>
  </w:style>
  <w:style w:type="character" w:customStyle="1" w:styleId="10">
    <w:name w:val="見出し 1 (文字)"/>
    <w:aliases w:val="H1 (文字),h1 (文字),app heading 1 (文字),l1 (文字),Memo Heading 1 (文字),h11 (文字),h12 (文字),h13 (文字),h14 (文字),h15 (文字),h16 (文字),Heading 1_a (文字),heading 1 (文字),h17 (文字),h111 (文字),h121 (文字),h131 (文字),h141 (文字),h151 (文字),h161 (文字),h18 (文字),h112 (文字)"/>
    <w:basedOn w:val="a0"/>
    <w:link w:val="1"/>
    <w:uiPriority w:val="9"/>
    <w:rsid w:val="00067D32"/>
    <w:rPr>
      <w:rFonts w:ascii="Arial" w:hAnsi="Arial"/>
      <w:sz w:val="36"/>
      <w:lang w:val="en-GB" w:eastAsia="en-US"/>
    </w:rPr>
  </w:style>
  <w:style w:type="paragraph" w:customStyle="1" w:styleId="Doc-text2">
    <w:name w:val="Doc-text2"/>
    <w:basedOn w:val="a"/>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a"/>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aff5">
    <w:name w:val="リスト段落 (文字)"/>
    <w:aliases w:val="- Bullets (文字),목록 단락 (文字),?? ?? (文字),????? (文字),???? (文字),Lista1 (文字),列出段落1 (文字),中等深浅网格 1 - 着色 21 (文字),列出段落 (文字),列表段落 (文字),¥¡¡¡¡ì¬º¥¹¥È¶ÎÂä (文字),ÁÐ³ö¶ÎÂä (文字),¥ê¥¹¥È¶ÎÂä (文字),列表段落1 (文字),—ño’i—Ž (文字),1st level - Bullet List Paragraph (文字)"/>
    <w:link w:val="aff4"/>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a0"/>
    <w:rsid w:val="00431796"/>
  </w:style>
  <w:style w:type="character" w:customStyle="1" w:styleId="tlid-translation">
    <w:name w:val="tlid-translation"/>
    <w:basedOn w:val="a0"/>
    <w:rsid w:val="00D24D98"/>
  </w:style>
  <w:style w:type="character" w:customStyle="1" w:styleId="B1Char">
    <w:name w:val="B1 Char"/>
    <w:locked/>
    <w:rsid w:val="006328CC"/>
    <w:rPr>
      <w:lang w:val="en-GB" w:eastAsia="x-none"/>
    </w:rPr>
  </w:style>
  <w:style w:type="character" w:customStyle="1" w:styleId="20">
    <w:name w:val="見出し 2 (文字)"/>
    <w:aliases w:val="Head2A (文字),2 (文字),H2 (文字),UNDERRUBRIK 1-2 (文字),DO NOT USE_h2 (文字),h2 (文字),h21 (文字),Heading 2 Char (文字),H2 Char (文字),h2 Char (文字),标题 2 (文字),Header 2 (文字),Header2 (文字),22 (文字),heading2 (文字),2nd level (文字),H21 (文字),H22 (文字),H23 (文字),H24 (文字)"/>
    <w:basedOn w:val="a0"/>
    <w:link w:val="2"/>
    <w:uiPriority w:val="9"/>
    <w:rsid w:val="00D16637"/>
    <w:rPr>
      <w:rFonts w:ascii="Arial" w:hAnsi="Arial"/>
      <w:sz w:val="32"/>
      <w:lang w:val="en-GB"/>
    </w:rPr>
  </w:style>
  <w:style w:type="character" w:customStyle="1" w:styleId="jlqj4b">
    <w:name w:val="jlqj4b"/>
    <w:basedOn w:val="a0"/>
    <w:rsid w:val="00D52C8A"/>
  </w:style>
  <w:style w:type="character" w:customStyle="1" w:styleId="ad">
    <w:name w:val="図表番号 (文字)"/>
    <w:aliases w:val="cap (文字),cap Char (文字),Caption Char (文字),Caption Char1 Char (文字),cap Char Char1 (文字),Caption Char Char1 Char (文字),cap Char2 (文字),cap Char Char Char Char Char Char Char (文字),cap1 (文字),cap2 (文字),cap3 (文字),cap4 (文字),cap5 (文字),cap6 (文字),cap7 (文字)"/>
    <w:link w:val="ac"/>
    <w:rsid w:val="00522E7E"/>
    <w:rPr>
      <w:b/>
      <w:lang w:val="en-GB" w:eastAsia="en-US"/>
    </w:rPr>
  </w:style>
  <w:style w:type="character" w:customStyle="1" w:styleId="60">
    <w:name w:val="見出し 6 (文字)"/>
    <w:basedOn w:val="a0"/>
    <w:link w:val="6"/>
    <w:uiPriority w:val="9"/>
    <w:rsid w:val="00977FBF"/>
    <w:rPr>
      <w:rFonts w:ascii="Arial" w:hAnsi="Arial"/>
      <w:lang w:val="en-GB"/>
    </w:rPr>
  </w:style>
  <w:style w:type="character" w:customStyle="1" w:styleId="B11">
    <w:name w:val="B1 (文字)"/>
    <w:qFormat/>
    <w:locked/>
    <w:rsid w:val="002C7DD5"/>
    <w:rPr>
      <w:lang w:eastAsia="en-US"/>
    </w:rPr>
  </w:style>
  <w:style w:type="table" w:styleId="17">
    <w:name w:val="Grid Table 1 Light"/>
    <w:basedOn w:val="a1"/>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aff6">
    <w:name w:val="Unresolved Mention"/>
    <w:basedOn w:val="a0"/>
    <w:uiPriority w:val="99"/>
    <w:semiHidden/>
    <w:unhideWhenUsed/>
    <w:rsid w:val="00196B61"/>
    <w:rPr>
      <w:color w:val="605E5C"/>
      <w:shd w:val="clear" w:color="auto" w:fill="E1DFDD"/>
    </w:rPr>
  </w:style>
  <w:style w:type="character" w:customStyle="1" w:styleId="aff7">
    <w:name w:val="列出段落 字符"/>
    <w:link w:val="2a"/>
    <w:uiPriority w:val="34"/>
    <w:qFormat/>
    <w:locked/>
    <w:rsid w:val="005E4FC3"/>
    <w:rPr>
      <w:rFonts w:ascii="Cambria" w:eastAsia="SimHei" w:hAnsi="Cambria" w:cs="SimSun"/>
      <w:lang w:eastAsia="en-US"/>
    </w:rPr>
  </w:style>
  <w:style w:type="paragraph" w:customStyle="1" w:styleId="2a">
    <w:name w:val="列出段落2"/>
    <w:basedOn w:val="a"/>
    <w:link w:val="aff7"/>
    <w:uiPriority w:val="34"/>
    <w:qFormat/>
    <w:rsid w:val="005E4FC3"/>
    <w:pPr>
      <w:suppressAutoHyphens/>
      <w:spacing w:after="50"/>
      <w:ind w:left="840"/>
    </w:pPr>
    <w:rPr>
      <w:rFonts w:ascii="Cambria" w:eastAsia="SimHei" w:hAnsi="Cambria" w:cs="SimSun"/>
    </w:rPr>
  </w:style>
  <w:style w:type="character" w:customStyle="1" w:styleId="TANChar">
    <w:name w:val="TAN Char"/>
    <w:link w:val="TAN"/>
    <w:qFormat/>
    <w:locked/>
    <w:rsid w:val="0053072A"/>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7732271">
      <w:bodyDiv w:val="1"/>
      <w:marLeft w:val="0"/>
      <w:marRight w:val="0"/>
      <w:marTop w:val="0"/>
      <w:marBottom w:val="0"/>
      <w:divBdr>
        <w:top w:val="none" w:sz="0" w:space="0" w:color="auto"/>
        <w:left w:val="none" w:sz="0" w:space="0" w:color="auto"/>
        <w:bottom w:val="none" w:sz="0" w:space="0" w:color="auto"/>
        <w:right w:val="none" w:sz="0" w:space="0" w:color="auto"/>
      </w:divBdr>
      <w:divsChild>
        <w:div w:id="1660691212">
          <w:marLeft w:val="547"/>
          <w:marRight w:val="0"/>
          <w:marTop w:val="0"/>
          <w:marBottom w:val="0"/>
          <w:divBdr>
            <w:top w:val="none" w:sz="0" w:space="0" w:color="auto"/>
            <w:left w:val="none" w:sz="0" w:space="0" w:color="auto"/>
            <w:bottom w:val="none" w:sz="0" w:space="0" w:color="auto"/>
            <w:right w:val="none" w:sz="0" w:space="0" w:color="auto"/>
          </w:divBdr>
        </w:div>
        <w:div w:id="1971470546">
          <w:marLeft w:val="547"/>
          <w:marRight w:val="0"/>
          <w:marTop w:val="0"/>
          <w:marBottom w:val="0"/>
          <w:divBdr>
            <w:top w:val="none" w:sz="0" w:space="0" w:color="auto"/>
            <w:left w:val="none" w:sz="0" w:space="0" w:color="auto"/>
            <w:bottom w:val="none" w:sz="0" w:space="0" w:color="auto"/>
            <w:right w:val="none" w:sz="0" w:space="0" w:color="auto"/>
          </w:divBdr>
        </w:div>
        <w:div w:id="522329601">
          <w:marLeft w:val="1498"/>
          <w:marRight w:val="0"/>
          <w:marTop w:val="0"/>
          <w:marBottom w:val="0"/>
          <w:divBdr>
            <w:top w:val="none" w:sz="0" w:space="0" w:color="auto"/>
            <w:left w:val="none" w:sz="0" w:space="0" w:color="auto"/>
            <w:bottom w:val="none" w:sz="0" w:space="0" w:color="auto"/>
            <w:right w:val="none" w:sz="0" w:space="0" w:color="auto"/>
          </w:divBdr>
        </w:div>
        <w:div w:id="852761625">
          <w:marLeft w:val="1498"/>
          <w:marRight w:val="0"/>
          <w:marTop w:val="0"/>
          <w:marBottom w:val="0"/>
          <w:divBdr>
            <w:top w:val="none" w:sz="0" w:space="0" w:color="auto"/>
            <w:left w:val="none" w:sz="0" w:space="0" w:color="auto"/>
            <w:bottom w:val="none" w:sz="0" w:space="0" w:color="auto"/>
            <w:right w:val="none" w:sz="0" w:space="0" w:color="auto"/>
          </w:divBdr>
        </w:div>
        <w:div w:id="807743230">
          <w:marLeft w:val="1498"/>
          <w:marRight w:val="0"/>
          <w:marTop w:val="0"/>
          <w:marBottom w:val="0"/>
          <w:divBdr>
            <w:top w:val="none" w:sz="0" w:space="0" w:color="auto"/>
            <w:left w:val="none" w:sz="0" w:space="0" w:color="auto"/>
            <w:bottom w:val="none" w:sz="0" w:space="0" w:color="auto"/>
            <w:right w:val="none" w:sz="0" w:space="0" w:color="auto"/>
          </w:divBdr>
        </w:div>
        <w:div w:id="628709004">
          <w:marLeft w:val="547"/>
          <w:marRight w:val="0"/>
          <w:marTop w:val="0"/>
          <w:marBottom w:val="0"/>
          <w:divBdr>
            <w:top w:val="none" w:sz="0" w:space="0" w:color="auto"/>
            <w:left w:val="none" w:sz="0" w:space="0" w:color="auto"/>
            <w:bottom w:val="none" w:sz="0" w:space="0" w:color="auto"/>
            <w:right w:val="none" w:sz="0" w:space="0" w:color="auto"/>
          </w:divBdr>
        </w:div>
        <w:div w:id="1231503218">
          <w:marLeft w:val="547"/>
          <w:marRight w:val="0"/>
          <w:marTop w:val="0"/>
          <w:marBottom w:val="0"/>
          <w:divBdr>
            <w:top w:val="none" w:sz="0" w:space="0" w:color="auto"/>
            <w:left w:val="none" w:sz="0" w:space="0" w:color="auto"/>
            <w:bottom w:val="none" w:sz="0" w:space="0" w:color="auto"/>
            <w:right w:val="none" w:sz="0" w:space="0" w:color="auto"/>
          </w:divBdr>
        </w:div>
        <w:div w:id="2079356699">
          <w:marLeft w:val="547"/>
          <w:marRight w:val="0"/>
          <w:marTop w:val="0"/>
          <w:marBottom w:val="0"/>
          <w:divBdr>
            <w:top w:val="none" w:sz="0" w:space="0" w:color="auto"/>
            <w:left w:val="none" w:sz="0" w:space="0" w:color="auto"/>
            <w:bottom w:val="none" w:sz="0" w:space="0" w:color="auto"/>
            <w:right w:val="none" w:sz="0" w:space="0" w:color="auto"/>
          </w:divBdr>
        </w:div>
      </w:divsChild>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8617292">
      <w:bodyDiv w:val="1"/>
      <w:marLeft w:val="0"/>
      <w:marRight w:val="0"/>
      <w:marTop w:val="0"/>
      <w:marBottom w:val="0"/>
      <w:divBdr>
        <w:top w:val="none" w:sz="0" w:space="0" w:color="auto"/>
        <w:left w:val="none" w:sz="0" w:space="0" w:color="auto"/>
        <w:bottom w:val="none" w:sz="0" w:space="0" w:color="auto"/>
        <w:right w:val="none" w:sz="0" w:space="0" w:color="auto"/>
      </w:divBdr>
    </w:div>
    <w:div w:id="229193878">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2222158">
      <w:bodyDiv w:val="1"/>
      <w:marLeft w:val="0"/>
      <w:marRight w:val="0"/>
      <w:marTop w:val="0"/>
      <w:marBottom w:val="0"/>
      <w:divBdr>
        <w:top w:val="none" w:sz="0" w:space="0" w:color="auto"/>
        <w:left w:val="none" w:sz="0" w:space="0" w:color="auto"/>
        <w:bottom w:val="none" w:sz="0" w:space="0" w:color="auto"/>
        <w:right w:val="none" w:sz="0" w:space="0" w:color="auto"/>
      </w:divBdr>
      <w:divsChild>
        <w:div w:id="1479879579">
          <w:marLeft w:val="547"/>
          <w:marRight w:val="0"/>
          <w:marTop w:val="0"/>
          <w:marBottom w:val="0"/>
          <w:divBdr>
            <w:top w:val="none" w:sz="0" w:space="0" w:color="auto"/>
            <w:left w:val="none" w:sz="0" w:space="0" w:color="auto"/>
            <w:bottom w:val="none" w:sz="0" w:space="0" w:color="auto"/>
            <w:right w:val="none" w:sz="0" w:space="0" w:color="auto"/>
          </w:divBdr>
        </w:div>
        <w:div w:id="1361904359">
          <w:marLeft w:val="1166"/>
          <w:marRight w:val="0"/>
          <w:marTop w:val="0"/>
          <w:marBottom w:val="0"/>
          <w:divBdr>
            <w:top w:val="none" w:sz="0" w:space="0" w:color="auto"/>
            <w:left w:val="none" w:sz="0" w:space="0" w:color="auto"/>
            <w:bottom w:val="none" w:sz="0" w:space="0" w:color="auto"/>
            <w:right w:val="none" w:sz="0" w:space="0" w:color="auto"/>
          </w:divBdr>
        </w:div>
        <w:div w:id="1894609251">
          <w:marLeft w:val="547"/>
          <w:marRight w:val="0"/>
          <w:marTop w:val="0"/>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68899159">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212825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566858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6982">
      <w:bodyDiv w:val="1"/>
      <w:marLeft w:val="0"/>
      <w:marRight w:val="0"/>
      <w:marTop w:val="0"/>
      <w:marBottom w:val="0"/>
      <w:divBdr>
        <w:top w:val="none" w:sz="0" w:space="0" w:color="auto"/>
        <w:left w:val="none" w:sz="0" w:space="0" w:color="auto"/>
        <w:bottom w:val="none" w:sz="0" w:space="0" w:color="auto"/>
        <w:right w:val="none" w:sz="0" w:space="0" w:color="auto"/>
      </w:divBdr>
      <w:divsChild>
        <w:div w:id="232275189">
          <w:marLeft w:val="547"/>
          <w:marRight w:val="0"/>
          <w:marTop w:val="77"/>
          <w:marBottom w:val="0"/>
          <w:divBdr>
            <w:top w:val="none" w:sz="0" w:space="0" w:color="auto"/>
            <w:left w:val="none" w:sz="0" w:space="0" w:color="auto"/>
            <w:bottom w:val="none" w:sz="0" w:space="0" w:color="auto"/>
            <w:right w:val="none" w:sz="0" w:space="0" w:color="auto"/>
          </w:divBdr>
        </w:div>
      </w:divsChild>
    </w:div>
    <w:div w:id="367225508">
      <w:bodyDiv w:val="1"/>
      <w:marLeft w:val="0"/>
      <w:marRight w:val="0"/>
      <w:marTop w:val="0"/>
      <w:marBottom w:val="0"/>
      <w:divBdr>
        <w:top w:val="none" w:sz="0" w:space="0" w:color="auto"/>
        <w:left w:val="none" w:sz="0" w:space="0" w:color="auto"/>
        <w:bottom w:val="none" w:sz="0" w:space="0" w:color="auto"/>
        <w:right w:val="none" w:sz="0" w:space="0" w:color="auto"/>
      </w:divBdr>
      <w:divsChild>
        <w:div w:id="980617983">
          <w:marLeft w:val="547"/>
          <w:marRight w:val="0"/>
          <w:marTop w:val="0"/>
          <w:marBottom w:val="0"/>
          <w:divBdr>
            <w:top w:val="none" w:sz="0" w:space="0" w:color="auto"/>
            <w:left w:val="none" w:sz="0" w:space="0" w:color="auto"/>
            <w:bottom w:val="none" w:sz="0" w:space="0" w:color="auto"/>
            <w:right w:val="none" w:sz="0" w:space="0" w:color="auto"/>
          </w:divBdr>
        </w:div>
        <w:div w:id="1236235212">
          <w:marLeft w:val="1166"/>
          <w:marRight w:val="0"/>
          <w:marTop w:val="0"/>
          <w:marBottom w:val="0"/>
          <w:divBdr>
            <w:top w:val="none" w:sz="0" w:space="0" w:color="auto"/>
            <w:left w:val="none" w:sz="0" w:space="0" w:color="auto"/>
            <w:bottom w:val="none" w:sz="0" w:space="0" w:color="auto"/>
            <w:right w:val="none" w:sz="0" w:space="0" w:color="auto"/>
          </w:divBdr>
        </w:div>
        <w:div w:id="1709455504">
          <w:marLeft w:val="547"/>
          <w:marRight w:val="0"/>
          <w:marTop w:val="0"/>
          <w:marBottom w:val="0"/>
          <w:divBdr>
            <w:top w:val="none" w:sz="0" w:space="0" w:color="auto"/>
            <w:left w:val="none" w:sz="0" w:space="0" w:color="auto"/>
            <w:bottom w:val="none" w:sz="0" w:space="0" w:color="auto"/>
            <w:right w:val="none" w:sz="0" w:space="0" w:color="auto"/>
          </w:divBdr>
        </w:div>
      </w:divsChild>
    </w:div>
    <w:div w:id="367609543">
      <w:bodyDiv w:val="1"/>
      <w:marLeft w:val="0"/>
      <w:marRight w:val="0"/>
      <w:marTop w:val="0"/>
      <w:marBottom w:val="0"/>
      <w:divBdr>
        <w:top w:val="none" w:sz="0" w:space="0" w:color="auto"/>
        <w:left w:val="none" w:sz="0" w:space="0" w:color="auto"/>
        <w:bottom w:val="none" w:sz="0" w:space="0" w:color="auto"/>
        <w:right w:val="none" w:sz="0" w:space="0" w:color="auto"/>
      </w:divBdr>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399443481">
      <w:bodyDiv w:val="1"/>
      <w:marLeft w:val="0"/>
      <w:marRight w:val="0"/>
      <w:marTop w:val="0"/>
      <w:marBottom w:val="0"/>
      <w:divBdr>
        <w:top w:val="none" w:sz="0" w:space="0" w:color="auto"/>
        <w:left w:val="none" w:sz="0" w:space="0" w:color="auto"/>
        <w:bottom w:val="none" w:sz="0" w:space="0" w:color="auto"/>
        <w:right w:val="none" w:sz="0" w:space="0" w:color="auto"/>
      </w:divBdr>
      <w:divsChild>
        <w:div w:id="1532839117">
          <w:marLeft w:val="547"/>
          <w:marRight w:val="0"/>
          <w:marTop w:val="0"/>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8859779">
      <w:bodyDiv w:val="1"/>
      <w:marLeft w:val="0"/>
      <w:marRight w:val="0"/>
      <w:marTop w:val="0"/>
      <w:marBottom w:val="0"/>
      <w:divBdr>
        <w:top w:val="none" w:sz="0" w:space="0" w:color="auto"/>
        <w:left w:val="none" w:sz="0" w:space="0" w:color="auto"/>
        <w:bottom w:val="none" w:sz="0" w:space="0" w:color="auto"/>
        <w:right w:val="none" w:sz="0" w:space="0" w:color="auto"/>
      </w:divBdr>
      <w:divsChild>
        <w:div w:id="619071897">
          <w:marLeft w:val="547"/>
          <w:marRight w:val="0"/>
          <w:marTop w:val="86"/>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491722306">
      <w:bodyDiv w:val="1"/>
      <w:marLeft w:val="0"/>
      <w:marRight w:val="0"/>
      <w:marTop w:val="0"/>
      <w:marBottom w:val="0"/>
      <w:divBdr>
        <w:top w:val="none" w:sz="0" w:space="0" w:color="auto"/>
        <w:left w:val="none" w:sz="0" w:space="0" w:color="auto"/>
        <w:bottom w:val="none" w:sz="0" w:space="0" w:color="auto"/>
        <w:right w:val="none" w:sz="0" w:space="0" w:color="auto"/>
      </w:divBdr>
    </w:div>
    <w:div w:id="50085850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6773950">
      <w:bodyDiv w:val="1"/>
      <w:marLeft w:val="0"/>
      <w:marRight w:val="0"/>
      <w:marTop w:val="0"/>
      <w:marBottom w:val="0"/>
      <w:divBdr>
        <w:top w:val="none" w:sz="0" w:space="0" w:color="auto"/>
        <w:left w:val="none" w:sz="0" w:space="0" w:color="auto"/>
        <w:bottom w:val="none" w:sz="0" w:space="0" w:color="auto"/>
        <w:right w:val="none" w:sz="0" w:space="0" w:color="auto"/>
      </w:divBdr>
      <w:divsChild>
        <w:div w:id="247033841">
          <w:marLeft w:val="547"/>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55820759">
      <w:bodyDiv w:val="1"/>
      <w:marLeft w:val="0"/>
      <w:marRight w:val="0"/>
      <w:marTop w:val="0"/>
      <w:marBottom w:val="0"/>
      <w:divBdr>
        <w:top w:val="none" w:sz="0" w:space="0" w:color="auto"/>
        <w:left w:val="none" w:sz="0" w:space="0" w:color="auto"/>
        <w:bottom w:val="none" w:sz="0" w:space="0" w:color="auto"/>
        <w:right w:val="none" w:sz="0" w:space="0" w:color="auto"/>
      </w:divBdr>
      <w:divsChild>
        <w:div w:id="795828288">
          <w:marLeft w:val="547"/>
          <w:marRight w:val="0"/>
          <w:marTop w:val="0"/>
          <w:marBottom w:val="0"/>
          <w:divBdr>
            <w:top w:val="none" w:sz="0" w:space="0" w:color="auto"/>
            <w:left w:val="none" w:sz="0" w:space="0" w:color="auto"/>
            <w:bottom w:val="none" w:sz="0" w:space="0" w:color="auto"/>
            <w:right w:val="none" w:sz="0" w:space="0" w:color="auto"/>
          </w:divBdr>
        </w:div>
      </w:divsChild>
    </w:div>
    <w:div w:id="55890767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519469">
      <w:bodyDiv w:val="1"/>
      <w:marLeft w:val="0"/>
      <w:marRight w:val="0"/>
      <w:marTop w:val="0"/>
      <w:marBottom w:val="0"/>
      <w:divBdr>
        <w:top w:val="none" w:sz="0" w:space="0" w:color="auto"/>
        <w:left w:val="none" w:sz="0" w:space="0" w:color="auto"/>
        <w:bottom w:val="none" w:sz="0" w:space="0" w:color="auto"/>
        <w:right w:val="none" w:sz="0" w:space="0" w:color="auto"/>
      </w:divBdr>
      <w:divsChild>
        <w:div w:id="176501748">
          <w:marLeft w:val="1166"/>
          <w:marRight w:val="0"/>
          <w:marTop w:val="67"/>
          <w:marBottom w:val="0"/>
          <w:divBdr>
            <w:top w:val="none" w:sz="0" w:space="0" w:color="auto"/>
            <w:left w:val="none" w:sz="0" w:space="0" w:color="auto"/>
            <w:bottom w:val="none" w:sz="0" w:space="0" w:color="auto"/>
            <w:right w:val="none" w:sz="0" w:space="0" w:color="auto"/>
          </w:divBdr>
        </w:div>
      </w:divsChild>
    </w:div>
    <w:div w:id="599874292">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39923174">
      <w:bodyDiv w:val="1"/>
      <w:marLeft w:val="0"/>
      <w:marRight w:val="0"/>
      <w:marTop w:val="0"/>
      <w:marBottom w:val="0"/>
      <w:divBdr>
        <w:top w:val="none" w:sz="0" w:space="0" w:color="auto"/>
        <w:left w:val="none" w:sz="0" w:space="0" w:color="auto"/>
        <w:bottom w:val="none" w:sz="0" w:space="0" w:color="auto"/>
        <w:right w:val="none" w:sz="0" w:space="0" w:color="auto"/>
      </w:divBdr>
      <w:divsChild>
        <w:div w:id="288367483">
          <w:marLeft w:val="547"/>
          <w:marRight w:val="0"/>
          <w:marTop w:val="86"/>
          <w:marBottom w:val="0"/>
          <w:divBdr>
            <w:top w:val="none" w:sz="0" w:space="0" w:color="auto"/>
            <w:left w:val="none" w:sz="0" w:space="0" w:color="auto"/>
            <w:bottom w:val="none" w:sz="0" w:space="0" w:color="auto"/>
            <w:right w:val="none" w:sz="0" w:space="0" w:color="auto"/>
          </w:divBdr>
        </w:div>
      </w:divsChild>
    </w:div>
    <w:div w:id="651108021">
      <w:bodyDiv w:val="1"/>
      <w:marLeft w:val="0"/>
      <w:marRight w:val="0"/>
      <w:marTop w:val="0"/>
      <w:marBottom w:val="0"/>
      <w:divBdr>
        <w:top w:val="none" w:sz="0" w:space="0" w:color="auto"/>
        <w:left w:val="none" w:sz="0" w:space="0" w:color="auto"/>
        <w:bottom w:val="none" w:sz="0" w:space="0" w:color="auto"/>
        <w:right w:val="none" w:sz="0" w:space="0" w:color="auto"/>
      </w:divBdr>
      <w:divsChild>
        <w:div w:id="1171338634">
          <w:marLeft w:val="547"/>
          <w:marRight w:val="0"/>
          <w:marTop w:val="0"/>
          <w:marBottom w:val="0"/>
          <w:divBdr>
            <w:top w:val="none" w:sz="0" w:space="0" w:color="auto"/>
            <w:left w:val="none" w:sz="0" w:space="0" w:color="auto"/>
            <w:bottom w:val="none" w:sz="0" w:space="0" w:color="auto"/>
            <w:right w:val="none" w:sz="0" w:space="0" w:color="auto"/>
          </w:divBdr>
        </w:div>
        <w:div w:id="76832116">
          <w:marLeft w:val="1166"/>
          <w:marRight w:val="0"/>
          <w:marTop w:val="0"/>
          <w:marBottom w:val="0"/>
          <w:divBdr>
            <w:top w:val="none" w:sz="0" w:space="0" w:color="auto"/>
            <w:left w:val="none" w:sz="0" w:space="0" w:color="auto"/>
            <w:bottom w:val="none" w:sz="0" w:space="0" w:color="auto"/>
            <w:right w:val="none" w:sz="0" w:space="0" w:color="auto"/>
          </w:divBdr>
        </w:div>
        <w:div w:id="1521774020">
          <w:marLeft w:val="547"/>
          <w:marRight w:val="0"/>
          <w:marTop w:val="0"/>
          <w:marBottom w:val="0"/>
          <w:divBdr>
            <w:top w:val="none" w:sz="0" w:space="0" w:color="auto"/>
            <w:left w:val="none" w:sz="0" w:space="0" w:color="auto"/>
            <w:bottom w:val="none" w:sz="0" w:space="0" w:color="auto"/>
            <w:right w:val="none" w:sz="0" w:space="0" w:color="auto"/>
          </w:divBdr>
        </w:div>
      </w:divsChild>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2647498">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5051567">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072900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4974443">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93599">
      <w:bodyDiv w:val="1"/>
      <w:marLeft w:val="0"/>
      <w:marRight w:val="0"/>
      <w:marTop w:val="0"/>
      <w:marBottom w:val="0"/>
      <w:divBdr>
        <w:top w:val="none" w:sz="0" w:space="0" w:color="auto"/>
        <w:left w:val="none" w:sz="0" w:space="0" w:color="auto"/>
        <w:bottom w:val="none" w:sz="0" w:space="0" w:color="auto"/>
        <w:right w:val="none" w:sz="0" w:space="0" w:color="auto"/>
      </w:divBdr>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3807447">
      <w:bodyDiv w:val="1"/>
      <w:marLeft w:val="0"/>
      <w:marRight w:val="0"/>
      <w:marTop w:val="0"/>
      <w:marBottom w:val="0"/>
      <w:divBdr>
        <w:top w:val="none" w:sz="0" w:space="0" w:color="auto"/>
        <w:left w:val="none" w:sz="0" w:space="0" w:color="auto"/>
        <w:bottom w:val="none" w:sz="0" w:space="0" w:color="auto"/>
        <w:right w:val="none" w:sz="0" w:space="0" w:color="auto"/>
      </w:divBdr>
      <w:divsChild>
        <w:div w:id="1874999797">
          <w:marLeft w:val="547"/>
          <w:marRight w:val="0"/>
          <w:marTop w:val="0"/>
          <w:marBottom w:val="0"/>
          <w:divBdr>
            <w:top w:val="none" w:sz="0" w:space="0" w:color="auto"/>
            <w:left w:val="none" w:sz="0" w:space="0" w:color="auto"/>
            <w:bottom w:val="none" w:sz="0" w:space="0" w:color="auto"/>
            <w:right w:val="none" w:sz="0" w:space="0" w:color="auto"/>
          </w:divBdr>
        </w:div>
        <w:div w:id="762382808">
          <w:marLeft w:val="1498"/>
          <w:marRight w:val="0"/>
          <w:marTop w:val="0"/>
          <w:marBottom w:val="0"/>
          <w:divBdr>
            <w:top w:val="none" w:sz="0" w:space="0" w:color="auto"/>
            <w:left w:val="none" w:sz="0" w:space="0" w:color="auto"/>
            <w:bottom w:val="none" w:sz="0" w:space="0" w:color="auto"/>
            <w:right w:val="none" w:sz="0" w:space="0" w:color="auto"/>
          </w:divBdr>
        </w:div>
        <w:div w:id="120267161">
          <w:marLeft w:val="2462"/>
          <w:marRight w:val="0"/>
          <w:marTop w:val="0"/>
          <w:marBottom w:val="0"/>
          <w:divBdr>
            <w:top w:val="none" w:sz="0" w:space="0" w:color="auto"/>
            <w:left w:val="none" w:sz="0" w:space="0" w:color="auto"/>
            <w:bottom w:val="none" w:sz="0" w:space="0" w:color="auto"/>
            <w:right w:val="none" w:sz="0" w:space="0" w:color="auto"/>
          </w:divBdr>
        </w:div>
        <w:div w:id="488256584">
          <w:marLeft w:val="1498"/>
          <w:marRight w:val="0"/>
          <w:marTop w:val="0"/>
          <w:marBottom w:val="0"/>
          <w:divBdr>
            <w:top w:val="none" w:sz="0" w:space="0" w:color="auto"/>
            <w:left w:val="none" w:sz="0" w:space="0" w:color="auto"/>
            <w:bottom w:val="none" w:sz="0" w:space="0" w:color="auto"/>
            <w:right w:val="none" w:sz="0" w:space="0" w:color="auto"/>
          </w:divBdr>
        </w:div>
        <w:div w:id="1935019434">
          <w:marLeft w:val="547"/>
          <w:marRight w:val="0"/>
          <w:marTop w:val="0"/>
          <w:marBottom w:val="0"/>
          <w:divBdr>
            <w:top w:val="none" w:sz="0" w:space="0" w:color="auto"/>
            <w:left w:val="none" w:sz="0" w:space="0" w:color="auto"/>
            <w:bottom w:val="none" w:sz="0" w:space="0" w:color="auto"/>
            <w:right w:val="none" w:sz="0" w:space="0" w:color="auto"/>
          </w:divBdr>
        </w:div>
        <w:div w:id="1882159871">
          <w:marLeft w:val="1498"/>
          <w:marRight w:val="0"/>
          <w:marTop w:val="0"/>
          <w:marBottom w:val="0"/>
          <w:divBdr>
            <w:top w:val="none" w:sz="0" w:space="0" w:color="auto"/>
            <w:left w:val="none" w:sz="0" w:space="0" w:color="auto"/>
            <w:bottom w:val="none" w:sz="0" w:space="0" w:color="auto"/>
            <w:right w:val="none" w:sz="0" w:space="0" w:color="auto"/>
          </w:divBdr>
        </w:div>
        <w:div w:id="869336498">
          <w:marLeft w:val="1498"/>
          <w:marRight w:val="0"/>
          <w:marTop w:val="0"/>
          <w:marBottom w:val="0"/>
          <w:divBdr>
            <w:top w:val="none" w:sz="0" w:space="0" w:color="auto"/>
            <w:left w:val="none" w:sz="0" w:space="0" w:color="auto"/>
            <w:bottom w:val="none" w:sz="0" w:space="0" w:color="auto"/>
            <w:right w:val="none" w:sz="0" w:space="0" w:color="auto"/>
          </w:divBdr>
        </w:div>
        <w:div w:id="1253929208">
          <w:marLeft w:val="2462"/>
          <w:marRight w:val="0"/>
          <w:marTop w:val="0"/>
          <w:marBottom w:val="0"/>
          <w:divBdr>
            <w:top w:val="none" w:sz="0" w:space="0" w:color="auto"/>
            <w:left w:val="none" w:sz="0" w:space="0" w:color="auto"/>
            <w:bottom w:val="none" w:sz="0" w:space="0" w:color="auto"/>
            <w:right w:val="none" w:sz="0" w:space="0" w:color="auto"/>
          </w:divBdr>
        </w:div>
        <w:div w:id="1938979193">
          <w:marLeft w:val="2462"/>
          <w:marRight w:val="0"/>
          <w:marTop w:val="0"/>
          <w:marBottom w:val="0"/>
          <w:divBdr>
            <w:top w:val="none" w:sz="0" w:space="0" w:color="auto"/>
            <w:left w:val="none" w:sz="0" w:space="0" w:color="auto"/>
            <w:bottom w:val="none" w:sz="0" w:space="0" w:color="auto"/>
            <w:right w:val="none" w:sz="0" w:space="0" w:color="auto"/>
          </w:divBdr>
        </w:div>
      </w:divsChild>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005890">
      <w:bodyDiv w:val="1"/>
      <w:marLeft w:val="0"/>
      <w:marRight w:val="0"/>
      <w:marTop w:val="0"/>
      <w:marBottom w:val="0"/>
      <w:divBdr>
        <w:top w:val="none" w:sz="0" w:space="0" w:color="auto"/>
        <w:left w:val="none" w:sz="0" w:space="0" w:color="auto"/>
        <w:bottom w:val="none" w:sz="0" w:space="0" w:color="auto"/>
        <w:right w:val="none" w:sz="0" w:space="0" w:color="auto"/>
      </w:divBdr>
      <w:divsChild>
        <w:div w:id="108286434">
          <w:marLeft w:val="1498"/>
          <w:marRight w:val="0"/>
          <w:marTop w:val="0"/>
          <w:marBottom w:val="0"/>
          <w:divBdr>
            <w:top w:val="none" w:sz="0" w:space="0" w:color="auto"/>
            <w:left w:val="none" w:sz="0" w:space="0" w:color="auto"/>
            <w:bottom w:val="none" w:sz="0" w:space="0" w:color="auto"/>
            <w:right w:val="none" w:sz="0" w:space="0" w:color="auto"/>
          </w:divBdr>
        </w:div>
        <w:div w:id="1366056320">
          <w:marLeft w:val="1498"/>
          <w:marRight w:val="0"/>
          <w:marTop w:val="0"/>
          <w:marBottom w:val="0"/>
          <w:divBdr>
            <w:top w:val="none" w:sz="0" w:space="0" w:color="auto"/>
            <w:left w:val="none" w:sz="0" w:space="0" w:color="auto"/>
            <w:bottom w:val="none" w:sz="0" w:space="0" w:color="auto"/>
            <w:right w:val="none" w:sz="0" w:space="0" w:color="auto"/>
          </w:divBdr>
        </w:div>
        <w:div w:id="1885484100">
          <w:marLeft w:val="1498"/>
          <w:marRight w:val="0"/>
          <w:marTop w:val="0"/>
          <w:marBottom w:val="0"/>
          <w:divBdr>
            <w:top w:val="none" w:sz="0" w:space="0" w:color="auto"/>
            <w:left w:val="none" w:sz="0" w:space="0" w:color="auto"/>
            <w:bottom w:val="none" w:sz="0" w:space="0" w:color="auto"/>
            <w:right w:val="none" w:sz="0" w:space="0" w:color="auto"/>
          </w:divBdr>
        </w:div>
      </w:divsChild>
    </w:div>
    <w:div w:id="966397478">
      <w:bodyDiv w:val="1"/>
      <w:marLeft w:val="0"/>
      <w:marRight w:val="0"/>
      <w:marTop w:val="0"/>
      <w:marBottom w:val="0"/>
      <w:divBdr>
        <w:top w:val="none" w:sz="0" w:space="0" w:color="auto"/>
        <w:left w:val="none" w:sz="0" w:space="0" w:color="auto"/>
        <w:bottom w:val="none" w:sz="0" w:space="0" w:color="auto"/>
        <w:right w:val="none" w:sz="0" w:space="0" w:color="auto"/>
      </w:divBdr>
      <w:divsChild>
        <w:div w:id="1487748452">
          <w:marLeft w:val="547"/>
          <w:marRight w:val="0"/>
          <w:marTop w:val="77"/>
          <w:marBottom w:val="0"/>
          <w:divBdr>
            <w:top w:val="none" w:sz="0" w:space="0" w:color="auto"/>
            <w:left w:val="none" w:sz="0" w:space="0" w:color="auto"/>
            <w:bottom w:val="none" w:sz="0" w:space="0" w:color="auto"/>
            <w:right w:val="none" w:sz="0" w:space="0" w:color="auto"/>
          </w:divBdr>
        </w:div>
        <w:div w:id="1607883748">
          <w:marLeft w:val="547"/>
          <w:marRight w:val="0"/>
          <w:marTop w:val="77"/>
          <w:marBottom w:val="0"/>
          <w:divBdr>
            <w:top w:val="none" w:sz="0" w:space="0" w:color="auto"/>
            <w:left w:val="none" w:sz="0" w:space="0" w:color="auto"/>
            <w:bottom w:val="none" w:sz="0" w:space="0" w:color="auto"/>
            <w:right w:val="none" w:sz="0" w:space="0" w:color="auto"/>
          </w:divBdr>
        </w:div>
        <w:div w:id="630600339">
          <w:marLeft w:val="1166"/>
          <w:marRight w:val="0"/>
          <w:marTop w:val="67"/>
          <w:marBottom w:val="0"/>
          <w:divBdr>
            <w:top w:val="none" w:sz="0" w:space="0" w:color="auto"/>
            <w:left w:val="none" w:sz="0" w:space="0" w:color="auto"/>
            <w:bottom w:val="none" w:sz="0" w:space="0" w:color="auto"/>
            <w:right w:val="none" w:sz="0" w:space="0" w:color="auto"/>
          </w:divBdr>
        </w:div>
        <w:div w:id="753823127">
          <w:marLeft w:val="1800"/>
          <w:marRight w:val="0"/>
          <w:marTop w:val="58"/>
          <w:marBottom w:val="0"/>
          <w:divBdr>
            <w:top w:val="none" w:sz="0" w:space="0" w:color="auto"/>
            <w:left w:val="none" w:sz="0" w:space="0" w:color="auto"/>
            <w:bottom w:val="none" w:sz="0" w:space="0" w:color="auto"/>
            <w:right w:val="none" w:sz="0" w:space="0" w:color="auto"/>
          </w:divBdr>
        </w:div>
        <w:div w:id="1574319094">
          <w:marLeft w:val="1166"/>
          <w:marRight w:val="0"/>
          <w:marTop w:val="67"/>
          <w:marBottom w:val="0"/>
          <w:divBdr>
            <w:top w:val="none" w:sz="0" w:space="0" w:color="auto"/>
            <w:left w:val="none" w:sz="0" w:space="0" w:color="auto"/>
            <w:bottom w:val="none" w:sz="0" w:space="0" w:color="auto"/>
            <w:right w:val="none" w:sz="0" w:space="0" w:color="auto"/>
          </w:divBdr>
        </w:div>
        <w:div w:id="448085374">
          <w:marLeft w:val="1800"/>
          <w:marRight w:val="0"/>
          <w:marTop w:val="58"/>
          <w:marBottom w:val="0"/>
          <w:divBdr>
            <w:top w:val="none" w:sz="0" w:space="0" w:color="auto"/>
            <w:left w:val="none" w:sz="0" w:space="0" w:color="auto"/>
            <w:bottom w:val="none" w:sz="0" w:space="0" w:color="auto"/>
            <w:right w:val="none" w:sz="0" w:space="0" w:color="auto"/>
          </w:divBdr>
        </w:div>
        <w:div w:id="785734230">
          <w:marLeft w:val="547"/>
          <w:marRight w:val="0"/>
          <w:marTop w:val="77"/>
          <w:marBottom w:val="0"/>
          <w:divBdr>
            <w:top w:val="none" w:sz="0" w:space="0" w:color="auto"/>
            <w:left w:val="none" w:sz="0" w:space="0" w:color="auto"/>
            <w:bottom w:val="none" w:sz="0" w:space="0" w:color="auto"/>
            <w:right w:val="none" w:sz="0" w:space="0" w:color="auto"/>
          </w:divBdr>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55546861">
      <w:bodyDiv w:val="1"/>
      <w:marLeft w:val="0"/>
      <w:marRight w:val="0"/>
      <w:marTop w:val="0"/>
      <w:marBottom w:val="0"/>
      <w:divBdr>
        <w:top w:val="none" w:sz="0" w:space="0" w:color="auto"/>
        <w:left w:val="none" w:sz="0" w:space="0" w:color="auto"/>
        <w:bottom w:val="none" w:sz="0" w:space="0" w:color="auto"/>
        <w:right w:val="none" w:sz="0" w:space="0" w:color="auto"/>
      </w:divBdr>
      <w:divsChild>
        <w:div w:id="1583635762">
          <w:marLeft w:val="1166"/>
          <w:marRight w:val="0"/>
          <w:marTop w:val="0"/>
          <w:marBottom w:val="0"/>
          <w:divBdr>
            <w:top w:val="none" w:sz="0" w:space="0" w:color="auto"/>
            <w:left w:val="none" w:sz="0" w:space="0" w:color="auto"/>
            <w:bottom w:val="none" w:sz="0" w:space="0" w:color="auto"/>
            <w:right w:val="none" w:sz="0" w:space="0" w:color="auto"/>
          </w:divBdr>
        </w:div>
        <w:div w:id="647825410">
          <w:marLeft w:val="1166"/>
          <w:marRight w:val="0"/>
          <w:marTop w:val="0"/>
          <w:marBottom w:val="0"/>
          <w:divBdr>
            <w:top w:val="none" w:sz="0" w:space="0" w:color="auto"/>
            <w:left w:val="none" w:sz="0" w:space="0" w:color="auto"/>
            <w:bottom w:val="none" w:sz="0" w:space="0" w:color="auto"/>
            <w:right w:val="none" w:sz="0" w:space="0" w:color="auto"/>
          </w:divBdr>
        </w:div>
        <w:div w:id="1805391213">
          <w:marLeft w:val="1166"/>
          <w:marRight w:val="0"/>
          <w:marTop w:val="0"/>
          <w:marBottom w:val="0"/>
          <w:divBdr>
            <w:top w:val="none" w:sz="0" w:space="0" w:color="auto"/>
            <w:left w:val="none" w:sz="0" w:space="0" w:color="auto"/>
            <w:bottom w:val="none" w:sz="0" w:space="0" w:color="auto"/>
            <w:right w:val="none" w:sz="0" w:space="0" w:color="auto"/>
          </w:divBdr>
        </w:div>
        <w:div w:id="1083991079">
          <w:marLeft w:val="1166"/>
          <w:marRight w:val="0"/>
          <w:marTop w:val="0"/>
          <w:marBottom w:val="0"/>
          <w:divBdr>
            <w:top w:val="none" w:sz="0" w:space="0" w:color="auto"/>
            <w:left w:val="none" w:sz="0" w:space="0" w:color="auto"/>
            <w:bottom w:val="none" w:sz="0" w:space="0" w:color="auto"/>
            <w:right w:val="none" w:sz="0" w:space="0" w:color="auto"/>
          </w:divBdr>
        </w:div>
        <w:div w:id="1323318052">
          <w:marLeft w:val="1166"/>
          <w:marRight w:val="0"/>
          <w:marTop w:val="0"/>
          <w:marBottom w:val="0"/>
          <w:divBdr>
            <w:top w:val="none" w:sz="0" w:space="0" w:color="auto"/>
            <w:left w:val="none" w:sz="0" w:space="0" w:color="auto"/>
            <w:bottom w:val="none" w:sz="0" w:space="0" w:color="auto"/>
            <w:right w:val="none" w:sz="0" w:space="0" w:color="auto"/>
          </w:divBdr>
        </w:div>
        <w:div w:id="557017744">
          <w:marLeft w:val="1166"/>
          <w:marRight w:val="0"/>
          <w:marTop w:val="0"/>
          <w:marBottom w:val="0"/>
          <w:divBdr>
            <w:top w:val="none" w:sz="0" w:space="0" w:color="auto"/>
            <w:left w:val="none" w:sz="0" w:space="0" w:color="auto"/>
            <w:bottom w:val="none" w:sz="0" w:space="0" w:color="auto"/>
            <w:right w:val="none" w:sz="0" w:space="0" w:color="auto"/>
          </w:divBdr>
        </w:div>
        <w:div w:id="1821654276">
          <w:marLeft w:val="1166"/>
          <w:marRight w:val="0"/>
          <w:marTop w:val="0"/>
          <w:marBottom w:val="0"/>
          <w:divBdr>
            <w:top w:val="none" w:sz="0" w:space="0" w:color="auto"/>
            <w:left w:val="none" w:sz="0" w:space="0" w:color="auto"/>
            <w:bottom w:val="none" w:sz="0" w:space="0" w:color="auto"/>
            <w:right w:val="none" w:sz="0" w:space="0" w:color="auto"/>
          </w:divBdr>
        </w:div>
        <w:div w:id="1210534183">
          <w:marLeft w:val="1166"/>
          <w:marRight w:val="0"/>
          <w:marTop w:val="0"/>
          <w:marBottom w:val="0"/>
          <w:divBdr>
            <w:top w:val="none" w:sz="0" w:space="0" w:color="auto"/>
            <w:left w:val="none" w:sz="0" w:space="0" w:color="auto"/>
            <w:bottom w:val="none" w:sz="0" w:space="0" w:color="auto"/>
            <w:right w:val="none" w:sz="0" w:space="0" w:color="auto"/>
          </w:divBdr>
        </w:div>
        <w:div w:id="1017390924">
          <w:marLeft w:val="1166"/>
          <w:marRight w:val="0"/>
          <w:marTop w:val="0"/>
          <w:marBottom w:val="0"/>
          <w:divBdr>
            <w:top w:val="none" w:sz="0" w:space="0" w:color="auto"/>
            <w:left w:val="none" w:sz="0" w:space="0" w:color="auto"/>
            <w:bottom w:val="none" w:sz="0" w:space="0" w:color="auto"/>
            <w:right w:val="none" w:sz="0" w:space="0" w:color="auto"/>
          </w:divBdr>
        </w:div>
        <w:div w:id="1263611161">
          <w:marLeft w:val="1166"/>
          <w:marRight w:val="0"/>
          <w:marTop w:val="0"/>
          <w:marBottom w:val="0"/>
          <w:divBdr>
            <w:top w:val="none" w:sz="0" w:space="0" w:color="auto"/>
            <w:left w:val="none" w:sz="0" w:space="0" w:color="auto"/>
            <w:bottom w:val="none" w:sz="0" w:space="0" w:color="auto"/>
            <w:right w:val="none" w:sz="0" w:space="0" w:color="auto"/>
          </w:divBdr>
        </w:div>
        <w:div w:id="23484263">
          <w:marLeft w:val="1166"/>
          <w:marRight w:val="0"/>
          <w:marTop w:val="0"/>
          <w:marBottom w:val="0"/>
          <w:divBdr>
            <w:top w:val="none" w:sz="0" w:space="0" w:color="auto"/>
            <w:left w:val="none" w:sz="0" w:space="0" w:color="auto"/>
            <w:bottom w:val="none" w:sz="0" w:space="0" w:color="auto"/>
            <w:right w:val="none" w:sz="0" w:space="0" w:color="auto"/>
          </w:divBdr>
        </w:div>
        <w:div w:id="2027293818">
          <w:marLeft w:val="1166"/>
          <w:marRight w:val="0"/>
          <w:marTop w:val="0"/>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0861350">
      <w:bodyDiv w:val="1"/>
      <w:marLeft w:val="0"/>
      <w:marRight w:val="0"/>
      <w:marTop w:val="0"/>
      <w:marBottom w:val="0"/>
      <w:divBdr>
        <w:top w:val="none" w:sz="0" w:space="0" w:color="auto"/>
        <w:left w:val="none" w:sz="0" w:space="0" w:color="auto"/>
        <w:bottom w:val="none" w:sz="0" w:space="0" w:color="auto"/>
        <w:right w:val="none" w:sz="0" w:space="0" w:color="auto"/>
      </w:divBdr>
      <w:divsChild>
        <w:div w:id="348028520">
          <w:marLeft w:val="547"/>
          <w:marRight w:val="0"/>
          <w:marTop w:val="77"/>
          <w:marBottom w:val="0"/>
          <w:divBdr>
            <w:top w:val="none" w:sz="0" w:space="0" w:color="auto"/>
            <w:left w:val="none" w:sz="0" w:space="0" w:color="auto"/>
            <w:bottom w:val="none" w:sz="0" w:space="0" w:color="auto"/>
            <w:right w:val="none" w:sz="0" w:space="0" w:color="auto"/>
          </w:divBdr>
        </w:div>
        <w:div w:id="1692761417">
          <w:marLeft w:val="1166"/>
          <w:marRight w:val="0"/>
          <w:marTop w:val="67"/>
          <w:marBottom w:val="0"/>
          <w:divBdr>
            <w:top w:val="none" w:sz="0" w:space="0" w:color="auto"/>
            <w:left w:val="none" w:sz="0" w:space="0" w:color="auto"/>
            <w:bottom w:val="none" w:sz="0" w:space="0" w:color="auto"/>
            <w:right w:val="none" w:sz="0" w:space="0" w:color="auto"/>
          </w:divBdr>
        </w:div>
        <w:div w:id="1222331222">
          <w:marLeft w:val="547"/>
          <w:marRight w:val="0"/>
          <w:marTop w:val="77"/>
          <w:marBottom w:val="0"/>
          <w:divBdr>
            <w:top w:val="none" w:sz="0" w:space="0" w:color="auto"/>
            <w:left w:val="none" w:sz="0" w:space="0" w:color="auto"/>
            <w:bottom w:val="none" w:sz="0" w:space="0" w:color="auto"/>
            <w:right w:val="none" w:sz="0" w:space="0" w:color="auto"/>
          </w:divBdr>
        </w:div>
        <w:div w:id="554506743">
          <w:marLeft w:val="1166"/>
          <w:marRight w:val="0"/>
          <w:marTop w:val="67"/>
          <w:marBottom w:val="0"/>
          <w:divBdr>
            <w:top w:val="none" w:sz="0" w:space="0" w:color="auto"/>
            <w:left w:val="none" w:sz="0" w:space="0" w:color="auto"/>
            <w:bottom w:val="none" w:sz="0" w:space="0" w:color="auto"/>
            <w:right w:val="none" w:sz="0" w:space="0" w:color="auto"/>
          </w:divBdr>
        </w:div>
        <w:div w:id="1551644758">
          <w:marLeft w:val="1800"/>
          <w:marRight w:val="0"/>
          <w:marTop w:val="58"/>
          <w:marBottom w:val="0"/>
          <w:divBdr>
            <w:top w:val="none" w:sz="0" w:space="0" w:color="auto"/>
            <w:left w:val="none" w:sz="0" w:space="0" w:color="auto"/>
            <w:bottom w:val="none" w:sz="0" w:space="0" w:color="auto"/>
            <w:right w:val="none" w:sz="0" w:space="0" w:color="auto"/>
          </w:divBdr>
        </w:div>
        <w:div w:id="46419370">
          <w:marLeft w:val="1166"/>
          <w:marRight w:val="0"/>
          <w:marTop w:val="67"/>
          <w:marBottom w:val="0"/>
          <w:divBdr>
            <w:top w:val="none" w:sz="0" w:space="0" w:color="auto"/>
            <w:left w:val="none" w:sz="0" w:space="0" w:color="auto"/>
            <w:bottom w:val="none" w:sz="0" w:space="0" w:color="auto"/>
            <w:right w:val="none" w:sz="0" w:space="0" w:color="auto"/>
          </w:divBdr>
        </w:div>
        <w:div w:id="63379556">
          <w:marLeft w:val="1800"/>
          <w:marRight w:val="0"/>
          <w:marTop w:val="58"/>
          <w:marBottom w:val="0"/>
          <w:divBdr>
            <w:top w:val="none" w:sz="0" w:space="0" w:color="auto"/>
            <w:left w:val="none" w:sz="0" w:space="0" w:color="auto"/>
            <w:bottom w:val="none" w:sz="0" w:space="0" w:color="auto"/>
            <w:right w:val="none" w:sz="0" w:space="0" w:color="auto"/>
          </w:divBdr>
        </w:div>
        <w:div w:id="10299480">
          <w:marLeft w:val="547"/>
          <w:marRight w:val="0"/>
          <w:marTop w:val="77"/>
          <w:marBottom w:val="0"/>
          <w:divBdr>
            <w:top w:val="none" w:sz="0" w:space="0" w:color="auto"/>
            <w:left w:val="none" w:sz="0" w:space="0" w:color="auto"/>
            <w:bottom w:val="none" w:sz="0" w:space="0" w:color="auto"/>
            <w:right w:val="none" w:sz="0" w:space="0" w:color="auto"/>
          </w:divBdr>
        </w:div>
        <w:div w:id="2029944175">
          <w:marLeft w:val="1166"/>
          <w:marRight w:val="0"/>
          <w:marTop w:val="67"/>
          <w:marBottom w:val="0"/>
          <w:divBdr>
            <w:top w:val="none" w:sz="0" w:space="0" w:color="auto"/>
            <w:left w:val="none" w:sz="0" w:space="0" w:color="auto"/>
            <w:bottom w:val="none" w:sz="0" w:space="0" w:color="auto"/>
            <w:right w:val="none" w:sz="0" w:space="0" w:color="auto"/>
          </w:divBdr>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0506680">
      <w:bodyDiv w:val="1"/>
      <w:marLeft w:val="0"/>
      <w:marRight w:val="0"/>
      <w:marTop w:val="0"/>
      <w:marBottom w:val="0"/>
      <w:divBdr>
        <w:top w:val="none" w:sz="0" w:space="0" w:color="auto"/>
        <w:left w:val="none" w:sz="0" w:space="0" w:color="auto"/>
        <w:bottom w:val="none" w:sz="0" w:space="0" w:color="auto"/>
        <w:right w:val="none" w:sz="0" w:space="0" w:color="auto"/>
      </w:divBdr>
      <w:divsChild>
        <w:div w:id="1675183419">
          <w:marLeft w:val="547"/>
          <w:marRight w:val="0"/>
          <w:marTop w:val="77"/>
          <w:marBottom w:val="0"/>
          <w:divBdr>
            <w:top w:val="none" w:sz="0" w:space="0" w:color="auto"/>
            <w:left w:val="none" w:sz="0" w:space="0" w:color="auto"/>
            <w:bottom w:val="none" w:sz="0" w:space="0" w:color="auto"/>
            <w:right w:val="none" w:sz="0" w:space="0" w:color="auto"/>
          </w:divBdr>
        </w:div>
        <w:div w:id="43719278">
          <w:marLeft w:val="1166"/>
          <w:marRight w:val="0"/>
          <w:marTop w:val="67"/>
          <w:marBottom w:val="0"/>
          <w:divBdr>
            <w:top w:val="none" w:sz="0" w:space="0" w:color="auto"/>
            <w:left w:val="none" w:sz="0" w:space="0" w:color="auto"/>
            <w:bottom w:val="none" w:sz="0" w:space="0" w:color="auto"/>
            <w:right w:val="none" w:sz="0" w:space="0" w:color="auto"/>
          </w:divBdr>
        </w:div>
        <w:div w:id="1995984985">
          <w:marLeft w:val="1166"/>
          <w:marRight w:val="0"/>
          <w:marTop w:val="67"/>
          <w:marBottom w:val="0"/>
          <w:divBdr>
            <w:top w:val="none" w:sz="0" w:space="0" w:color="auto"/>
            <w:left w:val="none" w:sz="0" w:space="0" w:color="auto"/>
            <w:bottom w:val="none" w:sz="0" w:space="0" w:color="auto"/>
            <w:right w:val="none" w:sz="0" w:space="0" w:color="auto"/>
          </w:divBdr>
        </w:div>
        <w:div w:id="369382363">
          <w:marLeft w:val="547"/>
          <w:marRight w:val="0"/>
          <w:marTop w:val="77"/>
          <w:marBottom w:val="0"/>
          <w:divBdr>
            <w:top w:val="none" w:sz="0" w:space="0" w:color="auto"/>
            <w:left w:val="none" w:sz="0" w:space="0" w:color="auto"/>
            <w:bottom w:val="none" w:sz="0" w:space="0" w:color="auto"/>
            <w:right w:val="none" w:sz="0" w:space="0" w:color="auto"/>
          </w:divBdr>
        </w:div>
        <w:div w:id="433943739">
          <w:marLeft w:val="1166"/>
          <w:marRight w:val="0"/>
          <w:marTop w:val="67"/>
          <w:marBottom w:val="0"/>
          <w:divBdr>
            <w:top w:val="none" w:sz="0" w:space="0" w:color="auto"/>
            <w:left w:val="none" w:sz="0" w:space="0" w:color="auto"/>
            <w:bottom w:val="none" w:sz="0" w:space="0" w:color="auto"/>
            <w:right w:val="none" w:sz="0" w:space="0" w:color="auto"/>
          </w:divBdr>
        </w:div>
        <w:div w:id="2009483209">
          <w:marLeft w:val="1800"/>
          <w:marRight w:val="0"/>
          <w:marTop w:val="67"/>
          <w:marBottom w:val="0"/>
          <w:divBdr>
            <w:top w:val="none" w:sz="0" w:space="0" w:color="auto"/>
            <w:left w:val="none" w:sz="0" w:space="0" w:color="auto"/>
            <w:bottom w:val="none" w:sz="0" w:space="0" w:color="auto"/>
            <w:right w:val="none" w:sz="0" w:space="0" w:color="auto"/>
          </w:divBdr>
        </w:div>
        <w:div w:id="200676553">
          <w:marLeft w:val="1800"/>
          <w:marRight w:val="0"/>
          <w:marTop w:val="67"/>
          <w:marBottom w:val="0"/>
          <w:divBdr>
            <w:top w:val="none" w:sz="0" w:space="0" w:color="auto"/>
            <w:left w:val="none" w:sz="0" w:space="0" w:color="auto"/>
            <w:bottom w:val="none" w:sz="0" w:space="0" w:color="auto"/>
            <w:right w:val="none" w:sz="0" w:space="0" w:color="auto"/>
          </w:divBdr>
        </w:div>
        <w:div w:id="1584799681">
          <w:marLeft w:val="1166"/>
          <w:marRight w:val="0"/>
          <w:marTop w:val="67"/>
          <w:marBottom w:val="0"/>
          <w:divBdr>
            <w:top w:val="none" w:sz="0" w:space="0" w:color="auto"/>
            <w:left w:val="none" w:sz="0" w:space="0" w:color="auto"/>
            <w:bottom w:val="none" w:sz="0" w:space="0" w:color="auto"/>
            <w:right w:val="none" w:sz="0" w:space="0" w:color="auto"/>
          </w:divBdr>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66125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39707280">
      <w:bodyDiv w:val="1"/>
      <w:marLeft w:val="0"/>
      <w:marRight w:val="0"/>
      <w:marTop w:val="0"/>
      <w:marBottom w:val="0"/>
      <w:divBdr>
        <w:top w:val="none" w:sz="0" w:space="0" w:color="auto"/>
        <w:left w:val="none" w:sz="0" w:space="0" w:color="auto"/>
        <w:bottom w:val="none" w:sz="0" w:space="0" w:color="auto"/>
        <w:right w:val="none" w:sz="0" w:space="0" w:color="auto"/>
      </w:divBdr>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57715306">
      <w:bodyDiv w:val="1"/>
      <w:marLeft w:val="0"/>
      <w:marRight w:val="0"/>
      <w:marTop w:val="0"/>
      <w:marBottom w:val="0"/>
      <w:divBdr>
        <w:top w:val="none" w:sz="0" w:space="0" w:color="auto"/>
        <w:left w:val="none" w:sz="0" w:space="0" w:color="auto"/>
        <w:bottom w:val="none" w:sz="0" w:space="0" w:color="auto"/>
        <w:right w:val="none" w:sz="0" w:space="0" w:color="auto"/>
      </w:divBdr>
      <w:divsChild>
        <w:div w:id="1978872802">
          <w:marLeft w:val="547"/>
          <w:marRight w:val="0"/>
          <w:marTop w:val="86"/>
          <w:marBottom w:val="0"/>
          <w:divBdr>
            <w:top w:val="none" w:sz="0" w:space="0" w:color="auto"/>
            <w:left w:val="none" w:sz="0" w:space="0" w:color="auto"/>
            <w:bottom w:val="none" w:sz="0" w:space="0" w:color="auto"/>
            <w:right w:val="none" w:sz="0" w:space="0" w:color="auto"/>
          </w:divBdr>
        </w:div>
        <w:div w:id="1030033718">
          <w:marLeft w:val="547"/>
          <w:marRight w:val="0"/>
          <w:marTop w:val="86"/>
          <w:marBottom w:val="0"/>
          <w:divBdr>
            <w:top w:val="none" w:sz="0" w:space="0" w:color="auto"/>
            <w:left w:val="none" w:sz="0" w:space="0" w:color="auto"/>
            <w:bottom w:val="none" w:sz="0" w:space="0" w:color="auto"/>
            <w:right w:val="none" w:sz="0" w:space="0" w:color="auto"/>
          </w:divBdr>
        </w:div>
      </w:divsChild>
    </w:div>
    <w:div w:id="1259018264">
      <w:bodyDiv w:val="1"/>
      <w:marLeft w:val="0"/>
      <w:marRight w:val="0"/>
      <w:marTop w:val="0"/>
      <w:marBottom w:val="0"/>
      <w:divBdr>
        <w:top w:val="none" w:sz="0" w:space="0" w:color="auto"/>
        <w:left w:val="none" w:sz="0" w:space="0" w:color="auto"/>
        <w:bottom w:val="none" w:sz="0" w:space="0" w:color="auto"/>
        <w:right w:val="none" w:sz="0" w:space="0" w:color="auto"/>
      </w:divBdr>
    </w:div>
    <w:div w:id="1263413744">
      <w:bodyDiv w:val="1"/>
      <w:marLeft w:val="0"/>
      <w:marRight w:val="0"/>
      <w:marTop w:val="0"/>
      <w:marBottom w:val="0"/>
      <w:divBdr>
        <w:top w:val="none" w:sz="0" w:space="0" w:color="auto"/>
        <w:left w:val="none" w:sz="0" w:space="0" w:color="auto"/>
        <w:bottom w:val="none" w:sz="0" w:space="0" w:color="auto"/>
        <w:right w:val="none" w:sz="0" w:space="0" w:color="auto"/>
      </w:divBdr>
      <w:divsChild>
        <w:div w:id="1497066198">
          <w:marLeft w:val="1166"/>
          <w:marRight w:val="0"/>
          <w:marTop w:val="67"/>
          <w:marBottom w:val="0"/>
          <w:divBdr>
            <w:top w:val="none" w:sz="0" w:space="0" w:color="auto"/>
            <w:left w:val="none" w:sz="0" w:space="0" w:color="auto"/>
            <w:bottom w:val="none" w:sz="0" w:space="0" w:color="auto"/>
            <w:right w:val="none" w:sz="0" w:space="0" w:color="auto"/>
          </w:divBdr>
        </w:div>
      </w:divsChild>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74559286">
      <w:bodyDiv w:val="1"/>
      <w:marLeft w:val="0"/>
      <w:marRight w:val="0"/>
      <w:marTop w:val="0"/>
      <w:marBottom w:val="0"/>
      <w:divBdr>
        <w:top w:val="none" w:sz="0" w:space="0" w:color="auto"/>
        <w:left w:val="none" w:sz="0" w:space="0" w:color="auto"/>
        <w:bottom w:val="none" w:sz="0" w:space="0" w:color="auto"/>
        <w:right w:val="none" w:sz="0" w:space="0" w:color="auto"/>
      </w:divBdr>
      <w:divsChild>
        <w:div w:id="1238632193">
          <w:marLeft w:val="547"/>
          <w:marRight w:val="0"/>
          <w:marTop w:val="67"/>
          <w:marBottom w:val="0"/>
          <w:divBdr>
            <w:top w:val="none" w:sz="0" w:space="0" w:color="auto"/>
            <w:left w:val="none" w:sz="0" w:space="0" w:color="auto"/>
            <w:bottom w:val="none" w:sz="0" w:space="0" w:color="auto"/>
            <w:right w:val="none" w:sz="0" w:space="0" w:color="auto"/>
          </w:divBdr>
        </w:div>
      </w:divsChild>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92514729">
      <w:bodyDiv w:val="1"/>
      <w:marLeft w:val="0"/>
      <w:marRight w:val="0"/>
      <w:marTop w:val="0"/>
      <w:marBottom w:val="0"/>
      <w:divBdr>
        <w:top w:val="none" w:sz="0" w:space="0" w:color="auto"/>
        <w:left w:val="none" w:sz="0" w:space="0" w:color="auto"/>
        <w:bottom w:val="none" w:sz="0" w:space="0" w:color="auto"/>
        <w:right w:val="none" w:sz="0" w:space="0" w:color="auto"/>
      </w:divBdr>
      <w:divsChild>
        <w:div w:id="722676678">
          <w:marLeft w:val="547"/>
          <w:marRight w:val="0"/>
          <w:marTop w:val="0"/>
          <w:marBottom w:val="0"/>
          <w:divBdr>
            <w:top w:val="none" w:sz="0" w:space="0" w:color="auto"/>
            <w:left w:val="none" w:sz="0" w:space="0" w:color="auto"/>
            <w:bottom w:val="none" w:sz="0" w:space="0" w:color="auto"/>
            <w:right w:val="none" w:sz="0" w:space="0" w:color="auto"/>
          </w:divBdr>
        </w:div>
      </w:divsChild>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05424066">
      <w:bodyDiv w:val="1"/>
      <w:marLeft w:val="0"/>
      <w:marRight w:val="0"/>
      <w:marTop w:val="0"/>
      <w:marBottom w:val="0"/>
      <w:divBdr>
        <w:top w:val="none" w:sz="0" w:space="0" w:color="auto"/>
        <w:left w:val="none" w:sz="0" w:space="0" w:color="auto"/>
        <w:bottom w:val="none" w:sz="0" w:space="0" w:color="auto"/>
        <w:right w:val="none" w:sz="0" w:space="0" w:color="auto"/>
      </w:divBdr>
      <w:divsChild>
        <w:div w:id="838619069">
          <w:marLeft w:val="446"/>
          <w:marRight w:val="0"/>
          <w:marTop w:val="0"/>
          <w:marBottom w:val="0"/>
          <w:divBdr>
            <w:top w:val="none" w:sz="0" w:space="0" w:color="auto"/>
            <w:left w:val="none" w:sz="0" w:space="0" w:color="auto"/>
            <w:bottom w:val="none" w:sz="0" w:space="0" w:color="auto"/>
            <w:right w:val="none" w:sz="0" w:space="0" w:color="auto"/>
          </w:divBdr>
        </w:div>
        <w:div w:id="1846627328">
          <w:marLeft w:val="446"/>
          <w:marRight w:val="0"/>
          <w:marTop w:val="0"/>
          <w:marBottom w:val="0"/>
          <w:divBdr>
            <w:top w:val="none" w:sz="0" w:space="0" w:color="auto"/>
            <w:left w:val="none" w:sz="0" w:space="0" w:color="auto"/>
            <w:bottom w:val="none" w:sz="0" w:space="0" w:color="auto"/>
            <w:right w:val="none" w:sz="0" w:space="0" w:color="auto"/>
          </w:divBdr>
        </w:div>
        <w:div w:id="1107430048">
          <w:marLeft w:val="1411"/>
          <w:marRight w:val="0"/>
          <w:marTop w:val="0"/>
          <w:marBottom w:val="0"/>
          <w:divBdr>
            <w:top w:val="none" w:sz="0" w:space="0" w:color="auto"/>
            <w:left w:val="none" w:sz="0" w:space="0" w:color="auto"/>
            <w:bottom w:val="none" w:sz="0" w:space="0" w:color="auto"/>
            <w:right w:val="none" w:sz="0" w:space="0" w:color="auto"/>
          </w:divBdr>
        </w:div>
        <w:div w:id="977998664">
          <w:marLeft w:val="1411"/>
          <w:marRight w:val="0"/>
          <w:marTop w:val="0"/>
          <w:marBottom w:val="0"/>
          <w:divBdr>
            <w:top w:val="none" w:sz="0" w:space="0" w:color="auto"/>
            <w:left w:val="none" w:sz="0" w:space="0" w:color="auto"/>
            <w:bottom w:val="none" w:sz="0" w:space="0" w:color="auto"/>
            <w:right w:val="none" w:sz="0" w:space="0" w:color="auto"/>
          </w:divBdr>
        </w:div>
      </w:divsChild>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1157344">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65598670">
      <w:bodyDiv w:val="1"/>
      <w:marLeft w:val="0"/>
      <w:marRight w:val="0"/>
      <w:marTop w:val="0"/>
      <w:marBottom w:val="0"/>
      <w:divBdr>
        <w:top w:val="none" w:sz="0" w:space="0" w:color="auto"/>
        <w:left w:val="none" w:sz="0" w:space="0" w:color="auto"/>
        <w:bottom w:val="none" w:sz="0" w:space="0" w:color="auto"/>
        <w:right w:val="none" w:sz="0" w:space="0" w:color="auto"/>
      </w:divBdr>
      <w:divsChild>
        <w:div w:id="98763515">
          <w:marLeft w:val="0"/>
          <w:marRight w:val="0"/>
          <w:marTop w:val="0"/>
          <w:marBottom w:val="0"/>
          <w:divBdr>
            <w:top w:val="none" w:sz="0" w:space="0" w:color="auto"/>
            <w:left w:val="none" w:sz="0" w:space="0" w:color="auto"/>
            <w:bottom w:val="none" w:sz="0" w:space="0" w:color="auto"/>
            <w:right w:val="none" w:sz="0" w:space="0" w:color="auto"/>
          </w:divBdr>
        </w:div>
      </w:divsChild>
    </w:div>
    <w:div w:id="1372920902">
      <w:bodyDiv w:val="1"/>
      <w:marLeft w:val="0"/>
      <w:marRight w:val="0"/>
      <w:marTop w:val="0"/>
      <w:marBottom w:val="0"/>
      <w:divBdr>
        <w:top w:val="none" w:sz="0" w:space="0" w:color="auto"/>
        <w:left w:val="none" w:sz="0" w:space="0" w:color="auto"/>
        <w:bottom w:val="none" w:sz="0" w:space="0" w:color="auto"/>
        <w:right w:val="none" w:sz="0" w:space="0" w:color="auto"/>
      </w:divBdr>
      <w:divsChild>
        <w:div w:id="1560440037">
          <w:marLeft w:val="547"/>
          <w:marRight w:val="0"/>
          <w:marTop w:val="0"/>
          <w:marBottom w:val="0"/>
          <w:divBdr>
            <w:top w:val="none" w:sz="0" w:space="0" w:color="auto"/>
            <w:left w:val="none" w:sz="0" w:space="0" w:color="auto"/>
            <w:bottom w:val="none" w:sz="0" w:space="0" w:color="auto"/>
            <w:right w:val="none" w:sz="0" w:space="0" w:color="auto"/>
          </w:divBdr>
        </w:div>
        <w:div w:id="545143011">
          <w:marLeft w:val="1166"/>
          <w:marRight w:val="0"/>
          <w:marTop w:val="0"/>
          <w:marBottom w:val="0"/>
          <w:divBdr>
            <w:top w:val="none" w:sz="0" w:space="0" w:color="auto"/>
            <w:left w:val="none" w:sz="0" w:space="0" w:color="auto"/>
            <w:bottom w:val="none" w:sz="0" w:space="0" w:color="auto"/>
            <w:right w:val="none" w:sz="0" w:space="0" w:color="auto"/>
          </w:divBdr>
        </w:div>
        <w:div w:id="945846766">
          <w:marLeft w:val="547"/>
          <w:marRight w:val="0"/>
          <w:marTop w:val="0"/>
          <w:marBottom w:val="0"/>
          <w:divBdr>
            <w:top w:val="none" w:sz="0" w:space="0" w:color="auto"/>
            <w:left w:val="none" w:sz="0" w:space="0" w:color="auto"/>
            <w:bottom w:val="none" w:sz="0" w:space="0" w:color="auto"/>
            <w:right w:val="none" w:sz="0" w:space="0" w:color="auto"/>
          </w:divBdr>
        </w:div>
      </w:divsChild>
    </w:div>
    <w:div w:id="1377855804">
      <w:bodyDiv w:val="1"/>
      <w:marLeft w:val="0"/>
      <w:marRight w:val="0"/>
      <w:marTop w:val="0"/>
      <w:marBottom w:val="0"/>
      <w:divBdr>
        <w:top w:val="none" w:sz="0" w:space="0" w:color="auto"/>
        <w:left w:val="none" w:sz="0" w:space="0" w:color="auto"/>
        <w:bottom w:val="none" w:sz="0" w:space="0" w:color="auto"/>
        <w:right w:val="none" w:sz="0" w:space="0" w:color="auto"/>
      </w:divBdr>
    </w:div>
    <w:div w:id="1379740375">
      <w:bodyDiv w:val="1"/>
      <w:marLeft w:val="0"/>
      <w:marRight w:val="0"/>
      <w:marTop w:val="0"/>
      <w:marBottom w:val="0"/>
      <w:divBdr>
        <w:top w:val="none" w:sz="0" w:space="0" w:color="auto"/>
        <w:left w:val="none" w:sz="0" w:space="0" w:color="auto"/>
        <w:bottom w:val="none" w:sz="0" w:space="0" w:color="auto"/>
        <w:right w:val="none" w:sz="0" w:space="0" w:color="auto"/>
      </w:divBdr>
      <w:divsChild>
        <w:div w:id="609894577">
          <w:marLeft w:val="547"/>
          <w:marRight w:val="0"/>
          <w:marTop w:val="86"/>
          <w:marBottom w:val="0"/>
          <w:divBdr>
            <w:top w:val="none" w:sz="0" w:space="0" w:color="auto"/>
            <w:left w:val="none" w:sz="0" w:space="0" w:color="auto"/>
            <w:bottom w:val="none" w:sz="0" w:space="0" w:color="auto"/>
            <w:right w:val="none" w:sz="0" w:space="0" w:color="auto"/>
          </w:divBdr>
        </w:div>
        <w:div w:id="1422990894">
          <w:marLeft w:val="1498"/>
          <w:marRight w:val="0"/>
          <w:marTop w:val="77"/>
          <w:marBottom w:val="0"/>
          <w:divBdr>
            <w:top w:val="none" w:sz="0" w:space="0" w:color="auto"/>
            <w:left w:val="none" w:sz="0" w:space="0" w:color="auto"/>
            <w:bottom w:val="none" w:sz="0" w:space="0" w:color="auto"/>
            <w:right w:val="none" w:sz="0" w:space="0" w:color="auto"/>
          </w:divBdr>
        </w:div>
        <w:div w:id="1938752734">
          <w:marLeft w:val="1498"/>
          <w:marRight w:val="0"/>
          <w:marTop w:val="77"/>
          <w:marBottom w:val="0"/>
          <w:divBdr>
            <w:top w:val="none" w:sz="0" w:space="0" w:color="auto"/>
            <w:left w:val="none" w:sz="0" w:space="0" w:color="auto"/>
            <w:bottom w:val="none" w:sz="0" w:space="0" w:color="auto"/>
            <w:right w:val="none" w:sz="0" w:space="0" w:color="auto"/>
          </w:divBdr>
        </w:div>
        <w:div w:id="1878464737">
          <w:marLeft w:val="2462"/>
          <w:marRight w:val="0"/>
          <w:marTop w:val="77"/>
          <w:marBottom w:val="0"/>
          <w:divBdr>
            <w:top w:val="none" w:sz="0" w:space="0" w:color="auto"/>
            <w:left w:val="none" w:sz="0" w:space="0" w:color="auto"/>
            <w:bottom w:val="none" w:sz="0" w:space="0" w:color="auto"/>
            <w:right w:val="none" w:sz="0" w:space="0" w:color="auto"/>
          </w:divBdr>
        </w:div>
        <w:div w:id="679544040">
          <w:marLeft w:val="547"/>
          <w:marRight w:val="0"/>
          <w:marTop w:val="86"/>
          <w:marBottom w:val="0"/>
          <w:divBdr>
            <w:top w:val="none" w:sz="0" w:space="0" w:color="auto"/>
            <w:left w:val="none" w:sz="0" w:space="0" w:color="auto"/>
            <w:bottom w:val="none" w:sz="0" w:space="0" w:color="auto"/>
            <w:right w:val="none" w:sz="0" w:space="0" w:color="auto"/>
          </w:divBdr>
        </w:div>
      </w:divsChild>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16852797">
      <w:bodyDiv w:val="1"/>
      <w:marLeft w:val="0"/>
      <w:marRight w:val="0"/>
      <w:marTop w:val="0"/>
      <w:marBottom w:val="0"/>
      <w:divBdr>
        <w:top w:val="none" w:sz="0" w:space="0" w:color="auto"/>
        <w:left w:val="none" w:sz="0" w:space="0" w:color="auto"/>
        <w:bottom w:val="none" w:sz="0" w:space="0" w:color="auto"/>
        <w:right w:val="none" w:sz="0" w:space="0" w:color="auto"/>
      </w:divBdr>
    </w:div>
    <w:div w:id="1423988955">
      <w:bodyDiv w:val="1"/>
      <w:marLeft w:val="0"/>
      <w:marRight w:val="0"/>
      <w:marTop w:val="0"/>
      <w:marBottom w:val="0"/>
      <w:divBdr>
        <w:top w:val="none" w:sz="0" w:space="0" w:color="auto"/>
        <w:left w:val="none" w:sz="0" w:space="0" w:color="auto"/>
        <w:bottom w:val="none" w:sz="0" w:space="0" w:color="auto"/>
        <w:right w:val="none" w:sz="0" w:space="0" w:color="auto"/>
      </w:divBdr>
    </w:div>
    <w:div w:id="1431583383">
      <w:bodyDiv w:val="1"/>
      <w:marLeft w:val="0"/>
      <w:marRight w:val="0"/>
      <w:marTop w:val="0"/>
      <w:marBottom w:val="0"/>
      <w:divBdr>
        <w:top w:val="none" w:sz="0" w:space="0" w:color="auto"/>
        <w:left w:val="none" w:sz="0" w:space="0" w:color="auto"/>
        <w:bottom w:val="none" w:sz="0" w:space="0" w:color="auto"/>
        <w:right w:val="none" w:sz="0" w:space="0" w:color="auto"/>
      </w:divBdr>
      <w:divsChild>
        <w:div w:id="1163929683">
          <w:marLeft w:val="547"/>
          <w:marRight w:val="0"/>
          <w:marTop w:val="86"/>
          <w:marBottom w:val="0"/>
          <w:divBdr>
            <w:top w:val="none" w:sz="0" w:space="0" w:color="auto"/>
            <w:left w:val="none" w:sz="0" w:space="0" w:color="auto"/>
            <w:bottom w:val="none" w:sz="0" w:space="0" w:color="auto"/>
            <w:right w:val="none" w:sz="0" w:space="0" w:color="auto"/>
          </w:divBdr>
        </w:div>
        <w:div w:id="432164128">
          <w:marLeft w:val="1498"/>
          <w:marRight w:val="0"/>
          <w:marTop w:val="77"/>
          <w:marBottom w:val="0"/>
          <w:divBdr>
            <w:top w:val="none" w:sz="0" w:space="0" w:color="auto"/>
            <w:left w:val="none" w:sz="0" w:space="0" w:color="auto"/>
            <w:bottom w:val="none" w:sz="0" w:space="0" w:color="auto"/>
            <w:right w:val="none" w:sz="0" w:space="0" w:color="auto"/>
          </w:divBdr>
        </w:div>
        <w:div w:id="592321005">
          <w:marLeft w:val="1498"/>
          <w:marRight w:val="0"/>
          <w:marTop w:val="77"/>
          <w:marBottom w:val="0"/>
          <w:divBdr>
            <w:top w:val="none" w:sz="0" w:space="0" w:color="auto"/>
            <w:left w:val="none" w:sz="0" w:space="0" w:color="auto"/>
            <w:bottom w:val="none" w:sz="0" w:space="0" w:color="auto"/>
            <w:right w:val="none" w:sz="0" w:space="0" w:color="auto"/>
          </w:divBdr>
        </w:div>
        <w:div w:id="83573275">
          <w:marLeft w:val="547"/>
          <w:marRight w:val="0"/>
          <w:marTop w:val="86"/>
          <w:marBottom w:val="0"/>
          <w:divBdr>
            <w:top w:val="none" w:sz="0" w:space="0" w:color="auto"/>
            <w:left w:val="none" w:sz="0" w:space="0" w:color="auto"/>
            <w:bottom w:val="none" w:sz="0" w:space="0" w:color="auto"/>
            <w:right w:val="none" w:sz="0" w:space="0" w:color="auto"/>
          </w:divBdr>
        </w:div>
        <w:div w:id="346297808">
          <w:marLeft w:val="1498"/>
          <w:marRight w:val="0"/>
          <w:marTop w:val="77"/>
          <w:marBottom w:val="0"/>
          <w:divBdr>
            <w:top w:val="none" w:sz="0" w:space="0" w:color="auto"/>
            <w:left w:val="none" w:sz="0" w:space="0" w:color="auto"/>
            <w:bottom w:val="none" w:sz="0" w:space="0" w:color="auto"/>
            <w:right w:val="none" w:sz="0" w:space="0" w:color="auto"/>
          </w:divBdr>
        </w:div>
        <w:div w:id="2106918294">
          <w:marLeft w:val="1498"/>
          <w:marRight w:val="0"/>
          <w:marTop w:val="77"/>
          <w:marBottom w:val="0"/>
          <w:divBdr>
            <w:top w:val="none" w:sz="0" w:space="0" w:color="auto"/>
            <w:left w:val="none" w:sz="0" w:space="0" w:color="auto"/>
            <w:bottom w:val="none" w:sz="0" w:space="0" w:color="auto"/>
            <w:right w:val="none" w:sz="0" w:space="0" w:color="auto"/>
          </w:divBdr>
        </w:div>
      </w:divsChild>
    </w:div>
    <w:div w:id="1449818971">
      <w:bodyDiv w:val="1"/>
      <w:marLeft w:val="0"/>
      <w:marRight w:val="0"/>
      <w:marTop w:val="0"/>
      <w:marBottom w:val="0"/>
      <w:divBdr>
        <w:top w:val="none" w:sz="0" w:space="0" w:color="auto"/>
        <w:left w:val="none" w:sz="0" w:space="0" w:color="auto"/>
        <w:bottom w:val="none" w:sz="0" w:space="0" w:color="auto"/>
        <w:right w:val="none" w:sz="0" w:space="0" w:color="auto"/>
      </w:divBdr>
    </w:div>
    <w:div w:id="1454130253">
      <w:bodyDiv w:val="1"/>
      <w:marLeft w:val="0"/>
      <w:marRight w:val="0"/>
      <w:marTop w:val="0"/>
      <w:marBottom w:val="0"/>
      <w:divBdr>
        <w:top w:val="none" w:sz="0" w:space="0" w:color="auto"/>
        <w:left w:val="none" w:sz="0" w:space="0" w:color="auto"/>
        <w:bottom w:val="none" w:sz="0" w:space="0" w:color="auto"/>
        <w:right w:val="none" w:sz="0" w:space="0" w:color="auto"/>
      </w:divBdr>
      <w:divsChild>
        <w:div w:id="1256284142">
          <w:marLeft w:val="547"/>
          <w:marRight w:val="0"/>
          <w:marTop w:val="67"/>
          <w:marBottom w:val="0"/>
          <w:divBdr>
            <w:top w:val="none" w:sz="0" w:space="0" w:color="auto"/>
            <w:left w:val="none" w:sz="0" w:space="0" w:color="auto"/>
            <w:bottom w:val="none" w:sz="0" w:space="0" w:color="auto"/>
            <w:right w:val="none" w:sz="0" w:space="0" w:color="auto"/>
          </w:divBdr>
        </w:div>
      </w:divsChild>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687819">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1137034">
      <w:bodyDiv w:val="1"/>
      <w:marLeft w:val="0"/>
      <w:marRight w:val="0"/>
      <w:marTop w:val="0"/>
      <w:marBottom w:val="0"/>
      <w:divBdr>
        <w:top w:val="none" w:sz="0" w:space="0" w:color="auto"/>
        <w:left w:val="none" w:sz="0" w:space="0" w:color="auto"/>
        <w:bottom w:val="none" w:sz="0" w:space="0" w:color="auto"/>
        <w:right w:val="none" w:sz="0" w:space="0" w:color="auto"/>
      </w:divBdr>
      <w:divsChild>
        <w:div w:id="1114400915">
          <w:marLeft w:val="547"/>
          <w:marRight w:val="0"/>
          <w:marTop w:val="77"/>
          <w:marBottom w:val="0"/>
          <w:divBdr>
            <w:top w:val="none" w:sz="0" w:space="0" w:color="auto"/>
            <w:left w:val="none" w:sz="0" w:space="0" w:color="auto"/>
            <w:bottom w:val="none" w:sz="0" w:space="0" w:color="auto"/>
            <w:right w:val="none" w:sz="0" w:space="0" w:color="auto"/>
          </w:divBdr>
        </w:div>
        <w:div w:id="356661610">
          <w:marLeft w:val="1166"/>
          <w:marRight w:val="0"/>
          <w:marTop w:val="67"/>
          <w:marBottom w:val="0"/>
          <w:divBdr>
            <w:top w:val="none" w:sz="0" w:space="0" w:color="auto"/>
            <w:left w:val="none" w:sz="0" w:space="0" w:color="auto"/>
            <w:bottom w:val="none" w:sz="0" w:space="0" w:color="auto"/>
            <w:right w:val="none" w:sz="0" w:space="0" w:color="auto"/>
          </w:divBdr>
        </w:div>
        <w:div w:id="1882404023">
          <w:marLeft w:val="1800"/>
          <w:marRight w:val="0"/>
          <w:marTop w:val="58"/>
          <w:marBottom w:val="0"/>
          <w:divBdr>
            <w:top w:val="none" w:sz="0" w:space="0" w:color="auto"/>
            <w:left w:val="none" w:sz="0" w:space="0" w:color="auto"/>
            <w:bottom w:val="none" w:sz="0" w:space="0" w:color="auto"/>
            <w:right w:val="none" w:sz="0" w:space="0" w:color="auto"/>
          </w:divBdr>
        </w:div>
        <w:div w:id="619337859">
          <w:marLeft w:val="1800"/>
          <w:marRight w:val="0"/>
          <w:marTop w:val="58"/>
          <w:marBottom w:val="0"/>
          <w:divBdr>
            <w:top w:val="none" w:sz="0" w:space="0" w:color="auto"/>
            <w:left w:val="none" w:sz="0" w:space="0" w:color="auto"/>
            <w:bottom w:val="none" w:sz="0" w:space="0" w:color="auto"/>
            <w:right w:val="none" w:sz="0" w:space="0" w:color="auto"/>
          </w:divBdr>
        </w:div>
        <w:div w:id="307247636">
          <w:marLeft w:val="1166"/>
          <w:marRight w:val="0"/>
          <w:marTop w:val="67"/>
          <w:marBottom w:val="0"/>
          <w:divBdr>
            <w:top w:val="none" w:sz="0" w:space="0" w:color="auto"/>
            <w:left w:val="none" w:sz="0" w:space="0" w:color="auto"/>
            <w:bottom w:val="none" w:sz="0" w:space="0" w:color="auto"/>
            <w:right w:val="none" w:sz="0" w:space="0" w:color="auto"/>
          </w:divBdr>
        </w:div>
        <w:div w:id="31268049">
          <w:marLeft w:val="547"/>
          <w:marRight w:val="0"/>
          <w:marTop w:val="77"/>
          <w:marBottom w:val="0"/>
          <w:divBdr>
            <w:top w:val="none" w:sz="0" w:space="0" w:color="auto"/>
            <w:left w:val="none" w:sz="0" w:space="0" w:color="auto"/>
            <w:bottom w:val="none" w:sz="0" w:space="0" w:color="auto"/>
            <w:right w:val="none" w:sz="0" w:space="0" w:color="auto"/>
          </w:divBdr>
        </w:div>
        <w:div w:id="877815862">
          <w:marLeft w:val="907"/>
          <w:marRight w:val="0"/>
          <w:marTop w:val="67"/>
          <w:marBottom w:val="0"/>
          <w:divBdr>
            <w:top w:val="none" w:sz="0" w:space="0" w:color="auto"/>
            <w:left w:val="none" w:sz="0" w:space="0" w:color="auto"/>
            <w:bottom w:val="none" w:sz="0" w:space="0" w:color="auto"/>
            <w:right w:val="none" w:sz="0" w:space="0" w:color="auto"/>
          </w:divBdr>
        </w:div>
        <w:div w:id="523984173">
          <w:marLeft w:val="907"/>
          <w:marRight w:val="0"/>
          <w:marTop w:val="67"/>
          <w:marBottom w:val="0"/>
          <w:divBdr>
            <w:top w:val="none" w:sz="0" w:space="0" w:color="auto"/>
            <w:left w:val="none" w:sz="0" w:space="0" w:color="auto"/>
            <w:bottom w:val="none" w:sz="0" w:space="0" w:color="auto"/>
            <w:right w:val="none" w:sz="0" w:space="0" w:color="auto"/>
          </w:divBdr>
        </w:div>
        <w:div w:id="59522600">
          <w:marLeft w:val="907"/>
          <w:marRight w:val="0"/>
          <w:marTop w:val="67"/>
          <w:marBottom w:val="0"/>
          <w:divBdr>
            <w:top w:val="none" w:sz="0" w:space="0" w:color="auto"/>
            <w:left w:val="none" w:sz="0" w:space="0" w:color="auto"/>
            <w:bottom w:val="none" w:sz="0" w:space="0" w:color="auto"/>
            <w:right w:val="none" w:sz="0" w:space="0" w:color="auto"/>
          </w:divBdr>
        </w:div>
        <w:div w:id="89591388">
          <w:marLeft w:val="907"/>
          <w:marRight w:val="0"/>
          <w:marTop w:val="67"/>
          <w:marBottom w:val="0"/>
          <w:divBdr>
            <w:top w:val="none" w:sz="0" w:space="0" w:color="auto"/>
            <w:left w:val="none" w:sz="0" w:space="0" w:color="auto"/>
            <w:bottom w:val="none" w:sz="0" w:space="0" w:color="auto"/>
            <w:right w:val="none" w:sz="0" w:space="0" w:color="auto"/>
          </w:divBdr>
        </w:div>
        <w:div w:id="1382511606">
          <w:marLeft w:val="547"/>
          <w:marRight w:val="0"/>
          <w:marTop w:val="77"/>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2999296">
      <w:bodyDiv w:val="1"/>
      <w:marLeft w:val="0"/>
      <w:marRight w:val="0"/>
      <w:marTop w:val="0"/>
      <w:marBottom w:val="0"/>
      <w:divBdr>
        <w:top w:val="none" w:sz="0" w:space="0" w:color="auto"/>
        <w:left w:val="none" w:sz="0" w:space="0" w:color="auto"/>
        <w:bottom w:val="none" w:sz="0" w:space="0" w:color="auto"/>
        <w:right w:val="none" w:sz="0" w:space="0" w:color="auto"/>
      </w:divBdr>
      <w:divsChild>
        <w:div w:id="1198011411">
          <w:marLeft w:val="547"/>
          <w:marRight w:val="0"/>
          <w:marTop w:val="0"/>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46161690">
      <w:bodyDiv w:val="1"/>
      <w:marLeft w:val="0"/>
      <w:marRight w:val="0"/>
      <w:marTop w:val="0"/>
      <w:marBottom w:val="0"/>
      <w:divBdr>
        <w:top w:val="none" w:sz="0" w:space="0" w:color="auto"/>
        <w:left w:val="none" w:sz="0" w:space="0" w:color="auto"/>
        <w:bottom w:val="none" w:sz="0" w:space="0" w:color="auto"/>
        <w:right w:val="none" w:sz="0" w:space="0" w:color="auto"/>
      </w:divBdr>
      <w:divsChild>
        <w:div w:id="1287859248">
          <w:marLeft w:val="547"/>
          <w:marRight w:val="0"/>
          <w:marTop w:val="86"/>
          <w:marBottom w:val="0"/>
          <w:divBdr>
            <w:top w:val="none" w:sz="0" w:space="0" w:color="auto"/>
            <w:left w:val="none" w:sz="0" w:space="0" w:color="auto"/>
            <w:bottom w:val="none" w:sz="0" w:space="0" w:color="auto"/>
            <w:right w:val="none" w:sz="0" w:space="0" w:color="auto"/>
          </w:divBdr>
        </w:div>
        <w:div w:id="1423447921">
          <w:marLeft w:val="1498"/>
          <w:marRight w:val="0"/>
          <w:marTop w:val="77"/>
          <w:marBottom w:val="0"/>
          <w:divBdr>
            <w:top w:val="none" w:sz="0" w:space="0" w:color="auto"/>
            <w:left w:val="none" w:sz="0" w:space="0" w:color="auto"/>
            <w:bottom w:val="none" w:sz="0" w:space="0" w:color="auto"/>
            <w:right w:val="none" w:sz="0" w:space="0" w:color="auto"/>
          </w:divBdr>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4286461">
      <w:bodyDiv w:val="1"/>
      <w:marLeft w:val="0"/>
      <w:marRight w:val="0"/>
      <w:marTop w:val="0"/>
      <w:marBottom w:val="0"/>
      <w:divBdr>
        <w:top w:val="none" w:sz="0" w:space="0" w:color="auto"/>
        <w:left w:val="none" w:sz="0" w:space="0" w:color="auto"/>
        <w:bottom w:val="none" w:sz="0" w:space="0" w:color="auto"/>
        <w:right w:val="none" w:sz="0" w:space="0" w:color="auto"/>
      </w:divBdr>
      <w:divsChild>
        <w:div w:id="1359313651">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5838261">
      <w:bodyDiv w:val="1"/>
      <w:marLeft w:val="0"/>
      <w:marRight w:val="0"/>
      <w:marTop w:val="0"/>
      <w:marBottom w:val="0"/>
      <w:divBdr>
        <w:top w:val="none" w:sz="0" w:space="0" w:color="auto"/>
        <w:left w:val="none" w:sz="0" w:space="0" w:color="auto"/>
        <w:bottom w:val="none" w:sz="0" w:space="0" w:color="auto"/>
        <w:right w:val="none" w:sz="0" w:space="0" w:color="auto"/>
      </w:divBdr>
      <w:divsChild>
        <w:div w:id="1182432190">
          <w:marLeft w:val="547"/>
          <w:marRight w:val="0"/>
          <w:marTop w:val="7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2947128">
      <w:bodyDiv w:val="1"/>
      <w:marLeft w:val="0"/>
      <w:marRight w:val="0"/>
      <w:marTop w:val="0"/>
      <w:marBottom w:val="0"/>
      <w:divBdr>
        <w:top w:val="none" w:sz="0" w:space="0" w:color="auto"/>
        <w:left w:val="none" w:sz="0" w:space="0" w:color="auto"/>
        <w:bottom w:val="none" w:sz="0" w:space="0" w:color="auto"/>
        <w:right w:val="none" w:sz="0" w:space="0" w:color="auto"/>
      </w:divBdr>
      <w:divsChild>
        <w:div w:id="1096095338">
          <w:marLeft w:val="547"/>
          <w:marRight w:val="0"/>
          <w:marTop w:val="0"/>
          <w:marBottom w:val="0"/>
          <w:divBdr>
            <w:top w:val="none" w:sz="0" w:space="0" w:color="auto"/>
            <w:left w:val="none" w:sz="0" w:space="0" w:color="auto"/>
            <w:bottom w:val="none" w:sz="0" w:space="0" w:color="auto"/>
            <w:right w:val="none" w:sz="0" w:space="0" w:color="auto"/>
          </w:divBdr>
        </w:div>
        <w:div w:id="1635023056">
          <w:marLeft w:val="1166"/>
          <w:marRight w:val="0"/>
          <w:marTop w:val="0"/>
          <w:marBottom w:val="0"/>
          <w:divBdr>
            <w:top w:val="none" w:sz="0" w:space="0" w:color="auto"/>
            <w:left w:val="none" w:sz="0" w:space="0" w:color="auto"/>
            <w:bottom w:val="none" w:sz="0" w:space="0" w:color="auto"/>
            <w:right w:val="none" w:sz="0" w:space="0" w:color="auto"/>
          </w:divBdr>
        </w:div>
        <w:div w:id="379092263">
          <w:marLeft w:val="547"/>
          <w:marRight w:val="0"/>
          <w:marTop w:val="0"/>
          <w:marBottom w:val="0"/>
          <w:divBdr>
            <w:top w:val="none" w:sz="0" w:space="0" w:color="auto"/>
            <w:left w:val="none" w:sz="0" w:space="0" w:color="auto"/>
            <w:bottom w:val="none" w:sz="0" w:space="0" w:color="auto"/>
            <w:right w:val="none" w:sz="0" w:space="0" w:color="auto"/>
          </w:divBdr>
        </w:div>
      </w:divsChild>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79059434">
      <w:bodyDiv w:val="1"/>
      <w:marLeft w:val="0"/>
      <w:marRight w:val="0"/>
      <w:marTop w:val="0"/>
      <w:marBottom w:val="0"/>
      <w:divBdr>
        <w:top w:val="none" w:sz="0" w:space="0" w:color="auto"/>
        <w:left w:val="none" w:sz="0" w:space="0" w:color="auto"/>
        <w:bottom w:val="none" w:sz="0" w:space="0" w:color="auto"/>
        <w:right w:val="none" w:sz="0" w:space="0" w:color="auto"/>
      </w:divBdr>
      <w:divsChild>
        <w:div w:id="587925098">
          <w:marLeft w:val="547"/>
          <w:marRight w:val="0"/>
          <w:marTop w:val="0"/>
          <w:marBottom w:val="0"/>
          <w:divBdr>
            <w:top w:val="none" w:sz="0" w:space="0" w:color="auto"/>
            <w:left w:val="none" w:sz="0" w:space="0" w:color="auto"/>
            <w:bottom w:val="none" w:sz="0" w:space="0" w:color="auto"/>
            <w:right w:val="none" w:sz="0" w:space="0" w:color="auto"/>
          </w:divBdr>
        </w:div>
        <w:div w:id="1298418613">
          <w:marLeft w:val="1166"/>
          <w:marRight w:val="0"/>
          <w:marTop w:val="0"/>
          <w:marBottom w:val="0"/>
          <w:divBdr>
            <w:top w:val="none" w:sz="0" w:space="0" w:color="auto"/>
            <w:left w:val="none" w:sz="0" w:space="0" w:color="auto"/>
            <w:bottom w:val="none" w:sz="0" w:space="0" w:color="auto"/>
            <w:right w:val="none" w:sz="0" w:space="0" w:color="auto"/>
          </w:divBdr>
        </w:div>
        <w:div w:id="1848979058">
          <w:marLeft w:val="547"/>
          <w:marRight w:val="0"/>
          <w:marTop w:val="0"/>
          <w:marBottom w:val="0"/>
          <w:divBdr>
            <w:top w:val="none" w:sz="0" w:space="0" w:color="auto"/>
            <w:left w:val="none" w:sz="0" w:space="0" w:color="auto"/>
            <w:bottom w:val="none" w:sz="0" w:space="0" w:color="auto"/>
            <w:right w:val="none" w:sz="0" w:space="0" w:color="auto"/>
          </w:divBdr>
        </w:div>
      </w:divsChild>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790976453">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191189">
      <w:bodyDiv w:val="1"/>
      <w:marLeft w:val="0"/>
      <w:marRight w:val="0"/>
      <w:marTop w:val="0"/>
      <w:marBottom w:val="0"/>
      <w:divBdr>
        <w:top w:val="none" w:sz="0" w:space="0" w:color="auto"/>
        <w:left w:val="none" w:sz="0" w:space="0" w:color="auto"/>
        <w:bottom w:val="none" w:sz="0" w:space="0" w:color="auto"/>
        <w:right w:val="none" w:sz="0" w:space="0" w:color="auto"/>
      </w:divBdr>
      <w:divsChild>
        <w:div w:id="744379421">
          <w:marLeft w:val="1498"/>
          <w:marRight w:val="0"/>
          <w:marTop w:val="0"/>
          <w:marBottom w:val="0"/>
          <w:divBdr>
            <w:top w:val="none" w:sz="0" w:space="0" w:color="auto"/>
            <w:left w:val="none" w:sz="0" w:space="0" w:color="auto"/>
            <w:bottom w:val="none" w:sz="0" w:space="0" w:color="auto"/>
            <w:right w:val="none" w:sz="0" w:space="0" w:color="auto"/>
          </w:divBdr>
        </w:div>
        <w:div w:id="267545494">
          <w:marLeft w:val="1498"/>
          <w:marRight w:val="0"/>
          <w:marTop w:val="0"/>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43562859">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75017933">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78235597">
      <w:bodyDiv w:val="1"/>
      <w:marLeft w:val="0"/>
      <w:marRight w:val="0"/>
      <w:marTop w:val="0"/>
      <w:marBottom w:val="0"/>
      <w:divBdr>
        <w:top w:val="none" w:sz="0" w:space="0" w:color="auto"/>
        <w:left w:val="none" w:sz="0" w:space="0" w:color="auto"/>
        <w:bottom w:val="none" w:sz="0" w:space="0" w:color="auto"/>
        <w:right w:val="none" w:sz="0" w:space="0" w:color="auto"/>
      </w:divBdr>
      <w:divsChild>
        <w:div w:id="816335927">
          <w:marLeft w:val="547"/>
          <w:marRight w:val="0"/>
          <w:marTop w:val="86"/>
          <w:marBottom w:val="0"/>
          <w:divBdr>
            <w:top w:val="none" w:sz="0" w:space="0" w:color="auto"/>
            <w:left w:val="none" w:sz="0" w:space="0" w:color="auto"/>
            <w:bottom w:val="none" w:sz="0" w:space="0" w:color="auto"/>
            <w:right w:val="none" w:sz="0" w:space="0" w:color="auto"/>
          </w:divBdr>
        </w:div>
        <w:div w:id="738868994">
          <w:marLeft w:val="1498"/>
          <w:marRight w:val="0"/>
          <w:marTop w:val="77"/>
          <w:marBottom w:val="0"/>
          <w:divBdr>
            <w:top w:val="none" w:sz="0" w:space="0" w:color="auto"/>
            <w:left w:val="none" w:sz="0" w:space="0" w:color="auto"/>
            <w:bottom w:val="none" w:sz="0" w:space="0" w:color="auto"/>
            <w:right w:val="none" w:sz="0" w:space="0" w:color="auto"/>
          </w:divBdr>
        </w:div>
        <w:div w:id="1141733418">
          <w:marLeft w:val="547"/>
          <w:marRight w:val="0"/>
          <w:marTop w:val="86"/>
          <w:marBottom w:val="0"/>
          <w:divBdr>
            <w:top w:val="none" w:sz="0" w:space="0" w:color="auto"/>
            <w:left w:val="none" w:sz="0" w:space="0" w:color="auto"/>
            <w:bottom w:val="none" w:sz="0" w:space="0" w:color="auto"/>
            <w:right w:val="none" w:sz="0" w:space="0" w:color="auto"/>
          </w:divBdr>
        </w:div>
        <w:div w:id="216743430">
          <w:marLeft w:val="1498"/>
          <w:marRight w:val="0"/>
          <w:marTop w:val="77"/>
          <w:marBottom w:val="0"/>
          <w:divBdr>
            <w:top w:val="none" w:sz="0" w:space="0" w:color="auto"/>
            <w:left w:val="none" w:sz="0" w:space="0" w:color="auto"/>
            <w:bottom w:val="none" w:sz="0" w:space="0" w:color="auto"/>
            <w:right w:val="none" w:sz="0" w:space="0" w:color="auto"/>
          </w:divBdr>
        </w:div>
        <w:div w:id="1476026798">
          <w:marLeft w:val="1498"/>
          <w:marRight w:val="0"/>
          <w:marTop w:val="77"/>
          <w:marBottom w:val="0"/>
          <w:divBdr>
            <w:top w:val="none" w:sz="0" w:space="0" w:color="auto"/>
            <w:left w:val="none" w:sz="0" w:space="0" w:color="auto"/>
            <w:bottom w:val="none" w:sz="0" w:space="0" w:color="auto"/>
            <w:right w:val="none" w:sz="0" w:space="0" w:color="auto"/>
          </w:divBdr>
        </w:div>
      </w:divsChild>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wmf"/><Relationship Id="rId18" Type="http://schemas.openxmlformats.org/officeDocument/2006/relationships/footer" Target="footer2.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4.w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wmf"/></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2.xml><?xml version="1.0" encoding="utf-8"?>
<ds:datastoreItem xmlns:ds="http://schemas.openxmlformats.org/officeDocument/2006/customXml" ds:itemID="{31BCBBAD-8602-4AE1-9A50-7F0B306F7FF8}">
  <ds:schemaRefs>
    <ds:schemaRef ds:uri="http://schemas.microsoft.com/sharepoint/v3/contenttype/forms"/>
  </ds:schemaRefs>
</ds:datastoreItem>
</file>

<file path=customXml/itemProps3.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4.xml><?xml version="1.0" encoding="utf-8"?>
<ds:datastoreItem xmlns:ds="http://schemas.openxmlformats.org/officeDocument/2006/customXml" ds:itemID="{A7713B1B-CE21-40AA-BD97-F1AC6F27A5B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583</TotalTime>
  <Pages>7</Pages>
  <Words>3167</Words>
  <Characters>18052</Characters>
  <Application>Microsoft Office Word</Application>
  <DocSecurity>0</DocSecurity>
  <Lines>150</Lines>
  <Paragraphs>42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vt:lpstr>
      <vt:lpstr>3GPP contribution</vt:lpstr>
    </vt:vector>
  </TitlesOfParts>
  <Company/>
  <LinksUpToDate>false</LinksUpToDate>
  <CharactersWithSpaces>21177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Tomoya Nunome</cp:lastModifiedBy>
  <cp:revision>625</cp:revision>
  <cp:lastPrinted>2010-04-02T09:58:00Z</cp:lastPrinted>
  <dcterms:created xsi:type="dcterms:W3CDTF">2024-05-09T08:20:00Z</dcterms:created>
  <dcterms:modified xsi:type="dcterms:W3CDTF">2024-10-04T00:18:00Z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