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216"/>
        </w:tabs>
        <w:jc w:val="both"/>
        <w:rPr>
          <w:rFonts w:hint="default"/>
          <w:b/>
          <w:sz w:val="22"/>
          <w:szCs w:val="22"/>
          <w:lang w:val="en-US"/>
        </w:rPr>
      </w:pPr>
      <w:r>
        <w:rPr>
          <w:b/>
          <w:sz w:val="22"/>
          <w:szCs w:val="22"/>
        </w:rPr>
        <w:t>3GPP TSG RAN WG1 Meeting #1</w:t>
      </w:r>
      <w:r>
        <w:rPr>
          <w:rFonts w:hint="default"/>
          <w:b/>
          <w:sz w:val="22"/>
          <w:szCs w:val="22"/>
          <w:lang w:val="en-US"/>
        </w:rPr>
        <w:t>18</w:t>
      </w:r>
      <w:r>
        <w:rPr>
          <w:b/>
          <w:sz w:val="22"/>
          <w:szCs w:val="22"/>
        </w:rPr>
        <w:tab/>
      </w:r>
      <w:r>
        <w:rPr>
          <w:rFonts w:hint="default"/>
          <w:b/>
          <w:sz w:val="22"/>
          <w:szCs w:val="22"/>
          <w:highlight w:val="none"/>
        </w:rPr>
        <w:t>R1-2407081</w:t>
      </w:r>
    </w:p>
    <w:p>
      <w:pPr>
        <w:jc w:val="both"/>
        <w:rPr>
          <w:sz w:val="22"/>
          <w:szCs w:val="22"/>
          <w:lang w:val="en-US"/>
        </w:rPr>
      </w:pPr>
      <w:r>
        <w:rPr>
          <w:rFonts w:hint="default"/>
          <w:b/>
          <w:sz w:val="22"/>
          <w:szCs w:val="22"/>
          <w:lang w:val="en-US"/>
        </w:rPr>
        <w:t>Maastricht, Netherlands</w:t>
      </w:r>
      <w:r>
        <w:rPr>
          <w:b/>
          <w:sz w:val="22"/>
          <w:szCs w:val="22"/>
          <w:lang w:val="en-US"/>
        </w:rPr>
        <w:t xml:space="preserve">, </w:t>
      </w:r>
      <w:r>
        <w:rPr>
          <w:rFonts w:hint="default"/>
          <w:b/>
          <w:sz w:val="22"/>
          <w:szCs w:val="22"/>
          <w:lang w:val="en-US"/>
        </w:rPr>
        <w:t>August 19</w:t>
      </w:r>
      <w:r>
        <w:rPr>
          <w:b/>
          <w:sz w:val="22"/>
          <w:szCs w:val="22"/>
          <w:vertAlign w:val="superscript"/>
        </w:rPr>
        <w:t>th</w:t>
      </w:r>
      <w:r>
        <w:rPr>
          <w:b/>
          <w:sz w:val="22"/>
          <w:szCs w:val="22"/>
        </w:rPr>
        <w:t xml:space="preserve"> – </w:t>
      </w:r>
      <w:r>
        <w:rPr>
          <w:rFonts w:hint="default"/>
          <w:b/>
          <w:sz w:val="22"/>
          <w:szCs w:val="22"/>
          <w:lang w:val="en-US"/>
        </w:rPr>
        <w:t>August 23</w:t>
      </w:r>
      <w:r>
        <w:rPr>
          <w:rFonts w:hint="default"/>
          <w:b/>
          <w:sz w:val="22"/>
          <w:szCs w:val="22"/>
          <w:vertAlign w:val="superscript"/>
          <w:lang w:val="en-US"/>
        </w:rPr>
        <w:t>rd</w:t>
      </w:r>
      <w:r>
        <w:rPr>
          <w:b/>
          <w:sz w:val="22"/>
          <w:szCs w:val="22"/>
        </w:rPr>
        <w:t>, 202</w:t>
      </w:r>
      <w:r>
        <w:rPr>
          <w:b/>
          <w:sz w:val="22"/>
          <w:szCs w:val="22"/>
          <w:lang w:val="en-US"/>
        </w:rPr>
        <w:t>4</w:t>
      </w:r>
    </w:p>
    <w:p>
      <w:pPr>
        <w:pBdr>
          <w:top w:val="single" w:color="000001" w:sz="4" w:space="1"/>
        </w:pBdr>
        <w:jc w:val="both"/>
        <w:rPr>
          <w:b/>
          <w:sz w:val="22"/>
          <w:szCs w:val="22"/>
        </w:rPr>
      </w:pPr>
    </w:p>
    <w:p>
      <w:pPr>
        <w:spacing w:after="60"/>
        <w:ind w:left="1555" w:hanging="1555"/>
        <w:jc w:val="both"/>
        <w:rPr>
          <w:sz w:val="22"/>
          <w:szCs w:val="22"/>
          <w:lang w:val="en-US"/>
        </w:rPr>
      </w:pPr>
      <w:r>
        <w:rPr>
          <w:b/>
          <w:sz w:val="22"/>
          <w:szCs w:val="22"/>
        </w:rPr>
        <w:t>Agenda Item:</w:t>
      </w:r>
      <w:r>
        <w:rPr>
          <w:b/>
          <w:sz w:val="22"/>
          <w:szCs w:val="22"/>
        </w:rPr>
        <w:tab/>
      </w:r>
      <w:r>
        <w:rPr>
          <w:b/>
          <w:sz w:val="22"/>
          <w:szCs w:val="22"/>
          <w:lang w:val="en-US"/>
        </w:rPr>
        <w:t>9.5.2</w:t>
      </w:r>
    </w:p>
    <w:p>
      <w:pPr>
        <w:spacing w:after="60"/>
        <w:ind w:left="1555" w:hanging="1555"/>
        <w:jc w:val="both"/>
        <w:rPr>
          <w:sz w:val="22"/>
          <w:szCs w:val="22"/>
        </w:rPr>
      </w:pPr>
      <w:r>
        <w:rPr>
          <w:b/>
          <w:sz w:val="22"/>
          <w:szCs w:val="22"/>
        </w:rPr>
        <w:t>Source:</w:t>
      </w:r>
      <w:r>
        <w:rPr>
          <w:b/>
          <w:sz w:val="22"/>
          <w:szCs w:val="22"/>
        </w:rPr>
        <w:tab/>
      </w:r>
      <w:r>
        <w:rPr>
          <w:b/>
          <w:sz w:val="22"/>
          <w:szCs w:val="22"/>
        </w:rPr>
        <w:t>CEWiT</w:t>
      </w:r>
    </w:p>
    <w:p>
      <w:pPr>
        <w:spacing w:after="60"/>
        <w:ind w:left="1555" w:hanging="1555"/>
        <w:jc w:val="both"/>
        <w:rPr>
          <w:sz w:val="22"/>
          <w:szCs w:val="22"/>
          <w:lang w:val="en-US"/>
        </w:rPr>
      </w:pPr>
      <w:r>
        <w:rPr>
          <w:b/>
          <w:sz w:val="22"/>
          <w:szCs w:val="22"/>
        </w:rPr>
        <w:t>Title:</w:t>
      </w:r>
      <w:r>
        <w:rPr>
          <w:b/>
          <w:sz w:val="22"/>
          <w:szCs w:val="22"/>
        </w:rPr>
        <w:tab/>
      </w:r>
      <w:r>
        <w:rPr>
          <w:b/>
          <w:bCs/>
          <w:color w:val="000000"/>
          <w:sz w:val="22"/>
          <w:szCs w:val="22"/>
          <w:shd w:val="clear" w:color="auto" w:fill="FFFFFF"/>
        </w:rPr>
        <w:t>Discussion on on-demand SIB1</w:t>
      </w:r>
      <w:r>
        <w:rPr>
          <w:b/>
          <w:sz w:val="22"/>
          <w:szCs w:val="22"/>
          <w:lang w:val="en-US"/>
        </w:rPr>
        <w:t>.</w:t>
      </w:r>
    </w:p>
    <w:p>
      <w:pPr>
        <w:spacing w:after="60"/>
        <w:ind w:left="1555" w:hanging="1555"/>
        <w:jc w:val="both"/>
        <w:rPr>
          <w:sz w:val="22"/>
          <w:szCs w:val="22"/>
        </w:rPr>
      </w:pPr>
      <w:r>
        <w:rPr>
          <w:b/>
          <w:sz w:val="22"/>
          <w:szCs w:val="22"/>
        </w:rPr>
        <w:t>Document for:</w:t>
      </w:r>
      <w:r>
        <w:rPr>
          <w:b/>
          <w:sz w:val="22"/>
          <w:szCs w:val="22"/>
        </w:rPr>
        <w:tab/>
      </w:r>
      <w:r>
        <w:rPr>
          <w:b/>
          <w:sz w:val="22"/>
          <w:szCs w:val="22"/>
        </w:rPr>
        <w:t xml:space="preserve">Discussion </w:t>
      </w:r>
    </w:p>
    <w:p>
      <w:pPr>
        <w:pBdr>
          <w:bottom w:val="single" w:color="000001" w:sz="4" w:space="1"/>
        </w:pBdr>
        <w:jc w:val="both"/>
        <w:rPr>
          <w:b/>
          <w:sz w:val="22"/>
          <w:szCs w:val="22"/>
        </w:rPr>
      </w:pPr>
    </w:p>
    <w:p>
      <w:pPr>
        <w:pStyle w:val="2"/>
        <w:numPr>
          <w:ilvl w:val="0"/>
          <w:numId w:val="4"/>
        </w:numPr>
        <w:jc w:val="both"/>
        <w:rPr>
          <w:sz w:val="22"/>
          <w:szCs w:val="22"/>
        </w:rPr>
      </w:pPr>
      <w:bookmarkStart w:id="0" w:name="_Ref124589705"/>
      <w:bookmarkEnd w:id="0"/>
      <w:bookmarkStart w:id="1" w:name="_Ref129681862"/>
      <w:bookmarkEnd w:id="1"/>
      <w:r>
        <w:rPr>
          <w:sz w:val="22"/>
          <w:szCs w:val="22"/>
        </w:rPr>
        <w:t>Introduction</w:t>
      </w:r>
    </w:p>
    <w:p>
      <w:pPr>
        <w:jc w:val="both"/>
        <w:rPr>
          <w:rFonts w:hint="default" w:ascii="Liberation Serif" w:hAnsi="Liberation Serif" w:eastAsia="Noto Serif CJK SC" w:cs="Lohit Devanagari"/>
          <w:iCs/>
          <w:kern w:val="2"/>
          <w:sz w:val="22"/>
          <w:szCs w:val="22"/>
          <w:lang w:val="en-US" w:eastAsia="zh-CN" w:bidi="hi-IN"/>
        </w:rPr>
      </w:pPr>
      <w:bookmarkStart w:id="2" w:name="_Ref129681832"/>
      <w:r>
        <w:rPr>
          <w:rFonts w:hint="default"/>
          <w:iCs/>
          <w:sz w:val="22"/>
          <w:szCs w:val="22"/>
          <w:lang w:val="en-US" w:eastAsia="zh-CN"/>
        </w:rPr>
        <w:t>A Rel. 18 study item on “Study on network energy savings for NR” was approved in RAN#94-e [1]. During the study item, the network energy saving gains for potential techniques in various domains were studied and the conclusion of the study was captured in TR 38.864 [2]. The Rel-18 work item on network energy savings focused on adapting operations for RRC connected UEs and user specific signals and channels. A Rel. 19 work item to extend work on techniques for NES to common signals/channels was started in RAN1#116 [3]. Some of the agreements on on-dema</w:t>
      </w:r>
      <w:r>
        <w:rPr>
          <w:rFonts w:hint="default" w:ascii="Liberation Serif" w:hAnsi="Liberation Serif" w:eastAsia="Noto Serif CJK SC" w:cs="Lohit Devanagari"/>
          <w:iCs/>
          <w:kern w:val="2"/>
          <w:sz w:val="22"/>
          <w:szCs w:val="22"/>
          <w:lang w:val="en-US" w:eastAsia="zh-CN" w:bidi="hi-IN"/>
        </w:rPr>
        <w:t>nd SIB1 operation made in the RAN1#11</w:t>
      </w:r>
      <w:r>
        <w:rPr>
          <w:rFonts w:hint="default" w:cs="Lohit Devanagari"/>
          <w:iCs/>
          <w:kern w:val="2"/>
          <w:sz w:val="22"/>
          <w:szCs w:val="22"/>
          <w:lang w:val="en-US" w:eastAsia="zh-CN" w:bidi="hi-IN"/>
        </w:rPr>
        <w:t>7</w:t>
      </w:r>
      <w:r>
        <w:rPr>
          <w:rFonts w:hint="default" w:ascii="Liberation Serif" w:hAnsi="Liberation Serif" w:eastAsia="Noto Serif CJK SC" w:cs="Lohit Devanagari"/>
          <w:iCs/>
          <w:kern w:val="2"/>
          <w:sz w:val="22"/>
          <w:szCs w:val="22"/>
          <w:lang w:val="en-US" w:eastAsia="zh-CN" w:bidi="hi-IN"/>
        </w:rPr>
        <w:t xml:space="preserve"> [</w:t>
      </w:r>
      <w:r>
        <w:rPr>
          <w:rFonts w:hint="default" w:cs="Lohit Devanagari"/>
          <w:iCs/>
          <w:kern w:val="2"/>
          <w:sz w:val="22"/>
          <w:szCs w:val="22"/>
          <w:lang w:val="en-US" w:eastAsia="zh-CN" w:bidi="hi-IN"/>
        </w:rPr>
        <w:t>5</w:t>
      </w:r>
      <w:r>
        <w:rPr>
          <w:rFonts w:hint="default" w:ascii="Liberation Serif" w:hAnsi="Liberation Serif" w:eastAsia="Noto Serif CJK SC" w:cs="Lohit Devanagari"/>
          <w:iCs/>
          <w:kern w:val="2"/>
          <w:sz w:val="22"/>
          <w:szCs w:val="22"/>
          <w:lang w:val="en-US" w:eastAsia="zh-CN" w:bidi="hi-IN"/>
        </w:rPr>
        <w:t>] meeting is given below.</w:t>
      </w:r>
    </w:p>
    <w:p>
      <w:pPr>
        <w:pStyle w:val="8"/>
        <w:spacing w:after="0"/>
        <w:jc w:val="both"/>
        <w:rPr>
          <w:rFonts w:ascii="Times New Roman" w:hAnsi="Times New Roman" w:cs="Times New Roman"/>
          <w:lang w:val="en-US"/>
        </w:rPr>
      </w:pP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83" w:type="dxa"/>
          </w:tcPr>
          <w:p>
            <w:pPr>
              <w:widowControl w:val="0"/>
              <w:jc w:val="both"/>
              <w:rPr>
                <w:b/>
                <w:bCs/>
                <w:sz w:val="16"/>
                <w:szCs w:val="16"/>
                <w:highlight w:val="green"/>
                <w:lang w:eastAsia="zh-CN"/>
              </w:rPr>
            </w:pPr>
            <w:r>
              <w:rPr>
                <w:rFonts w:hint="eastAsia"/>
                <w:b/>
                <w:bCs/>
                <w:sz w:val="16"/>
                <w:szCs w:val="16"/>
                <w:highlight w:val="green"/>
                <w:lang w:eastAsia="ko-KR"/>
              </w:rPr>
              <w:t>A</w:t>
            </w:r>
            <w:r>
              <w:rPr>
                <w:b/>
                <w:bCs/>
                <w:sz w:val="16"/>
                <w:szCs w:val="16"/>
                <w:highlight w:val="green"/>
                <w:lang w:eastAsia="ko-KR"/>
              </w:rPr>
              <w:t>greement</w:t>
            </w:r>
          </w:p>
          <w:p>
            <w:pPr>
              <w:widowControl w:val="0"/>
              <w:jc w:val="both"/>
              <w:rPr>
                <w:rFonts w:eastAsia="PMingLiU"/>
                <w:bCs/>
                <w:sz w:val="16"/>
                <w:szCs w:val="16"/>
                <w:lang w:eastAsia="zh-TW"/>
              </w:rPr>
            </w:pPr>
            <w:r>
              <w:rPr>
                <w:rFonts w:eastAsia="PMingLiU"/>
                <w:bCs/>
                <w:sz w:val="16"/>
                <w:szCs w:val="16"/>
                <w:lang w:eastAsia="zh-TW"/>
              </w:rPr>
              <w:t>For SIB1 in idle/inactive mode, prioritize RAN1 discussions on Case 2 and Case 3</w:t>
            </w:r>
          </w:p>
          <w:p>
            <w:pPr>
              <w:pStyle w:val="16"/>
              <w:widowControl w:val="0"/>
              <w:numPr>
                <w:ilvl w:val="0"/>
                <w:numId w:val="5"/>
              </w:numPr>
              <w:ind w:leftChars="0"/>
              <w:jc w:val="both"/>
              <w:rPr>
                <w:rFonts w:eastAsia="PMingLiU"/>
                <w:bCs/>
                <w:sz w:val="16"/>
                <w:szCs w:val="16"/>
                <w:lang w:eastAsia="zh-TW"/>
              </w:rPr>
            </w:pPr>
            <w:r>
              <w:rPr>
                <w:rFonts w:eastAsia="PMingLiU"/>
                <w:bCs/>
                <w:sz w:val="16"/>
                <w:szCs w:val="16"/>
                <w:lang w:val="en-US" w:eastAsia="zh-TW"/>
              </w:rPr>
              <w:t>Case 2 (</w:t>
            </w:r>
            <w:r>
              <w:rPr>
                <w:rFonts w:eastAsia="PMingLiU"/>
                <w:bCs/>
                <w:sz w:val="16"/>
                <w:szCs w:val="16"/>
                <w:lang w:eastAsia="zh-TW"/>
              </w:rPr>
              <w:t xml:space="preserve">Option </w:t>
            </w:r>
            <w:r>
              <w:rPr>
                <w:bCs/>
                <w:sz w:val="16"/>
                <w:szCs w:val="16"/>
              </w:rPr>
              <w:t>1+B+X</w:t>
            </w:r>
            <w:r>
              <w:rPr>
                <w:rFonts w:eastAsia="PMingLiU"/>
                <w:bCs/>
                <w:sz w:val="16"/>
                <w:szCs w:val="16"/>
                <w:lang w:val="en-US" w:eastAsia="zh-TW"/>
              </w:rPr>
              <w:t>) is feasible from RAN1 perspective.</w:t>
            </w:r>
          </w:p>
          <w:p>
            <w:pPr>
              <w:pStyle w:val="16"/>
              <w:widowControl w:val="0"/>
              <w:numPr>
                <w:ilvl w:val="0"/>
                <w:numId w:val="5"/>
              </w:numPr>
              <w:ind w:leftChars="0"/>
              <w:jc w:val="both"/>
              <w:rPr>
                <w:rFonts w:eastAsia="PMingLiU"/>
                <w:bCs/>
                <w:sz w:val="16"/>
                <w:szCs w:val="16"/>
                <w:lang w:eastAsia="zh-TW"/>
              </w:rPr>
            </w:pPr>
            <w:r>
              <w:rPr>
                <w:rFonts w:eastAsia="PMingLiU"/>
                <w:bCs/>
                <w:sz w:val="16"/>
                <w:szCs w:val="16"/>
                <w:lang w:val="en-US" w:eastAsia="zh-TW"/>
              </w:rPr>
              <w:t>Further study Case 3, focusing on the additional NES benefits over Case 2, feasibility, complexity, and spec impact.</w:t>
            </w:r>
          </w:p>
          <w:p>
            <w:pPr>
              <w:widowControl w:val="0"/>
              <w:jc w:val="both"/>
              <w:rPr>
                <w:sz w:val="16"/>
                <w:szCs w:val="16"/>
                <w:lang w:eastAsia="zh-CN"/>
              </w:rPr>
            </w:pPr>
          </w:p>
          <w:p>
            <w:pPr>
              <w:widowControl w:val="0"/>
              <w:jc w:val="both"/>
              <w:rPr>
                <w:b/>
                <w:bCs/>
                <w:sz w:val="16"/>
                <w:szCs w:val="16"/>
                <w:highlight w:val="green"/>
                <w:lang w:eastAsia="zh-CN"/>
              </w:rPr>
            </w:pPr>
            <w:r>
              <w:rPr>
                <w:rFonts w:hint="eastAsia"/>
                <w:b/>
                <w:bCs/>
                <w:sz w:val="16"/>
                <w:szCs w:val="16"/>
                <w:highlight w:val="green"/>
                <w:lang w:eastAsia="ko-KR"/>
              </w:rPr>
              <w:t>A</w:t>
            </w:r>
            <w:r>
              <w:rPr>
                <w:b/>
                <w:bCs/>
                <w:sz w:val="16"/>
                <w:szCs w:val="16"/>
                <w:highlight w:val="green"/>
                <w:lang w:eastAsia="ko-KR"/>
              </w:rPr>
              <w:t>greement</w:t>
            </w:r>
          </w:p>
          <w:p>
            <w:pPr>
              <w:widowControl w:val="0"/>
              <w:jc w:val="both"/>
              <w:rPr>
                <w:rFonts w:eastAsia="PMingLiU"/>
                <w:bCs/>
                <w:sz w:val="16"/>
                <w:szCs w:val="16"/>
                <w:lang w:eastAsia="zh-TW"/>
              </w:rPr>
            </w:pPr>
            <w:r>
              <w:rPr>
                <w:rFonts w:hint="eastAsia" w:eastAsiaTheme="minorEastAsia"/>
                <w:bCs/>
                <w:sz w:val="16"/>
                <w:szCs w:val="16"/>
                <w:lang w:eastAsia="ko-KR"/>
              </w:rPr>
              <w:t>A</w:t>
            </w:r>
            <w:r>
              <w:rPr>
                <w:rFonts w:eastAsiaTheme="minorEastAsia"/>
                <w:bCs/>
                <w:sz w:val="16"/>
                <w:szCs w:val="16"/>
                <w:lang w:eastAsia="ko-KR"/>
              </w:rPr>
              <w:t>t least for Case-2: F</w:t>
            </w:r>
            <w:r>
              <w:rPr>
                <w:rFonts w:eastAsia="PMingLiU"/>
                <w:bCs/>
                <w:sz w:val="16"/>
                <w:szCs w:val="16"/>
                <w:lang w:eastAsia="zh-TW"/>
              </w:rPr>
              <w:t>or further study of type 0 PDCCH monitoring occasions for on demand SIB1</w:t>
            </w:r>
            <w:r>
              <w:rPr>
                <w:rFonts w:hint="eastAsia" w:eastAsiaTheme="minorEastAsia"/>
                <w:bCs/>
                <w:sz w:val="16"/>
                <w:szCs w:val="16"/>
                <w:lang w:eastAsia="ko-KR"/>
              </w:rPr>
              <w:t>,</w:t>
            </w:r>
            <w:r>
              <w:rPr>
                <w:rFonts w:eastAsiaTheme="minorEastAsia"/>
                <w:bCs/>
                <w:sz w:val="16"/>
                <w:szCs w:val="16"/>
                <w:lang w:eastAsia="ko-KR"/>
              </w:rPr>
              <w:t xml:space="preserve"> </w:t>
            </w:r>
            <w:r>
              <w:rPr>
                <w:bCs/>
                <w:sz w:val="16"/>
                <w:szCs w:val="16"/>
              </w:rPr>
              <w:t>after UE transmits the UL WUS</w:t>
            </w:r>
            <w:r>
              <w:rPr>
                <w:rFonts w:eastAsia="PMingLiU"/>
                <w:bCs/>
                <w:sz w:val="16"/>
                <w:szCs w:val="16"/>
                <w:lang w:eastAsia="zh-TW"/>
              </w:rPr>
              <w:t xml:space="preserve"> in idle/inactive mode, RAN1 assumes following as a starting point:</w:t>
            </w:r>
          </w:p>
          <w:p>
            <w:pPr>
              <w:pStyle w:val="16"/>
              <w:widowControl w:val="0"/>
              <w:numPr>
                <w:ilvl w:val="0"/>
                <w:numId w:val="5"/>
              </w:numPr>
              <w:ind w:leftChars="0"/>
              <w:jc w:val="both"/>
              <w:rPr>
                <w:rFonts w:eastAsia="PMingLiU"/>
                <w:bCs/>
                <w:sz w:val="16"/>
                <w:szCs w:val="16"/>
                <w:lang w:eastAsia="zh-TW"/>
              </w:rPr>
            </w:pPr>
            <w:r>
              <w:rPr>
                <w:rFonts w:eastAsia="PMingLiU"/>
                <w:bCs/>
                <w:sz w:val="16"/>
                <w:szCs w:val="16"/>
                <w:lang w:eastAsia="zh-TW"/>
              </w:rPr>
              <w:t>Option 1: One or more type 0 PDCCH monitoring occasions for on demand SIB1 within a time window</w:t>
            </w:r>
          </w:p>
          <w:p>
            <w:pPr>
              <w:pStyle w:val="16"/>
              <w:widowControl w:val="0"/>
              <w:numPr>
                <w:ilvl w:val="1"/>
                <w:numId w:val="5"/>
              </w:numPr>
              <w:ind w:leftChars="0"/>
              <w:jc w:val="both"/>
              <w:rPr>
                <w:rFonts w:eastAsia="PMingLiU"/>
                <w:bCs/>
                <w:sz w:val="16"/>
                <w:szCs w:val="16"/>
                <w:lang w:eastAsia="zh-TW"/>
              </w:rPr>
            </w:pPr>
            <w:r>
              <w:rPr>
                <w:rFonts w:eastAsia="PMingLiU"/>
                <w:bCs/>
                <w:sz w:val="16"/>
                <w:szCs w:val="16"/>
                <w:lang w:val="en-US" w:eastAsia="zh-TW"/>
              </w:rPr>
              <w:t>FFS</w:t>
            </w:r>
            <w:r>
              <w:rPr>
                <w:rFonts w:eastAsia="PMingLiU"/>
                <w:bCs/>
                <w:sz w:val="16"/>
                <w:szCs w:val="16"/>
                <w:lang w:eastAsia="zh-TW"/>
              </w:rPr>
              <w:t xml:space="preserve">: How the search space zero configuration is provided (e.g. from  </w:t>
            </w:r>
            <w:r>
              <w:rPr>
                <w:rFonts w:eastAsia="PMingLiU"/>
                <w:bCs/>
                <w:i/>
                <w:iCs/>
                <w:sz w:val="16"/>
                <w:szCs w:val="16"/>
                <w:lang w:eastAsia="zh-TW"/>
              </w:rPr>
              <w:t>searchSpaceZero</w:t>
            </w:r>
            <w:r>
              <w:rPr>
                <w:rFonts w:eastAsia="PMingLiU"/>
                <w:bCs/>
                <w:sz w:val="16"/>
                <w:szCs w:val="16"/>
                <w:lang w:eastAsia="zh-TW"/>
              </w:rPr>
              <w:t xml:space="preserve">  in  MIB  or  from a new search space that is indicated by UL-WUS configuration)</w:t>
            </w:r>
          </w:p>
          <w:p>
            <w:pPr>
              <w:pStyle w:val="16"/>
              <w:widowControl w:val="0"/>
              <w:numPr>
                <w:ilvl w:val="1"/>
                <w:numId w:val="5"/>
              </w:numPr>
              <w:ind w:leftChars="0"/>
              <w:jc w:val="both"/>
              <w:rPr>
                <w:rFonts w:eastAsia="PMingLiU"/>
                <w:bCs/>
                <w:sz w:val="16"/>
                <w:szCs w:val="16"/>
                <w:lang w:eastAsia="zh-TW"/>
              </w:rPr>
            </w:pPr>
            <w:r>
              <w:rPr>
                <w:rFonts w:hint="eastAsia" w:eastAsia="PMingLiU"/>
                <w:bCs/>
                <w:sz w:val="16"/>
                <w:szCs w:val="16"/>
                <w:lang w:eastAsia="zh-TW"/>
              </w:rPr>
              <w:t>F</w:t>
            </w:r>
            <w:r>
              <w:rPr>
                <w:rFonts w:eastAsia="PMingLiU"/>
                <w:bCs/>
                <w:sz w:val="16"/>
                <w:szCs w:val="16"/>
                <w:lang w:eastAsia="zh-TW"/>
              </w:rPr>
              <w:t xml:space="preserve">FS: Details of the time window, including at least the starting time and duration </w:t>
            </w:r>
          </w:p>
          <w:p>
            <w:pPr>
              <w:pStyle w:val="16"/>
              <w:widowControl w:val="0"/>
              <w:numPr>
                <w:ilvl w:val="1"/>
                <w:numId w:val="5"/>
              </w:numPr>
              <w:ind w:leftChars="0"/>
              <w:jc w:val="both"/>
              <w:rPr>
                <w:rFonts w:eastAsia="PMingLiU"/>
                <w:bCs/>
                <w:sz w:val="16"/>
                <w:szCs w:val="16"/>
                <w:lang w:eastAsia="zh-TW"/>
              </w:rPr>
            </w:pPr>
            <w:r>
              <w:rPr>
                <w:rFonts w:eastAsia="PMingLiU"/>
                <w:bCs/>
                <w:sz w:val="16"/>
                <w:szCs w:val="16"/>
                <w:lang w:eastAsia="zh-TW"/>
              </w:rPr>
              <w:t>FFS: Whether/how to support transmission of on-demand SIB1 with the association with SSB(s) based on a received UL-WUS</w:t>
            </w:r>
          </w:p>
          <w:p>
            <w:pPr>
              <w:widowControl w:val="0"/>
              <w:jc w:val="both"/>
              <w:rPr>
                <w:b/>
                <w:bCs/>
                <w:sz w:val="16"/>
                <w:szCs w:val="16"/>
                <w:lang w:val="en-US" w:eastAsia="zh-CN"/>
              </w:rPr>
            </w:pPr>
            <w:r>
              <w:rPr>
                <w:b/>
                <w:bCs/>
                <w:sz w:val="16"/>
                <w:szCs w:val="16"/>
                <w:highlight w:val="green"/>
                <w:lang w:val="en-US" w:eastAsia="zh-CN"/>
              </w:rPr>
              <w:t>Agreement</w:t>
            </w:r>
          </w:p>
          <w:p>
            <w:pPr>
              <w:widowControl w:val="0"/>
              <w:jc w:val="both"/>
              <w:rPr>
                <w:rFonts w:eastAsia="PMingLiU"/>
                <w:bCs/>
                <w:sz w:val="16"/>
                <w:szCs w:val="16"/>
                <w:lang w:eastAsia="zh-TW"/>
              </w:rPr>
            </w:pPr>
            <w:r>
              <w:rPr>
                <w:rFonts w:eastAsia="PMingLiU"/>
                <w:bCs/>
                <w:sz w:val="16"/>
                <w:szCs w:val="16"/>
                <w:lang w:eastAsia="zh-TW"/>
              </w:rPr>
              <w:t>For further study of on-demand SIB1 in idle/inactive mode, use the following Table I (from R1-2405106, Ericsson) as a starting point to discuss the required parameters/contents inside the UL WUS configuration.</w:t>
            </w:r>
          </w:p>
          <w:p>
            <w:pPr>
              <w:widowControl w:val="0"/>
              <w:jc w:val="center"/>
              <w:rPr>
                <w:rFonts w:eastAsia="PMingLiU"/>
                <w:b/>
                <w:sz w:val="16"/>
                <w:szCs w:val="16"/>
                <w:lang w:eastAsia="zh-TW"/>
              </w:rPr>
            </w:pPr>
            <w:r>
              <w:rPr>
                <w:rFonts w:hint="eastAsia" w:eastAsia="PMingLiU"/>
                <w:b/>
                <w:sz w:val="16"/>
                <w:szCs w:val="16"/>
                <w:lang w:eastAsia="zh-TW"/>
              </w:rPr>
              <w:t>T</w:t>
            </w:r>
            <w:r>
              <w:rPr>
                <w:rFonts w:eastAsia="PMingLiU"/>
                <w:b/>
                <w:sz w:val="16"/>
                <w:szCs w:val="16"/>
                <w:lang w:eastAsia="zh-TW"/>
              </w:rPr>
              <w:t>able I.</w:t>
            </w:r>
          </w:p>
          <w:tbl>
            <w:tblPr>
              <w:tblStyle w:val="15"/>
              <w:tblW w:w="9630" w:type="dxa"/>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fixed"/>
              <w:tblCellMar>
                <w:top w:w="0" w:type="dxa"/>
                <w:left w:w="108" w:type="dxa"/>
                <w:bottom w:w="0" w:type="dxa"/>
                <w:right w:w="108" w:type="dxa"/>
              </w:tblCellMar>
            </w:tblPr>
            <w:tblGrid>
              <w:gridCol w:w="2121"/>
              <w:gridCol w:w="1983"/>
              <w:gridCol w:w="2125"/>
              <w:gridCol w:w="3401"/>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300" w:hRule="atLeast"/>
              </w:trPr>
              <w:tc>
                <w:tcPr>
                  <w:tcW w:w="2121" w:type="dxa"/>
                  <w:tcBorders>
                    <w:top w:val="single" w:color="auto" w:sz="4" w:space="0"/>
                    <w:left w:val="single" w:color="auto" w:sz="4" w:space="0"/>
                    <w:bottom w:val="single" w:color="auto" w:sz="4" w:space="0"/>
                    <w:right w:val="single" w:color="auto" w:sz="4" w:space="0"/>
                  </w:tcBorders>
                </w:tcPr>
                <w:p>
                  <w:pPr>
                    <w:widowControl w:val="0"/>
                    <w:jc w:val="both"/>
                    <w:rPr>
                      <w:rFonts w:asciiTheme="minorBidi" w:hAnsiTheme="minorBidi"/>
                      <w:b/>
                      <w:bCs/>
                      <w:sz w:val="16"/>
                      <w:szCs w:val="16"/>
                      <w:lang w:val="en-US" w:eastAsia="ja-JP"/>
                    </w:rPr>
                  </w:pPr>
                  <w:r>
                    <w:rPr>
                      <w:rFonts w:asciiTheme="minorBidi" w:hAnsiTheme="minorBidi"/>
                      <w:b/>
                      <w:bCs/>
                      <w:sz w:val="16"/>
                      <w:szCs w:val="16"/>
                      <w:lang w:eastAsia="ja-JP"/>
                    </w:rPr>
                    <w:t>Purpose</w:t>
                  </w:r>
                </w:p>
              </w:tc>
              <w:tc>
                <w:tcPr>
                  <w:tcW w:w="7509" w:type="dxa"/>
                  <w:gridSpan w:val="3"/>
                  <w:tcBorders>
                    <w:top w:val="single" w:color="auto" w:sz="4" w:space="0"/>
                    <w:left w:val="single" w:color="auto" w:sz="4" w:space="0"/>
                    <w:bottom w:val="single" w:color="auto" w:sz="4" w:space="0"/>
                    <w:right w:val="single" w:color="auto" w:sz="4" w:space="0"/>
                  </w:tcBorders>
                </w:tcPr>
                <w:p>
                  <w:pPr>
                    <w:widowControl w:val="0"/>
                    <w:jc w:val="both"/>
                    <w:rPr>
                      <w:rFonts w:asciiTheme="minorBidi" w:hAnsiTheme="minorBidi"/>
                      <w:b/>
                      <w:bCs/>
                      <w:sz w:val="16"/>
                      <w:szCs w:val="16"/>
                      <w:lang w:eastAsia="ja-JP"/>
                    </w:rPr>
                  </w:pPr>
                  <w:r>
                    <w:rPr>
                      <w:rFonts w:asciiTheme="minorBidi" w:hAnsiTheme="minorBidi"/>
                      <w:b/>
                      <w:bCs/>
                      <w:sz w:val="16"/>
                      <w:szCs w:val="16"/>
                      <w:lang w:eastAsia="ja-JP"/>
                    </w:rPr>
                    <w:t>Parameters</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385" w:hRule="atLeast"/>
              </w:trPr>
              <w:tc>
                <w:tcPr>
                  <w:tcW w:w="2121" w:type="dxa"/>
                  <w:vMerge w:val="restart"/>
                  <w:tcBorders>
                    <w:top w:val="single" w:color="auto" w:sz="4" w:space="0"/>
                    <w:left w:val="single" w:color="auto" w:sz="4" w:space="0"/>
                    <w:bottom w:val="single" w:color="auto" w:sz="4" w:space="0"/>
                    <w:right w:val="single" w:color="auto" w:sz="4" w:space="0"/>
                  </w:tcBorders>
                </w:tcPr>
                <w:p>
                  <w:pPr>
                    <w:widowControl w:val="0"/>
                    <w:jc w:val="both"/>
                    <w:rPr>
                      <w:rFonts w:asciiTheme="minorBidi" w:hAnsiTheme="minorBidi"/>
                      <w:b/>
                      <w:bCs/>
                      <w:sz w:val="16"/>
                      <w:szCs w:val="16"/>
                      <w:lang w:eastAsia="ja-JP"/>
                    </w:rPr>
                  </w:pPr>
                  <w:r>
                    <w:rPr>
                      <w:rFonts w:asciiTheme="minorBidi" w:hAnsiTheme="minorBidi"/>
                      <w:b/>
                      <w:bCs/>
                      <w:sz w:val="16"/>
                      <w:szCs w:val="16"/>
                      <w:lang w:eastAsia="ja-JP"/>
                    </w:rPr>
                    <w:t>To which cell does the config applies</w:t>
                  </w:r>
                </w:p>
              </w:tc>
              <w:tc>
                <w:tcPr>
                  <w:tcW w:w="1983" w:type="dxa"/>
                  <w:vMerge w:val="restart"/>
                  <w:tcBorders>
                    <w:top w:val="single" w:color="auto" w:sz="4" w:space="0"/>
                    <w:left w:val="single" w:color="auto" w:sz="4" w:space="0"/>
                    <w:bottom w:val="single" w:color="auto" w:sz="4" w:space="0"/>
                    <w:right w:val="single" w:color="auto" w:sz="4" w:space="0"/>
                  </w:tcBorders>
                </w:tcPr>
                <w:p>
                  <w:pPr>
                    <w:widowControl w:val="0"/>
                    <w:jc w:val="both"/>
                    <w:rPr>
                      <w:rFonts w:asciiTheme="minorBidi" w:hAnsiTheme="minorBidi"/>
                      <w:b/>
                      <w:bCs/>
                      <w:sz w:val="16"/>
                      <w:szCs w:val="16"/>
                      <w:lang w:eastAsia="ja-JP"/>
                    </w:rPr>
                  </w:pPr>
                  <w:r>
                    <w:rPr>
                      <w:rFonts w:asciiTheme="minorBidi" w:hAnsiTheme="minorBidi"/>
                      <w:b/>
                      <w:bCs/>
                      <w:sz w:val="16"/>
                      <w:szCs w:val="16"/>
                      <w:lang w:eastAsia="ja-JP"/>
                    </w:rPr>
                    <w:t>NES-CellId</w:t>
                  </w:r>
                </w:p>
              </w:tc>
              <w:tc>
                <w:tcPr>
                  <w:tcW w:w="5526" w:type="dxa"/>
                  <w:gridSpan w:val="2"/>
                  <w:tcBorders>
                    <w:top w:val="single" w:color="auto" w:sz="4" w:space="0"/>
                    <w:left w:val="single" w:color="auto" w:sz="4" w:space="0"/>
                    <w:bottom w:val="single" w:color="auto" w:sz="4" w:space="0"/>
                    <w:right w:val="single" w:color="auto" w:sz="4" w:space="0"/>
                  </w:tcBorders>
                </w:tcPr>
                <w:p>
                  <w:pPr>
                    <w:widowControl w:val="0"/>
                    <w:jc w:val="both"/>
                    <w:rPr>
                      <w:rFonts w:asciiTheme="minorBidi" w:hAnsiTheme="minorBidi"/>
                      <w:sz w:val="16"/>
                      <w:szCs w:val="16"/>
                      <w:lang w:eastAsia="ja-JP"/>
                    </w:rPr>
                  </w:pPr>
                  <w:r>
                    <w:rPr>
                      <w:rFonts w:asciiTheme="minorBidi" w:hAnsiTheme="minorBidi"/>
                      <w:sz w:val="16"/>
                      <w:szCs w:val="16"/>
                      <w:lang w:eastAsia="ja-JP"/>
                    </w:rPr>
                    <w:t xml:space="preserve">PhysCellId </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44"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pPr>
                    <w:widowControl w:val="0"/>
                    <w:jc w:val="both"/>
                    <w:rPr>
                      <w:rFonts w:asciiTheme="minorBidi" w:hAnsiTheme="minorBidi" w:eastAsiaTheme="minorHAnsi" w:cstheme="minorBidi"/>
                      <w:b/>
                      <w:bCs/>
                      <w:sz w:val="16"/>
                      <w:szCs w:val="16"/>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pPr>
                    <w:widowControl w:val="0"/>
                    <w:jc w:val="both"/>
                    <w:rPr>
                      <w:rFonts w:asciiTheme="minorBidi" w:hAnsiTheme="minorBidi" w:eastAsiaTheme="minorHAnsi" w:cstheme="minorBidi"/>
                      <w:b/>
                      <w:bCs/>
                      <w:sz w:val="16"/>
                      <w:szCs w:val="16"/>
                      <w:lang w:eastAsia="ja-JP"/>
                    </w:rPr>
                  </w:pPr>
                </w:p>
              </w:tc>
              <w:tc>
                <w:tcPr>
                  <w:tcW w:w="5526" w:type="dxa"/>
                  <w:gridSpan w:val="2"/>
                  <w:tcBorders>
                    <w:top w:val="single" w:color="auto" w:sz="4" w:space="0"/>
                    <w:left w:val="single" w:color="auto" w:sz="4" w:space="0"/>
                    <w:bottom w:val="single" w:color="auto" w:sz="4" w:space="0"/>
                    <w:right w:val="single" w:color="auto" w:sz="4" w:space="0"/>
                  </w:tcBorders>
                </w:tcPr>
                <w:p>
                  <w:pPr>
                    <w:widowControl w:val="0"/>
                    <w:jc w:val="both"/>
                    <w:rPr>
                      <w:rFonts w:asciiTheme="minorBidi" w:hAnsiTheme="minorBidi"/>
                      <w:sz w:val="16"/>
                      <w:szCs w:val="16"/>
                      <w:lang w:eastAsia="ja-JP"/>
                    </w:rPr>
                  </w:pPr>
                  <w:r>
                    <w:rPr>
                      <w:rFonts w:asciiTheme="minorBidi" w:hAnsiTheme="minorBidi"/>
                      <w:sz w:val="16"/>
                      <w:szCs w:val="16"/>
                      <w:lang w:eastAsia="ja-JP"/>
                    </w:rPr>
                    <w:t xml:space="preserve">ARFCN-ValueNR </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300" w:hRule="atLeast"/>
              </w:trPr>
              <w:tc>
                <w:tcPr>
                  <w:tcW w:w="2121" w:type="dxa"/>
                  <w:vMerge w:val="restart"/>
                  <w:tcBorders>
                    <w:top w:val="single" w:color="auto" w:sz="4" w:space="0"/>
                    <w:left w:val="single" w:color="auto" w:sz="4" w:space="0"/>
                    <w:bottom w:val="single" w:color="auto" w:sz="4" w:space="0"/>
                    <w:right w:val="single" w:color="auto" w:sz="4" w:space="0"/>
                  </w:tcBorders>
                </w:tcPr>
                <w:p>
                  <w:pPr>
                    <w:widowControl w:val="0"/>
                    <w:jc w:val="both"/>
                    <w:rPr>
                      <w:rFonts w:asciiTheme="minorBidi" w:hAnsiTheme="minorBidi"/>
                      <w:b/>
                      <w:bCs/>
                      <w:sz w:val="16"/>
                      <w:szCs w:val="16"/>
                      <w:lang w:eastAsia="ja-JP"/>
                    </w:rPr>
                  </w:pPr>
                  <w:r>
                    <w:rPr>
                      <w:rFonts w:asciiTheme="minorBidi" w:hAnsiTheme="minorBidi"/>
                      <w:b/>
                      <w:bCs/>
                      <w:sz w:val="16"/>
                      <w:szCs w:val="16"/>
                      <w:lang w:eastAsia="ja-JP"/>
                    </w:rPr>
                    <w:t>WUS transmission</w:t>
                  </w:r>
                </w:p>
              </w:tc>
              <w:tc>
                <w:tcPr>
                  <w:tcW w:w="1983" w:type="dxa"/>
                  <w:vMerge w:val="restart"/>
                  <w:tcBorders>
                    <w:top w:val="single" w:color="auto" w:sz="4" w:space="0"/>
                    <w:left w:val="single" w:color="auto" w:sz="4" w:space="0"/>
                    <w:bottom w:val="single" w:color="auto" w:sz="4" w:space="0"/>
                    <w:right w:val="single" w:color="auto" w:sz="4" w:space="0"/>
                  </w:tcBorders>
                </w:tcPr>
                <w:p>
                  <w:pPr>
                    <w:widowControl w:val="0"/>
                    <w:jc w:val="both"/>
                    <w:rPr>
                      <w:rFonts w:asciiTheme="minorBidi" w:hAnsiTheme="minorBidi"/>
                      <w:b/>
                      <w:bCs/>
                      <w:sz w:val="16"/>
                      <w:szCs w:val="16"/>
                      <w:lang w:eastAsia="ja-JP"/>
                    </w:rPr>
                  </w:pPr>
                  <w:r>
                    <w:rPr>
                      <w:rFonts w:asciiTheme="minorBidi" w:hAnsiTheme="minorBidi"/>
                      <w:b/>
                      <w:bCs/>
                      <w:sz w:val="16"/>
                      <w:szCs w:val="16"/>
                      <w:lang w:eastAsia="ja-JP"/>
                    </w:rPr>
                    <w:t xml:space="preserve">SIB1-RequestConfig </w:t>
                  </w:r>
                </w:p>
                <w:p>
                  <w:pPr>
                    <w:widowControl w:val="0"/>
                    <w:jc w:val="both"/>
                    <w:rPr>
                      <w:rFonts w:asciiTheme="minorBidi" w:hAnsiTheme="minorBidi"/>
                      <w:b/>
                      <w:bCs/>
                      <w:sz w:val="16"/>
                      <w:szCs w:val="16"/>
                      <w:lang w:eastAsia="ja-JP"/>
                    </w:rPr>
                  </w:pPr>
                  <w:r>
                    <w:rPr>
                      <w:rFonts w:asciiTheme="minorBidi" w:hAnsiTheme="minorBidi"/>
                      <w:b/>
                      <w:bCs/>
                      <w:sz w:val="16"/>
                      <w:szCs w:val="16"/>
                      <w:lang w:eastAsia="ja-JP"/>
                    </w:rPr>
                    <w:t> </w:t>
                  </w:r>
                </w:p>
              </w:tc>
              <w:tc>
                <w:tcPr>
                  <w:tcW w:w="5526" w:type="dxa"/>
                  <w:gridSpan w:val="2"/>
                  <w:tcBorders>
                    <w:top w:val="single" w:color="auto" w:sz="4" w:space="0"/>
                    <w:left w:val="single" w:color="auto" w:sz="4" w:space="0"/>
                    <w:bottom w:val="single" w:color="auto" w:sz="4" w:space="0"/>
                    <w:right w:val="single" w:color="auto" w:sz="4" w:space="0"/>
                  </w:tcBorders>
                </w:tcPr>
                <w:p>
                  <w:pPr>
                    <w:widowControl w:val="0"/>
                    <w:jc w:val="both"/>
                    <w:rPr>
                      <w:rFonts w:asciiTheme="minorBidi" w:hAnsiTheme="minorBidi"/>
                      <w:sz w:val="16"/>
                      <w:szCs w:val="16"/>
                      <w:lang w:eastAsia="ja-JP"/>
                    </w:rPr>
                  </w:pPr>
                  <w:r>
                    <w:rPr>
                      <w:rFonts w:asciiTheme="minorBidi" w:hAnsiTheme="minorBidi"/>
                      <w:sz w:val="16"/>
                      <w:szCs w:val="16"/>
                      <w:lang w:eastAsia="ja-JP"/>
                    </w:rPr>
                    <w:t>ss-PBCH-BlockPower</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300"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pPr>
                    <w:widowControl w:val="0"/>
                    <w:jc w:val="both"/>
                    <w:rPr>
                      <w:rFonts w:asciiTheme="minorBidi" w:hAnsiTheme="minorBidi" w:eastAsiaTheme="minorHAnsi" w:cstheme="minorBidi"/>
                      <w:b/>
                      <w:bCs/>
                      <w:sz w:val="16"/>
                      <w:szCs w:val="16"/>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pPr>
                    <w:widowControl w:val="0"/>
                    <w:jc w:val="both"/>
                    <w:rPr>
                      <w:rFonts w:asciiTheme="minorBidi" w:hAnsiTheme="minorBidi" w:eastAsiaTheme="minorHAnsi" w:cstheme="minorBidi"/>
                      <w:b/>
                      <w:bCs/>
                      <w:sz w:val="16"/>
                      <w:szCs w:val="16"/>
                      <w:lang w:eastAsia="ja-JP"/>
                    </w:rPr>
                  </w:pPr>
                </w:p>
              </w:tc>
              <w:tc>
                <w:tcPr>
                  <w:tcW w:w="2125" w:type="dxa"/>
                  <w:vMerge w:val="restart"/>
                  <w:tcBorders>
                    <w:top w:val="single" w:color="auto" w:sz="4" w:space="0"/>
                    <w:left w:val="single" w:color="auto" w:sz="4" w:space="0"/>
                    <w:bottom w:val="single" w:color="auto" w:sz="4" w:space="0"/>
                    <w:right w:val="single" w:color="auto" w:sz="4" w:space="0"/>
                  </w:tcBorders>
                </w:tcPr>
                <w:p>
                  <w:pPr>
                    <w:widowControl w:val="0"/>
                    <w:jc w:val="both"/>
                    <w:rPr>
                      <w:rFonts w:asciiTheme="minorBidi" w:hAnsiTheme="minorBidi"/>
                      <w:sz w:val="16"/>
                      <w:szCs w:val="16"/>
                      <w:lang w:eastAsia="ja-JP"/>
                    </w:rPr>
                  </w:pPr>
                  <w:r>
                    <w:rPr>
                      <w:rFonts w:asciiTheme="minorBidi" w:hAnsiTheme="minorBidi"/>
                      <w:sz w:val="16"/>
                      <w:szCs w:val="16"/>
                      <w:lang w:eastAsia="ja-JP"/>
                    </w:rPr>
                    <w:t>rach-OccasionsSIB1</w:t>
                  </w:r>
                </w:p>
              </w:tc>
              <w:tc>
                <w:tcPr>
                  <w:tcW w:w="3401" w:type="dxa"/>
                  <w:tcBorders>
                    <w:top w:val="single" w:color="auto" w:sz="4" w:space="0"/>
                    <w:left w:val="single" w:color="auto" w:sz="4" w:space="0"/>
                    <w:bottom w:val="single" w:color="auto" w:sz="4" w:space="0"/>
                    <w:right w:val="single" w:color="auto" w:sz="4" w:space="0"/>
                  </w:tcBorders>
                </w:tcPr>
                <w:p>
                  <w:pPr>
                    <w:widowControl w:val="0"/>
                    <w:jc w:val="both"/>
                    <w:rPr>
                      <w:rFonts w:asciiTheme="minorBidi" w:hAnsiTheme="minorBidi"/>
                      <w:sz w:val="16"/>
                      <w:szCs w:val="16"/>
                      <w:lang w:eastAsia="ja-JP"/>
                    </w:rPr>
                  </w:pPr>
                  <w:r>
                    <w:rPr>
                      <w:rFonts w:asciiTheme="minorBidi" w:hAnsiTheme="minorBidi"/>
                      <w:sz w:val="16"/>
                      <w:szCs w:val="16"/>
                      <w:lang w:eastAsia="ja-JP"/>
                    </w:rPr>
                    <w:t>Prach-ConfigurationIndex</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88"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pPr>
                    <w:widowControl w:val="0"/>
                    <w:jc w:val="both"/>
                    <w:rPr>
                      <w:rFonts w:asciiTheme="minorBidi" w:hAnsiTheme="minorBidi" w:eastAsiaTheme="minorHAnsi" w:cstheme="minorBidi"/>
                      <w:b/>
                      <w:bCs/>
                      <w:sz w:val="16"/>
                      <w:szCs w:val="16"/>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pPr>
                    <w:widowControl w:val="0"/>
                    <w:jc w:val="both"/>
                    <w:rPr>
                      <w:rFonts w:asciiTheme="minorBidi" w:hAnsiTheme="minorBidi" w:eastAsiaTheme="minorHAnsi" w:cstheme="minorBidi"/>
                      <w:b/>
                      <w:bCs/>
                      <w:sz w:val="16"/>
                      <w:szCs w:val="16"/>
                      <w:lang w:eastAsia="ja-JP"/>
                    </w:rPr>
                  </w:pPr>
                </w:p>
              </w:tc>
              <w:tc>
                <w:tcPr>
                  <w:tcW w:w="2125" w:type="dxa"/>
                  <w:vMerge w:val="continue"/>
                  <w:tcBorders>
                    <w:top w:val="single" w:color="auto" w:sz="4" w:space="0"/>
                    <w:left w:val="single" w:color="auto" w:sz="4" w:space="0"/>
                    <w:bottom w:val="single" w:color="auto" w:sz="4" w:space="0"/>
                    <w:right w:val="single" w:color="auto" w:sz="4" w:space="0"/>
                  </w:tcBorders>
                  <w:vAlign w:val="center"/>
                </w:tcPr>
                <w:p>
                  <w:pPr>
                    <w:widowControl w:val="0"/>
                    <w:jc w:val="both"/>
                    <w:rPr>
                      <w:rFonts w:asciiTheme="minorBidi" w:hAnsiTheme="minorBidi" w:eastAsiaTheme="minorHAnsi" w:cstheme="minorBidi"/>
                      <w:sz w:val="16"/>
                      <w:szCs w:val="16"/>
                      <w:lang w:eastAsia="ja-JP"/>
                    </w:rPr>
                  </w:pPr>
                </w:p>
              </w:tc>
              <w:tc>
                <w:tcPr>
                  <w:tcW w:w="3401" w:type="dxa"/>
                  <w:tcBorders>
                    <w:top w:val="single" w:color="auto" w:sz="4" w:space="0"/>
                    <w:left w:val="single" w:color="auto" w:sz="4" w:space="0"/>
                    <w:bottom w:val="single" w:color="auto" w:sz="4" w:space="0"/>
                    <w:right w:val="single" w:color="auto" w:sz="4" w:space="0"/>
                  </w:tcBorders>
                </w:tcPr>
                <w:p>
                  <w:pPr>
                    <w:widowControl w:val="0"/>
                    <w:jc w:val="both"/>
                    <w:rPr>
                      <w:rFonts w:asciiTheme="minorBidi" w:hAnsiTheme="minorBidi"/>
                      <w:sz w:val="16"/>
                      <w:szCs w:val="16"/>
                      <w:lang w:eastAsia="ja-JP"/>
                    </w:rPr>
                  </w:pPr>
                  <w:r>
                    <w:rPr>
                      <w:rFonts w:asciiTheme="minorBidi" w:hAnsiTheme="minorBidi"/>
                      <w:sz w:val="16"/>
                      <w:szCs w:val="16"/>
                      <w:lang w:eastAsia="ja-JP"/>
                    </w:rPr>
                    <w:t>msg1-FDM</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88"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pPr>
                    <w:widowControl w:val="0"/>
                    <w:jc w:val="both"/>
                    <w:rPr>
                      <w:rFonts w:asciiTheme="minorBidi" w:hAnsiTheme="minorBidi" w:eastAsiaTheme="minorHAnsi" w:cstheme="minorBidi"/>
                      <w:b/>
                      <w:bCs/>
                      <w:sz w:val="16"/>
                      <w:szCs w:val="16"/>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pPr>
                    <w:widowControl w:val="0"/>
                    <w:jc w:val="both"/>
                    <w:rPr>
                      <w:rFonts w:asciiTheme="minorBidi" w:hAnsiTheme="minorBidi" w:eastAsiaTheme="minorHAnsi" w:cstheme="minorBidi"/>
                      <w:b/>
                      <w:bCs/>
                      <w:sz w:val="16"/>
                      <w:szCs w:val="16"/>
                      <w:lang w:eastAsia="ja-JP"/>
                    </w:rPr>
                  </w:pPr>
                </w:p>
              </w:tc>
              <w:tc>
                <w:tcPr>
                  <w:tcW w:w="2125" w:type="dxa"/>
                  <w:vMerge w:val="continue"/>
                  <w:tcBorders>
                    <w:top w:val="single" w:color="auto" w:sz="4" w:space="0"/>
                    <w:left w:val="single" w:color="auto" w:sz="4" w:space="0"/>
                    <w:bottom w:val="single" w:color="auto" w:sz="4" w:space="0"/>
                    <w:right w:val="single" w:color="auto" w:sz="4" w:space="0"/>
                  </w:tcBorders>
                  <w:vAlign w:val="center"/>
                </w:tcPr>
                <w:p>
                  <w:pPr>
                    <w:widowControl w:val="0"/>
                    <w:jc w:val="both"/>
                    <w:rPr>
                      <w:rFonts w:asciiTheme="minorBidi" w:hAnsiTheme="minorBidi" w:eastAsiaTheme="minorHAnsi" w:cstheme="minorBidi"/>
                      <w:sz w:val="16"/>
                      <w:szCs w:val="16"/>
                      <w:lang w:eastAsia="ja-JP"/>
                    </w:rPr>
                  </w:pPr>
                </w:p>
              </w:tc>
              <w:tc>
                <w:tcPr>
                  <w:tcW w:w="3401" w:type="dxa"/>
                  <w:tcBorders>
                    <w:top w:val="single" w:color="auto" w:sz="4" w:space="0"/>
                    <w:left w:val="single" w:color="auto" w:sz="4" w:space="0"/>
                    <w:bottom w:val="single" w:color="auto" w:sz="4" w:space="0"/>
                    <w:right w:val="single" w:color="auto" w:sz="4" w:space="0"/>
                  </w:tcBorders>
                </w:tcPr>
                <w:p>
                  <w:pPr>
                    <w:widowControl w:val="0"/>
                    <w:jc w:val="both"/>
                    <w:rPr>
                      <w:rFonts w:asciiTheme="minorBidi" w:hAnsiTheme="minorBidi"/>
                      <w:sz w:val="16"/>
                      <w:szCs w:val="16"/>
                      <w:lang w:eastAsia="ja-JP"/>
                    </w:rPr>
                  </w:pPr>
                  <w:r>
                    <w:rPr>
                      <w:rFonts w:asciiTheme="minorBidi" w:hAnsiTheme="minorBidi"/>
                      <w:sz w:val="16"/>
                      <w:szCs w:val="16"/>
                      <w:lang w:eastAsia="ja-JP"/>
                    </w:rPr>
                    <w:t>msg1-FrequencyStart</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344"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pPr>
                    <w:widowControl w:val="0"/>
                    <w:jc w:val="both"/>
                    <w:rPr>
                      <w:rFonts w:asciiTheme="minorBidi" w:hAnsiTheme="minorBidi" w:eastAsiaTheme="minorHAnsi" w:cstheme="minorBidi"/>
                      <w:b/>
                      <w:bCs/>
                      <w:sz w:val="16"/>
                      <w:szCs w:val="16"/>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pPr>
                    <w:widowControl w:val="0"/>
                    <w:jc w:val="both"/>
                    <w:rPr>
                      <w:rFonts w:asciiTheme="minorBidi" w:hAnsiTheme="minorBidi" w:eastAsiaTheme="minorHAnsi" w:cstheme="minorBidi"/>
                      <w:b/>
                      <w:bCs/>
                      <w:sz w:val="16"/>
                      <w:szCs w:val="16"/>
                      <w:lang w:eastAsia="ja-JP"/>
                    </w:rPr>
                  </w:pPr>
                </w:p>
              </w:tc>
              <w:tc>
                <w:tcPr>
                  <w:tcW w:w="2125" w:type="dxa"/>
                  <w:vMerge w:val="continue"/>
                  <w:tcBorders>
                    <w:top w:val="single" w:color="auto" w:sz="4" w:space="0"/>
                    <w:left w:val="single" w:color="auto" w:sz="4" w:space="0"/>
                    <w:bottom w:val="single" w:color="auto" w:sz="4" w:space="0"/>
                    <w:right w:val="single" w:color="auto" w:sz="4" w:space="0"/>
                  </w:tcBorders>
                  <w:vAlign w:val="center"/>
                </w:tcPr>
                <w:p>
                  <w:pPr>
                    <w:widowControl w:val="0"/>
                    <w:jc w:val="both"/>
                    <w:rPr>
                      <w:rFonts w:asciiTheme="minorBidi" w:hAnsiTheme="minorBidi" w:eastAsiaTheme="minorHAnsi" w:cstheme="minorBidi"/>
                      <w:sz w:val="16"/>
                      <w:szCs w:val="16"/>
                      <w:lang w:eastAsia="ja-JP"/>
                    </w:rPr>
                  </w:pPr>
                </w:p>
              </w:tc>
              <w:tc>
                <w:tcPr>
                  <w:tcW w:w="3401" w:type="dxa"/>
                  <w:tcBorders>
                    <w:top w:val="single" w:color="auto" w:sz="4" w:space="0"/>
                    <w:left w:val="single" w:color="auto" w:sz="4" w:space="0"/>
                    <w:bottom w:val="single" w:color="auto" w:sz="4" w:space="0"/>
                    <w:right w:val="single" w:color="auto" w:sz="4" w:space="0"/>
                  </w:tcBorders>
                </w:tcPr>
                <w:p>
                  <w:pPr>
                    <w:widowControl w:val="0"/>
                    <w:jc w:val="both"/>
                    <w:rPr>
                      <w:rFonts w:asciiTheme="minorBidi" w:hAnsiTheme="minorBidi"/>
                      <w:sz w:val="16"/>
                      <w:szCs w:val="16"/>
                      <w:lang w:eastAsia="ja-JP"/>
                    </w:rPr>
                  </w:pPr>
                  <w:r>
                    <w:rPr>
                      <w:rFonts w:asciiTheme="minorBidi" w:hAnsiTheme="minorBidi"/>
                      <w:sz w:val="16"/>
                      <w:szCs w:val="16"/>
                      <w:lang w:eastAsia="ja-JP"/>
                    </w:rPr>
                    <w:t>zeroCorrelationZoneConfig</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77"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pPr>
                    <w:widowControl w:val="0"/>
                    <w:jc w:val="both"/>
                    <w:rPr>
                      <w:rFonts w:asciiTheme="minorBidi" w:hAnsiTheme="minorBidi" w:eastAsiaTheme="minorHAnsi" w:cstheme="minorBidi"/>
                      <w:b/>
                      <w:bCs/>
                      <w:sz w:val="16"/>
                      <w:szCs w:val="16"/>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pPr>
                    <w:widowControl w:val="0"/>
                    <w:jc w:val="both"/>
                    <w:rPr>
                      <w:rFonts w:asciiTheme="minorBidi" w:hAnsiTheme="minorBidi" w:eastAsiaTheme="minorHAnsi" w:cstheme="minorBidi"/>
                      <w:b/>
                      <w:bCs/>
                      <w:sz w:val="16"/>
                      <w:szCs w:val="16"/>
                      <w:lang w:eastAsia="ja-JP"/>
                    </w:rPr>
                  </w:pPr>
                </w:p>
              </w:tc>
              <w:tc>
                <w:tcPr>
                  <w:tcW w:w="2125" w:type="dxa"/>
                  <w:vMerge w:val="continue"/>
                  <w:tcBorders>
                    <w:top w:val="single" w:color="auto" w:sz="4" w:space="0"/>
                    <w:left w:val="single" w:color="auto" w:sz="4" w:space="0"/>
                    <w:bottom w:val="single" w:color="auto" w:sz="4" w:space="0"/>
                    <w:right w:val="single" w:color="auto" w:sz="4" w:space="0"/>
                  </w:tcBorders>
                  <w:vAlign w:val="center"/>
                </w:tcPr>
                <w:p>
                  <w:pPr>
                    <w:widowControl w:val="0"/>
                    <w:jc w:val="both"/>
                    <w:rPr>
                      <w:rFonts w:asciiTheme="minorBidi" w:hAnsiTheme="minorBidi" w:eastAsiaTheme="minorHAnsi" w:cstheme="minorBidi"/>
                      <w:sz w:val="16"/>
                      <w:szCs w:val="16"/>
                      <w:lang w:eastAsia="ja-JP"/>
                    </w:rPr>
                  </w:pPr>
                </w:p>
              </w:tc>
              <w:tc>
                <w:tcPr>
                  <w:tcW w:w="3401" w:type="dxa"/>
                  <w:tcBorders>
                    <w:top w:val="single" w:color="auto" w:sz="4" w:space="0"/>
                    <w:left w:val="single" w:color="auto" w:sz="4" w:space="0"/>
                    <w:bottom w:val="single" w:color="auto" w:sz="4" w:space="0"/>
                    <w:right w:val="single" w:color="auto" w:sz="4" w:space="0"/>
                  </w:tcBorders>
                </w:tcPr>
                <w:p>
                  <w:pPr>
                    <w:widowControl w:val="0"/>
                    <w:jc w:val="both"/>
                    <w:rPr>
                      <w:rFonts w:asciiTheme="minorBidi" w:hAnsiTheme="minorBidi"/>
                      <w:sz w:val="16"/>
                      <w:szCs w:val="16"/>
                      <w:lang w:eastAsia="ja-JP"/>
                    </w:rPr>
                  </w:pPr>
                  <w:r>
                    <w:rPr>
                      <w:rFonts w:asciiTheme="minorBidi" w:hAnsiTheme="minorBidi"/>
                      <w:sz w:val="16"/>
                      <w:szCs w:val="16"/>
                      <w:lang w:eastAsia="ja-JP"/>
                    </w:rPr>
                    <w:t>preambleReceivedTargetPower</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82"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pPr>
                    <w:widowControl w:val="0"/>
                    <w:jc w:val="both"/>
                    <w:rPr>
                      <w:rFonts w:asciiTheme="minorBidi" w:hAnsiTheme="minorBidi" w:eastAsiaTheme="minorHAnsi" w:cstheme="minorBidi"/>
                      <w:b/>
                      <w:bCs/>
                      <w:sz w:val="16"/>
                      <w:szCs w:val="16"/>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pPr>
                    <w:widowControl w:val="0"/>
                    <w:jc w:val="both"/>
                    <w:rPr>
                      <w:rFonts w:asciiTheme="minorBidi" w:hAnsiTheme="minorBidi" w:eastAsiaTheme="minorHAnsi" w:cstheme="minorBidi"/>
                      <w:b/>
                      <w:bCs/>
                      <w:sz w:val="16"/>
                      <w:szCs w:val="16"/>
                      <w:lang w:eastAsia="ja-JP"/>
                    </w:rPr>
                  </w:pPr>
                </w:p>
              </w:tc>
              <w:tc>
                <w:tcPr>
                  <w:tcW w:w="2125" w:type="dxa"/>
                  <w:vMerge w:val="continue"/>
                  <w:tcBorders>
                    <w:top w:val="single" w:color="auto" w:sz="4" w:space="0"/>
                    <w:left w:val="single" w:color="auto" w:sz="4" w:space="0"/>
                    <w:bottom w:val="single" w:color="auto" w:sz="4" w:space="0"/>
                    <w:right w:val="single" w:color="auto" w:sz="4" w:space="0"/>
                  </w:tcBorders>
                  <w:vAlign w:val="center"/>
                </w:tcPr>
                <w:p>
                  <w:pPr>
                    <w:widowControl w:val="0"/>
                    <w:jc w:val="both"/>
                    <w:rPr>
                      <w:rFonts w:asciiTheme="minorBidi" w:hAnsiTheme="minorBidi" w:eastAsiaTheme="minorHAnsi" w:cstheme="minorBidi"/>
                      <w:sz w:val="16"/>
                      <w:szCs w:val="16"/>
                      <w:lang w:eastAsia="ja-JP"/>
                    </w:rPr>
                  </w:pPr>
                </w:p>
              </w:tc>
              <w:tc>
                <w:tcPr>
                  <w:tcW w:w="3401" w:type="dxa"/>
                  <w:tcBorders>
                    <w:top w:val="single" w:color="auto" w:sz="4" w:space="0"/>
                    <w:left w:val="single" w:color="auto" w:sz="4" w:space="0"/>
                    <w:bottom w:val="single" w:color="auto" w:sz="4" w:space="0"/>
                    <w:right w:val="single" w:color="auto" w:sz="4" w:space="0"/>
                  </w:tcBorders>
                </w:tcPr>
                <w:p>
                  <w:pPr>
                    <w:widowControl w:val="0"/>
                    <w:jc w:val="both"/>
                    <w:rPr>
                      <w:rFonts w:asciiTheme="minorBidi" w:hAnsiTheme="minorBidi"/>
                      <w:sz w:val="16"/>
                      <w:szCs w:val="16"/>
                      <w:lang w:eastAsia="ja-JP"/>
                    </w:rPr>
                  </w:pPr>
                  <w:r>
                    <w:rPr>
                      <w:rFonts w:asciiTheme="minorBidi" w:hAnsiTheme="minorBidi"/>
                      <w:sz w:val="16"/>
                      <w:szCs w:val="16"/>
                      <w:lang w:eastAsia="ja-JP"/>
                    </w:rPr>
                    <w:t>preambleTransMax</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88"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pPr>
                    <w:widowControl w:val="0"/>
                    <w:jc w:val="both"/>
                    <w:rPr>
                      <w:rFonts w:asciiTheme="minorBidi" w:hAnsiTheme="minorBidi" w:eastAsiaTheme="minorHAnsi" w:cstheme="minorBidi"/>
                      <w:b/>
                      <w:bCs/>
                      <w:sz w:val="16"/>
                      <w:szCs w:val="16"/>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pPr>
                    <w:widowControl w:val="0"/>
                    <w:jc w:val="both"/>
                    <w:rPr>
                      <w:rFonts w:asciiTheme="minorBidi" w:hAnsiTheme="minorBidi" w:eastAsiaTheme="minorHAnsi" w:cstheme="minorBidi"/>
                      <w:b/>
                      <w:bCs/>
                      <w:sz w:val="16"/>
                      <w:szCs w:val="16"/>
                      <w:lang w:eastAsia="ja-JP"/>
                    </w:rPr>
                  </w:pPr>
                </w:p>
              </w:tc>
              <w:tc>
                <w:tcPr>
                  <w:tcW w:w="2125" w:type="dxa"/>
                  <w:vMerge w:val="continue"/>
                  <w:tcBorders>
                    <w:top w:val="single" w:color="auto" w:sz="4" w:space="0"/>
                    <w:left w:val="single" w:color="auto" w:sz="4" w:space="0"/>
                    <w:bottom w:val="single" w:color="auto" w:sz="4" w:space="0"/>
                    <w:right w:val="single" w:color="auto" w:sz="4" w:space="0"/>
                  </w:tcBorders>
                  <w:vAlign w:val="center"/>
                </w:tcPr>
                <w:p>
                  <w:pPr>
                    <w:widowControl w:val="0"/>
                    <w:jc w:val="both"/>
                    <w:rPr>
                      <w:rFonts w:asciiTheme="minorBidi" w:hAnsiTheme="minorBidi" w:eastAsiaTheme="minorHAnsi" w:cstheme="minorBidi"/>
                      <w:sz w:val="16"/>
                      <w:szCs w:val="16"/>
                      <w:lang w:eastAsia="ja-JP"/>
                    </w:rPr>
                  </w:pPr>
                </w:p>
              </w:tc>
              <w:tc>
                <w:tcPr>
                  <w:tcW w:w="3401" w:type="dxa"/>
                  <w:tcBorders>
                    <w:top w:val="single" w:color="auto" w:sz="4" w:space="0"/>
                    <w:left w:val="single" w:color="auto" w:sz="4" w:space="0"/>
                    <w:bottom w:val="single" w:color="auto" w:sz="4" w:space="0"/>
                    <w:right w:val="single" w:color="auto" w:sz="4" w:space="0"/>
                  </w:tcBorders>
                </w:tcPr>
                <w:p>
                  <w:pPr>
                    <w:widowControl w:val="0"/>
                    <w:jc w:val="both"/>
                    <w:rPr>
                      <w:rFonts w:asciiTheme="minorBidi" w:hAnsiTheme="minorBidi"/>
                      <w:sz w:val="16"/>
                      <w:szCs w:val="16"/>
                      <w:lang w:eastAsia="ja-JP"/>
                    </w:rPr>
                  </w:pPr>
                  <w:r>
                    <w:rPr>
                      <w:rFonts w:asciiTheme="minorBidi" w:hAnsiTheme="minorBidi"/>
                      <w:sz w:val="16"/>
                      <w:szCs w:val="16"/>
                      <w:lang w:eastAsia="ja-JP"/>
                    </w:rPr>
                    <w:t>powerRampingStep</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329"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pPr>
                    <w:widowControl w:val="0"/>
                    <w:jc w:val="both"/>
                    <w:rPr>
                      <w:rFonts w:asciiTheme="minorBidi" w:hAnsiTheme="minorBidi" w:eastAsiaTheme="minorHAnsi" w:cstheme="minorBidi"/>
                      <w:b/>
                      <w:bCs/>
                      <w:sz w:val="16"/>
                      <w:szCs w:val="16"/>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pPr>
                    <w:widowControl w:val="0"/>
                    <w:jc w:val="both"/>
                    <w:rPr>
                      <w:rFonts w:asciiTheme="minorBidi" w:hAnsiTheme="minorBidi" w:eastAsiaTheme="minorHAnsi" w:cstheme="minorBidi"/>
                      <w:b/>
                      <w:bCs/>
                      <w:sz w:val="16"/>
                      <w:szCs w:val="16"/>
                      <w:lang w:eastAsia="ja-JP"/>
                    </w:rPr>
                  </w:pPr>
                </w:p>
              </w:tc>
              <w:tc>
                <w:tcPr>
                  <w:tcW w:w="2125" w:type="dxa"/>
                  <w:vMerge w:val="continue"/>
                  <w:tcBorders>
                    <w:top w:val="single" w:color="auto" w:sz="4" w:space="0"/>
                    <w:left w:val="single" w:color="auto" w:sz="4" w:space="0"/>
                    <w:bottom w:val="single" w:color="auto" w:sz="4" w:space="0"/>
                    <w:right w:val="single" w:color="auto" w:sz="4" w:space="0"/>
                  </w:tcBorders>
                  <w:vAlign w:val="center"/>
                </w:tcPr>
                <w:p>
                  <w:pPr>
                    <w:widowControl w:val="0"/>
                    <w:jc w:val="both"/>
                    <w:rPr>
                      <w:rFonts w:asciiTheme="minorBidi" w:hAnsiTheme="minorBidi" w:eastAsiaTheme="minorHAnsi" w:cstheme="minorBidi"/>
                      <w:sz w:val="16"/>
                      <w:szCs w:val="16"/>
                      <w:lang w:eastAsia="ja-JP"/>
                    </w:rPr>
                  </w:pPr>
                </w:p>
              </w:tc>
              <w:tc>
                <w:tcPr>
                  <w:tcW w:w="3401" w:type="dxa"/>
                  <w:tcBorders>
                    <w:top w:val="single" w:color="auto" w:sz="4" w:space="0"/>
                    <w:left w:val="single" w:color="auto" w:sz="4" w:space="0"/>
                    <w:bottom w:val="single" w:color="auto" w:sz="4" w:space="0"/>
                    <w:right w:val="single" w:color="auto" w:sz="4" w:space="0"/>
                  </w:tcBorders>
                </w:tcPr>
                <w:p>
                  <w:pPr>
                    <w:widowControl w:val="0"/>
                    <w:jc w:val="both"/>
                    <w:rPr>
                      <w:rFonts w:asciiTheme="minorBidi" w:hAnsiTheme="minorBidi"/>
                      <w:sz w:val="16"/>
                      <w:szCs w:val="16"/>
                      <w:lang w:eastAsia="ja-JP"/>
                    </w:rPr>
                  </w:pPr>
                  <w:r>
                    <w:rPr>
                      <w:rFonts w:asciiTheme="minorBidi" w:hAnsiTheme="minorBidi"/>
                      <w:sz w:val="16"/>
                      <w:szCs w:val="16"/>
                      <w:lang w:eastAsia="ja-JP"/>
                    </w:rPr>
                    <w:t>ra-ResponseWindow</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77"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pPr>
                    <w:widowControl w:val="0"/>
                    <w:jc w:val="both"/>
                    <w:rPr>
                      <w:rFonts w:asciiTheme="minorBidi" w:hAnsiTheme="minorBidi" w:eastAsiaTheme="minorHAnsi" w:cstheme="minorBidi"/>
                      <w:b/>
                      <w:bCs/>
                      <w:sz w:val="16"/>
                      <w:szCs w:val="16"/>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pPr>
                    <w:widowControl w:val="0"/>
                    <w:jc w:val="both"/>
                    <w:rPr>
                      <w:rFonts w:asciiTheme="minorBidi" w:hAnsiTheme="minorBidi" w:eastAsiaTheme="minorHAnsi" w:cstheme="minorBidi"/>
                      <w:b/>
                      <w:bCs/>
                      <w:sz w:val="16"/>
                      <w:szCs w:val="16"/>
                      <w:lang w:eastAsia="ja-JP"/>
                    </w:rPr>
                  </w:pPr>
                </w:p>
              </w:tc>
              <w:tc>
                <w:tcPr>
                  <w:tcW w:w="2125" w:type="dxa"/>
                  <w:vMerge w:val="continue"/>
                  <w:tcBorders>
                    <w:top w:val="single" w:color="auto" w:sz="4" w:space="0"/>
                    <w:left w:val="single" w:color="auto" w:sz="4" w:space="0"/>
                    <w:bottom w:val="single" w:color="auto" w:sz="4" w:space="0"/>
                    <w:right w:val="single" w:color="auto" w:sz="4" w:space="0"/>
                  </w:tcBorders>
                  <w:vAlign w:val="center"/>
                </w:tcPr>
                <w:p>
                  <w:pPr>
                    <w:widowControl w:val="0"/>
                    <w:jc w:val="both"/>
                    <w:rPr>
                      <w:rFonts w:asciiTheme="minorBidi" w:hAnsiTheme="minorBidi" w:eastAsiaTheme="minorHAnsi" w:cstheme="minorBidi"/>
                      <w:sz w:val="16"/>
                      <w:szCs w:val="16"/>
                      <w:lang w:eastAsia="ja-JP"/>
                    </w:rPr>
                  </w:pPr>
                </w:p>
              </w:tc>
              <w:tc>
                <w:tcPr>
                  <w:tcW w:w="3401" w:type="dxa"/>
                  <w:tcBorders>
                    <w:top w:val="single" w:color="auto" w:sz="4" w:space="0"/>
                    <w:left w:val="single" w:color="auto" w:sz="4" w:space="0"/>
                    <w:bottom w:val="single" w:color="auto" w:sz="4" w:space="0"/>
                    <w:right w:val="single" w:color="auto" w:sz="4" w:space="0"/>
                  </w:tcBorders>
                </w:tcPr>
                <w:p>
                  <w:pPr>
                    <w:widowControl w:val="0"/>
                    <w:jc w:val="both"/>
                    <w:rPr>
                      <w:rFonts w:asciiTheme="minorBidi" w:hAnsiTheme="minorBidi"/>
                      <w:sz w:val="16"/>
                      <w:szCs w:val="16"/>
                      <w:lang w:eastAsia="ja-JP"/>
                    </w:rPr>
                  </w:pPr>
                  <w:r>
                    <w:rPr>
                      <w:rFonts w:asciiTheme="minorBidi" w:hAnsiTheme="minorBidi"/>
                      <w:sz w:val="16"/>
                      <w:szCs w:val="16"/>
                      <w:lang w:eastAsia="ja-JP"/>
                    </w:rPr>
                    <w:t>ssb-perRACH-Occasion</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75"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pPr>
                    <w:widowControl w:val="0"/>
                    <w:jc w:val="both"/>
                    <w:rPr>
                      <w:rFonts w:asciiTheme="minorBidi" w:hAnsiTheme="minorBidi" w:eastAsiaTheme="minorHAnsi" w:cstheme="minorBidi"/>
                      <w:b/>
                      <w:bCs/>
                      <w:sz w:val="16"/>
                      <w:szCs w:val="16"/>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pPr>
                    <w:widowControl w:val="0"/>
                    <w:jc w:val="both"/>
                    <w:rPr>
                      <w:rFonts w:asciiTheme="minorBidi" w:hAnsiTheme="minorBidi" w:eastAsiaTheme="minorHAnsi" w:cstheme="minorBidi"/>
                      <w:b/>
                      <w:bCs/>
                      <w:sz w:val="16"/>
                      <w:szCs w:val="16"/>
                      <w:lang w:eastAsia="ja-JP"/>
                    </w:rPr>
                  </w:pPr>
                </w:p>
              </w:tc>
              <w:tc>
                <w:tcPr>
                  <w:tcW w:w="5526" w:type="dxa"/>
                  <w:gridSpan w:val="2"/>
                  <w:tcBorders>
                    <w:top w:val="single" w:color="auto" w:sz="4" w:space="0"/>
                    <w:left w:val="single" w:color="auto" w:sz="4" w:space="0"/>
                    <w:bottom w:val="single" w:color="auto" w:sz="4" w:space="0"/>
                    <w:right w:val="single" w:color="auto" w:sz="4" w:space="0"/>
                  </w:tcBorders>
                </w:tcPr>
                <w:p>
                  <w:pPr>
                    <w:widowControl w:val="0"/>
                    <w:jc w:val="both"/>
                    <w:rPr>
                      <w:rFonts w:asciiTheme="minorBidi" w:hAnsiTheme="minorBidi"/>
                      <w:sz w:val="16"/>
                      <w:szCs w:val="16"/>
                      <w:lang w:eastAsia="ja-JP"/>
                    </w:rPr>
                  </w:pPr>
                  <w:r>
                    <w:rPr>
                      <w:rFonts w:asciiTheme="minorBidi" w:hAnsiTheme="minorBidi"/>
                      <w:sz w:val="16"/>
                      <w:szCs w:val="16"/>
                      <w:lang w:eastAsia="ja-JP"/>
                    </w:rPr>
                    <w:t>sib1-RequestPeriod</w:t>
                  </w:r>
                  <w:r>
                    <w:rPr>
                      <w:rFonts w:asciiTheme="minorBidi" w:hAnsiTheme="minorBidi"/>
                      <w:sz w:val="16"/>
                      <w:szCs w:val="16"/>
                      <w:lang w:eastAsia="ja-JP"/>
                    </w:rPr>
                    <w:br w:type="textWrapping"/>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332"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pPr>
                    <w:widowControl w:val="0"/>
                    <w:jc w:val="both"/>
                    <w:rPr>
                      <w:rFonts w:asciiTheme="minorBidi" w:hAnsiTheme="minorBidi" w:eastAsiaTheme="minorHAnsi" w:cstheme="minorBidi"/>
                      <w:b/>
                      <w:bCs/>
                      <w:sz w:val="16"/>
                      <w:szCs w:val="16"/>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pPr>
                    <w:widowControl w:val="0"/>
                    <w:jc w:val="both"/>
                    <w:rPr>
                      <w:rFonts w:asciiTheme="minorBidi" w:hAnsiTheme="minorBidi" w:eastAsiaTheme="minorHAnsi" w:cstheme="minorBidi"/>
                      <w:b/>
                      <w:bCs/>
                      <w:sz w:val="16"/>
                      <w:szCs w:val="16"/>
                      <w:lang w:eastAsia="ja-JP"/>
                    </w:rPr>
                  </w:pPr>
                </w:p>
              </w:tc>
              <w:tc>
                <w:tcPr>
                  <w:tcW w:w="2125" w:type="dxa"/>
                  <w:vMerge w:val="restart"/>
                  <w:tcBorders>
                    <w:top w:val="single" w:color="auto" w:sz="4" w:space="0"/>
                    <w:left w:val="single" w:color="auto" w:sz="4" w:space="0"/>
                    <w:bottom w:val="single" w:color="auto" w:sz="4" w:space="0"/>
                    <w:right w:val="single" w:color="auto" w:sz="4" w:space="0"/>
                  </w:tcBorders>
                </w:tcPr>
                <w:p>
                  <w:pPr>
                    <w:widowControl w:val="0"/>
                    <w:jc w:val="both"/>
                    <w:rPr>
                      <w:rFonts w:asciiTheme="minorBidi" w:hAnsiTheme="minorBidi"/>
                      <w:sz w:val="16"/>
                      <w:szCs w:val="16"/>
                      <w:lang w:eastAsia="ja-JP"/>
                    </w:rPr>
                  </w:pPr>
                  <w:r>
                    <w:rPr>
                      <w:rFonts w:asciiTheme="minorBidi" w:hAnsiTheme="minorBidi"/>
                      <w:sz w:val="16"/>
                      <w:szCs w:val="16"/>
                      <w:lang w:eastAsia="ja-JP"/>
                    </w:rPr>
                    <w:t>sib1-RequestResource</w:t>
                  </w:r>
                </w:p>
              </w:tc>
              <w:tc>
                <w:tcPr>
                  <w:tcW w:w="3401" w:type="dxa"/>
                  <w:tcBorders>
                    <w:top w:val="single" w:color="auto" w:sz="4" w:space="0"/>
                    <w:left w:val="single" w:color="auto" w:sz="4" w:space="0"/>
                    <w:bottom w:val="single" w:color="auto" w:sz="4" w:space="0"/>
                    <w:right w:val="single" w:color="auto" w:sz="4" w:space="0"/>
                  </w:tcBorders>
                </w:tcPr>
                <w:p>
                  <w:pPr>
                    <w:widowControl w:val="0"/>
                    <w:jc w:val="both"/>
                    <w:rPr>
                      <w:rFonts w:asciiTheme="minorBidi" w:hAnsiTheme="minorBidi"/>
                      <w:sz w:val="16"/>
                      <w:szCs w:val="16"/>
                      <w:lang w:eastAsia="ja-JP"/>
                    </w:rPr>
                  </w:pPr>
                  <w:r>
                    <w:rPr>
                      <w:rFonts w:asciiTheme="minorBidi" w:hAnsiTheme="minorBidi"/>
                      <w:sz w:val="16"/>
                      <w:szCs w:val="16"/>
                      <w:lang w:eastAsia="ja-JP"/>
                    </w:rPr>
                    <w:t>ra-PreambleStartIndex</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88"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pPr>
                    <w:widowControl w:val="0"/>
                    <w:jc w:val="both"/>
                    <w:rPr>
                      <w:rFonts w:asciiTheme="minorBidi" w:hAnsiTheme="minorBidi" w:eastAsiaTheme="minorHAnsi" w:cstheme="minorBidi"/>
                      <w:b/>
                      <w:bCs/>
                      <w:sz w:val="16"/>
                      <w:szCs w:val="16"/>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pPr>
                    <w:widowControl w:val="0"/>
                    <w:jc w:val="both"/>
                    <w:rPr>
                      <w:rFonts w:asciiTheme="minorBidi" w:hAnsiTheme="minorBidi" w:eastAsiaTheme="minorHAnsi" w:cstheme="minorBidi"/>
                      <w:b/>
                      <w:bCs/>
                      <w:sz w:val="16"/>
                      <w:szCs w:val="16"/>
                      <w:lang w:eastAsia="ja-JP"/>
                    </w:rPr>
                  </w:pPr>
                </w:p>
              </w:tc>
              <w:tc>
                <w:tcPr>
                  <w:tcW w:w="2125" w:type="dxa"/>
                  <w:vMerge w:val="continue"/>
                  <w:tcBorders>
                    <w:top w:val="single" w:color="auto" w:sz="4" w:space="0"/>
                    <w:left w:val="single" w:color="auto" w:sz="4" w:space="0"/>
                    <w:bottom w:val="single" w:color="auto" w:sz="4" w:space="0"/>
                    <w:right w:val="single" w:color="auto" w:sz="4" w:space="0"/>
                  </w:tcBorders>
                  <w:vAlign w:val="center"/>
                </w:tcPr>
                <w:p>
                  <w:pPr>
                    <w:widowControl w:val="0"/>
                    <w:jc w:val="both"/>
                    <w:rPr>
                      <w:rFonts w:asciiTheme="minorBidi" w:hAnsiTheme="minorBidi" w:eastAsiaTheme="minorHAnsi" w:cstheme="minorBidi"/>
                      <w:sz w:val="16"/>
                      <w:szCs w:val="16"/>
                      <w:lang w:eastAsia="ja-JP"/>
                    </w:rPr>
                  </w:pPr>
                </w:p>
              </w:tc>
              <w:tc>
                <w:tcPr>
                  <w:tcW w:w="3401" w:type="dxa"/>
                  <w:tcBorders>
                    <w:top w:val="single" w:color="auto" w:sz="4" w:space="0"/>
                    <w:left w:val="single" w:color="auto" w:sz="4" w:space="0"/>
                    <w:bottom w:val="single" w:color="auto" w:sz="4" w:space="0"/>
                    <w:right w:val="single" w:color="auto" w:sz="4" w:space="0"/>
                  </w:tcBorders>
                </w:tcPr>
                <w:p>
                  <w:pPr>
                    <w:widowControl w:val="0"/>
                    <w:jc w:val="both"/>
                    <w:rPr>
                      <w:rFonts w:asciiTheme="minorBidi" w:hAnsiTheme="minorBidi"/>
                      <w:sz w:val="16"/>
                      <w:szCs w:val="16"/>
                      <w:lang w:eastAsia="ja-JP"/>
                    </w:rPr>
                  </w:pPr>
                  <w:r>
                    <w:rPr>
                      <w:rFonts w:asciiTheme="minorBidi" w:hAnsiTheme="minorBidi"/>
                      <w:sz w:val="16"/>
                      <w:szCs w:val="16"/>
                      <w:lang w:eastAsia="ja-JP"/>
                    </w:rPr>
                    <w:t>ra-AssociationPeriodIndex</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300"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pPr>
                    <w:widowControl w:val="0"/>
                    <w:jc w:val="both"/>
                    <w:rPr>
                      <w:rFonts w:asciiTheme="minorBidi" w:hAnsiTheme="minorBidi" w:eastAsiaTheme="minorHAnsi" w:cstheme="minorBidi"/>
                      <w:b/>
                      <w:bCs/>
                      <w:sz w:val="16"/>
                      <w:szCs w:val="16"/>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pPr>
                    <w:widowControl w:val="0"/>
                    <w:jc w:val="both"/>
                    <w:rPr>
                      <w:rFonts w:asciiTheme="minorBidi" w:hAnsiTheme="minorBidi" w:eastAsiaTheme="minorHAnsi" w:cstheme="minorBidi"/>
                      <w:b/>
                      <w:bCs/>
                      <w:sz w:val="16"/>
                      <w:szCs w:val="16"/>
                      <w:lang w:eastAsia="ja-JP"/>
                    </w:rPr>
                  </w:pPr>
                </w:p>
              </w:tc>
              <w:tc>
                <w:tcPr>
                  <w:tcW w:w="2125" w:type="dxa"/>
                  <w:vMerge w:val="continue"/>
                  <w:tcBorders>
                    <w:top w:val="single" w:color="auto" w:sz="4" w:space="0"/>
                    <w:left w:val="single" w:color="auto" w:sz="4" w:space="0"/>
                    <w:bottom w:val="single" w:color="auto" w:sz="4" w:space="0"/>
                    <w:right w:val="single" w:color="auto" w:sz="4" w:space="0"/>
                  </w:tcBorders>
                  <w:vAlign w:val="center"/>
                </w:tcPr>
                <w:p>
                  <w:pPr>
                    <w:widowControl w:val="0"/>
                    <w:jc w:val="both"/>
                    <w:rPr>
                      <w:rFonts w:asciiTheme="minorBidi" w:hAnsiTheme="minorBidi" w:eastAsiaTheme="minorHAnsi" w:cstheme="minorBidi"/>
                      <w:sz w:val="16"/>
                      <w:szCs w:val="16"/>
                      <w:lang w:eastAsia="ja-JP"/>
                    </w:rPr>
                  </w:pPr>
                </w:p>
              </w:tc>
              <w:tc>
                <w:tcPr>
                  <w:tcW w:w="3401" w:type="dxa"/>
                  <w:tcBorders>
                    <w:top w:val="single" w:color="auto" w:sz="4" w:space="0"/>
                    <w:left w:val="single" w:color="auto" w:sz="4" w:space="0"/>
                    <w:bottom w:val="single" w:color="auto" w:sz="4" w:space="0"/>
                    <w:right w:val="single" w:color="auto" w:sz="4" w:space="0"/>
                  </w:tcBorders>
                </w:tcPr>
                <w:p>
                  <w:pPr>
                    <w:widowControl w:val="0"/>
                    <w:jc w:val="both"/>
                    <w:rPr>
                      <w:rFonts w:asciiTheme="minorBidi" w:hAnsiTheme="minorBidi"/>
                      <w:sz w:val="16"/>
                      <w:szCs w:val="16"/>
                      <w:lang w:eastAsia="ja-JP"/>
                    </w:rPr>
                  </w:pPr>
                  <w:r>
                    <w:rPr>
                      <w:rFonts w:asciiTheme="minorBidi" w:hAnsiTheme="minorBidi"/>
                      <w:sz w:val="16"/>
                      <w:szCs w:val="16"/>
                      <w:lang w:eastAsia="ja-JP"/>
                    </w:rPr>
                    <w:t>ra-ssb-OccasionMaskIndex</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71"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pPr>
                    <w:widowControl w:val="0"/>
                    <w:jc w:val="both"/>
                    <w:rPr>
                      <w:rFonts w:asciiTheme="minorBidi" w:hAnsiTheme="minorBidi" w:eastAsiaTheme="minorHAnsi" w:cstheme="minorBidi"/>
                      <w:b/>
                      <w:bCs/>
                      <w:sz w:val="16"/>
                      <w:szCs w:val="16"/>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pPr>
                    <w:widowControl w:val="0"/>
                    <w:jc w:val="both"/>
                    <w:rPr>
                      <w:rFonts w:asciiTheme="minorBidi" w:hAnsiTheme="minorBidi" w:eastAsiaTheme="minorHAnsi" w:cstheme="minorBidi"/>
                      <w:b/>
                      <w:bCs/>
                      <w:sz w:val="16"/>
                      <w:szCs w:val="16"/>
                      <w:lang w:eastAsia="ja-JP"/>
                    </w:rPr>
                  </w:pPr>
                </w:p>
              </w:tc>
              <w:tc>
                <w:tcPr>
                  <w:tcW w:w="5526" w:type="dxa"/>
                  <w:gridSpan w:val="2"/>
                  <w:tcBorders>
                    <w:top w:val="single" w:color="auto" w:sz="4" w:space="0"/>
                    <w:left w:val="single" w:color="auto" w:sz="4" w:space="0"/>
                    <w:bottom w:val="single" w:color="auto" w:sz="4" w:space="0"/>
                    <w:right w:val="single" w:color="auto" w:sz="4" w:space="0"/>
                  </w:tcBorders>
                </w:tcPr>
                <w:p>
                  <w:pPr>
                    <w:widowControl w:val="0"/>
                    <w:jc w:val="both"/>
                    <w:rPr>
                      <w:rFonts w:asciiTheme="minorBidi" w:hAnsiTheme="minorBidi"/>
                      <w:sz w:val="16"/>
                      <w:szCs w:val="16"/>
                      <w:lang w:eastAsia="ja-JP"/>
                    </w:rPr>
                  </w:pPr>
                  <w:r>
                    <w:rPr>
                      <w:rFonts w:asciiTheme="minorBidi" w:hAnsiTheme="minorBidi"/>
                      <w:sz w:val="16"/>
                      <w:szCs w:val="16"/>
                      <w:lang w:eastAsia="ja-JP"/>
                    </w:rPr>
                    <w:t>rsrp-ThresholdSSB</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37"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pPr>
                    <w:widowControl w:val="0"/>
                    <w:jc w:val="both"/>
                    <w:rPr>
                      <w:rFonts w:asciiTheme="minorBidi" w:hAnsiTheme="minorBidi" w:eastAsiaTheme="minorHAnsi" w:cstheme="minorBidi"/>
                      <w:b/>
                      <w:bCs/>
                      <w:sz w:val="16"/>
                      <w:szCs w:val="16"/>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pPr>
                    <w:widowControl w:val="0"/>
                    <w:jc w:val="both"/>
                    <w:rPr>
                      <w:rFonts w:asciiTheme="minorBidi" w:hAnsiTheme="minorBidi" w:eastAsiaTheme="minorHAnsi" w:cstheme="minorBidi"/>
                      <w:b/>
                      <w:bCs/>
                      <w:sz w:val="16"/>
                      <w:szCs w:val="16"/>
                      <w:lang w:eastAsia="ja-JP"/>
                    </w:rPr>
                  </w:pPr>
                </w:p>
              </w:tc>
              <w:tc>
                <w:tcPr>
                  <w:tcW w:w="5526" w:type="dxa"/>
                  <w:gridSpan w:val="2"/>
                  <w:tcBorders>
                    <w:top w:val="single" w:color="auto" w:sz="4" w:space="0"/>
                    <w:left w:val="single" w:color="auto" w:sz="4" w:space="0"/>
                    <w:bottom w:val="single" w:color="auto" w:sz="4" w:space="0"/>
                    <w:right w:val="single" w:color="auto" w:sz="4" w:space="0"/>
                  </w:tcBorders>
                </w:tcPr>
                <w:p>
                  <w:pPr>
                    <w:widowControl w:val="0"/>
                    <w:jc w:val="both"/>
                    <w:rPr>
                      <w:rFonts w:asciiTheme="minorBidi" w:hAnsiTheme="minorBidi"/>
                      <w:b/>
                      <w:bCs/>
                      <w:sz w:val="16"/>
                      <w:szCs w:val="16"/>
                      <w:lang w:eastAsia="ja-JP"/>
                    </w:rPr>
                  </w:pPr>
                  <w:r>
                    <w:rPr>
                      <w:rFonts w:asciiTheme="minorBidi" w:hAnsiTheme="minorBidi"/>
                      <w:sz w:val="16"/>
                      <w:szCs w:val="16"/>
                      <w:lang w:eastAsia="ja-JP"/>
                    </w:rPr>
                    <w:t>prach-RootSequenceIndex</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56"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pPr>
                    <w:widowControl w:val="0"/>
                    <w:jc w:val="both"/>
                    <w:rPr>
                      <w:rFonts w:asciiTheme="minorBidi" w:hAnsiTheme="minorBidi" w:eastAsiaTheme="minorHAnsi" w:cstheme="minorBidi"/>
                      <w:b/>
                      <w:bCs/>
                      <w:sz w:val="16"/>
                      <w:szCs w:val="16"/>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pPr>
                    <w:widowControl w:val="0"/>
                    <w:jc w:val="both"/>
                    <w:rPr>
                      <w:rFonts w:asciiTheme="minorBidi" w:hAnsiTheme="minorBidi" w:eastAsiaTheme="minorHAnsi" w:cstheme="minorBidi"/>
                      <w:b/>
                      <w:bCs/>
                      <w:sz w:val="16"/>
                      <w:szCs w:val="16"/>
                      <w:lang w:eastAsia="ja-JP"/>
                    </w:rPr>
                  </w:pPr>
                </w:p>
              </w:tc>
              <w:tc>
                <w:tcPr>
                  <w:tcW w:w="5526" w:type="dxa"/>
                  <w:gridSpan w:val="2"/>
                  <w:tcBorders>
                    <w:top w:val="single" w:color="auto" w:sz="4" w:space="0"/>
                    <w:left w:val="single" w:color="auto" w:sz="4" w:space="0"/>
                    <w:bottom w:val="single" w:color="auto" w:sz="4" w:space="0"/>
                    <w:right w:val="single" w:color="auto" w:sz="4" w:space="0"/>
                  </w:tcBorders>
                </w:tcPr>
                <w:p>
                  <w:pPr>
                    <w:widowControl w:val="0"/>
                    <w:jc w:val="both"/>
                    <w:rPr>
                      <w:rFonts w:asciiTheme="minorBidi" w:hAnsiTheme="minorBidi"/>
                      <w:sz w:val="16"/>
                      <w:szCs w:val="16"/>
                      <w:lang w:eastAsia="ja-JP"/>
                    </w:rPr>
                  </w:pPr>
                  <w:r>
                    <w:rPr>
                      <w:rFonts w:asciiTheme="minorBidi" w:hAnsiTheme="minorBidi"/>
                      <w:sz w:val="16"/>
                      <w:szCs w:val="16"/>
                      <w:lang w:eastAsia="ja-JP"/>
                    </w:rPr>
                    <w:t>msg1-SubcarrierSpacing</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38"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pPr>
                    <w:widowControl w:val="0"/>
                    <w:jc w:val="both"/>
                    <w:rPr>
                      <w:rFonts w:asciiTheme="minorBidi" w:hAnsiTheme="minorBidi" w:eastAsiaTheme="minorHAnsi" w:cstheme="minorBidi"/>
                      <w:b/>
                      <w:bCs/>
                      <w:sz w:val="16"/>
                      <w:szCs w:val="16"/>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pPr>
                    <w:widowControl w:val="0"/>
                    <w:jc w:val="both"/>
                    <w:rPr>
                      <w:rFonts w:asciiTheme="minorBidi" w:hAnsiTheme="minorBidi" w:eastAsiaTheme="minorHAnsi" w:cstheme="minorBidi"/>
                      <w:b/>
                      <w:bCs/>
                      <w:sz w:val="16"/>
                      <w:szCs w:val="16"/>
                      <w:lang w:eastAsia="ja-JP"/>
                    </w:rPr>
                  </w:pPr>
                </w:p>
              </w:tc>
              <w:tc>
                <w:tcPr>
                  <w:tcW w:w="5526" w:type="dxa"/>
                  <w:gridSpan w:val="2"/>
                  <w:tcBorders>
                    <w:top w:val="single" w:color="auto" w:sz="4" w:space="0"/>
                    <w:left w:val="single" w:color="auto" w:sz="4" w:space="0"/>
                    <w:bottom w:val="single" w:color="auto" w:sz="4" w:space="0"/>
                    <w:right w:val="single" w:color="auto" w:sz="4" w:space="0"/>
                  </w:tcBorders>
                </w:tcPr>
                <w:p>
                  <w:pPr>
                    <w:widowControl w:val="0"/>
                    <w:jc w:val="both"/>
                    <w:rPr>
                      <w:rFonts w:asciiTheme="minorBidi" w:hAnsiTheme="minorBidi"/>
                      <w:sz w:val="16"/>
                      <w:szCs w:val="16"/>
                      <w:lang w:eastAsia="ja-JP"/>
                    </w:rPr>
                  </w:pPr>
                  <w:r>
                    <w:rPr>
                      <w:rFonts w:asciiTheme="minorBidi" w:hAnsiTheme="minorBidi"/>
                      <w:sz w:val="16"/>
                      <w:szCs w:val="16"/>
                      <w:lang w:eastAsia="ja-JP"/>
                    </w:rPr>
                    <w:t>restrictedSetConfig</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91"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pPr>
                    <w:widowControl w:val="0"/>
                    <w:jc w:val="both"/>
                    <w:rPr>
                      <w:rFonts w:asciiTheme="minorBidi" w:hAnsiTheme="minorBidi" w:eastAsiaTheme="minorHAnsi" w:cstheme="minorBidi"/>
                      <w:b/>
                      <w:bCs/>
                      <w:sz w:val="16"/>
                      <w:szCs w:val="16"/>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pPr>
                    <w:widowControl w:val="0"/>
                    <w:jc w:val="both"/>
                    <w:rPr>
                      <w:rFonts w:asciiTheme="minorBidi" w:hAnsiTheme="minorBidi" w:eastAsiaTheme="minorHAnsi" w:cstheme="minorBidi"/>
                      <w:b/>
                      <w:bCs/>
                      <w:sz w:val="16"/>
                      <w:szCs w:val="16"/>
                      <w:lang w:eastAsia="ja-JP"/>
                    </w:rPr>
                  </w:pPr>
                </w:p>
              </w:tc>
              <w:tc>
                <w:tcPr>
                  <w:tcW w:w="5526" w:type="dxa"/>
                  <w:gridSpan w:val="2"/>
                  <w:tcBorders>
                    <w:top w:val="single" w:color="auto" w:sz="4" w:space="0"/>
                    <w:left w:val="single" w:color="auto" w:sz="4" w:space="0"/>
                    <w:bottom w:val="single" w:color="auto" w:sz="4" w:space="0"/>
                    <w:right w:val="single" w:color="auto" w:sz="4" w:space="0"/>
                  </w:tcBorders>
                </w:tcPr>
                <w:p>
                  <w:pPr>
                    <w:widowControl w:val="0"/>
                    <w:jc w:val="both"/>
                    <w:rPr>
                      <w:rFonts w:asciiTheme="minorBidi" w:hAnsiTheme="minorBidi"/>
                      <w:sz w:val="16"/>
                      <w:szCs w:val="16"/>
                      <w:lang w:eastAsia="ja-JP"/>
                    </w:rPr>
                  </w:pPr>
                  <w:r>
                    <w:rPr>
                      <w:rFonts w:asciiTheme="minorBidi" w:hAnsiTheme="minorBidi"/>
                      <w:sz w:val="16"/>
                      <w:szCs w:val="16"/>
                      <w:lang w:eastAsia="ja-JP"/>
                    </w:rPr>
                    <w:t>tdd-UL-DL-ConfigurationCommon</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88"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pPr>
                    <w:widowControl w:val="0"/>
                    <w:jc w:val="both"/>
                    <w:rPr>
                      <w:rFonts w:asciiTheme="minorBidi" w:hAnsiTheme="minorBidi" w:eastAsiaTheme="minorHAnsi" w:cstheme="minorBidi"/>
                      <w:b/>
                      <w:bCs/>
                      <w:sz w:val="16"/>
                      <w:szCs w:val="16"/>
                      <w:lang w:eastAsia="ja-JP"/>
                    </w:rPr>
                  </w:pPr>
                </w:p>
              </w:tc>
              <w:tc>
                <w:tcPr>
                  <w:tcW w:w="1983" w:type="dxa"/>
                  <w:vMerge w:val="restart"/>
                  <w:tcBorders>
                    <w:top w:val="single" w:color="auto" w:sz="4" w:space="0"/>
                    <w:left w:val="single" w:color="auto" w:sz="4" w:space="0"/>
                    <w:bottom w:val="single" w:color="auto" w:sz="4" w:space="0"/>
                    <w:right w:val="single" w:color="auto" w:sz="4" w:space="0"/>
                  </w:tcBorders>
                </w:tcPr>
                <w:p>
                  <w:pPr>
                    <w:widowControl w:val="0"/>
                    <w:jc w:val="both"/>
                    <w:rPr>
                      <w:rFonts w:asciiTheme="minorBidi" w:hAnsiTheme="minorBidi"/>
                      <w:b/>
                      <w:bCs/>
                      <w:sz w:val="16"/>
                      <w:szCs w:val="16"/>
                      <w:lang w:eastAsia="ja-JP"/>
                    </w:rPr>
                  </w:pPr>
                  <w:r>
                    <w:rPr>
                      <w:rFonts w:asciiTheme="minorBidi" w:hAnsiTheme="minorBidi"/>
                      <w:b/>
                      <w:bCs/>
                      <w:sz w:val="16"/>
                      <w:szCs w:val="16"/>
                      <w:lang w:eastAsia="ja-JP"/>
                    </w:rPr>
                    <w:t>frequencyInfoUL</w:t>
                  </w:r>
                </w:p>
              </w:tc>
              <w:tc>
                <w:tcPr>
                  <w:tcW w:w="5526" w:type="dxa"/>
                  <w:gridSpan w:val="2"/>
                  <w:tcBorders>
                    <w:top w:val="single" w:color="auto" w:sz="4" w:space="0"/>
                    <w:left w:val="single" w:color="auto" w:sz="4" w:space="0"/>
                    <w:bottom w:val="single" w:color="auto" w:sz="4" w:space="0"/>
                    <w:right w:val="single" w:color="auto" w:sz="4" w:space="0"/>
                  </w:tcBorders>
                </w:tcPr>
                <w:p>
                  <w:pPr>
                    <w:widowControl w:val="0"/>
                    <w:jc w:val="both"/>
                    <w:rPr>
                      <w:rFonts w:asciiTheme="minorBidi" w:hAnsiTheme="minorBidi"/>
                      <w:sz w:val="16"/>
                      <w:szCs w:val="16"/>
                      <w:lang w:eastAsia="ja-JP"/>
                    </w:rPr>
                  </w:pPr>
                  <w:r>
                    <w:rPr>
                      <w:rFonts w:asciiTheme="minorBidi" w:hAnsiTheme="minorBidi"/>
                      <w:sz w:val="16"/>
                      <w:szCs w:val="16"/>
                      <w:lang w:eastAsia="ja-JP"/>
                    </w:rPr>
                    <w:t>frequencyBandList</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300"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pPr>
                    <w:widowControl w:val="0"/>
                    <w:jc w:val="both"/>
                    <w:rPr>
                      <w:rFonts w:asciiTheme="minorBidi" w:hAnsiTheme="minorBidi" w:eastAsiaTheme="minorHAnsi" w:cstheme="minorBidi"/>
                      <w:b/>
                      <w:bCs/>
                      <w:sz w:val="16"/>
                      <w:szCs w:val="16"/>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pPr>
                    <w:widowControl w:val="0"/>
                    <w:jc w:val="both"/>
                    <w:rPr>
                      <w:rFonts w:asciiTheme="minorBidi" w:hAnsiTheme="minorBidi" w:eastAsiaTheme="minorHAnsi" w:cstheme="minorBidi"/>
                      <w:b/>
                      <w:bCs/>
                      <w:sz w:val="16"/>
                      <w:szCs w:val="16"/>
                      <w:lang w:eastAsia="ja-JP"/>
                    </w:rPr>
                  </w:pPr>
                </w:p>
              </w:tc>
              <w:tc>
                <w:tcPr>
                  <w:tcW w:w="5526" w:type="dxa"/>
                  <w:gridSpan w:val="2"/>
                  <w:tcBorders>
                    <w:top w:val="single" w:color="auto" w:sz="4" w:space="0"/>
                    <w:left w:val="single" w:color="auto" w:sz="4" w:space="0"/>
                    <w:bottom w:val="single" w:color="auto" w:sz="4" w:space="0"/>
                    <w:right w:val="single" w:color="auto" w:sz="4" w:space="0"/>
                  </w:tcBorders>
                </w:tcPr>
                <w:p>
                  <w:pPr>
                    <w:widowControl w:val="0"/>
                    <w:jc w:val="both"/>
                    <w:rPr>
                      <w:rFonts w:asciiTheme="minorBidi" w:hAnsiTheme="minorBidi"/>
                      <w:sz w:val="16"/>
                      <w:szCs w:val="16"/>
                      <w:lang w:eastAsia="ja-JP"/>
                    </w:rPr>
                  </w:pPr>
                  <w:r>
                    <w:rPr>
                      <w:rFonts w:asciiTheme="minorBidi" w:hAnsiTheme="minorBidi"/>
                      <w:sz w:val="16"/>
                      <w:szCs w:val="16"/>
                      <w:lang w:eastAsia="ja-JP"/>
                    </w:rPr>
                    <w:t>absoluteFrequencyPointA</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88"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pPr>
                    <w:widowControl w:val="0"/>
                    <w:jc w:val="both"/>
                    <w:rPr>
                      <w:rFonts w:asciiTheme="minorBidi" w:hAnsiTheme="minorBidi" w:eastAsiaTheme="minorHAnsi" w:cstheme="minorBidi"/>
                      <w:b/>
                      <w:bCs/>
                      <w:sz w:val="16"/>
                      <w:szCs w:val="16"/>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pPr>
                    <w:widowControl w:val="0"/>
                    <w:jc w:val="both"/>
                    <w:rPr>
                      <w:rFonts w:asciiTheme="minorBidi" w:hAnsiTheme="minorBidi" w:eastAsiaTheme="minorHAnsi" w:cstheme="minorBidi"/>
                      <w:b/>
                      <w:bCs/>
                      <w:sz w:val="16"/>
                      <w:szCs w:val="16"/>
                      <w:lang w:eastAsia="ja-JP"/>
                    </w:rPr>
                  </w:pPr>
                </w:p>
              </w:tc>
              <w:tc>
                <w:tcPr>
                  <w:tcW w:w="5526" w:type="dxa"/>
                  <w:gridSpan w:val="2"/>
                  <w:tcBorders>
                    <w:top w:val="single" w:color="auto" w:sz="4" w:space="0"/>
                    <w:left w:val="single" w:color="auto" w:sz="4" w:space="0"/>
                    <w:bottom w:val="single" w:color="auto" w:sz="4" w:space="0"/>
                    <w:right w:val="single" w:color="auto" w:sz="4" w:space="0"/>
                  </w:tcBorders>
                </w:tcPr>
                <w:p>
                  <w:pPr>
                    <w:widowControl w:val="0"/>
                    <w:jc w:val="both"/>
                    <w:rPr>
                      <w:rFonts w:asciiTheme="minorBidi" w:hAnsiTheme="minorBidi"/>
                      <w:sz w:val="16"/>
                      <w:szCs w:val="16"/>
                      <w:lang w:eastAsia="ja-JP"/>
                    </w:rPr>
                  </w:pPr>
                  <w:r>
                    <w:rPr>
                      <w:rFonts w:asciiTheme="minorBidi" w:hAnsiTheme="minorBidi"/>
                      <w:sz w:val="16"/>
                      <w:szCs w:val="16"/>
                      <w:lang w:eastAsia="ja-JP"/>
                    </w:rPr>
                    <w:t>offsetToCarrier</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88"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pPr>
                    <w:widowControl w:val="0"/>
                    <w:jc w:val="both"/>
                    <w:rPr>
                      <w:rFonts w:asciiTheme="minorBidi" w:hAnsiTheme="minorBidi" w:eastAsiaTheme="minorHAnsi" w:cstheme="minorBidi"/>
                      <w:b/>
                      <w:bCs/>
                      <w:sz w:val="16"/>
                      <w:szCs w:val="16"/>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pPr>
                    <w:widowControl w:val="0"/>
                    <w:jc w:val="both"/>
                    <w:rPr>
                      <w:rFonts w:asciiTheme="minorBidi" w:hAnsiTheme="minorBidi" w:eastAsiaTheme="minorHAnsi" w:cstheme="minorBidi"/>
                      <w:b/>
                      <w:bCs/>
                      <w:sz w:val="16"/>
                      <w:szCs w:val="16"/>
                      <w:lang w:eastAsia="ja-JP"/>
                    </w:rPr>
                  </w:pPr>
                </w:p>
              </w:tc>
              <w:tc>
                <w:tcPr>
                  <w:tcW w:w="5526" w:type="dxa"/>
                  <w:gridSpan w:val="2"/>
                  <w:tcBorders>
                    <w:top w:val="single" w:color="auto" w:sz="4" w:space="0"/>
                    <w:left w:val="single" w:color="auto" w:sz="4" w:space="0"/>
                    <w:bottom w:val="single" w:color="auto" w:sz="4" w:space="0"/>
                    <w:right w:val="single" w:color="auto" w:sz="4" w:space="0"/>
                  </w:tcBorders>
                </w:tcPr>
                <w:p>
                  <w:pPr>
                    <w:widowControl w:val="0"/>
                    <w:jc w:val="both"/>
                    <w:rPr>
                      <w:rFonts w:asciiTheme="minorBidi" w:hAnsiTheme="minorBidi"/>
                      <w:sz w:val="16"/>
                      <w:szCs w:val="16"/>
                      <w:lang w:eastAsia="ja-JP"/>
                    </w:rPr>
                  </w:pPr>
                  <w:r>
                    <w:rPr>
                      <w:rFonts w:asciiTheme="minorBidi" w:hAnsiTheme="minorBidi"/>
                      <w:sz w:val="16"/>
                      <w:szCs w:val="16"/>
                      <w:lang w:eastAsia="ja-JP"/>
                    </w:rPr>
                    <w:t>p-Max</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88"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pPr>
                    <w:widowControl w:val="0"/>
                    <w:jc w:val="both"/>
                    <w:rPr>
                      <w:rFonts w:asciiTheme="minorBidi" w:hAnsiTheme="minorBidi" w:eastAsiaTheme="minorHAnsi" w:cstheme="minorBidi"/>
                      <w:b/>
                      <w:bCs/>
                      <w:sz w:val="16"/>
                      <w:szCs w:val="16"/>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pPr>
                    <w:widowControl w:val="0"/>
                    <w:jc w:val="both"/>
                    <w:rPr>
                      <w:rFonts w:asciiTheme="minorBidi" w:hAnsiTheme="minorBidi" w:eastAsiaTheme="minorHAnsi" w:cstheme="minorBidi"/>
                      <w:b/>
                      <w:bCs/>
                      <w:sz w:val="16"/>
                      <w:szCs w:val="16"/>
                      <w:lang w:eastAsia="ja-JP"/>
                    </w:rPr>
                  </w:pPr>
                </w:p>
              </w:tc>
              <w:tc>
                <w:tcPr>
                  <w:tcW w:w="5526" w:type="dxa"/>
                  <w:gridSpan w:val="2"/>
                  <w:tcBorders>
                    <w:top w:val="single" w:color="auto" w:sz="4" w:space="0"/>
                    <w:left w:val="single" w:color="auto" w:sz="4" w:space="0"/>
                    <w:bottom w:val="single" w:color="auto" w:sz="4" w:space="0"/>
                    <w:right w:val="single" w:color="auto" w:sz="4" w:space="0"/>
                  </w:tcBorders>
                </w:tcPr>
                <w:p>
                  <w:pPr>
                    <w:widowControl w:val="0"/>
                    <w:jc w:val="both"/>
                    <w:rPr>
                      <w:rFonts w:asciiTheme="minorBidi" w:hAnsiTheme="minorBidi"/>
                      <w:sz w:val="16"/>
                      <w:szCs w:val="16"/>
                      <w:lang w:eastAsia="ja-JP"/>
                    </w:rPr>
                  </w:pPr>
                  <w:r>
                    <w:rPr>
                      <w:rFonts w:asciiTheme="minorBidi" w:hAnsiTheme="minorBidi"/>
                      <w:sz w:val="16"/>
                      <w:szCs w:val="16"/>
                      <w:lang w:eastAsia="ja-JP"/>
                    </w:rPr>
                    <w:t>frequencyShift7p5khz</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88" w:hRule="atLeast"/>
              </w:trPr>
              <w:tc>
                <w:tcPr>
                  <w:tcW w:w="2121" w:type="dxa"/>
                  <w:vMerge w:val="restart"/>
                  <w:tcBorders>
                    <w:top w:val="single" w:color="auto" w:sz="4" w:space="0"/>
                    <w:left w:val="single" w:color="auto" w:sz="4" w:space="0"/>
                    <w:bottom w:val="single" w:color="auto" w:sz="4" w:space="0"/>
                    <w:right w:val="single" w:color="auto" w:sz="4" w:space="0"/>
                  </w:tcBorders>
                </w:tcPr>
                <w:p>
                  <w:pPr>
                    <w:widowControl w:val="0"/>
                    <w:jc w:val="both"/>
                    <w:rPr>
                      <w:rFonts w:asciiTheme="minorBidi" w:hAnsiTheme="minorBidi"/>
                      <w:b/>
                      <w:bCs/>
                      <w:sz w:val="16"/>
                      <w:szCs w:val="16"/>
                      <w:lang w:eastAsia="ja-JP"/>
                    </w:rPr>
                  </w:pPr>
                  <w:r>
                    <w:rPr>
                      <w:rFonts w:asciiTheme="minorBidi" w:hAnsiTheme="minorBidi"/>
                      <w:b/>
                      <w:bCs/>
                      <w:sz w:val="16"/>
                      <w:szCs w:val="16"/>
                      <w:lang w:eastAsia="ja-JP"/>
                    </w:rPr>
                    <w:t>SIB1 reception</w:t>
                  </w:r>
                </w:p>
              </w:tc>
              <w:tc>
                <w:tcPr>
                  <w:tcW w:w="1983" w:type="dxa"/>
                  <w:vMerge w:val="restart"/>
                  <w:tcBorders>
                    <w:top w:val="single" w:color="auto" w:sz="4" w:space="0"/>
                    <w:left w:val="single" w:color="auto" w:sz="4" w:space="0"/>
                    <w:bottom w:val="single" w:color="auto" w:sz="4" w:space="0"/>
                    <w:right w:val="single" w:color="auto" w:sz="4" w:space="0"/>
                  </w:tcBorders>
                </w:tcPr>
                <w:p>
                  <w:pPr>
                    <w:widowControl w:val="0"/>
                    <w:jc w:val="both"/>
                    <w:rPr>
                      <w:rFonts w:asciiTheme="minorBidi" w:hAnsiTheme="minorBidi"/>
                      <w:b/>
                      <w:bCs/>
                      <w:sz w:val="16"/>
                      <w:szCs w:val="16"/>
                      <w:lang w:eastAsia="ja-JP"/>
                    </w:rPr>
                  </w:pPr>
                  <w:r>
                    <w:rPr>
                      <w:rFonts w:asciiTheme="minorBidi" w:hAnsiTheme="minorBidi"/>
                      <w:b/>
                      <w:bCs/>
                      <w:sz w:val="16"/>
                      <w:szCs w:val="16"/>
                      <w:lang w:eastAsia="ja-JP"/>
                    </w:rPr>
                    <w:t>pdcch-ConfigSIB1</w:t>
                  </w:r>
                </w:p>
              </w:tc>
              <w:tc>
                <w:tcPr>
                  <w:tcW w:w="5526" w:type="dxa"/>
                  <w:gridSpan w:val="2"/>
                  <w:tcBorders>
                    <w:top w:val="single" w:color="auto" w:sz="4" w:space="0"/>
                    <w:left w:val="single" w:color="auto" w:sz="4" w:space="0"/>
                    <w:bottom w:val="single" w:color="auto" w:sz="4" w:space="0"/>
                    <w:right w:val="single" w:color="auto" w:sz="4" w:space="0"/>
                  </w:tcBorders>
                </w:tcPr>
                <w:p>
                  <w:pPr>
                    <w:widowControl w:val="0"/>
                    <w:jc w:val="both"/>
                    <w:rPr>
                      <w:rFonts w:asciiTheme="minorBidi" w:hAnsiTheme="minorBidi"/>
                      <w:sz w:val="16"/>
                      <w:szCs w:val="16"/>
                      <w:lang w:eastAsia="ja-JP"/>
                    </w:rPr>
                  </w:pPr>
                  <w:r>
                    <w:rPr>
                      <w:rFonts w:asciiTheme="minorBidi" w:hAnsiTheme="minorBidi"/>
                      <w:sz w:val="16"/>
                      <w:szCs w:val="16"/>
                      <w:lang w:eastAsia="ja-JP"/>
                    </w:rPr>
                    <w:t>ssb-SubcarrierOffset</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88"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pPr>
                    <w:widowControl w:val="0"/>
                    <w:jc w:val="both"/>
                    <w:rPr>
                      <w:rFonts w:asciiTheme="minorBidi" w:hAnsiTheme="minorBidi" w:eastAsiaTheme="minorHAnsi" w:cstheme="minorBidi"/>
                      <w:b/>
                      <w:bCs/>
                      <w:sz w:val="16"/>
                      <w:szCs w:val="16"/>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pPr>
                    <w:widowControl w:val="0"/>
                    <w:jc w:val="both"/>
                    <w:rPr>
                      <w:rFonts w:asciiTheme="minorBidi" w:hAnsiTheme="minorBidi" w:eastAsiaTheme="minorHAnsi" w:cstheme="minorBidi"/>
                      <w:b/>
                      <w:bCs/>
                      <w:sz w:val="16"/>
                      <w:szCs w:val="16"/>
                      <w:lang w:eastAsia="ja-JP"/>
                    </w:rPr>
                  </w:pPr>
                </w:p>
              </w:tc>
              <w:tc>
                <w:tcPr>
                  <w:tcW w:w="5526" w:type="dxa"/>
                  <w:gridSpan w:val="2"/>
                  <w:tcBorders>
                    <w:top w:val="single" w:color="auto" w:sz="4" w:space="0"/>
                    <w:left w:val="single" w:color="auto" w:sz="4" w:space="0"/>
                    <w:bottom w:val="single" w:color="auto" w:sz="4" w:space="0"/>
                    <w:right w:val="single" w:color="auto" w:sz="4" w:space="0"/>
                  </w:tcBorders>
                </w:tcPr>
                <w:p>
                  <w:pPr>
                    <w:widowControl w:val="0"/>
                    <w:jc w:val="both"/>
                    <w:rPr>
                      <w:rFonts w:asciiTheme="minorBidi" w:hAnsiTheme="minorBidi"/>
                      <w:sz w:val="16"/>
                      <w:szCs w:val="16"/>
                      <w:lang w:eastAsia="ja-JP"/>
                    </w:rPr>
                  </w:pPr>
                  <w:r>
                    <w:rPr>
                      <w:rFonts w:asciiTheme="minorBidi" w:hAnsiTheme="minorBidi"/>
                      <w:sz w:val="16"/>
                      <w:szCs w:val="16"/>
                      <w:lang w:eastAsia="ja-JP"/>
                    </w:rPr>
                    <w:t>controlResourceSetZero</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309"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pPr>
                    <w:widowControl w:val="0"/>
                    <w:jc w:val="both"/>
                    <w:rPr>
                      <w:rFonts w:asciiTheme="minorBidi" w:hAnsiTheme="minorBidi" w:eastAsiaTheme="minorHAnsi" w:cstheme="minorBidi"/>
                      <w:b/>
                      <w:bCs/>
                      <w:sz w:val="16"/>
                      <w:szCs w:val="16"/>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pPr>
                    <w:widowControl w:val="0"/>
                    <w:jc w:val="both"/>
                    <w:rPr>
                      <w:rFonts w:asciiTheme="minorBidi" w:hAnsiTheme="minorBidi" w:eastAsiaTheme="minorHAnsi" w:cstheme="minorBidi"/>
                      <w:b/>
                      <w:bCs/>
                      <w:sz w:val="16"/>
                      <w:szCs w:val="16"/>
                      <w:lang w:eastAsia="ja-JP"/>
                    </w:rPr>
                  </w:pPr>
                </w:p>
              </w:tc>
              <w:tc>
                <w:tcPr>
                  <w:tcW w:w="5526" w:type="dxa"/>
                  <w:gridSpan w:val="2"/>
                  <w:tcBorders>
                    <w:top w:val="single" w:color="auto" w:sz="4" w:space="0"/>
                    <w:left w:val="single" w:color="auto" w:sz="4" w:space="0"/>
                    <w:bottom w:val="single" w:color="auto" w:sz="4" w:space="0"/>
                    <w:right w:val="single" w:color="auto" w:sz="4" w:space="0"/>
                  </w:tcBorders>
                </w:tcPr>
                <w:p>
                  <w:pPr>
                    <w:widowControl w:val="0"/>
                    <w:jc w:val="both"/>
                    <w:rPr>
                      <w:rFonts w:asciiTheme="minorBidi" w:hAnsiTheme="minorBidi"/>
                      <w:sz w:val="16"/>
                      <w:szCs w:val="16"/>
                      <w:lang w:eastAsia="ja-JP"/>
                    </w:rPr>
                  </w:pPr>
                  <w:r>
                    <w:rPr>
                      <w:rFonts w:asciiTheme="minorBidi" w:hAnsiTheme="minorBidi"/>
                      <w:sz w:val="16"/>
                      <w:szCs w:val="16"/>
                      <w:lang w:eastAsia="ja-JP"/>
                    </w:rPr>
                    <w:t>searchSpaceZero</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332" w:hRule="atLeast"/>
              </w:trPr>
              <w:tc>
                <w:tcPr>
                  <w:tcW w:w="2121" w:type="dxa"/>
                  <w:vMerge w:val="restart"/>
                  <w:tcBorders>
                    <w:top w:val="single" w:color="auto" w:sz="4" w:space="0"/>
                    <w:left w:val="single" w:color="auto" w:sz="4" w:space="0"/>
                    <w:bottom w:val="single" w:color="auto" w:sz="4" w:space="0"/>
                    <w:right w:val="single" w:color="auto" w:sz="4" w:space="0"/>
                  </w:tcBorders>
                </w:tcPr>
                <w:p>
                  <w:pPr>
                    <w:widowControl w:val="0"/>
                    <w:jc w:val="both"/>
                    <w:rPr>
                      <w:rFonts w:asciiTheme="minorBidi" w:hAnsiTheme="minorBidi"/>
                      <w:b/>
                      <w:bCs/>
                      <w:sz w:val="16"/>
                      <w:szCs w:val="16"/>
                      <w:lang w:eastAsia="ja-JP"/>
                    </w:rPr>
                  </w:pPr>
                  <w:r>
                    <w:rPr>
                      <w:rFonts w:asciiTheme="minorBidi" w:hAnsiTheme="minorBidi"/>
                      <w:b/>
                      <w:bCs/>
                      <w:sz w:val="16"/>
                      <w:szCs w:val="16"/>
                      <w:lang w:eastAsia="ja-JP"/>
                    </w:rPr>
                    <w:t>RAR Reception</w:t>
                  </w:r>
                </w:p>
              </w:tc>
              <w:tc>
                <w:tcPr>
                  <w:tcW w:w="1983" w:type="dxa"/>
                  <w:vMerge w:val="restart"/>
                  <w:tcBorders>
                    <w:top w:val="single" w:color="auto" w:sz="4" w:space="0"/>
                    <w:left w:val="single" w:color="auto" w:sz="4" w:space="0"/>
                    <w:bottom w:val="single" w:color="auto" w:sz="4" w:space="0"/>
                    <w:right w:val="single" w:color="auto" w:sz="4" w:space="0"/>
                  </w:tcBorders>
                </w:tcPr>
                <w:p>
                  <w:pPr>
                    <w:widowControl w:val="0"/>
                    <w:jc w:val="both"/>
                    <w:rPr>
                      <w:rFonts w:asciiTheme="minorBidi" w:hAnsiTheme="minorBidi"/>
                      <w:b/>
                      <w:bCs/>
                      <w:sz w:val="16"/>
                      <w:szCs w:val="16"/>
                      <w:lang w:eastAsia="ja-JP"/>
                    </w:rPr>
                  </w:pPr>
                  <w:r>
                    <w:rPr>
                      <w:rFonts w:asciiTheme="minorBidi" w:hAnsiTheme="minorBidi"/>
                      <w:b/>
                      <w:bCs/>
                      <w:sz w:val="16"/>
                      <w:szCs w:val="16"/>
                      <w:lang w:eastAsia="ja-JP"/>
                    </w:rPr>
                    <w:t>pdcch-ConfigOD-SIB1-RAR</w:t>
                  </w:r>
                </w:p>
              </w:tc>
              <w:tc>
                <w:tcPr>
                  <w:tcW w:w="5526" w:type="dxa"/>
                  <w:gridSpan w:val="2"/>
                  <w:tcBorders>
                    <w:top w:val="single" w:color="auto" w:sz="4" w:space="0"/>
                    <w:left w:val="single" w:color="auto" w:sz="4" w:space="0"/>
                    <w:bottom w:val="single" w:color="auto" w:sz="4" w:space="0"/>
                    <w:right w:val="single" w:color="auto" w:sz="4" w:space="0"/>
                  </w:tcBorders>
                </w:tcPr>
                <w:p>
                  <w:pPr>
                    <w:widowControl w:val="0"/>
                    <w:jc w:val="both"/>
                    <w:rPr>
                      <w:rFonts w:asciiTheme="minorBidi" w:hAnsiTheme="minorBidi"/>
                      <w:sz w:val="16"/>
                      <w:szCs w:val="16"/>
                      <w:lang w:eastAsia="ja-JP"/>
                    </w:rPr>
                  </w:pPr>
                  <w:r>
                    <w:rPr>
                      <w:rFonts w:asciiTheme="minorBidi" w:hAnsiTheme="minorBidi"/>
                      <w:sz w:val="16"/>
                      <w:szCs w:val="16"/>
                      <w:lang w:eastAsia="ja-JP"/>
                    </w:rPr>
                    <w:t>controlResourceSet</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19"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pPr>
                    <w:widowControl w:val="0"/>
                    <w:jc w:val="both"/>
                    <w:rPr>
                      <w:rFonts w:asciiTheme="minorBidi" w:hAnsiTheme="minorBidi" w:eastAsiaTheme="minorHAnsi" w:cstheme="minorBidi"/>
                      <w:b/>
                      <w:bCs/>
                      <w:sz w:val="16"/>
                      <w:szCs w:val="16"/>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pPr>
                    <w:widowControl w:val="0"/>
                    <w:jc w:val="both"/>
                    <w:rPr>
                      <w:rFonts w:asciiTheme="minorBidi" w:hAnsiTheme="minorBidi" w:eastAsiaTheme="minorHAnsi" w:cstheme="minorBidi"/>
                      <w:b/>
                      <w:bCs/>
                      <w:sz w:val="16"/>
                      <w:szCs w:val="16"/>
                      <w:lang w:eastAsia="ja-JP"/>
                    </w:rPr>
                  </w:pPr>
                </w:p>
              </w:tc>
              <w:tc>
                <w:tcPr>
                  <w:tcW w:w="5526" w:type="dxa"/>
                  <w:gridSpan w:val="2"/>
                  <w:tcBorders>
                    <w:top w:val="single" w:color="auto" w:sz="4" w:space="0"/>
                    <w:left w:val="single" w:color="auto" w:sz="4" w:space="0"/>
                    <w:bottom w:val="single" w:color="auto" w:sz="4" w:space="0"/>
                    <w:right w:val="single" w:color="auto" w:sz="4" w:space="0"/>
                  </w:tcBorders>
                </w:tcPr>
                <w:p>
                  <w:pPr>
                    <w:widowControl w:val="0"/>
                    <w:jc w:val="both"/>
                    <w:rPr>
                      <w:rFonts w:asciiTheme="minorBidi" w:hAnsiTheme="minorBidi"/>
                      <w:sz w:val="16"/>
                      <w:szCs w:val="16"/>
                      <w:lang w:eastAsia="ja-JP"/>
                    </w:rPr>
                  </w:pPr>
                  <w:r>
                    <w:rPr>
                      <w:rFonts w:asciiTheme="minorBidi" w:hAnsiTheme="minorBidi"/>
                      <w:sz w:val="16"/>
                      <w:szCs w:val="16"/>
                      <w:lang w:eastAsia="ja-JP"/>
                    </w:rPr>
                    <w:t>monitoringSlotPeriodicityAndOffset</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88"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pPr>
                    <w:widowControl w:val="0"/>
                    <w:jc w:val="both"/>
                    <w:rPr>
                      <w:rFonts w:asciiTheme="minorBidi" w:hAnsiTheme="minorBidi" w:eastAsiaTheme="minorHAnsi" w:cstheme="minorBidi"/>
                      <w:b/>
                      <w:bCs/>
                      <w:sz w:val="16"/>
                      <w:szCs w:val="16"/>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pPr>
                    <w:widowControl w:val="0"/>
                    <w:jc w:val="both"/>
                    <w:rPr>
                      <w:rFonts w:asciiTheme="minorBidi" w:hAnsiTheme="minorBidi" w:eastAsiaTheme="minorHAnsi" w:cstheme="minorBidi"/>
                      <w:b/>
                      <w:bCs/>
                      <w:sz w:val="16"/>
                      <w:szCs w:val="16"/>
                      <w:lang w:eastAsia="ja-JP"/>
                    </w:rPr>
                  </w:pPr>
                </w:p>
              </w:tc>
              <w:tc>
                <w:tcPr>
                  <w:tcW w:w="5526" w:type="dxa"/>
                  <w:gridSpan w:val="2"/>
                  <w:tcBorders>
                    <w:top w:val="single" w:color="auto" w:sz="4" w:space="0"/>
                    <w:left w:val="single" w:color="auto" w:sz="4" w:space="0"/>
                    <w:bottom w:val="single" w:color="auto" w:sz="4" w:space="0"/>
                    <w:right w:val="single" w:color="auto" w:sz="4" w:space="0"/>
                  </w:tcBorders>
                </w:tcPr>
                <w:p>
                  <w:pPr>
                    <w:widowControl w:val="0"/>
                    <w:jc w:val="both"/>
                    <w:rPr>
                      <w:rFonts w:asciiTheme="minorBidi" w:hAnsiTheme="minorBidi"/>
                      <w:sz w:val="16"/>
                      <w:szCs w:val="16"/>
                      <w:lang w:eastAsia="ja-JP"/>
                    </w:rPr>
                  </w:pPr>
                  <w:r>
                    <w:rPr>
                      <w:rFonts w:asciiTheme="minorBidi" w:hAnsiTheme="minorBidi"/>
                      <w:sz w:val="16"/>
                      <w:szCs w:val="16"/>
                      <w:lang w:eastAsia="ja-JP"/>
                    </w:rPr>
                    <w:t>Duration</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88"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pPr>
                    <w:widowControl w:val="0"/>
                    <w:jc w:val="both"/>
                    <w:rPr>
                      <w:rFonts w:asciiTheme="minorBidi" w:hAnsiTheme="minorBidi" w:eastAsiaTheme="minorHAnsi" w:cstheme="minorBidi"/>
                      <w:b/>
                      <w:bCs/>
                      <w:sz w:val="16"/>
                      <w:szCs w:val="16"/>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pPr>
                    <w:widowControl w:val="0"/>
                    <w:jc w:val="both"/>
                    <w:rPr>
                      <w:rFonts w:asciiTheme="minorBidi" w:hAnsiTheme="minorBidi" w:eastAsiaTheme="minorHAnsi" w:cstheme="minorBidi"/>
                      <w:b/>
                      <w:bCs/>
                      <w:sz w:val="16"/>
                      <w:szCs w:val="16"/>
                      <w:lang w:eastAsia="ja-JP"/>
                    </w:rPr>
                  </w:pPr>
                </w:p>
              </w:tc>
              <w:tc>
                <w:tcPr>
                  <w:tcW w:w="5526" w:type="dxa"/>
                  <w:gridSpan w:val="2"/>
                  <w:tcBorders>
                    <w:top w:val="single" w:color="auto" w:sz="4" w:space="0"/>
                    <w:left w:val="single" w:color="auto" w:sz="4" w:space="0"/>
                    <w:bottom w:val="single" w:color="auto" w:sz="4" w:space="0"/>
                    <w:right w:val="single" w:color="auto" w:sz="4" w:space="0"/>
                  </w:tcBorders>
                </w:tcPr>
                <w:p>
                  <w:pPr>
                    <w:widowControl w:val="0"/>
                    <w:jc w:val="both"/>
                    <w:rPr>
                      <w:rFonts w:asciiTheme="minorBidi" w:hAnsiTheme="minorBidi"/>
                      <w:sz w:val="16"/>
                      <w:szCs w:val="16"/>
                      <w:lang w:eastAsia="ja-JP"/>
                    </w:rPr>
                  </w:pPr>
                  <w:r>
                    <w:rPr>
                      <w:rFonts w:asciiTheme="minorBidi" w:hAnsiTheme="minorBidi"/>
                      <w:sz w:val="16"/>
                      <w:szCs w:val="16"/>
                      <w:lang w:eastAsia="ja-JP"/>
                    </w:rPr>
                    <w:t>monitoringSymbolsWithinSlot</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170"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pPr>
                    <w:widowControl w:val="0"/>
                    <w:jc w:val="both"/>
                    <w:rPr>
                      <w:rFonts w:asciiTheme="minorBidi" w:hAnsiTheme="minorBidi" w:eastAsiaTheme="minorHAnsi" w:cstheme="minorBidi"/>
                      <w:b/>
                      <w:bCs/>
                      <w:sz w:val="16"/>
                      <w:szCs w:val="16"/>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pPr>
                    <w:widowControl w:val="0"/>
                    <w:jc w:val="both"/>
                    <w:rPr>
                      <w:rFonts w:asciiTheme="minorBidi" w:hAnsiTheme="minorBidi" w:eastAsiaTheme="minorHAnsi" w:cstheme="minorBidi"/>
                      <w:b/>
                      <w:bCs/>
                      <w:sz w:val="16"/>
                      <w:szCs w:val="16"/>
                      <w:lang w:eastAsia="ja-JP"/>
                    </w:rPr>
                  </w:pPr>
                </w:p>
              </w:tc>
              <w:tc>
                <w:tcPr>
                  <w:tcW w:w="5526" w:type="dxa"/>
                  <w:gridSpan w:val="2"/>
                  <w:tcBorders>
                    <w:top w:val="single" w:color="auto" w:sz="4" w:space="0"/>
                    <w:left w:val="single" w:color="auto" w:sz="4" w:space="0"/>
                    <w:bottom w:val="single" w:color="auto" w:sz="4" w:space="0"/>
                    <w:right w:val="single" w:color="auto" w:sz="4" w:space="0"/>
                  </w:tcBorders>
                </w:tcPr>
                <w:p>
                  <w:pPr>
                    <w:widowControl w:val="0"/>
                    <w:jc w:val="both"/>
                    <w:rPr>
                      <w:rFonts w:asciiTheme="minorBidi" w:hAnsiTheme="minorBidi"/>
                      <w:sz w:val="16"/>
                      <w:szCs w:val="16"/>
                      <w:lang w:eastAsia="ja-JP"/>
                    </w:rPr>
                  </w:pPr>
                  <w:r>
                    <w:rPr>
                      <w:rFonts w:asciiTheme="minorBidi" w:hAnsiTheme="minorBidi"/>
                      <w:sz w:val="16"/>
                      <w:szCs w:val="16"/>
                      <w:lang w:eastAsia="ja-JP"/>
                    </w:rPr>
                    <w:t>aggregationLevels</w:t>
                  </w:r>
                </w:p>
              </w:tc>
            </w:tr>
          </w:tbl>
          <w:p>
            <w:pPr>
              <w:pStyle w:val="16"/>
              <w:widowControl w:val="0"/>
              <w:numPr>
                <w:ilvl w:val="0"/>
                <w:numId w:val="0"/>
              </w:numPr>
              <w:ind w:leftChars="0"/>
              <w:jc w:val="both"/>
              <w:rPr>
                <w:rFonts w:eastAsia="PMingLiU"/>
                <w:bCs/>
                <w:sz w:val="16"/>
                <w:szCs w:val="16"/>
                <w:lang w:eastAsia="zh-TW"/>
              </w:rPr>
            </w:pPr>
          </w:p>
        </w:tc>
      </w:tr>
    </w:tbl>
    <w:p>
      <w:pPr>
        <w:pStyle w:val="8"/>
        <w:spacing w:after="0"/>
        <w:jc w:val="both"/>
      </w:pPr>
    </w:p>
    <w:p>
      <w:pPr>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CN" w:bidi="hi-IN"/>
        </w:rPr>
        <w:t>This contribution discusses some of the aspects to support on-demand SIB1 and required configurations for the Wake-up-signal to request SIB1.</w:t>
      </w:r>
    </w:p>
    <w:p>
      <w:pPr>
        <w:pStyle w:val="8"/>
        <w:spacing w:after="0"/>
        <w:jc w:val="both"/>
        <w:rPr>
          <w:sz w:val="22"/>
          <w:szCs w:val="22"/>
        </w:rPr>
      </w:pPr>
    </w:p>
    <w:p>
      <w:pPr>
        <w:pStyle w:val="2"/>
        <w:numPr>
          <w:ilvl w:val="0"/>
          <w:numId w:val="4"/>
        </w:numPr>
        <w:jc w:val="both"/>
        <w:rPr>
          <w:sz w:val="22"/>
          <w:szCs w:val="22"/>
        </w:rPr>
      </w:pPr>
      <w:r>
        <w:rPr>
          <w:sz w:val="22"/>
          <w:szCs w:val="22"/>
        </w:rPr>
        <w:t>Techniques to support on-demand SIB1</w:t>
      </w:r>
    </w:p>
    <w:p>
      <w:pPr>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CN" w:bidi="hi-IN"/>
        </w:rPr>
        <w:t xml:space="preserve">In NR, the gNB perform transmission of SIB1 periodically to help a new UE trying to connect to the network. The periodic transmissions of SIB1 consume energy at the gNB. However, the transmitted SIB1 is used when a UE is trying to connect to the gNB. Further, the frequent transmissions of SIB1 by the gNB results in smaller inactive period for gNB. Therefore, transmission of SIB1 based on a request from a node in the network helps in power saving at the gNB. A WUS can be used by the UE for requesting the transmission of the SIB1. </w:t>
      </w:r>
    </w:p>
    <w:p>
      <w:pPr>
        <w:pStyle w:val="3"/>
        <w:jc w:val="both"/>
        <w:rPr>
          <w:sz w:val="22"/>
          <w:szCs w:val="22"/>
          <w:lang w:val="en-US"/>
        </w:rPr>
      </w:pPr>
    </w:p>
    <w:p>
      <w:pPr>
        <w:pStyle w:val="3"/>
        <w:jc w:val="both"/>
        <w:rPr>
          <w:sz w:val="22"/>
          <w:szCs w:val="22"/>
          <w:lang w:val="en-US"/>
        </w:rPr>
      </w:pPr>
      <w:r>
        <w:rPr>
          <w:sz w:val="22"/>
          <w:szCs w:val="22"/>
          <w:lang w:val="en-US"/>
        </w:rPr>
        <w:t>2.</w:t>
      </w:r>
      <w:r>
        <w:rPr>
          <w:rFonts w:hint="default"/>
          <w:sz w:val="22"/>
          <w:szCs w:val="22"/>
          <w:lang w:val="en-US"/>
        </w:rPr>
        <w:t>1</w:t>
      </w:r>
      <w:r>
        <w:rPr>
          <w:sz w:val="22"/>
          <w:szCs w:val="22"/>
          <w:lang w:val="en-US"/>
        </w:rPr>
        <w:t xml:space="preserve"> </w:t>
      </w:r>
      <w:r>
        <w:rPr>
          <w:rFonts w:hint="default"/>
          <w:sz w:val="22"/>
          <w:szCs w:val="22"/>
          <w:lang w:val="en-US"/>
        </w:rPr>
        <w:t>Procedure for on-demand SIB1</w:t>
      </w:r>
    </w:p>
    <w:p>
      <w:pPr>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CN" w:bidi="hi-IN"/>
        </w:rPr>
        <w:t xml:space="preserve">In RAN#116b [4], following agreement is made for the cases in which the adaptation of on demand SIB1 can be performed. </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widowControl w:val="0"/>
              <w:jc w:val="both"/>
              <w:rPr>
                <w:b/>
                <w:bCs/>
                <w:sz w:val="16"/>
                <w:szCs w:val="16"/>
                <w:highlight w:val="green"/>
              </w:rPr>
            </w:pPr>
            <w:r>
              <w:rPr>
                <w:b/>
                <w:bCs/>
                <w:sz w:val="16"/>
                <w:szCs w:val="16"/>
                <w:highlight w:val="green"/>
              </w:rPr>
              <w:t>Agreement</w:t>
            </w:r>
          </w:p>
          <w:p>
            <w:pPr>
              <w:widowControl w:val="0"/>
              <w:jc w:val="both"/>
              <w:rPr>
                <w:rFonts w:eastAsia="PMingLiU"/>
                <w:bCs/>
                <w:iCs/>
                <w:sz w:val="16"/>
                <w:szCs w:val="16"/>
                <w:highlight w:val="none"/>
                <w:lang w:val="en-US" w:eastAsia="zh-TW"/>
              </w:rPr>
            </w:pPr>
            <w:r>
              <w:rPr>
                <w:rFonts w:eastAsia="PMingLiU"/>
                <w:bCs/>
                <w:iCs/>
                <w:sz w:val="16"/>
                <w:szCs w:val="16"/>
                <w:lang w:val="en-US" w:eastAsia="zh-TW"/>
              </w:rPr>
              <w:t>For the f</w:t>
            </w:r>
            <w:r>
              <w:rPr>
                <w:rFonts w:eastAsia="PMingLiU"/>
                <w:bCs/>
                <w:iCs/>
                <w:sz w:val="16"/>
                <w:szCs w:val="16"/>
                <w:highlight w:val="none"/>
                <w:lang w:val="en-US" w:eastAsia="zh-TW"/>
              </w:rPr>
              <w:t>urther study of on-demand SIB1 for idle/inactive mode UE, RAN1 focuses its studies on the following cases:</w:t>
            </w:r>
          </w:p>
          <w:p>
            <w:pPr>
              <w:pStyle w:val="16"/>
              <w:widowControl w:val="0"/>
              <w:numPr>
                <w:ilvl w:val="0"/>
                <w:numId w:val="6"/>
              </w:numPr>
              <w:ind w:leftChars="0"/>
              <w:jc w:val="both"/>
              <w:rPr>
                <w:rFonts w:eastAsia="PMingLiU"/>
                <w:bCs/>
                <w:iCs/>
                <w:sz w:val="16"/>
                <w:szCs w:val="16"/>
                <w:highlight w:val="none"/>
                <w:lang w:val="en-US" w:eastAsia="zh-TW"/>
              </w:rPr>
            </w:pPr>
            <w:r>
              <w:rPr>
                <w:rFonts w:hint="eastAsia" w:eastAsia="PMingLiU"/>
                <w:bCs/>
                <w:iCs/>
                <w:sz w:val="16"/>
                <w:szCs w:val="16"/>
                <w:highlight w:val="none"/>
                <w:lang w:val="en-US" w:eastAsia="zh-TW"/>
              </w:rPr>
              <w:t>C</w:t>
            </w:r>
            <w:r>
              <w:rPr>
                <w:rFonts w:eastAsia="PMingLiU"/>
                <w:bCs/>
                <w:iCs/>
                <w:sz w:val="16"/>
                <w:szCs w:val="16"/>
                <w:highlight w:val="none"/>
                <w:lang w:val="en-US" w:eastAsia="zh-TW"/>
              </w:rPr>
              <w:t xml:space="preserve">ase 1: </w:t>
            </w:r>
            <w:r>
              <w:rPr>
                <w:rFonts w:eastAsia="PMingLiU"/>
                <w:bCs/>
                <w:sz w:val="16"/>
                <w:szCs w:val="16"/>
                <w:highlight w:val="none"/>
                <w:lang w:eastAsia="zh-TW"/>
              </w:rPr>
              <w:t xml:space="preserve">Option 1+A+X </w:t>
            </w:r>
          </w:p>
          <w:p>
            <w:pPr>
              <w:pStyle w:val="16"/>
              <w:widowControl w:val="0"/>
              <w:numPr>
                <w:ilvl w:val="0"/>
                <w:numId w:val="6"/>
              </w:numPr>
              <w:ind w:leftChars="0"/>
              <w:jc w:val="both"/>
              <w:rPr>
                <w:rFonts w:eastAsia="PMingLiU"/>
                <w:bCs/>
                <w:iCs/>
                <w:sz w:val="16"/>
                <w:szCs w:val="16"/>
                <w:highlight w:val="none"/>
                <w:lang w:val="en-US" w:eastAsia="zh-TW"/>
              </w:rPr>
            </w:pPr>
            <w:r>
              <w:rPr>
                <w:rFonts w:hint="eastAsia" w:eastAsia="PMingLiU"/>
                <w:bCs/>
                <w:iCs/>
                <w:sz w:val="16"/>
                <w:szCs w:val="16"/>
                <w:highlight w:val="none"/>
                <w:lang w:val="en-US" w:eastAsia="zh-TW"/>
              </w:rPr>
              <w:t>C</w:t>
            </w:r>
            <w:r>
              <w:rPr>
                <w:rFonts w:eastAsia="PMingLiU"/>
                <w:bCs/>
                <w:iCs/>
                <w:sz w:val="16"/>
                <w:szCs w:val="16"/>
                <w:highlight w:val="none"/>
                <w:lang w:val="en-US" w:eastAsia="zh-TW"/>
              </w:rPr>
              <w:t xml:space="preserve">ase 2: </w:t>
            </w:r>
            <w:r>
              <w:rPr>
                <w:rFonts w:eastAsia="PMingLiU"/>
                <w:bCs/>
                <w:sz w:val="16"/>
                <w:szCs w:val="16"/>
                <w:highlight w:val="none"/>
                <w:lang w:eastAsia="zh-TW"/>
              </w:rPr>
              <w:t>Option 1+B+X</w:t>
            </w:r>
          </w:p>
          <w:p>
            <w:pPr>
              <w:pStyle w:val="16"/>
              <w:widowControl w:val="0"/>
              <w:numPr>
                <w:ilvl w:val="0"/>
                <w:numId w:val="6"/>
              </w:numPr>
              <w:ind w:leftChars="0"/>
              <w:jc w:val="both"/>
              <w:rPr>
                <w:rFonts w:eastAsia="PMingLiU"/>
                <w:bCs/>
                <w:iCs/>
                <w:sz w:val="16"/>
                <w:szCs w:val="16"/>
                <w:highlight w:val="none"/>
                <w:lang w:val="en-US" w:eastAsia="zh-TW"/>
              </w:rPr>
            </w:pPr>
            <w:r>
              <w:rPr>
                <w:rFonts w:hint="eastAsia" w:eastAsia="PMingLiU"/>
                <w:bCs/>
                <w:iCs/>
                <w:sz w:val="16"/>
                <w:szCs w:val="16"/>
                <w:highlight w:val="none"/>
                <w:lang w:val="en-US" w:eastAsia="zh-TW"/>
              </w:rPr>
              <w:t>C</w:t>
            </w:r>
            <w:r>
              <w:rPr>
                <w:rFonts w:eastAsia="PMingLiU"/>
                <w:bCs/>
                <w:iCs/>
                <w:sz w:val="16"/>
                <w:szCs w:val="16"/>
                <w:highlight w:val="none"/>
                <w:lang w:val="en-US" w:eastAsia="zh-TW"/>
              </w:rPr>
              <w:t xml:space="preserve">ase 3: </w:t>
            </w:r>
            <w:r>
              <w:rPr>
                <w:rFonts w:eastAsia="PMingLiU"/>
                <w:bCs/>
                <w:sz w:val="16"/>
                <w:szCs w:val="16"/>
                <w:highlight w:val="none"/>
                <w:lang w:eastAsia="zh-TW"/>
              </w:rPr>
              <w:t>Option 2+B+Y</w:t>
            </w:r>
          </w:p>
          <w:p>
            <w:pPr>
              <w:widowControl w:val="0"/>
              <w:jc w:val="both"/>
              <w:rPr>
                <w:rFonts w:eastAsia="PMingLiU"/>
                <w:bCs/>
                <w:iCs/>
                <w:sz w:val="16"/>
                <w:szCs w:val="16"/>
                <w:lang w:val="en-US" w:eastAsia="zh-TW"/>
              </w:rPr>
            </w:pPr>
            <w:r>
              <w:rPr>
                <w:rFonts w:hint="eastAsia" w:eastAsia="PMingLiU"/>
                <w:bCs/>
                <w:iCs/>
                <w:sz w:val="16"/>
                <w:szCs w:val="16"/>
                <w:lang w:val="en-US" w:eastAsia="zh-TW"/>
              </w:rPr>
              <w:t>W</w:t>
            </w:r>
            <w:r>
              <w:rPr>
                <w:rFonts w:eastAsia="PMingLiU"/>
                <w:bCs/>
                <w:iCs/>
                <w:sz w:val="16"/>
                <w:szCs w:val="16"/>
                <w:lang w:val="en-US" w:eastAsia="zh-TW"/>
              </w:rPr>
              <w:t>here the options 1/2/A/B/X/Y are defined below:</w:t>
            </w:r>
          </w:p>
          <w:p>
            <w:pPr>
              <w:pStyle w:val="16"/>
              <w:widowControl w:val="0"/>
              <w:numPr>
                <w:ilvl w:val="0"/>
                <w:numId w:val="7"/>
              </w:numPr>
              <w:ind w:leftChars="0"/>
              <w:jc w:val="both"/>
              <w:rPr>
                <w:rFonts w:eastAsia="PMingLiU"/>
                <w:bCs/>
                <w:iCs/>
                <w:sz w:val="16"/>
                <w:szCs w:val="16"/>
                <w:lang w:val="en-US" w:eastAsia="zh-TW"/>
              </w:rPr>
            </w:pPr>
            <w:r>
              <w:rPr>
                <w:rFonts w:eastAsia="PMingLiU"/>
                <w:bCs/>
                <w:iCs/>
                <w:sz w:val="16"/>
                <w:szCs w:val="16"/>
                <w:lang w:val="en-US" w:eastAsia="zh-TW"/>
              </w:rPr>
              <w:t>On target cell of UL WUS transmission:</w:t>
            </w:r>
          </w:p>
          <w:p>
            <w:pPr>
              <w:widowControl w:val="0"/>
              <w:numPr>
                <w:ilvl w:val="1"/>
                <w:numId w:val="8"/>
              </w:numPr>
              <w:jc w:val="both"/>
              <w:rPr>
                <w:sz w:val="16"/>
                <w:szCs w:val="16"/>
              </w:rPr>
            </w:pPr>
            <w:r>
              <w:rPr>
                <w:sz w:val="16"/>
                <w:szCs w:val="16"/>
              </w:rPr>
              <w:t>Option 1: UE transmits UL WUS to NES Cell</w:t>
            </w:r>
          </w:p>
          <w:p>
            <w:pPr>
              <w:widowControl w:val="0"/>
              <w:numPr>
                <w:ilvl w:val="1"/>
                <w:numId w:val="8"/>
              </w:numPr>
              <w:jc w:val="both"/>
              <w:rPr>
                <w:sz w:val="16"/>
                <w:szCs w:val="16"/>
              </w:rPr>
            </w:pPr>
            <w:r>
              <w:rPr>
                <w:sz w:val="16"/>
                <w:szCs w:val="16"/>
              </w:rPr>
              <w:t>Option 2: UE transmits UL WUS to Cell A</w:t>
            </w:r>
          </w:p>
          <w:p>
            <w:pPr>
              <w:pStyle w:val="16"/>
              <w:widowControl w:val="0"/>
              <w:numPr>
                <w:ilvl w:val="0"/>
                <w:numId w:val="7"/>
              </w:numPr>
              <w:ind w:leftChars="0"/>
              <w:jc w:val="both"/>
              <w:rPr>
                <w:rFonts w:eastAsia="PMingLiU"/>
                <w:bCs/>
                <w:iCs/>
                <w:sz w:val="16"/>
                <w:szCs w:val="16"/>
                <w:lang w:val="en-US" w:eastAsia="zh-TW"/>
              </w:rPr>
            </w:pPr>
            <w:r>
              <w:rPr>
                <w:rFonts w:eastAsia="PMingLiU"/>
                <w:bCs/>
                <w:iCs/>
                <w:sz w:val="16"/>
                <w:szCs w:val="16"/>
                <w:lang w:val="en-US" w:eastAsia="zh-TW"/>
              </w:rPr>
              <w:t>On configuration provision for UL WUS transmission</w:t>
            </w:r>
          </w:p>
          <w:p>
            <w:pPr>
              <w:widowControl w:val="0"/>
              <w:numPr>
                <w:ilvl w:val="1"/>
                <w:numId w:val="8"/>
              </w:numPr>
              <w:jc w:val="both"/>
              <w:rPr>
                <w:sz w:val="16"/>
                <w:szCs w:val="16"/>
              </w:rPr>
            </w:pPr>
            <w:r>
              <w:rPr>
                <w:sz w:val="16"/>
                <w:szCs w:val="16"/>
              </w:rPr>
              <w:t>Option A: UE obtains the UL WUS configuration from NES Cell</w:t>
            </w:r>
          </w:p>
          <w:p>
            <w:pPr>
              <w:widowControl w:val="0"/>
              <w:numPr>
                <w:ilvl w:val="1"/>
                <w:numId w:val="8"/>
              </w:numPr>
              <w:jc w:val="both"/>
              <w:rPr>
                <w:sz w:val="16"/>
                <w:szCs w:val="16"/>
              </w:rPr>
            </w:pPr>
            <w:r>
              <w:rPr>
                <w:sz w:val="16"/>
                <w:szCs w:val="16"/>
              </w:rPr>
              <w:t xml:space="preserve">Option B: UE obtains the UL WUS configuration from Cell A </w:t>
            </w:r>
          </w:p>
          <w:p>
            <w:pPr>
              <w:widowControl w:val="0"/>
              <w:numPr>
                <w:ilvl w:val="0"/>
                <w:numId w:val="7"/>
              </w:numPr>
              <w:jc w:val="both"/>
              <w:rPr>
                <w:rFonts w:eastAsia="PMingLiU"/>
                <w:bCs/>
                <w:iCs/>
                <w:sz w:val="16"/>
                <w:szCs w:val="16"/>
                <w:lang w:val="en-US" w:eastAsia="zh-TW"/>
              </w:rPr>
            </w:pPr>
            <w:r>
              <w:rPr>
                <w:rFonts w:eastAsia="PMingLiU"/>
                <w:bCs/>
                <w:iCs/>
                <w:sz w:val="16"/>
                <w:szCs w:val="16"/>
                <w:lang w:val="en-US" w:eastAsia="zh-TW"/>
              </w:rPr>
              <w:t xml:space="preserve">On receiving of SIB1 </w:t>
            </w:r>
          </w:p>
          <w:p>
            <w:pPr>
              <w:widowControl w:val="0"/>
              <w:numPr>
                <w:ilvl w:val="1"/>
                <w:numId w:val="8"/>
              </w:numPr>
              <w:jc w:val="both"/>
              <w:rPr>
                <w:sz w:val="16"/>
                <w:szCs w:val="16"/>
              </w:rPr>
            </w:pPr>
            <w:r>
              <w:rPr>
                <w:sz w:val="16"/>
                <w:szCs w:val="16"/>
              </w:rPr>
              <w:t xml:space="preserve">Option X: UE receives on-demand SIB1 from NES Cell </w:t>
            </w:r>
          </w:p>
          <w:p>
            <w:pPr>
              <w:widowControl w:val="0"/>
              <w:numPr>
                <w:ilvl w:val="1"/>
                <w:numId w:val="8"/>
              </w:numPr>
              <w:jc w:val="both"/>
              <w:rPr>
                <w:rFonts w:hint="default"/>
                <w:b w:val="0"/>
                <w:bCs w:val="0"/>
                <w:iCs/>
                <w:sz w:val="22"/>
                <w:szCs w:val="22"/>
                <w:vertAlign w:val="baseline"/>
                <w:lang w:val="en-US"/>
              </w:rPr>
            </w:pPr>
            <w:r>
              <w:rPr>
                <w:sz w:val="16"/>
                <w:szCs w:val="16"/>
              </w:rPr>
              <w:t>Option Y: UE receives on-demand SIB1 from Cell A</w:t>
            </w:r>
          </w:p>
        </w:tc>
      </w:tr>
    </w:tbl>
    <w:p>
      <w:pPr>
        <w:jc w:val="both"/>
        <w:rPr>
          <w:rFonts w:hint="default"/>
          <w:iCs/>
          <w:sz w:val="22"/>
          <w:szCs w:val="22"/>
        </w:rPr>
      </w:pPr>
    </w:p>
    <w:p>
      <w:pPr>
        <w:jc w:val="both"/>
        <w:rPr>
          <w:rFonts w:hint="default"/>
          <w:iCs/>
          <w:sz w:val="22"/>
          <w:szCs w:val="22"/>
          <w:lang w:val="en-US"/>
        </w:rPr>
      </w:pPr>
      <w:r>
        <w:rPr>
          <w:rFonts w:hint="default" w:cs="Lohit Devanagari"/>
          <w:iCs/>
          <w:kern w:val="2"/>
          <w:sz w:val="22"/>
          <w:szCs w:val="22"/>
          <w:lang w:val="en-US" w:eastAsia="zh-CN" w:bidi="hi-IN"/>
        </w:rPr>
        <w:t>I</w:t>
      </w:r>
      <w:r>
        <w:rPr>
          <w:rFonts w:hint="default" w:ascii="Liberation Serif" w:hAnsi="Liberation Serif" w:eastAsia="Noto Serif CJK SC" w:cs="Lohit Devanagari"/>
          <w:iCs/>
          <w:kern w:val="2"/>
          <w:sz w:val="22"/>
          <w:szCs w:val="22"/>
          <w:lang w:val="en-US" w:eastAsia="zh-CN" w:bidi="hi-IN"/>
        </w:rPr>
        <w:t xml:space="preserve">n RAN1#117 </w:t>
      </w:r>
      <w:r>
        <w:rPr>
          <w:rFonts w:hint="default" w:ascii="Liberation Serif" w:hAnsi="Liberation Serif" w:eastAsia="Noto Serif CJK SC" w:cs="Lohit Devanagari"/>
          <w:iCs/>
          <w:kern w:val="2"/>
          <w:sz w:val="22"/>
          <w:szCs w:val="22"/>
          <w:lang w:val="en-US" w:eastAsia="zh-CN" w:bidi="hi-IN"/>
        </w:rPr>
        <w:fldChar w:fldCharType="begin"/>
      </w:r>
      <w:r>
        <w:rPr>
          <w:rFonts w:hint="default" w:ascii="Liberation Serif" w:hAnsi="Liberation Serif" w:eastAsia="Noto Serif CJK SC" w:cs="Lohit Devanagari"/>
          <w:iCs/>
          <w:kern w:val="2"/>
          <w:sz w:val="22"/>
          <w:szCs w:val="22"/>
          <w:lang w:val="en-US" w:eastAsia="zh-CN" w:bidi="hi-IN"/>
        </w:rPr>
        <w:instrText xml:space="preserve"> REF _Ref172536982 \r \h </w:instrText>
      </w:r>
      <w:r>
        <w:rPr>
          <w:rFonts w:hint="default" w:ascii="Liberation Serif" w:hAnsi="Liberation Serif" w:eastAsia="Noto Serif CJK SC" w:cs="Lohit Devanagari"/>
          <w:iCs/>
          <w:kern w:val="2"/>
          <w:sz w:val="22"/>
          <w:szCs w:val="22"/>
          <w:lang w:val="en-US" w:eastAsia="zh-CN" w:bidi="hi-IN"/>
        </w:rPr>
        <w:fldChar w:fldCharType="separate"/>
      </w:r>
      <w:r>
        <w:rPr>
          <w:rFonts w:hint="default" w:ascii="Liberation Serif" w:hAnsi="Liberation Serif" w:eastAsia="Noto Serif CJK SC" w:cs="Lohit Devanagari"/>
          <w:iCs/>
          <w:kern w:val="2"/>
          <w:sz w:val="22"/>
          <w:szCs w:val="22"/>
          <w:lang w:val="en-US" w:eastAsia="zh-CN" w:bidi="hi-IN"/>
        </w:rPr>
        <w:t>[</w:t>
      </w:r>
      <w:r>
        <w:rPr>
          <w:rFonts w:hint="default" w:cs="Lohit Devanagari"/>
          <w:iCs/>
          <w:kern w:val="2"/>
          <w:sz w:val="22"/>
          <w:szCs w:val="22"/>
          <w:lang w:val="en-US" w:eastAsia="zh-CN" w:bidi="hi-IN"/>
        </w:rPr>
        <w:t>5</w:t>
      </w:r>
      <w:r>
        <w:rPr>
          <w:rFonts w:hint="default" w:ascii="Liberation Serif" w:hAnsi="Liberation Serif" w:eastAsia="Noto Serif CJK SC" w:cs="Lohit Devanagari"/>
          <w:iCs/>
          <w:kern w:val="2"/>
          <w:sz w:val="22"/>
          <w:szCs w:val="22"/>
          <w:lang w:val="en-US" w:eastAsia="zh-CN" w:bidi="hi-IN"/>
        </w:rPr>
        <w:t>]</w:t>
      </w:r>
      <w:r>
        <w:rPr>
          <w:rFonts w:hint="default" w:ascii="Liberation Serif" w:hAnsi="Liberation Serif" w:eastAsia="Noto Serif CJK SC" w:cs="Lohit Devanagari"/>
          <w:iCs/>
          <w:kern w:val="2"/>
          <w:sz w:val="22"/>
          <w:szCs w:val="22"/>
          <w:lang w:val="en-US" w:eastAsia="zh-CN" w:bidi="hi-IN"/>
        </w:rPr>
        <w:fldChar w:fldCharType="end"/>
      </w:r>
      <w:r>
        <w:rPr>
          <w:rFonts w:hint="default" w:cs="Lohit Devanagari"/>
          <w:iCs/>
          <w:kern w:val="2"/>
          <w:sz w:val="22"/>
          <w:szCs w:val="22"/>
          <w:lang w:val="en-US" w:eastAsia="zh-CN" w:bidi="hi-IN"/>
        </w:rPr>
        <w:t>, ca</w:t>
      </w:r>
      <w:r>
        <w:rPr>
          <w:rFonts w:hint="default" w:ascii="Liberation Serif" w:hAnsi="Liberation Serif" w:eastAsia="Noto Serif CJK SC" w:cs="Lohit Devanagari"/>
          <w:iCs/>
          <w:kern w:val="2"/>
          <w:sz w:val="22"/>
          <w:szCs w:val="22"/>
          <w:lang w:val="en-US" w:eastAsia="zh-CN" w:bidi="hi-IN"/>
        </w:rPr>
        <w:t>se 2 (</w:t>
      </w:r>
      <w:r>
        <w:rPr>
          <w:rFonts w:hint="default" w:ascii="Liberation Serif" w:hAnsi="Liberation Serif" w:eastAsia="Noto Serif CJK SC" w:cs="Lohit Devanagari"/>
          <w:iCs/>
          <w:kern w:val="2"/>
          <w:sz w:val="22"/>
          <w:szCs w:val="22"/>
          <w:lang w:val="en-US" w:eastAsia="zh-TW" w:bidi="hi-IN"/>
        </w:rPr>
        <w:t>Option</w:t>
      </w:r>
      <w:r>
        <w:rPr>
          <w:rFonts w:hint="default" w:ascii="Liberation Serif" w:hAnsi="Liberation Serif" w:eastAsia="Noto Serif CJK SC" w:cs="Lohit Devanagari"/>
          <w:iCs/>
          <w:kern w:val="2"/>
          <w:sz w:val="22"/>
          <w:szCs w:val="22"/>
          <w:lang w:val="en-US" w:eastAsia="zh-CN" w:bidi="hi-IN"/>
        </w:rPr>
        <w:t xml:space="preserve"> 1+B+X) has been widely discussed and prioritized.</w:t>
      </w:r>
      <w:r>
        <w:rPr>
          <w:rFonts w:hint="default" w:cs="Lohit Devanagari"/>
          <w:iCs/>
          <w:kern w:val="2"/>
          <w:sz w:val="22"/>
          <w:szCs w:val="22"/>
          <w:lang w:val="en-US" w:eastAsia="zh-CN" w:bidi="hi-IN"/>
        </w:rPr>
        <w:t xml:space="preserve"> However f</w:t>
      </w:r>
      <w:r>
        <w:rPr>
          <w:rFonts w:hint="default" w:ascii="Liberation Serif" w:hAnsi="Liberation Serif" w:eastAsia="Noto Serif CJK SC" w:cs="Lohit Devanagari"/>
          <w:iCs/>
          <w:kern w:val="2"/>
          <w:sz w:val="22"/>
          <w:szCs w:val="22"/>
          <w:lang w:val="en-US" w:eastAsia="zh-CN" w:bidi="hi-IN"/>
        </w:rPr>
        <w:t>or a deployment scenario, where the cells are non colocated and where there is no ideal backhaul between Cell A and NES cell, case 2 and case 3 are not useful. Further, in a scenario where the operator is not capable to work in a multi cell scenarios, the case 1 is most suitable. Hence, a UE should transmits the UL WUS to NES cell and should receive the requested SIB1 in NES cell as a standalone mechanism in order to have a provision for on demand SIB1 to support non-colocated cell scenarios with non ideal backhaul and single cell scenarios.</w:t>
      </w:r>
    </w:p>
    <w:p>
      <w:pPr>
        <w:jc w:val="both"/>
        <w:rPr>
          <w:rFonts w:hint="default" w:ascii="Liberation Serif" w:hAnsi="Liberation Serif" w:eastAsia="Noto Serif CJK SC" w:cs="Lohit Devanagari"/>
          <w:iCs/>
          <w:kern w:val="2"/>
          <w:sz w:val="22"/>
          <w:szCs w:val="22"/>
          <w:lang w:val="en-US" w:eastAsia="en-US" w:bidi="hi-IN"/>
        </w:rPr>
      </w:pPr>
      <w:r>
        <w:rPr>
          <w:rFonts w:hint="default" w:ascii="Liberation Serif" w:hAnsi="Liberation Serif" w:eastAsia="Noto Serif CJK SC" w:cs="Lohit Devanagari"/>
          <w:iCs/>
          <w:kern w:val="2"/>
          <w:sz w:val="22"/>
          <w:szCs w:val="22"/>
          <w:lang w:val="en-US" w:eastAsia="zh-CN" w:bidi="hi-IN"/>
        </w:rPr>
        <w:t xml:space="preserve">Further, the WUS configuration comprises the configuration to generate a WUS, the time and frequency resources to transmit the WUS, etc. Hence the WUS configuration should be provided to the UE by the gNB in DL. To minimize the configurations in DL, some of the parameters of WUS configuration can be predefined in specification. </w:t>
      </w:r>
      <w:r>
        <w:rPr>
          <w:rFonts w:hint="default" w:ascii="Liberation Serif" w:hAnsi="Liberation Serif" w:eastAsia="Noto Serif CJK SC" w:cs="Lohit Devanagari"/>
          <w:iCs/>
          <w:kern w:val="2"/>
          <w:sz w:val="22"/>
          <w:szCs w:val="22"/>
          <w:lang w:val="en-US" w:eastAsia="en-US" w:bidi="hi-IN"/>
        </w:rPr>
        <w:t>Considering the importance of on-demand SIB-1 for stand alone deployment with single cell for case 1+A+X. Following options can be considered for providing the WUS configuration to the UE:</w:t>
      </w:r>
    </w:p>
    <w:p>
      <w:pPr>
        <w:numPr>
          <w:ilvl w:val="0"/>
          <w:numId w:val="9"/>
        </w:numPr>
        <w:ind w:left="720" w:leftChars="0" w:hanging="360" w:firstLineChars="0"/>
        <w:jc w:val="both"/>
        <w:rPr>
          <w:rFonts w:hint="default"/>
          <w:iCs/>
          <w:sz w:val="22"/>
          <w:szCs w:val="22"/>
          <w:lang w:val="en-US" w:eastAsia="en-US"/>
        </w:rPr>
      </w:pPr>
      <w:r>
        <w:rPr>
          <w:rFonts w:hint="default"/>
          <w:iCs/>
          <w:sz w:val="22"/>
          <w:szCs w:val="22"/>
          <w:lang w:val="en-US" w:eastAsia="en-US"/>
        </w:rPr>
        <w:t xml:space="preserve">A completely pre-defined WUS configuration – which allows the cell to transmit SSB only </w:t>
      </w:r>
    </w:p>
    <w:p>
      <w:pPr>
        <w:numPr>
          <w:ilvl w:val="0"/>
          <w:numId w:val="9"/>
        </w:numPr>
        <w:ind w:left="720" w:leftChars="0" w:hanging="360" w:firstLineChars="0"/>
        <w:jc w:val="both"/>
        <w:rPr>
          <w:rFonts w:hint="default"/>
          <w:iCs/>
          <w:sz w:val="22"/>
          <w:szCs w:val="22"/>
          <w:lang w:val="en-US" w:eastAsia="en-US"/>
        </w:rPr>
      </w:pPr>
      <w:r>
        <w:rPr>
          <w:rFonts w:hint="default"/>
          <w:iCs/>
          <w:sz w:val="22"/>
          <w:szCs w:val="22"/>
          <w:lang w:val="en-US" w:eastAsia="en-US"/>
        </w:rPr>
        <w:t>WUS configuration is carried in DCI signaling, 2 symbols for DCI, broadcasted by NES cell, directly on CORESET#0 (a simple design)</w:t>
      </w:r>
    </w:p>
    <w:p>
      <w:pPr>
        <w:numPr>
          <w:ilvl w:val="0"/>
          <w:numId w:val="9"/>
        </w:numPr>
        <w:ind w:left="720" w:leftChars="0" w:hanging="360" w:firstLineChars="0"/>
        <w:jc w:val="both"/>
        <w:rPr>
          <w:rFonts w:hint="default"/>
          <w:iCs/>
          <w:sz w:val="22"/>
          <w:szCs w:val="22"/>
          <w:lang w:val="en-US" w:eastAsia="en-US"/>
        </w:rPr>
      </w:pPr>
      <w:r>
        <w:rPr>
          <w:rFonts w:hint="default"/>
          <w:iCs/>
          <w:sz w:val="22"/>
          <w:szCs w:val="22"/>
          <w:lang w:val="en-US" w:eastAsia="en-US"/>
        </w:rPr>
        <w:t>WUS configuration is carried in PDSCH signaling, transmitted by the gNB, scheduled by a DCI directly on CORESET#0</w:t>
      </w:r>
    </w:p>
    <w:p>
      <w:pPr>
        <w:pStyle w:val="25"/>
        <w:numPr>
          <w:ilvl w:val="0"/>
          <w:numId w:val="0"/>
        </w:numPr>
        <w:spacing w:line="276" w:lineRule="auto"/>
        <w:jc w:val="both"/>
        <w:rPr>
          <w:rFonts w:hint="default" w:eastAsia="Noto Serif CJK SC" w:cs="Lohit Devanagari"/>
          <w:b w:val="0"/>
          <w:bCs/>
          <w:iCs/>
          <w:kern w:val="2"/>
          <w:sz w:val="22"/>
          <w:szCs w:val="22"/>
          <w:lang w:val="en-US" w:eastAsia="en-US" w:bidi="hi-IN"/>
        </w:rPr>
      </w:pPr>
      <w:r>
        <w:rPr>
          <w:rFonts w:hint="default" w:ascii="Liberation Serif" w:hAnsi="Liberation Serif" w:eastAsia="Noto Serif CJK SC" w:cs="Lohit Devanagari"/>
          <w:b w:val="0"/>
          <w:bCs/>
          <w:iCs/>
          <w:kern w:val="2"/>
          <w:sz w:val="22"/>
          <w:szCs w:val="22"/>
          <w:lang w:val="en-US" w:eastAsia="en-US" w:bidi="hi-IN"/>
        </w:rPr>
        <w:t xml:space="preserve">It should be noted that the WUS configuration could be further optimized to consume less energy, as </w:t>
      </w:r>
      <w:r>
        <w:rPr>
          <w:rFonts w:hint="default" w:eastAsia="Noto Serif CJK SC" w:cs="Lohit Devanagari"/>
          <w:b w:val="0"/>
          <w:bCs/>
          <w:iCs/>
          <w:kern w:val="2"/>
          <w:sz w:val="22"/>
          <w:szCs w:val="22"/>
          <w:lang w:val="en-US" w:eastAsia="en-US" w:bidi="hi-IN"/>
        </w:rPr>
        <w:t xml:space="preserve">provided </w:t>
      </w:r>
      <w:r>
        <w:rPr>
          <w:rFonts w:hint="default" w:ascii="Liberation Serif" w:hAnsi="Liberation Serif" w:eastAsia="Noto Serif CJK SC" w:cs="Lohit Devanagari"/>
          <w:b w:val="0"/>
          <w:bCs/>
          <w:iCs/>
          <w:kern w:val="2"/>
          <w:sz w:val="22"/>
          <w:szCs w:val="22"/>
          <w:lang w:val="en-US" w:eastAsia="en-US" w:bidi="hi-IN"/>
        </w:rPr>
        <w:t xml:space="preserve">in our companion contribution [XXX]. </w:t>
      </w:r>
      <w:r>
        <w:rPr>
          <w:rFonts w:hint="default" w:eastAsia="Noto Serif CJK SC" w:cs="Lohit Devanagari"/>
          <w:b w:val="0"/>
          <w:bCs/>
          <w:iCs/>
          <w:kern w:val="2"/>
          <w:sz w:val="22"/>
          <w:szCs w:val="22"/>
          <w:lang w:val="en-US" w:eastAsia="en-US" w:bidi="hi-IN"/>
        </w:rPr>
        <w:t>For e.g., the PDSCH providing the WUS configuration in option C can be multiplexed with the SSB burst in FDM, to reduce the active time of the gNB.</w:t>
      </w:r>
    </w:p>
    <w:p>
      <w:pPr>
        <w:pStyle w:val="25"/>
        <w:numPr>
          <w:ilvl w:val="0"/>
          <w:numId w:val="0"/>
        </w:numPr>
        <w:spacing w:line="276" w:lineRule="auto"/>
        <w:jc w:val="both"/>
        <w:rPr>
          <w:rFonts w:hint="default" w:eastAsia="Noto Serif CJK SC" w:cs="Lohit Devanagari"/>
          <w:b w:val="0"/>
          <w:bCs/>
          <w:iCs/>
          <w:kern w:val="2"/>
          <w:sz w:val="22"/>
          <w:szCs w:val="22"/>
          <w:lang w:val="en-US" w:eastAsia="en-US" w:bidi="hi-IN"/>
        </w:rPr>
      </w:pPr>
    </w:p>
    <w:p>
      <w:pPr>
        <w:jc w:val="both"/>
        <w:rPr>
          <w:rFonts w:hint="default"/>
          <w:iCs/>
          <w:sz w:val="22"/>
          <w:szCs w:val="22"/>
        </w:rPr>
      </w:pPr>
      <w:r>
        <w:rPr>
          <w:rFonts w:hint="default"/>
          <w:iCs/>
          <w:sz w:val="22"/>
          <w:szCs w:val="22"/>
        </w:rPr>
        <w:t>To evaluate the performance of the</w:t>
      </w:r>
      <w:r>
        <w:rPr>
          <w:rFonts w:hint="default"/>
          <w:iCs/>
          <w:sz w:val="22"/>
          <w:szCs w:val="22"/>
          <w:lang w:val="en-US"/>
        </w:rPr>
        <w:t xml:space="preserve"> on demand SIB1 as a stand alone mechanism where the reception of WUS configuration, WUS transmission and reception of SIB1 is assumed in NES cell</w:t>
      </w:r>
      <w:r>
        <w:rPr>
          <w:rFonts w:hint="default"/>
          <w:iCs/>
          <w:sz w:val="22"/>
          <w:szCs w:val="22"/>
        </w:rPr>
        <w:t xml:space="preserve">, a 21-cell scenario is considered for evaluation and its performance is analyzed for </w:t>
      </w:r>
      <w:r>
        <w:rPr>
          <w:rFonts w:hint="default"/>
          <w:iCs/>
          <w:sz w:val="22"/>
          <w:szCs w:val="22"/>
          <w:lang w:val="en-US"/>
        </w:rPr>
        <w:t xml:space="preserve">low and light </w:t>
      </w:r>
      <w:r>
        <w:rPr>
          <w:rFonts w:hint="default"/>
          <w:iCs/>
          <w:sz w:val="22"/>
          <w:szCs w:val="22"/>
        </w:rPr>
        <w:t xml:space="preserve">load conditions. The performance is evaluated </w:t>
      </w:r>
      <w:r>
        <w:rPr>
          <w:rFonts w:hint="default"/>
          <w:iCs/>
          <w:sz w:val="22"/>
          <w:szCs w:val="22"/>
          <w:lang w:val="en-US"/>
        </w:rPr>
        <w:t>i</w:t>
      </w:r>
      <w:r>
        <w:rPr>
          <w:rFonts w:hint="default"/>
          <w:iCs/>
          <w:sz w:val="22"/>
          <w:szCs w:val="22"/>
        </w:rPr>
        <w:t xml:space="preserve">n terms of </w:t>
      </w:r>
      <w:r>
        <w:rPr>
          <w:rFonts w:hint="default"/>
          <w:iCs/>
          <w:sz w:val="22"/>
          <w:szCs w:val="22"/>
          <w:lang w:val="en-US"/>
        </w:rPr>
        <w:t xml:space="preserve">cells triggered to transmit SIB1 </w:t>
      </w:r>
      <w:r>
        <w:rPr>
          <w:rFonts w:hint="default"/>
          <w:iCs/>
          <w:sz w:val="22"/>
          <w:szCs w:val="22"/>
        </w:rPr>
        <w:t xml:space="preserve">for various load conditions. The </w:t>
      </w:r>
      <w:r>
        <w:rPr>
          <w:rFonts w:hint="default"/>
          <w:iCs/>
          <w:sz w:val="22"/>
          <w:szCs w:val="22"/>
          <w:lang w:val="en-US"/>
        </w:rPr>
        <w:t xml:space="preserve">gNB </w:t>
      </w:r>
      <w:r>
        <w:rPr>
          <w:rFonts w:hint="default"/>
          <w:iCs/>
          <w:sz w:val="22"/>
          <w:szCs w:val="22"/>
        </w:rPr>
        <w:t xml:space="preserve">can transmit </w:t>
      </w:r>
      <w:r>
        <w:rPr>
          <w:rFonts w:hint="default"/>
          <w:iCs/>
          <w:sz w:val="22"/>
          <w:szCs w:val="22"/>
          <w:lang w:val="en-US"/>
        </w:rPr>
        <w:t xml:space="preserve">SIB1 with a baseline periodicity of 20 ms only when having new UEs </w:t>
      </w:r>
      <w:r>
        <w:rPr>
          <w:rFonts w:hint="default"/>
          <w:iCs/>
          <w:sz w:val="22"/>
          <w:szCs w:val="22"/>
        </w:rPr>
        <w:t xml:space="preserve">resulting in energy saving. The parameters used for evaluation </w:t>
      </w:r>
      <w:r>
        <w:rPr>
          <w:rFonts w:hint="default"/>
          <w:iCs/>
          <w:sz w:val="22"/>
          <w:szCs w:val="22"/>
          <w:lang w:val="en-US"/>
        </w:rPr>
        <w:t xml:space="preserve">based on the model given in TR 38.764 [2] and setting assumed </w:t>
      </w:r>
      <w:r>
        <w:rPr>
          <w:sz w:val="24"/>
          <w:szCs w:val="24"/>
          <w:lang w:val="en-US"/>
        </w:rPr>
        <w:t xml:space="preserve">in RAN1#116bis </w:t>
      </w:r>
      <w:r>
        <w:rPr>
          <w:b/>
          <w:sz w:val="24"/>
          <w:szCs w:val="24"/>
          <w:lang w:val="en-US"/>
        </w:rPr>
        <w:fldChar w:fldCharType="begin"/>
      </w:r>
      <w:r>
        <w:rPr>
          <w:sz w:val="24"/>
          <w:szCs w:val="24"/>
          <w:lang w:val="en-US"/>
        </w:rPr>
        <w:instrText xml:space="preserve"> REF _Ref163030443 \r \h </w:instrText>
      </w:r>
      <w:r>
        <w:rPr>
          <w:b/>
          <w:sz w:val="24"/>
          <w:szCs w:val="24"/>
          <w:lang w:val="en-US"/>
        </w:rPr>
        <w:fldChar w:fldCharType="separate"/>
      </w:r>
      <w:r>
        <w:rPr>
          <w:sz w:val="24"/>
          <w:szCs w:val="24"/>
          <w:lang w:val="en-US"/>
        </w:rPr>
        <w:t>[2]</w:t>
      </w:r>
      <w:r>
        <w:rPr>
          <w:b/>
          <w:sz w:val="24"/>
          <w:szCs w:val="24"/>
          <w:lang w:val="en-US"/>
        </w:rPr>
        <w:fldChar w:fldCharType="end"/>
      </w:r>
      <w:r>
        <w:rPr>
          <w:b/>
          <w:sz w:val="24"/>
          <w:szCs w:val="24"/>
          <w:lang w:val="en-US"/>
        </w:rPr>
        <w:t xml:space="preserve"> </w:t>
      </w:r>
      <w:r>
        <w:rPr>
          <w:rFonts w:hint="default"/>
          <w:iCs/>
          <w:sz w:val="22"/>
          <w:szCs w:val="22"/>
        </w:rPr>
        <w:t xml:space="preserve">are given in Table </w:t>
      </w:r>
      <w:r>
        <w:rPr>
          <w:rFonts w:hint="default"/>
          <w:iCs/>
          <w:sz w:val="22"/>
          <w:szCs w:val="22"/>
          <w:lang w:val="en-US"/>
        </w:rPr>
        <w:t>2 in Appendix A</w:t>
      </w:r>
      <w:r>
        <w:rPr>
          <w:rFonts w:hint="default"/>
          <w:iCs/>
          <w:sz w:val="22"/>
          <w:szCs w:val="22"/>
        </w:rPr>
        <w:t xml:space="preserve">. By mandating gNBs to </w:t>
      </w:r>
      <w:r>
        <w:rPr>
          <w:rFonts w:hint="default"/>
          <w:iCs/>
          <w:sz w:val="22"/>
          <w:szCs w:val="22"/>
          <w:lang w:val="en-US"/>
        </w:rPr>
        <w:t xml:space="preserve">adapt </w:t>
      </w:r>
      <w:r>
        <w:rPr>
          <w:rFonts w:hint="default"/>
          <w:iCs/>
          <w:sz w:val="22"/>
          <w:szCs w:val="22"/>
        </w:rPr>
        <w:t xml:space="preserve">the </w:t>
      </w:r>
      <w:r>
        <w:rPr>
          <w:rFonts w:hint="default"/>
          <w:iCs/>
          <w:sz w:val="22"/>
          <w:szCs w:val="22"/>
          <w:lang w:val="en-US"/>
        </w:rPr>
        <w:t>on demand SIB1</w:t>
      </w:r>
      <w:r>
        <w:rPr>
          <w:rFonts w:hint="default"/>
          <w:iCs/>
          <w:sz w:val="22"/>
          <w:szCs w:val="22"/>
        </w:rPr>
        <w:t xml:space="preserve"> </w:t>
      </w:r>
      <w:r>
        <w:rPr>
          <w:rFonts w:hint="default"/>
          <w:iCs/>
          <w:sz w:val="22"/>
          <w:szCs w:val="22"/>
          <w:lang w:val="en-US"/>
        </w:rPr>
        <w:t>based on a WUS configuration, The</w:t>
      </w:r>
      <w:r>
        <w:rPr>
          <w:rFonts w:hint="default"/>
          <w:iCs/>
          <w:sz w:val="22"/>
          <w:szCs w:val="22"/>
        </w:rPr>
        <w:t xml:space="preserve"> energy saving </w:t>
      </w:r>
      <w:r>
        <w:rPr>
          <w:rFonts w:hint="default"/>
          <w:iCs/>
          <w:sz w:val="22"/>
          <w:szCs w:val="22"/>
          <w:lang w:val="en-US"/>
        </w:rPr>
        <w:t>gains</w:t>
      </w:r>
      <w:r>
        <w:rPr>
          <w:rFonts w:hint="default"/>
          <w:iCs/>
          <w:sz w:val="22"/>
          <w:szCs w:val="22"/>
        </w:rPr>
        <w:t xml:space="preserve"> achieved in low load, </w:t>
      </w:r>
      <w:r>
        <w:rPr>
          <w:rFonts w:hint="default"/>
          <w:iCs/>
          <w:sz w:val="22"/>
          <w:szCs w:val="22"/>
          <w:lang w:val="en-US"/>
        </w:rPr>
        <w:t xml:space="preserve">and </w:t>
      </w:r>
      <w:r>
        <w:rPr>
          <w:rFonts w:hint="default"/>
          <w:iCs/>
          <w:sz w:val="22"/>
          <w:szCs w:val="22"/>
        </w:rPr>
        <w:t xml:space="preserve">light load </w:t>
      </w:r>
      <w:r>
        <w:rPr>
          <w:rFonts w:hint="default"/>
          <w:iCs/>
          <w:sz w:val="22"/>
          <w:szCs w:val="22"/>
          <w:lang w:val="en-US"/>
        </w:rPr>
        <w:t>consitions with various provisions of WUS configurations are shown in Table 1 below</w:t>
      </w:r>
      <w:r>
        <w:rPr>
          <w:rFonts w:hint="default"/>
          <w:iCs/>
          <w:sz w:val="22"/>
          <w:szCs w:val="22"/>
        </w:rPr>
        <w:t xml:space="preserve">. Therefore, </w:t>
      </w:r>
      <w:r>
        <w:rPr>
          <w:rFonts w:hint="default"/>
          <w:iCs/>
          <w:sz w:val="22"/>
          <w:szCs w:val="22"/>
          <w:lang w:val="en-US"/>
        </w:rPr>
        <w:t>adaptation of on-demand SIB1</w:t>
      </w:r>
      <w:r>
        <w:rPr>
          <w:rFonts w:hint="default"/>
          <w:iCs/>
          <w:sz w:val="22"/>
          <w:szCs w:val="22"/>
        </w:rPr>
        <w:t xml:space="preserve"> provides significant gains, especially in low load scenarios</w:t>
      </w:r>
      <w:r>
        <w:rPr>
          <w:rFonts w:hint="default"/>
          <w:iCs/>
          <w:sz w:val="22"/>
          <w:szCs w:val="22"/>
          <w:lang w:val="en-US"/>
        </w:rPr>
        <w:t xml:space="preserve"> and can be further increased with increase in number of SSBs</w:t>
      </w:r>
      <w:r>
        <w:rPr>
          <w:rFonts w:hint="default"/>
          <w:iCs/>
          <w:sz w:val="22"/>
          <w:szCs w:val="22"/>
        </w:rPr>
        <w:t>.</w:t>
      </w:r>
    </w:p>
    <w:p>
      <w:pPr>
        <w:jc w:val="both"/>
        <w:rPr>
          <w:rFonts w:hint="default"/>
          <w:iCs/>
          <w:sz w:val="22"/>
          <w:szCs w:val="22"/>
        </w:rPr>
      </w:pP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3"/>
        <w:gridCol w:w="2463"/>
        <w:gridCol w:w="24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3" w:type="dxa"/>
          </w:tcPr>
          <w:p>
            <w:pPr>
              <w:widowControl w:val="0"/>
              <w:jc w:val="both"/>
              <w:rPr>
                <w:rFonts w:hint="default"/>
                <w:iCs/>
                <w:sz w:val="22"/>
                <w:szCs w:val="22"/>
                <w:vertAlign w:val="baseline"/>
              </w:rPr>
            </w:pPr>
          </w:p>
        </w:tc>
        <w:tc>
          <w:tcPr>
            <w:tcW w:w="2463" w:type="dxa"/>
            <w:vAlign w:val="top"/>
          </w:tcPr>
          <w:p>
            <w:pPr>
              <w:widowControl w:val="0"/>
              <w:jc w:val="both"/>
              <w:rPr>
                <w:rFonts w:hint="default" w:ascii="Liberation Serif" w:hAnsi="Liberation Serif" w:eastAsia="Noto Serif CJK SC" w:cs="Lohit Devanagari"/>
                <w:iCs/>
                <w:kern w:val="2"/>
                <w:sz w:val="22"/>
                <w:szCs w:val="22"/>
                <w:vertAlign w:val="baseline"/>
                <w:lang w:val="en-US" w:eastAsia="zh-CN" w:bidi="hi-IN"/>
              </w:rPr>
            </w:pPr>
            <w:r>
              <w:rPr>
                <w:rFonts w:hint="default"/>
                <w:iCs/>
                <w:sz w:val="22"/>
                <w:szCs w:val="22"/>
                <w:vertAlign w:val="baseline"/>
                <w:lang w:val="en-US"/>
              </w:rPr>
              <w:t>Low</w:t>
            </w:r>
          </w:p>
        </w:tc>
        <w:tc>
          <w:tcPr>
            <w:tcW w:w="2464" w:type="dxa"/>
            <w:vAlign w:val="top"/>
          </w:tcPr>
          <w:p>
            <w:pPr>
              <w:widowControl w:val="0"/>
              <w:jc w:val="both"/>
              <w:rPr>
                <w:rFonts w:hint="default" w:ascii="Liberation Serif" w:hAnsi="Liberation Serif" w:eastAsia="Noto Serif CJK SC" w:cs="Lohit Devanagari"/>
                <w:iCs/>
                <w:kern w:val="2"/>
                <w:sz w:val="22"/>
                <w:szCs w:val="22"/>
                <w:vertAlign w:val="baseline"/>
                <w:lang w:val="en-US" w:eastAsia="zh-CN" w:bidi="hi-IN"/>
              </w:rPr>
            </w:pPr>
            <w:r>
              <w:rPr>
                <w:rFonts w:hint="default"/>
                <w:iCs/>
                <w:sz w:val="22"/>
                <w:szCs w:val="22"/>
                <w:vertAlign w:val="baseline"/>
                <w:lang w:val="en-US"/>
              </w:rPr>
              <w:t>Light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3" w:type="dxa"/>
          </w:tcPr>
          <w:p>
            <w:pPr>
              <w:widowControl w:val="0"/>
              <w:jc w:val="both"/>
              <w:rPr>
                <w:rFonts w:hint="default"/>
                <w:iCs/>
                <w:sz w:val="22"/>
                <w:szCs w:val="22"/>
                <w:vertAlign w:val="baseline"/>
                <w:lang w:val="en-US"/>
              </w:rPr>
            </w:pPr>
            <w:r>
              <w:rPr>
                <w:rFonts w:hint="default"/>
                <w:iCs/>
                <w:sz w:val="22"/>
                <w:szCs w:val="22"/>
                <w:vertAlign w:val="baseline"/>
                <w:lang w:val="en-US"/>
              </w:rPr>
              <w:t>Predefined WUS config</w:t>
            </w:r>
          </w:p>
        </w:tc>
        <w:tc>
          <w:tcPr>
            <w:tcW w:w="2463" w:type="dxa"/>
          </w:tcPr>
          <w:p>
            <w:pPr>
              <w:widowControl w:val="0"/>
              <w:jc w:val="both"/>
              <w:rPr>
                <w:rFonts w:hint="default"/>
                <w:iCs/>
                <w:sz w:val="22"/>
                <w:szCs w:val="22"/>
                <w:vertAlign w:val="baseline"/>
                <w:lang w:val="en-US"/>
              </w:rPr>
            </w:pPr>
            <w:r>
              <w:rPr>
                <w:rFonts w:hint="default"/>
                <w:iCs/>
                <w:sz w:val="22"/>
                <w:szCs w:val="22"/>
                <w:vertAlign w:val="baseline"/>
                <w:lang w:val="en-US"/>
              </w:rPr>
              <w:t>29.7%</w:t>
            </w:r>
          </w:p>
        </w:tc>
        <w:tc>
          <w:tcPr>
            <w:tcW w:w="2464" w:type="dxa"/>
          </w:tcPr>
          <w:p>
            <w:pPr>
              <w:widowControl w:val="0"/>
              <w:jc w:val="both"/>
              <w:rPr>
                <w:rFonts w:hint="default"/>
                <w:iCs/>
                <w:sz w:val="22"/>
                <w:szCs w:val="22"/>
                <w:vertAlign w:val="baseline"/>
                <w:lang w:val="en-US"/>
              </w:rPr>
            </w:pPr>
            <w:r>
              <w:rPr>
                <w:rFonts w:hint="default"/>
                <w:iCs/>
                <w:sz w:val="22"/>
                <w:szCs w:val="22"/>
                <w:vertAlign w:val="baseline"/>
                <w:lang w:val="en-US"/>
              </w:rPr>
              <w:t>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463" w:type="dxa"/>
          </w:tcPr>
          <w:p>
            <w:pPr>
              <w:widowControl w:val="0"/>
              <w:jc w:val="both"/>
              <w:rPr>
                <w:rFonts w:hint="default"/>
                <w:iCs/>
                <w:sz w:val="22"/>
                <w:szCs w:val="22"/>
                <w:vertAlign w:val="baseline"/>
                <w:lang w:val="en-US"/>
              </w:rPr>
            </w:pPr>
            <w:r>
              <w:rPr>
                <w:rFonts w:hint="default"/>
                <w:iCs/>
                <w:sz w:val="22"/>
                <w:szCs w:val="22"/>
                <w:vertAlign w:val="baseline"/>
                <w:lang w:val="en-US"/>
              </w:rPr>
              <w:t>DCI for WUS Config</w:t>
            </w:r>
          </w:p>
        </w:tc>
        <w:tc>
          <w:tcPr>
            <w:tcW w:w="2463" w:type="dxa"/>
          </w:tcPr>
          <w:p>
            <w:pPr>
              <w:widowControl w:val="0"/>
              <w:jc w:val="both"/>
              <w:rPr>
                <w:rFonts w:hint="default"/>
                <w:iCs/>
                <w:sz w:val="22"/>
                <w:szCs w:val="22"/>
                <w:vertAlign w:val="baseline"/>
                <w:lang w:val="en-US"/>
              </w:rPr>
            </w:pPr>
            <w:r>
              <w:rPr>
                <w:rFonts w:hint="default"/>
                <w:iCs/>
                <w:sz w:val="22"/>
                <w:szCs w:val="22"/>
                <w:vertAlign w:val="baseline"/>
                <w:lang w:val="en-US"/>
              </w:rPr>
              <w:t>27%</w:t>
            </w:r>
          </w:p>
        </w:tc>
        <w:tc>
          <w:tcPr>
            <w:tcW w:w="2464" w:type="dxa"/>
          </w:tcPr>
          <w:p>
            <w:pPr>
              <w:widowControl w:val="0"/>
              <w:jc w:val="both"/>
              <w:rPr>
                <w:rFonts w:hint="default"/>
                <w:iCs/>
                <w:sz w:val="22"/>
                <w:szCs w:val="22"/>
                <w:vertAlign w:val="baseline"/>
                <w:lang w:val="en-US"/>
              </w:rPr>
            </w:pPr>
            <w:r>
              <w:rPr>
                <w:rFonts w:hint="default"/>
                <w:iCs/>
                <w:sz w:val="22"/>
                <w:szCs w:val="22"/>
                <w:vertAlign w:val="baseline"/>
                <w:lang w:val="en-US"/>
              </w:rPr>
              <w:t>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3" w:type="dxa"/>
          </w:tcPr>
          <w:p>
            <w:pPr>
              <w:widowControl w:val="0"/>
              <w:jc w:val="both"/>
              <w:rPr>
                <w:rFonts w:hint="default"/>
                <w:iCs/>
                <w:sz w:val="22"/>
                <w:szCs w:val="22"/>
                <w:vertAlign w:val="baseline"/>
                <w:lang w:val="en-US"/>
              </w:rPr>
            </w:pPr>
            <w:r>
              <w:rPr>
                <w:rFonts w:hint="default"/>
                <w:iCs/>
                <w:sz w:val="22"/>
                <w:szCs w:val="22"/>
                <w:vertAlign w:val="baseline"/>
                <w:lang w:val="en-US"/>
              </w:rPr>
              <w:t>PDSCH for WUS config</w:t>
            </w:r>
          </w:p>
        </w:tc>
        <w:tc>
          <w:tcPr>
            <w:tcW w:w="2463" w:type="dxa"/>
          </w:tcPr>
          <w:p>
            <w:pPr>
              <w:widowControl w:val="0"/>
              <w:jc w:val="both"/>
              <w:rPr>
                <w:rFonts w:hint="default"/>
                <w:iCs/>
                <w:sz w:val="22"/>
                <w:szCs w:val="22"/>
                <w:vertAlign w:val="baseline"/>
                <w:lang w:val="en-US"/>
              </w:rPr>
            </w:pPr>
            <w:r>
              <w:rPr>
                <w:rFonts w:hint="default"/>
                <w:iCs/>
                <w:sz w:val="22"/>
                <w:szCs w:val="22"/>
                <w:vertAlign w:val="baseline"/>
                <w:lang w:val="en-US"/>
              </w:rPr>
              <w:t>25.05%</w:t>
            </w:r>
          </w:p>
        </w:tc>
        <w:tc>
          <w:tcPr>
            <w:tcW w:w="2464" w:type="dxa"/>
          </w:tcPr>
          <w:p>
            <w:pPr>
              <w:widowControl w:val="0"/>
              <w:jc w:val="both"/>
              <w:rPr>
                <w:rFonts w:hint="default"/>
                <w:iCs/>
                <w:sz w:val="22"/>
                <w:szCs w:val="22"/>
                <w:vertAlign w:val="baseline"/>
                <w:lang w:val="en-US"/>
              </w:rPr>
            </w:pPr>
            <w:r>
              <w:rPr>
                <w:rFonts w:hint="default"/>
                <w:iCs/>
                <w:sz w:val="22"/>
                <w:szCs w:val="22"/>
                <w:vertAlign w:val="baseline"/>
                <w:lang w:val="en-US"/>
              </w:rPr>
              <w:t>19.3%</w:t>
            </w:r>
          </w:p>
        </w:tc>
      </w:tr>
    </w:tbl>
    <w:p>
      <w:pPr>
        <w:jc w:val="center"/>
        <w:rPr>
          <w:rFonts w:hint="default"/>
          <w:iCs/>
          <w:sz w:val="22"/>
          <w:szCs w:val="22"/>
          <w:lang w:val="en-US"/>
        </w:rPr>
      </w:pPr>
      <w:r>
        <w:rPr>
          <w:rFonts w:hint="default"/>
          <w:iCs/>
          <w:sz w:val="22"/>
          <w:szCs w:val="22"/>
          <w:lang w:val="en-US"/>
        </w:rPr>
        <w:t>Table 1. NES gains for Standalone On demand SIB1</w:t>
      </w:r>
    </w:p>
    <w:p>
      <w:pPr>
        <w:jc w:val="both"/>
        <w:rPr>
          <w:rFonts w:hint="default"/>
          <w:iCs/>
          <w:sz w:val="22"/>
          <w:szCs w:val="22"/>
        </w:rPr>
      </w:pPr>
    </w:p>
    <w:p>
      <w:pPr>
        <w:jc w:val="both"/>
        <w:rPr>
          <w:rFonts w:hint="default"/>
          <w:iCs/>
          <w:sz w:val="22"/>
          <w:szCs w:val="22"/>
          <w:lang w:val="en-US"/>
        </w:rPr>
      </w:pPr>
      <w:r>
        <w:rPr>
          <w:rFonts w:hint="default"/>
          <w:b/>
          <w:bCs/>
          <w:iCs/>
          <w:sz w:val="22"/>
          <w:szCs w:val="22"/>
        </w:rPr>
        <w:t xml:space="preserve">Observation </w:t>
      </w:r>
      <w:r>
        <w:rPr>
          <w:rFonts w:hint="default"/>
          <w:b/>
          <w:bCs/>
          <w:iCs/>
          <w:sz w:val="22"/>
          <w:szCs w:val="22"/>
          <w:lang w:val="en-US"/>
        </w:rPr>
        <w:t>1</w:t>
      </w:r>
      <w:r>
        <w:rPr>
          <w:rFonts w:hint="default"/>
          <w:b/>
          <w:bCs/>
          <w:iCs/>
          <w:sz w:val="22"/>
          <w:szCs w:val="22"/>
        </w:rPr>
        <w:t xml:space="preserve">: </w:t>
      </w:r>
      <w:r>
        <w:rPr>
          <w:rFonts w:hint="default"/>
          <w:iCs/>
          <w:sz w:val="22"/>
          <w:szCs w:val="22"/>
          <w:lang w:val="en-US"/>
        </w:rPr>
        <w:t>Adaptation on demand SIB1 should support deployment scenarios with single cell or non colocated cells with non ideal backhaul.</w:t>
      </w:r>
    </w:p>
    <w:p>
      <w:pPr>
        <w:jc w:val="both"/>
        <w:rPr>
          <w:rFonts w:hint="default"/>
          <w:iCs/>
          <w:sz w:val="22"/>
          <w:szCs w:val="22"/>
          <w:lang w:val="en-US"/>
        </w:rPr>
      </w:pPr>
      <w:r>
        <w:rPr>
          <w:rFonts w:hint="default"/>
          <w:b/>
          <w:bCs/>
          <w:iCs/>
          <w:sz w:val="22"/>
          <w:szCs w:val="22"/>
          <w:lang w:val="en-US"/>
        </w:rPr>
        <w:t>Observation 2:</w:t>
      </w:r>
      <w:r>
        <w:rPr>
          <w:rFonts w:hint="default"/>
          <w:iCs/>
          <w:sz w:val="22"/>
          <w:szCs w:val="22"/>
          <w:lang w:val="en-US"/>
        </w:rPr>
        <w:t xml:space="preserve"> Case 1+A+X is feasible in terms of provision of WUS configuration and provides significant NES gains in various deployments.</w:t>
      </w:r>
    </w:p>
    <w:p>
      <w:pPr>
        <w:jc w:val="both"/>
        <w:rPr>
          <w:rFonts w:hint="default"/>
          <w:iCs/>
          <w:sz w:val="22"/>
          <w:szCs w:val="22"/>
          <w:lang w:val="en-US"/>
        </w:rPr>
      </w:pPr>
      <w:r>
        <w:rPr>
          <w:rFonts w:hint="default"/>
          <w:b/>
          <w:bCs/>
          <w:iCs/>
          <w:sz w:val="22"/>
          <w:szCs w:val="22"/>
          <w:lang w:val="en-US"/>
        </w:rPr>
        <w:t>Proposal 1:</w:t>
      </w:r>
      <w:r>
        <w:rPr>
          <w:rFonts w:hint="default"/>
          <w:iCs/>
          <w:sz w:val="22"/>
          <w:szCs w:val="22"/>
          <w:lang w:val="en-US"/>
        </w:rPr>
        <w:t xml:space="preserve"> Support Case 1+A+X for on demand SIB1 as a stand alone mechanism. </w:t>
      </w:r>
    </w:p>
    <w:p>
      <w:pPr>
        <w:jc w:val="both"/>
        <w:rPr>
          <w:rFonts w:hint="default"/>
          <w:iCs/>
          <w:sz w:val="22"/>
          <w:szCs w:val="22"/>
          <w:lang w:val="en-US"/>
        </w:rPr>
      </w:pPr>
      <w:r>
        <w:rPr>
          <w:rFonts w:hint="default"/>
          <w:b/>
          <w:bCs/>
          <w:iCs/>
          <w:sz w:val="22"/>
          <w:szCs w:val="22"/>
          <w:lang w:val="en-US"/>
        </w:rPr>
        <w:t xml:space="preserve">Proposal 2: </w:t>
      </w:r>
      <w:r>
        <w:rPr>
          <w:rFonts w:hint="default"/>
          <w:iCs/>
          <w:sz w:val="22"/>
          <w:szCs w:val="22"/>
          <w:lang w:val="en-US"/>
        </w:rPr>
        <w:t>Support following alternatives for provision of UL WUS configuration to the UE in case 1+A+X:</w:t>
      </w:r>
    </w:p>
    <w:p>
      <w:pPr>
        <w:ind w:left="720" w:leftChars="0"/>
        <w:jc w:val="both"/>
        <w:rPr>
          <w:rFonts w:hint="default"/>
          <w:iCs/>
          <w:sz w:val="22"/>
          <w:szCs w:val="22"/>
          <w:lang w:val="en-US"/>
        </w:rPr>
      </w:pPr>
      <w:r>
        <w:rPr>
          <w:rFonts w:hint="default"/>
          <w:iCs/>
          <w:sz w:val="22"/>
          <w:szCs w:val="22"/>
          <w:lang w:val="en-US"/>
        </w:rPr>
        <w:t>Alt 1: Predefined WUS configuration</w:t>
      </w:r>
    </w:p>
    <w:p>
      <w:pPr>
        <w:ind w:left="720" w:leftChars="0"/>
        <w:jc w:val="both"/>
        <w:rPr>
          <w:rFonts w:hint="default"/>
          <w:iCs/>
          <w:sz w:val="22"/>
          <w:szCs w:val="22"/>
          <w:lang w:val="en-US"/>
        </w:rPr>
      </w:pPr>
      <w:r>
        <w:rPr>
          <w:rFonts w:hint="default"/>
          <w:iCs/>
          <w:sz w:val="22"/>
          <w:szCs w:val="22"/>
          <w:lang w:val="en-US"/>
        </w:rPr>
        <w:t>Alt 2: WUS configuration in DCI</w:t>
      </w:r>
    </w:p>
    <w:p>
      <w:pPr>
        <w:ind w:left="720" w:leftChars="0"/>
        <w:jc w:val="both"/>
        <w:rPr>
          <w:rFonts w:hint="default"/>
          <w:iCs/>
          <w:sz w:val="22"/>
          <w:szCs w:val="22"/>
          <w:lang w:val="en-US"/>
        </w:rPr>
      </w:pPr>
      <w:r>
        <w:rPr>
          <w:rFonts w:hint="default"/>
          <w:iCs/>
          <w:sz w:val="22"/>
          <w:szCs w:val="22"/>
          <w:lang w:val="en-US"/>
        </w:rPr>
        <w:t>Alt 3: WUS configuration in PDSCH.</w:t>
      </w:r>
    </w:p>
    <w:p>
      <w:pPr>
        <w:ind w:firstLine="720" w:firstLineChars="0"/>
        <w:jc w:val="both"/>
        <w:rPr>
          <w:rFonts w:hint="default"/>
          <w:iCs/>
          <w:sz w:val="22"/>
          <w:szCs w:val="22"/>
          <w:lang w:val="en-US"/>
        </w:rPr>
      </w:pPr>
    </w:p>
    <w:p>
      <w:pPr>
        <w:pStyle w:val="3"/>
        <w:jc w:val="both"/>
        <w:rPr>
          <w:sz w:val="22"/>
          <w:szCs w:val="22"/>
          <w:lang w:val="en-US"/>
        </w:rPr>
      </w:pPr>
      <w:r>
        <w:rPr>
          <w:sz w:val="22"/>
          <w:szCs w:val="22"/>
          <w:lang w:val="en-US"/>
        </w:rPr>
        <w:t>2.</w:t>
      </w:r>
      <w:r>
        <w:rPr>
          <w:rFonts w:hint="default"/>
          <w:sz w:val="22"/>
          <w:szCs w:val="22"/>
          <w:lang w:val="en-US"/>
        </w:rPr>
        <w:t>2</w:t>
      </w:r>
      <w:r>
        <w:rPr>
          <w:sz w:val="22"/>
          <w:szCs w:val="22"/>
          <w:lang w:val="en-US"/>
        </w:rPr>
        <w:t xml:space="preserve"> </w:t>
      </w:r>
      <w:r>
        <w:rPr>
          <w:rFonts w:hint="default"/>
          <w:sz w:val="22"/>
          <w:szCs w:val="22"/>
          <w:lang w:val="en-US"/>
        </w:rPr>
        <w:t>Identification of</w:t>
      </w:r>
      <w:r>
        <w:rPr>
          <w:sz w:val="22"/>
          <w:szCs w:val="22"/>
          <w:lang w:val="en-US"/>
        </w:rPr>
        <w:t xml:space="preserve"> </w:t>
      </w:r>
      <w:r>
        <w:rPr>
          <w:rFonts w:hint="default"/>
          <w:sz w:val="22"/>
          <w:szCs w:val="22"/>
          <w:lang w:val="en-US"/>
        </w:rPr>
        <w:t>NES Cell with on-demand SIB1 mechanism by the UE</w:t>
      </w:r>
    </w:p>
    <w:p>
      <w:pPr>
        <w:spacing w:before="57" w:after="63"/>
        <w:jc w:val="both"/>
        <w:rPr>
          <w:rFonts w:hint="default"/>
          <w:b w:val="0"/>
          <w:bCs w:val="0"/>
          <w:iCs/>
          <w:sz w:val="22"/>
          <w:szCs w:val="22"/>
          <w:lang w:val="en-US"/>
        </w:rPr>
      </w:pPr>
      <w:r>
        <w:rPr>
          <w:rFonts w:hint="default"/>
          <w:iCs/>
          <w:sz w:val="22"/>
          <w:szCs w:val="22"/>
          <w:lang w:val="en-US"/>
        </w:rPr>
        <w:t>In RAN#116b [4], follo</w:t>
      </w:r>
      <w:r>
        <w:rPr>
          <w:rFonts w:hint="default"/>
          <w:b w:val="0"/>
          <w:bCs w:val="0"/>
          <w:iCs/>
          <w:sz w:val="22"/>
          <w:szCs w:val="22"/>
          <w:lang w:val="en-US"/>
        </w:rPr>
        <w:t>wing agreement is made for UE identification of NES cell with on-demand SIB1. A downselection is needed among different options given in the agreement.</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widowControl w:val="0"/>
              <w:jc w:val="both"/>
              <w:rPr>
                <w:b/>
                <w:bCs/>
                <w:sz w:val="16"/>
                <w:szCs w:val="16"/>
                <w:highlight w:val="none"/>
                <w:lang w:val="en-US"/>
              </w:rPr>
            </w:pPr>
            <w:r>
              <w:rPr>
                <w:b/>
                <w:bCs/>
                <w:sz w:val="16"/>
                <w:szCs w:val="16"/>
                <w:highlight w:val="green"/>
                <w:lang w:val="en-US"/>
              </w:rPr>
              <w:t>Agreement</w:t>
            </w:r>
          </w:p>
          <w:p>
            <w:pPr>
              <w:widowControl w:val="0"/>
              <w:jc w:val="both"/>
              <w:rPr>
                <w:sz w:val="16"/>
                <w:szCs w:val="16"/>
                <w:highlight w:val="none"/>
                <w:lang w:val="en-US"/>
              </w:rPr>
            </w:pPr>
            <w:r>
              <w:rPr>
                <w:sz w:val="16"/>
                <w:szCs w:val="16"/>
                <w:highlight w:val="none"/>
                <w:lang w:val="en-US"/>
              </w:rPr>
              <w:t>RAN1 to further study UE identification of NES cell with on-demand SIB1 based on one, both, or combination of the following options:</w:t>
            </w:r>
          </w:p>
          <w:p>
            <w:pPr>
              <w:widowControl w:val="0"/>
              <w:numPr>
                <w:ilvl w:val="0"/>
                <w:numId w:val="6"/>
              </w:numPr>
              <w:jc w:val="both"/>
              <w:rPr>
                <w:sz w:val="16"/>
                <w:szCs w:val="16"/>
                <w:highlight w:val="none"/>
                <w:lang w:val="en-US"/>
              </w:rPr>
            </w:pPr>
            <w:r>
              <w:rPr>
                <w:sz w:val="16"/>
                <w:szCs w:val="16"/>
                <w:highlight w:val="none"/>
                <w:lang w:val="en-US"/>
              </w:rPr>
              <w:t>Option 1: By WUS configuration</w:t>
            </w:r>
          </w:p>
          <w:p>
            <w:pPr>
              <w:widowControl w:val="0"/>
              <w:numPr>
                <w:ilvl w:val="0"/>
                <w:numId w:val="6"/>
              </w:numPr>
              <w:jc w:val="both"/>
              <w:rPr>
                <w:rFonts w:hint="default"/>
                <w:b w:val="0"/>
                <w:bCs w:val="0"/>
                <w:iCs/>
                <w:sz w:val="22"/>
                <w:szCs w:val="22"/>
                <w:vertAlign w:val="baseline"/>
                <w:lang w:val="en-US"/>
              </w:rPr>
            </w:pPr>
            <w:r>
              <w:rPr>
                <w:sz w:val="16"/>
                <w:szCs w:val="16"/>
                <w:highlight w:val="none"/>
                <w:lang w:val="en-US"/>
              </w:rPr>
              <w:t xml:space="preserve">Option 2: By PBCH payload of NES cell </w:t>
            </w:r>
          </w:p>
        </w:tc>
      </w:tr>
    </w:tbl>
    <w:p>
      <w:pPr>
        <w:jc w:val="both"/>
        <w:rPr>
          <w:rFonts w:hint="default"/>
          <w:iCs/>
          <w:sz w:val="22"/>
          <w:szCs w:val="22"/>
        </w:rPr>
      </w:pPr>
    </w:p>
    <w:p>
      <w:pPr>
        <w:jc w:val="both"/>
        <w:rPr>
          <w:rFonts w:hint="default"/>
          <w:iCs/>
          <w:sz w:val="22"/>
          <w:szCs w:val="22"/>
          <w:lang w:val="en-US"/>
        </w:rPr>
      </w:pPr>
      <w:r>
        <w:rPr>
          <w:rFonts w:hint="default"/>
          <w:iCs/>
          <w:sz w:val="22"/>
          <w:szCs w:val="22"/>
          <w:lang w:val="en-US"/>
        </w:rPr>
        <w:t>A stand alone mechanism for on demand SIB1 operation is the most suitable mechanism to support all CA scenarios including colocated and non colocated CA scenarios. It is also suitable for scenarios with only one cell present, where the multi cell operation is not possible. Hence an indication for the UE identification of NES cell with on-demand SIB1 should be provided by the NES cell to support the stand alone on demand SIB1 mechanism. A one bit parameter in the PBCH of NES cell can be introduced for the UE identification of NES cell. The reserved bit of the PBCH can be employed for the indication.</w:t>
      </w:r>
    </w:p>
    <w:p>
      <w:pPr>
        <w:jc w:val="both"/>
        <w:rPr>
          <w:rFonts w:hint="default"/>
          <w:iCs/>
          <w:sz w:val="22"/>
          <w:szCs w:val="22"/>
          <w:lang w:val="en-US"/>
        </w:rPr>
      </w:pPr>
    </w:p>
    <w:p>
      <w:pPr>
        <w:jc w:val="both"/>
        <w:rPr>
          <w:rFonts w:hint="default"/>
          <w:iCs/>
          <w:sz w:val="22"/>
          <w:szCs w:val="22"/>
          <w:lang w:val="en-US"/>
        </w:rPr>
      </w:pPr>
      <w:r>
        <w:rPr>
          <w:rFonts w:hint="default"/>
          <w:b/>
          <w:bCs/>
          <w:iCs/>
          <w:sz w:val="22"/>
          <w:szCs w:val="22"/>
          <w:lang w:val="en-US"/>
        </w:rPr>
        <w:t>Proposal 3:</w:t>
      </w:r>
      <w:r>
        <w:rPr>
          <w:rFonts w:hint="default"/>
          <w:iCs/>
          <w:sz w:val="22"/>
          <w:szCs w:val="22"/>
          <w:lang w:val="en-US"/>
        </w:rPr>
        <w:t xml:space="preserve"> Support UE identification of NES cell with on-demand SIB1 by PBCH payload of NES cell.</w:t>
      </w:r>
    </w:p>
    <w:p>
      <w:pPr>
        <w:jc w:val="both"/>
        <w:rPr>
          <w:rFonts w:hint="default" w:ascii="Times New Roman" w:hAnsi="Times New Roman" w:cs="Times New Roman"/>
          <w:sz w:val="22"/>
          <w:szCs w:val="22"/>
          <w:lang w:val="en-US"/>
        </w:rPr>
      </w:pPr>
    </w:p>
    <w:p>
      <w:pPr>
        <w:pStyle w:val="3"/>
        <w:jc w:val="both"/>
        <w:rPr>
          <w:sz w:val="22"/>
          <w:szCs w:val="22"/>
          <w:lang w:val="en-US"/>
        </w:rPr>
      </w:pPr>
      <w:r>
        <w:rPr>
          <w:sz w:val="22"/>
          <w:szCs w:val="22"/>
          <w:lang w:val="en-US"/>
        </w:rPr>
        <w:t>2.</w:t>
      </w:r>
      <w:r>
        <w:rPr>
          <w:rFonts w:hint="default"/>
          <w:sz w:val="22"/>
          <w:szCs w:val="22"/>
          <w:lang w:val="en-US"/>
        </w:rPr>
        <w:t>3</w:t>
      </w:r>
      <w:r>
        <w:rPr>
          <w:sz w:val="22"/>
          <w:szCs w:val="22"/>
          <w:lang w:val="en-US"/>
        </w:rPr>
        <w:t xml:space="preserve"> </w:t>
      </w:r>
      <w:r>
        <w:rPr>
          <w:rFonts w:hint="default"/>
          <w:sz w:val="22"/>
          <w:szCs w:val="22"/>
          <w:lang w:val="en-US"/>
        </w:rPr>
        <w:t xml:space="preserve"> SIB1 monitoring occasions</w:t>
      </w:r>
    </w:p>
    <w:p>
      <w:pPr>
        <w:spacing w:before="57" w:after="63"/>
        <w:jc w:val="both"/>
        <w:rPr>
          <w:rFonts w:hint="default"/>
          <w:b w:val="0"/>
          <w:bCs w:val="0"/>
          <w:iCs/>
          <w:sz w:val="22"/>
          <w:szCs w:val="22"/>
          <w:lang w:val="en-US"/>
        </w:rPr>
      </w:pPr>
      <w:r>
        <w:rPr>
          <w:rFonts w:hint="default"/>
          <w:iCs/>
          <w:sz w:val="22"/>
          <w:szCs w:val="22"/>
          <w:lang w:val="en-US"/>
        </w:rPr>
        <w:t>In RAN#117 [5], follo</w:t>
      </w:r>
      <w:r>
        <w:rPr>
          <w:rFonts w:hint="default"/>
          <w:b w:val="0"/>
          <w:bCs w:val="0"/>
          <w:iCs/>
          <w:sz w:val="22"/>
          <w:szCs w:val="22"/>
          <w:lang w:val="en-US"/>
        </w:rPr>
        <w:t>wing agreement is made for the monitoring occasions of the on-demand SIB1. A discussion is needed for the FFS given in the agreement.</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widowControl w:val="0"/>
              <w:jc w:val="both"/>
              <w:rPr>
                <w:b/>
                <w:bCs/>
                <w:sz w:val="18"/>
                <w:szCs w:val="18"/>
                <w:highlight w:val="green"/>
                <w:lang w:eastAsia="zh-CN"/>
              </w:rPr>
            </w:pPr>
            <w:bookmarkStart w:id="3" w:name="OLE_LINK228"/>
            <w:r>
              <w:rPr>
                <w:rFonts w:hint="eastAsia"/>
                <w:b/>
                <w:bCs/>
                <w:sz w:val="18"/>
                <w:szCs w:val="18"/>
                <w:highlight w:val="green"/>
                <w:lang w:eastAsia="ko-KR"/>
              </w:rPr>
              <w:t>A</w:t>
            </w:r>
            <w:r>
              <w:rPr>
                <w:b/>
                <w:bCs/>
                <w:sz w:val="18"/>
                <w:szCs w:val="18"/>
                <w:highlight w:val="green"/>
                <w:lang w:eastAsia="ko-KR"/>
              </w:rPr>
              <w:t>greement</w:t>
            </w:r>
          </w:p>
          <w:p>
            <w:pPr>
              <w:widowControl w:val="0"/>
              <w:jc w:val="both"/>
              <w:rPr>
                <w:rFonts w:eastAsia="PMingLiU"/>
                <w:bCs/>
                <w:sz w:val="18"/>
                <w:szCs w:val="18"/>
                <w:lang w:eastAsia="zh-TW"/>
              </w:rPr>
            </w:pPr>
            <w:r>
              <w:rPr>
                <w:rFonts w:hint="eastAsia" w:eastAsiaTheme="minorEastAsia"/>
                <w:bCs/>
                <w:sz w:val="18"/>
                <w:szCs w:val="18"/>
                <w:lang w:eastAsia="ko-KR"/>
              </w:rPr>
              <w:t>A</w:t>
            </w:r>
            <w:r>
              <w:rPr>
                <w:rFonts w:eastAsiaTheme="minorEastAsia"/>
                <w:bCs/>
                <w:sz w:val="18"/>
                <w:szCs w:val="18"/>
                <w:lang w:eastAsia="ko-KR"/>
              </w:rPr>
              <w:t>t least for Case-2: F</w:t>
            </w:r>
            <w:r>
              <w:rPr>
                <w:rFonts w:eastAsia="PMingLiU"/>
                <w:bCs/>
                <w:sz w:val="18"/>
                <w:szCs w:val="18"/>
                <w:lang w:eastAsia="zh-TW"/>
              </w:rPr>
              <w:t>or further study of type 0 PDCCH monitoring occasions for on demand SIB1</w:t>
            </w:r>
            <w:r>
              <w:rPr>
                <w:rFonts w:hint="eastAsia" w:eastAsiaTheme="minorEastAsia"/>
                <w:bCs/>
                <w:sz w:val="18"/>
                <w:szCs w:val="18"/>
                <w:lang w:eastAsia="ko-KR"/>
              </w:rPr>
              <w:t>,</w:t>
            </w:r>
            <w:r>
              <w:rPr>
                <w:rFonts w:eastAsiaTheme="minorEastAsia"/>
                <w:bCs/>
                <w:sz w:val="18"/>
                <w:szCs w:val="18"/>
                <w:lang w:eastAsia="ko-KR"/>
              </w:rPr>
              <w:t xml:space="preserve"> </w:t>
            </w:r>
            <w:r>
              <w:rPr>
                <w:bCs/>
                <w:sz w:val="18"/>
                <w:szCs w:val="18"/>
              </w:rPr>
              <w:t>after UE transmits the UL WUS</w:t>
            </w:r>
            <w:r>
              <w:rPr>
                <w:rFonts w:eastAsia="PMingLiU"/>
                <w:bCs/>
                <w:sz w:val="18"/>
                <w:szCs w:val="18"/>
                <w:lang w:eastAsia="zh-TW"/>
              </w:rPr>
              <w:t xml:space="preserve"> in idle/inactive mode, RAN1 assumes following as a starting point:</w:t>
            </w:r>
          </w:p>
          <w:bookmarkEnd w:id="3"/>
          <w:p>
            <w:pPr>
              <w:pStyle w:val="16"/>
              <w:widowControl w:val="0"/>
              <w:numPr>
                <w:ilvl w:val="0"/>
                <w:numId w:val="10"/>
              </w:numPr>
              <w:ind w:leftChars="0"/>
              <w:jc w:val="both"/>
              <w:rPr>
                <w:rFonts w:eastAsia="PMingLiU"/>
                <w:bCs/>
                <w:sz w:val="18"/>
                <w:szCs w:val="18"/>
                <w:lang w:eastAsia="zh-TW"/>
              </w:rPr>
            </w:pPr>
            <w:r>
              <w:rPr>
                <w:rFonts w:eastAsia="PMingLiU"/>
                <w:bCs/>
                <w:sz w:val="18"/>
                <w:szCs w:val="18"/>
                <w:lang w:eastAsia="zh-TW"/>
              </w:rPr>
              <w:t>Option 1: One or more type 0 PDCCH monitoring occasions for on demand SIB1 within a time window</w:t>
            </w:r>
          </w:p>
          <w:p>
            <w:pPr>
              <w:pStyle w:val="16"/>
              <w:widowControl w:val="0"/>
              <w:numPr>
                <w:ilvl w:val="1"/>
                <w:numId w:val="10"/>
              </w:numPr>
              <w:ind w:leftChars="0"/>
              <w:jc w:val="both"/>
              <w:rPr>
                <w:rFonts w:eastAsia="PMingLiU"/>
                <w:bCs/>
                <w:sz w:val="18"/>
                <w:szCs w:val="18"/>
                <w:lang w:eastAsia="zh-TW"/>
              </w:rPr>
            </w:pPr>
            <w:r>
              <w:rPr>
                <w:rFonts w:eastAsia="PMingLiU"/>
                <w:bCs/>
                <w:sz w:val="18"/>
                <w:szCs w:val="18"/>
                <w:lang w:val="en-US" w:eastAsia="zh-TW"/>
              </w:rPr>
              <w:t>FFS</w:t>
            </w:r>
            <w:r>
              <w:rPr>
                <w:rFonts w:eastAsia="PMingLiU"/>
                <w:bCs/>
                <w:sz w:val="18"/>
                <w:szCs w:val="18"/>
                <w:lang w:eastAsia="zh-TW"/>
              </w:rPr>
              <w:t xml:space="preserve">: How the search space zero configuration is provided (e.g. from  </w:t>
            </w:r>
            <w:r>
              <w:rPr>
                <w:rFonts w:eastAsia="PMingLiU"/>
                <w:bCs/>
                <w:i/>
                <w:iCs/>
                <w:sz w:val="18"/>
                <w:szCs w:val="18"/>
                <w:lang w:eastAsia="zh-TW"/>
              </w:rPr>
              <w:t>searchSpaceZero</w:t>
            </w:r>
            <w:r>
              <w:rPr>
                <w:rFonts w:eastAsia="PMingLiU"/>
                <w:bCs/>
                <w:sz w:val="18"/>
                <w:szCs w:val="18"/>
                <w:lang w:eastAsia="zh-TW"/>
              </w:rPr>
              <w:t xml:space="preserve">  in  MIB  or  from a new search space that is indicated by UL-WUS configuration)</w:t>
            </w:r>
          </w:p>
          <w:p>
            <w:pPr>
              <w:pStyle w:val="16"/>
              <w:widowControl w:val="0"/>
              <w:numPr>
                <w:ilvl w:val="1"/>
                <w:numId w:val="10"/>
              </w:numPr>
              <w:ind w:leftChars="0"/>
              <w:jc w:val="both"/>
              <w:rPr>
                <w:rFonts w:eastAsia="PMingLiU"/>
                <w:bCs/>
                <w:sz w:val="18"/>
                <w:szCs w:val="18"/>
                <w:lang w:eastAsia="zh-TW"/>
              </w:rPr>
            </w:pPr>
            <w:r>
              <w:rPr>
                <w:rFonts w:hint="eastAsia" w:eastAsia="PMingLiU"/>
                <w:bCs/>
                <w:sz w:val="18"/>
                <w:szCs w:val="18"/>
                <w:lang w:eastAsia="zh-TW"/>
              </w:rPr>
              <w:t>F</w:t>
            </w:r>
            <w:r>
              <w:rPr>
                <w:rFonts w:eastAsia="PMingLiU"/>
                <w:bCs/>
                <w:sz w:val="18"/>
                <w:szCs w:val="18"/>
                <w:lang w:eastAsia="zh-TW"/>
              </w:rPr>
              <w:t xml:space="preserve">FS: Details of the time window, including at least the starting time and duration </w:t>
            </w:r>
          </w:p>
          <w:p>
            <w:pPr>
              <w:pStyle w:val="16"/>
              <w:widowControl w:val="0"/>
              <w:numPr>
                <w:ilvl w:val="1"/>
                <w:numId w:val="10"/>
              </w:numPr>
              <w:ind w:leftChars="0"/>
              <w:jc w:val="both"/>
              <w:rPr>
                <w:rFonts w:hint="default"/>
                <w:b w:val="0"/>
                <w:bCs w:val="0"/>
                <w:iCs/>
                <w:sz w:val="22"/>
                <w:szCs w:val="22"/>
                <w:vertAlign w:val="baseline"/>
                <w:lang w:val="en-US"/>
              </w:rPr>
            </w:pPr>
            <w:r>
              <w:rPr>
                <w:rFonts w:eastAsia="PMingLiU"/>
                <w:bCs/>
                <w:sz w:val="18"/>
                <w:szCs w:val="18"/>
                <w:lang w:eastAsia="zh-TW"/>
              </w:rPr>
              <w:t>FFS: Whether/how to support transmission of on-demand SIB1 with the association with SSB(s) based on a received UL-WUS</w:t>
            </w:r>
          </w:p>
        </w:tc>
      </w:tr>
    </w:tbl>
    <w:p>
      <w:pPr>
        <w:jc w:val="both"/>
        <w:rPr>
          <w:lang w:val="en-US"/>
        </w:rPr>
      </w:pPr>
    </w:p>
    <w:p>
      <w:pPr>
        <w:jc w:val="both"/>
        <w:rPr>
          <w:rFonts w:hint="default"/>
          <w:iCs/>
          <w:sz w:val="22"/>
          <w:szCs w:val="22"/>
          <w:lang w:val="en-US"/>
        </w:rPr>
      </w:pPr>
      <w:r>
        <w:rPr>
          <w:rFonts w:hint="default"/>
          <w:iCs/>
          <w:sz w:val="22"/>
          <w:szCs w:val="22"/>
          <w:lang w:val="en-US"/>
        </w:rPr>
        <w:t>A UE expects to receive SIB1 after UL WUS transmission, further the UE need some processing time to prepare for DL reception of SIB1. Hence, the on demand SIB1 should be transmitted (at a start time instance A) after a time gap from the time instance where the WUS is transmitted by the UE. The UE may assume periodic transmissions of SIB1 from the gNB within a predefined time window after the time instance A in order to increase the chances for succesfull decoding of SIB1. For example, the UE expect to receive SIB1 for 60 ms (i.e., duration of the time window) after time instance A, which is 6 slot after the time instance of WUS transmission. The starting time and the window can be included in the WUS configuration.</w:t>
      </w:r>
    </w:p>
    <w:p>
      <w:pPr>
        <w:jc w:val="both"/>
        <w:rPr>
          <w:rFonts w:hint="default"/>
          <w:iCs/>
          <w:sz w:val="22"/>
          <w:szCs w:val="22"/>
          <w:lang w:val="en-US" w:eastAsia="zh-TW"/>
        </w:rPr>
      </w:pPr>
    </w:p>
    <w:p>
      <w:pPr>
        <w:jc w:val="both"/>
        <w:rPr>
          <w:rFonts w:hint="default"/>
          <w:iCs/>
          <w:sz w:val="22"/>
          <w:szCs w:val="22"/>
          <w:lang w:val="en-US" w:eastAsia="zh-TW"/>
        </w:rPr>
      </w:pPr>
      <w:r>
        <w:rPr>
          <w:rFonts w:hint="default"/>
          <w:b/>
          <w:bCs/>
          <w:iCs/>
          <w:sz w:val="22"/>
          <w:szCs w:val="22"/>
          <w:lang w:val="en-US" w:eastAsia="zh-TW"/>
        </w:rPr>
        <w:t>Proposal 4:</w:t>
      </w:r>
      <w:r>
        <w:rPr>
          <w:rFonts w:hint="default"/>
          <w:iCs/>
          <w:sz w:val="22"/>
          <w:szCs w:val="22"/>
          <w:lang w:val="en-US" w:eastAsia="zh-TW"/>
        </w:rPr>
        <w:t xml:space="preserve"> Support indication of a time window including an starting time and a duration for the SIB1 monitoring occasions by the WUS configuration.</w:t>
      </w:r>
    </w:p>
    <w:p>
      <w:pPr>
        <w:jc w:val="both"/>
        <w:rPr>
          <w:rFonts w:hint="default" w:ascii="Times New Roman" w:hAnsi="Times New Roman" w:cs="Times New Roman"/>
          <w:sz w:val="22"/>
          <w:szCs w:val="22"/>
          <w:lang w:val="en-US"/>
        </w:rPr>
      </w:pPr>
    </w:p>
    <w:p>
      <w:pPr>
        <w:pStyle w:val="3"/>
        <w:jc w:val="both"/>
        <w:rPr>
          <w:sz w:val="22"/>
          <w:szCs w:val="22"/>
          <w:lang w:val="en-US"/>
        </w:rPr>
      </w:pPr>
      <w:r>
        <w:rPr>
          <w:sz w:val="22"/>
          <w:szCs w:val="22"/>
          <w:lang w:val="en-US"/>
        </w:rPr>
        <w:t>2.</w:t>
      </w:r>
      <w:r>
        <w:rPr>
          <w:rFonts w:hint="default"/>
          <w:sz w:val="22"/>
          <w:szCs w:val="22"/>
          <w:lang w:val="en-US"/>
        </w:rPr>
        <w:t>4</w:t>
      </w:r>
      <w:r>
        <w:rPr>
          <w:sz w:val="22"/>
          <w:szCs w:val="22"/>
          <w:lang w:val="en-US"/>
        </w:rPr>
        <w:t xml:space="preserve"> </w:t>
      </w:r>
      <w:r>
        <w:rPr>
          <w:rFonts w:hint="default"/>
          <w:sz w:val="22"/>
          <w:szCs w:val="22"/>
          <w:lang w:val="en-US"/>
        </w:rPr>
        <w:t xml:space="preserve"> Impacts on RACH procedure</w:t>
      </w:r>
    </w:p>
    <w:p>
      <w:pPr>
        <w:jc w:val="both"/>
        <w:rPr>
          <w:rFonts w:hint="default"/>
          <w:iCs/>
          <w:sz w:val="22"/>
          <w:szCs w:val="22"/>
          <w:lang w:val="en-US"/>
        </w:rPr>
      </w:pPr>
      <w:r>
        <w:rPr>
          <w:rFonts w:hint="default"/>
          <w:iCs/>
          <w:sz w:val="22"/>
          <w:szCs w:val="22"/>
          <w:lang w:val="en-US"/>
        </w:rPr>
        <w:t>In 5G-NR, the RACH configuration provides a set of ROs which repeat periodically based on RACH configuration period and are mapped to periodically transmitted SSBs based on SSB-RO mapping rule.  These RACH configuration are used for RRC connections by the UE and is transmitted in SIB1 by the gNB. However, in case of on demand SIB1, the SIB1 is transmitted only when WUS is received by the gNB. Therefore, RACH occasions are needed and valid only when SIB1 transmission occurs. Hence a study on adaptation of RACH occasions for RRC connection establishment as an impact of the on demand SIB1 procedure should be considered.</w:t>
      </w:r>
    </w:p>
    <w:p>
      <w:pPr>
        <w:jc w:val="both"/>
        <w:rPr>
          <w:rFonts w:hint="default"/>
          <w:iCs/>
          <w:sz w:val="22"/>
          <w:szCs w:val="22"/>
          <w:lang w:val="en-US"/>
        </w:rPr>
      </w:pPr>
    </w:p>
    <w:p>
      <w:pPr>
        <w:jc w:val="both"/>
        <w:rPr>
          <w:rFonts w:hint="default"/>
          <w:iCs/>
          <w:sz w:val="22"/>
          <w:szCs w:val="22"/>
          <w:lang w:val="en-US"/>
        </w:rPr>
      </w:pPr>
      <w:r>
        <w:rPr>
          <w:rFonts w:hint="default"/>
          <w:b/>
          <w:bCs/>
          <w:iCs/>
          <w:sz w:val="22"/>
          <w:szCs w:val="22"/>
          <w:lang w:val="en-US"/>
        </w:rPr>
        <w:t>Proposal 5:</w:t>
      </w:r>
      <w:r>
        <w:rPr>
          <w:rFonts w:hint="default"/>
          <w:iCs/>
          <w:sz w:val="22"/>
          <w:szCs w:val="22"/>
          <w:lang w:val="en-US"/>
        </w:rPr>
        <w:t xml:space="preserve"> Support study on impacts of on-demand SIB1 on RACH occasions for RRC connection establishment.</w:t>
      </w:r>
    </w:p>
    <w:p>
      <w:pPr>
        <w:jc w:val="both"/>
        <w:rPr>
          <w:rFonts w:hint="default" w:ascii="Times New Roman" w:hAnsi="Times New Roman" w:cs="Times New Roman"/>
          <w:sz w:val="22"/>
          <w:szCs w:val="22"/>
          <w:lang w:val="en-US"/>
        </w:rPr>
      </w:pPr>
    </w:p>
    <w:p>
      <w:pPr>
        <w:pStyle w:val="2"/>
        <w:numPr>
          <w:ilvl w:val="0"/>
          <w:numId w:val="4"/>
        </w:numPr>
        <w:jc w:val="both"/>
        <w:rPr>
          <w:sz w:val="22"/>
          <w:szCs w:val="22"/>
        </w:rPr>
      </w:pPr>
      <w:r>
        <w:rPr>
          <w:sz w:val="22"/>
          <w:szCs w:val="22"/>
        </w:rPr>
        <w:t>Conclusion</w:t>
      </w:r>
    </w:p>
    <w:p>
      <w:pPr>
        <w:jc w:val="both"/>
        <w:rPr>
          <w:rFonts w:hint="default"/>
          <w:iCs/>
          <w:sz w:val="22"/>
          <w:szCs w:val="22"/>
          <w:lang w:val="en-GB"/>
        </w:rPr>
      </w:pPr>
      <w:r>
        <w:rPr>
          <w:rFonts w:hint="default"/>
          <w:iCs/>
          <w:sz w:val="22"/>
          <w:szCs w:val="22"/>
          <w:lang w:val="en-GB"/>
        </w:rPr>
        <w:t xml:space="preserve">In this contribution, we discussed the techniques required for NES. According to the technical analysis, the following proposals are made, </w:t>
      </w:r>
    </w:p>
    <w:p>
      <w:pPr>
        <w:jc w:val="both"/>
        <w:rPr>
          <w:rFonts w:hint="default"/>
          <w:iCs/>
          <w:sz w:val="22"/>
          <w:szCs w:val="22"/>
          <w:lang w:val="en-US"/>
        </w:rPr>
      </w:pPr>
      <w:r>
        <w:rPr>
          <w:rFonts w:hint="default"/>
          <w:b/>
          <w:bCs/>
          <w:iCs/>
          <w:sz w:val="22"/>
          <w:szCs w:val="22"/>
        </w:rPr>
        <w:t xml:space="preserve">Observation </w:t>
      </w:r>
      <w:r>
        <w:rPr>
          <w:rFonts w:hint="default"/>
          <w:b/>
          <w:bCs/>
          <w:iCs/>
          <w:sz w:val="22"/>
          <w:szCs w:val="22"/>
          <w:lang w:val="en-US"/>
        </w:rPr>
        <w:t>1</w:t>
      </w:r>
      <w:r>
        <w:rPr>
          <w:rFonts w:hint="default"/>
          <w:b/>
          <w:bCs/>
          <w:iCs/>
          <w:sz w:val="22"/>
          <w:szCs w:val="22"/>
        </w:rPr>
        <w:t xml:space="preserve">: </w:t>
      </w:r>
      <w:r>
        <w:rPr>
          <w:rFonts w:hint="default"/>
          <w:iCs/>
          <w:sz w:val="22"/>
          <w:szCs w:val="22"/>
          <w:lang w:val="en-US"/>
        </w:rPr>
        <w:t>Adaptation on demand SIB1 should support deployment scenarios with single cell or non colocated cells with non ideal backhaul.</w:t>
      </w:r>
    </w:p>
    <w:p>
      <w:pPr>
        <w:jc w:val="both"/>
        <w:rPr>
          <w:rFonts w:hint="default"/>
          <w:iCs/>
          <w:sz w:val="22"/>
          <w:szCs w:val="22"/>
          <w:lang w:val="en-US"/>
        </w:rPr>
      </w:pPr>
      <w:r>
        <w:rPr>
          <w:rFonts w:hint="default"/>
          <w:b/>
          <w:bCs/>
          <w:iCs/>
          <w:sz w:val="22"/>
          <w:szCs w:val="22"/>
          <w:lang w:val="en-US"/>
        </w:rPr>
        <w:t>Observation 2:</w:t>
      </w:r>
      <w:r>
        <w:rPr>
          <w:rFonts w:hint="default"/>
          <w:iCs/>
          <w:sz w:val="22"/>
          <w:szCs w:val="22"/>
          <w:lang w:val="en-US"/>
        </w:rPr>
        <w:t xml:space="preserve"> Case 1+A+X is feasible in terms of provision of WUS configuration and provides significant NES gains in various deployments.</w:t>
      </w:r>
    </w:p>
    <w:p>
      <w:pPr>
        <w:jc w:val="both"/>
        <w:rPr>
          <w:rFonts w:hint="default"/>
          <w:iCs/>
          <w:sz w:val="22"/>
          <w:szCs w:val="22"/>
          <w:lang w:val="en-US"/>
        </w:rPr>
      </w:pPr>
      <w:r>
        <w:rPr>
          <w:rFonts w:hint="default"/>
          <w:b/>
          <w:bCs/>
          <w:iCs/>
          <w:sz w:val="22"/>
          <w:szCs w:val="22"/>
          <w:lang w:val="en-US"/>
        </w:rPr>
        <w:t>Proposal 1:</w:t>
      </w:r>
      <w:r>
        <w:rPr>
          <w:rFonts w:hint="default"/>
          <w:iCs/>
          <w:sz w:val="22"/>
          <w:szCs w:val="22"/>
          <w:lang w:val="en-US"/>
        </w:rPr>
        <w:t xml:space="preserve"> Support Case 1+A+X for on demand SIB1 as a stand alone mechanism. </w:t>
      </w:r>
    </w:p>
    <w:p>
      <w:pPr>
        <w:jc w:val="both"/>
        <w:rPr>
          <w:rFonts w:hint="default"/>
          <w:iCs/>
          <w:sz w:val="22"/>
          <w:szCs w:val="22"/>
          <w:lang w:val="en-US"/>
        </w:rPr>
      </w:pPr>
      <w:r>
        <w:rPr>
          <w:rFonts w:hint="default"/>
          <w:b/>
          <w:bCs/>
          <w:iCs/>
          <w:sz w:val="22"/>
          <w:szCs w:val="22"/>
          <w:lang w:val="en-US"/>
        </w:rPr>
        <w:t xml:space="preserve">Proposal 2: </w:t>
      </w:r>
      <w:r>
        <w:rPr>
          <w:rFonts w:hint="default"/>
          <w:iCs/>
          <w:sz w:val="22"/>
          <w:szCs w:val="22"/>
          <w:lang w:val="en-US"/>
        </w:rPr>
        <w:t>Support following alternatives for provision of UL WUS configuration to the UE in case 1+A+X:</w:t>
      </w:r>
    </w:p>
    <w:p>
      <w:pPr>
        <w:ind w:left="720" w:leftChars="0"/>
        <w:jc w:val="both"/>
        <w:rPr>
          <w:rFonts w:hint="default"/>
          <w:iCs/>
          <w:sz w:val="22"/>
          <w:szCs w:val="22"/>
          <w:lang w:val="en-US"/>
        </w:rPr>
      </w:pPr>
      <w:r>
        <w:rPr>
          <w:rFonts w:hint="default"/>
          <w:iCs/>
          <w:sz w:val="22"/>
          <w:szCs w:val="22"/>
          <w:lang w:val="en-US"/>
        </w:rPr>
        <w:t>Alt 1: Predefined WUS configuration</w:t>
      </w:r>
    </w:p>
    <w:p>
      <w:pPr>
        <w:ind w:left="720" w:leftChars="0"/>
        <w:jc w:val="both"/>
        <w:rPr>
          <w:rFonts w:hint="default"/>
          <w:iCs/>
          <w:sz w:val="22"/>
          <w:szCs w:val="22"/>
          <w:lang w:val="en-US"/>
        </w:rPr>
      </w:pPr>
      <w:r>
        <w:rPr>
          <w:rFonts w:hint="default"/>
          <w:iCs/>
          <w:sz w:val="22"/>
          <w:szCs w:val="22"/>
          <w:lang w:val="en-US"/>
        </w:rPr>
        <w:t>Alt 2: WUS configuration in DCI</w:t>
      </w:r>
    </w:p>
    <w:p>
      <w:pPr>
        <w:ind w:left="720" w:leftChars="0"/>
        <w:jc w:val="both"/>
        <w:rPr>
          <w:rFonts w:hint="default"/>
          <w:iCs/>
          <w:sz w:val="22"/>
          <w:szCs w:val="22"/>
          <w:lang w:val="en-US"/>
        </w:rPr>
      </w:pPr>
      <w:r>
        <w:rPr>
          <w:rFonts w:hint="default"/>
          <w:iCs/>
          <w:sz w:val="22"/>
          <w:szCs w:val="22"/>
          <w:lang w:val="en-US"/>
        </w:rPr>
        <w:t>Alt 3: WUS configuration in PDSCH.</w:t>
      </w:r>
    </w:p>
    <w:p>
      <w:pPr>
        <w:jc w:val="both"/>
        <w:rPr>
          <w:rFonts w:hint="default"/>
          <w:iCs/>
          <w:sz w:val="22"/>
          <w:szCs w:val="22"/>
          <w:lang w:val="en-US"/>
        </w:rPr>
      </w:pPr>
      <w:r>
        <w:rPr>
          <w:rFonts w:hint="default"/>
          <w:b/>
          <w:bCs/>
          <w:iCs/>
          <w:sz w:val="22"/>
          <w:szCs w:val="22"/>
          <w:lang w:val="en-US"/>
        </w:rPr>
        <w:t>Proposal 3:</w:t>
      </w:r>
      <w:r>
        <w:rPr>
          <w:rFonts w:hint="default"/>
          <w:iCs/>
          <w:sz w:val="22"/>
          <w:szCs w:val="22"/>
          <w:lang w:val="en-US"/>
        </w:rPr>
        <w:t xml:space="preserve"> Support UE identification of NES cell with on-demand SIB1 by PBCH payload of NES cell.</w:t>
      </w:r>
    </w:p>
    <w:p>
      <w:pPr>
        <w:jc w:val="both"/>
        <w:rPr>
          <w:rFonts w:hint="default"/>
          <w:iCs/>
          <w:sz w:val="22"/>
          <w:szCs w:val="22"/>
          <w:lang w:val="en-US" w:eastAsia="zh-TW"/>
        </w:rPr>
      </w:pPr>
      <w:r>
        <w:rPr>
          <w:rFonts w:hint="default"/>
          <w:b/>
          <w:bCs/>
          <w:iCs/>
          <w:sz w:val="22"/>
          <w:szCs w:val="22"/>
          <w:lang w:val="en-US" w:eastAsia="zh-TW"/>
        </w:rPr>
        <w:t>Proposal 4:</w:t>
      </w:r>
      <w:r>
        <w:rPr>
          <w:rFonts w:hint="default"/>
          <w:iCs/>
          <w:sz w:val="22"/>
          <w:szCs w:val="22"/>
          <w:lang w:val="en-US" w:eastAsia="zh-TW"/>
        </w:rPr>
        <w:t xml:space="preserve"> Support indication of a time window including an starting time and a duration for the SIB1 monitoring occasions by the WUS configuration.</w:t>
      </w:r>
    </w:p>
    <w:p>
      <w:pPr>
        <w:jc w:val="both"/>
        <w:rPr>
          <w:rFonts w:hint="default"/>
          <w:iCs/>
          <w:sz w:val="22"/>
          <w:szCs w:val="22"/>
          <w:lang w:val="en-US"/>
        </w:rPr>
      </w:pPr>
      <w:r>
        <w:rPr>
          <w:rFonts w:hint="default"/>
          <w:b/>
          <w:bCs/>
          <w:iCs/>
          <w:sz w:val="22"/>
          <w:szCs w:val="22"/>
          <w:lang w:val="en-US"/>
        </w:rPr>
        <w:t>Proposal 5:</w:t>
      </w:r>
      <w:r>
        <w:rPr>
          <w:rFonts w:hint="default"/>
          <w:iCs/>
          <w:sz w:val="22"/>
          <w:szCs w:val="22"/>
          <w:lang w:val="en-US"/>
        </w:rPr>
        <w:t xml:space="preserve"> Support study on impacts of on-demand SIB1 on RACH occasions for RRC connection establishment.</w:t>
      </w:r>
    </w:p>
    <w:p>
      <w:pPr>
        <w:pStyle w:val="2"/>
        <w:numPr>
          <w:ilvl w:val="0"/>
          <w:numId w:val="4"/>
        </w:numPr>
        <w:jc w:val="both"/>
        <w:rPr>
          <w:sz w:val="22"/>
          <w:szCs w:val="22"/>
        </w:rPr>
      </w:pPr>
      <w:bookmarkStart w:id="4" w:name="_Ref71620620"/>
      <w:bookmarkEnd w:id="4"/>
      <w:bookmarkStart w:id="5" w:name="_Ref124671424"/>
      <w:bookmarkEnd w:id="5"/>
      <w:bookmarkStart w:id="6" w:name="_Ref124589665"/>
      <w:bookmarkEnd w:id="6"/>
      <w:r>
        <w:rPr>
          <w:sz w:val="22"/>
          <w:szCs w:val="22"/>
        </w:rPr>
        <w:t>References</w:t>
      </w:r>
    </w:p>
    <w:bookmarkEnd w:id="2"/>
    <w:p>
      <w:pPr>
        <w:pStyle w:val="21"/>
        <w:numPr>
          <w:ilvl w:val="0"/>
          <w:numId w:val="11"/>
        </w:numPr>
        <w:jc w:val="both"/>
        <w:rPr>
          <w:rFonts w:hint="default" w:ascii="Liberation Serif" w:hAnsi="Liberation Serif" w:eastAsia="Noto Serif CJK SC" w:cs="Lohit Devanagari"/>
          <w:iCs/>
          <w:kern w:val="2"/>
          <w:sz w:val="22"/>
          <w:szCs w:val="22"/>
          <w:lang w:val="en-GB" w:eastAsia="zh-CN" w:bidi="hi-IN"/>
        </w:rPr>
      </w:pPr>
      <w:bookmarkStart w:id="7" w:name="_Ref1245896651"/>
      <w:bookmarkEnd w:id="7"/>
      <w:bookmarkStart w:id="8" w:name="_Ref716206201"/>
      <w:bookmarkEnd w:id="8"/>
      <w:bookmarkStart w:id="9" w:name="_Ref1246714241"/>
      <w:bookmarkEnd w:id="9"/>
      <w:r>
        <w:rPr>
          <w:rFonts w:hint="default" w:ascii="Liberation Serif" w:hAnsi="Liberation Serif" w:eastAsia="Noto Serif CJK SC" w:cs="Lohit Devanagari"/>
          <w:iCs/>
          <w:kern w:val="2"/>
          <w:sz w:val="22"/>
          <w:szCs w:val="22"/>
          <w:lang w:val="en-GB" w:eastAsia="zh-CN" w:bidi="hi-IN"/>
        </w:rPr>
        <w:t>RP-213554, New SI: Study on network energy savings for NR, RAN#94-e, Dec. 2021</w:t>
      </w:r>
      <w:r>
        <w:rPr>
          <w:rFonts w:hint="default" w:ascii="Liberation Serif" w:hAnsi="Liberation Serif" w:eastAsia="Noto Serif CJK SC" w:cs="Lohit Devanagari"/>
          <w:iCs/>
          <w:kern w:val="2"/>
          <w:sz w:val="22"/>
          <w:szCs w:val="22"/>
          <w:lang w:val="en-US" w:eastAsia="zh-CN" w:bidi="hi-IN"/>
        </w:rPr>
        <w:t>.</w:t>
      </w:r>
    </w:p>
    <w:p>
      <w:pPr>
        <w:pStyle w:val="21"/>
        <w:numPr>
          <w:ilvl w:val="0"/>
          <w:numId w:val="11"/>
        </w:numPr>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GB" w:eastAsia="zh-CN" w:bidi="hi-IN"/>
        </w:rPr>
        <w:t xml:space="preserve">3GPP </w:t>
      </w:r>
      <w:bookmarkStart w:id="10" w:name="specType1"/>
      <w:r>
        <w:rPr>
          <w:rFonts w:hint="default" w:ascii="Liberation Serif" w:hAnsi="Liberation Serif" w:eastAsia="Noto Serif CJK SC" w:cs="Lohit Devanagari"/>
          <w:iCs/>
          <w:kern w:val="2"/>
          <w:sz w:val="22"/>
          <w:szCs w:val="22"/>
          <w:lang w:val="en-GB" w:eastAsia="zh-CN" w:bidi="hi-IN"/>
        </w:rPr>
        <w:t>TR</w:t>
      </w:r>
      <w:bookmarkEnd w:id="10"/>
      <w:r>
        <w:rPr>
          <w:rFonts w:hint="default" w:ascii="Liberation Serif" w:hAnsi="Liberation Serif" w:eastAsia="Noto Serif CJK SC" w:cs="Lohit Devanagari"/>
          <w:iCs/>
          <w:kern w:val="2"/>
          <w:sz w:val="22"/>
          <w:szCs w:val="22"/>
          <w:lang w:val="en-GB" w:eastAsia="zh-CN" w:bidi="hi-IN"/>
        </w:rPr>
        <w:t xml:space="preserve"> </w:t>
      </w:r>
      <w:bookmarkStart w:id="11" w:name="specNumber"/>
      <w:r>
        <w:rPr>
          <w:rFonts w:hint="default" w:ascii="Liberation Serif" w:hAnsi="Liberation Serif" w:eastAsia="Noto Serif CJK SC" w:cs="Lohit Devanagari"/>
          <w:iCs/>
          <w:kern w:val="2"/>
          <w:sz w:val="22"/>
          <w:szCs w:val="22"/>
          <w:lang w:val="en-GB" w:eastAsia="zh-CN" w:bidi="hi-IN"/>
        </w:rPr>
        <w:t>38.</w:t>
      </w:r>
      <w:bookmarkEnd w:id="11"/>
      <w:r>
        <w:rPr>
          <w:rFonts w:hint="default" w:ascii="Liberation Serif" w:hAnsi="Liberation Serif" w:eastAsia="Noto Serif CJK SC" w:cs="Lohit Devanagari"/>
          <w:iCs/>
          <w:kern w:val="2"/>
          <w:sz w:val="22"/>
          <w:szCs w:val="22"/>
          <w:lang w:val="en-GB" w:eastAsia="zh-CN" w:bidi="hi-IN"/>
        </w:rPr>
        <w:t xml:space="preserve">864 </w:t>
      </w:r>
      <w:bookmarkStart w:id="12" w:name="specVersion"/>
      <w:r>
        <w:rPr>
          <w:rFonts w:hint="default" w:ascii="Liberation Serif" w:hAnsi="Liberation Serif" w:eastAsia="Noto Serif CJK SC" w:cs="Lohit Devanagari"/>
          <w:iCs/>
          <w:kern w:val="2"/>
          <w:sz w:val="22"/>
          <w:szCs w:val="22"/>
          <w:lang w:val="en-GB" w:eastAsia="zh-CN" w:bidi="hi-IN"/>
        </w:rPr>
        <w:t>V18.1.</w:t>
      </w:r>
      <w:bookmarkEnd w:id="12"/>
      <w:r>
        <w:rPr>
          <w:rFonts w:hint="default" w:ascii="Liberation Serif" w:hAnsi="Liberation Serif" w:eastAsia="Noto Serif CJK SC" w:cs="Lohit Devanagari"/>
          <w:iCs/>
          <w:kern w:val="2"/>
          <w:sz w:val="22"/>
          <w:szCs w:val="22"/>
          <w:lang w:val="en-GB" w:eastAsia="zh-CN" w:bidi="hi-IN"/>
        </w:rPr>
        <w:t>0</w:t>
      </w:r>
      <w:r>
        <w:rPr>
          <w:rFonts w:hint="eastAsia" w:ascii="Liberation Serif" w:hAnsi="Liberation Serif" w:eastAsia="Noto Serif CJK SC" w:cs="Lohit Devanagari"/>
          <w:iCs/>
          <w:kern w:val="2"/>
          <w:sz w:val="22"/>
          <w:szCs w:val="22"/>
          <w:lang w:val="en-GB" w:eastAsia="zh-CN" w:bidi="hi-IN"/>
        </w:rPr>
        <w:t>,</w:t>
      </w:r>
      <w:r>
        <w:rPr>
          <w:rFonts w:hint="default" w:ascii="Liberation Serif" w:hAnsi="Liberation Serif" w:eastAsia="Noto Serif CJK SC" w:cs="Lohit Devanagari"/>
          <w:iCs/>
          <w:kern w:val="2"/>
          <w:sz w:val="22"/>
          <w:szCs w:val="22"/>
          <w:lang w:val="en-GB" w:eastAsia="zh-CN" w:bidi="hi-IN"/>
        </w:rPr>
        <w:t xml:space="preserve"> Study on network energy savings for NR.</w:t>
      </w:r>
    </w:p>
    <w:p>
      <w:pPr>
        <w:pStyle w:val="21"/>
        <w:numPr>
          <w:ilvl w:val="0"/>
          <w:numId w:val="11"/>
        </w:numPr>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CN" w:bidi="hi-IN"/>
        </w:rPr>
        <w:t>Chairman Notes, RAN1#116, February 26th – March 1st, 2024</w:t>
      </w:r>
    </w:p>
    <w:p>
      <w:pPr>
        <w:pStyle w:val="21"/>
        <w:numPr>
          <w:ilvl w:val="0"/>
          <w:numId w:val="11"/>
        </w:numPr>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CN" w:bidi="hi-IN"/>
        </w:rPr>
        <w:t>Chairman Notes, RAN1#116b, April 15th – April 19th, 2024.</w:t>
      </w:r>
    </w:p>
    <w:p>
      <w:pPr>
        <w:pStyle w:val="21"/>
        <w:numPr>
          <w:ilvl w:val="0"/>
          <w:numId w:val="11"/>
        </w:numPr>
        <w:jc w:val="both"/>
        <w:rPr>
          <w:rFonts w:hint="default" w:ascii="Liberation Serif" w:hAnsi="Liberation Serif" w:eastAsia="Noto Serif CJK SC" w:cs="Lohit Devanagari"/>
          <w:iCs/>
          <w:kern w:val="2"/>
          <w:sz w:val="22"/>
          <w:szCs w:val="22"/>
          <w:lang w:val="en-US" w:eastAsia="zh-CN" w:bidi="hi-IN"/>
        </w:rPr>
      </w:pPr>
      <w:r>
        <w:rPr>
          <w:rFonts w:hint="default" w:ascii="Liberation Serif" w:hAnsi="Liberation Serif" w:eastAsia="Noto Serif CJK SC" w:cs="Lohit Devanagari"/>
          <w:iCs/>
          <w:kern w:val="2"/>
          <w:sz w:val="22"/>
          <w:szCs w:val="22"/>
          <w:lang w:val="en-US" w:eastAsia="zh-CN" w:bidi="hi-IN"/>
        </w:rPr>
        <w:t>Chairman Notes, RAN1#11</w:t>
      </w:r>
      <w:r>
        <w:rPr>
          <w:rFonts w:hint="default" w:cs="Lohit Devanagari"/>
          <w:iCs/>
          <w:kern w:val="2"/>
          <w:sz w:val="22"/>
          <w:szCs w:val="22"/>
          <w:lang w:val="en-US" w:eastAsia="zh-CN" w:bidi="hi-IN"/>
        </w:rPr>
        <w:t>7</w:t>
      </w:r>
      <w:r>
        <w:rPr>
          <w:rFonts w:hint="default" w:ascii="Liberation Serif" w:hAnsi="Liberation Serif" w:eastAsia="Noto Serif CJK SC" w:cs="Lohit Devanagari"/>
          <w:iCs/>
          <w:kern w:val="2"/>
          <w:sz w:val="22"/>
          <w:szCs w:val="22"/>
          <w:lang w:val="en-US" w:eastAsia="zh-CN" w:bidi="hi-IN"/>
        </w:rPr>
        <w:t xml:space="preserve">, </w:t>
      </w:r>
      <w:r>
        <w:rPr>
          <w:rFonts w:hint="default" w:cs="Lohit Devanagari"/>
          <w:iCs/>
          <w:kern w:val="2"/>
          <w:sz w:val="22"/>
          <w:szCs w:val="22"/>
          <w:lang w:val="en-US" w:eastAsia="zh-CN" w:bidi="hi-IN"/>
        </w:rPr>
        <w:t>May 20</w:t>
      </w:r>
      <w:r>
        <w:rPr>
          <w:rFonts w:hint="default" w:ascii="Liberation Serif" w:hAnsi="Liberation Serif" w:eastAsia="Noto Serif CJK SC" w:cs="Lohit Devanagari"/>
          <w:iCs/>
          <w:kern w:val="2"/>
          <w:sz w:val="22"/>
          <w:szCs w:val="22"/>
          <w:lang w:val="en-US" w:eastAsia="zh-CN" w:bidi="hi-IN"/>
        </w:rPr>
        <w:t xml:space="preserve">th – </w:t>
      </w:r>
      <w:r>
        <w:rPr>
          <w:rFonts w:hint="default" w:cs="Lohit Devanagari"/>
          <w:iCs/>
          <w:kern w:val="2"/>
          <w:sz w:val="22"/>
          <w:szCs w:val="22"/>
          <w:lang w:val="en-US" w:eastAsia="zh-CN" w:bidi="hi-IN"/>
        </w:rPr>
        <w:t>May 24</w:t>
      </w:r>
      <w:r>
        <w:rPr>
          <w:rFonts w:hint="default" w:ascii="Liberation Serif" w:hAnsi="Liberation Serif" w:eastAsia="Noto Serif CJK SC" w:cs="Lohit Devanagari"/>
          <w:iCs/>
          <w:kern w:val="2"/>
          <w:sz w:val="22"/>
          <w:szCs w:val="22"/>
          <w:lang w:val="en-US" w:eastAsia="zh-CN" w:bidi="hi-IN"/>
        </w:rPr>
        <w:t>th, 2024.</w:t>
      </w:r>
    </w:p>
    <w:p>
      <w:pPr>
        <w:rPr>
          <w:rFonts w:hint="default" w:eastAsia="SimSun"/>
          <w:b/>
          <w:bCs/>
          <w:color w:val="auto"/>
          <w:sz w:val="24"/>
          <w:szCs w:val="24"/>
          <w:lang w:val="en-US" w:eastAsia="en-US"/>
        </w:rPr>
      </w:pPr>
    </w:p>
    <w:p>
      <w:pPr>
        <w:jc w:val="both"/>
        <w:rPr>
          <w:rFonts w:hint="default"/>
          <w:iCs/>
          <w:sz w:val="22"/>
          <w:szCs w:val="22"/>
          <w:lang w:val="en-US"/>
        </w:rPr>
      </w:pPr>
      <w:r>
        <w:rPr>
          <w:rFonts w:hint="default"/>
          <w:iCs/>
          <w:sz w:val="22"/>
          <w:szCs w:val="22"/>
          <w:lang w:val="en-US" w:eastAsia="zh-TW"/>
        </w:rPr>
        <w:t>.</w:t>
      </w:r>
    </w:p>
    <w:p>
      <w:pPr>
        <w:pStyle w:val="2"/>
        <w:numPr>
          <w:ilvl w:val="0"/>
          <w:numId w:val="4"/>
        </w:numPr>
        <w:jc w:val="both"/>
        <w:rPr>
          <w:snapToGrid w:val="0"/>
          <w:lang w:val="en-US"/>
        </w:rPr>
      </w:pPr>
      <w:r>
        <w:rPr>
          <w:rFonts w:hint="default"/>
          <w:sz w:val="22"/>
          <w:szCs w:val="22"/>
          <w:lang w:val="en-US" w:eastAsia="en-US"/>
        </w:rPr>
        <w:t xml:space="preserve">Appendix A: </w:t>
      </w:r>
      <w:r>
        <w:rPr>
          <w:sz w:val="22"/>
          <w:szCs w:val="22"/>
          <w:lang w:val="en-US"/>
        </w:rPr>
        <w:t>Simulation parameters and assumptions</w:t>
      </w:r>
    </w:p>
    <w:p>
      <w:pPr>
        <w:jc w:val="both"/>
        <w:rPr>
          <w:rFonts w:hint="default"/>
          <w:iCs/>
          <w:sz w:val="22"/>
          <w:szCs w:val="22"/>
          <w:lang w:val="en-US"/>
        </w:rPr>
      </w:pPr>
      <w:r>
        <w:rPr>
          <w:rFonts w:hint="default"/>
          <w:iCs/>
          <w:sz w:val="22"/>
          <w:szCs w:val="22"/>
          <w:lang w:val="en-US"/>
        </w:rPr>
        <w:t xml:space="preserve">Regarding the evaluation of on-demand SIB1 based on system-level simulations, the following agreements were made in RAN1#116bis </w:t>
      </w:r>
      <w:r>
        <w:rPr>
          <w:rFonts w:hint="default"/>
          <w:iCs/>
          <w:sz w:val="22"/>
          <w:szCs w:val="22"/>
          <w:lang w:val="en-US"/>
        </w:rPr>
        <w:fldChar w:fldCharType="begin"/>
      </w:r>
      <w:r>
        <w:rPr>
          <w:rFonts w:hint="default"/>
          <w:iCs/>
          <w:sz w:val="22"/>
          <w:szCs w:val="22"/>
          <w:lang w:val="en-US"/>
        </w:rPr>
        <w:instrText xml:space="preserve"> REF _Ref163030443 \r \h </w:instrText>
      </w:r>
      <w:r>
        <w:rPr>
          <w:rFonts w:hint="default"/>
          <w:iCs/>
          <w:sz w:val="22"/>
          <w:szCs w:val="22"/>
          <w:lang w:val="en-US"/>
        </w:rPr>
        <w:fldChar w:fldCharType="separate"/>
      </w:r>
      <w:r>
        <w:rPr>
          <w:rFonts w:hint="default"/>
          <w:iCs/>
          <w:sz w:val="22"/>
          <w:szCs w:val="22"/>
          <w:lang w:val="en-US"/>
        </w:rPr>
        <w:t>[2]</w:t>
      </w:r>
      <w:r>
        <w:rPr>
          <w:rFonts w:hint="default"/>
          <w:iCs/>
          <w:sz w:val="22"/>
          <w:szCs w:val="22"/>
          <w:lang w:val="en-US"/>
        </w:rPr>
        <w:fldChar w:fldCharType="end"/>
      </w:r>
      <w:r>
        <w:rPr>
          <w:rFonts w:hint="default"/>
          <w:iCs/>
          <w:sz w:val="22"/>
          <w:szCs w:val="22"/>
          <w:lang w:val="en-US"/>
        </w:rPr>
        <w:t xml:space="preserve"> on the settings and assumptions to be reported.</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widowControl w:val="0"/>
              <w:jc w:val="both"/>
              <w:rPr>
                <w:b/>
                <w:bCs/>
                <w:sz w:val="16"/>
                <w:szCs w:val="16"/>
                <w:highlight w:val="green"/>
                <w:lang w:eastAsia="zh-CN"/>
              </w:rPr>
            </w:pPr>
            <w:r>
              <w:rPr>
                <w:b/>
                <w:bCs/>
                <w:sz w:val="16"/>
                <w:szCs w:val="16"/>
                <w:highlight w:val="green"/>
                <w:lang w:eastAsia="zh-CN"/>
              </w:rPr>
              <w:t>Agreement</w:t>
            </w:r>
          </w:p>
          <w:p>
            <w:pPr>
              <w:widowControl w:val="0"/>
              <w:jc w:val="both"/>
              <w:rPr>
                <w:rFonts w:eastAsia="PMingLiU"/>
                <w:sz w:val="16"/>
                <w:szCs w:val="16"/>
                <w:lang w:eastAsia="zh-TW"/>
              </w:rPr>
            </w:pPr>
            <w:r>
              <w:rPr>
                <w:rFonts w:eastAsia="PMingLiU"/>
                <w:sz w:val="16"/>
                <w:szCs w:val="16"/>
                <w:lang w:eastAsia="zh-TW"/>
              </w:rPr>
              <w:t>Companies to report at least the following key settings used in the evaluation/simulation of achievable NES gain with on-demand SIB1 in idle/inactive mode</w:t>
            </w:r>
          </w:p>
          <w:p>
            <w:pPr>
              <w:pStyle w:val="16"/>
              <w:widowControl w:val="0"/>
              <w:numPr>
                <w:ilvl w:val="0"/>
                <w:numId w:val="8"/>
              </w:numPr>
              <w:jc w:val="both"/>
              <w:rPr>
                <w:rFonts w:ascii="Times New Roman" w:hAnsi="Times New Roman" w:eastAsia="PMingLiU"/>
                <w:sz w:val="16"/>
                <w:szCs w:val="16"/>
                <w:lang w:eastAsia="zh-TW"/>
              </w:rPr>
            </w:pPr>
            <w:r>
              <w:rPr>
                <w:rFonts w:ascii="Times New Roman" w:hAnsi="Times New Roman" w:eastAsia="PMingLiU"/>
                <w:sz w:val="16"/>
                <w:szCs w:val="16"/>
                <w:lang w:eastAsia="zh-TW"/>
              </w:rPr>
              <w:t>Setting A: SIB1 period (20ms/40ms/160ms)</w:t>
            </w:r>
          </w:p>
          <w:p>
            <w:pPr>
              <w:pStyle w:val="16"/>
              <w:widowControl w:val="0"/>
              <w:numPr>
                <w:ilvl w:val="0"/>
                <w:numId w:val="8"/>
              </w:numPr>
              <w:jc w:val="both"/>
              <w:rPr>
                <w:rFonts w:ascii="Times New Roman" w:hAnsi="Times New Roman" w:eastAsia="PMingLiU"/>
                <w:sz w:val="16"/>
                <w:szCs w:val="16"/>
                <w:lang w:eastAsia="zh-TW"/>
              </w:rPr>
            </w:pPr>
            <w:r>
              <w:rPr>
                <w:rFonts w:ascii="Times New Roman" w:hAnsi="Times New Roman" w:eastAsia="PMingLiU"/>
                <w:sz w:val="16"/>
                <w:szCs w:val="16"/>
                <w:lang w:eastAsia="zh-TW"/>
              </w:rPr>
              <w:t>Setting B1: Cell load (Empty/low/medium)</w:t>
            </w:r>
          </w:p>
          <w:p>
            <w:pPr>
              <w:pStyle w:val="16"/>
              <w:widowControl w:val="0"/>
              <w:numPr>
                <w:ilvl w:val="0"/>
                <w:numId w:val="8"/>
              </w:numPr>
              <w:jc w:val="both"/>
              <w:rPr>
                <w:rFonts w:ascii="Times New Roman" w:hAnsi="Times New Roman" w:eastAsia="PMingLiU"/>
                <w:sz w:val="16"/>
                <w:szCs w:val="16"/>
                <w:lang w:eastAsia="zh-TW"/>
              </w:rPr>
            </w:pPr>
            <w:r>
              <w:rPr>
                <w:rFonts w:ascii="Times New Roman" w:hAnsi="Times New Roman" w:eastAsia="PMingLiU"/>
                <w:sz w:val="16"/>
                <w:szCs w:val="16"/>
                <w:lang w:eastAsia="zh-TW"/>
              </w:rPr>
              <w:t>Setting B2: Traffic model</w:t>
            </w:r>
          </w:p>
          <w:p>
            <w:pPr>
              <w:pStyle w:val="16"/>
              <w:widowControl w:val="0"/>
              <w:numPr>
                <w:ilvl w:val="0"/>
                <w:numId w:val="8"/>
              </w:numPr>
              <w:jc w:val="both"/>
              <w:rPr>
                <w:rFonts w:ascii="Times New Roman" w:hAnsi="Times New Roman" w:eastAsia="PMingLiU"/>
                <w:sz w:val="16"/>
                <w:szCs w:val="16"/>
                <w:lang w:eastAsia="zh-TW"/>
              </w:rPr>
            </w:pPr>
            <w:r>
              <w:rPr>
                <w:rFonts w:ascii="Times New Roman" w:hAnsi="Times New Roman" w:eastAsia="PMingLiU"/>
                <w:sz w:val="16"/>
                <w:szCs w:val="16"/>
                <w:lang w:eastAsia="zh-TW"/>
              </w:rPr>
              <w:t>Setting C: SIB1 PDSCH time domain resource index in 38.214 Table 5.1.2.1.1-2</w:t>
            </w:r>
          </w:p>
          <w:p>
            <w:pPr>
              <w:pStyle w:val="16"/>
              <w:widowControl w:val="0"/>
              <w:numPr>
                <w:ilvl w:val="0"/>
                <w:numId w:val="8"/>
              </w:numPr>
              <w:jc w:val="both"/>
              <w:rPr>
                <w:rFonts w:ascii="Times New Roman" w:hAnsi="Times New Roman" w:eastAsia="PMingLiU"/>
                <w:sz w:val="16"/>
                <w:szCs w:val="16"/>
                <w:lang w:eastAsia="zh-TW"/>
              </w:rPr>
            </w:pPr>
            <w:r>
              <w:rPr>
                <w:rFonts w:ascii="Times New Roman" w:hAnsi="Times New Roman" w:eastAsia="PMingLiU"/>
                <w:sz w:val="16"/>
                <w:szCs w:val="16"/>
                <w:lang w:eastAsia="zh-TW"/>
              </w:rPr>
              <w:t xml:space="preserve">Setting D: CORESET0/SSB multiplexing pattern including </w:t>
            </w:r>
            <w:r>
              <w:rPr>
                <w:rFonts w:ascii="Times New Roman" w:hAnsi="Times New Roman" w:eastAsia="PMingLiU"/>
                <w:i/>
                <w:iCs/>
                <w:sz w:val="16"/>
                <w:szCs w:val="16"/>
                <w:lang w:eastAsia="zh-TW"/>
              </w:rPr>
              <w:t xml:space="preserve">controlResourceSetZero </w:t>
            </w:r>
            <w:r>
              <w:rPr>
                <w:rFonts w:ascii="Times New Roman" w:hAnsi="Times New Roman" w:eastAsia="PMingLiU"/>
                <w:sz w:val="16"/>
                <w:szCs w:val="16"/>
                <w:lang w:eastAsia="zh-TW"/>
              </w:rPr>
              <w:t xml:space="preserve">(index) in 38.213 Table 13-6, and </w:t>
            </w:r>
            <w:r>
              <w:rPr>
                <w:rFonts w:ascii="Times New Roman" w:hAnsi="Times New Roman" w:eastAsia="PMingLiU"/>
                <w:i/>
                <w:iCs/>
                <w:sz w:val="16"/>
                <w:szCs w:val="16"/>
                <w:lang w:eastAsia="zh-TW"/>
              </w:rPr>
              <w:t>searchSpaceZero</w:t>
            </w:r>
            <w:r>
              <w:rPr>
                <w:rFonts w:ascii="Times New Roman" w:hAnsi="Times New Roman" w:eastAsia="PMingLiU"/>
                <w:sz w:val="16"/>
                <w:szCs w:val="16"/>
                <w:lang w:eastAsia="zh-TW"/>
              </w:rPr>
              <w:t xml:space="preserve"> (index) in 38.213 Table 13-11</w:t>
            </w:r>
          </w:p>
          <w:p>
            <w:pPr>
              <w:pStyle w:val="16"/>
              <w:widowControl w:val="0"/>
              <w:numPr>
                <w:ilvl w:val="0"/>
                <w:numId w:val="8"/>
              </w:numPr>
              <w:jc w:val="both"/>
              <w:rPr>
                <w:rFonts w:ascii="Times New Roman" w:hAnsi="Times New Roman" w:eastAsia="PMingLiU"/>
                <w:sz w:val="16"/>
                <w:szCs w:val="16"/>
                <w:lang w:eastAsia="zh-TW"/>
              </w:rPr>
            </w:pPr>
            <w:r>
              <w:rPr>
                <w:rFonts w:ascii="Times New Roman" w:hAnsi="Times New Roman" w:eastAsia="PMingLiU"/>
                <w:sz w:val="16"/>
                <w:szCs w:val="16"/>
                <w:lang w:eastAsia="zh-TW"/>
              </w:rPr>
              <w:t>Setting E: PRACH configurations (including PRACH configuration index in 38.211 Table 6.3.3.2-3) for WUS and initial/random access</w:t>
            </w:r>
          </w:p>
          <w:p>
            <w:pPr>
              <w:pStyle w:val="16"/>
              <w:widowControl w:val="0"/>
              <w:numPr>
                <w:ilvl w:val="0"/>
                <w:numId w:val="8"/>
              </w:numPr>
              <w:jc w:val="both"/>
              <w:rPr>
                <w:rFonts w:ascii="Times New Roman" w:hAnsi="Times New Roman" w:eastAsia="PMingLiU"/>
                <w:sz w:val="16"/>
                <w:szCs w:val="16"/>
                <w:lang w:eastAsia="zh-TW"/>
              </w:rPr>
            </w:pPr>
            <w:r>
              <w:rPr>
                <w:rFonts w:ascii="Times New Roman" w:hAnsi="Times New Roman" w:eastAsia="PMingLiU"/>
                <w:sz w:val="16"/>
                <w:szCs w:val="16"/>
                <w:lang w:eastAsia="zh-TW"/>
              </w:rPr>
              <w:t>Setting F: Cat1/Cat2 BS</w:t>
            </w:r>
          </w:p>
          <w:p>
            <w:pPr>
              <w:pStyle w:val="16"/>
              <w:widowControl w:val="0"/>
              <w:numPr>
                <w:ilvl w:val="0"/>
                <w:numId w:val="8"/>
              </w:numPr>
              <w:jc w:val="both"/>
              <w:rPr>
                <w:rFonts w:ascii="Times New Roman" w:hAnsi="Times New Roman" w:eastAsia="PMingLiU"/>
                <w:sz w:val="16"/>
                <w:szCs w:val="16"/>
                <w:lang w:eastAsia="zh-TW"/>
              </w:rPr>
            </w:pPr>
            <w:r>
              <w:rPr>
                <w:rFonts w:ascii="Times New Roman" w:hAnsi="Times New Roman" w:eastAsia="PMingLiU"/>
                <w:sz w:val="16"/>
                <w:szCs w:val="16"/>
                <w:lang w:eastAsia="zh-TW"/>
              </w:rPr>
              <w:t>Setting G: Number of SSB beams</w:t>
            </w:r>
          </w:p>
          <w:p>
            <w:pPr>
              <w:pStyle w:val="16"/>
              <w:widowControl w:val="0"/>
              <w:numPr>
                <w:ilvl w:val="0"/>
                <w:numId w:val="8"/>
              </w:numPr>
              <w:jc w:val="both"/>
              <w:rPr>
                <w:rFonts w:ascii="Times New Roman" w:hAnsi="Times New Roman" w:eastAsia="PMingLiU"/>
                <w:sz w:val="16"/>
                <w:szCs w:val="16"/>
                <w:lang w:eastAsia="zh-TW"/>
              </w:rPr>
            </w:pPr>
            <w:r>
              <w:rPr>
                <w:rFonts w:ascii="Times New Roman" w:hAnsi="Times New Roman" w:eastAsia="PMingLiU"/>
                <w:sz w:val="16"/>
                <w:szCs w:val="16"/>
                <w:lang w:eastAsia="zh-TW"/>
              </w:rPr>
              <w:t>Setting H: NES gain/loss on Cell A</w:t>
            </w:r>
          </w:p>
          <w:p>
            <w:pPr>
              <w:pStyle w:val="16"/>
              <w:widowControl w:val="0"/>
              <w:numPr>
                <w:ilvl w:val="0"/>
                <w:numId w:val="8"/>
              </w:numPr>
              <w:jc w:val="both"/>
              <w:rPr>
                <w:rFonts w:hint="default"/>
                <w:iCs/>
                <w:sz w:val="16"/>
                <w:szCs w:val="16"/>
                <w:vertAlign w:val="baseline"/>
                <w:lang w:val="en-GB" w:eastAsia="zh-CN"/>
              </w:rPr>
            </w:pPr>
            <w:r>
              <w:rPr>
                <w:rFonts w:ascii="Times New Roman" w:hAnsi="Times New Roman" w:eastAsia="PMingLiU"/>
                <w:sz w:val="16"/>
                <w:szCs w:val="16"/>
                <w:lang w:eastAsia="zh-TW"/>
              </w:rPr>
              <w:t>Setting I: On-demand SIB1 transmission rate (how often UE requests on-demand SIB1)</w:t>
            </w:r>
          </w:p>
        </w:tc>
      </w:tr>
    </w:tbl>
    <w:p>
      <w:pPr>
        <w:jc w:val="both"/>
        <w:rPr>
          <w:rFonts w:hint="default"/>
          <w:iCs/>
          <w:sz w:val="22"/>
          <w:szCs w:val="22"/>
          <w:lang w:val="en-GB" w:eastAsia="zh-CN"/>
        </w:rPr>
      </w:pPr>
    </w:p>
    <w:p>
      <w:pPr>
        <w:jc w:val="both"/>
        <w:rPr>
          <w:rFonts w:hint="default"/>
          <w:iCs/>
          <w:sz w:val="22"/>
          <w:szCs w:val="22"/>
          <w:lang w:val="en-US"/>
        </w:rPr>
      </w:pPr>
      <w:r>
        <w:rPr>
          <w:rFonts w:hint="default"/>
          <w:iCs/>
          <w:sz w:val="22"/>
          <w:szCs w:val="22"/>
          <w:lang w:val="en-US"/>
        </w:rPr>
        <w:t>The simulations were done with 25% SIB1 request rate. For every SIB1 request, the SIB1 is broadcast 8 times. The gNB evaluation model was set to the parameters of BS Cat-1, Set 1. The simulations were set to the 21-cell deployment of a TDD system on FR1.  CORESET#0 for oprions (b) and (c) in section 2.1 is assumed with setting D as index 6 and 1 for tables 13.6 and 13.11 respectively. For option c, both PDCCH and PDSCH of SIB1 were assumed with 48 RBs and setting C for PDSCH in option c is assumed to be index 5 (2,5) .</w:t>
      </w:r>
    </w:p>
    <w:tbl>
      <w:tblPr>
        <w:tblStyle w:val="7"/>
        <w:tblpPr w:leftFromText="180" w:rightFromText="180" w:vertAnchor="text" w:horzAnchor="page" w:tblpXSpec="center" w:tblpY="218"/>
        <w:tblOverlap w:val="never"/>
        <w:tblW w:w="4354" w:type="pct"/>
        <w:jc w:val="center"/>
        <w:tblLayout w:type="fixed"/>
        <w:tblCellMar>
          <w:top w:w="55" w:type="dxa"/>
          <w:left w:w="55" w:type="dxa"/>
          <w:bottom w:w="55" w:type="dxa"/>
          <w:right w:w="55" w:type="dxa"/>
        </w:tblCellMar>
      </w:tblPr>
      <w:tblGrid>
        <w:gridCol w:w="5796"/>
        <w:gridCol w:w="2693"/>
      </w:tblGrid>
      <w:tr>
        <w:tblPrEx>
          <w:tblCellMar>
            <w:top w:w="55" w:type="dxa"/>
            <w:left w:w="55" w:type="dxa"/>
            <w:bottom w:w="55" w:type="dxa"/>
            <w:right w:w="55" w:type="dxa"/>
          </w:tblCellMar>
        </w:tblPrEx>
        <w:trPr>
          <w:jc w:val="center"/>
        </w:trPr>
        <w:tc>
          <w:tcPr>
            <w:tcW w:w="3413" w:type="pct"/>
            <w:tcBorders>
              <w:top w:val="single" w:color="000000" w:sz="4" w:space="0"/>
              <w:left w:val="single" w:color="000000" w:sz="4" w:space="0"/>
              <w:bottom w:val="single" w:color="000000" w:sz="4" w:space="0"/>
            </w:tcBorders>
          </w:tcPr>
          <w:p>
            <w:pPr>
              <w:jc w:val="both"/>
              <w:rPr>
                <w:rFonts w:hint="default"/>
                <w:iCs/>
                <w:sz w:val="22"/>
                <w:szCs w:val="22"/>
                <w:lang w:val="en-US" w:eastAsia="zh-CN"/>
              </w:rPr>
            </w:pPr>
            <w:r>
              <w:rPr>
                <w:rFonts w:hint="default"/>
                <w:iCs/>
                <w:sz w:val="22"/>
                <w:szCs w:val="22"/>
                <w:lang w:val="en-US" w:eastAsia="zh-CN"/>
              </w:rPr>
              <w:t>Parameters</w:t>
            </w:r>
          </w:p>
        </w:tc>
        <w:tc>
          <w:tcPr>
            <w:tcW w:w="1586" w:type="pct"/>
            <w:tcBorders>
              <w:top w:val="single" w:color="000000" w:sz="4" w:space="0"/>
              <w:left w:val="single" w:color="000000" w:sz="4" w:space="0"/>
              <w:bottom w:val="single" w:color="000000" w:sz="4" w:space="0"/>
              <w:right w:val="single" w:color="000000" w:sz="4" w:space="0"/>
            </w:tcBorders>
          </w:tcPr>
          <w:p>
            <w:pPr>
              <w:jc w:val="both"/>
              <w:rPr>
                <w:rFonts w:hint="default"/>
                <w:iCs/>
                <w:sz w:val="22"/>
                <w:szCs w:val="22"/>
                <w:lang w:val="en-US" w:eastAsia="zh-CN"/>
              </w:rPr>
            </w:pPr>
            <w:r>
              <w:rPr>
                <w:rFonts w:hint="default"/>
                <w:iCs/>
                <w:sz w:val="22"/>
                <w:szCs w:val="22"/>
                <w:lang w:val="en-US" w:eastAsia="zh-CN"/>
              </w:rPr>
              <w:t>Values</w:t>
            </w:r>
          </w:p>
        </w:tc>
      </w:tr>
      <w:tr>
        <w:tblPrEx>
          <w:tblCellMar>
            <w:top w:w="55" w:type="dxa"/>
            <w:left w:w="55" w:type="dxa"/>
            <w:bottom w:w="55" w:type="dxa"/>
            <w:right w:w="55" w:type="dxa"/>
          </w:tblCellMar>
        </w:tblPrEx>
        <w:trPr>
          <w:jc w:val="center"/>
        </w:trPr>
        <w:tc>
          <w:tcPr>
            <w:tcW w:w="3413" w:type="pct"/>
            <w:tcBorders>
              <w:left w:val="single" w:color="000000" w:sz="4" w:space="0"/>
              <w:bottom w:val="single" w:color="000000" w:sz="4" w:space="0"/>
            </w:tcBorders>
          </w:tcPr>
          <w:p>
            <w:pPr>
              <w:jc w:val="both"/>
              <w:rPr>
                <w:rFonts w:hint="default"/>
                <w:iCs/>
                <w:sz w:val="22"/>
                <w:szCs w:val="22"/>
                <w:lang w:val="en-US" w:eastAsia="zh-CN"/>
              </w:rPr>
            </w:pPr>
            <w:r>
              <w:rPr>
                <w:rFonts w:hint="default"/>
                <w:iCs/>
                <w:sz w:val="22"/>
                <w:szCs w:val="22"/>
                <w:lang w:val="en-US" w:eastAsia="zh-TW"/>
              </w:rPr>
              <w:t>SIB1 period</w:t>
            </w:r>
          </w:p>
        </w:tc>
        <w:tc>
          <w:tcPr>
            <w:tcW w:w="1586" w:type="pct"/>
            <w:tcBorders>
              <w:left w:val="single" w:color="000000" w:sz="4" w:space="0"/>
              <w:bottom w:val="single" w:color="000000" w:sz="4" w:space="0"/>
              <w:right w:val="single" w:color="000000" w:sz="4" w:space="0"/>
            </w:tcBorders>
          </w:tcPr>
          <w:p>
            <w:pPr>
              <w:jc w:val="both"/>
              <w:rPr>
                <w:rFonts w:hint="default"/>
                <w:iCs/>
                <w:sz w:val="22"/>
                <w:szCs w:val="22"/>
                <w:lang w:val="en-US" w:eastAsia="zh-CN"/>
              </w:rPr>
            </w:pPr>
            <w:r>
              <w:rPr>
                <w:rFonts w:hint="default"/>
                <w:iCs/>
                <w:sz w:val="22"/>
                <w:szCs w:val="22"/>
                <w:lang w:val="en-US" w:eastAsia="zh-TW"/>
              </w:rPr>
              <w:t>Default 20ms</w:t>
            </w:r>
          </w:p>
        </w:tc>
      </w:tr>
      <w:tr>
        <w:tblPrEx>
          <w:tblCellMar>
            <w:top w:w="55" w:type="dxa"/>
            <w:left w:w="55" w:type="dxa"/>
            <w:bottom w:w="55" w:type="dxa"/>
            <w:right w:w="55" w:type="dxa"/>
          </w:tblCellMar>
        </w:tblPrEx>
        <w:trPr>
          <w:jc w:val="center"/>
        </w:trPr>
        <w:tc>
          <w:tcPr>
            <w:tcW w:w="3413" w:type="pct"/>
            <w:tcBorders>
              <w:left w:val="single" w:color="000000" w:sz="4" w:space="0"/>
              <w:bottom w:val="single" w:color="000000" w:sz="4" w:space="0"/>
            </w:tcBorders>
          </w:tcPr>
          <w:p>
            <w:pPr>
              <w:jc w:val="both"/>
              <w:rPr>
                <w:rFonts w:hint="default"/>
                <w:iCs/>
                <w:sz w:val="22"/>
                <w:szCs w:val="22"/>
                <w:lang w:val="en-US" w:eastAsia="zh-CN"/>
              </w:rPr>
            </w:pPr>
            <w:r>
              <w:rPr>
                <w:rFonts w:hint="default"/>
                <w:iCs/>
                <w:sz w:val="22"/>
                <w:szCs w:val="22"/>
                <w:lang w:val="en-US" w:eastAsia="zh-TW"/>
              </w:rPr>
              <w:t>Cell load</w:t>
            </w:r>
          </w:p>
        </w:tc>
        <w:tc>
          <w:tcPr>
            <w:tcW w:w="1586" w:type="pct"/>
            <w:tcBorders>
              <w:left w:val="single" w:color="000000" w:sz="4" w:space="0"/>
              <w:bottom w:val="single" w:color="000000" w:sz="4" w:space="0"/>
              <w:right w:val="single" w:color="000000" w:sz="4" w:space="0"/>
            </w:tcBorders>
          </w:tcPr>
          <w:p>
            <w:pPr>
              <w:jc w:val="both"/>
              <w:rPr>
                <w:rFonts w:hint="default"/>
                <w:iCs/>
                <w:sz w:val="22"/>
                <w:szCs w:val="22"/>
                <w:lang w:val="en-US" w:eastAsia="zh-TW"/>
              </w:rPr>
            </w:pPr>
            <w:r>
              <w:rPr>
                <w:rFonts w:hint="default"/>
                <w:iCs/>
                <w:sz w:val="22"/>
                <w:szCs w:val="22"/>
                <w:lang w:val="en-US" w:eastAsia="zh-TW"/>
              </w:rPr>
              <w:t>low: 5%</w:t>
            </w:r>
          </w:p>
          <w:p>
            <w:pPr>
              <w:jc w:val="both"/>
              <w:rPr>
                <w:rFonts w:hint="default"/>
                <w:iCs/>
                <w:sz w:val="22"/>
                <w:szCs w:val="22"/>
                <w:lang w:val="en-US" w:eastAsia="zh-CN"/>
              </w:rPr>
            </w:pPr>
            <w:r>
              <w:rPr>
                <w:rFonts w:hint="default"/>
                <w:iCs/>
                <w:sz w:val="22"/>
                <w:szCs w:val="22"/>
                <w:lang w:val="en-US" w:eastAsia="zh-TW"/>
              </w:rPr>
              <w:t>light: 10%</w:t>
            </w:r>
            <w:bookmarkStart w:id="13" w:name="_GoBack"/>
            <w:bookmarkEnd w:id="13"/>
          </w:p>
        </w:tc>
      </w:tr>
      <w:tr>
        <w:trPr>
          <w:jc w:val="center"/>
        </w:trPr>
        <w:tc>
          <w:tcPr>
            <w:tcW w:w="3413" w:type="pct"/>
            <w:tcBorders>
              <w:left w:val="single" w:color="000000" w:sz="4" w:space="0"/>
              <w:bottom w:val="single" w:color="000000" w:sz="4" w:space="0"/>
            </w:tcBorders>
            <w:vAlign w:val="top"/>
          </w:tcPr>
          <w:p>
            <w:pPr>
              <w:jc w:val="both"/>
              <w:rPr>
                <w:rFonts w:hint="default"/>
                <w:iCs/>
                <w:sz w:val="22"/>
                <w:szCs w:val="22"/>
                <w:lang w:val="en-IN" w:eastAsia="zh-CN"/>
              </w:rPr>
            </w:pPr>
            <w:r>
              <w:rPr>
                <w:rFonts w:hint="default"/>
                <w:iCs/>
                <w:sz w:val="22"/>
                <w:szCs w:val="22"/>
                <w:lang w:val="en-US" w:eastAsia="zh-CN"/>
              </w:rPr>
              <w:t>Traffic model</w:t>
            </w:r>
          </w:p>
        </w:tc>
        <w:tc>
          <w:tcPr>
            <w:tcW w:w="1586" w:type="pct"/>
            <w:tcBorders>
              <w:left w:val="single" w:color="000000" w:sz="4" w:space="0"/>
              <w:bottom w:val="single" w:color="000000" w:sz="4" w:space="0"/>
              <w:right w:val="single" w:color="000000" w:sz="4" w:space="0"/>
            </w:tcBorders>
            <w:vAlign w:val="top"/>
          </w:tcPr>
          <w:p>
            <w:pPr>
              <w:jc w:val="both"/>
              <w:rPr>
                <w:rFonts w:hint="default"/>
                <w:iCs/>
                <w:sz w:val="22"/>
                <w:szCs w:val="22"/>
                <w:lang w:val="en-US" w:eastAsia="zh-CN"/>
              </w:rPr>
            </w:pPr>
            <w:r>
              <w:rPr>
                <w:rFonts w:hint="default"/>
                <w:iCs/>
                <w:sz w:val="22"/>
                <w:szCs w:val="22"/>
                <w:lang w:val="en-US" w:eastAsia="zh-CN"/>
              </w:rPr>
              <w:t>FTP3</w:t>
            </w:r>
          </w:p>
        </w:tc>
      </w:tr>
      <w:tr>
        <w:tblPrEx>
          <w:tblCellMar>
            <w:top w:w="55" w:type="dxa"/>
            <w:left w:w="55" w:type="dxa"/>
            <w:bottom w:w="55" w:type="dxa"/>
            <w:right w:w="55" w:type="dxa"/>
          </w:tblCellMar>
        </w:tblPrEx>
        <w:trPr>
          <w:jc w:val="center"/>
        </w:trPr>
        <w:tc>
          <w:tcPr>
            <w:tcW w:w="3413" w:type="pct"/>
            <w:tcBorders>
              <w:left w:val="single" w:color="000000" w:sz="4" w:space="0"/>
              <w:bottom w:val="single" w:color="000000" w:sz="4" w:space="0"/>
            </w:tcBorders>
          </w:tcPr>
          <w:p>
            <w:pPr>
              <w:jc w:val="both"/>
              <w:rPr>
                <w:rFonts w:hint="default"/>
                <w:iCs/>
                <w:sz w:val="22"/>
                <w:szCs w:val="22"/>
                <w:lang w:val="en-IN" w:eastAsia="zh-CN"/>
              </w:rPr>
            </w:pPr>
            <w:r>
              <w:rPr>
                <w:rFonts w:hint="default"/>
                <w:iCs/>
                <w:sz w:val="22"/>
                <w:szCs w:val="22"/>
                <w:lang w:val="en-US" w:eastAsia="zh-CN"/>
              </w:rPr>
              <w:t>SIB1 PDSCH time domain resource index in 38.214 Table 5.1.2.1.1-2</w:t>
            </w:r>
          </w:p>
        </w:tc>
        <w:tc>
          <w:tcPr>
            <w:tcW w:w="1586" w:type="pct"/>
            <w:tcBorders>
              <w:left w:val="single" w:color="000000" w:sz="4" w:space="0"/>
              <w:bottom w:val="single" w:color="000000" w:sz="4" w:space="0"/>
              <w:right w:val="single" w:color="000000" w:sz="4" w:space="0"/>
            </w:tcBorders>
          </w:tcPr>
          <w:p>
            <w:pPr>
              <w:jc w:val="both"/>
              <w:rPr>
                <w:rFonts w:hint="default"/>
                <w:iCs/>
                <w:sz w:val="22"/>
                <w:szCs w:val="22"/>
                <w:lang w:val="en-US" w:eastAsia="zh-CN"/>
              </w:rPr>
            </w:pPr>
            <w:r>
              <w:rPr>
                <w:rFonts w:hint="default"/>
                <w:iCs/>
                <w:sz w:val="22"/>
                <w:szCs w:val="22"/>
                <w:lang w:val="en-US" w:eastAsia="zh-CN"/>
              </w:rPr>
              <w:t>Index 1(2,12)</w:t>
            </w:r>
          </w:p>
        </w:tc>
      </w:tr>
      <w:tr>
        <w:tblPrEx>
          <w:tblCellMar>
            <w:top w:w="55" w:type="dxa"/>
            <w:left w:w="55" w:type="dxa"/>
            <w:bottom w:w="55" w:type="dxa"/>
            <w:right w:w="55" w:type="dxa"/>
          </w:tblCellMar>
        </w:tblPrEx>
        <w:trPr>
          <w:jc w:val="center"/>
        </w:trPr>
        <w:tc>
          <w:tcPr>
            <w:tcW w:w="3413" w:type="pct"/>
            <w:tcBorders>
              <w:left w:val="single" w:color="000000" w:sz="4" w:space="0"/>
              <w:bottom w:val="single" w:color="000000" w:sz="4" w:space="0"/>
            </w:tcBorders>
          </w:tcPr>
          <w:p>
            <w:pPr>
              <w:jc w:val="both"/>
              <w:rPr>
                <w:rFonts w:hint="default"/>
                <w:iCs/>
                <w:sz w:val="22"/>
                <w:szCs w:val="22"/>
                <w:lang w:val="en-IN" w:eastAsia="zh-CN"/>
              </w:rPr>
            </w:pPr>
            <w:r>
              <w:rPr>
                <w:rFonts w:hint="default"/>
                <w:iCs/>
                <w:sz w:val="22"/>
                <w:szCs w:val="22"/>
                <w:lang w:val="en-US" w:eastAsia="zh-CN"/>
              </w:rPr>
              <w:t>CORESET0/SSB multiplexing pattern including controlResourceSetZero (index) in 38.213 Table 13-6, and searchSpaceZero (index) in 38.213 Table 13-11</w:t>
            </w:r>
          </w:p>
        </w:tc>
        <w:tc>
          <w:tcPr>
            <w:tcW w:w="1586" w:type="pct"/>
            <w:tcBorders>
              <w:left w:val="single" w:color="000000" w:sz="4" w:space="0"/>
              <w:bottom w:val="single" w:color="000000" w:sz="4" w:space="0"/>
              <w:right w:val="single" w:color="000000" w:sz="4" w:space="0"/>
            </w:tcBorders>
          </w:tcPr>
          <w:p>
            <w:pPr>
              <w:jc w:val="both"/>
              <w:rPr>
                <w:rFonts w:hint="default"/>
                <w:iCs/>
                <w:sz w:val="22"/>
                <w:szCs w:val="22"/>
                <w:lang w:val="en-US" w:eastAsia="zh-CN"/>
              </w:rPr>
            </w:pPr>
            <w:r>
              <w:rPr>
                <w:rFonts w:hint="default"/>
                <w:iCs/>
                <w:sz w:val="22"/>
                <w:szCs w:val="22"/>
                <w:lang w:val="en-US" w:eastAsia="zh-CN"/>
              </w:rPr>
              <w:t>Pattern 1.</w:t>
            </w:r>
          </w:p>
          <w:p>
            <w:pPr>
              <w:jc w:val="both"/>
              <w:rPr>
                <w:rFonts w:hint="default"/>
                <w:iCs/>
                <w:sz w:val="22"/>
                <w:szCs w:val="22"/>
                <w:lang w:val="en-US" w:eastAsia="zh-CN"/>
              </w:rPr>
            </w:pPr>
            <w:r>
              <w:rPr>
                <w:rFonts w:hint="default"/>
                <w:iCs/>
                <w:sz w:val="22"/>
                <w:szCs w:val="22"/>
                <w:lang w:val="en-US" w:eastAsia="zh-CN"/>
              </w:rPr>
              <w:t>Index 0 for 13-6</w:t>
            </w:r>
          </w:p>
          <w:p>
            <w:pPr>
              <w:jc w:val="both"/>
              <w:rPr>
                <w:rFonts w:hint="default"/>
                <w:iCs/>
                <w:sz w:val="22"/>
                <w:szCs w:val="22"/>
                <w:lang w:val="en-US" w:eastAsia="zh-CN"/>
              </w:rPr>
            </w:pPr>
            <w:r>
              <w:rPr>
                <w:rFonts w:hint="default"/>
                <w:iCs/>
                <w:sz w:val="22"/>
                <w:szCs w:val="22"/>
                <w:lang w:val="en-US" w:eastAsia="zh-CN"/>
              </w:rPr>
              <w:t>Index 2 for 13-11</w:t>
            </w:r>
          </w:p>
        </w:tc>
      </w:tr>
      <w:tr>
        <w:tblPrEx>
          <w:tblCellMar>
            <w:top w:w="55" w:type="dxa"/>
            <w:left w:w="55" w:type="dxa"/>
            <w:bottom w:w="55" w:type="dxa"/>
            <w:right w:w="55" w:type="dxa"/>
          </w:tblCellMar>
        </w:tblPrEx>
        <w:trPr>
          <w:jc w:val="center"/>
        </w:trPr>
        <w:tc>
          <w:tcPr>
            <w:tcW w:w="3413" w:type="pct"/>
            <w:tcBorders>
              <w:left w:val="single" w:color="000000" w:sz="4" w:space="0"/>
              <w:bottom w:val="single" w:color="000000" w:sz="4" w:space="0"/>
            </w:tcBorders>
          </w:tcPr>
          <w:p>
            <w:pPr>
              <w:jc w:val="both"/>
              <w:rPr>
                <w:rFonts w:hint="default"/>
                <w:iCs/>
                <w:sz w:val="22"/>
                <w:szCs w:val="22"/>
                <w:lang w:val="en-US" w:eastAsia="zh-CN"/>
              </w:rPr>
            </w:pPr>
            <w:r>
              <w:rPr>
                <w:rFonts w:hint="default"/>
                <w:iCs/>
                <w:sz w:val="22"/>
                <w:szCs w:val="22"/>
                <w:lang w:val="en-US" w:eastAsia="zh-CN"/>
              </w:rPr>
              <w:t>WUS monitoring config</w:t>
            </w:r>
          </w:p>
        </w:tc>
        <w:tc>
          <w:tcPr>
            <w:tcW w:w="1586" w:type="pct"/>
            <w:tcBorders>
              <w:left w:val="single" w:color="000000" w:sz="4" w:space="0"/>
              <w:bottom w:val="single" w:color="000000" w:sz="4" w:space="0"/>
              <w:right w:val="single" w:color="000000" w:sz="4" w:space="0"/>
            </w:tcBorders>
          </w:tcPr>
          <w:p>
            <w:pPr>
              <w:jc w:val="both"/>
              <w:rPr>
                <w:rFonts w:hint="default"/>
                <w:iCs/>
                <w:sz w:val="22"/>
                <w:szCs w:val="22"/>
                <w:lang w:val="en-US" w:eastAsia="zh-CN"/>
              </w:rPr>
            </w:pPr>
            <w:r>
              <w:rPr>
                <w:rFonts w:hint="default"/>
                <w:iCs/>
                <w:sz w:val="22"/>
                <w:szCs w:val="22"/>
                <w:lang w:val="en-US"/>
              </w:rPr>
              <w:t>SIB-1 requests may happen every 20 ms</w:t>
            </w:r>
          </w:p>
        </w:tc>
      </w:tr>
      <w:tr>
        <w:trPr>
          <w:jc w:val="center"/>
        </w:trPr>
        <w:tc>
          <w:tcPr>
            <w:tcW w:w="3413" w:type="pct"/>
            <w:tcBorders>
              <w:left w:val="single" w:color="000000" w:sz="4" w:space="0"/>
              <w:bottom w:val="single" w:color="000000" w:sz="4" w:space="0"/>
            </w:tcBorders>
          </w:tcPr>
          <w:p>
            <w:pPr>
              <w:jc w:val="both"/>
              <w:rPr>
                <w:rFonts w:hint="default"/>
                <w:iCs/>
                <w:sz w:val="22"/>
                <w:szCs w:val="22"/>
                <w:lang w:val="en-US" w:eastAsia="zh-CN"/>
              </w:rPr>
            </w:pPr>
            <w:r>
              <w:rPr>
                <w:rFonts w:hint="default"/>
                <w:iCs/>
                <w:sz w:val="22"/>
                <w:szCs w:val="22"/>
                <w:lang w:val="en-US" w:eastAsia="zh-CN"/>
              </w:rPr>
              <w:t>Cat1/Cat2 BS</w:t>
            </w:r>
          </w:p>
        </w:tc>
        <w:tc>
          <w:tcPr>
            <w:tcW w:w="1586" w:type="pct"/>
            <w:tcBorders>
              <w:left w:val="single" w:color="000000" w:sz="4" w:space="0"/>
              <w:bottom w:val="single" w:color="000000" w:sz="4" w:space="0"/>
              <w:right w:val="single" w:color="000000" w:sz="4" w:space="0"/>
            </w:tcBorders>
          </w:tcPr>
          <w:p>
            <w:pPr>
              <w:jc w:val="both"/>
              <w:rPr>
                <w:rFonts w:hint="default"/>
                <w:iCs/>
                <w:sz w:val="22"/>
                <w:szCs w:val="22"/>
                <w:lang w:val="en-US" w:eastAsia="zh-CN"/>
              </w:rPr>
            </w:pPr>
            <w:r>
              <w:rPr>
                <w:rFonts w:hint="default"/>
                <w:iCs/>
                <w:sz w:val="22"/>
                <w:szCs w:val="22"/>
                <w:lang w:val="en-US" w:eastAsia="zh-CN"/>
              </w:rPr>
              <w:t>Cat 1, set 1</w:t>
            </w:r>
          </w:p>
        </w:tc>
      </w:tr>
      <w:tr>
        <w:tblPrEx>
          <w:tblCellMar>
            <w:top w:w="55" w:type="dxa"/>
            <w:left w:w="55" w:type="dxa"/>
            <w:bottom w:w="55" w:type="dxa"/>
            <w:right w:w="55" w:type="dxa"/>
          </w:tblCellMar>
        </w:tblPrEx>
        <w:trPr>
          <w:jc w:val="center"/>
        </w:trPr>
        <w:tc>
          <w:tcPr>
            <w:tcW w:w="3413" w:type="pct"/>
            <w:tcBorders>
              <w:left w:val="single" w:color="000000" w:sz="4" w:space="0"/>
              <w:bottom w:val="single" w:color="000000" w:sz="4" w:space="0"/>
            </w:tcBorders>
          </w:tcPr>
          <w:p>
            <w:pPr>
              <w:jc w:val="both"/>
              <w:rPr>
                <w:rFonts w:hint="default"/>
                <w:iCs/>
                <w:sz w:val="22"/>
                <w:szCs w:val="22"/>
                <w:lang w:val="en-US" w:eastAsia="zh-CN"/>
              </w:rPr>
            </w:pPr>
            <w:r>
              <w:rPr>
                <w:rFonts w:hint="default"/>
                <w:iCs/>
                <w:sz w:val="22"/>
                <w:szCs w:val="22"/>
                <w:lang w:val="en-US" w:eastAsia="zh-CN"/>
              </w:rPr>
              <w:t>Number of SSB beams</w:t>
            </w:r>
          </w:p>
        </w:tc>
        <w:tc>
          <w:tcPr>
            <w:tcW w:w="1586" w:type="pct"/>
            <w:tcBorders>
              <w:left w:val="single" w:color="000000" w:sz="4" w:space="0"/>
              <w:bottom w:val="single" w:color="000000" w:sz="4" w:space="0"/>
              <w:right w:val="single" w:color="000000" w:sz="4" w:space="0"/>
            </w:tcBorders>
          </w:tcPr>
          <w:p>
            <w:pPr>
              <w:jc w:val="both"/>
              <w:rPr>
                <w:rFonts w:hint="default"/>
                <w:iCs/>
                <w:sz w:val="22"/>
                <w:szCs w:val="22"/>
                <w:lang w:val="en-US" w:eastAsia="zh-CN"/>
              </w:rPr>
            </w:pPr>
            <w:r>
              <w:rPr>
                <w:rFonts w:hint="default"/>
                <w:iCs/>
                <w:sz w:val="22"/>
                <w:szCs w:val="22"/>
                <w:lang w:val="en-US" w:eastAsia="zh-CN"/>
              </w:rPr>
              <w:t>4</w:t>
            </w:r>
          </w:p>
        </w:tc>
      </w:tr>
      <w:tr>
        <w:tblPrEx>
          <w:tblCellMar>
            <w:top w:w="55" w:type="dxa"/>
            <w:left w:w="55" w:type="dxa"/>
            <w:bottom w:w="55" w:type="dxa"/>
            <w:right w:w="55" w:type="dxa"/>
          </w:tblCellMar>
        </w:tblPrEx>
        <w:trPr>
          <w:jc w:val="center"/>
        </w:trPr>
        <w:tc>
          <w:tcPr>
            <w:tcW w:w="3413" w:type="pct"/>
            <w:tcBorders>
              <w:left w:val="single" w:color="000000" w:sz="4" w:space="0"/>
              <w:bottom w:val="single" w:color="000000" w:sz="4" w:space="0"/>
            </w:tcBorders>
          </w:tcPr>
          <w:p>
            <w:pPr>
              <w:jc w:val="both"/>
              <w:rPr>
                <w:rFonts w:hint="default"/>
                <w:iCs/>
                <w:sz w:val="22"/>
                <w:szCs w:val="22"/>
                <w:lang w:val="en-US" w:eastAsia="zh-CN"/>
              </w:rPr>
            </w:pPr>
            <w:r>
              <w:rPr>
                <w:rFonts w:hint="default"/>
                <w:iCs/>
                <w:sz w:val="22"/>
                <w:szCs w:val="22"/>
                <w:lang w:val="en-US" w:eastAsia="zh-CN"/>
              </w:rPr>
              <w:t>Terrain</w:t>
            </w:r>
          </w:p>
        </w:tc>
        <w:tc>
          <w:tcPr>
            <w:tcW w:w="1586" w:type="pct"/>
            <w:tcBorders>
              <w:left w:val="single" w:color="000000" w:sz="4" w:space="0"/>
              <w:bottom w:val="single" w:color="000000" w:sz="4" w:space="0"/>
              <w:right w:val="single" w:color="000000" w:sz="4" w:space="0"/>
            </w:tcBorders>
          </w:tcPr>
          <w:p>
            <w:pPr>
              <w:jc w:val="both"/>
              <w:rPr>
                <w:rFonts w:hint="default"/>
                <w:iCs/>
                <w:sz w:val="22"/>
                <w:szCs w:val="22"/>
                <w:lang w:val="en-US" w:eastAsia="zh-CN"/>
              </w:rPr>
            </w:pPr>
            <w:r>
              <w:rPr>
                <w:rFonts w:hint="default"/>
                <w:iCs/>
                <w:sz w:val="22"/>
                <w:szCs w:val="22"/>
                <w:lang w:val="en-US" w:eastAsia="zh-CN"/>
              </w:rPr>
              <w:t>Urban Macro(FR1)</w:t>
            </w:r>
          </w:p>
        </w:tc>
      </w:tr>
      <w:tr>
        <w:tblPrEx>
          <w:tblCellMar>
            <w:top w:w="55" w:type="dxa"/>
            <w:left w:w="55" w:type="dxa"/>
            <w:bottom w:w="55" w:type="dxa"/>
            <w:right w:w="55" w:type="dxa"/>
          </w:tblCellMar>
        </w:tblPrEx>
        <w:trPr>
          <w:jc w:val="center"/>
        </w:trPr>
        <w:tc>
          <w:tcPr>
            <w:tcW w:w="3413" w:type="pct"/>
            <w:tcBorders>
              <w:left w:val="single" w:color="000000" w:sz="4" w:space="0"/>
              <w:bottom w:val="single" w:color="000000" w:sz="4" w:space="0"/>
            </w:tcBorders>
          </w:tcPr>
          <w:p>
            <w:pPr>
              <w:jc w:val="both"/>
              <w:rPr>
                <w:rFonts w:hint="default"/>
                <w:iCs/>
                <w:sz w:val="22"/>
                <w:szCs w:val="22"/>
                <w:lang w:val="en-US" w:eastAsia="zh-CN"/>
              </w:rPr>
            </w:pPr>
            <w:r>
              <w:rPr>
                <w:rFonts w:hint="default"/>
                <w:iCs/>
                <w:sz w:val="22"/>
                <w:szCs w:val="22"/>
                <w:lang w:val="en-US" w:eastAsia="zh-CN"/>
              </w:rPr>
              <w:t>Cell sectors</w:t>
            </w:r>
          </w:p>
        </w:tc>
        <w:tc>
          <w:tcPr>
            <w:tcW w:w="1586" w:type="pct"/>
            <w:tcBorders>
              <w:left w:val="single" w:color="000000" w:sz="4" w:space="0"/>
              <w:bottom w:val="single" w:color="000000" w:sz="4" w:space="0"/>
              <w:right w:val="single" w:color="000000" w:sz="4" w:space="0"/>
            </w:tcBorders>
          </w:tcPr>
          <w:p>
            <w:pPr>
              <w:jc w:val="both"/>
              <w:rPr>
                <w:rFonts w:hint="default"/>
                <w:iCs/>
                <w:sz w:val="22"/>
                <w:szCs w:val="22"/>
                <w:lang w:val="en-US" w:eastAsia="zh-CN"/>
              </w:rPr>
            </w:pPr>
            <w:r>
              <w:rPr>
                <w:rFonts w:hint="default"/>
                <w:iCs/>
                <w:sz w:val="22"/>
                <w:szCs w:val="22"/>
                <w:lang w:val="en-US" w:eastAsia="zh-CN"/>
              </w:rPr>
              <w:t>[21]</w:t>
            </w:r>
          </w:p>
        </w:tc>
      </w:tr>
      <w:tr>
        <w:trPr>
          <w:jc w:val="center"/>
        </w:trPr>
        <w:tc>
          <w:tcPr>
            <w:tcW w:w="3413" w:type="pct"/>
            <w:tcBorders>
              <w:left w:val="single" w:color="000000" w:sz="4" w:space="0"/>
              <w:bottom w:val="single" w:color="000000" w:sz="4" w:space="0"/>
            </w:tcBorders>
          </w:tcPr>
          <w:p>
            <w:pPr>
              <w:jc w:val="both"/>
              <w:rPr>
                <w:rFonts w:hint="default"/>
                <w:iCs/>
                <w:sz w:val="22"/>
                <w:szCs w:val="22"/>
                <w:lang w:val="en-US" w:eastAsia="zh-CN"/>
              </w:rPr>
            </w:pPr>
            <w:r>
              <w:rPr>
                <w:rFonts w:hint="default"/>
                <w:iCs/>
                <w:sz w:val="22"/>
                <w:szCs w:val="22"/>
                <w:lang w:val="en-US" w:eastAsia="zh-CN"/>
              </w:rPr>
              <w:t>gNB power in dBm</w:t>
            </w:r>
          </w:p>
        </w:tc>
        <w:tc>
          <w:tcPr>
            <w:tcW w:w="1586" w:type="pct"/>
            <w:tcBorders>
              <w:left w:val="single" w:color="000000" w:sz="4" w:space="0"/>
              <w:bottom w:val="single" w:color="000000" w:sz="4" w:space="0"/>
              <w:right w:val="single" w:color="000000" w:sz="4" w:space="0"/>
            </w:tcBorders>
          </w:tcPr>
          <w:p>
            <w:pPr>
              <w:jc w:val="both"/>
              <w:rPr>
                <w:rFonts w:hint="default"/>
                <w:iCs/>
                <w:sz w:val="22"/>
                <w:szCs w:val="22"/>
                <w:lang w:val="en-US" w:eastAsia="zh-CN"/>
              </w:rPr>
            </w:pPr>
            <w:r>
              <w:rPr>
                <w:rFonts w:hint="default"/>
                <w:iCs/>
                <w:sz w:val="22"/>
                <w:szCs w:val="22"/>
                <w:lang w:val="en-US" w:eastAsia="zh-CN"/>
              </w:rPr>
              <w:t>49</w:t>
            </w:r>
          </w:p>
        </w:tc>
      </w:tr>
      <w:tr>
        <w:tblPrEx>
          <w:tblCellMar>
            <w:top w:w="55" w:type="dxa"/>
            <w:left w:w="55" w:type="dxa"/>
            <w:bottom w:w="55" w:type="dxa"/>
            <w:right w:w="55" w:type="dxa"/>
          </w:tblCellMar>
        </w:tblPrEx>
        <w:trPr>
          <w:jc w:val="center"/>
        </w:trPr>
        <w:tc>
          <w:tcPr>
            <w:tcW w:w="3413" w:type="pct"/>
            <w:tcBorders>
              <w:left w:val="single" w:color="000000" w:sz="4" w:space="0"/>
              <w:bottom w:val="single" w:color="000000" w:sz="4" w:space="0"/>
            </w:tcBorders>
          </w:tcPr>
          <w:p>
            <w:pPr>
              <w:jc w:val="both"/>
              <w:rPr>
                <w:rFonts w:hint="default"/>
                <w:iCs/>
                <w:sz w:val="22"/>
                <w:szCs w:val="22"/>
                <w:lang w:val="en-US" w:eastAsia="zh-CN"/>
              </w:rPr>
            </w:pPr>
            <w:r>
              <w:rPr>
                <w:rFonts w:hint="default"/>
                <w:iCs/>
                <w:sz w:val="22"/>
                <w:szCs w:val="22"/>
                <w:lang w:val="en-US" w:eastAsia="zh-CN"/>
              </w:rPr>
              <w:t>Number of TXRU</w:t>
            </w:r>
          </w:p>
        </w:tc>
        <w:tc>
          <w:tcPr>
            <w:tcW w:w="1586" w:type="pct"/>
            <w:tcBorders>
              <w:left w:val="single" w:color="000000" w:sz="4" w:space="0"/>
              <w:bottom w:val="single" w:color="000000" w:sz="4" w:space="0"/>
              <w:right w:val="single" w:color="000000" w:sz="4" w:space="0"/>
            </w:tcBorders>
          </w:tcPr>
          <w:p>
            <w:pPr>
              <w:jc w:val="both"/>
              <w:rPr>
                <w:rFonts w:hint="default"/>
                <w:iCs/>
                <w:sz w:val="22"/>
                <w:szCs w:val="22"/>
                <w:lang w:val="en-US" w:eastAsia="zh-CN"/>
              </w:rPr>
            </w:pPr>
            <w:r>
              <w:rPr>
                <w:rFonts w:hint="default"/>
                <w:iCs/>
                <w:sz w:val="22"/>
                <w:szCs w:val="22"/>
                <w:lang w:val="en-US" w:eastAsia="zh-CN"/>
              </w:rPr>
              <w:t>32</w:t>
            </w:r>
          </w:p>
        </w:tc>
      </w:tr>
      <w:tr>
        <w:tblPrEx>
          <w:tblCellMar>
            <w:top w:w="55" w:type="dxa"/>
            <w:left w:w="55" w:type="dxa"/>
            <w:bottom w:w="55" w:type="dxa"/>
            <w:right w:w="55" w:type="dxa"/>
          </w:tblCellMar>
        </w:tblPrEx>
        <w:trPr>
          <w:jc w:val="center"/>
        </w:trPr>
        <w:tc>
          <w:tcPr>
            <w:tcW w:w="3413" w:type="pct"/>
            <w:tcBorders>
              <w:left w:val="single" w:color="000000" w:sz="4" w:space="0"/>
              <w:bottom w:val="single" w:color="000000" w:sz="4" w:space="0"/>
            </w:tcBorders>
          </w:tcPr>
          <w:p>
            <w:pPr>
              <w:jc w:val="both"/>
              <w:rPr>
                <w:rFonts w:hint="default"/>
                <w:iCs/>
                <w:sz w:val="22"/>
                <w:szCs w:val="22"/>
                <w:lang w:val="en-US" w:eastAsia="zh-CN"/>
              </w:rPr>
            </w:pPr>
            <w:r>
              <w:rPr>
                <w:rFonts w:hint="default"/>
                <w:iCs/>
                <w:sz w:val="22"/>
                <w:szCs w:val="22"/>
                <w:lang w:val="en-US" w:eastAsia="zh-CN"/>
              </w:rPr>
              <w:t>BW in MHz [#gNB]</w:t>
            </w:r>
          </w:p>
        </w:tc>
        <w:tc>
          <w:tcPr>
            <w:tcW w:w="1586" w:type="pct"/>
            <w:tcBorders>
              <w:left w:val="single" w:color="000000" w:sz="4" w:space="0"/>
              <w:bottom w:val="single" w:color="000000" w:sz="4" w:space="0"/>
              <w:right w:val="single" w:color="000000" w:sz="4" w:space="0"/>
            </w:tcBorders>
          </w:tcPr>
          <w:p>
            <w:pPr>
              <w:jc w:val="both"/>
              <w:rPr>
                <w:rFonts w:hint="default"/>
                <w:iCs/>
                <w:sz w:val="22"/>
                <w:szCs w:val="22"/>
                <w:lang w:val="en-US" w:eastAsia="zh-CN"/>
              </w:rPr>
            </w:pPr>
            <w:r>
              <w:rPr>
                <w:rFonts w:hint="default"/>
                <w:iCs/>
                <w:sz w:val="22"/>
                <w:szCs w:val="22"/>
                <w:lang w:val="en-US" w:eastAsia="zh-CN"/>
              </w:rPr>
              <w:t>50</w:t>
            </w:r>
          </w:p>
        </w:tc>
      </w:tr>
      <w:tr>
        <w:tblPrEx>
          <w:tblCellMar>
            <w:top w:w="55" w:type="dxa"/>
            <w:left w:w="55" w:type="dxa"/>
            <w:bottom w:w="55" w:type="dxa"/>
            <w:right w:w="55" w:type="dxa"/>
          </w:tblCellMar>
        </w:tblPrEx>
        <w:trPr>
          <w:jc w:val="center"/>
        </w:trPr>
        <w:tc>
          <w:tcPr>
            <w:tcW w:w="3413" w:type="pct"/>
            <w:tcBorders>
              <w:left w:val="single" w:color="000000" w:sz="4" w:space="0"/>
              <w:bottom w:val="single" w:color="000000" w:sz="4" w:space="0"/>
            </w:tcBorders>
          </w:tcPr>
          <w:p>
            <w:pPr>
              <w:jc w:val="both"/>
              <w:rPr>
                <w:rFonts w:hint="default"/>
                <w:iCs/>
                <w:sz w:val="22"/>
                <w:szCs w:val="22"/>
                <w:lang w:val="en-US" w:eastAsia="zh-CN"/>
              </w:rPr>
            </w:pPr>
            <w:r>
              <w:rPr>
                <w:rFonts w:hint="default"/>
                <w:iCs/>
                <w:sz w:val="22"/>
                <w:szCs w:val="22"/>
                <w:lang w:val="en-US" w:eastAsia="zh-CN"/>
              </w:rPr>
              <w:t>User mobility direction</w:t>
            </w:r>
          </w:p>
        </w:tc>
        <w:tc>
          <w:tcPr>
            <w:tcW w:w="1586" w:type="pct"/>
            <w:tcBorders>
              <w:left w:val="single" w:color="000000" w:sz="4" w:space="0"/>
              <w:bottom w:val="single" w:color="000000" w:sz="4" w:space="0"/>
              <w:right w:val="single" w:color="000000" w:sz="4" w:space="0"/>
            </w:tcBorders>
          </w:tcPr>
          <w:p>
            <w:pPr>
              <w:jc w:val="both"/>
              <w:rPr>
                <w:rFonts w:hint="default"/>
                <w:iCs/>
                <w:sz w:val="22"/>
                <w:szCs w:val="22"/>
                <w:lang w:val="en-US" w:eastAsia="zh-CN"/>
              </w:rPr>
            </w:pPr>
            <w:r>
              <w:rPr>
                <w:rFonts w:hint="default"/>
                <w:iCs/>
                <w:sz w:val="22"/>
                <w:szCs w:val="22"/>
                <w:lang w:val="en-US" w:eastAsia="zh-CN"/>
              </w:rPr>
              <w:t>Random</w:t>
            </w:r>
          </w:p>
        </w:tc>
      </w:tr>
      <w:tr>
        <w:trPr>
          <w:jc w:val="center"/>
        </w:trPr>
        <w:tc>
          <w:tcPr>
            <w:tcW w:w="3413" w:type="pct"/>
            <w:tcBorders>
              <w:left w:val="single" w:color="000000" w:sz="4" w:space="0"/>
              <w:bottom w:val="single" w:color="000000" w:sz="4" w:space="0"/>
            </w:tcBorders>
          </w:tcPr>
          <w:p>
            <w:pPr>
              <w:jc w:val="both"/>
              <w:rPr>
                <w:rFonts w:hint="default"/>
                <w:iCs/>
                <w:sz w:val="22"/>
                <w:szCs w:val="22"/>
                <w:lang w:val="en-US" w:eastAsia="zh-CN"/>
              </w:rPr>
            </w:pPr>
            <w:r>
              <w:rPr>
                <w:rFonts w:hint="default"/>
                <w:iCs/>
                <w:sz w:val="22"/>
                <w:szCs w:val="22"/>
                <w:lang w:val="en-US" w:eastAsia="zh-CN"/>
              </w:rPr>
              <w:t>UE Dropping</w:t>
            </w:r>
          </w:p>
        </w:tc>
        <w:tc>
          <w:tcPr>
            <w:tcW w:w="1586" w:type="pct"/>
            <w:tcBorders>
              <w:left w:val="single" w:color="000000" w:sz="4" w:space="0"/>
              <w:bottom w:val="single" w:color="000000" w:sz="4" w:space="0"/>
              <w:right w:val="single" w:color="000000" w:sz="4" w:space="0"/>
            </w:tcBorders>
          </w:tcPr>
          <w:p>
            <w:pPr>
              <w:jc w:val="both"/>
              <w:rPr>
                <w:rFonts w:hint="default"/>
                <w:iCs/>
                <w:sz w:val="22"/>
                <w:szCs w:val="22"/>
                <w:lang w:val="en-US" w:eastAsia="zh-CN"/>
              </w:rPr>
            </w:pPr>
            <w:r>
              <w:rPr>
                <w:rFonts w:hint="default"/>
                <w:iCs/>
                <w:sz w:val="22"/>
                <w:szCs w:val="22"/>
                <w:lang w:val="en-US" w:eastAsia="zh-CN"/>
              </w:rPr>
              <w:t>Random</w:t>
            </w:r>
          </w:p>
        </w:tc>
      </w:tr>
    </w:tbl>
    <w:p>
      <w:pPr>
        <w:jc w:val="center"/>
        <w:rPr>
          <w:rFonts w:hint="default"/>
          <w:iCs/>
          <w:sz w:val="22"/>
          <w:szCs w:val="22"/>
          <w:lang w:val="en-US" w:eastAsia="en-US"/>
        </w:rPr>
      </w:pPr>
      <w:r>
        <w:rPr>
          <w:rFonts w:hint="default"/>
          <w:iCs/>
          <w:sz w:val="22"/>
          <w:szCs w:val="22"/>
          <w:lang w:val="en-US" w:eastAsia="zh-CN"/>
        </w:rPr>
        <w:t>Table 2: Evaluation parameters</w:t>
      </w:r>
    </w:p>
    <w:p>
      <w:pPr>
        <w:jc w:val="both"/>
        <w:rPr>
          <w:rFonts w:hint="default"/>
          <w:iCs/>
          <w:sz w:val="22"/>
          <w:szCs w:val="22"/>
          <w:lang w:val="en-US"/>
        </w:rPr>
      </w:pPr>
    </w:p>
    <w:sectPr>
      <w:pgSz w:w="11906" w:h="16838"/>
      <w:pgMar w:top="1134" w:right="1134" w:bottom="1134" w:left="1134" w:header="0" w:footer="0" w:gutter="0"/>
      <w:cols w:space="720" w:num="1"/>
      <w:formProt w:val="0"/>
      <w:docGrid w:linePitch="10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Droid Sans Fallback"/>
    <w:panose1 w:val="00000000000000000000"/>
    <w:charset w:val="86"/>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Droid Sans Fallback">
    <w:panose1 w:val="020B0502000000000001"/>
    <w:charset w:val="86"/>
    <w:family w:val="auto"/>
    <w:pitch w:val="default"/>
    <w:sig w:usb0="910002FF" w:usb1="2BDFFCFB" w:usb2="00000036" w:usb3="00000000" w:csb0="203F01FF" w:csb1="D7FF0000"/>
  </w:font>
  <w:font w:name="Arial">
    <w:altName w:val="DejaVu Sans"/>
    <w:panose1 w:val="020B0604020202020204"/>
    <w:charset w:val="00"/>
    <w:family w:val="swiss"/>
    <w:pitch w:val="default"/>
    <w:sig w:usb0="20007A87" w:usb1="80000000" w:usb2="00000008" w:usb3="00000000" w:csb0="000001FF" w:csb1="00000000"/>
  </w:font>
  <w:font w:name="黑体">
    <w:altName w:val="Droid Sans Fallback"/>
    <w:panose1 w:val="02010600030101010101"/>
    <w:charset w:val="00"/>
    <w:family w:val="auto"/>
    <w:pitch w:val="default"/>
    <w:sig w:usb0="00000001" w:usb1="080E0000" w:usb2="00000010" w:usb3="00000000" w:csb0="00040000" w:csb1="00000000"/>
  </w:font>
  <w:font w:name="Courier New">
    <w:altName w:val="DejaVu Sans"/>
    <w:panose1 w:val="02070309020205020404"/>
    <w:charset w:val="00"/>
    <w:family w:val="modern"/>
    <w:pitch w:val="default"/>
    <w:sig w:usb0="20007A87" w:usb1="80000000" w:usb2="00000008" w:usb3="00000000" w:csb0="000001FF" w:csb1="00000000"/>
  </w:font>
  <w:font w:name="Wingdings">
    <w:altName w:val="AnjaliOldLipi"/>
    <w:panose1 w:val="05000000000000000000"/>
    <w:charset w:val="00"/>
    <w:family w:val="auto"/>
    <w:pitch w:val="default"/>
    <w:sig w:usb0="00000000" w:usb1="10000000" w:usb2="00000000" w:usb3="00000000" w:csb0="80000000" w:csb1="00000000"/>
  </w:font>
  <w:font w:name="AnjaliOldLipi">
    <w:panose1 w:val="02000603000000000000"/>
    <w:charset w:val="00"/>
    <w:family w:val="auto"/>
    <w:pitch w:val="default"/>
    <w:sig w:usb0="80800001" w:usb1="00002000" w:usb2="00000000" w:usb3="00000000" w:csb0="00000001" w:csb1="00000000"/>
  </w:font>
  <w:font w:name="Calibri">
    <w:altName w:val="DejaVu Sans"/>
    <w:panose1 w:val="020F0502020204030204"/>
    <w:charset w:val="00"/>
    <w:family w:val="swiss"/>
    <w:pitch w:val="default"/>
    <w:sig w:usb0="00000000" w:usb1="00000000" w:usb2="00000001" w:usb3="00000000" w:csb0="0000019F" w:csb1="00000000"/>
  </w:font>
  <w:font w:name="SimSun">
    <w:altName w:val="Droid Sans Fallback"/>
    <w:panose1 w:val="02010600030101010101"/>
    <w:charset w:val="86"/>
    <w:family w:val="auto"/>
    <w:pitch w:val="default"/>
    <w:sig w:usb0="00000000" w:usb1="00000000" w:usb2="00000016" w:usb3="00000000" w:csb0="00040001" w:csb1="00000000"/>
  </w:font>
  <w:font w:name="Liberation Serif">
    <w:panose1 w:val="02020603050405020304"/>
    <w:charset w:val="01"/>
    <w:family w:val="roman"/>
    <w:pitch w:val="default"/>
    <w:sig w:usb0="A00002AF" w:usb1="500078FB" w:usb2="00000000" w:usb3="00000000" w:csb0="6000009F" w:csb1="DFD70000"/>
  </w:font>
  <w:font w:name="Noto Serif CJK SC">
    <w:panose1 w:val="02020400000000000000"/>
    <w:charset w:val="86"/>
    <w:family w:val="auto"/>
    <w:pitch w:val="default"/>
    <w:sig w:usb0="30000083" w:usb1="2BDF3C10" w:usb2="00000016" w:usb3="00000000" w:csb0="602E0107" w:csb1="00000000"/>
  </w:font>
  <w:font w:name="Lohit Devanagari">
    <w:panose1 w:val="020B0600000000000000"/>
    <w:charset w:val="00"/>
    <w:family w:val="auto"/>
    <w:pitch w:val="default"/>
    <w:sig w:usb0="80008023" w:usb1="00002042" w:usb2="00000000" w:usb3="00000000" w:csb0="00000001" w:csb1="00000000"/>
  </w:font>
  <w:font w:name="Mangal">
    <w:altName w:val="Gubbi"/>
    <w:panose1 w:val="00000400000000000000"/>
    <w:charset w:val="00"/>
    <w:family w:val="roman"/>
    <w:pitch w:val="default"/>
    <w:sig w:usb0="00000000" w:usb1="00000000" w:usb2="00000000" w:usb3="00000000" w:csb0="00000001" w:csb1="00000000"/>
  </w:font>
  <w:font w:name="Gubbi">
    <w:panose1 w:val="00000400000000000000"/>
    <w:charset w:val="00"/>
    <w:family w:val="auto"/>
    <w:pitch w:val="default"/>
    <w:sig w:usb0="00400000" w:usb1="00000000" w:usb2="00000000" w:usb3="00000000" w:csb0="00000000" w:csb1="00000000"/>
  </w:font>
  <w:font w:name="Noto Sans CJK SC Regular">
    <w:altName w:val="Gubbi"/>
    <w:panose1 w:val="00000000000000000000"/>
    <w:charset w:val="00"/>
    <w:family w:val="auto"/>
    <w:pitch w:val="default"/>
    <w:sig w:usb0="00000000" w:usb1="00000000" w:usb2="00000000" w:usb3="00000000" w:csb0="00000000" w:csb1="00000000"/>
  </w:font>
  <w:font w:name="FreeSans">
    <w:panose1 w:val="020B0504020202020204"/>
    <w:charset w:val="00"/>
    <w:family w:val="auto"/>
    <w:pitch w:val="default"/>
    <w:sig w:usb0="E4839EFF" w:usb1="4600FDFF" w:usb2="000030A0" w:usb3="00000584" w:csb0="600001BF" w:csb1="DFF70000"/>
  </w:font>
  <w:font w:name="PMingLiU">
    <w:altName w:val="Droid Sans Fallback"/>
    <w:panose1 w:val="02010601000101010101"/>
    <w:charset w:val="00"/>
    <w:family w:val="roman"/>
    <w:pitch w:val="default"/>
    <w:sig w:usb0="00000000" w:usb1="00000000" w:usb2="00000016" w:usb3="00000000" w:csb0="00100001" w:csb1="00000000"/>
  </w:font>
  <w:font w:name="Times">
    <w:altName w:val="DejaVu Sans"/>
    <w:panose1 w:val="02020603050405020304"/>
    <w:charset w:val="00"/>
    <w:family w:val="roman"/>
    <w:pitch w:val="default"/>
    <w:sig w:usb0="00000000" w:usb1="00000000" w:usb2="00000009" w:usb3="00000000" w:csb0="000001FF" w:csb1="00000000"/>
  </w:font>
  <w:font w:name="Batang">
    <w:altName w:val="Phetsarath OT"/>
    <w:panose1 w:val="02030600000101010101"/>
    <w:charset w:val="00"/>
    <w:family w:val="roman"/>
    <w:pitch w:val="default"/>
    <w:sig w:usb0="00000000" w:usb1="00000000" w:usb2="00000030" w:usb3="00000000" w:csb0="0008009F" w:csb1="00000000"/>
  </w:font>
  <w:font w:name="Phetsarath OT">
    <w:panose1 w:val="02000500000000000001"/>
    <w:charset w:val="86"/>
    <w:family w:val="auto"/>
    <w:pitch w:val="default"/>
    <w:sig w:usb0="F7FFAEFF" w:usb1="FBDFFFFF" w:usb2="1FFBFFFF" w:usb3="00000000" w:csb0="FFFFFFFF" w:csb1="FFFFFFFF"/>
  </w:font>
  <w:font w:name="Symbol">
    <w:altName w:val="OpenSymbol"/>
    <w:panose1 w:val="05050102010706020507"/>
    <w:charset w:val="02"/>
    <w:family w:val="roman"/>
    <w:pitch w:val="default"/>
    <w:sig w:usb0="00000000" w:usb1="00000000" w:usb2="00000000" w:usb3="00000000" w:csb0="80000000" w:csb1="00000000"/>
  </w:font>
  <w:font w:name="OpenSymbol">
    <w:panose1 w:val="05010000000000000000"/>
    <w:charset w:val="00"/>
    <w:family w:val="auto"/>
    <w:pitch w:val="default"/>
    <w:sig w:usb0="800000AF" w:usb1="1001ECEA" w:usb2="00000000" w:usb3="00000000" w:csb0="00000001" w:csb1="00000000"/>
  </w:font>
  <w:font w:name="Segoe UI">
    <w:altName w:val="Gubbi"/>
    <w:panose1 w:val="00000000000000000000"/>
    <w:charset w:val="00"/>
    <w:family w:val="auto"/>
    <w:pitch w:val="default"/>
    <w:sig w:usb0="00000000" w:usb1="00000000" w:usb2="00000000" w:usb3="00000000" w:csb0="00000000" w:csb1="00000000"/>
  </w:font>
  <w:font w:name="Abyssinica SIL">
    <w:panose1 w:val="02000000000000000000"/>
    <w:charset w:val="00"/>
    <w:family w:val="auto"/>
    <w:pitch w:val="default"/>
    <w:sig w:usb0="800000EF" w:usb1="5000A04B" w:usb2="00000828" w:usb3="00000000" w:csb0="2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93FDBD"/>
    <w:multiLevelType w:val="multilevel"/>
    <w:tmpl w:val="FD93FDBD"/>
    <w:lvl w:ilvl="0" w:tentative="0">
      <w:start w:val="1"/>
      <w:numFmt w:val="decimal"/>
      <w:lvlText w:val="%1"/>
      <w:lvlJc w:val="left"/>
      <w:pPr>
        <w:tabs>
          <w:tab w:val="left" w:pos="720"/>
        </w:tabs>
        <w:ind w:left="720" w:hanging="360"/>
      </w:pPr>
    </w:lvl>
    <w:lvl w:ilvl="1" w:tentative="0">
      <w:start w:val="1"/>
      <w:numFmt w:val="decimal"/>
      <w:lvlText w:val="%1.%2"/>
      <w:lvlJc w:val="left"/>
      <w:pPr>
        <w:tabs>
          <w:tab w:val="left" w:pos="1440"/>
        </w:tabs>
        <w:ind w:left="1440" w:hanging="360"/>
      </w:pPr>
    </w:lvl>
    <w:lvl w:ilvl="2" w:tentative="0">
      <w:start w:val="1"/>
      <w:numFmt w:val="decimal"/>
      <w:lvlText w:val="%1.%2.%3"/>
      <w:lvlJc w:val="left"/>
      <w:pPr>
        <w:tabs>
          <w:tab w:val="left" w:pos="1800"/>
        </w:tabs>
        <w:ind w:left="1800" w:hanging="360"/>
      </w:pPr>
    </w:lvl>
    <w:lvl w:ilvl="3" w:tentative="0">
      <w:start w:val="1"/>
      <w:numFmt w:val="decimal"/>
      <w:lvlText w:val="%2.%3.%4"/>
      <w:lvlJc w:val="left"/>
      <w:pPr>
        <w:tabs>
          <w:tab w:val="left" w:pos="2160"/>
        </w:tabs>
        <w:ind w:left="2160" w:hanging="360"/>
      </w:pPr>
    </w:lvl>
    <w:lvl w:ilvl="4" w:tentative="0">
      <w:start w:val="1"/>
      <w:numFmt w:val="decimal"/>
      <w:lvlText w:val="%3.%4.%5"/>
      <w:lvlJc w:val="left"/>
      <w:pPr>
        <w:tabs>
          <w:tab w:val="left" w:pos="2520"/>
        </w:tabs>
        <w:ind w:left="2520" w:hanging="360"/>
      </w:pPr>
    </w:lvl>
    <w:lvl w:ilvl="5" w:tentative="0">
      <w:start w:val="1"/>
      <w:numFmt w:val="decimal"/>
      <w:lvlText w:val="%4.%5.%6"/>
      <w:lvlJc w:val="left"/>
      <w:pPr>
        <w:tabs>
          <w:tab w:val="left" w:pos="2880"/>
        </w:tabs>
        <w:ind w:left="2880" w:hanging="360"/>
      </w:pPr>
    </w:lvl>
    <w:lvl w:ilvl="6" w:tentative="0">
      <w:start w:val="1"/>
      <w:numFmt w:val="decimal"/>
      <w:lvlText w:val="%5.%6.%7"/>
      <w:lvlJc w:val="left"/>
      <w:pPr>
        <w:tabs>
          <w:tab w:val="left" w:pos="3240"/>
        </w:tabs>
        <w:ind w:left="3240" w:hanging="360"/>
      </w:pPr>
    </w:lvl>
    <w:lvl w:ilvl="7" w:tentative="0">
      <w:start w:val="1"/>
      <w:numFmt w:val="decimal"/>
      <w:lvlText w:val="%6.%7.%8"/>
      <w:lvlJc w:val="left"/>
      <w:pPr>
        <w:tabs>
          <w:tab w:val="left" w:pos="3600"/>
        </w:tabs>
        <w:ind w:left="3600" w:hanging="360"/>
      </w:pPr>
    </w:lvl>
    <w:lvl w:ilvl="8" w:tentative="0">
      <w:start w:val="1"/>
      <w:numFmt w:val="decimal"/>
      <w:lvlText w:val="%7.%8.%9"/>
      <w:lvlJc w:val="left"/>
      <w:pPr>
        <w:tabs>
          <w:tab w:val="left" w:pos="3960"/>
        </w:tabs>
        <w:ind w:left="3960" w:hanging="360"/>
      </w:pPr>
    </w:lvl>
  </w:abstractNum>
  <w:abstractNum w:abstractNumId="1">
    <w:nsid w:val="FFEE9D19"/>
    <w:multiLevelType w:val="singleLevel"/>
    <w:tmpl w:val="FFEE9D19"/>
    <w:lvl w:ilvl="0" w:tentative="0">
      <w:start w:val="1"/>
      <w:numFmt w:val="lowerLetter"/>
      <w:lvlText w:val="%1."/>
      <w:lvlJc w:val="left"/>
      <w:pPr>
        <w:tabs>
          <w:tab w:val="left" w:pos="425"/>
        </w:tabs>
        <w:ind w:left="425" w:leftChars="0" w:hanging="425" w:firstLineChars="0"/>
      </w:pPr>
      <w:rPr>
        <w:rFonts w:hint="default"/>
      </w:rPr>
    </w:lvl>
  </w:abstractNum>
  <w:abstractNum w:abstractNumId="2">
    <w:nsid w:val="01DF0899"/>
    <w:multiLevelType w:val="multilevel"/>
    <w:tmpl w:val="01DF0899"/>
    <w:lvl w:ilvl="0" w:tentative="0">
      <w:start w:val="150"/>
      <w:numFmt w:val="bullet"/>
      <w:lvlText w:val="-"/>
      <w:lvlJc w:val="left"/>
      <w:pPr>
        <w:ind w:left="720" w:hanging="360"/>
      </w:pPr>
      <w:rPr>
        <w:rFonts w:hint="default" w:ascii="Times" w:hAnsi="Times" w:eastAsia="Batang" w:cs="Times"/>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3">
    <w:nsid w:val="24A173B3"/>
    <w:multiLevelType w:val="multilevel"/>
    <w:tmpl w:val="24A173B3"/>
    <w:lvl w:ilvl="0" w:tentative="0">
      <w:start w:val="150"/>
      <w:numFmt w:val="bullet"/>
      <w:lvlText w:val="-"/>
      <w:lvlJc w:val="left"/>
      <w:pPr>
        <w:ind w:left="720" w:hanging="360"/>
      </w:pPr>
      <w:rPr>
        <w:rFonts w:hint="default" w:ascii="Times" w:hAnsi="Times" w:eastAsia="Batang" w:cs="Times"/>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4">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ED30B4E"/>
    <w:multiLevelType w:val="multilevel"/>
    <w:tmpl w:val="2ED30B4E"/>
    <w:lvl w:ilvl="0" w:tentative="0">
      <w:start w:val="1"/>
      <w:numFmt w:val="decimal"/>
      <w:pStyle w:val="25"/>
      <w:lvlText w:val="Observation %1:"/>
      <w:lvlJc w:val="left"/>
      <w:pPr>
        <w:ind w:left="2629" w:hanging="360"/>
      </w:pPr>
      <w:rPr>
        <w:b/>
        <w:bCs/>
        <w:i w:val="0"/>
        <w:iCs w:val="0"/>
        <w:caps w:val="0"/>
        <w:smallCaps w:val="0"/>
        <w:strike w:val="0"/>
        <w:dstrike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AEAB288"/>
    <w:multiLevelType w:val="multilevel"/>
    <w:tmpl w:val="5AEAB288"/>
    <w:lvl w:ilvl="0" w:tentative="0">
      <w:start w:val="1"/>
      <w:numFmt w:val="decimal"/>
      <w:lvlText w:val="%1"/>
      <w:lvlJc w:val="left"/>
      <w:pPr>
        <w:tabs>
          <w:tab w:val="left" w:pos="432"/>
        </w:tabs>
        <w:ind w:left="432" w:hanging="432"/>
      </w:pPr>
      <w:rPr>
        <w:i w:val="0"/>
        <w:sz w:val="22"/>
        <w:lang w:val="en-US"/>
      </w:rPr>
    </w:lvl>
    <w:lvl w:ilvl="1" w:tentative="0">
      <w:start w:val="1"/>
      <w:numFmt w:val="decimal"/>
      <w:lvlText w:val="%1.%2"/>
      <w:lvlJc w:val="left"/>
      <w:pPr>
        <w:tabs>
          <w:tab w:val="left" w:pos="576"/>
        </w:tabs>
        <w:ind w:left="576" w:hanging="576"/>
      </w:pPr>
      <w:rPr>
        <w:rFonts w:cs="Times New Roman"/>
        <w:b/>
        <w:i w:val="0"/>
        <w:sz w:val="22"/>
      </w:r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7">
    <w:nsid w:val="68FBD627"/>
    <w:multiLevelType w:val="multilevel"/>
    <w:tmpl w:val="68FBD627"/>
    <w:lvl w:ilvl="0" w:tentative="0">
      <w:start w:val="1"/>
      <w:numFmt w:val="none"/>
      <w:pStyle w:val="2"/>
      <w:suff w:val="nothing"/>
      <w:lvlText w:val=""/>
      <w:lvlJc w:val="left"/>
      <w:pPr>
        <w:tabs>
          <w:tab w:val="left" w:pos="0"/>
        </w:tabs>
        <w:ind w:left="0" w:firstLine="0"/>
      </w:pPr>
    </w:lvl>
    <w:lvl w:ilvl="1" w:tentative="0">
      <w:start w:val="1"/>
      <w:numFmt w:val="none"/>
      <w:pStyle w:val="3"/>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8">
    <w:nsid w:val="7F1D61F0"/>
    <w:multiLevelType w:val="multilevel"/>
    <w:tmpl w:val="7F1D61F0"/>
    <w:lvl w:ilvl="0" w:tentative="0">
      <w:start w:val="1"/>
      <w:numFmt w:val="decimal"/>
      <w:pStyle w:val="26"/>
      <w:lvlText w:val="Proposal %1:"/>
      <w:lvlJc w:val="left"/>
      <w:pPr>
        <w:ind w:left="360" w:hanging="360"/>
      </w:pPr>
      <w:rPr>
        <w:rFonts w:hint="default"/>
        <w:b/>
        <w:sz w:val="24"/>
        <w:szCs w:val="24"/>
      </w:rPr>
    </w:lvl>
    <w:lvl w:ilvl="1" w:tentative="0">
      <w:start w:val="1"/>
      <w:numFmt w:val="lowerLetter"/>
      <w:lvlText w:val="%2."/>
      <w:lvlJc w:val="left"/>
      <w:pPr>
        <w:ind w:left="-7001" w:hanging="360"/>
      </w:pPr>
    </w:lvl>
    <w:lvl w:ilvl="2" w:tentative="0">
      <w:start w:val="1"/>
      <w:numFmt w:val="lowerRoman"/>
      <w:lvlText w:val="%3."/>
      <w:lvlJc w:val="right"/>
      <w:pPr>
        <w:ind w:left="-6281" w:hanging="180"/>
      </w:pPr>
    </w:lvl>
    <w:lvl w:ilvl="3" w:tentative="0">
      <w:start w:val="1"/>
      <w:numFmt w:val="decimal"/>
      <w:lvlText w:val="%4."/>
      <w:lvlJc w:val="left"/>
      <w:pPr>
        <w:ind w:left="-5561" w:hanging="360"/>
      </w:pPr>
    </w:lvl>
    <w:lvl w:ilvl="4" w:tentative="0">
      <w:start w:val="1"/>
      <w:numFmt w:val="lowerLetter"/>
      <w:lvlText w:val="%5."/>
      <w:lvlJc w:val="left"/>
      <w:pPr>
        <w:ind w:left="-4841" w:hanging="360"/>
      </w:pPr>
    </w:lvl>
    <w:lvl w:ilvl="5" w:tentative="0">
      <w:start w:val="1"/>
      <w:numFmt w:val="lowerRoman"/>
      <w:lvlText w:val="%6."/>
      <w:lvlJc w:val="right"/>
      <w:pPr>
        <w:ind w:left="-4121" w:hanging="180"/>
      </w:pPr>
    </w:lvl>
    <w:lvl w:ilvl="6" w:tentative="0">
      <w:start w:val="1"/>
      <w:numFmt w:val="decimal"/>
      <w:lvlText w:val="%7."/>
      <w:lvlJc w:val="left"/>
      <w:pPr>
        <w:ind w:left="-3401" w:hanging="360"/>
      </w:pPr>
    </w:lvl>
    <w:lvl w:ilvl="7" w:tentative="0">
      <w:start w:val="1"/>
      <w:numFmt w:val="lowerLetter"/>
      <w:lvlText w:val="%8."/>
      <w:lvlJc w:val="left"/>
      <w:pPr>
        <w:ind w:left="-2681" w:hanging="360"/>
      </w:pPr>
    </w:lvl>
    <w:lvl w:ilvl="8" w:tentative="0">
      <w:start w:val="1"/>
      <w:numFmt w:val="lowerRoman"/>
      <w:lvlText w:val="%9."/>
      <w:lvlJc w:val="right"/>
      <w:pPr>
        <w:ind w:left="-1961" w:hanging="180"/>
      </w:pPr>
    </w:lvl>
  </w:abstractNum>
  <w:num w:numId="1">
    <w:abstractNumId w:val="7"/>
  </w:num>
  <w:num w:numId="2">
    <w:abstractNumId w:val="5"/>
  </w:num>
  <w:num w:numId="3">
    <w:abstractNumId w:val="8"/>
  </w:num>
  <w:num w:numId="4">
    <w:abstractNumId w:val="6"/>
  </w:num>
  <w:num w:numId="5">
    <w:abstractNumId w:val="4"/>
    <w:lvlOverride w:ilvl="0">
      <w:startOverride w:val="1"/>
    </w:lvlOverride>
  </w:num>
  <w:num w:numId="6">
    <w:abstractNumId w:val="3"/>
  </w:num>
  <w:num w:numId="7">
    <w:abstractNumId w:val="2"/>
  </w:num>
  <w:num w:numId="8">
    <w:abstractNumId w:val="4"/>
  </w:num>
  <w:num w:numId="9">
    <w:abstractNumId w:val="1"/>
  </w:num>
  <w:num w:numId="10">
    <w:abstractNumId w:val="4"/>
    <w:lvlOverride w:ilvl="0">
      <w:startOverride w:val="1"/>
    </w:lvlOverride>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9F7067"/>
    <w:rsid w:val="000009D3"/>
    <w:rsid w:val="000D7EF3"/>
    <w:rsid w:val="001C1C53"/>
    <w:rsid w:val="001F31FB"/>
    <w:rsid w:val="00431696"/>
    <w:rsid w:val="00492606"/>
    <w:rsid w:val="00874772"/>
    <w:rsid w:val="009B052E"/>
    <w:rsid w:val="00AC554F"/>
    <w:rsid w:val="00B54FFD"/>
    <w:rsid w:val="00BA3BB5"/>
    <w:rsid w:val="00FE38AD"/>
    <w:rsid w:val="05FD8F25"/>
    <w:rsid w:val="0EB7DE5D"/>
    <w:rsid w:val="0FA7B43F"/>
    <w:rsid w:val="0FFDA74A"/>
    <w:rsid w:val="0FFF5550"/>
    <w:rsid w:val="13EBE7B0"/>
    <w:rsid w:val="16FE9AA6"/>
    <w:rsid w:val="17FA9D3D"/>
    <w:rsid w:val="17FF1B71"/>
    <w:rsid w:val="18FEA96C"/>
    <w:rsid w:val="19FD5C42"/>
    <w:rsid w:val="1A6DB6EC"/>
    <w:rsid w:val="1AB9EDE9"/>
    <w:rsid w:val="1B5F8E0F"/>
    <w:rsid w:val="1B6D1EAC"/>
    <w:rsid w:val="1BCC90DA"/>
    <w:rsid w:val="1BE9841A"/>
    <w:rsid w:val="1BF5F978"/>
    <w:rsid w:val="1DB59823"/>
    <w:rsid w:val="1DB78B8F"/>
    <w:rsid w:val="1E5E6641"/>
    <w:rsid w:val="1EDF1910"/>
    <w:rsid w:val="1EF54C0F"/>
    <w:rsid w:val="1EF84E1D"/>
    <w:rsid w:val="1F55755F"/>
    <w:rsid w:val="1F57815A"/>
    <w:rsid w:val="1FAF94D2"/>
    <w:rsid w:val="1FB5C963"/>
    <w:rsid w:val="1FBF991C"/>
    <w:rsid w:val="1FE70BD2"/>
    <w:rsid w:val="1FEFD125"/>
    <w:rsid w:val="1FFC07E1"/>
    <w:rsid w:val="1FFC45CC"/>
    <w:rsid w:val="20FAD70D"/>
    <w:rsid w:val="23BBCA5B"/>
    <w:rsid w:val="245E029D"/>
    <w:rsid w:val="256C86A1"/>
    <w:rsid w:val="279F7067"/>
    <w:rsid w:val="293758FC"/>
    <w:rsid w:val="2A6F4B17"/>
    <w:rsid w:val="2ADF7042"/>
    <w:rsid w:val="2B5E89D4"/>
    <w:rsid w:val="2B7740A1"/>
    <w:rsid w:val="2B8FCBC3"/>
    <w:rsid w:val="2BC78766"/>
    <w:rsid w:val="2BD40840"/>
    <w:rsid w:val="2BFB7ABE"/>
    <w:rsid w:val="2BFF7F04"/>
    <w:rsid w:val="2DFDDD65"/>
    <w:rsid w:val="2E56A981"/>
    <w:rsid w:val="2F2BCAC6"/>
    <w:rsid w:val="2F3979CC"/>
    <w:rsid w:val="2F4FD95D"/>
    <w:rsid w:val="2FBFD51E"/>
    <w:rsid w:val="2FDB37C2"/>
    <w:rsid w:val="32FFEE67"/>
    <w:rsid w:val="33F73DA6"/>
    <w:rsid w:val="33FFC611"/>
    <w:rsid w:val="3577EA2B"/>
    <w:rsid w:val="366EC816"/>
    <w:rsid w:val="36FE46FD"/>
    <w:rsid w:val="36FF99C8"/>
    <w:rsid w:val="3764EDAA"/>
    <w:rsid w:val="37737054"/>
    <w:rsid w:val="3777750F"/>
    <w:rsid w:val="377A002F"/>
    <w:rsid w:val="37A84105"/>
    <w:rsid w:val="37B4A9CA"/>
    <w:rsid w:val="37BFC77C"/>
    <w:rsid w:val="37FB94B2"/>
    <w:rsid w:val="39EF83D7"/>
    <w:rsid w:val="3A7BD147"/>
    <w:rsid w:val="3A7F8FB0"/>
    <w:rsid w:val="3BAFF563"/>
    <w:rsid w:val="3BEAE6E3"/>
    <w:rsid w:val="3BF76401"/>
    <w:rsid w:val="3C0DA8DC"/>
    <w:rsid w:val="3CEF2248"/>
    <w:rsid w:val="3CFBCD73"/>
    <w:rsid w:val="3E03F179"/>
    <w:rsid w:val="3E37E990"/>
    <w:rsid w:val="3E3BB4D6"/>
    <w:rsid w:val="3EA79C0C"/>
    <w:rsid w:val="3EBAD007"/>
    <w:rsid w:val="3EBF85E1"/>
    <w:rsid w:val="3ECF065B"/>
    <w:rsid w:val="3EE9484A"/>
    <w:rsid w:val="3EEB459C"/>
    <w:rsid w:val="3EEFBE33"/>
    <w:rsid w:val="3EF2DEB2"/>
    <w:rsid w:val="3EF856B8"/>
    <w:rsid w:val="3EFA7B83"/>
    <w:rsid w:val="3EFF1F69"/>
    <w:rsid w:val="3EFF31FA"/>
    <w:rsid w:val="3F66BA2F"/>
    <w:rsid w:val="3F6F3933"/>
    <w:rsid w:val="3F79D57D"/>
    <w:rsid w:val="3F7E7B22"/>
    <w:rsid w:val="3F7FAE4C"/>
    <w:rsid w:val="3F9CD062"/>
    <w:rsid w:val="3FBF4E5F"/>
    <w:rsid w:val="3FBF623D"/>
    <w:rsid w:val="3FC5EC37"/>
    <w:rsid w:val="3FCD3A3D"/>
    <w:rsid w:val="3FCD9023"/>
    <w:rsid w:val="3FCFC6B1"/>
    <w:rsid w:val="3FD4D8B9"/>
    <w:rsid w:val="3FD54250"/>
    <w:rsid w:val="3FDD8894"/>
    <w:rsid w:val="3FDF36F6"/>
    <w:rsid w:val="3FE5F41C"/>
    <w:rsid w:val="3FEDAF67"/>
    <w:rsid w:val="3FEF2339"/>
    <w:rsid w:val="3FF34871"/>
    <w:rsid w:val="3FF79F09"/>
    <w:rsid w:val="3FFCD69E"/>
    <w:rsid w:val="3FFF0762"/>
    <w:rsid w:val="3FFF902B"/>
    <w:rsid w:val="3FFF9FBF"/>
    <w:rsid w:val="427FB195"/>
    <w:rsid w:val="44F69DF6"/>
    <w:rsid w:val="44FAE42E"/>
    <w:rsid w:val="46F75970"/>
    <w:rsid w:val="47AB7A9C"/>
    <w:rsid w:val="47FDD127"/>
    <w:rsid w:val="47FF68CE"/>
    <w:rsid w:val="488E7910"/>
    <w:rsid w:val="497BE4ED"/>
    <w:rsid w:val="49F97756"/>
    <w:rsid w:val="4AEF39E7"/>
    <w:rsid w:val="4BF7DC9C"/>
    <w:rsid w:val="4C7F4324"/>
    <w:rsid w:val="4CF6C3C5"/>
    <w:rsid w:val="4CF7D052"/>
    <w:rsid w:val="4DC33243"/>
    <w:rsid w:val="4DFD0F2F"/>
    <w:rsid w:val="4E511B9F"/>
    <w:rsid w:val="4E63F537"/>
    <w:rsid w:val="4E66AFBE"/>
    <w:rsid w:val="4EDF1BD8"/>
    <w:rsid w:val="4F7F0B4E"/>
    <w:rsid w:val="4F7F5697"/>
    <w:rsid w:val="4F9FD12A"/>
    <w:rsid w:val="4FB5C92E"/>
    <w:rsid w:val="4FCFD6CD"/>
    <w:rsid w:val="4FEF2AFF"/>
    <w:rsid w:val="4FFBBD76"/>
    <w:rsid w:val="4FFEAF85"/>
    <w:rsid w:val="503DE5DB"/>
    <w:rsid w:val="52CF773B"/>
    <w:rsid w:val="535FB0A5"/>
    <w:rsid w:val="53BF589F"/>
    <w:rsid w:val="54381025"/>
    <w:rsid w:val="553D1B17"/>
    <w:rsid w:val="55BDB977"/>
    <w:rsid w:val="5756AE87"/>
    <w:rsid w:val="575B6002"/>
    <w:rsid w:val="575BE512"/>
    <w:rsid w:val="576D5D9F"/>
    <w:rsid w:val="578EB59A"/>
    <w:rsid w:val="57ADF2A2"/>
    <w:rsid w:val="57DE66BD"/>
    <w:rsid w:val="57DFAC47"/>
    <w:rsid w:val="596E9A67"/>
    <w:rsid w:val="59FB54EF"/>
    <w:rsid w:val="59FF9E7C"/>
    <w:rsid w:val="5A73DDCC"/>
    <w:rsid w:val="5AF7813D"/>
    <w:rsid w:val="5AFFEC3A"/>
    <w:rsid w:val="5B330145"/>
    <w:rsid w:val="5B6EEAFF"/>
    <w:rsid w:val="5B7DAF7C"/>
    <w:rsid w:val="5B86777F"/>
    <w:rsid w:val="5BDE9550"/>
    <w:rsid w:val="5BF501F0"/>
    <w:rsid w:val="5BF7A8D1"/>
    <w:rsid w:val="5BFE55D4"/>
    <w:rsid w:val="5BFF34AE"/>
    <w:rsid w:val="5BFF5BFA"/>
    <w:rsid w:val="5C6B7E3A"/>
    <w:rsid w:val="5CF73927"/>
    <w:rsid w:val="5CFF7ED0"/>
    <w:rsid w:val="5D7C80BC"/>
    <w:rsid w:val="5D9761AE"/>
    <w:rsid w:val="5DD14C06"/>
    <w:rsid w:val="5DDFBF65"/>
    <w:rsid w:val="5DEF2E4E"/>
    <w:rsid w:val="5DF97B1A"/>
    <w:rsid w:val="5DF9FE8D"/>
    <w:rsid w:val="5DFE9857"/>
    <w:rsid w:val="5DFF1901"/>
    <w:rsid w:val="5E5F31C7"/>
    <w:rsid w:val="5E6F72F1"/>
    <w:rsid w:val="5E71B935"/>
    <w:rsid w:val="5E764394"/>
    <w:rsid w:val="5E7B3357"/>
    <w:rsid w:val="5EB5DDDB"/>
    <w:rsid w:val="5EBF5D68"/>
    <w:rsid w:val="5EDF1E05"/>
    <w:rsid w:val="5EF4BD52"/>
    <w:rsid w:val="5EF60695"/>
    <w:rsid w:val="5EF76E2F"/>
    <w:rsid w:val="5EFB4C7A"/>
    <w:rsid w:val="5EFE9C42"/>
    <w:rsid w:val="5F0527FF"/>
    <w:rsid w:val="5F3652D3"/>
    <w:rsid w:val="5F553F58"/>
    <w:rsid w:val="5F675B6A"/>
    <w:rsid w:val="5F68008C"/>
    <w:rsid w:val="5F78B196"/>
    <w:rsid w:val="5F7A0CCD"/>
    <w:rsid w:val="5F7F5686"/>
    <w:rsid w:val="5FAB30EF"/>
    <w:rsid w:val="5FBCFE31"/>
    <w:rsid w:val="5FCFAA24"/>
    <w:rsid w:val="5FE27E28"/>
    <w:rsid w:val="5FE93323"/>
    <w:rsid w:val="5FEB202A"/>
    <w:rsid w:val="5FF77C82"/>
    <w:rsid w:val="5FFB857F"/>
    <w:rsid w:val="5FFE610E"/>
    <w:rsid w:val="5FFF0AD6"/>
    <w:rsid w:val="5FFF18D6"/>
    <w:rsid w:val="5FFF1BA6"/>
    <w:rsid w:val="5FFF93B6"/>
    <w:rsid w:val="637DD0B8"/>
    <w:rsid w:val="63FDAF8E"/>
    <w:rsid w:val="64FB8881"/>
    <w:rsid w:val="65DB42AD"/>
    <w:rsid w:val="65EE6979"/>
    <w:rsid w:val="66DB814F"/>
    <w:rsid w:val="675FC16F"/>
    <w:rsid w:val="6779AAB6"/>
    <w:rsid w:val="67AFF4D3"/>
    <w:rsid w:val="67DE7E8D"/>
    <w:rsid w:val="67F757A3"/>
    <w:rsid w:val="67FE7C1D"/>
    <w:rsid w:val="6947E231"/>
    <w:rsid w:val="697FC2DF"/>
    <w:rsid w:val="69EE9154"/>
    <w:rsid w:val="69FB619D"/>
    <w:rsid w:val="6AEEB6CA"/>
    <w:rsid w:val="6B37BE0B"/>
    <w:rsid w:val="6B67DDDD"/>
    <w:rsid w:val="6B758A9B"/>
    <w:rsid w:val="6BA18A04"/>
    <w:rsid w:val="6BAD3DBA"/>
    <w:rsid w:val="6BC8E33C"/>
    <w:rsid w:val="6BD09531"/>
    <w:rsid w:val="6BDFC0F9"/>
    <w:rsid w:val="6BFE7F91"/>
    <w:rsid w:val="6BFFD338"/>
    <w:rsid w:val="6C2BCA66"/>
    <w:rsid w:val="6CBE8CC1"/>
    <w:rsid w:val="6CC91297"/>
    <w:rsid w:val="6CEF43B1"/>
    <w:rsid w:val="6CF7D282"/>
    <w:rsid w:val="6CFB2F27"/>
    <w:rsid w:val="6D6CFDDC"/>
    <w:rsid w:val="6D6F5E79"/>
    <w:rsid w:val="6D6FAA75"/>
    <w:rsid w:val="6DC7A6EE"/>
    <w:rsid w:val="6DEC30DD"/>
    <w:rsid w:val="6DFB5500"/>
    <w:rsid w:val="6DFD86BF"/>
    <w:rsid w:val="6DFDE500"/>
    <w:rsid w:val="6DFE5273"/>
    <w:rsid w:val="6DFE9206"/>
    <w:rsid w:val="6DFF637C"/>
    <w:rsid w:val="6E7D78DD"/>
    <w:rsid w:val="6E7F4A0F"/>
    <w:rsid w:val="6EBF085C"/>
    <w:rsid w:val="6EBF36CA"/>
    <w:rsid w:val="6EFB31C8"/>
    <w:rsid w:val="6F355CA9"/>
    <w:rsid w:val="6F4FDAB5"/>
    <w:rsid w:val="6F735A3F"/>
    <w:rsid w:val="6F7B2F72"/>
    <w:rsid w:val="6F7D5412"/>
    <w:rsid w:val="6FAF9284"/>
    <w:rsid w:val="6FB7A342"/>
    <w:rsid w:val="6FBA7B05"/>
    <w:rsid w:val="6FC17D73"/>
    <w:rsid w:val="6FDA6548"/>
    <w:rsid w:val="6FDB52EE"/>
    <w:rsid w:val="6FDF8844"/>
    <w:rsid w:val="6FEB03B7"/>
    <w:rsid w:val="6FF785E7"/>
    <w:rsid w:val="6FFB4719"/>
    <w:rsid w:val="6FFB93F2"/>
    <w:rsid w:val="6FFE8041"/>
    <w:rsid w:val="6FFF4F12"/>
    <w:rsid w:val="6FFF746A"/>
    <w:rsid w:val="6FFFE020"/>
    <w:rsid w:val="715FF483"/>
    <w:rsid w:val="71B3B264"/>
    <w:rsid w:val="72A1B290"/>
    <w:rsid w:val="72E629E5"/>
    <w:rsid w:val="72FFF20D"/>
    <w:rsid w:val="735BEE6A"/>
    <w:rsid w:val="735E19ED"/>
    <w:rsid w:val="737DD58B"/>
    <w:rsid w:val="737FBE6C"/>
    <w:rsid w:val="73BD16F4"/>
    <w:rsid w:val="73BFBAA8"/>
    <w:rsid w:val="73C44778"/>
    <w:rsid w:val="73F7B041"/>
    <w:rsid w:val="7457041B"/>
    <w:rsid w:val="74EBC7AE"/>
    <w:rsid w:val="74F547B8"/>
    <w:rsid w:val="74F63F6D"/>
    <w:rsid w:val="753FD10A"/>
    <w:rsid w:val="7575A7BC"/>
    <w:rsid w:val="75DEAC62"/>
    <w:rsid w:val="75FAC003"/>
    <w:rsid w:val="75FD9496"/>
    <w:rsid w:val="764F47AA"/>
    <w:rsid w:val="764FDD33"/>
    <w:rsid w:val="7677AB26"/>
    <w:rsid w:val="76974E58"/>
    <w:rsid w:val="76D7CEFA"/>
    <w:rsid w:val="76EF628E"/>
    <w:rsid w:val="76F6BB87"/>
    <w:rsid w:val="76FE27C6"/>
    <w:rsid w:val="76FF06B5"/>
    <w:rsid w:val="77653393"/>
    <w:rsid w:val="7775BBED"/>
    <w:rsid w:val="777BA374"/>
    <w:rsid w:val="778319E5"/>
    <w:rsid w:val="778F2718"/>
    <w:rsid w:val="77B31033"/>
    <w:rsid w:val="77B78DE7"/>
    <w:rsid w:val="77BF546C"/>
    <w:rsid w:val="77BF9F80"/>
    <w:rsid w:val="77DDDD55"/>
    <w:rsid w:val="77E5D4B4"/>
    <w:rsid w:val="77EAC905"/>
    <w:rsid w:val="77ED8905"/>
    <w:rsid w:val="77F53562"/>
    <w:rsid w:val="77F77F98"/>
    <w:rsid w:val="77FC537A"/>
    <w:rsid w:val="77FE9F79"/>
    <w:rsid w:val="77FF1816"/>
    <w:rsid w:val="77FF572D"/>
    <w:rsid w:val="78F73D6C"/>
    <w:rsid w:val="78FF7DBD"/>
    <w:rsid w:val="795F116E"/>
    <w:rsid w:val="79779DD5"/>
    <w:rsid w:val="797FC3E2"/>
    <w:rsid w:val="797FFD94"/>
    <w:rsid w:val="79EFF43F"/>
    <w:rsid w:val="79F71CAF"/>
    <w:rsid w:val="7A5FC3F3"/>
    <w:rsid w:val="7A77345D"/>
    <w:rsid w:val="7A7CC02A"/>
    <w:rsid w:val="7ADB18A5"/>
    <w:rsid w:val="7AEFB75E"/>
    <w:rsid w:val="7AFA52E6"/>
    <w:rsid w:val="7AFFFC04"/>
    <w:rsid w:val="7B2A3882"/>
    <w:rsid w:val="7B7FFD3B"/>
    <w:rsid w:val="7B99AA7F"/>
    <w:rsid w:val="7B9C7B07"/>
    <w:rsid w:val="7B9FAAAA"/>
    <w:rsid w:val="7BB41DE1"/>
    <w:rsid w:val="7BB73EE2"/>
    <w:rsid w:val="7BBD03C3"/>
    <w:rsid w:val="7BDF12EC"/>
    <w:rsid w:val="7BE7E57F"/>
    <w:rsid w:val="7BEE30ED"/>
    <w:rsid w:val="7BF3C0FA"/>
    <w:rsid w:val="7BF6DD18"/>
    <w:rsid w:val="7BFAC542"/>
    <w:rsid w:val="7BFCA995"/>
    <w:rsid w:val="7BFD6F28"/>
    <w:rsid w:val="7BFF9542"/>
    <w:rsid w:val="7BFF9824"/>
    <w:rsid w:val="7C3ADC21"/>
    <w:rsid w:val="7C47C4E3"/>
    <w:rsid w:val="7C4B0185"/>
    <w:rsid w:val="7C7BB5E7"/>
    <w:rsid w:val="7C7FAE28"/>
    <w:rsid w:val="7CCE1E69"/>
    <w:rsid w:val="7CF42028"/>
    <w:rsid w:val="7CF7F0C3"/>
    <w:rsid w:val="7CFF30AE"/>
    <w:rsid w:val="7CFFF5B4"/>
    <w:rsid w:val="7D22739E"/>
    <w:rsid w:val="7D5A79BA"/>
    <w:rsid w:val="7D78CF9D"/>
    <w:rsid w:val="7D7F5FBB"/>
    <w:rsid w:val="7DB7AAB5"/>
    <w:rsid w:val="7DDB8827"/>
    <w:rsid w:val="7DEF9BED"/>
    <w:rsid w:val="7DF5752D"/>
    <w:rsid w:val="7DF68B00"/>
    <w:rsid w:val="7DF70BF3"/>
    <w:rsid w:val="7DF7C7CF"/>
    <w:rsid w:val="7DFD9E24"/>
    <w:rsid w:val="7DFDA84D"/>
    <w:rsid w:val="7DFDF2C5"/>
    <w:rsid w:val="7DFE566E"/>
    <w:rsid w:val="7DFEA850"/>
    <w:rsid w:val="7DFEB4E2"/>
    <w:rsid w:val="7DFEC2AD"/>
    <w:rsid w:val="7DFF7815"/>
    <w:rsid w:val="7E3FF139"/>
    <w:rsid w:val="7E67C52A"/>
    <w:rsid w:val="7E75464B"/>
    <w:rsid w:val="7E7DFB86"/>
    <w:rsid w:val="7E7F01BC"/>
    <w:rsid w:val="7E82A6EA"/>
    <w:rsid w:val="7EAB8A60"/>
    <w:rsid w:val="7EC62D26"/>
    <w:rsid w:val="7ECF019C"/>
    <w:rsid w:val="7ED1862C"/>
    <w:rsid w:val="7ED7ECEA"/>
    <w:rsid w:val="7ED97106"/>
    <w:rsid w:val="7EEBF2D1"/>
    <w:rsid w:val="7EECD019"/>
    <w:rsid w:val="7EEFB6A8"/>
    <w:rsid w:val="7EF7A9F9"/>
    <w:rsid w:val="7EF7AE75"/>
    <w:rsid w:val="7EF9698B"/>
    <w:rsid w:val="7EFB1F78"/>
    <w:rsid w:val="7EFBF0BC"/>
    <w:rsid w:val="7EFCDD08"/>
    <w:rsid w:val="7EFCFC48"/>
    <w:rsid w:val="7EFFC490"/>
    <w:rsid w:val="7EFFDACA"/>
    <w:rsid w:val="7F2FCC37"/>
    <w:rsid w:val="7F37E299"/>
    <w:rsid w:val="7F3A2A3D"/>
    <w:rsid w:val="7F3F1399"/>
    <w:rsid w:val="7F4EAA5B"/>
    <w:rsid w:val="7F4FB040"/>
    <w:rsid w:val="7F66B35D"/>
    <w:rsid w:val="7F71471F"/>
    <w:rsid w:val="7F7372F0"/>
    <w:rsid w:val="7F7515B8"/>
    <w:rsid w:val="7F754C1F"/>
    <w:rsid w:val="7F778CD1"/>
    <w:rsid w:val="7F77EA5D"/>
    <w:rsid w:val="7F7B30CA"/>
    <w:rsid w:val="7F7B6002"/>
    <w:rsid w:val="7F7B6D3C"/>
    <w:rsid w:val="7F7C7830"/>
    <w:rsid w:val="7F7DB506"/>
    <w:rsid w:val="7F7DBE6C"/>
    <w:rsid w:val="7F7DEDCF"/>
    <w:rsid w:val="7F7F04DE"/>
    <w:rsid w:val="7F7F7B6A"/>
    <w:rsid w:val="7F9395E3"/>
    <w:rsid w:val="7F9B3311"/>
    <w:rsid w:val="7FA7C668"/>
    <w:rsid w:val="7FAD7E88"/>
    <w:rsid w:val="7FB229A9"/>
    <w:rsid w:val="7FB9F3B5"/>
    <w:rsid w:val="7FBBA7EB"/>
    <w:rsid w:val="7FBBC6C8"/>
    <w:rsid w:val="7FBF1AD1"/>
    <w:rsid w:val="7FBF25AD"/>
    <w:rsid w:val="7FBF329C"/>
    <w:rsid w:val="7FBFE8E2"/>
    <w:rsid w:val="7FBFFD75"/>
    <w:rsid w:val="7FC79956"/>
    <w:rsid w:val="7FCFE832"/>
    <w:rsid w:val="7FD5F682"/>
    <w:rsid w:val="7FD7BC85"/>
    <w:rsid w:val="7FDD0C58"/>
    <w:rsid w:val="7FDD8EE9"/>
    <w:rsid w:val="7FDDD0AE"/>
    <w:rsid w:val="7FDE79AC"/>
    <w:rsid w:val="7FDF0CC5"/>
    <w:rsid w:val="7FDF982F"/>
    <w:rsid w:val="7FDFE07C"/>
    <w:rsid w:val="7FE1A7E6"/>
    <w:rsid w:val="7FE77E66"/>
    <w:rsid w:val="7FEB75B5"/>
    <w:rsid w:val="7FECE7B3"/>
    <w:rsid w:val="7FECE867"/>
    <w:rsid w:val="7FEE4805"/>
    <w:rsid w:val="7FF352A4"/>
    <w:rsid w:val="7FF47E10"/>
    <w:rsid w:val="7FF61082"/>
    <w:rsid w:val="7FF75CC1"/>
    <w:rsid w:val="7FF88751"/>
    <w:rsid w:val="7FFB4D8E"/>
    <w:rsid w:val="7FFB73FF"/>
    <w:rsid w:val="7FFB93E4"/>
    <w:rsid w:val="7FFD3B44"/>
    <w:rsid w:val="7FFDE91F"/>
    <w:rsid w:val="7FFE45B3"/>
    <w:rsid w:val="7FFE8A1B"/>
    <w:rsid w:val="7FFECF88"/>
    <w:rsid w:val="7FFF17F9"/>
    <w:rsid w:val="7FFF24EF"/>
    <w:rsid w:val="7FFF82B2"/>
    <w:rsid w:val="7FFFA880"/>
    <w:rsid w:val="7FFFCA3D"/>
    <w:rsid w:val="7FFFDCCE"/>
    <w:rsid w:val="7FFFE409"/>
    <w:rsid w:val="7FFFE6F1"/>
    <w:rsid w:val="7FFFFC6D"/>
    <w:rsid w:val="82B90B44"/>
    <w:rsid w:val="82DBE1C6"/>
    <w:rsid w:val="83FFF580"/>
    <w:rsid w:val="86FD66E6"/>
    <w:rsid w:val="8B3E1955"/>
    <w:rsid w:val="8BD98202"/>
    <w:rsid w:val="8BDF0F5E"/>
    <w:rsid w:val="8CFD7121"/>
    <w:rsid w:val="8D7F6405"/>
    <w:rsid w:val="8F9F43A9"/>
    <w:rsid w:val="8FF7566F"/>
    <w:rsid w:val="8FFD65CF"/>
    <w:rsid w:val="8FFFC12D"/>
    <w:rsid w:val="926FBF98"/>
    <w:rsid w:val="9677F1BD"/>
    <w:rsid w:val="96AF2DDD"/>
    <w:rsid w:val="97AD6D0D"/>
    <w:rsid w:val="97D6C46B"/>
    <w:rsid w:val="97ED2CE0"/>
    <w:rsid w:val="997C3F19"/>
    <w:rsid w:val="9B2F4FFF"/>
    <w:rsid w:val="9BBEE2E2"/>
    <w:rsid w:val="9DDFC97C"/>
    <w:rsid w:val="9E7D9A83"/>
    <w:rsid w:val="9EFFA582"/>
    <w:rsid w:val="9F36E5B9"/>
    <w:rsid w:val="9F768CBD"/>
    <w:rsid w:val="9FBF713C"/>
    <w:rsid w:val="9FDAEED1"/>
    <w:rsid w:val="9FDCAF55"/>
    <w:rsid w:val="9FDFBD95"/>
    <w:rsid w:val="9FFB64DB"/>
    <w:rsid w:val="9FFF5321"/>
    <w:rsid w:val="A2FFC347"/>
    <w:rsid w:val="A68F9EA0"/>
    <w:rsid w:val="A73D3975"/>
    <w:rsid w:val="A7ABFC75"/>
    <w:rsid w:val="AAF99270"/>
    <w:rsid w:val="AB3B1AA6"/>
    <w:rsid w:val="ABDFB7D3"/>
    <w:rsid w:val="ACEFB51D"/>
    <w:rsid w:val="AD21321D"/>
    <w:rsid w:val="AD7029BB"/>
    <w:rsid w:val="ADC17574"/>
    <w:rsid w:val="ADEFEF2E"/>
    <w:rsid w:val="ADF32071"/>
    <w:rsid w:val="ADFF2699"/>
    <w:rsid w:val="AE5F9145"/>
    <w:rsid w:val="AE975BE1"/>
    <w:rsid w:val="AEFFF354"/>
    <w:rsid w:val="AF3F1DCE"/>
    <w:rsid w:val="AF7EF62B"/>
    <w:rsid w:val="AF8DDFBB"/>
    <w:rsid w:val="AFCD5E3D"/>
    <w:rsid w:val="AFE81E6A"/>
    <w:rsid w:val="AFF518DC"/>
    <w:rsid w:val="AFF66956"/>
    <w:rsid w:val="AFF7CAA7"/>
    <w:rsid w:val="AFFA0D16"/>
    <w:rsid w:val="AFFE2BF3"/>
    <w:rsid w:val="AFFF6F12"/>
    <w:rsid w:val="AFFFC959"/>
    <w:rsid w:val="B1BDBA52"/>
    <w:rsid w:val="B2F74A02"/>
    <w:rsid w:val="B2F9C4A7"/>
    <w:rsid w:val="B33E4C66"/>
    <w:rsid w:val="B3AE715B"/>
    <w:rsid w:val="B3BE5084"/>
    <w:rsid w:val="B3EB24C1"/>
    <w:rsid w:val="B52EFB3D"/>
    <w:rsid w:val="B536EB56"/>
    <w:rsid w:val="B5DE7CFC"/>
    <w:rsid w:val="B5F7C2A7"/>
    <w:rsid w:val="B5F7ED77"/>
    <w:rsid w:val="B6BA0E4B"/>
    <w:rsid w:val="B6F42F36"/>
    <w:rsid w:val="B6F43240"/>
    <w:rsid w:val="B775E5A1"/>
    <w:rsid w:val="B77DFEB3"/>
    <w:rsid w:val="B797A462"/>
    <w:rsid w:val="B7FBCF4D"/>
    <w:rsid w:val="B8EB626E"/>
    <w:rsid w:val="B979A241"/>
    <w:rsid w:val="B9FCF03A"/>
    <w:rsid w:val="BA964FC8"/>
    <w:rsid w:val="BAD72371"/>
    <w:rsid w:val="BB776B86"/>
    <w:rsid w:val="BB7D9287"/>
    <w:rsid w:val="BBE52DB9"/>
    <w:rsid w:val="BBF3C841"/>
    <w:rsid w:val="BBFFBC90"/>
    <w:rsid w:val="BBFFE29A"/>
    <w:rsid w:val="BC342C65"/>
    <w:rsid w:val="BC6B17C3"/>
    <w:rsid w:val="BC7E379A"/>
    <w:rsid w:val="BCBF8CC0"/>
    <w:rsid w:val="BCDE4767"/>
    <w:rsid w:val="BCED951C"/>
    <w:rsid w:val="BD7AD739"/>
    <w:rsid w:val="BD7B835B"/>
    <w:rsid w:val="BDBE402B"/>
    <w:rsid w:val="BDCF9298"/>
    <w:rsid w:val="BDCFF1F9"/>
    <w:rsid w:val="BDDEA979"/>
    <w:rsid w:val="BDF7450A"/>
    <w:rsid w:val="BDFB7AD0"/>
    <w:rsid w:val="BDFFACD2"/>
    <w:rsid w:val="BDFFE8F1"/>
    <w:rsid w:val="BE5F536D"/>
    <w:rsid w:val="BE9FF39D"/>
    <w:rsid w:val="BEBFA214"/>
    <w:rsid w:val="BEEF6FD0"/>
    <w:rsid w:val="BEFD4179"/>
    <w:rsid w:val="BF1FEF2E"/>
    <w:rsid w:val="BF5A5CCE"/>
    <w:rsid w:val="BF632700"/>
    <w:rsid w:val="BF7125D8"/>
    <w:rsid w:val="BF7C66E0"/>
    <w:rsid w:val="BF7F3BA8"/>
    <w:rsid w:val="BF8DE09D"/>
    <w:rsid w:val="BFBF3BCE"/>
    <w:rsid w:val="BFD3BD59"/>
    <w:rsid w:val="BFDFBCD7"/>
    <w:rsid w:val="BFF1A683"/>
    <w:rsid w:val="BFF53FD9"/>
    <w:rsid w:val="BFF7B2AB"/>
    <w:rsid w:val="BFFADED2"/>
    <w:rsid w:val="BFFBD087"/>
    <w:rsid w:val="BFFF0FB9"/>
    <w:rsid w:val="BFFF728D"/>
    <w:rsid w:val="C3F7FFC3"/>
    <w:rsid w:val="C57ABEE8"/>
    <w:rsid w:val="C5DA7B34"/>
    <w:rsid w:val="C6B77437"/>
    <w:rsid w:val="C6F7E89D"/>
    <w:rsid w:val="C78A73FF"/>
    <w:rsid w:val="C7AF4D19"/>
    <w:rsid w:val="C7EF114F"/>
    <w:rsid w:val="C7EF39FD"/>
    <w:rsid w:val="C9D39EFC"/>
    <w:rsid w:val="CBAD88F0"/>
    <w:rsid w:val="CBBF4544"/>
    <w:rsid w:val="CBFF1359"/>
    <w:rsid w:val="CCEF0F7E"/>
    <w:rsid w:val="CDFF5615"/>
    <w:rsid w:val="CE7C4245"/>
    <w:rsid w:val="CEF4A82C"/>
    <w:rsid w:val="CF1E1344"/>
    <w:rsid w:val="CF7F10DB"/>
    <w:rsid w:val="CF7F26CD"/>
    <w:rsid w:val="CF7F6693"/>
    <w:rsid w:val="CFFE8DDD"/>
    <w:rsid w:val="D1FD18E2"/>
    <w:rsid w:val="D3E6E93C"/>
    <w:rsid w:val="D6899D74"/>
    <w:rsid w:val="D6BF9878"/>
    <w:rsid w:val="D6FE83D3"/>
    <w:rsid w:val="D7F77B72"/>
    <w:rsid w:val="D7F77DF6"/>
    <w:rsid w:val="D7FBEC14"/>
    <w:rsid w:val="D8731DCC"/>
    <w:rsid w:val="DA5D2FB2"/>
    <w:rsid w:val="DB3394A6"/>
    <w:rsid w:val="DB479898"/>
    <w:rsid w:val="DB5D47FA"/>
    <w:rsid w:val="DB9FB832"/>
    <w:rsid w:val="DBB5188D"/>
    <w:rsid w:val="DBBF978D"/>
    <w:rsid w:val="DBE78B29"/>
    <w:rsid w:val="DBF3B02E"/>
    <w:rsid w:val="DBF52771"/>
    <w:rsid w:val="DBFF1EF1"/>
    <w:rsid w:val="DBFF8E3B"/>
    <w:rsid w:val="DBFFD6D1"/>
    <w:rsid w:val="DCBF0156"/>
    <w:rsid w:val="DCFF7C25"/>
    <w:rsid w:val="DDA317C3"/>
    <w:rsid w:val="DDBF2FA5"/>
    <w:rsid w:val="DDDDBE08"/>
    <w:rsid w:val="DDE5A987"/>
    <w:rsid w:val="DDEFC2EE"/>
    <w:rsid w:val="DDF7A404"/>
    <w:rsid w:val="DDF831AD"/>
    <w:rsid w:val="DDFA295F"/>
    <w:rsid w:val="DDFFD243"/>
    <w:rsid w:val="DE777FE7"/>
    <w:rsid w:val="DE7B8539"/>
    <w:rsid w:val="DE7C96AC"/>
    <w:rsid w:val="DE7D0EE3"/>
    <w:rsid w:val="DE9F0CE8"/>
    <w:rsid w:val="DEF98FCA"/>
    <w:rsid w:val="DEFA898D"/>
    <w:rsid w:val="DEFD0948"/>
    <w:rsid w:val="DEFF949E"/>
    <w:rsid w:val="DF1B0EF8"/>
    <w:rsid w:val="DF3F7854"/>
    <w:rsid w:val="DF6E439B"/>
    <w:rsid w:val="DF6F84EA"/>
    <w:rsid w:val="DF7F77D0"/>
    <w:rsid w:val="DF7FB841"/>
    <w:rsid w:val="DF9792A1"/>
    <w:rsid w:val="DFAF30A2"/>
    <w:rsid w:val="DFB77B32"/>
    <w:rsid w:val="DFBB97DD"/>
    <w:rsid w:val="DFBF9B2A"/>
    <w:rsid w:val="DFD98E48"/>
    <w:rsid w:val="DFDF3707"/>
    <w:rsid w:val="DFDF761B"/>
    <w:rsid w:val="DFEF560F"/>
    <w:rsid w:val="DFF7DF6F"/>
    <w:rsid w:val="DFFDF14E"/>
    <w:rsid w:val="DFFDF284"/>
    <w:rsid w:val="DFFF3C77"/>
    <w:rsid w:val="E17B3EE2"/>
    <w:rsid w:val="E567D75B"/>
    <w:rsid w:val="E5E712CF"/>
    <w:rsid w:val="E5F465A4"/>
    <w:rsid w:val="E5FF36FF"/>
    <w:rsid w:val="E63E58CD"/>
    <w:rsid w:val="E77BF7A0"/>
    <w:rsid w:val="E77F32E8"/>
    <w:rsid w:val="E77F9444"/>
    <w:rsid w:val="E7BF36A2"/>
    <w:rsid w:val="E7E9A72B"/>
    <w:rsid w:val="E7F4CEF6"/>
    <w:rsid w:val="E7FF0656"/>
    <w:rsid w:val="E8FE0ACF"/>
    <w:rsid w:val="EADF9684"/>
    <w:rsid w:val="EBBF34A5"/>
    <w:rsid w:val="EBDEF2EB"/>
    <w:rsid w:val="EBDF2179"/>
    <w:rsid w:val="EBEA8C8A"/>
    <w:rsid w:val="ECEEC1CA"/>
    <w:rsid w:val="ED2B5077"/>
    <w:rsid w:val="ED3DDBFA"/>
    <w:rsid w:val="ED4D4434"/>
    <w:rsid w:val="ED54D0FE"/>
    <w:rsid w:val="ED777E95"/>
    <w:rsid w:val="EDBF6EA6"/>
    <w:rsid w:val="EDCB5031"/>
    <w:rsid w:val="EDEB833A"/>
    <w:rsid w:val="EDEDC818"/>
    <w:rsid w:val="EDF73567"/>
    <w:rsid w:val="EDFF383B"/>
    <w:rsid w:val="EE3D13E0"/>
    <w:rsid w:val="EE5ADB78"/>
    <w:rsid w:val="EE78C6FC"/>
    <w:rsid w:val="EEDE6CFA"/>
    <w:rsid w:val="EEFA0138"/>
    <w:rsid w:val="EF29C234"/>
    <w:rsid w:val="EF3F9321"/>
    <w:rsid w:val="EF3FE203"/>
    <w:rsid w:val="EF4FB1C0"/>
    <w:rsid w:val="EF5E6E1A"/>
    <w:rsid w:val="EF5FB157"/>
    <w:rsid w:val="EF6652CD"/>
    <w:rsid w:val="EF7F34C2"/>
    <w:rsid w:val="EFB78C9C"/>
    <w:rsid w:val="EFBB3828"/>
    <w:rsid w:val="EFCBFE45"/>
    <w:rsid w:val="EFD709AD"/>
    <w:rsid w:val="EFD7C7C7"/>
    <w:rsid w:val="EFDB56D4"/>
    <w:rsid w:val="EFDB6644"/>
    <w:rsid w:val="EFDF7A98"/>
    <w:rsid w:val="EFE69DDA"/>
    <w:rsid w:val="EFEDDE8C"/>
    <w:rsid w:val="EFEF0167"/>
    <w:rsid w:val="EFEF0750"/>
    <w:rsid w:val="EFF733F8"/>
    <w:rsid w:val="EFFBB7B6"/>
    <w:rsid w:val="EFFBB931"/>
    <w:rsid w:val="EFFCF29F"/>
    <w:rsid w:val="EFFF2908"/>
    <w:rsid w:val="EFFFF562"/>
    <w:rsid w:val="EFFFFDB2"/>
    <w:rsid w:val="F1AFF03E"/>
    <w:rsid w:val="F1FF70F2"/>
    <w:rsid w:val="F2774381"/>
    <w:rsid w:val="F2FA34CF"/>
    <w:rsid w:val="F3477FB1"/>
    <w:rsid w:val="F3B7A01F"/>
    <w:rsid w:val="F3C64D4D"/>
    <w:rsid w:val="F3CEF70F"/>
    <w:rsid w:val="F3D63E2D"/>
    <w:rsid w:val="F3EB47E7"/>
    <w:rsid w:val="F3EE29E6"/>
    <w:rsid w:val="F3FB315E"/>
    <w:rsid w:val="F3FBCA2B"/>
    <w:rsid w:val="F3FD0A19"/>
    <w:rsid w:val="F4BD2CF6"/>
    <w:rsid w:val="F4FBA25F"/>
    <w:rsid w:val="F4FF16A7"/>
    <w:rsid w:val="F5BCF62F"/>
    <w:rsid w:val="F5D609BF"/>
    <w:rsid w:val="F5F7A941"/>
    <w:rsid w:val="F5F7BCAC"/>
    <w:rsid w:val="F66D0369"/>
    <w:rsid w:val="F6A9247F"/>
    <w:rsid w:val="F6D0A92B"/>
    <w:rsid w:val="F6E40AF9"/>
    <w:rsid w:val="F6E7AD5B"/>
    <w:rsid w:val="F6FD6480"/>
    <w:rsid w:val="F6FE62CE"/>
    <w:rsid w:val="F6FEA4A7"/>
    <w:rsid w:val="F6FF15CD"/>
    <w:rsid w:val="F769E62F"/>
    <w:rsid w:val="F776B487"/>
    <w:rsid w:val="F779C06A"/>
    <w:rsid w:val="F7B79C58"/>
    <w:rsid w:val="F7BC4F6B"/>
    <w:rsid w:val="F7BEEC65"/>
    <w:rsid w:val="F7BF30C7"/>
    <w:rsid w:val="F7CF25E9"/>
    <w:rsid w:val="F7E64859"/>
    <w:rsid w:val="F7E71CE3"/>
    <w:rsid w:val="F7EBC8BF"/>
    <w:rsid w:val="F7EF632A"/>
    <w:rsid w:val="F7F35799"/>
    <w:rsid w:val="F7F42F0E"/>
    <w:rsid w:val="F7F62E8B"/>
    <w:rsid w:val="F7F790D8"/>
    <w:rsid w:val="F7FB7E4D"/>
    <w:rsid w:val="F7FD8A14"/>
    <w:rsid w:val="F82B2F85"/>
    <w:rsid w:val="F87FE730"/>
    <w:rsid w:val="F8A88852"/>
    <w:rsid w:val="F93F8D35"/>
    <w:rsid w:val="F99D55F5"/>
    <w:rsid w:val="F9BA02A9"/>
    <w:rsid w:val="F9C7EBC3"/>
    <w:rsid w:val="F9CF8FD1"/>
    <w:rsid w:val="F9DF6A6A"/>
    <w:rsid w:val="F9EDA8B2"/>
    <w:rsid w:val="F9EF7A29"/>
    <w:rsid w:val="F9FA8BCD"/>
    <w:rsid w:val="FA7E1ABC"/>
    <w:rsid w:val="FA7E2AB2"/>
    <w:rsid w:val="FA9B871F"/>
    <w:rsid w:val="FABADE59"/>
    <w:rsid w:val="FAEE97F5"/>
    <w:rsid w:val="FAFB73AB"/>
    <w:rsid w:val="FAFD7864"/>
    <w:rsid w:val="FB2BEF4F"/>
    <w:rsid w:val="FB554F73"/>
    <w:rsid w:val="FB5B5E39"/>
    <w:rsid w:val="FB7F283B"/>
    <w:rsid w:val="FB9DAA7A"/>
    <w:rsid w:val="FBB9B522"/>
    <w:rsid w:val="FBCD588F"/>
    <w:rsid w:val="FBDF67B5"/>
    <w:rsid w:val="FBEF9FB7"/>
    <w:rsid w:val="FBEFC1A4"/>
    <w:rsid w:val="FBF61A85"/>
    <w:rsid w:val="FBFB5ABA"/>
    <w:rsid w:val="FBFDF2AF"/>
    <w:rsid w:val="FBFE17F6"/>
    <w:rsid w:val="FBFFD3E9"/>
    <w:rsid w:val="FBFFE2F0"/>
    <w:rsid w:val="FC39A9D9"/>
    <w:rsid w:val="FC5FCF82"/>
    <w:rsid w:val="FC9F0129"/>
    <w:rsid w:val="FCEFCBFE"/>
    <w:rsid w:val="FCF7875D"/>
    <w:rsid w:val="FCFFE296"/>
    <w:rsid w:val="FD20D5DA"/>
    <w:rsid w:val="FD3FBC50"/>
    <w:rsid w:val="FD7F8781"/>
    <w:rsid w:val="FDBC0E9E"/>
    <w:rsid w:val="FDBF39AB"/>
    <w:rsid w:val="FDEA3748"/>
    <w:rsid w:val="FDEE4CB5"/>
    <w:rsid w:val="FDF5DFF8"/>
    <w:rsid w:val="FDF6BC3C"/>
    <w:rsid w:val="FDF72D0E"/>
    <w:rsid w:val="FDF908A4"/>
    <w:rsid w:val="FDFACDC0"/>
    <w:rsid w:val="FDFD07DD"/>
    <w:rsid w:val="FDFE0F40"/>
    <w:rsid w:val="FDFE89E0"/>
    <w:rsid w:val="FDFF2BAA"/>
    <w:rsid w:val="FE663F26"/>
    <w:rsid w:val="FE781C93"/>
    <w:rsid w:val="FE7FD0D3"/>
    <w:rsid w:val="FEAB8900"/>
    <w:rsid w:val="FEB6715B"/>
    <w:rsid w:val="FEBB4A20"/>
    <w:rsid w:val="FEE3257B"/>
    <w:rsid w:val="FEE512D0"/>
    <w:rsid w:val="FEE79F7A"/>
    <w:rsid w:val="FEEBB68A"/>
    <w:rsid w:val="FEEF2BE9"/>
    <w:rsid w:val="FEF57B3A"/>
    <w:rsid w:val="FEF9121E"/>
    <w:rsid w:val="FEF930E1"/>
    <w:rsid w:val="FEFB9F87"/>
    <w:rsid w:val="FEFBC2B8"/>
    <w:rsid w:val="FEFD5A5B"/>
    <w:rsid w:val="FEFEEDCC"/>
    <w:rsid w:val="FEFF64BE"/>
    <w:rsid w:val="FEFF8BC4"/>
    <w:rsid w:val="FEFFBE77"/>
    <w:rsid w:val="FF2F88CD"/>
    <w:rsid w:val="FF3E7303"/>
    <w:rsid w:val="FF521CCF"/>
    <w:rsid w:val="FF577A17"/>
    <w:rsid w:val="FF5E0628"/>
    <w:rsid w:val="FF5FEBC9"/>
    <w:rsid w:val="FF6D7723"/>
    <w:rsid w:val="FF7308B9"/>
    <w:rsid w:val="FF731F1F"/>
    <w:rsid w:val="FF7747D5"/>
    <w:rsid w:val="FF7BDB87"/>
    <w:rsid w:val="FF7F0A5D"/>
    <w:rsid w:val="FF7F1E4C"/>
    <w:rsid w:val="FF7F29ED"/>
    <w:rsid w:val="FF7FBAFF"/>
    <w:rsid w:val="FF93FDA2"/>
    <w:rsid w:val="FF9BB8CC"/>
    <w:rsid w:val="FF9D7FCB"/>
    <w:rsid w:val="FF9FB0BA"/>
    <w:rsid w:val="FFB685B5"/>
    <w:rsid w:val="FFB757EA"/>
    <w:rsid w:val="FFB7A28A"/>
    <w:rsid w:val="FFBBF9D1"/>
    <w:rsid w:val="FFBE9FF1"/>
    <w:rsid w:val="FFBF516C"/>
    <w:rsid w:val="FFCD48A1"/>
    <w:rsid w:val="FFCFC9AD"/>
    <w:rsid w:val="FFD6C6DD"/>
    <w:rsid w:val="FFD7528B"/>
    <w:rsid w:val="FFDA433F"/>
    <w:rsid w:val="FFDA5A24"/>
    <w:rsid w:val="FFDB6AC1"/>
    <w:rsid w:val="FFDFE588"/>
    <w:rsid w:val="FFDFFD07"/>
    <w:rsid w:val="FFE38D2E"/>
    <w:rsid w:val="FFE7990D"/>
    <w:rsid w:val="FFEA53DA"/>
    <w:rsid w:val="FFEAB87E"/>
    <w:rsid w:val="FFEAD325"/>
    <w:rsid w:val="FFEB75B6"/>
    <w:rsid w:val="FFEBB897"/>
    <w:rsid w:val="FFEBCED6"/>
    <w:rsid w:val="FFF17EAB"/>
    <w:rsid w:val="FFF32F5D"/>
    <w:rsid w:val="FFFA85F9"/>
    <w:rsid w:val="FFFAAB4C"/>
    <w:rsid w:val="FFFB928F"/>
    <w:rsid w:val="FFFD7343"/>
    <w:rsid w:val="FFFD85BC"/>
    <w:rsid w:val="FFFDBDBF"/>
    <w:rsid w:val="FFFDDE81"/>
    <w:rsid w:val="FFFE5603"/>
    <w:rsid w:val="FFFE560E"/>
    <w:rsid w:val="FFFE856B"/>
    <w:rsid w:val="FFFECD3C"/>
    <w:rsid w:val="FFFF5554"/>
    <w:rsid w:val="FFFF66C9"/>
    <w:rsid w:val="FFFF7222"/>
    <w:rsid w:val="FFFF9FE7"/>
    <w:rsid w:val="FFFFC670"/>
    <w:rsid w:val="FFFFC774"/>
    <w:rsid w:val="FFFFCDB3"/>
    <w:rsid w:val="FFFFF1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uppressAutoHyphens/>
    </w:pPr>
    <w:rPr>
      <w:rFonts w:ascii="Liberation Serif" w:hAnsi="Liberation Serif" w:eastAsia="Noto Serif CJK SC" w:cs="Lohit Devanagari"/>
      <w:kern w:val="2"/>
      <w:sz w:val="24"/>
      <w:szCs w:val="24"/>
      <w:lang w:val="en-IN" w:eastAsia="zh-CN" w:bidi="hi-IN"/>
    </w:rPr>
  </w:style>
  <w:style w:type="paragraph" w:styleId="2">
    <w:name w:val="heading 1"/>
    <w:basedOn w:val="1"/>
    <w:next w:val="1"/>
    <w:qFormat/>
    <w:uiPriority w:val="0"/>
    <w:pPr>
      <w:keepNext/>
      <w:numPr>
        <w:ilvl w:val="0"/>
        <w:numId w:val="1"/>
      </w:numPr>
      <w:spacing w:before="120" w:after="120"/>
      <w:outlineLvl w:val="0"/>
    </w:pPr>
    <w:rPr>
      <w:b/>
      <w:bCs/>
      <w:sz w:val="28"/>
      <w:szCs w:val="28"/>
    </w:rPr>
  </w:style>
  <w:style w:type="paragraph" w:styleId="3">
    <w:name w:val="heading 2"/>
    <w:basedOn w:val="2"/>
    <w:next w:val="1"/>
    <w:qFormat/>
    <w:uiPriority w:val="0"/>
    <w:pPr>
      <w:numPr>
        <w:ilvl w:val="1"/>
      </w:numPr>
      <w:outlineLvl w:val="1"/>
    </w:pPr>
    <w:rPr>
      <w:sz w:val="24"/>
    </w:rPr>
  </w:style>
  <w:style w:type="paragraph" w:styleId="4">
    <w:name w:val="heading 3"/>
    <w:basedOn w:val="3"/>
    <w:next w:val="1"/>
    <w:qFormat/>
    <w:uiPriority w:val="0"/>
    <w:pPr>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8">
    <w:name w:val="Body Text"/>
    <w:basedOn w:val="1"/>
    <w:qFormat/>
    <w:uiPriority w:val="0"/>
    <w:pPr>
      <w:spacing w:after="140" w:line="276" w:lineRule="auto"/>
    </w:pPr>
  </w:style>
  <w:style w:type="character" w:styleId="9">
    <w:name w:val="annotation reference"/>
    <w:qFormat/>
    <w:uiPriority w:val="0"/>
    <w:rPr>
      <w:sz w:val="16"/>
      <w:szCs w:val="16"/>
    </w:rPr>
  </w:style>
  <w:style w:type="paragraph" w:styleId="10">
    <w:name w:val="annotation text"/>
    <w:basedOn w:val="1"/>
    <w:link w:val="23"/>
    <w:qFormat/>
    <w:uiPriority w:val="0"/>
  </w:style>
  <w:style w:type="paragraph" w:styleId="11">
    <w:name w:val="annotation subject"/>
    <w:basedOn w:val="10"/>
    <w:next w:val="10"/>
    <w:link w:val="24"/>
    <w:qFormat/>
    <w:uiPriority w:val="0"/>
    <w:rPr>
      <w:rFonts w:cs="Mangal"/>
      <w:b/>
      <w:bCs/>
      <w:sz w:val="20"/>
      <w:szCs w:val="18"/>
    </w:rPr>
  </w:style>
  <w:style w:type="paragraph" w:styleId="12">
    <w:name w:val="footer"/>
    <w:basedOn w:val="1"/>
    <w:qFormat/>
    <w:uiPriority w:val="0"/>
    <w:pPr>
      <w:tabs>
        <w:tab w:val="center" w:pos="4153"/>
        <w:tab w:val="right" w:pos="8306"/>
      </w:tabs>
      <w:snapToGrid w:val="0"/>
    </w:pPr>
    <w:rPr>
      <w:sz w:val="18"/>
      <w:szCs w:val="18"/>
    </w:rPr>
  </w:style>
  <w:style w:type="paragraph" w:styleId="13">
    <w:name w:val="header"/>
    <w:basedOn w:val="1"/>
    <w:qFormat/>
    <w:uiPriority w:val="0"/>
    <w:pPr>
      <w:tabs>
        <w:tab w:val="center" w:pos="4153"/>
        <w:tab w:val="right" w:pos="8306"/>
      </w:tabs>
      <w:snapToGrid w:val="0"/>
    </w:pPr>
    <w:rPr>
      <w:sz w:val="18"/>
      <w:szCs w:val="18"/>
    </w:rPr>
  </w:style>
  <w:style w:type="paragraph" w:styleId="14">
    <w:name w:val="Normal (Web)"/>
    <w:qFormat/>
    <w:uiPriority w:val="0"/>
    <w:pPr>
      <w:spacing w:beforeAutospacing="1" w:afterAutospacing="1"/>
    </w:pPr>
    <w:rPr>
      <w:rFonts w:ascii="Times New Roman" w:hAnsi="Times New Roman" w:eastAsia="SimSun" w:cs="Times New Roman"/>
      <w:sz w:val="24"/>
      <w:szCs w:val="24"/>
      <w:lang w:val="en-US" w:eastAsia="zh-CN" w:bidi="ar-SA"/>
    </w:rPr>
  </w:style>
  <w:style w:type="table" w:styleId="15">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6">
    <w:name w:val="List Paragraph"/>
    <w:basedOn w:val="1"/>
    <w:qFormat/>
    <w:uiPriority w:val="0"/>
    <w:rPr>
      <w:rFonts w:eastAsiaTheme="minorEastAsia"/>
      <w:lang w:eastAsia="ko-KR"/>
    </w:rPr>
  </w:style>
  <w:style w:type="paragraph" w:customStyle="1" w:styleId="17">
    <w:name w:val="Table Contents"/>
    <w:basedOn w:val="1"/>
    <w:qFormat/>
    <w:uiPriority w:val="0"/>
    <w:pPr>
      <w:suppressLineNumbers/>
    </w:pPr>
  </w:style>
  <w:style w:type="paragraph" w:customStyle="1" w:styleId="18">
    <w:name w:val="Table Heading"/>
    <w:basedOn w:val="17"/>
    <w:qFormat/>
    <w:uiPriority w:val="0"/>
    <w:pPr>
      <w:jc w:val="center"/>
    </w:pPr>
    <w:rPr>
      <w:b/>
      <w:bCs/>
    </w:rPr>
  </w:style>
  <w:style w:type="paragraph" w:customStyle="1" w:styleId="19">
    <w:name w:val="Standard"/>
    <w:qFormat/>
    <w:uiPriority w:val="0"/>
    <w:pPr>
      <w:suppressAutoHyphens/>
      <w:textAlignment w:val="baseline"/>
    </w:pPr>
    <w:rPr>
      <w:rFonts w:ascii="Liberation Serif" w:hAnsi="Liberation Serif" w:eastAsia="Noto Sans CJK SC Regular" w:cs="FreeSans"/>
      <w:color w:val="00000A"/>
      <w:sz w:val="22"/>
      <w:szCs w:val="24"/>
      <w:lang w:val="en-IN" w:eastAsia="zh-CN" w:bidi="hi-IN"/>
    </w:rPr>
  </w:style>
  <w:style w:type="paragraph" w:customStyle="1" w:styleId="20">
    <w:name w:val="Preformatted Text"/>
    <w:basedOn w:val="1"/>
    <w:qFormat/>
    <w:uiPriority w:val="0"/>
  </w:style>
  <w:style w:type="paragraph" w:customStyle="1" w:styleId="21">
    <w:name w:val="References"/>
    <w:basedOn w:val="1"/>
    <w:qFormat/>
    <w:uiPriority w:val="0"/>
    <w:pPr>
      <w:spacing w:after="60"/>
    </w:pPr>
    <w:rPr>
      <w:sz w:val="20"/>
      <w:szCs w:val="16"/>
    </w:rPr>
  </w:style>
  <w:style w:type="paragraph" w:customStyle="1" w:styleId="22">
    <w:name w:val="Revision"/>
    <w:hidden/>
    <w:unhideWhenUsed/>
    <w:qFormat/>
    <w:uiPriority w:val="99"/>
    <w:rPr>
      <w:rFonts w:ascii="Liberation Serif" w:hAnsi="Liberation Serif" w:eastAsia="Noto Serif CJK SC" w:cs="Mangal"/>
      <w:kern w:val="2"/>
      <w:sz w:val="24"/>
      <w:szCs w:val="21"/>
      <w:lang w:val="en-IN" w:eastAsia="zh-CN" w:bidi="hi-IN"/>
    </w:rPr>
  </w:style>
  <w:style w:type="character" w:customStyle="1" w:styleId="23">
    <w:name w:val="Comment Text Char"/>
    <w:basedOn w:val="6"/>
    <w:link w:val="10"/>
    <w:qFormat/>
    <w:uiPriority w:val="0"/>
    <w:rPr>
      <w:rFonts w:ascii="Liberation Serif" w:hAnsi="Liberation Serif" w:eastAsia="Noto Serif CJK SC" w:cs="Lohit Devanagari"/>
      <w:kern w:val="2"/>
      <w:sz w:val="24"/>
      <w:szCs w:val="24"/>
      <w:lang w:eastAsia="zh-CN" w:bidi="hi-IN"/>
    </w:rPr>
  </w:style>
  <w:style w:type="character" w:customStyle="1" w:styleId="24">
    <w:name w:val="Comment Subject Char"/>
    <w:basedOn w:val="23"/>
    <w:link w:val="11"/>
    <w:qFormat/>
    <w:uiPriority w:val="0"/>
    <w:rPr>
      <w:rFonts w:ascii="Liberation Serif" w:hAnsi="Liberation Serif" w:eastAsia="Noto Serif CJK SC" w:cs="Mangal"/>
      <w:b/>
      <w:bCs/>
      <w:kern w:val="2"/>
      <w:sz w:val="24"/>
      <w:szCs w:val="18"/>
      <w:lang w:eastAsia="zh-CN" w:bidi="hi-IN"/>
    </w:rPr>
  </w:style>
  <w:style w:type="paragraph" w:customStyle="1" w:styleId="25">
    <w:name w:val="TDoc Observation"/>
    <w:basedOn w:val="26"/>
    <w:qFormat/>
    <w:uiPriority w:val="0"/>
    <w:pPr>
      <w:numPr>
        <w:ilvl w:val="0"/>
        <w:numId w:val="2"/>
      </w:numPr>
      <w:spacing w:line="259" w:lineRule="auto"/>
      <w:ind w:left="0" w:firstLine="0"/>
    </w:pPr>
    <w:rPr>
      <w:sz w:val="22"/>
      <w:lang w:val="de-DE"/>
    </w:rPr>
  </w:style>
  <w:style w:type="paragraph" w:customStyle="1" w:styleId="26">
    <w:name w:val="TDoc Proposal"/>
    <w:basedOn w:val="1"/>
    <w:next w:val="1"/>
    <w:qFormat/>
    <w:uiPriority w:val="0"/>
    <w:pPr>
      <w:numPr>
        <w:ilvl w:val="0"/>
        <w:numId w:val="3"/>
      </w:numPr>
    </w:pPr>
    <w:rPr>
      <w:rFonts w:eastAsia="Times New Roman"/>
      <w:b/>
      <w:sz w:val="24"/>
      <w:lang w:eastAsia="ja-JP"/>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1316</Words>
  <Characters>7504</Characters>
  <Lines>62</Lines>
  <Paragraphs>17</Paragraphs>
  <TotalTime>0</TotalTime>
  <ScaleCrop>false</ScaleCrop>
  <LinksUpToDate>false</LinksUpToDate>
  <CharactersWithSpaces>8803</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2024-02-17T21:41:00Z</dcterms:created>
  <dc:creator>deepak</dc:creator>
  <cp:lastModifiedBy>deepak</cp:lastModifiedBy>
  <dcterms:modified xsi:type="dcterms:W3CDTF">2024-08-09T17:16:00Z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1033-11.1.0.11691</vt:lpwstr>
  </property>
</Properties>
</file>