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D173D" w14:textId="45C5F11E" w:rsidR="000909EB" w:rsidRPr="00642917" w:rsidRDefault="000909EB" w:rsidP="000909EB">
      <w:pPr>
        <w:tabs>
          <w:tab w:val="center" w:pos="4536"/>
          <w:tab w:val="right" w:pos="8280"/>
          <w:tab w:val="right" w:pos="9639"/>
        </w:tabs>
        <w:ind w:right="2"/>
        <w:rPr>
          <w:rFonts w:ascii="Arial" w:eastAsia="ＭＳ 明朝" w:hAnsi="Arial"/>
          <w:b/>
          <w:noProof/>
        </w:rPr>
      </w:pPr>
      <w:bookmarkStart w:id="0" w:name="OLE_LINK3"/>
      <w:r w:rsidRPr="00642917">
        <w:rPr>
          <w:rFonts w:ascii="Arial" w:eastAsia="ＭＳ 明朝" w:hAnsi="Arial"/>
          <w:b/>
          <w:noProof/>
        </w:rPr>
        <w:t>3GPP TSG RAN WG1 #118</w:t>
      </w:r>
      <w:r w:rsidRPr="00642917">
        <w:rPr>
          <w:rFonts w:ascii="Arial" w:eastAsia="ＭＳ 明朝" w:hAnsi="Arial"/>
          <w:b/>
          <w:noProof/>
        </w:rPr>
        <w:tab/>
      </w:r>
      <w:r w:rsidRPr="00642917">
        <w:rPr>
          <w:rFonts w:ascii="Arial" w:eastAsia="ＭＳ 明朝" w:hAnsi="Arial"/>
          <w:b/>
          <w:noProof/>
        </w:rPr>
        <w:tab/>
      </w:r>
      <w:r w:rsidRPr="00642917">
        <w:rPr>
          <w:rFonts w:ascii="Arial" w:eastAsia="ＭＳ 明朝" w:hAnsi="Arial"/>
          <w:b/>
          <w:noProof/>
        </w:rPr>
        <w:tab/>
      </w:r>
      <w:r w:rsidR="00670241" w:rsidRPr="00670241">
        <w:rPr>
          <w:rFonts w:ascii="Arial" w:eastAsia="ＭＳ 明朝" w:hAnsi="Arial"/>
          <w:b/>
          <w:noProof/>
        </w:rPr>
        <w:t>R1-2406940</w:t>
      </w:r>
    </w:p>
    <w:p w14:paraId="71613781" w14:textId="77777777" w:rsidR="000909EB" w:rsidRPr="00642917" w:rsidRDefault="000909EB" w:rsidP="000909EB">
      <w:pPr>
        <w:tabs>
          <w:tab w:val="center" w:pos="4536"/>
          <w:tab w:val="right" w:pos="8280"/>
          <w:tab w:val="right" w:pos="9639"/>
        </w:tabs>
        <w:ind w:right="2"/>
        <w:rPr>
          <w:rFonts w:ascii="Arial" w:eastAsia="ＭＳ 明朝" w:hAnsi="Arial"/>
          <w:b/>
          <w:noProof/>
        </w:rPr>
      </w:pPr>
      <w:r w:rsidRPr="00642917">
        <w:rPr>
          <w:rFonts w:ascii="Arial" w:eastAsia="ＭＳ 明朝" w:hAnsi="Arial"/>
          <w:b/>
          <w:bCs/>
          <w:noProof/>
        </w:rPr>
        <w:t>Maastricht, NL, August 19</w:t>
      </w:r>
      <w:r w:rsidRPr="00642917">
        <w:rPr>
          <w:rFonts w:ascii="Arial" w:eastAsia="ＭＳ 明朝" w:hAnsi="Arial"/>
          <w:b/>
          <w:bCs/>
          <w:noProof/>
          <w:vertAlign w:val="superscript"/>
        </w:rPr>
        <w:t>th</w:t>
      </w:r>
      <w:r w:rsidRPr="00642917">
        <w:rPr>
          <w:rFonts w:ascii="Arial" w:eastAsia="ＭＳ 明朝" w:hAnsi="Arial"/>
          <w:b/>
          <w:bCs/>
          <w:noProof/>
        </w:rPr>
        <w:t xml:space="preserve"> – 23</w:t>
      </w:r>
      <w:r w:rsidRPr="00642917">
        <w:rPr>
          <w:rFonts w:ascii="Arial" w:eastAsia="ＭＳ 明朝" w:hAnsi="Arial"/>
          <w:b/>
          <w:bCs/>
          <w:noProof/>
          <w:vertAlign w:val="superscript"/>
        </w:rPr>
        <w:t>rd</w:t>
      </w:r>
      <w:r w:rsidRPr="00642917">
        <w:rPr>
          <w:rFonts w:ascii="Arial" w:eastAsia="ＭＳ 明朝" w:hAnsi="Arial"/>
          <w:b/>
          <w:bCs/>
          <w:noProof/>
        </w:rPr>
        <w:t>, 2024</w:t>
      </w:r>
    </w:p>
    <w:p w14:paraId="4D94A7E3" w14:textId="77777777" w:rsidR="0068648F" w:rsidRPr="00A4481B" w:rsidRDefault="0068648F" w:rsidP="0091231A">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91231A">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C2D4E9D" w:rsidR="00FE0C9D" w:rsidRPr="006C4B73" w:rsidRDefault="00FE0C9D" w:rsidP="0091231A">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F04832">
        <w:rPr>
          <w:sz w:val="24"/>
          <w:lang w:val="en-US"/>
        </w:rPr>
        <w:t>adaptation of common signal/channel</w:t>
      </w:r>
      <w:r w:rsidR="00F450EF">
        <w:rPr>
          <w:sz w:val="24"/>
          <w:lang w:val="en-US"/>
        </w:rPr>
        <w:t xml:space="preserve"> transmissions</w:t>
      </w:r>
    </w:p>
    <w:bookmarkEnd w:id="1"/>
    <w:bookmarkEnd w:id="2"/>
    <w:bookmarkEnd w:id="3"/>
    <w:bookmarkEnd w:id="4"/>
    <w:p w14:paraId="02FF14B3" w14:textId="1B48D239" w:rsidR="00FE0C9D" w:rsidRPr="00245DF1" w:rsidRDefault="00FE0C9D" w:rsidP="0091231A">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F04832">
        <w:rPr>
          <w:sz w:val="24"/>
          <w:lang w:val="en-US" w:eastAsia="ja-JP"/>
        </w:rPr>
        <w:t>3</w:t>
      </w:r>
    </w:p>
    <w:p w14:paraId="0EC9D632" w14:textId="77777777" w:rsidR="00900DAE" w:rsidRPr="00CE448F" w:rsidRDefault="00900DAE" w:rsidP="0091231A">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91231A">
      <w:pPr>
        <w:pStyle w:val="1"/>
        <w:numPr>
          <w:ilvl w:val="0"/>
          <w:numId w:val="6"/>
        </w:numPr>
        <w:spacing w:after="120"/>
        <w:rPr>
          <w:b/>
          <w:lang w:val="en-US"/>
        </w:rPr>
      </w:pPr>
      <w:r w:rsidRPr="007B3BA0">
        <w:rPr>
          <w:rFonts w:hint="eastAsia"/>
          <w:b/>
          <w:lang w:val="en-US"/>
        </w:rPr>
        <w:t>Introduction</w:t>
      </w:r>
    </w:p>
    <w:p w14:paraId="1B556D72" w14:textId="2435352B" w:rsidR="00F47E90" w:rsidRDefault="00A74D1B" w:rsidP="0091231A">
      <w:pPr>
        <w:rPr>
          <w:sz w:val="22"/>
          <w:szCs w:val="22"/>
        </w:rPr>
      </w:pPr>
      <w:r w:rsidRPr="00A06910">
        <w:rPr>
          <w:sz w:val="22"/>
          <w:szCs w:val="22"/>
        </w:rPr>
        <w:t xml:space="preserve">At </w:t>
      </w:r>
      <w:r w:rsidR="00A40474" w:rsidRPr="00A06910">
        <w:rPr>
          <w:sz w:val="22"/>
          <w:szCs w:val="22"/>
        </w:rPr>
        <w:t xml:space="preserve">the </w:t>
      </w:r>
      <w:r w:rsidRPr="00A06910">
        <w:rPr>
          <w:sz w:val="22"/>
          <w:szCs w:val="22"/>
        </w:rPr>
        <w:t>RAN#</w:t>
      </w:r>
      <w:r w:rsidR="00E61CC4" w:rsidRPr="00A06910">
        <w:rPr>
          <w:sz w:val="22"/>
          <w:szCs w:val="22"/>
        </w:rPr>
        <w:t>1</w:t>
      </w:r>
      <w:r w:rsidR="00241396" w:rsidRPr="00A06910">
        <w:rPr>
          <w:sz w:val="22"/>
          <w:szCs w:val="22"/>
        </w:rPr>
        <w:t>02</w:t>
      </w:r>
      <w:r w:rsidR="00E61CC4" w:rsidRPr="00A06910">
        <w:rPr>
          <w:sz w:val="22"/>
          <w:szCs w:val="22"/>
        </w:rPr>
        <w:t xml:space="preserve"> </w:t>
      </w:r>
      <w:r w:rsidRPr="00A06910">
        <w:rPr>
          <w:sz w:val="22"/>
          <w:szCs w:val="22"/>
        </w:rPr>
        <w:t>meeting,</w:t>
      </w:r>
      <w:r w:rsidR="00F60DC2" w:rsidRPr="00A06910">
        <w:rPr>
          <w:sz w:val="22"/>
          <w:szCs w:val="22"/>
        </w:rPr>
        <w:t xml:space="preserve"> the new work item of</w:t>
      </w:r>
      <w:r w:rsidRPr="00A06910">
        <w:rPr>
          <w:sz w:val="22"/>
          <w:szCs w:val="22"/>
        </w:rPr>
        <w:t xml:space="preserve"> </w:t>
      </w:r>
      <w:r w:rsidR="00F60DC2" w:rsidRPr="00A06910">
        <w:rPr>
          <w:sz w:val="22"/>
          <w:szCs w:val="22"/>
        </w:rPr>
        <w:t>“</w:t>
      </w:r>
      <w:r w:rsidR="00016305" w:rsidRPr="00A06910">
        <w:rPr>
          <w:sz w:val="22"/>
          <w:szCs w:val="22"/>
        </w:rPr>
        <w:t>E</w:t>
      </w:r>
      <w:r w:rsidR="00592CE3" w:rsidRPr="00A06910">
        <w:rPr>
          <w:sz w:val="22"/>
          <w:szCs w:val="22"/>
        </w:rPr>
        <w:t xml:space="preserve">nhancement </w:t>
      </w:r>
      <w:r w:rsidR="000537E0" w:rsidRPr="00A06910">
        <w:rPr>
          <w:sz w:val="22"/>
          <w:szCs w:val="22"/>
        </w:rPr>
        <w:t>of network energy saving</w:t>
      </w:r>
      <w:r w:rsidR="008D0E87" w:rsidRPr="00A06910">
        <w:rPr>
          <w:sz w:val="22"/>
          <w:szCs w:val="22"/>
        </w:rPr>
        <w:t>s</w:t>
      </w:r>
      <w:r w:rsidR="000537E0" w:rsidRPr="00A06910">
        <w:rPr>
          <w:sz w:val="22"/>
          <w:szCs w:val="22"/>
        </w:rPr>
        <w:t xml:space="preserve"> for NR</w:t>
      </w:r>
      <w:r w:rsidR="001F39F5" w:rsidRPr="00A06910">
        <w:rPr>
          <w:sz w:val="22"/>
          <w:szCs w:val="22"/>
        </w:rPr>
        <w:t>”</w:t>
      </w:r>
      <w:r w:rsidR="0009742F" w:rsidRPr="00A06910">
        <w:rPr>
          <w:sz w:val="22"/>
          <w:szCs w:val="22"/>
        </w:rPr>
        <w:t xml:space="preserve"> was agreed</w:t>
      </w:r>
      <w:r w:rsidR="008D0E87" w:rsidRPr="00A06910">
        <w:rPr>
          <w:sz w:val="22"/>
          <w:szCs w:val="22"/>
        </w:rPr>
        <w:t xml:space="preserve"> [1]</w:t>
      </w:r>
      <w:r w:rsidR="0009742F" w:rsidRPr="00A06910">
        <w:rPr>
          <w:sz w:val="22"/>
          <w:szCs w:val="22"/>
        </w:rPr>
        <w:t xml:space="preserve">. </w:t>
      </w:r>
      <w:r w:rsidRPr="00A06910">
        <w:rPr>
          <w:sz w:val="22"/>
          <w:szCs w:val="22"/>
        </w:rPr>
        <w:t xml:space="preserve">In this contribution, we </w:t>
      </w:r>
      <w:r w:rsidR="00A40474" w:rsidRPr="00A06910">
        <w:rPr>
          <w:sz w:val="22"/>
          <w:szCs w:val="22"/>
        </w:rPr>
        <w:t xml:space="preserve">provide </w:t>
      </w:r>
      <w:r w:rsidRPr="00A06910">
        <w:rPr>
          <w:sz w:val="22"/>
          <w:szCs w:val="22"/>
        </w:rPr>
        <w:t>our views on</w:t>
      </w:r>
      <w:r w:rsidR="006518B5" w:rsidRPr="00A06910">
        <w:rPr>
          <w:sz w:val="22"/>
          <w:szCs w:val="22"/>
        </w:rPr>
        <w:t xml:space="preserve"> </w:t>
      </w:r>
      <w:r w:rsidR="00332E4D" w:rsidRPr="00A06910">
        <w:rPr>
          <w:sz w:val="22"/>
          <w:szCs w:val="22"/>
        </w:rPr>
        <w:t xml:space="preserve">the </w:t>
      </w:r>
      <w:r w:rsidR="00550B26" w:rsidRPr="00A06910">
        <w:rPr>
          <w:sz w:val="22"/>
          <w:szCs w:val="22"/>
        </w:rPr>
        <w:t xml:space="preserve">third </w:t>
      </w:r>
      <w:r w:rsidR="00835663">
        <w:rPr>
          <w:sz w:val="22"/>
          <w:szCs w:val="22"/>
        </w:rPr>
        <w:t>objective</w:t>
      </w:r>
      <w:r w:rsidR="0037713F" w:rsidRPr="00A06910">
        <w:rPr>
          <w:sz w:val="22"/>
          <w:szCs w:val="22"/>
        </w:rPr>
        <w:t xml:space="preserve"> on </w:t>
      </w:r>
      <w:r w:rsidR="00550B26" w:rsidRPr="00A06910">
        <w:rPr>
          <w:sz w:val="22"/>
          <w:szCs w:val="22"/>
          <w:lang w:val="en-US"/>
        </w:rPr>
        <w:t>adaptation of common signal/channel</w:t>
      </w:r>
      <w:r w:rsidR="00D637C7">
        <w:rPr>
          <w:sz w:val="22"/>
          <w:szCs w:val="22"/>
          <w:lang w:val="en-US"/>
        </w:rPr>
        <w:t xml:space="preserve"> transmissions</w:t>
      </w:r>
      <w:r w:rsidR="00835663">
        <w:rPr>
          <w:sz w:val="22"/>
          <w:szCs w:val="22"/>
          <w:lang w:val="en-US"/>
        </w:rPr>
        <w:t xml:space="preserve">, and the </w:t>
      </w:r>
      <w:r w:rsidR="00835663" w:rsidRPr="00A06910">
        <w:rPr>
          <w:sz w:val="22"/>
          <w:szCs w:val="22"/>
        </w:rPr>
        <w:t xml:space="preserve">scope </w:t>
      </w:r>
      <w:r w:rsidR="00835663">
        <w:rPr>
          <w:sz w:val="22"/>
          <w:szCs w:val="22"/>
        </w:rPr>
        <w:t xml:space="preserve">of the objective </w:t>
      </w:r>
      <w:r w:rsidR="00835663" w:rsidRPr="00A06910">
        <w:rPr>
          <w:sz w:val="22"/>
          <w:szCs w:val="22"/>
        </w:rPr>
        <w:t>is show</w:t>
      </w:r>
      <w:r w:rsidR="00835663">
        <w:rPr>
          <w:sz w:val="22"/>
          <w:szCs w:val="22"/>
        </w:rPr>
        <w:t>n</w:t>
      </w:r>
      <w:r w:rsidR="00835663" w:rsidRPr="00A06910">
        <w:rPr>
          <w:sz w:val="22"/>
          <w:szCs w:val="22"/>
        </w:rPr>
        <w:t xml:space="preserve"> as </w:t>
      </w:r>
      <w:r w:rsidR="00835663">
        <w:rPr>
          <w:sz w:val="22"/>
          <w:szCs w:val="22"/>
        </w:rPr>
        <w:t>below</w:t>
      </w:r>
      <w:r w:rsidR="00835663" w:rsidRPr="00A06910">
        <w:rPr>
          <w:sz w:val="22"/>
          <w:szCs w:val="22"/>
        </w:rPr>
        <w:t>.</w:t>
      </w:r>
    </w:p>
    <w:p w14:paraId="0A30F5D6" w14:textId="77777777" w:rsidR="003C74DA" w:rsidRPr="003C74DA" w:rsidRDefault="003C74DA" w:rsidP="0091231A">
      <w:pPr>
        <w:rPr>
          <w:rFonts w:eastAsia="SimSun"/>
          <w:sz w:val="22"/>
          <w:szCs w:val="22"/>
          <w:lang w:eastAsia="zh-CN"/>
        </w:rPr>
      </w:pPr>
    </w:p>
    <w:p w14:paraId="06ED9733" w14:textId="0D0C97FC" w:rsidR="00B847F6" w:rsidRDefault="00BD1594" w:rsidP="0091231A">
      <w:pPr>
        <w:pStyle w:val="1"/>
        <w:numPr>
          <w:ilvl w:val="0"/>
          <w:numId w:val="6"/>
        </w:numPr>
        <w:spacing w:after="120"/>
        <w:rPr>
          <w:rFonts w:eastAsia="DengXian"/>
          <w:b/>
          <w:lang w:val="en-US" w:eastAsia="zh-CN"/>
        </w:rPr>
      </w:pPr>
      <w:r>
        <w:rPr>
          <w:rFonts w:eastAsia="DengXian"/>
          <w:b/>
          <w:lang w:val="en-US" w:eastAsia="zh-CN"/>
        </w:rPr>
        <w:t>Discussion</w:t>
      </w:r>
    </w:p>
    <w:p w14:paraId="04BEFF5B" w14:textId="198D2E8D" w:rsidR="00FA060D" w:rsidRDefault="0054167F" w:rsidP="0091231A">
      <w:pPr>
        <w:ind w:firstLineChars="50" w:firstLine="110"/>
        <w:rPr>
          <w:rFonts w:eastAsiaTheme="minorEastAsia"/>
          <w:sz w:val="22"/>
          <w:szCs w:val="22"/>
          <w:lang w:val="en-US"/>
        </w:rPr>
      </w:pPr>
      <w:r w:rsidRPr="0054167F">
        <w:rPr>
          <w:rFonts w:eastAsia="SimSun"/>
          <w:sz w:val="22"/>
          <w:szCs w:val="22"/>
          <w:lang w:val="en-US" w:eastAsia="zh-CN"/>
        </w:rPr>
        <w:t>For NES purpose,</w:t>
      </w:r>
      <w:r w:rsidR="00A13088">
        <w:rPr>
          <w:rFonts w:eastAsia="SimSun"/>
          <w:sz w:val="22"/>
          <w:szCs w:val="22"/>
          <w:lang w:val="en-US" w:eastAsia="zh-CN"/>
        </w:rPr>
        <w:t xml:space="preserve"> we discuss </w:t>
      </w:r>
      <w:r w:rsidR="00F26A4C">
        <w:rPr>
          <w:rFonts w:eastAsia="SimSun"/>
          <w:sz w:val="22"/>
          <w:szCs w:val="22"/>
          <w:lang w:val="en-US" w:eastAsia="zh-CN"/>
        </w:rPr>
        <w:t xml:space="preserve">the </w:t>
      </w:r>
      <w:r w:rsidR="007D773E">
        <w:rPr>
          <w:rFonts w:eastAsia="SimSun"/>
          <w:sz w:val="22"/>
          <w:szCs w:val="22"/>
          <w:lang w:val="en-US" w:eastAsia="zh-CN"/>
        </w:rPr>
        <w:t xml:space="preserve">candidates </w:t>
      </w:r>
      <w:r w:rsidR="00151667">
        <w:rPr>
          <w:rFonts w:eastAsia="SimSun"/>
          <w:sz w:val="22"/>
          <w:szCs w:val="22"/>
          <w:lang w:val="en-US" w:eastAsia="zh-CN"/>
        </w:rPr>
        <w:t xml:space="preserve">for </w:t>
      </w:r>
      <w:r w:rsidR="009E74D2" w:rsidRPr="0054167F">
        <w:rPr>
          <w:rFonts w:eastAsia="SimSun"/>
          <w:sz w:val="22"/>
          <w:szCs w:val="22"/>
          <w:lang w:val="en-US" w:eastAsia="zh-CN"/>
        </w:rPr>
        <w:t>adaptations</w:t>
      </w:r>
      <w:r w:rsidRPr="0054167F">
        <w:rPr>
          <w:rFonts w:eastAsia="SimSun"/>
          <w:sz w:val="22"/>
          <w:szCs w:val="22"/>
          <w:lang w:val="en-US" w:eastAsia="zh-CN"/>
        </w:rPr>
        <w:t xml:space="preserve"> and </w:t>
      </w:r>
      <w:r w:rsidR="00681F72">
        <w:rPr>
          <w:rFonts w:eastAsia="SimSun"/>
          <w:sz w:val="22"/>
          <w:szCs w:val="22"/>
          <w:lang w:val="en-US" w:eastAsia="zh-CN"/>
        </w:rPr>
        <w:t>applicable scenario</w:t>
      </w:r>
      <w:r w:rsidR="00182EE7">
        <w:rPr>
          <w:rFonts w:eastAsia="SimSun"/>
          <w:sz w:val="22"/>
          <w:szCs w:val="22"/>
          <w:lang w:val="en-US" w:eastAsia="zh-CN"/>
        </w:rPr>
        <w:t>s</w:t>
      </w:r>
      <w:r w:rsidR="00681F72">
        <w:rPr>
          <w:rFonts w:eastAsia="SimSun"/>
          <w:sz w:val="22"/>
          <w:szCs w:val="22"/>
          <w:lang w:val="en-US" w:eastAsia="zh-CN"/>
        </w:rPr>
        <w:t xml:space="preserve"> </w:t>
      </w:r>
      <w:r w:rsidRPr="0054167F">
        <w:rPr>
          <w:rFonts w:eastAsia="SimSun"/>
          <w:sz w:val="22"/>
          <w:szCs w:val="22"/>
          <w:lang w:val="en-US" w:eastAsia="zh-CN"/>
        </w:rPr>
        <w:t xml:space="preserve">for each </w:t>
      </w:r>
      <w:r w:rsidR="00030CA0">
        <w:rPr>
          <w:rFonts w:eastAsia="SimSun"/>
          <w:sz w:val="22"/>
          <w:szCs w:val="22"/>
          <w:lang w:val="en-US" w:eastAsia="zh-CN"/>
        </w:rPr>
        <w:t xml:space="preserve">common </w:t>
      </w:r>
      <w:r w:rsidR="00A13088">
        <w:rPr>
          <w:rFonts w:eastAsia="SimSun"/>
          <w:sz w:val="22"/>
          <w:szCs w:val="22"/>
          <w:lang w:val="en-US" w:eastAsia="zh-CN"/>
        </w:rPr>
        <w:t>signal/channel</w:t>
      </w:r>
      <w:r w:rsidR="006E1E7F">
        <w:rPr>
          <w:rFonts w:eastAsia="SimSun"/>
          <w:sz w:val="22"/>
          <w:szCs w:val="22"/>
          <w:lang w:val="en-US" w:eastAsia="zh-CN"/>
        </w:rPr>
        <w:t xml:space="preserve">. </w:t>
      </w:r>
      <w:r w:rsidR="0077582B">
        <w:rPr>
          <w:rFonts w:eastAsia="SimSun"/>
          <w:sz w:val="22"/>
          <w:szCs w:val="22"/>
          <w:lang w:val="en-US" w:eastAsia="zh-CN"/>
        </w:rPr>
        <w:t>F</w:t>
      </w:r>
      <w:r w:rsidR="00246937">
        <w:rPr>
          <w:rFonts w:eastAsia="SimSun"/>
          <w:sz w:val="22"/>
          <w:szCs w:val="22"/>
          <w:lang w:val="en-US" w:eastAsia="zh-CN"/>
        </w:rPr>
        <w:t>irst,</w:t>
      </w:r>
      <w:r w:rsidR="00FA060D">
        <w:rPr>
          <w:rFonts w:eastAsia="SimSun"/>
          <w:sz w:val="22"/>
          <w:szCs w:val="22"/>
          <w:lang w:val="en-US" w:eastAsia="zh-CN"/>
        </w:rPr>
        <w:t xml:space="preserve"> we</w:t>
      </w:r>
      <w:r w:rsidR="00246937">
        <w:rPr>
          <w:rFonts w:eastAsia="SimSun"/>
          <w:sz w:val="22"/>
          <w:szCs w:val="22"/>
          <w:lang w:val="en-US" w:eastAsia="zh-CN"/>
        </w:rPr>
        <w:t xml:space="preserve">’d like to </w:t>
      </w:r>
      <w:r w:rsidR="00FA060D">
        <w:rPr>
          <w:rFonts w:eastAsia="SimSun"/>
          <w:sz w:val="22"/>
          <w:szCs w:val="22"/>
          <w:lang w:val="en-US" w:eastAsia="zh-CN"/>
        </w:rPr>
        <w:t xml:space="preserve">clarify how to </w:t>
      </w:r>
      <w:r w:rsidR="007D773E">
        <w:rPr>
          <w:rFonts w:eastAsia="SimSun"/>
          <w:sz w:val="22"/>
          <w:szCs w:val="22"/>
          <w:lang w:val="en-US" w:eastAsia="zh-CN"/>
        </w:rPr>
        <w:t xml:space="preserve">obtain </w:t>
      </w:r>
      <w:r w:rsidR="00FA060D">
        <w:rPr>
          <w:rFonts w:eastAsia="SimSun"/>
          <w:sz w:val="22"/>
          <w:szCs w:val="22"/>
          <w:lang w:val="en-US" w:eastAsia="zh-CN"/>
        </w:rPr>
        <w:t xml:space="preserve">NES gain by adaptation over the legacy operation. One approach is to introduce </w:t>
      </w:r>
      <w:r w:rsidR="00FA060D">
        <w:rPr>
          <w:rFonts w:eastAsiaTheme="minorEastAsia"/>
          <w:sz w:val="22"/>
          <w:szCs w:val="22"/>
          <w:lang w:val="en-US"/>
        </w:rPr>
        <w:t>new properties/parameters to reduce occasion/duration</w:t>
      </w:r>
      <w:r w:rsidR="002335C0">
        <w:rPr>
          <w:rFonts w:eastAsiaTheme="minorEastAsia"/>
          <w:sz w:val="22"/>
          <w:szCs w:val="22"/>
          <w:lang w:val="en-US"/>
        </w:rPr>
        <w:t xml:space="preserve"> in time domain</w:t>
      </w:r>
      <w:r w:rsidR="00FA060D">
        <w:rPr>
          <w:rFonts w:eastAsiaTheme="minorEastAsia"/>
          <w:sz w:val="22"/>
          <w:szCs w:val="22"/>
          <w:lang w:val="en-US"/>
        </w:rPr>
        <w:t xml:space="preserve"> </w:t>
      </w:r>
      <w:r w:rsidR="002335C0">
        <w:rPr>
          <w:rFonts w:eastAsiaTheme="minorEastAsia"/>
          <w:sz w:val="22"/>
          <w:szCs w:val="22"/>
          <w:lang w:val="en-US"/>
        </w:rPr>
        <w:t xml:space="preserve">at </w:t>
      </w:r>
      <w:proofErr w:type="spellStart"/>
      <w:r w:rsidR="002335C0">
        <w:rPr>
          <w:rFonts w:eastAsiaTheme="minorEastAsia"/>
          <w:sz w:val="22"/>
          <w:szCs w:val="22"/>
          <w:lang w:val="en-US"/>
        </w:rPr>
        <w:t>g</w:t>
      </w:r>
      <w:r w:rsidR="00FA060D">
        <w:rPr>
          <w:rFonts w:eastAsiaTheme="minorEastAsia"/>
          <w:sz w:val="22"/>
          <w:szCs w:val="22"/>
          <w:lang w:val="en-US"/>
        </w:rPr>
        <w:t>NB</w:t>
      </w:r>
      <w:proofErr w:type="spellEnd"/>
      <w:r w:rsidR="00FA060D">
        <w:rPr>
          <w:rFonts w:eastAsiaTheme="minorEastAsia"/>
          <w:sz w:val="22"/>
          <w:szCs w:val="22"/>
          <w:lang w:val="en-US"/>
        </w:rPr>
        <w:t>.</w:t>
      </w:r>
      <w:r w:rsidR="001F7604">
        <w:rPr>
          <w:rFonts w:eastAsiaTheme="minorEastAsia"/>
          <w:sz w:val="22"/>
          <w:szCs w:val="22"/>
          <w:lang w:val="en-US"/>
        </w:rPr>
        <w:t xml:space="preserve"> The other approach is </w:t>
      </w:r>
      <w:r w:rsidR="004C1BDB">
        <w:rPr>
          <w:rFonts w:eastAsiaTheme="minorEastAsia"/>
          <w:sz w:val="22"/>
          <w:szCs w:val="22"/>
          <w:lang w:val="en-US"/>
        </w:rPr>
        <w:t xml:space="preserve">to </w:t>
      </w:r>
      <w:r w:rsidR="001F7604">
        <w:rPr>
          <w:rFonts w:eastAsiaTheme="minorEastAsia"/>
          <w:sz w:val="22"/>
          <w:szCs w:val="22"/>
          <w:lang w:val="en-US"/>
        </w:rPr>
        <w:t xml:space="preserve">introduce more efficient/dynamic </w:t>
      </w:r>
      <w:r w:rsidR="00092C56">
        <w:rPr>
          <w:rFonts w:eastAsiaTheme="minorEastAsia"/>
          <w:sz w:val="22"/>
          <w:szCs w:val="22"/>
          <w:lang w:val="en-US"/>
        </w:rPr>
        <w:t xml:space="preserve">mechanism to </w:t>
      </w:r>
      <w:r w:rsidR="001F7604">
        <w:rPr>
          <w:rFonts w:eastAsiaTheme="minorEastAsia"/>
          <w:sz w:val="22"/>
          <w:szCs w:val="22"/>
          <w:lang w:val="en-US"/>
        </w:rPr>
        <w:t>change</w:t>
      </w:r>
      <w:r w:rsidR="00092C56">
        <w:rPr>
          <w:rFonts w:eastAsiaTheme="minorEastAsia"/>
          <w:sz w:val="22"/>
          <w:szCs w:val="22"/>
          <w:lang w:val="en-US"/>
        </w:rPr>
        <w:t xml:space="preserve"> proper</w:t>
      </w:r>
      <w:r w:rsidR="00E705FD">
        <w:rPr>
          <w:rFonts w:eastAsiaTheme="minorEastAsia"/>
          <w:sz w:val="22"/>
          <w:szCs w:val="22"/>
          <w:lang w:val="en-US"/>
        </w:rPr>
        <w:t>ty</w:t>
      </w:r>
      <w:r w:rsidR="00092C56">
        <w:rPr>
          <w:rFonts w:eastAsiaTheme="minorEastAsia"/>
          <w:sz w:val="22"/>
          <w:szCs w:val="22"/>
          <w:lang w:val="en-US"/>
        </w:rPr>
        <w:t xml:space="preserve"> </w:t>
      </w:r>
      <w:r w:rsidR="003E7DA1">
        <w:rPr>
          <w:rFonts w:eastAsiaTheme="minorEastAsia"/>
          <w:sz w:val="22"/>
          <w:szCs w:val="22"/>
          <w:lang w:val="en-US"/>
        </w:rPr>
        <w:t xml:space="preserve">of </w:t>
      </w:r>
      <w:r w:rsidR="000B223F">
        <w:rPr>
          <w:rFonts w:eastAsiaTheme="minorEastAsia"/>
          <w:sz w:val="22"/>
          <w:szCs w:val="22"/>
          <w:lang w:val="en-US"/>
        </w:rPr>
        <w:t xml:space="preserve">common </w:t>
      </w:r>
      <w:r w:rsidR="003E7DA1">
        <w:rPr>
          <w:rFonts w:eastAsiaTheme="minorEastAsia"/>
          <w:sz w:val="22"/>
          <w:szCs w:val="22"/>
          <w:lang w:val="en-US"/>
        </w:rPr>
        <w:t xml:space="preserve">signal/channel following </w:t>
      </w:r>
      <w:r w:rsidR="000B223F">
        <w:rPr>
          <w:rFonts w:eastAsiaTheme="minorEastAsia"/>
          <w:sz w:val="22"/>
          <w:szCs w:val="22"/>
          <w:lang w:val="en-US"/>
        </w:rPr>
        <w:t xml:space="preserve">a </w:t>
      </w:r>
      <w:r w:rsidR="003E7DA1">
        <w:rPr>
          <w:rFonts w:eastAsiaTheme="minorEastAsia"/>
          <w:sz w:val="22"/>
          <w:szCs w:val="22"/>
          <w:lang w:val="en-US"/>
        </w:rPr>
        <w:t xml:space="preserve">change </w:t>
      </w:r>
      <w:r w:rsidR="00A75A74">
        <w:rPr>
          <w:rFonts w:eastAsiaTheme="minorEastAsia"/>
          <w:sz w:val="22"/>
          <w:szCs w:val="22"/>
          <w:lang w:val="en-US"/>
        </w:rPr>
        <w:t xml:space="preserve">in </w:t>
      </w:r>
      <w:r w:rsidR="003F5614">
        <w:rPr>
          <w:rFonts w:eastAsiaTheme="minorEastAsia"/>
          <w:sz w:val="22"/>
          <w:szCs w:val="22"/>
          <w:lang w:val="en-US"/>
        </w:rPr>
        <w:t xml:space="preserve">condition/situation (e.g., </w:t>
      </w:r>
      <w:r w:rsidR="00362EF3">
        <w:rPr>
          <w:rFonts w:eastAsiaTheme="minorEastAsia"/>
          <w:sz w:val="22"/>
          <w:szCs w:val="22"/>
          <w:lang w:val="en-US"/>
        </w:rPr>
        <w:t xml:space="preserve">when </w:t>
      </w:r>
      <w:r w:rsidR="00127D04">
        <w:rPr>
          <w:rFonts w:eastAsiaTheme="minorEastAsia"/>
          <w:sz w:val="22"/>
          <w:szCs w:val="22"/>
          <w:lang w:val="en-US"/>
        </w:rPr>
        <w:t>c</w:t>
      </w:r>
      <w:r w:rsidR="004160F7">
        <w:rPr>
          <w:rFonts w:eastAsiaTheme="minorEastAsia"/>
          <w:sz w:val="22"/>
          <w:szCs w:val="22"/>
          <w:lang w:val="en-US"/>
        </w:rPr>
        <w:t xml:space="preserve">onfigured </w:t>
      </w:r>
      <w:r w:rsidR="003F5614">
        <w:rPr>
          <w:rFonts w:eastAsiaTheme="minorEastAsia"/>
          <w:sz w:val="22"/>
          <w:szCs w:val="22"/>
          <w:lang w:val="en-US"/>
        </w:rPr>
        <w:t>PRACH capacity is</w:t>
      </w:r>
      <w:r w:rsidR="004160F7">
        <w:rPr>
          <w:rFonts w:eastAsiaTheme="minorEastAsia"/>
          <w:sz w:val="22"/>
          <w:szCs w:val="22"/>
          <w:lang w:val="en-US"/>
        </w:rPr>
        <w:t xml:space="preserve"> lack</w:t>
      </w:r>
      <w:r w:rsidR="003A445F">
        <w:rPr>
          <w:rFonts w:eastAsiaTheme="minorEastAsia"/>
          <w:sz w:val="22"/>
          <w:szCs w:val="22"/>
          <w:lang w:val="en-US"/>
        </w:rPr>
        <w:t>ing</w:t>
      </w:r>
      <w:r w:rsidR="007B4357">
        <w:rPr>
          <w:rFonts w:eastAsiaTheme="minorEastAsia"/>
          <w:sz w:val="22"/>
          <w:szCs w:val="22"/>
          <w:lang w:val="en-US"/>
        </w:rPr>
        <w:t xml:space="preserve">, NW decides to provide additional PRACH resources more dynamically </w:t>
      </w:r>
      <w:r w:rsidR="006C6D22">
        <w:rPr>
          <w:rFonts w:eastAsiaTheme="minorEastAsia" w:hint="eastAsia"/>
          <w:sz w:val="22"/>
          <w:szCs w:val="22"/>
          <w:lang w:val="en-US"/>
        </w:rPr>
        <w:t xml:space="preserve">by </w:t>
      </w:r>
      <w:r w:rsidR="004E38C5">
        <w:rPr>
          <w:rFonts w:eastAsiaTheme="minorEastAsia" w:hint="eastAsia"/>
          <w:sz w:val="22"/>
          <w:szCs w:val="22"/>
          <w:lang w:val="en-US"/>
        </w:rPr>
        <w:t>less</w:t>
      </w:r>
      <w:r w:rsidR="006C6D22">
        <w:rPr>
          <w:rFonts w:eastAsiaTheme="minorEastAsia" w:hint="eastAsia"/>
          <w:sz w:val="22"/>
          <w:szCs w:val="22"/>
          <w:lang w:val="en-US"/>
        </w:rPr>
        <w:t xml:space="preserve"> overhead</w:t>
      </w:r>
      <w:r w:rsidR="004E38C5">
        <w:rPr>
          <w:rFonts w:eastAsiaTheme="minorEastAsia" w:hint="eastAsia"/>
          <w:sz w:val="22"/>
          <w:szCs w:val="22"/>
          <w:lang w:val="en-US"/>
        </w:rPr>
        <w:t xml:space="preserve"> </w:t>
      </w:r>
      <w:r w:rsidR="006C6D22">
        <w:rPr>
          <w:rFonts w:eastAsiaTheme="minorEastAsia"/>
          <w:sz w:val="22"/>
          <w:szCs w:val="22"/>
          <w:lang w:val="en-US"/>
        </w:rPr>
        <w:t>signaling</w:t>
      </w:r>
      <w:r w:rsidR="004E38C5">
        <w:rPr>
          <w:rFonts w:eastAsiaTheme="minorEastAsia" w:hint="eastAsia"/>
          <w:sz w:val="22"/>
          <w:szCs w:val="22"/>
          <w:lang w:val="en-US"/>
        </w:rPr>
        <w:t xml:space="preserve"> </w:t>
      </w:r>
      <w:r w:rsidR="00790183">
        <w:rPr>
          <w:rFonts w:eastAsiaTheme="minorEastAsia" w:hint="eastAsia"/>
          <w:sz w:val="22"/>
          <w:szCs w:val="22"/>
          <w:lang w:val="en-US"/>
        </w:rPr>
        <w:t>to satisfy</w:t>
      </w:r>
      <w:r w:rsidR="007B4357">
        <w:rPr>
          <w:rFonts w:eastAsiaTheme="minorEastAsia"/>
          <w:sz w:val="22"/>
          <w:szCs w:val="22"/>
          <w:lang w:val="en-US"/>
        </w:rPr>
        <w:t xml:space="preserve"> the situation</w:t>
      </w:r>
      <w:r w:rsidR="003F5614">
        <w:rPr>
          <w:rFonts w:eastAsiaTheme="minorEastAsia"/>
          <w:sz w:val="22"/>
          <w:szCs w:val="22"/>
          <w:lang w:val="en-US"/>
        </w:rPr>
        <w:t>)</w:t>
      </w:r>
      <w:r w:rsidR="007B4357">
        <w:rPr>
          <w:rFonts w:eastAsiaTheme="minorEastAsia"/>
          <w:sz w:val="22"/>
          <w:szCs w:val="22"/>
          <w:lang w:val="en-US"/>
        </w:rPr>
        <w:t xml:space="preserve">. Any </w:t>
      </w:r>
      <w:r w:rsidR="00B26B77">
        <w:rPr>
          <w:rFonts w:eastAsiaTheme="minorEastAsia"/>
          <w:sz w:val="22"/>
          <w:szCs w:val="22"/>
          <w:lang w:val="en-US"/>
        </w:rPr>
        <w:t xml:space="preserve">techniques </w:t>
      </w:r>
      <w:r w:rsidR="007B4357">
        <w:rPr>
          <w:rFonts w:eastAsiaTheme="minorEastAsia"/>
          <w:sz w:val="22"/>
          <w:szCs w:val="22"/>
          <w:lang w:val="en-US"/>
        </w:rPr>
        <w:t>in this objective should</w:t>
      </w:r>
      <w:r w:rsidR="00B26B77">
        <w:rPr>
          <w:rFonts w:eastAsiaTheme="minorEastAsia" w:hint="eastAsia"/>
          <w:sz w:val="22"/>
          <w:szCs w:val="22"/>
          <w:lang w:val="en-US"/>
        </w:rPr>
        <w:t xml:space="preserve"> </w:t>
      </w:r>
      <w:r w:rsidR="00B26B77">
        <w:rPr>
          <w:rFonts w:eastAsiaTheme="minorEastAsia"/>
          <w:sz w:val="22"/>
          <w:szCs w:val="22"/>
          <w:lang w:val="en-US"/>
        </w:rPr>
        <w:t>be</w:t>
      </w:r>
      <w:r w:rsidR="007B4357">
        <w:rPr>
          <w:rFonts w:eastAsiaTheme="minorEastAsia"/>
          <w:sz w:val="22"/>
          <w:szCs w:val="22"/>
          <w:lang w:val="en-US"/>
        </w:rPr>
        <w:t xml:space="preserve"> </w:t>
      </w:r>
      <w:r w:rsidR="002C0878">
        <w:rPr>
          <w:rFonts w:eastAsiaTheme="minorEastAsia"/>
          <w:sz w:val="22"/>
          <w:szCs w:val="22"/>
          <w:lang w:val="en-US"/>
        </w:rPr>
        <w:t xml:space="preserve">evaluated </w:t>
      </w:r>
      <w:r w:rsidR="00AF0F6E">
        <w:rPr>
          <w:rFonts w:eastAsiaTheme="minorEastAsia"/>
          <w:sz w:val="22"/>
          <w:szCs w:val="22"/>
          <w:lang w:val="en-US"/>
        </w:rPr>
        <w:t>from</w:t>
      </w:r>
      <w:r w:rsidR="002C0878">
        <w:rPr>
          <w:rFonts w:eastAsiaTheme="minorEastAsia"/>
          <w:sz w:val="22"/>
          <w:szCs w:val="22"/>
          <w:lang w:val="en-US"/>
        </w:rPr>
        <w:t xml:space="preserve"> </w:t>
      </w:r>
      <w:r w:rsidR="007B4357">
        <w:rPr>
          <w:rFonts w:eastAsiaTheme="minorEastAsia"/>
          <w:sz w:val="22"/>
          <w:szCs w:val="22"/>
          <w:lang w:val="en-US"/>
        </w:rPr>
        <w:t>the</w:t>
      </w:r>
      <w:r w:rsidR="00B00847">
        <w:rPr>
          <w:rFonts w:eastAsiaTheme="minorEastAsia"/>
          <w:sz w:val="22"/>
          <w:szCs w:val="22"/>
          <w:lang w:val="en-US"/>
        </w:rPr>
        <w:t>se</w:t>
      </w:r>
      <w:r w:rsidR="007B4357">
        <w:rPr>
          <w:rFonts w:eastAsiaTheme="minorEastAsia"/>
          <w:sz w:val="22"/>
          <w:szCs w:val="22"/>
          <w:lang w:val="en-US"/>
        </w:rPr>
        <w:t xml:space="preserve"> </w:t>
      </w:r>
      <w:r w:rsidR="004A4385">
        <w:rPr>
          <w:rFonts w:eastAsiaTheme="minorEastAsia"/>
          <w:sz w:val="22"/>
          <w:szCs w:val="22"/>
          <w:lang w:val="en-US"/>
        </w:rPr>
        <w:t>perspectives</w:t>
      </w:r>
      <w:r w:rsidR="002C0878">
        <w:rPr>
          <w:rFonts w:eastAsiaTheme="minorEastAsia"/>
          <w:sz w:val="22"/>
          <w:szCs w:val="22"/>
          <w:lang w:val="en-US"/>
        </w:rPr>
        <w:t xml:space="preserve"> for</w:t>
      </w:r>
      <w:r w:rsidR="003A2DB4">
        <w:rPr>
          <w:rFonts w:eastAsiaTheme="minorEastAsia"/>
          <w:sz w:val="22"/>
          <w:szCs w:val="22"/>
          <w:lang w:val="en-US"/>
        </w:rPr>
        <w:t xml:space="preserve"> NES operation.</w:t>
      </w:r>
    </w:p>
    <w:p w14:paraId="28EC251A" w14:textId="77777777" w:rsidR="001F7604" w:rsidRDefault="001F7604" w:rsidP="0091231A">
      <w:pPr>
        <w:rPr>
          <w:rFonts w:eastAsiaTheme="minorEastAsia"/>
          <w:sz w:val="22"/>
          <w:szCs w:val="22"/>
          <w:lang w:val="en-US"/>
        </w:rPr>
      </w:pPr>
    </w:p>
    <w:p w14:paraId="4DDDAD2B" w14:textId="757C2CB5" w:rsidR="00070373" w:rsidRPr="001406B9" w:rsidRDefault="00070373" w:rsidP="00070373">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2B71DDDC" w14:textId="77777777" w:rsidR="00070373" w:rsidRPr="0009472A" w:rsidRDefault="00070373" w:rsidP="00070373">
      <w:pPr>
        <w:pStyle w:val="aff"/>
        <w:numPr>
          <w:ilvl w:val="0"/>
          <w:numId w:val="31"/>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72A92B40" w14:textId="77777777" w:rsidR="00070373" w:rsidRPr="007F177A" w:rsidRDefault="00070373" w:rsidP="00070373">
      <w:pPr>
        <w:pStyle w:val="aff"/>
        <w:numPr>
          <w:ilvl w:val="1"/>
          <w:numId w:val="31"/>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1915BCAD" w14:textId="77777777" w:rsidR="00070373" w:rsidRPr="007F177A" w:rsidRDefault="00070373" w:rsidP="00070373">
      <w:pPr>
        <w:pStyle w:val="aff"/>
        <w:numPr>
          <w:ilvl w:val="1"/>
          <w:numId w:val="31"/>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FD303B0" w14:textId="77777777" w:rsidR="00D51BC6" w:rsidRPr="00D51BC6" w:rsidRDefault="00D51BC6" w:rsidP="00D51BC6">
      <w:pPr>
        <w:spacing w:afterLines="50" w:after="120"/>
        <w:rPr>
          <w:rFonts w:eastAsiaTheme="minorEastAsia"/>
          <w:sz w:val="22"/>
          <w:szCs w:val="22"/>
          <w:lang w:val="en-US"/>
        </w:rPr>
      </w:pPr>
    </w:p>
    <w:p w14:paraId="4EDCB97E" w14:textId="430D6960" w:rsidR="00D51BC6" w:rsidRDefault="00D51BC6" w:rsidP="00D51BC6">
      <w:pPr>
        <w:pStyle w:val="2"/>
        <w:rPr>
          <w:rFonts w:eastAsia="DengXian"/>
          <w:b/>
          <w:szCs w:val="18"/>
          <w:lang w:val="en-US" w:eastAsia="zh-CN"/>
        </w:rPr>
      </w:pPr>
      <w:r>
        <w:rPr>
          <w:rFonts w:eastAsia="DengXian"/>
          <w:b/>
          <w:szCs w:val="18"/>
          <w:lang w:val="en-US" w:eastAsia="zh-CN"/>
        </w:rPr>
        <w:t>2.1 SSB in time domain</w:t>
      </w:r>
    </w:p>
    <w:p w14:paraId="26099EFF" w14:textId="77777777" w:rsidR="00D51BC6" w:rsidRPr="0016434F" w:rsidRDefault="00D51BC6" w:rsidP="00D51BC6">
      <w:pPr>
        <w:rPr>
          <w:rFonts w:eastAsiaTheme="minorEastAsia"/>
          <w:sz w:val="22"/>
          <w:szCs w:val="22"/>
          <w:u w:val="single"/>
          <w:lang w:val="en-US"/>
        </w:rPr>
      </w:pPr>
      <w:r>
        <w:rPr>
          <w:rFonts w:eastAsiaTheme="minorEastAsia" w:hint="eastAsia"/>
          <w:sz w:val="22"/>
          <w:szCs w:val="22"/>
          <w:u w:val="single"/>
          <w:lang w:val="en-US"/>
        </w:rPr>
        <w:t>L</w:t>
      </w:r>
      <w:r>
        <w:rPr>
          <w:rFonts w:eastAsiaTheme="minorEastAsia"/>
          <w:sz w:val="22"/>
          <w:szCs w:val="22"/>
          <w:u w:val="single"/>
          <w:lang w:val="en-US"/>
        </w:rPr>
        <w:t xml:space="preserve">egacy configuration/behavior </w:t>
      </w:r>
    </w:p>
    <w:p w14:paraId="5A2562B2" w14:textId="77777777" w:rsidR="00D51BC6" w:rsidRPr="0054167F" w:rsidRDefault="00D51BC6" w:rsidP="00D51BC6">
      <w:pPr>
        <w:ind w:firstLineChars="50" w:firstLine="110"/>
        <w:rPr>
          <w:rFonts w:eastAsiaTheme="minorEastAsia"/>
          <w:sz w:val="22"/>
          <w:szCs w:val="22"/>
          <w:lang w:val="en-US"/>
        </w:rPr>
      </w:pPr>
      <w:r w:rsidRPr="0054167F">
        <w:rPr>
          <w:rFonts w:eastAsiaTheme="minorEastAsia"/>
          <w:sz w:val="22"/>
          <w:szCs w:val="22"/>
          <w:lang w:val="en-US"/>
        </w:rPr>
        <w:t xml:space="preserve">For initial cell selection, </w:t>
      </w:r>
      <w:r>
        <w:rPr>
          <w:rFonts w:eastAsiaTheme="minorEastAsia"/>
          <w:sz w:val="22"/>
          <w:szCs w:val="22"/>
          <w:lang w:val="en-US"/>
        </w:rPr>
        <w:t xml:space="preserve">a </w:t>
      </w:r>
      <w:r w:rsidRPr="0054167F">
        <w:rPr>
          <w:rFonts w:eastAsiaTheme="minorEastAsia"/>
          <w:sz w:val="22"/>
          <w:szCs w:val="22"/>
          <w:lang w:val="en-US"/>
        </w:rPr>
        <w:t>UE assumes SSB periodicity of 20ms</w:t>
      </w:r>
      <w:r>
        <w:rPr>
          <w:rFonts w:eastAsiaTheme="minorEastAsia"/>
          <w:sz w:val="22"/>
          <w:szCs w:val="22"/>
          <w:lang w:val="en-US"/>
        </w:rPr>
        <w:t xml:space="preserve">, and </w:t>
      </w:r>
      <w:r w:rsidRPr="0054167F">
        <w:rPr>
          <w:rFonts w:eastAsiaTheme="minorEastAsia"/>
          <w:sz w:val="22"/>
          <w:szCs w:val="22"/>
          <w:lang w:val="en-US"/>
        </w:rPr>
        <w:t>after cell selection</w:t>
      </w:r>
      <w:r>
        <w:rPr>
          <w:rFonts w:eastAsiaTheme="minorEastAsia"/>
          <w:sz w:val="22"/>
          <w:szCs w:val="22"/>
          <w:lang w:val="en-US"/>
        </w:rPr>
        <w:t xml:space="preserve">, the </w:t>
      </w:r>
      <w:r w:rsidRPr="0054167F">
        <w:rPr>
          <w:rFonts w:eastAsiaTheme="minorEastAsia"/>
          <w:sz w:val="22"/>
          <w:szCs w:val="22"/>
          <w:lang w:val="en-US"/>
        </w:rPr>
        <w:t xml:space="preserve">UE acquires the SSB configuration </w:t>
      </w:r>
      <w:r>
        <w:rPr>
          <w:rFonts w:eastAsiaTheme="minorEastAsia"/>
          <w:sz w:val="22"/>
          <w:szCs w:val="22"/>
          <w:lang w:val="en-US"/>
        </w:rPr>
        <w:t xml:space="preserve">of the serving cell from </w:t>
      </w:r>
      <w:r w:rsidRPr="0054167F">
        <w:rPr>
          <w:rFonts w:eastAsiaTheme="minorEastAsia"/>
          <w:sz w:val="22"/>
          <w:szCs w:val="22"/>
          <w:lang w:val="en-US"/>
        </w:rPr>
        <w:t>SIB1</w:t>
      </w:r>
      <w:r>
        <w:rPr>
          <w:rFonts w:eastAsiaTheme="minorEastAsia"/>
          <w:sz w:val="22"/>
          <w:szCs w:val="22"/>
          <w:lang w:val="en-US"/>
        </w:rPr>
        <w:t xml:space="preserve"> mainly for rate matching purpose. For</w:t>
      </w:r>
      <w:r w:rsidRPr="0054167F">
        <w:rPr>
          <w:rFonts w:eastAsiaTheme="minorEastAsia"/>
          <w:sz w:val="22"/>
          <w:szCs w:val="22"/>
          <w:lang w:val="en-US"/>
        </w:rPr>
        <w:t xml:space="preserve"> neighbor</w:t>
      </w:r>
      <w:r>
        <w:rPr>
          <w:rFonts w:eastAsiaTheme="minorEastAsia"/>
          <w:sz w:val="22"/>
          <w:szCs w:val="22"/>
          <w:lang w:val="en-US"/>
        </w:rPr>
        <w:t>ing</w:t>
      </w:r>
      <w:r w:rsidRPr="0054167F">
        <w:rPr>
          <w:rFonts w:eastAsiaTheme="minorEastAsia"/>
          <w:sz w:val="22"/>
          <w:szCs w:val="22"/>
          <w:lang w:val="en-US"/>
        </w:rPr>
        <w:t xml:space="preserve"> cell</w:t>
      </w:r>
      <w:r>
        <w:rPr>
          <w:rFonts w:eastAsiaTheme="minorEastAsia"/>
          <w:sz w:val="22"/>
          <w:szCs w:val="22"/>
          <w:lang w:val="en-US"/>
        </w:rPr>
        <w:t xml:space="preserve"> measurement purpose</w:t>
      </w:r>
      <w:r w:rsidRPr="0054167F">
        <w:rPr>
          <w:rFonts w:eastAsiaTheme="minorEastAsia"/>
          <w:sz w:val="22"/>
          <w:szCs w:val="22"/>
          <w:lang w:val="en-US"/>
        </w:rPr>
        <w:t xml:space="preserve">, </w:t>
      </w:r>
      <w:r>
        <w:rPr>
          <w:rFonts w:eastAsiaTheme="minorEastAsia"/>
          <w:sz w:val="22"/>
          <w:szCs w:val="22"/>
          <w:lang w:val="en-US"/>
        </w:rPr>
        <w:t xml:space="preserve">the </w:t>
      </w:r>
      <w:r w:rsidRPr="0054167F">
        <w:rPr>
          <w:rFonts w:eastAsiaTheme="minorEastAsia"/>
          <w:sz w:val="22"/>
          <w:szCs w:val="22"/>
          <w:lang w:val="en-US"/>
        </w:rPr>
        <w:t xml:space="preserve">UE </w:t>
      </w:r>
      <w:r>
        <w:rPr>
          <w:rFonts w:eastAsiaTheme="minorEastAsia"/>
          <w:sz w:val="22"/>
          <w:szCs w:val="22"/>
          <w:lang w:val="en-US"/>
        </w:rPr>
        <w:t xml:space="preserve">would </w:t>
      </w:r>
      <w:r w:rsidRPr="0054167F">
        <w:rPr>
          <w:rFonts w:eastAsiaTheme="minorEastAsia"/>
          <w:sz w:val="22"/>
          <w:szCs w:val="22"/>
          <w:lang w:val="en-US"/>
        </w:rPr>
        <w:t xml:space="preserve">acquire </w:t>
      </w:r>
      <w:r>
        <w:rPr>
          <w:rFonts w:eastAsiaTheme="minorEastAsia"/>
          <w:sz w:val="22"/>
          <w:szCs w:val="22"/>
          <w:lang w:val="en-US"/>
        </w:rPr>
        <w:t xml:space="preserve">neighboring cell’s </w:t>
      </w:r>
      <w:r w:rsidRPr="0054167F">
        <w:rPr>
          <w:rFonts w:eastAsiaTheme="minorEastAsia"/>
          <w:sz w:val="22"/>
          <w:szCs w:val="22"/>
          <w:lang w:val="en-US"/>
        </w:rPr>
        <w:t>SSB</w:t>
      </w:r>
      <w:r>
        <w:rPr>
          <w:rFonts w:eastAsiaTheme="minorEastAsia"/>
          <w:sz w:val="22"/>
          <w:szCs w:val="22"/>
          <w:lang w:val="en-US"/>
        </w:rPr>
        <w:t xml:space="preserve"> configurations. After RRC connected, the UE can acquire these parameters from RRC dedicated signaling (</w:t>
      </w:r>
      <w:proofErr w:type="spellStart"/>
      <w:r w:rsidRPr="0054167F">
        <w:rPr>
          <w:rFonts w:eastAsiaTheme="minorEastAsia"/>
          <w:sz w:val="22"/>
          <w:szCs w:val="22"/>
          <w:lang w:val="en-US"/>
        </w:rPr>
        <w:t>RRCReconfiguration</w:t>
      </w:r>
      <w:proofErr w:type="spellEnd"/>
      <w:r>
        <w:rPr>
          <w:rFonts w:eastAsiaTheme="minorEastAsia"/>
          <w:sz w:val="22"/>
          <w:szCs w:val="22"/>
          <w:lang w:val="en-US"/>
        </w:rPr>
        <w:t>)</w:t>
      </w:r>
      <w:r w:rsidRPr="0054167F">
        <w:rPr>
          <w:rFonts w:eastAsiaTheme="minorEastAsia"/>
          <w:sz w:val="22"/>
          <w:szCs w:val="22"/>
          <w:lang w:val="en-US"/>
        </w:rPr>
        <w:t>.</w:t>
      </w:r>
    </w:p>
    <w:p w14:paraId="36FD7B62" w14:textId="2491BCEB" w:rsidR="00D51BC6" w:rsidRDefault="00D51BC6" w:rsidP="00D51BC6">
      <w:pPr>
        <w:ind w:firstLineChars="50" w:firstLine="110"/>
        <w:rPr>
          <w:rFonts w:eastAsiaTheme="minorEastAsia"/>
          <w:sz w:val="22"/>
          <w:szCs w:val="22"/>
          <w:lang w:val="en-US"/>
        </w:rPr>
      </w:pPr>
      <w:r w:rsidRPr="00817658">
        <w:rPr>
          <w:rFonts w:eastAsiaTheme="minorEastAsia"/>
          <w:sz w:val="22"/>
          <w:szCs w:val="22"/>
          <w:lang w:val="en-US"/>
        </w:rPr>
        <w:t>These parameters included in SIB1/</w:t>
      </w:r>
      <w:proofErr w:type="spellStart"/>
      <w:r w:rsidRPr="00817658">
        <w:rPr>
          <w:rFonts w:eastAsiaTheme="minorEastAsia"/>
          <w:sz w:val="22"/>
          <w:szCs w:val="22"/>
          <w:lang w:val="en-US"/>
        </w:rPr>
        <w:t>RRCReconfiguration</w:t>
      </w:r>
      <w:proofErr w:type="spellEnd"/>
      <w:r w:rsidRPr="00817658">
        <w:rPr>
          <w:rFonts w:eastAsiaTheme="minorEastAsia"/>
          <w:sz w:val="22"/>
          <w:szCs w:val="22"/>
          <w:lang w:val="en-US"/>
        </w:rPr>
        <w:t xml:space="preserve"> can be updated (i.e., adapted) even </w:t>
      </w:r>
      <w:r>
        <w:rPr>
          <w:rFonts w:eastAsiaTheme="minorEastAsia"/>
          <w:sz w:val="22"/>
          <w:szCs w:val="22"/>
          <w:lang w:val="en-US"/>
        </w:rPr>
        <w:t xml:space="preserve">by using </w:t>
      </w:r>
      <w:r w:rsidRPr="00817658">
        <w:rPr>
          <w:rFonts w:eastAsiaTheme="minorEastAsia"/>
          <w:sz w:val="22"/>
          <w:szCs w:val="22"/>
          <w:lang w:val="en-US"/>
        </w:rPr>
        <w:t xml:space="preserve">the current specification. For idle mode UEs deriving SSB/PRACH related parameters from SIB1, the SIB1 update is indicated by DCI format 1_0 as </w:t>
      </w:r>
      <w:r>
        <w:rPr>
          <w:rFonts w:eastAsiaTheme="minorEastAsia"/>
          <w:sz w:val="22"/>
          <w:szCs w:val="22"/>
          <w:lang w:val="en-US"/>
        </w:rPr>
        <w:t xml:space="preserve">a </w:t>
      </w:r>
      <w:r w:rsidRPr="00817658">
        <w:rPr>
          <w:rFonts w:eastAsiaTheme="minorEastAsia"/>
          <w:sz w:val="22"/>
          <w:szCs w:val="22"/>
          <w:lang w:val="en-US"/>
        </w:rPr>
        <w:t>“Short message”. It can be sent every default paging cycle*</w:t>
      </w:r>
      <w:r w:rsidRPr="00817658">
        <w:rPr>
          <w:sz w:val="22"/>
          <w:szCs w:val="22"/>
          <w:lang w:val="en-US"/>
        </w:rPr>
        <w:t>{2, 4, 8, 16</w:t>
      </w:r>
      <w:r w:rsidR="006879A4">
        <w:rPr>
          <w:rFonts w:hint="eastAsia"/>
          <w:sz w:val="22"/>
          <w:szCs w:val="22"/>
          <w:lang w:val="en-US"/>
        </w:rPr>
        <w:t>}.</w:t>
      </w:r>
      <w:r w:rsidRPr="00817658">
        <w:rPr>
          <w:rFonts w:eastAsiaTheme="minorEastAsia"/>
          <w:sz w:val="22"/>
          <w:szCs w:val="22"/>
          <w:lang w:val="en-US"/>
        </w:rPr>
        <w:t xml:space="preserve"> </w:t>
      </w:r>
      <w:r>
        <w:rPr>
          <w:rFonts w:eastAsiaTheme="minorEastAsia"/>
          <w:sz w:val="22"/>
          <w:szCs w:val="22"/>
          <w:lang w:val="en-US"/>
        </w:rPr>
        <w:t>That implies that adaptation of SSB and PRACH configurations in SIB1</w:t>
      </w:r>
      <w:r w:rsidR="00664BA5">
        <w:rPr>
          <w:rFonts w:eastAsiaTheme="minorEastAsia" w:hint="eastAsia"/>
          <w:sz w:val="22"/>
          <w:szCs w:val="22"/>
          <w:lang w:val="en-US"/>
        </w:rPr>
        <w:t xml:space="preserve"> </w:t>
      </w:r>
      <w:r>
        <w:rPr>
          <w:rFonts w:eastAsiaTheme="minorEastAsia"/>
          <w:sz w:val="22"/>
          <w:szCs w:val="22"/>
          <w:lang w:val="en-US"/>
        </w:rPr>
        <w:t>can be done by the current specification with</w:t>
      </w:r>
      <w:r w:rsidRPr="00817658">
        <w:rPr>
          <w:rFonts w:eastAsiaTheme="minorEastAsia"/>
          <w:sz w:val="22"/>
          <w:szCs w:val="22"/>
          <w:lang w:val="en-US"/>
        </w:rPr>
        <w:t xml:space="preserve"> relatively </w:t>
      </w:r>
      <w:r>
        <w:rPr>
          <w:rFonts w:eastAsiaTheme="minorEastAsia"/>
          <w:sz w:val="22"/>
          <w:szCs w:val="22"/>
          <w:lang w:val="en-US"/>
        </w:rPr>
        <w:t>long</w:t>
      </w:r>
      <w:r w:rsidRPr="00817658">
        <w:rPr>
          <w:rFonts w:eastAsiaTheme="minorEastAsia"/>
          <w:sz w:val="22"/>
          <w:szCs w:val="22"/>
          <w:lang w:val="en-US"/>
        </w:rPr>
        <w:t xml:space="preserve">-term adaptation. </w:t>
      </w:r>
    </w:p>
    <w:p w14:paraId="7477E206" w14:textId="77777777" w:rsidR="00496792" w:rsidRDefault="00496792" w:rsidP="00D51BC6">
      <w:pPr>
        <w:ind w:firstLineChars="50" w:firstLine="110"/>
        <w:rPr>
          <w:rFonts w:eastAsiaTheme="minorEastAsia"/>
          <w:sz w:val="22"/>
          <w:szCs w:val="22"/>
          <w:lang w:val="en-US"/>
        </w:rPr>
      </w:pPr>
    </w:p>
    <w:p w14:paraId="0C804947" w14:textId="3EC78F8A" w:rsidR="00496792" w:rsidRPr="00747E87" w:rsidRDefault="00496792" w:rsidP="00496792">
      <w:pPr>
        <w:pStyle w:val="3"/>
        <w:rPr>
          <w:rFonts w:eastAsiaTheme="minorEastAsia"/>
          <w:sz w:val="22"/>
          <w:szCs w:val="22"/>
          <w:lang w:val="en-US"/>
        </w:rPr>
      </w:pPr>
      <w:r w:rsidRPr="00D51BC6">
        <w:rPr>
          <w:rFonts w:eastAsia="DengXian"/>
          <w:b/>
          <w:szCs w:val="18"/>
          <w:lang w:val="en-US" w:eastAsia="zh-CN"/>
        </w:rPr>
        <w:t>2.1.1</w:t>
      </w:r>
      <w:r w:rsidRPr="00D51BC6">
        <w:rPr>
          <w:rFonts w:eastAsia="DengXian"/>
          <w:b/>
          <w:szCs w:val="18"/>
          <w:lang w:val="en-US" w:eastAsia="zh-CN"/>
        </w:rPr>
        <w:tab/>
      </w:r>
      <w:proofErr w:type="spellStart"/>
      <w:r w:rsidR="00747E87">
        <w:rPr>
          <w:rFonts w:eastAsiaTheme="minorEastAsia" w:hint="eastAsia"/>
          <w:b/>
          <w:iCs/>
          <w:szCs w:val="18"/>
          <w:lang w:val="en-US"/>
        </w:rPr>
        <w:t>PCell</w:t>
      </w:r>
      <w:proofErr w:type="spellEnd"/>
      <w:r w:rsidR="00747E87">
        <w:rPr>
          <w:rFonts w:eastAsiaTheme="minorEastAsia" w:hint="eastAsia"/>
          <w:b/>
          <w:iCs/>
          <w:szCs w:val="18"/>
          <w:lang w:val="en-US"/>
        </w:rPr>
        <w:t xml:space="preserve"> adaptation</w:t>
      </w:r>
    </w:p>
    <w:tbl>
      <w:tblPr>
        <w:tblStyle w:val="afd"/>
        <w:tblW w:w="0" w:type="auto"/>
        <w:tblLook w:val="04A0" w:firstRow="1" w:lastRow="0" w:firstColumn="1" w:lastColumn="0" w:noHBand="0" w:noVBand="1"/>
      </w:tblPr>
      <w:tblGrid>
        <w:gridCol w:w="9962"/>
      </w:tblGrid>
      <w:tr w:rsidR="00496792" w:rsidRPr="00181F0E" w14:paraId="02ACC651" w14:textId="77777777" w:rsidTr="0048125C">
        <w:tc>
          <w:tcPr>
            <w:tcW w:w="9962" w:type="dxa"/>
          </w:tcPr>
          <w:p w14:paraId="3087E7F5" w14:textId="0C3EC44F" w:rsidR="00496792" w:rsidRPr="00331B77" w:rsidRDefault="00496792" w:rsidP="00A4481B">
            <w:pPr>
              <w:spacing w:after="0"/>
              <w:rPr>
                <w:sz w:val="21"/>
                <w:szCs w:val="21"/>
                <w:lang w:val="en-US"/>
              </w:rPr>
            </w:pPr>
            <w:r w:rsidRPr="00331B77">
              <w:rPr>
                <w:b/>
                <w:bCs/>
                <w:sz w:val="21"/>
                <w:szCs w:val="21"/>
                <w:highlight w:val="green"/>
                <w:lang w:eastAsia="zh-CN"/>
              </w:rPr>
              <w:t>Agreement</w:t>
            </w:r>
            <w:r w:rsidR="00BE30F6">
              <w:rPr>
                <w:rFonts w:hint="eastAsia"/>
                <w:b/>
                <w:bCs/>
                <w:sz w:val="21"/>
                <w:szCs w:val="21"/>
              </w:rPr>
              <w:t>@</w:t>
            </w:r>
            <w:r w:rsidR="00A13258">
              <w:rPr>
                <w:rFonts w:hint="eastAsia"/>
                <w:b/>
                <w:bCs/>
                <w:sz w:val="21"/>
                <w:szCs w:val="21"/>
              </w:rPr>
              <w:t>116</w:t>
            </w:r>
          </w:p>
          <w:p w14:paraId="68DA8090" w14:textId="77777777" w:rsidR="00496792" w:rsidRPr="00331B77" w:rsidRDefault="00496792" w:rsidP="00AF2B98">
            <w:pPr>
              <w:spacing w:after="0"/>
              <w:rPr>
                <w:sz w:val="21"/>
                <w:szCs w:val="21"/>
                <w:lang w:val="en-US" w:eastAsia="zh-CN"/>
              </w:rPr>
            </w:pPr>
            <w:r w:rsidRPr="00331B77">
              <w:rPr>
                <w:sz w:val="21"/>
                <w:szCs w:val="21"/>
                <w:lang w:eastAsia="zh-CN"/>
              </w:rPr>
              <w:t xml:space="preserve">Adaptation mechanism(s) of SSB in time-domain is supported at least for one of the following </w:t>
            </w:r>
            <w:proofErr w:type="gramStart"/>
            <w:r w:rsidRPr="00331B77">
              <w:rPr>
                <w:sz w:val="21"/>
                <w:szCs w:val="21"/>
                <w:lang w:eastAsia="zh-CN"/>
              </w:rPr>
              <w:t>scenario</w:t>
            </w:r>
            <w:proofErr w:type="gramEnd"/>
            <w:r w:rsidRPr="00331B77">
              <w:rPr>
                <w:sz w:val="21"/>
                <w:szCs w:val="21"/>
                <w:lang w:eastAsia="zh-CN"/>
              </w:rPr>
              <w:t xml:space="preserve">(s): </w:t>
            </w:r>
          </w:p>
          <w:p w14:paraId="2182F6FF" w14:textId="77777777" w:rsidR="00331B77" w:rsidRPr="00331B77" w:rsidRDefault="00331B77" w:rsidP="00AF2B98">
            <w:pPr>
              <w:numPr>
                <w:ilvl w:val="0"/>
                <w:numId w:val="26"/>
              </w:numPr>
              <w:spacing w:after="0"/>
              <w:rPr>
                <w:sz w:val="21"/>
                <w:szCs w:val="21"/>
                <w:lang w:val="en-US" w:eastAsia="zh-CN"/>
              </w:rPr>
            </w:pPr>
            <w:r w:rsidRPr="00331B77">
              <w:rPr>
                <w:sz w:val="21"/>
                <w:szCs w:val="21"/>
                <w:lang w:eastAsia="zh-CN"/>
              </w:rPr>
              <w:t xml:space="preserve">For cell with both legacy UEs and Rel-19 NES-capable UEs </w:t>
            </w:r>
          </w:p>
          <w:p w14:paraId="384A5095"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 xml:space="preserve">Rel-19 NES-capable UE’s </w:t>
            </w:r>
            <w:proofErr w:type="spellStart"/>
            <w:r w:rsidRPr="00331B77">
              <w:rPr>
                <w:sz w:val="21"/>
                <w:szCs w:val="21"/>
                <w:lang w:eastAsia="zh-CN"/>
              </w:rPr>
              <w:t>PCell</w:t>
            </w:r>
            <w:proofErr w:type="spellEnd"/>
            <w:r w:rsidRPr="00331B77">
              <w:rPr>
                <w:sz w:val="21"/>
                <w:szCs w:val="21"/>
                <w:lang w:eastAsia="zh-CN"/>
              </w:rPr>
              <w:t xml:space="preserve"> (Connected mode) </w:t>
            </w:r>
          </w:p>
          <w:p w14:paraId="16022399" w14:textId="77777777" w:rsidR="00331B77" w:rsidRPr="00331B77" w:rsidRDefault="00331B77" w:rsidP="00AF2B98">
            <w:pPr>
              <w:numPr>
                <w:ilvl w:val="2"/>
                <w:numId w:val="26"/>
              </w:numPr>
              <w:spacing w:after="0"/>
              <w:rPr>
                <w:sz w:val="21"/>
                <w:szCs w:val="21"/>
                <w:lang w:val="en-US" w:eastAsia="zh-CN"/>
              </w:rPr>
            </w:pPr>
            <w:r w:rsidRPr="00331B77">
              <w:rPr>
                <w:sz w:val="21"/>
                <w:szCs w:val="21"/>
                <w:lang w:eastAsia="zh-CN"/>
              </w:rPr>
              <w:t>Study from the following options:</w:t>
            </w:r>
          </w:p>
          <w:p w14:paraId="6B1C5249"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A1: adaptation for CD-SSB</w:t>
            </w:r>
          </w:p>
          <w:p w14:paraId="388DB314"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A2: adaptation for SSB that is not CD-SSB</w:t>
            </w:r>
          </w:p>
          <w:p w14:paraId="2F1BEA25"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lastRenderedPageBreak/>
              <w:t>Option A3: adaptation for SSB not on sync raster</w:t>
            </w:r>
          </w:p>
          <w:p w14:paraId="5CF26C26"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 xml:space="preserve">Rel-19 NES-capable UE’s </w:t>
            </w:r>
            <w:proofErr w:type="spellStart"/>
            <w:r w:rsidRPr="00331B77">
              <w:rPr>
                <w:sz w:val="21"/>
                <w:szCs w:val="21"/>
                <w:lang w:eastAsia="zh-CN"/>
              </w:rPr>
              <w:t>SCell</w:t>
            </w:r>
            <w:proofErr w:type="spellEnd"/>
            <w:r w:rsidRPr="00331B77">
              <w:rPr>
                <w:sz w:val="21"/>
                <w:szCs w:val="21"/>
                <w:lang w:eastAsia="zh-CN"/>
              </w:rPr>
              <w:t xml:space="preserve"> </w:t>
            </w:r>
          </w:p>
          <w:p w14:paraId="5B2BDE6C" w14:textId="77777777" w:rsidR="00331B77" w:rsidRPr="00331B77" w:rsidRDefault="00331B77" w:rsidP="00AF2B98">
            <w:pPr>
              <w:numPr>
                <w:ilvl w:val="2"/>
                <w:numId w:val="26"/>
              </w:numPr>
              <w:spacing w:after="0"/>
              <w:rPr>
                <w:sz w:val="21"/>
                <w:szCs w:val="21"/>
                <w:lang w:val="en-US" w:eastAsia="zh-CN"/>
              </w:rPr>
            </w:pPr>
            <w:r w:rsidRPr="00331B77">
              <w:rPr>
                <w:sz w:val="21"/>
                <w:szCs w:val="21"/>
                <w:lang w:eastAsia="zh-CN"/>
              </w:rPr>
              <w:t>Study from the following options:</w:t>
            </w:r>
          </w:p>
          <w:p w14:paraId="3D00AF4C"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B1: adaptation for CD-SSB</w:t>
            </w:r>
          </w:p>
          <w:p w14:paraId="5E51DD2F"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B2: adaptation for SSB that is not CD-SSB</w:t>
            </w:r>
          </w:p>
          <w:p w14:paraId="059F4778" w14:textId="77777777" w:rsidR="00331B77" w:rsidRPr="00331B77" w:rsidRDefault="00331B77" w:rsidP="00AF2B98">
            <w:pPr>
              <w:numPr>
                <w:ilvl w:val="3"/>
                <w:numId w:val="26"/>
              </w:numPr>
              <w:spacing w:after="0"/>
              <w:rPr>
                <w:sz w:val="21"/>
                <w:szCs w:val="21"/>
                <w:lang w:val="en-US" w:eastAsia="zh-CN"/>
              </w:rPr>
            </w:pPr>
            <w:r w:rsidRPr="00331B77">
              <w:rPr>
                <w:sz w:val="21"/>
                <w:szCs w:val="21"/>
                <w:lang w:eastAsia="zh-CN"/>
              </w:rPr>
              <w:t>Option B3: adaptation for SSB not on sync raster</w:t>
            </w:r>
          </w:p>
          <w:p w14:paraId="4A856F94" w14:textId="77777777" w:rsidR="00331B77" w:rsidRPr="00331B77" w:rsidRDefault="00331B77" w:rsidP="00AF2B98">
            <w:pPr>
              <w:numPr>
                <w:ilvl w:val="1"/>
                <w:numId w:val="26"/>
              </w:numPr>
              <w:spacing w:after="0"/>
              <w:rPr>
                <w:sz w:val="21"/>
                <w:szCs w:val="21"/>
                <w:lang w:val="en-US" w:eastAsia="zh-CN"/>
              </w:rPr>
            </w:pPr>
            <w:r w:rsidRPr="00331B77">
              <w:rPr>
                <w:sz w:val="21"/>
                <w:szCs w:val="21"/>
                <w:lang w:eastAsia="zh-CN"/>
              </w:rPr>
              <w:t>FFS: Rel-19 NES-capable UE in idle/inactive mode</w:t>
            </w:r>
          </w:p>
          <w:p w14:paraId="7C166850" w14:textId="426BC0D8" w:rsidR="00181F0E" w:rsidRPr="007F22B3" w:rsidRDefault="00331B77" w:rsidP="007F22B3">
            <w:pPr>
              <w:numPr>
                <w:ilvl w:val="0"/>
                <w:numId w:val="26"/>
              </w:numPr>
              <w:spacing w:after="0"/>
              <w:rPr>
                <w:sz w:val="21"/>
                <w:szCs w:val="21"/>
                <w:lang w:val="en-US" w:eastAsia="zh-CN"/>
              </w:rPr>
            </w:pPr>
            <w:r w:rsidRPr="00331B77">
              <w:rPr>
                <w:sz w:val="21"/>
                <w:szCs w:val="21"/>
                <w:lang w:eastAsia="zh-CN"/>
              </w:rPr>
              <w:t>Note: Impact to idle/inactive UEs shall be minimized</w:t>
            </w:r>
          </w:p>
        </w:tc>
      </w:tr>
    </w:tbl>
    <w:p w14:paraId="2466E16B" w14:textId="21A1A0C5" w:rsidR="001561E4" w:rsidRPr="001561E4" w:rsidRDefault="00D6019B" w:rsidP="00225D61">
      <w:pPr>
        <w:ind w:firstLineChars="50" w:firstLine="110"/>
        <w:rPr>
          <w:rFonts w:eastAsiaTheme="minorEastAsia"/>
          <w:sz w:val="22"/>
          <w:szCs w:val="22"/>
          <w:lang w:val="en-US"/>
        </w:rPr>
      </w:pPr>
      <w:r>
        <w:rPr>
          <w:rFonts w:eastAsiaTheme="minorEastAsia"/>
          <w:sz w:val="22"/>
          <w:szCs w:val="22"/>
          <w:lang w:val="en-US"/>
        </w:rPr>
        <w:lastRenderedPageBreak/>
        <w:t xml:space="preserve">Applicable cell for </w:t>
      </w:r>
      <w:r w:rsidR="00EC4072">
        <w:rPr>
          <w:rFonts w:eastAsiaTheme="minorEastAsia"/>
          <w:sz w:val="22"/>
          <w:szCs w:val="22"/>
          <w:lang w:val="en-US"/>
        </w:rPr>
        <w:t xml:space="preserve">SSB </w:t>
      </w:r>
      <w:r>
        <w:rPr>
          <w:rFonts w:eastAsiaTheme="minorEastAsia"/>
          <w:sz w:val="22"/>
          <w:szCs w:val="22"/>
          <w:lang w:val="en-US"/>
        </w:rPr>
        <w:t xml:space="preserve">adaptation </w:t>
      </w:r>
      <w:r w:rsidR="00EC4072">
        <w:rPr>
          <w:rFonts w:eastAsiaTheme="minorEastAsia"/>
          <w:sz w:val="22"/>
          <w:szCs w:val="22"/>
          <w:lang w:val="en-US"/>
        </w:rPr>
        <w:t>was discussed</w:t>
      </w:r>
      <w:r w:rsidR="00452683">
        <w:rPr>
          <w:rFonts w:eastAsiaTheme="minorEastAsia"/>
          <w:sz w:val="22"/>
          <w:szCs w:val="22"/>
          <w:lang w:val="en-US"/>
        </w:rPr>
        <w:t>,</w:t>
      </w:r>
      <w:r w:rsidR="00EC4072">
        <w:rPr>
          <w:rFonts w:eastAsiaTheme="minorEastAsia"/>
          <w:sz w:val="22"/>
          <w:szCs w:val="22"/>
          <w:lang w:val="en-US"/>
        </w:rPr>
        <w:t xml:space="preserve"> and three types of cell</w:t>
      </w:r>
      <w:r w:rsidR="00452683">
        <w:rPr>
          <w:rFonts w:eastAsiaTheme="minorEastAsia"/>
          <w:sz w:val="22"/>
          <w:szCs w:val="22"/>
          <w:lang w:val="en-US"/>
        </w:rPr>
        <w:t>s</w:t>
      </w:r>
      <w:r w:rsidR="00EC4072">
        <w:rPr>
          <w:rFonts w:eastAsiaTheme="minorEastAsia"/>
          <w:sz w:val="22"/>
          <w:szCs w:val="22"/>
          <w:lang w:val="en-US"/>
        </w:rPr>
        <w:t xml:space="preserve"> were agreed to further study.</w:t>
      </w:r>
      <w:r>
        <w:rPr>
          <w:rFonts w:eastAsiaTheme="minorEastAsia"/>
          <w:sz w:val="22"/>
          <w:szCs w:val="22"/>
          <w:lang w:val="en-US"/>
        </w:rPr>
        <w:t xml:space="preserve"> </w:t>
      </w:r>
      <w:r w:rsidR="001561E4">
        <w:rPr>
          <w:rFonts w:eastAsiaTheme="minorEastAsia"/>
          <w:sz w:val="22"/>
          <w:szCs w:val="22"/>
          <w:lang w:val="en-US"/>
        </w:rPr>
        <w:t xml:space="preserve">The appropriate adaptation candidates </w:t>
      </w:r>
      <w:r w:rsidR="001561E4">
        <w:rPr>
          <w:rFonts w:eastAsiaTheme="minorEastAsia" w:hint="eastAsia"/>
          <w:sz w:val="22"/>
          <w:szCs w:val="22"/>
          <w:lang w:val="en-US"/>
        </w:rPr>
        <w:t xml:space="preserve">and mechanism </w:t>
      </w:r>
      <w:r w:rsidR="001561E4">
        <w:rPr>
          <w:rFonts w:eastAsiaTheme="minorEastAsia"/>
          <w:sz w:val="22"/>
          <w:szCs w:val="22"/>
          <w:lang w:val="en-US"/>
        </w:rPr>
        <w:t xml:space="preserve">would depend on whether the applicable cell can be </w:t>
      </w:r>
      <w:proofErr w:type="spellStart"/>
      <w:r w:rsidR="001561E4">
        <w:rPr>
          <w:rFonts w:eastAsiaTheme="minorEastAsia"/>
          <w:sz w:val="22"/>
          <w:szCs w:val="22"/>
          <w:lang w:val="en-US"/>
        </w:rPr>
        <w:t>PCell</w:t>
      </w:r>
      <w:proofErr w:type="spellEnd"/>
      <w:r w:rsidR="001561E4">
        <w:rPr>
          <w:rFonts w:eastAsiaTheme="minorEastAsia"/>
          <w:sz w:val="22"/>
          <w:szCs w:val="22"/>
          <w:lang w:val="en-US"/>
        </w:rPr>
        <w:t xml:space="preserve"> or </w:t>
      </w:r>
      <w:proofErr w:type="spellStart"/>
      <w:r w:rsidR="001561E4">
        <w:rPr>
          <w:rFonts w:eastAsiaTheme="minorEastAsia"/>
          <w:sz w:val="22"/>
          <w:szCs w:val="22"/>
          <w:lang w:val="en-US"/>
        </w:rPr>
        <w:t>SCell</w:t>
      </w:r>
      <w:proofErr w:type="spellEnd"/>
      <w:r w:rsidR="001561E4">
        <w:rPr>
          <w:rFonts w:eastAsiaTheme="minorEastAsia"/>
          <w:sz w:val="22"/>
          <w:szCs w:val="22"/>
          <w:lang w:val="en-US"/>
        </w:rPr>
        <w:t xml:space="preserve"> only. Therefore, we discuss preferable adaptation mechanisms separately for each applicable cell.</w:t>
      </w:r>
    </w:p>
    <w:p w14:paraId="25E21D1E" w14:textId="77777777" w:rsidR="001561E4" w:rsidRDefault="001561E4" w:rsidP="00225D61">
      <w:pPr>
        <w:ind w:firstLineChars="50" w:firstLine="110"/>
        <w:rPr>
          <w:rFonts w:eastAsiaTheme="minorEastAsia"/>
          <w:sz w:val="22"/>
          <w:szCs w:val="22"/>
          <w:lang w:val="en-US"/>
        </w:rPr>
      </w:pPr>
    </w:p>
    <w:p w14:paraId="271FD038" w14:textId="150A0A8D" w:rsidR="00D30616" w:rsidRDefault="00CF340A" w:rsidP="00225D61">
      <w:pPr>
        <w:ind w:firstLineChars="50" w:firstLine="110"/>
        <w:rPr>
          <w:rFonts w:eastAsiaTheme="minorEastAsia"/>
          <w:sz w:val="22"/>
          <w:szCs w:val="22"/>
          <w:lang w:val="en-US"/>
        </w:rPr>
      </w:pPr>
      <w:r>
        <w:rPr>
          <w:rFonts w:eastAsiaTheme="minorEastAsia" w:hint="eastAsia"/>
          <w:sz w:val="22"/>
          <w:szCs w:val="22"/>
          <w:lang w:val="en-US"/>
        </w:rPr>
        <w:t xml:space="preserve">On </w:t>
      </w:r>
      <w:proofErr w:type="spellStart"/>
      <w:r>
        <w:rPr>
          <w:rFonts w:eastAsiaTheme="minorEastAsia" w:hint="eastAsia"/>
          <w:sz w:val="22"/>
          <w:szCs w:val="22"/>
          <w:lang w:val="en-US"/>
        </w:rPr>
        <w:t>PCell</w:t>
      </w:r>
      <w:proofErr w:type="spellEnd"/>
      <w:r>
        <w:rPr>
          <w:rFonts w:eastAsiaTheme="minorEastAsia" w:hint="eastAsia"/>
          <w:sz w:val="22"/>
          <w:szCs w:val="22"/>
          <w:lang w:val="en-US"/>
        </w:rPr>
        <w:t xml:space="preserve"> adaptation, w</w:t>
      </w:r>
      <w:r w:rsidR="00083F7C">
        <w:rPr>
          <w:rFonts w:eastAsiaTheme="minorEastAsia"/>
          <w:sz w:val="22"/>
          <w:szCs w:val="22"/>
          <w:lang w:val="en-US"/>
        </w:rPr>
        <w:t xml:space="preserve">e would </w:t>
      </w:r>
      <w:r w:rsidR="00A62017">
        <w:rPr>
          <w:rFonts w:eastAsiaTheme="minorEastAsia"/>
          <w:sz w:val="22"/>
          <w:szCs w:val="22"/>
          <w:lang w:val="en-US"/>
        </w:rPr>
        <w:t xml:space="preserve">like to emphasize </w:t>
      </w:r>
      <w:r w:rsidR="00123F7D">
        <w:rPr>
          <w:rFonts w:eastAsiaTheme="minorEastAsia"/>
          <w:sz w:val="22"/>
          <w:szCs w:val="22"/>
          <w:lang w:val="en-US"/>
        </w:rPr>
        <w:t>that it is important</w:t>
      </w:r>
      <w:r w:rsidR="0099619E">
        <w:rPr>
          <w:rFonts w:eastAsiaTheme="minorEastAsia"/>
          <w:sz w:val="22"/>
          <w:szCs w:val="22"/>
          <w:lang w:val="en-US"/>
        </w:rPr>
        <w:t xml:space="preserve"> to </w:t>
      </w:r>
      <w:r w:rsidR="009D45AD">
        <w:rPr>
          <w:rFonts w:eastAsiaTheme="minorEastAsia"/>
          <w:sz w:val="22"/>
          <w:szCs w:val="22"/>
          <w:lang w:val="en-US"/>
        </w:rPr>
        <w:t xml:space="preserve">include </w:t>
      </w:r>
      <w:r w:rsidR="00244477">
        <w:rPr>
          <w:rFonts w:eastAsiaTheme="minorEastAsia"/>
          <w:sz w:val="22"/>
          <w:szCs w:val="22"/>
          <w:lang w:val="en-US"/>
        </w:rPr>
        <w:t xml:space="preserve">a cell with </w:t>
      </w:r>
      <w:r w:rsidR="00402E91">
        <w:rPr>
          <w:rFonts w:eastAsiaTheme="minorEastAsia"/>
          <w:sz w:val="22"/>
          <w:szCs w:val="22"/>
          <w:lang w:val="en-US"/>
        </w:rPr>
        <w:t>CD-SSB</w:t>
      </w:r>
      <w:r w:rsidR="005E367E">
        <w:rPr>
          <w:rFonts w:eastAsiaTheme="minorEastAsia"/>
          <w:sz w:val="22"/>
          <w:szCs w:val="22"/>
          <w:lang w:val="en-US"/>
        </w:rPr>
        <w:t xml:space="preserve"> </w:t>
      </w:r>
      <w:r w:rsidR="00224AFD">
        <w:rPr>
          <w:rFonts w:eastAsiaTheme="minorEastAsia"/>
          <w:sz w:val="22"/>
          <w:szCs w:val="22"/>
          <w:lang w:val="en-US"/>
        </w:rPr>
        <w:t xml:space="preserve">as </w:t>
      </w:r>
      <w:r w:rsidR="008E6907">
        <w:rPr>
          <w:rFonts w:eastAsiaTheme="minorEastAsia"/>
          <w:sz w:val="22"/>
          <w:szCs w:val="22"/>
          <w:lang w:val="en-US"/>
        </w:rPr>
        <w:t xml:space="preserve">applicable </w:t>
      </w:r>
      <w:r w:rsidR="00973974">
        <w:rPr>
          <w:rFonts w:eastAsiaTheme="minorEastAsia"/>
          <w:sz w:val="22"/>
          <w:szCs w:val="22"/>
          <w:lang w:val="en-US"/>
        </w:rPr>
        <w:t xml:space="preserve">cell for </w:t>
      </w:r>
      <w:r w:rsidR="00334F2E">
        <w:rPr>
          <w:rFonts w:eastAsiaTheme="minorEastAsia"/>
          <w:sz w:val="22"/>
          <w:szCs w:val="22"/>
          <w:lang w:val="en-US"/>
        </w:rPr>
        <w:t>SSB adaptation</w:t>
      </w:r>
      <w:r w:rsidR="009D45AD">
        <w:rPr>
          <w:rFonts w:eastAsiaTheme="minorEastAsia"/>
          <w:sz w:val="22"/>
          <w:szCs w:val="22"/>
          <w:lang w:val="en-US"/>
        </w:rPr>
        <w:t xml:space="preserve">. </w:t>
      </w:r>
      <w:r w:rsidR="00225D61">
        <w:rPr>
          <w:rFonts w:eastAsiaTheme="minorEastAsia"/>
          <w:sz w:val="22"/>
          <w:szCs w:val="22"/>
          <w:lang w:val="en-US"/>
        </w:rPr>
        <w:t>NCD</w:t>
      </w:r>
      <w:r w:rsidR="00A17205">
        <w:rPr>
          <w:rFonts w:eastAsiaTheme="minorEastAsia"/>
          <w:sz w:val="22"/>
          <w:szCs w:val="22"/>
          <w:lang w:val="en-US"/>
        </w:rPr>
        <w:t xml:space="preserve">-SSB </w:t>
      </w:r>
      <w:r w:rsidR="00556678">
        <w:rPr>
          <w:rFonts w:eastAsiaTheme="minorEastAsia"/>
          <w:sz w:val="22"/>
          <w:szCs w:val="22"/>
          <w:lang w:val="en-US"/>
        </w:rPr>
        <w:t xml:space="preserve">is an additional transmission on top of CD-SSB </w:t>
      </w:r>
      <w:r w:rsidR="004901AC">
        <w:rPr>
          <w:rFonts w:eastAsiaTheme="minorEastAsia"/>
          <w:sz w:val="22"/>
          <w:szCs w:val="22"/>
          <w:lang w:val="en-US"/>
        </w:rPr>
        <w:t xml:space="preserve">in a cell used as </w:t>
      </w:r>
      <w:proofErr w:type="spellStart"/>
      <w:r w:rsidR="004901AC">
        <w:rPr>
          <w:rFonts w:eastAsiaTheme="minorEastAsia"/>
          <w:sz w:val="22"/>
          <w:szCs w:val="22"/>
          <w:lang w:val="en-US"/>
        </w:rPr>
        <w:t>PCell</w:t>
      </w:r>
      <w:proofErr w:type="spellEnd"/>
      <w:r w:rsidR="00B1454F">
        <w:rPr>
          <w:rFonts w:eastAsiaTheme="minorEastAsia"/>
          <w:sz w:val="22"/>
          <w:szCs w:val="22"/>
          <w:lang w:val="en-US"/>
        </w:rPr>
        <w:t>,</w:t>
      </w:r>
      <w:r w:rsidR="004901AC">
        <w:rPr>
          <w:rFonts w:eastAsiaTheme="minorEastAsia"/>
          <w:sz w:val="22"/>
          <w:szCs w:val="22"/>
          <w:lang w:val="en-US"/>
        </w:rPr>
        <w:t xml:space="preserve"> </w:t>
      </w:r>
      <w:r w:rsidR="00556678">
        <w:rPr>
          <w:rFonts w:eastAsiaTheme="minorEastAsia"/>
          <w:sz w:val="22"/>
          <w:szCs w:val="22"/>
          <w:lang w:val="en-US"/>
        </w:rPr>
        <w:t xml:space="preserve">and </w:t>
      </w:r>
      <w:r w:rsidR="00B1454F">
        <w:rPr>
          <w:rFonts w:eastAsiaTheme="minorEastAsia"/>
          <w:sz w:val="22"/>
          <w:szCs w:val="22"/>
          <w:lang w:val="en-US"/>
        </w:rPr>
        <w:t xml:space="preserve">NCD-SSB </w:t>
      </w:r>
      <w:r w:rsidR="00DB458F">
        <w:rPr>
          <w:rFonts w:eastAsiaTheme="minorEastAsia"/>
          <w:sz w:val="22"/>
          <w:szCs w:val="22"/>
          <w:lang w:val="en-US"/>
        </w:rPr>
        <w:t xml:space="preserve">can </w:t>
      </w:r>
      <w:r w:rsidR="00A06522">
        <w:rPr>
          <w:rFonts w:eastAsiaTheme="minorEastAsia"/>
          <w:sz w:val="22"/>
          <w:szCs w:val="22"/>
          <w:lang w:val="en-US"/>
        </w:rPr>
        <w:t xml:space="preserve">only </w:t>
      </w:r>
      <w:r w:rsidR="00DB458F">
        <w:rPr>
          <w:rFonts w:eastAsiaTheme="minorEastAsia"/>
          <w:sz w:val="22"/>
          <w:szCs w:val="22"/>
          <w:lang w:val="en-US"/>
        </w:rPr>
        <w:t xml:space="preserve">be used </w:t>
      </w:r>
      <w:r w:rsidR="00F13CFE">
        <w:rPr>
          <w:rFonts w:eastAsiaTheme="minorEastAsia"/>
          <w:sz w:val="22"/>
          <w:szCs w:val="22"/>
          <w:lang w:val="en-US"/>
        </w:rPr>
        <w:t>for specific UEs</w:t>
      </w:r>
      <w:r w:rsidR="00A06522">
        <w:rPr>
          <w:rFonts w:eastAsiaTheme="minorEastAsia"/>
          <w:sz w:val="22"/>
          <w:szCs w:val="22"/>
          <w:lang w:val="en-US"/>
        </w:rPr>
        <w:t xml:space="preserve"> or </w:t>
      </w:r>
      <w:r w:rsidR="00F13CFE">
        <w:rPr>
          <w:rFonts w:eastAsiaTheme="minorEastAsia"/>
          <w:sz w:val="22"/>
          <w:szCs w:val="22"/>
          <w:lang w:val="en-US"/>
        </w:rPr>
        <w:t xml:space="preserve">purpose, e.g., </w:t>
      </w:r>
      <w:proofErr w:type="spellStart"/>
      <w:r w:rsidR="00F13CFE">
        <w:rPr>
          <w:rFonts w:eastAsiaTheme="minorEastAsia"/>
          <w:sz w:val="22"/>
          <w:szCs w:val="22"/>
          <w:lang w:val="en-US"/>
        </w:rPr>
        <w:t>RedCap</w:t>
      </w:r>
      <w:proofErr w:type="spellEnd"/>
      <w:r w:rsidR="00F13CFE">
        <w:rPr>
          <w:rFonts w:eastAsiaTheme="minorEastAsia"/>
          <w:sz w:val="22"/>
          <w:szCs w:val="22"/>
          <w:lang w:val="en-US"/>
        </w:rPr>
        <w:t xml:space="preserve"> UEs</w:t>
      </w:r>
      <w:r w:rsidR="004A04BF">
        <w:rPr>
          <w:rFonts w:eastAsiaTheme="minorEastAsia"/>
          <w:sz w:val="22"/>
          <w:szCs w:val="22"/>
          <w:lang w:val="en-US"/>
        </w:rPr>
        <w:t xml:space="preserve"> or </w:t>
      </w:r>
      <w:r w:rsidR="00D30616">
        <w:rPr>
          <w:rFonts w:eastAsiaTheme="minorEastAsia"/>
          <w:sz w:val="22"/>
          <w:szCs w:val="22"/>
          <w:lang w:val="en-US"/>
        </w:rPr>
        <w:t xml:space="preserve">dedicated </w:t>
      </w:r>
      <w:r w:rsidR="004A04BF">
        <w:rPr>
          <w:rFonts w:eastAsiaTheme="minorEastAsia"/>
          <w:sz w:val="22"/>
          <w:szCs w:val="22"/>
          <w:lang w:val="en-US"/>
        </w:rPr>
        <w:t xml:space="preserve">BWP </w:t>
      </w:r>
      <w:r w:rsidR="00D30616">
        <w:rPr>
          <w:rFonts w:eastAsiaTheme="minorEastAsia"/>
          <w:sz w:val="22"/>
          <w:szCs w:val="22"/>
          <w:lang w:val="en-US"/>
        </w:rPr>
        <w:t xml:space="preserve">operation. In </w:t>
      </w:r>
      <w:r w:rsidR="001E046F">
        <w:rPr>
          <w:rFonts w:eastAsiaTheme="minorEastAsia"/>
          <w:sz w:val="22"/>
          <w:szCs w:val="22"/>
          <w:lang w:val="en-US"/>
        </w:rPr>
        <w:t xml:space="preserve">a </w:t>
      </w:r>
      <w:r w:rsidR="00D30616">
        <w:rPr>
          <w:rFonts w:eastAsiaTheme="minorEastAsia"/>
          <w:sz w:val="22"/>
          <w:szCs w:val="22"/>
          <w:lang w:val="en-US"/>
        </w:rPr>
        <w:t xml:space="preserve">typical </w:t>
      </w:r>
      <w:proofErr w:type="spellStart"/>
      <w:r w:rsidR="001E046F">
        <w:rPr>
          <w:rFonts w:eastAsiaTheme="minorEastAsia"/>
          <w:sz w:val="22"/>
          <w:szCs w:val="22"/>
          <w:lang w:val="en-US"/>
        </w:rPr>
        <w:t>PCell</w:t>
      </w:r>
      <w:proofErr w:type="spellEnd"/>
      <w:r w:rsidR="001E046F">
        <w:rPr>
          <w:rFonts w:eastAsiaTheme="minorEastAsia"/>
          <w:sz w:val="22"/>
          <w:szCs w:val="22"/>
          <w:lang w:val="en-US"/>
        </w:rPr>
        <w:t xml:space="preserve"> operation</w:t>
      </w:r>
      <w:r w:rsidR="00D30616">
        <w:rPr>
          <w:rFonts w:eastAsiaTheme="minorEastAsia"/>
          <w:sz w:val="22"/>
          <w:szCs w:val="22"/>
          <w:lang w:val="en-US"/>
        </w:rPr>
        <w:t xml:space="preserve">, </w:t>
      </w:r>
      <w:r w:rsidR="00A62017">
        <w:rPr>
          <w:rFonts w:eastAsiaTheme="minorEastAsia"/>
          <w:sz w:val="22"/>
          <w:szCs w:val="22"/>
          <w:lang w:val="en-US"/>
        </w:rPr>
        <w:t>there</w:t>
      </w:r>
      <w:r w:rsidR="001E046F">
        <w:rPr>
          <w:rFonts w:eastAsiaTheme="minorEastAsia"/>
          <w:sz w:val="22"/>
          <w:szCs w:val="22"/>
          <w:lang w:val="en-US"/>
        </w:rPr>
        <w:t xml:space="preserve"> is only a CD-SSB</w:t>
      </w:r>
      <w:r w:rsidR="0021546A">
        <w:rPr>
          <w:rFonts w:eastAsiaTheme="minorEastAsia"/>
          <w:sz w:val="22"/>
          <w:szCs w:val="22"/>
          <w:lang w:val="en-US"/>
        </w:rPr>
        <w:t xml:space="preserve"> </w:t>
      </w:r>
      <w:r w:rsidR="008C0E4D">
        <w:rPr>
          <w:rFonts w:eastAsiaTheme="minorEastAsia"/>
          <w:sz w:val="22"/>
          <w:szCs w:val="22"/>
          <w:lang w:val="en-US"/>
        </w:rPr>
        <w:t xml:space="preserve">and </w:t>
      </w:r>
      <w:r w:rsidR="00F33EB9">
        <w:rPr>
          <w:rFonts w:eastAsiaTheme="minorEastAsia"/>
          <w:sz w:val="22"/>
          <w:szCs w:val="22"/>
          <w:lang w:val="en-US"/>
        </w:rPr>
        <w:t>no NCD-SSB</w:t>
      </w:r>
      <w:r w:rsidR="005E3392">
        <w:rPr>
          <w:rFonts w:eastAsiaTheme="minorEastAsia"/>
          <w:sz w:val="22"/>
          <w:szCs w:val="22"/>
          <w:lang w:val="en-US"/>
        </w:rPr>
        <w:t xml:space="preserve">. If </w:t>
      </w:r>
      <w:r w:rsidR="0097773E">
        <w:rPr>
          <w:rFonts w:eastAsiaTheme="minorEastAsia"/>
          <w:sz w:val="22"/>
          <w:szCs w:val="22"/>
          <w:lang w:val="en-US"/>
        </w:rPr>
        <w:t xml:space="preserve">the applicable cell for SSB adaptation </w:t>
      </w:r>
      <w:r w:rsidR="00190124">
        <w:rPr>
          <w:rFonts w:eastAsiaTheme="minorEastAsia"/>
          <w:sz w:val="22"/>
          <w:szCs w:val="22"/>
          <w:lang w:val="en-US"/>
        </w:rPr>
        <w:t>is limited to a cell with NCD-SSB</w:t>
      </w:r>
      <w:r w:rsidR="001600EB">
        <w:rPr>
          <w:rFonts w:eastAsiaTheme="minorEastAsia"/>
          <w:sz w:val="22"/>
          <w:szCs w:val="22"/>
          <w:lang w:val="en-US"/>
        </w:rPr>
        <w:t>,</w:t>
      </w:r>
      <w:r w:rsidR="0021546A">
        <w:rPr>
          <w:rFonts w:eastAsiaTheme="minorEastAsia"/>
          <w:sz w:val="22"/>
          <w:szCs w:val="22"/>
          <w:lang w:val="en-US"/>
        </w:rPr>
        <w:t xml:space="preserve"> </w:t>
      </w:r>
      <w:r w:rsidR="00963376">
        <w:rPr>
          <w:rFonts w:eastAsiaTheme="minorEastAsia" w:hint="eastAsia"/>
          <w:sz w:val="22"/>
          <w:szCs w:val="22"/>
          <w:lang w:val="en-US"/>
        </w:rPr>
        <w:t>only small or no benefit will be a</w:t>
      </w:r>
      <w:r w:rsidR="0060075D">
        <w:rPr>
          <w:rFonts w:eastAsiaTheme="minorEastAsia" w:hint="eastAsia"/>
          <w:sz w:val="22"/>
          <w:szCs w:val="22"/>
          <w:lang w:val="en-US"/>
        </w:rPr>
        <w:t xml:space="preserve">chieved by </w:t>
      </w:r>
      <w:r w:rsidR="0021546A" w:rsidRPr="00EA6CC4">
        <w:rPr>
          <w:rFonts w:eastAsiaTheme="minorEastAsia"/>
          <w:sz w:val="22"/>
          <w:szCs w:val="22"/>
          <w:lang w:val="en-US"/>
        </w:rPr>
        <w:t xml:space="preserve">adaptation of SSB </w:t>
      </w:r>
      <w:r w:rsidR="0060075D">
        <w:rPr>
          <w:rFonts w:eastAsiaTheme="minorEastAsia" w:hint="eastAsia"/>
          <w:sz w:val="22"/>
          <w:szCs w:val="22"/>
          <w:lang w:val="en-US"/>
        </w:rPr>
        <w:t>in Rel-19</w:t>
      </w:r>
      <w:r w:rsidR="0021546A">
        <w:rPr>
          <w:rFonts w:eastAsiaTheme="minorEastAsia"/>
          <w:sz w:val="22"/>
          <w:szCs w:val="22"/>
          <w:lang w:val="en-US"/>
        </w:rPr>
        <w:t xml:space="preserve"> </w:t>
      </w:r>
      <w:r w:rsidR="0021546A" w:rsidRPr="00EA6CC4">
        <w:rPr>
          <w:rFonts w:eastAsiaTheme="minorEastAsia"/>
          <w:sz w:val="22"/>
          <w:szCs w:val="22"/>
          <w:lang w:val="en-US"/>
        </w:rPr>
        <w:t>NES operation</w:t>
      </w:r>
      <w:r w:rsidR="009561BA">
        <w:rPr>
          <w:rFonts w:eastAsiaTheme="minorEastAsia"/>
          <w:sz w:val="22"/>
          <w:szCs w:val="22"/>
          <w:lang w:val="en-US"/>
        </w:rPr>
        <w:t>.</w:t>
      </w:r>
      <w:r w:rsidR="00F96A3A">
        <w:rPr>
          <w:rFonts w:eastAsiaTheme="minorEastAsia"/>
          <w:sz w:val="22"/>
          <w:szCs w:val="22"/>
          <w:lang w:val="en-US"/>
        </w:rPr>
        <w:t xml:space="preserve"> </w:t>
      </w:r>
      <w:r w:rsidR="00F21111">
        <w:rPr>
          <w:rFonts w:eastAsiaTheme="minorEastAsia" w:hint="eastAsia"/>
          <w:sz w:val="22"/>
          <w:szCs w:val="22"/>
          <w:lang w:val="en-US"/>
        </w:rPr>
        <w:t>I</w:t>
      </w:r>
      <w:r w:rsidR="00F96A3A">
        <w:rPr>
          <w:rFonts w:eastAsiaTheme="minorEastAsia"/>
          <w:sz w:val="22"/>
          <w:szCs w:val="22"/>
          <w:lang w:val="en-US"/>
        </w:rPr>
        <w:t xml:space="preserve">t is fine </w:t>
      </w:r>
      <w:r w:rsidR="00F21111">
        <w:rPr>
          <w:rFonts w:eastAsiaTheme="minorEastAsia" w:hint="eastAsia"/>
          <w:sz w:val="22"/>
          <w:szCs w:val="22"/>
          <w:lang w:val="en-US"/>
        </w:rPr>
        <w:t xml:space="preserve">for us </w:t>
      </w:r>
      <w:r w:rsidR="00F96A3A">
        <w:rPr>
          <w:rFonts w:eastAsiaTheme="minorEastAsia"/>
          <w:sz w:val="22"/>
          <w:szCs w:val="22"/>
          <w:lang w:val="en-US"/>
        </w:rPr>
        <w:t>to consider</w:t>
      </w:r>
      <w:r w:rsidR="000F1266">
        <w:rPr>
          <w:rFonts w:eastAsiaTheme="minorEastAsia"/>
          <w:sz w:val="22"/>
          <w:szCs w:val="22"/>
          <w:lang w:val="en-US"/>
        </w:rPr>
        <w:t>/support</w:t>
      </w:r>
      <w:r w:rsidR="00F96A3A">
        <w:rPr>
          <w:rFonts w:eastAsiaTheme="minorEastAsia"/>
          <w:sz w:val="22"/>
          <w:szCs w:val="22"/>
          <w:lang w:val="en-US"/>
        </w:rPr>
        <w:t xml:space="preserve"> </w:t>
      </w:r>
      <w:r w:rsidR="00F50223">
        <w:rPr>
          <w:rFonts w:eastAsiaTheme="minorEastAsia"/>
          <w:sz w:val="22"/>
          <w:szCs w:val="22"/>
          <w:lang w:val="en-US"/>
        </w:rPr>
        <w:t xml:space="preserve">adaptation of </w:t>
      </w:r>
      <w:r w:rsidR="00F96A3A">
        <w:rPr>
          <w:rFonts w:eastAsiaTheme="minorEastAsia"/>
          <w:sz w:val="22"/>
          <w:szCs w:val="22"/>
          <w:lang w:val="en-US"/>
        </w:rPr>
        <w:t xml:space="preserve">NCD-SSB </w:t>
      </w:r>
      <w:r w:rsidR="004F160F">
        <w:rPr>
          <w:rFonts w:eastAsiaTheme="minorEastAsia" w:hint="eastAsia"/>
          <w:sz w:val="22"/>
          <w:szCs w:val="22"/>
          <w:lang w:val="en-US"/>
        </w:rPr>
        <w:t xml:space="preserve">itself, </w:t>
      </w:r>
      <w:r w:rsidR="006C29A2">
        <w:rPr>
          <w:rFonts w:eastAsiaTheme="minorEastAsia" w:hint="eastAsia"/>
          <w:sz w:val="22"/>
          <w:szCs w:val="22"/>
          <w:lang w:val="en-US"/>
        </w:rPr>
        <w:t>however</w:t>
      </w:r>
      <w:r w:rsidR="00611DEE">
        <w:rPr>
          <w:rFonts w:eastAsiaTheme="minorEastAsia"/>
          <w:sz w:val="22"/>
          <w:szCs w:val="22"/>
          <w:lang w:val="en-US"/>
        </w:rPr>
        <w:t xml:space="preserve">, </w:t>
      </w:r>
      <w:r w:rsidR="006C29A2">
        <w:rPr>
          <w:rFonts w:eastAsiaTheme="minorEastAsia" w:hint="eastAsia"/>
          <w:sz w:val="22"/>
          <w:szCs w:val="22"/>
          <w:lang w:val="en-US"/>
        </w:rPr>
        <w:t xml:space="preserve">we believe </w:t>
      </w:r>
      <w:r w:rsidR="00733BE4">
        <w:rPr>
          <w:rFonts w:eastAsiaTheme="minorEastAsia"/>
          <w:sz w:val="22"/>
          <w:szCs w:val="22"/>
          <w:lang w:val="en-US"/>
        </w:rPr>
        <w:t xml:space="preserve">RAN1 should </w:t>
      </w:r>
      <w:r w:rsidR="00B7147E">
        <w:rPr>
          <w:rFonts w:eastAsiaTheme="minorEastAsia"/>
          <w:sz w:val="22"/>
          <w:szCs w:val="22"/>
          <w:lang w:val="en-US"/>
        </w:rPr>
        <w:t xml:space="preserve">target </w:t>
      </w:r>
      <w:r w:rsidR="007F7E83">
        <w:rPr>
          <w:rFonts w:eastAsiaTheme="minorEastAsia"/>
          <w:sz w:val="22"/>
          <w:szCs w:val="22"/>
          <w:lang w:val="en-US"/>
        </w:rPr>
        <w:t>typical scenario</w:t>
      </w:r>
      <w:r w:rsidR="00A15420">
        <w:rPr>
          <w:rFonts w:eastAsiaTheme="minorEastAsia" w:hint="eastAsia"/>
          <w:sz w:val="22"/>
          <w:szCs w:val="22"/>
          <w:lang w:val="en-US"/>
        </w:rPr>
        <w:t xml:space="preserve"> as much as possible to </w:t>
      </w:r>
      <w:r w:rsidR="00B50409">
        <w:rPr>
          <w:rFonts w:eastAsiaTheme="minorEastAsia" w:hint="eastAsia"/>
          <w:sz w:val="22"/>
          <w:szCs w:val="22"/>
          <w:lang w:val="en-US"/>
        </w:rPr>
        <w:t>have the feature practically beneficial</w:t>
      </w:r>
      <w:r w:rsidR="00384EE7">
        <w:rPr>
          <w:rFonts w:eastAsiaTheme="minorEastAsia" w:hint="eastAsia"/>
          <w:sz w:val="22"/>
          <w:szCs w:val="22"/>
          <w:lang w:val="en-US"/>
        </w:rPr>
        <w:t>, that is a cell</w:t>
      </w:r>
      <w:r w:rsidR="00C548C8">
        <w:rPr>
          <w:rFonts w:eastAsiaTheme="minorEastAsia"/>
          <w:sz w:val="22"/>
          <w:szCs w:val="22"/>
          <w:lang w:val="en-US"/>
        </w:rPr>
        <w:t xml:space="preserve"> w</w:t>
      </w:r>
      <w:r w:rsidR="00384EE7">
        <w:rPr>
          <w:rFonts w:eastAsiaTheme="minorEastAsia" w:hint="eastAsia"/>
          <w:sz w:val="22"/>
          <w:szCs w:val="22"/>
          <w:lang w:val="en-US"/>
        </w:rPr>
        <w:t>ith</w:t>
      </w:r>
      <w:r w:rsidR="003A09CC">
        <w:rPr>
          <w:rFonts w:eastAsiaTheme="minorEastAsia"/>
          <w:sz w:val="22"/>
          <w:szCs w:val="22"/>
          <w:lang w:val="en-US"/>
        </w:rPr>
        <w:t xml:space="preserve"> CD-SSB </w:t>
      </w:r>
      <w:r w:rsidR="00384EE7">
        <w:rPr>
          <w:rFonts w:eastAsiaTheme="minorEastAsia" w:hint="eastAsia"/>
          <w:sz w:val="22"/>
          <w:szCs w:val="22"/>
          <w:lang w:val="en-US"/>
        </w:rPr>
        <w:t>only in this discussion</w:t>
      </w:r>
      <w:r w:rsidR="00623ECE">
        <w:rPr>
          <w:rFonts w:eastAsiaTheme="minorEastAsia"/>
          <w:sz w:val="22"/>
          <w:szCs w:val="22"/>
          <w:lang w:val="en-US"/>
        </w:rPr>
        <w:t>.</w:t>
      </w:r>
    </w:p>
    <w:p w14:paraId="19739E4A" w14:textId="77777777" w:rsidR="00396FBB" w:rsidRPr="00920E7C" w:rsidRDefault="00396FBB" w:rsidP="00396FBB">
      <w:pPr>
        <w:rPr>
          <w:rFonts w:eastAsia="SimSun"/>
          <w:sz w:val="22"/>
          <w:szCs w:val="22"/>
          <w:lang w:val="en-US" w:eastAsia="zh-CN"/>
        </w:rPr>
      </w:pPr>
    </w:p>
    <w:p w14:paraId="51C8F176" w14:textId="6A9AE03E" w:rsidR="005F2AA7" w:rsidRPr="001406B9" w:rsidRDefault="005F2AA7" w:rsidP="005F2AA7">
      <w:pPr>
        <w:spacing w:afterLines="50" w:after="120"/>
        <w:rPr>
          <w:sz w:val="22"/>
          <w:szCs w:val="22"/>
          <w:lang w:val="en-US"/>
        </w:rPr>
      </w:pPr>
      <w:r w:rsidRPr="00A4481B">
        <w:rPr>
          <w:rFonts w:eastAsiaTheme="minorEastAsia"/>
          <w:b/>
          <w:sz w:val="22"/>
          <w:szCs w:val="22"/>
          <w:u w:val="single"/>
        </w:rPr>
        <w:t xml:space="preserve">Proposal </w:t>
      </w:r>
      <w:r w:rsidR="00864A86">
        <w:rPr>
          <w:rFonts w:eastAsiaTheme="minorEastAsia" w:hint="eastAsia"/>
          <w:b/>
          <w:sz w:val="22"/>
          <w:szCs w:val="22"/>
          <w:u w:val="single"/>
        </w:rPr>
        <w:t>1</w:t>
      </w:r>
      <w:r w:rsidRPr="00A4481B">
        <w:rPr>
          <w:rFonts w:eastAsiaTheme="minorEastAsia"/>
          <w:b/>
          <w:sz w:val="22"/>
          <w:szCs w:val="22"/>
          <w:u w:val="single"/>
        </w:rPr>
        <w:t>:</w:t>
      </w:r>
    </w:p>
    <w:p w14:paraId="6F191D86" w14:textId="1DA931C8" w:rsidR="00D8700A" w:rsidRPr="00D8700A" w:rsidRDefault="005F2AA7">
      <w:pPr>
        <w:pStyle w:val="aff"/>
        <w:numPr>
          <w:ilvl w:val="0"/>
          <w:numId w:val="31"/>
        </w:numPr>
        <w:spacing w:afterLines="50" w:after="120"/>
        <w:ind w:leftChars="0"/>
        <w:rPr>
          <w:sz w:val="21"/>
          <w:szCs w:val="21"/>
          <w:lang w:val="en-US" w:eastAsia="zh-CN"/>
        </w:rPr>
      </w:pPr>
      <w:r w:rsidRPr="00D8700A">
        <w:rPr>
          <w:rFonts w:eastAsia="SimSun"/>
          <w:sz w:val="22"/>
          <w:szCs w:val="22"/>
          <w:lang w:val="en-US" w:eastAsia="zh-CN"/>
        </w:rPr>
        <w:t xml:space="preserve">Support </w:t>
      </w:r>
      <w:r w:rsidR="002712A1" w:rsidRPr="00D8700A">
        <w:rPr>
          <w:rFonts w:eastAsia="SimSun"/>
          <w:sz w:val="22"/>
          <w:szCs w:val="22"/>
          <w:lang w:val="en-US" w:eastAsia="zh-CN"/>
        </w:rPr>
        <w:t xml:space="preserve">at least </w:t>
      </w:r>
      <w:r w:rsidRPr="00D8700A">
        <w:rPr>
          <w:rFonts w:eastAsia="SimSun"/>
          <w:sz w:val="22"/>
          <w:szCs w:val="22"/>
          <w:lang w:val="en-US" w:eastAsia="zh-CN"/>
        </w:rPr>
        <w:t xml:space="preserve">following </w:t>
      </w:r>
      <w:r w:rsidR="00EE28C3" w:rsidRPr="00D8700A">
        <w:rPr>
          <w:rFonts w:eastAsia="SimSun"/>
          <w:sz w:val="22"/>
          <w:szCs w:val="22"/>
          <w:lang w:val="en-US" w:eastAsia="zh-CN"/>
        </w:rPr>
        <w:t>options for adaptation of SSB in time domain</w:t>
      </w:r>
      <w:r w:rsidR="001E6C70">
        <w:rPr>
          <w:rFonts w:eastAsiaTheme="minorEastAsia" w:hint="eastAsia"/>
          <w:sz w:val="22"/>
          <w:szCs w:val="22"/>
          <w:lang w:val="en-US"/>
        </w:rPr>
        <w:t xml:space="preserve"> on </w:t>
      </w:r>
      <w:proofErr w:type="spellStart"/>
      <w:r w:rsidR="001E6C70">
        <w:rPr>
          <w:rFonts w:eastAsiaTheme="minorEastAsia" w:hint="eastAsia"/>
          <w:sz w:val="22"/>
          <w:szCs w:val="22"/>
          <w:lang w:val="en-US"/>
        </w:rPr>
        <w:t>PCell</w:t>
      </w:r>
      <w:proofErr w:type="spellEnd"/>
      <w:r w:rsidR="004F07A2">
        <w:rPr>
          <w:rFonts w:eastAsiaTheme="minorEastAsia" w:hint="eastAsia"/>
          <w:sz w:val="22"/>
          <w:szCs w:val="22"/>
          <w:lang w:val="en-US"/>
        </w:rPr>
        <w:t>.</w:t>
      </w:r>
    </w:p>
    <w:p w14:paraId="46FD288D" w14:textId="1F3FD69E" w:rsidR="005F2AA7" w:rsidRPr="00D8700A" w:rsidRDefault="00331B77" w:rsidP="00D8700A">
      <w:pPr>
        <w:pStyle w:val="aff"/>
        <w:numPr>
          <w:ilvl w:val="1"/>
          <w:numId w:val="31"/>
        </w:numPr>
        <w:spacing w:afterLines="50" w:after="120"/>
        <w:ind w:leftChars="0"/>
        <w:rPr>
          <w:sz w:val="21"/>
          <w:szCs w:val="21"/>
          <w:lang w:val="en-US" w:eastAsia="zh-CN"/>
        </w:rPr>
      </w:pPr>
      <w:r w:rsidRPr="00D8700A">
        <w:rPr>
          <w:sz w:val="21"/>
          <w:szCs w:val="21"/>
          <w:lang w:eastAsia="zh-CN"/>
        </w:rPr>
        <w:t>Option A1: adaptation for CD-SSB</w:t>
      </w:r>
      <w:r w:rsidR="005F2AA7" w:rsidRPr="00D8700A">
        <w:rPr>
          <w:sz w:val="21"/>
          <w:szCs w:val="21"/>
          <w:lang w:eastAsia="zh-CN"/>
        </w:rPr>
        <w:t xml:space="preserve"> </w:t>
      </w:r>
      <w:r w:rsidR="009C6F43" w:rsidRPr="00D8700A">
        <w:rPr>
          <w:sz w:val="21"/>
          <w:szCs w:val="21"/>
          <w:lang w:eastAsia="zh-CN"/>
        </w:rPr>
        <w:t xml:space="preserve">which is </w:t>
      </w:r>
      <w:r w:rsidRPr="00D8700A">
        <w:rPr>
          <w:sz w:val="21"/>
          <w:szCs w:val="21"/>
          <w:lang w:eastAsia="zh-CN"/>
        </w:rPr>
        <w:t xml:space="preserve">Rel-19 NES-capable UE’s </w:t>
      </w:r>
      <w:proofErr w:type="spellStart"/>
      <w:r w:rsidRPr="00D8700A">
        <w:rPr>
          <w:sz w:val="21"/>
          <w:szCs w:val="21"/>
          <w:lang w:eastAsia="zh-CN"/>
        </w:rPr>
        <w:t>PCell</w:t>
      </w:r>
      <w:proofErr w:type="spellEnd"/>
      <w:r w:rsidRPr="00D8700A">
        <w:rPr>
          <w:sz w:val="21"/>
          <w:szCs w:val="21"/>
          <w:lang w:eastAsia="zh-CN"/>
        </w:rPr>
        <w:t xml:space="preserve"> (Connected mode)</w:t>
      </w:r>
      <w:r w:rsidR="005F2AA7" w:rsidRPr="00D8700A">
        <w:rPr>
          <w:sz w:val="21"/>
          <w:szCs w:val="21"/>
          <w:lang w:eastAsia="zh-CN"/>
        </w:rPr>
        <w:t xml:space="preserve">, </w:t>
      </w:r>
    </w:p>
    <w:p w14:paraId="7F63ABA7" w14:textId="59D700E0" w:rsidR="00F23434" w:rsidRPr="00A9122B" w:rsidRDefault="00F23434">
      <w:pPr>
        <w:numPr>
          <w:ilvl w:val="0"/>
          <w:numId w:val="31"/>
        </w:numPr>
        <w:overflowPunct w:val="0"/>
        <w:autoSpaceDE w:val="0"/>
        <w:autoSpaceDN w:val="0"/>
        <w:adjustRightInd w:val="0"/>
        <w:textAlignment w:val="baseline"/>
        <w:rPr>
          <w:sz w:val="21"/>
          <w:szCs w:val="21"/>
          <w:lang w:val="en-US" w:eastAsia="zh-CN"/>
        </w:rPr>
      </w:pPr>
      <w:r w:rsidRPr="00A9122B">
        <w:rPr>
          <w:rFonts w:eastAsiaTheme="minorEastAsia" w:hint="eastAsia"/>
          <w:sz w:val="22"/>
          <w:szCs w:val="22"/>
          <w:lang w:val="en-US"/>
        </w:rPr>
        <w:t>Other options can also be supported on top of support of CD-SSB adaptation</w:t>
      </w:r>
    </w:p>
    <w:p w14:paraId="7DE41F6A" w14:textId="77777777" w:rsidR="00A93B73" w:rsidRDefault="00A93B73" w:rsidP="00A93B73">
      <w:pPr>
        <w:rPr>
          <w:rFonts w:eastAsiaTheme="minorEastAsia"/>
          <w:sz w:val="21"/>
          <w:szCs w:val="21"/>
          <w:lang w:val="en-US"/>
        </w:rPr>
      </w:pPr>
    </w:p>
    <w:p w14:paraId="4D287BA5" w14:textId="77777777" w:rsidR="00791A8C" w:rsidRDefault="00791A8C" w:rsidP="00A93B73">
      <w:pPr>
        <w:rPr>
          <w:rFonts w:eastAsiaTheme="minorEastAsia"/>
          <w:sz w:val="21"/>
          <w:szCs w:val="21"/>
          <w:lang w:val="en-US"/>
        </w:rPr>
      </w:pPr>
    </w:p>
    <w:tbl>
      <w:tblPr>
        <w:tblStyle w:val="afd"/>
        <w:tblW w:w="0" w:type="auto"/>
        <w:tblLook w:val="04A0" w:firstRow="1" w:lastRow="0" w:firstColumn="1" w:lastColumn="0" w:noHBand="0" w:noVBand="1"/>
      </w:tblPr>
      <w:tblGrid>
        <w:gridCol w:w="9962"/>
      </w:tblGrid>
      <w:tr w:rsidR="00791A8C" w:rsidRPr="00E047ED" w14:paraId="519D9F0D" w14:textId="77777777">
        <w:tc>
          <w:tcPr>
            <w:tcW w:w="9962" w:type="dxa"/>
          </w:tcPr>
          <w:p w14:paraId="594BE16D" w14:textId="6342F70E" w:rsidR="00E047ED" w:rsidRPr="0009472A" w:rsidRDefault="00E047ED" w:rsidP="0009472A">
            <w:pPr>
              <w:pStyle w:val="2"/>
              <w:spacing w:after="0" w:line="240" w:lineRule="auto"/>
              <w:ind w:left="576" w:hanging="576"/>
              <w:rPr>
                <w:rFonts w:ascii="Times New Roman" w:hAnsi="Times New Roman"/>
                <w:b/>
                <w:bCs/>
                <w:sz w:val="21"/>
                <w:szCs w:val="21"/>
              </w:rPr>
            </w:pPr>
            <w:r w:rsidRPr="0009472A">
              <w:rPr>
                <w:rFonts w:ascii="Times New Roman" w:hAnsi="Times New Roman"/>
                <w:b/>
                <w:bCs/>
                <w:sz w:val="21"/>
                <w:szCs w:val="21"/>
              </w:rPr>
              <w:t>Proposal 2.1.2a</w:t>
            </w:r>
            <w:r w:rsidR="000D5EAB">
              <w:rPr>
                <w:rFonts w:ascii="Times New Roman" w:hAnsi="Times New Roman" w:hint="eastAsia"/>
                <w:b/>
                <w:bCs/>
                <w:sz w:val="21"/>
                <w:szCs w:val="21"/>
              </w:rPr>
              <w:t xml:space="preserve"> </w:t>
            </w:r>
          </w:p>
          <w:p w14:paraId="0D3E9174" w14:textId="45729F08" w:rsidR="00E047ED" w:rsidRPr="0009472A" w:rsidRDefault="00E047ED" w:rsidP="0009472A">
            <w:pPr>
              <w:pStyle w:val="2"/>
              <w:spacing w:line="240" w:lineRule="auto"/>
              <w:ind w:left="576" w:hanging="576"/>
              <w:rPr>
                <w:rFonts w:eastAsia="Batang"/>
                <w:sz w:val="21"/>
                <w:szCs w:val="21"/>
              </w:rPr>
            </w:pPr>
            <w:r w:rsidRPr="0009472A">
              <w:rPr>
                <w:rFonts w:ascii="Times New Roman" w:eastAsia="Batang" w:hAnsi="Times New Roman"/>
                <w:sz w:val="21"/>
                <w:szCs w:val="21"/>
              </w:rPr>
              <w:t xml:space="preserve">For cell with both legacy UEs and Rel-19 NES-capable UEs </w:t>
            </w:r>
          </w:p>
          <w:p w14:paraId="345ED307" w14:textId="77777777" w:rsidR="00E047ED" w:rsidRPr="0009472A" w:rsidRDefault="00E047ED" w:rsidP="0009472A">
            <w:pPr>
              <w:numPr>
                <w:ilvl w:val="1"/>
                <w:numId w:val="28"/>
              </w:numPr>
              <w:overflowPunct/>
              <w:autoSpaceDE/>
              <w:autoSpaceDN/>
              <w:adjustRightInd/>
              <w:spacing w:after="0"/>
              <w:textAlignment w:val="auto"/>
              <w:rPr>
                <w:rFonts w:eastAsia="Batang"/>
                <w:sz w:val="21"/>
                <w:szCs w:val="21"/>
              </w:rPr>
            </w:pPr>
            <w:r w:rsidRPr="0009472A">
              <w:rPr>
                <w:rFonts w:eastAsia="Batang"/>
                <w:sz w:val="21"/>
                <w:szCs w:val="21"/>
              </w:rPr>
              <w:t xml:space="preserve">For Rel-19 NES-capable UE’s </w:t>
            </w:r>
            <w:proofErr w:type="spellStart"/>
            <w:r w:rsidRPr="0009472A">
              <w:rPr>
                <w:rFonts w:eastAsia="Batang"/>
                <w:sz w:val="21"/>
                <w:szCs w:val="21"/>
              </w:rPr>
              <w:t>PCell</w:t>
            </w:r>
            <w:proofErr w:type="spellEnd"/>
            <w:r w:rsidRPr="0009472A">
              <w:rPr>
                <w:rFonts w:eastAsia="Batang"/>
                <w:sz w:val="21"/>
                <w:szCs w:val="21"/>
              </w:rPr>
              <w:t xml:space="preserve"> (Connected mode) </w:t>
            </w:r>
            <w:r w:rsidRPr="0009472A">
              <w:rPr>
                <w:rFonts w:eastAsia="Batang"/>
                <w:sz w:val="21"/>
                <w:szCs w:val="21"/>
                <w:highlight w:val="cyan"/>
              </w:rPr>
              <w:t>not providing initial cell selection</w:t>
            </w:r>
            <w:r w:rsidRPr="0009472A">
              <w:rPr>
                <w:rFonts w:eastAsia="Batang"/>
                <w:sz w:val="21"/>
                <w:szCs w:val="21"/>
              </w:rPr>
              <w:t xml:space="preserve"> </w:t>
            </w:r>
          </w:p>
          <w:p w14:paraId="34D27CC0"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rPr>
            </w:pPr>
            <w:r w:rsidRPr="0009472A">
              <w:rPr>
                <w:rFonts w:eastAsia="Batang"/>
                <w:sz w:val="21"/>
                <w:szCs w:val="21"/>
              </w:rPr>
              <w:t>Adaptation for SSB that is not CD-SSB is supported (A2)</w:t>
            </w:r>
          </w:p>
          <w:p w14:paraId="0A0896FD"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rPr>
            </w:pPr>
            <w:r w:rsidRPr="0009472A">
              <w:rPr>
                <w:rFonts w:eastAsia="Batang"/>
                <w:sz w:val="21"/>
                <w:szCs w:val="21"/>
              </w:rPr>
              <w:t>Adaptation for SSB not on sync raster is supported (A3)</w:t>
            </w:r>
          </w:p>
          <w:p w14:paraId="06951519"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rPr>
            </w:pPr>
            <w:r w:rsidRPr="0009472A">
              <w:rPr>
                <w:rFonts w:eastAsia="Batang"/>
                <w:sz w:val="21"/>
                <w:szCs w:val="21"/>
              </w:rPr>
              <w:t xml:space="preserve">FFS: Adaptation for CD-SSB </w:t>
            </w:r>
          </w:p>
          <w:p w14:paraId="20570181" w14:textId="77777777" w:rsidR="00E047ED" w:rsidRPr="0009472A" w:rsidRDefault="00E047ED" w:rsidP="0009472A">
            <w:pPr>
              <w:numPr>
                <w:ilvl w:val="1"/>
                <w:numId w:val="28"/>
              </w:numPr>
              <w:overflowPunct/>
              <w:autoSpaceDE/>
              <w:autoSpaceDN/>
              <w:adjustRightInd/>
              <w:spacing w:after="0"/>
              <w:textAlignment w:val="auto"/>
              <w:rPr>
                <w:rFonts w:eastAsia="Batang"/>
                <w:sz w:val="21"/>
                <w:szCs w:val="21"/>
              </w:rPr>
            </w:pPr>
            <w:r w:rsidRPr="0009472A">
              <w:rPr>
                <w:rFonts w:eastAsia="Batang"/>
                <w:sz w:val="21"/>
                <w:szCs w:val="21"/>
              </w:rPr>
              <w:t xml:space="preserve">For Rel-19 NES-capable UE’s </w:t>
            </w:r>
            <w:proofErr w:type="spellStart"/>
            <w:r w:rsidRPr="0009472A">
              <w:rPr>
                <w:rFonts w:eastAsia="Batang"/>
                <w:sz w:val="21"/>
                <w:szCs w:val="21"/>
              </w:rPr>
              <w:t>PCell</w:t>
            </w:r>
            <w:proofErr w:type="spellEnd"/>
            <w:r w:rsidRPr="0009472A">
              <w:rPr>
                <w:rFonts w:eastAsia="Batang"/>
                <w:sz w:val="21"/>
                <w:szCs w:val="21"/>
              </w:rPr>
              <w:t xml:space="preserve"> (Connected mode) </w:t>
            </w:r>
            <w:r w:rsidRPr="0009472A">
              <w:rPr>
                <w:rFonts w:eastAsia="Batang"/>
                <w:sz w:val="21"/>
                <w:szCs w:val="21"/>
                <w:highlight w:val="cyan"/>
              </w:rPr>
              <w:t>providing initial cell selection</w:t>
            </w:r>
            <w:r w:rsidRPr="0009472A">
              <w:rPr>
                <w:rFonts w:eastAsia="Batang"/>
                <w:sz w:val="21"/>
                <w:szCs w:val="21"/>
              </w:rPr>
              <w:t xml:space="preserve"> </w:t>
            </w:r>
          </w:p>
          <w:p w14:paraId="44E165CA"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highlight w:val="cyan"/>
              </w:rPr>
            </w:pPr>
            <w:r w:rsidRPr="0009472A">
              <w:rPr>
                <w:rFonts w:eastAsia="Batang"/>
                <w:sz w:val="21"/>
                <w:szCs w:val="21"/>
                <w:highlight w:val="cyan"/>
              </w:rPr>
              <w:t>Adaptation of CD-SSB not supported at least for cases resulting in SSB periodicity &gt;20ms</w:t>
            </w:r>
          </w:p>
          <w:p w14:paraId="160ACB81"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highlight w:val="cyan"/>
              </w:rPr>
            </w:pPr>
            <w:r w:rsidRPr="0009472A">
              <w:rPr>
                <w:rFonts w:eastAsia="Batang"/>
                <w:sz w:val="21"/>
                <w:szCs w:val="21"/>
                <w:highlight w:val="cyan"/>
              </w:rPr>
              <w:t>FFS: adaptation for CD-SSB between 20ms and 5ms SSB periodicity</w:t>
            </w:r>
          </w:p>
          <w:p w14:paraId="372DD487" w14:textId="77777777" w:rsidR="00E047ED" w:rsidRPr="0009472A" w:rsidRDefault="00E047ED" w:rsidP="0009472A">
            <w:pPr>
              <w:numPr>
                <w:ilvl w:val="2"/>
                <w:numId w:val="28"/>
              </w:numPr>
              <w:overflowPunct/>
              <w:autoSpaceDE/>
              <w:autoSpaceDN/>
              <w:adjustRightInd/>
              <w:spacing w:after="0"/>
              <w:textAlignment w:val="auto"/>
              <w:rPr>
                <w:rFonts w:eastAsia="Batang"/>
                <w:sz w:val="21"/>
                <w:szCs w:val="21"/>
              </w:rPr>
            </w:pPr>
            <w:r w:rsidRPr="0009472A">
              <w:rPr>
                <w:rFonts w:eastAsia="Batang"/>
                <w:sz w:val="21"/>
                <w:szCs w:val="21"/>
              </w:rPr>
              <w:t>FFS: Adaptation for SSB that is not CD-SSB is supported (A2)</w:t>
            </w:r>
          </w:p>
          <w:p w14:paraId="74328823" w14:textId="7DF79116" w:rsidR="00791A8C" w:rsidRPr="0009472A" w:rsidRDefault="00E047ED" w:rsidP="0009472A">
            <w:pPr>
              <w:numPr>
                <w:ilvl w:val="2"/>
                <w:numId w:val="28"/>
              </w:numPr>
              <w:overflowPunct/>
              <w:autoSpaceDE/>
              <w:autoSpaceDN/>
              <w:adjustRightInd/>
              <w:spacing w:after="0"/>
              <w:textAlignment w:val="auto"/>
              <w:rPr>
                <w:rFonts w:eastAsia="Batang"/>
                <w:sz w:val="21"/>
                <w:szCs w:val="21"/>
              </w:rPr>
            </w:pPr>
            <w:r w:rsidRPr="0009472A">
              <w:rPr>
                <w:rFonts w:eastAsia="Batang"/>
                <w:sz w:val="21"/>
                <w:szCs w:val="21"/>
              </w:rPr>
              <w:t>FFS: Adaptation for SSB not on sync raster is supported (A3)</w:t>
            </w:r>
          </w:p>
        </w:tc>
      </w:tr>
    </w:tbl>
    <w:p w14:paraId="7690E7FB" w14:textId="1964F52E" w:rsidR="00B920C5" w:rsidRPr="0009472A" w:rsidRDefault="00922989" w:rsidP="00E9406D">
      <w:pPr>
        <w:ind w:firstLineChars="50" w:firstLine="110"/>
        <w:rPr>
          <w:rFonts w:eastAsiaTheme="minorEastAsia"/>
          <w:sz w:val="22"/>
          <w:szCs w:val="22"/>
          <w:lang w:val="en-US"/>
        </w:rPr>
      </w:pPr>
      <w:r w:rsidRPr="0009472A">
        <w:rPr>
          <w:rFonts w:eastAsiaTheme="minorEastAsia"/>
          <w:sz w:val="22"/>
          <w:szCs w:val="22"/>
          <w:lang w:val="en-US"/>
        </w:rPr>
        <w:t xml:space="preserve">There was </w:t>
      </w:r>
      <w:r w:rsidR="008C2AD0" w:rsidRPr="0009472A">
        <w:rPr>
          <w:rFonts w:eastAsiaTheme="minorEastAsia"/>
          <w:sz w:val="22"/>
          <w:szCs w:val="22"/>
          <w:lang w:val="en-US"/>
        </w:rPr>
        <w:t xml:space="preserve">a </w:t>
      </w:r>
      <w:r w:rsidR="00B920C5" w:rsidRPr="0009472A">
        <w:rPr>
          <w:rFonts w:eastAsiaTheme="minorEastAsia"/>
          <w:sz w:val="22"/>
          <w:szCs w:val="22"/>
          <w:lang w:val="en-US"/>
        </w:rPr>
        <w:t xml:space="preserve">discussion on whether </w:t>
      </w:r>
      <w:r w:rsidR="00AA69E8" w:rsidRPr="0009472A">
        <w:rPr>
          <w:rFonts w:eastAsiaTheme="minorEastAsia"/>
          <w:sz w:val="22"/>
          <w:szCs w:val="22"/>
          <w:lang w:val="en-US"/>
        </w:rPr>
        <w:t>“</w:t>
      </w:r>
      <w:r w:rsidR="007401BB">
        <w:rPr>
          <w:rFonts w:eastAsiaTheme="minorEastAsia" w:hint="eastAsia"/>
          <w:sz w:val="22"/>
          <w:szCs w:val="22"/>
          <w:lang w:val="en-US"/>
        </w:rPr>
        <w:t>CD-</w:t>
      </w:r>
      <w:r w:rsidR="00002AB5" w:rsidRPr="0009472A">
        <w:rPr>
          <w:rFonts w:eastAsiaTheme="minorEastAsia"/>
          <w:sz w:val="22"/>
          <w:szCs w:val="22"/>
          <w:lang w:val="en-US"/>
        </w:rPr>
        <w:t xml:space="preserve">SSB periodicity can be </w:t>
      </w:r>
      <w:r w:rsidR="00555922">
        <w:rPr>
          <w:rFonts w:eastAsiaTheme="minorEastAsia" w:hint="eastAsia"/>
          <w:sz w:val="22"/>
          <w:szCs w:val="22"/>
          <w:lang w:val="en-US"/>
        </w:rPr>
        <w:t xml:space="preserve">adapted to be </w:t>
      </w:r>
      <w:r w:rsidR="00002AB5" w:rsidRPr="0009472A">
        <w:rPr>
          <w:rFonts w:eastAsiaTheme="minorEastAsia"/>
          <w:sz w:val="22"/>
          <w:szCs w:val="22"/>
          <w:lang w:val="en-US"/>
        </w:rPr>
        <w:t>shorter than 20ms</w:t>
      </w:r>
      <w:r w:rsidR="00AA69E8" w:rsidRPr="0009472A">
        <w:rPr>
          <w:rFonts w:eastAsiaTheme="minorEastAsia"/>
          <w:sz w:val="22"/>
          <w:szCs w:val="22"/>
          <w:lang w:val="en-US"/>
        </w:rPr>
        <w:t>”</w:t>
      </w:r>
      <w:r w:rsidR="00002AB5" w:rsidRPr="0009472A">
        <w:rPr>
          <w:rFonts w:eastAsiaTheme="minorEastAsia"/>
          <w:sz w:val="22"/>
          <w:szCs w:val="22"/>
          <w:lang w:val="en-US"/>
        </w:rPr>
        <w:t xml:space="preserve"> and </w:t>
      </w:r>
      <w:r w:rsidR="00AA69E8" w:rsidRPr="0009472A">
        <w:rPr>
          <w:rFonts w:eastAsiaTheme="minorEastAsia"/>
          <w:sz w:val="22"/>
          <w:szCs w:val="22"/>
          <w:lang w:val="en-US"/>
        </w:rPr>
        <w:t>“</w:t>
      </w:r>
      <w:r w:rsidR="00A5716E" w:rsidRPr="0009472A">
        <w:rPr>
          <w:rFonts w:eastAsiaTheme="minorEastAsia"/>
          <w:sz w:val="22"/>
          <w:szCs w:val="22"/>
          <w:lang w:val="en-US"/>
        </w:rPr>
        <w:t>SSB adaptive cell can provide initial cell selection</w:t>
      </w:r>
      <w:r w:rsidR="00AA69E8" w:rsidRPr="0009472A">
        <w:rPr>
          <w:rFonts w:eastAsiaTheme="minorEastAsia"/>
          <w:sz w:val="22"/>
          <w:szCs w:val="22"/>
          <w:lang w:val="en-US"/>
        </w:rPr>
        <w:t>”</w:t>
      </w:r>
      <w:r w:rsidR="00793DD6">
        <w:rPr>
          <w:rFonts w:eastAsiaTheme="minorEastAsia" w:hint="eastAsia"/>
          <w:sz w:val="22"/>
          <w:szCs w:val="22"/>
          <w:lang w:val="en-US"/>
        </w:rPr>
        <w:t xml:space="preserve"> as shown in the </w:t>
      </w:r>
      <w:r w:rsidR="00DE1047">
        <w:rPr>
          <w:rFonts w:eastAsiaTheme="minorEastAsia" w:hint="eastAsia"/>
          <w:sz w:val="22"/>
          <w:szCs w:val="22"/>
          <w:lang w:val="en-US"/>
        </w:rPr>
        <w:t>cyan</w:t>
      </w:r>
      <w:r w:rsidR="00817F0B">
        <w:rPr>
          <w:rFonts w:eastAsiaTheme="minorEastAsia" w:hint="eastAsia"/>
          <w:sz w:val="22"/>
          <w:szCs w:val="22"/>
          <w:lang w:val="en-US"/>
        </w:rPr>
        <w:t>-</w:t>
      </w:r>
      <w:r w:rsidR="00793DD6">
        <w:rPr>
          <w:rFonts w:eastAsiaTheme="minorEastAsia"/>
          <w:sz w:val="22"/>
          <w:szCs w:val="22"/>
          <w:lang w:val="en-US"/>
        </w:rPr>
        <w:t>highlighted</w:t>
      </w:r>
      <w:r w:rsidR="00793DD6">
        <w:rPr>
          <w:rFonts w:eastAsiaTheme="minorEastAsia" w:hint="eastAsia"/>
          <w:sz w:val="22"/>
          <w:szCs w:val="22"/>
          <w:lang w:val="en-US"/>
        </w:rPr>
        <w:t xml:space="preserve"> parts</w:t>
      </w:r>
      <w:r w:rsidR="00A5716E" w:rsidRPr="0009472A">
        <w:rPr>
          <w:rFonts w:eastAsiaTheme="minorEastAsia"/>
          <w:sz w:val="22"/>
          <w:szCs w:val="22"/>
          <w:lang w:val="en-US"/>
        </w:rPr>
        <w:t>.</w:t>
      </w:r>
    </w:p>
    <w:p w14:paraId="640FD993" w14:textId="77777777" w:rsidR="00AA69E8" w:rsidRDefault="0085248F" w:rsidP="006A6DDF">
      <w:pPr>
        <w:ind w:firstLineChars="50" w:firstLine="110"/>
        <w:rPr>
          <w:rFonts w:eastAsiaTheme="minorEastAsia"/>
          <w:sz w:val="22"/>
          <w:szCs w:val="22"/>
          <w:lang w:val="en-US"/>
        </w:rPr>
      </w:pPr>
      <w:r w:rsidRPr="0009472A">
        <w:rPr>
          <w:rFonts w:eastAsiaTheme="minorEastAsia"/>
          <w:sz w:val="22"/>
          <w:szCs w:val="22"/>
          <w:lang w:val="en-US"/>
        </w:rPr>
        <w:t>For these points, a</w:t>
      </w:r>
      <w:r w:rsidR="00EC76E0" w:rsidRPr="0009472A">
        <w:rPr>
          <w:sz w:val="22"/>
          <w:szCs w:val="22"/>
          <w:lang w:eastAsia="zh-CN"/>
        </w:rPr>
        <w:t>s mentioned in the legacy behaviour</w:t>
      </w:r>
      <w:r w:rsidR="00EC76E0" w:rsidRPr="0009472A">
        <w:rPr>
          <w:sz w:val="22"/>
          <w:szCs w:val="22"/>
        </w:rPr>
        <w:t>,</w:t>
      </w:r>
      <w:r w:rsidR="00EC76E0" w:rsidRPr="0009472A">
        <w:rPr>
          <w:sz w:val="22"/>
          <w:szCs w:val="22"/>
          <w:lang w:eastAsia="zh-CN"/>
        </w:rPr>
        <w:t xml:space="preserve"> </w:t>
      </w:r>
      <w:r w:rsidR="00EC76E0" w:rsidRPr="006F1475">
        <w:rPr>
          <w:rFonts w:eastAsia="SimSun"/>
          <w:sz w:val="22"/>
          <w:szCs w:val="22"/>
          <w:lang w:val="en-US" w:eastAsia="zh-CN"/>
        </w:rPr>
        <w:t xml:space="preserve">a legacy UE assumes SSB periodicity is equal to or less than 20ms in initial cell selection, so if CD-SSB properties in time domain are changed, especially periodicity is </w:t>
      </w:r>
      <w:r w:rsidR="00EC76E0" w:rsidRPr="006F1475">
        <w:rPr>
          <w:rFonts w:eastAsiaTheme="minorEastAsia" w:hint="eastAsia"/>
          <w:sz w:val="22"/>
          <w:szCs w:val="22"/>
          <w:lang w:val="en-US"/>
        </w:rPr>
        <w:t>t</w:t>
      </w:r>
      <w:r w:rsidR="00EC76E0" w:rsidRPr="006F1475">
        <w:rPr>
          <w:rFonts w:eastAsiaTheme="minorEastAsia"/>
          <w:sz w:val="22"/>
          <w:szCs w:val="22"/>
          <w:lang w:val="en-US"/>
        </w:rPr>
        <w:t>o be longer than 20ms</w:t>
      </w:r>
      <w:r w:rsidR="00EC76E0" w:rsidRPr="006F1475">
        <w:rPr>
          <w:rFonts w:eastAsia="SimSun"/>
          <w:sz w:val="22"/>
          <w:szCs w:val="22"/>
          <w:lang w:val="en-US" w:eastAsia="zh-CN"/>
        </w:rPr>
        <w:t>, the legacy UE may miss some CD-SSB.</w:t>
      </w:r>
      <w:r w:rsidR="00EC76E0">
        <w:rPr>
          <w:rFonts w:eastAsiaTheme="minorEastAsia" w:hint="eastAsia"/>
          <w:sz w:val="22"/>
          <w:szCs w:val="22"/>
          <w:lang w:val="en-US"/>
        </w:rPr>
        <w:t xml:space="preserve"> </w:t>
      </w:r>
    </w:p>
    <w:p w14:paraId="61B9FC4E" w14:textId="1DF0C75B" w:rsidR="00E0312A" w:rsidRDefault="00902CAE" w:rsidP="006A6DDF">
      <w:pPr>
        <w:ind w:firstLineChars="50" w:firstLine="110"/>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 xml:space="preserve">e </w:t>
      </w:r>
      <w:r w:rsidR="00004899">
        <w:rPr>
          <w:rFonts w:eastAsiaTheme="minorEastAsia" w:hint="eastAsia"/>
          <w:sz w:val="22"/>
          <w:szCs w:val="22"/>
          <w:lang w:val="en-US"/>
        </w:rPr>
        <w:t xml:space="preserve">totally understand this </w:t>
      </w:r>
      <w:r w:rsidR="002F24B4">
        <w:rPr>
          <w:rFonts w:eastAsiaTheme="minorEastAsia" w:hint="eastAsia"/>
          <w:sz w:val="22"/>
          <w:szCs w:val="22"/>
          <w:lang w:val="en-US"/>
        </w:rPr>
        <w:t xml:space="preserve">seems problematic from UE </w:t>
      </w:r>
      <w:r w:rsidR="00BD7754">
        <w:rPr>
          <w:rFonts w:eastAsiaTheme="minorEastAsia"/>
          <w:sz w:val="22"/>
          <w:szCs w:val="22"/>
          <w:lang w:val="en-US"/>
        </w:rPr>
        <w:t>perspective</w:t>
      </w:r>
      <w:r w:rsidR="007D4543">
        <w:rPr>
          <w:rFonts w:eastAsiaTheme="minorEastAsia" w:hint="eastAsia"/>
          <w:sz w:val="22"/>
          <w:szCs w:val="22"/>
          <w:lang w:val="en-US"/>
        </w:rPr>
        <w:t>,</w:t>
      </w:r>
      <w:r w:rsidR="00E10152">
        <w:rPr>
          <w:rFonts w:eastAsiaTheme="minorEastAsia" w:hint="eastAsia"/>
          <w:sz w:val="22"/>
          <w:szCs w:val="22"/>
          <w:lang w:val="en-US"/>
        </w:rPr>
        <w:t xml:space="preserve"> however, we </w:t>
      </w:r>
      <w:r>
        <w:rPr>
          <w:rFonts w:eastAsiaTheme="minorEastAsia" w:hint="eastAsia"/>
          <w:sz w:val="22"/>
          <w:szCs w:val="22"/>
          <w:lang w:val="en-US"/>
        </w:rPr>
        <w:t>don</w:t>
      </w:r>
      <w:r>
        <w:rPr>
          <w:rFonts w:eastAsiaTheme="minorEastAsia"/>
          <w:sz w:val="22"/>
          <w:szCs w:val="22"/>
          <w:lang w:val="en-US"/>
        </w:rPr>
        <w:t>’</w:t>
      </w:r>
      <w:r>
        <w:rPr>
          <w:rFonts w:eastAsiaTheme="minorEastAsia" w:hint="eastAsia"/>
          <w:sz w:val="22"/>
          <w:szCs w:val="22"/>
          <w:lang w:val="en-US"/>
        </w:rPr>
        <w:t xml:space="preserve">t believe this </w:t>
      </w:r>
      <w:r w:rsidR="008C6063">
        <w:rPr>
          <w:rFonts w:eastAsiaTheme="minorEastAsia" w:hint="eastAsia"/>
          <w:sz w:val="22"/>
          <w:szCs w:val="22"/>
          <w:lang w:val="en-US"/>
        </w:rPr>
        <w:t xml:space="preserve">should be </w:t>
      </w:r>
      <w:r w:rsidR="005A550D">
        <w:rPr>
          <w:rFonts w:eastAsiaTheme="minorEastAsia" w:hint="eastAsia"/>
          <w:sz w:val="22"/>
          <w:szCs w:val="22"/>
          <w:lang w:val="en-US"/>
        </w:rPr>
        <w:t xml:space="preserve">a stopper to pursue </w:t>
      </w:r>
      <w:r w:rsidR="0089456A">
        <w:rPr>
          <w:rFonts w:eastAsiaTheme="minorEastAsia" w:hint="eastAsia"/>
          <w:sz w:val="22"/>
          <w:szCs w:val="22"/>
          <w:lang w:val="en-US"/>
        </w:rPr>
        <w:t>SSB periodicity</w:t>
      </w:r>
      <w:r w:rsidR="008439C9">
        <w:rPr>
          <w:rFonts w:eastAsiaTheme="minorEastAsia" w:hint="eastAsia"/>
          <w:sz w:val="22"/>
          <w:szCs w:val="22"/>
          <w:lang w:val="en-US"/>
        </w:rPr>
        <w:t xml:space="preserve"> longer than 20 </w:t>
      </w:r>
      <w:proofErr w:type="spellStart"/>
      <w:r w:rsidR="008439C9">
        <w:rPr>
          <w:rFonts w:eastAsiaTheme="minorEastAsia" w:hint="eastAsia"/>
          <w:sz w:val="22"/>
          <w:szCs w:val="22"/>
          <w:lang w:val="en-US"/>
        </w:rPr>
        <w:t>ms</w:t>
      </w:r>
      <w:proofErr w:type="spellEnd"/>
      <w:r w:rsidR="000B608F">
        <w:rPr>
          <w:rFonts w:eastAsiaTheme="minorEastAsia" w:hint="eastAsia"/>
          <w:sz w:val="22"/>
          <w:szCs w:val="22"/>
          <w:lang w:val="en-US"/>
        </w:rPr>
        <w:t xml:space="preserve"> in </w:t>
      </w:r>
      <w:proofErr w:type="spellStart"/>
      <w:r w:rsidR="000B608F">
        <w:rPr>
          <w:rFonts w:eastAsiaTheme="minorEastAsia" w:hint="eastAsia"/>
          <w:sz w:val="22"/>
          <w:szCs w:val="22"/>
          <w:lang w:val="en-US"/>
        </w:rPr>
        <w:t>PCel</w:t>
      </w:r>
      <w:r w:rsidR="00E619B8">
        <w:rPr>
          <w:rFonts w:eastAsiaTheme="minorEastAsia" w:hint="eastAsia"/>
          <w:sz w:val="22"/>
          <w:szCs w:val="22"/>
          <w:lang w:val="en-US"/>
        </w:rPr>
        <w:t>l</w:t>
      </w:r>
      <w:proofErr w:type="spellEnd"/>
      <w:r w:rsidR="00E619B8">
        <w:rPr>
          <w:rFonts w:eastAsiaTheme="minorEastAsia" w:hint="eastAsia"/>
          <w:sz w:val="22"/>
          <w:szCs w:val="22"/>
          <w:lang w:val="en-US"/>
        </w:rPr>
        <w:t xml:space="preserve">. First, </w:t>
      </w:r>
      <w:r w:rsidR="00ED7A2A">
        <w:rPr>
          <w:rFonts w:eastAsiaTheme="minorEastAsia" w:hint="eastAsia"/>
          <w:sz w:val="22"/>
          <w:szCs w:val="22"/>
          <w:lang w:val="en-US"/>
        </w:rPr>
        <w:t xml:space="preserve">we </w:t>
      </w:r>
      <w:r w:rsidR="00583DCA">
        <w:rPr>
          <w:rFonts w:eastAsiaTheme="minorEastAsia" w:hint="eastAsia"/>
          <w:sz w:val="22"/>
          <w:szCs w:val="22"/>
          <w:lang w:val="en-US"/>
        </w:rPr>
        <w:t xml:space="preserve">believe </w:t>
      </w:r>
      <w:r w:rsidR="00793CA3">
        <w:rPr>
          <w:rFonts w:eastAsiaTheme="minorEastAsia" w:hint="eastAsia"/>
          <w:sz w:val="22"/>
          <w:szCs w:val="22"/>
          <w:lang w:val="en-US"/>
        </w:rPr>
        <w:t xml:space="preserve">this can be </w:t>
      </w:r>
      <w:r w:rsidR="000C69B9">
        <w:rPr>
          <w:rFonts w:eastAsiaTheme="minorEastAsia" w:hint="eastAsia"/>
          <w:sz w:val="22"/>
          <w:szCs w:val="22"/>
          <w:lang w:val="en-US"/>
        </w:rPr>
        <w:t>resolved by NW implementation</w:t>
      </w:r>
      <w:r w:rsidR="008B0120">
        <w:rPr>
          <w:rFonts w:eastAsiaTheme="minorEastAsia" w:hint="eastAsia"/>
          <w:sz w:val="22"/>
          <w:szCs w:val="22"/>
          <w:lang w:val="en-US"/>
        </w:rPr>
        <w:t>,</w:t>
      </w:r>
      <w:r w:rsidR="00153A03">
        <w:rPr>
          <w:rFonts w:eastAsiaTheme="minorEastAsia" w:hint="eastAsia"/>
          <w:sz w:val="22"/>
          <w:szCs w:val="22"/>
          <w:lang w:val="en-US"/>
        </w:rPr>
        <w:t xml:space="preserve"> e</w:t>
      </w:r>
      <w:r w:rsidR="00153A03">
        <w:rPr>
          <w:rFonts w:eastAsia="SimSun"/>
          <w:sz w:val="22"/>
          <w:szCs w:val="22"/>
          <w:lang w:val="en-US" w:eastAsia="zh-CN"/>
        </w:rPr>
        <w:t xml:space="preserve">.g., </w:t>
      </w:r>
      <w:r w:rsidR="00A92DC1">
        <w:rPr>
          <w:rFonts w:eastAsiaTheme="minorEastAsia" w:hint="eastAsia"/>
          <w:sz w:val="22"/>
          <w:szCs w:val="22"/>
          <w:lang w:val="en-US"/>
        </w:rPr>
        <w:t>by o</w:t>
      </w:r>
      <w:r w:rsidR="00153A03" w:rsidRPr="0012758D">
        <w:rPr>
          <w:rFonts w:eastAsia="SimSun"/>
          <w:sz w:val="22"/>
          <w:szCs w:val="22"/>
          <w:lang w:val="en-US" w:eastAsia="zh-CN"/>
        </w:rPr>
        <w:t xml:space="preserve">verlapping </w:t>
      </w:r>
      <w:r w:rsidR="00A92DC1" w:rsidRPr="009C2006">
        <w:rPr>
          <w:rFonts w:eastAsia="SimSun"/>
          <w:sz w:val="22"/>
          <w:szCs w:val="22"/>
          <w:lang w:val="en-US" w:eastAsia="zh-CN"/>
        </w:rPr>
        <w:t xml:space="preserve">cell/frequency with equal to or shorter than 20ms </w:t>
      </w:r>
      <w:r w:rsidR="00A92DC1">
        <w:rPr>
          <w:rFonts w:eastAsiaTheme="minorEastAsia" w:hint="eastAsia"/>
          <w:sz w:val="22"/>
          <w:szCs w:val="22"/>
          <w:lang w:val="en-US"/>
        </w:rPr>
        <w:t>CD-</w:t>
      </w:r>
      <w:r w:rsidR="00A92DC1" w:rsidRPr="009C2006">
        <w:rPr>
          <w:rFonts w:eastAsia="SimSun"/>
          <w:sz w:val="22"/>
          <w:szCs w:val="22"/>
          <w:lang w:val="en-US" w:eastAsia="zh-CN"/>
        </w:rPr>
        <w:t>SSB</w:t>
      </w:r>
      <w:r w:rsidR="00A92DC1">
        <w:rPr>
          <w:rFonts w:eastAsiaTheme="minorEastAsia" w:hint="eastAsia"/>
          <w:sz w:val="22"/>
          <w:szCs w:val="22"/>
          <w:lang w:val="en-US"/>
        </w:rPr>
        <w:t>.</w:t>
      </w:r>
      <w:r w:rsidR="00E2332E">
        <w:rPr>
          <w:rFonts w:eastAsiaTheme="minorEastAsia" w:hint="eastAsia"/>
          <w:sz w:val="22"/>
          <w:szCs w:val="22"/>
          <w:lang w:val="en-US"/>
        </w:rPr>
        <w:t xml:space="preserve"> </w:t>
      </w:r>
      <w:r w:rsidR="003A7533">
        <w:rPr>
          <w:rFonts w:eastAsiaTheme="minorEastAsia" w:hint="eastAsia"/>
          <w:sz w:val="22"/>
          <w:szCs w:val="22"/>
          <w:lang w:val="en-US"/>
        </w:rPr>
        <w:t xml:space="preserve">Also, </w:t>
      </w:r>
      <w:r w:rsidR="009B00A3">
        <w:rPr>
          <w:rFonts w:eastAsiaTheme="minorEastAsia" w:hint="eastAsia"/>
          <w:sz w:val="22"/>
          <w:szCs w:val="22"/>
          <w:lang w:val="en-US"/>
        </w:rPr>
        <w:t xml:space="preserve">we </w:t>
      </w:r>
      <w:r w:rsidR="009B00A3">
        <w:rPr>
          <w:rFonts w:eastAsiaTheme="minorEastAsia"/>
          <w:sz w:val="22"/>
          <w:szCs w:val="22"/>
          <w:lang w:val="en-US"/>
        </w:rPr>
        <w:t>understand</w:t>
      </w:r>
      <w:r w:rsidR="009B00A3">
        <w:rPr>
          <w:rFonts w:eastAsiaTheme="minorEastAsia" w:hint="eastAsia"/>
          <w:sz w:val="22"/>
          <w:szCs w:val="22"/>
          <w:lang w:val="en-US"/>
        </w:rPr>
        <w:t xml:space="preserve"> </w:t>
      </w:r>
      <w:r w:rsidR="003A7533">
        <w:rPr>
          <w:rFonts w:eastAsiaTheme="minorEastAsia"/>
          <w:sz w:val="22"/>
          <w:szCs w:val="22"/>
          <w:lang w:val="en-US"/>
        </w:rPr>
        <w:t>that</w:t>
      </w:r>
      <w:r w:rsidR="003A7533">
        <w:rPr>
          <w:rFonts w:eastAsiaTheme="minorEastAsia" w:hint="eastAsia"/>
          <w:sz w:val="22"/>
          <w:szCs w:val="22"/>
          <w:lang w:val="en-US"/>
        </w:rPr>
        <w:t xml:space="preserve"> </w:t>
      </w:r>
      <w:r w:rsidR="009B00A3">
        <w:rPr>
          <w:rFonts w:eastAsiaTheme="minorEastAsia" w:hint="eastAsia"/>
          <w:sz w:val="22"/>
          <w:szCs w:val="22"/>
          <w:lang w:val="en-US"/>
        </w:rPr>
        <w:t xml:space="preserve">it </w:t>
      </w:r>
      <w:r w:rsidR="003A7533">
        <w:rPr>
          <w:rFonts w:eastAsiaTheme="minorEastAsia" w:hint="eastAsia"/>
          <w:sz w:val="22"/>
          <w:szCs w:val="22"/>
          <w:lang w:val="en-US"/>
        </w:rPr>
        <w:t xml:space="preserve">is </w:t>
      </w:r>
      <w:r w:rsidR="00FD1783">
        <w:rPr>
          <w:rFonts w:eastAsiaTheme="minorEastAsia" w:hint="eastAsia"/>
          <w:sz w:val="22"/>
          <w:szCs w:val="22"/>
          <w:lang w:val="en-US"/>
        </w:rPr>
        <w:t xml:space="preserve">a </w:t>
      </w:r>
      <w:r w:rsidR="003A7533">
        <w:rPr>
          <w:rFonts w:eastAsiaTheme="minorEastAsia" w:hint="eastAsia"/>
          <w:sz w:val="22"/>
          <w:szCs w:val="22"/>
          <w:lang w:val="en-US"/>
        </w:rPr>
        <w:t>corner case</w:t>
      </w:r>
      <w:r w:rsidR="00FD1783">
        <w:rPr>
          <w:rFonts w:eastAsiaTheme="minorEastAsia" w:hint="eastAsia"/>
          <w:sz w:val="22"/>
          <w:szCs w:val="22"/>
          <w:lang w:val="en-US"/>
        </w:rPr>
        <w:t xml:space="preserve"> (</w:t>
      </w:r>
      <w:r w:rsidR="006A6DDF">
        <w:rPr>
          <w:rFonts w:eastAsia="SimSun"/>
          <w:sz w:val="22"/>
          <w:szCs w:val="22"/>
          <w:lang w:val="en-US" w:eastAsia="zh-CN"/>
        </w:rPr>
        <w:t>only in initial cell selection</w:t>
      </w:r>
      <w:r w:rsidR="00FD1783">
        <w:rPr>
          <w:rFonts w:eastAsiaTheme="minorEastAsia" w:hint="eastAsia"/>
          <w:sz w:val="22"/>
          <w:szCs w:val="22"/>
          <w:lang w:val="en-US"/>
        </w:rPr>
        <w:t>),</w:t>
      </w:r>
      <w:r w:rsidR="006A6DDF">
        <w:rPr>
          <w:rFonts w:eastAsia="SimSun"/>
          <w:sz w:val="22"/>
          <w:szCs w:val="22"/>
          <w:lang w:val="en-US" w:eastAsia="zh-CN"/>
        </w:rPr>
        <w:t xml:space="preserve"> i.e., when a UE has no information about the SSB. </w:t>
      </w:r>
      <w:r w:rsidR="00C10D4A" w:rsidRPr="3450A9DA">
        <w:rPr>
          <w:rFonts w:eastAsiaTheme="minorEastAsia"/>
          <w:sz w:val="22"/>
          <w:szCs w:val="22"/>
          <w:lang w:val="en-US"/>
        </w:rPr>
        <w:t xml:space="preserve">Even </w:t>
      </w:r>
      <w:r w:rsidR="585DC4DE" w:rsidRPr="3450A9DA">
        <w:rPr>
          <w:rFonts w:eastAsiaTheme="minorEastAsia"/>
          <w:sz w:val="22"/>
          <w:szCs w:val="22"/>
          <w:lang w:val="en-US"/>
        </w:rPr>
        <w:t xml:space="preserve">just </w:t>
      </w:r>
      <w:r w:rsidR="00C10D4A" w:rsidRPr="3450A9DA">
        <w:rPr>
          <w:rFonts w:eastAsiaTheme="minorEastAsia"/>
          <w:sz w:val="22"/>
          <w:szCs w:val="22"/>
          <w:lang w:val="en-US"/>
        </w:rPr>
        <w:t>after</w:t>
      </w:r>
      <w:r w:rsidR="00C10D4A">
        <w:rPr>
          <w:rFonts w:eastAsiaTheme="minorEastAsia" w:hint="eastAsia"/>
          <w:sz w:val="22"/>
          <w:szCs w:val="22"/>
          <w:lang w:val="en-US"/>
        </w:rPr>
        <w:t xml:space="preserve"> a UE  is turned on</w:t>
      </w:r>
      <w:r w:rsidR="006C1583">
        <w:rPr>
          <w:rFonts w:eastAsiaTheme="minorEastAsia" w:hint="eastAsia"/>
          <w:sz w:val="22"/>
          <w:szCs w:val="22"/>
          <w:lang w:val="en-US"/>
        </w:rPr>
        <w:t xml:space="preserve">, the UE can perform </w:t>
      </w:r>
      <w:r w:rsidR="006C1583">
        <w:rPr>
          <w:rFonts w:eastAsiaTheme="minorEastAsia"/>
          <w:sz w:val="22"/>
          <w:szCs w:val="22"/>
          <w:lang w:val="en-US"/>
        </w:rPr>
        <w:t>“</w:t>
      </w:r>
      <w:r w:rsidR="006C1583">
        <w:rPr>
          <w:rFonts w:eastAsiaTheme="minorEastAsia" w:hint="eastAsia"/>
          <w:sz w:val="22"/>
          <w:szCs w:val="22"/>
          <w:lang w:val="en-US"/>
        </w:rPr>
        <w:t>cell selection</w:t>
      </w:r>
      <w:r w:rsidR="006C1583">
        <w:rPr>
          <w:rFonts w:eastAsiaTheme="minorEastAsia"/>
          <w:sz w:val="22"/>
          <w:szCs w:val="22"/>
          <w:lang w:val="en-US"/>
        </w:rPr>
        <w:t>”</w:t>
      </w:r>
      <w:r w:rsidR="006C1583">
        <w:rPr>
          <w:rFonts w:eastAsiaTheme="minorEastAsia" w:hint="eastAsia"/>
          <w:sz w:val="22"/>
          <w:szCs w:val="22"/>
          <w:lang w:val="en-US"/>
        </w:rPr>
        <w:t xml:space="preserve"> procedure (not an initial cell selection) based on information that </w:t>
      </w:r>
      <w:r w:rsidR="001E4AB6">
        <w:rPr>
          <w:rFonts w:eastAsiaTheme="minorEastAsia" w:hint="eastAsia"/>
          <w:sz w:val="22"/>
          <w:szCs w:val="22"/>
          <w:lang w:val="en-US"/>
        </w:rPr>
        <w:t>the UE stored in prior camping</w:t>
      </w:r>
      <w:r w:rsidR="00DF62DE">
        <w:rPr>
          <w:rFonts w:eastAsiaTheme="minorEastAsia" w:hint="eastAsia"/>
          <w:sz w:val="22"/>
          <w:szCs w:val="22"/>
          <w:lang w:val="en-US"/>
        </w:rPr>
        <w:t xml:space="preserve"> on</w:t>
      </w:r>
      <w:r w:rsidR="001E4AB6">
        <w:rPr>
          <w:rFonts w:eastAsiaTheme="minorEastAsia" w:hint="eastAsia"/>
          <w:sz w:val="22"/>
          <w:szCs w:val="22"/>
          <w:lang w:val="en-US"/>
        </w:rPr>
        <w:t>.</w:t>
      </w:r>
      <w:r w:rsidR="00682A28">
        <w:rPr>
          <w:rFonts w:eastAsiaTheme="minorEastAsia" w:hint="eastAsia"/>
          <w:sz w:val="22"/>
          <w:szCs w:val="22"/>
          <w:lang w:val="en-US"/>
        </w:rPr>
        <w:t xml:space="preserve"> </w:t>
      </w:r>
      <w:r w:rsidR="006A6DDF">
        <w:rPr>
          <w:rFonts w:eastAsia="SimSun"/>
          <w:sz w:val="22"/>
          <w:szCs w:val="22"/>
          <w:lang w:val="en-US" w:eastAsia="zh-CN"/>
        </w:rPr>
        <w:t>In addition, we</w:t>
      </w:r>
      <w:r w:rsidR="006A6DDF" w:rsidRPr="5CF9F42F">
        <w:rPr>
          <w:rFonts w:eastAsia="SimSun"/>
          <w:sz w:val="22"/>
          <w:szCs w:val="22"/>
          <w:lang w:val="en-US" w:eastAsia="zh-CN"/>
        </w:rPr>
        <w:t xml:space="preserve"> think</w:t>
      </w:r>
      <w:r w:rsidR="006A6DDF">
        <w:rPr>
          <w:rFonts w:eastAsia="SimSun"/>
          <w:sz w:val="22"/>
          <w:szCs w:val="22"/>
          <w:lang w:val="en-US" w:eastAsia="zh-CN"/>
        </w:rPr>
        <w:t xml:space="preserve"> that there is a situation</w:t>
      </w:r>
      <w:r w:rsidR="00F5104F">
        <w:rPr>
          <w:rFonts w:eastAsiaTheme="minorEastAsia" w:hint="eastAsia"/>
          <w:sz w:val="22"/>
          <w:szCs w:val="22"/>
          <w:lang w:val="en-US"/>
        </w:rPr>
        <w:t xml:space="preserve"> in real field</w:t>
      </w:r>
      <w:r w:rsidR="00C24EFF">
        <w:rPr>
          <w:rFonts w:eastAsiaTheme="minorEastAsia" w:hint="eastAsia"/>
          <w:sz w:val="22"/>
          <w:szCs w:val="22"/>
          <w:lang w:val="en-US"/>
        </w:rPr>
        <w:t xml:space="preserve"> that</w:t>
      </w:r>
      <w:r w:rsidR="006A6DDF">
        <w:rPr>
          <w:rFonts w:eastAsia="SimSun"/>
          <w:sz w:val="22"/>
          <w:szCs w:val="22"/>
          <w:lang w:val="en-US" w:eastAsia="zh-CN"/>
        </w:rPr>
        <w:t xml:space="preserve"> a </w:t>
      </w:r>
      <w:r w:rsidR="006A6DDF" w:rsidRPr="0012758D">
        <w:rPr>
          <w:rFonts w:eastAsia="SimSun"/>
          <w:sz w:val="22"/>
          <w:szCs w:val="22"/>
          <w:lang w:val="en-US" w:eastAsia="zh-CN"/>
        </w:rPr>
        <w:t>UE may sometimes overlook some SSB in practical field</w:t>
      </w:r>
      <w:r w:rsidR="006A6DDF">
        <w:rPr>
          <w:rFonts w:eastAsia="SimSun"/>
          <w:sz w:val="22"/>
          <w:szCs w:val="22"/>
          <w:lang w:val="en-US" w:eastAsia="zh-CN"/>
        </w:rPr>
        <w:t xml:space="preserve"> due to miss-detection of PSS/SSS</w:t>
      </w:r>
      <w:r w:rsidR="006A6DDF" w:rsidRPr="0012758D">
        <w:rPr>
          <w:rFonts w:eastAsia="SimSun"/>
          <w:sz w:val="22"/>
          <w:szCs w:val="22"/>
          <w:lang w:val="en-US" w:eastAsia="zh-CN"/>
        </w:rPr>
        <w:t xml:space="preserve">. </w:t>
      </w:r>
    </w:p>
    <w:p w14:paraId="6F077961" w14:textId="77777777" w:rsidR="00002AB5" w:rsidRPr="00B920C5" w:rsidRDefault="00002AB5" w:rsidP="00A93B73">
      <w:pPr>
        <w:rPr>
          <w:rFonts w:eastAsiaTheme="minorEastAsia"/>
          <w:sz w:val="21"/>
          <w:szCs w:val="21"/>
          <w:lang w:val="en-US"/>
        </w:rPr>
      </w:pPr>
    </w:p>
    <w:p w14:paraId="559EB87E" w14:textId="679168C8" w:rsidR="00F05837" w:rsidRPr="001406B9" w:rsidRDefault="00F05837" w:rsidP="00F05837">
      <w:pPr>
        <w:spacing w:afterLines="50" w:after="120"/>
        <w:rPr>
          <w:sz w:val="22"/>
          <w:szCs w:val="22"/>
          <w:lang w:val="en-US"/>
        </w:rPr>
      </w:pPr>
      <w:r w:rsidRPr="00A4481B">
        <w:rPr>
          <w:rFonts w:eastAsiaTheme="minorEastAsia"/>
          <w:b/>
          <w:sz w:val="22"/>
          <w:szCs w:val="22"/>
          <w:u w:val="single"/>
        </w:rPr>
        <w:t xml:space="preserve">Proposal </w:t>
      </w:r>
      <w:r w:rsidR="00864A86">
        <w:rPr>
          <w:rFonts w:eastAsiaTheme="minorEastAsia" w:hint="eastAsia"/>
          <w:b/>
          <w:sz w:val="22"/>
          <w:szCs w:val="22"/>
          <w:u w:val="single"/>
        </w:rPr>
        <w:t>2</w:t>
      </w:r>
      <w:r w:rsidRPr="00A4481B">
        <w:rPr>
          <w:rFonts w:eastAsiaTheme="minorEastAsia"/>
          <w:b/>
          <w:sz w:val="22"/>
          <w:szCs w:val="22"/>
          <w:u w:val="single"/>
        </w:rPr>
        <w:t>:</w:t>
      </w:r>
    </w:p>
    <w:p w14:paraId="495EE530" w14:textId="77777777" w:rsidR="000A769E" w:rsidRPr="000A769E" w:rsidRDefault="000A769E" w:rsidP="000A769E">
      <w:pPr>
        <w:pStyle w:val="aff"/>
        <w:numPr>
          <w:ilvl w:val="0"/>
          <w:numId w:val="42"/>
        </w:numPr>
        <w:ind w:leftChars="0"/>
        <w:rPr>
          <w:rFonts w:eastAsia="SimSun"/>
          <w:sz w:val="22"/>
          <w:szCs w:val="22"/>
          <w:lang w:val="en-US" w:eastAsia="zh-CN"/>
        </w:rPr>
      </w:pPr>
      <w:r w:rsidRPr="000A769E">
        <w:rPr>
          <w:rFonts w:eastAsia="SimSun"/>
          <w:sz w:val="22"/>
          <w:szCs w:val="22"/>
          <w:lang w:val="en-US" w:eastAsia="zh-CN"/>
        </w:rPr>
        <w:lastRenderedPageBreak/>
        <w:t>Clarify what is the critical negative impact on legacy/idle UEs by adaptation of CD-SSB/SSB on sync raster.</w:t>
      </w:r>
    </w:p>
    <w:p w14:paraId="209D2133" w14:textId="085C8898" w:rsidR="009C2006" w:rsidRPr="009C2006" w:rsidRDefault="009C2006" w:rsidP="002F1439">
      <w:pPr>
        <w:pStyle w:val="aff"/>
        <w:numPr>
          <w:ilvl w:val="1"/>
          <w:numId w:val="42"/>
        </w:numPr>
        <w:ind w:leftChars="0"/>
        <w:rPr>
          <w:rFonts w:eastAsia="SimSun"/>
          <w:sz w:val="22"/>
          <w:szCs w:val="22"/>
          <w:lang w:val="en-US" w:eastAsia="zh-CN"/>
        </w:rPr>
      </w:pPr>
      <w:r w:rsidRPr="009C2006">
        <w:rPr>
          <w:rFonts w:eastAsia="SimSun"/>
          <w:sz w:val="22"/>
          <w:szCs w:val="22"/>
          <w:lang w:val="en-US" w:eastAsia="zh-CN"/>
        </w:rPr>
        <w:t>With proper NW implementation (e.g.,</w:t>
      </w:r>
      <w:r>
        <w:rPr>
          <w:rFonts w:eastAsiaTheme="minorEastAsia" w:hint="eastAsia"/>
          <w:sz w:val="22"/>
          <w:szCs w:val="22"/>
          <w:lang w:val="en-US"/>
        </w:rPr>
        <w:t xml:space="preserve"> by </w:t>
      </w:r>
      <w:r w:rsidRPr="009C2006">
        <w:rPr>
          <w:rFonts w:eastAsia="SimSun"/>
          <w:sz w:val="22"/>
          <w:szCs w:val="22"/>
          <w:lang w:val="en-US" w:eastAsia="zh-CN"/>
        </w:rPr>
        <w:t>overlapping cell deployment),</w:t>
      </w:r>
    </w:p>
    <w:p w14:paraId="389A8293" w14:textId="2694453B" w:rsidR="009C2006" w:rsidRPr="009C2006" w:rsidRDefault="009C2006" w:rsidP="009C2006">
      <w:pPr>
        <w:pStyle w:val="aff"/>
        <w:numPr>
          <w:ilvl w:val="1"/>
          <w:numId w:val="42"/>
        </w:numPr>
        <w:ind w:leftChars="0"/>
        <w:rPr>
          <w:rFonts w:eastAsia="SimSun"/>
          <w:sz w:val="22"/>
          <w:szCs w:val="22"/>
          <w:lang w:val="en-US" w:eastAsia="zh-CN"/>
        </w:rPr>
      </w:pPr>
      <w:r>
        <w:rPr>
          <w:rFonts w:eastAsiaTheme="minorEastAsia" w:hint="eastAsia"/>
          <w:sz w:val="22"/>
          <w:szCs w:val="22"/>
          <w:lang w:val="en-US"/>
        </w:rPr>
        <w:t>L</w:t>
      </w:r>
      <w:r w:rsidRPr="009C2006">
        <w:rPr>
          <w:rFonts w:eastAsia="SimSun"/>
          <w:sz w:val="22"/>
          <w:szCs w:val="22"/>
          <w:lang w:val="en-US" w:eastAsia="zh-CN"/>
        </w:rPr>
        <w:t>egacy</w:t>
      </w:r>
      <w:r w:rsidR="00AF453D">
        <w:rPr>
          <w:rFonts w:eastAsiaTheme="minorEastAsia" w:hint="eastAsia"/>
          <w:sz w:val="22"/>
          <w:szCs w:val="22"/>
          <w:lang w:val="en-US"/>
        </w:rPr>
        <w:t xml:space="preserve"> idle</w:t>
      </w:r>
      <w:r w:rsidRPr="009C2006">
        <w:rPr>
          <w:rFonts w:eastAsia="SimSun"/>
          <w:sz w:val="22"/>
          <w:szCs w:val="22"/>
          <w:lang w:val="en-US" w:eastAsia="zh-CN"/>
        </w:rPr>
        <w:t xml:space="preserve"> UE can find a cell/frequency with equal to or shorter than 20ms SSB and still can access the cell/frequency with longer than 20ms SSB in cell (re-)selection procedure except initial cell selection.</w:t>
      </w:r>
    </w:p>
    <w:p w14:paraId="61C2CAA9" w14:textId="77777777" w:rsidR="00574CA3" w:rsidRPr="00555775" w:rsidRDefault="00574CA3" w:rsidP="00A93B73">
      <w:pPr>
        <w:rPr>
          <w:rFonts w:eastAsiaTheme="minorEastAsia"/>
          <w:sz w:val="21"/>
          <w:szCs w:val="21"/>
          <w:lang w:val="en-US"/>
        </w:rPr>
      </w:pPr>
    </w:p>
    <w:p w14:paraId="0C91F4F6" w14:textId="77777777" w:rsidR="00CD37A2" w:rsidRDefault="00DE56A9" w:rsidP="007F75BD">
      <w:pPr>
        <w:ind w:firstLineChars="50" w:firstLine="110"/>
        <w:rPr>
          <w:sz w:val="22"/>
          <w:szCs w:val="22"/>
          <w:lang w:eastAsia="zh-CN"/>
        </w:rPr>
      </w:pPr>
      <w:r w:rsidRPr="0009472A">
        <w:rPr>
          <w:rFonts w:eastAsiaTheme="minorEastAsia"/>
          <w:sz w:val="22"/>
          <w:szCs w:val="22"/>
          <w:lang w:val="en-US"/>
        </w:rPr>
        <w:t>In above agreement,</w:t>
      </w:r>
      <w:r w:rsidR="000A1A30" w:rsidRPr="0009472A">
        <w:rPr>
          <w:rFonts w:eastAsiaTheme="minorEastAsia"/>
          <w:sz w:val="22"/>
          <w:szCs w:val="22"/>
          <w:lang w:val="en-US"/>
        </w:rPr>
        <w:t xml:space="preserve"> </w:t>
      </w:r>
      <w:r w:rsidR="00331B77" w:rsidRPr="0009472A">
        <w:rPr>
          <w:sz w:val="22"/>
          <w:szCs w:val="22"/>
          <w:lang w:eastAsia="zh-CN"/>
        </w:rPr>
        <w:t>Rel-19 NES-capable UE in idle/inactive mode</w:t>
      </w:r>
      <w:r w:rsidR="000A1A30" w:rsidRPr="0009472A">
        <w:rPr>
          <w:sz w:val="22"/>
          <w:szCs w:val="22"/>
          <w:lang w:eastAsia="zh-CN"/>
        </w:rPr>
        <w:t xml:space="preserve"> was captured as FFS </w:t>
      </w:r>
      <w:r w:rsidRPr="0009472A">
        <w:rPr>
          <w:sz w:val="22"/>
          <w:szCs w:val="22"/>
          <w:lang w:eastAsia="zh-CN"/>
        </w:rPr>
        <w:t>point</w:t>
      </w:r>
      <w:r w:rsidR="000A1A30" w:rsidRPr="0009472A">
        <w:rPr>
          <w:sz w:val="22"/>
          <w:szCs w:val="22"/>
          <w:lang w:eastAsia="zh-CN"/>
        </w:rPr>
        <w:t>.</w:t>
      </w:r>
      <w:r w:rsidR="004537DE" w:rsidRPr="0009472A">
        <w:rPr>
          <w:sz w:val="22"/>
          <w:szCs w:val="22"/>
          <w:lang w:eastAsia="zh-CN"/>
        </w:rPr>
        <w:t xml:space="preserve"> </w:t>
      </w:r>
    </w:p>
    <w:p w14:paraId="119B7862" w14:textId="1C0B7F9C" w:rsidR="00F8159D" w:rsidRDefault="00CD37A2" w:rsidP="007F75BD">
      <w:pPr>
        <w:ind w:firstLineChars="50" w:firstLine="110"/>
        <w:rPr>
          <w:rFonts w:eastAsiaTheme="minorEastAsia"/>
          <w:sz w:val="22"/>
          <w:szCs w:val="22"/>
          <w:lang w:val="en-US"/>
        </w:rPr>
      </w:pPr>
      <w:r>
        <w:rPr>
          <w:sz w:val="22"/>
          <w:szCs w:val="22"/>
        </w:rPr>
        <w:t>I</w:t>
      </w:r>
      <w:r>
        <w:rPr>
          <w:rFonts w:hint="eastAsia"/>
          <w:sz w:val="22"/>
          <w:szCs w:val="22"/>
        </w:rPr>
        <w:t xml:space="preserve">t is not desirable for </w:t>
      </w:r>
      <w:r w:rsidR="002C5B97">
        <w:rPr>
          <w:rFonts w:hint="eastAsia"/>
          <w:sz w:val="22"/>
          <w:szCs w:val="22"/>
        </w:rPr>
        <w:t xml:space="preserve">our </w:t>
      </w:r>
      <w:r w:rsidR="00A73A06">
        <w:rPr>
          <w:rFonts w:hint="eastAsia"/>
          <w:sz w:val="22"/>
          <w:szCs w:val="22"/>
        </w:rPr>
        <w:t xml:space="preserve">NW operator </w:t>
      </w:r>
      <w:r w:rsidR="002C5B97">
        <w:rPr>
          <w:rFonts w:hint="eastAsia"/>
          <w:sz w:val="22"/>
          <w:szCs w:val="22"/>
        </w:rPr>
        <w:t xml:space="preserve">to always </w:t>
      </w:r>
      <w:r w:rsidR="002A7ECA">
        <w:rPr>
          <w:rFonts w:hint="eastAsia"/>
          <w:sz w:val="22"/>
          <w:szCs w:val="22"/>
        </w:rPr>
        <w:t xml:space="preserve">take care of </w:t>
      </w:r>
      <w:r w:rsidR="003340E6">
        <w:rPr>
          <w:rFonts w:eastAsiaTheme="minorEastAsia"/>
          <w:sz w:val="22"/>
          <w:szCs w:val="22"/>
          <w:lang w:val="en-US"/>
        </w:rPr>
        <w:t>NW implementation</w:t>
      </w:r>
      <w:r w:rsidR="00A73A06">
        <w:rPr>
          <w:rFonts w:eastAsiaTheme="minorEastAsia" w:hint="eastAsia"/>
          <w:sz w:val="22"/>
          <w:szCs w:val="22"/>
          <w:lang w:val="en-US"/>
        </w:rPr>
        <w:t xml:space="preserve"> (</w:t>
      </w:r>
      <w:r w:rsidR="00A73A06" w:rsidRPr="009C2006">
        <w:rPr>
          <w:rFonts w:eastAsia="SimSun"/>
          <w:sz w:val="22"/>
          <w:szCs w:val="22"/>
          <w:lang w:val="en-US" w:eastAsia="zh-CN"/>
        </w:rPr>
        <w:t>overlapping cell deployment</w:t>
      </w:r>
      <w:r w:rsidR="00A73A06">
        <w:rPr>
          <w:rFonts w:eastAsiaTheme="minorEastAsia" w:hint="eastAsia"/>
          <w:sz w:val="22"/>
          <w:szCs w:val="22"/>
          <w:lang w:val="en-US"/>
        </w:rPr>
        <w:t>) in terms of NES operation</w:t>
      </w:r>
      <w:r w:rsidR="003340E6">
        <w:rPr>
          <w:rFonts w:eastAsiaTheme="minorEastAsia"/>
          <w:sz w:val="22"/>
          <w:szCs w:val="22"/>
          <w:lang w:val="en-US"/>
        </w:rPr>
        <w:t xml:space="preserve">. </w:t>
      </w:r>
      <w:proofErr w:type="gramStart"/>
      <w:r w:rsidR="0042743A">
        <w:rPr>
          <w:rFonts w:eastAsiaTheme="minorEastAsia"/>
          <w:sz w:val="22"/>
          <w:szCs w:val="22"/>
          <w:lang w:val="en-US"/>
        </w:rPr>
        <w:t>In order to</w:t>
      </w:r>
      <w:proofErr w:type="gramEnd"/>
      <w:r w:rsidR="0042743A">
        <w:rPr>
          <w:rFonts w:eastAsiaTheme="minorEastAsia"/>
          <w:sz w:val="22"/>
          <w:szCs w:val="22"/>
          <w:lang w:val="en-US"/>
        </w:rPr>
        <w:t xml:space="preserve"> </w:t>
      </w:r>
      <w:r w:rsidR="005903DC">
        <w:rPr>
          <w:rFonts w:eastAsiaTheme="minorEastAsia"/>
          <w:sz w:val="22"/>
          <w:szCs w:val="22"/>
          <w:lang w:val="en-US"/>
        </w:rPr>
        <w:t xml:space="preserve">address </w:t>
      </w:r>
      <w:r w:rsidR="00C9265D">
        <w:rPr>
          <w:rFonts w:eastAsiaTheme="minorEastAsia"/>
          <w:sz w:val="22"/>
          <w:szCs w:val="22"/>
          <w:lang w:val="en-US"/>
        </w:rPr>
        <w:t>the</w:t>
      </w:r>
      <w:r w:rsidR="00431189">
        <w:rPr>
          <w:rFonts w:eastAsiaTheme="minorEastAsia"/>
          <w:sz w:val="22"/>
          <w:szCs w:val="22"/>
          <w:lang w:val="en-US"/>
        </w:rPr>
        <w:t xml:space="preserve"> </w:t>
      </w:r>
      <w:r w:rsidR="00C9265D">
        <w:rPr>
          <w:rFonts w:eastAsiaTheme="minorEastAsia"/>
          <w:sz w:val="22"/>
          <w:szCs w:val="22"/>
          <w:lang w:val="en-US"/>
        </w:rPr>
        <w:t>undesirable situation</w:t>
      </w:r>
      <w:r w:rsidR="00A90662">
        <w:rPr>
          <w:rFonts w:eastAsiaTheme="minorEastAsia" w:hint="eastAsia"/>
          <w:sz w:val="22"/>
          <w:szCs w:val="22"/>
          <w:lang w:val="en-US"/>
        </w:rPr>
        <w:t xml:space="preserve"> </w:t>
      </w:r>
      <w:r w:rsidR="00902C00">
        <w:rPr>
          <w:rFonts w:eastAsiaTheme="minorEastAsia"/>
          <w:sz w:val="22"/>
          <w:szCs w:val="22"/>
          <w:lang w:val="en-US"/>
        </w:rPr>
        <w:t xml:space="preserve">with giving </w:t>
      </w:r>
      <w:r w:rsidR="00E40C70">
        <w:rPr>
          <w:rFonts w:eastAsiaTheme="minorEastAsia"/>
          <w:sz w:val="22"/>
          <w:szCs w:val="22"/>
          <w:lang w:val="en-US"/>
        </w:rPr>
        <w:t xml:space="preserve">NW </w:t>
      </w:r>
      <w:r w:rsidR="00EF38DF">
        <w:rPr>
          <w:rFonts w:eastAsiaTheme="minorEastAsia"/>
          <w:sz w:val="22"/>
          <w:szCs w:val="22"/>
          <w:lang w:val="en-US"/>
        </w:rPr>
        <w:t>opportunity to get</w:t>
      </w:r>
      <w:r w:rsidR="00431189">
        <w:rPr>
          <w:rFonts w:eastAsiaTheme="minorEastAsia"/>
          <w:sz w:val="22"/>
          <w:szCs w:val="22"/>
          <w:lang w:val="en-US"/>
        </w:rPr>
        <w:t xml:space="preserve"> into sleep </w:t>
      </w:r>
      <w:r w:rsidR="006F0FBA">
        <w:rPr>
          <w:rFonts w:eastAsiaTheme="minorEastAsia"/>
          <w:sz w:val="22"/>
          <w:szCs w:val="22"/>
          <w:lang w:val="en-US"/>
        </w:rPr>
        <w:t>mode during enough duration</w:t>
      </w:r>
      <w:r w:rsidR="00EF38DF">
        <w:rPr>
          <w:rFonts w:eastAsiaTheme="minorEastAsia"/>
          <w:sz w:val="22"/>
          <w:szCs w:val="22"/>
          <w:lang w:val="en-US"/>
        </w:rPr>
        <w:t xml:space="preserve">, it should be considered to enhance Rel-19 UE behavior in initial cell selection, e.g. </w:t>
      </w:r>
      <w:r w:rsidR="00EF38DF" w:rsidRPr="00F5021C">
        <w:rPr>
          <w:rFonts w:eastAsia="SimSun"/>
          <w:sz w:val="22"/>
          <w:szCs w:val="22"/>
          <w:lang w:val="en-US" w:eastAsia="zh-CN"/>
        </w:rPr>
        <w:t xml:space="preserve">Rel-19 NES capable UE may assume </w:t>
      </w:r>
      <w:r w:rsidR="00D03577">
        <w:rPr>
          <w:rFonts w:eastAsia="SimSun"/>
          <w:sz w:val="22"/>
          <w:szCs w:val="22"/>
          <w:lang w:val="en-US" w:eastAsia="zh-CN"/>
        </w:rPr>
        <w:t xml:space="preserve">that </w:t>
      </w:r>
      <w:r w:rsidR="00EF38DF" w:rsidRPr="00F5021C">
        <w:rPr>
          <w:rFonts w:eastAsia="SimSun"/>
          <w:sz w:val="22"/>
          <w:szCs w:val="22"/>
          <w:lang w:val="en-US" w:eastAsia="zh-CN"/>
        </w:rPr>
        <w:t xml:space="preserve">SSB periodicity </w:t>
      </w:r>
      <w:r w:rsidR="00D03577">
        <w:rPr>
          <w:rFonts w:eastAsia="SimSun"/>
          <w:sz w:val="22"/>
          <w:szCs w:val="22"/>
          <w:lang w:val="en-US" w:eastAsia="zh-CN"/>
        </w:rPr>
        <w:t xml:space="preserve">is </w:t>
      </w:r>
      <w:r w:rsidR="00EF38DF" w:rsidRPr="00F5021C">
        <w:rPr>
          <w:rFonts w:eastAsia="SimSun"/>
          <w:sz w:val="22"/>
          <w:szCs w:val="22"/>
          <w:lang w:val="en-US" w:eastAsia="zh-CN"/>
        </w:rPr>
        <w:t>40ms</w:t>
      </w:r>
      <w:r w:rsidR="00D03577">
        <w:rPr>
          <w:rFonts w:eastAsia="SimSun"/>
          <w:sz w:val="22"/>
          <w:szCs w:val="22"/>
          <w:lang w:val="en-US" w:eastAsia="zh-CN"/>
        </w:rPr>
        <w:t xml:space="preserve"> in initial cell selection</w:t>
      </w:r>
      <w:r w:rsidR="00EF38DF" w:rsidRPr="00F5021C">
        <w:rPr>
          <w:rFonts w:eastAsia="SimSun"/>
          <w:sz w:val="22"/>
          <w:szCs w:val="22"/>
          <w:lang w:val="en-US" w:eastAsia="zh-CN"/>
        </w:rPr>
        <w:t>.</w:t>
      </w:r>
      <w:r w:rsidR="00021EB7">
        <w:rPr>
          <w:rFonts w:eastAsia="SimSun"/>
          <w:sz w:val="22"/>
          <w:szCs w:val="22"/>
          <w:lang w:val="en-US" w:eastAsia="zh-CN"/>
        </w:rPr>
        <w:t xml:space="preserve"> </w:t>
      </w:r>
    </w:p>
    <w:p w14:paraId="3AF7333E" w14:textId="00183867" w:rsidR="00BD7446" w:rsidRDefault="00990113" w:rsidP="007F75BD">
      <w:pPr>
        <w:ind w:firstLineChars="50" w:firstLine="110"/>
        <w:rPr>
          <w:rFonts w:eastAsia="SimSun"/>
          <w:sz w:val="22"/>
          <w:szCs w:val="22"/>
          <w:lang w:val="en-US" w:eastAsia="zh-CN"/>
        </w:rPr>
      </w:pPr>
      <w:r>
        <w:rPr>
          <w:rFonts w:eastAsia="SimSun"/>
          <w:sz w:val="22"/>
          <w:szCs w:val="22"/>
          <w:lang w:val="en-US" w:eastAsia="zh-CN"/>
        </w:rPr>
        <w:t>For r</w:t>
      </w:r>
      <w:r w:rsidR="00EC3D29">
        <w:rPr>
          <w:rFonts w:eastAsia="SimSun"/>
          <w:sz w:val="22"/>
          <w:szCs w:val="22"/>
          <w:lang w:val="en-US" w:eastAsia="zh-CN"/>
        </w:rPr>
        <w:t xml:space="preserve">elaxing UE burden and </w:t>
      </w:r>
      <w:r w:rsidR="00AD36EA">
        <w:rPr>
          <w:rFonts w:eastAsia="SimSun"/>
          <w:sz w:val="22"/>
          <w:szCs w:val="22"/>
          <w:lang w:val="en-US" w:eastAsia="zh-CN"/>
        </w:rPr>
        <w:t xml:space="preserve">mitigating time of </w:t>
      </w:r>
      <w:r w:rsidR="00003F8E">
        <w:rPr>
          <w:rFonts w:eastAsia="SimSun"/>
          <w:sz w:val="22"/>
          <w:szCs w:val="22"/>
          <w:lang w:val="en-US" w:eastAsia="zh-CN"/>
        </w:rPr>
        <w:t xml:space="preserve">initial </w:t>
      </w:r>
      <w:r w:rsidR="00AD36EA">
        <w:rPr>
          <w:rFonts w:eastAsia="SimSun"/>
          <w:sz w:val="22"/>
          <w:szCs w:val="22"/>
          <w:lang w:val="en-US" w:eastAsia="zh-CN"/>
        </w:rPr>
        <w:t>cell selection</w:t>
      </w:r>
      <w:r>
        <w:rPr>
          <w:rFonts w:eastAsia="SimSun"/>
          <w:sz w:val="22"/>
          <w:szCs w:val="22"/>
          <w:lang w:val="en-US" w:eastAsia="zh-CN"/>
        </w:rPr>
        <w:t xml:space="preserve">, </w:t>
      </w:r>
      <w:r w:rsidR="004E7D7C">
        <w:rPr>
          <w:rFonts w:eastAsia="SimSun"/>
          <w:sz w:val="22"/>
          <w:szCs w:val="22"/>
          <w:lang w:val="en-US" w:eastAsia="zh-CN"/>
        </w:rPr>
        <w:t xml:space="preserve">it is </w:t>
      </w:r>
      <w:r w:rsidR="00501F83">
        <w:rPr>
          <w:rFonts w:eastAsia="SimSun"/>
          <w:sz w:val="22"/>
          <w:szCs w:val="22"/>
          <w:lang w:val="en-US" w:eastAsia="zh-CN"/>
        </w:rPr>
        <w:t xml:space="preserve">possible to </w:t>
      </w:r>
      <w:r w:rsidR="004E7D7C">
        <w:rPr>
          <w:rFonts w:eastAsia="SimSun"/>
          <w:sz w:val="22"/>
          <w:szCs w:val="22"/>
          <w:lang w:val="en-US" w:eastAsia="zh-CN"/>
        </w:rPr>
        <w:t>consider limit</w:t>
      </w:r>
      <w:r w:rsidR="00501F83">
        <w:rPr>
          <w:rFonts w:eastAsia="SimSun"/>
          <w:sz w:val="22"/>
          <w:szCs w:val="22"/>
          <w:lang w:val="en-US" w:eastAsia="zh-CN"/>
        </w:rPr>
        <w:t>ing</w:t>
      </w:r>
      <w:r w:rsidR="004E7D7C">
        <w:rPr>
          <w:rFonts w:eastAsia="SimSun"/>
          <w:sz w:val="22"/>
          <w:szCs w:val="22"/>
          <w:lang w:val="en-US" w:eastAsia="zh-CN"/>
        </w:rPr>
        <w:t xml:space="preserve"> </w:t>
      </w:r>
      <w:r>
        <w:rPr>
          <w:rFonts w:eastAsia="SimSun"/>
          <w:sz w:val="22"/>
          <w:szCs w:val="22"/>
          <w:lang w:val="en-US" w:eastAsia="zh-CN"/>
        </w:rPr>
        <w:t xml:space="preserve">SSB frequency position </w:t>
      </w:r>
      <w:r w:rsidR="00B031DC">
        <w:rPr>
          <w:rFonts w:eastAsia="SimSun"/>
          <w:sz w:val="22"/>
          <w:szCs w:val="22"/>
          <w:lang w:val="en-US" w:eastAsia="zh-CN"/>
        </w:rPr>
        <w:t xml:space="preserve">where </w:t>
      </w:r>
      <w:r w:rsidR="00BD7446">
        <w:rPr>
          <w:rFonts w:eastAsia="SimSun"/>
          <w:sz w:val="22"/>
          <w:szCs w:val="22"/>
          <w:lang w:val="en-US" w:eastAsia="zh-CN"/>
        </w:rPr>
        <w:t xml:space="preserve">a UE </w:t>
      </w:r>
      <w:r w:rsidR="00BD7446" w:rsidRPr="4E78F0BB">
        <w:rPr>
          <w:rFonts w:eastAsia="SimSun"/>
          <w:sz w:val="22"/>
          <w:szCs w:val="22"/>
          <w:lang w:val="en-US" w:eastAsia="zh-CN"/>
        </w:rPr>
        <w:t>assume</w:t>
      </w:r>
      <w:r w:rsidR="19D2AE08" w:rsidRPr="4E78F0BB">
        <w:rPr>
          <w:rFonts w:eastAsia="SimSun"/>
          <w:sz w:val="22"/>
          <w:szCs w:val="22"/>
          <w:lang w:val="en-US" w:eastAsia="zh-CN"/>
        </w:rPr>
        <w:t>s</w:t>
      </w:r>
      <w:r w:rsidR="00BD7446">
        <w:rPr>
          <w:rFonts w:eastAsia="SimSun"/>
          <w:sz w:val="22"/>
          <w:szCs w:val="22"/>
          <w:lang w:val="en-US" w:eastAsia="zh-CN"/>
        </w:rPr>
        <w:t xml:space="preserve"> longer periodicity </w:t>
      </w:r>
      <w:r w:rsidR="00436EE9">
        <w:rPr>
          <w:rFonts w:eastAsia="SimSun"/>
          <w:sz w:val="22"/>
          <w:szCs w:val="22"/>
          <w:lang w:val="en-US" w:eastAsia="zh-CN"/>
        </w:rPr>
        <w:t>than 20ms in initial cell selection.</w:t>
      </w:r>
    </w:p>
    <w:p w14:paraId="18F45DC9" w14:textId="77777777" w:rsidR="0065223C" w:rsidRDefault="0065223C" w:rsidP="00A93B73">
      <w:pPr>
        <w:rPr>
          <w:rFonts w:eastAsiaTheme="minorEastAsia"/>
          <w:sz w:val="21"/>
          <w:szCs w:val="21"/>
          <w:lang w:val="en-US"/>
        </w:rPr>
      </w:pPr>
    </w:p>
    <w:p w14:paraId="0917E81F" w14:textId="2501B354" w:rsidR="00210671" w:rsidRPr="001406B9" w:rsidRDefault="00210671" w:rsidP="00210671">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3</w:t>
      </w:r>
      <w:r w:rsidRPr="00A4481B">
        <w:rPr>
          <w:rFonts w:eastAsiaTheme="minorEastAsia"/>
          <w:b/>
          <w:sz w:val="22"/>
          <w:szCs w:val="22"/>
          <w:u w:val="single"/>
        </w:rPr>
        <w:t>:</w:t>
      </w:r>
    </w:p>
    <w:p w14:paraId="6E93A52D" w14:textId="77777777" w:rsidR="00210671" w:rsidRPr="0009472A" w:rsidRDefault="00210671" w:rsidP="00210671">
      <w:pPr>
        <w:pStyle w:val="aff"/>
        <w:numPr>
          <w:ilvl w:val="0"/>
          <w:numId w:val="42"/>
        </w:numPr>
        <w:ind w:leftChars="0"/>
        <w:rPr>
          <w:rFonts w:eastAsia="SimSun"/>
          <w:sz w:val="22"/>
          <w:szCs w:val="22"/>
          <w:lang w:val="en-US" w:eastAsia="zh-CN"/>
        </w:rPr>
      </w:pPr>
      <w:r w:rsidRPr="00210671">
        <w:rPr>
          <w:rFonts w:eastAsia="SimSun"/>
          <w:sz w:val="22"/>
          <w:szCs w:val="22"/>
          <w:lang w:val="en-US" w:eastAsia="zh-CN"/>
        </w:rPr>
        <w:t>For adaptation of cell defining SSB in time domain relevant to Rel-19 NES-capable UE in idle/inactive mode, the following approach should be considered.</w:t>
      </w:r>
    </w:p>
    <w:p w14:paraId="7A576504" w14:textId="77777777" w:rsidR="00210671" w:rsidRPr="00A66D7C" w:rsidRDefault="00210671" w:rsidP="00210671">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Enhancement of the UE behavior in initial cell selection for Rel-19 NES cell, that Rel-19 NES capable UE may assume SSB periodicity being longer than 20ms.</w:t>
      </w:r>
    </w:p>
    <w:p w14:paraId="27C4C6EC" w14:textId="69DF7B6D" w:rsidR="00210671" w:rsidRPr="0009472A" w:rsidRDefault="00622BBC" w:rsidP="0009472A">
      <w:pPr>
        <w:pStyle w:val="aff"/>
        <w:numPr>
          <w:ilvl w:val="1"/>
          <w:numId w:val="42"/>
        </w:numPr>
        <w:ind w:leftChars="0"/>
        <w:rPr>
          <w:rFonts w:eastAsia="SimSun"/>
          <w:sz w:val="22"/>
          <w:szCs w:val="22"/>
          <w:lang w:val="en-US" w:eastAsia="zh-CN"/>
        </w:rPr>
      </w:pPr>
      <w:r>
        <w:rPr>
          <w:rFonts w:eastAsiaTheme="minorEastAsia" w:hint="eastAsia"/>
          <w:sz w:val="22"/>
          <w:szCs w:val="22"/>
          <w:lang w:val="en-US"/>
        </w:rPr>
        <w:t xml:space="preserve">FFS: </w:t>
      </w:r>
      <w:r w:rsidR="00210671" w:rsidRPr="00A66D7C">
        <w:rPr>
          <w:rFonts w:eastAsia="SimSun"/>
          <w:sz w:val="22"/>
          <w:szCs w:val="22"/>
          <w:lang w:val="en-US" w:eastAsia="zh-CN"/>
        </w:rPr>
        <w:t>Some restrictions on Rel-19 NES cell with SSB adaptation, e.g., limited frequency location of the above SSB.,</w:t>
      </w:r>
    </w:p>
    <w:p w14:paraId="63BF6CEF" w14:textId="77777777" w:rsidR="0060597D" w:rsidRDefault="0060597D" w:rsidP="00A93B73">
      <w:pPr>
        <w:rPr>
          <w:rFonts w:eastAsiaTheme="minorEastAsia"/>
          <w:sz w:val="21"/>
          <w:szCs w:val="21"/>
          <w:lang w:val="en-US"/>
        </w:rPr>
      </w:pPr>
    </w:p>
    <w:p w14:paraId="55D9461E" w14:textId="77777777" w:rsidR="0065223C" w:rsidRPr="00747E87" w:rsidRDefault="0065223C" w:rsidP="0065223C">
      <w:pPr>
        <w:rPr>
          <w:rFonts w:eastAsiaTheme="minorEastAsia"/>
          <w:sz w:val="22"/>
          <w:szCs w:val="22"/>
          <w:lang w:val="en-US"/>
        </w:rPr>
      </w:pPr>
    </w:p>
    <w:tbl>
      <w:tblPr>
        <w:tblStyle w:val="afd"/>
        <w:tblW w:w="0" w:type="auto"/>
        <w:tblLook w:val="04A0" w:firstRow="1" w:lastRow="0" w:firstColumn="1" w:lastColumn="0" w:noHBand="0" w:noVBand="1"/>
      </w:tblPr>
      <w:tblGrid>
        <w:gridCol w:w="9962"/>
      </w:tblGrid>
      <w:tr w:rsidR="0065223C" w:rsidRPr="00F61E4E" w14:paraId="4F6DAAE2" w14:textId="77777777">
        <w:tc>
          <w:tcPr>
            <w:tcW w:w="9962" w:type="dxa"/>
          </w:tcPr>
          <w:p w14:paraId="0B63DBA5" w14:textId="77777777" w:rsidR="0065223C" w:rsidRPr="00325DBA" w:rsidRDefault="0065223C">
            <w:pPr>
              <w:suppressAutoHyphens/>
              <w:spacing w:after="0"/>
              <w:rPr>
                <w:sz w:val="21"/>
                <w:szCs w:val="21"/>
                <w:lang w:val="en-US"/>
              </w:rPr>
            </w:pPr>
            <w:bookmarkStart w:id="7" w:name="_Hlk174006205"/>
            <w:r w:rsidRPr="00325DBA">
              <w:rPr>
                <w:b/>
                <w:bCs/>
                <w:sz w:val="21"/>
                <w:szCs w:val="21"/>
                <w:highlight w:val="green"/>
                <w:lang w:eastAsia="zh-CN"/>
              </w:rPr>
              <w:t>Agreeme</w:t>
            </w:r>
            <w:r w:rsidRPr="00706DC1">
              <w:rPr>
                <w:b/>
                <w:bCs/>
                <w:sz w:val="21"/>
                <w:szCs w:val="21"/>
                <w:highlight w:val="green"/>
                <w:lang w:eastAsia="zh-CN"/>
              </w:rPr>
              <w:t>n</w:t>
            </w:r>
            <w:r w:rsidRPr="0009472A">
              <w:rPr>
                <w:b/>
                <w:bCs/>
                <w:sz w:val="21"/>
                <w:szCs w:val="21"/>
                <w:highlight w:val="green"/>
                <w:lang w:eastAsia="zh-CN"/>
              </w:rPr>
              <w:t>t</w:t>
            </w:r>
            <w:r w:rsidRPr="00063876">
              <w:rPr>
                <w:rFonts w:hint="eastAsia"/>
                <w:b/>
                <w:bCs/>
                <w:sz w:val="21"/>
                <w:szCs w:val="21"/>
              </w:rPr>
              <w:t>@117</w:t>
            </w:r>
          </w:p>
          <w:p w14:paraId="10EE0E41" w14:textId="77777777" w:rsidR="0065223C" w:rsidRPr="00325DBA" w:rsidRDefault="0065223C">
            <w:pPr>
              <w:suppressAutoHyphens/>
              <w:spacing w:after="0"/>
              <w:rPr>
                <w:sz w:val="21"/>
                <w:szCs w:val="21"/>
                <w:lang w:val="en-US" w:eastAsia="zh-CN"/>
              </w:rPr>
            </w:pPr>
            <w:r w:rsidRPr="00325DBA">
              <w:rPr>
                <w:sz w:val="21"/>
                <w:szCs w:val="21"/>
                <w:lang w:eastAsia="zh-CN"/>
              </w:rPr>
              <w:t>For adaptation of SSB in time-domain, Option 1 is supported</w:t>
            </w:r>
          </w:p>
          <w:p w14:paraId="17A587C4" w14:textId="77777777" w:rsidR="00325DBA" w:rsidRPr="00325DBA" w:rsidRDefault="00325DBA" w:rsidP="0065223C">
            <w:pPr>
              <w:numPr>
                <w:ilvl w:val="0"/>
                <w:numId w:val="40"/>
              </w:numPr>
              <w:suppressAutoHyphens/>
              <w:spacing w:after="0"/>
              <w:rPr>
                <w:sz w:val="21"/>
                <w:szCs w:val="21"/>
                <w:lang w:val="en-US" w:eastAsia="zh-CN"/>
              </w:rPr>
            </w:pPr>
            <w:r w:rsidRPr="00325DBA">
              <w:rPr>
                <w:sz w:val="21"/>
                <w:szCs w:val="21"/>
                <w:lang w:eastAsia="zh-CN"/>
              </w:rPr>
              <w:t>Option 1: Adaptation of SSB burst periodicity using one or more SSB burst periodicity value(s)</w:t>
            </w:r>
          </w:p>
          <w:p w14:paraId="44562DDD" w14:textId="77777777" w:rsidR="00325DBA" w:rsidRPr="00325DBA" w:rsidRDefault="00325DBA" w:rsidP="0065223C">
            <w:pPr>
              <w:numPr>
                <w:ilvl w:val="0"/>
                <w:numId w:val="40"/>
              </w:numPr>
              <w:suppressAutoHyphens/>
              <w:spacing w:after="0"/>
              <w:rPr>
                <w:sz w:val="21"/>
                <w:szCs w:val="21"/>
                <w:lang w:val="en-US" w:eastAsia="zh-CN"/>
              </w:rPr>
            </w:pPr>
            <w:r w:rsidRPr="00325DBA">
              <w:rPr>
                <w:sz w:val="21"/>
                <w:szCs w:val="21"/>
                <w:lang w:eastAsia="zh-CN"/>
              </w:rPr>
              <w:t>Note: Using Option 2 to realize Option 1 is not precluded</w:t>
            </w:r>
          </w:p>
          <w:p w14:paraId="392A51F3" w14:textId="77777777" w:rsidR="00325DBA" w:rsidRPr="00325DBA" w:rsidRDefault="00325DBA" w:rsidP="0065223C">
            <w:pPr>
              <w:numPr>
                <w:ilvl w:val="1"/>
                <w:numId w:val="40"/>
              </w:numPr>
              <w:suppressAutoHyphens/>
              <w:spacing w:after="0"/>
              <w:rPr>
                <w:sz w:val="21"/>
                <w:szCs w:val="21"/>
                <w:lang w:val="en-US" w:eastAsia="zh-CN"/>
              </w:rPr>
            </w:pPr>
            <w:r w:rsidRPr="00325DBA">
              <w:rPr>
                <w:sz w:val="21"/>
                <w:szCs w:val="21"/>
                <w:lang w:eastAsia="zh-CN"/>
              </w:rPr>
              <w:t>Option 2: Adaptation based on two SSB configurations [where up to two configurations can be active]</w:t>
            </w:r>
          </w:p>
          <w:p w14:paraId="2796A8E0" w14:textId="77777777" w:rsidR="00325DBA" w:rsidRPr="00325DBA" w:rsidRDefault="00325DBA" w:rsidP="0065223C">
            <w:pPr>
              <w:numPr>
                <w:ilvl w:val="2"/>
                <w:numId w:val="40"/>
              </w:numPr>
              <w:suppressAutoHyphens/>
              <w:spacing w:after="0"/>
              <w:rPr>
                <w:sz w:val="21"/>
                <w:szCs w:val="21"/>
                <w:lang w:val="en-US" w:eastAsia="zh-CN"/>
              </w:rPr>
            </w:pPr>
            <w:r w:rsidRPr="00325DBA">
              <w:rPr>
                <w:sz w:val="21"/>
                <w:szCs w:val="21"/>
                <w:lang w:eastAsia="zh-CN"/>
              </w:rPr>
              <w:t>FFS: details of the differences between the two SSB configurations, e.g. two different periodicities</w:t>
            </w:r>
          </w:p>
          <w:p w14:paraId="59D96BCB" w14:textId="77777777" w:rsidR="00325DBA" w:rsidRPr="00325DBA" w:rsidRDefault="00325DBA" w:rsidP="0065223C">
            <w:pPr>
              <w:numPr>
                <w:ilvl w:val="0"/>
                <w:numId w:val="40"/>
              </w:numPr>
              <w:suppressAutoHyphens/>
              <w:spacing w:after="0"/>
              <w:rPr>
                <w:sz w:val="21"/>
                <w:szCs w:val="21"/>
                <w:lang w:val="en-US" w:eastAsia="zh-CN"/>
              </w:rPr>
            </w:pPr>
            <w:r w:rsidRPr="00325DBA">
              <w:rPr>
                <w:sz w:val="21"/>
                <w:szCs w:val="21"/>
                <w:lang w:eastAsia="zh-CN"/>
              </w:rPr>
              <w:t xml:space="preserve">FFS: Details including applicable scenarios </w:t>
            </w:r>
          </w:p>
          <w:p w14:paraId="05094376" w14:textId="77777777" w:rsidR="0065223C" w:rsidRPr="00325DBA" w:rsidRDefault="00325DBA" w:rsidP="0065223C">
            <w:pPr>
              <w:numPr>
                <w:ilvl w:val="0"/>
                <w:numId w:val="40"/>
              </w:numPr>
              <w:suppressAutoHyphens/>
              <w:spacing w:after="0"/>
              <w:rPr>
                <w:sz w:val="21"/>
                <w:szCs w:val="21"/>
                <w:lang w:val="en-US" w:eastAsia="zh-CN"/>
              </w:rPr>
            </w:pPr>
            <w:r w:rsidRPr="00325DBA">
              <w:rPr>
                <w:sz w:val="21"/>
                <w:szCs w:val="21"/>
                <w:lang w:eastAsia="zh-CN"/>
              </w:rPr>
              <w:t>FFS: Support of Cell DTX for connected mode UEs for SSB</w:t>
            </w:r>
          </w:p>
        </w:tc>
      </w:tr>
    </w:tbl>
    <w:bookmarkEnd w:id="7"/>
    <w:p w14:paraId="6B0F45D9" w14:textId="3D401245" w:rsidR="00D96351" w:rsidRPr="00C07C90" w:rsidRDefault="00D96351" w:rsidP="0065223C">
      <w:pPr>
        <w:ind w:firstLineChars="50" w:firstLine="110"/>
        <w:rPr>
          <w:rFonts w:eastAsiaTheme="minorEastAsia"/>
          <w:sz w:val="22"/>
          <w:szCs w:val="22"/>
          <w:lang w:val="en-US"/>
        </w:rPr>
      </w:pPr>
      <w:r>
        <w:rPr>
          <w:rFonts w:eastAsiaTheme="minorEastAsia" w:hint="eastAsia"/>
          <w:sz w:val="22"/>
          <w:szCs w:val="22"/>
          <w:lang w:val="en-US"/>
        </w:rPr>
        <w:t>SSB burst periodicity adaptation was agreed to be supported</w:t>
      </w:r>
      <w:r w:rsidR="007B6A4B">
        <w:rPr>
          <w:rFonts w:eastAsiaTheme="minorEastAsia" w:hint="eastAsia"/>
          <w:sz w:val="22"/>
          <w:szCs w:val="22"/>
          <w:lang w:val="en-US"/>
        </w:rPr>
        <w:t xml:space="preserve"> [2]</w:t>
      </w:r>
      <w:r>
        <w:rPr>
          <w:rFonts w:eastAsiaTheme="minorEastAsia" w:hint="eastAsia"/>
          <w:sz w:val="22"/>
          <w:szCs w:val="22"/>
          <w:lang w:val="en-US"/>
        </w:rPr>
        <w:t>.</w:t>
      </w:r>
      <w:r w:rsidR="00B15324">
        <w:rPr>
          <w:rFonts w:eastAsiaTheme="minorEastAsia" w:hint="eastAsia"/>
          <w:sz w:val="22"/>
          <w:szCs w:val="22"/>
          <w:lang w:val="en-US"/>
        </w:rPr>
        <w:t xml:space="preserve"> On</w:t>
      </w:r>
      <w:r w:rsidR="000B3D2E">
        <w:rPr>
          <w:rFonts w:eastAsiaTheme="minorEastAsia" w:hint="eastAsia"/>
          <w:sz w:val="22"/>
          <w:szCs w:val="22"/>
          <w:lang w:val="en-US"/>
        </w:rPr>
        <w:t xml:space="preserve"> </w:t>
      </w:r>
      <w:r w:rsidR="000B3D2E">
        <w:rPr>
          <w:rFonts w:eastAsiaTheme="minorEastAsia"/>
          <w:sz w:val="22"/>
          <w:szCs w:val="22"/>
          <w:lang w:val="en-US"/>
        </w:rPr>
        <w:t>necessity</w:t>
      </w:r>
      <w:r w:rsidR="000B3D2E">
        <w:rPr>
          <w:rFonts w:eastAsiaTheme="minorEastAsia" w:hint="eastAsia"/>
          <w:sz w:val="22"/>
          <w:szCs w:val="22"/>
          <w:lang w:val="en-US"/>
        </w:rPr>
        <w:t xml:space="preserve"> of </w:t>
      </w:r>
      <w:r w:rsidR="00B15324">
        <w:rPr>
          <w:rFonts w:eastAsiaTheme="minorEastAsia" w:hint="eastAsia"/>
          <w:sz w:val="22"/>
          <w:szCs w:val="22"/>
          <w:lang w:val="en-US"/>
        </w:rPr>
        <w:t xml:space="preserve">Option2 </w:t>
      </w:r>
      <w:r w:rsidR="00AD1EA8">
        <w:rPr>
          <w:rFonts w:eastAsiaTheme="minorEastAsia" w:hint="eastAsia"/>
          <w:sz w:val="22"/>
          <w:szCs w:val="22"/>
          <w:lang w:val="en-US"/>
        </w:rPr>
        <w:t xml:space="preserve">in the above </w:t>
      </w:r>
      <w:r w:rsidR="00AD1EA8">
        <w:rPr>
          <w:rFonts w:eastAsiaTheme="minorEastAsia"/>
          <w:sz w:val="22"/>
          <w:szCs w:val="22"/>
          <w:lang w:val="en-US"/>
        </w:rPr>
        <w:t>agreement</w:t>
      </w:r>
      <w:r w:rsidR="00AD1EA8">
        <w:rPr>
          <w:rFonts w:eastAsiaTheme="minorEastAsia" w:hint="eastAsia"/>
          <w:sz w:val="22"/>
          <w:szCs w:val="22"/>
          <w:lang w:val="en-US"/>
        </w:rPr>
        <w:t xml:space="preserve"> </w:t>
      </w:r>
      <w:r w:rsidR="00B15324">
        <w:rPr>
          <w:rFonts w:eastAsiaTheme="minorEastAsia" w:hint="eastAsia"/>
          <w:sz w:val="22"/>
          <w:szCs w:val="22"/>
          <w:lang w:val="en-US"/>
        </w:rPr>
        <w:t xml:space="preserve">seems </w:t>
      </w:r>
      <w:r w:rsidR="5902287B" w:rsidRPr="3638B163">
        <w:rPr>
          <w:rFonts w:eastAsiaTheme="minorEastAsia"/>
          <w:sz w:val="22"/>
          <w:szCs w:val="22"/>
          <w:lang w:val="en-US"/>
        </w:rPr>
        <w:t xml:space="preserve">to </w:t>
      </w:r>
      <w:r w:rsidR="00B15324" w:rsidRPr="3638B163">
        <w:rPr>
          <w:rFonts w:eastAsiaTheme="minorEastAsia"/>
          <w:sz w:val="22"/>
          <w:szCs w:val="22"/>
          <w:lang w:val="en-US"/>
        </w:rPr>
        <w:t>depend</w:t>
      </w:r>
      <w:r w:rsidR="00B15324">
        <w:rPr>
          <w:rFonts w:eastAsiaTheme="minorEastAsia" w:hint="eastAsia"/>
          <w:sz w:val="22"/>
          <w:szCs w:val="22"/>
          <w:lang w:val="en-US"/>
        </w:rPr>
        <w:t xml:space="preserve"> on whether other SSB </w:t>
      </w:r>
      <w:r w:rsidR="00B15324">
        <w:rPr>
          <w:rFonts w:eastAsiaTheme="minorEastAsia"/>
          <w:sz w:val="22"/>
          <w:szCs w:val="22"/>
          <w:lang w:val="en-US"/>
        </w:rPr>
        <w:t>properties</w:t>
      </w:r>
      <w:r w:rsidR="00B15324">
        <w:rPr>
          <w:rFonts w:eastAsiaTheme="minorEastAsia" w:hint="eastAsia"/>
          <w:sz w:val="22"/>
          <w:szCs w:val="22"/>
          <w:lang w:val="en-US"/>
        </w:rPr>
        <w:t xml:space="preserve"> </w:t>
      </w:r>
      <w:r w:rsidR="00AD1EA8">
        <w:rPr>
          <w:rFonts w:eastAsiaTheme="minorEastAsia" w:hint="eastAsia"/>
          <w:sz w:val="22"/>
          <w:szCs w:val="22"/>
          <w:lang w:val="en-US"/>
        </w:rPr>
        <w:t>(e.g., SSB index) are subject to SSB adaptation in time domain.</w:t>
      </w:r>
      <w:r w:rsidR="000D50C6">
        <w:rPr>
          <w:rFonts w:eastAsiaTheme="minorEastAsia" w:hint="eastAsia"/>
          <w:sz w:val="22"/>
          <w:szCs w:val="22"/>
          <w:lang w:val="en-US"/>
        </w:rPr>
        <w:t xml:space="preserve"> </w:t>
      </w:r>
      <w:r w:rsidR="000D50C6" w:rsidRPr="5FBFCAA2">
        <w:rPr>
          <w:rFonts w:eastAsiaTheme="minorEastAsia"/>
          <w:sz w:val="22"/>
          <w:szCs w:val="22"/>
          <w:lang w:val="en-US"/>
        </w:rPr>
        <w:t>In case</w:t>
      </w:r>
      <w:r w:rsidR="000D50C6">
        <w:rPr>
          <w:rFonts w:eastAsiaTheme="minorEastAsia" w:hint="eastAsia"/>
          <w:sz w:val="22"/>
          <w:szCs w:val="22"/>
          <w:lang w:val="en-US"/>
        </w:rPr>
        <w:t xml:space="preserve"> of </w:t>
      </w:r>
      <w:proofErr w:type="spellStart"/>
      <w:r w:rsidR="000D50C6">
        <w:rPr>
          <w:rFonts w:eastAsiaTheme="minorEastAsia" w:hint="eastAsia"/>
          <w:sz w:val="22"/>
          <w:szCs w:val="22"/>
          <w:lang w:val="en-US"/>
        </w:rPr>
        <w:t>PCell</w:t>
      </w:r>
      <w:proofErr w:type="spellEnd"/>
      <w:r w:rsidR="000D50C6">
        <w:rPr>
          <w:rFonts w:eastAsiaTheme="minorEastAsia" w:hint="eastAsia"/>
          <w:sz w:val="22"/>
          <w:szCs w:val="22"/>
          <w:lang w:val="en-US"/>
        </w:rPr>
        <w:t xml:space="preserve"> adaptation, </w:t>
      </w:r>
      <w:r w:rsidR="00DA4E1C">
        <w:rPr>
          <w:rFonts w:eastAsiaTheme="minorEastAsia" w:hint="eastAsia"/>
          <w:sz w:val="22"/>
          <w:szCs w:val="22"/>
          <w:lang w:val="en-US"/>
        </w:rPr>
        <w:t xml:space="preserve">we </w:t>
      </w:r>
      <w:r w:rsidR="004A2125">
        <w:rPr>
          <w:rFonts w:eastAsiaTheme="minorEastAsia" w:hint="eastAsia"/>
          <w:sz w:val="22"/>
          <w:szCs w:val="22"/>
          <w:lang w:val="en-US"/>
        </w:rPr>
        <w:t xml:space="preserve">do not </w:t>
      </w:r>
      <w:r w:rsidR="00DA4E1C">
        <w:rPr>
          <w:rFonts w:eastAsiaTheme="minorEastAsia" w:hint="eastAsia"/>
          <w:sz w:val="22"/>
          <w:szCs w:val="22"/>
          <w:lang w:val="en-US"/>
        </w:rPr>
        <w:t xml:space="preserve">think </w:t>
      </w:r>
      <w:r w:rsidR="004A2125">
        <w:rPr>
          <w:rFonts w:eastAsiaTheme="minorEastAsia" w:hint="eastAsia"/>
          <w:sz w:val="22"/>
          <w:szCs w:val="22"/>
          <w:lang w:val="en-US"/>
        </w:rPr>
        <w:t xml:space="preserve">SSB beam level adaptation is appropriate because </w:t>
      </w:r>
      <w:r w:rsidR="00CD265A" w:rsidRPr="41E4DA86">
        <w:rPr>
          <w:rFonts w:eastAsiaTheme="minorEastAsia"/>
          <w:sz w:val="22"/>
          <w:szCs w:val="22"/>
          <w:lang w:val="en-US"/>
        </w:rPr>
        <w:t>a</w:t>
      </w:r>
      <w:r w:rsidR="00CD265A" w:rsidRPr="41E4DA86">
        <w:rPr>
          <w:rFonts w:eastAsia="SimSun"/>
          <w:sz w:val="22"/>
          <w:szCs w:val="22"/>
          <w:lang w:val="en-US" w:eastAsia="zh-CN"/>
        </w:rPr>
        <w:t xml:space="preserve"> change of the number of SSB indices to be transmitted can be considered to the change of the area covered by the cell (/SSB(s)).</w:t>
      </w:r>
      <w:r w:rsidR="00B670BD">
        <w:rPr>
          <w:rFonts w:eastAsiaTheme="minorEastAsia" w:hint="eastAsia"/>
          <w:sz w:val="22"/>
          <w:szCs w:val="22"/>
          <w:lang w:val="en-US"/>
        </w:rPr>
        <w:t xml:space="preserve"> Thus, </w:t>
      </w:r>
      <w:r w:rsidR="00C07C90">
        <w:rPr>
          <w:rFonts w:eastAsiaTheme="minorEastAsia" w:hint="eastAsia"/>
          <w:sz w:val="22"/>
          <w:szCs w:val="22"/>
          <w:lang w:val="en-US"/>
        </w:rPr>
        <w:t xml:space="preserve">we think </w:t>
      </w:r>
      <w:r w:rsidR="00D451D8">
        <w:rPr>
          <w:rFonts w:eastAsiaTheme="minorEastAsia" w:hint="eastAsia"/>
          <w:sz w:val="22"/>
          <w:szCs w:val="22"/>
          <w:lang w:val="en-US"/>
        </w:rPr>
        <w:t xml:space="preserve">adaptation </w:t>
      </w:r>
      <w:r w:rsidR="00C07C90">
        <w:rPr>
          <w:rFonts w:eastAsiaTheme="minorEastAsia"/>
          <w:sz w:val="22"/>
          <w:szCs w:val="22"/>
          <w:lang w:val="en-US"/>
        </w:rPr>
        <w:t>only</w:t>
      </w:r>
      <w:r w:rsidR="00C07C90">
        <w:rPr>
          <w:rFonts w:eastAsiaTheme="minorEastAsia" w:hint="eastAsia"/>
          <w:sz w:val="22"/>
          <w:szCs w:val="22"/>
          <w:lang w:val="en-US"/>
        </w:rPr>
        <w:t xml:space="preserve"> </w:t>
      </w:r>
      <w:r w:rsidR="00D451D8">
        <w:rPr>
          <w:rFonts w:eastAsiaTheme="minorEastAsia" w:hint="eastAsia"/>
          <w:sz w:val="22"/>
          <w:szCs w:val="22"/>
          <w:lang w:val="en-US"/>
        </w:rPr>
        <w:t xml:space="preserve">of parameters regarding </w:t>
      </w:r>
      <w:r w:rsidR="00C07C90">
        <w:rPr>
          <w:rFonts w:eastAsiaTheme="minorEastAsia" w:hint="eastAsia"/>
          <w:sz w:val="22"/>
          <w:szCs w:val="22"/>
          <w:lang w:val="en-US"/>
        </w:rPr>
        <w:t xml:space="preserve">SSB burst </w:t>
      </w:r>
      <w:r w:rsidR="00C07C90">
        <w:rPr>
          <w:rFonts w:eastAsiaTheme="minorEastAsia"/>
          <w:sz w:val="22"/>
          <w:szCs w:val="22"/>
          <w:lang w:val="en-US"/>
        </w:rPr>
        <w:t>periodicity</w:t>
      </w:r>
      <w:r w:rsidR="00C07C90">
        <w:rPr>
          <w:rFonts w:eastAsiaTheme="minorEastAsia" w:hint="eastAsia"/>
          <w:sz w:val="22"/>
          <w:szCs w:val="22"/>
          <w:lang w:val="en-US"/>
        </w:rPr>
        <w:t xml:space="preserve"> on </w:t>
      </w:r>
      <w:proofErr w:type="spellStart"/>
      <w:r w:rsidR="00C07C90">
        <w:rPr>
          <w:rFonts w:eastAsiaTheme="minorEastAsia" w:hint="eastAsia"/>
          <w:sz w:val="22"/>
          <w:szCs w:val="22"/>
          <w:lang w:val="en-US"/>
        </w:rPr>
        <w:t>PCell</w:t>
      </w:r>
      <w:proofErr w:type="spellEnd"/>
      <w:r w:rsidR="00C07C90">
        <w:rPr>
          <w:rFonts w:eastAsiaTheme="minorEastAsia" w:hint="eastAsia"/>
          <w:sz w:val="22"/>
          <w:szCs w:val="22"/>
          <w:lang w:val="en-US"/>
        </w:rPr>
        <w:t xml:space="preserve"> </w:t>
      </w:r>
      <w:r w:rsidR="00D451D8">
        <w:rPr>
          <w:rFonts w:eastAsiaTheme="minorEastAsia" w:hint="eastAsia"/>
          <w:sz w:val="22"/>
          <w:szCs w:val="22"/>
          <w:lang w:val="en-US"/>
        </w:rPr>
        <w:t xml:space="preserve"> is enough</w:t>
      </w:r>
      <w:r w:rsidR="00C07C90">
        <w:rPr>
          <w:rFonts w:eastAsiaTheme="minorEastAsia" w:hint="eastAsia"/>
          <w:sz w:val="22"/>
          <w:szCs w:val="22"/>
          <w:lang w:val="en-US"/>
        </w:rPr>
        <w:t>.</w:t>
      </w:r>
    </w:p>
    <w:p w14:paraId="46A87F47" w14:textId="77777777" w:rsidR="00387F99" w:rsidRDefault="00387F99" w:rsidP="00747E87">
      <w:pPr>
        <w:ind w:firstLineChars="50" w:firstLine="110"/>
        <w:rPr>
          <w:rFonts w:eastAsiaTheme="minorEastAsia"/>
          <w:sz w:val="22"/>
          <w:szCs w:val="22"/>
          <w:lang w:val="en-US"/>
        </w:rPr>
      </w:pPr>
    </w:p>
    <w:p w14:paraId="7F6F1175" w14:textId="2463CE09" w:rsidR="00747E87" w:rsidRPr="0048125C" w:rsidRDefault="00747E87" w:rsidP="00747E87">
      <w:pPr>
        <w:ind w:firstLineChars="50" w:firstLine="110"/>
        <w:rPr>
          <w:rFonts w:eastAsiaTheme="minorEastAsia"/>
          <w:sz w:val="22"/>
          <w:szCs w:val="22"/>
          <w:lang w:val="en-US"/>
        </w:rPr>
      </w:pPr>
      <w:r>
        <w:rPr>
          <w:rFonts w:eastAsiaTheme="minorEastAsia"/>
          <w:sz w:val="22"/>
          <w:szCs w:val="22"/>
          <w:lang w:val="en-US"/>
        </w:rPr>
        <w:t xml:space="preserve">On adaptation mechanism, </w:t>
      </w:r>
      <w:r w:rsidR="00856DD8">
        <w:rPr>
          <w:rFonts w:eastAsiaTheme="minorEastAsia" w:hint="eastAsia"/>
          <w:sz w:val="22"/>
          <w:szCs w:val="22"/>
          <w:lang w:val="en-US"/>
        </w:rPr>
        <w:t xml:space="preserve">it is </w:t>
      </w:r>
      <w:r>
        <w:rPr>
          <w:rFonts w:eastAsiaTheme="minorEastAsia"/>
          <w:sz w:val="22"/>
          <w:szCs w:val="22"/>
          <w:lang w:val="en-US"/>
        </w:rPr>
        <w:t xml:space="preserve">important </w:t>
      </w:r>
      <w:r w:rsidR="00856DD8">
        <w:rPr>
          <w:rFonts w:eastAsiaTheme="minorEastAsia" w:hint="eastAsia"/>
          <w:sz w:val="22"/>
          <w:szCs w:val="22"/>
          <w:lang w:val="en-US"/>
        </w:rPr>
        <w:t>to consider</w:t>
      </w:r>
      <w:r>
        <w:rPr>
          <w:rFonts w:eastAsiaTheme="minorEastAsia"/>
          <w:sz w:val="22"/>
          <w:szCs w:val="22"/>
          <w:lang w:val="en-US"/>
        </w:rPr>
        <w:t xml:space="preserve"> in what condition/when adaptation can be </w:t>
      </w:r>
      <w:r w:rsidR="008612E3">
        <w:rPr>
          <w:rFonts w:eastAsiaTheme="minorEastAsia" w:hint="eastAsia"/>
          <w:sz w:val="22"/>
          <w:szCs w:val="22"/>
          <w:lang w:val="en-US"/>
        </w:rPr>
        <w:t>practically beneficial for NW</w:t>
      </w:r>
      <w:r w:rsidR="0016784E">
        <w:rPr>
          <w:rFonts w:eastAsiaTheme="minorEastAsia" w:hint="eastAsia"/>
          <w:sz w:val="22"/>
          <w:szCs w:val="22"/>
          <w:lang w:val="en-US"/>
        </w:rPr>
        <w:t xml:space="preserve"> (i.e., </w:t>
      </w:r>
      <w:proofErr w:type="spellStart"/>
      <w:r w:rsidR="00A83213">
        <w:rPr>
          <w:rFonts w:eastAsiaTheme="minorEastAsia" w:hint="eastAsia"/>
          <w:sz w:val="22"/>
          <w:szCs w:val="22"/>
          <w:lang w:val="en-US"/>
        </w:rPr>
        <w:t>gNB</w:t>
      </w:r>
      <w:proofErr w:type="spellEnd"/>
      <w:r w:rsidR="004406EA">
        <w:rPr>
          <w:rFonts w:eastAsiaTheme="minorEastAsia" w:hint="eastAsia"/>
          <w:sz w:val="22"/>
          <w:szCs w:val="22"/>
          <w:lang w:val="en-US"/>
        </w:rPr>
        <w:t xml:space="preserve"> can decide to apply)</w:t>
      </w:r>
      <w:r>
        <w:rPr>
          <w:rFonts w:eastAsiaTheme="minorEastAsia"/>
          <w:sz w:val="22"/>
          <w:szCs w:val="22"/>
          <w:lang w:val="en-US"/>
        </w:rPr>
        <w:t xml:space="preserve">. For SSB burst level adaptation on </w:t>
      </w:r>
      <w:proofErr w:type="spellStart"/>
      <w:r>
        <w:rPr>
          <w:rFonts w:eastAsiaTheme="minorEastAsia"/>
          <w:sz w:val="22"/>
          <w:szCs w:val="22"/>
          <w:lang w:val="en-US"/>
        </w:rPr>
        <w:t>PCell</w:t>
      </w:r>
      <w:proofErr w:type="spellEnd"/>
      <w:r>
        <w:rPr>
          <w:rFonts w:eastAsiaTheme="minorEastAsia"/>
          <w:sz w:val="22"/>
          <w:szCs w:val="22"/>
          <w:lang w:val="en-US"/>
        </w:rPr>
        <w:t xml:space="preserve">, one criterion would be </w:t>
      </w:r>
      <w:r w:rsidR="007E2200">
        <w:rPr>
          <w:rFonts w:eastAsiaTheme="minorEastAsia" w:hint="eastAsia"/>
          <w:sz w:val="22"/>
          <w:szCs w:val="22"/>
          <w:lang w:val="en-US"/>
        </w:rPr>
        <w:t>condition/scenario</w:t>
      </w:r>
      <w:r w:rsidR="00221B76">
        <w:rPr>
          <w:rFonts w:eastAsiaTheme="minorEastAsia" w:hint="eastAsia"/>
          <w:sz w:val="22"/>
          <w:szCs w:val="22"/>
          <w:lang w:val="en-US"/>
        </w:rPr>
        <w:t xml:space="preserve"> </w:t>
      </w:r>
      <w:r>
        <w:rPr>
          <w:rFonts w:eastAsiaTheme="minorEastAsia" w:hint="eastAsia"/>
          <w:sz w:val="22"/>
          <w:szCs w:val="22"/>
          <w:lang w:val="en-US"/>
        </w:rPr>
        <w:t>w</w:t>
      </w:r>
      <w:r>
        <w:rPr>
          <w:rFonts w:eastAsiaTheme="minorEastAsia"/>
          <w:sz w:val="22"/>
          <w:szCs w:val="22"/>
          <w:lang w:val="en-US"/>
        </w:rPr>
        <w:t xml:space="preserve">hen NW can accept that a UE’s access delay may </w:t>
      </w:r>
      <w:r>
        <w:rPr>
          <w:rFonts w:eastAsiaTheme="minorEastAsia" w:hint="eastAsia"/>
          <w:sz w:val="22"/>
          <w:szCs w:val="22"/>
          <w:lang w:val="en-US"/>
        </w:rPr>
        <w:t>b</w:t>
      </w:r>
      <w:r>
        <w:rPr>
          <w:rFonts w:eastAsiaTheme="minorEastAsia"/>
          <w:sz w:val="22"/>
          <w:szCs w:val="22"/>
          <w:lang w:val="en-US"/>
        </w:rPr>
        <w:t>e longer on a NES cell.</w:t>
      </w:r>
      <w:r w:rsidR="00D34BBF">
        <w:rPr>
          <w:rFonts w:eastAsiaTheme="minorEastAsia" w:hint="eastAsia"/>
          <w:sz w:val="22"/>
          <w:szCs w:val="22"/>
          <w:lang w:val="en-US"/>
        </w:rPr>
        <w:t xml:space="preserve"> </w:t>
      </w:r>
      <w:r>
        <w:rPr>
          <w:rFonts w:eastAsiaTheme="minorEastAsia"/>
          <w:sz w:val="22"/>
          <w:szCs w:val="22"/>
          <w:lang w:val="en-US"/>
        </w:rPr>
        <w:t xml:space="preserve">In other words, NW </w:t>
      </w:r>
      <w:r w:rsidR="007A6B78">
        <w:rPr>
          <w:rFonts w:eastAsiaTheme="minorEastAsia" w:hint="eastAsia"/>
          <w:sz w:val="22"/>
          <w:szCs w:val="22"/>
          <w:lang w:val="en-US"/>
        </w:rPr>
        <w:t xml:space="preserve">will </w:t>
      </w:r>
      <w:r>
        <w:rPr>
          <w:rFonts w:eastAsiaTheme="minorEastAsia" w:hint="eastAsia"/>
          <w:sz w:val="22"/>
          <w:szCs w:val="22"/>
          <w:lang w:val="en-US"/>
        </w:rPr>
        <w:t>a</w:t>
      </w:r>
      <w:r>
        <w:rPr>
          <w:rFonts w:eastAsiaTheme="minorEastAsia"/>
          <w:sz w:val="22"/>
          <w:szCs w:val="22"/>
          <w:lang w:val="en-US"/>
        </w:rPr>
        <w:t xml:space="preserve">dapt SSB periodicity property (e.g., to sparse SSB transmission) to obtain NES gain when there are only some </w:t>
      </w:r>
      <w:proofErr w:type="gramStart"/>
      <w:r>
        <w:rPr>
          <w:rFonts w:eastAsiaTheme="minorEastAsia"/>
          <w:sz w:val="22"/>
          <w:szCs w:val="22"/>
          <w:lang w:val="en-US"/>
        </w:rPr>
        <w:t>particular types</w:t>
      </w:r>
      <w:proofErr w:type="gramEnd"/>
      <w:r>
        <w:rPr>
          <w:rFonts w:eastAsiaTheme="minorEastAsia"/>
          <w:sz w:val="22"/>
          <w:szCs w:val="22"/>
          <w:lang w:val="en-US"/>
        </w:rPr>
        <w:t xml:space="preserve"> of UEs, e.g., only low mobility UEs </w:t>
      </w:r>
      <w:r w:rsidR="007A6B78">
        <w:rPr>
          <w:rFonts w:eastAsiaTheme="minorEastAsia" w:hint="eastAsia"/>
          <w:sz w:val="22"/>
          <w:szCs w:val="22"/>
          <w:lang w:val="en-US"/>
        </w:rPr>
        <w:t>and/or</w:t>
      </w:r>
      <w:r w:rsidR="007A6B78">
        <w:rPr>
          <w:rFonts w:eastAsiaTheme="minorEastAsia"/>
          <w:sz w:val="22"/>
          <w:szCs w:val="22"/>
          <w:lang w:val="en-US"/>
        </w:rPr>
        <w:t xml:space="preserve"> </w:t>
      </w:r>
      <w:r>
        <w:rPr>
          <w:rFonts w:eastAsiaTheme="minorEastAsia"/>
          <w:sz w:val="22"/>
          <w:szCs w:val="22"/>
          <w:lang w:val="en-US"/>
        </w:rPr>
        <w:t>non-low latency service UEs in an area covered by the cell with SSB adaptation. This operation would be done based on NW’s information and prediction based on a historical tendency. W</w:t>
      </w:r>
      <w:r w:rsidRPr="0048125C">
        <w:rPr>
          <w:rFonts w:eastAsiaTheme="minorEastAsia"/>
          <w:sz w:val="22"/>
          <w:szCs w:val="22"/>
          <w:lang w:val="en-US"/>
        </w:rPr>
        <w:t xml:space="preserve">e think the change of tendency (i.e., what types of UE are in the cell) could be handled by semi-static manner (i.e., not necessary to be handled by dynamic manner). </w:t>
      </w:r>
    </w:p>
    <w:p w14:paraId="6F671580" w14:textId="77777777" w:rsidR="00747E87" w:rsidRPr="00142AD2" w:rsidRDefault="00747E87" w:rsidP="00747E87">
      <w:pPr>
        <w:spacing w:afterLines="50" w:after="120"/>
        <w:rPr>
          <w:rFonts w:eastAsiaTheme="minorEastAsia"/>
          <w:b/>
          <w:sz w:val="22"/>
          <w:szCs w:val="22"/>
          <w:u w:val="single"/>
          <w:lang w:val="en-US"/>
        </w:rPr>
      </w:pPr>
    </w:p>
    <w:p w14:paraId="60B0C68F" w14:textId="4DB9EB2C" w:rsidR="00747E87" w:rsidRPr="0048125C" w:rsidRDefault="00747E87" w:rsidP="00747E87">
      <w:pPr>
        <w:spacing w:afterLines="50" w:after="120"/>
        <w:rPr>
          <w:sz w:val="22"/>
          <w:szCs w:val="22"/>
          <w:lang w:val="en-US"/>
        </w:rPr>
      </w:pPr>
      <w:r w:rsidRPr="00A4481B">
        <w:rPr>
          <w:rFonts w:eastAsiaTheme="minorEastAsia"/>
          <w:b/>
          <w:sz w:val="22"/>
          <w:szCs w:val="22"/>
          <w:u w:val="single"/>
        </w:rPr>
        <w:t xml:space="preserve">Observation </w:t>
      </w:r>
      <w:r w:rsidR="00F51295">
        <w:rPr>
          <w:rFonts w:eastAsiaTheme="minorEastAsia" w:hint="eastAsia"/>
          <w:b/>
          <w:sz w:val="22"/>
          <w:szCs w:val="22"/>
          <w:u w:val="single"/>
        </w:rPr>
        <w:t>2</w:t>
      </w:r>
      <w:r w:rsidRPr="00A4481B">
        <w:rPr>
          <w:rFonts w:eastAsiaTheme="minorEastAsia"/>
          <w:b/>
          <w:sz w:val="22"/>
          <w:szCs w:val="22"/>
          <w:u w:val="single"/>
        </w:rPr>
        <w:t>:</w:t>
      </w:r>
    </w:p>
    <w:p w14:paraId="78BE4DE9" w14:textId="68901F70" w:rsidR="00747E87" w:rsidRPr="0048125C" w:rsidRDefault="00747E87" w:rsidP="00747E87">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 xml:space="preserve">It would be no or less benefit to introduce dynamic indication for adaptation of SSB burst periodicity on </w:t>
      </w:r>
      <w:proofErr w:type="spellStart"/>
      <w:r w:rsidRPr="0048125C">
        <w:rPr>
          <w:rFonts w:eastAsia="SimSun"/>
          <w:sz w:val="22"/>
          <w:szCs w:val="22"/>
          <w:lang w:val="en-US" w:eastAsia="zh-CN"/>
        </w:rPr>
        <w:t>Pcell</w:t>
      </w:r>
      <w:proofErr w:type="spellEnd"/>
      <w:r w:rsidRPr="0048125C">
        <w:rPr>
          <w:rFonts w:eastAsia="SimSun"/>
          <w:sz w:val="22"/>
          <w:szCs w:val="22"/>
          <w:lang w:val="en-US" w:eastAsia="zh-CN"/>
        </w:rPr>
        <w:t>.</w:t>
      </w:r>
    </w:p>
    <w:p w14:paraId="2CE85549" w14:textId="4FB58FD7" w:rsidR="00F70E4B" w:rsidRPr="001406B9" w:rsidRDefault="00F70E4B" w:rsidP="00F70E4B">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4</w:t>
      </w:r>
      <w:r w:rsidRPr="00A4481B">
        <w:rPr>
          <w:rFonts w:eastAsiaTheme="minorEastAsia"/>
          <w:b/>
          <w:sz w:val="22"/>
          <w:szCs w:val="22"/>
          <w:u w:val="single"/>
        </w:rPr>
        <w:t>:</w:t>
      </w:r>
    </w:p>
    <w:p w14:paraId="7B6FA76A" w14:textId="77777777" w:rsidR="00F70E4B" w:rsidRPr="0009472A" w:rsidRDefault="00F70E4B" w:rsidP="00F70E4B">
      <w:pPr>
        <w:pStyle w:val="aff"/>
        <w:numPr>
          <w:ilvl w:val="0"/>
          <w:numId w:val="42"/>
        </w:numPr>
        <w:ind w:leftChars="0"/>
        <w:rPr>
          <w:rFonts w:eastAsia="SimSun"/>
          <w:sz w:val="22"/>
          <w:szCs w:val="22"/>
          <w:lang w:val="en-US" w:eastAsia="zh-CN"/>
        </w:rPr>
      </w:pPr>
      <w:r w:rsidRPr="00A66D7C">
        <w:rPr>
          <w:rFonts w:eastAsia="SimSun"/>
          <w:sz w:val="22"/>
          <w:szCs w:val="22"/>
          <w:lang w:val="en-US" w:eastAsia="zh-CN"/>
        </w:rPr>
        <w:lastRenderedPageBreak/>
        <w:t>For adaptation of cell defining SSB in time domain relevant to Rel-19 NES-capable UE in idle/inactive mode, the following approach should be considered.</w:t>
      </w:r>
    </w:p>
    <w:p w14:paraId="1E009CF9" w14:textId="77777777" w:rsidR="00F70E4B" w:rsidRPr="00A66D7C" w:rsidRDefault="00F70E4B" w:rsidP="00F70E4B">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SSB periodicity is adapted (changed) by semi-static signaling.</w:t>
      </w:r>
    </w:p>
    <w:p w14:paraId="61DF6A92" w14:textId="77777777" w:rsidR="00F70E4B" w:rsidRPr="00747E87" w:rsidRDefault="00F70E4B" w:rsidP="0009472A">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Note: If SSB periodicity is not dynamically changed (</w:t>
      </w:r>
      <w:proofErr w:type="spellStart"/>
      <w:proofErr w:type="gramStart"/>
      <w:r w:rsidRPr="00A66D7C">
        <w:rPr>
          <w:rFonts w:eastAsia="SimSun"/>
          <w:sz w:val="22"/>
          <w:szCs w:val="22"/>
          <w:lang w:val="en-US" w:eastAsia="zh-CN"/>
        </w:rPr>
        <w:t>e.g.,by</w:t>
      </w:r>
      <w:proofErr w:type="spellEnd"/>
      <w:proofErr w:type="gramEnd"/>
      <w:r w:rsidRPr="00A66D7C">
        <w:rPr>
          <w:rFonts w:eastAsia="SimSun"/>
          <w:sz w:val="22"/>
          <w:szCs w:val="22"/>
          <w:lang w:val="en-US" w:eastAsia="zh-CN"/>
        </w:rPr>
        <w:t xml:space="preserve"> L1L2 signaling), the impact on the legacy UE is minimized (not different from that from the legacy operation)</w:t>
      </w:r>
    </w:p>
    <w:p w14:paraId="03A25DB0" w14:textId="77777777" w:rsidR="008A05F6" w:rsidRPr="00747E87" w:rsidRDefault="008A05F6" w:rsidP="0040546A">
      <w:pPr>
        <w:rPr>
          <w:rFonts w:eastAsiaTheme="minorEastAsia"/>
          <w:sz w:val="21"/>
          <w:szCs w:val="21"/>
          <w:lang w:val="en-US"/>
        </w:rPr>
      </w:pPr>
    </w:p>
    <w:p w14:paraId="1B9221CD" w14:textId="77777777" w:rsidR="0060597D" w:rsidRDefault="0060597D" w:rsidP="00F87B0D">
      <w:pPr>
        <w:rPr>
          <w:rFonts w:eastAsiaTheme="minorEastAsia"/>
          <w:sz w:val="22"/>
          <w:szCs w:val="22"/>
          <w:lang w:val="en-US"/>
        </w:rPr>
      </w:pPr>
    </w:p>
    <w:p w14:paraId="5849FFA9" w14:textId="1FE2A672" w:rsidR="00747E87" w:rsidRDefault="00747E87" w:rsidP="00747E87">
      <w:pPr>
        <w:pStyle w:val="3"/>
        <w:rPr>
          <w:rFonts w:eastAsiaTheme="minorEastAsia"/>
          <w:sz w:val="22"/>
          <w:szCs w:val="22"/>
          <w:lang w:val="en-US"/>
        </w:rPr>
      </w:pPr>
      <w:r w:rsidRPr="00D51BC6">
        <w:rPr>
          <w:rFonts w:eastAsia="DengXian"/>
          <w:b/>
          <w:szCs w:val="18"/>
          <w:lang w:val="en-US" w:eastAsia="zh-CN"/>
        </w:rPr>
        <w:t>2.1.</w:t>
      </w:r>
      <w:r>
        <w:rPr>
          <w:rFonts w:eastAsiaTheme="minorEastAsia" w:hint="eastAsia"/>
          <w:b/>
          <w:szCs w:val="18"/>
          <w:lang w:val="en-US"/>
        </w:rPr>
        <w:t>2</w:t>
      </w:r>
      <w:r w:rsidRPr="00D51BC6">
        <w:rPr>
          <w:rFonts w:eastAsia="DengXian"/>
          <w:b/>
          <w:szCs w:val="18"/>
          <w:lang w:val="en-US" w:eastAsia="zh-CN"/>
        </w:rPr>
        <w:tab/>
      </w:r>
      <w:proofErr w:type="spellStart"/>
      <w:r>
        <w:rPr>
          <w:rFonts w:eastAsiaTheme="minorEastAsia" w:hint="eastAsia"/>
          <w:b/>
          <w:szCs w:val="18"/>
          <w:lang w:val="en-US"/>
        </w:rPr>
        <w:t>SC</w:t>
      </w:r>
      <w:r>
        <w:rPr>
          <w:rFonts w:eastAsiaTheme="minorEastAsia" w:hint="eastAsia"/>
          <w:b/>
          <w:iCs/>
          <w:szCs w:val="18"/>
          <w:lang w:val="en-US"/>
        </w:rPr>
        <w:t>ell</w:t>
      </w:r>
      <w:proofErr w:type="spellEnd"/>
      <w:r>
        <w:rPr>
          <w:rFonts w:eastAsiaTheme="minorEastAsia" w:hint="eastAsia"/>
          <w:b/>
          <w:iCs/>
          <w:szCs w:val="18"/>
          <w:lang w:val="en-US"/>
        </w:rPr>
        <w:t xml:space="preserve"> adaptation</w:t>
      </w:r>
    </w:p>
    <w:p w14:paraId="312819B9" w14:textId="35B5A70B" w:rsidR="00F9752C" w:rsidRDefault="004C5F88" w:rsidP="004C5F88">
      <w:pPr>
        <w:ind w:firstLineChars="50" w:firstLine="110"/>
        <w:rPr>
          <w:rFonts w:eastAsiaTheme="minorEastAsia"/>
          <w:sz w:val="22"/>
          <w:szCs w:val="22"/>
          <w:lang w:val="en-US"/>
        </w:rPr>
      </w:pPr>
      <w:r>
        <w:rPr>
          <w:rFonts w:eastAsiaTheme="minorEastAsia"/>
          <w:sz w:val="22"/>
          <w:szCs w:val="22"/>
          <w:lang w:val="en-US"/>
        </w:rPr>
        <w:t xml:space="preserve">If a cell is only used as </w:t>
      </w:r>
      <w:proofErr w:type="spellStart"/>
      <w:r w:rsidR="00011C86">
        <w:rPr>
          <w:rFonts w:eastAsiaTheme="minorEastAsia"/>
          <w:sz w:val="22"/>
          <w:szCs w:val="22"/>
          <w:lang w:val="en-US"/>
        </w:rPr>
        <w:t>S</w:t>
      </w:r>
      <w:r w:rsidR="00011C86">
        <w:rPr>
          <w:rFonts w:eastAsiaTheme="minorEastAsia" w:hint="eastAsia"/>
          <w:sz w:val="22"/>
          <w:szCs w:val="22"/>
          <w:lang w:val="en-US"/>
        </w:rPr>
        <w:t>C</w:t>
      </w:r>
      <w:r w:rsidR="00011C86">
        <w:rPr>
          <w:rFonts w:eastAsiaTheme="minorEastAsia"/>
          <w:sz w:val="22"/>
          <w:szCs w:val="22"/>
          <w:lang w:val="en-US"/>
        </w:rPr>
        <w:t>ell</w:t>
      </w:r>
      <w:proofErr w:type="spellEnd"/>
      <w:r w:rsidR="00011C86">
        <w:rPr>
          <w:rFonts w:eastAsiaTheme="minorEastAsia"/>
          <w:sz w:val="22"/>
          <w:szCs w:val="22"/>
          <w:lang w:val="en-US"/>
        </w:rPr>
        <w:t xml:space="preserve"> </w:t>
      </w:r>
      <w:r>
        <w:rPr>
          <w:rFonts w:eastAsiaTheme="minorEastAsia"/>
          <w:sz w:val="22"/>
          <w:szCs w:val="22"/>
          <w:lang w:val="en-US"/>
        </w:rPr>
        <w:t xml:space="preserve">and cannot be used as </w:t>
      </w:r>
      <w:proofErr w:type="spellStart"/>
      <w:r w:rsidR="00011C86">
        <w:rPr>
          <w:rFonts w:eastAsiaTheme="minorEastAsia"/>
          <w:sz w:val="22"/>
          <w:szCs w:val="22"/>
          <w:lang w:val="en-US"/>
        </w:rPr>
        <w:t>P</w:t>
      </w:r>
      <w:r w:rsidR="00011C86">
        <w:rPr>
          <w:rFonts w:eastAsiaTheme="minorEastAsia" w:hint="eastAsia"/>
          <w:sz w:val="22"/>
          <w:szCs w:val="22"/>
          <w:lang w:val="en-US"/>
        </w:rPr>
        <w:t>C</w:t>
      </w:r>
      <w:r w:rsidR="00011C86">
        <w:rPr>
          <w:rFonts w:eastAsiaTheme="minorEastAsia"/>
          <w:sz w:val="22"/>
          <w:szCs w:val="22"/>
          <w:lang w:val="en-US"/>
        </w:rPr>
        <w:t>ell</w:t>
      </w:r>
      <w:proofErr w:type="spellEnd"/>
      <w:r w:rsidR="00011C86">
        <w:rPr>
          <w:rFonts w:eastAsiaTheme="minorEastAsia"/>
          <w:sz w:val="22"/>
          <w:szCs w:val="22"/>
          <w:lang w:val="en-US"/>
        </w:rPr>
        <w:t xml:space="preserve"> </w:t>
      </w:r>
      <w:r w:rsidR="008F315B">
        <w:rPr>
          <w:rFonts w:eastAsiaTheme="minorEastAsia"/>
          <w:sz w:val="22"/>
          <w:szCs w:val="22"/>
          <w:lang w:val="en-US"/>
        </w:rPr>
        <w:t>for any UE</w:t>
      </w:r>
      <w:r w:rsidR="00745577">
        <w:rPr>
          <w:rFonts w:eastAsiaTheme="minorEastAsia" w:hint="eastAsia"/>
          <w:sz w:val="22"/>
          <w:szCs w:val="22"/>
          <w:lang w:val="en-US"/>
        </w:rPr>
        <w:t>s</w:t>
      </w:r>
      <w:r>
        <w:rPr>
          <w:rFonts w:eastAsiaTheme="minorEastAsia"/>
          <w:sz w:val="22"/>
          <w:szCs w:val="22"/>
          <w:lang w:val="en-US"/>
        </w:rPr>
        <w:t xml:space="preserve">, we think it is beneficial to consider enhancement of </w:t>
      </w:r>
      <w:r w:rsidR="00062606">
        <w:rPr>
          <w:rFonts w:eastAsiaTheme="minorEastAsia" w:hint="eastAsia"/>
          <w:sz w:val="22"/>
          <w:szCs w:val="22"/>
          <w:lang w:val="en-US"/>
        </w:rPr>
        <w:t xml:space="preserve">Rel-18 </w:t>
      </w:r>
      <w:r>
        <w:rPr>
          <w:rFonts w:eastAsiaTheme="minorEastAsia"/>
          <w:sz w:val="22"/>
          <w:szCs w:val="22"/>
          <w:lang w:val="en-US"/>
        </w:rPr>
        <w:t>cell DTX for SSB adaptation on the cell. If only connected mode UEs ha</w:t>
      </w:r>
      <w:r w:rsidR="00BF4E41">
        <w:rPr>
          <w:rFonts w:eastAsiaTheme="minorEastAsia"/>
          <w:sz w:val="22"/>
          <w:szCs w:val="22"/>
          <w:lang w:val="en-US"/>
        </w:rPr>
        <w:t>ve</w:t>
      </w:r>
      <w:r>
        <w:rPr>
          <w:rFonts w:eastAsiaTheme="minorEastAsia"/>
          <w:sz w:val="22"/>
          <w:szCs w:val="22"/>
          <w:lang w:val="en-US"/>
        </w:rPr>
        <w:t xml:space="preserve"> already accessed </w:t>
      </w:r>
      <w:r w:rsidR="00BF4E41">
        <w:rPr>
          <w:rFonts w:eastAsiaTheme="minorEastAsia"/>
          <w:sz w:val="22"/>
          <w:szCs w:val="22"/>
          <w:lang w:val="en-US"/>
        </w:rPr>
        <w:t>and</w:t>
      </w:r>
      <w:r>
        <w:rPr>
          <w:rFonts w:eastAsiaTheme="minorEastAsia"/>
          <w:sz w:val="22"/>
          <w:szCs w:val="22"/>
          <w:lang w:val="en-US"/>
        </w:rPr>
        <w:t xml:space="preserve"> can access the NES cell, </w:t>
      </w:r>
      <w:proofErr w:type="spellStart"/>
      <w:r>
        <w:rPr>
          <w:rFonts w:eastAsiaTheme="minorEastAsia"/>
          <w:sz w:val="22"/>
          <w:szCs w:val="22"/>
          <w:lang w:val="en-US"/>
        </w:rPr>
        <w:t>gNB</w:t>
      </w:r>
      <w:proofErr w:type="spellEnd"/>
      <w:r>
        <w:rPr>
          <w:rFonts w:eastAsiaTheme="minorEastAsia"/>
          <w:sz w:val="22"/>
          <w:szCs w:val="22"/>
          <w:lang w:val="en-US"/>
        </w:rPr>
        <w:t xml:space="preserve"> can completely control </w:t>
      </w:r>
      <w:r w:rsidR="00B76F51">
        <w:rPr>
          <w:rFonts w:eastAsiaTheme="minorEastAsia"/>
          <w:sz w:val="22"/>
          <w:szCs w:val="22"/>
          <w:lang w:val="en-US"/>
        </w:rPr>
        <w:t xml:space="preserve">the impact by </w:t>
      </w:r>
      <w:r w:rsidR="008B09BF">
        <w:rPr>
          <w:rFonts w:eastAsiaTheme="minorEastAsia"/>
          <w:sz w:val="22"/>
          <w:szCs w:val="22"/>
          <w:lang w:val="en-US"/>
        </w:rPr>
        <w:t xml:space="preserve">adaptation of SSB </w:t>
      </w:r>
      <w:r w:rsidR="005914DE">
        <w:rPr>
          <w:rFonts w:eastAsiaTheme="minorEastAsia"/>
          <w:sz w:val="22"/>
          <w:szCs w:val="22"/>
          <w:lang w:val="en-US"/>
        </w:rPr>
        <w:t>on t</w:t>
      </w:r>
      <w:r>
        <w:rPr>
          <w:rFonts w:eastAsiaTheme="minorEastAsia"/>
          <w:sz w:val="22"/>
          <w:szCs w:val="22"/>
          <w:lang w:val="en-US"/>
        </w:rPr>
        <w:t xml:space="preserve">hese UEs’ behavior related to </w:t>
      </w:r>
      <w:r w:rsidR="002432F6">
        <w:rPr>
          <w:rFonts w:eastAsiaTheme="minorEastAsia" w:hint="eastAsia"/>
          <w:sz w:val="22"/>
          <w:szCs w:val="22"/>
          <w:lang w:val="en-US"/>
        </w:rPr>
        <w:t xml:space="preserve">the </w:t>
      </w:r>
      <w:r>
        <w:rPr>
          <w:rFonts w:eastAsiaTheme="minorEastAsia"/>
          <w:sz w:val="22"/>
          <w:szCs w:val="22"/>
          <w:lang w:val="en-US"/>
        </w:rPr>
        <w:t xml:space="preserve">adaptive SSB (e.g., SMTC configuration relevant to adaptive SSB), and </w:t>
      </w:r>
      <w:r w:rsidR="00CD4964">
        <w:rPr>
          <w:rFonts w:eastAsiaTheme="minorEastAsia"/>
          <w:sz w:val="22"/>
          <w:szCs w:val="22"/>
          <w:lang w:val="en-US"/>
        </w:rPr>
        <w:t xml:space="preserve">so </w:t>
      </w:r>
      <w:r>
        <w:rPr>
          <w:rFonts w:eastAsiaTheme="minorEastAsia" w:hint="eastAsia"/>
          <w:sz w:val="22"/>
          <w:szCs w:val="22"/>
          <w:lang w:val="en-US"/>
        </w:rPr>
        <w:t>i</w:t>
      </w:r>
      <w:r>
        <w:rPr>
          <w:rFonts w:eastAsiaTheme="minorEastAsia"/>
          <w:sz w:val="22"/>
          <w:szCs w:val="22"/>
          <w:lang w:val="en-US"/>
        </w:rPr>
        <w:t xml:space="preserve">t is not necessary for </w:t>
      </w:r>
      <w:proofErr w:type="spellStart"/>
      <w:r>
        <w:rPr>
          <w:rFonts w:eastAsiaTheme="minorEastAsia"/>
          <w:sz w:val="22"/>
          <w:szCs w:val="22"/>
          <w:lang w:val="en-US"/>
        </w:rPr>
        <w:t>gNB</w:t>
      </w:r>
      <w:proofErr w:type="spellEnd"/>
      <w:r>
        <w:rPr>
          <w:rFonts w:eastAsiaTheme="minorEastAsia"/>
          <w:sz w:val="22"/>
          <w:szCs w:val="22"/>
          <w:lang w:val="en-US"/>
        </w:rPr>
        <w:t xml:space="preserve"> to always transmit SSB uniformly. </w:t>
      </w:r>
      <w:r w:rsidR="00163BDD">
        <w:rPr>
          <w:rFonts w:eastAsiaTheme="minorEastAsia"/>
          <w:sz w:val="22"/>
          <w:szCs w:val="22"/>
          <w:lang w:val="en-US"/>
        </w:rPr>
        <w:t xml:space="preserve">In other words, </w:t>
      </w:r>
      <w:proofErr w:type="spellStart"/>
      <w:r w:rsidR="007A3963">
        <w:rPr>
          <w:rFonts w:eastAsiaTheme="minorEastAsia"/>
          <w:sz w:val="22"/>
          <w:szCs w:val="22"/>
          <w:lang w:val="en-US"/>
        </w:rPr>
        <w:t>gNB</w:t>
      </w:r>
      <w:proofErr w:type="spellEnd"/>
      <w:r w:rsidR="007A3963">
        <w:rPr>
          <w:rFonts w:eastAsiaTheme="minorEastAsia"/>
          <w:sz w:val="22"/>
          <w:szCs w:val="22"/>
          <w:lang w:val="en-US"/>
        </w:rPr>
        <w:t xml:space="preserve"> can </w:t>
      </w:r>
      <w:r w:rsidR="005175F7">
        <w:rPr>
          <w:rFonts w:eastAsiaTheme="minorEastAsia"/>
          <w:sz w:val="22"/>
          <w:szCs w:val="22"/>
          <w:lang w:val="en-US"/>
        </w:rPr>
        <w:t>notify</w:t>
      </w:r>
      <w:r w:rsidR="007A3963">
        <w:rPr>
          <w:rFonts w:eastAsiaTheme="minorEastAsia"/>
          <w:sz w:val="22"/>
          <w:szCs w:val="22"/>
          <w:lang w:val="en-US"/>
        </w:rPr>
        <w:t xml:space="preserve"> all UEs that may </w:t>
      </w:r>
      <w:r w:rsidR="00CD4964">
        <w:rPr>
          <w:rFonts w:eastAsiaTheme="minorEastAsia"/>
          <w:sz w:val="22"/>
          <w:szCs w:val="22"/>
          <w:lang w:val="en-US"/>
        </w:rPr>
        <w:t xml:space="preserve">use </w:t>
      </w:r>
      <w:r w:rsidR="007A3963">
        <w:rPr>
          <w:rFonts w:eastAsiaTheme="minorEastAsia"/>
          <w:sz w:val="22"/>
          <w:szCs w:val="22"/>
          <w:lang w:val="en-US"/>
        </w:rPr>
        <w:t xml:space="preserve">the </w:t>
      </w:r>
      <w:r w:rsidR="00037D1C">
        <w:rPr>
          <w:rFonts w:eastAsiaTheme="minorEastAsia"/>
          <w:sz w:val="22"/>
          <w:szCs w:val="22"/>
          <w:lang w:val="en-US"/>
        </w:rPr>
        <w:t xml:space="preserve">NES </w:t>
      </w:r>
      <w:proofErr w:type="spellStart"/>
      <w:r w:rsidR="00037D1C">
        <w:rPr>
          <w:rFonts w:eastAsiaTheme="minorEastAsia"/>
          <w:sz w:val="22"/>
          <w:szCs w:val="22"/>
          <w:lang w:val="en-US"/>
        </w:rPr>
        <w:t>SCell</w:t>
      </w:r>
      <w:proofErr w:type="spellEnd"/>
      <w:r w:rsidR="00037D1C">
        <w:rPr>
          <w:rFonts w:eastAsiaTheme="minorEastAsia"/>
          <w:sz w:val="22"/>
          <w:szCs w:val="22"/>
          <w:lang w:val="en-US"/>
        </w:rPr>
        <w:t xml:space="preserve"> with SSB adaptation </w:t>
      </w:r>
      <w:r w:rsidR="005175F7">
        <w:rPr>
          <w:rFonts w:eastAsiaTheme="minorEastAsia"/>
          <w:sz w:val="22"/>
          <w:szCs w:val="22"/>
          <w:lang w:val="en-US"/>
        </w:rPr>
        <w:t xml:space="preserve">of </w:t>
      </w:r>
      <w:r w:rsidR="00582E0A">
        <w:rPr>
          <w:rFonts w:eastAsiaTheme="minorEastAsia"/>
          <w:sz w:val="22"/>
          <w:szCs w:val="22"/>
          <w:lang w:val="en-US"/>
        </w:rPr>
        <w:t xml:space="preserve">all necessary information </w:t>
      </w:r>
      <w:r w:rsidR="009D2BC4">
        <w:rPr>
          <w:rFonts w:eastAsiaTheme="minorEastAsia"/>
          <w:sz w:val="22"/>
          <w:szCs w:val="22"/>
          <w:lang w:val="en-US"/>
        </w:rPr>
        <w:t>of</w:t>
      </w:r>
      <w:r w:rsidR="00582E0A">
        <w:rPr>
          <w:rFonts w:eastAsiaTheme="minorEastAsia"/>
          <w:sz w:val="22"/>
          <w:szCs w:val="22"/>
          <w:lang w:val="en-US"/>
        </w:rPr>
        <w:t xml:space="preserve"> adaptive SSB, </w:t>
      </w:r>
      <w:r w:rsidR="00BF3CDD">
        <w:rPr>
          <w:rFonts w:eastAsiaTheme="minorEastAsia"/>
          <w:sz w:val="22"/>
          <w:szCs w:val="22"/>
          <w:lang w:val="en-US"/>
        </w:rPr>
        <w:t xml:space="preserve">so </w:t>
      </w:r>
      <w:r w:rsidR="00A2761E">
        <w:rPr>
          <w:rFonts w:eastAsiaTheme="minorEastAsia"/>
          <w:sz w:val="22"/>
          <w:szCs w:val="22"/>
          <w:lang w:val="en-US"/>
        </w:rPr>
        <w:t xml:space="preserve">these UEs can properly </w:t>
      </w:r>
      <w:r w:rsidR="00E00ED0">
        <w:rPr>
          <w:rFonts w:eastAsiaTheme="minorEastAsia"/>
          <w:sz w:val="22"/>
          <w:szCs w:val="22"/>
          <w:lang w:val="en-US"/>
        </w:rPr>
        <w:t xml:space="preserve">perform necessary behavior using </w:t>
      </w:r>
      <w:r w:rsidR="00A2761E">
        <w:rPr>
          <w:rFonts w:eastAsiaTheme="minorEastAsia"/>
          <w:sz w:val="22"/>
          <w:szCs w:val="22"/>
          <w:lang w:val="en-US"/>
        </w:rPr>
        <w:t xml:space="preserve">the </w:t>
      </w:r>
      <w:r w:rsidR="00E00ED0">
        <w:rPr>
          <w:rFonts w:eastAsiaTheme="minorEastAsia"/>
          <w:sz w:val="22"/>
          <w:szCs w:val="22"/>
          <w:lang w:val="en-US"/>
        </w:rPr>
        <w:t>ad</w:t>
      </w:r>
      <w:r w:rsidR="00E00ED0" w:rsidRPr="0048125C">
        <w:rPr>
          <w:rFonts w:eastAsiaTheme="minorEastAsia"/>
          <w:sz w:val="22"/>
          <w:szCs w:val="22"/>
          <w:lang w:val="en-US"/>
        </w:rPr>
        <w:t xml:space="preserve">aptive </w:t>
      </w:r>
      <w:r w:rsidR="00A2761E" w:rsidRPr="0048125C">
        <w:rPr>
          <w:rFonts w:eastAsiaTheme="minorEastAsia"/>
          <w:sz w:val="22"/>
          <w:szCs w:val="22"/>
          <w:lang w:val="en-US"/>
        </w:rPr>
        <w:t>SSB.</w:t>
      </w:r>
      <w:r w:rsidR="006472B8" w:rsidRPr="0048125C">
        <w:rPr>
          <w:rFonts w:eastAsiaTheme="minorEastAsia"/>
          <w:sz w:val="22"/>
          <w:szCs w:val="22"/>
          <w:lang w:val="en-US"/>
        </w:rPr>
        <w:t xml:space="preserve"> </w:t>
      </w:r>
    </w:p>
    <w:p w14:paraId="44978EE7" w14:textId="6F66838F" w:rsidR="004C5F88" w:rsidRPr="0048125C" w:rsidRDefault="00284A1E" w:rsidP="004C5F88">
      <w:pPr>
        <w:ind w:firstLineChars="50" w:firstLine="11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the </w:t>
      </w:r>
      <w:r>
        <w:rPr>
          <w:rFonts w:eastAsiaTheme="minorEastAsia"/>
          <w:sz w:val="22"/>
          <w:szCs w:val="22"/>
          <w:lang w:val="en-US"/>
        </w:rPr>
        <w:t>legacy</w:t>
      </w:r>
      <w:r>
        <w:rPr>
          <w:rFonts w:eastAsiaTheme="minorEastAsia" w:hint="eastAsia"/>
          <w:sz w:val="22"/>
          <w:szCs w:val="22"/>
          <w:lang w:val="en-US"/>
        </w:rPr>
        <w:t xml:space="preserve"> cell DTX (and UE DRX</w:t>
      </w:r>
      <w:r w:rsidR="009A4C15">
        <w:rPr>
          <w:rFonts w:eastAsiaTheme="minorEastAsia" w:hint="eastAsia"/>
          <w:sz w:val="22"/>
          <w:szCs w:val="22"/>
          <w:lang w:val="en-US"/>
        </w:rPr>
        <w:t>) non-</w:t>
      </w:r>
      <w:r w:rsidR="009061BE">
        <w:rPr>
          <w:rFonts w:eastAsiaTheme="minorEastAsia" w:hint="eastAsia"/>
          <w:sz w:val="22"/>
          <w:szCs w:val="22"/>
          <w:lang w:val="en-US"/>
        </w:rPr>
        <w:t xml:space="preserve">active period, </w:t>
      </w:r>
      <w:r w:rsidR="00341A1F" w:rsidRPr="00341A1F">
        <w:rPr>
          <w:rFonts w:eastAsiaTheme="minorEastAsia"/>
          <w:sz w:val="22"/>
          <w:szCs w:val="22"/>
          <w:lang w:val="en-US"/>
        </w:rPr>
        <w:t xml:space="preserve">a UE </w:t>
      </w:r>
      <w:r w:rsidR="002D1C2D">
        <w:rPr>
          <w:rFonts w:eastAsiaTheme="minorEastAsia" w:hint="eastAsia"/>
          <w:sz w:val="22"/>
          <w:szCs w:val="22"/>
          <w:lang w:val="en-US"/>
        </w:rPr>
        <w:t>is</w:t>
      </w:r>
      <w:r w:rsidR="00341A1F" w:rsidRPr="00341A1F">
        <w:rPr>
          <w:rFonts w:eastAsiaTheme="minorEastAsia"/>
          <w:sz w:val="22"/>
          <w:szCs w:val="22"/>
          <w:lang w:val="en-US"/>
        </w:rPr>
        <w:t xml:space="preserve"> not </w:t>
      </w:r>
      <w:r w:rsidR="00C64A7E">
        <w:rPr>
          <w:rFonts w:eastAsiaTheme="minorEastAsia" w:hint="eastAsia"/>
          <w:sz w:val="22"/>
          <w:szCs w:val="22"/>
          <w:lang w:val="en-US"/>
        </w:rPr>
        <w:t xml:space="preserve">required to </w:t>
      </w:r>
      <w:r w:rsidR="00284484">
        <w:rPr>
          <w:rFonts w:eastAsiaTheme="minorEastAsia" w:hint="eastAsia"/>
          <w:sz w:val="22"/>
          <w:szCs w:val="22"/>
          <w:lang w:val="en-US"/>
        </w:rPr>
        <w:t xml:space="preserve">receive some </w:t>
      </w:r>
      <w:r w:rsidR="00347467">
        <w:rPr>
          <w:rFonts w:eastAsiaTheme="minorEastAsia" w:hint="eastAsia"/>
          <w:sz w:val="22"/>
          <w:szCs w:val="22"/>
          <w:lang w:val="en-US"/>
        </w:rPr>
        <w:t>UE</w:t>
      </w:r>
      <w:r w:rsidR="004A5C9B">
        <w:rPr>
          <w:rFonts w:eastAsiaTheme="minorEastAsia" w:hint="eastAsia"/>
          <w:sz w:val="22"/>
          <w:szCs w:val="22"/>
          <w:lang w:val="en-US"/>
        </w:rPr>
        <w:t xml:space="preserve"> </w:t>
      </w:r>
      <w:r w:rsidR="00347467">
        <w:rPr>
          <w:rFonts w:eastAsiaTheme="minorEastAsia" w:hint="eastAsia"/>
          <w:sz w:val="22"/>
          <w:szCs w:val="22"/>
          <w:lang w:val="en-US"/>
        </w:rPr>
        <w:t xml:space="preserve">dedicated </w:t>
      </w:r>
      <w:r w:rsidR="00284484">
        <w:rPr>
          <w:rFonts w:eastAsiaTheme="minorEastAsia" w:hint="eastAsia"/>
          <w:sz w:val="22"/>
          <w:szCs w:val="22"/>
          <w:lang w:val="en-US"/>
        </w:rPr>
        <w:t xml:space="preserve">signal/channel, so the UE </w:t>
      </w:r>
      <w:r w:rsidR="00632754">
        <w:rPr>
          <w:rFonts w:eastAsiaTheme="minorEastAsia" w:hint="eastAsia"/>
          <w:sz w:val="22"/>
          <w:szCs w:val="22"/>
          <w:lang w:val="en-US"/>
        </w:rPr>
        <w:t xml:space="preserve">may </w:t>
      </w:r>
      <w:r w:rsidR="00284484">
        <w:rPr>
          <w:rFonts w:eastAsiaTheme="minorEastAsia" w:hint="eastAsia"/>
          <w:sz w:val="22"/>
          <w:szCs w:val="22"/>
          <w:lang w:val="en-US"/>
        </w:rPr>
        <w:t xml:space="preserve">not </w:t>
      </w:r>
      <w:r w:rsidR="00341A1F" w:rsidRPr="00341A1F">
        <w:rPr>
          <w:rFonts w:eastAsiaTheme="minorEastAsia"/>
          <w:sz w:val="22"/>
          <w:szCs w:val="22"/>
          <w:lang w:val="en-US"/>
        </w:rPr>
        <w:t xml:space="preserve">need to always monitor all SSBs on </w:t>
      </w:r>
      <w:proofErr w:type="spellStart"/>
      <w:r w:rsidR="00341A1F" w:rsidRPr="00341A1F">
        <w:rPr>
          <w:rFonts w:eastAsiaTheme="minorEastAsia"/>
          <w:sz w:val="22"/>
          <w:szCs w:val="22"/>
          <w:lang w:val="en-US"/>
        </w:rPr>
        <w:t>SCell</w:t>
      </w:r>
      <w:proofErr w:type="spellEnd"/>
      <w:r w:rsidR="000670EF">
        <w:rPr>
          <w:rFonts w:eastAsiaTheme="minorEastAsia" w:hint="eastAsia"/>
          <w:sz w:val="22"/>
          <w:szCs w:val="22"/>
          <w:lang w:val="en-US"/>
        </w:rPr>
        <w:t xml:space="preserve">. In this case, </w:t>
      </w:r>
      <w:r w:rsidR="003A0E74">
        <w:rPr>
          <w:rFonts w:eastAsiaTheme="minorEastAsia" w:hint="eastAsia"/>
          <w:sz w:val="22"/>
          <w:szCs w:val="22"/>
          <w:lang w:val="en-US"/>
        </w:rPr>
        <w:t xml:space="preserve">some SSBs which </w:t>
      </w:r>
      <w:r w:rsidR="0093691D">
        <w:rPr>
          <w:rFonts w:eastAsiaTheme="minorEastAsia" w:hint="eastAsia"/>
          <w:sz w:val="22"/>
          <w:szCs w:val="22"/>
          <w:lang w:val="en-US"/>
        </w:rPr>
        <w:t xml:space="preserve">are </w:t>
      </w:r>
      <w:r w:rsidR="003A0E74">
        <w:rPr>
          <w:rFonts w:eastAsiaTheme="minorEastAsia" w:hint="eastAsia"/>
          <w:sz w:val="22"/>
          <w:szCs w:val="22"/>
          <w:lang w:val="en-US"/>
        </w:rPr>
        <w:t xml:space="preserve">not </w:t>
      </w:r>
      <w:r w:rsidR="0093691D">
        <w:rPr>
          <w:rFonts w:eastAsiaTheme="minorEastAsia" w:hint="eastAsia"/>
          <w:sz w:val="22"/>
          <w:szCs w:val="22"/>
          <w:lang w:val="en-US"/>
        </w:rPr>
        <w:t xml:space="preserve">expected </w:t>
      </w:r>
      <w:r w:rsidR="003B1C04">
        <w:rPr>
          <w:rFonts w:eastAsiaTheme="minorEastAsia" w:hint="eastAsia"/>
          <w:sz w:val="22"/>
          <w:szCs w:val="22"/>
          <w:lang w:val="en-US"/>
        </w:rPr>
        <w:t xml:space="preserve">to </w:t>
      </w:r>
      <w:r w:rsidR="001C2655">
        <w:rPr>
          <w:rFonts w:eastAsiaTheme="minorEastAsia" w:hint="eastAsia"/>
          <w:sz w:val="22"/>
          <w:szCs w:val="22"/>
          <w:lang w:val="en-US"/>
        </w:rPr>
        <w:t xml:space="preserve">be </w:t>
      </w:r>
      <w:r w:rsidR="00F45B92">
        <w:rPr>
          <w:rFonts w:eastAsiaTheme="minorEastAsia" w:hint="eastAsia"/>
          <w:sz w:val="22"/>
          <w:szCs w:val="22"/>
          <w:lang w:val="en-US"/>
        </w:rPr>
        <w:t>r</w:t>
      </w:r>
      <w:r w:rsidR="00BB1828">
        <w:rPr>
          <w:rFonts w:eastAsiaTheme="minorEastAsia" w:hint="eastAsia"/>
          <w:sz w:val="22"/>
          <w:szCs w:val="22"/>
          <w:lang w:val="en-US"/>
        </w:rPr>
        <w:t>eceive</w:t>
      </w:r>
      <w:r w:rsidR="001C2655">
        <w:rPr>
          <w:rFonts w:eastAsiaTheme="minorEastAsia" w:hint="eastAsia"/>
          <w:sz w:val="22"/>
          <w:szCs w:val="22"/>
          <w:lang w:val="en-US"/>
        </w:rPr>
        <w:t>d</w:t>
      </w:r>
      <w:r w:rsidR="00BB1828">
        <w:rPr>
          <w:rFonts w:eastAsiaTheme="minorEastAsia" w:hint="eastAsia"/>
          <w:sz w:val="22"/>
          <w:szCs w:val="22"/>
          <w:lang w:val="en-US"/>
        </w:rPr>
        <w:t xml:space="preserve"> can be turned off</w:t>
      </w:r>
      <w:r w:rsidR="00C924C6">
        <w:rPr>
          <w:rFonts w:eastAsiaTheme="minorEastAsia" w:hint="eastAsia"/>
          <w:sz w:val="22"/>
          <w:szCs w:val="22"/>
          <w:lang w:val="en-US"/>
        </w:rPr>
        <w:t xml:space="preserve">. </w:t>
      </w:r>
      <w:r w:rsidR="009327FC">
        <w:rPr>
          <w:rFonts w:eastAsiaTheme="minorEastAsia" w:hint="eastAsia"/>
          <w:sz w:val="22"/>
          <w:szCs w:val="22"/>
          <w:lang w:val="en-US"/>
        </w:rPr>
        <w:t xml:space="preserve">This mechanism can be achieved by </w:t>
      </w:r>
      <w:r w:rsidR="00421638">
        <w:rPr>
          <w:rFonts w:eastAsiaTheme="minorEastAsia"/>
          <w:sz w:val="22"/>
          <w:szCs w:val="22"/>
          <w:lang w:val="en-US"/>
        </w:rPr>
        <w:t>enhancement</w:t>
      </w:r>
      <w:r w:rsidR="00421638">
        <w:rPr>
          <w:rFonts w:eastAsiaTheme="minorEastAsia" w:hint="eastAsia"/>
          <w:sz w:val="22"/>
          <w:szCs w:val="22"/>
          <w:lang w:val="en-US"/>
        </w:rPr>
        <w:t xml:space="preserve"> of cell DT</w:t>
      </w:r>
      <w:r w:rsidR="008C207C">
        <w:rPr>
          <w:rFonts w:eastAsiaTheme="minorEastAsia" w:hint="eastAsia"/>
          <w:sz w:val="22"/>
          <w:szCs w:val="22"/>
          <w:lang w:val="en-US"/>
        </w:rPr>
        <w:t>X. In addition</w:t>
      </w:r>
      <w:r w:rsidR="00B94D42">
        <w:rPr>
          <w:rFonts w:eastAsiaTheme="minorEastAsia" w:hint="eastAsia"/>
          <w:sz w:val="22"/>
          <w:szCs w:val="22"/>
          <w:lang w:val="en-US"/>
        </w:rPr>
        <w:t xml:space="preserve">, </w:t>
      </w:r>
      <w:r w:rsidR="00D96305">
        <w:rPr>
          <w:rFonts w:eastAsiaTheme="minorEastAsia" w:hint="eastAsia"/>
          <w:sz w:val="22"/>
          <w:szCs w:val="22"/>
          <w:lang w:val="en-US"/>
        </w:rPr>
        <w:t xml:space="preserve">the active and non-active time pattern of </w:t>
      </w:r>
      <w:r w:rsidR="006472B8" w:rsidRPr="0048125C">
        <w:rPr>
          <w:rFonts w:eastAsiaTheme="minorEastAsia"/>
          <w:sz w:val="22"/>
          <w:szCs w:val="22"/>
          <w:lang w:val="en-US"/>
        </w:rPr>
        <w:t>e</w:t>
      </w:r>
      <w:r w:rsidR="004C5F88" w:rsidRPr="0048125C">
        <w:rPr>
          <w:rFonts w:eastAsiaTheme="minorEastAsia"/>
          <w:sz w:val="22"/>
          <w:szCs w:val="22"/>
          <w:lang w:val="en-US"/>
        </w:rPr>
        <w:t xml:space="preserve">nhancement of cell DTX mechanism </w:t>
      </w:r>
      <w:r w:rsidR="00D96305">
        <w:rPr>
          <w:rFonts w:eastAsiaTheme="minorEastAsia" w:hint="eastAsia"/>
          <w:sz w:val="22"/>
          <w:szCs w:val="22"/>
          <w:lang w:val="en-US"/>
        </w:rPr>
        <w:t xml:space="preserve">will be configured following the legacy cell DTX, </w:t>
      </w:r>
      <w:r w:rsidR="003F73E8">
        <w:rPr>
          <w:rFonts w:eastAsiaTheme="minorEastAsia" w:hint="eastAsia"/>
          <w:sz w:val="22"/>
          <w:szCs w:val="22"/>
          <w:lang w:val="en-US"/>
        </w:rPr>
        <w:t xml:space="preserve">the achievable </w:t>
      </w:r>
      <w:r w:rsidR="004C5F88" w:rsidRPr="0048125C">
        <w:rPr>
          <w:rFonts w:eastAsiaTheme="minorEastAsia"/>
          <w:sz w:val="22"/>
          <w:szCs w:val="22"/>
          <w:lang w:val="en-US"/>
        </w:rPr>
        <w:t xml:space="preserve">SSB adaptation would offer </w:t>
      </w:r>
      <w:r w:rsidR="003F73E8">
        <w:rPr>
          <w:rFonts w:eastAsiaTheme="minorEastAsia" w:hint="eastAsia"/>
          <w:sz w:val="22"/>
          <w:szCs w:val="22"/>
          <w:lang w:val="en-US"/>
        </w:rPr>
        <w:t xml:space="preserve">more </w:t>
      </w:r>
      <w:r w:rsidR="004C5F88" w:rsidRPr="0048125C">
        <w:rPr>
          <w:rFonts w:eastAsiaTheme="minorEastAsia"/>
          <w:sz w:val="22"/>
          <w:szCs w:val="22"/>
          <w:lang w:val="en-US"/>
        </w:rPr>
        <w:t xml:space="preserve">flexible SSB TX on/off pattern which may </w:t>
      </w:r>
      <w:r w:rsidR="00B27821">
        <w:rPr>
          <w:rFonts w:eastAsiaTheme="minorEastAsia"/>
          <w:sz w:val="22"/>
          <w:szCs w:val="22"/>
          <w:lang w:val="en-US"/>
        </w:rPr>
        <w:t>realize</w:t>
      </w:r>
      <w:r w:rsidR="00426B2A">
        <w:rPr>
          <w:rFonts w:eastAsiaTheme="minorEastAsia" w:hint="eastAsia"/>
          <w:sz w:val="22"/>
          <w:szCs w:val="22"/>
          <w:lang w:val="en-US"/>
        </w:rPr>
        <w:t xml:space="preserve"> </w:t>
      </w:r>
      <w:r w:rsidR="004C5F88" w:rsidRPr="0048125C">
        <w:rPr>
          <w:rFonts w:eastAsiaTheme="minorEastAsia"/>
          <w:sz w:val="22"/>
          <w:szCs w:val="22"/>
          <w:lang w:val="en-US"/>
        </w:rPr>
        <w:t>both SSB burst and SSB beam level muting pattern</w:t>
      </w:r>
      <w:r w:rsidR="007F072F" w:rsidRPr="0048125C">
        <w:rPr>
          <w:rFonts w:eastAsiaTheme="minorEastAsia"/>
          <w:sz w:val="22"/>
          <w:szCs w:val="22"/>
          <w:lang w:val="en-US"/>
        </w:rPr>
        <w:t xml:space="preserve">, </w:t>
      </w:r>
      <w:r w:rsidR="00E93C43">
        <w:rPr>
          <w:rFonts w:eastAsiaTheme="minorEastAsia" w:hint="eastAsia"/>
          <w:sz w:val="22"/>
          <w:szCs w:val="22"/>
          <w:lang w:val="en-US"/>
        </w:rPr>
        <w:t xml:space="preserve">so </w:t>
      </w:r>
      <w:r w:rsidR="007F072F" w:rsidRPr="0048125C">
        <w:rPr>
          <w:rFonts w:eastAsiaTheme="minorEastAsia"/>
          <w:sz w:val="22"/>
          <w:szCs w:val="22"/>
          <w:lang w:val="en-US"/>
        </w:rPr>
        <w:t xml:space="preserve">we </w:t>
      </w:r>
      <w:r w:rsidR="00BA26D6" w:rsidRPr="0048125C">
        <w:rPr>
          <w:rFonts w:eastAsiaTheme="minorEastAsia"/>
          <w:sz w:val="22"/>
          <w:szCs w:val="22"/>
          <w:lang w:val="en-US"/>
        </w:rPr>
        <w:t>prefer to study the enhancement.</w:t>
      </w:r>
    </w:p>
    <w:p w14:paraId="0551FAE1" w14:textId="77777777" w:rsidR="004C5F88" w:rsidRDefault="004C5F88" w:rsidP="00E75306">
      <w:pPr>
        <w:rPr>
          <w:rFonts w:eastAsiaTheme="minorEastAsia"/>
          <w:b/>
          <w:sz w:val="22"/>
          <w:szCs w:val="22"/>
          <w:u w:val="single"/>
        </w:rPr>
      </w:pPr>
    </w:p>
    <w:p w14:paraId="35123DBD" w14:textId="4AD209CC" w:rsidR="004C5F88" w:rsidRPr="0048125C" w:rsidRDefault="004C5F88" w:rsidP="004C5F88">
      <w:pPr>
        <w:spacing w:afterLines="50" w:after="120"/>
        <w:rPr>
          <w:sz w:val="22"/>
          <w:szCs w:val="22"/>
          <w:lang w:val="en-US"/>
        </w:rPr>
      </w:pPr>
      <w:r w:rsidRPr="00A4481B">
        <w:rPr>
          <w:rFonts w:eastAsiaTheme="minorEastAsia"/>
          <w:b/>
          <w:sz w:val="22"/>
          <w:szCs w:val="22"/>
          <w:u w:val="single"/>
        </w:rPr>
        <w:t xml:space="preserve">Proposal </w:t>
      </w:r>
      <w:r w:rsidR="006C54E4">
        <w:rPr>
          <w:rFonts w:eastAsiaTheme="minorEastAsia" w:hint="eastAsia"/>
          <w:b/>
          <w:sz w:val="22"/>
          <w:szCs w:val="22"/>
          <w:u w:val="single"/>
        </w:rPr>
        <w:t>5</w:t>
      </w:r>
      <w:r w:rsidRPr="00A4481B">
        <w:rPr>
          <w:rFonts w:eastAsiaTheme="minorEastAsia"/>
          <w:b/>
          <w:sz w:val="22"/>
          <w:szCs w:val="22"/>
          <w:u w:val="single"/>
        </w:rPr>
        <w:t>:</w:t>
      </w:r>
    </w:p>
    <w:p w14:paraId="08B591C5" w14:textId="657B6F6D" w:rsidR="00C13B9F" w:rsidRDefault="004C5F88" w:rsidP="0009472A">
      <w:pPr>
        <w:pStyle w:val="aff"/>
        <w:numPr>
          <w:ilvl w:val="0"/>
          <w:numId w:val="9"/>
        </w:numPr>
        <w:spacing w:afterLines="50" w:after="120"/>
        <w:ind w:leftChars="0"/>
        <w:rPr>
          <w:rFonts w:eastAsiaTheme="minorEastAsia"/>
          <w:sz w:val="22"/>
          <w:szCs w:val="22"/>
          <w:lang w:val="en-US"/>
        </w:rPr>
      </w:pPr>
      <w:r w:rsidRPr="0048125C">
        <w:rPr>
          <w:rFonts w:eastAsia="SimSun"/>
          <w:sz w:val="22"/>
          <w:szCs w:val="22"/>
          <w:lang w:val="en-US" w:eastAsia="zh-CN"/>
        </w:rPr>
        <w:t>For adaptation in time</w:t>
      </w:r>
      <w:r w:rsidRPr="00470A83">
        <w:rPr>
          <w:rFonts w:eastAsia="SimSun"/>
          <w:sz w:val="22"/>
          <w:szCs w:val="22"/>
          <w:lang w:val="en-US" w:eastAsia="zh-CN"/>
        </w:rPr>
        <w:t xml:space="preserve"> domain of SSB which is used only as </w:t>
      </w:r>
      <w:proofErr w:type="spellStart"/>
      <w:r w:rsidRPr="00470A83">
        <w:rPr>
          <w:rFonts w:eastAsia="SimSun"/>
          <w:sz w:val="22"/>
          <w:szCs w:val="22"/>
          <w:lang w:val="en-US" w:eastAsia="zh-CN"/>
        </w:rPr>
        <w:t>SCell</w:t>
      </w:r>
      <w:proofErr w:type="spellEnd"/>
      <w:r w:rsidRPr="00470A83">
        <w:rPr>
          <w:rFonts w:eastAsia="SimSun"/>
          <w:sz w:val="22"/>
          <w:szCs w:val="22"/>
          <w:lang w:val="en-US" w:eastAsia="zh-CN"/>
        </w:rPr>
        <w:t>,</w:t>
      </w:r>
      <w:r>
        <w:rPr>
          <w:rFonts w:eastAsia="SimSun"/>
          <w:sz w:val="22"/>
          <w:szCs w:val="22"/>
          <w:lang w:val="en-US" w:eastAsia="zh-CN"/>
        </w:rPr>
        <w:t xml:space="preserve"> c</w:t>
      </w:r>
      <w:r w:rsidRPr="00470A83">
        <w:rPr>
          <w:rFonts w:eastAsia="SimSun"/>
          <w:sz w:val="22"/>
          <w:szCs w:val="22"/>
          <w:lang w:val="en-US" w:eastAsia="zh-CN"/>
        </w:rPr>
        <w:t xml:space="preserve">onsider </w:t>
      </w:r>
      <w:r w:rsidRPr="00470A83">
        <w:rPr>
          <w:rFonts w:eastAsiaTheme="minorEastAsia"/>
          <w:sz w:val="22"/>
          <w:szCs w:val="22"/>
          <w:lang w:val="en-US"/>
        </w:rPr>
        <w:t>enhancement of cell DTX</w:t>
      </w:r>
      <w:r w:rsidR="00EF1115">
        <w:rPr>
          <w:rFonts w:eastAsiaTheme="minorEastAsia" w:hint="eastAsia"/>
          <w:sz w:val="22"/>
          <w:szCs w:val="22"/>
          <w:lang w:val="en-US"/>
        </w:rPr>
        <w:t xml:space="preserve"> such as:</w:t>
      </w:r>
    </w:p>
    <w:p w14:paraId="5652209B" w14:textId="75779C56" w:rsidR="00C13B9F" w:rsidRPr="00C13B9F" w:rsidRDefault="00C13B9F" w:rsidP="00C13B9F">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B1: adaptation for CD-SSB</w:t>
      </w:r>
    </w:p>
    <w:p w14:paraId="27B9BB45" w14:textId="77777777" w:rsidR="00C13B9F" w:rsidRPr="00C13B9F" w:rsidRDefault="00C13B9F" w:rsidP="00C13B9F">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B2: adaptation for SSB that is not CD-SSB</w:t>
      </w:r>
    </w:p>
    <w:p w14:paraId="1B51FB31" w14:textId="77777777" w:rsidR="00C13B9F" w:rsidRPr="00C13B9F" w:rsidRDefault="00C13B9F" w:rsidP="00C13B9F">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B3: adaptation for SSB not on sync raster</w:t>
      </w:r>
    </w:p>
    <w:p w14:paraId="3706746B" w14:textId="77777777" w:rsidR="00747E87" w:rsidRPr="00D51BC6" w:rsidRDefault="00747E87" w:rsidP="00D51BC6">
      <w:pPr>
        <w:spacing w:afterLines="50" w:after="120"/>
        <w:rPr>
          <w:rFonts w:eastAsiaTheme="minorEastAsia"/>
          <w:sz w:val="22"/>
          <w:szCs w:val="22"/>
          <w:lang w:val="en-US"/>
        </w:rPr>
      </w:pPr>
    </w:p>
    <w:p w14:paraId="25A87380" w14:textId="0DEE42AB" w:rsidR="00C346D5" w:rsidRPr="00747E87" w:rsidRDefault="00D51BC6" w:rsidP="00747E87">
      <w:pPr>
        <w:pStyle w:val="2"/>
        <w:rPr>
          <w:rFonts w:eastAsiaTheme="minorEastAsia"/>
          <w:b/>
          <w:szCs w:val="18"/>
          <w:lang w:val="en-US"/>
        </w:rPr>
      </w:pPr>
      <w:r>
        <w:rPr>
          <w:rFonts w:eastAsia="DengXian"/>
          <w:b/>
          <w:szCs w:val="18"/>
          <w:lang w:val="en-US" w:eastAsia="zh-CN"/>
        </w:rPr>
        <w:t>2.2</w:t>
      </w:r>
      <w:r w:rsidR="00615820">
        <w:rPr>
          <w:rFonts w:eastAsia="DengXian"/>
          <w:b/>
          <w:szCs w:val="18"/>
          <w:lang w:val="en-US" w:eastAsia="zh-CN"/>
        </w:rPr>
        <w:t xml:space="preserve"> </w:t>
      </w:r>
      <w:r>
        <w:rPr>
          <w:rFonts w:eastAsia="DengXian"/>
          <w:b/>
          <w:szCs w:val="18"/>
          <w:lang w:val="en-US" w:eastAsia="zh-CN"/>
        </w:rPr>
        <w:t>PRACH in time domain</w:t>
      </w:r>
    </w:p>
    <w:tbl>
      <w:tblPr>
        <w:tblStyle w:val="afd"/>
        <w:tblW w:w="0" w:type="auto"/>
        <w:tblLook w:val="04A0" w:firstRow="1" w:lastRow="0" w:firstColumn="1" w:lastColumn="0" w:noHBand="0" w:noVBand="1"/>
      </w:tblPr>
      <w:tblGrid>
        <w:gridCol w:w="9962"/>
      </w:tblGrid>
      <w:tr w:rsidR="00A12118" w:rsidRPr="009D18AF" w14:paraId="4DF30AD8" w14:textId="77777777">
        <w:tc>
          <w:tcPr>
            <w:tcW w:w="9962" w:type="dxa"/>
          </w:tcPr>
          <w:p w14:paraId="2BE9E84A" w14:textId="21863A04" w:rsidR="00A12118" w:rsidRPr="009D18AF" w:rsidRDefault="00A12118">
            <w:pPr>
              <w:spacing w:after="0"/>
              <w:rPr>
                <w:b/>
                <w:bCs/>
                <w:sz w:val="21"/>
                <w:szCs w:val="21"/>
                <w:highlight w:val="green"/>
                <w:lang w:eastAsia="x-none"/>
              </w:rPr>
            </w:pPr>
            <w:r w:rsidRPr="009D18AF">
              <w:rPr>
                <w:b/>
                <w:bCs/>
                <w:sz w:val="21"/>
                <w:szCs w:val="21"/>
                <w:highlight w:val="green"/>
                <w:lang w:eastAsia="x-none"/>
              </w:rPr>
              <w:t>Agreement</w:t>
            </w:r>
            <w:r w:rsidR="00AF54B8" w:rsidRPr="0009472A">
              <w:rPr>
                <w:b/>
                <w:bCs/>
                <w:sz w:val="21"/>
                <w:szCs w:val="21"/>
                <w:lang w:eastAsia="x-none"/>
              </w:rPr>
              <w:t>@116</w:t>
            </w:r>
            <w:r w:rsidR="002E37CB" w:rsidRPr="0009472A">
              <w:rPr>
                <w:b/>
                <w:bCs/>
                <w:sz w:val="21"/>
                <w:szCs w:val="21"/>
                <w:lang w:eastAsia="x-none"/>
              </w:rPr>
              <w:t>bis</w:t>
            </w:r>
          </w:p>
          <w:p w14:paraId="47811B5A" w14:textId="77777777" w:rsidR="00A12118" w:rsidRPr="009D18AF" w:rsidRDefault="00A12118">
            <w:pPr>
              <w:pStyle w:val="a5"/>
              <w:spacing w:after="0"/>
              <w:rPr>
                <w:sz w:val="21"/>
                <w:szCs w:val="21"/>
              </w:rPr>
            </w:pPr>
            <w:r w:rsidRPr="009D18AF">
              <w:rPr>
                <w:sz w:val="21"/>
                <w:szCs w:val="21"/>
              </w:rPr>
              <w:t xml:space="preserve">For adaptation of PRACH in time-domain, support at least the following: </w:t>
            </w:r>
          </w:p>
          <w:p w14:paraId="3F031593" w14:textId="77777777" w:rsidR="00A12118" w:rsidRPr="009D18AF" w:rsidRDefault="00A12118" w:rsidP="00A12118">
            <w:pPr>
              <w:pStyle w:val="a5"/>
              <w:numPr>
                <w:ilvl w:val="0"/>
                <w:numId w:val="29"/>
              </w:numPr>
              <w:spacing w:after="0"/>
              <w:rPr>
                <w:sz w:val="21"/>
                <w:szCs w:val="21"/>
              </w:rPr>
            </w:pPr>
            <w:r w:rsidRPr="009D18AF">
              <w:rPr>
                <w:sz w:val="21"/>
                <w:szCs w:val="21"/>
              </w:rPr>
              <w:t>Adaptation based on additional PRACH resources for NES-capable UEs in addition to PRACH resources for legacy UEs (if any)</w:t>
            </w:r>
          </w:p>
          <w:p w14:paraId="745F85FC" w14:textId="77777777" w:rsidR="00A12118" w:rsidRPr="009D18AF" w:rsidRDefault="00A12118" w:rsidP="00A12118">
            <w:pPr>
              <w:pStyle w:val="a5"/>
              <w:numPr>
                <w:ilvl w:val="1"/>
                <w:numId w:val="28"/>
              </w:numPr>
              <w:spacing w:after="0"/>
              <w:rPr>
                <w:sz w:val="21"/>
                <w:szCs w:val="21"/>
              </w:rPr>
            </w:pPr>
            <w:r w:rsidRPr="009D18AF">
              <w:rPr>
                <w:sz w:val="21"/>
                <w:szCs w:val="21"/>
              </w:rPr>
              <w:t>Note: NES-capable UEs can use both additional PRACH resources and PRACH resources for legacy UEs</w:t>
            </w:r>
          </w:p>
          <w:p w14:paraId="0FA40FBB" w14:textId="77777777" w:rsidR="00A12118" w:rsidRPr="009D18AF" w:rsidRDefault="00A12118" w:rsidP="00A12118">
            <w:pPr>
              <w:pStyle w:val="a5"/>
              <w:numPr>
                <w:ilvl w:val="1"/>
                <w:numId w:val="28"/>
              </w:numPr>
              <w:spacing w:after="0"/>
              <w:rPr>
                <w:sz w:val="21"/>
                <w:szCs w:val="21"/>
              </w:rPr>
            </w:pPr>
            <w:r w:rsidRPr="009D18AF">
              <w:rPr>
                <w:sz w:val="21"/>
                <w:szCs w:val="21"/>
              </w:rPr>
              <w:t>Configuration of additional PRACH resources is provided by semi-static signalling</w:t>
            </w:r>
          </w:p>
          <w:p w14:paraId="23FC4417" w14:textId="77777777" w:rsidR="00A12118" w:rsidRPr="009D18AF" w:rsidRDefault="00A12118" w:rsidP="00A12118">
            <w:pPr>
              <w:pStyle w:val="a5"/>
              <w:numPr>
                <w:ilvl w:val="2"/>
                <w:numId w:val="28"/>
              </w:numPr>
              <w:spacing w:after="0"/>
              <w:rPr>
                <w:sz w:val="21"/>
                <w:szCs w:val="21"/>
              </w:rPr>
            </w:pPr>
            <w:r w:rsidRPr="009D18AF">
              <w:rPr>
                <w:sz w:val="21"/>
                <w:szCs w:val="21"/>
              </w:rPr>
              <w:t>FFS: details including whether there is overlap of additional PRACH resources and PRACH resources for legacy UEs</w:t>
            </w:r>
          </w:p>
          <w:p w14:paraId="1FCCE0F4" w14:textId="77777777" w:rsidR="00A12118" w:rsidRPr="009D18AF" w:rsidRDefault="00A12118" w:rsidP="00A12118">
            <w:pPr>
              <w:pStyle w:val="a5"/>
              <w:numPr>
                <w:ilvl w:val="1"/>
                <w:numId w:val="28"/>
              </w:numPr>
              <w:spacing w:after="0"/>
              <w:rPr>
                <w:sz w:val="21"/>
                <w:szCs w:val="21"/>
              </w:rPr>
            </w:pPr>
            <w:r w:rsidRPr="009D18AF">
              <w:rPr>
                <w:sz w:val="21"/>
                <w:szCs w:val="21"/>
              </w:rPr>
              <w:t>FFS: adaptation mechanism for additional PRACH resources</w:t>
            </w:r>
          </w:p>
          <w:p w14:paraId="5631C22D" w14:textId="2C489F7D" w:rsidR="00A12118" w:rsidRPr="002E37CB" w:rsidRDefault="00A12118" w:rsidP="002E37CB">
            <w:pPr>
              <w:pStyle w:val="a5"/>
              <w:numPr>
                <w:ilvl w:val="1"/>
                <w:numId w:val="28"/>
              </w:numPr>
              <w:spacing w:after="0"/>
              <w:rPr>
                <w:sz w:val="21"/>
                <w:szCs w:val="21"/>
              </w:rPr>
            </w:pPr>
            <w:r w:rsidRPr="009D18AF">
              <w:rPr>
                <w:sz w:val="21"/>
                <w:szCs w:val="21"/>
              </w:rPr>
              <w:t>Note: No change to the existing PRACH configuration tables in 38.211</w:t>
            </w:r>
          </w:p>
        </w:tc>
      </w:tr>
    </w:tbl>
    <w:p w14:paraId="5C8B1194" w14:textId="223B051F" w:rsidR="009F314C" w:rsidRPr="00411909" w:rsidRDefault="009F314C" w:rsidP="009F314C">
      <w:pPr>
        <w:rPr>
          <w:sz w:val="22"/>
          <w:szCs w:val="22"/>
          <w:lang w:val="en-US"/>
        </w:rPr>
      </w:pPr>
      <w:r w:rsidRPr="00411909">
        <w:rPr>
          <w:sz w:val="22"/>
          <w:szCs w:val="22"/>
          <w:u w:val="single"/>
          <w:lang w:val="en-US"/>
        </w:rPr>
        <w:t>Motivation/use-case of additional PRACH in our view</w:t>
      </w:r>
    </w:p>
    <w:p w14:paraId="4A8F4808" w14:textId="77777777" w:rsidR="00831925" w:rsidRDefault="00411909" w:rsidP="00831925">
      <w:pPr>
        <w:spacing w:afterLines="50" w:after="120"/>
        <w:ind w:firstLineChars="50" w:firstLine="110"/>
        <w:rPr>
          <w:sz w:val="22"/>
          <w:szCs w:val="22"/>
          <w:lang w:val="en-US"/>
        </w:rPr>
      </w:pPr>
      <w:r w:rsidRPr="00411909">
        <w:rPr>
          <w:rFonts w:eastAsiaTheme="minorEastAsia"/>
          <w:sz w:val="22"/>
          <w:szCs w:val="22"/>
          <w:lang w:val="en-US"/>
        </w:rPr>
        <w:t>On adaptation of PRACH in time domain, it was discussed and agreed that at least PRACH adaptation should be performed based on additional PRACH resources</w:t>
      </w:r>
      <w:r w:rsidRPr="00411909">
        <w:rPr>
          <w:rFonts w:eastAsiaTheme="minorEastAsia" w:hint="eastAsia"/>
          <w:sz w:val="22"/>
          <w:szCs w:val="22"/>
          <w:lang w:val="en-US"/>
        </w:rPr>
        <w:t xml:space="preserve">. </w:t>
      </w:r>
      <w:r>
        <w:rPr>
          <w:rFonts w:eastAsiaTheme="minorEastAsia" w:hint="eastAsia"/>
          <w:sz w:val="22"/>
          <w:szCs w:val="22"/>
          <w:lang w:val="en-US"/>
        </w:rPr>
        <w:t xml:space="preserve">We believe that </w:t>
      </w:r>
      <w:r w:rsidR="009F314C" w:rsidRPr="00411909">
        <w:rPr>
          <w:sz w:val="22"/>
          <w:szCs w:val="22"/>
          <w:lang w:val="en-US"/>
        </w:rPr>
        <w:t xml:space="preserve">Rel-19 additional PRACH is to improve RACH capacity and/or RACH latency for better communication performance during NES operation (while </w:t>
      </w:r>
      <w:proofErr w:type="spellStart"/>
      <w:r w:rsidR="009F314C" w:rsidRPr="00411909">
        <w:rPr>
          <w:sz w:val="22"/>
          <w:szCs w:val="22"/>
          <w:lang w:val="en-US"/>
        </w:rPr>
        <w:t>gNB</w:t>
      </w:r>
      <w:proofErr w:type="spellEnd"/>
      <w:r w:rsidR="009F314C" w:rsidRPr="00411909">
        <w:rPr>
          <w:sz w:val="22"/>
          <w:szCs w:val="22"/>
          <w:lang w:val="en-US"/>
        </w:rPr>
        <w:t xml:space="preserve"> is infrequent wake-up to monitor legacy PRACH resources by configuring less ROs or longer periodicity)</w:t>
      </w:r>
      <w:r w:rsidR="00831925">
        <w:rPr>
          <w:rFonts w:hint="eastAsia"/>
          <w:sz w:val="22"/>
          <w:szCs w:val="22"/>
          <w:lang w:val="en-US"/>
        </w:rPr>
        <w:t>.</w:t>
      </w:r>
    </w:p>
    <w:p w14:paraId="3F6FCF59" w14:textId="26BC60E4" w:rsidR="009F314C" w:rsidRPr="00411909" w:rsidRDefault="00831925" w:rsidP="005E37E1">
      <w:pPr>
        <w:spacing w:afterLines="50" w:after="120"/>
        <w:ind w:firstLineChars="50" w:firstLine="110"/>
        <w:rPr>
          <w:sz w:val="22"/>
          <w:szCs w:val="22"/>
          <w:lang w:val="en-US"/>
        </w:rPr>
      </w:pPr>
      <w:r>
        <w:rPr>
          <w:rFonts w:hint="eastAsia"/>
          <w:sz w:val="22"/>
          <w:szCs w:val="22"/>
          <w:lang w:val="en-US"/>
        </w:rPr>
        <w:t xml:space="preserve">The </w:t>
      </w:r>
      <w:r>
        <w:rPr>
          <w:sz w:val="22"/>
          <w:szCs w:val="22"/>
          <w:lang w:val="en-US"/>
        </w:rPr>
        <w:t>applicable</w:t>
      </w:r>
      <w:r>
        <w:rPr>
          <w:rFonts w:hint="eastAsia"/>
          <w:sz w:val="22"/>
          <w:szCs w:val="22"/>
          <w:lang w:val="en-US"/>
        </w:rPr>
        <w:t xml:space="preserve"> case would be that </w:t>
      </w:r>
      <w:r w:rsidR="009F314C" w:rsidRPr="00411909">
        <w:rPr>
          <w:sz w:val="22"/>
          <w:szCs w:val="22"/>
          <w:lang w:val="en-US"/>
        </w:rPr>
        <w:t>NW may configure</w:t>
      </w:r>
      <w:r w:rsidR="00D374E0">
        <w:rPr>
          <w:rFonts w:hint="eastAsia"/>
          <w:sz w:val="22"/>
          <w:szCs w:val="22"/>
          <w:lang w:val="en-US"/>
        </w:rPr>
        <w:t xml:space="preserve"> </w:t>
      </w:r>
      <w:r w:rsidR="009F314C" w:rsidRPr="00411909">
        <w:rPr>
          <w:sz w:val="22"/>
          <w:szCs w:val="22"/>
          <w:lang w:val="en-US"/>
        </w:rPr>
        <w:t xml:space="preserve">smaller </w:t>
      </w:r>
      <w:r w:rsidR="00D374E0">
        <w:rPr>
          <w:rFonts w:hint="eastAsia"/>
          <w:sz w:val="22"/>
          <w:szCs w:val="22"/>
          <w:lang w:val="en-US"/>
        </w:rPr>
        <w:t xml:space="preserve">number of </w:t>
      </w:r>
      <w:r w:rsidR="009F314C" w:rsidRPr="00411909">
        <w:rPr>
          <w:sz w:val="22"/>
          <w:szCs w:val="22"/>
          <w:lang w:val="en-US"/>
        </w:rPr>
        <w:t xml:space="preserve">ROs </w:t>
      </w:r>
      <w:r w:rsidR="00D374E0">
        <w:rPr>
          <w:rFonts w:hint="eastAsia"/>
          <w:sz w:val="22"/>
          <w:szCs w:val="22"/>
          <w:lang w:val="en-US"/>
        </w:rPr>
        <w:t xml:space="preserve">and/or longer RACH periodicity </w:t>
      </w:r>
      <w:r w:rsidR="009F314C" w:rsidRPr="00411909">
        <w:rPr>
          <w:sz w:val="22"/>
          <w:szCs w:val="22"/>
          <w:lang w:val="en-US"/>
        </w:rPr>
        <w:t xml:space="preserve">as </w:t>
      </w:r>
      <w:r w:rsidR="001B173E">
        <w:rPr>
          <w:rFonts w:hint="eastAsia"/>
          <w:sz w:val="22"/>
          <w:szCs w:val="22"/>
          <w:lang w:val="en-US"/>
        </w:rPr>
        <w:t xml:space="preserve">a </w:t>
      </w:r>
      <w:r w:rsidR="009F314C" w:rsidRPr="00411909">
        <w:rPr>
          <w:sz w:val="22"/>
          <w:szCs w:val="22"/>
          <w:lang w:val="en-US"/>
        </w:rPr>
        <w:t xml:space="preserve">default </w:t>
      </w:r>
      <w:r w:rsidR="00437A96">
        <w:rPr>
          <w:rFonts w:hint="eastAsia"/>
          <w:sz w:val="22"/>
          <w:szCs w:val="22"/>
          <w:lang w:val="en-US"/>
        </w:rPr>
        <w:t xml:space="preserve">for </w:t>
      </w:r>
      <w:r w:rsidR="009F314C" w:rsidRPr="00411909">
        <w:rPr>
          <w:sz w:val="22"/>
          <w:szCs w:val="22"/>
          <w:lang w:val="en-US"/>
        </w:rPr>
        <w:t xml:space="preserve">NES operation </w:t>
      </w:r>
      <w:r w:rsidR="00437A96">
        <w:rPr>
          <w:rFonts w:hint="eastAsia"/>
          <w:sz w:val="22"/>
          <w:szCs w:val="22"/>
          <w:lang w:val="en-US"/>
        </w:rPr>
        <w:t xml:space="preserve">by reducing </w:t>
      </w:r>
      <w:r w:rsidR="0019020C">
        <w:rPr>
          <w:rFonts w:hint="eastAsia"/>
          <w:sz w:val="22"/>
          <w:szCs w:val="22"/>
          <w:lang w:val="en-US"/>
        </w:rPr>
        <w:t xml:space="preserve">RO monitoring. </w:t>
      </w:r>
      <w:r w:rsidR="00F103C0">
        <w:rPr>
          <w:sz w:val="22"/>
          <w:szCs w:val="22"/>
          <w:lang w:val="en-US"/>
        </w:rPr>
        <w:t>Generally</w:t>
      </w:r>
      <w:r w:rsidR="00F103C0">
        <w:rPr>
          <w:rFonts w:hint="eastAsia"/>
          <w:sz w:val="22"/>
          <w:szCs w:val="22"/>
          <w:lang w:val="en-US"/>
        </w:rPr>
        <w:t xml:space="preserve">, NW </w:t>
      </w:r>
      <w:r w:rsidR="00C213D3">
        <w:rPr>
          <w:rFonts w:hint="eastAsia"/>
          <w:sz w:val="22"/>
          <w:szCs w:val="22"/>
          <w:lang w:val="en-US"/>
        </w:rPr>
        <w:t xml:space="preserve">may be able to </w:t>
      </w:r>
      <w:r w:rsidR="00F103C0">
        <w:rPr>
          <w:rFonts w:hint="eastAsia"/>
          <w:sz w:val="22"/>
          <w:szCs w:val="22"/>
          <w:lang w:val="en-US"/>
        </w:rPr>
        <w:t xml:space="preserve">expect </w:t>
      </w:r>
      <w:r w:rsidR="005B0BF3">
        <w:rPr>
          <w:rFonts w:hint="eastAsia"/>
          <w:sz w:val="22"/>
          <w:szCs w:val="22"/>
          <w:lang w:val="en-US"/>
        </w:rPr>
        <w:t xml:space="preserve">the </w:t>
      </w:r>
      <w:r w:rsidR="00C213D3">
        <w:rPr>
          <w:rFonts w:hint="eastAsia"/>
          <w:sz w:val="22"/>
          <w:szCs w:val="22"/>
          <w:lang w:val="en-US"/>
        </w:rPr>
        <w:t>ro</w:t>
      </w:r>
      <w:r w:rsidR="005B0BF3">
        <w:rPr>
          <w:rFonts w:hint="eastAsia"/>
          <w:sz w:val="22"/>
          <w:szCs w:val="22"/>
          <w:lang w:val="en-US"/>
        </w:rPr>
        <w:t xml:space="preserve">ugh </w:t>
      </w:r>
      <w:r w:rsidR="00F103C0">
        <w:rPr>
          <w:rFonts w:hint="eastAsia"/>
          <w:sz w:val="22"/>
          <w:szCs w:val="22"/>
          <w:lang w:val="en-US"/>
        </w:rPr>
        <w:t>number of IDLE UEs</w:t>
      </w:r>
      <w:r w:rsidR="004F61F1">
        <w:rPr>
          <w:rFonts w:hint="eastAsia"/>
          <w:sz w:val="22"/>
          <w:szCs w:val="22"/>
          <w:lang w:val="en-US"/>
        </w:rPr>
        <w:t xml:space="preserve">, while cannot expect </w:t>
      </w:r>
      <w:r w:rsidR="000416C5">
        <w:rPr>
          <w:rFonts w:hint="eastAsia"/>
          <w:sz w:val="22"/>
          <w:szCs w:val="22"/>
          <w:lang w:val="en-US"/>
        </w:rPr>
        <w:t xml:space="preserve">the probability of traffic </w:t>
      </w:r>
      <w:r w:rsidR="000416C5">
        <w:rPr>
          <w:sz w:val="22"/>
          <w:szCs w:val="22"/>
          <w:lang w:val="en-US"/>
        </w:rPr>
        <w:t>occurrence</w:t>
      </w:r>
      <w:r w:rsidR="000416C5">
        <w:rPr>
          <w:rFonts w:hint="eastAsia"/>
          <w:sz w:val="22"/>
          <w:szCs w:val="22"/>
          <w:lang w:val="en-US"/>
        </w:rPr>
        <w:t xml:space="preserve"> for each of IDLE UEs. </w:t>
      </w:r>
      <w:r w:rsidR="0090206D">
        <w:rPr>
          <w:rFonts w:hint="eastAsia"/>
          <w:sz w:val="22"/>
          <w:szCs w:val="22"/>
          <w:lang w:val="en-US"/>
        </w:rPr>
        <w:lastRenderedPageBreak/>
        <w:t xml:space="preserve">Configuring many ROs for those IDLE UEs </w:t>
      </w:r>
      <w:r w:rsidR="007B55EF">
        <w:rPr>
          <w:rFonts w:hint="eastAsia"/>
          <w:sz w:val="22"/>
          <w:szCs w:val="22"/>
          <w:lang w:val="en-US"/>
        </w:rPr>
        <w:t>will cause inefficient NW energy usage due to</w:t>
      </w:r>
      <w:r w:rsidR="00714E8D">
        <w:rPr>
          <w:rFonts w:hint="eastAsia"/>
          <w:sz w:val="22"/>
          <w:szCs w:val="22"/>
          <w:lang w:val="en-US"/>
        </w:rPr>
        <w:t xml:space="preserve"> unused ROs, but if only a limited number of ROs is configured</w:t>
      </w:r>
      <w:r w:rsidR="00A55D93">
        <w:rPr>
          <w:rFonts w:hint="eastAsia"/>
          <w:sz w:val="22"/>
          <w:szCs w:val="22"/>
          <w:lang w:val="en-US"/>
        </w:rPr>
        <w:t xml:space="preserve"> while </w:t>
      </w:r>
      <w:r w:rsidR="009F314C" w:rsidRPr="00411909">
        <w:rPr>
          <w:sz w:val="22"/>
          <w:szCs w:val="22"/>
          <w:lang w:val="en-US"/>
        </w:rPr>
        <w:t>traffic occurs for many idle UEs, a lot of PRACH transmissions will occur within a cell, that exceeds with the R</w:t>
      </w:r>
      <w:r w:rsidR="005E37E1">
        <w:rPr>
          <w:rFonts w:hint="eastAsia"/>
          <w:sz w:val="22"/>
          <w:szCs w:val="22"/>
          <w:lang w:val="en-US"/>
        </w:rPr>
        <w:t>O</w:t>
      </w:r>
      <w:r w:rsidR="00A55D93">
        <w:rPr>
          <w:rFonts w:hint="eastAsia"/>
          <w:sz w:val="22"/>
          <w:szCs w:val="22"/>
          <w:lang w:val="en-US"/>
        </w:rPr>
        <w:t xml:space="preserve"> capacity</w:t>
      </w:r>
      <w:r w:rsidR="005E37E1">
        <w:rPr>
          <w:rFonts w:hint="eastAsia"/>
          <w:sz w:val="22"/>
          <w:szCs w:val="22"/>
          <w:lang w:val="en-US"/>
        </w:rPr>
        <w:t xml:space="preserve">. </w:t>
      </w:r>
      <w:proofErr w:type="gramStart"/>
      <w:r w:rsidR="009F314C" w:rsidRPr="00411909">
        <w:rPr>
          <w:sz w:val="22"/>
          <w:szCs w:val="22"/>
          <w:lang w:val="en-US"/>
        </w:rPr>
        <w:t>In order to</w:t>
      </w:r>
      <w:proofErr w:type="gramEnd"/>
      <w:r w:rsidR="009F314C" w:rsidRPr="00411909">
        <w:rPr>
          <w:sz w:val="22"/>
          <w:szCs w:val="22"/>
          <w:lang w:val="en-US"/>
        </w:rPr>
        <w:t xml:space="preserve"> address this, additional PRACH resources can be indicated to new UEs which try to access a NES cell. </w:t>
      </w:r>
    </w:p>
    <w:p w14:paraId="64F99537" w14:textId="77777777" w:rsidR="009F314C" w:rsidRDefault="009F314C" w:rsidP="00C346D5">
      <w:pPr>
        <w:rPr>
          <w:lang w:val="en-US"/>
        </w:rPr>
      </w:pPr>
    </w:p>
    <w:tbl>
      <w:tblPr>
        <w:tblStyle w:val="afd"/>
        <w:tblW w:w="0" w:type="auto"/>
        <w:tblLook w:val="04A0" w:firstRow="1" w:lastRow="0" w:firstColumn="1" w:lastColumn="0" w:noHBand="0" w:noVBand="1"/>
      </w:tblPr>
      <w:tblGrid>
        <w:gridCol w:w="9962"/>
      </w:tblGrid>
      <w:tr w:rsidR="00E950AF" w:rsidRPr="009D18AF" w14:paraId="4DC90FB2" w14:textId="77777777" w:rsidTr="00E950AF">
        <w:tc>
          <w:tcPr>
            <w:tcW w:w="9962" w:type="dxa"/>
          </w:tcPr>
          <w:p w14:paraId="72C8521F" w14:textId="6CF5CCB8" w:rsidR="00E950AF" w:rsidRPr="00E950AF" w:rsidRDefault="00E950AF" w:rsidP="00851D8C">
            <w:pPr>
              <w:pStyle w:val="a5"/>
              <w:spacing w:after="0"/>
              <w:rPr>
                <w:rFonts w:eastAsiaTheme="minorEastAsia"/>
                <w:sz w:val="21"/>
                <w:szCs w:val="21"/>
                <w:lang w:val="en-US"/>
              </w:rPr>
            </w:pPr>
            <w:r w:rsidRPr="00E950AF">
              <w:rPr>
                <w:rFonts w:eastAsiaTheme="minorEastAsia"/>
                <w:b/>
                <w:bCs/>
                <w:sz w:val="21"/>
                <w:szCs w:val="21"/>
                <w:highlight w:val="green"/>
                <w:lang w:val="en-US"/>
              </w:rPr>
              <w:t>Agreement</w:t>
            </w:r>
            <w:r w:rsidR="00706DC1">
              <w:rPr>
                <w:rFonts w:eastAsiaTheme="minorEastAsia" w:hint="eastAsia"/>
                <w:b/>
                <w:bCs/>
                <w:sz w:val="21"/>
                <w:szCs w:val="21"/>
                <w:lang w:val="en-US"/>
              </w:rPr>
              <w:t>@117</w:t>
            </w:r>
          </w:p>
          <w:p w14:paraId="0A0371B7" w14:textId="77777777" w:rsidR="00E950AF" w:rsidRPr="00E950AF" w:rsidRDefault="00E950AF" w:rsidP="00851D8C">
            <w:pPr>
              <w:pStyle w:val="a5"/>
              <w:spacing w:after="0"/>
              <w:rPr>
                <w:rFonts w:eastAsiaTheme="minorEastAsia"/>
                <w:sz w:val="21"/>
                <w:szCs w:val="21"/>
                <w:lang w:val="en-US"/>
              </w:rPr>
            </w:pPr>
            <w:r w:rsidRPr="00E950AF">
              <w:rPr>
                <w:rFonts w:eastAsiaTheme="minorEastAsia"/>
                <w:sz w:val="21"/>
                <w:szCs w:val="21"/>
              </w:rPr>
              <w:t xml:space="preserve">For adaptation of PRACH in time-domain, support at least the following case(s) </w:t>
            </w:r>
          </w:p>
          <w:p w14:paraId="412E3619" w14:textId="77777777"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Case 1: no time-domain overlap between the additional PRACH resources for NES-capable UEs and the PRACH resources for legacy UEs</w:t>
            </w:r>
          </w:p>
          <w:p w14:paraId="24DE34E6" w14:textId="77777777"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Case 2: time-domain overlap but no overlap in frequency domain between the additional PRACH resources for NES-capable UEs and the PRACH resources for legacy UEs</w:t>
            </w:r>
          </w:p>
          <w:p w14:paraId="7BA030E5" w14:textId="77777777"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Case 3: additional PRACH resources for NES-capable UEs and legacy PRACH resources overlap neither in time nor frequency domains</w:t>
            </w:r>
          </w:p>
          <w:p w14:paraId="4B80BD1F" w14:textId="77777777"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FFS: whether additional conditions are needed to support the above cases</w:t>
            </w:r>
          </w:p>
          <w:p w14:paraId="24E438E3" w14:textId="77777777"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FFS: Additional case whether full/partial overlap in both time and frequency is allowed</w:t>
            </w:r>
          </w:p>
          <w:p w14:paraId="608AF43F" w14:textId="799E5EFA" w:rsidR="00E950AF" w:rsidRPr="00E950AF" w:rsidRDefault="00E950AF" w:rsidP="00851D8C">
            <w:pPr>
              <w:pStyle w:val="a5"/>
              <w:numPr>
                <w:ilvl w:val="0"/>
                <w:numId w:val="38"/>
              </w:numPr>
              <w:spacing w:after="0"/>
              <w:rPr>
                <w:rFonts w:eastAsiaTheme="minorEastAsia"/>
                <w:sz w:val="21"/>
                <w:szCs w:val="21"/>
                <w:lang w:val="en-US"/>
              </w:rPr>
            </w:pPr>
            <w:r w:rsidRPr="00E950AF">
              <w:rPr>
                <w:rFonts w:eastAsiaTheme="minorEastAsia"/>
                <w:sz w:val="21"/>
                <w:szCs w:val="21"/>
              </w:rPr>
              <w:t>Above does not preclude discussion for the case where the configuration for additional PRACH resources contains legacy PRACH resources</w:t>
            </w:r>
          </w:p>
        </w:tc>
      </w:tr>
    </w:tbl>
    <w:p w14:paraId="35C00240" w14:textId="1B61B771" w:rsidR="00C62698" w:rsidRPr="00AB2D87" w:rsidRDefault="00C62698" w:rsidP="00C62698">
      <w:pPr>
        <w:spacing w:afterLines="50" w:after="120"/>
        <w:ind w:firstLineChars="50" w:firstLine="110"/>
        <w:rPr>
          <w:rFonts w:eastAsiaTheme="minorEastAsia"/>
          <w:sz w:val="22"/>
          <w:szCs w:val="22"/>
          <w:lang w:val="en-US"/>
        </w:rPr>
      </w:pPr>
      <w:r>
        <w:rPr>
          <w:rFonts w:eastAsiaTheme="minorEastAsia"/>
          <w:sz w:val="22"/>
          <w:szCs w:val="22"/>
          <w:lang w:val="en-US"/>
        </w:rPr>
        <w:t>For overlapping between additional PRACH resources and legacy PRACH resources, we support</w:t>
      </w:r>
      <w:r w:rsidR="001A33ED">
        <w:rPr>
          <w:rFonts w:eastAsiaTheme="minorEastAsia" w:hint="eastAsia"/>
          <w:sz w:val="22"/>
          <w:szCs w:val="22"/>
          <w:lang w:val="en-US"/>
        </w:rPr>
        <w:t xml:space="preserve"> to introduce</w:t>
      </w:r>
      <w:r>
        <w:rPr>
          <w:rFonts w:eastAsiaTheme="minorEastAsia"/>
          <w:sz w:val="22"/>
          <w:szCs w:val="22"/>
          <w:lang w:val="en-US"/>
        </w:rPr>
        <w:t xml:space="preserve"> a mechanism of UE handling the overlap</w:t>
      </w:r>
      <w:r w:rsidR="00E21F99">
        <w:rPr>
          <w:rFonts w:eastAsiaTheme="minorEastAsia" w:hint="eastAsia"/>
          <w:sz w:val="22"/>
          <w:szCs w:val="22"/>
          <w:lang w:val="en-US"/>
        </w:rPr>
        <w:t xml:space="preserve">, e.g., </w:t>
      </w:r>
      <w:proofErr w:type="gramStart"/>
      <w:r w:rsidR="00E21F99">
        <w:rPr>
          <w:rFonts w:eastAsiaTheme="minorEastAsia" w:hint="eastAsia"/>
          <w:sz w:val="22"/>
          <w:szCs w:val="22"/>
          <w:lang w:val="en-US"/>
        </w:rPr>
        <w:t>similar to</w:t>
      </w:r>
      <w:proofErr w:type="gramEnd"/>
      <w:r w:rsidR="00E21F99">
        <w:rPr>
          <w:rFonts w:eastAsiaTheme="minorEastAsia" w:hint="eastAsia"/>
          <w:sz w:val="22"/>
          <w:szCs w:val="22"/>
          <w:lang w:val="en-US"/>
        </w:rPr>
        <w:t xml:space="preserve"> RO</w:t>
      </w:r>
      <w:r>
        <w:rPr>
          <w:rFonts w:eastAsiaTheme="minorEastAsia"/>
          <w:sz w:val="22"/>
          <w:szCs w:val="22"/>
          <w:lang w:val="en-US"/>
        </w:rPr>
        <w:t xml:space="preserve"> validation </w:t>
      </w:r>
      <w:r w:rsidR="00E21F99">
        <w:rPr>
          <w:rFonts w:eastAsiaTheme="minorEastAsia" w:hint="eastAsia"/>
          <w:sz w:val="22"/>
          <w:szCs w:val="22"/>
          <w:lang w:val="en-US"/>
        </w:rPr>
        <w:t>based on SSB and TDD configuration</w:t>
      </w:r>
      <w:r>
        <w:rPr>
          <w:rFonts w:eastAsiaTheme="minorEastAsia"/>
          <w:sz w:val="22"/>
          <w:szCs w:val="22"/>
          <w:lang w:val="en-US"/>
        </w:rPr>
        <w:t xml:space="preserve">. It is not desirable from NW operator’s perspective that </w:t>
      </w:r>
      <w:proofErr w:type="spellStart"/>
      <w:r>
        <w:rPr>
          <w:rFonts w:eastAsiaTheme="minorEastAsia"/>
          <w:sz w:val="22"/>
          <w:szCs w:val="22"/>
          <w:lang w:val="en-US"/>
        </w:rPr>
        <w:t>gNB</w:t>
      </w:r>
      <w:proofErr w:type="spellEnd"/>
      <w:r>
        <w:rPr>
          <w:rFonts w:eastAsiaTheme="minorEastAsia"/>
          <w:sz w:val="22"/>
          <w:szCs w:val="22"/>
          <w:lang w:val="en-US"/>
        </w:rPr>
        <w:t xml:space="preserve"> always has to </w:t>
      </w:r>
      <w:r w:rsidR="00EA0AA6">
        <w:rPr>
          <w:rFonts w:eastAsiaTheme="minorEastAsia" w:hint="eastAsia"/>
          <w:sz w:val="22"/>
          <w:szCs w:val="22"/>
          <w:lang w:val="en-US"/>
        </w:rPr>
        <w:t>configure</w:t>
      </w:r>
      <w:r w:rsidR="0013423F">
        <w:rPr>
          <w:rFonts w:eastAsiaTheme="minorEastAsia" w:hint="eastAsia"/>
          <w:sz w:val="22"/>
          <w:szCs w:val="22"/>
          <w:lang w:val="en-US"/>
        </w:rPr>
        <w:t xml:space="preserve"> additional PRACH resource such that it </w:t>
      </w:r>
      <w:r w:rsidR="00406B34">
        <w:rPr>
          <w:rFonts w:eastAsiaTheme="minorEastAsia" w:hint="eastAsia"/>
          <w:sz w:val="22"/>
          <w:szCs w:val="22"/>
          <w:lang w:val="en-US"/>
        </w:rPr>
        <w:t>does not overlap with any legacy PRACH resource at all</w:t>
      </w:r>
      <w:r>
        <w:rPr>
          <w:rFonts w:eastAsiaTheme="minorEastAsia"/>
          <w:sz w:val="22"/>
          <w:szCs w:val="22"/>
          <w:lang w:val="en-US"/>
        </w:rPr>
        <w:t xml:space="preserve"> i.e., as configuration restriction</w:t>
      </w:r>
      <w:r w:rsidR="00F977CF">
        <w:rPr>
          <w:rFonts w:eastAsiaTheme="minorEastAsia" w:hint="eastAsia"/>
          <w:sz w:val="22"/>
          <w:szCs w:val="22"/>
          <w:lang w:val="en-US"/>
        </w:rPr>
        <w:t xml:space="preserve"> is not preferred</w:t>
      </w:r>
      <w:r>
        <w:rPr>
          <w:rFonts w:eastAsiaTheme="minorEastAsia"/>
          <w:sz w:val="22"/>
          <w:szCs w:val="22"/>
          <w:lang w:val="en-US"/>
        </w:rPr>
        <w:t xml:space="preserve">. Even for the legacy PRACH resources, not all configured resources will be used or will be regarded as valid resources. For example, after SSB-RO mapping, there can be remaining PRACH resources that are not mapped to any SSB(s), or in TDD operation, some PRACH resources </w:t>
      </w:r>
      <w:r w:rsidRPr="00AB2D87">
        <w:rPr>
          <w:rFonts w:eastAsiaTheme="minorEastAsia"/>
          <w:sz w:val="22"/>
          <w:szCs w:val="22"/>
          <w:lang w:val="en-US"/>
        </w:rPr>
        <w:t>cannot be regarded as valid due to a lack of enough gap duration between SSB and PRACH resources.</w:t>
      </w:r>
    </w:p>
    <w:p w14:paraId="222317AF" w14:textId="77777777" w:rsidR="00C62698" w:rsidRDefault="00C62698" w:rsidP="00C62698">
      <w:pPr>
        <w:spacing w:afterLines="50" w:after="120"/>
        <w:ind w:firstLineChars="50" w:firstLine="110"/>
        <w:rPr>
          <w:rFonts w:eastAsiaTheme="minorEastAsia"/>
          <w:sz w:val="22"/>
          <w:szCs w:val="22"/>
          <w:lang w:val="en-US"/>
        </w:rPr>
      </w:pPr>
      <w:r w:rsidRPr="00AB2D87">
        <w:rPr>
          <w:rFonts w:eastAsiaTheme="minorEastAsia" w:hint="eastAsia"/>
          <w:sz w:val="22"/>
          <w:szCs w:val="22"/>
          <w:lang w:val="en-US"/>
        </w:rPr>
        <w:t>I</w:t>
      </w:r>
      <w:r w:rsidRPr="00AB2D87">
        <w:rPr>
          <w:rFonts w:eastAsiaTheme="minorEastAsia"/>
          <w:sz w:val="22"/>
          <w:szCs w:val="22"/>
          <w:lang w:val="en-US"/>
        </w:rPr>
        <w:t>n addition, legacy PRACH resources should not be impacted by additional resources, and hence it is a natural way for Rel-19 UE to regard additional PRACH resources overlapping with legacy PRACH resources as invalid.</w:t>
      </w:r>
    </w:p>
    <w:p w14:paraId="1BF3C5DA" w14:textId="77777777" w:rsidR="00237785" w:rsidRPr="00AB2D87" w:rsidRDefault="00237785" w:rsidP="00C62698">
      <w:pPr>
        <w:spacing w:afterLines="50" w:after="120"/>
        <w:ind w:firstLineChars="50" w:firstLine="110"/>
        <w:rPr>
          <w:rFonts w:eastAsiaTheme="minorEastAsia"/>
          <w:sz w:val="22"/>
          <w:szCs w:val="22"/>
          <w:lang w:val="en-US"/>
        </w:rPr>
      </w:pPr>
    </w:p>
    <w:p w14:paraId="0E1DA025" w14:textId="0EC71B95" w:rsidR="00237785" w:rsidRPr="00AB2D87" w:rsidRDefault="00237785" w:rsidP="00237785">
      <w:pPr>
        <w:spacing w:afterLines="50" w:after="120"/>
        <w:rPr>
          <w:sz w:val="22"/>
          <w:szCs w:val="22"/>
          <w:lang w:val="en-US"/>
        </w:rPr>
      </w:pPr>
      <w:r w:rsidRPr="00AB2D87">
        <w:rPr>
          <w:rFonts w:eastAsiaTheme="minorEastAsia"/>
          <w:b/>
          <w:sz w:val="22"/>
          <w:szCs w:val="22"/>
          <w:u w:val="single"/>
        </w:rPr>
        <w:t xml:space="preserve">Proposal </w:t>
      </w:r>
      <w:r w:rsidR="007A5C73">
        <w:rPr>
          <w:rFonts w:eastAsiaTheme="minorEastAsia" w:hint="eastAsia"/>
          <w:b/>
          <w:sz w:val="22"/>
          <w:szCs w:val="22"/>
          <w:u w:val="single"/>
        </w:rPr>
        <w:t>6</w:t>
      </w:r>
      <w:r w:rsidRPr="00AB2D87">
        <w:rPr>
          <w:rFonts w:eastAsiaTheme="minorEastAsia"/>
          <w:b/>
          <w:sz w:val="22"/>
          <w:szCs w:val="22"/>
          <w:u w:val="single"/>
        </w:rPr>
        <w:t>:</w:t>
      </w:r>
    </w:p>
    <w:p w14:paraId="21956A62" w14:textId="1F1AB872" w:rsidR="00237785" w:rsidRPr="00AB2D87" w:rsidRDefault="00140B9A" w:rsidP="00237785">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w:t>
      </w:r>
      <w:r w:rsidR="00D30800">
        <w:rPr>
          <w:rFonts w:eastAsiaTheme="minorEastAsia" w:hint="eastAsia"/>
          <w:sz w:val="22"/>
          <w:szCs w:val="22"/>
        </w:rPr>
        <w:t>,</w:t>
      </w:r>
      <w:r>
        <w:rPr>
          <w:rFonts w:eastAsiaTheme="minorEastAsia" w:hint="eastAsia"/>
          <w:sz w:val="22"/>
          <w:szCs w:val="22"/>
        </w:rPr>
        <w:t xml:space="preserve"> n</w:t>
      </w:r>
      <w:r w:rsidR="006C5E02" w:rsidRPr="006C5E02">
        <w:rPr>
          <w:rFonts w:eastAsiaTheme="minorEastAsia"/>
          <w:sz w:val="22"/>
          <w:szCs w:val="22"/>
        </w:rPr>
        <w:t>ot support specifying some configuration restriction on any overlap in both time and frequency, the following can be considered</w:t>
      </w:r>
      <w:r w:rsidR="00237785" w:rsidRPr="00AB2D87">
        <w:rPr>
          <w:rFonts w:eastAsiaTheme="minorEastAsia" w:hint="eastAsia"/>
          <w:sz w:val="22"/>
          <w:szCs w:val="22"/>
        </w:rPr>
        <w:t xml:space="preserve">, </w:t>
      </w:r>
    </w:p>
    <w:p w14:paraId="22756F48" w14:textId="77777777" w:rsidR="00191278" w:rsidRPr="00191278" w:rsidRDefault="00191278" w:rsidP="00191278">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3457160A" w14:textId="77777777" w:rsidR="007873E9" w:rsidRDefault="007873E9" w:rsidP="00C346D5">
      <w:pPr>
        <w:rPr>
          <w:lang w:val="en-US"/>
        </w:rPr>
      </w:pPr>
    </w:p>
    <w:p w14:paraId="4DCB7252" w14:textId="77777777" w:rsidR="00C346D5" w:rsidRPr="00C346D5" w:rsidRDefault="00C346D5" w:rsidP="00C346D5">
      <w:pPr>
        <w:rPr>
          <w:lang w:val="en-US"/>
        </w:rPr>
      </w:pPr>
      <w:r w:rsidRPr="00C346D5">
        <w:rPr>
          <w:u w:val="single"/>
          <w:lang w:val="en-US"/>
        </w:rPr>
        <w:t>Parameters of Additional PRACH resources</w:t>
      </w:r>
    </w:p>
    <w:tbl>
      <w:tblPr>
        <w:tblStyle w:val="afd"/>
        <w:tblW w:w="0" w:type="auto"/>
        <w:tblLook w:val="04A0" w:firstRow="1" w:lastRow="0" w:firstColumn="1" w:lastColumn="0" w:noHBand="0" w:noVBand="1"/>
      </w:tblPr>
      <w:tblGrid>
        <w:gridCol w:w="9962"/>
      </w:tblGrid>
      <w:tr w:rsidR="00571411" w:rsidRPr="009D18AF" w14:paraId="0C406074" w14:textId="77777777" w:rsidTr="00E950AF">
        <w:tc>
          <w:tcPr>
            <w:tcW w:w="9962" w:type="dxa"/>
          </w:tcPr>
          <w:p w14:paraId="3B99AC2D" w14:textId="4F72AE29" w:rsidR="0016345B" w:rsidRPr="0009472A" w:rsidRDefault="0016345B" w:rsidP="002D545E">
            <w:pPr>
              <w:pStyle w:val="a5"/>
              <w:spacing w:after="0"/>
              <w:rPr>
                <w:rFonts w:eastAsiaTheme="minorEastAsia"/>
                <w:sz w:val="21"/>
                <w:szCs w:val="21"/>
                <w:lang w:val="en-US"/>
              </w:rPr>
            </w:pPr>
            <w:bookmarkStart w:id="8" w:name="_Hlk173668004"/>
            <w:r w:rsidRPr="0016345B">
              <w:rPr>
                <w:rFonts w:eastAsia="SimSun"/>
                <w:b/>
                <w:bCs/>
                <w:sz w:val="21"/>
                <w:szCs w:val="21"/>
                <w:highlight w:val="green"/>
                <w:lang w:eastAsia="zh-CN"/>
              </w:rPr>
              <w:t>Agreement</w:t>
            </w:r>
            <w:r w:rsidR="00807D9F">
              <w:rPr>
                <w:rFonts w:eastAsiaTheme="minorEastAsia" w:hint="eastAsia"/>
                <w:b/>
                <w:bCs/>
                <w:sz w:val="21"/>
                <w:szCs w:val="21"/>
              </w:rPr>
              <w:t>@117</w:t>
            </w:r>
          </w:p>
          <w:p w14:paraId="116F1B9C" w14:textId="77777777" w:rsidR="0016345B" w:rsidRPr="0016345B" w:rsidRDefault="0016345B" w:rsidP="002D545E">
            <w:pPr>
              <w:pStyle w:val="a5"/>
              <w:spacing w:after="0"/>
              <w:rPr>
                <w:rFonts w:eastAsia="SimSun"/>
                <w:sz w:val="21"/>
                <w:szCs w:val="21"/>
                <w:lang w:val="en-US" w:eastAsia="zh-CN"/>
              </w:rPr>
            </w:pPr>
            <w:r w:rsidRPr="0016345B">
              <w:rPr>
                <w:rFonts w:eastAsia="SimSun"/>
                <w:sz w:val="21"/>
                <w:szCs w:val="21"/>
                <w:lang w:eastAsia="zh-CN"/>
              </w:rPr>
              <w:t xml:space="preserve">For adaptation of PRACH in time-domain, the additional PRACH resources are configured based on at least: </w:t>
            </w:r>
          </w:p>
          <w:p w14:paraId="6E82DA4E" w14:textId="77777777" w:rsidR="0016345B" w:rsidRPr="0016345B" w:rsidRDefault="0016345B" w:rsidP="002D545E">
            <w:pPr>
              <w:pStyle w:val="a5"/>
              <w:numPr>
                <w:ilvl w:val="0"/>
                <w:numId w:val="33"/>
              </w:numPr>
              <w:spacing w:after="0"/>
              <w:rPr>
                <w:rFonts w:eastAsia="SimSun"/>
                <w:sz w:val="21"/>
                <w:szCs w:val="21"/>
                <w:lang w:val="en-US" w:eastAsia="zh-CN"/>
              </w:rPr>
            </w:pPr>
            <w:r w:rsidRPr="0016345B">
              <w:rPr>
                <w:rFonts w:eastAsia="SimSun"/>
                <w:sz w:val="21"/>
                <w:szCs w:val="21"/>
                <w:lang w:eastAsia="zh-CN"/>
              </w:rPr>
              <w:t xml:space="preserve">a PRACH configuration index </w:t>
            </w:r>
          </w:p>
          <w:p w14:paraId="2CFDC9BD" w14:textId="77777777" w:rsidR="0016345B" w:rsidRPr="0016345B" w:rsidRDefault="0016345B" w:rsidP="002D545E">
            <w:pPr>
              <w:pStyle w:val="a5"/>
              <w:numPr>
                <w:ilvl w:val="0"/>
                <w:numId w:val="33"/>
              </w:numPr>
              <w:spacing w:after="0"/>
              <w:rPr>
                <w:rFonts w:eastAsia="SimSun"/>
                <w:sz w:val="21"/>
                <w:szCs w:val="21"/>
                <w:lang w:val="en-US" w:eastAsia="zh-CN"/>
              </w:rPr>
            </w:pPr>
            <w:r w:rsidRPr="0016345B">
              <w:rPr>
                <w:rFonts w:eastAsia="SimSun"/>
                <w:sz w:val="21"/>
                <w:szCs w:val="21"/>
                <w:lang w:eastAsia="zh-CN"/>
              </w:rPr>
              <w:t xml:space="preserve">FFS: whether the PRACH configuration index is same and/or different from the PRACH configuration index for the legacy PRACH resources </w:t>
            </w:r>
          </w:p>
          <w:p w14:paraId="1F31249D" w14:textId="77777777" w:rsidR="0016345B" w:rsidRPr="0016345B" w:rsidRDefault="0016345B" w:rsidP="002D545E">
            <w:pPr>
              <w:pStyle w:val="a5"/>
              <w:spacing w:after="0"/>
              <w:rPr>
                <w:rFonts w:eastAsia="SimSun"/>
                <w:sz w:val="21"/>
                <w:szCs w:val="21"/>
                <w:lang w:val="en-US" w:eastAsia="zh-CN"/>
              </w:rPr>
            </w:pPr>
            <w:r w:rsidRPr="0016345B">
              <w:rPr>
                <w:rFonts w:eastAsia="SimSun"/>
                <w:sz w:val="21"/>
                <w:szCs w:val="21"/>
                <w:lang w:eastAsia="zh-CN"/>
              </w:rPr>
              <w:t>Study further the following</w:t>
            </w:r>
          </w:p>
          <w:p w14:paraId="3B56636B" w14:textId="77777777" w:rsidR="0016345B" w:rsidRPr="0016345B" w:rsidRDefault="0016345B" w:rsidP="002D545E">
            <w:pPr>
              <w:pStyle w:val="a5"/>
              <w:numPr>
                <w:ilvl w:val="0"/>
                <w:numId w:val="34"/>
              </w:numPr>
              <w:spacing w:after="0"/>
              <w:rPr>
                <w:rFonts w:eastAsia="SimSun"/>
                <w:sz w:val="21"/>
                <w:szCs w:val="21"/>
                <w:lang w:val="en-US" w:eastAsia="zh-CN"/>
              </w:rPr>
            </w:pPr>
            <w:r w:rsidRPr="0016345B">
              <w:rPr>
                <w:rFonts w:eastAsia="SimSun"/>
                <w:sz w:val="21"/>
                <w:szCs w:val="21"/>
                <w:lang w:eastAsia="zh-CN"/>
              </w:rPr>
              <w:t xml:space="preserve">When the PRACH configuration index for the additional PRACH resources is same as the PRACH configuration index for the legacy resource, </w:t>
            </w:r>
          </w:p>
          <w:p w14:paraId="7C30C52D" w14:textId="77777777" w:rsidR="0016345B" w:rsidRPr="0016345B" w:rsidRDefault="0016345B" w:rsidP="002D545E">
            <w:pPr>
              <w:pStyle w:val="a5"/>
              <w:numPr>
                <w:ilvl w:val="1"/>
                <w:numId w:val="34"/>
              </w:numPr>
              <w:spacing w:after="0"/>
              <w:rPr>
                <w:rFonts w:eastAsia="SimSun"/>
                <w:sz w:val="21"/>
                <w:szCs w:val="21"/>
                <w:lang w:val="en-US" w:eastAsia="zh-CN"/>
              </w:rPr>
            </w:pPr>
            <w:r w:rsidRPr="0016345B">
              <w:rPr>
                <w:rFonts w:eastAsia="SimSun"/>
                <w:sz w:val="21"/>
                <w:szCs w:val="21"/>
                <w:lang w:eastAsia="zh-CN"/>
              </w:rPr>
              <w:t>Additional parameter(s) for determining the additional PRACH resources e.g.</w:t>
            </w:r>
          </w:p>
          <w:p w14:paraId="76095039" w14:textId="77777777" w:rsidR="0016345B" w:rsidRPr="0016345B" w:rsidRDefault="0016345B" w:rsidP="002D545E">
            <w:pPr>
              <w:pStyle w:val="a5"/>
              <w:numPr>
                <w:ilvl w:val="2"/>
                <w:numId w:val="34"/>
              </w:numPr>
              <w:spacing w:after="0"/>
              <w:rPr>
                <w:rFonts w:eastAsia="SimSun"/>
                <w:sz w:val="21"/>
                <w:szCs w:val="21"/>
                <w:lang w:val="en-US" w:eastAsia="zh-CN"/>
              </w:rPr>
            </w:pPr>
            <w:r w:rsidRPr="0016345B">
              <w:rPr>
                <w:rFonts w:eastAsia="SimSun"/>
                <w:sz w:val="21"/>
                <w:szCs w:val="21"/>
                <w:lang w:eastAsia="zh-CN"/>
              </w:rPr>
              <w:t xml:space="preserve">Scaled/adjusted PRACH configuration period </w:t>
            </w:r>
          </w:p>
          <w:p w14:paraId="5E5784BB" w14:textId="77777777" w:rsidR="0016345B" w:rsidRPr="0016345B" w:rsidRDefault="0016345B" w:rsidP="002D545E">
            <w:pPr>
              <w:pStyle w:val="a5"/>
              <w:numPr>
                <w:ilvl w:val="2"/>
                <w:numId w:val="34"/>
              </w:numPr>
              <w:spacing w:after="0"/>
              <w:rPr>
                <w:rFonts w:eastAsia="SimSun"/>
                <w:sz w:val="21"/>
                <w:szCs w:val="21"/>
                <w:lang w:val="en-US" w:eastAsia="zh-CN"/>
              </w:rPr>
            </w:pPr>
            <w:r w:rsidRPr="0016345B">
              <w:rPr>
                <w:rFonts w:eastAsia="SimSun"/>
                <w:sz w:val="21"/>
                <w:szCs w:val="21"/>
                <w:lang w:eastAsia="zh-CN"/>
              </w:rPr>
              <w:t>Additional timing offset</w:t>
            </w:r>
          </w:p>
          <w:p w14:paraId="5E8BD4AC" w14:textId="77777777" w:rsidR="0016345B" w:rsidRPr="0016345B" w:rsidRDefault="0016345B" w:rsidP="002D545E">
            <w:pPr>
              <w:pStyle w:val="a5"/>
              <w:numPr>
                <w:ilvl w:val="2"/>
                <w:numId w:val="34"/>
              </w:numPr>
              <w:spacing w:after="0"/>
              <w:rPr>
                <w:rFonts w:eastAsia="SimSun"/>
                <w:sz w:val="21"/>
                <w:szCs w:val="21"/>
                <w:lang w:val="en-US" w:eastAsia="zh-CN"/>
              </w:rPr>
            </w:pPr>
            <w:r w:rsidRPr="0016345B">
              <w:rPr>
                <w:rFonts w:eastAsia="SimSun"/>
                <w:sz w:val="21"/>
                <w:szCs w:val="21"/>
                <w:lang w:eastAsia="zh-CN"/>
              </w:rPr>
              <w:t xml:space="preserve">Adjusting the parameters (e.g., (x, y) value and slot number) of the PRACH configuration </w:t>
            </w:r>
          </w:p>
          <w:p w14:paraId="356AA30D" w14:textId="77777777" w:rsidR="0016345B" w:rsidRPr="0016345B" w:rsidRDefault="0016345B" w:rsidP="002D545E">
            <w:pPr>
              <w:pStyle w:val="a5"/>
              <w:numPr>
                <w:ilvl w:val="2"/>
                <w:numId w:val="34"/>
              </w:numPr>
              <w:spacing w:after="0"/>
              <w:rPr>
                <w:rFonts w:eastAsia="SimSun"/>
                <w:sz w:val="21"/>
                <w:szCs w:val="21"/>
                <w:lang w:val="en-US" w:eastAsia="zh-CN"/>
              </w:rPr>
            </w:pPr>
            <w:r w:rsidRPr="0016345B">
              <w:rPr>
                <w:rFonts w:eastAsia="SimSun"/>
                <w:sz w:val="21"/>
                <w:szCs w:val="21"/>
                <w:lang w:eastAsia="zh-CN"/>
              </w:rPr>
              <w:t>Muting/masking ROs</w:t>
            </w:r>
          </w:p>
          <w:p w14:paraId="56FDF806" w14:textId="77777777" w:rsidR="0016345B" w:rsidRPr="0016345B" w:rsidRDefault="0016345B" w:rsidP="002D545E">
            <w:pPr>
              <w:pStyle w:val="a5"/>
              <w:numPr>
                <w:ilvl w:val="0"/>
                <w:numId w:val="34"/>
              </w:numPr>
              <w:spacing w:after="0"/>
              <w:rPr>
                <w:rFonts w:eastAsia="SimSun"/>
                <w:sz w:val="21"/>
                <w:szCs w:val="21"/>
                <w:lang w:val="en-US" w:eastAsia="zh-CN"/>
              </w:rPr>
            </w:pPr>
            <w:r w:rsidRPr="0016345B">
              <w:rPr>
                <w:rFonts w:eastAsia="SimSun"/>
                <w:sz w:val="21"/>
                <w:szCs w:val="21"/>
                <w:lang w:eastAsia="zh-CN"/>
              </w:rPr>
              <w:t>When the PRACH configuration index for the additional PRACH resources is different from the PRACH configuration index for the legacy resource</w:t>
            </w:r>
          </w:p>
          <w:p w14:paraId="6820D0E6" w14:textId="77777777" w:rsidR="0016345B" w:rsidRPr="0016345B" w:rsidRDefault="0016345B" w:rsidP="002D545E">
            <w:pPr>
              <w:pStyle w:val="a5"/>
              <w:numPr>
                <w:ilvl w:val="1"/>
                <w:numId w:val="34"/>
              </w:numPr>
              <w:spacing w:after="0"/>
              <w:rPr>
                <w:rFonts w:eastAsia="SimSun"/>
                <w:sz w:val="21"/>
                <w:szCs w:val="21"/>
                <w:lang w:val="en-US" w:eastAsia="zh-CN"/>
              </w:rPr>
            </w:pPr>
            <w:r w:rsidRPr="0016345B">
              <w:rPr>
                <w:rFonts w:eastAsia="SimSun"/>
                <w:sz w:val="21"/>
                <w:szCs w:val="21"/>
                <w:lang w:eastAsia="zh-CN"/>
              </w:rPr>
              <w:t xml:space="preserve">Additional mechanisms (if any) for determining the additional PRACH resources e.g. </w:t>
            </w:r>
          </w:p>
          <w:p w14:paraId="4DFAF5C6" w14:textId="77777777" w:rsidR="0016345B" w:rsidRPr="0016345B" w:rsidRDefault="0016345B" w:rsidP="002D545E">
            <w:pPr>
              <w:pStyle w:val="a5"/>
              <w:numPr>
                <w:ilvl w:val="2"/>
                <w:numId w:val="34"/>
              </w:numPr>
              <w:spacing w:after="0"/>
              <w:rPr>
                <w:rFonts w:eastAsia="SimSun"/>
                <w:sz w:val="21"/>
                <w:szCs w:val="21"/>
                <w:lang w:val="en-US" w:eastAsia="zh-CN"/>
              </w:rPr>
            </w:pPr>
            <w:r w:rsidRPr="0016345B">
              <w:rPr>
                <w:rFonts w:eastAsia="SimSun"/>
                <w:sz w:val="21"/>
                <w:szCs w:val="21"/>
                <w:lang w:eastAsia="zh-CN"/>
              </w:rPr>
              <w:lastRenderedPageBreak/>
              <w:t>Muting/masking ROs (e.g. for the case when the PRACH configuration index for the additional PRACH resources contains legacy resources)</w:t>
            </w:r>
          </w:p>
          <w:p w14:paraId="68547CB0" w14:textId="1574E6FA" w:rsidR="00571411" w:rsidRPr="00C346D5" w:rsidRDefault="0016345B" w:rsidP="002D545E">
            <w:pPr>
              <w:pStyle w:val="a5"/>
              <w:numPr>
                <w:ilvl w:val="0"/>
                <w:numId w:val="34"/>
              </w:numPr>
              <w:spacing w:after="0"/>
              <w:rPr>
                <w:rFonts w:eastAsiaTheme="minorEastAsia"/>
                <w:sz w:val="21"/>
                <w:szCs w:val="21"/>
                <w:lang w:val="en-US"/>
              </w:rPr>
            </w:pPr>
            <w:r w:rsidRPr="0016345B">
              <w:rPr>
                <w:rFonts w:eastAsia="SimSun"/>
                <w:sz w:val="21"/>
                <w:szCs w:val="21"/>
                <w:lang w:eastAsia="zh-CN"/>
              </w:rPr>
              <w:t>Additional parameters to facilitate condensed/cluster RACH resources in time-domain (including whether needed)</w:t>
            </w:r>
          </w:p>
        </w:tc>
      </w:tr>
    </w:tbl>
    <w:bookmarkEnd w:id="8"/>
    <w:p w14:paraId="02CA9B16" w14:textId="5DADE795" w:rsidR="0027609B" w:rsidRPr="00AB2D87" w:rsidRDefault="00FB11C7" w:rsidP="00FB11C7">
      <w:pPr>
        <w:ind w:firstLineChars="50" w:firstLine="110"/>
        <w:rPr>
          <w:sz w:val="22"/>
          <w:szCs w:val="22"/>
          <w:lang w:val="en-US"/>
        </w:rPr>
      </w:pPr>
      <w:r w:rsidRPr="00AB2D87">
        <w:rPr>
          <w:sz w:val="22"/>
          <w:szCs w:val="22"/>
          <w:lang w:val="en-US"/>
        </w:rPr>
        <w:lastRenderedPageBreak/>
        <w:t>I</w:t>
      </w:r>
      <w:r w:rsidRPr="00AB2D87">
        <w:rPr>
          <w:rFonts w:hint="eastAsia"/>
          <w:sz w:val="22"/>
          <w:szCs w:val="22"/>
          <w:lang w:val="en-US"/>
        </w:rPr>
        <w:t>t was discussed w</w:t>
      </w:r>
      <w:r w:rsidRPr="00AB2D87">
        <w:rPr>
          <w:sz w:val="22"/>
          <w:szCs w:val="22"/>
          <w:lang w:val="en-US"/>
        </w:rPr>
        <w:t>hether the PRACH configuration index is same and/or different from the PRACH configuration index for the legacy PRACH resources</w:t>
      </w:r>
      <w:r w:rsidRPr="00AB2D87">
        <w:rPr>
          <w:rFonts w:hint="eastAsia"/>
          <w:sz w:val="22"/>
          <w:szCs w:val="22"/>
          <w:lang w:val="en-US"/>
        </w:rPr>
        <w:t>. W</w:t>
      </w:r>
      <w:r w:rsidRPr="00AB2D87">
        <w:rPr>
          <w:sz w:val="22"/>
          <w:szCs w:val="22"/>
          <w:lang w:val="en-US"/>
        </w:rPr>
        <w:t xml:space="preserve">e are </w:t>
      </w:r>
      <w:r w:rsidRPr="00AB2D87">
        <w:rPr>
          <w:rFonts w:hint="eastAsia"/>
          <w:sz w:val="22"/>
          <w:szCs w:val="22"/>
          <w:lang w:val="en-US"/>
        </w:rPr>
        <w:t xml:space="preserve">relatively </w:t>
      </w:r>
      <w:r w:rsidRPr="00AB2D87">
        <w:rPr>
          <w:sz w:val="22"/>
          <w:szCs w:val="22"/>
          <w:lang w:val="en-US"/>
        </w:rPr>
        <w:t xml:space="preserve">open </w:t>
      </w:r>
      <w:r w:rsidR="00752F7C">
        <w:rPr>
          <w:rFonts w:hint="eastAsia"/>
          <w:sz w:val="22"/>
          <w:szCs w:val="22"/>
          <w:lang w:val="en-US"/>
        </w:rPr>
        <w:t xml:space="preserve">for </w:t>
      </w:r>
      <w:r w:rsidR="00545072">
        <w:rPr>
          <w:rFonts w:hint="eastAsia"/>
          <w:sz w:val="22"/>
          <w:szCs w:val="22"/>
          <w:lang w:val="en-US"/>
        </w:rPr>
        <w:t xml:space="preserve">both </w:t>
      </w:r>
      <w:r w:rsidR="00331111">
        <w:rPr>
          <w:rFonts w:hint="eastAsia"/>
          <w:sz w:val="22"/>
          <w:szCs w:val="22"/>
          <w:lang w:val="en-US"/>
        </w:rPr>
        <w:t xml:space="preserve">options </w:t>
      </w:r>
      <w:r w:rsidRPr="00AB2D87">
        <w:rPr>
          <w:sz w:val="22"/>
          <w:szCs w:val="22"/>
          <w:lang w:val="en-US"/>
        </w:rPr>
        <w:t xml:space="preserve">as long as additional PRACH resources are flexible </w:t>
      </w:r>
      <w:r w:rsidR="00331111" w:rsidRPr="00AB2D87">
        <w:rPr>
          <w:sz w:val="22"/>
          <w:szCs w:val="22"/>
          <w:lang w:val="en-US"/>
        </w:rPr>
        <w:t>enough</w:t>
      </w:r>
      <w:r w:rsidRPr="00AB2D87">
        <w:rPr>
          <w:sz w:val="22"/>
          <w:szCs w:val="22"/>
          <w:lang w:val="en-US"/>
        </w:rPr>
        <w:t xml:space="preserve"> to be confined with legacy in time domain</w:t>
      </w:r>
      <w:r w:rsidR="00337EFA">
        <w:rPr>
          <w:rFonts w:hint="eastAsia"/>
          <w:sz w:val="22"/>
          <w:szCs w:val="22"/>
          <w:lang w:val="en-US"/>
        </w:rPr>
        <w:t xml:space="preserve">, </w:t>
      </w:r>
      <w:r w:rsidR="00331111">
        <w:rPr>
          <w:rFonts w:hint="eastAsia"/>
          <w:sz w:val="22"/>
          <w:szCs w:val="22"/>
          <w:lang w:val="en-US"/>
        </w:rPr>
        <w:t xml:space="preserve">i.e., </w:t>
      </w:r>
      <w:r w:rsidR="00573513">
        <w:rPr>
          <w:sz w:val="22"/>
          <w:szCs w:val="22"/>
          <w:lang w:val="en-US"/>
        </w:rPr>
        <w:t>additional and</w:t>
      </w:r>
      <w:r w:rsidR="00C05BC7">
        <w:rPr>
          <w:rFonts w:hint="eastAsia"/>
          <w:sz w:val="22"/>
          <w:szCs w:val="22"/>
          <w:lang w:val="en-US"/>
        </w:rPr>
        <w:t xml:space="preserve"> legacy PRACH </w:t>
      </w:r>
      <w:r w:rsidR="00C05BC7">
        <w:rPr>
          <w:sz w:val="22"/>
          <w:szCs w:val="22"/>
          <w:lang w:val="en-US"/>
        </w:rPr>
        <w:t>resources</w:t>
      </w:r>
      <w:r w:rsidR="00C05BC7">
        <w:rPr>
          <w:rFonts w:hint="eastAsia"/>
          <w:sz w:val="22"/>
          <w:szCs w:val="22"/>
          <w:lang w:val="en-US"/>
        </w:rPr>
        <w:t xml:space="preserve"> are close</w:t>
      </w:r>
      <w:r w:rsidR="00561A3B">
        <w:rPr>
          <w:rFonts w:hint="eastAsia"/>
          <w:sz w:val="22"/>
          <w:szCs w:val="22"/>
          <w:lang w:val="en-US"/>
        </w:rPr>
        <w:t xml:space="preserve"> </w:t>
      </w:r>
      <w:r w:rsidR="007803D8">
        <w:rPr>
          <w:rFonts w:hint="eastAsia"/>
          <w:sz w:val="22"/>
          <w:szCs w:val="22"/>
          <w:lang w:val="en-US"/>
        </w:rPr>
        <w:t xml:space="preserve">as much as possible </w:t>
      </w:r>
      <w:r w:rsidR="00561A3B">
        <w:rPr>
          <w:rFonts w:hint="eastAsia"/>
          <w:sz w:val="22"/>
          <w:szCs w:val="22"/>
          <w:lang w:val="en-US"/>
        </w:rPr>
        <w:t>to each other</w:t>
      </w:r>
      <w:r w:rsidR="00C05BC7">
        <w:rPr>
          <w:rFonts w:hint="eastAsia"/>
          <w:sz w:val="22"/>
          <w:szCs w:val="22"/>
          <w:lang w:val="en-US"/>
        </w:rPr>
        <w:t xml:space="preserve"> in time </w:t>
      </w:r>
      <w:r w:rsidR="00561A3B">
        <w:rPr>
          <w:rFonts w:hint="eastAsia"/>
          <w:sz w:val="22"/>
          <w:szCs w:val="22"/>
          <w:lang w:val="en-US"/>
        </w:rPr>
        <w:t xml:space="preserve">domain so </w:t>
      </w:r>
      <w:r w:rsidR="00561A3B">
        <w:rPr>
          <w:sz w:val="22"/>
          <w:szCs w:val="22"/>
          <w:lang w:val="en-US"/>
        </w:rPr>
        <w:t>that</w:t>
      </w:r>
      <w:r w:rsidR="00561A3B">
        <w:rPr>
          <w:rFonts w:hint="eastAsia"/>
          <w:sz w:val="22"/>
          <w:szCs w:val="22"/>
          <w:lang w:val="en-US"/>
        </w:rPr>
        <w:t xml:space="preserve"> </w:t>
      </w:r>
      <w:proofErr w:type="spellStart"/>
      <w:r w:rsidR="00561A3B">
        <w:rPr>
          <w:rFonts w:hint="eastAsia"/>
          <w:sz w:val="22"/>
          <w:szCs w:val="22"/>
          <w:lang w:val="en-US"/>
        </w:rPr>
        <w:t>gNB</w:t>
      </w:r>
      <w:proofErr w:type="spellEnd"/>
      <w:r w:rsidR="00C05BC7">
        <w:rPr>
          <w:rFonts w:hint="eastAsia"/>
          <w:sz w:val="22"/>
          <w:szCs w:val="22"/>
          <w:lang w:val="en-US"/>
        </w:rPr>
        <w:t xml:space="preserve"> </w:t>
      </w:r>
      <w:r w:rsidR="00561A3B">
        <w:rPr>
          <w:rFonts w:hint="eastAsia"/>
          <w:sz w:val="22"/>
          <w:szCs w:val="22"/>
          <w:lang w:val="en-US"/>
        </w:rPr>
        <w:t xml:space="preserve">can obtain </w:t>
      </w:r>
      <w:r w:rsidR="00C05BC7">
        <w:rPr>
          <w:rFonts w:hint="eastAsia"/>
          <w:sz w:val="22"/>
          <w:szCs w:val="22"/>
          <w:lang w:val="en-US"/>
        </w:rPr>
        <w:t xml:space="preserve">longer RX </w:t>
      </w:r>
      <w:r w:rsidR="00802371">
        <w:rPr>
          <w:rFonts w:hint="eastAsia"/>
          <w:sz w:val="22"/>
          <w:szCs w:val="22"/>
          <w:lang w:val="en-US"/>
        </w:rPr>
        <w:t>sleep duration.</w:t>
      </w:r>
      <w:r w:rsidRPr="00AB2D87">
        <w:rPr>
          <w:rFonts w:hint="eastAsia"/>
          <w:sz w:val="22"/>
          <w:szCs w:val="22"/>
          <w:lang w:val="en-US"/>
        </w:rPr>
        <w:t xml:space="preserve"> In our </w:t>
      </w:r>
      <w:r w:rsidR="003D76AB">
        <w:rPr>
          <w:rFonts w:hint="eastAsia"/>
          <w:sz w:val="22"/>
          <w:szCs w:val="22"/>
          <w:lang w:val="en-US"/>
        </w:rPr>
        <w:t>vi</w:t>
      </w:r>
      <w:r w:rsidR="0070442F">
        <w:rPr>
          <w:rFonts w:hint="eastAsia"/>
          <w:sz w:val="22"/>
          <w:szCs w:val="22"/>
          <w:lang w:val="en-US"/>
        </w:rPr>
        <w:t>ew</w:t>
      </w:r>
      <w:r w:rsidRPr="00AB2D87">
        <w:rPr>
          <w:rFonts w:hint="eastAsia"/>
          <w:sz w:val="22"/>
          <w:szCs w:val="22"/>
          <w:lang w:val="en-US"/>
        </w:rPr>
        <w:t xml:space="preserve">, the configurable time offset and muting/masking ROs can offer more flexible PRACH </w:t>
      </w:r>
      <w:r w:rsidRPr="00AB2D87">
        <w:rPr>
          <w:sz w:val="22"/>
          <w:szCs w:val="22"/>
          <w:lang w:val="en-US"/>
        </w:rPr>
        <w:t>pattern</w:t>
      </w:r>
      <w:r w:rsidRPr="00AB2D87">
        <w:rPr>
          <w:rFonts w:hint="eastAsia"/>
          <w:sz w:val="22"/>
          <w:szCs w:val="22"/>
          <w:lang w:val="en-US"/>
        </w:rPr>
        <w:t xml:space="preserve"> to achieve enough additional PRACH capacity and </w:t>
      </w:r>
      <w:r w:rsidR="0009065C" w:rsidRPr="00AB2D87">
        <w:rPr>
          <w:sz w:val="22"/>
          <w:szCs w:val="22"/>
          <w:lang w:val="en-US"/>
        </w:rPr>
        <w:t>enough</w:t>
      </w:r>
      <w:r w:rsidR="0009065C" w:rsidRPr="00AB2D87">
        <w:rPr>
          <w:rFonts w:hint="eastAsia"/>
          <w:sz w:val="22"/>
          <w:szCs w:val="22"/>
          <w:lang w:val="en-US"/>
        </w:rPr>
        <w:t xml:space="preserve"> </w:t>
      </w:r>
      <w:r w:rsidR="0027609B" w:rsidRPr="00AB2D87">
        <w:rPr>
          <w:sz w:val="22"/>
          <w:szCs w:val="22"/>
        </w:rPr>
        <w:t>confined</w:t>
      </w:r>
      <w:r w:rsidR="0027609B" w:rsidRPr="00AB2D87">
        <w:rPr>
          <w:rFonts w:hint="eastAsia"/>
          <w:sz w:val="22"/>
          <w:szCs w:val="22"/>
        </w:rPr>
        <w:t xml:space="preserve"> NW RX occasions </w:t>
      </w:r>
      <w:r w:rsidR="006E2BD8" w:rsidRPr="00AB2D87">
        <w:rPr>
          <w:rFonts w:hint="eastAsia"/>
          <w:sz w:val="22"/>
          <w:szCs w:val="22"/>
        </w:rPr>
        <w:t>(</w:t>
      </w:r>
      <w:r w:rsidR="0027609B" w:rsidRPr="00AB2D87">
        <w:rPr>
          <w:sz w:val="22"/>
          <w:szCs w:val="22"/>
        </w:rPr>
        <w:t>with legacy in time domain</w:t>
      </w:r>
      <w:r w:rsidR="006E2BD8" w:rsidRPr="00AB2D87">
        <w:rPr>
          <w:rFonts w:hint="eastAsia"/>
          <w:sz w:val="22"/>
          <w:szCs w:val="22"/>
        </w:rPr>
        <w:t>)</w:t>
      </w:r>
      <w:r w:rsidR="0027609B" w:rsidRPr="00AB2D87">
        <w:rPr>
          <w:sz w:val="22"/>
          <w:szCs w:val="22"/>
        </w:rPr>
        <w:t>.</w:t>
      </w:r>
    </w:p>
    <w:p w14:paraId="09DDA68C" w14:textId="77777777" w:rsidR="009D6FE0" w:rsidRPr="00AB2D87" w:rsidRDefault="009D6FE0" w:rsidP="0091231A">
      <w:pPr>
        <w:spacing w:afterLines="50" w:after="120"/>
        <w:ind w:firstLineChars="50" w:firstLine="110"/>
        <w:rPr>
          <w:rFonts w:eastAsiaTheme="minorEastAsia"/>
          <w:sz w:val="22"/>
          <w:szCs w:val="22"/>
          <w:lang w:val="en-US"/>
        </w:rPr>
      </w:pPr>
    </w:p>
    <w:p w14:paraId="2D8FAA67" w14:textId="739A233B" w:rsidR="00C62698" w:rsidRPr="00AB2D87" w:rsidRDefault="00C62698" w:rsidP="00C62698">
      <w:pPr>
        <w:spacing w:afterLines="50" w:after="120"/>
        <w:rPr>
          <w:sz w:val="22"/>
          <w:szCs w:val="22"/>
          <w:lang w:val="en-US"/>
        </w:rPr>
      </w:pPr>
      <w:r w:rsidRPr="00AB2D87">
        <w:rPr>
          <w:rFonts w:eastAsiaTheme="minorEastAsia"/>
          <w:b/>
          <w:sz w:val="22"/>
          <w:szCs w:val="22"/>
          <w:u w:val="single"/>
        </w:rPr>
        <w:t xml:space="preserve">Proposal </w:t>
      </w:r>
      <w:r w:rsidR="007A5C73">
        <w:rPr>
          <w:rFonts w:eastAsiaTheme="minorEastAsia" w:hint="eastAsia"/>
          <w:b/>
          <w:sz w:val="22"/>
          <w:szCs w:val="22"/>
          <w:u w:val="single"/>
        </w:rPr>
        <w:t>7</w:t>
      </w:r>
      <w:r w:rsidRPr="00AB2D87">
        <w:rPr>
          <w:rFonts w:eastAsiaTheme="minorEastAsia"/>
          <w:b/>
          <w:sz w:val="22"/>
          <w:szCs w:val="22"/>
          <w:u w:val="single"/>
        </w:rPr>
        <w:t>:</w:t>
      </w:r>
    </w:p>
    <w:p w14:paraId="14860DC4" w14:textId="200001DD" w:rsidR="00DE59BE" w:rsidRPr="00AB2D87" w:rsidRDefault="00174734" w:rsidP="00DE59BE">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p</w:t>
      </w:r>
      <w:r w:rsidR="00DE59BE" w:rsidRPr="00AB2D87">
        <w:rPr>
          <w:rFonts w:eastAsiaTheme="minorEastAsia"/>
          <w:sz w:val="22"/>
          <w:szCs w:val="22"/>
        </w:rPr>
        <w:t>refer to support same PRACH configuration index with the following parameters</w:t>
      </w:r>
      <w:r w:rsidRPr="00AB2D87">
        <w:rPr>
          <w:rFonts w:eastAsiaTheme="minorEastAsia" w:hint="eastAsia"/>
          <w:sz w:val="22"/>
          <w:szCs w:val="22"/>
        </w:rPr>
        <w:t xml:space="preserve">, </w:t>
      </w:r>
    </w:p>
    <w:p w14:paraId="75CAC4B5" w14:textId="77777777" w:rsidR="00DE59BE"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(subframe, slot)</w:t>
      </w:r>
    </w:p>
    <w:p w14:paraId="305572F9" w14:textId="0A133F41" w:rsidR="00C62698" w:rsidRPr="00AB2D87" w:rsidRDefault="00DE59BE" w:rsidP="00DE59BE">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1F5EFB51" w14:textId="77777777" w:rsidR="00C62698" w:rsidRDefault="00C62698" w:rsidP="0091231A">
      <w:pPr>
        <w:spacing w:afterLines="50" w:after="120"/>
        <w:ind w:firstLineChars="50" w:firstLine="110"/>
        <w:rPr>
          <w:rFonts w:eastAsiaTheme="minorEastAsia"/>
          <w:sz w:val="22"/>
          <w:szCs w:val="22"/>
          <w:lang w:val="en-US"/>
        </w:rPr>
      </w:pPr>
    </w:p>
    <w:p w14:paraId="13FD5464" w14:textId="0771C73B" w:rsidR="00E74C7E" w:rsidRPr="00E74C7E" w:rsidRDefault="00E74C7E" w:rsidP="0091231A">
      <w:pPr>
        <w:spacing w:afterLines="50" w:after="120"/>
        <w:ind w:firstLineChars="50" w:firstLine="110"/>
        <w:rPr>
          <w:rFonts w:eastAsiaTheme="minorEastAsia"/>
          <w:sz w:val="22"/>
          <w:szCs w:val="22"/>
          <w:u w:val="single"/>
          <w:lang w:val="en-US"/>
        </w:rPr>
      </w:pPr>
      <w:r w:rsidRPr="00E74C7E">
        <w:rPr>
          <w:rFonts w:eastAsiaTheme="minorEastAsia" w:hint="eastAsia"/>
          <w:sz w:val="22"/>
          <w:szCs w:val="22"/>
          <w:u w:val="single"/>
          <w:lang w:val="en-US"/>
        </w:rPr>
        <w:t>Adaptation mechanism</w:t>
      </w:r>
    </w:p>
    <w:tbl>
      <w:tblPr>
        <w:tblStyle w:val="afd"/>
        <w:tblW w:w="0" w:type="auto"/>
        <w:tblLook w:val="04A0" w:firstRow="1" w:lastRow="0" w:firstColumn="1" w:lastColumn="0" w:noHBand="0" w:noVBand="1"/>
      </w:tblPr>
      <w:tblGrid>
        <w:gridCol w:w="9962"/>
      </w:tblGrid>
      <w:tr w:rsidR="00BA43D0" w:rsidRPr="009D18AF" w14:paraId="68DF44AD" w14:textId="77777777" w:rsidTr="00B94183">
        <w:tc>
          <w:tcPr>
            <w:tcW w:w="9962" w:type="dxa"/>
          </w:tcPr>
          <w:p w14:paraId="56C2B295" w14:textId="77777777" w:rsidR="00B94183" w:rsidRPr="00B94183" w:rsidRDefault="00B94183" w:rsidP="002D545E">
            <w:pPr>
              <w:pStyle w:val="a5"/>
              <w:spacing w:after="0"/>
              <w:rPr>
                <w:rFonts w:eastAsia="SimSun"/>
                <w:sz w:val="21"/>
                <w:szCs w:val="21"/>
                <w:lang w:val="en-US" w:eastAsia="zh-CN"/>
              </w:rPr>
            </w:pPr>
            <w:r w:rsidRPr="00B94183">
              <w:rPr>
                <w:rFonts w:eastAsia="SimSun"/>
                <w:b/>
                <w:bCs/>
                <w:sz w:val="21"/>
                <w:szCs w:val="21"/>
                <w:highlight w:val="green"/>
                <w:lang w:eastAsia="zh-CN"/>
              </w:rPr>
              <w:t xml:space="preserve">Agreement </w:t>
            </w:r>
            <w:r w:rsidRPr="0009472A">
              <w:rPr>
                <w:rFonts w:eastAsia="SimSun"/>
                <w:b/>
                <w:bCs/>
                <w:sz w:val="21"/>
                <w:szCs w:val="21"/>
                <w:lang w:eastAsia="zh-CN"/>
              </w:rPr>
              <w:t>@117</w:t>
            </w:r>
          </w:p>
          <w:p w14:paraId="0649E156" w14:textId="77777777" w:rsidR="00B94183" w:rsidRPr="00B94183" w:rsidRDefault="00B94183" w:rsidP="002D545E">
            <w:pPr>
              <w:pStyle w:val="a5"/>
              <w:spacing w:after="0"/>
              <w:rPr>
                <w:rFonts w:eastAsia="SimSun"/>
                <w:sz w:val="21"/>
                <w:szCs w:val="21"/>
                <w:lang w:val="en-US" w:eastAsia="zh-CN"/>
              </w:rPr>
            </w:pPr>
            <w:r w:rsidRPr="00B94183">
              <w:rPr>
                <w:rFonts w:eastAsia="SimSun"/>
                <w:sz w:val="21"/>
                <w:szCs w:val="21"/>
                <w:lang w:eastAsia="zh-CN"/>
              </w:rPr>
              <w:t xml:space="preserve">For the adaptation mechanism for additional PRACH resources, study further the following: </w:t>
            </w:r>
          </w:p>
          <w:p w14:paraId="5B566699" w14:textId="77777777" w:rsidR="00B94183" w:rsidRPr="00B94183" w:rsidRDefault="00B94183" w:rsidP="002D545E">
            <w:pPr>
              <w:pStyle w:val="a5"/>
              <w:numPr>
                <w:ilvl w:val="0"/>
                <w:numId w:val="32"/>
              </w:numPr>
              <w:spacing w:after="0"/>
              <w:rPr>
                <w:rFonts w:eastAsia="SimSun"/>
                <w:sz w:val="21"/>
                <w:szCs w:val="21"/>
                <w:lang w:val="en-US" w:eastAsia="zh-CN"/>
              </w:rPr>
            </w:pPr>
            <w:r w:rsidRPr="00B94183">
              <w:rPr>
                <w:rFonts w:eastAsia="SimSun"/>
                <w:sz w:val="21"/>
                <w:szCs w:val="21"/>
                <w:lang w:eastAsia="zh-CN"/>
              </w:rPr>
              <w:t xml:space="preserve">Option 1: Higher layer signalling (with potential enhancements) based PRACH resource adaptation </w:t>
            </w:r>
          </w:p>
          <w:p w14:paraId="1CAAEAEE" w14:textId="77777777" w:rsidR="00B94183" w:rsidRPr="00B94183" w:rsidRDefault="00B94183" w:rsidP="002D545E">
            <w:pPr>
              <w:pStyle w:val="a5"/>
              <w:numPr>
                <w:ilvl w:val="0"/>
                <w:numId w:val="32"/>
              </w:numPr>
              <w:spacing w:after="0"/>
              <w:rPr>
                <w:rFonts w:eastAsia="SimSun"/>
                <w:sz w:val="21"/>
                <w:szCs w:val="21"/>
                <w:lang w:val="en-US" w:eastAsia="zh-CN"/>
              </w:rPr>
            </w:pPr>
            <w:r w:rsidRPr="00B94183">
              <w:rPr>
                <w:rFonts w:eastAsia="SimSun"/>
                <w:sz w:val="21"/>
                <w:szCs w:val="21"/>
                <w:lang w:eastAsia="zh-CN"/>
              </w:rPr>
              <w:t xml:space="preserve">Option 2: L1-based adaptation to indicate whether the additional PRACH resources provided by semi-static signalling are available or not </w:t>
            </w:r>
          </w:p>
          <w:p w14:paraId="64035CCA" w14:textId="77777777" w:rsidR="00B94183" w:rsidRPr="00B94183" w:rsidRDefault="00B94183" w:rsidP="002D545E">
            <w:pPr>
              <w:pStyle w:val="a5"/>
              <w:numPr>
                <w:ilvl w:val="1"/>
                <w:numId w:val="32"/>
              </w:numPr>
              <w:spacing w:after="0"/>
              <w:rPr>
                <w:rFonts w:eastAsia="SimSun"/>
                <w:sz w:val="21"/>
                <w:szCs w:val="21"/>
                <w:lang w:val="en-US" w:eastAsia="zh-CN"/>
              </w:rPr>
            </w:pPr>
            <w:r w:rsidRPr="00B94183">
              <w:rPr>
                <w:rFonts w:eastAsia="SimSun"/>
                <w:sz w:val="21"/>
                <w:szCs w:val="21"/>
                <w:lang w:eastAsia="zh-CN"/>
              </w:rPr>
              <w:t>FFS: details</w:t>
            </w:r>
          </w:p>
          <w:p w14:paraId="700B914A" w14:textId="77777777" w:rsidR="00B94183" w:rsidRPr="00B94183" w:rsidRDefault="00B94183" w:rsidP="002D545E">
            <w:pPr>
              <w:pStyle w:val="a5"/>
              <w:numPr>
                <w:ilvl w:val="1"/>
                <w:numId w:val="32"/>
              </w:numPr>
              <w:spacing w:after="0"/>
              <w:rPr>
                <w:rFonts w:eastAsia="SimSun"/>
                <w:sz w:val="21"/>
                <w:szCs w:val="21"/>
                <w:lang w:val="en-US" w:eastAsia="zh-CN"/>
              </w:rPr>
            </w:pPr>
            <w:r w:rsidRPr="00B94183">
              <w:rPr>
                <w:rFonts w:eastAsia="SimSun"/>
                <w:sz w:val="21"/>
                <w:szCs w:val="21"/>
                <w:lang w:eastAsia="zh-CN"/>
              </w:rPr>
              <w:t>Strive to re-use existing DCI format(s)</w:t>
            </w:r>
          </w:p>
          <w:p w14:paraId="06D1B0E8" w14:textId="77777777" w:rsidR="00B94183" w:rsidRPr="00B94183" w:rsidRDefault="00B94183" w:rsidP="002D545E">
            <w:pPr>
              <w:pStyle w:val="a5"/>
              <w:numPr>
                <w:ilvl w:val="0"/>
                <w:numId w:val="32"/>
              </w:numPr>
              <w:spacing w:after="0"/>
              <w:rPr>
                <w:rFonts w:eastAsia="SimSun"/>
                <w:sz w:val="21"/>
                <w:szCs w:val="21"/>
                <w:lang w:val="en-US" w:eastAsia="zh-CN"/>
              </w:rPr>
            </w:pPr>
            <w:r w:rsidRPr="00B94183">
              <w:rPr>
                <w:rFonts w:eastAsia="SimSun"/>
                <w:sz w:val="21"/>
                <w:szCs w:val="21"/>
                <w:lang w:eastAsia="zh-CN"/>
              </w:rPr>
              <w:t>Option 3: Adaptation of PRACH transmission according to predefined condition(s)</w:t>
            </w:r>
          </w:p>
          <w:p w14:paraId="357C72D9" w14:textId="77777777" w:rsidR="00B94183" w:rsidRPr="00B94183" w:rsidRDefault="00B94183" w:rsidP="002D545E">
            <w:pPr>
              <w:pStyle w:val="a5"/>
              <w:numPr>
                <w:ilvl w:val="1"/>
                <w:numId w:val="32"/>
              </w:numPr>
              <w:spacing w:after="0"/>
              <w:rPr>
                <w:rFonts w:eastAsia="SimSun"/>
                <w:sz w:val="21"/>
                <w:szCs w:val="21"/>
                <w:lang w:val="en-US" w:eastAsia="zh-CN"/>
              </w:rPr>
            </w:pPr>
            <w:r w:rsidRPr="00B94183">
              <w:rPr>
                <w:rFonts w:eastAsia="SimSun"/>
                <w:sz w:val="21"/>
                <w:szCs w:val="21"/>
                <w:lang w:eastAsia="zh-CN"/>
              </w:rPr>
              <w:t>FFS: details</w:t>
            </w:r>
          </w:p>
          <w:p w14:paraId="024EBC03" w14:textId="77777777" w:rsidR="00B94183" w:rsidRPr="00B94183" w:rsidRDefault="00B94183" w:rsidP="002D545E">
            <w:pPr>
              <w:pStyle w:val="a5"/>
              <w:numPr>
                <w:ilvl w:val="0"/>
                <w:numId w:val="32"/>
              </w:numPr>
              <w:spacing w:after="0"/>
              <w:rPr>
                <w:rFonts w:eastAsia="SimSun"/>
                <w:sz w:val="21"/>
                <w:szCs w:val="21"/>
                <w:lang w:val="en-US" w:eastAsia="zh-CN"/>
              </w:rPr>
            </w:pPr>
            <w:r w:rsidRPr="00B94183">
              <w:rPr>
                <w:rFonts w:eastAsia="SimSun"/>
                <w:sz w:val="21"/>
                <w:szCs w:val="21"/>
                <w:lang w:eastAsia="zh-CN"/>
              </w:rPr>
              <w:t>Option 4-rev1: L1-based adaptation to indicate whether a subset of the additional PRACH resources provided by semi-static signalling are available or not </w:t>
            </w:r>
          </w:p>
          <w:p w14:paraId="218F7604" w14:textId="77777777" w:rsidR="00B94183" w:rsidRPr="00B94183" w:rsidRDefault="00B94183" w:rsidP="002D545E">
            <w:pPr>
              <w:pStyle w:val="a5"/>
              <w:numPr>
                <w:ilvl w:val="1"/>
                <w:numId w:val="32"/>
              </w:numPr>
              <w:spacing w:after="0"/>
              <w:rPr>
                <w:rFonts w:eastAsia="SimSun"/>
                <w:sz w:val="21"/>
                <w:szCs w:val="21"/>
                <w:lang w:val="en-US" w:eastAsia="zh-CN"/>
              </w:rPr>
            </w:pPr>
            <w:r w:rsidRPr="00B94183">
              <w:rPr>
                <w:rFonts w:eastAsia="SimSun"/>
                <w:sz w:val="21"/>
                <w:szCs w:val="21"/>
                <w:lang w:eastAsia="zh-CN"/>
              </w:rPr>
              <w:t>FFS: whether the subset of the additional PRACH resources is in RO level / SSB-to-RO mapping cycle level/PRACH association period level/PRACH association pattern period level for time-domain PRACH adaptation </w:t>
            </w:r>
          </w:p>
          <w:p w14:paraId="17AF3067" w14:textId="77777777" w:rsidR="00B94183" w:rsidRPr="00B94183" w:rsidRDefault="00B94183" w:rsidP="002D545E">
            <w:pPr>
              <w:pStyle w:val="a5"/>
              <w:numPr>
                <w:ilvl w:val="1"/>
                <w:numId w:val="32"/>
              </w:numPr>
              <w:spacing w:after="0"/>
              <w:rPr>
                <w:rFonts w:eastAsia="SimSun"/>
                <w:sz w:val="21"/>
                <w:szCs w:val="21"/>
                <w:lang w:val="en-US" w:eastAsia="zh-CN"/>
              </w:rPr>
            </w:pPr>
            <w:r w:rsidRPr="00B94183">
              <w:rPr>
                <w:rFonts w:eastAsia="SimSun"/>
                <w:sz w:val="21"/>
                <w:szCs w:val="21"/>
                <w:lang w:eastAsia="zh-CN"/>
              </w:rPr>
              <w:t>Strive to re-use existing DCI format(s)</w:t>
            </w:r>
          </w:p>
          <w:p w14:paraId="2A67BD8B" w14:textId="250A5139" w:rsidR="00BA43D0" w:rsidRPr="00B94183" w:rsidRDefault="00B94183" w:rsidP="002D545E">
            <w:pPr>
              <w:pStyle w:val="a5"/>
              <w:numPr>
                <w:ilvl w:val="0"/>
                <w:numId w:val="32"/>
              </w:numPr>
              <w:spacing w:after="0"/>
              <w:rPr>
                <w:rFonts w:eastAsia="SimSun"/>
                <w:sz w:val="21"/>
                <w:szCs w:val="21"/>
                <w:lang w:val="en-US" w:eastAsia="zh-CN"/>
              </w:rPr>
            </w:pPr>
            <w:r w:rsidRPr="00B94183">
              <w:rPr>
                <w:rFonts w:eastAsia="SimSun"/>
                <w:sz w:val="21"/>
                <w:szCs w:val="21"/>
                <w:lang w:eastAsia="zh-CN"/>
              </w:rPr>
              <w:t>Option 5: Enhanced cell DRX</w:t>
            </w:r>
          </w:p>
        </w:tc>
      </w:tr>
    </w:tbl>
    <w:p w14:paraId="757E1654" w14:textId="1317C8D8" w:rsidR="0002500D" w:rsidRPr="0090191E" w:rsidRDefault="00E74C7E" w:rsidP="0090191E">
      <w:pPr>
        <w:spacing w:afterLines="50" w:after="120"/>
        <w:ind w:firstLineChars="50" w:firstLine="110"/>
        <w:rPr>
          <w:rFonts w:eastAsiaTheme="minorEastAsia"/>
          <w:sz w:val="22"/>
          <w:szCs w:val="22"/>
        </w:rPr>
      </w:pPr>
      <w:r w:rsidRPr="00E74C7E">
        <w:rPr>
          <w:rFonts w:eastAsiaTheme="minorEastAsia"/>
          <w:sz w:val="22"/>
          <w:szCs w:val="22"/>
        </w:rPr>
        <w:t xml:space="preserve">The legacy spec already supports updating (adapting) PRACH resources via RRC </w:t>
      </w:r>
      <w:r w:rsidR="001A73D3" w:rsidRPr="00E74C7E">
        <w:rPr>
          <w:rFonts w:eastAsiaTheme="minorEastAsia"/>
          <w:sz w:val="22"/>
          <w:szCs w:val="22"/>
        </w:rPr>
        <w:t>signalling</w:t>
      </w:r>
      <w:r w:rsidRPr="00E74C7E">
        <w:rPr>
          <w:rFonts w:eastAsiaTheme="minorEastAsia"/>
          <w:sz w:val="22"/>
          <w:szCs w:val="22"/>
        </w:rPr>
        <w:t xml:space="preserve">, so Rel-19 new mechanism should support more dynamic adaptation than the legacy for addressing an urgent need of </w:t>
      </w:r>
      <w:r w:rsidR="008B4E9F">
        <w:rPr>
          <w:rFonts w:eastAsiaTheme="minorEastAsia" w:hint="eastAsia"/>
          <w:sz w:val="22"/>
          <w:szCs w:val="22"/>
        </w:rPr>
        <w:t xml:space="preserve">many </w:t>
      </w:r>
      <w:r w:rsidRPr="00E74C7E">
        <w:rPr>
          <w:rFonts w:eastAsiaTheme="minorEastAsia"/>
          <w:sz w:val="22"/>
          <w:szCs w:val="22"/>
        </w:rPr>
        <w:t>PRACH resources as described in motivation.</w:t>
      </w:r>
    </w:p>
    <w:p w14:paraId="53A0703E" w14:textId="73F3442A" w:rsidR="0048444B" w:rsidRDefault="0090191E" w:rsidP="00E74C7E">
      <w:pPr>
        <w:spacing w:afterLines="50" w:after="120"/>
        <w:ind w:firstLineChars="50" w:firstLine="110"/>
        <w:rPr>
          <w:sz w:val="22"/>
          <w:szCs w:val="22"/>
          <w:lang w:val="en-US"/>
        </w:rPr>
      </w:pPr>
      <w:r w:rsidRPr="0051524D">
        <w:rPr>
          <w:rFonts w:eastAsiaTheme="minorEastAsia"/>
          <w:sz w:val="22"/>
          <w:szCs w:val="22"/>
          <w:lang w:val="en-US"/>
        </w:rPr>
        <w:t xml:space="preserve">As agreed, configuration of additional PRACH resources is provided by semi-static </w:t>
      </w:r>
      <w:proofErr w:type="spellStart"/>
      <w:r w:rsidRPr="0051524D">
        <w:rPr>
          <w:rFonts w:eastAsiaTheme="minorEastAsia"/>
          <w:sz w:val="22"/>
          <w:szCs w:val="22"/>
          <w:lang w:val="en-US"/>
        </w:rPr>
        <w:t>signalling</w:t>
      </w:r>
      <w:proofErr w:type="spellEnd"/>
      <w:r w:rsidRPr="0051524D">
        <w:rPr>
          <w:rFonts w:eastAsiaTheme="minorEastAsia"/>
          <w:sz w:val="22"/>
          <w:szCs w:val="22"/>
          <w:lang w:val="en-US"/>
        </w:rPr>
        <w:t xml:space="preserve">, and we think that a UE would obtain these configurations via SIB1 or other SIB messages. Although even in the current spec., PRACH resources are sent via SIB1 and they can be adapted via indication of short message and SIB1 update, in our understanding, </w:t>
      </w:r>
      <w:proofErr w:type="spellStart"/>
      <w:r w:rsidRPr="0051524D">
        <w:rPr>
          <w:rFonts w:eastAsiaTheme="minorEastAsia"/>
          <w:sz w:val="22"/>
          <w:szCs w:val="22"/>
          <w:lang w:val="en-US"/>
        </w:rPr>
        <w:t>gNB</w:t>
      </w:r>
      <w:proofErr w:type="spellEnd"/>
      <w:r w:rsidRPr="0051524D">
        <w:rPr>
          <w:rFonts w:eastAsiaTheme="minorEastAsia"/>
          <w:sz w:val="22"/>
          <w:szCs w:val="22"/>
          <w:lang w:val="en-US"/>
        </w:rPr>
        <w:t xml:space="preserve"> and UE would need to take some time to enable updated configuration. This is because </w:t>
      </w:r>
      <w:r w:rsidRPr="0051524D">
        <w:rPr>
          <w:rFonts w:eastAsiaTheme="minorEastAsia" w:hint="eastAsia"/>
          <w:sz w:val="22"/>
          <w:szCs w:val="22"/>
          <w:lang w:val="en-US"/>
        </w:rPr>
        <w:t xml:space="preserve">the legacy </w:t>
      </w:r>
      <w:r w:rsidRPr="0051524D">
        <w:rPr>
          <w:rFonts w:eastAsiaTheme="minorEastAsia"/>
          <w:sz w:val="22"/>
          <w:szCs w:val="22"/>
          <w:lang w:val="en-US"/>
        </w:rPr>
        <w:t>short message can be sent every default paging cycle*</w:t>
      </w:r>
      <w:r w:rsidRPr="0051524D">
        <w:rPr>
          <w:sz w:val="22"/>
          <w:szCs w:val="22"/>
          <w:lang w:val="en-US"/>
        </w:rPr>
        <w:t>{2, 4, 8, 16}, that is, several seconds</w:t>
      </w:r>
      <w:r w:rsidR="00D54D76">
        <w:rPr>
          <w:rFonts w:hint="eastAsia"/>
          <w:sz w:val="22"/>
          <w:szCs w:val="22"/>
          <w:lang w:val="en-US"/>
        </w:rPr>
        <w:t>,</w:t>
      </w:r>
      <w:r w:rsidRPr="0051524D">
        <w:rPr>
          <w:sz w:val="22"/>
          <w:szCs w:val="22"/>
          <w:lang w:val="en-US"/>
        </w:rPr>
        <w:t xml:space="preserve"> which means the indication of (additional) PRACH resources based on current mechanism could not</w:t>
      </w:r>
      <w:r w:rsidRPr="0051524D">
        <w:rPr>
          <w:rFonts w:hint="eastAsia"/>
          <w:sz w:val="22"/>
          <w:szCs w:val="22"/>
          <w:lang w:val="en-US"/>
        </w:rPr>
        <w:t xml:space="preserve"> </w:t>
      </w:r>
      <w:r w:rsidRPr="0051524D">
        <w:rPr>
          <w:sz w:val="22"/>
          <w:szCs w:val="22"/>
          <w:lang w:val="en-US"/>
        </w:rPr>
        <w:t>meet the urgent need of PRACH resources mentioned above. Therefore, some enhancement for enabling additional PRACH resources should be studied which might be performed without SIB1 update.</w:t>
      </w:r>
      <w:r w:rsidR="00B7295F">
        <w:rPr>
          <w:rFonts w:hint="eastAsia"/>
          <w:sz w:val="22"/>
          <w:szCs w:val="22"/>
          <w:lang w:val="en-US"/>
        </w:rPr>
        <w:t xml:space="preserve"> </w:t>
      </w:r>
    </w:p>
    <w:p w14:paraId="2D7E24D3" w14:textId="2EBE92F8" w:rsidR="00E74C7E" w:rsidRDefault="0048444B" w:rsidP="00364CD0">
      <w:pPr>
        <w:spacing w:afterLines="50" w:after="120"/>
        <w:ind w:firstLineChars="50" w:firstLine="110"/>
        <w:rPr>
          <w:rFonts w:eastAsiaTheme="minorEastAsia"/>
          <w:sz w:val="22"/>
          <w:szCs w:val="22"/>
        </w:rPr>
      </w:pPr>
      <w:r>
        <w:rPr>
          <w:rFonts w:hint="eastAsia"/>
          <w:sz w:val="22"/>
          <w:szCs w:val="22"/>
          <w:lang w:val="en-US"/>
        </w:rPr>
        <w:t xml:space="preserve">Thus, </w:t>
      </w:r>
      <w:r w:rsidR="00F47454">
        <w:rPr>
          <w:sz w:val="22"/>
          <w:szCs w:val="22"/>
          <w:lang w:val="en-US"/>
        </w:rPr>
        <w:t>although</w:t>
      </w:r>
      <w:r w:rsidR="00F47454">
        <w:rPr>
          <w:rFonts w:hint="eastAsia"/>
          <w:sz w:val="22"/>
          <w:szCs w:val="22"/>
          <w:lang w:val="en-US"/>
        </w:rPr>
        <w:t xml:space="preserve"> </w:t>
      </w:r>
      <w:r>
        <w:rPr>
          <w:rFonts w:hint="eastAsia"/>
          <w:sz w:val="22"/>
          <w:szCs w:val="22"/>
          <w:lang w:val="en-US"/>
        </w:rPr>
        <w:t xml:space="preserve">some enhancement of monitoring occasions would be needed, </w:t>
      </w:r>
      <w:r w:rsidR="00F47454">
        <w:rPr>
          <w:rFonts w:hint="eastAsia"/>
          <w:sz w:val="22"/>
          <w:szCs w:val="22"/>
          <w:lang w:val="en-US"/>
        </w:rPr>
        <w:t xml:space="preserve">DCI format 1_0 scrambled with P-RNTI is a good </w:t>
      </w:r>
      <w:r w:rsidR="00F47454">
        <w:rPr>
          <w:sz w:val="22"/>
          <w:szCs w:val="22"/>
          <w:lang w:val="en-US"/>
        </w:rPr>
        <w:t>choice</w:t>
      </w:r>
      <w:r w:rsidR="00F47454">
        <w:rPr>
          <w:rFonts w:hint="eastAsia"/>
          <w:sz w:val="22"/>
          <w:szCs w:val="22"/>
          <w:lang w:val="en-US"/>
        </w:rPr>
        <w:t xml:space="preserve"> for </w:t>
      </w:r>
      <w:r w:rsidR="00364CD0">
        <w:rPr>
          <w:rFonts w:hint="eastAsia"/>
          <w:sz w:val="22"/>
          <w:szCs w:val="22"/>
          <w:lang w:val="en-US"/>
        </w:rPr>
        <w:t xml:space="preserve">indication </w:t>
      </w:r>
      <w:r w:rsidR="00364CD0">
        <w:rPr>
          <w:sz w:val="22"/>
          <w:szCs w:val="22"/>
          <w:lang w:val="en-US"/>
        </w:rPr>
        <w:t>signaling</w:t>
      </w:r>
      <w:r w:rsidR="00364CD0">
        <w:rPr>
          <w:rFonts w:hint="eastAsia"/>
          <w:sz w:val="22"/>
          <w:szCs w:val="22"/>
          <w:lang w:val="en-US"/>
        </w:rPr>
        <w:t xml:space="preserve"> of PRACH adaptation. This is </w:t>
      </w:r>
      <w:r w:rsidR="00364CD0">
        <w:rPr>
          <w:sz w:val="22"/>
          <w:szCs w:val="22"/>
          <w:lang w:val="en-US"/>
        </w:rPr>
        <w:t>because</w:t>
      </w:r>
      <w:r w:rsidR="00364CD0">
        <w:rPr>
          <w:rFonts w:hint="eastAsia"/>
          <w:sz w:val="22"/>
          <w:szCs w:val="22"/>
          <w:lang w:val="en-US"/>
        </w:rPr>
        <w:t xml:space="preserve"> w</w:t>
      </w:r>
      <w:r w:rsidR="00E74C7E" w:rsidRPr="00E74C7E">
        <w:rPr>
          <w:rFonts w:eastAsiaTheme="minorEastAsia"/>
          <w:sz w:val="22"/>
          <w:szCs w:val="22"/>
        </w:rPr>
        <w:t xml:space="preserve">hen NW send paging, NW can expect PRACH transmitted from the paged UE, and the DCI1_0 scrambled with P-RNTI can contain both of paging scheduling info. and short message, so it is reasonable to </w:t>
      </w:r>
      <w:r w:rsidR="002C1FC5">
        <w:rPr>
          <w:rFonts w:eastAsiaTheme="minorEastAsia" w:hint="eastAsia"/>
          <w:sz w:val="22"/>
          <w:szCs w:val="22"/>
        </w:rPr>
        <w:t xml:space="preserve">enhance </w:t>
      </w:r>
      <w:r w:rsidR="001A51DA">
        <w:rPr>
          <w:rFonts w:eastAsiaTheme="minorEastAsia" w:hint="eastAsia"/>
          <w:sz w:val="22"/>
          <w:szCs w:val="22"/>
        </w:rPr>
        <w:t>it</w:t>
      </w:r>
      <w:r w:rsidR="002C1FC5">
        <w:rPr>
          <w:rFonts w:eastAsiaTheme="minorEastAsia" w:hint="eastAsia"/>
          <w:sz w:val="22"/>
          <w:szCs w:val="22"/>
        </w:rPr>
        <w:t xml:space="preserve"> </w:t>
      </w:r>
      <w:r w:rsidR="00E74C7E" w:rsidRPr="00E74C7E">
        <w:rPr>
          <w:rFonts w:eastAsiaTheme="minorEastAsia"/>
          <w:sz w:val="22"/>
          <w:szCs w:val="22"/>
        </w:rPr>
        <w:t xml:space="preserve">as </w:t>
      </w:r>
      <w:r w:rsidR="00992727">
        <w:rPr>
          <w:rFonts w:eastAsiaTheme="minorEastAsia" w:hint="eastAsia"/>
          <w:sz w:val="22"/>
          <w:szCs w:val="22"/>
        </w:rPr>
        <w:t xml:space="preserve">an </w:t>
      </w:r>
      <w:r w:rsidR="00E74C7E" w:rsidRPr="00E74C7E">
        <w:rPr>
          <w:rFonts w:eastAsiaTheme="minorEastAsia"/>
          <w:sz w:val="22"/>
          <w:szCs w:val="22"/>
        </w:rPr>
        <w:t>indication of additional PRACH</w:t>
      </w:r>
      <w:r w:rsidR="003B3418">
        <w:rPr>
          <w:rFonts w:eastAsiaTheme="minorEastAsia" w:hint="eastAsia"/>
          <w:sz w:val="22"/>
          <w:szCs w:val="22"/>
        </w:rPr>
        <w:t xml:space="preserve"> </w:t>
      </w:r>
      <w:r w:rsidR="003B3418">
        <w:rPr>
          <w:rFonts w:eastAsiaTheme="minorEastAsia"/>
          <w:sz w:val="22"/>
          <w:szCs w:val="22"/>
        </w:rPr>
        <w:t>resources</w:t>
      </w:r>
      <w:r w:rsidR="003B3418">
        <w:rPr>
          <w:rFonts w:eastAsiaTheme="minorEastAsia" w:hint="eastAsia"/>
          <w:sz w:val="22"/>
          <w:szCs w:val="22"/>
        </w:rPr>
        <w:t>.</w:t>
      </w:r>
      <w:r w:rsidR="0090191E">
        <w:rPr>
          <w:rFonts w:eastAsiaTheme="minorEastAsia" w:hint="eastAsia"/>
          <w:sz w:val="22"/>
          <w:szCs w:val="22"/>
        </w:rPr>
        <w:t xml:space="preserve"> </w:t>
      </w:r>
    </w:p>
    <w:p w14:paraId="15B1C34F" w14:textId="77777777" w:rsidR="00D61A00" w:rsidRPr="003B3418" w:rsidRDefault="00D61A00" w:rsidP="00D61A00">
      <w:pPr>
        <w:spacing w:afterLines="50" w:after="120"/>
        <w:rPr>
          <w:rFonts w:eastAsiaTheme="minorEastAsia"/>
          <w:b/>
          <w:sz w:val="22"/>
          <w:szCs w:val="22"/>
          <w:u w:val="single"/>
        </w:rPr>
      </w:pPr>
    </w:p>
    <w:p w14:paraId="5F9E62E6" w14:textId="568B047B" w:rsidR="00D61A00" w:rsidRPr="001406B9" w:rsidRDefault="00D61A00" w:rsidP="00D61A00">
      <w:pPr>
        <w:spacing w:afterLines="50" w:after="120"/>
        <w:rPr>
          <w:sz w:val="22"/>
          <w:szCs w:val="22"/>
          <w:lang w:val="en-US"/>
        </w:rPr>
      </w:pPr>
      <w:r w:rsidRPr="00A4481B">
        <w:rPr>
          <w:rFonts w:eastAsiaTheme="minorEastAsia"/>
          <w:b/>
          <w:sz w:val="22"/>
          <w:szCs w:val="22"/>
          <w:u w:val="single"/>
        </w:rPr>
        <w:t xml:space="preserve">Proposal </w:t>
      </w:r>
      <w:r w:rsidR="00F60123">
        <w:rPr>
          <w:rFonts w:eastAsiaTheme="minorEastAsia" w:hint="eastAsia"/>
          <w:b/>
          <w:sz w:val="22"/>
          <w:szCs w:val="22"/>
          <w:u w:val="single"/>
        </w:rPr>
        <w:t>8</w:t>
      </w:r>
      <w:r w:rsidRPr="00A4481B">
        <w:rPr>
          <w:rFonts w:eastAsiaTheme="minorEastAsia"/>
          <w:b/>
          <w:sz w:val="22"/>
          <w:szCs w:val="22"/>
          <w:u w:val="single"/>
        </w:rPr>
        <w:t>:</w:t>
      </w:r>
    </w:p>
    <w:p w14:paraId="5A44EA0B" w14:textId="77777777" w:rsidR="00D61A00" w:rsidRDefault="00D61A00" w:rsidP="00D61A00">
      <w:pPr>
        <w:pStyle w:val="aff"/>
        <w:numPr>
          <w:ilvl w:val="0"/>
          <w:numId w:val="9"/>
        </w:numPr>
        <w:spacing w:afterLines="50" w:after="120"/>
        <w:ind w:leftChars="0"/>
        <w:rPr>
          <w:rFonts w:eastAsiaTheme="minorEastAsia"/>
          <w:sz w:val="22"/>
          <w:szCs w:val="22"/>
        </w:rPr>
      </w:pPr>
      <w:r w:rsidRPr="00A113F1">
        <w:rPr>
          <w:rFonts w:eastAsiaTheme="minorEastAsia"/>
          <w:sz w:val="22"/>
          <w:szCs w:val="22"/>
        </w:rPr>
        <w:t>Support Option 4-rev (and/or Option 2) for PRACH adaptation in time domain.</w:t>
      </w:r>
    </w:p>
    <w:p w14:paraId="5626CDB9" w14:textId="50640DF4" w:rsidR="0051524D" w:rsidRDefault="00D61A00" w:rsidP="0090191E">
      <w:pPr>
        <w:pStyle w:val="aff"/>
        <w:numPr>
          <w:ilvl w:val="1"/>
          <w:numId w:val="9"/>
        </w:numPr>
        <w:spacing w:afterLines="50" w:after="120"/>
        <w:ind w:leftChars="0"/>
        <w:rPr>
          <w:rFonts w:eastAsiaTheme="minorEastAsia"/>
          <w:sz w:val="22"/>
          <w:szCs w:val="22"/>
        </w:rPr>
      </w:pPr>
      <w:r w:rsidRPr="00E74C7E">
        <w:rPr>
          <w:rFonts w:eastAsiaTheme="minorEastAsia"/>
          <w:sz w:val="22"/>
          <w:szCs w:val="22"/>
        </w:rPr>
        <w:t>Enhancement of short message should be a starting point to indicate (validate) additional PRACH resources.</w:t>
      </w:r>
    </w:p>
    <w:p w14:paraId="01353484" w14:textId="77777777" w:rsidR="0051524D" w:rsidRPr="0051524D" w:rsidRDefault="0051524D" w:rsidP="0051524D">
      <w:pPr>
        <w:spacing w:afterLines="50" w:after="120"/>
        <w:rPr>
          <w:rFonts w:eastAsiaTheme="minorEastAsia"/>
          <w:sz w:val="22"/>
          <w:szCs w:val="22"/>
        </w:rPr>
      </w:pPr>
    </w:p>
    <w:p w14:paraId="77ECDE6F" w14:textId="12C2F5CB" w:rsidR="00D27E5F" w:rsidRDefault="0051524D" w:rsidP="0051524D">
      <w:pPr>
        <w:spacing w:afterLines="50" w:after="120"/>
        <w:ind w:firstLineChars="50" w:firstLine="110"/>
        <w:rPr>
          <w:rFonts w:eastAsiaTheme="minorEastAsia"/>
          <w:sz w:val="22"/>
          <w:szCs w:val="22"/>
        </w:rPr>
      </w:pPr>
      <w:r>
        <w:rPr>
          <w:rFonts w:eastAsiaTheme="minorEastAsia" w:hint="eastAsia"/>
          <w:sz w:val="22"/>
          <w:szCs w:val="22"/>
        </w:rPr>
        <w:t xml:space="preserve">Given </w:t>
      </w:r>
      <w:r w:rsidR="00D27E5F" w:rsidRPr="00D27E5F">
        <w:rPr>
          <w:rFonts w:eastAsiaTheme="minorEastAsia"/>
          <w:sz w:val="22"/>
          <w:szCs w:val="22"/>
        </w:rPr>
        <w:t>the case where NW can predict which SSB beam(s) the UE will likely use ROs associated with (e.g., additional PRACH resource for handover)</w:t>
      </w:r>
      <w:r>
        <w:rPr>
          <w:rFonts w:eastAsiaTheme="minorEastAsia" w:hint="eastAsia"/>
          <w:sz w:val="22"/>
          <w:szCs w:val="22"/>
        </w:rPr>
        <w:t xml:space="preserve">, we </w:t>
      </w:r>
      <w:r>
        <w:rPr>
          <w:rFonts w:eastAsiaTheme="minorEastAsia"/>
          <w:sz w:val="22"/>
          <w:szCs w:val="22"/>
        </w:rPr>
        <w:t>prefer</w:t>
      </w:r>
      <w:r>
        <w:rPr>
          <w:rFonts w:eastAsiaTheme="minorEastAsia" w:hint="eastAsia"/>
          <w:sz w:val="22"/>
          <w:szCs w:val="22"/>
        </w:rPr>
        <w:t xml:space="preserve"> to s</w:t>
      </w:r>
      <w:r w:rsidRPr="00D27E5F">
        <w:rPr>
          <w:rFonts w:eastAsiaTheme="minorEastAsia"/>
          <w:sz w:val="22"/>
          <w:szCs w:val="22"/>
        </w:rPr>
        <w:t>upport RO level adaptation for maximizing NES gain (minimizing RX duration)</w:t>
      </w:r>
      <w:r w:rsidR="00D27E5F">
        <w:rPr>
          <w:rFonts w:eastAsiaTheme="minorEastAsia" w:hint="eastAsia"/>
          <w:sz w:val="22"/>
          <w:szCs w:val="22"/>
        </w:rPr>
        <w:t xml:space="preserve">. </w:t>
      </w:r>
      <w:r w:rsidR="00D27E5F" w:rsidRPr="00E74C7E">
        <w:rPr>
          <w:rFonts w:eastAsiaTheme="minorEastAsia"/>
          <w:sz w:val="22"/>
          <w:szCs w:val="22"/>
        </w:rPr>
        <w:t xml:space="preserve">The </w:t>
      </w:r>
      <w:r w:rsidR="00A743D8">
        <w:rPr>
          <w:rFonts w:eastAsiaTheme="minorEastAsia" w:hint="eastAsia"/>
          <w:sz w:val="22"/>
          <w:szCs w:val="22"/>
        </w:rPr>
        <w:t xml:space="preserve">RO level </w:t>
      </w:r>
      <w:r w:rsidR="00CE5E91">
        <w:rPr>
          <w:rFonts w:eastAsiaTheme="minorEastAsia" w:hint="eastAsia"/>
          <w:sz w:val="22"/>
          <w:szCs w:val="22"/>
        </w:rPr>
        <w:t xml:space="preserve">adaptation indicated via L1 signalling </w:t>
      </w:r>
      <w:r w:rsidR="00D27E5F" w:rsidRPr="00E74C7E">
        <w:rPr>
          <w:rFonts w:eastAsiaTheme="minorEastAsia"/>
          <w:sz w:val="22"/>
          <w:szCs w:val="22"/>
        </w:rPr>
        <w:t xml:space="preserve">can be </w:t>
      </w:r>
      <w:r w:rsidR="00CE5E91">
        <w:rPr>
          <w:rFonts w:eastAsiaTheme="minorEastAsia" w:hint="eastAsia"/>
          <w:sz w:val="22"/>
          <w:szCs w:val="22"/>
        </w:rPr>
        <w:t xml:space="preserve">achieved </w:t>
      </w:r>
      <w:r w:rsidR="00D27E5F" w:rsidRPr="00E74C7E">
        <w:rPr>
          <w:rFonts w:eastAsiaTheme="minorEastAsia"/>
          <w:sz w:val="22"/>
          <w:szCs w:val="22"/>
        </w:rPr>
        <w:t>by (Option 2)</w:t>
      </w:r>
      <w:r w:rsidR="00DA2516">
        <w:rPr>
          <w:rFonts w:eastAsiaTheme="minorEastAsia" w:hint="eastAsia"/>
          <w:sz w:val="22"/>
          <w:szCs w:val="22"/>
        </w:rPr>
        <w:t xml:space="preserve"> </w:t>
      </w:r>
      <w:r w:rsidR="00D27E5F" w:rsidRPr="00E74C7E">
        <w:rPr>
          <w:rFonts w:eastAsiaTheme="minorEastAsia"/>
          <w:sz w:val="22"/>
          <w:szCs w:val="22"/>
        </w:rPr>
        <w:t>multiple additional PRACH parameters/resources are configured, and DCI indicates one of them or (Option 4-rev) One additional PRACH parameter/resource is configured, and DCI indicates which ROs are activated.</w:t>
      </w:r>
      <w:r w:rsidR="00CB04A0">
        <w:rPr>
          <w:rFonts w:eastAsiaTheme="minorEastAsia" w:hint="eastAsia"/>
          <w:sz w:val="22"/>
          <w:szCs w:val="22"/>
        </w:rPr>
        <w:t xml:space="preserve"> We</w:t>
      </w:r>
      <w:r w:rsidR="00CB04A0">
        <w:rPr>
          <w:rFonts w:eastAsiaTheme="minorEastAsia"/>
          <w:sz w:val="22"/>
          <w:szCs w:val="22"/>
        </w:rPr>
        <w:t>’</w:t>
      </w:r>
      <w:r w:rsidR="00CB04A0">
        <w:rPr>
          <w:rFonts w:eastAsiaTheme="minorEastAsia" w:hint="eastAsia"/>
          <w:sz w:val="22"/>
          <w:szCs w:val="22"/>
        </w:rPr>
        <w:t xml:space="preserve">d like to further study </w:t>
      </w:r>
      <w:r w:rsidR="00AA716D">
        <w:rPr>
          <w:rFonts w:eastAsiaTheme="minorEastAsia"/>
          <w:sz w:val="22"/>
          <w:szCs w:val="22"/>
        </w:rPr>
        <w:t>which</w:t>
      </w:r>
      <w:r w:rsidR="00AA716D">
        <w:rPr>
          <w:rFonts w:eastAsiaTheme="minorEastAsia" w:hint="eastAsia"/>
          <w:sz w:val="22"/>
          <w:szCs w:val="22"/>
        </w:rPr>
        <w:t xml:space="preserve"> option is better with balancing flexibility and </w:t>
      </w:r>
      <w:r w:rsidR="000013C7">
        <w:rPr>
          <w:rFonts w:eastAsiaTheme="minorEastAsia" w:hint="eastAsia"/>
          <w:sz w:val="22"/>
          <w:szCs w:val="22"/>
        </w:rPr>
        <w:t>UE burden to determine valid R</w:t>
      </w:r>
      <w:r w:rsidR="00D72977">
        <w:rPr>
          <w:rFonts w:eastAsiaTheme="minorEastAsia" w:hint="eastAsia"/>
          <w:sz w:val="22"/>
          <w:szCs w:val="22"/>
        </w:rPr>
        <w:t>Os which are indicated by L1 signalling</w:t>
      </w:r>
      <w:r w:rsidR="00AA716D">
        <w:rPr>
          <w:rFonts w:eastAsiaTheme="minorEastAsia" w:hint="eastAsia"/>
          <w:sz w:val="22"/>
          <w:szCs w:val="22"/>
        </w:rPr>
        <w:t>.</w:t>
      </w:r>
    </w:p>
    <w:p w14:paraId="69A4F1AA" w14:textId="77777777" w:rsidR="0063330A" w:rsidRPr="00D27E5F" w:rsidRDefault="0063330A" w:rsidP="0063330A">
      <w:pPr>
        <w:spacing w:afterLines="50" w:after="120"/>
        <w:rPr>
          <w:rFonts w:eastAsiaTheme="minorEastAsia"/>
          <w:sz w:val="22"/>
          <w:szCs w:val="22"/>
        </w:rPr>
      </w:pPr>
    </w:p>
    <w:p w14:paraId="6D9D9676" w14:textId="2E37BB07" w:rsidR="0063330A" w:rsidRPr="001406B9" w:rsidRDefault="0063330A" w:rsidP="0063330A">
      <w:pPr>
        <w:spacing w:afterLines="50" w:after="120"/>
        <w:rPr>
          <w:sz w:val="22"/>
          <w:szCs w:val="22"/>
          <w:lang w:val="en-US"/>
        </w:rPr>
      </w:pPr>
      <w:r w:rsidRPr="00A4481B">
        <w:rPr>
          <w:rFonts w:eastAsiaTheme="minorEastAsia"/>
          <w:b/>
          <w:sz w:val="22"/>
          <w:szCs w:val="22"/>
          <w:u w:val="single"/>
        </w:rPr>
        <w:t xml:space="preserve">Proposal </w:t>
      </w:r>
      <w:r w:rsidR="00F60123">
        <w:rPr>
          <w:rFonts w:eastAsiaTheme="minorEastAsia" w:hint="eastAsia"/>
          <w:b/>
          <w:sz w:val="22"/>
          <w:szCs w:val="22"/>
          <w:u w:val="single"/>
        </w:rPr>
        <w:t>9</w:t>
      </w:r>
      <w:r w:rsidRPr="00A4481B">
        <w:rPr>
          <w:rFonts w:eastAsiaTheme="minorEastAsia"/>
          <w:b/>
          <w:sz w:val="22"/>
          <w:szCs w:val="22"/>
          <w:u w:val="single"/>
        </w:rPr>
        <w:t>:</w:t>
      </w:r>
    </w:p>
    <w:p w14:paraId="348A48CF" w14:textId="4851DD39" w:rsidR="0063330A" w:rsidRDefault="0063330A" w:rsidP="0063330A">
      <w:pPr>
        <w:pStyle w:val="aff"/>
        <w:numPr>
          <w:ilvl w:val="0"/>
          <w:numId w:val="9"/>
        </w:numPr>
        <w:spacing w:afterLines="50" w:after="120"/>
        <w:ind w:leftChars="0"/>
        <w:rPr>
          <w:rFonts w:eastAsiaTheme="minorEastAsia"/>
          <w:sz w:val="22"/>
          <w:szCs w:val="22"/>
        </w:rPr>
      </w:pPr>
      <w:r w:rsidRPr="00E74C7E">
        <w:rPr>
          <w:rFonts w:eastAsiaTheme="minorEastAsia"/>
          <w:sz w:val="22"/>
          <w:szCs w:val="22"/>
        </w:rPr>
        <w:t>Support adaptation</w:t>
      </w:r>
      <w:r w:rsidR="00B01145">
        <w:rPr>
          <w:rFonts w:eastAsiaTheme="minorEastAsia" w:hint="eastAsia"/>
          <w:sz w:val="22"/>
          <w:szCs w:val="22"/>
        </w:rPr>
        <w:t xml:space="preserve"> of additional PRACH</w:t>
      </w:r>
      <w:r w:rsidR="008B6E53">
        <w:rPr>
          <w:rFonts w:eastAsiaTheme="minorEastAsia" w:hint="eastAsia"/>
          <w:sz w:val="22"/>
          <w:szCs w:val="22"/>
        </w:rPr>
        <w:t xml:space="preserve"> </w:t>
      </w:r>
      <w:r w:rsidR="00B01145">
        <w:rPr>
          <w:rFonts w:eastAsiaTheme="minorEastAsia"/>
          <w:sz w:val="22"/>
          <w:szCs w:val="22"/>
        </w:rPr>
        <w:t>resources</w:t>
      </w:r>
      <w:r w:rsidR="00B01145">
        <w:rPr>
          <w:rFonts w:eastAsiaTheme="minorEastAsia" w:hint="eastAsia"/>
          <w:sz w:val="22"/>
          <w:szCs w:val="22"/>
        </w:rPr>
        <w:t xml:space="preserve"> </w:t>
      </w:r>
      <w:r w:rsidR="00E64EDF">
        <w:rPr>
          <w:rFonts w:eastAsiaTheme="minorEastAsia" w:hint="eastAsia"/>
          <w:sz w:val="22"/>
          <w:szCs w:val="22"/>
        </w:rPr>
        <w:t xml:space="preserve">in RO level </w:t>
      </w:r>
      <w:r w:rsidR="008B6E53">
        <w:rPr>
          <w:rFonts w:eastAsiaTheme="minorEastAsia" w:hint="eastAsia"/>
          <w:sz w:val="22"/>
          <w:szCs w:val="22"/>
        </w:rPr>
        <w:t xml:space="preserve">by </w:t>
      </w:r>
      <w:r w:rsidR="008B6E53">
        <w:rPr>
          <w:rFonts w:eastAsiaTheme="minorEastAsia"/>
          <w:sz w:val="22"/>
          <w:szCs w:val="22"/>
        </w:rPr>
        <w:t>either</w:t>
      </w:r>
      <w:r w:rsidR="008B6E53">
        <w:rPr>
          <w:rFonts w:eastAsiaTheme="minorEastAsia" w:hint="eastAsia"/>
          <w:sz w:val="22"/>
          <w:szCs w:val="22"/>
        </w:rPr>
        <w:t xml:space="preserve"> of the following options </w:t>
      </w:r>
    </w:p>
    <w:p w14:paraId="04CFD903" w14:textId="77777777" w:rsidR="008B6E53" w:rsidRDefault="00E57F86" w:rsidP="00E57F86">
      <w:pPr>
        <w:pStyle w:val="aff"/>
        <w:numPr>
          <w:ilvl w:val="1"/>
          <w:numId w:val="9"/>
        </w:numPr>
        <w:spacing w:afterLines="50" w:after="120"/>
        <w:ind w:leftChars="0"/>
        <w:rPr>
          <w:rFonts w:eastAsiaTheme="minorEastAsia"/>
          <w:sz w:val="22"/>
          <w:szCs w:val="22"/>
        </w:rPr>
      </w:pPr>
      <w:r w:rsidRPr="00E74C7E">
        <w:rPr>
          <w:rFonts w:eastAsiaTheme="minorEastAsia"/>
          <w:sz w:val="22"/>
          <w:szCs w:val="22"/>
        </w:rPr>
        <w:t xml:space="preserve"> (Option 2)</w:t>
      </w:r>
      <w:r>
        <w:rPr>
          <w:rFonts w:eastAsiaTheme="minorEastAsia" w:hint="eastAsia"/>
          <w:sz w:val="22"/>
          <w:szCs w:val="22"/>
        </w:rPr>
        <w:t xml:space="preserve"> </w:t>
      </w:r>
      <w:r w:rsidRPr="00E74C7E">
        <w:rPr>
          <w:rFonts w:eastAsiaTheme="minorEastAsia"/>
          <w:sz w:val="22"/>
          <w:szCs w:val="22"/>
        </w:rPr>
        <w:t>multiple additional PRACH parameters/resources are configured, and DCI indicates one of them</w:t>
      </w:r>
    </w:p>
    <w:p w14:paraId="7B6C64CC" w14:textId="62557E01" w:rsidR="00E57F86" w:rsidRDefault="00E57F86" w:rsidP="00E57F86">
      <w:pPr>
        <w:pStyle w:val="aff"/>
        <w:numPr>
          <w:ilvl w:val="1"/>
          <w:numId w:val="9"/>
        </w:numPr>
        <w:spacing w:afterLines="50" w:after="120"/>
        <w:ind w:leftChars="0"/>
        <w:rPr>
          <w:rFonts w:eastAsiaTheme="minorEastAsia"/>
          <w:sz w:val="22"/>
          <w:szCs w:val="22"/>
        </w:rPr>
      </w:pPr>
      <w:r w:rsidRPr="00E74C7E">
        <w:rPr>
          <w:rFonts w:eastAsiaTheme="minorEastAsia"/>
          <w:sz w:val="22"/>
          <w:szCs w:val="22"/>
        </w:rPr>
        <w:t>(Option 4-rev) One additional PRACH parameter/resource is configured, and DCI indicates which ROs are activated.</w:t>
      </w:r>
    </w:p>
    <w:p w14:paraId="3AB42700" w14:textId="77777777" w:rsidR="00965E26" w:rsidRPr="005752D1" w:rsidRDefault="00965E26" w:rsidP="0091231A">
      <w:pPr>
        <w:rPr>
          <w:rFonts w:eastAsia="SimSun"/>
          <w:sz w:val="22"/>
          <w:szCs w:val="22"/>
          <w:lang w:val="en-US" w:eastAsia="zh-CN"/>
        </w:rPr>
      </w:pPr>
    </w:p>
    <w:p w14:paraId="50094B52" w14:textId="77777777" w:rsidR="00CC3557" w:rsidRPr="00787821" w:rsidRDefault="00CC3557" w:rsidP="0091231A">
      <w:pPr>
        <w:pStyle w:val="1"/>
        <w:numPr>
          <w:ilvl w:val="0"/>
          <w:numId w:val="6"/>
        </w:numPr>
        <w:spacing w:after="120"/>
        <w:rPr>
          <w:rFonts w:eastAsia="DengXian"/>
          <w:b/>
          <w:lang w:val="en-US" w:eastAsia="zh-CN"/>
        </w:rPr>
      </w:pPr>
      <w:r w:rsidRPr="00787821">
        <w:rPr>
          <w:rFonts w:eastAsia="DengXian"/>
          <w:b/>
          <w:lang w:val="en-US" w:eastAsia="zh-CN"/>
        </w:rPr>
        <w:t>Conclusion</w:t>
      </w:r>
    </w:p>
    <w:p w14:paraId="7EEABB4B" w14:textId="5362A9BC" w:rsidR="00A53DA3" w:rsidRDefault="00CC3557" w:rsidP="00A4481B">
      <w:pPr>
        <w:rPr>
          <w:rFonts w:eastAsia="SimSun"/>
          <w:sz w:val="22"/>
          <w:szCs w:val="22"/>
          <w:lang w:val="en-US" w:eastAsia="zh-CN"/>
        </w:rPr>
      </w:pPr>
      <w:r w:rsidRPr="00B10A16">
        <w:rPr>
          <w:rFonts w:eastAsia="SimSun"/>
          <w:sz w:val="22"/>
          <w:szCs w:val="22"/>
          <w:lang w:val="en-US" w:eastAsia="zh-CN"/>
        </w:rPr>
        <w:t xml:space="preserve">In this contribution, we </w:t>
      </w:r>
      <w:r w:rsidR="009E6B63" w:rsidRPr="00B10A16">
        <w:rPr>
          <w:rFonts w:eastAsia="SimSun"/>
          <w:sz w:val="22"/>
          <w:szCs w:val="22"/>
          <w:lang w:val="en-US" w:eastAsia="zh-CN"/>
        </w:rPr>
        <w:t>pr</w:t>
      </w:r>
      <w:r w:rsidR="00CC7558" w:rsidRPr="00B10A16">
        <w:rPr>
          <w:rFonts w:eastAsia="SimSun"/>
          <w:sz w:val="22"/>
          <w:szCs w:val="22"/>
          <w:lang w:val="en-US" w:eastAsia="zh-CN"/>
        </w:rPr>
        <w:t>ovided</w:t>
      </w:r>
      <w:r w:rsidR="009E6B63" w:rsidRPr="00B10A16">
        <w:rPr>
          <w:rFonts w:eastAsia="SimSun"/>
          <w:sz w:val="22"/>
          <w:szCs w:val="22"/>
          <w:lang w:val="en-US" w:eastAsia="zh-CN"/>
        </w:rPr>
        <w:t xml:space="preserve"> the following </w:t>
      </w:r>
      <w:r w:rsidR="005312F1" w:rsidRPr="00B10A16">
        <w:rPr>
          <w:rFonts w:eastAsia="SimSun" w:hint="eastAsia"/>
          <w:sz w:val="22"/>
          <w:szCs w:val="22"/>
          <w:lang w:val="en-US" w:eastAsia="zh-CN"/>
        </w:rPr>
        <w:t>observations</w:t>
      </w:r>
      <w:r w:rsidR="005312F1" w:rsidRPr="00B10A16">
        <w:rPr>
          <w:rFonts w:eastAsia="SimSun"/>
          <w:sz w:val="22"/>
          <w:szCs w:val="22"/>
          <w:lang w:val="en-US" w:eastAsia="zh-CN"/>
        </w:rPr>
        <w:t xml:space="preserve"> </w:t>
      </w:r>
      <w:r w:rsidR="005312F1" w:rsidRPr="00B10A16">
        <w:rPr>
          <w:rFonts w:eastAsia="SimSun" w:hint="eastAsia"/>
          <w:sz w:val="22"/>
          <w:szCs w:val="22"/>
          <w:lang w:val="en-US" w:eastAsia="zh-CN"/>
        </w:rPr>
        <w:t>and</w:t>
      </w:r>
      <w:r w:rsidR="005312F1" w:rsidRPr="00B10A16">
        <w:rPr>
          <w:rFonts w:eastAsia="SimSun"/>
          <w:sz w:val="22"/>
          <w:szCs w:val="22"/>
          <w:lang w:val="en-US" w:eastAsia="zh-CN"/>
        </w:rPr>
        <w:t xml:space="preserve"> </w:t>
      </w:r>
      <w:r w:rsidR="009E6B63" w:rsidRPr="00B10A16">
        <w:rPr>
          <w:rFonts w:eastAsia="SimSun"/>
          <w:sz w:val="22"/>
          <w:szCs w:val="22"/>
          <w:lang w:val="en-US" w:eastAsia="zh-CN"/>
        </w:rPr>
        <w:t xml:space="preserve">proposals </w:t>
      </w:r>
      <w:r w:rsidR="005312F1" w:rsidRPr="00B10A16">
        <w:rPr>
          <w:rFonts w:eastAsia="SimSun"/>
          <w:sz w:val="22"/>
          <w:szCs w:val="22"/>
          <w:lang w:val="en-US" w:eastAsia="zh-CN"/>
        </w:rPr>
        <w:t xml:space="preserve">of </w:t>
      </w:r>
      <w:r w:rsidR="00CA3E63" w:rsidRPr="00B10A16">
        <w:rPr>
          <w:rFonts w:eastAsia="SimSun"/>
          <w:sz w:val="22"/>
          <w:szCs w:val="22"/>
          <w:lang w:val="en-US" w:eastAsia="zh-CN"/>
        </w:rPr>
        <w:t>adaptation of common signal/channel</w:t>
      </w:r>
      <w:r w:rsidR="00F450EF" w:rsidRPr="00B10A16">
        <w:rPr>
          <w:rFonts w:eastAsia="SimSun"/>
          <w:sz w:val="22"/>
          <w:szCs w:val="22"/>
          <w:lang w:val="en-US" w:eastAsia="zh-CN"/>
        </w:rPr>
        <w:t xml:space="preserve"> transmissions</w:t>
      </w:r>
      <w:r w:rsidR="00CA3E63" w:rsidRPr="00B10A16">
        <w:rPr>
          <w:rFonts w:eastAsia="SimSun"/>
          <w:sz w:val="22"/>
          <w:szCs w:val="22"/>
          <w:lang w:val="en-US" w:eastAsia="zh-CN"/>
        </w:rPr>
        <w:t xml:space="preserve"> </w:t>
      </w:r>
      <w:r w:rsidR="00303211" w:rsidRPr="00B10A16">
        <w:rPr>
          <w:rFonts w:eastAsia="SimSun"/>
          <w:sz w:val="22"/>
          <w:szCs w:val="22"/>
          <w:lang w:val="en-US" w:eastAsia="zh-CN"/>
        </w:rPr>
        <w:t>for network energy saving</w:t>
      </w:r>
      <w:r w:rsidR="00F92B3B" w:rsidRPr="00B10A16">
        <w:rPr>
          <w:rFonts w:eastAsia="SimSun" w:hint="eastAsia"/>
          <w:sz w:val="22"/>
          <w:szCs w:val="22"/>
          <w:lang w:val="en-US" w:eastAsia="zh-CN"/>
        </w:rPr>
        <w:t>.</w:t>
      </w:r>
    </w:p>
    <w:p w14:paraId="6CEFC1BF" w14:textId="77777777" w:rsidR="0048125C" w:rsidRDefault="0048125C" w:rsidP="00E8004F">
      <w:pPr>
        <w:spacing w:afterLines="50" w:after="120"/>
        <w:rPr>
          <w:sz w:val="22"/>
          <w:szCs w:val="22"/>
          <w:highlight w:val="yellow"/>
          <w:lang w:val="en-US"/>
        </w:rPr>
      </w:pPr>
    </w:p>
    <w:p w14:paraId="6EC79F54" w14:textId="77777777" w:rsidR="00005072" w:rsidRPr="001406B9" w:rsidRDefault="00005072" w:rsidP="00005072">
      <w:pPr>
        <w:spacing w:afterLines="50" w:after="120"/>
        <w:rPr>
          <w:sz w:val="22"/>
          <w:szCs w:val="22"/>
          <w:lang w:val="en-US"/>
        </w:rPr>
      </w:pPr>
      <w:r>
        <w:rPr>
          <w:rFonts w:eastAsiaTheme="minorEastAsia"/>
          <w:b/>
          <w:sz w:val="22"/>
          <w:szCs w:val="22"/>
          <w:u w:val="single"/>
        </w:rPr>
        <w:t>Observation</w:t>
      </w:r>
      <w:r w:rsidRPr="00A4481B">
        <w:rPr>
          <w:rFonts w:eastAsiaTheme="minorEastAsia"/>
          <w:b/>
          <w:sz w:val="22"/>
          <w:szCs w:val="22"/>
          <w:u w:val="single"/>
        </w:rPr>
        <w:t xml:space="preserve"> </w:t>
      </w:r>
      <w:r>
        <w:rPr>
          <w:rFonts w:eastAsiaTheme="minorEastAsia" w:hint="eastAsia"/>
          <w:b/>
          <w:sz w:val="22"/>
          <w:szCs w:val="22"/>
          <w:u w:val="single"/>
        </w:rPr>
        <w:t>1</w:t>
      </w:r>
      <w:r w:rsidRPr="00A4481B">
        <w:rPr>
          <w:rFonts w:eastAsiaTheme="minorEastAsia"/>
          <w:b/>
          <w:sz w:val="22"/>
          <w:szCs w:val="22"/>
          <w:u w:val="single"/>
        </w:rPr>
        <w:t>:</w:t>
      </w:r>
    </w:p>
    <w:p w14:paraId="7B3850E0" w14:textId="77777777" w:rsidR="00005072" w:rsidRPr="00F676EC" w:rsidRDefault="00005072" w:rsidP="00005072">
      <w:pPr>
        <w:pStyle w:val="aff"/>
        <w:numPr>
          <w:ilvl w:val="0"/>
          <w:numId w:val="31"/>
        </w:numPr>
        <w:ind w:leftChars="0"/>
        <w:rPr>
          <w:rFonts w:eastAsia="SimSun"/>
          <w:sz w:val="22"/>
          <w:szCs w:val="22"/>
          <w:lang w:val="en-US" w:eastAsia="zh-CN"/>
        </w:rPr>
      </w:pPr>
      <w:r w:rsidRPr="00070373">
        <w:rPr>
          <w:rFonts w:eastAsia="SimSun"/>
          <w:sz w:val="22"/>
          <w:szCs w:val="22"/>
          <w:lang w:val="en-US" w:eastAsia="zh-CN"/>
        </w:rPr>
        <w:t>For adaptation of common signal/channel in NES operation, the following two approaches should be considered.</w:t>
      </w:r>
    </w:p>
    <w:p w14:paraId="3A8388DA" w14:textId="77777777" w:rsidR="00005072" w:rsidRPr="007F177A" w:rsidRDefault="00005072" w:rsidP="00005072">
      <w:pPr>
        <w:pStyle w:val="aff"/>
        <w:numPr>
          <w:ilvl w:val="1"/>
          <w:numId w:val="31"/>
        </w:numPr>
        <w:ind w:leftChars="0"/>
        <w:rPr>
          <w:rFonts w:eastAsiaTheme="minorEastAsia"/>
          <w:sz w:val="22"/>
          <w:szCs w:val="22"/>
          <w:lang w:val="en-US"/>
        </w:rPr>
      </w:pPr>
      <w:r w:rsidRPr="007F177A">
        <w:rPr>
          <w:sz w:val="22"/>
          <w:szCs w:val="22"/>
          <w:lang w:val="en-US"/>
        </w:rPr>
        <w:t xml:space="preserve">Introduce new properties/parameters to reduce the </w:t>
      </w:r>
      <w:proofErr w:type="spellStart"/>
      <w:r>
        <w:rPr>
          <w:sz w:val="22"/>
          <w:szCs w:val="22"/>
          <w:lang w:val="en-US"/>
        </w:rPr>
        <w:t>gNB</w:t>
      </w:r>
      <w:proofErr w:type="spellEnd"/>
      <w:r>
        <w:rPr>
          <w:sz w:val="22"/>
          <w:szCs w:val="22"/>
          <w:lang w:val="en-US"/>
        </w:rPr>
        <w:t xml:space="preserve"> </w:t>
      </w:r>
      <w:r w:rsidRPr="007F177A">
        <w:rPr>
          <w:sz w:val="22"/>
          <w:szCs w:val="22"/>
          <w:lang w:val="en-US"/>
        </w:rPr>
        <w:t>TX/RX occasion/duration in time domain.</w:t>
      </w:r>
    </w:p>
    <w:p w14:paraId="6325E730" w14:textId="77777777" w:rsidR="00005072" w:rsidRPr="007F177A" w:rsidRDefault="00005072" w:rsidP="00005072">
      <w:pPr>
        <w:pStyle w:val="aff"/>
        <w:numPr>
          <w:ilvl w:val="1"/>
          <w:numId w:val="31"/>
        </w:numPr>
        <w:ind w:leftChars="0"/>
        <w:rPr>
          <w:rFonts w:eastAsiaTheme="minorEastAsia"/>
          <w:sz w:val="22"/>
          <w:szCs w:val="22"/>
          <w:lang w:val="en-US"/>
        </w:rPr>
      </w:pPr>
      <w:r w:rsidRPr="007F177A">
        <w:rPr>
          <w:sz w:val="22"/>
          <w:szCs w:val="22"/>
          <w:lang w:val="en-US"/>
        </w:rPr>
        <w:t>Introduce more efficient/dynamic mechanism to change propert</w:t>
      </w:r>
      <w:r>
        <w:rPr>
          <w:sz w:val="22"/>
          <w:szCs w:val="22"/>
          <w:lang w:val="en-US"/>
        </w:rPr>
        <w:t xml:space="preserve">ies </w:t>
      </w:r>
      <w:r w:rsidRPr="007F177A">
        <w:rPr>
          <w:sz w:val="22"/>
          <w:szCs w:val="22"/>
          <w:lang w:val="en-US"/>
        </w:rPr>
        <w:t>of common signals/channels.</w:t>
      </w:r>
    </w:p>
    <w:p w14:paraId="03041A21" w14:textId="77777777" w:rsidR="005A7AA5" w:rsidRDefault="005A7AA5" w:rsidP="005A7AA5">
      <w:pPr>
        <w:spacing w:afterLines="50" w:after="120"/>
        <w:rPr>
          <w:rFonts w:eastAsiaTheme="minorEastAsia"/>
          <w:b/>
          <w:sz w:val="22"/>
          <w:szCs w:val="22"/>
          <w:u w:val="single"/>
        </w:rPr>
      </w:pPr>
    </w:p>
    <w:p w14:paraId="6071F651" w14:textId="52863DF7" w:rsidR="005A7AA5" w:rsidRPr="001406B9" w:rsidRDefault="005A7AA5" w:rsidP="005A7AA5">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1</w:t>
      </w:r>
      <w:r w:rsidRPr="00A4481B">
        <w:rPr>
          <w:rFonts w:eastAsiaTheme="minorEastAsia"/>
          <w:b/>
          <w:sz w:val="22"/>
          <w:szCs w:val="22"/>
          <w:u w:val="single"/>
        </w:rPr>
        <w:t>:</w:t>
      </w:r>
    </w:p>
    <w:p w14:paraId="0F037D49" w14:textId="77777777" w:rsidR="005A7AA5" w:rsidRPr="00D8700A" w:rsidRDefault="005A7AA5" w:rsidP="005A7AA5">
      <w:pPr>
        <w:pStyle w:val="aff"/>
        <w:numPr>
          <w:ilvl w:val="0"/>
          <w:numId w:val="31"/>
        </w:numPr>
        <w:spacing w:afterLines="50" w:after="120"/>
        <w:ind w:leftChars="0"/>
        <w:rPr>
          <w:sz w:val="21"/>
          <w:szCs w:val="21"/>
          <w:lang w:val="en-US" w:eastAsia="zh-CN"/>
        </w:rPr>
      </w:pPr>
      <w:r w:rsidRPr="00D8700A">
        <w:rPr>
          <w:rFonts w:eastAsia="SimSun"/>
          <w:sz w:val="22"/>
          <w:szCs w:val="22"/>
          <w:lang w:val="en-US" w:eastAsia="zh-CN"/>
        </w:rPr>
        <w:t>Support at least following options for adaptation of SSB in time domain</w:t>
      </w:r>
      <w:r>
        <w:rPr>
          <w:rFonts w:eastAsiaTheme="minorEastAsia" w:hint="eastAsia"/>
          <w:sz w:val="22"/>
          <w:szCs w:val="22"/>
          <w:lang w:val="en-US"/>
        </w:rPr>
        <w:t xml:space="preserve"> on </w:t>
      </w:r>
      <w:proofErr w:type="spellStart"/>
      <w:r>
        <w:rPr>
          <w:rFonts w:eastAsiaTheme="minorEastAsia" w:hint="eastAsia"/>
          <w:sz w:val="22"/>
          <w:szCs w:val="22"/>
          <w:lang w:val="en-US"/>
        </w:rPr>
        <w:t>PCell</w:t>
      </w:r>
      <w:proofErr w:type="spellEnd"/>
      <w:r>
        <w:rPr>
          <w:rFonts w:eastAsiaTheme="minorEastAsia" w:hint="eastAsia"/>
          <w:sz w:val="22"/>
          <w:szCs w:val="22"/>
          <w:lang w:val="en-US"/>
        </w:rPr>
        <w:t>.</w:t>
      </w:r>
    </w:p>
    <w:p w14:paraId="13EA16AA" w14:textId="77777777" w:rsidR="005A7AA5" w:rsidRPr="00D8700A" w:rsidRDefault="005A7AA5" w:rsidP="005A7AA5">
      <w:pPr>
        <w:pStyle w:val="aff"/>
        <w:numPr>
          <w:ilvl w:val="1"/>
          <w:numId w:val="31"/>
        </w:numPr>
        <w:spacing w:afterLines="50" w:after="120"/>
        <w:ind w:leftChars="0"/>
        <w:rPr>
          <w:sz w:val="21"/>
          <w:szCs w:val="21"/>
          <w:lang w:val="en-US" w:eastAsia="zh-CN"/>
        </w:rPr>
      </w:pPr>
      <w:r w:rsidRPr="00D8700A">
        <w:rPr>
          <w:sz w:val="21"/>
          <w:szCs w:val="21"/>
          <w:lang w:eastAsia="zh-CN"/>
        </w:rPr>
        <w:t xml:space="preserve">Option A1: adaptation for CD-SSB which is Rel-19 NES-capable UE’s </w:t>
      </w:r>
      <w:proofErr w:type="spellStart"/>
      <w:r w:rsidRPr="00D8700A">
        <w:rPr>
          <w:sz w:val="21"/>
          <w:szCs w:val="21"/>
          <w:lang w:eastAsia="zh-CN"/>
        </w:rPr>
        <w:t>PCell</w:t>
      </w:r>
      <w:proofErr w:type="spellEnd"/>
      <w:r w:rsidRPr="00D8700A">
        <w:rPr>
          <w:sz w:val="21"/>
          <w:szCs w:val="21"/>
          <w:lang w:eastAsia="zh-CN"/>
        </w:rPr>
        <w:t xml:space="preserve"> (Connected mode), </w:t>
      </w:r>
    </w:p>
    <w:p w14:paraId="167433A1" w14:textId="77777777" w:rsidR="005A7AA5" w:rsidRPr="00A9122B" w:rsidRDefault="005A7AA5" w:rsidP="005A7AA5">
      <w:pPr>
        <w:numPr>
          <w:ilvl w:val="0"/>
          <w:numId w:val="31"/>
        </w:numPr>
        <w:overflowPunct w:val="0"/>
        <w:autoSpaceDE w:val="0"/>
        <w:autoSpaceDN w:val="0"/>
        <w:adjustRightInd w:val="0"/>
        <w:textAlignment w:val="baseline"/>
        <w:rPr>
          <w:sz w:val="21"/>
          <w:szCs w:val="21"/>
          <w:lang w:val="en-US" w:eastAsia="zh-CN"/>
        </w:rPr>
      </w:pPr>
      <w:r w:rsidRPr="00A9122B">
        <w:rPr>
          <w:rFonts w:eastAsiaTheme="minorEastAsia" w:hint="eastAsia"/>
          <w:sz w:val="22"/>
          <w:szCs w:val="22"/>
          <w:lang w:val="en-US"/>
        </w:rPr>
        <w:t>Other options can also be supported on top of support of CD-SSB adaptation</w:t>
      </w:r>
    </w:p>
    <w:p w14:paraId="673C3667" w14:textId="77777777" w:rsidR="00264C93" w:rsidRPr="00B920C5" w:rsidRDefault="00264C93" w:rsidP="00264C93">
      <w:pPr>
        <w:rPr>
          <w:rFonts w:eastAsiaTheme="minorEastAsia"/>
          <w:sz w:val="21"/>
          <w:szCs w:val="21"/>
          <w:lang w:val="en-US"/>
        </w:rPr>
      </w:pPr>
    </w:p>
    <w:p w14:paraId="0BFFFAE4" w14:textId="77777777" w:rsidR="00264C93" w:rsidRPr="001406B9" w:rsidRDefault="00264C93" w:rsidP="00264C93">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2</w:t>
      </w:r>
      <w:r w:rsidRPr="00A4481B">
        <w:rPr>
          <w:rFonts w:eastAsiaTheme="minorEastAsia"/>
          <w:b/>
          <w:sz w:val="22"/>
          <w:szCs w:val="22"/>
          <w:u w:val="single"/>
        </w:rPr>
        <w:t>:</w:t>
      </w:r>
    </w:p>
    <w:p w14:paraId="7648BEC3" w14:textId="77777777" w:rsidR="00264C93" w:rsidRPr="000A769E" w:rsidRDefault="00264C93" w:rsidP="00264C93">
      <w:pPr>
        <w:pStyle w:val="aff"/>
        <w:numPr>
          <w:ilvl w:val="0"/>
          <w:numId w:val="42"/>
        </w:numPr>
        <w:ind w:leftChars="0"/>
        <w:rPr>
          <w:rFonts w:eastAsia="SimSun"/>
          <w:sz w:val="22"/>
          <w:szCs w:val="22"/>
          <w:lang w:val="en-US" w:eastAsia="zh-CN"/>
        </w:rPr>
      </w:pPr>
      <w:r w:rsidRPr="000A769E">
        <w:rPr>
          <w:rFonts w:eastAsia="SimSun"/>
          <w:sz w:val="22"/>
          <w:szCs w:val="22"/>
          <w:lang w:val="en-US" w:eastAsia="zh-CN"/>
        </w:rPr>
        <w:t>Clarify what is the critical negative impact on legacy/idle UEs by adaptation of CD-SSB/SSB on sync raster.</w:t>
      </w:r>
    </w:p>
    <w:p w14:paraId="5FCB390C" w14:textId="77777777" w:rsidR="00264C93" w:rsidRPr="009C2006" w:rsidRDefault="00264C93" w:rsidP="00264C93">
      <w:pPr>
        <w:pStyle w:val="aff"/>
        <w:numPr>
          <w:ilvl w:val="1"/>
          <w:numId w:val="42"/>
        </w:numPr>
        <w:ind w:leftChars="0"/>
        <w:rPr>
          <w:rFonts w:eastAsia="SimSun"/>
          <w:sz w:val="22"/>
          <w:szCs w:val="22"/>
          <w:lang w:val="en-US" w:eastAsia="zh-CN"/>
        </w:rPr>
      </w:pPr>
      <w:r w:rsidRPr="009C2006">
        <w:rPr>
          <w:rFonts w:eastAsia="SimSun"/>
          <w:sz w:val="22"/>
          <w:szCs w:val="22"/>
          <w:lang w:val="en-US" w:eastAsia="zh-CN"/>
        </w:rPr>
        <w:t>With proper NW implementation (e.g.,</w:t>
      </w:r>
      <w:r>
        <w:rPr>
          <w:rFonts w:eastAsiaTheme="minorEastAsia" w:hint="eastAsia"/>
          <w:sz w:val="22"/>
          <w:szCs w:val="22"/>
          <w:lang w:val="en-US"/>
        </w:rPr>
        <w:t xml:space="preserve"> by </w:t>
      </w:r>
      <w:r w:rsidRPr="009C2006">
        <w:rPr>
          <w:rFonts w:eastAsia="SimSun"/>
          <w:sz w:val="22"/>
          <w:szCs w:val="22"/>
          <w:lang w:val="en-US" w:eastAsia="zh-CN"/>
        </w:rPr>
        <w:t>overlapping cell deployment),</w:t>
      </w:r>
    </w:p>
    <w:p w14:paraId="12586518" w14:textId="77777777" w:rsidR="00264C93" w:rsidRPr="009C2006" w:rsidRDefault="00264C93" w:rsidP="00264C93">
      <w:pPr>
        <w:pStyle w:val="aff"/>
        <w:numPr>
          <w:ilvl w:val="1"/>
          <w:numId w:val="42"/>
        </w:numPr>
        <w:ind w:leftChars="0"/>
        <w:rPr>
          <w:rFonts w:eastAsia="SimSun"/>
          <w:sz w:val="22"/>
          <w:szCs w:val="22"/>
          <w:lang w:val="en-US" w:eastAsia="zh-CN"/>
        </w:rPr>
      </w:pPr>
      <w:r>
        <w:rPr>
          <w:rFonts w:eastAsiaTheme="minorEastAsia" w:hint="eastAsia"/>
          <w:sz w:val="22"/>
          <w:szCs w:val="22"/>
          <w:lang w:val="en-US"/>
        </w:rPr>
        <w:t>L</w:t>
      </w:r>
      <w:r w:rsidRPr="009C2006">
        <w:rPr>
          <w:rFonts w:eastAsia="SimSun"/>
          <w:sz w:val="22"/>
          <w:szCs w:val="22"/>
          <w:lang w:val="en-US" w:eastAsia="zh-CN"/>
        </w:rPr>
        <w:t>egacy</w:t>
      </w:r>
      <w:r>
        <w:rPr>
          <w:rFonts w:eastAsiaTheme="minorEastAsia" w:hint="eastAsia"/>
          <w:sz w:val="22"/>
          <w:szCs w:val="22"/>
          <w:lang w:val="en-US"/>
        </w:rPr>
        <w:t xml:space="preserve"> idle</w:t>
      </w:r>
      <w:r w:rsidRPr="009C2006">
        <w:rPr>
          <w:rFonts w:eastAsia="SimSun"/>
          <w:sz w:val="22"/>
          <w:szCs w:val="22"/>
          <w:lang w:val="en-US" w:eastAsia="zh-CN"/>
        </w:rPr>
        <w:t xml:space="preserve"> UE can find a cell/frequency with equal to or shorter than 20ms SSB and still can access the cell/frequency with longer than 20ms SSB in cell (re-)selection procedure except initial cell selection.</w:t>
      </w:r>
    </w:p>
    <w:p w14:paraId="463858D3" w14:textId="77777777" w:rsidR="00411239" w:rsidRDefault="00411239" w:rsidP="00411239">
      <w:pPr>
        <w:rPr>
          <w:rFonts w:eastAsiaTheme="minorEastAsia"/>
          <w:sz w:val="21"/>
          <w:szCs w:val="21"/>
          <w:lang w:val="en-US"/>
        </w:rPr>
      </w:pPr>
    </w:p>
    <w:p w14:paraId="7AB466E6" w14:textId="77777777" w:rsidR="00411239" w:rsidRPr="001406B9" w:rsidRDefault="00411239" w:rsidP="00411239">
      <w:pPr>
        <w:spacing w:afterLines="50" w:after="120"/>
        <w:rPr>
          <w:sz w:val="22"/>
          <w:szCs w:val="22"/>
          <w:lang w:val="en-US"/>
        </w:rPr>
      </w:pPr>
      <w:r w:rsidRPr="00A4481B">
        <w:rPr>
          <w:rFonts w:eastAsiaTheme="minorEastAsia"/>
          <w:b/>
          <w:sz w:val="22"/>
          <w:szCs w:val="22"/>
          <w:u w:val="single"/>
        </w:rPr>
        <w:lastRenderedPageBreak/>
        <w:t xml:space="preserve">Proposal </w:t>
      </w:r>
      <w:r>
        <w:rPr>
          <w:rFonts w:eastAsiaTheme="minorEastAsia" w:hint="eastAsia"/>
          <w:b/>
          <w:sz w:val="22"/>
          <w:szCs w:val="22"/>
          <w:u w:val="single"/>
        </w:rPr>
        <w:t>3</w:t>
      </w:r>
      <w:r w:rsidRPr="00A4481B">
        <w:rPr>
          <w:rFonts w:eastAsiaTheme="minorEastAsia"/>
          <w:b/>
          <w:sz w:val="22"/>
          <w:szCs w:val="22"/>
          <w:u w:val="single"/>
        </w:rPr>
        <w:t>:</w:t>
      </w:r>
    </w:p>
    <w:p w14:paraId="75DC73FF" w14:textId="77777777" w:rsidR="00411239" w:rsidRPr="00F676EC" w:rsidRDefault="00411239" w:rsidP="00411239">
      <w:pPr>
        <w:pStyle w:val="aff"/>
        <w:numPr>
          <w:ilvl w:val="0"/>
          <w:numId w:val="42"/>
        </w:numPr>
        <w:ind w:leftChars="0"/>
        <w:rPr>
          <w:rFonts w:eastAsia="SimSun"/>
          <w:sz w:val="22"/>
          <w:szCs w:val="22"/>
          <w:lang w:val="en-US" w:eastAsia="zh-CN"/>
        </w:rPr>
      </w:pPr>
      <w:r w:rsidRPr="00210671">
        <w:rPr>
          <w:rFonts w:eastAsia="SimSun"/>
          <w:sz w:val="22"/>
          <w:szCs w:val="22"/>
          <w:lang w:val="en-US" w:eastAsia="zh-CN"/>
        </w:rPr>
        <w:t>For adaptation of cell defining SSB in time domain relevant to Rel-19 NES-capable UE in idle/inactive mode, the following approach should be considered.</w:t>
      </w:r>
    </w:p>
    <w:p w14:paraId="255AF3F3" w14:textId="77777777" w:rsidR="00411239" w:rsidRPr="00A66D7C" w:rsidRDefault="00411239" w:rsidP="00411239">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Enhancement of the UE behavior in initial cell selection for Rel-19 NES cell, that Rel-19 NES capable UE may assume SSB periodicity being longer than 20ms.</w:t>
      </w:r>
    </w:p>
    <w:p w14:paraId="2D4D83ED" w14:textId="77777777" w:rsidR="00411239" w:rsidRPr="00F676EC" w:rsidRDefault="00411239" w:rsidP="00411239">
      <w:pPr>
        <w:pStyle w:val="aff"/>
        <w:numPr>
          <w:ilvl w:val="1"/>
          <w:numId w:val="42"/>
        </w:numPr>
        <w:ind w:leftChars="0"/>
        <w:rPr>
          <w:rFonts w:eastAsia="SimSun"/>
          <w:sz w:val="22"/>
          <w:szCs w:val="22"/>
          <w:lang w:val="en-US" w:eastAsia="zh-CN"/>
        </w:rPr>
      </w:pPr>
      <w:r>
        <w:rPr>
          <w:rFonts w:eastAsiaTheme="minorEastAsia" w:hint="eastAsia"/>
          <w:sz w:val="22"/>
          <w:szCs w:val="22"/>
          <w:lang w:val="en-US"/>
        </w:rPr>
        <w:t xml:space="preserve">FFS: </w:t>
      </w:r>
      <w:r w:rsidRPr="00A66D7C">
        <w:rPr>
          <w:rFonts w:eastAsia="SimSun"/>
          <w:sz w:val="22"/>
          <w:szCs w:val="22"/>
          <w:lang w:val="en-US" w:eastAsia="zh-CN"/>
        </w:rPr>
        <w:t>Some restrictions on Rel-19 NES cell with SSB adaptation, e.g., limited frequency location of the above SSB.,</w:t>
      </w:r>
    </w:p>
    <w:p w14:paraId="3369AF38" w14:textId="77777777" w:rsidR="00553586" w:rsidRDefault="00553586" w:rsidP="00553586">
      <w:pPr>
        <w:spacing w:afterLines="50" w:after="120"/>
        <w:rPr>
          <w:rFonts w:eastAsiaTheme="minorEastAsia"/>
          <w:b/>
          <w:sz w:val="22"/>
          <w:szCs w:val="22"/>
          <w:u w:val="single"/>
        </w:rPr>
      </w:pPr>
    </w:p>
    <w:p w14:paraId="21013EB0" w14:textId="6C848831" w:rsidR="00553586" w:rsidRPr="0048125C" w:rsidRDefault="00553586" w:rsidP="00553586">
      <w:pPr>
        <w:spacing w:afterLines="50" w:after="120"/>
        <w:rPr>
          <w:sz w:val="22"/>
          <w:szCs w:val="22"/>
          <w:lang w:val="en-US"/>
        </w:rPr>
      </w:pPr>
      <w:r w:rsidRPr="00A4481B">
        <w:rPr>
          <w:rFonts w:eastAsiaTheme="minorEastAsia"/>
          <w:b/>
          <w:sz w:val="22"/>
          <w:szCs w:val="22"/>
          <w:u w:val="single"/>
        </w:rPr>
        <w:t xml:space="preserve">Observation </w:t>
      </w:r>
      <w:r>
        <w:rPr>
          <w:rFonts w:eastAsiaTheme="minorEastAsia" w:hint="eastAsia"/>
          <w:b/>
          <w:sz w:val="22"/>
          <w:szCs w:val="22"/>
          <w:u w:val="single"/>
        </w:rPr>
        <w:t>2</w:t>
      </w:r>
      <w:r w:rsidRPr="00A4481B">
        <w:rPr>
          <w:rFonts w:eastAsiaTheme="minorEastAsia"/>
          <w:b/>
          <w:sz w:val="22"/>
          <w:szCs w:val="22"/>
          <w:u w:val="single"/>
        </w:rPr>
        <w:t>:</w:t>
      </w:r>
    </w:p>
    <w:p w14:paraId="47CEB716" w14:textId="6E88E19D" w:rsidR="00553586" w:rsidRPr="0048125C" w:rsidRDefault="00553586" w:rsidP="00553586">
      <w:pPr>
        <w:pStyle w:val="aff"/>
        <w:numPr>
          <w:ilvl w:val="0"/>
          <w:numId w:val="9"/>
        </w:numPr>
        <w:spacing w:afterLines="50" w:after="120"/>
        <w:ind w:leftChars="0"/>
        <w:rPr>
          <w:rFonts w:eastAsia="SimSun"/>
          <w:sz w:val="22"/>
          <w:szCs w:val="22"/>
          <w:lang w:val="en-US" w:eastAsia="zh-CN"/>
        </w:rPr>
      </w:pPr>
      <w:r w:rsidRPr="0048125C">
        <w:rPr>
          <w:rFonts w:eastAsia="SimSun"/>
          <w:sz w:val="22"/>
          <w:szCs w:val="22"/>
          <w:lang w:val="en-US" w:eastAsia="zh-CN"/>
        </w:rPr>
        <w:t xml:space="preserve">It would be no or less benefit to introduce dynamic indication for adaptation of SSB burst periodicity on </w:t>
      </w:r>
      <w:proofErr w:type="spellStart"/>
      <w:r w:rsidRPr="0048125C">
        <w:rPr>
          <w:rFonts w:eastAsia="SimSun"/>
          <w:sz w:val="22"/>
          <w:szCs w:val="22"/>
          <w:lang w:val="en-US" w:eastAsia="zh-CN"/>
        </w:rPr>
        <w:t>P</w:t>
      </w:r>
      <w:r>
        <w:rPr>
          <w:rFonts w:eastAsiaTheme="minorEastAsia" w:hint="eastAsia"/>
          <w:sz w:val="22"/>
          <w:szCs w:val="22"/>
          <w:lang w:val="en-US"/>
        </w:rPr>
        <w:t>C</w:t>
      </w:r>
      <w:r w:rsidRPr="0048125C">
        <w:rPr>
          <w:rFonts w:eastAsia="SimSun"/>
          <w:sz w:val="22"/>
          <w:szCs w:val="22"/>
          <w:lang w:val="en-US" w:eastAsia="zh-CN"/>
        </w:rPr>
        <w:t>ell</w:t>
      </w:r>
      <w:proofErr w:type="spellEnd"/>
      <w:r w:rsidRPr="0048125C">
        <w:rPr>
          <w:rFonts w:eastAsia="SimSun"/>
          <w:sz w:val="22"/>
          <w:szCs w:val="22"/>
          <w:lang w:val="en-US" w:eastAsia="zh-CN"/>
        </w:rPr>
        <w:t>.</w:t>
      </w:r>
    </w:p>
    <w:p w14:paraId="332ACC00" w14:textId="77777777" w:rsidR="00553586" w:rsidRDefault="00553586" w:rsidP="00553586">
      <w:pPr>
        <w:spacing w:afterLines="50" w:after="120"/>
        <w:rPr>
          <w:rFonts w:eastAsiaTheme="minorEastAsia"/>
          <w:b/>
          <w:sz w:val="22"/>
          <w:szCs w:val="22"/>
          <w:u w:val="single"/>
          <w:lang w:val="en-US"/>
        </w:rPr>
      </w:pPr>
    </w:p>
    <w:p w14:paraId="605295F7" w14:textId="5A3B61FB" w:rsidR="00553586" w:rsidRPr="001406B9" w:rsidRDefault="00553586" w:rsidP="00553586">
      <w:pPr>
        <w:spacing w:afterLines="50" w:after="120"/>
        <w:rPr>
          <w:sz w:val="22"/>
          <w:szCs w:val="22"/>
          <w:lang w:val="en-US"/>
        </w:rPr>
      </w:pPr>
      <w:r w:rsidRPr="00A4481B">
        <w:rPr>
          <w:rFonts w:eastAsiaTheme="minorEastAsia"/>
          <w:b/>
          <w:sz w:val="22"/>
          <w:szCs w:val="22"/>
          <w:u w:val="single"/>
        </w:rPr>
        <w:t xml:space="preserve">Proposal </w:t>
      </w:r>
      <w:r>
        <w:rPr>
          <w:rFonts w:eastAsiaTheme="minorEastAsia" w:hint="eastAsia"/>
          <w:b/>
          <w:sz w:val="22"/>
          <w:szCs w:val="22"/>
          <w:u w:val="single"/>
        </w:rPr>
        <w:t>4</w:t>
      </w:r>
      <w:r w:rsidRPr="00A4481B">
        <w:rPr>
          <w:rFonts w:eastAsiaTheme="minorEastAsia"/>
          <w:b/>
          <w:sz w:val="22"/>
          <w:szCs w:val="22"/>
          <w:u w:val="single"/>
        </w:rPr>
        <w:t>:</w:t>
      </w:r>
    </w:p>
    <w:p w14:paraId="5B500FCD" w14:textId="77777777" w:rsidR="00553586" w:rsidRPr="00F676EC" w:rsidRDefault="00553586" w:rsidP="00553586">
      <w:pPr>
        <w:pStyle w:val="aff"/>
        <w:numPr>
          <w:ilvl w:val="0"/>
          <w:numId w:val="42"/>
        </w:numPr>
        <w:ind w:leftChars="0"/>
        <w:rPr>
          <w:rFonts w:eastAsia="SimSun"/>
          <w:sz w:val="22"/>
          <w:szCs w:val="22"/>
          <w:lang w:val="en-US" w:eastAsia="zh-CN"/>
        </w:rPr>
      </w:pPr>
      <w:r w:rsidRPr="00A66D7C">
        <w:rPr>
          <w:rFonts w:eastAsia="SimSun"/>
          <w:sz w:val="22"/>
          <w:szCs w:val="22"/>
          <w:lang w:val="en-US" w:eastAsia="zh-CN"/>
        </w:rPr>
        <w:t>For adaptation of cell defining SSB in time domain relevant to Rel-19 NES-capable UE in idle/inactive mode, the following approach should be considered.</w:t>
      </w:r>
    </w:p>
    <w:p w14:paraId="297B1AF8" w14:textId="77777777" w:rsidR="00553586" w:rsidRPr="00A66D7C" w:rsidRDefault="00553586" w:rsidP="00553586">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SSB periodicity is adapted (changed) by semi-static signaling.</w:t>
      </w:r>
    </w:p>
    <w:p w14:paraId="72C65A5B" w14:textId="77777777" w:rsidR="00553586" w:rsidRPr="00747E87" w:rsidRDefault="00553586" w:rsidP="00553586">
      <w:pPr>
        <w:pStyle w:val="aff"/>
        <w:numPr>
          <w:ilvl w:val="1"/>
          <w:numId w:val="42"/>
        </w:numPr>
        <w:ind w:leftChars="0"/>
        <w:rPr>
          <w:rFonts w:eastAsia="SimSun"/>
          <w:sz w:val="22"/>
          <w:szCs w:val="22"/>
          <w:lang w:val="en-US" w:eastAsia="zh-CN"/>
        </w:rPr>
      </w:pPr>
      <w:r w:rsidRPr="00A66D7C">
        <w:rPr>
          <w:rFonts w:eastAsia="SimSun"/>
          <w:sz w:val="22"/>
          <w:szCs w:val="22"/>
          <w:lang w:val="en-US" w:eastAsia="zh-CN"/>
        </w:rPr>
        <w:t>Note: If SSB periodicity is not dynamically changed (</w:t>
      </w:r>
      <w:proofErr w:type="spellStart"/>
      <w:proofErr w:type="gramStart"/>
      <w:r w:rsidRPr="00A66D7C">
        <w:rPr>
          <w:rFonts w:eastAsia="SimSun"/>
          <w:sz w:val="22"/>
          <w:szCs w:val="22"/>
          <w:lang w:val="en-US" w:eastAsia="zh-CN"/>
        </w:rPr>
        <w:t>e.g.,by</w:t>
      </w:r>
      <w:proofErr w:type="spellEnd"/>
      <w:proofErr w:type="gramEnd"/>
      <w:r w:rsidRPr="00A66D7C">
        <w:rPr>
          <w:rFonts w:eastAsia="SimSun"/>
          <w:sz w:val="22"/>
          <w:szCs w:val="22"/>
          <w:lang w:val="en-US" w:eastAsia="zh-CN"/>
        </w:rPr>
        <w:t xml:space="preserve"> L1L2 signaling), the impact on the legacy UE is minimized (not different from that from the legacy operation)</w:t>
      </w:r>
    </w:p>
    <w:p w14:paraId="642AF420" w14:textId="77777777" w:rsidR="00264C93" w:rsidRPr="00553586" w:rsidRDefault="00264C93" w:rsidP="00264C93">
      <w:pPr>
        <w:rPr>
          <w:rFonts w:eastAsiaTheme="minorEastAsia"/>
          <w:sz w:val="21"/>
          <w:szCs w:val="21"/>
          <w:lang w:val="en-US"/>
        </w:rPr>
      </w:pPr>
    </w:p>
    <w:p w14:paraId="58BBEDEC" w14:textId="674C609D" w:rsidR="00EC517E" w:rsidRPr="0048125C" w:rsidRDefault="00EC517E" w:rsidP="00EC517E">
      <w:pPr>
        <w:spacing w:afterLines="50" w:after="120"/>
        <w:rPr>
          <w:sz w:val="22"/>
          <w:szCs w:val="22"/>
          <w:lang w:val="en-US"/>
        </w:rPr>
      </w:pPr>
      <w:r w:rsidRPr="00A4481B">
        <w:rPr>
          <w:rFonts w:eastAsiaTheme="minorEastAsia"/>
          <w:b/>
          <w:sz w:val="22"/>
          <w:szCs w:val="22"/>
          <w:u w:val="single"/>
        </w:rPr>
        <w:t xml:space="preserve">Proposal </w:t>
      </w:r>
      <w:r w:rsidR="00073590">
        <w:rPr>
          <w:rFonts w:eastAsiaTheme="minorEastAsia" w:hint="eastAsia"/>
          <w:b/>
          <w:sz w:val="22"/>
          <w:szCs w:val="22"/>
          <w:u w:val="single"/>
        </w:rPr>
        <w:t>5</w:t>
      </w:r>
      <w:r w:rsidRPr="00A4481B">
        <w:rPr>
          <w:rFonts w:eastAsiaTheme="minorEastAsia"/>
          <w:b/>
          <w:sz w:val="22"/>
          <w:szCs w:val="22"/>
          <w:u w:val="single"/>
        </w:rPr>
        <w:t>:</w:t>
      </w:r>
    </w:p>
    <w:p w14:paraId="3CA35BBD" w14:textId="77777777" w:rsidR="00EC517E" w:rsidRDefault="00EC517E" w:rsidP="00EC517E">
      <w:pPr>
        <w:pStyle w:val="aff"/>
        <w:numPr>
          <w:ilvl w:val="0"/>
          <w:numId w:val="9"/>
        </w:numPr>
        <w:spacing w:afterLines="50" w:after="120"/>
        <w:ind w:leftChars="0"/>
        <w:rPr>
          <w:rFonts w:eastAsiaTheme="minorEastAsia"/>
          <w:sz w:val="22"/>
          <w:szCs w:val="22"/>
          <w:lang w:val="en-US"/>
        </w:rPr>
      </w:pPr>
      <w:r w:rsidRPr="0048125C">
        <w:rPr>
          <w:rFonts w:eastAsia="SimSun"/>
          <w:sz w:val="22"/>
          <w:szCs w:val="22"/>
          <w:lang w:val="en-US" w:eastAsia="zh-CN"/>
        </w:rPr>
        <w:t>For adaptation in time</w:t>
      </w:r>
      <w:r w:rsidRPr="00470A83">
        <w:rPr>
          <w:rFonts w:eastAsia="SimSun"/>
          <w:sz w:val="22"/>
          <w:szCs w:val="22"/>
          <w:lang w:val="en-US" w:eastAsia="zh-CN"/>
        </w:rPr>
        <w:t xml:space="preserve"> domain of SSB which is used only as </w:t>
      </w:r>
      <w:proofErr w:type="spellStart"/>
      <w:r w:rsidRPr="00470A83">
        <w:rPr>
          <w:rFonts w:eastAsia="SimSun"/>
          <w:sz w:val="22"/>
          <w:szCs w:val="22"/>
          <w:lang w:val="en-US" w:eastAsia="zh-CN"/>
        </w:rPr>
        <w:t>SCell</w:t>
      </w:r>
      <w:proofErr w:type="spellEnd"/>
      <w:r w:rsidRPr="00470A83">
        <w:rPr>
          <w:rFonts w:eastAsia="SimSun"/>
          <w:sz w:val="22"/>
          <w:szCs w:val="22"/>
          <w:lang w:val="en-US" w:eastAsia="zh-CN"/>
        </w:rPr>
        <w:t>,</w:t>
      </w:r>
      <w:r>
        <w:rPr>
          <w:rFonts w:eastAsia="SimSun"/>
          <w:sz w:val="22"/>
          <w:szCs w:val="22"/>
          <w:lang w:val="en-US" w:eastAsia="zh-CN"/>
        </w:rPr>
        <w:t xml:space="preserve"> c</w:t>
      </w:r>
      <w:r w:rsidRPr="00470A83">
        <w:rPr>
          <w:rFonts w:eastAsia="SimSun"/>
          <w:sz w:val="22"/>
          <w:szCs w:val="22"/>
          <w:lang w:val="en-US" w:eastAsia="zh-CN"/>
        </w:rPr>
        <w:t xml:space="preserve">onsider </w:t>
      </w:r>
      <w:r w:rsidRPr="00470A83">
        <w:rPr>
          <w:rFonts w:eastAsiaTheme="minorEastAsia"/>
          <w:sz w:val="22"/>
          <w:szCs w:val="22"/>
          <w:lang w:val="en-US"/>
        </w:rPr>
        <w:t>enhancement of cell DTX</w:t>
      </w:r>
      <w:r>
        <w:rPr>
          <w:rFonts w:eastAsiaTheme="minorEastAsia" w:hint="eastAsia"/>
          <w:sz w:val="22"/>
          <w:szCs w:val="22"/>
          <w:lang w:val="en-US"/>
        </w:rPr>
        <w:t xml:space="preserve"> such as:</w:t>
      </w:r>
    </w:p>
    <w:p w14:paraId="620335CE" w14:textId="77777777" w:rsidR="00EC517E" w:rsidRPr="00C13B9F" w:rsidRDefault="00EC517E" w:rsidP="00EC517E">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B1: adaptation for CD-SSB</w:t>
      </w:r>
    </w:p>
    <w:p w14:paraId="3033F900" w14:textId="77777777" w:rsidR="00EC517E" w:rsidRPr="00C13B9F" w:rsidRDefault="00EC517E" w:rsidP="00EC517E">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B2: adaptation for SSB that is not CD-SSB</w:t>
      </w:r>
    </w:p>
    <w:p w14:paraId="54E454AF" w14:textId="77777777" w:rsidR="00EC517E" w:rsidRPr="00C13B9F" w:rsidRDefault="00EC517E" w:rsidP="00EC517E">
      <w:pPr>
        <w:pStyle w:val="aff"/>
        <w:numPr>
          <w:ilvl w:val="2"/>
          <w:numId w:val="9"/>
        </w:numPr>
        <w:spacing w:afterLines="50" w:after="120"/>
        <w:ind w:leftChars="0"/>
        <w:rPr>
          <w:rFonts w:eastAsiaTheme="minorEastAsia"/>
          <w:sz w:val="22"/>
          <w:szCs w:val="22"/>
          <w:lang w:val="en-US"/>
        </w:rPr>
      </w:pPr>
      <w:r w:rsidRPr="00C13B9F">
        <w:rPr>
          <w:rFonts w:eastAsiaTheme="minorEastAsia"/>
          <w:sz w:val="22"/>
          <w:szCs w:val="22"/>
          <w:lang w:val="en-US"/>
        </w:rPr>
        <w:t>Option B3: adaptation for SSB not on sync raster</w:t>
      </w:r>
    </w:p>
    <w:p w14:paraId="31B0EF59" w14:textId="77777777" w:rsidR="00877FC0" w:rsidRPr="0009472A" w:rsidRDefault="00877FC0" w:rsidP="00877FC0">
      <w:pPr>
        <w:spacing w:afterLines="50" w:after="120"/>
        <w:rPr>
          <w:rFonts w:eastAsiaTheme="minorEastAsia"/>
          <w:b/>
          <w:sz w:val="22"/>
          <w:szCs w:val="22"/>
          <w:u w:val="single"/>
          <w:lang w:val="en-US"/>
        </w:rPr>
      </w:pPr>
    </w:p>
    <w:p w14:paraId="3EC2E269" w14:textId="02AB8D83" w:rsidR="00877FC0" w:rsidRPr="00AB2D87" w:rsidRDefault="00877FC0" w:rsidP="00877FC0">
      <w:pPr>
        <w:spacing w:afterLines="50" w:after="120"/>
        <w:rPr>
          <w:sz w:val="22"/>
          <w:szCs w:val="22"/>
          <w:lang w:val="en-US"/>
        </w:rPr>
      </w:pPr>
      <w:r w:rsidRPr="00AB2D87">
        <w:rPr>
          <w:rFonts w:eastAsiaTheme="minorEastAsia"/>
          <w:b/>
          <w:sz w:val="22"/>
          <w:szCs w:val="22"/>
          <w:u w:val="single"/>
        </w:rPr>
        <w:t xml:space="preserve">Proposal </w:t>
      </w:r>
      <w:r w:rsidR="00073590">
        <w:rPr>
          <w:rFonts w:eastAsiaTheme="minorEastAsia" w:hint="eastAsia"/>
          <w:b/>
          <w:sz w:val="22"/>
          <w:szCs w:val="22"/>
          <w:u w:val="single"/>
        </w:rPr>
        <w:t>6</w:t>
      </w:r>
      <w:r w:rsidRPr="00AB2D87">
        <w:rPr>
          <w:rFonts w:eastAsiaTheme="minorEastAsia"/>
          <w:b/>
          <w:sz w:val="22"/>
          <w:szCs w:val="22"/>
          <w:u w:val="single"/>
        </w:rPr>
        <w:t>:</w:t>
      </w:r>
    </w:p>
    <w:p w14:paraId="5574A3B2" w14:textId="77777777" w:rsidR="00877FC0" w:rsidRPr="00AB2D87" w:rsidRDefault="00877FC0" w:rsidP="00877FC0">
      <w:pPr>
        <w:pStyle w:val="aff"/>
        <w:numPr>
          <w:ilvl w:val="0"/>
          <w:numId w:val="9"/>
        </w:numPr>
        <w:spacing w:afterLines="50" w:after="120"/>
        <w:ind w:leftChars="0"/>
        <w:rPr>
          <w:rFonts w:eastAsiaTheme="minorEastAsia"/>
          <w:sz w:val="22"/>
          <w:szCs w:val="22"/>
        </w:rPr>
      </w:pPr>
      <w:r>
        <w:rPr>
          <w:rFonts w:eastAsiaTheme="minorEastAsia" w:hint="eastAsia"/>
          <w:sz w:val="22"/>
          <w:szCs w:val="22"/>
        </w:rPr>
        <w:t>At least, n</w:t>
      </w:r>
      <w:r w:rsidRPr="006C5E02">
        <w:rPr>
          <w:rFonts w:eastAsiaTheme="minorEastAsia"/>
          <w:sz w:val="22"/>
          <w:szCs w:val="22"/>
        </w:rPr>
        <w:t>ot support specifying some configuration restriction on any overlap in both time and frequency, the following can be considered</w:t>
      </w:r>
      <w:r w:rsidRPr="00AB2D87">
        <w:rPr>
          <w:rFonts w:eastAsiaTheme="minorEastAsia" w:hint="eastAsia"/>
          <w:sz w:val="22"/>
          <w:szCs w:val="22"/>
        </w:rPr>
        <w:t xml:space="preserve">, </w:t>
      </w:r>
    </w:p>
    <w:p w14:paraId="76B8BD6D" w14:textId="77777777" w:rsidR="00877FC0" w:rsidRPr="00191278" w:rsidRDefault="00877FC0" w:rsidP="00877FC0">
      <w:pPr>
        <w:pStyle w:val="aff"/>
        <w:numPr>
          <w:ilvl w:val="1"/>
          <w:numId w:val="9"/>
        </w:numPr>
        <w:ind w:leftChars="0"/>
        <w:rPr>
          <w:rFonts w:eastAsiaTheme="minorEastAsia"/>
          <w:sz w:val="22"/>
          <w:szCs w:val="22"/>
        </w:rPr>
      </w:pPr>
      <w:r w:rsidRPr="00191278">
        <w:rPr>
          <w:rFonts w:eastAsiaTheme="minorEastAsia"/>
          <w:sz w:val="22"/>
          <w:szCs w:val="22"/>
        </w:rPr>
        <w:t xml:space="preserve">The overlapped RO(s) of additional PRACH resources with legacy PRACH resources in both time and frequency domain are regarded as invalid RO which is not used for SSB-RO mapping for the additional PRACH resource. </w:t>
      </w:r>
    </w:p>
    <w:p w14:paraId="4613ABF3" w14:textId="77777777" w:rsidR="00681468" w:rsidRDefault="00681468" w:rsidP="00681468">
      <w:pPr>
        <w:spacing w:afterLines="50" w:after="120"/>
        <w:rPr>
          <w:rFonts w:eastAsiaTheme="minorEastAsia"/>
          <w:b/>
          <w:sz w:val="22"/>
          <w:szCs w:val="22"/>
          <w:u w:val="single"/>
        </w:rPr>
      </w:pPr>
    </w:p>
    <w:p w14:paraId="1F727874" w14:textId="6B96A43B" w:rsidR="00681468" w:rsidRPr="00AB2D87" w:rsidRDefault="00681468" w:rsidP="00681468">
      <w:pPr>
        <w:spacing w:afterLines="50" w:after="120"/>
        <w:rPr>
          <w:sz w:val="22"/>
          <w:szCs w:val="22"/>
          <w:lang w:val="en-US"/>
        </w:rPr>
      </w:pPr>
      <w:r w:rsidRPr="00AB2D87">
        <w:rPr>
          <w:rFonts w:eastAsiaTheme="minorEastAsia"/>
          <w:b/>
          <w:sz w:val="22"/>
          <w:szCs w:val="22"/>
          <w:u w:val="single"/>
        </w:rPr>
        <w:t xml:space="preserve">Proposal </w:t>
      </w:r>
      <w:r w:rsidR="00073590">
        <w:rPr>
          <w:rFonts w:eastAsiaTheme="minorEastAsia" w:hint="eastAsia"/>
          <w:b/>
          <w:sz w:val="22"/>
          <w:szCs w:val="22"/>
          <w:u w:val="single"/>
        </w:rPr>
        <w:t>7</w:t>
      </w:r>
      <w:r w:rsidRPr="00AB2D87">
        <w:rPr>
          <w:rFonts w:eastAsiaTheme="minorEastAsia"/>
          <w:b/>
          <w:sz w:val="22"/>
          <w:szCs w:val="22"/>
          <w:u w:val="single"/>
        </w:rPr>
        <w:t>:</w:t>
      </w:r>
    </w:p>
    <w:p w14:paraId="0583B680" w14:textId="77777777" w:rsidR="00681468" w:rsidRPr="00AB2D87" w:rsidRDefault="00681468" w:rsidP="00681468">
      <w:pPr>
        <w:pStyle w:val="aff"/>
        <w:numPr>
          <w:ilvl w:val="0"/>
          <w:numId w:val="9"/>
        </w:numPr>
        <w:spacing w:afterLines="50" w:after="120"/>
        <w:ind w:leftChars="0"/>
        <w:rPr>
          <w:rFonts w:eastAsiaTheme="minorEastAsia"/>
          <w:sz w:val="22"/>
          <w:szCs w:val="22"/>
        </w:rPr>
      </w:pPr>
      <w:r w:rsidRPr="00AB2D87">
        <w:rPr>
          <w:rFonts w:eastAsiaTheme="minorEastAsia" w:hint="eastAsia"/>
          <w:sz w:val="22"/>
          <w:szCs w:val="22"/>
        </w:rPr>
        <w:t xml:space="preserve">For configurations of </w:t>
      </w:r>
      <w:r w:rsidRPr="00AB2D87">
        <w:rPr>
          <w:rFonts w:eastAsia="SimSun"/>
          <w:sz w:val="22"/>
          <w:szCs w:val="22"/>
          <w:lang w:eastAsia="zh-CN"/>
        </w:rPr>
        <w:t>the additional PRACH resources</w:t>
      </w:r>
      <w:r w:rsidRPr="00AB2D87">
        <w:rPr>
          <w:rFonts w:eastAsiaTheme="minorEastAsia" w:hint="eastAsia"/>
          <w:sz w:val="22"/>
          <w:szCs w:val="22"/>
        </w:rPr>
        <w:t>, p</w:t>
      </w:r>
      <w:r w:rsidRPr="00AB2D87">
        <w:rPr>
          <w:rFonts w:eastAsiaTheme="minorEastAsia"/>
          <w:sz w:val="22"/>
          <w:szCs w:val="22"/>
        </w:rPr>
        <w:t>refer to support same PRACH configuration index with the following parameters</w:t>
      </w:r>
      <w:r w:rsidRPr="00AB2D87">
        <w:rPr>
          <w:rFonts w:eastAsiaTheme="minorEastAsia" w:hint="eastAsia"/>
          <w:sz w:val="22"/>
          <w:szCs w:val="22"/>
        </w:rPr>
        <w:t xml:space="preserve">, </w:t>
      </w:r>
    </w:p>
    <w:p w14:paraId="28FCF8BF" w14:textId="77777777" w:rsidR="00681468" w:rsidRPr="00AB2D87" w:rsidRDefault="00681468" w:rsidP="00681468">
      <w:pPr>
        <w:pStyle w:val="aff"/>
        <w:numPr>
          <w:ilvl w:val="1"/>
          <w:numId w:val="9"/>
        </w:numPr>
        <w:spacing w:afterLines="50" w:after="120"/>
        <w:ind w:leftChars="0"/>
        <w:rPr>
          <w:rFonts w:eastAsiaTheme="minorEastAsia"/>
          <w:sz w:val="22"/>
          <w:szCs w:val="22"/>
        </w:rPr>
      </w:pPr>
      <w:r w:rsidRPr="00AB2D87">
        <w:rPr>
          <w:rFonts w:eastAsiaTheme="minorEastAsia"/>
          <w:sz w:val="22"/>
          <w:szCs w:val="22"/>
        </w:rPr>
        <w:t>Timing offset (subframe, slot)</w:t>
      </w:r>
    </w:p>
    <w:p w14:paraId="0BDF87FA" w14:textId="77777777" w:rsidR="00681468" w:rsidRPr="00AB2D87" w:rsidRDefault="00681468" w:rsidP="00681468">
      <w:pPr>
        <w:pStyle w:val="aff"/>
        <w:numPr>
          <w:ilvl w:val="1"/>
          <w:numId w:val="9"/>
        </w:numPr>
        <w:spacing w:afterLines="50" w:after="120"/>
        <w:ind w:leftChars="0"/>
        <w:rPr>
          <w:rFonts w:eastAsiaTheme="minorEastAsia"/>
          <w:sz w:val="22"/>
          <w:szCs w:val="22"/>
        </w:rPr>
      </w:pPr>
      <w:r w:rsidRPr="00AB2D87">
        <w:rPr>
          <w:rFonts w:eastAsiaTheme="minorEastAsia"/>
          <w:sz w:val="22"/>
          <w:szCs w:val="22"/>
        </w:rPr>
        <w:t>Muting/masking subset of R</w:t>
      </w:r>
      <w:r w:rsidRPr="00AB2D87">
        <w:rPr>
          <w:rFonts w:eastAsiaTheme="minorEastAsia" w:hint="eastAsia"/>
          <w:sz w:val="22"/>
          <w:szCs w:val="22"/>
        </w:rPr>
        <w:t>Os</w:t>
      </w:r>
    </w:p>
    <w:p w14:paraId="2AA439C4" w14:textId="77777777" w:rsidR="000560D2" w:rsidRDefault="000560D2" w:rsidP="000560D2">
      <w:pPr>
        <w:spacing w:afterLines="50" w:after="120"/>
        <w:rPr>
          <w:rFonts w:eastAsiaTheme="minorEastAsia"/>
          <w:b/>
          <w:sz w:val="22"/>
          <w:szCs w:val="22"/>
          <w:u w:val="single"/>
        </w:rPr>
      </w:pPr>
    </w:p>
    <w:p w14:paraId="35BF74A7" w14:textId="6D60A60C" w:rsidR="000560D2" w:rsidRPr="001406B9" w:rsidRDefault="000560D2" w:rsidP="000560D2">
      <w:pPr>
        <w:spacing w:afterLines="50" w:after="120"/>
        <w:rPr>
          <w:sz w:val="22"/>
          <w:szCs w:val="22"/>
          <w:lang w:val="en-US"/>
        </w:rPr>
      </w:pPr>
      <w:r w:rsidRPr="00A4481B">
        <w:rPr>
          <w:rFonts w:eastAsiaTheme="minorEastAsia"/>
          <w:b/>
          <w:sz w:val="22"/>
          <w:szCs w:val="22"/>
          <w:u w:val="single"/>
        </w:rPr>
        <w:t xml:space="preserve">Proposal </w:t>
      </w:r>
      <w:r w:rsidR="00073590">
        <w:rPr>
          <w:rFonts w:eastAsiaTheme="minorEastAsia" w:hint="eastAsia"/>
          <w:b/>
          <w:sz w:val="22"/>
          <w:szCs w:val="22"/>
          <w:u w:val="single"/>
        </w:rPr>
        <w:t>8</w:t>
      </w:r>
      <w:r w:rsidRPr="00A4481B">
        <w:rPr>
          <w:rFonts w:eastAsiaTheme="minorEastAsia"/>
          <w:b/>
          <w:sz w:val="22"/>
          <w:szCs w:val="22"/>
          <w:u w:val="single"/>
        </w:rPr>
        <w:t>:</w:t>
      </w:r>
    </w:p>
    <w:p w14:paraId="0CEAE7F6" w14:textId="77777777" w:rsidR="000560D2" w:rsidRDefault="000560D2" w:rsidP="000560D2">
      <w:pPr>
        <w:pStyle w:val="aff"/>
        <w:numPr>
          <w:ilvl w:val="0"/>
          <w:numId w:val="9"/>
        </w:numPr>
        <w:spacing w:afterLines="50" w:after="120"/>
        <w:ind w:leftChars="0"/>
        <w:rPr>
          <w:rFonts w:eastAsiaTheme="minorEastAsia"/>
          <w:sz w:val="22"/>
          <w:szCs w:val="22"/>
        </w:rPr>
      </w:pPr>
      <w:r w:rsidRPr="00A113F1">
        <w:rPr>
          <w:rFonts w:eastAsiaTheme="minorEastAsia"/>
          <w:sz w:val="22"/>
          <w:szCs w:val="22"/>
        </w:rPr>
        <w:t>Support Option 4-rev (and/or Option 2) for PRACH adaptation in time domain.</w:t>
      </w:r>
    </w:p>
    <w:p w14:paraId="2AD1922C" w14:textId="77777777" w:rsidR="000560D2" w:rsidRDefault="000560D2" w:rsidP="000560D2">
      <w:pPr>
        <w:pStyle w:val="aff"/>
        <w:numPr>
          <w:ilvl w:val="1"/>
          <w:numId w:val="9"/>
        </w:numPr>
        <w:spacing w:afterLines="50" w:after="120"/>
        <w:ind w:leftChars="0"/>
        <w:rPr>
          <w:rFonts w:eastAsiaTheme="minorEastAsia"/>
          <w:sz w:val="22"/>
          <w:szCs w:val="22"/>
        </w:rPr>
      </w:pPr>
      <w:r w:rsidRPr="00E74C7E">
        <w:rPr>
          <w:rFonts w:eastAsiaTheme="minorEastAsia"/>
          <w:sz w:val="22"/>
          <w:szCs w:val="22"/>
        </w:rPr>
        <w:t>Enhancement of short message should be a starting point to indicate (validate) additional PRACH resources.</w:t>
      </w:r>
    </w:p>
    <w:p w14:paraId="6E54CD1F" w14:textId="77777777" w:rsidR="00E453F3" w:rsidRDefault="00E453F3" w:rsidP="00E453F3">
      <w:pPr>
        <w:spacing w:afterLines="50" w:after="120"/>
        <w:rPr>
          <w:rFonts w:eastAsiaTheme="minorEastAsia"/>
          <w:b/>
          <w:sz w:val="22"/>
          <w:szCs w:val="22"/>
          <w:u w:val="single"/>
        </w:rPr>
      </w:pPr>
    </w:p>
    <w:p w14:paraId="60163E1F" w14:textId="7F995D43" w:rsidR="00E453F3" w:rsidRPr="001406B9" w:rsidRDefault="00E453F3" w:rsidP="00E453F3">
      <w:pPr>
        <w:spacing w:afterLines="50" w:after="120"/>
        <w:rPr>
          <w:sz w:val="22"/>
          <w:szCs w:val="22"/>
          <w:lang w:val="en-US"/>
        </w:rPr>
      </w:pPr>
      <w:r w:rsidRPr="00A4481B">
        <w:rPr>
          <w:rFonts w:eastAsiaTheme="minorEastAsia"/>
          <w:b/>
          <w:sz w:val="22"/>
          <w:szCs w:val="22"/>
          <w:u w:val="single"/>
        </w:rPr>
        <w:lastRenderedPageBreak/>
        <w:t xml:space="preserve">Proposal </w:t>
      </w:r>
      <w:r w:rsidR="00073590">
        <w:rPr>
          <w:rFonts w:eastAsiaTheme="minorEastAsia" w:hint="eastAsia"/>
          <w:b/>
          <w:sz w:val="22"/>
          <w:szCs w:val="22"/>
          <w:u w:val="single"/>
        </w:rPr>
        <w:t>9</w:t>
      </w:r>
      <w:r w:rsidRPr="00A4481B">
        <w:rPr>
          <w:rFonts w:eastAsiaTheme="minorEastAsia"/>
          <w:b/>
          <w:sz w:val="22"/>
          <w:szCs w:val="22"/>
          <w:u w:val="single"/>
        </w:rPr>
        <w:t>:</w:t>
      </w:r>
    </w:p>
    <w:p w14:paraId="505A2193" w14:textId="77777777" w:rsidR="00E453F3" w:rsidRDefault="00E453F3" w:rsidP="00E453F3">
      <w:pPr>
        <w:pStyle w:val="aff"/>
        <w:numPr>
          <w:ilvl w:val="0"/>
          <w:numId w:val="9"/>
        </w:numPr>
        <w:spacing w:afterLines="50" w:after="120"/>
        <w:ind w:leftChars="0"/>
        <w:rPr>
          <w:rFonts w:eastAsiaTheme="minorEastAsia"/>
          <w:sz w:val="22"/>
          <w:szCs w:val="22"/>
        </w:rPr>
      </w:pPr>
      <w:r w:rsidRPr="00E74C7E">
        <w:rPr>
          <w:rFonts w:eastAsiaTheme="minorEastAsia"/>
          <w:sz w:val="22"/>
          <w:szCs w:val="22"/>
        </w:rPr>
        <w:t>Support adaptation</w:t>
      </w:r>
      <w:r>
        <w:rPr>
          <w:rFonts w:eastAsiaTheme="minorEastAsia" w:hint="eastAsia"/>
          <w:sz w:val="22"/>
          <w:szCs w:val="22"/>
        </w:rPr>
        <w:t xml:space="preserve"> of additional PRACH </w:t>
      </w:r>
      <w:r>
        <w:rPr>
          <w:rFonts w:eastAsiaTheme="minorEastAsia"/>
          <w:sz w:val="22"/>
          <w:szCs w:val="22"/>
        </w:rPr>
        <w:t>resources</w:t>
      </w:r>
      <w:r>
        <w:rPr>
          <w:rFonts w:eastAsiaTheme="minorEastAsia" w:hint="eastAsia"/>
          <w:sz w:val="22"/>
          <w:szCs w:val="22"/>
        </w:rPr>
        <w:t xml:space="preserve"> in RO level by </w:t>
      </w:r>
      <w:r>
        <w:rPr>
          <w:rFonts w:eastAsiaTheme="minorEastAsia"/>
          <w:sz w:val="22"/>
          <w:szCs w:val="22"/>
        </w:rPr>
        <w:t>either</w:t>
      </w:r>
      <w:r>
        <w:rPr>
          <w:rFonts w:eastAsiaTheme="minorEastAsia" w:hint="eastAsia"/>
          <w:sz w:val="22"/>
          <w:szCs w:val="22"/>
        </w:rPr>
        <w:t xml:space="preserve"> of the following options </w:t>
      </w:r>
    </w:p>
    <w:p w14:paraId="2CC6D6FA" w14:textId="77777777" w:rsidR="00E453F3" w:rsidRDefault="00E453F3" w:rsidP="00E453F3">
      <w:pPr>
        <w:pStyle w:val="aff"/>
        <w:numPr>
          <w:ilvl w:val="1"/>
          <w:numId w:val="9"/>
        </w:numPr>
        <w:spacing w:afterLines="50" w:after="120"/>
        <w:ind w:leftChars="0"/>
        <w:rPr>
          <w:rFonts w:eastAsiaTheme="minorEastAsia"/>
          <w:sz w:val="22"/>
          <w:szCs w:val="22"/>
        </w:rPr>
      </w:pPr>
      <w:r w:rsidRPr="00E74C7E">
        <w:rPr>
          <w:rFonts w:eastAsiaTheme="minorEastAsia"/>
          <w:sz w:val="22"/>
          <w:szCs w:val="22"/>
        </w:rPr>
        <w:t xml:space="preserve"> (Option 2)</w:t>
      </w:r>
      <w:r>
        <w:rPr>
          <w:rFonts w:eastAsiaTheme="minorEastAsia" w:hint="eastAsia"/>
          <w:sz w:val="22"/>
          <w:szCs w:val="22"/>
        </w:rPr>
        <w:t xml:space="preserve"> </w:t>
      </w:r>
      <w:r w:rsidRPr="00E74C7E">
        <w:rPr>
          <w:rFonts w:eastAsiaTheme="minorEastAsia"/>
          <w:sz w:val="22"/>
          <w:szCs w:val="22"/>
        </w:rPr>
        <w:t>multiple additional PRACH parameters/resources are configured, and DCI indicates one of them</w:t>
      </w:r>
    </w:p>
    <w:p w14:paraId="6331EEBD" w14:textId="77777777" w:rsidR="00E453F3" w:rsidRDefault="00E453F3" w:rsidP="00E453F3">
      <w:pPr>
        <w:pStyle w:val="aff"/>
        <w:numPr>
          <w:ilvl w:val="1"/>
          <w:numId w:val="9"/>
        </w:numPr>
        <w:spacing w:afterLines="50" w:after="120"/>
        <w:ind w:leftChars="0"/>
        <w:rPr>
          <w:rFonts w:eastAsiaTheme="minorEastAsia"/>
          <w:sz w:val="22"/>
          <w:szCs w:val="22"/>
        </w:rPr>
      </w:pPr>
      <w:r w:rsidRPr="00E74C7E">
        <w:rPr>
          <w:rFonts w:eastAsiaTheme="minorEastAsia"/>
          <w:sz w:val="22"/>
          <w:szCs w:val="22"/>
        </w:rPr>
        <w:t>(Option 4-rev) One additional PRACH parameter/resource is configured, and DCI indicates which ROs are activated.</w:t>
      </w:r>
    </w:p>
    <w:p w14:paraId="45D599B5" w14:textId="77777777" w:rsidR="000C5588" w:rsidRPr="000C5588" w:rsidRDefault="000C5588" w:rsidP="0091231A">
      <w:pPr>
        <w:spacing w:afterLines="50" w:after="120"/>
        <w:rPr>
          <w:rFonts w:eastAsia="SimSun"/>
          <w:sz w:val="22"/>
          <w:szCs w:val="22"/>
          <w:lang w:val="en-US" w:eastAsia="zh-CN"/>
        </w:rPr>
      </w:pPr>
    </w:p>
    <w:p w14:paraId="5134DDD9" w14:textId="77777777" w:rsidR="00E23DF0" w:rsidRPr="007B3BA0" w:rsidRDefault="00E23DF0" w:rsidP="0091231A">
      <w:pPr>
        <w:pStyle w:val="1"/>
        <w:spacing w:after="120"/>
        <w:rPr>
          <w:b/>
          <w:lang w:val="en-US"/>
        </w:rPr>
      </w:pPr>
      <w:r w:rsidRPr="007B3BA0">
        <w:rPr>
          <w:b/>
          <w:lang w:val="en-US"/>
        </w:rPr>
        <w:t>References</w:t>
      </w:r>
    </w:p>
    <w:p w14:paraId="7F8E05FD" w14:textId="68BD94F2" w:rsidR="00FF2C30" w:rsidRDefault="00EE1659" w:rsidP="0091231A">
      <w:pPr>
        <w:pStyle w:val="aff"/>
        <w:numPr>
          <w:ilvl w:val="0"/>
          <w:numId w:val="4"/>
        </w:numPr>
        <w:ind w:leftChars="0"/>
        <w:rPr>
          <w:bCs/>
        </w:rPr>
      </w:pPr>
      <w:r w:rsidRPr="002E3C47">
        <w:rPr>
          <w:rFonts w:eastAsia="SimSun"/>
          <w:sz w:val="22"/>
          <w:szCs w:val="22"/>
          <w:lang w:eastAsia="zh-CN"/>
        </w:rPr>
        <w:t>R</w:t>
      </w:r>
      <w:r w:rsidR="00624132" w:rsidRPr="002E3C47">
        <w:rPr>
          <w:rFonts w:eastAsia="SimSun"/>
          <w:sz w:val="22"/>
          <w:szCs w:val="22"/>
          <w:lang w:eastAsia="zh-CN"/>
        </w:rPr>
        <w:t>P</w:t>
      </w:r>
      <w:r w:rsidRPr="002E3C47">
        <w:rPr>
          <w:rFonts w:eastAsia="SimSun"/>
          <w:sz w:val="22"/>
          <w:szCs w:val="22"/>
          <w:lang w:eastAsia="zh-CN"/>
        </w:rPr>
        <w:t>-</w:t>
      </w:r>
      <w:r w:rsidR="00EF2F75" w:rsidRPr="002E3C47">
        <w:rPr>
          <w:rFonts w:eastAsia="SimSun"/>
          <w:sz w:val="22"/>
          <w:szCs w:val="22"/>
          <w:lang w:eastAsia="zh-CN"/>
        </w:rPr>
        <w:t>23</w:t>
      </w:r>
      <w:r w:rsidR="00F43F86" w:rsidRPr="002E3C47">
        <w:rPr>
          <w:rFonts w:eastAsia="SimSun"/>
          <w:sz w:val="22"/>
          <w:szCs w:val="22"/>
          <w:lang w:eastAsia="zh-CN"/>
        </w:rPr>
        <w:t>4065</w:t>
      </w:r>
      <w:r w:rsidR="00EF2F75" w:rsidRPr="002E3C47">
        <w:rPr>
          <w:rFonts w:eastAsia="SimSun"/>
          <w:sz w:val="22"/>
          <w:szCs w:val="22"/>
          <w:lang w:eastAsia="zh-CN"/>
        </w:rPr>
        <w:t xml:space="preserve">, </w:t>
      </w:r>
      <w:r w:rsidR="00060B2E" w:rsidRPr="002E3C47">
        <w:rPr>
          <w:rFonts w:eastAsia="SimSun"/>
          <w:sz w:val="22"/>
          <w:szCs w:val="22"/>
          <w:lang w:eastAsia="zh-CN"/>
        </w:rPr>
        <w:t xml:space="preserve">New WID: Enhancements of network energy savings for NR, </w:t>
      </w:r>
      <w:r w:rsidR="00C4574A" w:rsidRPr="002E3C47">
        <w:rPr>
          <w:rFonts w:eastAsia="SimSun"/>
          <w:sz w:val="22"/>
          <w:szCs w:val="22"/>
          <w:lang w:eastAsia="zh-CN"/>
        </w:rPr>
        <w:t xml:space="preserve">RAN Meeting #102, </w:t>
      </w:r>
      <w:r w:rsidR="002E3C47" w:rsidRPr="002E3C47">
        <w:rPr>
          <w:bCs/>
          <w:noProof/>
        </w:rPr>
        <w:t>December 11</w:t>
      </w:r>
      <w:r w:rsidR="002E3C47" w:rsidRPr="002E3C47">
        <w:rPr>
          <w:bCs/>
          <w:noProof/>
          <w:vertAlign w:val="superscript"/>
        </w:rPr>
        <w:t>th</w:t>
      </w:r>
      <w:r w:rsidR="002E3C47" w:rsidRPr="002E3C47">
        <w:rPr>
          <w:bCs/>
          <w:noProof/>
        </w:rPr>
        <w:t>-15</w:t>
      </w:r>
      <w:r w:rsidR="002E3C47" w:rsidRPr="002E3C47">
        <w:rPr>
          <w:bCs/>
          <w:noProof/>
          <w:vertAlign w:val="superscript"/>
        </w:rPr>
        <w:t>th</w:t>
      </w:r>
      <w:r w:rsidR="002E3C47" w:rsidRPr="002E3C47">
        <w:rPr>
          <w:bCs/>
          <w:noProof/>
        </w:rPr>
        <w:t>, 2023</w:t>
      </w:r>
      <w:r w:rsidR="002E3C47">
        <w:rPr>
          <w:bCs/>
          <w:noProof/>
        </w:rPr>
        <w:t xml:space="preserve">. </w:t>
      </w:r>
    </w:p>
    <w:p w14:paraId="014EF800" w14:textId="0EF3DCB6" w:rsidR="00221B8B" w:rsidRPr="00043A14" w:rsidRDefault="00221B8B" w:rsidP="00221B8B">
      <w:pPr>
        <w:pStyle w:val="aff"/>
        <w:numPr>
          <w:ilvl w:val="0"/>
          <w:numId w:val="4"/>
        </w:numPr>
        <w:ind w:leftChars="0"/>
        <w:rPr>
          <w:rFonts w:eastAsia="ＭＳ 明朝"/>
          <w:sz w:val="22"/>
          <w:szCs w:val="22"/>
        </w:rPr>
      </w:pPr>
      <w:r w:rsidRPr="00762E02">
        <w:rPr>
          <w:rFonts w:eastAsia="ＭＳ 明朝"/>
          <w:sz w:val="22"/>
          <w:szCs w:val="22"/>
        </w:rPr>
        <w:t>3GPP, RAN1#11</w:t>
      </w:r>
      <w:r w:rsidR="00A843AD">
        <w:rPr>
          <w:rFonts w:eastAsiaTheme="minorEastAsia" w:hint="eastAsia"/>
          <w:sz w:val="22"/>
          <w:szCs w:val="22"/>
        </w:rPr>
        <w:t>7</w:t>
      </w:r>
      <w:r w:rsidRPr="00762E02">
        <w:rPr>
          <w:rFonts w:eastAsia="ＭＳ 明朝"/>
          <w:sz w:val="22"/>
          <w:szCs w:val="22"/>
        </w:rPr>
        <w:t xml:space="preserve"> meeting, Chairman’s notes</w:t>
      </w:r>
    </w:p>
    <w:sectPr w:rsidR="00221B8B" w:rsidRPr="00043A1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72535" w14:textId="77777777" w:rsidR="008F7412" w:rsidRDefault="008F7412">
      <w:r>
        <w:separator/>
      </w:r>
    </w:p>
  </w:endnote>
  <w:endnote w:type="continuationSeparator" w:id="0">
    <w:p w14:paraId="2D853EAB" w14:textId="77777777" w:rsidR="008F7412" w:rsidRDefault="008F7412">
      <w:r>
        <w:continuationSeparator/>
      </w:r>
    </w:p>
  </w:endnote>
  <w:endnote w:type="continuationNotice" w:id="1">
    <w:p w14:paraId="0BBC1B18" w14:textId="77777777" w:rsidR="008F7412" w:rsidRDefault="008F7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85A6C4" w14:textId="77777777" w:rsidR="008F7412" w:rsidRDefault="008F7412">
      <w:r>
        <w:separator/>
      </w:r>
    </w:p>
  </w:footnote>
  <w:footnote w:type="continuationSeparator" w:id="0">
    <w:p w14:paraId="4A6C7641" w14:textId="77777777" w:rsidR="008F7412" w:rsidRDefault="008F7412">
      <w:r>
        <w:continuationSeparator/>
      </w:r>
    </w:p>
  </w:footnote>
  <w:footnote w:type="continuationNotice" w:id="1">
    <w:p w14:paraId="57268A48" w14:textId="77777777" w:rsidR="008F7412" w:rsidRDefault="008F74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237F54"/>
    <w:multiLevelType w:val="hybridMultilevel"/>
    <w:tmpl w:val="357AFB9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11588F"/>
    <w:multiLevelType w:val="hybridMultilevel"/>
    <w:tmpl w:val="746827D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3762"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671B61"/>
    <w:multiLevelType w:val="hybridMultilevel"/>
    <w:tmpl w:val="C82CB406"/>
    <w:lvl w:ilvl="0" w:tplc="04090001">
      <w:start w:val="1"/>
      <w:numFmt w:val="bullet"/>
      <w:lvlText w:val=""/>
      <w:lvlJc w:val="left"/>
      <w:pPr>
        <w:ind w:left="420" w:hanging="360"/>
      </w:pPr>
      <w:rPr>
        <w:rFonts w:ascii="Wingdings" w:hAnsi="Wingdings" w:hint="default"/>
      </w:rPr>
    </w:lvl>
    <w:lvl w:ilvl="1" w:tplc="04090001">
      <w:start w:val="1"/>
      <w:numFmt w:val="bullet"/>
      <w:lvlText w:val=""/>
      <w:lvlJc w:val="left"/>
      <w:pPr>
        <w:ind w:left="440" w:hanging="440"/>
      </w:pPr>
      <w:rPr>
        <w:rFonts w:ascii="Wingdings" w:hAnsi="Wingdings" w:hint="default"/>
      </w:rPr>
    </w:lvl>
    <w:lvl w:ilvl="2" w:tplc="0409000B">
      <w:start w:val="1"/>
      <w:numFmt w:val="bullet"/>
      <w:lvlText w:val=""/>
      <w:lvlJc w:val="left"/>
      <w:pPr>
        <w:ind w:left="880" w:hanging="440"/>
      </w:pPr>
      <w:rPr>
        <w:rFonts w:ascii="Wingdings" w:hAnsi="Wingdings" w:hint="default"/>
      </w:rPr>
    </w:lvl>
    <w:lvl w:ilvl="3" w:tplc="0409000F">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7" w15:restartNumberingAfterBreak="0">
    <w:nsid w:val="18D60F0A"/>
    <w:multiLevelType w:val="hybridMultilevel"/>
    <w:tmpl w:val="AE7417D6"/>
    <w:lvl w:ilvl="0" w:tplc="4E30F20E">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BC93145"/>
    <w:multiLevelType w:val="hybridMultilevel"/>
    <w:tmpl w:val="C2C6C3D6"/>
    <w:lvl w:ilvl="0" w:tplc="7E68FE4C">
      <w:start w:val="1"/>
      <w:numFmt w:val="bullet"/>
      <w:lvlText w:val="•"/>
      <w:lvlJc w:val="left"/>
      <w:pPr>
        <w:tabs>
          <w:tab w:val="num" w:pos="720"/>
        </w:tabs>
        <w:ind w:left="720" w:hanging="360"/>
      </w:pPr>
      <w:rPr>
        <w:rFonts w:ascii="ＭＳ Ｐゴシック" w:hAnsi="ＭＳ Ｐゴシック" w:hint="default"/>
      </w:rPr>
    </w:lvl>
    <w:lvl w:ilvl="1" w:tplc="60261B42" w:tentative="1">
      <w:start w:val="1"/>
      <w:numFmt w:val="bullet"/>
      <w:lvlText w:val="•"/>
      <w:lvlJc w:val="left"/>
      <w:pPr>
        <w:tabs>
          <w:tab w:val="num" w:pos="1440"/>
        </w:tabs>
        <w:ind w:left="1440" w:hanging="360"/>
      </w:pPr>
      <w:rPr>
        <w:rFonts w:ascii="ＭＳ Ｐゴシック" w:hAnsi="ＭＳ Ｐゴシック" w:hint="default"/>
      </w:rPr>
    </w:lvl>
    <w:lvl w:ilvl="2" w:tplc="35D22858">
      <w:start w:val="1"/>
      <w:numFmt w:val="bullet"/>
      <w:lvlText w:val="•"/>
      <w:lvlJc w:val="left"/>
      <w:pPr>
        <w:tabs>
          <w:tab w:val="num" w:pos="2160"/>
        </w:tabs>
        <w:ind w:left="2160" w:hanging="360"/>
      </w:pPr>
      <w:rPr>
        <w:rFonts w:ascii="ＭＳ Ｐゴシック" w:hAnsi="ＭＳ Ｐゴシック" w:hint="default"/>
      </w:rPr>
    </w:lvl>
    <w:lvl w:ilvl="3" w:tplc="3B2439FE">
      <w:numFmt w:val="bullet"/>
      <w:lvlText w:val="»"/>
      <w:lvlJc w:val="left"/>
      <w:pPr>
        <w:tabs>
          <w:tab w:val="num" w:pos="2880"/>
        </w:tabs>
        <w:ind w:left="2880" w:hanging="360"/>
      </w:pPr>
      <w:rPr>
        <w:rFonts w:ascii="Arial" w:hAnsi="Arial" w:hint="default"/>
      </w:rPr>
    </w:lvl>
    <w:lvl w:ilvl="4" w:tplc="1F50ACDC" w:tentative="1">
      <w:start w:val="1"/>
      <w:numFmt w:val="bullet"/>
      <w:lvlText w:val="•"/>
      <w:lvlJc w:val="left"/>
      <w:pPr>
        <w:tabs>
          <w:tab w:val="num" w:pos="3600"/>
        </w:tabs>
        <w:ind w:left="3600" w:hanging="360"/>
      </w:pPr>
      <w:rPr>
        <w:rFonts w:ascii="ＭＳ Ｐゴシック" w:hAnsi="ＭＳ Ｐゴシック" w:hint="default"/>
      </w:rPr>
    </w:lvl>
    <w:lvl w:ilvl="5" w:tplc="17A68104" w:tentative="1">
      <w:start w:val="1"/>
      <w:numFmt w:val="bullet"/>
      <w:lvlText w:val="•"/>
      <w:lvlJc w:val="left"/>
      <w:pPr>
        <w:tabs>
          <w:tab w:val="num" w:pos="4320"/>
        </w:tabs>
        <w:ind w:left="4320" w:hanging="360"/>
      </w:pPr>
      <w:rPr>
        <w:rFonts w:ascii="ＭＳ Ｐゴシック" w:hAnsi="ＭＳ Ｐゴシック" w:hint="default"/>
      </w:rPr>
    </w:lvl>
    <w:lvl w:ilvl="6" w:tplc="1D5A8B54" w:tentative="1">
      <w:start w:val="1"/>
      <w:numFmt w:val="bullet"/>
      <w:lvlText w:val="•"/>
      <w:lvlJc w:val="left"/>
      <w:pPr>
        <w:tabs>
          <w:tab w:val="num" w:pos="5040"/>
        </w:tabs>
        <w:ind w:left="5040" w:hanging="360"/>
      </w:pPr>
      <w:rPr>
        <w:rFonts w:ascii="ＭＳ Ｐゴシック" w:hAnsi="ＭＳ Ｐゴシック" w:hint="default"/>
      </w:rPr>
    </w:lvl>
    <w:lvl w:ilvl="7" w:tplc="9A80C64A" w:tentative="1">
      <w:start w:val="1"/>
      <w:numFmt w:val="bullet"/>
      <w:lvlText w:val="•"/>
      <w:lvlJc w:val="left"/>
      <w:pPr>
        <w:tabs>
          <w:tab w:val="num" w:pos="5760"/>
        </w:tabs>
        <w:ind w:left="5760" w:hanging="360"/>
      </w:pPr>
      <w:rPr>
        <w:rFonts w:ascii="ＭＳ Ｐゴシック" w:hAnsi="ＭＳ Ｐゴシック" w:hint="default"/>
      </w:rPr>
    </w:lvl>
    <w:lvl w:ilvl="8" w:tplc="B5C6F16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9"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8C42A0"/>
    <w:multiLevelType w:val="hybridMultilevel"/>
    <w:tmpl w:val="77BC0CC8"/>
    <w:lvl w:ilvl="0" w:tplc="0409000B">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59122C"/>
    <w:multiLevelType w:val="hybridMultilevel"/>
    <w:tmpl w:val="85B4BC7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12A86"/>
    <w:multiLevelType w:val="hybridMultilevel"/>
    <w:tmpl w:val="2CC62E56"/>
    <w:lvl w:ilvl="0" w:tplc="DE04C454">
      <w:start w:val="1"/>
      <w:numFmt w:val="bullet"/>
      <w:lvlText w:val=""/>
      <w:lvlJc w:val="left"/>
      <w:pPr>
        <w:tabs>
          <w:tab w:val="num" w:pos="720"/>
        </w:tabs>
        <w:ind w:left="720" w:hanging="360"/>
      </w:pPr>
      <w:rPr>
        <w:rFonts w:ascii="Symbol" w:hAnsi="Symbol" w:hint="default"/>
      </w:rPr>
    </w:lvl>
    <w:lvl w:ilvl="1" w:tplc="6414E2BA" w:tentative="1">
      <w:start w:val="1"/>
      <w:numFmt w:val="bullet"/>
      <w:lvlText w:val=""/>
      <w:lvlJc w:val="left"/>
      <w:pPr>
        <w:tabs>
          <w:tab w:val="num" w:pos="1440"/>
        </w:tabs>
        <w:ind w:left="1440" w:hanging="360"/>
      </w:pPr>
      <w:rPr>
        <w:rFonts w:ascii="Symbol" w:hAnsi="Symbol" w:hint="default"/>
      </w:rPr>
    </w:lvl>
    <w:lvl w:ilvl="2" w:tplc="9F620BB2" w:tentative="1">
      <w:start w:val="1"/>
      <w:numFmt w:val="bullet"/>
      <w:lvlText w:val=""/>
      <w:lvlJc w:val="left"/>
      <w:pPr>
        <w:tabs>
          <w:tab w:val="num" w:pos="2160"/>
        </w:tabs>
        <w:ind w:left="2160" w:hanging="360"/>
      </w:pPr>
      <w:rPr>
        <w:rFonts w:ascii="Symbol" w:hAnsi="Symbol" w:hint="default"/>
      </w:rPr>
    </w:lvl>
    <w:lvl w:ilvl="3" w:tplc="120A4E54" w:tentative="1">
      <w:start w:val="1"/>
      <w:numFmt w:val="bullet"/>
      <w:lvlText w:val=""/>
      <w:lvlJc w:val="left"/>
      <w:pPr>
        <w:tabs>
          <w:tab w:val="num" w:pos="2880"/>
        </w:tabs>
        <w:ind w:left="2880" w:hanging="360"/>
      </w:pPr>
      <w:rPr>
        <w:rFonts w:ascii="Symbol" w:hAnsi="Symbol" w:hint="default"/>
      </w:rPr>
    </w:lvl>
    <w:lvl w:ilvl="4" w:tplc="5AF6FA18" w:tentative="1">
      <w:start w:val="1"/>
      <w:numFmt w:val="bullet"/>
      <w:lvlText w:val=""/>
      <w:lvlJc w:val="left"/>
      <w:pPr>
        <w:tabs>
          <w:tab w:val="num" w:pos="3600"/>
        </w:tabs>
        <w:ind w:left="3600" w:hanging="360"/>
      </w:pPr>
      <w:rPr>
        <w:rFonts w:ascii="Symbol" w:hAnsi="Symbol" w:hint="default"/>
      </w:rPr>
    </w:lvl>
    <w:lvl w:ilvl="5" w:tplc="2160C91A" w:tentative="1">
      <w:start w:val="1"/>
      <w:numFmt w:val="bullet"/>
      <w:lvlText w:val=""/>
      <w:lvlJc w:val="left"/>
      <w:pPr>
        <w:tabs>
          <w:tab w:val="num" w:pos="4320"/>
        </w:tabs>
        <w:ind w:left="4320" w:hanging="360"/>
      </w:pPr>
      <w:rPr>
        <w:rFonts w:ascii="Symbol" w:hAnsi="Symbol" w:hint="default"/>
      </w:rPr>
    </w:lvl>
    <w:lvl w:ilvl="6" w:tplc="73C49BC6" w:tentative="1">
      <w:start w:val="1"/>
      <w:numFmt w:val="bullet"/>
      <w:lvlText w:val=""/>
      <w:lvlJc w:val="left"/>
      <w:pPr>
        <w:tabs>
          <w:tab w:val="num" w:pos="5040"/>
        </w:tabs>
        <w:ind w:left="5040" w:hanging="360"/>
      </w:pPr>
      <w:rPr>
        <w:rFonts w:ascii="Symbol" w:hAnsi="Symbol" w:hint="default"/>
      </w:rPr>
    </w:lvl>
    <w:lvl w:ilvl="7" w:tplc="A4B64BA4" w:tentative="1">
      <w:start w:val="1"/>
      <w:numFmt w:val="bullet"/>
      <w:lvlText w:val=""/>
      <w:lvlJc w:val="left"/>
      <w:pPr>
        <w:tabs>
          <w:tab w:val="num" w:pos="5760"/>
        </w:tabs>
        <w:ind w:left="5760" w:hanging="360"/>
      </w:pPr>
      <w:rPr>
        <w:rFonts w:ascii="Symbol" w:hAnsi="Symbol" w:hint="default"/>
      </w:rPr>
    </w:lvl>
    <w:lvl w:ilvl="8" w:tplc="4900F44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2AB7D25"/>
    <w:multiLevelType w:val="hybridMultilevel"/>
    <w:tmpl w:val="6A50F076"/>
    <w:lvl w:ilvl="0" w:tplc="72B2A8D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B6A1B9E"/>
    <w:multiLevelType w:val="hybridMultilevel"/>
    <w:tmpl w:val="42F4F80E"/>
    <w:lvl w:ilvl="0" w:tplc="D960D73E">
      <w:start w:val="1"/>
      <w:numFmt w:val="bullet"/>
      <w:lvlText w:val="•"/>
      <w:lvlJc w:val="left"/>
      <w:pPr>
        <w:tabs>
          <w:tab w:val="num" w:pos="720"/>
        </w:tabs>
        <w:ind w:left="720" w:hanging="360"/>
      </w:pPr>
      <w:rPr>
        <w:rFonts w:ascii="Arial" w:hAnsi="Arial" w:hint="default"/>
      </w:rPr>
    </w:lvl>
    <w:lvl w:ilvl="1" w:tplc="162E55D2" w:tentative="1">
      <w:start w:val="1"/>
      <w:numFmt w:val="bullet"/>
      <w:lvlText w:val="•"/>
      <w:lvlJc w:val="left"/>
      <w:pPr>
        <w:tabs>
          <w:tab w:val="num" w:pos="1440"/>
        </w:tabs>
        <w:ind w:left="1440" w:hanging="360"/>
      </w:pPr>
      <w:rPr>
        <w:rFonts w:ascii="Arial" w:hAnsi="Arial" w:hint="default"/>
      </w:rPr>
    </w:lvl>
    <w:lvl w:ilvl="2" w:tplc="E01AEE98" w:tentative="1">
      <w:start w:val="1"/>
      <w:numFmt w:val="bullet"/>
      <w:lvlText w:val="•"/>
      <w:lvlJc w:val="left"/>
      <w:pPr>
        <w:tabs>
          <w:tab w:val="num" w:pos="2160"/>
        </w:tabs>
        <w:ind w:left="2160" w:hanging="360"/>
      </w:pPr>
      <w:rPr>
        <w:rFonts w:ascii="Arial" w:hAnsi="Arial" w:hint="default"/>
      </w:rPr>
    </w:lvl>
    <w:lvl w:ilvl="3" w:tplc="DE1EA428" w:tentative="1">
      <w:start w:val="1"/>
      <w:numFmt w:val="bullet"/>
      <w:lvlText w:val="•"/>
      <w:lvlJc w:val="left"/>
      <w:pPr>
        <w:tabs>
          <w:tab w:val="num" w:pos="2880"/>
        </w:tabs>
        <w:ind w:left="2880" w:hanging="360"/>
      </w:pPr>
      <w:rPr>
        <w:rFonts w:ascii="Arial" w:hAnsi="Arial" w:hint="default"/>
      </w:rPr>
    </w:lvl>
    <w:lvl w:ilvl="4" w:tplc="0AB89D4A" w:tentative="1">
      <w:start w:val="1"/>
      <w:numFmt w:val="bullet"/>
      <w:lvlText w:val="•"/>
      <w:lvlJc w:val="left"/>
      <w:pPr>
        <w:tabs>
          <w:tab w:val="num" w:pos="3600"/>
        </w:tabs>
        <w:ind w:left="3600" w:hanging="360"/>
      </w:pPr>
      <w:rPr>
        <w:rFonts w:ascii="Arial" w:hAnsi="Arial" w:hint="default"/>
      </w:rPr>
    </w:lvl>
    <w:lvl w:ilvl="5" w:tplc="CBCE48D0" w:tentative="1">
      <w:start w:val="1"/>
      <w:numFmt w:val="bullet"/>
      <w:lvlText w:val="•"/>
      <w:lvlJc w:val="left"/>
      <w:pPr>
        <w:tabs>
          <w:tab w:val="num" w:pos="4320"/>
        </w:tabs>
        <w:ind w:left="4320" w:hanging="360"/>
      </w:pPr>
      <w:rPr>
        <w:rFonts w:ascii="Arial" w:hAnsi="Arial" w:hint="default"/>
      </w:rPr>
    </w:lvl>
    <w:lvl w:ilvl="6" w:tplc="E96C65EA" w:tentative="1">
      <w:start w:val="1"/>
      <w:numFmt w:val="bullet"/>
      <w:lvlText w:val="•"/>
      <w:lvlJc w:val="left"/>
      <w:pPr>
        <w:tabs>
          <w:tab w:val="num" w:pos="5040"/>
        </w:tabs>
        <w:ind w:left="5040" w:hanging="360"/>
      </w:pPr>
      <w:rPr>
        <w:rFonts w:ascii="Arial" w:hAnsi="Arial" w:hint="default"/>
      </w:rPr>
    </w:lvl>
    <w:lvl w:ilvl="7" w:tplc="33CEC46E" w:tentative="1">
      <w:start w:val="1"/>
      <w:numFmt w:val="bullet"/>
      <w:lvlText w:val="•"/>
      <w:lvlJc w:val="left"/>
      <w:pPr>
        <w:tabs>
          <w:tab w:val="num" w:pos="5760"/>
        </w:tabs>
        <w:ind w:left="5760" w:hanging="360"/>
      </w:pPr>
      <w:rPr>
        <w:rFonts w:ascii="Arial" w:hAnsi="Arial" w:hint="default"/>
      </w:rPr>
    </w:lvl>
    <w:lvl w:ilvl="8" w:tplc="28F0D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9D0B00"/>
    <w:multiLevelType w:val="hybridMultilevel"/>
    <w:tmpl w:val="4FB07C3A"/>
    <w:lvl w:ilvl="0" w:tplc="5A7E1BC0">
      <w:start w:val="1"/>
      <w:numFmt w:val="bullet"/>
      <w:lvlText w:val="•"/>
      <w:lvlJc w:val="left"/>
      <w:pPr>
        <w:tabs>
          <w:tab w:val="num" w:pos="720"/>
        </w:tabs>
        <w:ind w:left="720" w:hanging="360"/>
      </w:pPr>
      <w:rPr>
        <w:rFonts w:ascii="Arial" w:hAnsi="Arial" w:hint="default"/>
      </w:rPr>
    </w:lvl>
    <w:lvl w:ilvl="1" w:tplc="F97CAA3A" w:tentative="1">
      <w:start w:val="1"/>
      <w:numFmt w:val="bullet"/>
      <w:lvlText w:val="•"/>
      <w:lvlJc w:val="left"/>
      <w:pPr>
        <w:tabs>
          <w:tab w:val="num" w:pos="1440"/>
        </w:tabs>
        <w:ind w:left="1440" w:hanging="360"/>
      </w:pPr>
      <w:rPr>
        <w:rFonts w:ascii="Arial" w:hAnsi="Arial" w:hint="default"/>
      </w:rPr>
    </w:lvl>
    <w:lvl w:ilvl="2" w:tplc="26A4A908" w:tentative="1">
      <w:start w:val="1"/>
      <w:numFmt w:val="bullet"/>
      <w:lvlText w:val="•"/>
      <w:lvlJc w:val="left"/>
      <w:pPr>
        <w:tabs>
          <w:tab w:val="num" w:pos="2160"/>
        </w:tabs>
        <w:ind w:left="2160" w:hanging="360"/>
      </w:pPr>
      <w:rPr>
        <w:rFonts w:ascii="Arial" w:hAnsi="Arial" w:hint="default"/>
      </w:rPr>
    </w:lvl>
    <w:lvl w:ilvl="3" w:tplc="2CF41C38" w:tentative="1">
      <w:start w:val="1"/>
      <w:numFmt w:val="bullet"/>
      <w:lvlText w:val="•"/>
      <w:lvlJc w:val="left"/>
      <w:pPr>
        <w:tabs>
          <w:tab w:val="num" w:pos="2880"/>
        </w:tabs>
        <w:ind w:left="2880" w:hanging="360"/>
      </w:pPr>
      <w:rPr>
        <w:rFonts w:ascii="Arial" w:hAnsi="Arial" w:hint="default"/>
      </w:rPr>
    </w:lvl>
    <w:lvl w:ilvl="4" w:tplc="060AF598" w:tentative="1">
      <w:start w:val="1"/>
      <w:numFmt w:val="bullet"/>
      <w:lvlText w:val="•"/>
      <w:lvlJc w:val="left"/>
      <w:pPr>
        <w:tabs>
          <w:tab w:val="num" w:pos="3600"/>
        </w:tabs>
        <w:ind w:left="3600" w:hanging="360"/>
      </w:pPr>
      <w:rPr>
        <w:rFonts w:ascii="Arial" w:hAnsi="Arial" w:hint="default"/>
      </w:rPr>
    </w:lvl>
    <w:lvl w:ilvl="5" w:tplc="79C4CA66" w:tentative="1">
      <w:start w:val="1"/>
      <w:numFmt w:val="bullet"/>
      <w:lvlText w:val="•"/>
      <w:lvlJc w:val="left"/>
      <w:pPr>
        <w:tabs>
          <w:tab w:val="num" w:pos="4320"/>
        </w:tabs>
        <w:ind w:left="4320" w:hanging="360"/>
      </w:pPr>
      <w:rPr>
        <w:rFonts w:ascii="Arial" w:hAnsi="Arial" w:hint="default"/>
      </w:rPr>
    </w:lvl>
    <w:lvl w:ilvl="6" w:tplc="58BEE8E0" w:tentative="1">
      <w:start w:val="1"/>
      <w:numFmt w:val="bullet"/>
      <w:lvlText w:val="•"/>
      <w:lvlJc w:val="left"/>
      <w:pPr>
        <w:tabs>
          <w:tab w:val="num" w:pos="5040"/>
        </w:tabs>
        <w:ind w:left="5040" w:hanging="360"/>
      </w:pPr>
      <w:rPr>
        <w:rFonts w:ascii="Arial" w:hAnsi="Arial" w:hint="default"/>
      </w:rPr>
    </w:lvl>
    <w:lvl w:ilvl="7" w:tplc="583C6566" w:tentative="1">
      <w:start w:val="1"/>
      <w:numFmt w:val="bullet"/>
      <w:lvlText w:val="•"/>
      <w:lvlJc w:val="left"/>
      <w:pPr>
        <w:tabs>
          <w:tab w:val="num" w:pos="5760"/>
        </w:tabs>
        <w:ind w:left="5760" w:hanging="360"/>
      </w:pPr>
      <w:rPr>
        <w:rFonts w:ascii="Arial" w:hAnsi="Arial" w:hint="default"/>
      </w:rPr>
    </w:lvl>
    <w:lvl w:ilvl="8" w:tplc="568236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A6EFF"/>
    <w:multiLevelType w:val="hybridMultilevel"/>
    <w:tmpl w:val="0C0A49C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CB92652"/>
    <w:multiLevelType w:val="hybridMultilevel"/>
    <w:tmpl w:val="C142BC4A"/>
    <w:lvl w:ilvl="0" w:tplc="FAB6ABAC">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5F1995"/>
    <w:multiLevelType w:val="hybridMultilevel"/>
    <w:tmpl w:val="1D84A51E"/>
    <w:lvl w:ilvl="0" w:tplc="DB0604A8">
      <w:start w:val="1"/>
      <w:numFmt w:val="bullet"/>
      <w:lvlText w:val="•"/>
      <w:lvlJc w:val="left"/>
      <w:pPr>
        <w:tabs>
          <w:tab w:val="num" w:pos="360"/>
        </w:tabs>
        <w:ind w:left="360" w:hanging="360"/>
      </w:pPr>
      <w:rPr>
        <w:rFonts w:ascii="ＭＳ Ｐゴシック" w:hAnsi="ＭＳ Ｐゴシック" w:hint="default"/>
      </w:rPr>
    </w:lvl>
    <w:lvl w:ilvl="1" w:tplc="125CD7BE">
      <w:start w:val="1"/>
      <w:numFmt w:val="bullet"/>
      <w:lvlText w:val="•"/>
      <w:lvlJc w:val="left"/>
      <w:pPr>
        <w:tabs>
          <w:tab w:val="num" w:pos="1080"/>
        </w:tabs>
        <w:ind w:left="1080" w:hanging="360"/>
      </w:pPr>
      <w:rPr>
        <w:rFonts w:ascii="ＭＳ Ｐゴシック" w:hAnsi="ＭＳ Ｐゴシック" w:hint="default"/>
      </w:rPr>
    </w:lvl>
    <w:lvl w:ilvl="2" w:tplc="1D302D74">
      <w:numFmt w:val="bullet"/>
      <w:lvlText w:val="•"/>
      <w:lvlJc w:val="left"/>
      <w:pPr>
        <w:tabs>
          <w:tab w:val="num" w:pos="1800"/>
        </w:tabs>
        <w:ind w:left="1800" w:hanging="360"/>
      </w:pPr>
      <w:rPr>
        <w:rFonts w:ascii="ＭＳ Ｐゴシック" w:hAnsi="ＭＳ Ｐゴシック" w:hint="default"/>
      </w:rPr>
    </w:lvl>
    <w:lvl w:ilvl="3" w:tplc="15CA65C2">
      <w:numFmt w:val="bullet"/>
      <w:lvlText w:val="»"/>
      <w:lvlJc w:val="left"/>
      <w:pPr>
        <w:tabs>
          <w:tab w:val="num" w:pos="2520"/>
        </w:tabs>
        <w:ind w:left="2520" w:hanging="360"/>
      </w:pPr>
      <w:rPr>
        <w:rFonts w:ascii="Arial" w:hAnsi="Arial" w:hint="default"/>
      </w:rPr>
    </w:lvl>
    <w:lvl w:ilvl="4" w:tplc="5086AB16" w:tentative="1">
      <w:start w:val="1"/>
      <w:numFmt w:val="bullet"/>
      <w:lvlText w:val="•"/>
      <w:lvlJc w:val="left"/>
      <w:pPr>
        <w:tabs>
          <w:tab w:val="num" w:pos="3240"/>
        </w:tabs>
        <w:ind w:left="3240" w:hanging="360"/>
      </w:pPr>
      <w:rPr>
        <w:rFonts w:ascii="ＭＳ Ｐゴシック" w:hAnsi="ＭＳ Ｐゴシック" w:hint="default"/>
      </w:rPr>
    </w:lvl>
    <w:lvl w:ilvl="5" w:tplc="071611E6" w:tentative="1">
      <w:start w:val="1"/>
      <w:numFmt w:val="bullet"/>
      <w:lvlText w:val="•"/>
      <w:lvlJc w:val="left"/>
      <w:pPr>
        <w:tabs>
          <w:tab w:val="num" w:pos="3960"/>
        </w:tabs>
        <w:ind w:left="3960" w:hanging="360"/>
      </w:pPr>
      <w:rPr>
        <w:rFonts w:ascii="ＭＳ Ｐゴシック" w:hAnsi="ＭＳ Ｐゴシック" w:hint="default"/>
      </w:rPr>
    </w:lvl>
    <w:lvl w:ilvl="6" w:tplc="01DA5104" w:tentative="1">
      <w:start w:val="1"/>
      <w:numFmt w:val="bullet"/>
      <w:lvlText w:val="•"/>
      <w:lvlJc w:val="left"/>
      <w:pPr>
        <w:tabs>
          <w:tab w:val="num" w:pos="4680"/>
        </w:tabs>
        <w:ind w:left="4680" w:hanging="360"/>
      </w:pPr>
      <w:rPr>
        <w:rFonts w:ascii="ＭＳ Ｐゴシック" w:hAnsi="ＭＳ Ｐゴシック" w:hint="default"/>
      </w:rPr>
    </w:lvl>
    <w:lvl w:ilvl="7" w:tplc="62C6CA24" w:tentative="1">
      <w:start w:val="1"/>
      <w:numFmt w:val="bullet"/>
      <w:lvlText w:val="•"/>
      <w:lvlJc w:val="left"/>
      <w:pPr>
        <w:tabs>
          <w:tab w:val="num" w:pos="5400"/>
        </w:tabs>
        <w:ind w:left="5400" w:hanging="360"/>
      </w:pPr>
      <w:rPr>
        <w:rFonts w:ascii="ＭＳ Ｐゴシック" w:hAnsi="ＭＳ Ｐゴシック" w:hint="default"/>
      </w:rPr>
    </w:lvl>
    <w:lvl w:ilvl="8" w:tplc="801899F0"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57494DA2"/>
    <w:multiLevelType w:val="hybridMultilevel"/>
    <w:tmpl w:val="F27AD556"/>
    <w:lvl w:ilvl="0" w:tplc="E09C4A22">
      <w:start w:val="1"/>
      <w:numFmt w:val="bullet"/>
      <w:lvlText w:val="•"/>
      <w:lvlJc w:val="left"/>
      <w:pPr>
        <w:tabs>
          <w:tab w:val="num" w:pos="720"/>
        </w:tabs>
        <w:ind w:left="720" w:hanging="360"/>
      </w:pPr>
      <w:rPr>
        <w:rFonts w:ascii="ＭＳ Ｐゴシック" w:hAnsi="ＭＳ Ｐゴシック" w:hint="default"/>
      </w:rPr>
    </w:lvl>
    <w:lvl w:ilvl="1" w:tplc="53A8DCB6">
      <w:start w:val="1"/>
      <w:numFmt w:val="bullet"/>
      <w:lvlText w:val="•"/>
      <w:lvlJc w:val="left"/>
      <w:pPr>
        <w:tabs>
          <w:tab w:val="num" w:pos="1440"/>
        </w:tabs>
        <w:ind w:left="1440" w:hanging="360"/>
      </w:pPr>
      <w:rPr>
        <w:rFonts w:ascii="ＭＳ Ｐゴシック" w:hAnsi="ＭＳ Ｐゴシック" w:hint="default"/>
      </w:rPr>
    </w:lvl>
    <w:lvl w:ilvl="2" w:tplc="AED0017A" w:tentative="1">
      <w:start w:val="1"/>
      <w:numFmt w:val="bullet"/>
      <w:lvlText w:val="•"/>
      <w:lvlJc w:val="left"/>
      <w:pPr>
        <w:tabs>
          <w:tab w:val="num" w:pos="2160"/>
        </w:tabs>
        <w:ind w:left="2160" w:hanging="360"/>
      </w:pPr>
      <w:rPr>
        <w:rFonts w:ascii="ＭＳ Ｐゴシック" w:hAnsi="ＭＳ Ｐゴシック" w:hint="default"/>
      </w:rPr>
    </w:lvl>
    <w:lvl w:ilvl="3" w:tplc="F94466BA" w:tentative="1">
      <w:start w:val="1"/>
      <w:numFmt w:val="bullet"/>
      <w:lvlText w:val="•"/>
      <w:lvlJc w:val="left"/>
      <w:pPr>
        <w:tabs>
          <w:tab w:val="num" w:pos="2880"/>
        </w:tabs>
        <w:ind w:left="2880" w:hanging="360"/>
      </w:pPr>
      <w:rPr>
        <w:rFonts w:ascii="ＭＳ Ｐゴシック" w:hAnsi="ＭＳ Ｐゴシック" w:hint="default"/>
      </w:rPr>
    </w:lvl>
    <w:lvl w:ilvl="4" w:tplc="4EAEC8E4" w:tentative="1">
      <w:start w:val="1"/>
      <w:numFmt w:val="bullet"/>
      <w:lvlText w:val="•"/>
      <w:lvlJc w:val="left"/>
      <w:pPr>
        <w:tabs>
          <w:tab w:val="num" w:pos="3600"/>
        </w:tabs>
        <w:ind w:left="3600" w:hanging="360"/>
      </w:pPr>
      <w:rPr>
        <w:rFonts w:ascii="ＭＳ Ｐゴシック" w:hAnsi="ＭＳ Ｐゴシック" w:hint="default"/>
      </w:rPr>
    </w:lvl>
    <w:lvl w:ilvl="5" w:tplc="4816E8FE" w:tentative="1">
      <w:start w:val="1"/>
      <w:numFmt w:val="bullet"/>
      <w:lvlText w:val="•"/>
      <w:lvlJc w:val="left"/>
      <w:pPr>
        <w:tabs>
          <w:tab w:val="num" w:pos="4320"/>
        </w:tabs>
        <w:ind w:left="4320" w:hanging="360"/>
      </w:pPr>
      <w:rPr>
        <w:rFonts w:ascii="ＭＳ Ｐゴシック" w:hAnsi="ＭＳ Ｐゴシック" w:hint="default"/>
      </w:rPr>
    </w:lvl>
    <w:lvl w:ilvl="6" w:tplc="14C2C44E" w:tentative="1">
      <w:start w:val="1"/>
      <w:numFmt w:val="bullet"/>
      <w:lvlText w:val="•"/>
      <w:lvlJc w:val="left"/>
      <w:pPr>
        <w:tabs>
          <w:tab w:val="num" w:pos="5040"/>
        </w:tabs>
        <w:ind w:left="5040" w:hanging="360"/>
      </w:pPr>
      <w:rPr>
        <w:rFonts w:ascii="ＭＳ Ｐゴシック" w:hAnsi="ＭＳ Ｐゴシック" w:hint="default"/>
      </w:rPr>
    </w:lvl>
    <w:lvl w:ilvl="7" w:tplc="A1C44F36" w:tentative="1">
      <w:start w:val="1"/>
      <w:numFmt w:val="bullet"/>
      <w:lvlText w:val="•"/>
      <w:lvlJc w:val="left"/>
      <w:pPr>
        <w:tabs>
          <w:tab w:val="num" w:pos="5760"/>
        </w:tabs>
        <w:ind w:left="5760" w:hanging="360"/>
      </w:pPr>
      <w:rPr>
        <w:rFonts w:ascii="ＭＳ Ｐゴシック" w:hAnsi="ＭＳ Ｐゴシック" w:hint="default"/>
      </w:rPr>
    </w:lvl>
    <w:lvl w:ilvl="8" w:tplc="47D2AB8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A140810"/>
    <w:multiLevelType w:val="hybridMultilevel"/>
    <w:tmpl w:val="017AEA04"/>
    <w:lvl w:ilvl="0" w:tplc="3B209D1E">
      <w:start w:val="1"/>
      <w:numFmt w:val="bullet"/>
      <w:lvlText w:val=""/>
      <w:lvlJc w:val="left"/>
      <w:pPr>
        <w:tabs>
          <w:tab w:val="num" w:pos="720"/>
        </w:tabs>
        <w:ind w:left="720" w:hanging="360"/>
      </w:pPr>
      <w:rPr>
        <w:rFonts w:ascii="Symbol" w:hAnsi="Symbol" w:hint="default"/>
      </w:rPr>
    </w:lvl>
    <w:lvl w:ilvl="1" w:tplc="2A22E2E8">
      <w:numFmt w:val="bullet"/>
      <w:lvlText w:val="o"/>
      <w:lvlJc w:val="left"/>
      <w:pPr>
        <w:tabs>
          <w:tab w:val="num" w:pos="1440"/>
        </w:tabs>
        <w:ind w:left="1440" w:hanging="360"/>
      </w:pPr>
      <w:rPr>
        <w:rFonts w:ascii="Courier New" w:hAnsi="Courier New" w:hint="default"/>
      </w:rPr>
    </w:lvl>
    <w:lvl w:ilvl="2" w:tplc="A4BE8CD4">
      <w:numFmt w:val="bullet"/>
      <w:lvlText w:val=""/>
      <w:lvlJc w:val="left"/>
      <w:pPr>
        <w:tabs>
          <w:tab w:val="num" w:pos="2160"/>
        </w:tabs>
        <w:ind w:left="2160" w:hanging="360"/>
      </w:pPr>
      <w:rPr>
        <w:rFonts w:ascii="Wingdings" w:hAnsi="Wingdings" w:hint="default"/>
      </w:rPr>
    </w:lvl>
    <w:lvl w:ilvl="3" w:tplc="41A0012C" w:tentative="1">
      <w:start w:val="1"/>
      <w:numFmt w:val="bullet"/>
      <w:lvlText w:val=""/>
      <w:lvlJc w:val="left"/>
      <w:pPr>
        <w:tabs>
          <w:tab w:val="num" w:pos="2880"/>
        </w:tabs>
        <w:ind w:left="2880" w:hanging="360"/>
      </w:pPr>
      <w:rPr>
        <w:rFonts w:ascii="Symbol" w:hAnsi="Symbol" w:hint="default"/>
      </w:rPr>
    </w:lvl>
    <w:lvl w:ilvl="4" w:tplc="30DA7E94" w:tentative="1">
      <w:start w:val="1"/>
      <w:numFmt w:val="bullet"/>
      <w:lvlText w:val=""/>
      <w:lvlJc w:val="left"/>
      <w:pPr>
        <w:tabs>
          <w:tab w:val="num" w:pos="3600"/>
        </w:tabs>
        <w:ind w:left="3600" w:hanging="360"/>
      </w:pPr>
      <w:rPr>
        <w:rFonts w:ascii="Symbol" w:hAnsi="Symbol" w:hint="default"/>
      </w:rPr>
    </w:lvl>
    <w:lvl w:ilvl="5" w:tplc="5E648706" w:tentative="1">
      <w:start w:val="1"/>
      <w:numFmt w:val="bullet"/>
      <w:lvlText w:val=""/>
      <w:lvlJc w:val="left"/>
      <w:pPr>
        <w:tabs>
          <w:tab w:val="num" w:pos="4320"/>
        </w:tabs>
        <w:ind w:left="4320" w:hanging="360"/>
      </w:pPr>
      <w:rPr>
        <w:rFonts w:ascii="Symbol" w:hAnsi="Symbol" w:hint="default"/>
      </w:rPr>
    </w:lvl>
    <w:lvl w:ilvl="6" w:tplc="5808B1F2" w:tentative="1">
      <w:start w:val="1"/>
      <w:numFmt w:val="bullet"/>
      <w:lvlText w:val=""/>
      <w:lvlJc w:val="left"/>
      <w:pPr>
        <w:tabs>
          <w:tab w:val="num" w:pos="5040"/>
        </w:tabs>
        <w:ind w:left="5040" w:hanging="360"/>
      </w:pPr>
      <w:rPr>
        <w:rFonts w:ascii="Symbol" w:hAnsi="Symbol" w:hint="default"/>
      </w:rPr>
    </w:lvl>
    <w:lvl w:ilvl="7" w:tplc="19F8A02C" w:tentative="1">
      <w:start w:val="1"/>
      <w:numFmt w:val="bullet"/>
      <w:lvlText w:val=""/>
      <w:lvlJc w:val="left"/>
      <w:pPr>
        <w:tabs>
          <w:tab w:val="num" w:pos="5760"/>
        </w:tabs>
        <w:ind w:left="5760" w:hanging="360"/>
      </w:pPr>
      <w:rPr>
        <w:rFonts w:ascii="Symbol" w:hAnsi="Symbol" w:hint="default"/>
      </w:rPr>
    </w:lvl>
    <w:lvl w:ilvl="8" w:tplc="501CA4F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A5D6FF7"/>
    <w:multiLevelType w:val="hybridMultilevel"/>
    <w:tmpl w:val="41B66180"/>
    <w:lvl w:ilvl="0" w:tplc="D2EAE518">
      <w:start w:val="1"/>
      <w:numFmt w:val="bullet"/>
      <w:lvlText w:val="•"/>
      <w:lvlJc w:val="left"/>
      <w:pPr>
        <w:tabs>
          <w:tab w:val="num" w:pos="720"/>
        </w:tabs>
        <w:ind w:left="720" w:hanging="360"/>
      </w:pPr>
      <w:rPr>
        <w:rFonts w:ascii="ＭＳ Ｐゴシック" w:hAnsi="ＭＳ Ｐゴシック" w:hint="default"/>
      </w:rPr>
    </w:lvl>
    <w:lvl w:ilvl="1" w:tplc="689EFC7C" w:tentative="1">
      <w:start w:val="1"/>
      <w:numFmt w:val="bullet"/>
      <w:lvlText w:val="•"/>
      <w:lvlJc w:val="left"/>
      <w:pPr>
        <w:tabs>
          <w:tab w:val="num" w:pos="1440"/>
        </w:tabs>
        <w:ind w:left="1440" w:hanging="360"/>
      </w:pPr>
      <w:rPr>
        <w:rFonts w:ascii="ＭＳ Ｐゴシック" w:hAnsi="ＭＳ Ｐゴシック" w:hint="default"/>
      </w:rPr>
    </w:lvl>
    <w:lvl w:ilvl="2" w:tplc="B082E910">
      <w:start w:val="1"/>
      <w:numFmt w:val="bullet"/>
      <w:lvlText w:val="•"/>
      <w:lvlJc w:val="left"/>
      <w:pPr>
        <w:tabs>
          <w:tab w:val="num" w:pos="2160"/>
        </w:tabs>
        <w:ind w:left="2160" w:hanging="360"/>
      </w:pPr>
      <w:rPr>
        <w:rFonts w:ascii="ＭＳ Ｐゴシック" w:hAnsi="ＭＳ Ｐゴシック" w:hint="default"/>
      </w:rPr>
    </w:lvl>
    <w:lvl w:ilvl="3" w:tplc="C29432CA" w:tentative="1">
      <w:start w:val="1"/>
      <w:numFmt w:val="bullet"/>
      <w:lvlText w:val="•"/>
      <w:lvlJc w:val="left"/>
      <w:pPr>
        <w:tabs>
          <w:tab w:val="num" w:pos="2880"/>
        </w:tabs>
        <w:ind w:left="2880" w:hanging="360"/>
      </w:pPr>
      <w:rPr>
        <w:rFonts w:ascii="ＭＳ Ｐゴシック" w:hAnsi="ＭＳ Ｐゴシック" w:hint="default"/>
      </w:rPr>
    </w:lvl>
    <w:lvl w:ilvl="4" w:tplc="CA98BC0E" w:tentative="1">
      <w:start w:val="1"/>
      <w:numFmt w:val="bullet"/>
      <w:lvlText w:val="•"/>
      <w:lvlJc w:val="left"/>
      <w:pPr>
        <w:tabs>
          <w:tab w:val="num" w:pos="3600"/>
        </w:tabs>
        <w:ind w:left="3600" w:hanging="360"/>
      </w:pPr>
      <w:rPr>
        <w:rFonts w:ascii="ＭＳ Ｐゴシック" w:hAnsi="ＭＳ Ｐゴシック" w:hint="default"/>
      </w:rPr>
    </w:lvl>
    <w:lvl w:ilvl="5" w:tplc="1B9A5ED4" w:tentative="1">
      <w:start w:val="1"/>
      <w:numFmt w:val="bullet"/>
      <w:lvlText w:val="•"/>
      <w:lvlJc w:val="left"/>
      <w:pPr>
        <w:tabs>
          <w:tab w:val="num" w:pos="4320"/>
        </w:tabs>
        <w:ind w:left="4320" w:hanging="360"/>
      </w:pPr>
      <w:rPr>
        <w:rFonts w:ascii="ＭＳ Ｐゴシック" w:hAnsi="ＭＳ Ｐゴシック" w:hint="default"/>
      </w:rPr>
    </w:lvl>
    <w:lvl w:ilvl="6" w:tplc="7FB4BD7E" w:tentative="1">
      <w:start w:val="1"/>
      <w:numFmt w:val="bullet"/>
      <w:lvlText w:val="•"/>
      <w:lvlJc w:val="left"/>
      <w:pPr>
        <w:tabs>
          <w:tab w:val="num" w:pos="5040"/>
        </w:tabs>
        <w:ind w:left="5040" w:hanging="360"/>
      </w:pPr>
      <w:rPr>
        <w:rFonts w:ascii="ＭＳ Ｐゴシック" w:hAnsi="ＭＳ Ｐゴシック" w:hint="default"/>
      </w:rPr>
    </w:lvl>
    <w:lvl w:ilvl="7" w:tplc="43B607FC" w:tentative="1">
      <w:start w:val="1"/>
      <w:numFmt w:val="bullet"/>
      <w:lvlText w:val="•"/>
      <w:lvlJc w:val="left"/>
      <w:pPr>
        <w:tabs>
          <w:tab w:val="num" w:pos="5760"/>
        </w:tabs>
        <w:ind w:left="5760" w:hanging="360"/>
      </w:pPr>
      <w:rPr>
        <w:rFonts w:ascii="ＭＳ Ｐゴシック" w:hAnsi="ＭＳ Ｐゴシック" w:hint="default"/>
      </w:rPr>
    </w:lvl>
    <w:lvl w:ilvl="8" w:tplc="890AD25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5F917E4E"/>
    <w:multiLevelType w:val="hybridMultilevel"/>
    <w:tmpl w:val="92401C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12C2ABD"/>
    <w:multiLevelType w:val="hybridMultilevel"/>
    <w:tmpl w:val="AE3A8CFA"/>
    <w:lvl w:ilvl="0" w:tplc="D4520FB8">
      <w:start w:val="1"/>
      <w:numFmt w:val="bullet"/>
      <w:lvlText w:val=""/>
      <w:lvlJc w:val="left"/>
      <w:pPr>
        <w:tabs>
          <w:tab w:val="num" w:pos="720"/>
        </w:tabs>
        <w:ind w:left="720" w:hanging="360"/>
      </w:pPr>
      <w:rPr>
        <w:rFonts w:ascii="Symbol" w:hAnsi="Symbol" w:hint="default"/>
      </w:rPr>
    </w:lvl>
    <w:lvl w:ilvl="1" w:tplc="6CC66CAE" w:tentative="1">
      <w:start w:val="1"/>
      <w:numFmt w:val="bullet"/>
      <w:lvlText w:val=""/>
      <w:lvlJc w:val="left"/>
      <w:pPr>
        <w:tabs>
          <w:tab w:val="num" w:pos="1440"/>
        </w:tabs>
        <w:ind w:left="1440" w:hanging="360"/>
      </w:pPr>
      <w:rPr>
        <w:rFonts w:ascii="Symbol" w:hAnsi="Symbol" w:hint="default"/>
      </w:rPr>
    </w:lvl>
    <w:lvl w:ilvl="2" w:tplc="C8448C5E" w:tentative="1">
      <w:start w:val="1"/>
      <w:numFmt w:val="bullet"/>
      <w:lvlText w:val=""/>
      <w:lvlJc w:val="left"/>
      <w:pPr>
        <w:tabs>
          <w:tab w:val="num" w:pos="2160"/>
        </w:tabs>
        <w:ind w:left="2160" w:hanging="360"/>
      </w:pPr>
      <w:rPr>
        <w:rFonts w:ascii="Symbol" w:hAnsi="Symbol" w:hint="default"/>
      </w:rPr>
    </w:lvl>
    <w:lvl w:ilvl="3" w:tplc="88C8ECA4" w:tentative="1">
      <w:start w:val="1"/>
      <w:numFmt w:val="bullet"/>
      <w:lvlText w:val=""/>
      <w:lvlJc w:val="left"/>
      <w:pPr>
        <w:tabs>
          <w:tab w:val="num" w:pos="2880"/>
        </w:tabs>
        <w:ind w:left="2880" w:hanging="360"/>
      </w:pPr>
      <w:rPr>
        <w:rFonts w:ascii="Symbol" w:hAnsi="Symbol" w:hint="default"/>
      </w:rPr>
    </w:lvl>
    <w:lvl w:ilvl="4" w:tplc="E814D62E" w:tentative="1">
      <w:start w:val="1"/>
      <w:numFmt w:val="bullet"/>
      <w:lvlText w:val=""/>
      <w:lvlJc w:val="left"/>
      <w:pPr>
        <w:tabs>
          <w:tab w:val="num" w:pos="3600"/>
        </w:tabs>
        <w:ind w:left="3600" w:hanging="360"/>
      </w:pPr>
      <w:rPr>
        <w:rFonts w:ascii="Symbol" w:hAnsi="Symbol" w:hint="default"/>
      </w:rPr>
    </w:lvl>
    <w:lvl w:ilvl="5" w:tplc="485ED348" w:tentative="1">
      <w:start w:val="1"/>
      <w:numFmt w:val="bullet"/>
      <w:lvlText w:val=""/>
      <w:lvlJc w:val="left"/>
      <w:pPr>
        <w:tabs>
          <w:tab w:val="num" w:pos="4320"/>
        </w:tabs>
        <w:ind w:left="4320" w:hanging="360"/>
      </w:pPr>
      <w:rPr>
        <w:rFonts w:ascii="Symbol" w:hAnsi="Symbol" w:hint="default"/>
      </w:rPr>
    </w:lvl>
    <w:lvl w:ilvl="6" w:tplc="2C9A87BA" w:tentative="1">
      <w:start w:val="1"/>
      <w:numFmt w:val="bullet"/>
      <w:lvlText w:val=""/>
      <w:lvlJc w:val="left"/>
      <w:pPr>
        <w:tabs>
          <w:tab w:val="num" w:pos="5040"/>
        </w:tabs>
        <w:ind w:left="5040" w:hanging="360"/>
      </w:pPr>
      <w:rPr>
        <w:rFonts w:ascii="Symbol" w:hAnsi="Symbol" w:hint="default"/>
      </w:rPr>
    </w:lvl>
    <w:lvl w:ilvl="7" w:tplc="5814743C" w:tentative="1">
      <w:start w:val="1"/>
      <w:numFmt w:val="bullet"/>
      <w:lvlText w:val=""/>
      <w:lvlJc w:val="left"/>
      <w:pPr>
        <w:tabs>
          <w:tab w:val="num" w:pos="5760"/>
        </w:tabs>
        <w:ind w:left="5760" w:hanging="360"/>
      </w:pPr>
      <w:rPr>
        <w:rFonts w:ascii="Symbol" w:hAnsi="Symbol" w:hint="default"/>
      </w:rPr>
    </w:lvl>
    <w:lvl w:ilvl="8" w:tplc="9BC69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1862B44"/>
    <w:multiLevelType w:val="hybridMultilevel"/>
    <w:tmpl w:val="37DC4AE2"/>
    <w:lvl w:ilvl="0" w:tplc="1682E2E8">
      <w:start w:val="1"/>
      <w:numFmt w:val="bullet"/>
      <w:lvlText w:val=""/>
      <w:lvlJc w:val="left"/>
      <w:pPr>
        <w:tabs>
          <w:tab w:val="num" w:pos="720"/>
        </w:tabs>
        <w:ind w:left="720" w:hanging="360"/>
      </w:pPr>
      <w:rPr>
        <w:rFonts w:ascii="Symbol" w:hAnsi="Symbol" w:hint="default"/>
      </w:rPr>
    </w:lvl>
    <w:lvl w:ilvl="1" w:tplc="7AF0E1D6">
      <w:numFmt w:val="bullet"/>
      <w:lvlText w:val="o"/>
      <w:lvlJc w:val="left"/>
      <w:pPr>
        <w:tabs>
          <w:tab w:val="num" w:pos="1440"/>
        </w:tabs>
        <w:ind w:left="1440" w:hanging="360"/>
      </w:pPr>
      <w:rPr>
        <w:rFonts w:ascii="Courier New" w:hAnsi="Courier New" w:hint="default"/>
      </w:rPr>
    </w:lvl>
    <w:lvl w:ilvl="2" w:tplc="95241550" w:tentative="1">
      <w:start w:val="1"/>
      <w:numFmt w:val="bullet"/>
      <w:lvlText w:val=""/>
      <w:lvlJc w:val="left"/>
      <w:pPr>
        <w:tabs>
          <w:tab w:val="num" w:pos="2160"/>
        </w:tabs>
        <w:ind w:left="2160" w:hanging="360"/>
      </w:pPr>
      <w:rPr>
        <w:rFonts w:ascii="Symbol" w:hAnsi="Symbol" w:hint="default"/>
      </w:rPr>
    </w:lvl>
    <w:lvl w:ilvl="3" w:tplc="022E0A4A" w:tentative="1">
      <w:start w:val="1"/>
      <w:numFmt w:val="bullet"/>
      <w:lvlText w:val=""/>
      <w:lvlJc w:val="left"/>
      <w:pPr>
        <w:tabs>
          <w:tab w:val="num" w:pos="2880"/>
        </w:tabs>
        <w:ind w:left="2880" w:hanging="360"/>
      </w:pPr>
      <w:rPr>
        <w:rFonts w:ascii="Symbol" w:hAnsi="Symbol" w:hint="default"/>
      </w:rPr>
    </w:lvl>
    <w:lvl w:ilvl="4" w:tplc="35C05666" w:tentative="1">
      <w:start w:val="1"/>
      <w:numFmt w:val="bullet"/>
      <w:lvlText w:val=""/>
      <w:lvlJc w:val="left"/>
      <w:pPr>
        <w:tabs>
          <w:tab w:val="num" w:pos="3600"/>
        </w:tabs>
        <w:ind w:left="3600" w:hanging="360"/>
      </w:pPr>
      <w:rPr>
        <w:rFonts w:ascii="Symbol" w:hAnsi="Symbol" w:hint="default"/>
      </w:rPr>
    </w:lvl>
    <w:lvl w:ilvl="5" w:tplc="DB42210A" w:tentative="1">
      <w:start w:val="1"/>
      <w:numFmt w:val="bullet"/>
      <w:lvlText w:val=""/>
      <w:lvlJc w:val="left"/>
      <w:pPr>
        <w:tabs>
          <w:tab w:val="num" w:pos="4320"/>
        </w:tabs>
        <w:ind w:left="4320" w:hanging="360"/>
      </w:pPr>
      <w:rPr>
        <w:rFonts w:ascii="Symbol" w:hAnsi="Symbol" w:hint="default"/>
      </w:rPr>
    </w:lvl>
    <w:lvl w:ilvl="6" w:tplc="E020E7B6" w:tentative="1">
      <w:start w:val="1"/>
      <w:numFmt w:val="bullet"/>
      <w:lvlText w:val=""/>
      <w:lvlJc w:val="left"/>
      <w:pPr>
        <w:tabs>
          <w:tab w:val="num" w:pos="5040"/>
        </w:tabs>
        <w:ind w:left="5040" w:hanging="360"/>
      </w:pPr>
      <w:rPr>
        <w:rFonts w:ascii="Symbol" w:hAnsi="Symbol" w:hint="default"/>
      </w:rPr>
    </w:lvl>
    <w:lvl w:ilvl="7" w:tplc="B8FE712A" w:tentative="1">
      <w:start w:val="1"/>
      <w:numFmt w:val="bullet"/>
      <w:lvlText w:val=""/>
      <w:lvlJc w:val="left"/>
      <w:pPr>
        <w:tabs>
          <w:tab w:val="num" w:pos="5760"/>
        </w:tabs>
        <w:ind w:left="5760" w:hanging="360"/>
      </w:pPr>
      <w:rPr>
        <w:rFonts w:ascii="Symbol" w:hAnsi="Symbol" w:hint="default"/>
      </w:rPr>
    </w:lvl>
    <w:lvl w:ilvl="8" w:tplc="C87CE11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36D2123"/>
    <w:multiLevelType w:val="hybridMultilevel"/>
    <w:tmpl w:val="0CB00528"/>
    <w:lvl w:ilvl="0" w:tplc="26FE2F5E">
      <w:start w:val="1"/>
      <w:numFmt w:val="bullet"/>
      <w:lvlText w:val="•"/>
      <w:lvlJc w:val="left"/>
      <w:pPr>
        <w:tabs>
          <w:tab w:val="num" w:pos="720"/>
        </w:tabs>
        <w:ind w:left="720" w:hanging="360"/>
      </w:pPr>
      <w:rPr>
        <w:rFonts w:ascii="Arial" w:hAnsi="Arial" w:hint="default"/>
      </w:rPr>
    </w:lvl>
    <w:lvl w:ilvl="1" w:tplc="8FA073D2">
      <w:numFmt w:val="bullet"/>
      <w:lvlText w:val="•"/>
      <w:lvlJc w:val="left"/>
      <w:pPr>
        <w:tabs>
          <w:tab w:val="num" w:pos="1440"/>
        </w:tabs>
        <w:ind w:left="1440" w:hanging="360"/>
      </w:pPr>
      <w:rPr>
        <w:rFonts w:ascii="Arial" w:hAnsi="Arial" w:hint="default"/>
      </w:rPr>
    </w:lvl>
    <w:lvl w:ilvl="2" w:tplc="E39C7876" w:tentative="1">
      <w:start w:val="1"/>
      <w:numFmt w:val="bullet"/>
      <w:lvlText w:val="•"/>
      <w:lvlJc w:val="left"/>
      <w:pPr>
        <w:tabs>
          <w:tab w:val="num" w:pos="2160"/>
        </w:tabs>
        <w:ind w:left="2160" w:hanging="360"/>
      </w:pPr>
      <w:rPr>
        <w:rFonts w:ascii="Arial" w:hAnsi="Arial" w:hint="default"/>
      </w:rPr>
    </w:lvl>
    <w:lvl w:ilvl="3" w:tplc="AC9AFD9A" w:tentative="1">
      <w:start w:val="1"/>
      <w:numFmt w:val="bullet"/>
      <w:lvlText w:val="•"/>
      <w:lvlJc w:val="left"/>
      <w:pPr>
        <w:tabs>
          <w:tab w:val="num" w:pos="2880"/>
        </w:tabs>
        <w:ind w:left="2880" w:hanging="360"/>
      </w:pPr>
      <w:rPr>
        <w:rFonts w:ascii="Arial" w:hAnsi="Arial" w:hint="default"/>
      </w:rPr>
    </w:lvl>
    <w:lvl w:ilvl="4" w:tplc="A3CAE444" w:tentative="1">
      <w:start w:val="1"/>
      <w:numFmt w:val="bullet"/>
      <w:lvlText w:val="•"/>
      <w:lvlJc w:val="left"/>
      <w:pPr>
        <w:tabs>
          <w:tab w:val="num" w:pos="3600"/>
        </w:tabs>
        <w:ind w:left="3600" w:hanging="360"/>
      </w:pPr>
      <w:rPr>
        <w:rFonts w:ascii="Arial" w:hAnsi="Arial" w:hint="default"/>
      </w:rPr>
    </w:lvl>
    <w:lvl w:ilvl="5" w:tplc="803854AE" w:tentative="1">
      <w:start w:val="1"/>
      <w:numFmt w:val="bullet"/>
      <w:lvlText w:val="•"/>
      <w:lvlJc w:val="left"/>
      <w:pPr>
        <w:tabs>
          <w:tab w:val="num" w:pos="4320"/>
        </w:tabs>
        <w:ind w:left="4320" w:hanging="360"/>
      </w:pPr>
      <w:rPr>
        <w:rFonts w:ascii="Arial" w:hAnsi="Arial" w:hint="default"/>
      </w:rPr>
    </w:lvl>
    <w:lvl w:ilvl="6" w:tplc="2A1833D8" w:tentative="1">
      <w:start w:val="1"/>
      <w:numFmt w:val="bullet"/>
      <w:lvlText w:val="•"/>
      <w:lvlJc w:val="left"/>
      <w:pPr>
        <w:tabs>
          <w:tab w:val="num" w:pos="5040"/>
        </w:tabs>
        <w:ind w:left="5040" w:hanging="360"/>
      </w:pPr>
      <w:rPr>
        <w:rFonts w:ascii="Arial" w:hAnsi="Arial" w:hint="default"/>
      </w:rPr>
    </w:lvl>
    <w:lvl w:ilvl="7" w:tplc="6A8E2222" w:tentative="1">
      <w:start w:val="1"/>
      <w:numFmt w:val="bullet"/>
      <w:lvlText w:val="•"/>
      <w:lvlJc w:val="left"/>
      <w:pPr>
        <w:tabs>
          <w:tab w:val="num" w:pos="5760"/>
        </w:tabs>
        <w:ind w:left="5760" w:hanging="360"/>
      </w:pPr>
      <w:rPr>
        <w:rFonts w:ascii="Arial" w:hAnsi="Arial" w:hint="default"/>
      </w:rPr>
    </w:lvl>
    <w:lvl w:ilvl="8" w:tplc="ED846E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BB83CFD"/>
    <w:multiLevelType w:val="hybridMultilevel"/>
    <w:tmpl w:val="CAB89D54"/>
    <w:lvl w:ilvl="0" w:tplc="06E26EDC">
      <w:start w:val="1"/>
      <w:numFmt w:val="bullet"/>
      <w:lvlText w:val="•"/>
      <w:lvlJc w:val="left"/>
      <w:pPr>
        <w:tabs>
          <w:tab w:val="num" w:pos="720"/>
        </w:tabs>
        <w:ind w:left="720" w:hanging="360"/>
      </w:pPr>
      <w:rPr>
        <w:rFonts w:ascii="ＭＳ Ｐゴシック" w:hAnsi="ＭＳ Ｐゴシック" w:hint="default"/>
      </w:rPr>
    </w:lvl>
    <w:lvl w:ilvl="1" w:tplc="6F56CC92" w:tentative="1">
      <w:start w:val="1"/>
      <w:numFmt w:val="bullet"/>
      <w:lvlText w:val="•"/>
      <w:lvlJc w:val="left"/>
      <w:pPr>
        <w:tabs>
          <w:tab w:val="num" w:pos="1440"/>
        </w:tabs>
        <w:ind w:left="1440" w:hanging="360"/>
      </w:pPr>
      <w:rPr>
        <w:rFonts w:ascii="ＭＳ Ｐゴシック" w:hAnsi="ＭＳ Ｐゴシック" w:hint="default"/>
      </w:rPr>
    </w:lvl>
    <w:lvl w:ilvl="2" w:tplc="87C66012">
      <w:start w:val="1"/>
      <w:numFmt w:val="bullet"/>
      <w:lvlText w:val="•"/>
      <w:lvlJc w:val="left"/>
      <w:pPr>
        <w:tabs>
          <w:tab w:val="num" w:pos="2160"/>
        </w:tabs>
        <w:ind w:left="2160" w:hanging="360"/>
      </w:pPr>
      <w:rPr>
        <w:rFonts w:ascii="ＭＳ Ｐゴシック" w:hAnsi="ＭＳ Ｐゴシック" w:hint="default"/>
      </w:rPr>
    </w:lvl>
    <w:lvl w:ilvl="3" w:tplc="2DBAA30C" w:tentative="1">
      <w:start w:val="1"/>
      <w:numFmt w:val="bullet"/>
      <w:lvlText w:val="•"/>
      <w:lvlJc w:val="left"/>
      <w:pPr>
        <w:tabs>
          <w:tab w:val="num" w:pos="2880"/>
        </w:tabs>
        <w:ind w:left="2880" w:hanging="360"/>
      </w:pPr>
      <w:rPr>
        <w:rFonts w:ascii="ＭＳ Ｐゴシック" w:hAnsi="ＭＳ Ｐゴシック" w:hint="default"/>
      </w:rPr>
    </w:lvl>
    <w:lvl w:ilvl="4" w:tplc="AEEC2B7C" w:tentative="1">
      <w:start w:val="1"/>
      <w:numFmt w:val="bullet"/>
      <w:lvlText w:val="•"/>
      <w:lvlJc w:val="left"/>
      <w:pPr>
        <w:tabs>
          <w:tab w:val="num" w:pos="3600"/>
        </w:tabs>
        <w:ind w:left="3600" w:hanging="360"/>
      </w:pPr>
      <w:rPr>
        <w:rFonts w:ascii="ＭＳ Ｐゴシック" w:hAnsi="ＭＳ Ｐゴシック" w:hint="default"/>
      </w:rPr>
    </w:lvl>
    <w:lvl w:ilvl="5" w:tplc="96608C26" w:tentative="1">
      <w:start w:val="1"/>
      <w:numFmt w:val="bullet"/>
      <w:lvlText w:val="•"/>
      <w:lvlJc w:val="left"/>
      <w:pPr>
        <w:tabs>
          <w:tab w:val="num" w:pos="4320"/>
        </w:tabs>
        <w:ind w:left="4320" w:hanging="360"/>
      </w:pPr>
      <w:rPr>
        <w:rFonts w:ascii="ＭＳ Ｐゴシック" w:hAnsi="ＭＳ Ｐゴシック" w:hint="default"/>
      </w:rPr>
    </w:lvl>
    <w:lvl w:ilvl="6" w:tplc="2CD08F8A" w:tentative="1">
      <w:start w:val="1"/>
      <w:numFmt w:val="bullet"/>
      <w:lvlText w:val="•"/>
      <w:lvlJc w:val="left"/>
      <w:pPr>
        <w:tabs>
          <w:tab w:val="num" w:pos="5040"/>
        </w:tabs>
        <w:ind w:left="5040" w:hanging="360"/>
      </w:pPr>
      <w:rPr>
        <w:rFonts w:ascii="ＭＳ Ｐゴシック" w:hAnsi="ＭＳ Ｐゴシック" w:hint="default"/>
      </w:rPr>
    </w:lvl>
    <w:lvl w:ilvl="7" w:tplc="1694B316" w:tentative="1">
      <w:start w:val="1"/>
      <w:numFmt w:val="bullet"/>
      <w:lvlText w:val="•"/>
      <w:lvlJc w:val="left"/>
      <w:pPr>
        <w:tabs>
          <w:tab w:val="num" w:pos="5760"/>
        </w:tabs>
        <w:ind w:left="5760" w:hanging="360"/>
      </w:pPr>
      <w:rPr>
        <w:rFonts w:ascii="ＭＳ Ｐゴシック" w:hAnsi="ＭＳ Ｐゴシック" w:hint="default"/>
      </w:rPr>
    </w:lvl>
    <w:lvl w:ilvl="8" w:tplc="E2848D58"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3" w15:restartNumberingAfterBreak="0">
    <w:nsid w:val="6E812AA3"/>
    <w:multiLevelType w:val="hybridMultilevel"/>
    <w:tmpl w:val="EB04BD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F2A5AA2"/>
    <w:multiLevelType w:val="hybridMultilevel"/>
    <w:tmpl w:val="A19A3C9C"/>
    <w:lvl w:ilvl="0" w:tplc="98906254">
      <w:start w:val="1"/>
      <w:numFmt w:val="bullet"/>
      <w:lvlText w:val=""/>
      <w:lvlJc w:val="left"/>
      <w:pPr>
        <w:tabs>
          <w:tab w:val="num" w:pos="720"/>
        </w:tabs>
        <w:ind w:left="720" w:hanging="360"/>
      </w:pPr>
      <w:rPr>
        <w:rFonts w:ascii="Symbol" w:hAnsi="Symbol" w:hint="default"/>
      </w:rPr>
    </w:lvl>
    <w:lvl w:ilvl="1" w:tplc="9E6C001E">
      <w:numFmt w:val="bullet"/>
      <w:lvlText w:val="o"/>
      <w:lvlJc w:val="left"/>
      <w:pPr>
        <w:tabs>
          <w:tab w:val="num" w:pos="1440"/>
        </w:tabs>
        <w:ind w:left="1440" w:hanging="360"/>
      </w:pPr>
      <w:rPr>
        <w:rFonts w:ascii="Courier New" w:hAnsi="Courier New" w:hint="default"/>
      </w:rPr>
    </w:lvl>
    <w:lvl w:ilvl="2" w:tplc="BFCEF812">
      <w:numFmt w:val="bullet"/>
      <w:lvlText w:val=""/>
      <w:lvlJc w:val="left"/>
      <w:pPr>
        <w:tabs>
          <w:tab w:val="num" w:pos="2160"/>
        </w:tabs>
        <w:ind w:left="2160" w:hanging="360"/>
      </w:pPr>
      <w:rPr>
        <w:rFonts w:ascii="Wingdings" w:hAnsi="Wingdings" w:hint="default"/>
      </w:rPr>
    </w:lvl>
    <w:lvl w:ilvl="3" w:tplc="949CB402">
      <w:numFmt w:val="bullet"/>
      <w:lvlText w:val=""/>
      <w:lvlJc w:val="left"/>
      <w:pPr>
        <w:tabs>
          <w:tab w:val="num" w:pos="2880"/>
        </w:tabs>
        <w:ind w:left="2880" w:hanging="360"/>
      </w:pPr>
      <w:rPr>
        <w:rFonts w:ascii="Symbol" w:hAnsi="Symbol" w:hint="default"/>
      </w:rPr>
    </w:lvl>
    <w:lvl w:ilvl="4" w:tplc="5A3E54FE" w:tentative="1">
      <w:start w:val="1"/>
      <w:numFmt w:val="bullet"/>
      <w:lvlText w:val=""/>
      <w:lvlJc w:val="left"/>
      <w:pPr>
        <w:tabs>
          <w:tab w:val="num" w:pos="3600"/>
        </w:tabs>
        <w:ind w:left="3600" w:hanging="360"/>
      </w:pPr>
      <w:rPr>
        <w:rFonts w:ascii="Symbol" w:hAnsi="Symbol" w:hint="default"/>
      </w:rPr>
    </w:lvl>
    <w:lvl w:ilvl="5" w:tplc="1DAEFF38" w:tentative="1">
      <w:start w:val="1"/>
      <w:numFmt w:val="bullet"/>
      <w:lvlText w:val=""/>
      <w:lvlJc w:val="left"/>
      <w:pPr>
        <w:tabs>
          <w:tab w:val="num" w:pos="4320"/>
        </w:tabs>
        <w:ind w:left="4320" w:hanging="360"/>
      </w:pPr>
      <w:rPr>
        <w:rFonts w:ascii="Symbol" w:hAnsi="Symbol" w:hint="default"/>
      </w:rPr>
    </w:lvl>
    <w:lvl w:ilvl="6" w:tplc="ABE04E9E" w:tentative="1">
      <w:start w:val="1"/>
      <w:numFmt w:val="bullet"/>
      <w:lvlText w:val=""/>
      <w:lvlJc w:val="left"/>
      <w:pPr>
        <w:tabs>
          <w:tab w:val="num" w:pos="5040"/>
        </w:tabs>
        <w:ind w:left="5040" w:hanging="360"/>
      </w:pPr>
      <w:rPr>
        <w:rFonts w:ascii="Symbol" w:hAnsi="Symbol" w:hint="default"/>
      </w:rPr>
    </w:lvl>
    <w:lvl w:ilvl="7" w:tplc="95A8D28A" w:tentative="1">
      <w:start w:val="1"/>
      <w:numFmt w:val="bullet"/>
      <w:lvlText w:val=""/>
      <w:lvlJc w:val="left"/>
      <w:pPr>
        <w:tabs>
          <w:tab w:val="num" w:pos="5760"/>
        </w:tabs>
        <w:ind w:left="5760" w:hanging="360"/>
      </w:pPr>
      <w:rPr>
        <w:rFonts w:ascii="Symbol" w:hAnsi="Symbol" w:hint="default"/>
      </w:rPr>
    </w:lvl>
    <w:lvl w:ilvl="8" w:tplc="AB86D96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4BD3963"/>
    <w:multiLevelType w:val="hybridMultilevel"/>
    <w:tmpl w:val="B3D6C916"/>
    <w:lvl w:ilvl="0" w:tplc="EBD4AC6E">
      <w:start w:val="1"/>
      <w:numFmt w:val="bullet"/>
      <w:lvlText w:val="•"/>
      <w:lvlJc w:val="left"/>
      <w:pPr>
        <w:tabs>
          <w:tab w:val="num" w:pos="720"/>
        </w:tabs>
        <w:ind w:left="720" w:hanging="360"/>
      </w:pPr>
      <w:rPr>
        <w:rFonts w:ascii="Arial" w:hAnsi="Arial" w:hint="default"/>
      </w:rPr>
    </w:lvl>
    <w:lvl w:ilvl="1" w:tplc="90105AEE">
      <w:numFmt w:val="bullet"/>
      <w:lvlText w:val="•"/>
      <w:lvlJc w:val="left"/>
      <w:pPr>
        <w:tabs>
          <w:tab w:val="num" w:pos="1440"/>
        </w:tabs>
        <w:ind w:left="1440" w:hanging="360"/>
      </w:pPr>
      <w:rPr>
        <w:rFonts w:ascii="Arial" w:hAnsi="Arial" w:hint="default"/>
      </w:rPr>
    </w:lvl>
    <w:lvl w:ilvl="2" w:tplc="F0EE94A0" w:tentative="1">
      <w:start w:val="1"/>
      <w:numFmt w:val="bullet"/>
      <w:lvlText w:val="•"/>
      <w:lvlJc w:val="left"/>
      <w:pPr>
        <w:tabs>
          <w:tab w:val="num" w:pos="2160"/>
        </w:tabs>
        <w:ind w:left="2160" w:hanging="360"/>
      </w:pPr>
      <w:rPr>
        <w:rFonts w:ascii="Arial" w:hAnsi="Arial" w:hint="default"/>
      </w:rPr>
    </w:lvl>
    <w:lvl w:ilvl="3" w:tplc="48321F52" w:tentative="1">
      <w:start w:val="1"/>
      <w:numFmt w:val="bullet"/>
      <w:lvlText w:val="•"/>
      <w:lvlJc w:val="left"/>
      <w:pPr>
        <w:tabs>
          <w:tab w:val="num" w:pos="2880"/>
        </w:tabs>
        <w:ind w:left="2880" w:hanging="360"/>
      </w:pPr>
      <w:rPr>
        <w:rFonts w:ascii="Arial" w:hAnsi="Arial" w:hint="default"/>
      </w:rPr>
    </w:lvl>
    <w:lvl w:ilvl="4" w:tplc="F16EB010" w:tentative="1">
      <w:start w:val="1"/>
      <w:numFmt w:val="bullet"/>
      <w:lvlText w:val="•"/>
      <w:lvlJc w:val="left"/>
      <w:pPr>
        <w:tabs>
          <w:tab w:val="num" w:pos="3600"/>
        </w:tabs>
        <w:ind w:left="3600" w:hanging="360"/>
      </w:pPr>
      <w:rPr>
        <w:rFonts w:ascii="Arial" w:hAnsi="Arial" w:hint="default"/>
      </w:rPr>
    </w:lvl>
    <w:lvl w:ilvl="5" w:tplc="041ADB54" w:tentative="1">
      <w:start w:val="1"/>
      <w:numFmt w:val="bullet"/>
      <w:lvlText w:val="•"/>
      <w:lvlJc w:val="left"/>
      <w:pPr>
        <w:tabs>
          <w:tab w:val="num" w:pos="4320"/>
        </w:tabs>
        <w:ind w:left="4320" w:hanging="360"/>
      </w:pPr>
      <w:rPr>
        <w:rFonts w:ascii="Arial" w:hAnsi="Arial" w:hint="default"/>
      </w:rPr>
    </w:lvl>
    <w:lvl w:ilvl="6" w:tplc="B7606228" w:tentative="1">
      <w:start w:val="1"/>
      <w:numFmt w:val="bullet"/>
      <w:lvlText w:val="•"/>
      <w:lvlJc w:val="left"/>
      <w:pPr>
        <w:tabs>
          <w:tab w:val="num" w:pos="5040"/>
        </w:tabs>
        <w:ind w:left="5040" w:hanging="360"/>
      </w:pPr>
      <w:rPr>
        <w:rFonts w:ascii="Arial" w:hAnsi="Arial" w:hint="default"/>
      </w:rPr>
    </w:lvl>
    <w:lvl w:ilvl="7" w:tplc="1210774A" w:tentative="1">
      <w:start w:val="1"/>
      <w:numFmt w:val="bullet"/>
      <w:lvlText w:val="•"/>
      <w:lvlJc w:val="left"/>
      <w:pPr>
        <w:tabs>
          <w:tab w:val="num" w:pos="5760"/>
        </w:tabs>
        <w:ind w:left="5760" w:hanging="360"/>
      </w:pPr>
      <w:rPr>
        <w:rFonts w:ascii="Arial" w:hAnsi="Arial" w:hint="default"/>
      </w:rPr>
    </w:lvl>
    <w:lvl w:ilvl="8" w:tplc="EEE8C34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7B7CA7"/>
    <w:multiLevelType w:val="hybridMultilevel"/>
    <w:tmpl w:val="B14664F8"/>
    <w:lvl w:ilvl="0" w:tplc="E1B20E80">
      <w:start w:val="1"/>
      <w:numFmt w:val="bullet"/>
      <w:lvlText w:val="•"/>
      <w:lvlJc w:val="left"/>
      <w:pPr>
        <w:tabs>
          <w:tab w:val="num" w:pos="720"/>
        </w:tabs>
        <w:ind w:left="720" w:hanging="360"/>
      </w:pPr>
      <w:rPr>
        <w:rFonts w:ascii="Arial" w:hAnsi="Arial" w:hint="default"/>
      </w:rPr>
    </w:lvl>
    <w:lvl w:ilvl="1" w:tplc="B7FA72B4">
      <w:numFmt w:val="bullet"/>
      <w:lvlText w:val="•"/>
      <w:lvlJc w:val="left"/>
      <w:pPr>
        <w:tabs>
          <w:tab w:val="num" w:pos="1440"/>
        </w:tabs>
        <w:ind w:left="1440" w:hanging="360"/>
      </w:pPr>
      <w:rPr>
        <w:rFonts w:ascii="Arial" w:hAnsi="Arial" w:hint="default"/>
      </w:rPr>
    </w:lvl>
    <w:lvl w:ilvl="2" w:tplc="E7125B14" w:tentative="1">
      <w:start w:val="1"/>
      <w:numFmt w:val="bullet"/>
      <w:lvlText w:val="•"/>
      <w:lvlJc w:val="left"/>
      <w:pPr>
        <w:tabs>
          <w:tab w:val="num" w:pos="2160"/>
        </w:tabs>
        <w:ind w:left="2160" w:hanging="360"/>
      </w:pPr>
      <w:rPr>
        <w:rFonts w:ascii="Arial" w:hAnsi="Arial" w:hint="default"/>
      </w:rPr>
    </w:lvl>
    <w:lvl w:ilvl="3" w:tplc="78BA1D4E" w:tentative="1">
      <w:start w:val="1"/>
      <w:numFmt w:val="bullet"/>
      <w:lvlText w:val="•"/>
      <w:lvlJc w:val="left"/>
      <w:pPr>
        <w:tabs>
          <w:tab w:val="num" w:pos="2880"/>
        </w:tabs>
        <w:ind w:left="2880" w:hanging="360"/>
      </w:pPr>
      <w:rPr>
        <w:rFonts w:ascii="Arial" w:hAnsi="Arial" w:hint="default"/>
      </w:rPr>
    </w:lvl>
    <w:lvl w:ilvl="4" w:tplc="94561008" w:tentative="1">
      <w:start w:val="1"/>
      <w:numFmt w:val="bullet"/>
      <w:lvlText w:val="•"/>
      <w:lvlJc w:val="left"/>
      <w:pPr>
        <w:tabs>
          <w:tab w:val="num" w:pos="3600"/>
        </w:tabs>
        <w:ind w:left="3600" w:hanging="360"/>
      </w:pPr>
      <w:rPr>
        <w:rFonts w:ascii="Arial" w:hAnsi="Arial" w:hint="default"/>
      </w:rPr>
    </w:lvl>
    <w:lvl w:ilvl="5" w:tplc="539AC7E2" w:tentative="1">
      <w:start w:val="1"/>
      <w:numFmt w:val="bullet"/>
      <w:lvlText w:val="•"/>
      <w:lvlJc w:val="left"/>
      <w:pPr>
        <w:tabs>
          <w:tab w:val="num" w:pos="4320"/>
        </w:tabs>
        <w:ind w:left="4320" w:hanging="360"/>
      </w:pPr>
      <w:rPr>
        <w:rFonts w:ascii="Arial" w:hAnsi="Arial" w:hint="default"/>
      </w:rPr>
    </w:lvl>
    <w:lvl w:ilvl="6" w:tplc="A20C198A" w:tentative="1">
      <w:start w:val="1"/>
      <w:numFmt w:val="bullet"/>
      <w:lvlText w:val="•"/>
      <w:lvlJc w:val="left"/>
      <w:pPr>
        <w:tabs>
          <w:tab w:val="num" w:pos="5040"/>
        </w:tabs>
        <w:ind w:left="5040" w:hanging="360"/>
      </w:pPr>
      <w:rPr>
        <w:rFonts w:ascii="Arial" w:hAnsi="Arial" w:hint="default"/>
      </w:rPr>
    </w:lvl>
    <w:lvl w:ilvl="7" w:tplc="3C32D87E" w:tentative="1">
      <w:start w:val="1"/>
      <w:numFmt w:val="bullet"/>
      <w:lvlText w:val="•"/>
      <w:lvlJc w:val="left"/>
      <w:pPr>
        <w:tabs>
          <w:tab w:val="num" w:pos="5760"/>
        </w:tabs>
        <w:ind w:left="5760" w:hanging="360"/>
      </w:pPr>
      <w:rPr>
        <w:rFonts w:ascii="Arial" w:hAnsi="Arial" w:hint="default"/>
      </w:rPr>
    </w:lvl>
    <w:lvl w:ilvl="8" w:tplc="E5F6C1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496327"/>
    <w:multiLevelType w:val="hybridMultilevel"/>
    <w:tmpl w:val="180CE5E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8633E20"/>
    <w:multiLevelType w:val="hybridMultilevel"/>
    <w:tmpl w:val="32EA94DC"/>
    <w:lvl w:ilvl="0" w:tplc="3E9C386C">
      <w:start w:val="1"/>
      <w:numFmt w:val="bullet"/>
      <w:lvlText w:val=""/>
      <w:lvlJc w:val="left"/>
      <w:pPr>
        <w:tabs>
          <w:tab w:val="num" w:pos="720"/>
        </w:tabs>
        <w:ind w:left="720" w:hanging="360"/>
      </w:pPr>
      <w:rPr>
        <w:rFonts w:ascii="Symbol" w:hAnsi="Symbol" w:hint="default"/>
      </w:rPr>
    </w:lvl>
    <w:lvl w:ilvl="1" w:tplc="FB602B4E">
      <w:numFmt w:val="bullet"/>
      <w:lvlText w:val="o"/>
      <w:lvlJc w:val="left"/>
      <w:pPr>
        <w:tabs>
          <w:tab w:val="num" w:pos="1440"/>
        </w:tabs>
        <w:ind w:left="1440" w:hanging="360"/>
      </w:pPr>
      <w:rPr>
        <w:rFonts w:ascii="Courier New" w:hAnsi="Courier New" w:hint="default"/>
      </w:rPr>
    </w:lvl>
    <w:lvl w:ilvl="2" w:tplc="BEF08AC6">
      <w:numFmt w:val="bullet"/>
      <w:lvlText w:val=""/>
      <w:lvlJc w:val="left"/>
      <w:pPr>
        <w:tabs>
          <w:tab w:val="num" w:pos="2160"/>
        </w:tabs>
        <w:ind w:left="2160" w:hanging="360"/>
      </w:pPr>
      <w:rPr>
        <w:rFonts w:ascii="Wingdings" w:hAnsi="Wingdings" w:hint="default"/>
      </w:rPr>
    </w:lvl>
    <w:lvl w:ilvl="3" w:tplc="693CB9FC" w:tentative="1">
      <w:start w:val="1"/>
      <w:numFmt w:val="bullet"/>
      <w:lvlText w:val=""/>
      <w:lvlJc w:val="left"/>
      <w:pPr>
        <w:tabs>
          <w:tab w:val="num" w:pos="2880"/>
        </w:tabs>
        <w:ind w:left="2880" w:hanging="360"/>
      </w:pPr>
      <w:rPr>
        <w:rFonts w:ascii="Symbol" w:hAnsi="Symbol" w:hint="default"/>
      </w:rPr>
    </w:lvl>
    <w:lvl w:ilvl="4" w:tplc="AC1C41FE" w:tentative="1">
      <w:start w:val="1"/>
      <w:numFmt w:val="bullet"/>
      <w:lvlText w:val=""/>
      <w:lvlJc w:val="left"/>
      <w:pPr>
        <w:tabs>
          <w:tab w:val="num" w:pos="3600"/>
        </w:tabs>
        <w:ind w:left="3600" w:hanging="360"/>
      </w:pPr>
      <w:rPr>
        <w:rFonts w:ascii="Symbol" w:hAnsi="Symbol" w:hint="default"/>
      </w:rPr>
    </w:lvl>
    <w:lvl w:ilvl="5" w:tplc="42F29E10" w:tentative="1">
      <w:start w:val="1"/>
      <w:numFmt w:val="bullet"/>
      <w:lvlText w:val=""/>
      <w:lvlJc w:val="left"/>
      <w:pPr>
        <w:tabs>
          <w:tab w:val="num" w:pos="4320"/>
        </w:tabs>
        <w:ind w:left="4320" w:hanging="360"/>
      </w:pPr>
      <w:rPr>
        <w:rFonts w:ascii="Symbol" w:hAnsi="Symbol" w:hint="default"/>
      </w:rPr>
    </w:lvl>
    <w:lvl w:ilvl="6" w:tplc="408812C4" w:tentative="1">
      <w:start w:val="1"/>
      <w:numFmt w:val="bullet"/>
      <w:lvlText w:val=""/>
      <w:lvlJc w:val="left"/>
      <w:pPr>
        <w:tabs>
          <w:tab w:val="num" w:pos="5040"/>
        </w:tabs>
        <w:ind w:left="5040" w:hanging="360"/>
      </w:pPr>
      <w:rPr>
        <w:rFonts w:ascii="Symbol" w:hAnsi="Symbol" w:hint="default"/>
      </w:rPr>
    </w:lvl>
    <w:lvl w:ilvl="7" w:tplc="40160174" w:tentative="1">
      <w:start w:val="1"/>
      <w:numFmt w:val="bullet"/>
      <w:lvlText w:val=""/>
      <w:lvlJc w:val="left"/>
      <w:pPr>
        <w:tabs>
          <w:tab w:val="num" w:pos="5760"/>
        </w:tabs>
        <w:ind w:left="5760" w:hanging="360"/>
      </w:pPr>
      <w:rPr>
        <w:rFonts w:ascii="Symbol" w:hAnsi="Symbol" w:hint="default"/>
      </w:rPr>
    </w:lvl>
    <w:lvl w:ilvl="8" w:tplc="27F68D1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46B78"/>
    <w:multiLevelType w:val="hybridMultilevel"/>
    <w:tmpl w:val="543012A6"/>
    <w:lvl w:ilvl="0" w:tplc="DD5481C4">
      <w:start w:val="1"/>
      <w:numFmt w:val="bullet"/>
      <w:lvlText w:val="•"/>
      <w:lvlJc w:val="left"/>
      <w:pPr>
        <w:tabs>
          <w:tab w:val="num" w:pos="720"/>
        </w:tabs>
        <w:ind w:left="720" w:hanging="360"/>
      </w:pPr>
      <w:rPr>
        <w:rFonts w:ascii="Arial" w:hAnsi="Arial" w:hint="default"/>
      </w:rPr>
    </w:lvl>
    <w:lvl w:ilvl="1" w:tplc="BE845FC4" w:tentative="1">
      <w:start w:val="1"/>
      <w:numFmt w:val="bullet"/>
      <w:lvlText w:val="•"/>
      <w:lvlJc w:val="left"/>
      <w:pPr>
        <w:tabs>
          <w:tab w:val="num" w:pos="1440"/>
        </w:tabs>
        <w:ind w:left="1440" w:hanging="360"/>
      </w:pPr>
      <w:rPr>
        <w:rFonts w:ascii="Arial" w:hAnsi="Arial" w:hint="default"/>
      </w:rPr>
    </w:lvl>
    <w:lvl w:ilvl="2" w:tplc="758AD30A" w:tentative="1">
      <w:start w:val="1"/>
      <w:numFmt w:val="bullet"/>
      <w:lvlText w:val="•"/>
      <w:lvlJc w:val="left"/>
      <w:pPr>
        <w:tabs>
          <w:tab w:val="num" w:pos="2160"/>
        </w:tabs>
        <w:ind w:left="2160" w:hanging="360"/>
      </w:pPr>
      <w:rPr>
        <w:rFonts w:ascii="Arial" w:hAnsi="Arial" w:hint="default"/>
      </w:rPr>
    </w:lvl>
    <w:lvl w:ilvl="3" w:tplc="D898C8BC" w:tentative="1">
      <w:start w:val="1"/>
      <w:numFmt w:val="bullet"/>
      <w:lvlText w:val="•"/>
      <w:lvlJc w:val="left"/>
      <w:pPr>
        <w:tabs>
          <w:tab w:val="num" w:pos="2880"/>
        </w:tabs>
        <w:ind w:left="2880" w:hanging="360"/>
      </w:pPr>
      <w:rPr>
        <w:rFonts w:ascii="Arial" w:hAnsi="Arial" w:hint="default"/>
      </w:rPr>
    </w:lvl>
    <w:lvl w:ilvl="4" w:tplc="5B740442" w:tentative="1">
      <w:start w:val="1"/>
      <w:numFmt w:val="bullet"/>
      <w:lvlText w:val="•"/>
      <w:lvlJc w:val="left"/>
      <w:pPr>
        <w:tabs>
          <w:tab w:val="num" w:pos="3600"/>
        </w:tabs>
        <w:ind w:left="3600" w:hanging="360"/>
      </w:pPr>
      <w:rPr>
        <w:rFonts w:ascii="Arial" w:hAnsi="Arial" w:hint="default"/>
      </w:rPr>
    </w:lvl>
    <w:lvl w:ilvl="5" w:tplc="A68CCAB0" w:tentative="1">
      <w:start w:val="1"/>
      <w:numFmt w:val="bullet"/>
      <w:lvlText w:val="•"/>
      <w:lvlJc w:val="left"/>
      <w:pPr>
        <w:tabs>
          <w:tab w:val="num" w:pos="4320"/>
        </w:tabs>
        <w:ind w:left="4320" w:hanging="360"/>
      </w:pPr>
      <w:rPr>
        <w:rFonts w:ascii="Arial" w:hAnsi="Arial" w:hint="default"/>
      </w:rPr>
    </w:lvl>
    <w:lvl w:ilvl="6" w:tplc="38A2FF4C" w:tentative="1">
      <w:start w:val="1"/>
      <w:numFmt w:val="bullet"/>
      <w:lvlText w:val="•"/>
      <w:lvlJc w:val="left"/>
      <w:pPr>
        <w:tabs>
          <w:tab w:val="num" w:pos="5040"/>
        </w:tabs>
        <w:ind w:left="5040" w:hanging="360"/>
      </w:pPr>
      <w:rPr>
        <w:rFonts w:ascii="Arial" w:hAnsi="Arial" w:hint="default"/>
      </w:rPr>
    </w:lvl>
    <w:lvl w:ilvl="7" w:tplc="9D10E256" w:tentative="1">
      <w:start w:val="1"/>
      <w:numFmt w:val="bullet"/>
      <w:lvlText w:val="•"/>
      <w:lvlJc w:val="left"/>
      <w:pPr>
        <w:tabs>
          <w:tab w:val="num" w:pos="5760"/>
        </w:tabs>
        <w:ind w:left="5760" w:hanging="360"/>
      </w:pPr>
      <w:rPr>
        <w:rFonts w:ascii="Arial" w:hAnsi="Arial" w:hint="default"/>
      </w:rPr>
    </w:lvl>
    <w:lvl w:ilvl="8" w:tplc="9F3096D4" w:tentative="1">
      <w:start w:val="1"/>
      <w:numFmt w:val="bullet"/>
      <w:lvlText w:val="•"/>
      <w:lvlJc w:val="left"/>
      <w:pPr>
        <w:tabs>
          <w:tab w:val="num" w:pos="6480"/>
        </w:tabs>
        <w:ind w:left="6480" w:hanging="360"/>
      </w:pPr>
      <w:rPr>
        <w:rFonts w:ascii="Arial" w:hAnsi="Arial" w:hint="default"/>
      </w:rPr>
    </w:lvl>
  </w:abstractNum>
  <w:num w:numId="1" w16cid:durableId="187257442">
    <w:abstractNumId w:val="0"/>
  </w:num>
  <w:num w:numId="2" w16cid:durableId="1886864725">
    <w:abstractNumId w:val="31"/>
  </w:num>
  <w:num w:numId="3" w16cid:durableId="168713440">
    <w:abstractNumId w:val="17"/>
  </w:num>
  <w:num w:numId="4" w16cid:durableId="296450079">
    <w:abstractNumId w:val="11"/>
  </w:num>
  <w:num w:numId="5" w16cid:durableId="1874270697">
    <w:abstractNumId w:val="40"/>
  </w:num>
  <w:num w:numId="6" w16cid:durableId="666442764">
    <w:abstractNumId w:val="24"/>
  </w:num>
  <w:num w:numId="7" w16cid:durableId="1266424677">
    <w:abstractNumId w:val="13"/>
  </w:num>
  <w:num w:numId="8" w16cid:durableId="268782519">
    <w:abstractNumId w:val="3"/>
  </w:num>
  <w:num w:numId="9" w16cid:durableId="2047098098">
    <w:abstractNumId w:val="16"/>
  </w:num>
  <w:num w:numId="10" w16cid:durableId="1163350768">
    <w:abstractNumId w:val="9"/>
  </w:num>
  <w:num w:numId="11" w16cid:durableId="152263208">
    <w:abstractNumId w:val="37"/>
  </w:num>
  <w:num w:numId="12" w16cid:durableId="1086658683">
    <w:abstractNumId w:val="21"/>
  </w:num>
  <w:num w:numId="13" w16cid:durableId="242688007">
    <w:abstractNumId w:val="30"/>
  </w:num>
  <w:num w:numId="14" w16cid:durableId="1962808268">
    <w:abstractNumId w:val="18"/>
  </w:num>
  <w:num w:numId="15" w16cid:durableId="910699938">
    <w:abstractNumId w:val="19"/>
  </w:num>
  <w:num w:numId="16" w16cid:durableId="214661421">
    <w:abstractNumId w:val="35"/>
  </w:num>
  <w:num w:numId="17" w16cid:durableId="2102558394">
    <w:abstractNumId w:val="36"/>
  </w:num>
  <w:num w:numId="18" w16cid:durableId="2973695">
    <w:abstractNumId w:val="41"/>
  </w:num>
  <w:num w:numId="19" w16cid:durableId="1809274769">
    <w:abstractNumId w:val="7"/>
  </w:num>
  <w:num w:numId="20" w16cid:durableId="100495146">
    <w:abstractNumId w:val="38"/>
  </w:num>
  <w:num w:numId="21" w16cid:durableId="1709257410">
    <w:abstractNumId w:val="6"/>
  </w:num>
  <w:num w:numId="22" w16cid:durableId="254362939">
    <w:abstractNumId w:val="10"/>
  </w:num>
  <w:num w:numId="23" w16cid:durableId="1757820262">
    <w:abstractNumId w:val="20"/>
  </w:num>
  <w:num w:numId="24" w16cid:durableId="1849249679">
    <w:abstractNumId w:val="33"/>
  </w:num>
  <w:num w:numId="25" w16cid:durableId="1316841771">
    <w:abstractNumId w:val="27"/>
  </w:num>
  <w:num w:numId="26" w16cid:durableId="1472475374">
    <w:abstractNumId w:val="34"/>
  </w:num>
  <w:num w:numId="27" w16cid:durableId="184563024">
    <w:abstractNumId w:val="4"/>
  </w:num>
  <w:num w:numId="28" w16cid:durableId="1484273601">
    <w:abstractNumId w:val="5"/>
  </w:num>
  <w:num w:numId="29" w16cid:durableId="1740009130">
    <w:abstractNumId w:val="14"/>
  </w:num>
  <w:num w:numId="30" w16cid:durableId="40326244">
    <w:abstractNumId w:val="26"/>
  </w:num>
  <w:num w:numId="31" w16cid:durableId="1154448251">
    <w:abstractNumId w:val="1"/>
  </w:num>
  <w:num w:numId="32" w16cid:durableId="1942837465">
    <w:abstractNumId w:val="29"/>
  </w:num>
  <w:num w:numId="33" w16cid:durableId="1567371514">
    <w:abstractNumId w:val="28"/>
  </w:num>
  <w:num w:numId="34" w16cid:durableId="183062529">
    <w:abstractNumId w:val="39"/>
  </w:num>
  <w:num w:numId="35" w16cid:durableId="1524132897">
    <w:abstractNumId w:val="23"/>
  </w:num>
  <w:num w:numId="36" w16cid:durableId="1805387061">
    <w:abstractNumId w:val="32"/>
  </w:num>
  <w:num w:numId="37" w16cid:durableId="2020310753">
    <w:abstractNumId w:val="22"/>
  </w:num>
  <w:num w:numId="38" w16cid:durableId="731125981">
    <w:abstractNumId w:val="15"/>
  </w:num>
  <w:num w:numId="39" w16cid:durableId="749698401">
    <w:abstractNumId w:val="8"/>
  </w:num>
  <w:num w:numId="40" w16cid:durableId="1755054413">
    <w:abstractNumId w:val="25"/>
  </w:num>
  <w:num w:numId="41" w16cid:durableId="1757052012">
    <w:abstractNumId w:val="12"/>
  </w:num>
  <w:num w:numId="42" w16cid:durableId="99175737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removeDateAndTime/>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3C7"/>
    <w:rsid w:val="00001837"/>
    <w:rsid w:val="00001A1F"/>
    <w:rsid w:val="00001ADC"/>
    <w:rsid w:val="00001BCB"/>
    <w:rsid w:val="00001BF1"/>
    <w:rsid w:val="00001F3A"/>
    <w:rsid w:val="00002003"/>
    <w:rsid w:val="0000200F"/>
    <w:rsid w:val="0000228E"/>
    <w:rsid w:val="00002536"/>
    <w:rsid w:val="0000255B"/>
    <w:rsid w:val="0000269E"/>
    <w:rsid w:val="000029F9"/>
    <w:rsid w:val="00002AB5"/>
    <w:rsid w:val="00002AFC"/>
    <w:rsid w:val="00003973"/>
    <w:rsid w:val="00003A56"/>
    <w:rsid w:val="00003BE4"/>
    <w:rsid w:val="00003C04"/>
    <w:rsid w:val="00003CDE"/>
    <w:rsid w:val="00003D20"/>
    <w:rsid w:val="00003F7F"/>
    <w:rsid w:val="00003F8E"/>
    <w:rsid w:val="0000408B"/>
    <w:rsid w:val="000040C3"/>
    <w:rsid w:val="000041B5"/>
    <w:rsid w:val="000044B4"/>
    <w:rsid w:val="000045D3"/>
    <w:rsid w:val="00004899"/>
    <w:rsid w:val="00004995"/>
    <w:rsid w:val="00004C0D"/>
    <w:rsid w:val="00004C7C"/>
    <w:rsid w:val="00004DDA"/>
    <w:rsid w:val="00004DFC"/>
    <w:rsid w:val="00005072"/>
    <w:rsid w:val="0000522B"/>
    <w:rsid w:val="0000530F"/>
    <w:rsid w:val="00005401"/>
    <w:rsid w:val="0000546F"/>
    <w:rsid w:val="00005B74"/>
    <w:rsid w:val="00005C60"/>
    <w:rsid w:val="00005E3D"/>
    <w:rsid w:val="00005F0F"/>
    <w:rsid w:val="0000600D"/>
    <w:rsid w:val="00006066"/>
    <w:rsid w:val="00006218"/>
    <w:rsid w:val="00006645"/>
    <w:rsid w:val="0000690C"/>
    <w:rsid w:val="00006D37"/>
    <w:rsid w:val="00006ED3"/>
    <w:rsid w:val="00007533"/>
    <w:rsid w:val="00007729"/>
    <w:rsid w:val="00007889"/>
    <w:rsid w:val="00007AD6"/>
    <w:rsid w:val="00007AE0"/>
    <w:rsid w:val="00007F10"/>
    <w:rsid w:val="00007F20"/>
    <w:rsid w:val="00007F8B"/>
    <w:rsid w:val="0001012D"/>
    <w:rsid w:val="0001038D"/>
    <w:rsid w:val="0001055A"/>
    <w:rsid w:val="00010621"/>
    <w:rsid w:val="00010B6C"/>
    <w:rsid w:val="00011941"/>
    <w:rsid w:val="00011BEA"/>
    <w:rsid w:val="00011C86"/>
    <w:rsid w:val="00011E5B"/>
    <w:rsid w:val="000120DA"/>
    <w:rsid w:val="000121DD"/>
    <w:rsid w:val="0001241A"/>
    <w:rsid w:val="0001243E"/>
    <w:rsid w:val="0001251B"/>
    <w:rsid w:val="00012537"/>
    <w:rsid w:val="00012966"/>
    <w:rsid w:val="0001297C"/>
    <w:rsid w:val="00012C0A"/>
    <w:rsid w:val="00012DFF"/>
    <w:rsid w:val="00012E98"/>
    <w:rsid w:val="00013204"/>
    <w:rsid w:val="0001320C"/>
    <w:rsid w:val="00013611"/>
    <w:rsid w:val="000139A9"/>
    <w:rsid w:val="00013B31"/>
    <w:rsid w:val="00013BE3"/>
    <w:rsid w:val="00013E82"/>
    <w:rsid w:val="00014140"/>
    <w:rsid w:val="000141A7"/>
    <w:rsid w:val="000142A2"/>
    <w:rsid w:val="00014623"/>
    <w:rsid w:val="00014688"/>
    <w:rsid w:val="00014803"/>
    <w:rsid w:val="00014FF7"/>
    <w:rsid w:val="00015001"/>
    <w:rsid w:val="000153FF"/>
    <w:rsid w:val="00015509"/>
    <w:rsid w:val="00015511"/>
    <w:rsid w:val="00015753"/>
    <w:rsid w:val="00015A94"/>
    <w:rsid w:val="00015B3B"/>
    <w:rsid w:val="00016090"/>
    <w:rsid w:val="0001618B"/>
    <w:rsid w:val="00016305"/>
    <w:rsid w:val="00016341"/>
    <w:rsid w:val="000164FB"/>
    <w:rsid w:val="00016629"/>
    <w:rsid w:val="0001678B"/>
    <w:rsid w:val="000167D6"/>
    <w:rsid w:val="00016820"/>
    <w:rsid w:val="00016846"/>
    <w:rsid w:val="0001687D"/>
    <w:rsid w:val="00016BE7"/>
    <w:rsid w:val="00016CBF"/>
    <w:rsid w:val="0001734F"/>
    <w:rsid w:val="000173ED"/>
    <w:rsid w:val="00017929"/>
    <w:rsid w:val="00017C75"/>
    <w:rsid w:val="00020194"/>
    <w:rsid w:val="0002038B"/>
    <w:rsid w:val="000207C3"/>
    <w:rsid w:val="000208F2"/>
    <w:rsid w:val="00020D76"/>
    <w:rsid w:val="00021469"/>
    <w:rsid w:val="00021545"/>
    <w:rsid w:val="000216AC"/>
    <w:rsid w:val="000216F1"/>
    <w:rsid w:val="0002172F"/>
    <w:rsid w:val="000219CD"/>
    <w:rsid w:val="00021AF7"/>
    <w:rsid w:val="00021EB7"/>
    <w:rsid w:val="00021F88"/>
    <w:rsid w:val="00022ADD"/>
    <w:rsid w:val="00022E12"/>
    <w:rsid w:val="0002332F"/>
    <w:rsid w:val="000233B7"/>
    <w:rsid w:val="00023880"/>
    <w:rsid w:val="00023C75"/>
    <w:rsid w:val="00024132"/>
    <w:rsid w:val="00024367"/>
    <w:rsid w:val="000243FB"/>
    <w:rsid w:val="00024474"/>
    <w:rsid w:val="0002447B"/>
    <w:rsid w:val="000249D7"/>
    <w:rsid w:val="00024E18"/>
    <w:rsid w:val="0002500D"/>
    <w:rsid w:val="000251D1"/>
    <w:rsid w:val="00025658"/>
    <w:rsid w:val="00025696"/>
    <w:rsid w:val="00025B78"/>
    <w:rsid w:val="00025D34"/>
    <w:rsid w:val="00025D3B"/>
    <w:rsid w:val="00025D4B"/>
    <w:rsid w:val="00025F10"/>
    <w:rsid w:val="00025F9F"/>
    <w:rsid w:val="00026680"/>
    <w:rsid w:val="00026C58"/>
    <w:rsid w:val="00026EEF"/>
    <w:rsid w:val="00027061"/>
    <w:rsid w:val="000270CA"/>
    <w:rsid w:val="0002724D"/>
    <w:rsid w:val="000274E4"/>
    <w:rsid w:val="00027509"/>
    <w:rsid w:val="00027777"/>
    <w:rsid w:val="00027824"/>
    <w:rsid w:val="0002786C"/>
    <w:rsid w:val="00027A3C"/>
    <w:rsid w:val="00027F93"/>
    <w:rsid w:val="0003016F"/>
    <w:rsid w:val="0003024D"/>
    <w:rsid w:val="0003080D"/>
    <w:rsid w:val="000309CC"/>
    <w:rsid w:val="00030CA0"/>
    <w:rsid w:val="00030E3E"/>
    <w:rsid w:val="000312E2"/>
    <w:rsid w:val="000313F7"/>
    <w:rsid w:val="00031738"/>
    <w:rsid w:val="000319C0"/>
    <w:rsid w:val="00031A54"/>
    <w:rsid w:val="00031B5C"/>
    <w:rsid w:val="00031B8A"/>
    <w:rsid w:val="00031DC7"/>
    <w:rsid w:val="00031EDA"/>
    <w:rsid w:val="000322B6"/>
    <w:rsid w:val="00032415"/>
    <w:rsid w:val="00032526"/>
    <w:rsid w:val="000325D4"/>
    <w:rsid w:val="00032A0C"/>
    <w:rsid w:val="00032E59"/>
    <w:rsid w:val="0003348F"/>
    <w:rsid w:val="00033641"/>
    <w:rsid w:val="000339FC"/>
    <w:rsid w:val="00033AEC"/>
    <w:rsid w:val="00033E6D"/>
    <w:rsid w:val="00033F1B"/>
    <w:rsid w:val="000342CD"/>
    <w:rsid w:val="000342F9"/>
    <w:rsid w:val="0003452B"/>
    <w:rsid w:val="0003455B"/>
    <w:rsid w:val="00034594"/>
    <w:rsid w:val="00034A93"/>
    <w:rsid w:val="00034DAA"/>
    <w:rsid w:val="00034E72"/>
    <w:rsid w:val="00035038"/>
    <w:rsid w:val="0003518B"/>
    <w:rsid w:val="00035205"/>
    <w:rsid w:val="0003561A"/>
    <w:rsid w:val="00035722"/>
    <w:rsid w:val="00035725"/>
    <w:rsid w:val="00035844"/>
    <w:rsid w:val="000358BD"/>
    <w:rsid w:val="0003602B"/>
    <w:rsid w:val="000364EA"/>
    <w:rsid w:val="00036917"/>
    <w:rsid w:val="000369AF"/>
    <w:rsid w:val="00036B8B"/>
    <w:rsid w:val="00036DA7"/>
    <w:rsid w:val="00036F2E"/>
    <w:rsid w:val="00036FA9"/>
    <w:rsid w:val="000373FB"/>
    <w:rsid w:val="0003786D"/>
    <w:rsid w:val="0003793A"/>
    <w:rsid w:val="00037A12"/>
    <w:rsid w:val="00037AAB"/>
    <w:rsid w:val="00037BEB"/>
    <w:rsid w:val="00037CA9"/>
    <w:rsid w:val="00037CE3"/>
    <w:rsid w:val="00037D1C"/>
    <w:rsid w:val="00037D20"/>
    <w:rsid w:val="00037E51"/>
    <w:rsid w:val="00037F4E"/>
    <w:rsid w:val="000403DE"/>
    <w:rsid w:val="000403E5"/>
    <w:rsid w:val="0004042E"/>
    <w:rsid w:val="000404A6"/>
    <w:rsid w:val="00040F87"/>
    <w:rsid w:val="000414D2"/>
    <w:rsid w:val="00041699"/>
    <w:rsid w:val="000416C5"/>
    <w:rsid w:val="00041715"/>
    <w:rsid w:val="00041B9A"/>
    <w:rsid w:val="00041C5B"/>
    <w:rsid w:val="000420AE"/>
    <w:rsid w:val="0004228D"/>
    <w:rsid w:val="000429E4"/>
    <w:rsid w:val="00042D8D"/>
    <w:rsid w:val="00042D90"/>
    <w:rsid w:val="00043080"/>
    <w:rsid w:val="00043237"/>
    <w:rsid w:val="000432C1"/>
    <w:rsid w:val="00043365"/>
    <w:rsid w:val="00043727"/>
    <w:rsid w:val="00043A14"/>
    <w:rsid w:val="00043CE6"/>
    <w:rsid w:val="00043E91"/>
    <w:rsid w:val="000441FE"/>
    <w:rsid w:val="0004443D"/>
    <w:rsid w:val="000445C0"/>
    <w:rsid w:val="0004496E"/>
    <w:rsid w:val="000449B4"/>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DF7"/>
    <w:rsid w:val="00047E01"/>
    <w:rsid w:val="00047EB1"/>
    <w:rsid w:val="00047FDC"/>
    <w:rsid w:val="000501EB"/>
    <w:rsid w:val="000503D2"/>
    <w:rsid w:val="0005051B"/>
    <w:rsid w:val="000507A0"/>
    <w:rsid w:val="000507E8"/>
    <w:rsid w:val="00050A61"/>
    <w:rsid w:val="00050BAA"/>
    <w:rsid w:val="00050C4B"/>
    <w:rsid w:val="00051485"/>
    <w:rsid w:val="000514EA"/>
    <w:rsid w:val="0005190B"/>
    <w:rsid w:val="00051FC2"/>
    <w:rsid w:val="0005222A"/>
    <w:rsid w:val="00052465"/>
    <w:rsid w:val="00052B80"/>
    <w:rsid w:val="00052BE7"/>
    <w:rsid w:val="00052D2F"/>
    <w:rsid w:val="00052D3C"/>
    <w:rsid w:val="00052D5A"/>
    <w:rsid w:val="00052F1A"/>
    <w:rsid w:val="00053095"/>
    <w:rsid w:val="0005360B"/>
    <w:rsid w:val="00053725"/>
    <w:rsid w:val="000537E0"/>
    <w:rsid w:val="0005380A"/>
    <w:rsid w:val="00053AB7"/>
    <w:rsid w:val="00053B11"/>
    <w:rsid w:val="00053CA0"/>
    <w:rsid w:val="00054622"/>
    <w:rsid w:val="000548F1"/>
    <w:rsid w:val="00054CED"/>
    <w:rsid w:val="00055087"/>
    <w:rsid w:val="000550B8"/>
    <w:rsid w:val="00055353"/>
    <w:rsid w:val="000553DE"/>
    <w:rsid w:val="00055727"/>
    <w:rsid w:val="00055942"/>
    <w:rsid w:val="00055B02"/>
    <w:rsid w:val="00055F29"/>
    <w:rsid w:val="000560A4"/>
    <w:rsid w:val="000560D2"/>
    <w:rsid w:val="000565CC"/>
    <w:rsid w:val="000565D2"/>
    <w:rsid w:val="00056631"/>
    <w:rsid w:val="00056ECA"/>
    <w:rsid w:val="0005703C"/>
    <w:rsid w:val="000572B0"/>
    <w:rsid w:val="00057481"/>
    <w:rsid w:val="00057896"/>
    <w:rsid w:val="000578A9"/>
    <w:rsid w:val="000578B8"/>
    <w:rsid w:val="00057A56"/>
    <w:rsid w:val="00057C70"/>
    <w:rsid w:val="00057D3E"/>
    <w:rsid w:val="00057D89"/>
    <w:rsid w:val="00057F1C"/>
    <w:rsid w:val="00057F42"/>
    <w:rsid w:val="0006001B"/>
    <w:rsid w:val="0006006F"/>
    <w:rsid w:val="000603C9"/>
    <w:rsid w:val="00060523"/>
    <w:rsid w:val="00060915"/>
    <w:rsid w:val="0006091A"/>
    <w:rsid w:val="00060B2E"/>
    <w:rsid w:val="00060B82"/>
    <w:rsid w:val="00060D05"/>
    <w:rsid w:val="00060F19"/>
    <w:rsid w:val="0006106B"/>
    <w:rsid w:val="00061140"/>
    <w:rsid w:val="000616EA"/>
    <w:rsid w:val="000617AF"/>
    <w:rsid w:val="00061A23"/>
    <w:rsid w:val="00061E84"/>
    <w:rsid w:val="00061F2C"/>
    <w:rsid w:val="00061F78"/>
    <w:rsid w:val="00062229"/>
    <w:rsid w:val="00062297"/>
    <w:rsid w:val="00062517"/>
    <w:rsid w:val="00062606"/>
    <w:rsid w:val="00062C50"/>
    <w:rsid w:val="00062DD3"/>
    <w:rsid w:val="00062E39"/>
    <w:rsid w:val="00062E9D"/>
    <w:rsid w:val="00063776"/>
    <w:rsid w:val="00063798"/>
    <w:rsid w:val="00063841"/>
    <w:rsid w:val="00063876"/>
    <w:rsid w:val="00063894"/>
    <w:rsid w:val="0006398D"/>
    <w:rsid w:val="00063997"/>
    <w:rsid w:val="00063F9C"/>
    <w:rsid w:val="000641BB"/>
    <w:rsid w:val="000641DE"/>
    <w:rsid w:val="00064E44"/>
    <w:rsid w:val="0006502B"/>
    <w:rsid w:val="00065379"/>
    <w:rsid w:val="00065E11"/>
    <w:rsid w:val="0006602B"/>
    <w:rsid w:val="0006658D"/>
    <w:rsid w:val="00066590"/>
    <w:rsid w:val="000666D5"/>
    <w:rsid w:val="00066C0C"/>
    <w:rsid w:val="00066EA6"/>
    <w:rsid w:val="00066FD7"/>
    <w:rsid w:val="000670EF"/>
    <w:rsid w:val="00067AD3"/>
    <w:rsid w:val="00067B66"/>
    <w:rsid w:val="00067C0A"/>
    <w:rsid w:val="00070223"/>
    <w:rsid w:val="00070322"/>
    <w:rsid w:val="00070323"/>
    <w:rsid w:val="00070373"/>
    <w:rsid w:val="0007067A"/>
    <w:rsid w:val="000706B3"/>
    <w:rsid w:val="00070793"/>
    <w:rsid w:val="00070A8F"/>
    <w:rsid w:val="00070BD1"/>
    <w:rsid w:val="00070EF8"/>
    <w:rsid w:val="000711E9"/>
    <w:rsid w:val="000712AE"/>
    <w:rsid w:val="00071382"/>
    <w:rsid w:val="00071987"/>
    <w:rsid w:val="00071BDB"/>
    <w:rsid w:val="00071BE3"/>
    <w:rsid w:val="00071D02"/>
    <w:rsid w:val="00071D9C"/>
    <w:rsid w:val="0007212C"/>
    <w:rsid w:val="0007213C"/>
    <w:rsid w:val="00072457"/>
    <w:rsid w:val="0007253E"/>
    <w:rsid w:val="000725F2"/>
    <w:rsid w:val="00072998"/>
    <w:rsid w:val="00072BE4"/>
    <w:rsid w:val="00072C7E"/>
    <w:rsid w:val="00072D04"/>
    <w:rsid w:val="00073046"/>
    <w:rsid w:val="000733C3"/>
    <w:rsid w:val="00073590"/>
    <w:rsid w:val="00073775"/>
    <w:rsid w:val="00073891"/>
    <w:rsid w:val="0007396D"/>
    <w:rsid w:val="00073B94"/>
    <w:rsid w:val="00073C77"/>
    <w:rsid w:val="00073EB8"/>
    <w:rsid w:val="00074417"/>
    <w:rsid w:val="000744DC"/>
    <w:rsid w:val="00074D2D"/>
    <w:rsid w:val="00074EBC"/>
    <w:rsid w:val="00075211"/>
    <w:rsid w:val="0007521D"/>
    <w:rsid w:val="00075498"/>
    <w:rsid w:val="0007585B"/>
    <w:rsid w:val="00075C87"/>
    <w:rsid w:val="00075E63"/>
    <w:rsid w:val="0007603A"/>
    <w:rsid w:val="000761E9"/>
    <w:rsid w:val="00076824"/>
    <w:rsid w:val="000774D6"/>
    <w:rsid w:val="0007769A"/>
    <w:rsid w:val="000778BF"/>
    <w:rsid w:val="0007793C"/>
    <w:rsid w:val="000779A9"/>
    <w:rsid w:val="00077AF5"/>
    <w:rsid w:val="00077D42"/>
    <w:rsid w:val="00077DAA"/>
    <w:rsid w:val="00077FFC"/>
    <w:rsid w:val="00080840"/>
    <w:rsid w:val="000808D4"/>
    <w:rsid w:val="00080955"/>
    <w:rsid w:val="00080976"/>
    <w:rsid w:val="00080A74"/>
    <w:rsid w:val="00080B64"/>
    <w:rsid w:val="00080DDF"/>
    <w:rsid w:val="00080EC6"/>
    <w:rsid w:val="00080FD5"/>
    <w:rsid w:val="00081532"/>
    <w:rsid w:val="00081697"/>
    <w:rsid w:val="00081C3F"/>
    <w:rsid w:val="00081C52"/>
    <w:rsid w:val="00081C54"/>
    <w:rsid w:val="00081DDC"/>
    <w:rsid w:val="00081DF3"/>
    <w:rsid w:val="0008201A"/>
    <w:rsid w:val="00082281"/>
    <w:rsid w:val="00082778"/>
    <w:rsid w:val="00082A22"/>
    <w:rsid w:val="00082C00"/>
    <w:rsid w:val="00082CAC"/>
    <w:rsid w:val="00082E51"/>
    <w:rsid w:val="0008329C"/>
    <w:rsid w:val="00083382"/>
    <w:rsid w:val="000834F3"/>
    <w:rsid w:val="00083549"/>
    <w:rsid w:val="000837EE"/>
    <w:rsid w:val="0008390F"/>
    <w:rsid w:val="00083986"/>
    <w:rsid w:val="00083A11"/>
    <w:rsid w:val="00083A43"/>
    <w:rsid w:val="00083DE3"/>
    <w:rsid w:val="00083F7C"/>
    <w:rsid w:val="000840C3"/>
    <w:rsid w:val="0008443F"/>
    <w:rsid w:val="000845B6"/>
    <w:rsid w:val="000848F9"/>
    <w:rsid w:val="00084ADF"/>
    <w:rsid w:val="00084B36"/>
    <w:rsid w:val="00084BBC"/>
    <w:rsid w:val="00084E65"/>
    <w:rsid w:val="00084EA6"/>
    <w:rsid w:val="00084FF3"/>
    <w:rsid w:val="000850E1"/>
    <w:rsid w:val="000854BC"/>
    <w:rsid w:val="00085601"/>
    <w:rsid w:val="0008578C"/>
    <w:rsid w:val="00085A7E"/>
    <w:rsid w:val="00085AEE"/>
    <w:rsid w:val="00085BD4"/>
    <w:rsid w:val="00085C27"/>
    <w:rsid w:val="0008617D"/>
    <w:rsid w:val="00086246"/>
    <w:rsid w:val="00086269"/>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65C"/>
    <w:rsid w:val="00090984"/>
    <w:rsid w:val="000909EB"/>
    <w:rsid w:val="00090DD6"/>
    <w:rsid w:val="000910C5"/>
    <w:rsid w:val="00091419"/>
    <w:rsid w:val="00091584"/>
    <w:rsid w:val="00091586"/>
    <w:rsid w:val="00091715"/>
    <w:rsid w:val="0009182E"/>
    <w:rsid w:val="0009193A"/>
    <w:rsid w:val="00091952"/>
    <w:rsid w:val="00091A61"/>
    <w:rsid w:val="00091CB8"/>
    <w:rsid w:val="000921FC"/>
    <w:rsid w:val="00092268"/>
    <w:rsid w:val="000922AB"/>
    <w:rsid w:val="00092647"/>
    <w:rsid w:val="00092920"/>
    <w:rsid w:val="00092963"/>
    <w:rsid w:val="00092A88"/>
    <w:rsid w:val="00092B51"/>
    <w:rsid w:val="00092BE4"/>
    <w:rsid w:val="00092C56"/>
    <w:rsid w:val="00092D77"/>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72A"/>
    <w:rsid w:val="00094903"/>
    <w:rsid w:val="0009490A"/>
    <w:rsid w:val="00094CA2"/>
    <w:rsid w:val="000950BF"/>
    <w:rsid w:val="00095181"/>
    <w:rsid w:val="0009523E"/>
    <w:rsid w:val="000955A9"/>
    <w:rsid w:val="00095639"/>
    <w:rsid w:val="000956CC"/>
    <w:rsid w:val="000959BB"/>
    <w:rsid w:val="00095A32"/>
    <w:rsid w:val="00095A69"/>
    <w:rsid w:val="00095AF4"/>
    <w:rsid w:val="00095B63"/>
    <w:rsid w:val="00095BCF"/>
    <w:rsid w:val="00095DBC"/>
    <w:rsid w:val="000961F5"/>
    <w:rsid w:val="00096225"/>
    <w:rsid w:val="00096312"/>
    <w:rsid w:val="000963EB"/>
    <w:rsid w:val="000966A3"/>
    <w:rsid w:val="00096785"/>
    <w:rsid w:val="0009682B"/>
    <w:rsid w:val="00096C08"/>
    <w:rsid w:val="00096DC7"/>
    <w:rsid w:val="00096E6F"/>
    <w:rsid w:val="00097021"/>
    <w:rsid w:val="00097152"/>
    <w:rsid w:val="000973E8"/>
    <w:rsid w:val="0009742F"/>
    <w:rsid w:val="0009747A"/>
    <w:rsid w:val="00097721"/>
    <w:rsid w:val="00097E0F"/>
    <w:rsid w:val="000A0165"/>
    <w:rsid w:val="000A0315"/>
    <w:rsid w:val="000A033B"/>
    <w:rsid w:val="000A0465"/>
    <w:rsid w:val="000A0493"/>
    <w:rsid w:val="000A053B"/>
    <w:rsid w:val="000A07F6"/>
    <w:rsid w:val="000A0907"/>
    <w:rsid w:val="000A0A9C"/>
    <w:rsid w:val="000A0C1E"/>
    <w:rsid w:val="000A0C59"/>
    <w:rsid w:val="000A0D90"/>
    <w:rsid w:val="000A0F1E"/>
    <w:rsid w:val="000A101B"/>
    <w:rsid w:val="000A104D"/>
    <w:rsid w:val="000A15CA"/>
    <w:rsid w:val="000A1841"/>
    <w:rsid w:val="000A184D"/>
    <w:rsid w:val="000A1A30"/>
    <w:rsid w:val="000A1D04"/>
    <w:rsid w:val="000A1EC8"/>
    <w:rsid w:val="000A1F07"/>
    <w:rsid w:val="000A1FAE"/>
    <w:rsid w:val="000A22AF"/>
    <w:rsid w:val="000A2306"/>
    <w:rsid w:val="000A24A6"/>
    <w:rsid w:val="000A2589"/>
    <w:rsid w:val="000A2919"/>
    <w:rsid w:val="000A2C89"/>
    <w:rsid w:val="000A2C8C"/>
    <w:rsid w:val="000A2E47"/>
    <w:rsid w:val="000A356A"/>
    <w:rsid w:val="000A35A9"/>
    <w:rsid w:val="000A35EA"/>
    <w:rsid w:val="000A3672"/>
    <w:rsid w:val="000A3E50"/>
    <w:rsid w:val="000A4F30"/>
    <w:rsid w:val="000A51B5"/>
    <w:rsid w:val="000A557D"/>
    <w:rsid w:val="000A5826"/>
    <w:rsid w:val="000A5863"/>
    <w:rsid w:val="000A5948"/>
    <w:rsid w:val="000A5B26"/>
    <w:rsid w:val="000A5BA3"/>
    <w:rsid w:val="000A62D0"/>
    <w:rsid w:val="000A638D"/>
    <w:rsid w:val="000A6DE8"/>
    <w:rsid w:val="000A7054"/>
    <w:rsid w:val="000A7200"/>
    <w:rsid w:val="000A73B9"/>
    <w:rsid w:val="000A74DA"/>
    <w:rsid w:val="000A7564"/>
    <w:rsid w:val="000A769E"/>
    <w:rsid w:val="000A76FF"/>
    <w:rsid w:val="000A77AA"/>
    <w:rsid w:val="000A7920"/>
    <w:rsid w:val="000A7B5C"/>
    <w:rsid w:val="000A7CC2"/>
    <w:rsid w:val="000A7CF2"/>
    <w:rsid w:val="000A7ECF"/>
    <w:rsid w:val="000B01E5"/>
    <w:rsid w:val="000B055A"/>
    <w:rsid w:val="000B0925"/>
    <w:rsid w:val="000B09C2"/>
    <w:rsid w:val="000B1083"/>
    <w:rsid w:val="000B1298"/>
    <w:rsid w:val="000B1415"/>
    <w:rsid w:val="000B161F"/>
    <w:rsid w:val="000B16EB"/>
    <w:rsid w:val="000B1BDB"/>
    <w:rsid w:val="000B223F"/>
    <w:rsid w:val="000B244F"/>
    <w:rsid w:val="000B265B"/>
    <w:rsid w:val="000B2B16"/>
    <w:rsid w:val="000B2CC3"/>
    <w:rsid w:val="000B2F7A"/>
    <w:rsid w:val="000B2FF9"/>
    <w:rsid w:val="000B3096"/>
    <w:rsid w:val="000B31EE"/>
    <w:rsid w:val="000B34B1"/>
    <w:rsid w:val="000B3542"/>
    <w:rsid w:val="000B3D2E"/>
    <w:rsid w:val="000B4059"/>
    <w:rsid w:val="000B4184"/>
    <w:rsid w:val="000B442C"/>
    <w:rsid w:val="000B45B7"/>
    <w:rsid w:val="000B46A2"/>
    <w:rsid w:val="000B473A"/>
    <w:rsid w:val="000B4943"/>
    <w:rsid w:val="000B4E07"/>
    <w:rsid w:val="000B4FEF"/>
    <w:rsid w:val="000B50D3"/>
    <w:rsid w:val="000B5311"/>
    <w:rsid w:val="000B540E"/>
    <w:rsid w:val="000B5623"/>
    <w:rsid w:val="000B56EA"/>
    <w:rsid w:val="000B5715"/>
    <w:rsid w:val="000B57BE"/>
    <w:rsid w:val="000B608F"/>
    <w:rsid w:val="000B63F5"/>
    <w:rsid w:val="000B6737"/>
    <w:rsid w:val="000B74E3"/>
    <w:rsid w:val="000B750E"/>
    <w:rsid w:val="000B756C"/>
    <w:rsid w:val="000B7660"/>
    <w:rsid w:val="000B7A17"/>
    <w:rsid w:val="000B7BD6"/>
    <w:rsid w:val="000B7DA5"/>
    <w:rsid w:val="000B7F6F"/>
    <w:rsid w:val="000B7F7A"/>
    <w:rsid w:val="000C0010"/>
    <w:rsid w:val="000C01E9"/>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BBB"/>
    <w:rsid w:val="000C2E07"/>
    <w:rsid w:val="000C3236"/>
    <w:rsid w:val="000C3265"/>
    <w:rsid w:val="000C37E1"/>
    <w:rsid w:val="000C37F8"/>
    <w:rsid w:val="000C389A"/>
    <w:rsid w:val="000C3DF3"/>
    <w:rsid w:val="000C4118"/>
    <w:rsid w:val="000C418C"/>
    <w:rsid w:val="000C43A5"/>
    <w:rsid w:val="000C4489"/>
    <w:rsid w:val="000C4535"/>
    <w:rsid w:val="000C49BD"/>
    <w:rsid w:val="000C4A2F"/>
    <w:rsid w:val="000C4DA8"/>
    <w:rsid w:val="000C51B1"/>
    <w:rsid w:val="000C51F8"/>
    <w:rsid w:val="000C5284"/>
    <w:rsid w:val="000C52F3"/>
    <w:rsid w:val="000C54DC"/>
    <w:rsid w:val="000C5588"/>
    <w:rsid w:val="000C55FD"/>
    <w:rsid w:val="000C5850"/>
    <w:rsid w:val="000C58B9"/>
    <w:rsid w:val="000C5ACF"/>
    <w:rsid w:val="000C5F42"/>
    <w:rsid w:val="000C625B"/>
    <w:rsid w:val="000C664F"/>
    <w:rsid w:val="000C6981"/>
    <w:rsid w:val="000C69B9"/>
    <w:rsid w:val="000C735F"/>
    <w:rsid w:val="000C7446"/>
    <w:rsid w:val="000C7600"/>
    <w:rsid w:val="000C76AD"/>
    <w:rsid w:val="000C7705"/>
    <w:rsid w:val="000D00B7"/>
    <w:rsid w:val="000D0184"/>
    <w:rsid w:val="000D01A9"/>
    <w:rsid w:val="000D0461"/>
    <w:rsid w:val="000D0465"/>
    <w:rsid w:val="000D0F6A"/>
    <w:rsid w:val="000D11BF"/>
    <w:rsid w:val="000D135A"/>
    <w:rsid w:val="000D143B"/>
    <w:rsid w:val="000D1543"/>
    <w:rsid w:val="000D15AB"/>
    <w:rsid w:val="000D1A8F"/>
    <w:rsid w:val="000D1C4A"/>
    <w:rsid w:val="000D1DAB"/>
    <w:rsid w:val="000D1EDE"/>
    <w:rsid w:val="000D21B9"/>
    <w:rsid w:val="000D243E"/>
    <w:rsid w:val="000D2449"/>
    <w:rsid w:val="000D26B1"/>
    <w:rsid w:val="000D2BBB"/>
    <w:rsid w:val="000D2E2D"/>
    <w:rsid w:val="000D2EA7"/>
    <w:rsid w:val="000D3567"/>
    <w:rsid w:val="000D37AD"/>
    <w:rsid w:val="000D39A3"/>
    <w:rsid w:val="000D3C4A"/>
    <w:rsid w:val="000D3C58"/>
    <w:rsid w:val="000D415F"/>
    <w:rsid w:val="000D4560"/>
    <w:rsid w:val="000D4832"/>
    <w:rsid w:val="000D49EE"/>
    <w:rsid w:val="000D4A5E"/>
    <w:rsid w:val="000D4A77"/>
    <w:rsid w:val="000D4E5A"/>
    <w:rsid w:val="000D4F4F"/>
    <w:rsid w:val="000D50C6"/>
    <w:rsid w:val="000D54AA"/>
    <w:rsid w:val="000D571C"/>
    <w:rsid w:val="000D5734"/>
    <w:rsid w:val="000D577F"/>
    <w:rsid w:val="000D5A23"/>
    <w:rsid w:val="000D5AE4"/>
    <w:rsid w:val="000D5B4B"/>
    <w:rsid w:val="000D5DC4"/>
    <w:rsid w:val="000D5EAB"/>
    <w:rsid w:val="000D6004"/>
    <w:rsid w:val="000D62E8"/>
    <w:rsid w:val="000D6509"/>
    <w:rsid w:val="000D6548"/>
    <w:rsid w:val="000D6B81"/>
    <w:rsid w:val="000D6CD7"/>
    <w:rsid w:val="000D6FD8"/>
    <w:rsid w:val="000D745F"/>
    <w:rsid w:val="000D74C0"/>
    <w:rsid w:val="000D7993"/>
    <w:rsid w:val="000D7AA0"/>
    <w:rsid w:val="000D7D6C"/>
    <w:rsid w:val="000D7E41"/>
    <w:rsid w:val="000D7EAE"/>
    <w:rsid w:val="000E009E"/>
    <w:rsid w:val="000E0145"/>
    <w:rsid w:val="000E051C"/>
    <w:rsid w:val="000E0529"/>
    <w:rsid w:val="000E056E"/>
    <w:rsid w:val="000E070C"/>
    <w:rsid w:val="000E0751"/>
    <w:rsid w:val="000E0A17"/>
    <w:rsid w:val="000E1120"/>
    <w:rsid w:val="000E1331"/>
    <w:rsid w:val="000E1673"/>
    <w:rsid w:val="000E1B84"/>
    <w:rsid w:val="000E1E77"/>
    <w:rsid w:val="000E207F"/>
    <w:rsid w:val="000E2243"/>
    <w:rsid w:val="000E2538"/>
    <w:rsid w:val="000E263F"/>
    <w:rsid w:val="000E2F84"/>
    <w:rsid w:val="000E31E6"/>
    <w:rsid w:val="000E3422"/>
    <w:rsid w:val="000E3A75"/>
    <w:rsid w:val="000E3C68"/>
    <w:rsid w:val="000E3D18"/>
    <w:rsid w:val="000E3EFB"/>
    <w:rsid w:val="000E3F97"/>
    <w:rsid w:val="000E416E"/>
    <w:rsid w:val="000E44C6"/>
    <w:rsid w:val="000E453F"/>
    <w:rsid w:val="000E4567"/>
    <w:rsid w:val="000E45AE"/>
    <w:rsid w:val="000E483A"/>
    <w:rsid w:val="000E4C7B"/>
    <w:rsid w:val="000E4CA8"/>
    <w:rsid w:val="000E502E"/>
    <w:rsid w:val="000E50BF"/>
    <w:rsid w:val="000E50FE"/>
    <w:rsid w:val="000E5298"/>
    <w:rsid w:val="000E56FF"/>
    <w:rsid w:val="000E5796"/>
    <w:rsid w:val="000E58B4"/>
    <w:rsid w:val="000E598D"/>
    <w:rsid w:val="000E5AA1"/>
    <w:rsid w:val="000E6119"/>
    <w:rsid w:val="000E620A"/>
    <w:rsid w:val="000E6432"/>
    <w:rsid w:val="000E6571"/>
    <w:rsid w:val="000E6653"/>
    <w:rsid w:val="000E690D"/>
    <w:rsid w:val="000E78AB"/>
    <w:rsid w:val="000E7975"/>
    <w:rsid w:val="000F0059"/>
    <w:rsid w:val="000F0148"/>
    <w:rsid w:val="000F01EC"/>
    <w:rsid w:val="000F04D8"/>
    <w:rsid w:val="000F0687"/>
    <w:rsid w:val="000F095C"/>
    <w:rsid w:val="000F0B03"/>
    <w:rsid w:val="000F0F36"/>
    <w:rsid w:val="000F1266"/>
    <w:rsid w:val="000F1367"/>
    <w:rsid w:val="000F14DB"/>
    <w:rsid w:val="000F1628"/>
    <w:rsid w:val="000F1962"/>
    <w:rsid w:val="000F1C51"/>
    <w:rsid w:val="000F1EBD"/>
    <w:rsid w:val="000F1FA9"/>
    <w:rsid w:val="000F1FD3"/>
    <w:rsid w:val="000F233C"/>
    <w:rsid w:val="000F247E"/>
    <w:rsid w:val="000F256C"/>
    <w:rsid w:val="000F27F8"/>
    <w:rsid w:val="000F2C7F"/>
    <w:rsid w:val="000F2C9D"/>
    <w:rsid w:val="000F2E02"/>
    <w:rsid w:val="000F2E42"/>
    <w:rsid w:val="000F3221"/>
    <w:rsid w:val="000F336B"/>
    <w:rsid w:val="000F3658"/>
    <w:rsid w:val="000F3787"/>
    <w:rsid w:val="000F37BF"/>
    <w:rsid w:val="000F3A3D"/>
    <w:rsid w:val="000F3A57"/>
    <w:rsid w:val="000F3AA9"/>
    <w:rsid w:val="000F3F41"/>
    <w:rsid w:val="000F4501"/>
    <w:rsid w:val="000F45A0"/>
    <w:rsid w:val="000F4662"/>
    <w:rsid w:val="000F470C"/>
    <w:rsid w:val="000F4A86"/>
    <w:rsid w:val="000F4D77"/>
    <w:rsid w:val="000F4E23"/>
    <w:rsid w:val="000F4EA6"/>
    <w:rsid w:val="000F4EFA"/>
    <w:rsid w:val="000F4F62"/>
    <w:rsid w:val="000F51B0"/>
    <w:rsid w:val="000F5A25"/>
    <w:rsid w:val="000F61A9"/>
    <w:rsid w:val="000F63BD"/>
    <w:rsid w:val="000F649A"/>
    <w:rsid w:val="000F64C4"/>
    <w:rsid w:val="000F6598"/>
    <w:rsid w:val="000F6A09"/>
    <w:rsid w:val="000F706B"/>
    <w:rsid w:val="000F76BC"/>
    <w:rsid w:val="000F7912"/>
    <w:rsid w:val="000F7DCE"/>
    <w:rsid w:val="00100102"/>
    <w:rsid w:val="0010015A"/>
    <w:rsid w:val="00100391"/>
    <w:rsid w:val="0010043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7"/>
    <w:rsid w:val="0010204C"/>
    <w:rsid w:val="001024DA"/>
    <w:rsid w:val="00102A44"/>
    <w:rsid w:val="00102AFD"/>
    <w:rsid w:val="00102EFF"/>
    <w:rsid w:val="00103103"/>
    <w:rsid w:val="001033ED"/>
    <w:rsid w:val="00103437"/>
    <w:rsid w:val="0010354E"/>
    <w:rsid w:val="001038FC"/>
    <w:rsid w:val="0010395C"/>
    <w:rsid w:val="00103BE0"/>
    <w:rsid w:val="00103D0C"/>
    <w:rsid w:val="00103D3A"/>
    <w:rsid w:val="00104275"/>
    <w:rsid w:val="00104416"/>
    <w:rsid w:val="00104435"/>
    <w:rsid w:val="00104555"/>
    <w:rsid w:val="001048FC"/>
    <w:rsid w:val="00104AC5"/>
    <w:rsid w:val="00104AC6"/>
    <w:rsid w:val="001050BD"/>
    <w:rsid w:val="00105BA8"/>
    <w:rsid w:val="00105BC6"/>
    <w:rsid w:val="00105DCF"/>
    <w:rsid w:val="00105E3E"/>
    <w:rsid w:val="00106394"/>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3E5"/>
    <w:rsid w:val="00111420"/>
    <w:rsid w:val="00111506"/>
    <w:rsid w:val="001117C5"/>
    <w:rsid w:val="00111916"/>
    <w:rsid w:val="00111A25"/>
    <w:rsid w:val="00111B38"/>
    <w:rsid w:val="00111B99"/>
    <w:rsid w:val="00111DB2"/>
    <w:rsid w:val="00111EF2"/>
    <w:rsid w:val="001120E4"/>
    <w:rsid w:val="00112138"/>
    <w:rsid w:val="0011220C"/>
    <w:rsid w:val="001122B9"/>
    <w:rsid w:val="00112476"/>
    <w:rsid w:val="001125A4"/>
    <w:rsid w:val="001126B2"/>
    <w:rsid w:val="00112926"/>
    <w:rsid w:val="00112BD9"/>
    <w:rsid w:val="00113664"/>
    <w:rsid w:val="00113830"/>
    <w:rsid w:val="00113B73"/>
    <w:rsid w:val="00113C86"/>
    <w:rsid w:val="00113CA5"/>
    <w:rsid w:val="00113CC8"/>
    <w:rsid w:val="00113D0A"/>
    <w:rsid w:val="00114820"/>
    <w:rsid w:val="0011487C"/>
    <w:rsid w:val="00114F13"/>
    <w:rsid w:val="001152D7"/>
    <w:rsid w:val="001153EA"/>
    <w:rsid w:val="001153FA"/>
    <w:rsid w:val="00115471"/>
    <w:rsid w:val="00115854"/>
    <w:rsid w:val="00115D74"/>
    <w:rsid w:val="00115EAD"/>
    <w:rsid w:val="001160A6"/>
    <w:rsid w:val="0011618B"/>
    <w:rsid w:val="0011674F"/>
    <w:rsid w:val="001167BC"/>
    <w:rsid w:val="00116848"/>
    <w:rsid w:val="00116FA1"/>
    <w:rsid w:val="001176AD"/>
    <w:rsid w:val="00117705"/>
    <w:rsid w:val="00117C5D"/>
    <w:rsid w:val="00117FE0"/>
    <w:rsid w:val="001201AD"/>
    <w:rsid w:val="00120630"/>
    <w:rsid w:val="001206DB"/>
    <w:rsid w:val="001208A7"/>
    <w:rsid w:val="00120A55"/>
    <w:rsid w:val="00120A5F"/>
    <w:rsid w:val="00121252"/>
    <w:rsid w:val="00121ABE"/>
    <w:rsid w:val="00121D92"/>
    <w:rsid w:val="00121E2B"/>
    <w:rsid w:val="00122527"/>
    <w:rsid w:val="00122626"/>
    <w:rsid w:val="00122B79"/>
    <w:rsid w:val="00123120"/>
    <w:rsid w:val="00123696"/>
    <w:rsid w:val="00123871"/>
    <w:rsid w:val="00123A36"/>
    <w:rsid w:val="00123AFF"/>
    <w:rsid w:val="00123D7D"/>
    <w:rsid w:val="00123F7D"/>
    <w:rsid w:val="0012405B"/>
    <w:rsid w:val="001242F4"/>
    <w:rsid w:val="0012467C"/>
    <w:rsid w:val="001246B6"/>
    <w:rsid w:val="00124B11"/>
    <w:rsid w:val="00124B18"/>
    <w:rsid w:val="00124F04"/>
    <w:rsid w:val="001251F2"/>
    <w:rsid w:val="001254F0"/>
    <w:rsid w:val="00125670"/>
    <w:rsid w:val="001257F8"/>
    <w:rsid w:val="0012597B"/>
    <w:rsid w:val="00126021"/>
    <w:rsid w:val="00126085"/>
    <w:rsid w:val="001261AD"/>
    <w:rsid w:val="0012641E"/>
    <w:rsid w:val="001264B5"/>
    <w:rsid w:val="001266F4"/>
    <w:rsid w:val="00126811"/>
    <w:rsid w:val="001269A6"/>
    <w:rsid w:val="00126B9F"/>
    <w:rsid w:val="00126CA3"/>
    <w:rsid w:val="001273BB"/>
    <w:rsid w:val="0012757C"/>
    <w:rsid w:val="0012758D"/>
    <w:rsid w:val="00127795"/>
    <w:rsid w:val="001277D7"/>
    <w:rsid w:val="00127C8F"/>
    <w:rsid w:val="00127D04"/>
    <w:rsid w:val="00127E53"/>
    <w:rsid w:val="00127FE2"/>
    <w:rsid w:val="001300D8"/>
    <w:rsid w:val="0013021E"/>
    <w:rsid w:val="001302E2"/>
    <w:rsid w:val="001302E3"/>
    <w:rsid w:val="00130593"/>
    <w:rsid w:val="00130616"/>
    <w:rsid w:val="00130934"/>
    <w:rsid w:val="00130B4D"/>
    <w:rsid w:val="00130F5D"/>
    <w:rsid w:val="00131087"/>
    <w:rsid w:val="00131429"/>
    <w:rsid w:val="0013159C"/>
    <w:rsid w:val="0013174D"/>
    <w:rsid w:val="00131838"/>
    <w:rsid w:val="00131A24"/>
    <w:rsid w:val="00131D85"/>
    <w:rsid w:val="001321E2"/>
    <w:rsid w:val="001321FF"/>
    <w:rsid w:val="00132390"/>
    <w:rsid w:val="00132904"/>
    <w:rsid w:val="00132A02"/>
    <w:rsid w:val="00132B84"/>
    <w:rsid w:val="00132BDE"/>
    <w:rsid w:val="00132C75"/>
    <w:rsid w:val="00132CE9"/>
    <w:rsid w:val="001331DC"/>
    <w:rsid w:val="0013345D"/>
    <w:rsid w:val="001338CD"/>
    <w:rsid w:val="00133F70"/>
    <w:rsid w:val="0013423F"/>
    <w:rsid w:val="00134721"/>
    <w:rsid w:val="00134C08"/>
    <w:rsid w:val="00134E7A"/>
    <w:rsid w:val="001353C2"/>
    <w:rsid w:val="00135767"/>
    <w:rsid w:val="00135802"/>
    <w:rsid w:val="00135851"/>
    <w:rsid w:val="001359E4"/>
    <w:rsid w:val="00135AA9"/>
    <w:rsid w:val="00135B02"/>
    <w:rsid w:val="00135D80"/>
    <w:rsid w:val="00135E98"/>
    <w:rsid w:val="00135EED"/>
    <w:rsid w:val="00135F39"/>
    <w:rsid w:val="00135F7A"/>
    <w:rsid w:val="00136322"/>
    <w:rsid w:val="00136378"/>
    <w:rsid w:val="0013659A"/>
    <w:rsid w:val="00136640"/>
    <w:rsid w:val="00136A69"/>
    <w:rsid w:val="00136B6C"/>
    <w:rsid w:val="0013756A"/>
    <w:rsid w:val="0013788C"/>
    <w:rsid w:val="00137BDD"/>
    <w:rsid w:val="00137E66"/>
    <w:rsid w:val="0014009D"/>
    <w:rsid w:val="001400B5"/>
    <w:rsid w:val="0014040B"/>
    <w:rsid w:val="001406B9"/>
    <w:rsid w:val="00140B2B"/>
    <w:rsid w:val="00140B9A"/>
    <w:rsid w:val="00140CF9"/>
    <w:rsid w:val="00141234"/>
    <w:rsid w:val="001412CD"/>
    <w:rsid w:val="001412F3"/>
    <w:rsid w:val="0014168E"/>
    <w:rsid w:val="0014168F"/>
    <w:rsid w:val="001416B6"/>
    <w:rsid w:val="00141717"/>
    <w:rsid w:val="00141980"/>
    <w:rsid w:val="001419E7"/>
    <w:rsid w:val="00141CC8"/>
    <w:rsid w:val="00141FB9"/>
    <w:rsid w:val="00142016"/>
    <w:rsid w:val="00142540"/>
    <w:rsid w:val="00142757"/>
    <w:rsid w:val="0014288A"/>
    <w:rsid w:val="00142A40"/>
    <w:rsid w:val="00142AD2"/>
    <w:rsid w:val="00142D40"/>
    <w:rsid w:val="00142D5B"/>
    <w:rsid w:val="00142E78"/>
    <w:rsid w:val="00142F39"/>
    <w:rsid w:val="00143023"/>
    <w:rsid w:val="001433A1"/>
    <w:rsid w:val="00143669"/>
    <w:rsid w:val="0014396D"/>
    <w:rsid w:val="00143DBE"/>
    <w:rsid w:val="00144294"/>
    <w:rsid w:val="001447B0"/>
    <w:rsid w:val="0014491B"/>
    <w:rsid w:val="001449EE"/>
    <w:rsid w:val="00144C85"/>
    <w:rsid w:val="00144D68"/>
    <w:rsid w:val="00144E06"/>
    <w:rsid w:val="00144EE2"/>
    <w:rsid w:val="0014501E"/>
    <w:rsid w:val="00145072"/>
    <w:rsid w:val="001450AD"/>
    <w:rsid w:val="0014520C"/>
    <w:rsid w:val="001458F3"/>
    <w:rsid w:val="00145F02"/>
    <w:rsid w:val="0014629B"/>
    <w:rsid w:val="001462F7"/>
    <w:rsid w:val="001463A1"/>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69"/>
    <w:rsid w:val="00151023"/>
    <w:rsid w:val="001511E4"/>
    <w:rsid w:val="00151667"/>
    <w:rsid w:val="00151A8D"/>
    <w:rsid w:val="00151B40"/>
    <w:rsid w:val="00151BE5"/>
    <w:rsid w:val="00151FC5"/>
    <w:rsid w:val="00152004"/>
    <w:rsid w:val="0015215C"/>
    <w:rsid w:val="0015268A"/>
    <w:rsid w:val="00152705"/>
    <w:rsid w:val="00152B89"/>
    <w:rsid w:val="00152C8F"/>
    <w:rsid w:val="00152E24"/>
    <w:rsid w:val="00153067"/>
    <w:rsid w:val="001532DD"/>
    <w:rsid w:val="00153490"/>
    <w:rsid w:val="0015349C"/>
    <w:rsid w:val="0015365F"/>
    <w:rsid w:val="00153A03"/>
    <w:rsid w:val="00153DAA"/>
    <w:rsid w:val="00153E6F"/>
    <w:rsid w:val="00154194"/>
    <w:rsid w:val="001542DB"/>
    <w:rsid w:val="0015439F"/>
    <w:rsid w:val="001544D4"/>
    <w:rsid w:val="001545B1"/>
    <w:rsid w:val="001549D4"/>
    <w:rsid w:val="00154AD1"/>
    <w:rsid w:val="00154BDC"/>
    <w:rsid w:val="00154C6A"/>
    <w:rsid w:val="00154DBC"/>
    <w:rsid w:val="00154DC3"/>
    <w:rsid w:val="00154ECF"/>
    <w:rsid w:val="00155027"/>
    <w:rsid w:val="001551D0"/>
    <w:rsid w:val="00155242"/>
    <w:rsid w:val="00155544"/>
    <w:rsid w:val="00155549"/>
    <w:rsid w:val="00155694"/>
    <w:rsid w:val="001556A3"/>
    <w:rsid w:val="00155907"/>
    <w:rsid w:val="00155C25"/>
    <w:rsid w:val="00155D0F"/>
    <w:rsid w:val="001561E4"/>
    <w:rsid w:val="00156214"/>
    <w:rsid w:val="00156842"/>
    <w:rsid w:val="0015737C"/>
    <w:rsid w:val="00157421"/>
    <w:rsid w:val="00157426"/>
    <w:rsid w:val="0015784C"/>
    <w:rsid w:val="001578CE"/>
    <w:rsid w:val="0015795A"/>
    <w:rsid w:val="00157A6B"/>
    <w:rsid w:val="00157BA9"/>
    <w:rsid w:val="00157D0D"/>
    <w:rsid w:val="001600EB"/>
    <w:rsid w:val="0016011B"/>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2050"/>
    <w:rsid w:val="00162382"/>
    <w:rsid w:val="0016275C"/>
    <w:rsid w:val="00162932"/>
    <w:rsid w:val="00162C38"/>
    <w:rsid w:val="00162DB2"/>
    <w:rsid w:val="00162F99"/>
    <w:rsid w:val="00163176"/>
    <w:rsid w:val="0016345B"/>
    <w:rsid w:val="00163495"/>
    <w:rsid w:val="001635AE"/>
    <w:rsid w:val="00163ACD"/>
    <w:rsid w:val="00163BDD"/>
    <w:rsid w:val="00163E28"/>
    <w:rsid w:val="00163EBB"/>
    <w:rsid w:val="00163F77"/>
    <w:rsid w:val="00163F8B"/>
    <w:rsid w:val="00164234"/>
    <w:rsid w:val="0016434F"/>
    <w:rsid w:val="0016438F"/>
    <w:rsid w:val="00164694"/>
    <w:rsid w:val="00164F69"/>
    <w:rsid w:val="00164F75"/>
    <w:rsid w:val="00165322"/>
    <w:rsid w:val="0016574B"/>
    <w:rsid w:val="001659D6"/>
    <w:rsid w:val="00165B39"/>
    <w:rsid w:val="00165DE5"/>
    <w:rsid w:val="00165DE9"/>
    <w:rsid w:val="00166136"/>
    <w:rsid w:val="00166205"/>
    <w:rsid w:val="00166303"/>
    <w:rsid w:val="001663E3"/>
    <w:rsid w:val="00166480"/>
    <w:rsid w:val="001664E7"/>
    <w:rsid w:val="00166A44"/>
    <w:rsid w:val="00166AFB"/>
    <w:rsid w:val="00166B1C"/>
    <w:rsid w:val="00166EAE"/>
    <w:rsid w:val="00167253"/>
    <w:rsid w:val="001672AF"/>
    <w:rsid w:val="0016730E"/>
    <w:rsid w:val="00167622"/>
    <w:rsid w:val="00167655"/>
    <w:rsid w:val="0016784E"/>
    <w:rsid w:val="001679B2"/>
    <w:rsid w:val="00167E4F"/>
    <w:rsid w:val="00167F8D"/>
    <w:rsid w:val="00167FD8"/>
    <w:rsid w:val="00170154"/>
    <w:rsid w:val="00170578"/>
    <w:rsid w:val="00170A3D"/>
    <w:rsid w:val="00170C03"/>
    <w:rsid w:val="00170D3C"/>
    <w:rsid w:val="00171266"/>
    <w:rsid w:val="00171579"/>
    <w:rsid w:val="00171DF5"/>
    <w:rsid w:val="00171EFF"/>
    <w:rsid w:val="00171FD6"/>
    <w:rsid w:val="001720FF"/>
    <w:rsid w:val="001724ED"/>
    <w:rsid w:val="00172511"/>
    <w:rsid w:val="00172612"/>
    <w:rsid w:val="00172665"/>
    <w:rsid w:val="001726CC"/>
    <w:rsid w:val="00172908"/>
    <w:rsid w:val="0017290D"/>
    <w:rsid w:val="00172B5B"/>
    <w:rsid w:val="00172BBC"/>
    <w:rsid w:val="00172C21"/>
    <w:rsid w:val="00172CA9"/>
    <w:rsid w:val="00172DB4"/>
    <w:rsid w:val="00172F43"/>
    <w:rsid w:val="001731B5"/>
    <w:rsid w:val="001733B0"/>
    <w:rsid w:val="001736A5"/>
    <w:rsid w:val="00173AA0"/>
    <w:rsid w:val="00173CFF"/>
    <w:rsid w:val="00173ECD"/>
    <w:rsid w:val="00173F53"/>
    <w:rsid w:val="00174461"/>
    <w:rsid w:val="00174548"/>
    <w:rsid w:val="00174734"/>
    <w:rsid w:val="001751EB"/>
    <w:rsid w:val="00175255"/>
    <w:rsid w:val="001752B4"/>
    <w:rsid w:val="0017542B"/>
    <w:rsid w:val="00175630"/>
    <w:rsid w:val="001756BE"/>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6F1B"/>
    <w:rsid w:val="001770D7"/>
    <w:rsid w:val="0017722F"/>
    <w:rsid w:val="0017732C"/>
    <w:rsid w:val="00177556"/>
    <w:rsid w:val="001775E1"/>
    <w:rsid w:val="001776AD"/>
    <w:rsid w:val="001776AF"/>
    <w:rsid w:val="00177784"/>
    <w:rsid w:val="001777E1"/>
    <w:rsid w:val="00177A60"/>
    <w:rsid w:val="00177D1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0E"/>
    <w:rsid w:val="00181F80"/>
    <w:rsid w:val="00182096"/>
    <w:rsid w:val="0018216A"/>
    <w:rsid w:val="001823CF"/>
    <w:rsid w:val="0018281E"/>
    <w:rsid w:val="0018284C"/>
    <w:rsid w:val="001829B9"/>
    <w:rsid w:val="001829F1"/>
    <w:rsid w:val="00182B6D"/>
    <w:rsid w:val="00182BC3"/>
    <w:rsid w:val="00182EE7"/>
    <w:rsid w:val="00182EF0"/>
    <w:rsid w:val="00183516"/>
    <w:rsid w:val="00183771"/>
    <w:rsid w:val="001837DF"/>
    <w:rsid w:val="00183975"/>
    <w:rsid w:val="00183CEA"/>
    <w:rsid w:val="001840F4"/>
    <w:rsid w:val="00184115"/>
    <w:rsid w:val="0018422E"/>
    <w:rsid w:val="00184388"/>
    <w:rsid w:val="00184392"/>
    <w:rsid w:val="00185178"/>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09"/>
    <w:rsid w:val="001875AD"/>
    <w:rsid w:val="001875EA"/>
    <w:rsid w:val="00187C19"/>
    <w:rsid w:val="00187C2A"/>
    <w:rsid w:val="00187EBF"/>
    <w:rsid w:val="00187ED4"/>
    <w:rsid w:val="00187EE3"/>
    <w:rsid w:val="00190124"/>
    <w:rsid w:val="0019020C"/>
    <w:rsid w:val="001904A4"/>
    <w:rsid w:val="00190580"/>
    <w:rsid w:val="00190C8B"/>
    <w:rsid w:val="00190D29"/>
    <w:rsid w:val="00190D83"/>
    <w:rsid w:val="00190F7C"/>
    <w:rsid w:val="00190F80"/>
    <w:rsid w:val="00191031"/>
    <w:rsid w:val="00191278"/>
    <w:rsid w:val="001912DD"/>
    <w:rsid w:val="001914D1"/>
    <w:rsid w:val="00191569"/>
    <w:rsid w:val="00191698"/>
    <w:rsid w:val="00191CCE"/>
    <w:rsid w:val="00191E78"/>
    <w:rsid w:val="0019222C"/>
    <w:rsid w:val="00192397"/>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E0B"/>
    <w:rsid w:val="00193F6F"/>
    <w:rsid w:val="00193F93"/>
    <w:rsid w:val="00194674"/>
    <w:rsid w:val="0019489E"/>
    <w:rsid w:val="00194F9B"/>
    <w:rsid w:val="00195004"/>
    <w:rsid w:val="00195253"/>
    <w:rsid w:val="0019533E"/>
    <w:rsid w:val="00195944"/>
    <w:rsid w:val="001959C3"/>
    <w:rsid w:val="00195B75"/>
    <w:rsid w:val="0019606F"/>
    <w:rsid w:val="001965F0"/>
    <w:rsid w:val="00196C86"/>
    <w:rsid w:val="00196F1E"/>
    <w:rsid w:val="0019703A"/>
    <w:rsid w:val="00197332"/>
    <w:rsid w:val="0019736B"/>
    <w:rsid w:val="0019782D"/>
    <w:rsid w:val="00197BA5"/>
    <w:rsid w:val="00197DF9"/>
    <w:rsid w:val="00197E3A"/>
    <w:rsid w:val="00197F89"/>
    <w:rsid w:val="001A0056"/>
    <w:rsid w:val="001A01FA"/>
    <w:rsid w:val="001A0223"/>
    <w:rsid w:val="001A0419"/>
    <w:rsid w:val="001A05F9"/>
    <w:rsid w:val="001A0852"/>
    <w:rsid w:val="001A0AA2"/>
    <w:rsid w:val="001A0D10"/>
    <w:rsid w:val="001A0D98"/>
    <w:rsid w:val="001A0F54"/>
    <w:rsid w:val="001A0FDA"/>
    <w:rsid w:val="001A130B"/>
    <w:rsid w:val="001A19DB"/>
    <w:rsid w:val="001A204D"/>
    <w:rsid w:val="001A221E"/>
    <w:rsid w:val="001A2590"/>
    <w:rsid w:val="001A2C68"/>
    <w:rsid w:val="001A2CE1"/>
    <w:rsid w:val="001A2DE5"/>
    <w:rsid w:val="001A2F38"/>
    <w:rsid w:val="001A311E"/>
    <w:rsid w:val="001A32DA"/>
    <w:rsid w:val="001A33ED"/>
    <w:rsid w:val="001A34EA"/>
    <w:rsid w:val="001A3881"/>
    <w:rsid w:val="001A3993"/>
    <w:rsid w:val="001A3AC1"/>
    <w:rsid w:val="001A3C40"/>
    <w:rsid w:val="001A3D2D"/>
    <w:rsid w:val="001A3D54"/>
    <w:rsid w:val="001A3E1C"/>
    <w:rsid w:val="001A3E2A"/>
    <w:rsid w:val="001A3ED6"/>
    <w:rsid w:val="001A40D9"/>
    <w:rsid w:val="001A41CB"/>
    <w:rsid w:val="001A487D"/>
    <w:rsid w:val="001A4B2A"/>
    <w:rsid w:val="001A4B90"/>
    <w:rsid w:val="001A4CD7"/>
    <w:rsid w:val="001A50A5"/>
    <w:rsid w:val="001A51DA"/>
    <w:rsid w:val="001A5393"/>
    <w:rsid w:val="001A5448"/>
    <w:rsid w:val="001A547B"/>
    <w:rsid w:val="001A5E21"/>
    <w:rsid w:val="001A5FDD"/>
    <w:rsid w:val="001A606C"/>
    <w:rsid w:val="001A62CC"/>
    <w:rsid w:val="001A65A8"/>
    <w:rsid w:val="001A6B61"/>
    <w:rsid w:val="001A6BC6"/>
    <w:rsid w:val="001A6C54"/>
    <w:rsid w:val="001A73D3"/>
    <w:rsid w:val="001A74FB"/>
    <w:rsid w:val="001A75AB"/>
    <w:rsid w:val="001A7781"/>
    <w:rsid w:val="001A7AA8"/>
    <w:rsid w:val="001A7B56"/>
    <w:rsid w:val="001A7F5D"/>
    <w:rsid w:val="001B0139"/>
    <w:rsid w:val="001B014D"/>
    <w:rsid w:val="001B02AB"/>
    <w:rsid w:val="001B06C8"/>
    <w:rsid w:val="001B0C96"/>
    <w:rsid w:val="001B0E99"/>
    <w:rsid w:val="001B10FB"/>
    <w:rsid w:val="001B123E"/>
    <w:rsid w:val="001B12DB"/>
    <w:rsid w:val="001B13FB"/>
    <w:rsid w:val="001B173E"/>
    <w:rsid w:val="001B1B39"/>
    <w:rsid w:val="001B1B66"/>
    <w:rsid w:val="001B1BEF"/>
    <w:rsid w:val="001B20F1"/>
    <w:rsid w:val="001B2572"/>
    <w:rsid w:val="001B25FD"/>
    <w:rsid w:val="001B277A"/>
    <w:rsid w:val="001B2992"/>
    <w:rsid w:val="001B2AEB"/>
    <w:rsid w:val="001B2BB4"/>
    <w:rsid w:val="001B2C3D"/>
    <w:rsid w:val="001B2D8D"/>
    <w:rsid w:val="001B30CC"/>
    <w:rsid w:val="001B3262"/>
    <w:rsid w:val="001B34B6"/>
    <w:rsid w:val="001B362E"/>
    <w:rsid w:val="001B366E"/>
    <w:rsid w:val="001B38B3"/>
    <w:rsid w:val="001B3C04"/>
    <w:rsid w:val="001B3E1F"/>
    <w:rsid w:val="001B4036"/>
    <w:rsid w:val="001B4373"/>
    <w:rsid w:val="001B446A"/>
    <w:rsid w:val="001B4A2F"/>
    <w:rsid w:val="001B4B43"/>
    <w:rsid w:val="001B4BC2"/>
    <w:rsid w:val="001B4DAE"/>
    <w:rsid w:val="001B512E"/>
    <w:rsid w:val="001B5188"/>
    <w:rsid w:val="001B57EF"/>
    <w:rsid w:val="001B5974"/>
    <w:rsid w:val="001B5A8F"/>
    <w:rsid w:val="001B5B73"/>
    <w:rsid w:val="001B6499"/>
    <w:rsid w:val="001B65E6"/>
    <w:rsid w:val="001B6625"/>
    <w:rsid w:val="001B6924"/>
    <w:rsid w:val="001B6F97"/>
    <w:rsid w:val="001B6FAA"/>
    <w:rsid w:val="001B703A"/>
    <w:rsid w:val="001B70CE"/>
    <w:rsid w:val="001B7187"/>
    <w:rsid w:val="001B71B9"/>
    <w:rsid w:val="001B730A"/>
    <w:rsid w:val="001B7508"/>
    <w:rsid w:val="001B771F"/>
    <w:rsid w:val="001B775C"/>
    <w:rsid w:val="001B7768"/>
    <w:rsid w:val="001B7806"/>
    <w:rsid w:val="001B789C"/>
    <w:rsid w:val="001B7AFA"/>
    <w:rsid w:val="001C00A4"/>
    <w:rsid w:val="001C06AE"/>
    <w:rsid w:val="001C084D"/>
    <w:rsid w:val="001C0992"/>
    <w:rsid w:val="001C0BA7"/>
    <w:rsid w:val="001C1293"/>
    <w:rsid w:val="001C148D"/>
    <w:rsid w:val="001C158D"/>
    <w:rsid w:val="001C1607"/>
    <w:rsid w:val="001C16FD"/>
    <w:rsid w:val="001C1937"/>
    <w:rsid w:val="001C1A08"/>
    <w:rsid w:val="001C1B20"/>
    <w:rsid w:val="001C1BC1"/>
    <w:rsid w:val="001C1DB1"/>
    <w:rsid w:val="001C1E03"/>
    <w:rsid w:val="001C1FE0"/>
    <w:rsid w:val="001C2628"/>
    <w:rsid w:val="001C2655"/>
    <w:rsid w:val="001C285B"/>
    <w:rsid w:val="001C2AB7"/>
    <w:rsid w:val="001C2ADC"/>
    <w:rsid w:val="001C2D37"/>
    <w:rsid w:val="001C3134"/>
    <w:rsid w:val="001C3240"/>
    <w:rsid w:val="001C380E"/>
    <w:rsid w:val="001C3870"/>
    <w:rsid w:val="001C394C"/>
    <w:rsid w:val="001C3AAE"/>
    <w:rsid w:val="001C3CFB"/>
    <w:rsid w:val="001C3E8B"/>
    <w:rsid w:val="001C4033"/>
    <w:rsid w:val="001C41D3"/>
    <w:rsid w:val="001C4334"/>
    <w:rsid w:val="001C4835"/>
    <w:rsid w:val="001C48FB"/>
    <w:rsid w:val="001C49E4"/>
    <w:rsid w:val="001C4A0B"/>
    <w:rsid w:val="001C4ED8"/>
    <w:rsid w:val="001C524F"/>
    <w:rsid w:val="001C5504"/>
    <w:rsid w:val="001C558B"/>
    <w:rsid w:val="001C5930"/>
    <w:rsid w:val="001C5AF3"/>
    <w:rsid w:val="001C5B20"/>
    <w:rsid w:val="001C5B42"/>
    <w:rsid w:val="001C5CC8"/>
    <w:rsid w:val="001C5DD2"/>
    <w:rsid w:val="001C5F7B"/>
    <w:rsid w:val="001C5F83"/>
    <w:rsid w:val="001C639B"/>
    <w:rsid w:val="001C63C7"/>
    <w:rsid w:val="001C648D"/>
    <w:rsid w:val="001C654B"/>
    <w:rsid w:val="001C68C7"/>
    <w:rsid w:val="001C6C80"/>
    <w:rsid w:val="001C6D9E"/>
    <w:rsid w:val="001C6DBC"/>
    <w:rsid w:val="001C6F5A"/>
    <w:rsid w:val="001C6F7E"/>
    <w:rsid w:val="001C74C9"/>
    <w:rsid w:val="001C7809"/>
    <w:rsid w:val="001C7D65"/>
    <w:rsid w:val="001D02E1"/>
    <w:rsid w:val="001D044F"/>
    <w:rsid w:val="001D04CB"/>
    <w:rsid w:val="001D07FA"/>
    <w:rsid w:val="001D0CEA"/>
    <w:rsid w:val="001D135C"/>
    <w:rsid w:val="001D17A0"/>
    <w:rsid w:val="001D1A10"/>
    <w:rsid w:val="001D1B2D"/>
    <w:rsid w:val="001D1B4D"/>
    <w:rsid w:val="001D1B8B"/>
    <w:rsid w:val="001D1BB4"/>
    <w:rsid w:val="001D1C92"/>
    <w:rsid w:val="001D1D55"/>
    <w:rsid w:val="001D260E"/>
    <w:rsid w:val="001D27C2"/>
    <w:rsid w:val="001D28C6"/>
    <w:rsid w:val="001D28D4"/>
    <w:rsid w:val="001D2919"/>
    <w:rsid w:val="001D2A61"/>
    <w:rsid w:val="001D2B86"/>
    <w:rsid w:val="001D3163"/>
    <w:rsid w:val="001D33EB"/>
    <w:rsid w:val="001D3478"/>
    <w:rsid w:val="001D360B"/>
    <w:rsid w:val="001D371A"/>
    <w:rsid w:val="001D377F"/>
    <w:rsid w:val="001D3BFB"/>
    <w:rsid w:val="001D3C37"/>
    <w:rsid w:val="001D3C7D"/>
    <w:rsid w:val="001D3D33"/>
    <w:rsid w:val="001D3DDA"/>
    <w:rsid w:val="001D3DEF"/>
    <w:rsid w:val="001D4097"/>
    <w:rsid w:val="001D4843"/>
    <w:rsid w:val="001D491E"/>
    <w:rsid w:val="001D4921"/>
    <w:rsid w:val="001D4A8E"/>
    <w:rsid w:val="001D4B3F"/>
    <w:rsid w:val="001D5150"/>
    <w:rsid w:val="001D5190"/>
    <w:rsid w:val="001D51DF"/>
    <w:rsid w:val="001D51ED"/>
    <w:rsid w:val="001D5267"/>
    <w:rsid w:val="001D54A0"/>
    <w:rsid w:val="001D5655"/>
    <w:rsid w:val="001D59AA"/>
    <w:rsid w:val="001D5A30"/>
    <w:rsid w:val="001D5B2A"/>
    <w:rsid w:val="001D5E24"/>
    <w:rsid w:val="001D5EB7"/>
    <w:rsid w:val="001D5F76"/>
    <w:rsid w:val="001D64AD"/>
    <w:rsid w:val="001D68B0"/>
    <w:rsid w:val="001D68F7"/>
    <w:rsid w:val="001D6C5A"/>
    <w:rsid w:val="001D6E4F"/>
    <w:rsid w:val="001D6E91"/>
    <w:rsid w:val="001D6F0E"/>
    <w:rsid w:val="001D6FCC"/>
    <w:rsid w:val="001D6FD0"/>
    <w:rsid w:val="001D71E5"/>
    <w:rsid w:val="001D78D8"/>
    <w:rsid w:val="001D7A2F"/>
    <w:rsid w:val="001D7A80"/>
    <w:rsid w:val="001D7B0C"/>
    <w:rsid w:val="001D7C92"/>
    <w:rsid w:val="001E0168"/>
    <w:rsid w:val="001E0334"/>
    <w:rsid w:val="001E046F"/>
    <w:rsid w:val="001E07DC"/>
    <w:rsid w:val="001E082B"/>
    <w:rsid w:val="001E098A"/>
    <w:rsid w:val="001E0A89"/>
    <w:rsid w:val="001E0E1E"/>
    <w:rsid w:val="001E1372"/>
    <w:rsid w:val="001E1A59"/>
    <w:rsid w:val="001E1ACD"/>
    <w:rsid w:val="001E1CCF"/>
    <w:rsid w:val="001E1F36"/>
    <w:rsid w:val="001E202F"/>
    <w:rsid w:val="001E2AD4"/>
    <w:rsid w:val="001E2C3E"/>
    <w:rsid w:val="001E2F26"/>
    <w:rsid w:val="001E3054"/>
    <w:rsid w:val="001E319D"/>
    <w:rsid w:val="001E3260"/>
    <w:rsid w:val="001E3448"/>
    <w:rsid w:val="001E3670"/>
    <w:rsid w:val="001E3D5A"/>
    <w:rsid w:val="001E3ECD"/>
    <w:rsid w:val="001E421A"/>
    <w:rsid w:val="001E4282"/>
    <w:rsid w:val="001E42AC"/>
    <w:rsid w:val="001E42D7"/>
    <w:rsid w:val="001E4340"/>
    <w:rsid w:val="001E46AC"/>
    <w:rsid w:val="001E4AB6"/>
    <w:rsid w:val="001E4B78"/>
    <w:rsid w:val="001E4D53"/>
    <w:rsid w:val="001E4F6D"/>
    <w:rsid w:val="001E50E2"/>
    <w:rsid w:val="001E5822"/>
    <w:rsid w:val="001E598E"/>
    <w:rsid w:val="001E5B82"/>
    <w:rsid w:val="001E5CCE"/>
    <w:rsid w:val="001E620C"/>
    <w:rsid w:val="001E6B63"/>
    <w:rsid w:val="001E6BB3"/>
    <w:rsid w:val="001E6C70"/>
    <w:rsid w:val="001E6FC3"/>
    <w:rsid w:val="001E703B"/>
    <w:rsid w:val="001E71B9"/>
    <w:rsid w:val="001E71FD"/>
    <w:rsid w:val="001E763D"/>
    <w:rsid w:val="001E7814"/>
    <w:rsid w:val="001E78AD"/>
    <w:rsid w:val="001E7D41"/>
    <w:rsid w:val="001E7DE7"/>
    <w:rsid w:val="001E7ECC"/>
    <w:rsid w:val="001E7F94"/>
    <w:rsid w:val="001F030E"/>
    <w:rsid w:val="001F03C9"/>
    <w:rsid w:val="001F0515"/>
    <w:rsid w:val="001F0615"/>
    <w:rsid w:val="001F085F"/>
    <w:rsid w:val="001F089D"/>
    <w:rsid w:val="001F0B5E"/>
    <w:rsid w:val="001F104F"/>
    <w:rsid w:val="001F1154"/>
    <w:rsid w:val="001F1353"/>
    <w:rsid w:val="001F15D5"/>
    <w:rsid w:val="001F1610"/>
    <w:rsid w:val="001F1A26"/>
    <w:rsid w:val="001F1D3C"/>
    <w:rsid w:val="001F207D"/>
    <w:rsid w:val="001F23E9"/>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93"/>
    <w:rsid w:val="001F4FF5"/>
    <w:rsid w:val="001F5054"/>
    <w:rsid w:val="001F53FC"/>
    <w:rsid w:val="001F55BE"/>
    <w:rsid w:val="001F56DC"/>
    <w:rsid w:val="001F58AB"/>
    <w:rsid w:val="001F59AC"/>
    <w:rsid w:val="001F5EBF"/>
    <w:rsid w:val="001F5EF6"/>
    <w:rsid w:val="001F605E"/>
    <w:rsid w:val="001F6067"/>
    <w:rsid w:val="001F6129"/>
    <w:rsid w:val="001F61AC"/>
    <w:rsid w:val="001F61AE"/>
    <w:rsid w:val="001F6213"/>
    <w:rsid w:val="001F6291"/>
    <w:rsid w:val="001F64A5"/>
    <w:rsid w:val="001F655A"/>
    <w:rsid w:val="001F6750"/>
    <w:rsid w:val="001F67E2"/>
    <w:rsid w:val="001F687E"/>
    <w:rsid w:val="001F694E"/>
    <w:rsid w:val="001F6A3C"/>
    <w:rsid w:val="001F6A62"/>
    <w:rsid w:val="001F6A9F"/>
    <w:rsid w:val="001F6DC8"/>
    <w:rsid w:val="001F71D3"/>
    <w:rsid w:val="001F7468"/>
    <w:rsid w:val="001F7604"/>
    <w:rsid w:val="001F7720"/>
    <w:rsid w:val="001F79E8"/>
    <w:rsid w:val="001F7C1E"/>
    <w:rsid w:val="00200717"/>
    <w:rsid w:val="00200AFA"/>
    <w:rsid w:val="00200B05"/>
    <w:rsid w:val="00200BCA"/>
    <w:rsid w:val="00200C79"/>
    <w:rsid w:val="00200C81"/>
    <w:rsid w:val="00200CB3"/>
    <w:rsid w:val="00200E54"/>
    <w:rsid w:val="00200EA2"/>
    <w:rsid w:val="00200F55"/>
    <w:rsid w:val="0020144E"/>
    <w:rsid w:val="0020165E"/>
    <w:rsid w:val="00201A55"/>
    <w:rsid w:val="00202090"/>
    <w:rsid w:val="00202373"/>
    <w:rsid w:val="002024AD"/>
    <w:rsid w:val="002024C7"/>
    <w:rsid w:val="002027EA"/>
    <w:rsid w:val="00202BAD"/>
    <w:rsid w:val="00202C01"/>
    <w:rsid w:val="0020327C"/>
    <w:rsid w:val="002032E7"/>
    <w:rsid w:val="0020348B"/>
    <w:rsid w:val="0020377B"/>
    <w:rsid w:val="002038D1"/>
    <w:rsid w:val="00203A0C"/>
    <w:rsid w:val="00203ACF"/>
    <w:rsid w:val="00203AFB"/>
    <w:rsid w:val="00203C2A"/>
    <w:rsid w:val="00203F84"/>
    <w:rsid w:val="00204064"/>
    <w:rsid w:val="002041A0"/>
    <w:rsid w:val="002041ED"/>
    <w:rsid w:val="002042EE"/>
    <w:rsid w:val="002043A5"/>
    <w:rsid w:val="002049D5"/>
    <w:rsid w:val="00204B06"/>
    <w:rsid w:val="00204D02"/>
    <w:rsid w:val="00204DB2"/>
    <w:rsid w:val="00205223"/>
    <w:rsid w:val="0020538A"/>
    <w:rsid w:val="00205940"/>
    <w:rsid w:val="00205AC1"/>
    <w:rsid w:val="00205BAC"/>
    <w:rsid w:val="00205C47"/>
    <w:rsid w:val="00205DBE"/>
    <w:rsid w:val="00205F99"/>
    <w:rsid w:val="0020609E"/>
    <w:rsid w:val="00206217"/>
    <w:rsid w:val="0020637C"/>
    <w:rsid w:val="00206406"/>
    <w:rsid w:val="00206A7F"/>
    <w:rsid w:val="00206C10"/>
    <w:rsid w:val="0020744F"/>
    <w:rsid w:val="0020746F"/>
    <w:rsid w:val="002074D5"/>
    <w:rsid w:val="00207591"/>
    <w:rsid w:val="002077C0"/>
    <w:rsid w:val="00207A0C"/>
    <w:rsid w:val="00207B54"/>
    <w:rsid w:val="00207C49"/>
    <w:rsid w:val="00207E64"/>
    <w:rsid w:val="002105F4"/>
    <w:rsid w:val="00210671"/>
    <w:rsid w:val="0021080D"/>
    <w:rsid w:val="00210B76"/>
    <w:rsid w:val="0021156E"/>
    <w:rsid w:val="002116FE"/>
    <w:rsid w:val="00211AC3"/>
    <w:rsid w:val="00211BE5"/>
    <w:rsid w:val="00211F6E"/>
    <w:rsid w:val="002123E7"/>
    <w:rsid w:val="0021241C"/>
    <w:rsid w:val="00212447"/>
    <w:rsid w:val="002126E1"/>
    <w:rsid w:val="00212F5C"/>
    <w:rsid w:val="00213E22"/>
    <w:rsid w:val="00214005"/>
    <w:rsid w:val="0021460B"/>
    <w:rsid w:val="00214A8F"/>
    <w:rsid w:val="00214B9C"/>
    <w:rsid w:val="0021506F"/>
    <w:rsid w:val="00215106"/>
    <w:rsid w:val="0021546A"/>
    <w:rsid w:val="002154CD"/>
    <w:rsid w:val="002155C0"/>
    <w:rsid w:val="002155FA"/>
    <w:rsid w:val="00215643"/>
    <w:rsid w:val="0021564B"/>
    <w:rsid w:val="0021592A"/>
    <w:rsid w:val="00215945"/>
    <w:rsid w:val="00215A03"/>
    <w:rsid w:val="00216615"/>
    <w:rsid w:val="002167FA"/>
    <w:rsid w:val="0021680A"/>
    <w:rsid w:val="0021681A"/>
    <w:rsid w:val="00216A57"/>
    <w:rsid w:val="00216BF3"/>
    <w:rsid w:val="00216E6E"/>
    <w:rsid w:val="002170E2"/>
    <w:rsid w:val="00217288"/>
    <w:rsid w:val="002177DF"/>
    <w:rsid w:val="002179D5"/>
    <w:rsid w:val="00217B9A"/>
    <w:rsid w:val="00217C6D"/>
    <w:rsid w:val="00217D09"/>
    <w:rsid w:val="00217E0D"/>
    <w:rsid w:val="00220533"/>
    <w:rsid w:val="00220828"/>
    <w:rsid w:val="00221139"/>
    <w:rsid w:val="00221A81"/>
    <w:rsid w:val="00221B76"/>
    <w:rsid w:val="00221B8B"/>
    <w:rsid w:val="00221C10"/>
    <w:rsid w:val="0022207C"/>
    <w:rsid w:val="0022259A"/>
    <w:rsid w:val="00222A2D"/>
    <w:rsid w:val="00222B70"/>
    <w:rsid w:val="00222E2F"/>
    <w:rsid w:val="002231BC"/>
    <w:rsid w:val="00223894"/>
    <w:rsid w:val="002239CD"/>
    <w:rsid w:val="00223A02"/>
    <w:rsid w:val="00223A0C"/>
    <w:rsid w:val="00224402"/>
    <w:rsid w:val="00224566"/>
    <w:rsid w:val="00224907"/>
    <w:rsid w:val="0022496E"/>
    <w:rsid w:val="00224AFD"/>
    <w:rsid w:val="00224CCC"/>
    <w:rsid w:val="0022528D"/>
    <w:rsid w:val="002252F2"/>
    <w:rsid w:val="00225B2E"/>
    <w:rsid w:val="00225D61"/>
    <w:rsid w:val="0022678C"/>
    <w:rsid w:val="0022679C"/>
    <w:rsid w:val="00226B0D"/>
    <w:rsid w:val="00226BB1"/>
    <w:rsid w:val="00226BF4"/>
    <w:rsid w:val="00226FF2"/>
    <w:rsid w:val="002273D4"/>
    <w:rsid w:val="00227736"/>
    <w:rsid w:val="002279F2"/>
    <w:rsid w:val="00227BB4"/>
    <w:rsid w:val="00227C51"/>
    <w:rsid w:val="00227FDC"/>
    <w:rsid w:val="0023003F"/>
    <w:rsid w:val="00230192"/>
    <w:rsid w:val="00230696"/>
    <w:rsid w:val="00230D88"/>
    <w:rsid w:val="00230ED1"/>
    <w:rsid w:val="00230F56"/>
    <w:rsid w:val="00230FD0"/>
    <w:rsid w:val="00231259"/>
    <w:rsid w:val="00231363"/>
    <w:rsid w:val="002317E2"/>
    <w:rsid w:val="002318EF"/>
    <w:rsid w:val="00231BE1"/>
    <w:rsid w:val="00231C91"/>
    <w:rsid w:val="00231CBD"/>
    <w:rsid w:val="00231D85"/>
    <w:rsid w:val="00231D95"/>
    <w:rsid w:val="00231E77"/>
    <w:rsid w:val="00231ECB"/>
    <w:rsid w:val="00232477"/>
    <w:rsid w:val="00232FB9"/>
    <w:rsid w:val="00232FD4"/>
    <w:rsid w:val="002332E2"/>
    <w:rsid w:val="002332EC"/>
    <w:rsid w:val="00233533"/>
    <w:rsid w:val="0023354D"/>
    <w:rsid w:val="00233553"/>
    <w:rsid w:val="002335C0"/>
    <w:rsid w:val="00233E8A"/>
    <w:rsid w:val="0023430D"/>
    <w:rsid w:val="002343D8"/>
    <w:rsid w:val="00234A40"/>
    <w:rsid w:val="00234A97"/>
    <w:rsid w:val="00234C3E"/>
    <w:rsid w:val="00234D14"/>
    <w:rsid w:val="00234D18"/>
    <w:rsid w:val="0023517F"/>
    <w:rsid w:val="002351F9"/>
    <w:rsid w:val="002352CD"/>
    <w:rsid w:val="002355BC"/>
    <w:rsid w:val="00235619"/>
    <w:rsid w:val="00235EA3"/>
    <w:rsid w:val="00235F47"/>
    <w:rsid w:val="002360C8"/>
    <w:rsid w:val="002361AC"/>
    <w:rsid w:val="00236316"/>
    <w:rsid w:val="00236559"/>
    <w:rsid w:val="00236C6C"/>
    <w:rsid w:val="0023703D"/>
    <w:rsid w:val="00237107"/>
    <w:rsid w:val="0023726C"/>
    <w:rsid w:val="00237785"/>
    <w:rsid w:val="00237821"/>
    <w:rsid w:val="00237999"/>
    <w:rsid w:val="002379AF"/>
    <w:rsid w:val="00237DAA"/>
    <w:rsid w:val="00240318"/>
    <w:rsid w:val="00240345"/>
    <w:rsid w:val="002403FA"/>
    <w:rsid w:val="00240AB3"/>
    <w:rsid w:val="00240AF6"/>
    <w:rsid w:val="00240BBB"/>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2F6"/>
    <w:rsid w:val="002435B9"/>
    <w:rsid w:val="002435CD"/>
    <w:rsid w:val="00243639"/>
    <w:rsid w:val="00243A41"/>
    <w:rsid w:val="00243A66"/>
    <w:rsid w:val="002442A2"/>
    <w:rsid w:val="00244300"/>
    <w:rsid w:val="00244335"/>
    <w:rsid w:val="00244404"/>
    <w:rsid w:val="00244477"/>
    <w:rsid w:val="00244A1A"/>
    <w:rsid w:val="00244A46"/>
    <w:rsid w:val="002450BE"/>
    <w:rsid w:val="002455B8"/>
    <w:rsid w:val="00245BDF"/>
    <w:rsid w:val="00245C48"/>
    <w:rsid w:val="00245DF1"/>
    <w:rsid w:val="00245FDE"/>
    <w:rsid w:val="00246630"/>
    <w:rsid w:val="0024663E"/>
    <w:rsid w:val="00246673"/>
    <w:rsid w:val="00246757"/>
    <w:rsid w:val="00246937"/>
    <w:rsid w:val="00246BC3"/>
    <w:rsid w:val="00246CBE"/>
    <w:rsid w:val="00246D3C"/>
    <w:rsid w:val="00246E7C"/>
    <w:rsid w:val="0024704C"/>
    <w:rsid w:val="002470F4"/>
    <w:rsid w:val="00247478"/>
    <w:rsid w:val="00247712"/>
    <w:rsid w:val="00247870"/>
    <w:rsid w:val="002479A4"/>
    <w:rsid w:val="00247B15"/>
    <w:rsid w:val="00247BE8"/>
    <w:rsid w:val="00247D0B"/>
    <w:rsid w:val="00247E74"/>
    <w:rsid w:val="002500C1"/>
    <w:rsid w:val="00250978"/>
    <w:rsid w:val="00250C74"/>
    <w:rsid w:val="00250D9B"/>
    <w:rsid w:val="00250DF9"/>
    <w:rsid w:val="0025101E"/>
    <w:rsid w:val="00251940"/>
    <w:rsid w:val="00251B01"/>
    <w:rsid w:val="00251B86"/>
    <w:rsid w:val="00251C20"/>
    <w:rsid w:val="00251FEE"/>
    <w:rsid w:val="002520AF"/>
    <w:rsid w:val="002524D9"/>
    <w:rsid w:val="002524E9"/>
    <w:rsid w:val="00252625"/>
    <w:rsid w:val="002528CA"/>
    <w:rsid w:val="00252AFB"/>
    <w:rsid w:val="00252CB0"/>
    <w:rsid w:val="00253019"/>
    <w:rsid w:val="0025307B"/>
    <w:rsid w:val="002532D7"/>
    <w:rsid w:val="00253601"/>
    <w:rsid w:val="002536B4"/>
    <w:rsid w:val="0025371A"/>
    <w:rsid w:val="00253833"/>
    <w:rsid w:val="00253AD2"/>
    <w:rsid w:val="00253C43"/>
    <w:rsid w:val="00253DD7"/>
    <w:rsid w:val="0025405A"/>
    <w:rsid w:val="0025480C"/>
    <w:rsid w:val="00254973"/>
    <w:rsid w:val="00254ABE"/>
    <w:rsid w:val="00254AEB"/>
    <w:rsid w:val="00254B50"/>
    <w:rsid w:val="00254B57"/>
    <w:rsid w:val="00254B9D"/>
    <w:rsid w:val="00254D16"/>
    <w:rsid w:val="00254F50"/>
    <w:rsid w:val="00255084"/>
    <w:rsid w:val="002554AD"/>
    <w:rsid w:val="002554D0"/>
    <w:rsid w:val="00255674"/>
    <w:rsid w:val="00255795"/>
    <w:rsid w:val="0025590A"/>
    <w:rsid w:val="00255A0A"/>
    <w:rsid w:val="00255BFC"/>
    <w:rsid w:val="00256175"/>
    <w:rsid w:val="002561D9"/>
    <w:rsid w:val="002564BA"/>
    <w:rsid w:val="00256A4F"/>
    <w:rsid w:val="00256A5E"/>
    <w:rsid w:val="00256A78"/>
    <w:rsid w:val="00256DC7"/>
    <w:rsid w:val="00256F01"/>
    <w:rsid w:val="00256FA5"/>
    <w:rsid w:val="002571AC"/>
    <w:rsid w:val="0025734C"/>
    <w:rsid w:val="00257482"/>
    <w:rsid w:val="00257558"/>
    <w:rsid w:val="00257645"/>
    <w:rsid w:val="002576FB"/>
    <w:rsid w:val="00257B28"/>
    <w:rsid w:val="00257D86"/>
    <w:rsid w:val="00257EDF"/>
    <w:rsid w:val="00260195"/>
    <w:rsid w:val="002602CE"/>
    <w:rsid w:val="002603EF"/>
    <w:rsid w:val="002606A0"/>
    <w:rsid w:val="002607B8"/>
    <w:rsid w:val="002609EE"/>
    <w:rsid w:val="00260A45"/>
    <w:rsid w:val="00260D05"/>
    <w:rsid w:val="00260D10"/>
    <w:rsid w:val="00261131"/>
    <w:rsid w:val="00261633"/>
    <w:rsid w:val="0026173F"/>
    <w:rsid w:val="00261AAE"/>
    <w:rsid w:val="00261AED"/>
    <w:rsid w:val="00261EDD"/>
    <w:rsid w:val="00261EF5"/>
    <w:rsid w:val="00262223"/>
    <w:rsid w:val="0026224F"/>
    <w:rsid w:val="0026226F"/>
    <w:rsid w:val="00262442"/>
    <w:rsid w:val="0026270B"/>
    <w:rsid w:val="00262B2C"/>
    <w:rsid w:val="00262C02"/>
    <w:rsid w:val="00263027"/>
    <w:rsid w:val="002630BC"/>
    <w:rsid w:val="002632C3"/>
    <w:rsid w:val="00263555"/>
    <w:rsid w:val="0026372F"/>
    <w:rsid w:val="00263776"/>
    <w:rsid w:val="00263D64"/>
    <w:rsid w:val="00263F5B"/>
    <w:rsid w:val="002640D0"/>
    <w:rsid w:val="002642B1"/>
    <w:rsid w:val="002644F5"/>
    <w:rsid w:val="0026473B"/>
    <w:rsid w:val="002647B0"/>
    <w:rsid w:val="0026490D"/>
    <w:rsid w:val="0026498A"/>
    <w:rsid w:val="00264B0C"/>
    <w:rsid w:val="00264C47"/>
    <w:rsid w:val="00264C93"/>
    <w:rsid w:val="00264CC2"/>
    <w:rsid w:val="00264F4A"/>
    <w:rsid w:val="00264F4B"/>
    <w:rsid w:val="002653A3"/>
    <w:rsid w:val="00265451"/>
    <w:rsid w:val="0026556D"/>
    <w:rsid w:val="002656A1"/>
    <w:rsid w:val="0026571B"/>
    <w:rsid w:val="00265741"/>
    <w:rsid w:val="00265E72"/>
    <w:rsid w:val="00265F6D"/>
    <w:rsid w:val="00266122"/>
    <w:rsid w:val="0026627D"/>
    <w:rsid w:val="002667ED"/>
    <w:rsid w:val="00266ACB"/>
    <w:rsid w:val="00266D09"/>
    <w:rsid w:val="00266F8C"/>
    <w:rsid w:val="0026755C"/>
    <w:rsid w:val="002676D5"/>
    <w:rsid w:val="00267A5C"/>
    <w:rsid w:val="00267D63"/>
    <w:rsid w:val="00267F74"/>
    <w:rsid w:val="0027008D"/>
    <w:rsid w:val="0027082D"/>
    <w:rsid w:val="00270C17"/>
    <w:rsid w:val="00270DCD"/>
    <w:rsid w:val="00270F7B"/>
    <w:rsid w:val="00270FC5"/>
    <w:rsid w:val="0027102D"/>
    <w:rsid w:val="00271113"/>
    <w:rsid w:val="0027117B"/>
    <w:rsid w:val="002712A1"/>
    <w:rsid w:val="00271638"/>
    <w:rsid w:val="00271751"/>
    <w:rsid w:val="002717D9"/>
    <w:rsid w:val="002718B4"/>
    <w:rsid w:val="00271B16"/>
    <w:rsid w:val="00271C24"/>
    <w:rsid w:val="002723F9"/>
    <w:rsid w:val="002727C4"/>
    <w:rsid w:val="00272AB8"/>
    <w:rsid w:val="00272CA8"/>
    <w:rsid w:val="00272DEC"/>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201"/>
    <w:rsid w:val="00275354"/>
    <w:rsid w:val="0027548D"/>
    <w:rsid w:val="00275533"/>
    <w:rsid w:val="0027572A"/>
    <w:rsid w:val="00275A49"/>
    <w:rsid w:val="00275D61"/>
    <w:rsid w:val="00275FB1"/>
    <w:rsid w:val="00276028"/>
    <w:rsid w:val="0027609B"/>
    <w:rsid w:val="002766F3"/>
    <w:rsid w:val="002769B4"/>
    <w:rsid w:val="002769DB"/>
    <w:rsid w:val="00276A9D"/>
    <w:rsid w:val="00276E74"/>
    <w:rsid w:val="0027728B"/>
    <w:rsid w:val="002775FC"/>
    <w:rsid w:val="00277802"/>
    <w:rsid w:val="00277862"/>
    <w:rsid w:val="00277ABA"/>
    <w:rsid w:val="0028001E"/>
    <w:rsid w:val="00280600"/>
    <w:rsid w:val="0028064C"/>
    <w:rsid w:val="002806A4"/>
    <w:rsid w:val="002808E2"/>
    <w:rsid w:val="002808E4"/>
    <w:rsid w:val="002809EC"/>
    <w:rsid w:val="00280D1E"/>
    <w:rsid w:val="0028122E"/>
    <w:rsid w:val="00281321"/>
    <w:rsid w:val="00281845"/>
    <w:rsid w:val="00281925"/>
    <w:rsid w:val="00281FDC"/>
    <w:rsid w:val="002822E8"/>
    <w:rsid w:val="002824E0"/>
    <w:rsid w:val="00282519"/>
    <w:rsid w:val="0028270E"/>
    <w:rsid w:val="002828DA"/>
    <w:rsid w:val="00282932"/>
    <w:rsid w:val="002831C2"/>
    <w:rsid w:val="00283683"/>
    <w:rsid w:val="00283873"/>
    <w:rsid w:val="00283960"/>
    <w:rsid w:val="00283CE9"/>
    <w:rsid w:val="00283D26"/>
    <w:rsid w:val="00283EF9"/>
    <w:rsid w:val="00283F01"/>
    <w:rsid w:val="00283F3E"/>
    <w:rsid w:val="00283F63"/>
    <w:rsid w:val="00284134"/>
    <w:rsid w:val="002842D2"/>
    <w:rsid w:val="00284378"/>
    <w:rsid w:val="00284484"/>
    <w:rsid w:val="00284580"/>
    <w:rsid w:val="002845F9"/>
    <w:rsid w:val="00284A1E"/>
    <w:rsid w:val="00284CB7"/>
    <w:rsid w:val="00284D12"/>
    <w:rsid w:val="00285135"/>
    <w:rsid w:val="00285500"/>
    <w:rsid w:val="00285564"/>
    <w:rsid w:val="00285A72"/>
    <w:rsid w:val="00285C5B"/>
    <w:rsid w:val="00285C5E"/>
    <w:rsid w:val="00286450"/>
    <w:rsid w:val="0028682C"/>
    <w:rsid w:val="00286A2C"/>
    <w:rsid w:val="00286AB3"/>
    <w:rsid w:val="00286AEA"/>
    <w:rsid w:val="0028701A"/>
    <w:rsid w:val="00287736"/>
    <w:rsid w:val="00287BEA"/>
    <w:rsid w:val="00287CA4"/>
    <w:rsid w:val="00287CCC"/>
    <w:rsid w:val="00287DFB"/>
    <w:rsid w:val="00287EFB"/>
    <w:rsid w:val="0029095B"/>
    <w:rsid w:val="00290B39"/>
    <w:rsid w:val="00291205"/>
    <w:rsid w:val="00291422"/>
    <w:rsid w:val="0029154E"/>
    <w:rsid w:val="00291632"/>
    <w:rsid w:val="0029189B"/>
    <w:rsid w:val="002919BF"/>
    <w:rsid w:val="002919C2"/>
    <w:rsid w:val="00291B1F"/>
    <w:rsid w:val="00291B85"/>
    <w:rsid w:val="002921E1"/>
    <w:rsid w:val="002924A3"/>
    <w:rsid w:val="002925A0"/>
    <w:rsid w:val="002929D4"/>
    <w:rsid w:val="002930D5"/>
    <w:rsid w:val="0029318A"/>
    <w:rsid w:val="002937E0"/>
    <w:rsid w:val="00293863"/>
    <w:rsid w:val="002939C5"/>
    <w:rsid w:val="00293DCC"/>
    <w:rsid w:val="00293F93"/>
    <w:rsid w:val="00294080"/>
    <w:rsid w:val="002940A5"/>
    <w:rsid w:val="0029413D"/>
    <w:rsid w:val="00294506"/>
    <w:rsid w:val="00294758"/>
    <w:rsid w:val="00294B85"/>
    <w:rsid w:val="00294BC6"/>
    <w:rsid w:val="00294E9A"/>
    <w:rsid w:val="0029524E"/>
    <w:rsid w:val="00295402"/>
    <w:rsid w:val="002955C6"/>
    <w:rsid w:val="002957B9"/>
    <w:rsid w:val="00295C66"/>
    <w:rsid w:val="00295E60"/>
    <w:rsid w:val="00295E9E"/>
    <w:rsid w:val="00295F09"/>
    <w:rsid w:val="002963B5"/>
    <w:rsid w:val="002964D0"/>
    <w:rsid w:val="00296764"/>
    <w:rsid w:val="00296AA3"/>
    <w:rsid w:val="00296B72"/>
    <w:rsid w:val="00296BD3"/>
    <w:rsid w:val="00296F24"/>
    <w:rsid w:val="00297214"/>
    <w:rsid w:val="00297250"/>
    <w:rsid w:val="00297333"/>
    <w:rsid w:val="0029733C"/>
    <w:rsid w:val="0029746C"/>
    <w:rsid w:val="00297552"/>
    <w:rsid w:val="002976F0"/>
    <w:rsid w:val="00297788"/>
    <w:rsid w:val="00297954"/>
    <w:rsid w:val="00297E34"/>
    <w:rsid w:val="00297E63"/>
    <w:rsid w:val="002A0193"/>
    <w:rsid w:val="002A037C"/>
    <w:rsid w:val="002A0F03"/>
    <w:rsid w:val="002A1678"/>
    <w:rsid w:val="002A16ED"/>
    <w:rsid w:val="002A18EE"/>
    <w:rsid w:val="002A1A23"/>
    <w:rsid w:val="002A1C9F"/>
    <w:rsid w:val="002A25B1"/>
    <w:rsid w:val="002A268B"/>
    <w:rsid w:val="002A2CE3"/>
    <w:rsid w:val="002A2F34"/>
    <w:rsid w:val="002A3087"/>
    <w:rsid w:val="002A309B"/>
    <w:rsid w:val="002A3366"/>
    <w:rsid w:val="002A3A48"/>
    <w:rsid w:val="002A3DD2"/>
    <w:rsid w:val="002A3EAB"/>
    <w:rsid w:val="002A3ED8"/>
    <w:rsid w:val="002A3F6C"/>
    <w:rsid w:val="002A4172"/>
    <w:rsid w:val="002A422C"/>
    <w:rsid w:val="002A425C"/>
    <w:rsid w:val="002A43E9"/>
    <w:rsid w:val="002A44E4"/>
    <w:rsid w:val="002A4CDC"/>
    <w:rsid w:val="002A4F08"/>
    <w:rsid w:val="002A5330"/>
    <w:rsid w:val="002A55B9"/>
    <w:rsid w:val="002A5620"/>
    <w:rsid w:val="002A5734"/>
    <w:rsid w:val="002A5937"/>
    <w:rsid w:val="002A5B3B"/>
    <w:rsid w:val="002A5B74"/>
    <w:rsid w:val="002A5BC9"/>
    <w:rsid w:val="002A5CA0"/>
    <w:rsid w:val="002A5F51"/>
    <w:rsid w:val="002A5F88"/>
    <w:rsid w:val="002A6035"/>
    <w:rsid w:val="002A6291"/>
    <w:rsid w:val="002A62E3"/>
    <w:rsid w:val="002A6336"/>
    <w:rsid w:val="002A63B1"/>
    <w:rsid w:val="002A6656"/>
    <w:rsid w:val="002A6715"/>
    <w:rsid w:val="002A6B63"/>
    <w:rsid w:val="002A703C"/>
    <w:rsid w:val="002A758B"/>
    <w:rsid w:val="002A793F"/>
    <w:rsid w:val="002A7ECA"/>
    <w:rsid w:val="002A7FA3"/>
    <w:rsid w:val="002B0207"/>
    <w:rsid w:val="002B0222"/>
    <w:rsid w:val="002B096F"/>
    <w:rsid w:val="002B0A4A"/>
    <w:rsid w:val="002B0A76"/>
    <w:rsid w:val="002B0F4C"/>
    <w:rsid w:val="002B1254"/>
    <w:rsid w:val="002B1321"/>
    <w:rsid w:val="002B1756"/>
    <w:rsid w:val="002B18EA"/>
    <w:rsid w:val="002B1DCF"/>
    <w:rsid w:val="002B2035"/>
    <w:rsid w:val="002B2210"/>
    <w:rsid w:val="002B2385"/>
    <w:rsid w:val="002B23BC"/>
    <w:rsid w:val="002B26D9"/>
    <w:rsid w:val="002B2968"/>
    <w:rsid w:val="002B29C6"/>
    <w:rsid w:val="002B2A43"/>
    <w:rsid w:val="002B2EA2"/>
    <w:rsid w:val="002B2F02"/>
    <w:rsid w:val="002B2F10"/>
    <w:rsid w:val="002B2F47"/>
    <w:rsid w:val="002B32CF"/>
    <w:rsid w:val="002B33E7"/>
    <w:rsid w:val="002B3502"/>
    <w:rsid w:val="002B375F"/>
    <w:rsid w:val="002B3B75"/>
    <w:rsid w:val="002B3C18"/>
    <w:rsid w:val="002B3CFC"/>
    <w:rsid w:val="002B3DC1"/>
    <w:rsid w:val="002B3E74"/>
    <w:rsid w:val="002B4423"/>
    <w:rsid w:val="002B448E"/>
    <w:rsid w:val="002B465B"/>
    <w:rsid w:val="002B4699"/>
    <w:rsid w:val="002B4772"/>
    <w:rsid w:val="002B48FA"/>
    <w:rsid w:val="002B4B59"/>
    <w:rsid w:val="002B4F16"/>
    <w:rsid w:val="002B4F2B"/>
    <w:rsid w:val="002B58EE"/>
    <w:rsid w:val="002B5919"/>
    <w:rsid w:val="002B5CEE"/>
    <w:rsid w:val="002B5D37"/>
    <w:rsid w:val="002B5F72"/>
    <w:rsid w:val="002B640B"/>
    <w:rsid w:val="002B658C"/>
    <w:rsid w:val="002B661D"/>
    <w:rsid w:val="002B67C5"/>
    <w:rsid w:val="002B681F"/>
    <w:rsid w:val="002B6AA9"/>
    <w:rsid w:val="002B6B5F"/>
    <w:rsid w:val="002B6D4C"/>
    <w:rsid w:val="002B6F00"/>
    <w:rsid w:val="002B7268"/>
    <w:rsid w:val="002B76D9"/>
    <w:rsid w:val="002B798A"/>
    <w:rsid w:val="002B7E18"/>
    <w:rsid w:val="002B7F7A"/>
    <w:rsid w:val="002C03AA"/>
    <w:rsid w:val="002C05A6"/>
    <w:rsid w:val="002C0878"/>
    <w:rsid w:val="002C109C"/>
    <w:rsid w:val="002C1132"/>
    <w:rsid w:val="002C135E"/>
    <w:rsid w:val="002C1402"/>
    <w:rsid w:val="002C1406"/>
    <w:rsid w:val="002C1A96"/>
    <w:rsid w:val="002C1BF7"/>
    <w:rsid w:val="002C1F0F"/>
    <w:rsid w:val="002C1F7F"/>
    <w:rsid w:val="002C1FC5"/>
    <w:rsid w:val="002C20D4"/>
    <w:rsid w:val="002C24ED"/>
    <w:rsid w:val="002C28C3"/>
    <w:rsid w:val="002C2B75"/>
    <w:rsid w:val="002C2B98"/>
    <w:rsid w:val="002C2CB8"/>
    <w:rsid w:val="002C2D78"/>
    <w:rsid w:val="002C30D2"/>
    <w:rsid w:val="002C35CD"/>
    <w:rsid w:val="002C39C8"/>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ECA"/>
    <w:rsid w:val="002C4F34"/>
    <w:rsid w:val="002C4F5A"/>
    <w:rsid w:val="002C4FE6"/>
    <w:rsid w:val="002C5049"/>
    <w:rsid w:val="002C50C0"/>
    <w:rsid w:val="002C52E2"/>
    <w:rsid w:val="002C54C0"/>
    <w:rsid w:val="002C5590"/>
    <w:rsid w:val="002C55F1"/>
    <w:rsid w:val="002C56A2"/>
    <w:rsid w:val="002C570C"/>
    <w:rsid w:val="002C579F"/>
    <w:rsid w:val="002C5B97"/>
    <w:rsid w:val="002C5E75"/>
    <w:rsid w:val="002C6088"/>
    <w:rsid w:val="002C64AB"/>
    <w:rsid w:val="002C6703"/>
    <w:rsid w:val="002C670E"/>
    <w:rsid w:val="002C6836"/>
    <w:rsid w:val="002C6ADE"/>
    <w:rsid w:val="002C6BEF"/>
    <w:rsid w:val="002C6D00"/>
    <w:rsid w:val="002C6D87"/>
    <w:rsid w:val="002C7800"/>
    <w:rsid w:val="002D0029"/>
    <w:rsid w:val="002D02B2"/>
    <w:rsid w:val="002D05B0"/>
    <w:rsid w:val="002D06B2"/>
    <w:rsid w:val="002D07FE"/>
    <w:rsid w:val="002D083A"/>
    <w:rsid w:val="002D0A71"/>
    <w:rsid w:val="002D0AB5"/>
    <w:rsid w:val="002D0CAF"/>
    <w:rsid w:val="002D166B"/>
    <w:rsid w:val="002D188F"/>
    <w:rsid w:val="002D1AB2"/>
    <w:rsid w:val="002D1C2D"/>
    <w:rsid w:val="002D2056"/>
    <w:rsid w:val="002D217F"/>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246"/>
    <w:rsid w:val="002D45DF"/>
    <w:rsid w:val="002D473B"/>
    <w:rsid w:val="002D4A96"/>
    <w:rsid w:val="002D4D11"/>
    <w:rsid w:val="002D4F96"/>
    <w:rsid w:val="002D52AB"/>
    <w:rsid w:val="002D545E"/>
    <w:rsid w:val="002D5999"/>
    <w:rsid w:val="002D5A14"/>
    <w:rsid w:val="002D5ADB"/>
    <w:rsid w:val="002D61F0"/>
    <w:rsid w:val="002D66E8"/>
    <w:rsid w:val="002D6725"/>
    <w:rsid w:val="002D67F9"/>
    <w:rsid w:val="002D6A2F"/>
    <w:rsid w:val="002D6D72"/>
    <w:rsid w:val="002D7290"/>
    <w:rsid w:val="002D7306"/>
    <w:rsid w:val="002D730D"/>
    <w:rsid w:val="002D734A"/>
    <w:rsid w:val="002D7391"/>
    <w:rsid w:val="002D7510"/>
    <w:rsid w:val="002D75D9"/>
    <w:rsid w:val="002D7689"/>
    <w:rsid w:val="002D77F1"/>
    <w:rsid w:val="002D7916"/>
    <w:rsid w:val="002D7D4F"/>
    <w:rsid w:val="002D7E37"/>
    <w:rsid w:val="002E018D"/>
    <w:rsid w:val="002E0955"/>
    <w:rsid w:val="002E0AFA"/>
    <w:rsid w:val="002E0D33"/>
    <w:rsid w:val="002E12FC"/>
    <w:rsid w:val="002E1751"/>
    <w:rsid w:val="002E176B"/>
    <w:rsid w:val="002E1DF1"/>
    <w:rsid w:val="002E1EB1"/>
    <w:rsid w:val="002E1EDE"/>
    <w:rsid w:val="002E20A1"/>
    <w:rsid w:val="002E22C3"/>
    <w:rsid w:val="002E23F2"/>
    <w:rsid w:val="002E24BE"/>
    <w:rsid w:val="002E2813"/>
    <w:rsid w:val="002E2859"/>
    <w:rsid w:val="002E297B"/>
    <w:rsid w:val="002E2C23"/>
    <w:rsid w:val="002E2C71"/>
    <w:rsid w:val="002E31D5"/>
    <w:rsid w:val="002E33A5"/>
    <w:rsid w:val="002E3480"/>
    <w:rsid w:val="002E37CB"/>
    <w:rsid w:val="002E3AF8"/>
    <w:rsid w:val="002E3C17"/>
    <w:rsid w:val="002E3C47"/>
    <w:rsid w:val="002E3C6C"/>
    <w:rsid w:val="002E47FB"/>
    <w:rsid w:val="002E48B5"/>
    <w:rsid w:val="002E4ABB"/>
    <w:rsid w:val="002E4B62"/>
    <w:rsid w:val="002E4C5E"/>
    <w:rsid w:val="002E4FE8"/>
    <w:rsid w:val="002E508A"/>
    <w:rsid w:val="002E548F"/>
    <w:rsid w:val="002E56E8"/>
    <w:rsid w:val="002E5758"/>
    <w:rsid w:val="002E5A14"/>
    <w:rsid w:val="002E5BF8"/>
    <w:rsid w:val="002E5E24"/>
    <w:rsid w:val="002E5EC3"/>
    <w:rsid w:val="002E5F67"/>
    <w:rsid w:val="002E63C8"/>
    <w:rsid w:val="002E648C"/>
    <w:rsid w:val="002E66A6"/>
    <w:rsid w:val="002E6741"/>
    <w:rsid w:val="002E6A65"/>
    <w:rsid w:val="002E6B75"/>
    <w:rsid w:val="002E6E1D"/>
    <w:rsid w:val="002E6F91"/>
    <w:rsid w:val="002E73CD"/>
    <w:rsid w:val="002E762B"/>
    <w:rsid w:val="002E77CC"/>
    <w:rsid w:val="002E79A7"/>
    <w:rsid w:val="002E7A2A"/>
    <w:rsid w:val="002E7E9F"/>
    <w:rsid w:val="002F0253"/>
    <w:rsid w:val="002F07CF"/>
    <w:rsid w:val="002F0BA5"/>
    <w:rsid w:val="002F1069"/>
    <w:rsid w:val="002F113A"/>
    <w:rsid w:val="002F1439"/>
    <w:rsid w:val="002F15B9"/>
    <w:rsid w:val="002F15E7"/>
    <w:rsid w:val="002F1630"/>
    <w:rsid w:val="002F1796"/>
    <w:rsid w:val="002F181F"/>
    <w:rsid w:val="002F1DEE"/>
    <w:rsid w:val="002F1FB1"/>
    <w:rsid w:val="002F24B4"/>
    <w:rsid w:val="002F27ED"/>
    <w:rsid w:val="002F2882"/>
    <w:rsid w:val="002F29D3"/>
    <w:rsid w:val="002F2E22"/>
    <w:rsid w:val="002F2E38"/>
    <w:rsid w:val="002F2FF3"/>
    <w:rsid w:val="002F330D"/>
    <w:rsid w:val="002F33D1"/>
    <w:rsid w:val="002F36CA"/>
    <w:rsid w:val="002F39DC"/>
    <w:rsid w:val="002F3DD6"/>
    <w:rsid w:val="002F4541"/>
    <w:rsid w:val="002F4A7D"/>
    <w:rsid w:val="002F4AB3"/>
    <w:rsid w:val="002F4F09"/>
    <w:rsid w:val="002F4F4E"/>
    <w:rsid w:val="002F4F8C"/>
    <w:rsid w:val="002F51D2"/>
    <w:rsid w:val="002F57F3"/>
    <w:rsid w:val="002F587B"/>
    <w:rsid w:val="002F591D"/>
    <w:rsid w:val="002F6001"/>
    <w:rsid w:val="002F6234"/>
    <w:rsid w:val="002F63DA"/>
    <w:rsid w:val="002F65D7"/>
    <w:rsid w:val="002F6717"/>
    <w:rsid w:val="002F6B38"/>
    <w:rsid w:val="002F6B8B"/>
    <w:rsid w:val="002F6FDD"/>
    <w:rsid w:val="002F7259"/>
    <w:rsid w:val="002F779A"/>
    <w:rsid w:val="002F7890"/>
    <w:rsid w:val="002F7955"/>
    <w:rsid w:val="002F7C4A"/>
    <w:rsid w:val="003004D5"/>
    <w:rsid w:val="003006AD"/>
    <w:rsid w:val="00300A77"/>
    <w:rsid w:val="00300CF6"/>
    <w:rsid w:val="00300D1B"/>
    <w:rsid w:val="00300E0F"/>
    <w:rsid w:val="0030114F"/>
    <w:rsid w:val="00301155"/>
    <w:rsid w:val="00301199"/>
    <w:rsid w:val="0030141A"/>
    <w:rsid w:val="00301727"/>
    <w:rsid w:val="00301A35"/>
    <w:rsid w:val="00301A6B"/>
    <w:rsid w:val="00301E84"/>
    <w:rsid w:val="003020D5"/>
    <w:rsid w:val="00302104"/>
    <w:rsid w:val="0030227F"/>
    <w:rsid w:val="003023A6"/>
    <w:rsid w:val="00302595"/>
    <w:rsid w:val="003029D7"/>
    <w:rsid w:val="003029F9"/>
    <w:rsid w:val="00302B0E"/>
    <w:rsid w:val="00302BA1"/>
    <w:rsid w:val="00302DEF"/>
    <w:rsid w:val="00303010"/>
    <w:rsid w:val="00303070"/>
    <w:rsid w:val="00303211"/>
    <w:rsid w:val="00303298"/>
    <w:rsid w:val="003032AD"/>
    <w:rsid w:val="00303316"/>
    <w:rsid w:val="0030361D"/>
    <w:rsid w:val="00303765"/>
    <w:rsid w:val="003039C4"/>
    <w:rsid w:val="003039E2"/>
    <w:rsid w:val="00303AFA"/>
    <w:rsid w:val="00303E27"/>
    <w:rsid w:val="00303E7C"/>
    <w:rsid w:val="00304199"/>
    <w:rsid w:val="003046B9"/>
    <w:rsid w:val="00304ADB"/>
    <w:rsid w:val="00304B92"/>
    <w:rsid w:val="00304E15"/>
    <w:rsid w:val="00305303"/>
    <w:rsid w:val="0030578F"/>
    <w:rsid w:val="003058CC"/>
    <w:rsid w:val="00305AD0"/>
    <w:rsid w:val="00305C70"/>
    <w:rsid w:val="00305DF2"/>
    <w:rsid w:val="003068C4"/>
    <w:rsid w:val="00306EFA"/>
    <w:rsid w:val="003072BE"/>
    <w:rsid w:val="003073D5"/>
    <w:rsid w:val="0030751C"/>
    <w:rsid w:val="003075B3"/>
    <w:rsid w:val="003075D0"/>
    <w:rsid w:val="00307A64"/>
    <w:rsid w:val="00307BCE"/>
    <w:rsid w:val="003106E4"/>
    <w:rsid w:val="00310797"/>
    <w:rsid w:val="00310C89"/>
    <w:rsid w:val="00310CB5"/>
    <w:rsid w:val="003111A3"/>
    <w:rsid w:val="00311610"/>
    <w:rsid w:val="00311635"/>
    <w:rsid w:val="00311649"/>
    <w:rsid w:val="0031179F"/>
    <w:rsid w:val="00311FDA"/>
    <w:rsid w:val="00312028"/>
    <w:rsid w:val="003122BF"/>
    <w:rsid w:val="003122E5"/>
    <w:rsid w:val="0031289A"/>
    <w:rsid w:val="00312A35"/>
    <w:rsid w:val="00312A3C"/>
    <w:rsid w:val="00312AF0"/>
    <w:rsid w:val="00312C11"/>
    <w:rsid w:val="003134A5"/>
    <w:rsid w:val="00313784"/>
    <w:rsid w:val="0031388E"/>
    <w:rsid w:val="00313919"/>
    <w:rsid w:val="00313B61"/>
    <w:rsid w:val="00313E92"/>
    <w:rsid w:val="00313EA9"/>
    <w:rsid w:val="003143ED"/>
    <w:rsid w:val="00314527"/>
    <w:rsid w:val="003145CA"/>
    <w:rsid w:val="00314A5F"/>
    <w:rsid w:val="00314FA9"/>
    <w:rsid w:val="00314FC2"/>
    <w:rsid w:val="00315CBB"/>
    <w:rsid w:val="00315E4B"/>
    <w:rsid w:val="00315E54"/>
    <w:rsid w:val="003162B6"/>
    <w:rsid w:val="00316448"/>
    <w:rsid w:val="00316768"/>
    <w:rsid w:val="00316917"/>
    <w:rsid w:val="00316A7D"/>
    <w:rsid w:val="00316ABF"/>
    <w:rsid w:val="00316B1F"/>
    <w:rsid w:val="00316B41"/>
    <w:rsid w:val="00316F41"/>
    <w:rsid w:val="00317174"/>
    <w:rsid w:val="003174D8"/>
    <w:rsid w:val="0031753C"/>
    <w:rsid w:val="0031753D"/>
    <w:rsid w:val="00317865"/>
    <w:rsid w:val="003178CA"/>
    <w:rsid w:val="0031792D"/>
    <w:rsid w:val="00317A16"/>
    <w:rsid w:val="00317A1C"/>
    <w:rsid w:val="00317A49"/>
    <w:rsid w:val="00317D70"/>
    <w:rsid w:val="00317FB1"/>
    <w:rsid w:val="0032004B"/>
    <w:rsid w:val="0032056F"/>
    <w:rsid w:val="00320995"/>
    <w:rsid w:val="00320A48"/>
    <w:rsid w:val="00320C55"/>
    <w:rsid w:val="00321383"/>
    <w:rsid w:val="003216A6"/>
    <w:rsid w:val="00321949"/>
    <w:rsid w:val="003220A7"/>
    <w:rsid w:val="00322549"/>
    <w:rsid w:val="003229B4"/>
    <w:rsid w:val="003232AC"/>
    <w:rsid w:val="003233C2"/>
    <w:rsid w:val="0032358C"/>
    <w:rsid w:val="00323A47"/>
    <w:rsid w:val="00323AAF"/>
    <w:rsid w:val="00323C81"/>
    <w:rsid w:val="00323D79"/>
    <w:rsid w:val="00324168"/>
    <w:rsid w:val="0032419D"/>
    <w:rsid w:val="003242C7"/>
    <w:rsid w:val="003246E1"/>
    <w:rsid w:val="003248F8"/>
    <w:rsid w:val="00324CF1"/>
    <w:rsid w:val="00324E28"/>
    <w:rsid w:val="003253E0"/>
    <w:rsid w:val="0032556F"/>
    <w:rsid w:val="00325742"/>
    <w:rsid w:val="00325762"/>
    <w:rsid w:val="00325781"/>
    <w:rsid w:val="00325BD1"/>
    <w:rsid w:val="00325BF4"/>
    <w:rsid w:val="00325DBA"/>
    <w:rsid w:val="00325FA0"/>
    <w:rsid w:val="00326195"/>
    <w:rsid w:val="00326307"/>
    <w:rsid w:val="0032646A"/>
    <w:rsid w:val="00326A65"/>
    <w:rsid w:val="00326D46"/>
    <w:rsid w:val="00326FAF"/>
    <w:rsid w:val="00326FF5"/>
    <w:rsid w:val="0032744B"/>
    <w:rsid w:val="00327554"/>
    <w:rsid w:val="0032796E"/>
    <w:rsid w:val="0032799F"/>
    <w:rsid w:val="00327BFA"/>
    <w:rsid w:val="00327D7E"/>
    <w:rsid w:val="00327E3F"/>
    <w:rsid w:val="003302D9"/>
    <w:rsid w:val="00330417"/>
    <w:rsid w:val="00330484"/>
    <w:rsid w:val="00330705"/>
    <w:rsid w:val="00330749"/>
    <w:rsid w:val="003308E6"/>
    <w:rsid w:val="00330F77"/>
    <w:rsid w:val="00331111"/>
    <w:rsid w:val="003311FE"/>
    <w:rsid w:val="00331302"/>
    <w:rsid w:val="0033191F"/>
    <w:rsid w:val="00331B6A"/>
    <w:rsid w:val="00331B77"/>
    <w:rsid w:val="00331C24"/>
    <w:rsid w:val="00331DB7"/>
    <w:rsid w:val="00331EFF"/>
    <w:rsid w:val="003321B2"/>
    <w:rsid w:val="003323C2"/>
    <w:rsid w:val="003325C4"/>
    <w:rsid w:val="00332667"/>
    <w:rsid w:val="0033290C"/>
    <w:rsid w:val="00332B61"/>
    <w:rsid w:val="00332BCF"/>
    <w:rsid w:val="00332E05"/>
    <w:rsid w:val="00332E4D"/>
    <w:rsid w:val="00333064"/>
    <w:rsid w:val="00333219"/>
    <w:rsid w:val="00333250"/>
    <w:rsid w:val="003333DA"/>
    <w:rsid w:val="003334E1"/>
    <w:rsid w:val="00333547"/>
    <w:rsid w:val="00333CC4"/>
    <w:rsid w:val="00333FDD"/>
    <w:rsid w:val="00333FDF"/>
    <w:rsid w:val="003340E6"/>
    <w:rsid w:val="003341DD"/>
    <w:rsid w:val="003343F5"/>
    <w:rsid w:val="003345ED"/>
    <w:rsid w:val="003347FB"/>
    <w:rsid w:val="003349EA"/>
    <w:rsid w:val="00334F2E"/>
    <w:rsid w:val="00335098"/>
    <w:rsid w:val="0033554D"/>
    <w:rsid w:val="0033571F"/>
    <w:rsid w:val="00335986"/>
    <w:rsid w:val="00336AD6"/>
    <w:rsid w:val="00337209"/>
    <w:rsid w:val="003372D4"/>
    <w:rsid w:val="00337408"/>
    <w:rsid w:val="00337454"/>
    <w:rsid w:val="00337549"/>
    <w:rsid w:val="003378EF"/>
    <w:rsid w:val="003378FA"/>
    <w:rsid w:val="00337E9E"/>
    <w:rsid w:val="00337EFA"/>
    <w:rsid w:val="003402FD"/>
    <w:rsid w:val="0034084C"/>
    <w:rsid w:val="00340C21"/>
    <w:rsid w:val="00341864"/>
    <w:rsid w:val="00341A13"/>
    <w:rsid w:val="00341A1F"/>
    <w:rsid w:val="00341A4F"/>
    <w:rsid w:val="00341FA9"/>
    <w:rsid w:val="00341FDA"/>
    <w:rsid w:val="003421B1"/>
    <w:rsid w:val="0034243F"/>
    <w:rsid w:val="003425CA"/>
    <w:rsid w:val="00342691"/>
    <w:rsid w:val="003428FB"/>
    <w:rsid w:val="00342C28"/>
    <w:rsid w:val="00343093"/>
    <w:rsid w:val="003430E8"/>
    <w:rsid w:val="00343368"/>
    <w:rsid w:val="00343454"/>
    <w:rsid w:val="003437C5"/>
    <w:rsid w:val="00343A6E"/>
    <w:rsid w:val="00343FD4"/>
    <w:rsid w:val="00344149"/>
    <w:rsid w:val="003442F3"/>
    <w:rsid w:val="00344430"/>
    <w:rsid w:val="00344864"/>
    <w:rsid w:val="00344BB9"/>
    <w:rsid w:val="00344DA7"/>
    <w:rsid w:val="003455EE"/>
    <w:rsid w:val="00345B92"/>
    <w:rsid w:val="00345D0E"/>
    <w:rsid w:val="0034614A"/>
    <w:rsid w:val="0034668A"/>
    <w:rsid w:val="003468D0"/>
    <w:rsid w:val="00346A98"/>
    <w:rsid w:val="00346AAB"/>
    <w:rsid w:val="00346BDE"/>
    <w:rsid w:val="00346D9F"/>
    <w:rsid w:val="00346F18"/>
    <w:rsid w:val="00346FF3"/>
    <w:rsid w:val="003473B1"/>
    <w:rsid w:val="00347427"/>
    <w:rsid w:val="00347467"/>
    <w:rsid w:val="0034746F"/>
    <w:rsid w:val="00347853"/>
    <w:rsid w:val="00347A17"/>
    <w:rsid w:val="00347AD0"/>
    <w:rsid w:val="00347B13"/>
    <w:rsid w:val="00347C19"/>
    <w:rsid w:val="00347CF1"/>
    <w:rsid w:val="00350480"/>
    <w:rsid w:val="00350487"/>
    <w:rsid w:val="003505EE"/>
    <w:rsid w:val="00350666"/>
    <w:rsid w:val="00350941"/>
    <w:rsid w:val="003509D9"/>
    <w:rsid w:val="00350C5D"/>
    <w:rsid w:val="00350C64"/>
    <w:rsid w:val="00350CE0"/>
    <w:rsid w:val="00350D3A"/>
    <w:rsid w:val="00350E3B"/>
    <w:rsid w:val="00350E5E"/>
    <w:rsid w:val="00350ED0"/>
    <w:rsid w:val="00351282"/>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F91"/>
    <w:rsid w:val="003543EF"/>
    <w:rsid w:val="003546C6"/>
    <w:rsid w:val="00354B9A"/>
    <w:rsid w:val="00354BC7"/>
    <w:rsid w:val="00354D50"/>
    <w:rsid w:val="00354FB8"/>
    <w:rsid w:val="00355347"/>
    <w:rsid w:val="003557A2"/>
    <w:rsid w:val="00355914"/>
    <w:rsid w:val="00355982"/>
    <w:rsid w:val="00355AB9"/>
    <w:rsid w:val="00355AEB"/>
    <w:rsid w:val="00355D7C"/>
    <w:rsid w:val="0035636D"/>
    <w:rsid w:val="003567D6"/>
    <w:rsid w:val="00356823"/>
    <w:rsid w:val="003569FA"/>
    <w:rsid w:val="00356DA4"/>
    <w:rsid w:val="00356E3D"/>
    <w:rsid w:val="00357300"/>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62"/>
    <w:rsid w:val="0036189E"/>
    <w:rsid w:val="00361ADA"/>
    <w:rsid w:val="00361AFF"/>
    <w:rsid w:val="00361B1E"/>
    <w:rsid w:val="00361B26"/>
    <w:rsid w:val="00361CB0"/>
    <w:rsid w:val="00361E5F"/>
    <w:rsid w:val="00361E76"/>
    <w:rsid w:val="003624C4"/>
    <w:rsid w:val="00362555"/>
    <w:rsid w:val="00362A68"/>
    <w:rsid w:val="00362EF3"/>
    <w:rsid w:val="003633C9"/>
    <w:rsid w:val="00363503"/>
    <w:rsid w:val="003636AB"/>
    <w:rsid w:val="00363783"/>
    <w:rsid w:val="0036440B"/>
    <w:rsid w:val="00364414"/>
    <w:rsid w:val="003644D5"/>
    <w:rsid w:val="003645E2"/>
    <w:rsid w:val="003645F4"/>
    <w:rsid w:val="0036482F"/>
    <w:rsid w:val="00364890"/>
    <w:rsid w:val="00364BD5"/>
    <w:rsid w:val="00364CD0"/>
    <w:rsid w:val="0036506C"/>
    <w:rsid w:val="00365397"/>
    <w:rsid w:val="003654B4"/>
    <w:rsid w:val="00365829"/>
    <w:rsid w:val="003658FE"/>
    <w:rsid w:val="00365A34"/>
    <w:rsid w:val="00365CAB"/>
    <w:rsid w:val="00365EB3"/>
    <w:rsid w:val="00366431"/>
    <w:rsid w:val="003666A0"/>
    <w:rsid w:val="003667C4"/>
    <w:rsid w:val="00367495"/>
    <w:rsid w:val="0036752F"/>
    <w:rsid w:val="003677DA"/>
    <w:rsid w:val="00367A35"/>
    <w:rsid w:val="00367B17"/>
    <w:rsid w:val="00367F2E"/>
    <w:rsid w:val="00367F97"/>
    <w:rsid w:val="0037006B"/>
    <w:rsid w:val="0037012B"/>
    <w:rsid w:val="0037081F"/>
    <w:rsid w:val="003708F8"/>
    <w:rsid w:val="00370901"/>
    <w:rsid w:val="00370A7B"/>
    <w:rsid w:val="00370BC7"/>
    <w:rsid w:val="0037114B"/>
    <w:rsid w:val="0037116F"/>
    <w:rsid w:val="00371214"/>
    <w:rsid w:val="0037134A"/>
    <w:rsid w:val="00371561"/>
    <w:rsid w:val="00371937"/>
    <w:rsid w:val="00371998"/>
    <w:rsid w:val="00371D3A"/>
    <w:rsid w:val="00371E0C"/>
    <w:rsid w:val="00371FFA"/>
    <w:rsid w:val="0037216D"/>
    <w:rsid w:val="0037232D"/>
    <w:rsid w:val="00372505"/>
    <w:rsid w:val="003726B8"/>
    <w:rsid w:val="003728AE"/>
    <w:rsid w:val="00372B94"/>
    <w:rsid w:val="00373138"/>
    <w:rsid w:val="00373170"/>
    <w:rsid w:val="0037323F"/>
    <w:rsid w:val="0037382E"/>
    <w:rsid w:val="00373A0F"/>
    <w:rsid w:val="00373B32"/>
    <w:rsid w:val="00373BB4"/>
    <w:rsid w:val="003744A8"/>
    <w:rsid w:val="0037486D"/>
    <w:rsid w:val="00374A8B"/>
    <w:rsid w:val="00374F49"/>
    <w:rsid w:val="00375148"/>
    <w:rsid w:val="003755A6"/>
    <w:rsid w:val="00375707"/>
    <w:rsid w:val="00375709"/>
    <w:rsid w:val="00375872"/>
    <w:rsid w:val="00375BFF"/>
    <w:rsid w:val="00375C89"/>
    <w:rsid w:val="00376029"/>
    <w:rsid w:val="003760DD"/>
    <w:rsid w:val="00376123"/>
    <w:rsid w:val="0037676D"/>
    <w:rsid w:val="003769C5"/>
    <w:rsid w:val="00376A26"/>
    <w:rsid w:val="00376EB0"/>
    <w:rsid w:val="00376FA8"/>
    <w:rsid w:val="0037713F"/>
    <w:rsid w:val="0037742E"/>
    <w:rsid w:val="00377569"/>
    <w:rsid w:val="00377BCA"/>
    <w:rsid w:val="00377DAA"/>
    <w:rsid w:val="00377DB1"/>
    <w:rsid w:val="00377F9D"/>
    <w:rsid w:val="00377FA6"/>
    <w:rsid w:val="003801E8"/>
    <w:rsid w:val="00380463"/>
    <w:rsid w:val="003807EE"/>
    <w:rsid w:val="0038099F"/>
    <w:rsid w:val="00380C89"/>
    <w:rsid w:val="0038105E"/>
    <w:rsid w:val="003810E2"/>
    <w:rsid w:val="0038128B"/>
    <w:rsid w:val="00381558"/>
    <w:rsid w:val="003816E2"/>
    <w:rsid w:val="003817DE"/>
    <w:rsid w:val="00381A10"/>
    <w:rsid w:val="00381A9F"/>
    <w:rsid w:val="00381ABB"/>
    <w:rsid w:val="00381D2F"/>
    <w:rsid w:val="00381F11"/>
    <w:rsid w:val="00382089"/>
    <w:rsid w:val="00382996"/>
    <w:rsid w:val="003832DF"/>
    <w:rsid w:val="00383E36"/>
    <w:rsid w:val="0038455F"/>
    <w:rsid w:val="0038465F"/>
    <w:rsid w:val="003846AA"/>
    <w:rsid w:val="00384ABA"/>
    <w:rsid w:val="00384EE7"/>
    <w:rsid w:val="00385455"/>
    <w:rsid w:val="003855C4"/>
    <w:rsid w:val="00385C0E"/>
    <w:rsid w:val="00385C2F"/>
    <w:rsid w:val="00385F23"/>
    <w:rsid w:val="00385FAB"/>
    <w:rsid w:val="00386025"/>
    <w:rsid w:val="00386062"/>
    <w:rsid w:val="003860AA"/>
    <w:rsid w:val="003860C8"/>
    <w:rsid w:val="00386457"/>
    <w:rsid w:val="00386BA0"/>
    <w:rsid w:val="00386D3B"/>
    <w:rsid w:val="00387320"/>
    <w:rsid w:val="003873B7"/>
    <w:rsid w:val="0038787C"/>
    <w:rsid w:val="00387E45"/>
    <w:rsid w:val="00387E8A"/>
    <w:rsid w:val="00387F99"/>
    <w:rsid w:val="00387FA8"/>
    <w:rsid w:val="003901AE"/>
    <w:rsid w:val="003904F0"/>
    <w:rsid w:val="003908F9"/>
    <w:rsid w:val="00390D0A"/>
    <w:rsid w:val="00390F0A"/>
    <w:rsid w:val="00390F69"/>
    <w:rsid w:val="003911A2"/>
    <w:rsid w:val="00391265"/>
    <w:rsid w:val="00391327"/>
    <w:rsid w:val="0039158F"/>
    <w:rsid w:val="003915DF"/>
    <w:rsid w:val="00391842"/>
    <w:rsid w:val="0039187C"/>
    <w:rsid w:val="003918DD"/>
    <w:rsid w:val="003918E5"/>
    <w:rsid w:val="00391AD7"/>
    <w:rsid w:val="00391C24"/>
    <w:rsid w:val="00391DEE"/>
    <w:rsid w:val="00391EAA"/>
    <w:rsid w:val="0039264B"/>
    <w:rsid w:val="00392FB5"/>
    <w:rsid w:val="00393033"/>
    <w:rsid w:val="00393A2B"/>
    <w:rsid w:val="00393A83"/>
    <w:rsid w:val="00393B65"/>
    <w:rsid w:val="00393C12"/>
    <w:rsid w:val="00393D2B"/>
    <w:rsid w:val="00393DFD"/>
    <w:rsid w:val="00393E42"/>
    <w:rsid w:val="00394069"/>
    <w:rsid w:val="003943F9"/>
    <w:rsid w:val="0039478C"/>
    <w:rsid w:val="003948B8"/>
    <w:rsid w:val="00394B4F"/>
    <w:rsid w:val="00394DE8"/>
    <w:rsid w:val="003951C5"/>
    <w:rsid w:val="0039530E"/>
    <w:rsid w:val="0039566C"/>
    <w:rsid w:val="00395942"/>
    <w:rsid w:val="00395959"/>
    <w:rsid w:val="00395AF5"/>
    <w:rsid w:val="00395CB6"/>
    <w:rsid w:val="00395CFE"/>
    <w:rsid w:val="00395D0B"/>
    <w:rsid w:val="00395D67"/>
    <w:rsid w:val="003960D5"/>
    <w:rsid w:val="003960DB"/>
    <w:rsid w:val="003964EC"/>
    <w:rsid w:val="0039654E"/>
    <w:rsid w:val="003968C9"/>
    <w:rsid w:val="00396A6B"/>
    <w:rsid w:val="00396AAD"/>
    <w:rsid w:val="00396CBD"/>
    <w:rsid w:val="00396FBB"/>
    <w:rsid w:val="00397182"/>
    <w:rsid w:val="003973FC"/>
    <w:rsid w:val="00397758"/>
    <w:rsid w:val="00397C67"/>
    <w:rsid w:val="00397E27"/>
    <w:rsid w:val="003A00C7"/>
    <w:rsid w:val="003A051E"/>
    <w:rsid w:val="003A087B"/>
    <w:rsid w:val="003A099B"/>
    <w:rsid w:val="003A09AA"/>
    <w:rsid w:val="003A09CC"/>
    <w:rsid w:val="003A0BD6"/>
    <w:rsid w:val="003A0BD9"/>
    <w:rsid w:val="003A0DD8"/>
    <w:rsid w:val="003A0E74"/>
    <w:rsid w:val="003A0F1E"/>
    <w:rsid w:val="003A0FFB"/>
    <w:rsid w:val="003A10AB"/>
    <w:rsid w:val="003A11DB"/>
    <w:rsid w:val="003A1348"/>
    <w:rsid w:val="003A22C4"/>
    <w:rsid w:val="003A239A"/>
    <w:rsid w:val="003A2461"/>
    <w:rsid w:val="003A2800"/>
    <w:rsid w:val="003A2867"/>
    <w:rsid w:val="003A286B"/>
    <w:rsid w:val="003A28D8"/>
    <w:rsid w:val="003A2AA3"/>
    <w:rsid w:val="003A2D8F"/>
    <w:rsid w:val="003A2DB4"/>
    <w:rsid w:val="003A2EFB"/>
    <w:rsid w:val="003A3355"/>
    <w:rsid w:val="003A37E1"/>
    <w:rsid w:val="003A3812"/>
    <w:rsid w:val="003A3938"/>
    <w:rsid w:val="003A3DE2"/>
    <w:rsid w:val="003A3E5B"/>
    <w:rsid w:val="003A4246"/>
    <w:rsid w:val="003A42C9"/>
    <w:rsid w:val="003A4455"/>
    <w:rsid w:val="003A445F"/>
    <w:rsid w:val="003A4469"/>
    <w:rsid w:val="003A4670"/>
    <w:rsid w:val="003A4A4E"/>
    <w:rsid w:val="003A4D3C"/>
    <w:rsid w:val="003A5F8F"/>
    <w:rsid w:val="003A5FEA"/>
    <w:rsid w:val="003A6131"/>
    <w:rsid w:val="003A6211"/>
    <w:rsid w:val="003A6356"/>
    <w:rsid w:val="003A65B0"/>
    <w:rsid w:val="003A674A"/>
    <w:rsid w:val="003A677F"/>
    <w:rsid w:val="003A68D7"/>
    <w:rsid w:val="003A6997"/>
    <w:rsid w:val="003A6BAB"/>
    <w:rsid w:val="003A6FDE"/>
    <w:rsid w:val="003A7117"/>
    <w:rsid w:val="003A7533"/>
    <w:rsid w:val="003A753E"/>
    <w:rsid w:val="003A7948"/>
    <w:rsid w:val="003A7B53"/>
    <w:rsid w:val="003A7FC8"/>
    <w:rsid w:val="003B002F"/>
    <w:rsid w:val="003B024F"/>
    <w:rsid w:val="003B02E7"/>
    <w:rsid w:val="003B0B44"/>
    <w:rsid w:val="003B12DF"/>
    <w:rsid w:val="003B131E"/>
    <w:rsid w:val="003B1373"/>
    <w:rsid w:val="003B13AB"/>
    <w:rsid w:val="003B16AD"/>
    <w:rsid w:val="003B199A"/>
    <w:rsid w:val="003B1C04"/>
    <w:rsid w:val="003B1C92"/>
    <w:rsid w:val="003B1DF1"/>
    <w:rsid w:val="003B215F"/>
    <w:rsid w:val="003B23BC"/>
    <w:rsid w:val="003B2573"/>
    <w:rsid w:val="003B269C"/>
    <w:rsid w:val="003B277C"/>
    <w:rsid w:val="003B2B70"/>
    <w:rsid w:val="003B2BDA"/>
    <w:rsid w:val="003B2D5F"/>
    <w:rsid w:val="003B2F69"/>
    <w:rsid w:val="003B2FBF"/>
    <w:rsid w:val="003B33B7"/>
    <w:rsid w:val="003B3418"/>
    <w:rsid w:val="003B348C"/>
    <w:rsid w:val="003B35AA"/>
    <w:rsid w:val="003B37EB"/>
    <w:rsid w:val="003B3BCE"/>
    <w:rsid w:val="003B3CF7"/>
    <w:rsid w:val="003B4130"/>
    <w:rsid w:val="003B41A3"/>
    <w:rsid w:val="003B42C3"/>
    <w:rsid w:val="003B44B2"/>
    <w:rsid w:val="003B4641"/>
    <w:rsid w:val="003B48B5"/>
    <w:rsid w:val="003B48F9"/>
    <w:rsid w:val="003B4A8F"/>
    <w:rsid w:val="003B4B7A"/>
    <w:rsid w:val="003B4D0D"/>
    <w:rsid w:val="003B4D58"/>
    <w:rsid w:val="003B4E88"/>
    <w:rsid w:val="003B50CB"/>
    <w:rsid w:val="003B5534"/>
    <w:rsid w:val="003B560C"/>
    <w:rsid w:val="003B5756"/>
    <w:rsid w:val="003B5A73"/>
    <w:rsid w:val="003B5D94"/>
    <w:rsid w:val="003B5EC0"/>
    <w:rsid w:val="003B606B"/>
    <w:rsid w:val="003B60BB"/>
    <w:rsid w:val="003B63AD"/>
    <w:rsid w:val="003B6413"/>
    <w:rsid w:val="003B64D9"/>
    <w:rsid w:val="003B6599"/>
    <w:rsid w:val="003B6DC9"/>
    <w:rsid w:val="003B6FC8"/>
    <w:rsid w:val="003B729E"/>
    <w:rsid w:val="003B7431"/>
    <w:rsid w:val="003B7B03"/>
    <w:rsid w:val="003C000B"/>
    <w:rsid w:val="003C00A1"/>
    <w:rsid w:val="003C096E"/>
    <w:rsid w:val="003C0C82"/>
    <w:rsid w:val="003C0DBD"/>
    <w:rsid w:val="003C0FCF"/>
    <w:rsid w:val="003C1058"/>
    <w:rsid w:val="003C13F1"/>
    <w:rsid w:val="003C1433"/>
    <w:rsid w:val="003C145A"/>
    <w:rsid w:val="003C145F"/>
    <w:rsid w:val="003C179E"/>
    <w:rsid w:val="003C19CE"/>
    <w:rsid w:val="003C1C86"/>
    <w:rsid w:val="003C208F"/>
    <w:rsid w:val="003C21DA"/>
    <w:rsid w:val="003C22A3"/>
    <w:rsid w:val="003C239B"/>
    <w:rsid w:val="003C2693"/>
    <w:rsid w:val="003C2C0A"/>
    <w:rsid w:val="003C301F"/>
    <w:rsid w:val="003C314B"/>
    <w:rsid w:val="003C35C1"/>
    <w:rsid w:val="003C36A9"/>
    <w:rsid w:val="003C3888"/>
    <w:rsid w:val="003C3975"/>
    <w:rsid w:val="003C3A50"/>
    <w:rsid w:val="003C3D3C"/>
    <w:rsid w:val="003C3F78"/>
    <w:rsid w:val="003C42F9"/>
    <w:rsid w:val="003C43A9"/>
    <w:rsid w:val="003C46E2"/>
    <w:rsid w:val="003C4A75"/>
    <w:rsid w:val="003C4F71"/>
    <w:rsid w:val="003C4FCB"/>
    <w:rsid w:val="003C520B"/>
    <w:rsid w:val="003C5339"/>
    <w:rsid w:val="003C5BBD"/>
    <w:rsid w:val="003C5C8A"/>
    <w:rsid w:val="003C5CE7"/>
    <w:rsid w:val="003C5D9F"/>
    <w:rsid w:val="003C5F69"/>
    <w:rsid w:val="003C6380"/>
    <w:rsid w:val="003C66D0"/>
    <w:rsid w:val="003C6833"/>
    <w:rsid w:val="003C69AF"/>
    <w:rsid w:val="003C6CA3"/>
    <w:rsid w:val="003C6EBE"/>
    <w:rsid w:val="003C72A6"/>
    <w:rsid w:val="003C738F"/>
    <w:rsid w:val="003C73CD"/>
    <w:rsid w:val="003C74DA"/>
    <w:rsid w:val="003C751D"/>
    <w:rsid w:val="003C77B8"/>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B92"/>
    <w:rsid w:val="003D1BFA"/>
    <w:rsid w:val="003D1C44"/>
    <w:rsid w:val="003D1C8F"/>
    <w:rsid w:val="003D2077"/>
    <w:rsid w:val="003D2275"/>
    <w:rsid w:val="003D2333"/>
    <w:rsid w:val="003D293C"/>
    <w:rsid w:val="003D2AC2"/>
    <w:rsid w:val="003D2BF2"/>
    <w:rsid w:val="003D2E3C"/>
    <w:rsid w:val="003D2F06"/>
    <w:rsid w:val="003D2FC4"/>
    <w:rsid w:val="003D300F"/>
    <w:rsid w:val="003D31C8"/>
    <w:rsid w:val="003D350C"/>
    <w:rsid w:val="003D352C"/>
    <w:rsid w:val="003D3782"/>
    <w:rsid w:val="003D3A2C"/>
    <w:rsid w:val="003D3A43"/>
    <w:rsid w:val="003D3AE8"/>
    <w:rsid w:val="003D3B3E"/>
    <w:rsid w:val="003D3DD3"/>
    <w:rsid w:val="003D3EF0"/>
    <w:rsid w:val="003D4265"/>
    <w:rsid w:val="003D4351"/>
    <w:rsid w:val="003D43CF"/>
    <w:rsid w:val="003D4486"/>
    <w:rsid w:val="003D4548"/>
    <w:rsid w:val="003D46C3"/>
    <w:rsid w:val="003D4862"/>
    <w:rsid w:val="003D488A"/>
    <w:rsid w:val="003D48CB"/>
    <w:rsid w:val="003D4FC1"/>
    <w:rsid w:val="003D513E"/>
    <w:rsid w:val="003D52A9"/>
    <w:rsid w:val="003D5484"/>
    <w:rsid w:val="003D5486"/>
    <w:rsid w:val="003D549C"/>
    <w:rsid w:val="003D586D"/>
    <w:rsid w:val="003D5873"/>
    <w:rsid w:val="003D5DF1"/>
    <w:rsid w:val="003D5FD6"/>
    <w:rsid w:val="003D6459"/>
    <w:rsid w:val="003D6955"/>
    <w:rsid w:val="003D69D7"/>
    <w:rsid w:val="003D6AF4"/>
    <w:rsid w:val="003D6C68"/>
    <w:rsid w:val="003D6CE7"/>
    <w:rsid w:val="003D6D9B"/>
    <w:rsid w:val="003D7134"/>
    <w:rsid w:val="003D715F"/>
    <w:rsid w:val="003D72C8"/>
    <w:rsid w:val="003D7437"/>
    <w:rsid w:val="003D76AB"/>
    <w:rsid w:val="003D7A7A"/>
    <w:rsid w:val="003D7BBE"/>
    <w:rsid w:val="003D7E76"/>
    <w:rsid w:val="003E038E"/>
    <w:rsid w:val="003E03AC"/>
    <w:rsid w:val="003E07EC"/>
    <w:rsid w:val="003E0AC3"/>
    <w:rsid w:val="003E0C6D"/>
    <w:rsid w:val="003E10AF"/>
    <w:rsid w:val="003E1279"/>
    <w:rsid w:val="003E13DF"/>
    <w:rsid w:val="003E1688"/>
    <w:rsid w:val="003E172C"/>
    <w:rsid w:val="003E17F1"/>
    <w:rsid w:val="003E184D"/>
    <w:rsid w:val="003E1887"/>
    <w:rsid w:val="003E19A4"/>
    <w:rsid w:val="003E19C9"/>
    <w:rsid w:val="003E1CBF"/>
    <w:rsid w:val="003E1D9F"/>
    <w:rsid w:val="003E2227"/>
    <w:rsid w:val="003E227B"/>
    <w:rsid w:val="003E2920"/>
    <w:rsid w:val="003E2EDA"/>
    <w:rsid w:val="003E3206"/>
    <w:rsid w:val="003E33FB"/>
    <w:rsid w:val="003E354D"/>
    <w:rsid w:val="003E35B0"/>
    <w:rsid w:val="003E37F5"/>
    <w:rsid w:val="003E39FC"/>
    <w:rsid w:val="003E3A8F"/>
    <w:rsid w:val="003E3D8F"/>
    <w:rsid w:val="003E3F3C"/>
    <w:rsid w:val="003E4083"/>
    <w:rsid w:val="003E44AF"/>
    <w:rsid w:val="003E456B"/>
    <w:rsid w:val="003E45E0"/>
    <w:rsid w:val="003E4B40"/>
    <w:rsid w:val="003E4C21"/>
    <w:rsid w:val="003E4CF7"/>
    <w:rsid w:val="003E50AC"/>
    <w:rsid w:val="003E558F"/>
    <w:rsid w:val="003E5827"/>
    <w:rsid w:val="003E58D8"/>
    <w:rsid w:val="003E5A2C"/>
    <w:rsid w:val="003E5A9F"/>
    <w:rsid w:val="003E5CEB"/>
    <w:rsid w:val="003E63C8"/>
    <w:rsid w:val="003E6494"/>
    <w:rsid w:val="003E671B"/>
    <w:rsid w:val="003E6878"/>
    <w:rsid w:val="003E736B"/>
    <w:rsid w:val="003E739C"/>
    <w:rsid w:val="003E746D"/>
    <w:rsid w:val="003E782F"/>
    <w:rsid w:val="003E7DA1"/>
    <w:rsid w:val="003E7DDE"/>
    <w:rsid w:val="003E7E08"/>
    <w:rsid w:val="003F01AE"/>
    <w:rsid w:val="003F01FB"/>
    <w:rsid w:val="003F0885"/>
    <w:rsid w:val="003F08ED"/>
    <w:rsid w:val="003F098B"/>
    <w:rsid w:val="003F0A58"/>
    <w:rsid w:val="003F0E1A"/>
    <w:rsid w:val="003F0E72"/>
    <w:rsid w:val="003F0F4D"/>
    <w:rsid w:val="003F139F"/>
    <w:rsid w:val="003F1432"/>
    <w:rsid w:val="003F17F0"/>
    <w:rsid w:val="003F18BB"/>
    <w:rsid w:val="003F1DB8"/>
    <w:rsid w:val="003F1E22"/>
    <w:rsid w:val="003F1E84"/>
    <w:rsid w:val="003F265C"/>
    <w:rsid w:val="003F2A47"/>
    <w:rsid w:val="003F2DB8"/>
    <w:rsid w:val="003F2E8F"/>
    <w:rsid w:val="003F2E99"/>
    <w:rsid w:val="003F3021"/>
    <w:rsid w:val="003F3762"/>
    <w:rsid w:val="003F376E"/>
    <w:rsid w:val="003F3A8E"/>
    <w:rsid w:val="003F3DF9"/>
    <w:rsid w:val="003F42D6"/>
    <w:rsid w:val="003F4CA0"/>
    <w:rsid w:val="003F4D05"/>
    <w:rsid w:val="003F4D1B"/>
    <w:rsid w:val="003F4D3E"/>
    <w:rsid w:val="003F5482"/>
    <w:rsid w:val="003F5614"/>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3E8"/>
    <w:rsid w:val="003F752E"/>
    <w:rsid w:val="003F7783"/>
    <w:rsid w:val="003F7789"/>
    <w:rsid w:val="003F77BC"/>
    <w:rsid w:val="003F7995"/>
    <w:rsid w:val="003F7A9E"/>
    <w:rsid w:val="003F7C29"/>
    <w:rsid w:val="003F7DDF"/>
    <w:rsid w:val="003F7EFA"/>
    <w:rsid w:val="003F7F73"/>
    <w:rsid w:val="003F7F88"/>
    <w:rsid w:val="004002C0"/>
    <w:rsid w:val="00400B38"/>
    <w:rsid w:val="00400EC3"/>
    <w:rsid w:val="00401701"/>
    <w:rsid w:val="0040179F"/>
    <w:rsid w:val="004017EE"/>
    <w:rsid w:val="0040183C"/>
    <w:rsid w:val="0040187A"/>
    <w:rsid w:val="004019AA"/>
    <w:rsid w:val="004019C8"/>
    <w:rsid w:val="00401A30"/>
    <w:rsid w:val="00401EE9"/>
    <w:rsid w:val="004020C5"/>
    <w:rsid w:val="0040244D"/>
    <w:rsid w:val="004028A9"/>
    <w:rsid w:val="00402A6F"/>
    <w:rsid w:val="00402BB1"/>
    <w:rsid w:val="00402E0C"/>
    <w:rsid w:val="00402E91"/>
    <w:rsid w:val="004030CE"/>
    <w:rsid w:val="004031FD"/>
    <w:rsid w:val="004034AA"/>
    <w:rsid w:val="0040362E"/>
    <w:rsid w:val="00403910"/>
    <w:rsid w:val="00403926"/>
    <w:rsid w:val="0040398A"/>
    <w:rsid w:val="00403A38"/>
    <w:rsid w:val="00403A96"/>
    <w:rsid w:val="00403AFD"/>
    <w:rsid w:val="00403EA7"/>
    <w:rsid w:val="00403ED6"/>
    <w:rsid w:val="00404111"/>
    <w:rsid w:val="00404548"/>
    <w:rsid w:val="00404722"/>
    <w:rsid w:val="004047FF"/>
    <w:rsid w:val="00404C2C"/>
    <w:rsid w:val="00404E66"/>
    <w:rsid w:val="00404E8F"/>
    <w:rsid w:val="004053E7"/>
    <w:rsid w:val="00405464"/>
    <w:rsid w:val="0040546A"/>
    <w:rsid w:val="0040549D"/>
    <w:rsid w:val="0040565E"/>
    <w:rsid w:val="0040578C"/>
    <w:rsid w:val="004059B7"/>
    <w:rsid w:val="00405C7F"/>
    <w:rsid w:val="00406179"/>
    <w:rsid w:val="004062E1"/>
    <w:rsid w:val="00406943"/>
    <w:rsid w:val="00406B34"/>
    <w:rsid w:val="00406CBF"/>
    <w:rsid w:val="00407198"/>
    <w:rsid w:val="00407364"/>
    <w:rsid w:val="004074BC"/>
    <w:rsid w:val="00407B55"/>
    <w:rsid w:val="00407FDF"/>
    <w:rsid w:val="004100A9"/>
    <w:rsid w:val="00410481"/>
    <w:rsid w:val="00410511"/>
    <w:rsid w:val="0041059D"/>
    <w:rsid w:val="004107FE"/>
    <w:rsid w:val="004108C9"/>
    <w:rsid w:val="00410BD0"/>
    <w:rsid w:val="00410C35"/>
    <w:rsid w:val="00410DEE"/>
    <w:rsid w:val="00410E1F"/>
    <w:rsid w:val="00411239"/>
    <w:rsid w:val="00411518"/>
    <w:rsid w:val="00411909"/>
    <w:rsid w:val="00411CF2"/>
    <w:rsid w:val="00411E93"/>
    <w:rsid w:val="00411EF6"/>
    <w:rsid w:val="00412316"/>
    <w:rsid w:val="0041239D"/>
    <w:rsid w:val="0041251F"/>
    <w:rsid w:val="00412791"/>
    <w:rsid w:val="00412B61"/>
    <w:rsid w:val="004130BB"/>
    <w:rsid w:val="004139A1"/>
    <w:rsid w:val="00413A00"/>
    <w:rsid w:val="00413B0D"/>
    <w:rsid w:val="00413CDA"/>
    <w:rsid w:val="00413D43"/>
    <w:rsid w:val="00414112"/>
    <w:rsid w:val="004141A4"/>
    <w:rsid w:val="00414361"/>
    <w:rsid w:val="00414421"/>
    <w:rsid w:val="004147DB"/>
    <w:rsid w:val="00414CD5"/>
    <w:rsid w:val="00414E84"/>
    <w:rsid w:val="0041553F"/>
    <w:rsid w:val="00415545"/>
    <w:rsid w:val="004158F8"/>
    <w:rsid w:val="00415FCB"/>
    <w:rsid w:val="004160F7"/>
    <w:rsid w:val="0041630A"/>
    <w:rsid w:val="0041686E"/>
    <w:rsid w:val="00416908"/>
    <w:rsid w:val="0041733C"/>
    <w:rsid w:val="004173AB"/>
    <w:rsid w:val="004173DE"/>
    <w:rsid w:val="004175A4"/>
    <w:rsid w:val="00417620"/>
    <w:rsid w:val="004176CE"/>
    <w:rsid w:val="004177A2"/>
    <w:rsid w:val="00417996"/>
    <w:rsid w:val="00417BF7"/>
    <w:rsid w:val="00417D78"/>
    <w:rsid w:val="004200A4"/>
    <w:rsid w:val="0042022F"/>
    <w:rsid w:val="0042037A"/>
    <w:rsid w:val="00420A02"/>
    <w:rsid w:val="00420A8B"/>
    <w:rsid w:val="00420BA7"/>
    <w:rsid w:val="00420C76"/>
    <w:rsid w:val="004213BA"/>
    <w:rsid w:val="00421524"/>
    <w:rsid w:val="00421638"/>
    <w:rsid w:val="004216BB"/>
    <w:rsid w:val="004216D1"/>
    <w:rsid w:val="0042197B"/>
    <w:rsid w:val="00421A60"/>
    <w:rsid w:val="00421A98"/>
    <w:rsid w:val="004220E4"/>
    <w:rsid w:val="004221DA"/>
    <w:rsid w:val="004222B7"/>
    <w:rsid w:val="004223B6"/>
    <w:rsid w:val="00422655"/>
    <w:rsid w:val="004226F8"/>
    <w:rsid w:val="00422743"/>
    <w:rsid w:val="00422E43"/>
    <w:rsid w:val="00422F00"/>
    <w:rsid w:val="0042318D"/>
    <w:rsid w:val="004233B6"/>
    <w:rsid w:val="004235FB"/>
    <w:rsid w:val="00423704"/>
    <w:rsid w:val="00423878"/>
    <w:rsid w:val="00423896"/>
    <w:rsid w:val="00423A23"/>
    <w:rsid w:val="00423C95"/>
    <w:rsid w:val="00423E62"/>
    <w:rsid w:val="00423F86"/>
    <w:rsid w:val="00424029"/>
    <w:rsid w:val="00424057"/>
    <w:rsid w:val="00424281"/>
    <w:rsid w:val="0042430B"/>
    <w:rsid w:val="004243F4"/>
    <w:rsid w:val="0042449F"/>
    <w:rsid w:val="00424607"/>
    <w:rsid w:val="00424640"/>
    <w:rsid w:val="00424842"/>
    <w:rsid w:val="004248D1"/>
    <w:rsid w:val="004249B9"/>
    <w:rsid w:val="004249EC"/>
    <w:rsid w:val="00424BB9"/>
    <w:rsid w:val="00424D77"/>
    <w:rsid w:val="00424E89"/>
    <w:rsid w:val="00425000"/>
    <w:rsid w:val="00425044"/>
    <w:rsid w:val="0042531E"/>
    <w:rsid w:val="004254C1"/>
    <w:rsid w:val="00425783"/>
    <w:rsid w:val="00425892"/>
    <w:rsid w:val="00425925"/>
    <w:rsid w:val="00425B69"/>
    <w:rsid w:val="00425E04"/>
    <w:rsid w:val="00426011"/>
    <w:rsid w:val="0042602F"/>
    <w:rsid w:val="00426119"/>
    <w:rsid w:val="00426552"/>
    <w:rsid w:val="0042669E"/>
    <w:rsid w:val="004267A7"/>
    <w:rsid w:val="00426B2A"/>
    <w:rsid w:val="0042710E"/>
    <w:rsid w:val="0042743A"/>
    <w:rsid w:val="00427656"/>
    <w:rsid w:val="00427729"/>
    <w:rsid w:val="0042775E"/>
    <w:rsid w:val="0042799D"/>
    <w:rsid w:val="00427A7A"/>
    <w:rsid w:val="00427D73"/>
    <w:rsid w:val="00427E4E"/>
    <w:rsid w:val="0043054C"/>
    <w:rsid w:val="0043089C"/>
    <w:rsid w:val="00430D21"/>
    <w:rsid w:val="0043111E"/>
    <w:rsid w:val="00431129"/>
    <w:rsid w:val="00431189"/>
    <w:rsid w:val="004312E5"/>
    <w:rsid w:val="004313CE"/>
    <w:rsid w:val="0043153F"/>
    <w:rsid w:val="00431689"/>
    <w:rsid w:val="004316B7"/>
    <w:rsid w:val="00431798"/>
    <w:rsid w:val="004318F7"/>
    <w:rsid w:val="00431C91"/>
    <w:rsid w:val="00431DDF"/>
    <w:rsid w:val="00431FC5"/>
    <w:rsid w:val="00432319"/>
    <w:rsid w:val="00432353"/>
    <w:rsid w:val="00432455"/>
    <w:rsid w:val="00432533"/>
    <w:rsid w:val="004326BF"/>
    <w:rsid w:val="0043284D"/>
    <w:rsid w:val="0043288A"/>
    <w:rsid w:val="00432971"/>
    <w:rsid w:val="00432E0A"/>
    <w:rsid w:val="0043330D"/>
    <w:rsid w:val="0043364E"/>
    <w:rsid w:val="0043375B"/>
    <w:rsid w:val="00433A22"/>
    <w:rsid w:val="00433AE4"/>
    <w:rsid w:val="00433E8F"/>
    <w:rsid w:val="004340CC"/>
    <w:rsid w:val="004340F5"/>
    <w:rsid w:val="004343FF"/>
    <w:rsid w:val="0043441C"/>
    <w:rsid w:val="004345CF"/>
    <w:rsid w:val="00434782"/>
    <w:rsid w:val="004347E4"/>
    <w:rsid w:val="00435062"/>
    <w:rsid w:val="00435262"/>
    <w:rsid w:val="004355AD"/>
    <w:rsid w:val="004356B7"/>
    <w:rsid w:val="0043570C"/>
    <w:rsid w:val="0043587F"/>
    <w:rsid w:val="00435E4A"/>
    <w:rsid w:val="0043609F"/>
    <w:rsid w:val="0043612E"/>
    <w:rsid w:val="004363D6"/>
    <w:rsid w:val="004364F2"/>
    <w:rsid w:val="004364F7"/>
    <w:rsid w:val="00436572"/>
    <w:rsid w:val="004365AB"/>
    <w:rsid w:val="004369C9"/>
    <w:rsid w:val="004369DA"/>
    <w:rsid w:val="004369DD"/>
    <w:rsid w:val="00436BD5"/>
    <w:rsid w:val="00436EE9"/>
    <w:rsid w:val="00437122"/>
    <w:rsid w:val="0043729D"/>
    <w:rsid w:val="00437396"/>
    <w:rsid w:val="0043754F"/>
    <w:rsid w:val="0043785F"/>
    <w:rsid w:val="00437A96"/>
    <w:rsid w:val="00437CF8"/>
    <w:rsid w:val="00440324"/>
    <w:rsid w:val="00440361"/>
    <w:rsid w:val="004404A6"/>
    <w:rsid w:val="004405CB"/>
    <w:rsid w:val="004405D4"/>
    <w:rsid w:val="004406EA"/>
    <w:rsid w:val="00440778"/>
    <w:rsid w:val="00440E94"/>
    <w:rsid w:val="00440FCD"/>
    <w:rsid w:val="004411D9"/>
    <w:rsid w:val="00441223"/>
    <w:rsid w:val="00441324"/>
    <w:rsid w:val="004414B8"/>
    <w:rsid w:val="004416F6"/>
    <w:rsid w:val="004417DC"/>
    <w:rsid w:val="00441857"/>
    <w:rsid w:val="00441A74"/>
    <w:rsid w:val="00441C71"/>
    <w:rsid w:val="00441D9E"/>
    <w:rsid w:val="00441F3B"/>
    <w:rsid w:val="00442750"/>
    <w:rsid w:val="004428C7"/>
    <w:rsid w:val="00442A34"/>
    <w:rsid w:val="00442AAE"/>
    <w:rsid w:val="00442D10"/>
    <w:rsid w:val="00442E0F"/>
    <w:rsid w:val="0044313B"/>
    <w:rsid w:val="0044330C"/>
    <w:rsid w:val="00443356"/>
    <w:rsid w:val="004436DA"/>
    <w:rsid w:val="00443B32"/>
    <w:rsid w:val="00443CD6"/>
    <w:rsid w:val="0044406B"/>
    <w:rsid w:val="0044427E"/>
    <w:rsid w:val="0044450B"/>
    <w:rsid w:val="00444784"/>
    <w:rsid w:val="00444AB9"/>
    <w:rsid w:val="00445322"/>
    <w:rsid w:val="0044567A"/>
    <w:rsid w:val="004456A4"/>
    <w:rsid w:val="00445846"/>
    <w:rsid w:val="00445CC5"/>
    <w:rsid w:val="004463D9"/>
    <w:rsid w:val="0044651C"/>
    <w:rsid w:val="00446545"/>
    <w:rsid w:val="00446549"/>
    <w:rsid w:val="00446632"/>
    <w:rsid w:val="0044684B"/>
    <w:rsid w:val="004468E9"/>
    <w:rsid w:val="00446BD6"/>
    <w:rsid w:val="00446FA5"/>
    <w:rsid w:val="004470C3"/>
    <w:rsid w:val="004474E5"/>
    <w:rsid w:val="0044750F"/>
    <w:rsid w:val="00447E57"/>
    <w:rsid w:val="00450239"/>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2683"/>
    <w:rsid w:val="00452C2F"/>
    <w:rsid w:val="00452F7A"/>
    <w:rsid w:val="004530E5"/>
    <w:rsid w:val="00453182"/>
    <w:rsid w:val="0045324C"/>
    <w:rsid w:val="00453306"/>
    <w:rsid w:val="0045362C"/>
    <w:rsid w:val="004537DE"/>
    <w:rsid w:val="004537F5"/>
    <w:rsid w:val="00453BA2"/>
    <w:rsid w:val="00453C0B"/>
    <w:rsid w:val="00453E6E"/>
    <w:rsid w:val="004542D3"/>
    <w:rsid w:val="004544FD"/>
    <w:rsid w:val="0045458A"/>
    <w:rsid w:val="00454599"/>
    <w:rsid w:val="004548D6"/>
    <w:rsid w:val="00454995"/>
    <w:rsid w:val="00454A22"/>
    <w:rsid w:val="00454C71"/>
    <w:rsid w:val="00454D42"/>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D9B"/>
    <w:rsid w:val="00460EE8"/>
    <w:rsid w:val="004611C8"/>
    <w:rsid w:val="0046178E"/>
    <w:rsid w:val="004619A6"/>
    <w:rsid w:val="00461A3C"/>
    <w:rsid w:val="00461CF4"/>
    <w:rsid w:val="00461EA3"/>
    <w:rsid w:val="00461FD2"/>
    <w:rsid w:val="004626A7"/>
    <w:rsid w:val="00462BDA"/>
    <w:rsid w:val="004631DD"/>
    <w:rsid w:val="0046343E"/>
    <w:rsid w:val="00463717"/>
    <w:rsid w:val="00463740"/>
    <w:rsid w:val="00463946"/>
    <w:rsid w:val="00463D7D"/>
    <w:rsid w:val="004640E3"/>
    <w:rsid w:val="00464281"/>
    <w:rsid w:val="0046434A"/>
    <w:rsid w:val="0046453A"/>
    <w:rsid w:val="00464554"/>
    <w:rsid w:val="00464592"/>
    <w:rsid w:val="00464642"/>
    <w:rsid w:val="004647DE"/>
    <w:rsid w:val="004647FC"/>
    <w:rsid w:val="00464848"/>
    <w:rsid w:val="004649DF"/>
    <w:rsid w:val="00464AA9"/>
    <w:rsid w:val="00464D57"/>
    <w:rsid w:val="00464E80"/>
    <w:rsid w:val="00464FAA"/>
    <w:rsid w:val="00464FDC"/>
    <w:rsid w:val="00465118"/>
    <w:rsid w:val="00465136"/>
    <w:rsid w:val="00465422"/>
    <w:rsid w:val="00465A15"/>
    <w:rsid w:val="00465E5F"/>
    <w:rsid w:val="00465F0A"/>
    <w:rsid w:val="0046665B"/>
    <w:rsid w:val="00466786"/>
    <w:rsid w:val="00466FA9"/>
    <w:rsid w:val="00467039"/>
    <w:rsid w:val="00467A8B"/>
    <w:rsid w:val="00467AB5"/>
    <w:rsid w:val="00467AFF"/>
    <w:rsid w:val="00467C54"/>
    <w:rsid w:val="00467D69"/>
    <w:rsid w:val="00467FBD"/>
    <w:rsid w:val="00470235"/>
    <w:rsid w:val="00470535"/>
    <w:rsid w:val="0047094C"/>
    <w:rsid w:val="00470957"/>
    <w:rsid w:val="00470A83"/>
    <w:rsid w:val="00470C44"/>
    <w:rsid w:val="00470C5C"/>
    <w:rsid w:val="00470DAE"/>
    <w:rsid w:val="00470EAD"/>
    <w:rsid w:val="00471055"/>
    <w:rsid w:val="004711D9"/>
    <w:rsid w:val="00471681"/>
    <w:rsid w:val="0047196B"/>
    <w:rsid w:val="00471BCF"/>
    <w:rsid w:val="00471C34"/>
    <w:rsid w:val="00471C63"/>
    <w:rsid w:val="00471F99"/>
    <w:rsid w:val="00472139"/>
    <w:rsid w:val="00472327"/>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96"/>
    <w:rsid w:val="00473CBF"/>
    <w:rsid w:val="00474694"/>
    <w:rsid w:val="00474979"/>
    <w:rsid w:val="00474C9A"/>
    <w:rsid w:val="00475023"/>
    <w:rsid w:val="0047510A"/>
    <w:rsid w:val="0047546B"/>
    <w:rsid w:val="0047588E"/>
    <w:rsid w:val="004760BF"/>
    <w:rsid w:val="0047666F"/>
    <w:rsid w:val="00476D56"/>
    <w:rsid w:val="00476F3E"/>
    <w:rsid w:val="004776C5"/>
    <w:rsid w:val="00477FDC"/>
    <w:rsid w:val="00480000"/>
    <w:rsid w:val="00480726"/>
    <w:rsid w:val="00480795"/>
    <w:rsid w:val="00480953"/>
    <w:rsid w:val="00480A00"/>
    <w:rsid w:val="00481171"/>
    <w:rsid w:val="0048125C"/>
    <w:rsid w:val="004813E0"/>
    <w:rsid w:val="0048149F"/>
    <w:rsid w:val="004814A6"/>
    <w:rsid w:val="00481562"/>
    <w:rsid w:val="00481915"/>
    <w:rsid w:val="00481D24"/>
    <w:rsid w:val="00481EFE"/>
    <w:rsid w:val="00481FE9"/>
    <w:rsid w:val="00482041"/>
    <w:rsid w:val="00482146"/>
    <w:rsid w:val="00482414"/>
    <w:rsid w:val="004826C7"/>
    <w:rsid w:val="0048285E"/>
    <w:rsid w:val="00482A0A"/>
    <w:rsid w:val="00482BA8"/>
    <w:rsid w:val="00482E72"/>
    <w:rsid w:val="00482FEA"/>
    <w:rsid w:val="004832F2"/>
    <w:rsid w:val="004833B7"/>
    <w:rsid w:val="004834B6"/>
    <w:rsid w:val="00483533"/>
    <w:rsid w:val="00483680"/>
    <w:rsid w:val="004836F0"/>
    <w:rsid w:val="00483947"/>
    <w:rsid w:val="00483AB5"/>
    <w:rsid w:val="00483ABF"/>
    <w:rsid w:val="00483D8E"/>
    <w:rsid w:val="00483F38"/>
    <w:rsid w:val="0048430D"/>
    <w:rsid w:val="0048444B"/>
    <w:rsid w:val="004846A1"/>
    <w:rsid w:val="00484920"/>
    <w:rsid w:val="00484B74"/>
    <w:rsid w:val="00484E2A"/>
    <w:rsid w:val="00485046"/>
    <w:rsid w:val="004850D8"/>
    <w:rsid w:val="0048518D"/>
    <w:rsid w:val="0048527F"/>
    <w:rsid w:val="0048528B"/>
    <w:rsid w:val="0048553F"/>
    <w:rsid w:val="00485566"/>
    <w:rsid w:val="00485A25"/>
    <w:rsid w:val="00485AA9"/>
    <w:rsid w:val="00485B60"/>
    <w:rsid w:val="00485B9E"/>
    <w:rsid w:val="00486042"/>
    <w:rsid w:val="004860E7"/>
    <w:rsid w:val="004862E6"/>
    <w:rsid w:val="004862EE"/>
    <w:rsid w:val="00486311"/>
    <w:rsid w:val="004864EA"/>
    <w:rsid w:val="00486858"/>
    <w:rsid w:val="00486A98"/>
    <w:rsid w:val="00486AAC"/>
    <w:rsid w:val="00486BBB"/>
    <w:rsid w:val="00486F48"/>
    <w:rsid w:val="00486FCA"/>
    <w:rsid w:val="004874DD"/>
    <w:rsid w:val="00487507"/>
    <w:rsid w:val="00487605"/>
    <w:rsid w:val="00487CFB"/>
    <w:rsid w:val="00487F4B"/>
    <w:rsid w:val="00490150"/>
    <w:rsid w:val="004901AC"/>
    <w:rsid w:val="004902B6"/>
    <w:rsid w:val="00490353"/>
    <w:rsid w:val="00490747"/>
    <w:rsid w:val="00490AA3"/>
    <w:rsid w:val="00490FEE"/>
    <w:rsid w:val="00491266"/>
    <w:rsid w:val="00491799"/>
    <w:rsid w:val="00491836"/>
    <w:rsid w:val="004919E9"/>
    <w:rsid w:val="00491B93"/>
    <w:rsid w:val="00491BC9"/>
    <w:rsid w:val="004923C4"/>
    <w:rsid w:val="004923ED"/>
    <w:rsid w:val="0049266F"/>
    <w:rsid w:val="004929EC"/>
    <w:rsid w:val="00492F27"/>
    <w:rsid w:val="004933D4"/>
    <w:rsid w:val="00493726"/>
    <w:rsid w:val="00493A15"/>
    <w:rsid w:val="00493C92"/>
    <w:rsid w:val="00493E11"/>
    <w:rsid w:val="00494025"/>
    <w:rsid w:val="004942BE"/>
    <w:rsid w:val="0049469F"/>
    <w:rsid w:val="00494C2B"/>
    <w:rsid w:val="00494C2F"/>
    <w:rsid w:val="00494E1D"/>
    <w:rsid w:val="00494E3E"/>
    <w:rsid w:val="004950CF"/>
    <w:rsid w:val="004950F6"/>
    <w:rsid w:val="004956F0"/>
    <w:rsid w:val="00495841"/>
    <w:rsid w:val="00495ADE"/>
    <w:rsid w:val="00495F02"/>
    <w:rsid w:val="00496505"/>
    <w:rsid w:val="00496626"/>
    <w:rsid w:val="00496792"/>
    <w:rsid w:val="004967BA"/>
    <w:rsid w:val="00496B54"/>
    <w:rsid w:val="00496C12"/>
    <w:rsid w:val="00496D1E"/>
    <w:rsid w:val="00496E79"/>
    <w:rsid w:val="00496F34"/>
    <w:rsid w:val="00497152"/>
    <w:rsid w:val="004974D9"/>
    <w:rsid w:val="004975D6"/>
    <w:rsid w:val="00497BE3"/>
    <w:rsid w:val="00497D86"/>
    <w:rsid w:val="00497EDD"/>
    <w:rsid w:val="004A00C9"/>
    <w:rsid w:val="004A04BF"/>
    <w:rsid w:val="004A0754"/>
    <w:rsid w:val="004A0774"/>
    <w:rsid w:val="004A0CC0"/>
    <w:rsid w:val="004A0FAC"/>
    <w:rsid w:val="004A1201"/>
    <w:rsid w:val="004A146C"/>
    <w:rsid w:val="004A1474"/>
    <w:rsid w:val="004A1486"/>
    <w:rsid w:val="004A156D"/>
    <w:rsid w:val="004A16FC"/>
    <w:rsid w:val="004A17EE"/>
    <w:rsid w:val="004A1A26"/>
    <w:rsid w:val="004A1C6D"/>
    <w:rsid w:val="004A1D0B"/>
    <w:rsid w:val="004A1DE8"/>
    <w:rsid w:val="004A1E67"/>
    <w:rsid w:val="004A1FC5"/>
    <w:rsid w:val="004A2125"/>
    <w:rsid w:val="004A21E9"/>
    <w:rsid w:val="004A245B"/>
    <w:rsid w:val="004A2530"/>
    <w:rsid w:val="004A2778"/>
    <w:rsid w:val="004A2AC1"/>
    <w:rsid w:val="004A2BB2"/>
    <w:rsid w:val="004A2C21"/>
    <w:rsid w:val="004A2C32"/>
    <w:rsid w:val="004A2F75"/>
    <w:rsid w:val="004A30F0"/>
    <w:rsid w:val="004A311F"/>
    <w:rsid w:val="004A3383"/>
    <w:rsid w:val="004A35F1"/>
    <w:rsid w:val="004A396A"/>
    <w:rsid w:val="004A3BD4"/>
    <w:rsid w:val="004A3D77"/>
    <w:rsid w:val="004A40BF"/>
    <w:rsid w:val="004A4385"/>
    <w:rsid w:val="004A44D2"/>
    <w:rsid w:val="004A4904"/>
    <w:rsid w:val="004A492E"/>
    <w:rsid w:val="004A496B"/>
    <w:rsid w:val="004A4A26"/>
    <w:rsid w:val="004A4BD0"/>
    <w:rsid w:val="004A4BF6"/>
    <w:rsid w:val="004A4D29"/>
    <w:rsid w:val="004A4F86"/>
    <w:rsid w:val="004A5073"/>
    <w:rsid w:val="004A52F3"/>
    <w:rsid w:val="004A554B"/>
    <w:rsid w:val="004A5C9B"/>
    <w:rsid w:val="004A5CE0"/>
    <w:rsid w:val="004A5ED2"/>
    <w:rsid w:val="004A5F24"/>
    <w:rsid w:val="004A627A"/>
    <w:rsid w:val="004A6315"/>
    <w:rsid w:val="004A63D3"/>
    <w:rsid w:val="004A6999"/>
    <w:rsid w:val="004A6C02"/>
    <w:rsid w:val="004A6C32"/>
    <w:rsid w:val="004A7291"/>
    <w:rsid w:val="004A74F2"/>
    <w:rsid w:val="004A75DC"/>
    <w:rsid w:val="004A76FF"/>
    <w:rsid w:val="004A7729"/>
    <w:rsid w:val="004A792D"/>
    <w:rsid w:val="004A7C9F"/>
    <w:rsid w:val="004B015F"/>
    <w:rsid w:val="004B017C"/>
    <w:rsid w:val="004B0294"/>
    <w:rsid w:val="004B05A9"/>
    <w:rsid w:val="004B06A7"/>
    <w:rsid w:val="004B06E9"/>
    <w:rsid w:val="004B082D"/>
    <w:rsid w:val="004B09EB"/>
    <w:rsid w:val="004B0E21"/>
    <w:rsid w:val="004B100A"/>
    <w:rsid w:val="004B117E"/>
    <w:rsid w:val="004B1616"/>
    <w:rsid w:val="004B189D"/>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D0"/>
    <w:rsid w:val="004B5658"/>
    <w:rsid w:val="004B56BA"/>
    <w:rsid w:val="004B5715"/>
    <w:rsid w:val="004B5C41"/>
    <w:rsid w:val="004B5C69"/>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C04F6"/>
    <w:rsid w:val="004C05D0"/>
    <w:rsid w:val="004C0C24"/>
    <w:rsid w:val="004C0E17"/>
    <w:rsid w:val="004C119F"/>
    <w:rsid w:val="004C129A"/>
    <w:rsid w:val="004C168B"/>
    <w:rsid w:val="004C1712"/>
    <w:rsid w:val="004C1962"/>
    <w:rsid w:val="004C1984"/>
    <w:rsid w:val="004C1A19"/>
    <w:rsid w:val="004C1A58"/>
    <w:rsid w:val="004C1B07"/>
    <w:rsid w:val="004C1BDB"/>
    <w:rsid w:val="004C1C7B"/>
    <w:rsid w:val="004C1E30"/>
    <w:rsid w:val="004C1F24"/>
    <w:rsid w:val="004C252D"/>
    <w:rsid w:val="004C2592"/>
    <w:rsid w:val="004C28C6"/>
    <w:rsid w:val="004C2BF7"/>
    <w:rsid w:val="004C3677"/>
    <w:rsid w:val="004C386B"/>
    <w:rsid w:val="004C3D75"/>
    <w:rsid w:val="004C3D98"/>
    <w:rsid w:val="004C4065"/>
    <w:rsid w:val="004C414A"/>
    <w:rsid w:val="004C4247"/>
    <w:rsid w:val="004C42FF"/>
    <w:rsid w:val="004C4363"/>
    <w:rsid w:val="004C460F"/>
    <w:rsid w:val="004C4BDE"/>
    <w:rsid w:val="004C4E63"/>
    <w:rsid w:val="004C4FDC"/>
    <w:rsid w:val="004C5287"/>
    <w:rsid w:val="004C5DE4"/>
    <w:rsid w:val="004C5F38"/>
    <w:rsid w:val="004C5F88"/>
    <w:rsid w:val="004C620E"/>
    <w:rsid w:val="004C666C"/>
    <w:rsid w:val="004C6A1D"/>
    <w:rsid w:val="004C6D03"/>
    <w:rsid w:val="004C6DAC"/>
    <w:rsid w:val="004C6F46"/>
    <w:rsid w:val="004C7321"/>
    <w:rsid w:val="004C74E8"/>
    <w:rsid w:val="004C7740"/>
    <w:rsid w:val="004C7870"/>
    <w:rsid w:val="004C79AF"/>
    <w:rsid w:val="004C7AC7"/>
    <w:rsid w:val="004C7C66"/>
    <w:rsid w:val="004C7D9C"/>
    <w:rsid w:val="004C7DF0"/>
    <w:rsid w:val="004C7E20"/>
    <w:rsid w:val="004C7F1E"/>
    <w:rsid w:val="004C7FD6"/>
    <w:rsid w:val="004D0C43"/>
    <w:rsid w:val="004D0E3F"/>
    <w:rsid w:val="004D112C"/>
    <w:rsid w:val="004D11D8"/>
    <w:rsid w:val="004D170F"/>
    <w:rsid w:val="004D1903"/>
    <w:rsid w:val="004D1E7F"/>
    <w:rsid w:val="004D211C"/>
    <w:rsid w:val="004D228D"/>
    <w:rsid w:val="004D23CE"/>
    <w:rsid w:val="004D24DE"/>
    <w:rsid w:val="004D2597"/>
    <w:rsid w:val="004D279C"/>
    <w:rsid w:val="004D2A1E"/>
    <w:rsid w:val="004D2AA6"/>
    <w:rsid w:val="004D2C41"/>
    <w:rsid w:val="004D306C"/>
    <w:rsid w:val="004D30DA"/>
    <w:rsid w:val="004D33F6"/>
    <w:rsid w:val="004D367A"/>
    <w:rsid w:val="004D3760"/>
    <w:rsid w:val="004D3E8E"/>
    <w:rsid w:val="004D417E"/>
    <w:rsid w:val="004D41CE"/>
    <w:rsid w:val="004D4359"/>
    <w:rsid w:val="004D4488"/>
    <w:rsid w:val="004D46F3"/>
    <w:rsid w:val="004D4BD9"/>
    <w:rsid w:val="004D4EB2"/>
    <w:rsid w:val="004D5131"/>
    <w:rsid w:val="004D527C"/>
    <w:rsid w:val="004D54D2"/>
    <w:rsid w:val="004D5509"/>
    <w:rsid w:val="004D58CF"/>
    <w:rsid w:val="004D59D4"/>
    <w:rsid w:val="004D5B95"/>
    <w:rsid w:val="004D5BB7"/>
    <w:rsid w:val="004D5F07"/>
    <w:rsid w:val="004D6194"/>
    <w:rsid w:val="004D6354"/>
    <w:rsid w:val="004D64DD"/>
    <w:rsid w:val="004D655C"/>
    <w:rsid w:val="004D6594"/>
    <w:rsid w:val="004D6882"/>
    <w:rsid w:val="004D697B"/>
    <w:rsid w:val="004D6E4F"/>
    <w:rsid w:val="004D6EA5"/>
    <w:rsid w:val="004D7A19"/>
    <w:rsid w:val="004D7B40"/>
    <w:rsid w:val="004D7C36"/>
    <w:rsid w:val="004E0150"/>
    <w:rsid w:val="004E0414"/>
    <w:rsid w:val="004E05E0"/>
    <w:rsid w:val="004E0785"/>
    <w:rsid w:val="004E0806"/>
    <w:rsid w:val="004E0888"/>
    <w:rsid w:val="004E0A0A"/>
    <w:rsid w:val="004E0C81"/>
    <w:rsid w:val="004E1093"/>
    <w:rsid w:val="004E1558"/>
    <w:rsid w:val="004E15F8"/>
    <w:rsid w:val="004E1838"/>
    <w:rsid w:val="004E1A3E"/>
    <w:rsid w:val="004E1E3A"/>
    <w:rsid w:val="004E215B"/>
    <w:rsid w:val="004E2381"/>
    <w:rsid w:val="004E2582"/>
    <w:rsid w:val="004E2624"/>
    <w:rsid w:val="004E28FC"/>
    <w:rsid w:val="004E29B6"/>
    <w:rsid w:val="004E2C9F"/>
    <w:rsid w:val="004E2E84"/>
    <w:rsid w:val="004E304F"/>
    <w:rsid w:val="004E3274"/>
    <w:rsid w:val="004E33DC"/>
    <w:rsid w:val="004E3645"/>
    <w:rsid w:val="004E38C5"/>
    <w:rsid w:val="004E3A6E"/>
    <w:rsid w:val="004E3CF6"/>
    <w:rsid w:val="004E3D88"/>
    <w:rsid w:val="004E3E77"/>
    <w:rsid w:val="004E3EB9"/>
    <w:rsid w:val="004E3EBA"/>
    <w:rsid w:val="004E4441"/>
    <w:rsid w:val="004E47EB"/>
    <w:rsid w:val="004E4ADE"/>
    <w:rsid w:val="004E551B"/>
    <w:rsid w:val="004E57C2"/>
    <w:rsid w:val="004E59F8"/>
    <w:rsid w:val="004E5B0C"/>
    <w:rsid w:val="004E5D9D"/>
    <w:rsid w:val="004E5F17"/>
    <w:rsid w:val="004E5FB6"/>
    <w:rsid w:val="004E60BF"/>
    <w:rsid w:val="004E62B7"/>
    <w:rsid w:val="004E63DF"/>
    <w:rsid w:val="004E68EC"/>
    <w:rsid w:val="004E6A7C"/>
    <w:rsid w:val="004E6C45"/>
    <w:rsid w:val="004E724C"/>
    <w:rsid w:val="004E729F"/>
    <w:rsid w:val="004E74CE"/>
    <w:rsid w:val="004E761B"/>
    <w:rsid w:val="004E7A96"/>
    <w:rsid w:val="004E7AFD"/>
    <w:rsid w:val="004E7D7C"/>
    <w:rsid w:val="004E7DA8"/>
    <w:rsid w:val="004E7E4A"/>
    <w:rsid w:val="004F00A6"/>
    <w:rsid w:val="004F034E"/>
    <w:rsid w:val="004F0423"/>
    <w:rsid w:val="004F0424"/>
    <w:rsid w:val="004F04B2"/>
    <w:rsid w:val="004F07A2"/>
    <w:rsid w:val="004F07D2"/>
    <w:rsid w:val="004F12C0"/>
    <w:rsid w:val="004F1327"/>
    <w:rsid w:val="004F1523"/>
    <w:rsid w:val="004F160F"/>
    <w:rsid w:val="004F1918"/>
    <w:rsid w:val="004F1A80"/>
    <w:rsid w:val="004F1C1A"/>
    <w:rsid w:val="004F1DF0"/>
    <w:rsid w:val="004F1EA5"/>
    <w:rsid w:val="004F1EB5"/>
    <w:rsid w:val="004F1FA7"/>
    <w:rsid w:val="004F24D1"/>
    <w:rsid w:val="004F24EA"/>
    <w:rsid w:val="004F2526"/>
    <w:rsid w:val="004F26D5"/>
    <w:rsid w:val="004F2744"/>
    <w:rsid w:val="004F28E8"/>
    <w:rsid w:val="004F2A53"/>
    <w:rsid w:val="004F2C45"/>
    <w:rsid w:val="004F2CB5"/>
    <w:rsid w:val="004F2F40"/>
    <w:rsid w:val="004F3056"/>
    <w:rsid w:val="004F306C"/>
    <w:rsid w:val="004F3087"/>
    <w:rsid w:val="004F30F9"/>
    <w:rsid w:val="004F32A1"/>
    <w:rsid w:val="004F348D"/>
    <w:rsid w:val="004F3538"/>
    <w:rsid w:val="004F3850"/>
    <w:rsid w:val="004F3912"/>
    <w:rsid w:val="004F3A8E"/>
    <w:rsid w:val="004F3CFB"/>
    <w:rsid w:val="004F4050"/>
    <w:rsid w:val="004F41F1"/>
    <w:rsid w:val="004F4233"/>
    <w:rsid w:val="004F42ED"/>
    <w:rsid w:val="004F4A4B"/>
    <w:rsid w:val="004F4C01"/>
    <w:rsid w:val="004F4C35"/>
    <w:rsid w:val="004F50B5"/>
    <w:rsid w:val="004F5291"/>
    <w:rsid w:val="004F53CF"/>
    <w:rsid w:val="004F5484"/>
    <w:rsid w:val="004F54FB"/>
    <w:rsid w:val="004F5CEC"/>
    <w:rsid w:val="004F5DCE"/>
    <w:rsid w:val="004F5DE9"/>
    <w:rsid w:val="004F5EDE"/>
    <w:rsid w:val="004F5F14"/>
    <w:rsid w:val="004F61F1"/>
    <w:rsid w:val="004F6395"/>
    <w:rsid w:val="004F641C"/>
    <w:rsid w:val="004F6530"/>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F4A"/>
    <w:rsid w:val="005015E9"/>
    <w:rsid w:val="0050193A"/>
    <w:rsid w:val="00501AD7"/>
    <w:rsid w:val="00501AF5"/>
    <w:rsid w:val="00501F83"/>
    <w:rsid w:val="005028CB"/>
    <w:rsid w:val="00502A8D"/>
    <w:rsid w:val="00502C82"/>
    <w:rsid w:val="00502CB0"/>
    <w:rsid w:val="00502E1D"/>
    <w:rsid w:val="00502F85"/>
    <w:rsid w:val="0050306B"/>
    <w:rsid w:val="0050323F"/>
    <w:rsid w:val="00503593"/>
    <w:rsid w:val="00503775"/>
    <w:rsid w:val="00503849"/>
    <w:rsid w:val="00503CF7"/>
    <w:rsid w:val="00503E22"/>
    <w:rsid w:val="005040AE"/>
    <w:rsid w:val="00504151"/>
    <w:rsid w:val="00504258"/>
    <w:rsid w:val="00504B4E"/>
    <w:rsid w:val="00504E35"/>
    <w:rsid w:val="00504F14"/>
    <w:rsid w:val="005054C5"/>
    <w:rsid w:val="00505553"/>
    <w:rsid w:val="005056A0"/>
    <w:rsid w:val="00505E96"/>
    <w:rsid w:val="00506395"/>
    <w:rsid w:val="0050672D"/>
    <w:rsid w:val="0050684C"/>
    <w:rsid w:val="0050698C"/>
    <w:rsid w:val="00506B61"/>
    <w:rsid w:val="00506BFC"/>
    <w:rsid w:val="00506C22"/>
    <w:rsid w:val="00506F05"/>
    <w:rsid w:val="005076A1"/>
    <w:rsid w:val="0050789B"/>
    <w:rsid w:val="00507B20"/>
    <w:rsid w:val="00507CC5"/>
    <w:rsid w:val="00507CFE"/>
    <w:rsid w:val="00507D65"/>
    <w:rsid w:val="00507DDA"/>
    <w:rsid w:val="00507F2F"/>
    <w:rsid w:val="00510018"/>
    <w:rsid w:val="00510073"/>
    <w:rsid w:val="005100E7"/>
    <w:rsid w:val="0051023D"/>
    <w:rsid w:val="00510326"/>
    <w:rsid w:val="00510E7B"/>
    <w:rsid w:val="00511411"/>
    <w:rsid w:val="005116D2"/>
    <w:rsid w:val="0051181D"/>
    <w:rsid w:val="00511B5E"/>
    <w:rsid w:val="00511CEE"/>
    <w:rsid w:val="00511EC1"/>
    <w:rsid w:val="0051209D"/>
    <w:rsid w:val="00512685"/>
    <w:rsid w:val="005127E4"/>
    <w:rsid w:val="005127F2"/>
    <w:rsid w:val="0051285D"/>
    <w:rsid w:val="00512969"/>
    <w:rsid w:val="00512A99"/>
    <w:rsid w:val="00512AB2"/>
    <w:rsid w:val="005134C1"/>
    <w:rsid w:val="00513832"/>
    <w:rsid w:val="005139F5"/>
    <w:rsid w:val="00513A4E"/>
    <w:rsid w:val="00513BC6"/>
    <w:rsid w:val="00513FF6"/>
    <w:rsid w:val="005141D2"/>
    <w:rsid w:val="0051421E"/>
    <w:rsid w:val="00514302"/>
    <w:rsid w:val="00514529"/>
    <w:rsid w:val="00514885"/>
    <w:rsid w:val="00514AA9"/>
    <w:rsid w:val="00514B8A"/>
    <w:rsid w:val="00514C1C"/>
    <w:rsid w:val="00514C2A"/>
    <w:rsid w:val="00514C68"/>
    <w:rsid w:val="00514E95"/>
    <w:rsid w:val="00514EC2"/>
    <w:rsid w:val="0051524D"/>
    <w:rsid w:val="005157CC"/>
    <w:rsid w:val="005157F9"/>
    <w:rsid w:val="00516077"/>
    <w:rsid w:val="0051621A"/>
    <w:rsid w:val="0051628D"/>
    <w:rsid w:val="0051661A"/>
    <w:rsid w:val="0051676B"/>
    <w:rsid w:val="005167EB"/>
    <w:rsid w:val="00516C85"/>
    <w:rsid w:val="00516D44"/>
    <w:rsid w:val="0051715D"/>
    <w:rsid w:val="00517278"/>
    <w:rsid w:val="00517418"/>
    <w:rsid w:val="005175F7"/>
    <w:rsid w:val="00517900"/>
    <w:rsid w:val="005179E8"/>
    <w:rsid w:val="00517A52"/>
    <w:rsid w:val="00517D7B"/>
    <w:rsid w:val="005204AD"/>
    <w:rsid w:val="005204E6"/>
    <w:rsid w:val="00520695"/>
    <w:rsid w:val="00520736"/>
    <w:rsid w:val="005207B3"/>
    <w:rsid w:val="00520AB7"/>
    <w:rsid w:val="00520AF9"/>
    <w:rsid w:val="00520BE8"/>
    <w:rsid w:val="005210BB"/>
    <w:rsid w:val="00521278"/>
    <w:rsid w:val="00521673"/>
    <w:rsid w:val="005220FE"/>
    <w:rsid w:val="005221B9"/>
    <w:rsid w:val="0052221E"/>
    <w:rsid w:val="00522258"/>
    <w:rsid w:val="00522951"/>
    <w:rsid w:val="005234A1"/>
    <w:rsid w:val="005237CD"/>
    <w:rsid w:val="005237EC"/>
    <w:rsid w:val="0052387E"/>
    <w:rsid w:val="00523BBA"/>
    <w:rsid w:val="00523E60"/>
    <w:rsid w:val="005240A3"/>
    <w:rsid w:val="005240BC"/>
    <w:rsid w:val="0052485C"/>
    <w:rsid w:val="0052492B"/>
    <w:rsid w:val="00524A65"/>
    <w:rsid w:val="00524CC4"/>
    <w:rsid w:val="00524D60"/>
    <w:rsid w:val="00524F06"/>
    <w:rsid w:val="005250D1"/>
    <w:rsid w:val="00525164"/>
    <w:rsid w:val="005253B3"/>
    <w:rsid w:val="00525D66"/>
    <w:rsid w:val="00525F21"/>
    <w:rsid w:val="00525FC2"/>
    <w:rsid w:val="005262DE"/>
    <w:rsid w:val="00526368"/>
    <w:rsid w:val="00526C12"/>
    <w:rsid w:val="00526FCF"/>
    <w:rsid w:val="00527079"/>
    <w:rsid w:val="005270A8"/>
    <w:rsid w:val="005270B6"/>
    <w:rsid w:val="0052718A"/>
    <w:rsid w:val="00527194"/>
    <w:rsid w:val="005272A2"/>
    <w:rsid w:val="0052744F"/>
    <w:rsid w:val="005276DD"/>
    <w:rsid w:val="0052774E"/>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876"/>
    <w:rsid w:val="00532DA8"/>
    <w:rsid w:val="00533043"/>
    <w:rsid w:val="00533157"/>
    <w:rsid w:val="00533587"/>
    <w:rsid w:val="00533882"/>
    <w:rsid w:val="005338E5"/>
    <w:rsid w:val="00533A59"/>
    <w:rsid w:val="00534351"/>
    <w:rsid w:val="00534656"/>
    <w:rsid w:val="00534A43"/>
    <w:rsid w:val="00534AEC"/>
    <w:rsid w:val="00534B73"/>
    <w:rsid w:val="00534D2F"/>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936"/>
    <w:rsid w:val="00536DEF"/>
    <w:rsid w:val="0053726F"/>
    <w:rsid w:val="005375C9"/>
    <w:rsid w:val="00537971"/>
    <w:rsid w:val="005379AD"/>
    <w:rsid w:val="005379DF"/>
    <w:rsid w:val="00537A09"/>
    <w:rsid w:val="00537C33"/>
    <w:rsid w:val="00537CD2"/>
    <w:rsid w:val="00537FC7"/>
    <w:rsid w:val="0054013B"/>
    <w:rsid w:val="00540415"/>
    <w:rsid w:val="00540495"/>
    <w:rsid w:val="005404D9"/>
    <w:rsid w:val="005408E2"/>
    <w:rsid w:val="005409E6"/>
    <w:rsid w:val="00540CCF"/>
    <w:rsid w:val="00540E5F"/>
    <w:rsid w:val="0054134C"/>
    <w:rsid w:val="005413DD"/>
    <w:rsid w:val="00541618"/>
    <w:rsid w:val="0054167F"/>
    <w:rsid w:val="005418EA"/>
    <w:rsid w:val="00541B2D"/>
    <w:rsid w:val="00541D17"/>
    <w:rsid w:val="00541F0A"/>
    <w:rsid w:val="00542434"/>
    <w:rsid w:val="005424EB"/>
    <w:rsid w:val="0054292B"/>
    <w:rsid w:val="00542949"/>
    <w:rsid w:val="00543032"/>
    <w:rsid w:val="00543229"/>
    <w:rsid w:val="00543370"/>
    <w:rsid w:val="0054350C"/>
    <w:rsid w:val="00543578"/>
    <w:rsid w:val="00543719"/>
    <w:rsid w:val="005438DB"/>
    <w:rsid w:val="00543970"/>
    <w:rsid w:val="00543AC7"/>
    <w:rsid w:val="00543EF0"/>
    <w:rsid w:val="005440A2"/>
    <w:rsid w:val="005442DD"/>
    <w:rsid w:val="005445AE"/>
    <w:rsid w:val="00544610"/>
    <w:rsid w:val="005447CD"/>
    <w:rsid w:val="00544C2F"/>
    <w:rsid w:val="00545072"/>
    <w:rsid w:val="005450D6"/>
    <w:rsid w:val="005450FD"/>
    <w:rsid w:val="005451FD"/>
    <w:rsid w:val="0054521F"/>
    <w:rsid w:val="00545653"/>
    <w:rsid w:val="005458C5"/>
    <w:rsid w:val="00546163"/>
    <w:rsid w:val="00546183"/>
    <w:rsid w:val="00546256"/>
    <w:rsid w:val="0054630B"/>
    <w:rsid w:val="005469AB"/>
    <w:rsid w:val="00546CD7"/>
    <w:rsid w:val="00546E2C"/>
    <w:rsid w:val="00546E6B"/>
    <w:rsid w:val="005471B1"/>
    <w:rsid w:val="005473C9"/>
    <w:rsid w:val="00547452"/>
    <w:rsid w:val="0054786D"/>
    <w:rsid w:val="00547902"/>
    <w:rsid w:val="00547BD0"/>
    <w:rsid w:val="00547E27"/>
    <w:rsid w:val="00547ECE"/>
    <w:rsid w:val="005500BC"/>
    <w:rsid w:val="0055032A"/>
    <w:rsid w:val="005504D9"/>
    <w:rsid w:val="005504FA"/>
    <w:rsid w:val="00550501"/>
    <w:rsid w:val="005505DE"/>
    <w:rsid w:val="00550781"/>
    <w:rsid w:val="00550B26"/>
    <w:rsid w:val="00551383"/>
    <w:rsid w:val="0055140A"/>
    <w:rsid w:val="00551555"/>
    <w:rsid w:val="00551852"/>
    <w:rsid w:val="00551872"/>
    <w:rsid w:val="00551B1A"/>
    <w:rsid w:val="00551BE8"/>
    <w:rsid w:val="00551D4B"/>
    <w:rsid w:val="00551E11"/>
    <w:rsid w:val="00551FEF"/>
    <w:rsid w:val="0055225F"/>
    <w:rsid w:val="0055234F"/>
    <w:rsid w:val="005523E8"/>
    <w:rsid w:val="005527D1"/>
    <w:rsid w:val="00552BD8"/>
    <w:rsid w:val="00552D9F"/>
    <w:rsid w:val="00552E7E"/>
    <w:rsid w:val="00552ED9"/>
    <w:rsid w:val="00552F27"/>
    <w:rsid w:val="00552F56"/>
    <w:rsid w:val="005531D1"/>
    <w:rsid w:val="005533FB"/>
    <w:rsid w:val="00553496"/>
    <w:rsid w:val="00553582"/>
    <w:rsid w:val="00553586"/>
    <w:rsid w:val="00553634"/>
    <w:rsid w:val="005536F6"/>
    <w:rsid w:val="00553A29"/>
    <w:rsid w:val="00553D48"/>
    <w:rsid w:val="005541B3"/>
    <w:rsid w:val="00554242"/>
    <w:rsid w:val="0055426A"/>
    <w:rsid w:val="0055427B"/>
    <w:rsid w:val="00554298"/>
    <w:rsid w:val="0055465D"/>
    <w:rsid w:val="005548D9"/>
    <w:rsid w:val="00554945"/>
    <w:rsid w:val="00555035"/>
    <w:rsid w:val="00555237"/>
    <w:rsid w:val="005552F2"/>
    <w:rsid w:val="00555775"/>
    <w:rsid w:val="00555922"/>
    <w:rsid w:val="00555A6A"/>
    <w:rsid w:val="00555A8C"/>
    <w:rsid w:val="00555B33"/>
    <w:rsid w:val="00555D8F"/>
    <w:rsid w:val="00555D94"/>
    <w:rsid w:val="00555FBD"/>
    <w:rsid w:val="0055643E"/>
    <w:rsid w:val="00556678"/>
    <w:rsid w:val="005568EB"/>
    <w:rsid w:val="0055698E"/>
    <w:rsid w:val="00556B05"/>
    <w:rsid w:val="00556BE6"/>
    <w:rsid w:val="00556C46"/>
    <w:rsid w:val="00556D9A"/>
    <w:rsid w:val="00556DB8"/>
    <w:rsid w:val="005572C4"/>
    <w:rsid w:val="00557343"/>
    <w:rsid w:val="00557C40"/>
    <w:rsid w:val="00557E47"/>
    <w:rsid w:val="005601E9"/>
    <w:rsid w:val="005603C3"/>
    <w:rsid w:val="005606C2"/>
    <w:rsid w:val="00560BC4"/>
    <w:rsid w:val="00560EF2"/>
    <w:rsid w:val="00561094"/>
    <w:rsid w:val="005613A8"/>
    <w:rsid w:val="0056163E"/>
    <w:rsid w:val="00561771"/>
    <w:rsid w:val="00561A3B"/>
    <w:rsid w:val="00561A4C"/>
    <w:rsid w:val="00561BDB"/>
    <w:rsid w:val="00561DB2"/>
    <w:rsid w:val="00562031"/>
    <w:rsid w:val="005621F0"/>
    <w:rsid w:val="00562721"/>
    <w:rsid w:val="0056294B"/>
    <w:rsid w:val="00562C59"/>
    <w:rsid w:val="00562DB0"/>
    <w:rsid w:val="005632F7"/>
    <w:rsid w:val="005633F7"/>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367"/>
    <w:rsid w:val="00565703"/>
    <w:rsid w:val="00565922"/>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F1B"/>
    <w:rsid w:val="00570F3F"/>
    <w:rsid w:val="0057111F"/>
    <w:rsid w:val="00571411"/>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1A"/>
    <w:rsid w:val="00572B2A"/>
    <w:rsid w:val="00572BCE"/>
    <w:rsid w:val="00572C9F"/>
    <w:rsid w:val="00572EE9"/>
    <w:rsid w:val="00572FEC"/>
    <w:rsid w:val="00573513"/>
    <w:rsid w:val="00573666"/>
    <w:rsid w:val="005736B8"/>
    <w:rsid w:val="005736F6"/>
    <w:rsid w:val="00573935"/>
    <w:rsid w:val="00573DA3"/>
    <w:rsid w:val="00573F85"/>
    <w:rsid w:val="00574087"/>
    <w:rsid w:val="00574306"/>
    <w:rsid w:val="005744FE"/>
    <w:rsid w:val="005745A5"/>
    <w:rsid w:val="00574679"/>
    <w:rsid w:val="00574725"/>
    <w:rsid w:val="00574853"/>
    <w:rsid w:val="005748C5"/>
    <w:rsid w:val="00574B0F"/>
    <w:rsid w:val="00574CA3"/>
    <w:rsid w:val="00575248"/>
    <w:rsid w:val="005752D1"/>
    <w:rsid w:val="005753D5"/>
    <w:rsid w:val="005755D5"/>
    <w:rsid w:val="00575F40"/>
    <w:rsid w:val="00576015"/>
    <w:rsid w:val="00576258"/>
    <w:rsid w:val="00576278"/>
    <w:rsid w:val="0057651B"/>
    <w:rsid w:val="00576844"/>
    <w:rsid w:val="00576A3C"/>
    <w:rsid w:val="00576AB1"/>
    <w:rsid w:val="00576B84"/>
    <w:rsid w:val="00576C0F"/>
    <w:rsid w:val="00576DAD"/>
    <w:rsid w:val="00576E4B"/>
    <w:rsid w:val="00576E5B"/>
    <w:rsid w:val="00576F3B"/>
    <w:rsid w:val="0057733F"/>
    <w:rsid w:val="00577381"/>
    <w:rsid w:val="0057761D"/>
    <w:rsid w:val="0057791D"/>
    <w:rsid w:val="00577A9C"/>
    <w:rsid w:val="00577B87"/>
    <w:rsid w:val="00577F17"/>
    <w:rsid w:val="00580674"/>
    <w:rsid w:val="00580948"/>
    <w:rsid w:val="00580B9C"/>
    <w:rsid w:val="00580E22"/>
    <w:rsid w:val="005813D6"/>
    <w:rsid w:val="00581440"/>
    <w:rsid w:val="005816EB"/>
    <w:rsid w:val="005819D6"/>
    <w:rsid w:val="00581C17"/>
    <w:rsid w:val="00581D34"/>
    <w:rsid w:val="00581F73"/>
    <w:rsid w:val="00581FA5"/>
    <w:rsid w:val="005821B6"/>
    <w:rsid w:val="00582394"/>
    <w:rsid w:val="0058274A"/>
    <w:rsid w:val="005828D0"/>
    <w:rsid w:val="00582E0A"/>
    <w:rsid w:val="00582ED1"/>
    <w:rsid w:val="005831D1"/>
    <w:rsid w:val="005831F3"/>
    <w:rsid w:val="00583201"/>
    <w:rsid w:val="00583211"/>
    <w:rsid w:val="0058363F"/>
    <w:rsid w:val="005837FC"/>
    <w:rsid w:val="00583820"/>
    <w:rsid w:val="005838E8"/>
    <w:rsid w:val="00583DCA"/>
    <w:rsid w:val="00583F6E"/>
    <w:rsid w:val="0058412F"/>
    <w:rsid w:val="005847EE"/>
    <w:rsid w:val="00584905"/>
    <w:rsid w:val="005849CD"/>
    <w:rsid w:val="00584B23"/>
    <w:rsid w:val="00584B68"/>
    <w:rsid w:val="00584B85"/>
    <w:rsid w:val="00584E18"/>
    <w:rsid w:val="00585798"/>
    <w:rsid w:val="005858E1"/>
    <w:rsid w:val="00585957"/>
    <w:rsid w:val="00585BCB"/>
    <w:rsid w:val="00585C57"/>
    <w:rsid w:val="00585E75"/>
    <w:rsid w:val="00585EC7"/>
    <w:rsid w:val="00586109"/>
    <w:rsid w:val="0058620C"/>
    <w:rsid w:val="005866AC"/>
    <w:rsid w:val="0058690C"/>
    <w:rsid w:val="005869AC"/>
    <w:rsid w:val="00586B17"/>
    <w:rsid w:val="00586B37"/>
    <w:rsid w:val="00586B4A"/>
    <w:rsid w:val="00586C37"/>
    <w:rsid w:val="00586DB6"/>
    <w:rsid w:val="00586ECE"/>
    <w:rsid w:val="00586FF1"/>
    <w:rsid w:val="00587134"/>
    <w:rsid w:val="00587876"/>
    <w:rsid w:val="00587A73"/>
    <w:rsid w:val="00587AE4"/>
    <w:rsid w:val="00587F3E"/>
    <w:rsid w:val="005900AA"/>
    <w:rsid w:val="00590136"/>
    <w:rsid w:val="005903DC"/>
    <w:rsid w:val="005904F1"/>
    <w:rsid w:val="00590634"/>
    <w:rsid w:val="00590939"/>
    <w:rsid w:val="00590D84"/>
    <w:rsid w:val="00590E08"/>
    <w:rsid w:val="00590E98"/>
    <w:rsid w:val="005910DD"/>
    <w:rsid w:val="00591153"/>
    <w:rsid w:val="0059119C"/>
    <w:rsid w:val="0059119E"/>
    <w:rsid w:val="005914DE"/>
    <w:rsid w:val="005916C3"/>
    <w:rsid w:val="00591790"/>
    <w:rsid w:val="00591D30"/>
    <w:rsid w:val="005923DA"/>
    <w:rsid w:val="005926F3"/>
    <w:rsid w:val="0059272C"/>
    <w:rsid w:val="005929B4"/>
    <w:rsid w:val="005929C5"/>
    <w:rsid w:val="00592ABA"/>
    <w:rsid w:val="00592C48"/>
    <w:rsid w:val="00592CE3"/>
    <w:rsid w:val="00592D72"/>
    <w:rsid w:val="00592E5D"/>
    <w:rsid w:val="0059312A"/>
    <w:rsid w:val="005931AC"/>
    <w:rsid w:val="005934E0"/>
    <w:rsid w:val="00593595"/>
    <w:rsid w:val="005937DA"/>
    <w:rsid w:val="00593D5F"/>
    <w:rsid w:val="00593E6C"/>
    <w:rsid w:val="00593EC4"/>
    <w:rsid w:val="00594683"/>
    <w:rsid w:val="00594A8C"/>
    <w:rsid w:val="00594AEE"/>
    <w:rsid w:val="00594B13"/>
    <w:rsid w:val="00594BF5"/>
    <w:rsid w:val="00594E86"/>
    <w:rsid w:val="00594FBA"/>
    <w:rsid w:val="005953E2"/>
    <w:rsid w:val="0059541C"/>
    <w:rsid w:val="0059571F"/>
    <w:rsid w:val="00595AC8"/>
    <w:rsid w:val="00595C9B"/>
    <w:rsid w:val="00595EA4"/>
    <w:rsid w:val="00596038"/>
    <w:rsid w:val="00596755"/>
    <w:rsid w:val="00596D90"/>
    <w:rsid w:val="00596EF7"/>
    <w:rsid w:val="00596F6B"/>
    <w:rsid w:val="00596FB3"/>
    <w:rsid w:val="00597256"/>
    <w:rsid w:val="005976ED"/>
    <w:rsid w:val="00597772"/>
    <w:rsid w:val="005979E9"/>
    <w:rsid w:val="00597A36"/>
    <w:rsid w:val="00597B7E"/>
    <w:rsid w:val="00597D83"/>
    <w:rsid w:val="00597E89"/>
    <w:rsid w:val="005A044F"/>
    <w:rsid w:val="005A04D5"/>
    <w:rsid w:val="005A05C1"/>
    <w:rsid w:val="005A0A90"/>
    <w:rsid w:val="005A0BD8"/>
    <w:rsid w:val="005A0C92"/>
    <w:rsid w:val="005A1413"/>
    <w:rsid w:val="005A1601"/>
    <w:rsid w:val="005A1604"/>
    <w:rsid w:val="005A1AB5"/>
    <w:rsid w:val="005A1B04"/>
    <w:rsid w:val="005A1CFF"/>
    <w:rsid w:val="005A1ECE"/>
    <w:rsid w:val="005A1ECF"/>
    <w:rsid w:val="005A2099"/>
    <w:rsid w:val="005A2748"/>
    <w:rsid w:val="005A2830"/>
    <w:rsid w:val="005A28A7"/>
    <w:rsid w:val="005A2A2E"/>
    <w:rsid w:val="005A33C2"/>
    <w:rsid w:val="005A369B"/>
    <w:rsid w:val="005A3757"/>
    <w:rsid w:val="005A3938"/>
    <w:rsid w:val="005A3A27"/>
    <w:rsid w:val="005A3A4B"/>
    <w:rsid w:val="005A3D7A"/>
    <w:rsid w:val="005A3E9E"/>
    <w:rsid w:val="005A3F39"/>
    <w:rsid w:val="005A4339"/>
    <w:rsid w:val="005A4B91"/>
    <w:rsid w:val="005A4D9C"/>
    <w:rsid w:val="005A52CD"/>
    <w:rsid w:val="005A533E"/>
    <w:rsid w:val="005A542D"/>
    <w:rsid w:val="005A550D"/>
    <w:rsid w:val="005A5671"/>
    <w:rsid w:val="005A58E7"/>
    <w:rsid w:val="005A5A76"/>
    <w:rsid w:val="005A5B5E"/>
    <w:rsid w:val="005A5B62"/>
    <w:rsid w:val="005A5D06"/>
    <w:rsid w:val="005A5E03"/>
    <w:rsid w:val="005A6566"/>
    <w:rsid w:val="005A65D6"/>
    <w:rsid w:val="005A69AB"/>
    <w:rsid w:val="005A6D85"/>
    <w:rsid w:val="005A70CA"/>
    <w:rsid w:val="005A79AE"/>
    <w:rsid w:val="005A7AA5"/>
    <w:rsid w:val="005A7B9E"/>
    <w:rsid w:val="005A7E2D"/>
    <w:rsid w:val="005A7E35"/>
    <w:rsid w:val="005A7E6B"/>
    <w:rsid w:val="005B0012"/>
    <w:rsid w:val="005B0056"/>
    <w:rsid w:val="005B023E"/>
    <w:rsid w:val="005B02E2"/>
    <w:rsid w:val="005B038C"/>
    <w:rsid w:val="005B09A7"/>
    <w:rsid w:val="005B0BF3"/>
    <w:rsid w:val="005B0F14"/>
    <w:rsid w:val="005B1108"/>
    <w:rsid w:val="005B1396"/>
    <w:rsid w:val="005B13C7"/>
    <w:rsid w:val="005B145F"/>
    <w:rsid w:val="005B147C"/>
    <w:rsid w:val="005B2100"/>
    <w:rsid w:val="005B2115"/>
    <w:rsid w:val="005B2474"/>
    <w:rsid w:val="005B24D1"/>
    <w:rsid w:val="005B2A01"/>
    <w:rsid w:val="005B2D1B"/>
    <w:rsid w:val="005B2DD8"/>
    <w:rsid w:val="005B33C2"/>
    <w:rsid w:val="005B36B5"/>
    <w:rsid w:val="005B3734"/>
    <w:rsid w:val="005B38ED"/>
    <w:rsid w:val="005B3ADD"/>
    <w:rsid w:val="005B3B61"/>
    <w:rsid w:val="005B3CD6"/>
    <w:rsid w:val="005B3F52"/>
    <w:rsid w:val="005B413C"/>
    <w:rsid w:val="005B414D"/>
    <w:rsid w:val="005B456F"/>
    <w:rsid w:val="005B487F"/>
    <w:rsid w:val="005B4A02"/>
    <w:rsid w:val="005B4A5F"/>
    <w:rsid w:val="005B4A74"/>
    <w:rsid w:val="005B4E13"/>
    <w:rsid w:val="005B5288"/>
    <w:rsid w:val="005B5354"/>
    <w:rsid w:val="005B57A3"/>
    <w:rsid w:val="005B5879"/>
    <w:rsid w:val="005B58AC"/>
    <w:rsid w:val="005B5BAC"/>
    <w:rsid w:val="005B5D75"/>
    <w:rsid w:val="005B5E6F"/>
    <w:rsid w:val="005B695E"/>
    <w:rsid w:val="005B69BE"/>
    <w:rsid w:val="005B6BFF"/>
    <w:rsid w:val="005B6CB2"/>
    <w:rsid w:val="005B6CF7"/>
    <w:rsid w:val="005B7261"/>
    <w:rsid w:val="005B734F"/>
    <w:rsid w:val="005B775C"/>
    <w:rsid w:val="005B7955"/>
    <w:rsid w:val="005B7BAA"/>
    <w:rsid w:val="005B7BEA"/>
    <w:rsid w:val="005B7E30"/>
    <w:rsid w:val="005C042F"/>
    <w:rsid w:val="005C05AD"/>
    <w:rsid w:val="005C0725"/>
    <w:rsid w:val="005C07ED"/>
    <w:rsid w:val="005C094D"/>
    <w:rsid w:val="005C0E50"/>
    <w:rsid w:val="005C1120"/>
    <w:rsid w:val="005C192A"/>
    <w:rsid w:val="005C1C98"/>
    <w:rsid w:val="005C1D11"/>
    <w:rsid w:val="005C1F51"/>
    <w:rsid w:val="005C20FF"/>
    <w:rsid w:val="005C2193"/>
    <w:rsid w:val="005C255F"/>
    <w:rsid w:val="005C2708"/>
    <w:rsid w:val="005C28B2"/>
    <w:rsid w:val="005C29BD"/>
    <w:rsid w:val="005C2ABD"/>
    <w:rsid w:val="005C305B"/>
    <w:rsid w:val="005C35F5"/>
    <w:rsid w:val="005C38A7"/>
    <w:rsid w:val="005C38BB"/>
    <w:rsid w:val="005C38C3"/>
    <w:rsid w:val="005C3AC3"/>
    <w:rsid w:val="005C3CAF"/>
    <w:rsid w:val="005C3F7F"/>
    <w:rsid w:val="005C40FE"/>
    <w:rsid w:val="005C440F"/>
    <w:rsid w:val="005C4413"/>
    <w:rsid w:val="005C464C"/>
    <w:rsid w:val="005C4776"/>
    <w:rsid w:val="005C47C9"/>
    <w:rsid w:val="005C4B96"/>
    <w:rsid w:val="005C4F45"/>
    <w:rsid w:val="005C509C"/>
    <w:rsid w:val="005C50D3"/>
    <w:rsid w:val="005C50E3"/>
    <w:rsid w:val="005C51A8"/>
    <w:rsid w:val="005C5355"/>
    <w:rsid w:val="005C544E"/>
    <w:rsid w:val="005C5BD3"/>
    <w:rsid w:val="005C5FF5"/>
    <w:rsid w:val="005C61E1"/>
    <w:rsid w:val="005C65B5"/>
    <w:rsid w:val="005C6883"/>
    <w:rsid w:val="005C6950"/>
    <w:rsid w:val="005C6AD0"/>
    <w:rsid w:val="005C6C29"/>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D3"/>
    <w:rsid w:val="005D144B"/>
    <w:rsid w:val="005D1597"/>
    <w:rsid w:val="005D1638"/>
    <w:rsid w:val="005D17A3"/>
    <w:rsid w:val="005D1D42"/>
    <w:rsid w:val="005D1EE5"/>
    <w:rsid w:val="005D2171"/>
    <w:rsid w:val="005D2283"/>
    <w:rsid w:val="005D270E"/>
    <w:rsid w:val="005D271D"/>
    <w:rsid w:val="005D27A7"/>
    <w:rsid w:val="005D27C8"/>
    <w:rsid w:val="005D2AD6"/>
    <w:rsid w:val="005D2FE5"/>
    <w:rsid w:val="005D3100"/>
    <w:rsid w:val="005D318D"/>
    <w:rsid w:val="005D34AB"/>
    <w:rsid w:val="005D352F"/>
    <w:rsid w:val="005D356B"/>
    <w:rsid w:val="005D358B"/>
    <w:rsid w:val="005D37EC"/>
    <w:rsid w:val="005D3AF3"/>
    <w:rsid w:val="005D3BD6"/>
    <w:rsid w:val="005D3ED8"/>
    <w:rsid w:val="005D4D50"/>
    <w:rsid w:val="005D4D5A"/>
    <w:rsid w:val="005D4F69"/>
    <w:rsid w:val="005D53C7"/>
    <w:rsid w:val="005D5525"/>
    <w:rsid w:val="005D5892"/>
    <w:rsid w:val="005D59DA"/>
    <w:rsid w:val="005D5A31"/>
    <w:rsid w:val="005D5C74"/>
    <w:rsid w:val="005D5FF5"/>
    <w:rsid w:val="005D66BB"/>
    <w:rsid w:val="005D68A1"/>
    <w:rsid w:val="005D6997"/>
    <w:rsid w:val="005D699C"/>
    <w:rsid w:val="005D6A0A"/>
    <w:rsid w:val="005D6A37"/>
    <w:rsid w:val="005D6B61"/>
    <w:rsid w:val="005D7585"/>
    <w:rsid w:val="005D79AA"/>
    <w:rsid w:val="005D7DBF"/>
    <w:rsid w:val="005D7F1F"/>
    <w:rsid w:val="005E09B0"/>
    <w:rsid w:val="005E0B50"/>
    <w:rsid w:val="005E0F80"/>
    <w:rsid w:val="005E111A"/>
    <w:rsid w:val="005E14F0"/>
    <w:rsid w:val="005E152D"/>
    <w:rsid w:val="005E16FF"/>
    <w:rsid w:val="005E1D1F"/>
    <w:rsid w:val="005E1F31"/>
    <w:rsid w:val="005E1FCC"/>
    <w:rsid w:val="005E2517"/>
    <w:rsid w:val="005E258D"/>
    <w:rsid w:val="005E26B2"/>
    <w:rsid w:val="005E26F9"/>
    <w:rsid w:val="005E279A"/>
    <w:rsid w:val="005E27FE"/>
    <w:rsid w:val="005E299F"/>
    <w:rsid w:val="005E2A24"/>
    <w:rsid w:val="005E2D1D"/>
    <w:rsid w:val="005E3392"/>
    <w:rsid w:val="005E35CB"/>
    <w:rsid w:val="005E367E"/>
    <w:rsid w:val="005E36D0"/>
    <w:rsid w:val="005E3763"/>
    <w:rsid w:val="005E37E1"/>
    <w:rsid w:val="005E3CAA"/>
    <w:rsid w:val="005E3D80"/>
    <w:rsid w:val="005E4024"/>
    <w:rsid w:val="005E4185"/>
    <w:rsid w:val="005E4192"/>
    <w:rsid w:val="005E4255"/>
    <w:rsid w:val="005E42A2"/>
    <w:rsid w:val="005E4589"/>
    <w:rsid w:val="005E4A90"/>
    <w:rsid w:val="005E4C23"/>
    <w:rsid w:val="005E4D97"/>
    <w:rsid w:val="005E4E3F"/>
    <w:rsid w:val="005E4EF2"/>
    <w:rsid w:val="005E4FD3"/>
    <w:rsid w:val="005E5038"/>
    <w:rsid w:val="005E572F"/>
    <w:rsid w:val="005E5ACE"/>
    <w:rsid w:val="005E5C36"/>
    <w:rsid w:val="005E5CB1"/>
    <w:rsid w:val="005E5EBB"/>
    <w:rsid w:val="005E5EEB"/>
    <w:rsid w:val="005E6050"/>
    <w:rsid w:val="005E67F6"/>
    <w:rsid w:val="005E6947"/>
    <w:rsid w:val="005E6B4F"/>
    <w:rsid w:val="005E6FB9"/>
    <w:rsid w:val="005E72D4"/>
    <w:rsid w:val="005E749E"/>
    <w:rsid w:val="005E757E"/>
    <w:rsid w:val="005E7A52"/>
    <w:rsid w:val="005E7B4E"/>
    <w:rsid w:val="005E7DA6"/>
    <w:rsid w:val="005F03EE"/>
    <w:rsid w:val="005F041D"/>
    <w:rsid w:val="005F07DA"/>
    <w:rsid w:val="005F082E"/>
    <w:rsid w:val="005F0890"/>
    <w:rsid w:val="005F0DDD"/>
    <w:rsid w:val="005F13DA"/>
    <w:rsid w:val="005F1555"/>
    <w:rsid w:val="005F1A0E"/>
    <w:rsid w:val="005F1E27"/>
    <w:rsid w:val="005F1FED"/>
    <w:rsid w:val="005F2063"/>
    <w:rsid w:val="005F275F"/>
    <w:rsid w:val="005F2891"/>
    <w:rsid w:val="005F293D"/>
    <w:rsid w:val="005F2942"/>
    <w:rsid w:val="005F2AA7"/>
    <w:rsid w:val="005F2B51"/>
    <w:rsid w:val="005F2E08"/>
    <w:rsid w:val="005F3443"/>
    <w:rsid w:val="005F35F9"/>
    <w:rsid w:val="005F36DC"/>
    <w:rsid w:val="005F3806"/>
    <w:rsid w:val="005F392C"/>
    <w:rsid w:val="005F3A61"/>
    <w:rsid w:val="005F3BB8"/>
    <w:rsid w:val="005F3D64"/>
    <w:rsid w:val="005F3D68"/>
    <w:rsid w:val="005F3FF2"/>
    <w:rsid w:val="005F4000"/>
    <w:rsid w:val="005F4071"/>
    <w:rsid w:val="005F4085"/>
    <w:rsid w:val="005F411E"/>
    <w:rsid w:val="005F451D"/>
    <w:rsid w:val="005F459C"/>
    <w:rsid w:val="005F463E"/>
    <w:rsid w:val="005F46D9"/>
    <w:rsid w:val="005F4864"/>
    <w:rsid w:val="005F4879"/>
    <w:rsid w:val="005F4C39"/>
    <w:rsid w:val="005F4D25"/>
    <w:rsid w:val="005F4F33"/>
    <w:rsid w:val="005F4F35"/>
    <w:rsid w:val="005F5032"/>
    <w:rsid w:val="005F50F6"/>
    <w:rsid w:val="005F5109"/>
    <w:rsid w:val="005F523B"/>
    <w:rsid w:val="005F57A9"/>
    <w:rsid w:val="005F5A3D"/>
    <w:rsid w:val="005F5A9C"/>
    <w:rsid w:val="005F5CE1"/>
    <w:rsid w:val="005F61D8"/>
    <w:rsid w:val="005F63C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75D"/>
    <w:rsid w:val="00600A19"/>
    <w:rsid w:val="00600BA0"/>
    <w:rsid w:val="00600F2B"/>
    <w:rsid w:val="0060136B"/>
    <w:rsid w:val="0060144A"/>
    <w:rsid w:val="00601605"/>
    <w:rsid w:val="00601998"/>
    <w:rsid w:val="00601B56"/>
    <w:rsid w:val="00601D29"/>
    <w:rsid w:val="00601E7C"/>
    <w:rsid w:val="0060234C"/>
    <w:rsid w:val="006024D6"/>
    <w:rsid w:val="0060264F"/>
    <w:rsid w:val="006028B3"/>
    <w:rsid w:val="00602AC2"/>
    <w:rsid w:val="00602AC6"/>
    <w:rsid w:val="006033EE"/>
    <w:rsid w:val="00603632"/>
    <w:rsid w:val="00603B74"/>
    <w:rsid w:val="00603CCE"/>
    <w:rsid w:val="00603F71"/>
    <w:rsid w:val="00604180"/>
    <w:rsid w:val="006041DC"/>
    <w:rsid w:val="0060440F"/>
    <w:rsid w:val="00604467"/>
    <w:rsid w:val="006044F2"/>
    <w:rsid w:val="00604D91"/>
    <w:rsid w:val="00604DAD"/>
    <w:rsid w:val="00605392"/>
    <w:rsid w:val="0060553E"/>
    <w:rsid w:val="0060574E"/>
    <w:rsid w:val="00605760"/>
    <w:rsid w:val="00605791"/>
    <w:rsid w:val="0060597D"/>
    <w:rsid w:val="006059C9"/>
    <w:rsid w:val="00605DEE"/>
    <w:rsid w:val="00605E9F"/>
    <w:rsid w:val="00605F52"/>
    <w:rsid w:val="00606002"/>
    <w:rsid w:val="0060625C"/>
    <w:rsid w:val="006062F6"/>
    <w:rsid w:val="00606513"/>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62"/>
    <w:rsid w:val="00610DDD"/>
    <w:rsid w:val="00610E8C"/>
    <w:rsid w:val="00610EAC"/>
    <w:rsid w:val="00610EFC"/>
    <w:rsid w:val="006112B5"/>
    <w:rsid w:val="00611434"/>
    <w:rsid w:val="0061151D"/>
    <w:rsid w:val="00611970"/>
    <w:rsid w:val="00611BCD"/>
    <w:rsid w:val="00611BEF"/>
    <w:rsid w:val="00611D89"/>
    <w:rsid w:val="00611DEE"/>
    <w:rsid w:val="00611FBF"/>
    <w:rsid w:val="00612172"/>
    <w:rsid w:val="00612191"/>
    <w:rsid w:val="0061226D"/>
    <w:rsid w:val="006122D2"/>
    <w:rsid w:val="006125C4"/>
    <w:rsid w:val="00612B58"/>
    <w:rsid w:val="00612D40"/>
    <w:rsid w:val="00612D80"/>
    <w:rsid w:val="00612F6E"/>
    <w:rsid w:val="0061340B"/>
    <w:rsid w:val="006134C8"/>
    <w:rsid w:val="0061359A"/>
    <w:rsid w:val="0061372F"/>
    <w:rsid w:val="006138C4"/>
    <w:rsid w:val="006139A4"/>
    <w:rsid w:val="00613A75"/>
    <w:rsid w:val="00613A94"/>
    <w:rsid w:val="006141A7"/>
    <w:rsid w:val="00614759"/>
    <w:rsid w:val="00614770"/>
    <w:rsid w:val="00614808"/>
    <w:rsid w:val="0061498C"/>
    <w:rsid w:val="00614B91"/>
    <w:rsid w:val="00614E58"/>
    <w:rsid w:val="00614EEA"/>
    <w:rsid w:val="006150B2"/>
    <w:rsid w:val="00615149"/>
    <w:rsid w:val="006152EE"/>
    <w:rsid w:val="00615820"/>
    <w:rsid w:val="006159BB"/>
    <w:rsid w:val="00615CAF"/>
    <w:rsid w:val="00615D9A"/>
    <w:rsid w:val="00615E68"/>
    <w:rsid w:val="006164DC"/>
    <w:rsid w:val="006168FF"/>
    <w:rsid w:val="00616972"/>
    <w:rsid w:val="006169D5"/>
    <w:rsid w:val="00616B11"/>
    <w:rsid w:val="00616D5E"/>
    <w:rsid w:val="006172F0"/>
    <w:rsid w:val="00617487"/>
    <w:rsid w:val="00617961"/>
    <w:rsid w:val="00617BE9"/>
    <w:rsid w:val="006200CB"/>
    <w:rsid w:val="00620103"/>
    <w:rsid w:val="006201AF"/>
    <w:rsid w:val="006203AD"/>
    <w:rsid w:val="0062055B"/>
    <w:rsid w:val="0062071D"/>
    <w:rsid w:val="0062080A"/>
    <w:rsid w:val="00620F59"/>
    <w:rsid w:val="00620FAC"/>
    <w:rsid w:val="006214C6"/>
    <w:rsid w:val="00621705"/>
    <w:rsid w:val="00621803"/>
    <w:rsid w:val="0062189F"/>
    <w:rsid w:val="00621ACF"/>
    <w:rsid w:val="00621B6F"/>
    <w:rsid w:val="00621C6F"/>
    <w:rsid w:val="00621DFC"/>
    <w:rsid w:val="00622244"/>
    <w:rsid w:val="006223A6"/>
    <w:rsid w:val="0062274C"/>
    <w:rsid w:val="00622823"/>
    <w:rsid w:val="00622BBC"/>
    <w:rsid w:val="00622F9A"/>
    <w:rsid w:val="0062302D"/>
    <w:rsid w:val="006230FA"/>
    <w:rsid w:val="00623410"/>
    <w:rsid w:val="006237D8"/>
    <w:rsid w:val="0062388D"/>
    <w:rsid w:val="006239CB"/>
    <w:rsid w:val="00623BA4"/>
    <w:rsid w:val="00623CE8"/>
    <w:rsid w:val="00623E8F"/>
    <w:rsid w:val="00623ECE"/>
    <w:rsid w:val="00624129"/>
    <w:rsid w:val="00624132"/>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896"/>
    <w:rsid w:val="00625973"/>
    <w:rsid w:val="00625A4A"/>
    <w:rsid w:val="00625AE4"/>
    <w:rsid w:val="00625BC9"/>
    <w:rsid w:val="00625C41"/>
    <w:rsid w:val="00625FE7"/>
    <w:rsid w:val="00626377"/>
    <w:rsid w:val="00626532"/>
    <w:rsid w:val="00626B8F"/>
    <w:rsid w:val="00626F65"/>
    <w:rsid w:val="00626F91"/>
    <w:rsid w:val="00626FB1"/>
    <w:rsid w:val="0062711E"/>
    <w:rsid w:val="006272EA"/>
    <w:rsid w:val="006273EC"/>
    <w:rsid w:val="006278A8"/>
    <w:rsid w:val="00627F3D"/>
    <w:rsid w:val="00630219"/>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2108"/>
    <w:rsid w:val="006321E1"/>
    <w:rsid w:val="00632225"/>
    <w:rsid w:val="00632289"/>
    <w:rsid w:val="00632754"/>
    <w:rsid w:val="00632940"/>
    <w:rsid w:val="0063297B"/>
    <w:rsid w:val="00632E2E"/>
    <w:rsid w:val="00632EA6"/>
    <w:rsid w:val="006330A4"/>
    <w:rsid w:val="0063329E"/>
    <w:rsid w:val="0063330A"/>
    <w:rsid w:val="006335EB"/>
    <w:rsid w:val="006337E4"/>
    <w:rsid w:val="00633948"/>
    <w:rsid w:val="00633AC7"/>
    <w:rsid w:val="00633B3A"/>
    <w:rsid w:val="00633D18"/>
    <w:rsid w:val="00633DD1"/>
    <w:rsid w:val="00633E7D"/>
    <w:rsid w:val="00633F3E"/>
    <w:rsid w:val="00633F6F"/>
    <w:rsid w:val="00634037"/>
    <w:rsid w:val="006340ED"/>
    <w:rsid w:val="006341DA"/>
    <w:rsid w:val="00634207"/>
    <w:rsid w:val="00634755"/>
    <w:rsid w:val="0063497C"/>
    <w:rsid w:val="00634B70"/>
    <w:rsid w:val="00634D3D"/>
    <w:rsid w:val="00634E50"/>
    <w:rsid w:val="00634F15"/>
    <w:rsid w:val="00634F20"/>
    <w:rsid w:val="00634F32"/>
    <w:rsid w:val="00635FA8"/>
    <w:rsid w:val="00636464"/>
    <w:rsid w:val="006364C7"/>
    <w:rsid w:val="00636780"/>
    <w:rsid w:val="00636A27"/>
    <w:rsid w:val="006372B6"/>
    <w:rsid w:val="006374A1"/>
    <w:rsid w:val="00637669"/>
    <w:rsid w:val="006377C8"/>
    <w:rsid w:val="006379E9"/>
    <w:rsid w:val="00637BE1"/>
    <w:rsid w:val="00637ED0"/>
    <w:rsid w:val="0064060A"/>
    <w:rsid w:val="006406A9"/>
    <w:rsid w:val="0064090A"/>
    <w:rsid w:val="006409B2"/>
    <w:rsid w:val="00640AAD"/>
    <w:rsid w:val="00640AF2"/>
    <w:rsid w:val="0064111F"/>
    <w:rsid w:val="00641456"/>
    <w:rsid w:val="0064171E"/>
    <w:rsid w:val="00641865"/>
    <w:rsid w:val="0064195D"/>
    <w:rsid w:val="00641A1E"/>
    <w:rsid w:val="00641D0C"/>
    <w:rsid w:val="00641F2E"/>
    <w:rsid w:val="0064233B"/>
    <w:rsid w:val="006425FC"/>
    <w:rsid w:val="0064276D"/>
    <w:rsid w:val="006428AF"/>
    <w:rsid w:val="0064297A"/>
    <w:rsid w:val="00642996"/>
    <w:rsid w:val="006429CC"/>
    <w:rsid w:val="00642A8B"/>
    <w:rsid w:val="00642AEA"/>
    <w:rsid w:val="00642BB4"/>
    <w:rsid w:val="00642E4B"/>
    <w:rsid w:val="006431DF"/>
    <w:rsid w:val="006435DD"/>
    <w:rsid w:val="006439BD"/>
    <w:rsid w:val="00643A89"/>
    <w:rsid w:val="006440E1"/>
    <w:rsid w:val="006444C3"/>
    <w:rsid w:val="00644602"/>
    <w:rsid w:val="006446FC"/>
    <w:rsid w:val="00644FFB"/>
    <w:rsid w:val="0064507B"/>
    <w:rsid w:val="00645305"/>
    <w:rsid w:val="00645609"/>
    <w:rsid w:val="0064571D"/>
    <w:rsid w:val="00645896"/>
    <w:rsid w:val="00645960"/>
    <w:rsid w:val="00645E72"/>
    <w:rsid w:val="0064662C"/>
    <w:rsid w:val="00646647"/>
    <w:rsid w:val="00646AC7"/>
    <w:rsid w:val="00646AFE"/>
    <w:rsid w:val="00646BD2"/>
    <w:rsid w:val="00646DD9"/>
    <w:rsid w:val="00646E8E"/>
    <w:rsid w:val="00646F0A"/>
    <w:rsid w:val="006471AA"/>
    <w:rsid w:val="006472B8"/>
    <w:rsid w:val="0064733D"/>
    <w:rsid w:val="0064751C"/>
    <w:rsid w:val="006478C8"/>
    <w:rsid w:val="00647B56"/>
    <w:rsid w:val="00647B80"/>
    <w:rsid w:val="00647D2F"/>
    <w:rsid w:val="00647D5E"/>
    <w:rsid w:val="00647F84"/>
    <w:rsid w:val="00650221"/>
    <w:rsid w:val="006502F0"/>
    <w:rsid w:val="00650473"/>
    <w:rsid w:val="00650B6D"/>
    <w:rsid w:val="00650BCC"/>
    <w:rsid w:val="00650CB8"/>
    <w:rsid w:val="00650F05"/>
    <w:rsid w:val="006515C8"/>
    <w:rsid w:val="006515F7"/>
    <w:rsid w:val="006516D9"/>
    <w:rsid w:val="006517F7"/>
    <w:rsid w:val="00651827"/>
    <w:rsid w:val="006518B5"/>
    <w:rsid w:val="0065191D"/>
    <w:rsid w:val="00651C3B"/>
    <w:rsid w:val="00651D10"/>
    <w:rsid w:val="00651E7C"/>
    <w:rsid w:val="0065210E"/>
    <w:rsid w:val="0065223C"/>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A5C"/>
    <w:rsid w:val="00654E54"/>
    <w:rsid w:val="00654E59"/>
    <w:rsid w:val="00654EFB"/>
    <w:rsid w:val="00655140"/>
    <w:rsid w:val="006551BD"/>
    <w:rsid w:val="0065529F"/>
    <w:rsid w:val="00655621"/>
    <w:rsid w:val="00655645"/>
    <w:rsid w:val="00655A53"/>
    <w:rsid w:val="00655E57"/>
    <w:rsid w:val="00655F97"/>
    <w:rsid w:val="00656031"/>
    <w:rsid w:val="006560AB"/>
    <w:rsid w:val="00656176"/>
    <w:rsid w:val="006562A8"/>
    <w:rsid w:val="006562CB"/>
    <w:rsid w:val="006562EA"/>
    <w:rsid w:val="0065655D"/>
    <w:rsid w:val="00656A7F"/>
    <w:rsid w:val="00656B2B"/>
    <w:rsid w:val="00656F95"/>
    <w:rsid w:val="00657010"/>
    <w:rsid w:val="00657019"/>
    <w:rsid w:val="00657065"/>
    <w:rsid w:val="006574DD"/>
    <w:rsid w:val="00657591"/>
    <w:rsid w:val="0065769A"/>
    <w:rsid w:val="006576DC"/>
    <w:rsid w:val="0065774A"/>
    <w:rsid w:val="00657A52"/>
    <w:rsid w:val="00657C5D"/>
    <w:rsid w:val="00657D0D"/>
    <w:rsid w:val="00657E49"/>
    <w:rsid w:val="00660037"/>
    <w:rsid w:val="0066020C"/>
    <w:rsid w:val="0066047B"/>
    <w:rsid w:val="00660CC6"/>
    <w:rsid w:val="00661018"/>
    <w:rsid w:val="00661925"/>
    <w:rsid w:val="00661C17"/>
    <w:rsid w:val="00661E6D"/>
    <w:rsid w:val="00661E8E"/>
    <w:rsid w:val="00661E9E"/>
    <w:rsid w:val="006622C1"/>
    <w:rsid w:val="00662323"/>
    <w:rsid w:val="006625FA"/>
    <w:rsid w:val="00663044"/>
    <w:rsid w:val="00663629"/>
    <w:rsid w:val="00663A44"/>
    <w:rsid w:val="00663BFA"/>
    <w:rsid w:val="00663C0F"/>
    <w:rsid w:val="006645DA"/>
    <w:rsid w:val="00664922"/>
    <w:rsid w:val="00664A43"/>
    <w:rsid w:val="00664BA5"/>
    <w:rsid w:val="00664D51"/>
    <w:rsid w:val="00664D93"/>
    <w:rsid w:val="00664F6B"/>
    <w:rsid w:val="0066513D"/>
    <w:rsid w:val="006656CE"/>
    <w:rsid w:val="00665967"/>
    <w:rsid w:val="00665ABF"/>
    <w:rsid w:val="00665B5B"/>
    <w:rsid w:val="00666CD4"/>
    <w:rsid w:val="00666DF1"/>
    <w:rsid w:val="00666FE1"/>
    <w:rsid w:val="006671D3"/>
    <w:rsid w:val="00667289"/>
    <w:rsid w:val="00667379"/>
    <w:rsid w:val="00667433"/>
    <w:rsid w:val="00667A41"/>
    <w:rsid w:val="00667A64"/>
    <w:rsid w:val="00667B99"/>
    <w:rsid w:val="00667E0A"/>
    <w:rsid w:val="00667EB2"/>
    <w:rsid w:val="00667FF1"/>
    <w:rsid w:val="00670241"/>
    <w:rsid w:val="00670306"/>
    <w:rsid w:val="0067062C"/>
    <w:rsid w:val="006706EA"/>
    <w:rsid w:val="006707E1"/>
    <w:rsid w:val="0067087D"/>
    <w:rsid w:val="00670892"/>
    <w:rsid w:val="00670D1E"/>
    <w:rsid w:val="00670F82"/>
    <w:rsid w:val="00671105"/>
    <w:rsid w:val="00671168"/>
    <w:rsid w:val="006711CB"/>
    <w:rsid w:val="006712B2"/>
    <w:rsid w:val="00671755"/>
    <w:rsid w:val="006717FD"/>
    <w:rsid w:val="006719D5"/>
    <w:rsid w:val="00671BD4"/>
    <w:rsid w:val="00671F10"/>
    <w:rsid w:val="00671F24"/>
    <w:rsid w:val="006720A0"/>
    <w:rsid w:val="0067259C"/>
    <w:rsid w:val="0067262E"/>
    <w:rsid w:val="00672B43"/>
    <w:rsid w:val="00672D73"/>
    <w:rsid w:val="00673178"/>
    <w:rsid w:val="006733AE"/>
    <w:rsid w:val="0067342E"/>
    <w:rsid w:val="006734D3"/>
    <w:rsid w:val="00673554"/>
    <w:rsid w:val="006738E8"/>
    <w:rsid w:val="00673CF5"/>
    <w:rsid w:val="006740A5"/>
    <w:rsid w:val="006749D1"/>
    <w:rsid w:val="00674F3B"/>
    <w:rsid w:val="00675064"/>
    <w:rsid w:val="00675087"/>
    <w:rsid w:val="0067525E"/>
    <w:rsid w:val="006753C3"/>
    <w:rsid w:val="006754F5"/>
    <w:rsid w:val="00676034"/>
    <w:rsid w:val="00676554"/>
    <w:rsid w:val="00676BD1"/>
    <w:rsid w:val="00676D00"/>
    <w:rsid w:val="00676FCB"/>
    <w:rsid w:val="006772D2"/>
    <w:rsid w:val="00677747"/>
    <w:rsid w:val="00677A5A"/>
    <w:rsid w:val="00677C29"/>
    <w:rsid w:val="00677F21"/>
    <w:rsid w:val="00677F24"/>
    <w:rsid w:val="006804FF"/>
    <w:rsid w:val="00680567"/>
    <w:rsid w:val="00680951"/>
    <w:rsid w:val="00680979"/>
    <w:rsid w:val="00680EF7"/>
    <w:rsid w:val="0068108D"/>
    <w:rsid w:val="006810ED"/>
    <w:rsid w:val="006811CB"/>
    <w:rsid w:val="00681468"/>
    <w:rsid w:val="00681606"/>
    <w:rsid w:val="00681660"/>
    <w:rsid w:val="00681781"/>
    <w:rsid w:val="006817C5"/>
    <w:rsid w:val="00681E12"/>
    <w:rsid w:val="00681E96"/>
    <w:rsid w:val="00681F72"/>
    <w:rsid w:val="00682023"/>
    <w:rsid w:val="00682107"/>
    <w:rsid w:val="006823AF"/>
    <w:rsid w:val="0068247A"/>
    <w:rsid w:val="0068267F"/>
    <w:rsid w:val="00682808"/>
    <w:rsid w:val="00682942"/>
    <w:rsid w:val="006829A8"/>
    <w:rsid w:val="00682A28"/>
    <w:rsid w:val="00682A73"/>
    <w:rsid w:val="00682AA5"/>
    <w:rsid w:val="00682C67"/>
    <w:rsid w:val="00682D67"/>
    <w:rsid w:val="00682E36"/>
    <w:rsid w:val="00683424"/>
    <w:rsid w:val="0068363E"/>
    <w:rsid w:val="00683700"/>
    <w:rsid w:val="006837DD"/>
    <w:rsid w:val="0068399C"/>
    <w:rsid w:val="00683C13"/>
    <w:rsid w:val="00683CB1"/>
    <w:rsid w:val="006840C0"/>
    <w:rsid w:val="0068415F"/>
    <w:rsid w:val="00684214"/>
    <w:rsid w:val="006842DB"/>
    <w:rsid w:val="00684491"/>
    <w:rsid w:val="00684586"/>
    <w:rsid w:val="00684854"/>
    <w:rsid w:val="00684C03"/>
    <w:rsid w:val="00684CE2"/>
    <w:rsid w:val="00685245"/>
    <w:rsid w:val="006852E0"/>
    <w:rsid w:val="00685534"/>
    <w:rsid w:val="00685560"/>
    <w:rsid w:val="00685D24"/>
    <w:rsid w:val="00685F40"/>
    <w:rsid w:val="00686185"/>
    <w:rsid w:val="0068628E"/>
    <w:rsid w:val="0068648F"/>
    <w:rsid w:val="006864BD"/>
    <w:rsid w:val="006865F2"/>
    <w:rsid w:val="006868F7"/>
    <w:rsid w:val="00686999"/>
    <w:rsid w:val="006870AD"/>
    <w:rsid w:val="006873EE"/>
    <w:rsid w:val="006874C0"/>
    <w:rsid w:val="0068787E"/>
    <w:rsid w:val="0068793F"/>
    <w:rsid w:val="00687958"/>
    <w:rsid w:val="0068796D"/>
    <w:rsid w:val="006879A4"/>
    <w:rsid w:val="00687A85"/>
    <w:rsid w:val="00687D19"/>
    <w:rsid w:val="00687FD6"/>
    <w:rsid w:val="006900C5"/>
    <w:rsid w:val="00690180"/>
    <w:rsid w:val="00690577"/>
    <w:rsid w:val="00690E27"/>
    <w:rsid w:val="00690F58"/>
    <w:rsid w:val="00691894"/>
    <w:rsid w:val="00691A15"/>
    <w:rsid w:val="006920B1"/>
    <w:rsid w:val="00692224"/>
    <w:rsid w:val="0069267F"/>
    <w:rsid w:val="006927D8"/>
    <w:rsid w:val="00692D6C"/>
    <w:rsid w:val="00692D81"/>
    <w:rsid w:val="00692E2F"/>
    <w:rsid w:val="00692FEE"/>
    <w:rsid w:val="00693031"/>
    <w:rsid w:val="00693102"/>
    <w:rsid w:val="00693666"/>
    <w:rsid w:val="006936EB"/>
    <w:rsid w:val="00693704"/>
    <w:rsid w:val="006937A3"/>
    <w:rsid w:val="00693805"/>
    <w:rsid w:val="00693864"/>
    <w:rsid w:val="006939A6"/>
    <w:rsid w:val="00693BA8"/>
    <w:rsid w:val="00693D09"/>
    <w:rsid w:val="00693D84"/>
    <w:rsid w:val="00693E38"/>
    <w:rsid w:val="00693E54"/>
    <w:rsid w:val="00693ED2"/>
    <w:rsid w:val="0069426C"/>
    <w:rsid w:val="0069439D"/>
    <w:rsid w:val="006943C0"/>
    <w:rsid w:val="00694693"/>
    <w:rsid w:val="00694BCF"/>
    <w:rsid w:val="00694E16"/>
    <w:rsid w:val="00694E62"/>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0A0"/>
    <w:rsid w:val="00697127"/>
    <w:rsid w:val="006974D8"/>
    <w:rsid w:val="0069751C"/>
    <w:rsid w:val="00697D26"/>
    <w:rsid w:val="00697D49"/>
    <w:rsid w:val="00697FD6"/>
    <w:rsid w:val="006A0015"/>
    <w:rsid w:val="006A01BC"/>
    <w:rsid w:val="006A05DD"/>
    <w:rsid w:val="006A067A"/>
    <w:rsid w:val="006A0723"/>
    <w:rsid w:val="006A0740"/>
    <w:rsid w:val="006A0A52"/>
    <w:rsid w:val="006A0BD5"/>
    <w:rsid w:val="006A0F0F"/>
    <w:rsid w:val="006A0F35"/>
    <w:rsid w:val="006A11EF"/>
    <w:rsid w:val="006A12AB"/>
    <w:rsid w:val="006A13F0"/>
    <w:rsid w:val="006A152D"/>
    <w:rsid w:val="006A153B"/>
    <w:rsid w:val="006A1952"/>
    <w:rsid w:val="006A1A50"/>
    <w:rsid w:val="006A1DB4"/>
    <w:rsid w:val="006A1E3D"/>
    <w:rsid w:val="006A2056"/>
    <w:rsid w:val="006A21B0"/>
    <w:rsid w:val="006A2381"/>
    <w:rsid w:val="006A27DB"/>
    <w:rsid w:val="006A2EF1"/>
    <w:rsid w:val="006A2F0F"/>
    <w:rsid w:val="006A2FDA"/>
    <w:rsid w:val="006A3113"/>
    <w:rsid w:val="006A3162"/>
    <w:rsid w:val="006A3193"/>
    <w:rsid w:val="006A347A"/>
    <w:rsid w:val="006A34EF"/>
    <w:rsid w:val="006A35AE"/>
    <w:rsid w:val="006A3733"/>
    <w:rsid w:val="006A3862"/>
    <w:rsid w:val="006A3A6A"/>
    <w:rsid w:val="006A4338"/>
    <w:rsid w:val="006A4679"/>
    <w:rsid w:val="006A480F"/>
    <w:rsid w:val="006A489E"/>
    <w:rsid w:val="006A4B8E"/>
    <w:rsid w:val="006A4C70"/>
    <w:rsid w:val="006A50C3"/>
    <w:rsid w:val="006A5214"/>
    <w:rsid w:val="006A5216"/>
    <w:rsid w:val="006A52D0"/>
    <w:rsid w:val="006A5534"/>
    <w:rsid w:val="006A5681"/>
    <w:rsid w:val="006A5B12"/>
    <w:rsid w:val="006A5C6E"/>
    <w:rsid w:val="006A5D32"/>
    <w:rsid w:val="006A62C2"/>
    <w:rsid w:val="006A62C6"/>
    <w:rsid w:val="006A62F1"/>
    <w:rsid w:val="006A63C2"/>
    <w:rsid w:val="006A6496"/>
    <w:rsid w:val="006A64CD"/>
    <w:rsid w:val="006A64F4"/>
    <w:rsid w:val="006A661A"/>
    <w:rsid w:val="006A6783"/>
    <w:rsid w:val="006A6C18"/>
    <w:rsid w:val="006A6DDF"/>
    <w:rsid w:val="006A6E37"/>
    <w:rsid w:val="006A7463"/>
    <w:rsid w:val="006A7508"/>
    <w:rsid w:val="006A7703"/>
    <w:rsid w:val="006A7804"/>
    <w:rsid w:val="006A7828"/>
    <w:rsid w:val="006A7D20"/>
    <w:rsid w:val="006A7D5A"/>
    <w:rsid w:val="006A7D83"/>
    <w:rsid w:val="006A7DCD"/>
    <w:rsid w:val="006B03E5"/>
    <w:rsid w:val="006B04A0"/>
    <w:rsid w:val="006B05F7"/>
    <w:rsid w:val="006B0634"/>
    <w:rsid w:val="006B08E9"/>
    <w:rsid w:val="006B09DD"/>
    <w:rsid w:val="006B0BF4"/>
    <w:rsid w:val="006B0D1A"/>
    <w:rsid w:val="006B0EDA"/>
    <w:rsid w:val="006B1185"/>
    <w:rsid w:val="006B124B"/>
    <w:rsid w:val="006B139A"/>
    <w:rsid w:val="006B1C2E"/>
    <w:rsid w:val="006B1DB1"/>
    <w:rsid w:val="006B1E3D"/>
    <w:rsid w:val="006B2052"/>
    <w:rsid w:val="006B216E"/>
    <w:rsid w:val="006B228E"/>
    <w:rsid w:val="006B26D5"/>
    <w:rsid w:val="006B2703"/>
    <w:rsid w:val="006B28CB"/>
    <w:rsid w:val="006B292E"/>
    <w:rsid w:val="006B2A33"/>
    <w:rsid w:val="006B2CCB"/>
    <w:rsid w:val="006B2F5C"/>
    <w:rsid w:val="006B31A8"/>
    <w:rsid w:val="006B31CD"/>
    <w:rsid w:val="006B3318"/>
    <w:rsid w:val="006B3460"/>
    <w:rsid w:val="006B3683"/>
    <w:rsid w:val="006B3B6C"/>
    <w:rsid w:val="006B3C9C"/>
    <w:rsid w:val="006B3DA8"/>
    <w:rsid w:val="006B3EFF"/>
    <w:rsid w:val="006B3F31"/>
    <w:rsid w:val="006B4086"/>
    <w:rsid w:val="006B4128"/>
    <w:rsid w:val="006B414A"/>
    <w:rsid w:val="006B48FA"/>
    <w:rsid w:val="006B4B28"/>
    <w:rsid w:val="006B555E"/>
    <w:rsid w:val="006B5818"/>
    <w:rsid w:val="006B588E"/>
    <w:rsid w:val="006B5AAD"/>
    <w:rsid w:val="006B5B12"/>
    <w:rsid w:val="006B5FCF"/>
    <w:rsid w:val="006B5FF5"/>
    <w:rsid w:val="006B6438"/>
    <w:rsid w:val="006B6634"/>
    <w:rsid w:val="006B6911"/>
    <w:rsid w:val="006B6CFE"/>
    <w:rsid w:val="006B6D45"/>
    <w:rsid w:val="006B7009"/>
    <w:rsid w:val="006B7498"/>
    <w:rsid w:val="006B75A9"/>
    <w:rsid w:val="006B75CD"/>
    <w:rsid w:val="006B7AAD"/>
    <w:rsid w:val="006B7B9A"/>
    <w:rsid w:val="006B7FE2"/>
    <w:rsid w:val="006C02A7"/>
    <w:rsid w:val="006C03EB"/>
    <w:rsid w:val="006C0516"/>
    <w:rsid w:val="006C062F"/>
    <w:rsid w:val="006C063F"/>
    <w:rsid w:val="006C064B"/>
    <w:rsid w:val="006C0A14"/>
    <w:rsid w:val="006C0AEA"/>
    <w:rsid w:val="006C114D"/>
    <w:rsid w:val="006C1419"/>
    <w:rsid w:val="006C1583"/>
    <w:rsid w:val="006C15B5"/>
    <w:rsid w:val="006C1A33"/>
    <w:rsid w:val="006C1B5E"/>
    <w:rsid w:val="006C1D78"/>
    <w:rsid w:val="006C2059"/>
    <w:rsid w:val="006C215D"/>
    <w:rsid w:val="006C2420"/>
    <w:rsid w:val="006C26D8"/>
    <w:rsid w:val="006C29A2"/>
    <w:rsid w:val="006C2F6F"/>
    <w:rsid w:val="006C317E"/>
    <w:rsid w:val="006C372D"/>
    <w:rsid w:val="006C3777"/>
    <w:rsid w:val="006C3B9E"/>
    <w:rsid w:val="006C3C9D"/>
    <w:rsid w:val="006C3CEB"/>
    <w:rsid w:val="006C3EF9"/>
    <w:rsid w:val="006C421A"/>
    <w:rsid w:val="006C42A7"/>
    <w:rsid w:val="006C4458"/>
    <w:rsid w:val="006C4580"/>
    <w:rsid w:val="006C4BC8"/>
    <w:rsid w:val="006C4CEB"/>
    <w:rsid w:val="006C4E7E"/>
    <w:rsid w:val="006C4E85"/>
    <w:rsid w:val="006C510E"/>
    <w:rsid w:val="006C54B6"/>
    <w:rsid w:val="006C54E4"/>
    <w:rsid w:val="006C574F"/>
    <w:rsid w:val="006C57B9"/>
    <w:rsid w:val="006C581D"/>
    <w:rsid w:val="006C5C57"/>
    <w:rsid w:val="006C5E02"/>
    <w:rsid w:val="006C605A"/>
    <w:rsid w:val="006C61AB"/>
    <w:rsid w:val="006C6444"/>
    <w:rsid w:val="006C65B9"/>
    <w:rsid w:val="006C6A3B"/>
    <w:rsid w:val="006C6A7B"/>
    <w:rsid w:val="006C6D11"/>
    <w:rsid w:val="006C6D22"/>
    <w:rsid w:val="006C7329"/>
    <w:rsid w:val="006C76B3"/>
    <w:rsid w:val="006C79BF"/>
    <w:rsid w:val="006C7B6C"/>
    <w:rsid w:val="006C7D59"/>
    <w:rsid w:val="006D02B9"/>
    <w:rsid w:val="006D02BC"/>
    <w:rsid w:val="006D033C"/>
    <w:rsid w:val="006D03D3"/>
    <w:rsid w:val="006D0477"/>
    <w:rsid w:val="006D04B6"/>
    <w:rsid w:val="006D06EE"/>
    <w:rsid w:val="006D07B9"/>
    <w:rsid w:val="006D07DD"/>
    <w:rsid w:val="006D0D24"/>
    <w:rsid w:val="006D11C0"/>
    <w:rsid w:val="006D124D"/>
    <w:rsid w:val="006D133D"/>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AC1"/>
    <w:rsid w:val="006D4CA4"/>
    <w:rsid w:val="006D4CA5"/>
    <w:rsid w:val="006D4D6B"/>
    <w:rsid w:val="006D5547"/>
    <w:rsid w:val="006D5D32"/>
    <w:rsid w:val="006D5D7C"/>
    <w:rsid w:val="006D5E62"/>
    <w:rsid w:val="006D605B"/>
    <w:rsid w:val="006D61C5"/>
    <w:rsid w:val="006D62C5"/>
    <w:rsid w:val="006D639C"/>
    <w:rsid w:val="006D6863"/>
    <w:rsid w:val="006D6A67"/>
    <w:rsid w:val="006D6C4C"/>
    <w:rsid w:val="006D70A5"/>
    <w:rsid w:val="006D7655"/>
    <w:rsid w:val="006D7786"/>
    <w:rsid w:val="006D7969"/>
    <w:rsid w:val="006D7C0B"/>
    <w:rsid w:val="006E0108"/>
    <w:rsid w:val="006E023F"/>
    <w:rsid w:val="006E033D"/>
    <w:rsid w:val="006E035B"/>
    <w:rsid w:val="006E037A"/>
    <w:rsid w:val="006E092E"/>
    <w:rsid w:val="006E0BF0"/>
    <w:rsid w:val="006E1226"/>
    <w:rsid w:val="006E1261"/>
    <w:rsid w:val="006E1450"/>
    <w:rsid w:val="006E1675"/>
    <w:rsid w:val="006E1683"/>
    <w:rsid w:val="006E1C24"/>
    <w:rsid w:val="006E1D1B"/>
    <w:rsid w:val="006E1E59"/>
    <w:rsid w:val="006E1E7D"/>
    <w:rsid w:val="006E1E7F"/>
    <w:rsid w:val="006E1F69"/>
    <w:rsid w:val="006E20C1"/>
    <w:rsid w:val="006E21D0"/>
    <w:rsid w:val="006E21FF"/>
    <w:rsid w:val="006E22B4"/>
    <w:rsid w:val="006E2442"/>
    <w:rsid w:val="006E275A"/>
    <w:rsid w:val="006E2A37"/>
    <w:rsid w:val="006E2BCA"/>
    <w:rsid w:val="006E2BD8"/>
    <w:rsid w:val="006E2C0E"/>
    <w:rsid w:val="006E2C96"/>
    <w:rsid w:val="006E2EEC"/>
    <w:rsid w:val="006E2FC3"/>
    <w:rsid w:val="006E332A"/>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EC9"/>
    <w:rsid w:val="006E4F12"/>
    <w:rsid w:val="006E5487"/>
    <w:rsid w:val="006E551F"/>
    <w:rsid w:val="006E562A"/>
    <w:rsid w:val="006E59D7"/>
    <w:rsid w:val="006E5F91"/>
    <w:rsid w:val="006E6188"/>
    <w:rsid w:val="006E61ED"/>
    <w:rsid w:val="006E62AC"/>
    <w:rsid w:val="006E640F"/>
    <w:rsid w:val="006E6587"/>
    <w:rsid w:val="006E704E"/>
    <w:rsid w:val="006E7050"/>
    <w:rsid w:val="006E717F"/>
    <w:rsid w:val="006E7458"/>
    <w:rsid w:val="006E75B7"/>
    <w:rsid w:val="006E77AB"/>
    <w:rsid w:val="006E7C92"/>
    <w:rsid w:val="006F004E"/>
    <w:rsid w:val="006F024D"/>
    <w:rsid w:val="006F02FB"/>
    <w:rsid w:val="006F0411"/>
    <w:rsid w:val="006F0BAF"/>
    <w:rsid w:val="006F0FBA"/>
    <w:rsid w:val="006F11CB"/>
    <w:rsid w:val="006F1475"/>
    <w:rsid w:val="006F1A6F"/>
    <w:rsid w:val="006F1D99"/>
    <w:rsid w:val="006F1D9A"/>
    <w:rsid w:val="006F208E"/>
    <w:rsid w:val="006F21B2"/>
    <w:rsid w:val="006F226F"/>
    <w:rsid w:val="006F229E"/>
    <w:rsid w:val="006F23FC"/>
    <w:rsid w:val="006F2472"/>
    <w:rsid w:val="006F29E5"/>
    <w:rsid w:val="006F2EA1"/>
    <w:rsid w:val="006F31B3"/>
    <w:rsid w:val="006F3247"/>
    <w:rsid w:val="006F32D8"/>
    <w:rsid w:val="006F33E4"/>
    <w:rsid w:val="006F347B"/>
    <w:rsid w:val="006F3515"/>
    <w:rsid w:val="006F379C"/>
    <w:rsid w:val="006F3848"/>
    <w:rsid w:val="006F3865"/>
    <w:rsid w:val="006F390C"/>
    <w:rsid w:val="006F39CF"/>
    <w:rsid w:val="006F3CE5"/>
    <w:rsid w:val="006F3E12"/>
    <w:rsid w:val="006F4074"/>
    <w:rsid w:val="006F4519"/>
    <w:rsid w:val="006F465B"/>
    <w:rsid w:val="006F4706"/>
    <w:rsid w:val="006F4803"/>
    <w:rsid w:val="006F4B24"/>
    <w:rsid w:val="006F4DD6"/>
    <w:rsid w:val="006F50A1"/>
    <w:rsid w:val="006F5661"/>
    <w:rsid w:val="006F57B4"/>
    <w:rsid w:val="006F5963"/>
    <w:rsid w:val="006F6059"/>
    <w:rsid w:val="006F6218"/>
    <w:rsid w:val="006F623A"/>
    <w:rsid w:val="006F62F9"/>
    <w:rsid w:val="006F66AF"/>
    <w:rsid w:val="006F682C"/>
    <w:rsid w:val="006F6A72"/>
    <w:rsid w:val="006F6B00"/>
    <w:rsid w:val="006F70D3"/>
    <w:rsid w:val="006F71FF"/>
    <w:rsid w:val="006F7D1F"/>
    <w:rsid w:val="007002FD"/>
    <w:rsid w:val="007003EA"/>
    <w:rsid w:val="00700404"/>
    <w:rsid w:val="0070051F"/>
    <w:rsid w:val="00700A95"/>
    <w:rsid w:val="00700AD5"/>
    <w:rsid w:val="00700B12"/>
    <w:rsid w:val="00700C0D"/>
    <w:rsid w:val="00700CBF"/>
    <w:rsid w:val="007010E8"/>
    <w:rsid w:val="00701BA9"/>
    <w:rsid w:val="00701EBC"/>
    <w:rsid w:val="00702877"/>
    <w:rsid w:val="00702ACD"/>
    <w:rsid w:val="00703368"/>
    <w:rsid w:val="00703932"/>
    <w:rsid w:val="00703AEE"/>
    <w:rsid w:val="0070402E"/>
    <w:rsid w:val="00704263"/>
    <w:rsid w:val="0070442F"/>
    <w:rsid w:val="00704626"/>
    <w:rsid w:val="00704992"/>
    <w:rsid w:val="00704A70"/>
    <w:rsid w:val="00704D4A"/>
    <w:rsid w:val="00704E9A"/>
    <w:rsid w:val="00705813"/>
    <w:rsid w:val="00705A46"/>
    <w:rsid w:val="00705A50"/>
    <w:rsid w:val="00705BA8"/>
    <w:rsid w:val="00705C9C"/>
    <w:rsid w:val="00705CB5"/>
    <w:rsid w:val="007062B7"/>
    <w:rsid w:val="007063E1"/>
    <w:rsid w:val="007066AC"/>
    <w:rsid w:val="00706741"/>
    <w:rsid w:val="00706DC1"/>
    <w:rsid w:val="00707034"/>
    <w:rsid w:val="00707583"/>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54A"/>
    <w:rsid w:val="007116E4"/>
    <w:rsid w:val="00711859"/>
    <w:rsid w:val="00711B9F"/>
    <w:rsid w:val="00711CDE"/>
    <w:rsid w:val="00711E7D"/>
    <w:rsid w:val="00711F7F"/>
    <w:rsid w:val="007122F9"/>
    <w:rsid w:val="0071230B"/>
    <w:rsid w:val="007123E7"/>
    <w:rsid w:val="007124DC"/>
    <w:rsid w:val="00712A89"/>
    <w:rsid w:val="00712F81"/>
    <w:rsid w:val="00713074"/>
    <w:rsid w:val="007130E7"/>
    <w:rsid w:val="00713413"/>
    <w:rsid w:val="007136EF"/>
    <w:rsid w:val="00713767"/>
    <w:rsid w:val="0071382C"/>
    <w:rsid w:val="00713CA4"/>
    <w:rsid w:val="00713CE3"/>
    <w:rsid w:val="00713D53"/>
    <w:rsid w:val="00713DA7"/>
    <w:rsid w:val="00713E3C"/>
    <w:rsid w:val="00713EBC"/>
    <w:rsid w:val="00713ECC"/>
    <w:rsid w:val="0071419F"/>
    <w:rsid w:val="00714C4C"/>
    <w:rsid w:val="00714E8D"/>
    <w:rsid w:val="00714FB6"/>
    <w:rsid w:val="007152DA"/>
    <w:rsid w:val="0071531E"/>
    <w:rsid w:val="00715620"/>
    <w:rsid w:val="007156A5"/>
    <w:rsid w:val="0071581D"/>
    <w:rsid w:val="0071583F"/>
    <w:rsid w:val="0071585C"/>
    <w:rsid w:val="00715AB0"/>
    <w:rsid w:val="00715AC1"/>
    <w:rsid w:val="00715DF5"/>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6E6"/>
    <w:rsid w:val="00721BE3"/>
    <w:rsid w:val="00721BE5"/>
    <w:rsid w:val="00721CFC"/>
    <w:rsid w:val="00721D77"/>
    <w:rsid w:val="00722218"/>
    <w:rsid w:val="007224D6"/>
    <w:rsid w:val="00722756"/>
    <w:rsid w:val="00722948"/>
    <w:rsid w:val="00722B85"/>
    <w:rsid w:val="00722F8A"/>
    <w:rsid w:val="007230B5"/>
    <w:rsid w:val="00723219"/>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F33"/>
    <w:rsid w:val="00725F60"/>
    <w:rsid w:val="007263D1"/>
    <w:rsid w:val="007263D7"/>
    <w:rsid w:val="00726475"/>
    <w:rsid w:val="007266E5"/>
    <w:rsid w:val="00726ADD"/>
    <w:rsid w:val="00726CC4"/>
    <w:rsid w:val="00726FDF"/>
    <w:rsid w:val="00727101"/>
    <w:rsid w:val="00727444"/>
    <w:rsid w:val="007276D5"/>
    <w:rsid w:val="0072788A"/>
    <w:rsid w:val="0072791E"/>
    <w:rsid w:val="00727B67"/>
    <w:rsid w:val="0073013F"/>
    <w:rsid w:val="0073025B"/>
    <w:rsid w:val="007307E6"/>
    <w:rsid w:val="00730821"/>
    <w:rsid w:val="0073083B"/>
    <w:rsid w:val="00730892"/>
    <w:rsid w:val="00730AC0"/>
    <w:rsid w:val="00730D00"/>
    <w:rsid w:val="00730DC1"/>
    <w:rsid w:val="0073110E"/>
    <w:rsid w:val="007312C7"/>
    <w:rsid w:val="007316EB"/>
    <w:rsid w:val="00731B34"/>
    <w:rsid w:val="00731D5B"/>
    <w:rsid w:val="00731E7C"/>
    <w:rsid w:val="00731E9C"/>
    <w:rsid w:val="00731EFD"/>
    <w:rsid w:val="00731F7E"/>
    <w:rsid w:val="0073209D"/>
    <w:rsid w:val="00732545"/>
    <w:rsid w:val="007326BF"/>
    <w:rsid w:val="00732883"/>
    <w:rsid w:val="00732A96"/>
    <w:rsid w:val="00732EA2"/>
    <w:rsid w:val="00733069"/>
    <w:rsid w:val="00733219"/>
    <w:rsid w:val="007332BB"/>
    <w:rsid w:val="007334A3"/>
    <w:rsid w:val="007334C5"/>
    <w:rsid w:val="00733BE4"/>
    <w:rsid w:val="0073418F"/>
    <w:rsid w:val="007349F9"/>
    <w:rsid w:val="00734A5A"/>
    <w:rsid w:val="00734B26"/>
    <w:rsid w:val="00734D12"/>
    <w:rsid w:val="007352C7"/>
    <w:rsid w:val="007353C9"/>
    <w:rsid w:val="00735A37"/>
    <w:rsid w:val="00735AF7"/>
    <w:rsid w:val="00735E69"/>
    <w:rsid w:val="007362F6"/>
    <w:rsid w:val="00736540"/>
    <w:rsid w:val="00736871"/>
    <w:rsid w:val="007368C8"/>
    <w:rsid w:val="00736B55"/>
    <w:rsid w:val="00736CC6"/>
    <w:rsid w:val="00736F31"/>
    <w:rsid w:val="00736F51"/>
    <w:rsid w:val="0073708D"/>
    <w:rsid w:val="007371AA"/>
    <w:rsid w:val="00737341"/>
    <w:rsid w:val="007375B7"/>
    <w:rsid w:val="0073776A"/>
    <w:rsid w:val="007378E1"/>
    <w:rsid w:val="00737940"/>
    <w:rsid w:val="00737F39"/>
    <w:rsid w:val="00740008"/>
    <w:rsid w:val="00740178"/>
    <w:rsid w:val="007401BB"/>
    <w:rsid w:val="007402BF"/>
    <w:rsid w:val="00740538"/>
    <w:rsid w:val="007407F5"/>
    <w:rsid w:val="007409C7"/>
    <w:rsid w:val="00740B91"/>
    <w:rsid w:val="00740D77"/>
    <w:rsid w:val="0074119D"/>
    <w:rsid w:val="0074192A"/>
    <w:rsid w:val="00741B0C"/>
    <w:rsid w:val="00741B34"/>
    <w:rsid w:val="00741DCC"/>
    <w:rsid w:val="00742263"/>
    <w:rsid w:val="00742341"/>
    <w:rsid w:val="00742A5E"/>
    <w:rsid w:val="00742C97"/>
    <w:rsid w:val="00742CC8"/>
    <w:rsid w:val="00742DD0"/>
    <w:rsid w:val="0074319A"/>
    <w:rsid w:val="00743209"/>
    <w:rsid w:val="007433F3"/>
    <w:rsid w:val="007434F7"/>
    <w:rsid w:val="0074365E"/>
    <w:rsid w:val="00743A35"/>
    <w:rsid w:val="00743FEB"/>
    <w:rsid w:val="007440E8"/>
    <w:rsid w:val="0074458C"/>
    <w:rsid w:val="0074471E"/>
    <w:rsid w:val="0074473B"/>
    <w:rsid w:val="00744A3F"/>
    <w:rsid w:val="00744BA2"/>
    <w:rsid w:val="00744E56"/>
    <w:rsid w:val="007452EF"/>
    <w:rsid w:val="0074548A"/>
    <w:rsid w:val="00745577"/>
    <w:rsid w:val="007455DC"/>
    <w:rsid w:val="00745622"/>
    <w:rsid w:val="0074578C"/>
    <w:rsid w:val="007457A4"/>
    <w:rsid w:val="0074590F"/>
    <w:rsid w:val="00745EFF"/>
    <w:rsid w:val="007466F1"/>
    <w:rsid w:val="007469C7"/>
    <w:rsid w:val="00746A2C"/>
    <w:rsid w:val="00746A93"/>
    <w:rsid w:val="00746A9C"/>
    <w:rsid w:val="00746CA4"/>
    <w:rsid w:val="00746EE5"/>
    <w:rsid w:val="00746F62"/>
    <w:rsid w:val="00746F69"/>
    <w:rsid w:val="0074737A"/>
    <w:rsid w:val="007473CF"/>
    <w:rsid w:val="0074743B"/>
    <w:rsid w:val="00747527"/>
    <w:rsid w:val="00747DC3"/>
    <w:rsid w:val="00747E87"/>
    <w:rsid w:val="00750667"/>
    <w:rsid w:val="007506DB"/>
    <w:rsid w:val="00750AA0"/>
    <w:rsid w:val="00750AC5"/>
    <w:rsid w:val="00750E7B"/>
    <w:rsid w:val="00751061"/>
    <w:rsid w:val="007513F2"/>
    <w:rsid w:val="007516CC"/>
    <w:rsid w:val="00751A22"/>
    <w:rsid w:val="00751ACF"/>
    <w:rsid w:val="00751CC0"/>
    <w:rsid w:val="00751D3D"/>
    <w:rsid w:val="00751DC4"/>
    <w:rsid w:val="007521D1"/>
    <w:rsid w:val="0075239A"/>
    <w:rsid w:val="00752553"/>
    <w:rsid w:val="007529C9"/>
    <w:rsid w:val="00752A22"/>
    <w:rsid w:val="00752F7C"/>
    <w:rsid w:val="007530EB"/>
    <w:rsid w:val="00753312"/>
    <w:rsid w:val="00753562"/>
    <w:rsid w:val="00753D58"/>
    <w:rsid w:val="00754349"/>
    <w:rsid w:val="0075437C"/>
    <w:rsid w:val="00754657"/>
    <w:rsid w:val="00754AA2"/>
    <w:rsid w:val="00754C3B"/>
    <w:rsid w:val="00754DCC"/>
    <w:rsid w:val="00754DF4"/>
    <w:rsid w:val="00754F12"/>
    <w:rsid w:val="00755136"/>
    <w:rsid w:val="0075524F"/>
    <w:rsid w:val="00755B12"/>
    <w:rsid w:val="00755C16"/>
    <w:rsid w:val="00755EB6"/>
    <w:rsid w:val="007563E6"/>
    <w:rsid w:val="0075647B"/>
    <w:rsid w:val="00756638"/>
    <w:rsid w:val="00756B13"/>
    <w:rsid w:val="00756F1D"/>
    <w:rsid w:val="00757074"/>
    <w:rsid w:val="007571E4"/>
    <w:rsid w:val="007575F3"/>
    <w:rsid w:val="007577A7"/>
    <w:rsid w:val="00757B0D"/>
    <w:rsid w:val="00757C16"/>
    <w:rsid w:val="00757FBC"/>
    <w:rsid w:val="00760573"/>
    <w:rsid w:val="0076057F"/>
    <w:rsid w:val="007605B5"/>
    <w:rsid w:val="00760701"/>
    <w:rsid w:val="007608BA"/>
    <w:rsid w:val="00760A0D"/>
    <w:rsid w:val="00760D09"/>
    <w:rsid w:val="00760D12"/>
    <w:rsid w:val="00760D91"/>
    <w:rsid w:val="00760D9F"/>
    <w:rsid w:val="007610F5"/>
    <w:rsid w:val="0076153C"/>
    <w:rsid w:val="00761695"/>
    <w:rsid w:val="007617E4"/>
    <w:rsid w:val="00761804"/>
    <w:rsid w:val="0076181E"/>
    <w:rsid w:val="0076182F"/>
    <w:rsid w:val="00761983"/>
    <w:rsid w:val="00761A66"/>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C38"/>
    <w:rsid w:val="00765098"/>
    <w:rsid w:val="00765637"/>
    <w:rsid w:val="00765768"/>
    <w:rsid w:val="007658B7"/>
    <w:rsid w:val="00765A76"/>
    <w:rsid w:val="00765BF8"/>
    <w:rsid w:val="00765CFA"/>
    <w:rsid w:val="007665D3"/>
    <w:rsid w:val="00766662"/>
    <w:rsid w:val="007667C0"/>
    <w:rsid w:val="0076698B"/>
    <w:rsid w:val="0076699B"/>
    <w:rsid w:val="00766E9A"/>
    <w:rsid w:val="00766FDF"/>
    <w:rsid w:val="007672A2"/>
    <w:rsid w:val="007679E9"/>
    <w:rsid w:val="00767A23"/>
    <w:rsid w:val="00767ABA"/>
    <w:rsid w:val="00767C59"/>
    <w:rsid w:val="00767D13"/>
    <w:rsid w:val="0077007E"/>
    <w:rsid w:val="007700FC"/>
    <w:rsid w:val="00770125"/>
    <w:rsid w:val="007704D5"/>
    <w:rsid w:val="0077071D"/>
    <w:rsid w:val="00770982"/>
    <w:rsid w:val="00770A54"/>
    <w:rsid w:val="00770FD4"/>
    <w:rsid w:val="00771003"/>
    <w:rsid w:val="00771176"/>
    <w:rsid w:val="007712E7"/>
    <w:rsid w:val="00771861"/>
    <w:rsid w:val="00771CBB"/>
    <w:rsid w:val="00771FEB"/>
    <w:rsid w:val="007721C8"/>
    <w:rsid w:val="0077278F"/>
    <w:rsid w:val="00772A16"/>
    <w:rsid w:val="00772ADF"/>
    <w:rsid w:val="00772FFD"/>
    <w:rsid w:val="00773053"/>
    <w:rsid w:val="007730D8"/>
    <w:rsid w:val="00773366"/>
    <w:rsid w:val="00773385"/>
    <w:rsid w:val="007735EB"/>
    <w:rsid w:val="00773643"/>
    <w:rsid w:val="0077377F"/>
    <w:rsid w:val="00774365"/>
    <w:rsid w:val="00774458"/>
    <w:rsid w:val="007748CB"/>
    <w:rsid w:val="00774AB4"/>
    <w:rsid w:val="00774BC1"/>
    <w:rsid w:val="00774DF4"/>
    <w:rsid w:val="00774EDA"/>
    <w:rsid w:val="00774F4C"/>
    <w:rsid w:val="007752EE"/>
    <w:rsid w:val="00775328"/>
    <w:rsid w:val="007755C6"/>
    <w:rsid w:val="0077582B"/>
    <w:rsid w:val="00775838"/>
    <w:rsid w:val="00775ACA"/>
    <w:rsid w:val="007762AC"/>
    <w:rsid w:val="0077639F"/>
    <w:rsid w:val="007767C0"/>
    <w:rsid w:val="007769CC"/>
    <w:rsid w:val="00776A58"/>
    <w:rsid w:val="00776E9C"/>
    <w:rsid w:val="0077708A"/>
    <w:rsid w:val="007774CF"/>
    <w:rsid w:val="00777594"/>
    <w:rsid w:val="007776B9"/>
    <w:rsid w:val="007776D6"/>
    <w:rsid w:val="00777A0F"/>
    <w:rsid w:val="00777A79"/>
    <w:rsid w:val="00777FAD"/>
    <w:rsid w:val="007803D8"/>
    <w:rsid w:val="00780445"/>
    <w:rsid w:val="007804E7"/>
    <w:rsid w:val="007804F3"/>
    <w:rsid w:val="0078070E"/>
    <w:rsid w:val="00780B79"/>
    <w:rsid w:val="00780BD5"/>
    <w:rsid w:val="0078104A"/>
    <w:rsid w:val="00781116"/>
    <w:rsid w:val="00781631"/>
    <w:rsid w:val="007816E7"/>
    <w:rsid w:val="00781988"/>
    <w:rsid w:val="00781ADE"/>
    <w:rsid w:val="0078200F"/>
    <w:rsid w:val="00782083"/>
    <w:rsid w:val="0078225A"/>
    <w:rsid w:val="0078255E"/>
    <w:rsid w:val="007826C3"/>
    <w:rsid w:val="00782878"/>
    <w:rsid w:val="00782B29"/>
    <w:rsid w:val="00782D0D"/>
    <w:rsid w:val="00782D8D"/>
    <w:rsid w:val="00783631"/>
    <w:rsid w:val="00783846"/>
    <w:rsid w:val="00783E7C"/>
    <w:rsid w:val="007841CA"/>
    <w:rsid w:val="00784276"/>
    <w:rsid w:val="007842B0"/>
    <w:rsid w:val="00784318"/>
    <w:rsid w:val="007846A8"/>
    <w:rsid w:val="007847D8"/>
    <w:rsid w:val="00784896"/>
    <w:rsid w:val="007848A0"/>
    <w:rsid w:val="007848A5"/>
    <w:rsid w:val="00784BEF"/>
    <w:rsid w:val="0078514E"/>
    <w:rsid w:val="00785358"/>
    <w:rsid w:val="0078548B"/>
    <w:rsid w:val="007855E6"/>
    <w:rsid w:val="00785703"/>
    <w:rsid w:val="00785A88"/>
    <w:rsid w:val="0078628F"/>
    <w:rsid w:val="007863B1"/>
    <w:rsid w:val="0078663A"/>
    <w:rsid w:val="00786A4D"/>
    <w:rsid w:val="00786CB3"/>
    <w:rsid w:val="00786D76"/>
    <w:rsid w:val="00786FD3"/>
    <w:rsid w:val="007872A7"/>
    <w:rsid w:val="007873E9"/>
    <w:rsid w:val="00787821"/>
    <w:rsid w:val="007879EC"/>
    <w:rsid w:val="00787C52"/>
    <w:rsid w:val="00787F43"/>
    <w:rsid w:val="007900D8"/>
    <w:rsid w:val="007900EF"/>
    <w:rsid w:val="00790183"/>
    <w:rsid w:val="007903FF"/>
    <w:rsid w:val="0079040E"/>
    <w:rsid w:val="0079044A"/>
    <w:rsid w:val="00790AA5"/>
    <w:rsid w:val="0079107B"/>
    <w:rsid w:val="007910D4"/>
    <w:rsid w:val="00791181"/>
    <w:rsid w:val="00791450"/>
    <w:rsid w:val="00791555"/>
    <w:rsid w:val="00791A8C"/>
    <w:rsid w:val="00791B2B"/>
    <w:rsid w:val="00791D6B"/>
    <w:rsid w:val="00791DEF"/>
    <w:rsid w:val="00792233"/>
    <w:rsid w:val="007924BD"/>
    <w:rsid w:val="007925EB"/>
    <w:rsid w:val="007929E5"/>
    <w:rsid w:val="00792C4E"/>
    <w:rsid w:val="00792F13"/>
    <w:rsid w:val="00793202"/>
    <w:rsid w:val="00793453"/>
    <w:rsid w:val="007935E7"/>
    <w:rsid w:val="0079368D"/>
    <w:rsid w:val="00793898"/>
    <w:rsid w:val="00793B5C"/>
    <w:rsid w:val="00793C52"/>
    <w:rsid w:val="00793CA3"/>
    <w:rsid w:val="00793DD6"/>
    <w:rsid w:val="00793E04"/>
    <w:rsid w:val="00793EC8"/>
    <w:rsid w:val="00793F05"/>
    <w:rsid w:val="00793F73"/>
    <w:rsid w:val="0079441E"/>
    <w:rsid w:val="00794690"/>
    <w:rsid w:val="00794823"/>
    <w:rsid w:val="00794D0D"/>
    <w:rsid w:val="00794DA5"/>
    <w:rsid w:val="00794DDF"/>
    <w:rsid w:val="00794FAA"/>
    <w:rsid w:val="00795182"/>
    <w:rsid w:val="00795191"/>
    <w:rsid w:val="007952AB"/>
    <w:rsid w:val="007955F5"/>
    <w:rsid w:val="007955FA"/>
    <w:rsid w:val="007957A5"/>
    <w:rsid w:val="0079580F"/>
    <w:rsid w:val="00795BB4"/>
    <w:rsid w:val="007964BC"/>
    <w:rsid w:val="0079658C"/>
    <w:rsid w:val="007966C7"/>
    <w:rsid w:val="00796E45"/>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064"/>
    <w:rsid w:val="007A26B7"/>
    <w:rsid w:val="007A29D2"/>
    <w:rsid w:val="007A2A53"/>
    <w:rsid w:val="007A3259"/>
    <w:rsid w:val="007A32A3"/>
    <w:rsid w:val="007A32FF"/>
    <w:rsid w:val="007A337D"/>
    <w:rsid w:val="007A33BE"/>
    <w:rsid w:val="007A3963"/>
    <w:rsid w:val="007A3CDD"/>
    <w:rsid w:val="007A411E"/>
    <w:rsid w:val="007A49EC"/>
    <w:rsid w:val="007A4A8E"/>
    <w:rsid w:val="007A4D69"/>
    <w:rsid w:val="007A4FDF"/>
    <w:rsid w:val="007A51B4"/>
    <w:rsid w:val="007A51DF"/>
    <w:rsid w:val="007A5363"/>
    <w:rsid w:val="007A55CA"/>
    <w:rsid w:val="007A5B9C"/>
    <w:rsid w:val="007A5BD1"/>
    <w:rsid w:val="007A5C73"/>
    <w:rsid w:val="007A5C7E"/>
    <w:rsid w:val="007A5D77"/>
    <w:rsid w:val="007A5F5F"/>
    <w:rsid w:val="007A5FDE"/>
    <w:rsid w:val="007A609B"/>
    <w:rsid w:val="007A6177"/>
    <w:rsid w:val="007A6505"/>
    <w:rsid w:val="007A6B78"/>
    <w:rsid w:val="007A6D63"/>
    <w:rsid w:val="007A6E4F"/>
    <w:rsid w:val="007A6E59"/>
    <w:rsid w:val="007A7271"/>
    <w:rsid w:val="007A72B2"/>
    <w:rsid w:val="007A7590"/>
    <w:rsid w:val="007A7BE8"/>
    <w:rsid w:val="007A7CFD"/>
    <w:rsid w:val="007A7E09"/>
    <w:rsid w:val="007A7E61"/>
    <w:rsid w:val="007A7E75"/>
    <w:rsid w:val="007A7EF5"/>
    <w:rsid w:val="007A7F3D"/>
    <w:rsid w:val="007B026D"/>
    <w:rsid w:val="007B02EC"/>
    <w:rsid w:val="007B0459"/>
    <w:rsid w:val="007B046B"/>
    <w:rsid w:val="007B04ED"/>
    <w:rsid w:val="007B094D"/>
    <w:rsid w:val="007B0A63"/>
    <w:rsid w:val="007B0B13"/>
    <w:rsid w:val="007B126C"/>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A0"/>
    <w:rsid w:val="007B3BDB"/>
    <w:rsid w:val="007B4000"/>
    <w:rsid w:val="007B4192"/>
    <w:rsid w:val="007B42A2"/>
    <w:rsid w:val="007B42F9"/>
    <w:rsid w:val="007B4357"/>
    <w:rsid w:val="007B45B1"/>
    <w:rsid w:val="007B4639"/>
    <w:rsid w:val="007B4B2C"/>
    <w:rsid w:val="007B4C2C"/>
    <w:rsid w:val="007B4F25"/>
    <w:rsid w:val="007B4F65"/>
    <w:rsid w:val="007B4F7F"/>
    <w:rsid w:val="007B5073"/>
    <w:rsid w:val="007B5213"/>
    <w:rsid w:val="007B533C"/>
    <w:rsid w:val="007B53C1"/>
    <w:rsid w:val="007B5403"/>
    <w:rsid w:val="007B5437"/>
    <w:rsid w:val="007B55EF"/>
    <w:rsid w:val="007B5880"/>
    <w:rsid w:val="007B595A"/>
    <w:rsid w:val="007B5C08"/>
    <w:rsid w:val="007B5E4C"/>
    <w:rsid w:val="007B5F13"/>
    <w:rsid w:val="007B6077"/>
    <w:rsid w:val="007B639C"/>
    <w:rsid w:val="007B644B"/>
    <w:rsid w:val="007B6557"/>
    <w:rsid w:val="007B6A4B"/>
    <w:rsid w:val="007B6B9A"/>
    <w:rsid w:val="007B6DA6"/>
    <w:rsid w:val="007B6F01"/>
    <w:rsid w:val="007B7102"/>
    <w:rsid w:val="007C019D"/>
    <w:rsid w:val="007C045C"/>
    <w:rsid w:val="007C0619"/>
    <w:rsid w:val="007C0700"/>
    <w:rsid w:val="007C086D"/>
    <w:rsid w:val="007C0976"/>
    <w:rsid w:val="007C0A20"/>
    <w:rsid w:val="007C0C5A"/>
    <w:rsid w:val="007C0D4C"/>
    <w:rsid w:val="007C109D"/>
    <w:rsid w:val="007C115B"/>
    <w:rsid w:val="007C1209"/>
    <w:rsid w:val="007C1299"/>
    <w:rsid w:val="007C1905"/>
    <w:rsid w:val="007C1974"/>
    <w:rsid w:val="007C1F01"/>
    <w:rsid w:val="007C21BE"/>
    <w:rsid w:val="007C228B"/>
    <w:rsid w:val="007C23C5"/>
    <w:rsid w:val="007C2465"/>
    <w:rsid w:val="007C2541"/>
    <w:rsid w:val="007C26B1"/>
    <w:rsid w:val="007C26F4"/>
    <w:rsid w:val="007C2D6F"/>
    <w:rsid w:val="007C2ED4"/>
    <w:rsid w:val="007C2FE6"/>
    <w:rsid w:val="007C3134"/>
    <w:rsid w:val="007C3300"/>
    <w:rsid w:val="007C3396"/>
    <w:rsid w:val="007C3409"/>
    <w:rsid w:val="007C3494"/>
    <w:rsid w:val="007C385F"/>
    <w:rsid w:val="007C3863"/>
    <w:rsid w:val="007C3902"/>
    <w:rsid w:val="007C3B90"/>
    <w:rsid w:val="007C3F4C"/>
    <w:rsid w:val="007C4053"/>
    <w:rsid w:val="007C4131"/>
    <w:rsid w:val="007C4449"/>
    <w:rsid w:val="007C4538"/>
    <w:rsid w:val="007C457C"/>
    <w:rsid w:val="007C4D1C"/>
    <w:rsid w:val="007C4DDB"/>
    <w:rsid w:val="007C4F32"/>
    <w:rsid w:val="007C5076"/>
    <w:rsid w:val="007C513F"/>
    <w:rsid w:val="007C51EF"/>
    <w:rsid w:val="007C52CE"/>
    <w:rsid w:val="007C532C"/>
    <w:rsid w:val="007C53D6"/>
    <w:rsid w:val="007C5419"/>
    <w:rsid w:val="007C5658"/>
    <w:rsid w:val="007C57C7"/>
    <w:rsid w:val="007C58D8"/>
    <w:rsid w:val="007C5B79"/>
    <w:rsid w:val="007C5EB6"/>
    <w:rsid w:val="007C5FAF"/>
    <w:rsid w:val="007C633A"/>
    <w:rsid w:val="007C63E7"/>
    <w:rsid w:val="007C65D4"/>
    <w:rsid w:val="007C660A"/>
    <w:rsid w:val="007C6968"/>
    <w:rsid w:val="007C69C7"/>
    <w:rsid w:val="007C6A40"/>
    <w:rsid w:val="007C6D89"/>
    <w:rsid w:val="007C6DA8"/>
    <w:rsid w:val="007C6F56"/>
    <w:rsid w:val="007C7011"/>
    <w:rsid w:val="007C7043"/>
    <w:rsid w:val="007C71B2"/>
    <w:rsid w:val="007C7803"/>
    <w:rsid w:val="007C78EF"/>
    <w:rsid w:val="007C79BC"/>
    <w:rsid w:val="007C7F2A"/>
    <w:rsid w:val="007C7F82"/>
    <w:rsid w:val="007D0E61"/>
    <w:rsid w:val="007D0F7C"/>
    <w:rsid w:val="007D0FF3"/>
    <w:rsid w:val="007D1685"/>
    <w:rsid w:val="007D1938"/>
    <w:rsid w:val="007D1BCB"/>
    <w:rsid w:val="007D1C3C"/>
    <w:rsid w:val="007D201A"/>
    <w:rsid w:val="007D2282"/>
    <w:rsid w:val="007D23DF"/>
    <w:rsid w:val="007D27EC"/>
    <w:rsid w:val="007D2AA4"/>
    <w:rsid w:val="007D2EA2"/>
    <w:rsid w:val="007D30A3"/>
    <w:rsid w:val="007D3592"/>
    <w:rsid w:val="007D3897"/>
    <w:rsid w:val="007D3AA8"/>
    <w:rsid w:val="007D3D27"/>
    <w:rsid w:val="007D3DFC"/>
    <w:rsid w:val="007D42DC"/>
    <w:rsid w:val="007D42EF"/>
    <w:rsid w:val="007D448C"/>
    <w:rsid w:val="007D44F6"/>
    <w:rsid w:val="007D4543"/>
    <w:rsid w:val="007D4669"/>
    <w:rsid w:val="007D5201"/>
    <w:rsid w:val="007D5353"/>
    <w:rsid w:val="007D53D4"/>
    <w:rsid w:val="007D5B27"/>
    <w:rsid w:val="007D5BA5"/>
    <w:rsid w:val="007D5D0B"/>
    <w:rsid w:val="007D5E4D"/>
    <w:rsid w:val="007D5F94"/>
    <w:rsid w:val="007D64FE"/>
    <w:rsid w:val="007D651D"/>
    <w:rsid w:val="007D6609"/>
    <w:rsid w:val="007D667A"/>
    <w:rsid w:val="007D6692"/>
    <w:rsid w:val="007D69B1"/>
    <w:rsid w:val="007D6C80"/>
    <w:rsid w:val="007D6D51"/>
    <w:rsid w:val="007D7200"/>
    <w:rsid w:val="007D7373"/>
    <w:rsid w:val="007D73A7"/>
    <w:rsid w:val="007D73EC"/>
    <w:rsid w:val="007D74A9"/>
    <w:rsid w:val="007D7689"/>
    <w:rsid w:val="007D773E"/>
    <w:rsid w:val="007D77FD"/>
    <w:rsid w:val="007D7A1E"/>
    <w:rsid w:val="007D7AF1"/>
    <w:rsid w:val="007D7BFA"/>
    <w:rsid w:val="007D7DB9"/>
    <w:rsid w:val="007D7E03"/>
    <w:rsid w:val="007E00A9"/>
    <w:rsid w:val="007E0189"/>
    <w:rsid w:val="007E03FF"/>
    <w:rsid w:val="007E04DD"/>
    <w:rsid w:val="007E0999"/>
    <w:rsid w:val="007E0A59"/>
    <w:rsid w:val="007E0EF6"/>
    <w:rsid w:val="007E0FD7"/>
    <w:rsid w:val="007E1868"/>
    <w:rsid w:val="007E1935"/>
    <w:rsid w:val="007E1B0B"/>
    <w:rsid w:val="007E1D96"/>
    <w:rsid w:val="007E2012"/>
    <w:rsid w:val="007E21A0"/>
    <w:rsid w:val="007E2200"/>
    <w:rsid w:val="007E24DF"/>
    <w:rsid w:val="007E25DF"/>
    <w:rsid w:val="007E27C2"/>
    <w:rsid w:val="007E27CC"/>
    <w:rsid w:val="007E29D6"/>
    <w:rsid w:val="007E2B23"/>
    <w:rsid w:val="007E2CE1"/>
    <w:rsid w:val="007E2D69"/>
    <w:rsid w:val="007E2F31"/>
    <w:rsid w:val="007E2FE5"/>
    <w:rsid w:val="007E34CE"/>
    <w:rsid w:val="007E3740"/>
    <w:rsid w:val="007E3A27"/>
    <w:rsid w:val="007E3A62"/>
    <w:rsid w:val="007E3C06"/>
    <w:rsid w:val="007E3CE1"/>
    <w:rsid w:val="007E3DBB"/>
    <w:rsid w:val="007E4000"/>
    <w:rsid w:val="007E466D"/>
    <w:rsid w:val="007E498B"/>
    <w:rsid w:val="007E49B5"/>
    <w:rsid w:val="007E4A56"/>
    <w:rsid w:val="007E4B39"/>
    <w:rsid w:val="007E4C04"/>
    <w:rsid w:val="007E4D2A"/>
    <w:rsid w:val="007E4EF5"/>
    <w:rsid w:val="007E4FC4"/>
    <w:rsid w:val="007E50C5"/>
    <w:rsid w:val="007E5144"/>
    <w:rsid w:val="007E5171"/>
    <w:rsid w:val="007E52CD"/>
    <w:rsid w:val="007E539B"/>
    <w:rsid w:val="007E554D"/>
    <w:rsid w:val="007E55D5"/>
    <w:rsid w:val="007E5661"/>
    <w:rsid w:val="007E575F"/>
    <w:rsid w:val="007E57C2"/>
    <w:rsid w:val="007E59E1"/>
    <w:rsid w:val="007E5A0E"/>
    <w:rsid w:val="007E5A1D"/>
    <w:rsid w:val="007E5DE1"/>
    <w:rsid w:val="007E5F30"/>
    <w:rsid w:val="007E60A6"/>
    <w:rsid w:val="007E60B8"/>
    <w:rsid w:val="007E6205"/>
    <w:rsid w:val="007E6457"/>
    <w:rsid w:val="007E6540"/>
    <w:rsid w:val="007E69FE"/>
    <w:rsid w:val="007E6C15"/>
    <w:rsid w:val="007E70FA"/>
    <w:rsid w:val="007E73FC"/>
    <w:rsid w:val="007E755B"/>
    <w:rsid w:val="007E7583"/>
    <w:rsid w:val="007E7873"/>
    <w:rsid w:val="007E7B56"/>
    <w:rsid w:val="007E7C52"/>
    <w:rsid w:val="007F0305"/>
    <w:rsid w:val="007F04E4"/>
    <w:rsid w:val="007F056B"/>
    <w:rsid w:val="007F072F"/>
    <w:rsid w:val="007F0772"/>
    <w:rsid w:val="007F09C9"/>
    <w:rsid w:val="007F0A20"/>
    <w:rsid w:val="007F0A99"/>
    <w:rsid w:val="007F0AD8"/>
    <w:rsid w:val="007F0B38"/>
    <w:rsid w:val="007F105C"/>
    <w:rsid w:val="007F1150"/>
    <w:rsid w:val="007F1499"/>
    <w:rsid w:val="007F15C8"/>
    <w:rsid w:val="007F177A"/>
    <w:rsid w:val="007F18FE"/>
    <w:rsid w:val="007F1909"/>
    <w:rsid w:val="007F1A7F"/>
    <w:rsid w:val="007F1CBA"/>
    <w:rsid w:val="007F1E83"/>
    <w:rsid w:val="007F2149"/>
    <w:rsid w:val="007F22B3"/>
    <w:rsid w:val="007F246D"/>
    <w:rsid w:val="007F2971"/>
    <w:rsid w:val="007F2A38"/>
    <w:rsid w:val="007F2CA8"/>
    <w:rsid w:val="007F3014"/>
    <w:rsid w:val="007F33D4"/>
    <w:rsid w:val="007F33F1"/>
    <w:rsid w:val="007F3427"/>
    <w:rsid w:val="007F34FC"/>
    <w:rsid w:val="007F3535"/>
    <w:rsid w:val="007F36A1"/>
    <w:rsid w:val="007F396B"/>
    <w:rsid w:val="007F3B2F"/>
    <w:rsid w:val="007F3D81"/>
    <w:rsid w:val="007F3F96"/>
    <w:rsid w:val="007F4176"/>
    <w:rsid w:val="007F4682"/>
    <w:rsid w:val="007F4C11"/>
    <w:rsid w:val="007F4C4F"/>
    <w:rsid w:val="007F4E92"/>
    <w:rsid w:val="007F5048"/>
    <w:rsid w:val="007F50FD"/>
    <w:rsid w:val="007F5406"/>
    <w:rsid w:val="007F555E"/>
    <w:rsid w:val="007F598D"/>
    <w:rsid w:val="007F5B5C"/>
    <w:rsid w:val="007F5DC5"/>
    <w:rsid w:val="007F5DC6"/>
    <w:rsid w:val="007F5EAE"/>
    <w:rsid w:val="007F611D"/>
    <w:rsid w:val="007F6763"/>
    <w:rsid w:val="007F6818"/>
    <w:rsid w:val="007F695B"/>
    <w:rsid w:val="007F747F"/>
    <w:rsid w:val="007F75BA"/>
    <w:rsid w:val="007F75BD"/>
    <w:rsid w:val="007F7CAD"/>
    <w:rsid w:val="007F7E83"/>
    <w:rsid w:val="007F7F62"/>
    <w:rsid w:val="008003AC"/>
    <w:rsid w:val="008006E6"/>
    <w:rsid w:val="008006ED"/>
    <w:rsid w:val="00800969"/>
    <w:rsid w:val="00800B1D"/>
    <w:rsid w:val="00800CEC"/>
    <w:rsid w:val="00800DD1"/>
    <w:rsid w:val="00800DE0"/>
    <w:rsid w:val="00800E5D"/>
    <w:rsid w:val="00801229"/>
    <w:rsid w:val="0080127C"/>
    <w:rsid w:val="00801328"/>
    <w:rsid w:val="00801562"/>
    <w:rsid w:val="00801727"/>
    <w:rsid w:val="00801764"/>
    <w:rsid w:val="0080199B"/>
    <w:rsid w:val="00801BBD"/>
    <w:rsid w:val="00801D1D"/>
    <w:rsid w:val="00801EA0"/>
    <w:rsid w:val="00801EEF"/>
    <w:rsid w:val="00801F61"/>
    <w:rsid w:val="00802061"/>
    <w:rsid w:val="008022C2"/>
    <w:rsid w:val="00802371"/>
    <w:rsid w:val="008023E4"/>
    <w:rsid w:val="0080250D"/>
    <w:rsid w:val="00802A22"/>
    <w:rsid w:val="00802B64"/>
    <w:rsid w:val="00802BCC"/>
    <w:rsid w:val="00802D90"/>
    <w:rsid w:val="008033F6"/>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C2C"/>
    <w:rsid w:val="00807D9F"/>
    <w:rsid w:val="00807DEB"/>
    <w:rsid w:val="00810309"/>
    <w:rsid w:val="008103DD"/>
    <w:rsid w:val="008104AE"/>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1C"/>
    <w:rsid w:val="00812E91"/>
    <w:rsid w:val="00812EDB"/>
    <w:rsid w:val="00812F54"/>
    <w:rsid w:val="00813000"/>
    <w:rsid w:val="0081301B"/>
    <w:rsid w:val="0081336D"/>
    <w:rsid w:val="0081353E"/>
    <w:rsid w:val="00813674"/>
    <w:rsid w:val="00813744"/>
    <w:rsid w:val="00813C53"/>
    <w:rsid w:val="00813E0F"/>
    <w:rsid w:val="00814136"/>
    <w:rsid w:val="008142AB"/>
    <w:rsid w:val="00814341"/>
    <w:rsid w:val="0081472C"/>
    <w:rsid w:val="0081487E"/>
    <w:rsid w:val="00814C65"/>
    <w:rsid w:val="00814C70"/>
    <w:rsid w:val="00814E02"/>
    <w:rsid w:val="00814FA2"/>
    <w:rsid w:val="008151FF"/>
    <w:rsid w:val="0081522D"/>
    <w:rsid w:val="00815238"/>
    <w:rsid w:val="008152DB"/>
    <w:rsid w:val="008152F4"/>
    <w:rsid w:val="00815517"/>
    <w:rsid w:val="00815584"/>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154"/>
    <w:rsid w:val="00817327"/>
    <w:rsid w:val="00817500"/>
    <w:rsid w:val="00817658"/>
    <w:rsid w:val="008176D2"/>
    <w:rsid w:val="00817910"/>
    <w:rsid w:val="008179B6"/>
    <w:rsid w:val="00817E34"/>
    <w:rsid w:val="00817EB9"/>
    <w:rsid w:val="00817F0B"/>
    <w:rsid w:val="00817FCE"/>
    <w:rsid w:val="00820315"/>
    <w:rsid w:val="00820B6D"/>
    <w:rsid w:val="00820C08"/>
    <w:rsid w:val="00820D12"/>
    <w:rsid w:val="00820E5B"/>
    <w:rsid w:val="00820F7C"/>
    <w:rsid w:val="00820FD7"/>
    <w:rsid w:val="0082100A"/>
    <w:rsid w:val="00821049"/>
    <w:rsid w:val="008210B7"/>
    <w:rsid w:val="008212E4"/>
    <w:rsid w:val="00821602"/>
    <w:rsid w:val="0082225B"/>
    <w:rsid w:val="008223E4"/>
    <w:rsid w:val="008227E2"/>
    <w:rsid w:val="00822EE9"/>
    <w:rsid w:val="0082303F"/>
    <w:rsid w:val="008235AD"/>
    <w:rsid w:val="00823965"/>
    <w:rsid w:val="00823BA3"/>
    <w:rsid w:val="00823FBC"/>
    <w:rsid w:val="00824306"/>
    <w:rsid w:val="008243CE"/>
    <w:rsid w:val="00824547"/>
    <w:rsid w:val="00824EB2"/>
    <w:rsid w:val="00824F86"/>
    <w:rsid w:val="0082548D"/>
    <w:rsid w:val="00825C8F"/>
    <w:rsid w:val="008260DE"/>
    <w:rsid w:val="00826163"/>
    <w:rsid w:val="00826562"/>
    <w:rsid w:val="00826BAC"/>
    <w:rsid w:val="00826FBC"/>
    <w:rsid w:val="008271D4"/>
    <w:rsid w:val="008275B3"/>
    <w:rsid w:val="00827762"/>
    <w:rsid w:val="00827A15"/>
    <w:rsid w:val="00827B4F"/>
    <w:rsid w:val="00827FE7"/>
    <w:rsid w:val="008302CB"/>
    <w:rsid w:val="008303D4"/>
    <w:rsid w:val="008305C6"/>
    <w:rsid w:val="00830A77"/>
    <w:rsid w:val="00830B71"/>
    <w:rsid w:val="00830CEB"/>
    <w:rsid w:val="008311B3"/>
    <w:rsid w:val="008312CB"/>
    <w:rsid w:val="008314A1"/>
    <w:rsid w:val="008314C1"/>
    <w:rsid w:val="0083150E"/>
    <w:rsid w:val="00831674"/>
    <w:rsid w:val="008317AF"/>
    <w:rsid w:val="00831925"/>
    <w:rsid w:val="00832197"/>
    <w:rsid w:val="008322AA"/>
    <w:rsid w:val="0083237D"/>
    <w:rsid w:val="00832494"/>
    <w:rsid w:val="00832698"/>
    <w:rsid w:val="008326C1"/>
    <w:rsid w:val="008326D8"/>
    <w:rsid w:val="00832705"/>
    <w:rsid w:val="00832803"/>
    <w:rsid w:val="008328E8"/>
    <w:rsid w:val="00832A27"/>
    <w:rsid w:val="00833B5D"/>
    <w:rsid w:val="00833DB9"/>
    <w:rsid w:val="00833EAF"/>
    <w:rsid w:val="008340C9"/>
    <w:rsid w:val="008340F5"/>
    <w:rsid w:val="00834434"/>
    <w:rsid w:val="00834483"/>
    <w:rsid w:val="00834C69"/>
    <w:rsid w:val="00834C7C"/>
    <w:rsid w:val="00834F47"/>
    <w:rsid w:val="00835184"/>
    <w:rsid w:val="008351F7"/>
    <w:rsid w:val="00835607"/>
    <w:rsid w:val="00835663"/>
    <w:rsid w:val="008358C2"/>
    <w:rsid w:val="008359B6"/>
    <w:rsid w:val="00835BEE"/>
    <w:rsid w:val="00835C78"/>
    <w:rsid w:val="00835D7B"/>
    <w:rsid w:val="00836097"/>
    <w:rsid w:val="00836377"/>
    <w:rsid w:val="0083649B"/>
    <w:rsid w:val="0083653A"/>
    <w:rsid w:val="008365FC"/>
    <w:rsid w:val="008365FF"/>
    <w:rsid w:val="008366F8"/>
    <w:rsid w:val="008369A1"/>
    <w:rsid w:val="00837381"/>
    <w:rsid w:val="0083739D"/>
    <w:rsid w:val="00837446"/>
    <w:rsid w:val="00837483"/>
    <w:rsid w:val="00837AC9"/>
    <w:rsid w:val="00837B78"/>
    <w:rsid w:val="00840208"/>
    <w:rsid w:val="008402B2"/>
    <w:rsid w:val="00840696"/>
    <w:rsid w:val="008406C7"/>
    <w:rsid w:val="0084089A"/>
    <w:rsid w:val="00840950"/>
    <w:rsid w:val="00840C6F"/>
    <w:rsid w:val="00840D2E"/>
    <w:rsid w:val="00840E65"/>
    <w:rsid w:val="00841011"/>
    <w:rsid w:val="0084128E"/>
    <w:rsid w:val="00841462"/>
    <w:rsid w:val="00841737"/>
    <w:rsid w:val="008417B8"/>
    <w:rsid w:val="0084198E"/>
    <w:rsid w:val="00841AFD"/>
    <w:rsid w:val="00841B9D"/>
    <w:rsid w:val="008429C7"/>
    <w:rsid w:val="00842DB3"/>
    <w:rsid w:val="00843058"/>
    <w:rsid w:val="008433BB"/>
    <w:rsid w:val="0084340E"/>
    <w:rsid w:val="00843888"/>
    <w:rsid w:val="00843938"/>
    <w:rsid w:val="00843959"/>
    <w:rsid w:val="00843970"/>
    <w:rsid w:val="008439C9"/>
    <w:rsid w:val="00844209"/>
    <w:rsid w:val="0084420C"/>
    <w:rsid w:val="0084466C"/>
    <w:rsid w:val="008451C6"/>
    <w:rsid w:val="00845502"/>
    <w:rsid w:val="0084555B"/>
    <w:rsid w:val="008455D7"/>
    <w:rsid w:val="0084562C"/>
    <w:rsid w:val="00845B30"/>
    <w:rsid w:val="00845D6E"/>
    <w:rsid w:val="00845EAC"/>
    <w:rsid w:val="00845F12"/>
    <w:rsid w:val="0084607E"/>
    <w:rsid w:val="00846242"/>
    <w:rsid w:val="00846430"/>
    <w:rsid w:val="00846585"/>
    <w:rsid w:val="00846A6B"/>
    <w:rsid w:val="00846B59"/>
    <w:rsid w:val="00846BA7"/>
    <w:rsid w:val="00846CFE"/>
    <w:rsid w:val="00846DD0"/>
    <w:rsid w:val="00846E2D"/>
    <w:rsid w:val="008470F2"/>
    <w:rsid w:val="0084751E"/>
    <w:rsid w:val="00847883"/>
    <w:rsid w:val="00847DC6"/>
    <w:rsid w:val="00847F36"/>
    <w:rsid w:val="008503FB"/>
    <w:rsid w:val="00850518"/>
    <w:rsid w:val="008505F1"/>
    <w:rsid w:val="00850757"/>
    <w:rsid w:val="008508FE"/>
    <w:rsid w:val="00850DA7"/>
    <w:rsid w:val="00850E40"/>
    <w:rsid w:val="00851246"/>
    <w:rsid w:val="008512EC"/>
    <w:rsid w:val="00851413"/>
    <w:rsid w:val="0085145F"/>
    <w:rsid w:val="00851817"/>
    <w:rsid w:val="008519F1"/>
    <w:rsid w:val="00851A29"/>
    <w:rsid w:val="00851C8D"/>
    <w:rsid w:val="00851D0E"/>
    <w:rsid w:val="00851D8C"/>
    <w:rsid w:val="00851DB5"/>
    <w:rsid w:val="00851E28"/>
    <w:rsid w:val="00851EA1"/>
    <w:rsid w:val="00852395"/>
    <w:rsid w:val="0085248F"/>
    <w:rsid w:val="008525B3"/>
    <w:rsid w:val="0085275A"/>
    <w:rsid w:val="0085275D"/>
    <w:rsid w:val="0085278B"/>
    <w:rsid w:val="00852950"/>
    <w:rsid w:val="00852A96"/>
    <w:rsid w:val="00852C14"/>
    <w:rsid w:val="00852D51"/>
    <w:rsid w:val="00852DD0"/>
    <w:rsid w:val="00852F12"/>
    <w:rsid w:val="00853049"/>
    <w:rsid w:val="00853173"/>
    <w:rsid w:val="00853320"/>
    <w:rsid w:val="008533E6"/>
    <w:rsid w:val="00853536"/>
    <w:rsid w:val="00853620"/>
    <w:rsid w:val="008536B3"/>
    <w:rsid w:val="00853ACA"/>
    <w:rsid w:val="00853DE4"/>
    <w:rsid w:val="008540A3"/>
    <w:rsid w:val="008540C9"/>
    <w:rsid w:val="0085429C"/>
    <w:rsid w:val="008545DC"/>
    <w:rsid w:val="0085460A"/>
    <w:rsid w:val="00854683"/>
    <w:rsid w:val="00854873"/>
    <w:rsid w:val="00854CE2"/>
    <w:rsid w:val="00854D92"/>
    <w:rsid w:val="00854DCA"/>
    <w:rsid w:val="00854F1D"/>
    <w:rsid w:val="00854F5B"/>
    <w:rsid w:val="008550E1"/>
    <w:rsid w:val="0085538F"/>
    <w:rsid w:val="00855680"/>
    <w:rsid w:val="00855886"/>
    <w:rsid w:val="008559C0"/>
    <w:rsid w:val="00855BCF"/>
    <w:rsid w:val="00856070"/>
    <w:rsid w:val="008561B3"/>
    <w:rsid w:val="00856989"/>
    <w:rsid w:val="00856BBD"/>
    <w:rsid w:val="00856DCF"/>
    <w:rsid w:val="00856DD8"/>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0F77"/>
    <w:rsid w:val="00861050"/>
    <w:rsid w:val="008610C1"/>
    <w:rsid w:val="00861273"/>
    <w:rsid w:val="008612E3"/>
    <w:rsid w:val="00861A2F"/>
    <w:rsid w:val="00861C42"/>
    <w:rsid w:val="00861D89"/>
    <w:rsid w:val="00861E2D"/>
    <w:rsid w:val="0086236F"/>
    <w:rsid w:val="00862390"/>
    <w:rsid w:val="008623C6"/>
    <w:rsid w:val="00862664"/>
    <w:rsid w:val="00862B9A"/>
    <w:rsid w:val="00862C27"/>
    <w:rsid w:val="00862D31"/>
    <w:rsid w:val="00862DA8"/>
    <w:rsid w:val="00862E40"/>
    <w:rsid w:val="00862F17"/>
    <w:rsid w:val="00862F75"/>
    <w:rsid w:val="00863398"/>
    <w:rsid w:val="0086344A"/>
    <w:rsid w:val="00863752"/>
    <w:rsid w:val="008638DE"/>
    <w:rsid w:val="00863949"/>
    <w:rsid w:val="00863A19"/>
    <w:rsid w:val="00863C78"/>
    <w:rsid w:val="00864043"/>
    <w:rsid w:val="008645D6"/>
    <w:rsid w:val="00864662"/>
    <w:rsid w:val="0086477E"/>
    <w:rsid w:val="00864A86"/>
    <w:rsid w:val="00864DD2"/>
    <w:rsid w:val="00864FA6"/>
    <w:rsid w:val="008650FF"/>
    <w:rsid w:val="00865163"/>
    <w:rsid w:val="0086519C"/>
    <w:rsid w:val="00865637"/>
    <w:rsid w:val="008656D2"/>
    <w:rsid w:val="008657AB"/>
    <w:rsid w:val="008658A5"/>
    <w:rsid w:val="00865C05"/>
    <w:rsid w:val="00865DA2"/>
    <w:rsid w:val="0086665A"/>
    <w:rsid w:val="0086693C"/>
    <w:rsid w:val="00866D5F"/>
    <w:rsid w:val="00866E26"/>
    <w:rsid w:val="008670C1"/>
    <w:rsid w:val="0086780A"/>
    <w:rsid w:val="00867941"/>
    <w:rsid w:val="00867A03"/>
    <w:rsid w:val="00867E56"/>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822"/>
    <w:rsid w:val="0087482C"/>
    <w:rsid w:val="0087486F"/>
    <w:rsid w:val="008748CD"/>
    <w:rsid w:val="00874997"/>
    <w:rsid w:val="00874A6C"/>
    <w:rsid w:val="00874AD9"/>
    <w:rsid w:val="00874DCF"/>
    <w:rsid w:val="00874FD8"/>
    <w:rsid w:val="00875408"/>
    <w:rsid w:val="008755B4"/>
    <w:rsid w:val="00875798"/>
    <w:rsid w:val="008759B8"/>
    <w:rsid w:val="00875B3B"/>
    <w:rsid w:val="00875C53"/>
    <w:rsid w:val="00875ED7"/>
    <w:rsid w:val="00875FC2"/>
    <w:rsid w:val="008760CD"/>
    <w:rsid w:val="00876162"/>
    <w:rsid w:val="008762A8"/>
    <w:rsid w:val="0087667B"/>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77F63"/>
    <w:rsid w:val="00877FC0"/>
    <w:rsid w:val="008800D4"/>
    <w:rsid w:val="00880ECF"/>
    <w:rsid w:val="00881292"/>
    <w:rsid w:val="0088129D"/>
    <w:rsid w:val="00881371"/>
    <w:rsid w:val="008814FB"/>
    <w:rsid w:val="008816C1"/>
    <w:rsid w:val="00881793"/>
    <w:rsid w:val="00881F15"/>
    <w:rsid w:val="00881F1A"/>
    <w:rsid w:val="008822D4"/>
    <w:rsid w:val="0088249A"/>
    <w:rsid w:val="00882578"/>
    <w:rsid w:val="008828DD"/>
    <w:rsid w:val="008828EC"/>
    <w:rsid w:val="00882C58"/>
    <w:rsid w:val="00882CB4"/>
    <w:rsid w:val="008832F4"/>
    <w:rsid w:val="008833DA"/>
    <w:rsid w:val="00883447"/>
    <w:rsid w:val="00883643"/>
    <w:rsid w:val="00883A43"/>
    <w:rsid w:val="00883CE3"/>
    <w:rsid w:val="00884117"/>
    <w:rsid w:val="008844B2"/>
    <w:rsid w:val="00884596"/>
    <w:rsid w:val="00884762"/>
    <w:rsid w:val="0088479B"/>
    <w:rsid w:val="008849BE"/>
    <w:rsid w:val="00884A6F"/>
    <w:rsid w:val="00884A90"/>
    <w:rsid w:val="00884C5A"/>
    <w:rsid w:val="00884D1F"/>
    <w:rsid w:val="00884ED0"/>
    <w:rsid w:val="00884EDB"/>
    <w:rsid w:val="0088507A"/>
    <w:rsid w:val="0088547B"/>
    <w:rsid w:val="008856FE"/>
    <w:rsid w:val="008857A8"/>
    <w:rsid w:val="00885ADC"/>
    <w:rsid w:val="00885F24"/>
    <w:rsid w:val="00886157"/>
    <w:rsid w:val="00886489"/>
    <w:rsid w:val="00886903"/>
    <w:rsid w:val="00886D21"/>
    <w:rsid w:val="008870AF"/>
    <w:rsid w:val="00887251"/>
    <w:rsid w:val="008872BD"/>
    <w:rsid w:val="008872C9"/>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2856"/>
    <w:rsid w:val="00893007"/>
    <w:rsid w:val="00893658"/>
    <w:rsid w:val="008938C5"/>
    <w:rsid w:val="00893C94"/>
    <w:rsid w:val="0089456A"/>
    <w:rsid w:val="0089464B"/>
    <w:rsid w:val="00894C01"/>
    <w:rsid w:val="008955E3"/>
    <w:rsid w:val="008958CB"/>
    <w:rsid w:val="008959B4"/>
    <w:rsid w:val="00895A9B"/>
    <w:rsid w:val="00895BF0"/>
    <w:rsid w:val="00895DB4"/>
    <w:rsid w:val="00895EE9"/>
    <w:rsid w:val="008962DC"/>
    <w:rsid w:val="0089639B"/>
    <w:rsid w:val="00896452"/>
    <w:rsid w:val="008964F3"/>
    <w:rsid w:val="0089663F"/>
    <w:rsid w:val="00896701"/>
    <w:rsid w:val="00896A12"/>
    <w:rsid w:val="00896F59"/>
    <w:rsid w:val="00896F72"/>
    <w:rsid w:val="00897024"/>
    <w:rsid w:val="00897105"/>
    <w:rsid w:val="00897505"/>
    <w:rsid w:val="008978B9"/>
    <w:rsid w:val="00897CB8"/>
    <w:rsid w:val="00897D00"/>
    <w:rsid w:val="00897D88"/>
    <w:rsid w:val="008A046C"/>
    <w:rsid w:val="008A05B6"/>
    <w:rsid w:val="008A05F6"/>
    <w:rsid w:val="008A06A7"/>
    <w:rsid w:val="008A0D60"/>
    <w:rsid w:val="008A0DC3"/>
    <w:rsid w:val="008A1431"/>
    <w:rsid w:val="008A1597"/>
    <w:rsid w:val="008A1692"/>
    <w:rsid w:val="008A1B96"/>
    <w:rsid w:val="008A1C4F"/>
    <w:rsid w:val="008A1D54"/>
    <w:rsid w:val="008A1E99"/>
    <w:rsid w:val="008A22C4"/>
    <w:rsid w:val="008A2363"/>
    <w:rsid w:val="008A24AA"/>
    <w:rsid w:val="008A26EA"/>
    <w:rsid w:val="008A2910"/>
    <w:rsid w:val="008A3125"/>
    <w:rsid w:val="008A31D2"/>
    <w:rsid w:val="008A373B"/>
    <w:rsid w:val="008A38F4"/>
    <w:rsid w:val="008A39D3"/>
    <w:rsid w:val="008A3A03"/>
    <w:rsid w:val="008A3B91"/>
    <w:rsid w:val="008A3E01"/>
    <w:rsid w:val="008A3FEB"/>
    <w:rsid w:val="008A4278"/>
    <w:rsid w:val="008A4689"/>
    <w:rsid w:val="008A4710"/>
    <w:rsid w:val="008A4B78"/>
    <w:rsid w:val="008A4E03"/>
    <w:rsid w:val="008A562C"/>
    <w:rsid w:val="008A571C"/>
    <w:rsid w:val="008A5843"/>
    <w:rsid w:val="008A5D10"/>
    <w:rsid w:val="008A6001"/>
    <w:rsid w:val="008A61CC"/>
    <w:rsid w:val="008A6353"/>
    <w:rsid w:val="008A6684"/>
    <w:rsid w:val="008A6717"/>
    <w:rsid w:val="008A68A8"/>
    <w:rsid w:val="008A6B87"/>
    <w:rsid w:val="008A6B8C"/>
    <w:rsid w:val="008A7059"/>
    <w:rsid w:val="008A71CE"/>
    <w:rsid w:val="008A71EB"/>
    <w:rsid w:val="008A7713"/>
    <w:rsid w:val="008A7A3A"/>
    <w:rsid w:val="008A7D1B"/>
    <w:rsid w:val="008A7F10"/>
    <w:rsid w:val="008A7FC6"/>
    <w:rsid w:val="008B0120"/>
    <w:rsid w:val="008B09BF"/>
    <w:rsid w:val="008B0AA0"/>
    <w:rsid w:val="008B0F36"/>
    <w:rsid w:val="008B0F5E"/>
    <w:rsid w:val="008B10E5"/>
    <w:rsid w:val="008B1241"/>
    <w:rsid w:val="008B1359"/>
    <w:rsid w:val="008B1758"/>
    <w:rsid w:val="008B1AF5"/>
    <w:rsid w:val="008B1FCB"/>
    <w:rsid w:val="008B2341"/>
    <w:rsid w:val="008B23B5"/>
    <w:rsid w:val="008B270C"/>
    <w:rsid w:val="008B2DC4"/>
    <w:rsid w:val="008B2EC8"/>
    <w:rsid w:val="008B2F2D"/>
    <w:rsid w:val="008B304A"/>
    <w:rsid w:val="008B3132"/>
    <w:rsid w:val="008B36E1"/>
    <w:rsid w:val="008B3765"/>
    <w:rsid w:val="008B3938"/>
    <w:rsid w:val="008B3B8E"/>
    <w:rsid w:val="008B3C1C"/>
    <w:rsid w:val="008B4227"/>
    <w:rsid w:val="008B4C55"/>
    <w:rsid w:val="008B4D3E"/>
    <w:rsid w:val="008B4D4D"/>
    <w:rsid w:val="008B4D69"/>
    <w:rsid w:val="008B4D9D"/>
    <w:rsid w:val="008B4DE7"/>
    <w:rsid w:val="008B4E9F"/>
    <w:rsid w:val="008B502E"/>
    <w:rsid w:val="008B552B"/>
    <w:rsid w:val="008B5701"/>
    <w:rsid w:val="008B59CB"/>
    <w:rsid w:val="008B6087"/>
    <w:rsid w:val="008B62BE"/>
    <w:rsid w:val="008B63FE"/>
    <w:rsid w:val="008B647B"/>
    <w:rsid w:val="008B66BF"/>
    <w:rsid w:val="008B6A29"/>
    <w:rsid w:val="008B6C18"/>
    <w:rsid w:val="008B6C52"/>
    <w:rsid w:val="008B6E53"/>
    <w:rsid w:val="008B7102"/>
    <w:rsid w:val="008B7309"/>
    <w:rsid w:val="008B73A1"/>
    <w:rsid w:val="008B747D"/>
    <w:rsid w:val="008B768D"/>
    <w:rsid w:val="008B7ADC"/>
    <w:rsid w:val="008B7C8A"/>
    <w:rsid w:val="008C03BD"/>
    <w:rsid w:val="008C055D"/>
    <w:rsid w:val="008C0885"/>
    <w:rsid w:val="008C0D77"/>
    <w:rsid w:val="008C0D7E"/>
    <w:rsid w:val="008C0DEC"/>
    <w:rsid w:val="008C0DFC"/>
    <w:rsid w:val="008C0E4D"/>
    <w:rsid w:val="008C0ECB"/>
    <w:rsid w:val="008C1104"/>
    <w:rsid w:val="008C1321"/>
    <w:rsid w:val="008C14B7"/>
    <w:rsid w:val="008C1860"/>
    <w:rsid w:val="008C1862"/>
    <w:rsid w:val="008C1A01"/>
    <w:rsid w:val="008C1CF9"/>
    <w:rsid w:val="008C1DC6"/>
    <w:rsid w:val="008C1DDE"/>
    <w:rsid w:val="008C1E46"/>
    <w:rsid w:val="008C1E5D"/>
    <w:rsid w:val="008C1E9A"/>
    <w:rsid w:val="008C207C"/>
    <w:rsid w:val="008C27F0"/>
    <w:rsid w:val="008C28EB"/>
    <w:rsid w:val="008C2AD0"/>
    <w:rsid w:val="008C3289"/>
    <w:rsid w:val="008C3521"/>
    <w:rsid w:val="008C35FE"/>
    <w:rsid w:val="008C36C1"/>
    <w:rsid w:val="008C3A7D"/>
    <w:rsid w:val="008C3B93"/>
    <w:rsid w:val="008C3E33"/>
    <w:rsid w:val="008C4076"/>
    <w:rsid w:val="008C4139"/>
    <w:rsid w:val="008C4151"/>
    <w:rsid w:val="008C43D0"/>
    <w:rsid w:val="008C466C"/>
    <w:rsid w:val="008C47C1"/>
    <w:rsid w:val="008C4928"/>
    <w:rsid w:val="008C4A3D"/>
    <w:rsid w:val="008C4D55"/>
    <w:rsid w:val="008C4F6B"/>
    <w:rsid w:val="008C4FAE"/>
    <w:rsid w:val="008C508A"/>
    <w:rsid w:val="008C564A"/>
    <w:rsid w:val="008C581E"/>
    <w:rsid w:val="008C5C0F"/>
    <w:rsid w:val="008C5EEA"/>
    <w:rsid w:val="008C6063"/>
    <w:rsid w:val="008C61B2"/>
    <w:rsid w:val="008C62EE"/>
    <w:rsid w:val="008C648F"/>
    <w:rsid w:val="008C6562"/>
    <w:rsid w:val="008C6824"/>
    <w:rsid w:val="008C69F0"/>
    <w:rsid w:val="008C6B2B"/>
    <w:rsid w:val="008C6B89"/>
    <w:rsid w:val="008C6BBC"/>
    <w:rsid w:val="008C6F95"/>
    <w:rsid w:val="008C73F9"/>
    <w:rsid w:val="008C75B9"/>
    <w:rsid w:val="008C7991"/>
    <w:rsid w:val="008C7A27"/>
    <w:rsid w:val="008C7B0F"/>
    <w:rsid w:val="008C7BCF"/>
    <w:rsid w:val="008C7BD2"/>
    <w:rsid w:val="008C7BD5"/>
    <w:rsid w:val="008C7F40"/>
    <w:rsid w:val="008C7F76"/>
    <w:rsid w:val="008D00D2"/>
    <w:rsid w:val="008D014E"/>
    <w:rsid w:val="008D0198"/>
    <w:rsid w:val="008D035E"/>
    <w:rsid w:val="008D0521"/>
    <w:rsid w:val="008D0729"/>
    <w:rsid w:val="008D084F"/>
    <w:rsid w:val="008D0B2C"/>
    <w:rsid w:val="008D0E87"/>
    <w:rsid w:val="008D0EE5"/>
    <w:rsid w:val="008D111D"/>
    <w:rsid w:val="008D14F8"/>
    <w:rsid w:val="008D162C"/>
    <w:rsid w:val="008D1986"/>
    <w:rsid w:val="008D1A4E"/>
    <w:rsid w:val="008D1BFB"/>
    <w:rsid w:val="008D1EFC"/>
    <w:rsid w:val="008D1F09"/>
    <w:rsid w:val="008D2080"/>
    <w:rsid w:val="008D24A5"/>
    <w:rsid w:val="008D2665"/>
    <w:rsid w:val="008D28D8"/>
    <w:rsid w:val="008D29EF"/>
    <w:rsid w:val="008D31AA"/>
    <w:rsid w:val="008D3419"/>
    <w:rsid w:val="008D355C"/>
    <w:rsid w:val="008D360C"/>
    <w:rsid w:val="008D3F61"/>
    <w:rsid w:val="008D400B"/>
    <w:rsid w:val="008D41B7"/>
    <w:rsid w:val="008D433B"/>
    <w:rsid w:val="008D486F"/>
    <w:rsid w:val="008D4AAF"/>
    <w:rsid w:val="008D4AD9"/>
    <w:rsid w:val="008D4B36"/>
    <w:rsid w:val="008D4D56"/>
    <w:rsid w:val="008D4F89"/>
    <w:rsid w:val="008D512B"/>
    <w:rsid w:val="008D5204"/>
    <w:rsid w:val="008D5259"/>
    <w:rsid w:val="008D5845"/>
    <w:rsid w:val="008D58CA"/>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BC2"/>
    <w:rsid w:val="008D7EC4"/>
    <w:rsid w:val="008D7F25"/>
    <w:rsid w:val="008D7F7C"/>
    <w:rsid w:val="008E019D"/>
    <w:rsid w:val="008E01DB"/>
    <w:rsid w:val="008E03BF"/>
    <w:rsid w:val="008E0612"/>
    <w:rsid w:val="008E06BF"/>
    <w:rsid w:val="008E0889"/>
    <w:rsid w:val="008E0917"/>
    <w:rsid w:val="008E0B81"/>
    <w:rsid w:val="008E0CC8"/>
    <w:rsid w:val="008E0DB1"/>
    <w:rsid w:val="008E0DE1"/>
    <w:rsid w:val="008E101E"/>
    <w:rsid w:val="008E1035"/>
    <w:rsid w:val="008E10FE"/>
    <w:rsid w:val="008E12C0"/>
    <w:rsid w:val="008E1552"/>
    <w:rsid w:val="008E17F4"/>
    <w:rsid w:val="008E1B00"/>
    <w:rsid w:val="008E1EF9"/>
    <w:rsid w:val="008E25DF"/>
    <w:rsid w:val="008E263A"/>
    <w:rsid w:val="008E26C8"/>
    <w:rsid w:val="008E29E4"/>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74B"/>
    <w:rsid w:val="008E482A"/>
    <w:rsid w:val="008E4B83"/>
    <w:rsid w:val="008E4BDE"/>
    <w:rsid w:val="008E4DA5"/>
    <w:rsid w:val="008E4E11"/>
    <w:rsid w:val="008E4E99"/>
    <w:rsid w:val="008E4EC3"/>
    <w:rsid w:val="008E508E"/>
    <w:rsid w:val="008E50D6"/>
    <w:rsid w:val="008E5378"/>
    <w:rsid w:val="008E537F"/>
    <w:rsid w:val="008E5515"/>
    <w:rsid w:val="008E5680"/>
    <w:rsid w:val="008E5B13"/>
    <w:rsid w:val="008E5D2F"/>
    <w:rsid w:val="008E5D37"/>
    <w:rsid w:val="008E5FCF"/>
    <w:rsid w:val="008E600C"/>
    <w:rsid w:val="008E64BB"/>
    <w:rsid w:val="008E654A"/>
    <w:rsid w:val="008E6907"/>
    <w:rsid w:val="008E6956"/>
    <w:rsid w:val="008E6B79"/>
    <w:rsid w:val="008E714A"/>
    <w:rsid w:val="008E7169"/>
    <w:rsid w:val="008E73F4"/>
    <w:rsid w:val="008E7512"/>
    <w:rsid w:val="008E771A"/>
    <w:rsid w:val="008E784A"/>
    <w:rsid w:val="008E79FF"/>
    <w:rsid w:val="008F0023"/>
    <w:rsid w:val="008F043A"/>
    <w:rsid w:val="008F0A82"/>
    <w:rsid w:val="008F0D6B"/>
    <w:rsid w:val="008F1196"/>
    <w:rsid w:val="008F12DB"/>
    <w:rsid w:val="008F1AE0"/>
    <w:rsid w:val="008F1E25"/>
    <w:rsid w:val="008F1E8B"/>
    <w:rsid w:val="008F25D7"/>
    <w:rsid w:val="008F26C8"/>
    <w:rsid w:val="008F2BFF"/>
    <w:rsid w:val="008F2C7C"/>
    <w:rsid w:val="008F2D07"/>
    <w:rsid w:val="008F2DB0"/>
    <w:rsid w:val="008F3009"/>
    <w:rsid w:val="008F315B"/>
    <w:rsid w:val="008F3184"/>
    <w:rsid w:val="008F34F1"/>
    <w:rsid w:val="008F3661"/>
    <w:rsid w:val="008F39BF"/>
    <w:rsid w:val="008F3D9E"/>
    <w:rsid w:val="008F4364"/>
    <w:rsid w:val="008F4505"/>
    <w:rsid w:val="008F4615"/>
    <w:rsid w:val="008F4637"/>
    <w:rsid w:val="008F4A2D"/>
    <w:rsid w:val="008F5335"/>
    <w:rsid w:val="008F54D0"/>
    <w:rsid w:val="008F5AB1"/>
    <w:rsid w:val="008F5D60"/>
    <w:rsid w:val="008F64FF"/>
    <w:rsid w:val="008F6592"/>
    <w:rsid w:val="008F6957"/>
    <w:rsid w:val="008F6974"/>
    <w:rsid w:val="008F69DD"/>
    <w:rsid w:val="008F7041"/>
    <w:rsid w:val="008F704E"/>
    <w:rsid w:val="008F722F"/>
    <w:rsid w:val="008F7380"/>
    <w:rsid w:val="008F7412"/>
    <w:rsid w:val="008F750C"/>
    <w:rsid w:val="008F764B"/>
    <w:rsid w:val="0090023E"/>
    <w:rsid w:val="00900472"/>
    <w:rsid w:val="00900510"/>
    <w:rsid w:val="00900887"/>
    <w:rsid w:val="009008D0"/>
    <w:rsid w:val="009009DE"/>
    <w:rsid w:val="00900B85"/>
    <w:rsid w:val="00900C98"/>
    <w:rsid w:val="00900D3D"/>
    <w:rsid w:val="00900DAE"/>
    <w:rsid w:val="00900EE2"/>
    <w:rsid w:val="00901632"/>
    <w:rsid w:val="0090191E"/>
    <w:rsid w:val="00901C08"/>
    <w:rsid w:val="00901C14"/>
    <w:rsid w:val="00901C75"/>
    <w:rsid w:val="00901D52"/>
    <w:rsid w:val="00901E1D"/>
    <w:rsid w:val="0090206D"/>
    <w:rsid w:val="009021CC"/>
    <w:rsid w:val="0090254C"/>
    <w:rsid w:val="00902C00"/>
    <w:rsid w:val="00902C1C"/>
    <w:rsid w:val="00902C5C"/>
    <w:rsid w:val="00902CAE"/>
    <w:rsid w:val="00902E40"/>
    <w:rsid w:val="0090302A"/>
    <w:rsid w:val="00903320"/>
    <w:rsid w:val="0090338D"/>
    <w:rsid w:val="00903405"/>
    <w:rsid w:val="009034FE"/>
    <w:rsid w:val="009039C7"/>
    <w:rsid w:val="00903B39"/>
    <w:rsid w:val="009041B6"/>
    <w:rsid w:val="0090421C"/>
    <w:rsid w:val="0090435E"/>
    <w:rsid w:val="0090470D"/>
    <w:rsid w:val="0090562E"/>
    <w:rsid w:val="009056FB"/>
    <w:rsid w:val="009058D2"/>
    <w:rsid w:val="00905FDA"/>
    <w:rsid w:val="00906180"/>
    <w:rsid w:val="009061BE"/>
    <w:rsid w:val="00906411"/>
    <w:rsid w:val="00906578"/>
    <w:rsid w:val="00906821"/>
    <w:rsid w:val="00906ADF"/>
    <w:rsid w:val="00906CB1"/>
    <w:rsid w:val="00907207"/>
    <w:rsid w:val="0090730C"/>
    <w:rsid w:val="00907520"/>
    <w:rsid w:val="0090763E"/>
    <w:rsid w:val="00907725"/>
    <w:rsid w:val="00907819"/>
    <w:rsid w:val="009078DD"/>
    <w:rsid w:val="00907F2C"/>
    <w:rsid w:val="00907FA6"/>
    <w:rsid w:val="00910494"/>
    <w:rsid w:val="009104D8"/>
    <w:rsid w:val="009105EC"/>
    <w:rsid w:val="009108E9"/>
    <w:rsid w:val="00910AD8"/>
    <w:rsid w:val="00911485"/>
    <w:rsid w:val="00911712"/>
    <w:rsid w:val="00911AE5"/>
    <w:rsid w:val="00911B7A"/>
    <w:rsid w:val="00911D5E"/>
    <w:rsid w:val="0091230A"/>
    <w:rsid w:val="0091231A"/>
    <w:rsid w:val="009123ED"/>
    <w:rsid w:val="00912498"/>
    <w:rsid w:val="00912604"/>
    <w:rsid w:val="00912A91"/>
    <w:rsid w:val="00912E8D"/>
    <w:rsid w:val="0091306D"/>
    <w:rsid w:val="00913097"/>
    <w:rsid w:val="009135C6"/>
    <w:rsid w:val="00913622"/>
    <w:rsid w:val="00913759"/>
    <w:rsid w:val="00913B4C"/>
    <w:rsid w:val="00913D29"/>
    <w:rsid w:val="00913D5D"/>
    <w:rsid w:val="00914023"/>
    <w:rsid w:val="00914199"/>
    <w:rsid w:val="009142BA"/>
    <w:rsid w:val="0091438E"/>
    <w:rsid w:val="0091452D"/>
    <w:rsid w:val="0091464F"/>
    <w:rsid w:val="009146A8"/>
    <w:rsid w:val="00915411"/>
    <w:rsid w:val="00915513"/>
    <w:rsid w:val="00915AEE"/>
    <w:rsid w:val="00915B22"/>
    <w:rsid w:val="00915FB9"/>
    <w:rsid w:val="00915FF0"/>
    <w:rsid w:val="00916170"/>
    <w:rsid w:val="00916596"/>
    <w:rsid w:val="009166B3"/>
    <w:rsid w:val="009166D5"/>
    <w:rsid w:val="009166EC"/>
    <w:rsid w:val="00916BD8"/>
    <w:rsid w:val="00916EF2"/>
    <w:rsid w:val="009171A6"/>
    <w:rsid w:val="009175D1"/>
    <w:rsid w:val="00917658"/>
    <w:rsid w:val="009178C8"/>
    <w:rsid w:val="009202B7"/>
    <w:rsid w:val="0092031D"/>
    <w:rsid w:val="00920527"/>
    <w:rsid w:val="009205B2"/>
    <w:rsid w:val="0092064F"/>
    <w:rsid w:val="00920E65"/>
    <w:rsid w:val="00920E7C"/>
    <w:rsid w:val="00920E7D"/>
    <w:rsid w:val="00920FDC"/>
    <w:rsid w:val="0092126F"/>
    <w:rsid w:val="009214FF"/>
    <w:rsid w:val="00921879"/>
    <w:rsid w:val="00921B8C"/>
    <w:rsid w:val="00921D3C"/>
    <w:rsid w:val="00921E67"/>
    <w:rsid w:val="009220B7"/>
    <w:rsid w:val="0092226C"/>
    <w:rsid w:val="00922373"/>
    <w:rsid w:val="00922378"/>
    <w:rsid w:val="009225BA"/>
    <w:rsid w:val="0092261D"/>
    <w:rsid w:val="009226A4"/>
    <w:rsid w:val="0092273E"/>
    <w:rsid w:val="00922989"/>
    <w:rsid w:val="009229B1"/>
    <w:rsid w:val="00922A12"/>
    <w:rsid w:val="00922A5F"/>
    <w:rsid w:val="00922F12"/>
    <w:rsid w:val="0092311C"/>
    <w:rsid w:val="0092368D"/>
    <w:rsid w:val="00923742"/>
    <w:rsid w:val="00923827"/>
    <w:rsid w:val="00923C5D"/>
    <w:rsid w:val="00923EFF"/>
    <w:rsid w:val="00923F55"/>
    <w:rsid w:val="00924005"/>
    <w:rsid w:val="0092417C"/>
    <w:rsid w:val="00924321"/>
    <w:rsid w:val="00924468"/>
    <w:rsid w:val="009247A6"/>
    <w:rsid w:val="00924896"/>
    <w:rsid w:val="00924A23"/>
    <w:rsid w:val="00925063"/>
    <w:rsid w:val="00925447"/>
    <w:rsid w:val="00925499"/>
    <w:rsid w:val="0092574F"/>
    <w:rsid w:val="00925AF1"/>
    <w:rsid w:val="00925B96"/>
    <w:rsid w:val="00925CC4"/>
    <w:rsid w:val="00925D5D"/>
    <w:rsid w:val="00926073"/>
    <w:rsid w:val="00926191"/>
    <w:rsid w:val="009261A5"/>
    <w:rsid w:val="0092662C"/>
    <w:rsid w:val="009267CF"/>
    <w:rsid w:val="00926806"/>
    <w:rsid w:val="009268FB"/>
    <w:rsid w:val="009269EC"/>
    <w:rsid w:val="00926A9B"/>
    <w:rsid w:val="00926B59"/>
    <w:rsid w:val="009270AF"/>
    <w:rsid w:val="009273EC"/>
    <w:rsid w:val="009274CF"/>
    <w:rsid w:val="00927659"/>
    <w:rsid w:val="00927877"/>
    <w:rsid w:val="00927BBF"/>
    <w:rsid w:val="00927CB3"/>
    <w:rsid w:val="00927D48"/>
    <w:rsid w:val="00927F75"/>
    <w:rsid w:val="00930044"/>
    <w:rsid w:val="0093017B"/>
    <w:rsid w:val="009302A0"/>
    <w:rsid w:val="0093057F"/>
    <w:rsid w:val="0093083B"/>
    <w:rsid w:val="00930AB6"/>
    <w:rsid w:val="00930AFA"/>
    <w:rsid w:val="009312E0"/>
    <w:rsid w:val="009315D5"/>
    <w:rsid w:val="00931921"/>
    <w:rsid w:val="00931C3D"/>
    <w:rsid w:val="00931CE1"/>
    <w:rsid w:val="00932047"/>
    <w:rsid w:val="0093204B"/>
    <w:rsid w:val="009322DE"/>
    <w:rsid w:val="0093235F"/>
    <w:rsid w:val="0093241D"/>
    <w:rsid w:val="0093256F"/>
    <w:rsid w:val="009327FC"/>
    <w:rsid w:val="009329B6"/>
    <w:rsid w:val="00932B22"/>
    <w:rsid w:val="00932E83"/>
    <w:rsid w:val="009330AB"/>
    <w:rsid w:val="00933173"/>
    <w:rsid w:val="009334A5"/>
    <w:rsid w:val="00933C1C"/>
    <w:rsid w:val="00933C49"/>
    <w:rsid w:val="00933CF6"/>
    <w:rsid w:val="00933D21"/>
    <w:rsid w:val="00933F34"/>
    <w:rsid w:val="00934072"/>
    <w:rsid w:val="009341A5"/>
    <w:rsid w:val="009341B2"/>
    <w:rsid w:val="00934277"/>
    <w:rsid w:val="00934345"/>
    <w:rsid w:val="0093459C"/>
    <w:rsid w:val="009348C1"/>
    <w:rsid w:val="00934AA0"/>
    <w:rsid w:val="00934E9D"/>
    <w:rsid w:val="00934EBE"/>
    <w:rsid w:val="0093525C"/>
    <w:rsid w:val="00935506"/>
    <w:rsid w:val="00935689"/>
    <w:rsid w:val="0093576E"/>
    <w:rsid w:val="009357BF"/>
    <w:rsid w:val="00935A55"/>
    <w:rsid w:val="00935CAC"/>
    <w:rsid w:val="00935CC9"/>
    <w:rsid w:val="00936069"/>
    <w:rsid w:val="009361CA"/>
    <w:rsid w:val="00936236"/>
    <w:rsid w:val="00936400"/>
    <w:rsid w:val="0093682F"/>
    <w:rsid w:val="0093691D"/>
    <w:rsid w:val="00936A04"/>
    <w:rsid w:val="00936D01"/>
    <w:rsid w:val="00936DE5"/>
    <w:rsid w:val="009371A8"/>
    <w:rsid w:val="0093734F"/>
    <w:rsid w:val="00937716"/>
    <w:rsid w:val="00937749"/>
    <w:rsid w:val="009377F8"/>
    <w:rsid w:val="00937F23"/>
    <w:rsid w:val="0094015D"/>
    <w:rsid w:val="00940299"/>
    <w:rsid w:val="009403BD"/>
    <w:rsid w:val="009404EA"/>
    <w:rsid w:val="00940CA3"/>
    <w:rsid w:val="00940D5B"/>
    <w:rsid w:val="00940D71"/>
    <w:rsid w:val="00940DC6"/>
    <w:rsid w:val="00940F24"/>
    <w:rsid w:val="00940FFE"/>
    <w:rsid w:val="009411A4"/>
    <w:rsid w:val="00941687"/>
    <w:rsid w:val="009417BA"/>
    <w:rsid w:val="00941C46"/>
    <w:rsid w:val="00941D46"/>
    <w:rsid w:val="00941F11"/>
    <w:rsid w:val="00941FD2"/>
    <w:rsid w:val="009422DA"/>
    <w:rsid w:val="00942462"/>
    <w:rsid w:val="009426EB"/>
    <w:rsid w:val="0094280D"/>
    <w:rsid w:val="009429F9"/>
    <w:rsid w:val="00942AAD"/>
    <w:rsid w:val="00942B8B"/>
    <w:rsid w:val="00943076"/>
    <w:rsid w:val="00943209"/>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D54"/>
    <w:rsid w:val="00945E13"/>
    <w:rsid w:val="00945ED2"/>
    <w:rsid w:val="00945F1F"/>
    <w:rsid w:val="0094600B"/>
    <w:rsid w:val="00946090"/>
    <w:rsid w:val="00946369"/>
    <w:rsid w:val="00946428"/>
    <w:rsid w:val="0094659F"/>
    <w:rsid w:val="009465F2"/>
    <w:rsid w:val="00946898"/>
    <w:rsid w:val="00946B07"/>
    <w:rsid w:val="00946B79"/>
    <w:rsid w:val="00947083"/>
    <w:rsid w:val="0094749B"/>
    <w:rsid w:val="009474DA"/>
    <w:rsid w:val="0094754E"/>
    <w:rsid w:val="00947679"/>
    <w:rsid w:val="009478FE"/>
    <w:rsid w:val="00947CF4"/>
    <w:rsid w:val="00947FCF"/>
    <w:rsid w:val="00950050"/>
    <w:rsid w:val="0095009B"/>
    <w:rsid w:val="009500A2"/>
    <w:rsid w:val="0095086A"/>
    <w:rsid w:val="0095087C"/>
    <w:rsid w:val="009510F4"/>
    <w:rsid w:val="0095115B"/>
    <w:rsid w:val="0095166F"/>
    <w:rsid w:val="00951DC7"/>
    <w:rsid w:val="00951EB6"/>
    <w:rsid w:val="00951ECB"/>
    <w:rsid w:val="00951EE4"/>
    <w:rsid w:val="0095209F"/>
    <w:rsid w:val="00952138"/>
    <w:rsid w:val="009523DF"/>
    <w:rsid w:val="00952442"/>
    <w:rsid w:val="009524E6"/>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BF8"/>
    <w:rsid w:val="00954CC2"/>
    <w:rsid w:val="00954DAE"/>
    <w:rsid w:val="00954F88"/>
    <w:rsid w:val="009551A8"/>
    <w:rsid w:val="00955312"/>
    <w:rsid w:val="00955B46"/>
    <w:rsid w:val="00955B99"/>
    <w:rsid w:val="00955DBD"/>
    <w:rsid w:val="00955DBE"/>
    <w:rsid w:val="00955FEE"/>
    <w:rsid w:val="00956000"/>
    <w:rsid w:val="009560A8"/>
    <w:rsid w:val="009560DC"/>
    <w:rsid w:val="00956166"/>
    <w:rsid w:val="009561BA"/>
    <w:rsid w:val="00956689"/>
    <w:rsid w:val="00956856"/>
    <w:rsid w:val="00956D94"/>
    <w:rsid w:val="00957263"/>
    <w:rsid w:val="00957574"/>
    <w:rsid w:val="00957C4A"/>
    <w:rsid w:val="0096009D"/>
    <w:rsid w:val="00960282"/>
    <w:rsid w:val="009606A5"/>
    <w:rsid w:val="00960991"/>
    <w:rsid w:val="00960AC5"/>
    <w:rsid w:val="00960B06"/>
    <w:rsid w:val="00960D7B"/>
    <w:rsid w:val="00960DCC"/>
    <w:rsid w:val="00960F20"/>
    <w:rsid w:val="009613AC"/>
    <w:rsid w:val="009613D2"/>
    <w:rsid w:val="009614BD"/>
    <w:rsid w:val="009616D9"/>
    <w:rsid w:val="0096174C"/>
    <w:rsid w:val="009617BF"/>
    <w:rsid w:val="00961887"/>
    <w:rsid w:val="00961AEA"/>
    <w:rsid w:val="00961B2C"/>
    <w:rsid w:val="00961C21"/>
    <w:rsid w:val="00961E4F"/>
    <w:rsid w:val="0096208B"/>
    <w:rsid w:val="00962568"/>
    <w:rsid w:val="0096264D"/>
    <w:rsid w:val="00962683"/>
    <w:rsid w:val="00962A8A"/>
    <w:rsid w:val="0096310D"/>
    <w:rsid w:val="00963113"/>
    <w:rsid w:val="00963376"/>
    <w:rsid w:val="0096347D"/>
    <w:rsid w:val="009636E4"/>
    <w:rsid w:val="009638A2"/>
    <w:rsid w:val="00963916"/>
    <w:rsid w:val="0096394E"/>
    <w:rsid w:val="00963A2A"/>
    <w:rsid w:val="00963B67"/>
    <w:rsid w:val="00963BBF"/>
    <w:rsid w:val="00963D5F"/>
    <w:rsid w:val="00964037"/>
    <w:rsid w:val="00964388"/>
    <w:rsid w:val="00964693"/>
    <w:rsid w:val="009646C5"/>
    <w:rsid w:val="00964886"/>
    <w:rsid w:val="00964A54"/>
    <w:rsid w:val="00964B22"/>
    <w:rsid w:val="00965164"/>
    <w:rsid w:val="009652BD"/>
    <w:rsid w:val="009653C5"/>
    <w:rsid w:val="00965568"/>
    <w:rsid w:val="00965839"/>
    <w:rsid w:val="00965930"/>
    <w:rsid w:val="00965A4E"/>
    <w:rsid w:val="00965A79"/>
    <w:rsid w:val="00965D5A"/>
    <w:rsid w:val="00965E26"/>
    <w:rsid w:val="00965FED"/>
    <w:rsid w:val="00965FFC"/>
    <w:rsid w:val="009660D4"/>
    <w:rsid w:val="009662CF"/>
    <w:rsid w:val="009666B3"/>
    <w:rsid w:val="00966B1C"/>
    <w:rsid w:val="00966DF5"/>
    <w:rsid w:val="00966E25"/>
    <w:rsid w:val="00966F29"/>
    <w:rsid w:val="009670D5"/>
    <w:rsid w:val="0096714C"/>
    <w:rsid w:val="009671CA"/>
    <w:rsid w:val="009671DE"/>
    <w:rsid w:val="00967339"/>
    <w:rsid w:val="009673CD"/>
    <w:rsid w:val="009676F3"/>
    <w:rsid w:val="00967B3E"/>
    <w:rsid w:val="00967C5E"/>
    <w:rsid w:val="00967CAE"/>
    <w:rsid w:val="00967F51"/>
    <w:rsid w:val="009704A6"/>
    <w:rsid w:val="00970701"/>
    <w:rsid w:val="00970A4F"/>
    <w:rsid w:val="00970B8B"/>
    <w:rsid w:val="00970C01"/>
    <w:rsid w:val="00970F6E"/>
    <w:rsid w:val="0097165A"/>
    <w:rsid w:val="009717AA"/>
    <w:rsid w:val="0097194C"/>
    <w:rsid w:val="00971BAE"/>
    <w:rsid w:val="00971D1B"/>
    <w:rsid w:val="00971D61"/>
    <w:rsid w:val="00971EAE"/>
    <w:rsid w:val="00971EB7"/>
    <w:rsid w:val="00971EEC"/>
    <w:rsid w:val="009724C5"/>
    <w:rsid w:val="00972A19"/>
    <w:rsid w:val="00972A42"/>
    <w:rsid w:val="00972C4A"/>
    <w:rsid w:val="009732AD"/>
    <w:rsid w:val="00973388"/>
    <w:rsid w:val="0097374F"/>
    <w:rsid w:val="00973974"/>
    <w:rsid w:val="00973BD0"/>
    <w:rsid w:val="00973D0A"/>
    <w:rsid w:val="00973E18"/>
    <w:rsid w:val="00974479"/>
    <w:rsid w:val="00974B19"/>
    <w:rsid w:val="00974BC8"/>
    <w:rsid w:val="00974E72"/>
    <w:rsid w:val="00975218"/>
    <w:rsid w:val="00975256"/>
    <w:rsid w:val="0097558D"/>
    <w:rsid w:val="009755BE"/>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73E"/>
    <w:rsid w:val="0097799F"/>
    <w:rsid w:val="00977D9D"/>
    <w:rsid w:val="009804BE"/>
    <w:rsid w:val="00980834"/>
    <w:rsid w:val="009809E7"/>
    <w:rsid w:val="00980B7F"/>
    <w:rsid w:val="00980D83"/>
    <w:rsid w:val="009814E3"/>
    <w:rsid w:val="009816C8"/>
    <w:rsid w:val="009816D9"/>
    <w:rsid w:val="009818FC"/>
    <w:rsid w:val="00981BEC"/>
    <w:rsid w:val="00981DFA"/>
    <w:rsid w:val="00982396"/>
    <w:rsid w:val="009827D3"/>
    <w:rsid w:val="00982B3F"/>
    <w:rsid w:val="00982C58"/>
    <w:rsid w:val="00983780"/>
    <w:rsid w:val="00983879"/>
    <w:rsid w:val="00983961"/>
    <w:rsid w:val="00983C93"/>
    <w:rsid w:val="00983F36"/>
    <w:rsid w:val="00984052"/>
    <w:rsid w:val="00984201"/>
    <w:rsid w:val="009846AF"/>
    <w:rsid w:val="00984787"/>
    <w:rsid w:val="0098487E"/>
    <w:rsid w:val="00984A89"/>
    <w:rsid w:val="00984AED"/>
    <w:rsid w:val="00984C69"/>
    <w:rsid w:val="00984CA7"/>
    <w:rsid w:val="00984E6C"/>
    <w:rsid w:val="00984EDF"/>
    <w:rsid w:val="00984F12"/>
    <w:rsid w:val="00984F91"/>
    <w:rsid w:val="0098512C"/>
    <w:rsid w:val="00985174"/>
    <w:rsid w:val="0098544E"/>
    <w:rsid w:val="0098571A"/>
    <w:rsid w:val="00985C29"/>
    <w:rsid w:val="00985E97"/>
    <w:rsid w:val="009862C9"/>
    <w:rsid w:val="009863DE"/>
    <w:rsid w:val="009864A5"/>
    <w:rsid w:val="00986551"/>
    <w:rsid w:val="00986553"/>
    <w:rsid w:val="0098658A"/>
    <w:rsid w:val="009865C3"/>
    <w:rsid w:val="00986B52"/>
    <w:rsid w:val="00986EB9"/>
    <w:rsid w:val="00986ECA"/>
    <w:rsid w:val="00986F77"/>
    <w:rsid w:val="00987120"/>
    <w:rsid w:val="00987189"/>
    <w:rsid w:val="009871C2"/>
    <w:rsid w:val="009873A3"/>
    <w:rsid w:val="0098742B"/>
    <w:rsid w:val="009874E9"/>
    <w:rsid w:val="00987923"/>
    <w:rsid w:val="00987B15"/>
    <w:rsid w:val="00987C4D"/>
    <w:rsid w:val="00990113"/>
    <w:rsid w:val="00990218"/>
    <w:rsid w:val="009902A8"/>
    <w:rsid w:val="009903A4"/>
    <w:rsid w:val="0099047E"/>
    <w:rsid w:val="00990563"/>
    <w:rsid w:val="009905A5"/>
    <w:rsid w:val="009907E6"/>
    <w:rsid w:val="0099099E"/>
    <w:rsid w:val="00990CA5"/>
    <w:rsid w:val="00990DAF"/>
    <w:rsid w:val="009911A4"/>
    <w:rsid w:val="00991287"/>
    <w:rsid w:val="00991370"/>
    <w:rsid w:val="00991577"/>
    <w:rsid w:val="00991695"/>
    <w:rsid w:val="0099183F"/>
    <w:rsid w:val="0099184E"/>
    <w:rsid w:val="00991B5F"/>
    <w:rsid w:val="00991BA0"/>
    <w:rsid w:val="0099261B"/>
    <w:rsid w:val="00992727"/>
    <w:rsid w:val="009927F0"/>
    <w:rsid w:val="00992D91"/>
    <w:rsid w:val="00992F02"/>
    <w:rsid w:val="0099305D"/>
    <w:rsid w:val="0099326C"/>
    <w:rsid w:val="00993463"/>
    <w:rsid w:val="0099373B"/>
    <w:rsid w:val="00993908"/>
    <w:rsid w:val="0099394B"/>
    <w:rsid w:val="00993971"/>
    <w:rsid w:val="00993A72"/>
    <w:rsid w:val="00993BA4"/>
    <w:rsid w:val="00994254"/>
    <w:rsid w:val="0099431B"/>
    <w:rsid w:val="0099480F"/>
    <w:rsid w:val="00994852"/>
    <w:rsid w:val="0099495F"/>
    <w:rsid w:val="00994A2E"/>
    <w:rsid w:val="00994D63"/>
    <w:rsid w:val="00995012"/>
    <w:rsid w:val="0099517D"/>
    <w:rsid w:val="009954B8"/>
    <w:rsid w:val="00995584"/>
    <w:rsid w:val="009957B7"/>
    <w:rsid w:val="009959E6"/>
    <w:rsid w:val="00995A11"/>
    <w:rsid w:val="00995A48"/>
    <w:rsid w:val="00995AB2"/>
    <w:rsid w:val="00995E19"/>
    <w:rsid w:val="00995F06"/>
    <w:rsid w:val="0099617F"/>
    <w:rsid w:val="0099619E"/>
    <w:rsid w:val="00996265"/>
    <w:rsid w:val="0099644D"/>
    <w:rsid w:val="0099664D"/>
    <w:rsid w:val="009967D4"/>
    <w:rsid w:val="0099682A"/>
    <w:rsid w:val="0099699A"/>
    <w:rsid w:val="0099727A"/>
    <w:rsid w:val="00997405"/>
    <w:rsid w:val="009974CA"/>
    <w:rsid w:val="00997746"/>
    <w:rsid w:val="00997FB8"/>
    <w:rsid w:val="009A02CB"/>
    <w:rsid w:val="009A07CA"/>
    <w:rsid w:val="009A08F4"/>
    <w:rsid w:val="009A0AC6"/>
    <w:rsid w:val="009A0DA2"/>
    <w:rsid w:val="009A0E8D"/>
    <w:rsid w:val="009A10DA"/>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1D08"/>
    <w:rsid w:val="009A2201"/>
    <w:rsid w:val="009A222E"/>
    <w:rsid w:val="009A244B"/>
    <w:rsid w:val="009A24C3"/>
    <w:rsid w:val="009A285B"/>
    <w:rsid w:val="009A2EC6"/>
    <w:rsid w:val="009A2FDA"/>
    <w:rsid w:val="009A2FE1"/>
    <w:rsid w:val="009A3310"/>
    <w:rsid w:val="009A341F"/>
    <w:rsid w:val="009A37B0"/>
    <w:rsid w:val="009A3981"/>
    <w:rsid w:val="009A3B6D"/>
    <w:rsid w:val="009A3BD6"/>
    <w:rsid w:val="009A3C47"/>
    <w:rsid w:val="009A3D84"/>
    <w:rsid w:val="009A4024"/>
    <w:rsid w:val="009A416D"/>
    <w:rsid w:val="009A4263"/>
    <w:rsid w:val="009A455A"/>
    <w:rsid w:val="009A4B50"/>
    <w:rsid w:val="009A4C15"/>
    <w:rsid w:val="009A4F42"/>
    <w:rsid w:val="009A57C5"/>
    <w:rsid w:val="009A5AE0"/>
    <w:rsid w:val="009A5BF0"/>
    <w:rsid w:val="009A5EC0"/>
    <w:rsid w:val="009A6242"/>
    <w:rsid w:val="009A62ED"/>
    <w:rsid w:val="009A635C"/>
    <w:rsid w:val="009A6653"/>
    <w:rsid w:val="009A6A7A"/>
    <w:rsid w:val="009A7539"/>
    <w:rsid w:val="009A7688"/>
    <w:rsid w:val="009A77DC"/>
    <w:rsid w:val="009A78A4"/>
    <w:rsid w:val="009B00A3"/>
    <w:rsid w:val="009B0126"/>
    <w:rsid w:val="009B013F"/>
    <w:rsid w:val="009B06F9"/>
    <w:rsid w:val="009B0760"/>
    <w:rsid w:val="009B08B8"/>
    <w:rsid w:val="009B0BA4"/>
    <w:rsid w:val="009B106D"/>
    <w:rsid w:val="009B119F"/>
    <w:rsid w:val="009B125B"/>
    <w:rsid w:val="009B12B2"/>
    <w:rsid w:val="009B1438"/>
    <w:rsid w:val="009B19B3"/>
    <w:rsid w:val="009B19C2"/>
    <w:rsid w:val="009B19FE"/>
    <w:rsid w:val="009B1EC0"/>
    <w:rsid w:val="009B21D9"/>
    <w:rsid w:val="009B21FC"/>
    <w:rsid w:val="009B24ED"/>
    <w:rsid w:val="009B253C"/>
    <w:rsid w:val="009B271F"/>
    <w:rsid w:val="009B2A6A"/>
    <w:rsid w:val="009B2C69"/>
    <w:rsid w:val="009B2D9A"/>
    <w:rsid w:val="009B31FD"/>
    <w:rsid w:val="009B327B"/>
    <w:rsid w:val="009B32EE"/>
    <w:rsid w:val="009B3503"/>
    <w:rsid w:val="009B39C1"/>
    <w:rsid w:val="009B47FB"/>
    <w:rsid w:val="009B49BE"/>
    <w:rsid w:val="009B4AF4"/>
    <w:rsid w:val="009B4B10"/>
    <w:rsid w:val="009B4D6D"/>
    <w:rsid w:val="009B4E40"/>
    <w:rsid w:val="009B56A5"/>
    <w:rsid w:val="009B57FD"/>
    <w:rsid w:val="009B5957"/>
    <w:rsid w:val="009B6177"/>
    <w:rsid w:val="009B6518"/>
    <w:rsid w:val="009B65C0"/>
    <w:rsid w:val="009B6646"/>
    <w:rsid w:val="009B66E9"/>
    <w:rsid w:val="009B6926"/>
    <w:rsid w:val="009B6AB8"/>
    <w:rsid w:val="009B6FE9"/>
    <w:rsid w:val="009B702A"/>
    <w:rsid w:val="009B708E"/>
    <w:rsid w:val="009B70D3"/>
    <w:rsid w:val="009B70E7"/>
    <w:rsid w:val="009B76B4"/>
    <w:rsid w:val="009B76E0"/>
    <w:rsid w:val="009B7A8B"/>
    <w:rsid w:val="009B7B7C"/>
    <w:rsid w:val="009B7E86"/>
    <w:rsid w:val="009B7FA6"/>
    <w:rsid w:val="009C0157"/>
    <w:rsid w:val="009C027F"/>
    <w:rsid w:val="009C0565"/>
    <w:rsid w:val="009C08A8"/>
    <w:rsid w:val="009C0B7C"/>
    <w:rsid w:val="009C0BC4"/>
    <w:rsid w:val="009C0DA7"/>
    <w:rsid w:val="009C10FD"/>
    <w:rsid w:val="009C160E"/>
    <w:rsid w:val="009C167D"/>
    <w:rsid w:val="009C1771"/>
    <w:rsid w:val="009C1B5B"/>
    <w:rsid w:val="009C1CDC"/>
    <w:rsid w:val="009C1D5E"/>
    <w:rsid w:val="009C2006"/>
    <w:rsid w:val="009C2071"/>
    <w:rsid w:val="009C2073"/>
    <w:rsid w:val="009C22D0"/>
    <w:rsid w:val="009C2458"/>
    <w:rsid w:val="009C2775"/>
    <w:rsid w:val="009C2AE3"/>
    <w:rsid w:val="009C2E3E"/>
    <w:rsid w:val="009C3174"/>
    <w:rsid w:val="009C31EC"/>
    <w:rsid w:val="009C34CC"/>
    <w:rsid w:val="009C3530"/>
    <w:rsid w:val="009C3DDB"/>
    <w:rsid w:val="009C3E2A"/>
    <w:rsid w:val="009C407A"/>
    <w:rsid w:val="009C40CB"/>
    <w:rsid w:val="009C4194"/>
    <w:rsid w:val="009C4485"/>
    <w:rsid w:val="009C494B"/>
    <w:rsid w:val="009C496A"/>
    <w:rsid w:val="009C4BB6"/>
    <w:rsid w:val="009C4C13"/>
    <w:rsid w:val="009C51F3"/>
    <w:rsid w:val="009C529E"/>
    <w:rsid w:val="009C53D1"/>
    <w:rsid w:val="009C5AC6"/>
    <w:rsid w:val="009C5B93"/>
    <w:rsid w:val="009C5E31"/>
    <w:rsid w:val="009C5EB3"/>
    <w:rsid w:val="009C5FC7"/>
    <w:rsid w:val="009C60AA"/>
    <w:rsid w:val="009C6483"/>
    <w:rsid w:val="009C65AA"/>
    <w:rsid w:val="009C676A"/>
    <w:rsid w:val="009C6797"/>
    <w:rsid w:val="009C67BD"/>
    <w:rsid w:val="009C6D57"/>
    <w:rsid w:val="009C6DAA"/>
    <w:rsid w:val="009C6F43"/>
    <w:rsid w:val="009C6F55"/>
    <w:rsid w:val="009C7184"/>
    <w:rsid w:val="009C71E3"/>
    <w:rsid w:val="009C723A"/>
    <w:rsid w:val="009C75BD"/>
    <w:rsid w:val="009C7607"/>
    <w:rsid w:val="009C76AA"/>
    <w:rsid w:val="009C77F7"/>
    <w:rsid w:val="009C7900"/>
    <w:rsid w:val="009C7BF0"/>
    <w:rsid w:val="009C7D88"/>
    <w:rsid w:val="009D00F6"/>
    <w:rsid w:val="009D028A"/>
    <w:rsid w:val="009D03DE"/>
    <w:rsid w:val="009D063E"/>
    <w:rsid w:val="009D0E09"/>
    <w:rsid w:val="009D0E49"/>
    <w:rsid w:val="009D0E8C"/>
    <w:rsid w:val="009D1070"/>
    <w:rsid w:val="009D10A2"/>
    <w:rsid w:val="009D12FE"/>
    <w:rsid w:val="009D148F"/>
    <w:rsid w:val="009D1662"/>
    <w:rsid w:val="009D1772"/>
    <w:rsid w:val="009D17D5"/>
    <w:rsid w:val="009D18AF"/>
    <w:rsid w:val="009D1AB3"/>
    <w:rsid w:val="009D2340"/>
    <w:rsid w:val="009D2989"/>
    <w:rsid w:val="009D299F"/>
    <w:rsid w:val="009D2BC4"/>
    <w:rsid w:val="009D2C28"/>
    <w:rsid w:val="009D2C3A"/>
    <w:rsid w:val="009D2D11"/>
    <w:rsid w:val="009D31CC"/>
    <w:rsid w:val="009D3F3E"/>
    <w:rsid w:val="009D3FC1"/>
    <w:rsid w:val="009D409F"/>
    <w:rsid w:val="009D40FB"/>
    <w:rsid w:val="009D43C3"/>
    <w:rsid w:val="009D45AD"/>
    <w:rsid w:val="009D4652"/>
    <w:rsid w:val="009D490B"/>
    <w:rsid w:val="009D4978"/>
    <w:rsid w:val="009D4B40"/>
    <w:rsid w:val="009D504E"/>
    <w:rsid w:val="009D5318"/>
    <w:rsid w:val="009D5380"/>
    <w:rsid w:val="009D5576"/>
    <w:rsid w:val="009D5F81"/>
    <w:rsid w:val="009D651C"/>
    <w:rsid w:val="009D68B3"/>
    <w:rsid w:val="009D6914"/>
    <w:rsid w:val="009D6E94"/>
    <w:rsid w:val="009D6FE0"/>
    <w:rsid w:val="009D75F6"/>
    <w:rsid w:val="009D79F1"/>
    <w:rsid w:val="009D7B9B"/>
    <w:rsid w:val="009E003C"/>
    <w:rsid w:val="009E0072"/>
    <w:rsid w:val="009E015A"/>
    <w:rsid w:val="009E0232"/>
    <w:rsid w:val="009E04DB"/>
    <w:rsid w:val="009E09C9"/>
    <w:rsid w:val="009E0E4D"/>
    <w:rsid w:val="009E12BE"/>
    <w:rsid w:val="009E14A2"/>
    <w:rsid w:val="009E191D"/>
    <w:rsid w:val="009E19B0"/>
    <w:rsid w:val="009E19B3"/>
    <w:rsid w:val="009E1AE7"/>
    <w:rsid w:val="009E1B72"/>
    <w:rsid w:val="009E21D8"/>
    <w:rsid w:val="009E22EA"/>
    <w:rsid w:val="009E2765"/>
    <w:rsid w:val="009E2D06"/>
    <w:rsid w:val="009E3421"/>
    <w:rsid w:val="009E374C"/>
    <w:rsid w:val="009E38AB"/>
    <w:rsid w:val="009E39B5"/>
    <w:rsid w:val="009E3ABD"/>
    <w:rsid w:val="009E3AF9"/>
    <w:rsid w:val="009E3BFC"/>
    <w:rsid w:val="009E3D5F"/>
    <w:rsid w:val="009E3DC7"/>
    <w:rsid w:val="009E3EAB"/>
    <w:rsid w:val="009E4011"/>
    <w:rsid w:val="009E43CE"/>
    <w:rsid w:val="009E4586"/>
    <w:rsid w:val="009E4634"/>
    <w:rsid w:val="009E46D3"/>
    <w:rsid w:val="009E4772"/>
    <w:rsid w:val="009E4815"/>
    <w:rsid w:val="009E4859"/>
    <w:rsid w:val="009E4950"/>
    <w:rsid w:val="009E4EDB"/>
    <w:rsid w:val="009E5431"/>
    <w:rsid w:val="009E57A7"/>
    <w:rsid w:val="009E58A0"/>
    <w:rsid w:val="009E5A2F"/>
    <w:rsid w:val="009E5A86"/>
    <w:rsid w:val="009E5AA2"/>
    <w:rsid w:val="009E62EF"/>
    <w:rsid w:val="009E63D5"/>
    <w:rsid w:val="009E6449"/>
    <w:rsid w:val="009E68B4"/>
    <w:rsid w:val="009E696F"/>
    <w:rsid w:val="009E6B63"/>
    <w:rsid w:val="009E6E98"/>
    <w:rsid w:val="009E6E9B"/>
    <w:rsid w:val="009E70F0"/>
    <w:rsid w:val="009E71A3"/>
    <w:rsid w:val="009E71EA"/>
    <w:rsid w:val="009E72DF"/>
    <w:rsid w:val="009E74C1"/>
    <w:rsid w:val="009E74D2"/>
    <w:rsid w:val="009E773E"/>
    <w:rsid w:val="009E792E"/>
    <w:rsid w:val="009F00A4"/>
    <w:rsid w:val="009F038B"/>
    <w:rsid w:val="009F062A"/>
    <w:rsid w:val="009F0BDB"/>
    <w:rsid w:val="009F151B"/>
    <w:rsid w:val="009F1526"/>
    <w:rsid w:val="009F1553"/>
    <w:rsid w:val="009F1726"/>
    <w:rsid w:val="009F1990"/>
    <w:rsid w:val="009F1D93"/>
    <w:rsid w:val="009F220A"/>
    <w:rsid w:val="009F22E4"/>
    <w:rsid w:val="009F232D"/>
    <w:rsid w:val="009F23CF"/>
    <w:rsid w:val="009F2642"/>
    <w:rsid w:val="009F29F3"/>
    <w:rsid w:val="009F314C"/>
    <w:rsid w:val="009F37E3"/>
    <w:rsid w:val="009F401A"/>
    <w:rsid w:val="009F40BC"/>
    <w:rsid w:val="009F4417"/>
    <w:rsid w:val="009F44C9"/>
    <w:rsid w:val="009F4CFE"/>
    <w:rsid w:val="009F4D33"/>
    <w:rsid w:val="009F4F97"/>
    <w:rsid w:val="009F532C"/>
    <w:rsid w:val="009F5883"/>
    <w:rsid w:val="009F58A5"/>
    <w:rsid w:val="009F5B7F"/>
    <w:rsid w:val="009F6196"/>
    <w:rsid w:val="009F66FC"/>
    <w:rsid w:val="009F6CA4"/>
    <w:rsid w:val="009F6E82"/>
    <w:rsid w:val="009F6E85"/>
    <w:rsid w:val="009F717D"/>
    <w:rsid w:val="009F720B"/>
    <w:rsid w:val="009F7309"/>
    <w:rsid w:val="009F73F1"/>
    <w:rsid w:val="009F7577"/>
    <w:rsid w:val="009F77ED"/>
    <w:rsid w:val="009F77F0"/>
    <w:rsid w:val="009F7D5A"/>
    <w:rsid w:val="00A00361"/>
    <w:rsid w:val="00A00830"/>
    <w:rsid w:val="00A00961"/>
    <w:rsid w:val="00A00D6C"/>
    <w:rsid w:val="00A01018"/>
    <w:rsid w:val="00A0105D"/>
    <w:rsid w:val="00A0123B"/>
    <w:rsid w:val="00A01652"/>
    <w:rsid w:val="00A01A07"/>
    <w:rsid w:val="00A01A84"/>
    <w:rsid w:val="00A01AD7"/>
    <w:rsid w:val="00A01AE4"/>
    <w:rsid w:val="00A01C6C"/>
    <w:rsid w:val="00A01CA6"/>
    <w:rsid w:val="00A020BD"/>
    <w:rsid w:val="00A0212B"/>
    <w:rsid w:val="00A021EE"/>
    <w:rsid w:val="00A0257B"/>
    <w:rsid w:val="00A026CC"/>
    <w:rsid w:val="00A0278B"/>
    <w:rsid w:val="00A02894"/>
    <w:rsid w:val="00A0289C"/>
    <w:rsid w:val="00A02C60"/>
    <w:rsid w:val="00A0300D"/>
    <w:rsid w:val="00A03352"/>
    <w:rsid w:val="00A03693"/>
    <w:rsid w:val="00A038B5"/>
    <w:rsid w:val="00A03E4C"/>
    <w:rsid w:val="00A0414F"/>
    <w:rsid w:val="00A042E1"/>
    <w:rsid w:val="00A048C3"/>
    <w:rsid w:val="00A04926"/>
    <w:rsid w:val="00A05087"/>
    <w:rsid w:val="00A0550C"/>
    <w:rsid w:val="00A05578"/>
    <w:rsid w:val="00A05705"/>
    <w:rsid w:val="00A0580C"/>
    <w:rsid w:val="00A0595D"/>
    <w:rsid w:val="00A05B57"/>
    <w:rsid w:val="00A06522"/>
    <w:rsid w:val="00A065B4"/>
    <w:rsid w:val="00A06710"/>
    <w:rsid w:val="00A068E2"/>
    <w:rsid w:val="00A06910"/>
    <w:rsid w:val="00A06AC6"/>
    <w:rsid w:val="00A06D7E"/>
    <w:rsid w:val="00A06DD8"/>
    <w:rsid w:val="00A06E60"/>
    <w:rsid w:val="00A06FE9"/>
    <w:rsid w:val="00A073FE"/>
    <w:rsid w:val="00A07515"/>
    <w:rsid w:val="00A07816"/>
    <w:rsid w:val="00A0794E"/>
    <w:rsid w:val="00A07CE3"/>
    <w:rsid w:val="00A10318"/>
    <w:rsid w:val="00A1035F"/>
    <w:rsid w:val="00A104FF"/>
    <w:rsid w:val="00A10A86"/>
    <w:rsid w:val="00A10E09"/>
    <w:rsid w:val="00A1129C"/>
    <w:rsid w:val="00A113BD"/>
    <w:rsid w:val="00A113F1"/>
    <w:rsid w:val="00A116D6"/>
    <w:rsid w:val="00A117F0"/>
    <w:rsid w:val="00A11B19"/>
    <w:rsid w:val="00A11BC0"/>
    <w:rsid w:val="00A11C07"/>
    <w:rsid w:val="00A11C15"/>
    <w:rsid w:val="00A11DAD"/>
    <w:rsid w:val="00A11F8F"/>
    <w:rsid w:val="00A1205F"/>
    <w:rsid w:val="00A12118"/>
    <w:rsid w:val="00A1231C"/>
    <w:rsid w:val="00A1241B"/>
    <w:rsid w:val="00A1265D"/>
    <w:rsid w:val="00A12686"/>
    <w:rsid w:val="00A126F1"/>
    <w:rsid w:val="00A127AF"/>
    <w:rsid w:val="00A128E7"/>
    <w:rsid w:val="00A129E9"/>
    <w:rsid w:val="00A12D86"/>
    <w:rsid w:val="00A12D95"/>
    <w:rsid w:val="00A1305F"/>
    <w:rsid w:val="00A13088"/>
    <w:rsid w:val="00A13258"/>
    <w:rsid w:val="00A136D7"/>
    <w:rsid w:val="00A137D0"/>
    <w:rsid w:val="00A13924"/>
    <w:rsid w:val="00A143AB"/>
    <w:rsid w:val="00A1462B"/>
    <w:rsid w:val="00A14682"/>
    <w:rsid w:val="00A148C5"/>
    <w:rsid w:val="00A149A2"/>
    <w:rsid w:val="00A14A99"/>
    <w:rsid w:val="00A15026"/>
    <w:rsid w:val="00A150EC"/>
    <w:rsid w:val="00A152BB"/>
    <w:rsid w:val="00A15420"/>
    <w:rsid w:val="00A15749"/>
    <w:rsid w:val="00A15CDC"/>
    <w:rsid w:val="00A15CFA"/>
    <w:rsid w:val="00A15F4B"/>
    <w:rsid w:val="00A1615F"/>
    <w:rsid w:val="00A16785"/>
    <w:rsid w:val="00A16A49"/>
    <w:rsid w:val="00A16A71"/>
    <w:rsid w:val="00A16BCC"/>
    <w:rsid w:val="00A16CB4"/>
    <w:rsid w:val="00A16EBA"/>
    <w:rsid w:val="00A17205"/>
    <w:rsid w:val="00A17736"/>
    <w:rsid w:val="00A178B3"/>
    <w:rsid w:val="00A203F9"/>
    <w:rsid w:val="00A2054D"/>
    <w:rsid w:val="00A205BB"/>
    <w:rsid w:val="00A20616"/>
    <w:rsid w:val="00A2066F"/>
    <w:rsid w:val="00A208F0"/>
    <w:rsid w:val="00A20C4A"/>
    <w:rsid w:val="00A20D0E"/>
    <w:rsid w:val="00A20D38"/>
    <w:rsid w:val="00A211EA"/>
    <w:rsid w:val="00A21836"/>
    <w:rsid w:val="00A2184D"/>
    <w:rsid w:val="00A2194D"/>
    <w:rsid w:val="00A22253"/>
    <w:rsid w:val="00A2229A"/>
    <w:rsid w:val="00A222AF"/>
    <w:rsid w:val="00A22D92"/>
    <w:rsid w:val="00A22FE7"/>
    <w:rsid w:val="00A23059"/>
    <w:rsid w:val="00A231E5"/>
    <w:rsid w:val="00A231F8"/>
    <w:rsid w:val="00A234B5"/>
    <w:rsid w:val="00A237AD"/>
    <w:rsid w:val="00A23BBB"/>
    <w:rsid w:val="00A23FC9"/>
    <w:rsid w:val="00A240A5"/>
    <w:rsid w:val="00A24462"/>
    <w:rsid w:val="00A24649"/>
    <w:rsid w:val="00A249EA"/>
    <w:rsid w:val="00A24A8B"/>
    <w:rsid w:val="00A24AAC"/>
    <w:rsid w:val="00A24ACD"/>
    <w:rsid w:val="00A24C20"/>
    <w:rsid w:val="00A24C79"/>
    <w:rsid w:val="00A24D1E"/>
    <w:rsid w:val="00A24DDF"/>
    <w:rsid w:val="00A24F0E"/>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6"/>
    <w:rsid w:val="00A26E88"/>
    <w:rsid w:val="00A27416"/>
    <w:rsid w:val="00A27447"/>
    <w:rsid w:val="00A2761E"/>
    <w:rsid w:val="00A276B7"/>
    <w:rsid w:val="00A276E4"/>
    <w:rsid w:val="00A27763"/>
    <w:rsid w:val="00A279ED"/>
    <w:rsid w:val="00A27D1C"/>
    <w:rsid w:val="00A27EA5"/>
    <w:rsid w:val="00A27FAD"/>
    <w:rsid w:val="00A30013"/>
    <w:rsid w:val="00A302BB"/>
    <w:rsid w:val="00A308A5"/>
    <w:rsid w:val="00A30A78"/>
    <w:rsid w:val="00A30B36"/>
    <w:rsid w:val="00A3122E"/>
    <w:rsid w:val="00A31269"/>
    <w:rsid w:val="00A31440"/>
    <w:rsid w:val="00A3183D"/>
    <w:rsid w:val="00A3193D"/>
    <w:rsid w:val="00A31ABC"/>
    <w:rsid w:val="00A31B9D"/>
    <w:rsid w:val="00A31D26"/>
    <w:rsid w:val="00A31FF1"/>
    <w:rsid w:val="00A3225C"/>
    <w:rsid w:val="00A32C6E"/>
    <w:rsid w:val="00A32FCF"/>
    <w:rsid w:val="00A33015"/>
    <w:rsid w:val="00A33164"/>
    <w:rsid w:val="00A333A2"/>
    <w:rsid w:val="00A333BC"/>
    <w:rsid w:val="00A334EF"/>
    <w:rsid w:val="00A3351C"/>
    <w:rsid w:val="00A336C3"/>
    <w:rsid w:val="00A337CF"/>
    <w:rsid w:val="00A33A5E"/>
    <w:rsid w:val="00A33CB2"/>
    <w:rsid w:val="00A33F3F"/>
    <w:rsid w:val="00A33F54"/>
    <w:rsid w:val="00A3409B"/>
    <w:rsid w:val="00A342C5"/>
    <w:rsid w:val="00A343BB"/>
    <w:rsid w:val="00A34432"/>
    <w:rsid w:val="00A346CC"/>
    <w:rsid w:val="00A349A1"/>
    <w:rsid w:val="00A34B21"/>
    <w:rsid w:val="00A350B1"/>
    <w:rsid w:val="00A35281"/>
    <w:rsid w:val="00A35606"/>
    <w:rsid w:val="00A3563E"/>
    <w:rsid w:val="00A35647"/>
    <w:rsid w:val="00A35BB8"/>
    <w:rsid w:val="00A35BD7"/>
    <w:rsid w:val="00A35EBF"/>
    <w:rsid w:val="00A3625B"/>
    <w:rsid w:val="00A3627E"/>
    <w:rsid w:val="00A362F4"/>
    <w:rsid w:val="00A366B4"/>
    <w:rsid w:val="00A366E9"/>
    <w:rsid w:val="00A367A8"/>
    <w:rsid w:val="00A36820"/>
    <w:rsid w:val="00A36CD5"/>
    <w:rsid w:val="00A371AA"/>
    <w:rsid w:val="00A37569"/>
    <w:rsid w:val="00A375AD"/>
    <w:rsid w:val="00A37634"/>
    <w:rsid w:val="00A377F2"/>
    <w:rsid w:val="00A378CB"/>
    <w:rsid w:val="00A37C27"/>
    <w:rsid w:val="00A40022"/>
    <w:rsid w:val="00A400C4"/>
    <w:rsid w:val="00A400DB"/>
    <w:rsid w:val="00A40166"/>
    <w:rsid w:val="00A40187"/>
    <w:rsid w:val="00A40371"/>
    <w:rsid w:val="00A40474"/>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472"/>
    <w:rsid w:val="00A4395F"/>
    <w:rsid w:val="00A43ADA"/>
    <w:rsid w:val="00A43B56"/>
    <w:rsid w:val="00A43D9C"/>
    <w:rsid w:val="00A43E39"/>
    <w:rsid w:val="00A4405D"/>
    <w:rsid w:val="00A4421B"/>
    <w:rsid w:val="00A44385"/>
    <w:rsid w:val="00A44762"/>
    <w:rsid w:val="00A44808"/>
    <w:rsid w:val="00A4481B"/>
    <w:rsid w:val="00A44BA6"/>
    <w:rsid w:val="00A44C4E"/>
    <w:rsid w:val="00A45013"/>
    <w:rsid w:val="00A452ED"/>
    <w:rsid w:val="00A45496"/>
    <w:rsid w:val="00A4596F"/>
    <w:rsid w:val="00A45996"/>
    <w:rsid w:val="00A45C16"/>
    <w:rsid w:val="00A467D4"/>
    <w:rsid w:val="00A467FD"/>
    <w:rsid w:val="00A4681F"/>
    <w:rsid w:val="00A46A87"/>
    <w:rsid w:val="00A46BBC"/>
    <w:rsid w:val="00A471AF"/>
    <w:rsid w:val="00A4796C"/>
    <w:rsid w:val="00A479FE"/>
    <w:rsid w:val="00A47A2F"/>
    <w:rsid w:val="00A47C74"/>
    <w:rsid w:val="00A47E18"/>
    <w:rsid w:val="00A47E74"/>
    <w:rsid w:val="00A501C9"/>
    <w:rsid w:val="00A5028B"/>
    <w:rsid w:val="00A502FE"/>
    <w:rsid w:val="00A5030F"/>
    <w:rsid w:val="00A503FB"/>
    <w:rsid w:val="00A50B6B"/>
    <w:rsid w:val="00A50E75"/>
    <w:rsid w:val="00A50FE6"/>
    <w:rsid w:val="00A51044"/>
    <w:rsid w:val="00A51357"/>
    <w:rsid w:val="00A51462"/>
    <w:rsid w:val="00A5184F"/>
    <w:rsid w:val="00A51887"/>
    <w:rsid w:val="00A51D2D"/>
    <w:rsid w:val="00A51E6C"/>
    <w:rsid w:val="00A5245C"/>
    <w:rsid w:val="00A52685"/>
    <w:rsid w:val="00A52733"/>
    <w:rsid w:val="00A5295E"/>
    <w:rsid w:val="00A52D2E"/>
    <w:rsid w:val="00A52E25"/>
    <w:rsid w:val="00A53165"/>
    <w:rsid w:val="00A53209"/>
    <w:rsid w:val="00A53579"/>
    <w:rsid w:val="00A537A9"/>
    <w:rsid w:val="00A53C98"/>
    <w:rsid w:val="00A53DA3"/>
    <w:rsid w:val="00A54103"/>
    <w:rsid w:val="00A541ED"/>
    <w:rsid w:val="00A54652"/>
    <w:rsid w:val="00A5475A"/>
    <w:rsid w:val="00A54CDE"/>
    <w:rsid w:val="00A54F6B"/>
    <w:rsid w:val="00A54F6F"/>
    <w:rsid w:val="00A54FBA"/>
    <w:rsid w:val="00A5508C"/>
    <w:rsid w:val="00A550CE"/>
    <w:rsid w:val="00A55119"/>
    <w:rsid w:val="00A555FA"/>
    <w:rsid w:val="00A55836"/>
    <w:rsid w:val="00A55CC2"/>
    <w:rsid w:val="00A55D93"/>
    <w:rsid w:val="00A56027"/>
    <w:rsid w:val="00A560AF"/>
    <w:rsid w:val="00A561AB"/>
    <w:rsid w:val="00A56487"/>
    <w:rsid w:val="00A5658F"/>
    <w:rsid w:val="00A565A7"/>
    <w:rsid w:val="00A56674"/>
    <w:rsid w:val="00A566B2"/>
    <w:rsid w:val="00A56BE5"/>
    <w:rsid w:val="00A57069"/>
    <w:rsid w:val="00A5716E"/>
    <w:rsid w:val="00A57F4D"/>
    <w:rsid w:val="00A6003E"/>
    <w:rsid w:val="00A6018E"/>
    <w:rsid w:val="00A6019D"/>
    <w:rsid w:val="00A6045E"/>
    <w:rsid w:val="00A607C2"/>
    <w:rsid w:val="00A60C94"/>
    <w:rsid w:val="00A618F7"/>
    <w:rsid w:val="00A62017"/>
    <w:rsid w:val="00A62180"/>
    <w:rsid w:val="00A62255"/>
    <w:rsid w:val="00A62892"/>
    <w:rsid w:val="00A62AA0"/>
    <w:rsid w:val="00A62CD7"/>
    <w:rsid w:val="00A62EB4"/>
    <w:rsid w:val="00A62EF9"/>
    <w:rsid w:val="00A6304A"/>
    <w:rsid w:val="00A63054"/>
    <w:rsid w:val="00A63149"/>
    <w:rsid w:val="00A63ABF"/>
    <w:rsid w:val="00A63C59"/>
    <w:rsid w:val="00A63CA0"/>
    <w:rsid w:val="00A63E55"/>
    <w:rsid w:val="00A63EA9"/>
    <w:rsid w:val="00A63F37"/>
    <w:rsid w:val="00A6443A"/>
    <w:rsid w:val="00A649D9"/>
    <w:rsid w:val="00A64B7B"/>
    <w:rsid w:val="00A64F1A"/>
    <w:rsid w:val="00A6508D"/>
    <w:rsid w:val="00A656C1"/>
    <w:rsid w:val="00A65B56"/>
    <w:rsid w:val="00A65C3E"/>
    <w:rsid w:val="00A65F3D"/>
    <w:rsid w:val="00A66056"/>
    <w:rsid w:val="00A66198"/>
    <w:rsid w:val="00A661F2"/>
    <w:rsid w:val="00A663AF"/>
    <w:rsid w:val="00A66569"/>
    <w:rsid w:val="00A667AC"/>
    <w:rsid w:val="00A66AB9"/>
    <w:rsid w:val="00A66AD4"/>
    <w:rsid w:val="00A66D7C"/>
    <w:rsid w:val="00A66D94"/>
    <w:rsid w:val="00A67109"/>
    <w:rsid w:val="00A67211"/>
    <w:rsid w:val="00A6732F"/>
    <w:rsid w:val="00A675FC"/>
    <w:rsid w:val="00A67C8B"/>
    <w:rsid w:val="00A7005A"/>
    <w:rsid w:val="00A70206"/>
    <w:rsid w:val="00A70233"/>
    <w:rsid w:val="00A70303"/>
    <w:rsid w:val="00A70D6B"/>
    <w:rsid w:val="00A70E4B"/>
    <w:rsid w:val="00A70FB9"/>
    <w:rsid w:val="00A710E2"/>
    <w:rsid w:val="00A710F0"/>
    <w:rsid w:val="00A713E1"/>
    <w:rsid w:val="00A715B2"/>
    <w:rsid w:val="00A71653"/>
    <w:rsid w:val="00A7189E"/>
    <w:rsid w:val="00A71AFB"/>
    <w:rsid w:val="00A71E14"/>
    <w:rsid w:val="00A71E2C"/>
    <w:rsid w:val="00A72098"/>
    <w:rsid w:val="00A7241F"/>
    <w:rsid w:val="00A7249B"/>
    <w:rsid w:val="00A72891"/>
    <w:rsid w:val="00A728C3"/>
    <w:rsid w:val="00A7293B"/>
    <w:rsid w:val="00A72940"/>
    <w:rsid w:val="00A72DBF"/>
    <w:rsid w:val="00A73023"/>
    <w:rsid w:val="00A7304F"/>
    <w:rsid w:val="00A730A7"/>
    <w:rsid w:val="00A73761"/>
    <w:rsid w:val="00A737D1"/>
    <w:rsid w:val="00A73872"/>
    <w:rsid w:val="00A73A06"/>
    <w:rsid w:val="00A73A52"/>
    <w:rsid w:val="00A73AE0"/>
    <w:rsid w:val="00A73C61"/>
    <w:rsid w:val="00A73D05"/>
    <w:rsid w:val="00A73E5E"/>
    <w:rsid w:val="00A73F61"/>
    <w:rsid w:val="00A7409B"/>
    <w:rsid w:val="00A743C4"/>
    <w:rsid w:val="00A743D8"/>
    <w:rsid w:val="00A743EF"/>
    <w:rsid w:val="00A7495A"/>
    <w:rsid w:val="00A74960"/>
    <w:rsid w:val="00A74B8E"/>
    <w:rsid w:val="00A74D1B"/>
    <w:rsid w:val="00A74DD2"/>
    <w:rsid w:val="00A74E43"/>
    <w:rsid w:val="00A7561D"/>
    <w:rsid w:val="00A75655"/>
    <w:rsid w:val="00A75A74"/>
    <w:rsid w:val="00A75C50"/>
    <w:rsid w:val="00A75E65"/>
    <w:rsid w:val="00A7622D"/>
    <w:rsid w:val="00A7624D"/>
    <w:rsid w:val="00A7626D"/>
    <w:rsid w:val="00A762DC"/>
    <w:rsid w:val="00A76522"/>
    <w:rsid w:val="00A76CC0"/>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16B"/>
    <w:rsid w:val="00A813CD"/>
    <w:rsid w:val="00A8167F"/>
    <w:rsid w:val="00A81865"/>
    <w:rsid w:val="00A81897"/>
    <w:rsid w:val="00A818D0"/>
    <w:rsid w:val="00A81B95"/>
    <w:rsid w:val="00A820C5"/>
    <w:rsid w:val="00A821EE"/>
    <w:rsid w:val="00A82465"/>
    <w:rsid w:val="00A82B23"/>
    <w:rsid w:val="00A82CFB"/>
    <w:rsid w:val="00A82F56"/>
    <w:rsid w:val="00A831C6"/>
    <w:rsid w:val="00A831F3"/>
    <w:rsid w:val="00A83213"/>
    <w:rsid w:val="00A833D8"/>
    <w:rsid w:val="00A833DF"/>
    <w:rsid w:val="00A83790"/>
    <w:rsid w:val="00A83E41"/>
    <w:rsid w:val="00A83E4A"/>
    <w:rsid w:val="00A843AD"/>
    <w:rsid w:val="00A84A29"/>
    <w:rsid w:val="00A84BED"/>
    <w:rsid w:val="00A84F57"/>
    <w:rsid w:val="00A85094"/>
    <w:rsid w:val="00A850BC"/>
    <w:rsid w:val="00A85131"/>
    <w:rsid w:val="00A856D5"/>
    <w:rsid w:val="00A8589A"/>
    <w:rsid w:val="00A85946"/>
    <w:rsid w:val="00A85B77"/>
    <w:rsid w:val="00A85C61"/>
    <w:rsid w:val="00A86056"/>
    <w:rsid w:val="00A8649E"/>
    <w:rsid w:val="00A864FD"/>
    <w:rsid w:val="00A8651E"/>
    <w:rsid w:val="00A86AA2"/>
    <w:rsid w:val="00A86AF1"/>
    <w:rsid w:val="00A870AA"/>
    <w:rsid w:val="00A870D8"/>
    <w:rsid w:val="00A871D7"/>
    <w:rsid w:val="00A8723B"/>
    <w:rsid w:val="00A87307"/>
    <w:rsid w:val="00A87AD3"/>
    <w:rsid w:val="00A87C4C"/>
    <w:rsid w:val="00A87C84"/>
    <w:rsid w:val="00A87D09"/>
    <w:rsid w:val="00A87D1E"/>
    <w:rsid w:val="00A87EA7"/>
    <w:rsid w:val="00A90432"/>
    <w:rsid w:val="00A90444"/>
    <w:rsid w:val="00A90662"/>
    <w:rsid w:val="00A906EA"/>
    <w:rsid w:val="00A90BA5"/>
    <w:rsid w:val="00A90CF8"/>
    <w:rsid w:val="00A90F70"/>
    <w:rsid w:val="00A910D5"/>
    <w:rsid w:val="00A9122B"/>
    <w:rsid w:val="00A914B7"/>
    <w:rsid w:val="00A91575"/>
    <w:rsid w:val="00A917C3"/>
    <w:rsid w:val="00A91A6E"/>
    <w:rsid w:val="00A91C20"/>
    <w:rsid w:val="00A91E4E"/>
    <w:rsid w:val="00A92090"/>
    <w:rsid w:val="00A92DC1"/>
    <w:rsid w:val="00A937DB"/>
    <w:rsid w:val="00A938CF"/>
    <w:rsid w:val="00A93B73"/>
    <w:rsid w:val="00A93D50"/>
    <w:rsid w:val="00A93EBD"/>
    <w:rsid w:val="00A9402B"/>
    <w:rsid w:val="00A940F4"/>
    <w:rsid w:val="00A943B1"/>
    <w:rsid w:val="00A94529"/>
    <w:rsid w:val="00A94649"/>
    <w:rsid w:val="00A947A5"/>
    <w:rsid w:val="00A94916"/>
    <w:rsid w:val="00A949C3"/>
    <w:rsid w:val="00A94A3C"/>
    <w:rsid w:val="00A94EC8"/>
    <w:rsid w:val="00A951CD"/>
    <w:rsid w:val="00A95201"/>
    <w:rsid w:val="00A9522B"/>
    <w:rsid w:val="00A95461"/>
    <w:rsid w:val="00A95487"/>
    <w:rsid w:val="00A954D3"/>
    <w:rsid w:val="00A95527"/>
    <w:rsid w:val="00A9557A"/>
    <w:rsid w:val="00A9593D"/>
    <w:rsid w:val="00A95A4C"/>
    <w:rsid w:val="00A95AD2"/>
    <w:rsid w:val="00A95FDF"/>
    <w:rsid w:val="00A96540"/>
    <w:rsid w:val="00A966EC"/>
    <w:rsid w:val="00A969ED"/>
    <w:rsid w:val="00A96D95"/>
    <w:rsid w:val="00A971CD"/>
    <w:rsid w:val="00A971EA"/>
    <w:rsid w:val="00A97416"/>
    <w:rsid w:val="00A97565"/>
    <w:rsid w:val="00A976FE"/>
    <w:rsid w:val="00A979C2"/>
    <w:rsid w:val="00A97AAF"/>
    <w:rsid w:val="00A97B45"/>
    <w:rsid w:val="00A97F91"/>
    <w:rsid w:val="00AA02A7"/>
    <w:rsid w:val="00AA03E5"/>
    <w:rsid w:val="00AA07EC"/>
    <w:rsid w:val="00AA08D9"/>
    <w:rsid w:val="00AA0B06"/>
    <w:rsid w:val="00AA0C27"/>
    <w:rsid w:val="00AA0DF2"/>
    <w:rsid w:val="00AA0ECC"/>
    <w:rsid w:val="00AA10EB"/>
    <w:rsid w:val="00AA18C0"/>
    <w:rsid w:val="00AA19FA"/>
    <w:rsid w:val="00AA1A8D"/>
    <w:rsid w:val="00AA1B30"/>
    <w:rsid w:val="00AA1C83"/>
    <w:rsid w:val="00AA1DC0"/>
    <w:rsid w:val="00AA1DF8"/>
    <w:rsid w:val="00AA226D"/>
    <w:rsid w:val="00AA2317"/>
    <w:rsid w:val="00AA2A02"/>
    <w:rsid w:val="00AA2AB2"/>
    <w:rsid w:val="00AA2E0F"/>
    <w:rsid w:val="00AA30A5"/>
    <w:rsid w:val="00AA33A3"/>
    <w:rsid w:val="00AA3420"/>
    <w:rsid w:val="00AA353A"/>
    <w:rsid w:val="00AA3569"/>
    <w:rsid w:val="00AA3D8E"/>
    <w:rsid w:val="00AA4089"/>
    <w:rsid w:val="00AA4521"/>
    <w:rsid w:val="00AA45B3"/>
    <w:rsid w:val="00AA46ED"/>
    <w:rsid w:val="00AA49D7"/>
    <w:rsid w:val="00AA4EB6"/>
    <w:rsid w:val="00AA5560"/>
    <w:rsid w:val="00AA5636"/>
    <w:rsid w:val="00AA57AF"/>
    <w:rsid w:val="00AA582C"/>
    <w:rsid w:val="00AA59F5"/>
    <w:rsid w:val="00AA62DE"/>
    <w:rsid w:val="00AA6514"/>
    <w:rsid w:val="00AA68B1"/>
    <w:rsid w:val="00AA69C3"/>
    <w:rsid w:val="00AA69E8"/>
    <w:rsid w:val="00AA6E1E"/>
    <w:rsid w:val="00AA6EC4"/>
    <w:rsid w:val="00AA7124"/>
    <w:rsid w:val="00AA716D"/>
    <w:rsid w:val="00AA7C8F"/>
    <w:rsid w:val="00AA7D37"/>
    <w:rsid w:val="00AA7E33"/>
    <w:rsid w:val="00AB0B65"/>
    <w:rsid w:val="00AB0BC6"/>
    <w:rsid w:val="00AB0C9F"/>
    <w:rsid w:val="00AB0E94"/>
    <w:rsid w:val="00AB11FC"/>
    <w:rsid w:val="00AB1888"/>
    <w:rsid w:val="00AB18B2"/>
    <w:rsid w:val="00AB1A44"/>
    <w:rsid w:val="00AB1BAC"/>
    <w:rsid w:val="00AB1FF1"/>
    <w:rsid w:val="00AB2119"/>
    <w:rsid w:val="00AB26A6"/>
    <w:rsid w:val="00AB2D87"/>
    <w:rsid w:val="00AB2DE2"/>
    <w:rsid w:val="00AB2F38"/>
    <w:rsid w:val="00AB3145"/>
    <w:rsid w:val="00AB35D9"/>
    <w:rsid w:val="00AB3709"/>
    <w:rsid w:val="00AB38CB"/>
    <w:rsid w:val="00AB3A84"/>
    <w:rsid w:val="00AB3B3F"/>
    <w:rsid w:val="00AB3E0A"/>
    <w:rsid w:val="00AB45BF"/>
    <w:rsid w:val="00AB4A0E"/>
    <w:rsid w:val="00AB4C90"/>
    <w:rsid w:val="00AB4D51"/>
    <w:rsid w:val="00AB4ED6"/>
    <w:rsid w:val="00AB5157"/>
    <w:rsid w:val="00AB536D"/>
    <w:rsid w:val="00AB542E"/>
    <w:rsid w:val="00AB5D7A"/>
    <w:rsid w:val="00AB5E67"/>
    <w:rsid w:val="00AB6076"/>
    <w:rsid w:val="00AB61D6"/>
    <w:rsid w:val="00AB62E9"/>
    <w:rsid w:val="00AB6361"/>
    <w:rsid w:val="00AB6366"/>
    <w:rsid w:val="00AB63E9"/>
    <w:rsid w:val="00AB649F"/>
    <w:rsid w:val="00AB6B48"/>
    <w:rsid w:val="00AB6BF1"/>
    <w:rsid w:val="00AB6C80"/>
    <w:rsid w:val="00AB6F42"/>
    <w:rsid w:val="00AB6F76"/>
    <w:rsid w:val="00AB7042"/>
    <w:rsid w:val="00AB7697"/>
    <w:rsid w:val="00AB7757"/>
    <w:rsid w:val="00AB77A7"/>
    <w:rsid w:val="00AB78E4"/>
    <w:rsid w:val="00AB7A8E"/>
    <w:rsid w:val="00AB7A90"/>
    <w:rsid w:val="00AB7AF7"/>
    <w:rsid w:val="00AC04A9"/>
    <w:rsid w:val="00AC0B92"/>
    <w:rsid w:val="00AC0CE2"/>
    <w:rsid w:val="00AC10FA"/>
    <w:rsid w:val="00AC1406"/>
    <w:rsid w:val="00AC16D5"/>
    <w:rsid w:val="00AC1A55"/>
    <w:rsid w:val="00AC1B58"/>
    <w:rsid w:val="00AC1E62"/>
    <w:rsid w:val="00AC1E78"/>
    <w:rsid w:val="00AC1ED2"/>
    <w:rsid w:val="00AC1FFE"/>
    <w:rsid w:val="00AC22CA"/>
    <w:rsid w:val="00AC2423"/>
    <w:rsid w:val="00AC266E"/>
    <w:rsid w:val="00AC2834"/>
    <w:rsid w:val="00AC2DF2"/>
    <w:rsid w:val="00AC2DFE"/>
    <w:rsid w:val="00AC2E69"/>
    <w:rsid w:val="00AC30EE"/>
    <w:rsid w:val="00AC337B"/>
    <w:rsid w:val="00AC36A8"/>
    <w:rsid w:val="00AC36F1"/>
    <w:rsid w:val="00AC3894"/>
    <w:rsid w:val="00AC3EFF"/>
    <w:rsid w:val="00AC438F"/>
    <w:rsid w:val="00AC51A5"/>
    <w:rsid w:val="00AC525C"/>
    <w:rsid w:val="00AC5276"/>
    <w:rsid w:val="00AC52A2"/>
    <w:rsid w:val="00AC52AD"/>
    <w:rsid w:val="00AC563B"/>
    <w:rsid w:val="00AC57BC"/>
    <w:rsid w:val="00AC58E4"/>
    <w:rsid w:val="00AC5DD1"/>
    <w:rsid w:val="00AC60FC"/>
    <w:rsid w:val="00AC6375"/>
    <w:rsid w:val="00AC693D"/>
    <w:rsid w:val="00AC6A5A"/>
    <w:rsid w:val="00AC6BB1"/>
    <w:rsid w:val="00AC6CE7"/>
    <w:rsid w:val="00AC6EA0"/>
    <w:rsid w:val="00AC7721"/>
    <w:rsid w:val="00AC7962"/>
    <w:rsid w:val="00AC7BC0"/>
    <w:rsid w:val="00AC7E51"/>
    <w:rsid w:val="00AC7EB2"/>
    <w:rsid w:val="00AD0312"/>
    <w:rsid w:val="00AD0318"/>
    <w:rsid w:val="00AD0372"/>
    <w:rsid w:val="00AD04DF"/>
    <w:rsid w:val="00AD0554"/>
    <w:rsid w:val="00AD08DE"/>
    <w:rsid w:val="00AD0B02"/>
    <w:rsid w:val="00AD0DDB"/>
    <w:rsid w:val="00AD0E48"/>
    <w:rsid w:val="00AD107C"/>
    <w:rsid w:val="00AD13CA"/>
    <w:rsid w:val="00AD151A"/>
    <w:rsid w:val="00AD174A"/>
    <w:rsid w:val="00AD186C"/>
    <w:rsid w:val="00AD1A64"/>
    <w:rsid w:val="00AD1DF9"/>
    <w:rsid w:val="00AD1EA8"/>
    <w:rsid w:val="00AD2100"/>
    <w:rsid w:val="00AD2280"/>
    <w:rsid w:val="00AD256B"/>
    <w:rsid w:val="00AD265A"/>
    <w:rsid w:val="00AD26E3"/>
    <w:rsid w:val="00AD26FD"/>
    <w:rsid w:val="00AD2977"/>
    <w:rsid w:val="00AD2CF6"/>
    <w:rsid w:val="00AD2FAD"/>
    <w:rsid w:val="00AD3083"/>
    <w:rsid w:val="00AD30D3"/>
    <w:rsid w:val="00AD3641"/>
    <w:rsid w:val="00AD36EA"/>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22D"/>
    <w:rsid w:val="00AD6262"/>
    <w:rsid w:val="00AD6465"/>
    <w:rsid w:val="00AD6493"/>
    <w:rsid w:val="00AD64D1"/>
    <w:rsid w:val="00AD653A"/>
    <w:rsid w:val="00AD661B"/>
    <w:rsid w:val="00AD67BF"/>
    <w:rsid w:val="00AD6AE1"/>
    <w:rsid w:val="00AD71B9"/>
    <w:rsid w:val="00AD72C6"/>
    <w:rsid w:val="00AD738E"/>
    <w:rsid w:val="00AD744A"/>
    <w:rsid w:val="00AD7951"/>
    <w:rsid w:val="00AD7A04"/>
    <w:rsid w:val="00AD7AFD"/>
    <w:rsid w:val="00AD7BB9"/>
    <w:rsid w:val="00AD7DF4"/>
    <w:rsid w:val="00AE0457"/>
    <w:rsid w:val="00AE047E"/>
    <w:rsid w:val="00AE04BD"/>
    <w:rsid w:val="00AE0552"/>
    <w:rsid w:val="00AE05FE"/>
    <w:rsid w:val="00AE0659"/>
    <w:rsid w:val="00AE0A44"/>
    <w:rsid w:val="00AE0D01"/>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4FE"/>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765"/>
    <w:rsid w:val="00AE7959"/>
    <w:rsid w:val="00AE79C1"/>
    <w:rsid w:val="00AE7A62"/>
    <w:rsid w:val="00AE7EE8"/>
    <w:rsid w:val="00AF015E"/>
    <w:rsid w:val="00AF01A6"/>
    <w:rsid w:val="00AF02DF"/>
    <w:rsid w:val="00AF0402"/>
    <w:rsid w:val="00AF0726"/>
    <w:rsid w:val="00AF075F"/>
    <w:rsid w:val="00AF0F6E"/>
    <w:rsid w:val="00AF0F7F"/>
    <w:rsid w:val="00AF0FE1"/>
    <w:rsid w:val="00AF14B8"/>
    <w:rsid w:val="00AF16CB"/>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B98"/>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3D"/>
    <w:rsid w:val="00AF4601"/>
    <w:rsid w:val="00AF469D"/>
    <w:rsid w:val="00AF47ED"/>
    <w:rsid w:val="00AF48F6"/>
    <w:rsid w:val="00AF4BA5"/>
    <w:rsid w:val="00AF501E"/>
    <w:rsid w:val="00AF5159"/>
    <w:rsid w:val="00AF535D"/>
    <w:rsid w:val="00AF538C"/>
    <w:rsid w:val="00AF546E"/>
    <w:rsid w:val="00AF54B8"/>
    <w:rsid w:val="00AF5549"/>
    <w:rsid w:val="00AF5941"/>
    <w:rsid w:val="00AF5A5C"/>
    <w:rsid w:val="00AF5E6B"/>
    <w:rsid w:val="00AF681B"/>
    <w:rsid w:val="00AF6FCD"/>
    <w:rsid w:val="00AF7251"/>
    <w:rsid w:val="00AF73DC"/>
    <w:rsid w:val="00AF795C"/>
    <w:rsid w:val="00AF7A42"/>
    <w:rsid w:val="00AF7BAF"/>
    <w:rsid w:val="00AF7C6C"/>
    <w:rsid w:val="00AF7F81"/>
    <w:rsid w:val="00AF7FD4"/>
    <w:rsid w:val="00B0004F"/>
    <w:rsid w:val="00B003D8"/>
    <w:rsid w:val="00B00847"/>
    <w:rsid w:val="00B01057"/>
    <w:rsid w:val="00B01145"/>
    <w:rsid w:val="00B013E1"/>
    <w:rsid w:val="00B017FB"/>
    <w:rsid w:val="00B01854"/>
    <w:rsid w:val="00B01DCB"/>
    <w:rsid w:val="00B01EBC"/>
    <w:rsid w:val="00B023A9"/>
    <w:rsid w:val="00B0270D"/>
    <w:rsid w:val="00B0274B"/>
    <w:rsid w:val="00B02B28"/>
    <w:rsid w:val="00B02CF5"/>
    <w:rsid w:val="00B02DA1"/>
    <w:rsid w:val="00B02EF5"/>
    <w:rsid w:val="00B030E7"/>
    <w:rsid w:val="00B031DC"/>
    <w:rsid w:val="00B0391D"/>
    <w:rsid w:val="00B03976"/>
    <w:rsid w:val="00B0404F"/>
    <w:rsid w:val="00B0414C"/>
    <w:rsid w:val="00B04175"/>
    <w:rsid w:val="00B04279"/>
    <w:rsid w:val="00B04507"/>
    <w:rsid w:val="00B04777"/>
    <w:rsid w:val="00B047F0"/>
    <w:rsid w:val="00B04B1A"/>
    <w:rsid w:val="00B04C1E"/>
    <w:rsid w:val="00B04E55"/>
    <w:rsid w:val="00B050C4"/>
    <w:rsid w:val="00B051D9"/>
    <w:rsid w:val="00B054F6"/>
    <w:rsid w:val="00B05874"/>
    <w:rsid w:val="00B05A03"/>
    <w:rsid w:val="00B05A46"/>
    <w:rsid w:val="00B060F4"/>
    <w:rsid w:val="00B06477"/>
    <w:rsid w:val="00B065BA"/>
    <w:rsid w:val="00B068BB"/>
    <w:rsid w:val="00B06AC6"/>
    <w:rsid w:val="00B06C94"/>
    <w:rsid w:val="00B06D6D"/>
    <w:rsid w:val="00B075F6"/>
    <w:rsid w:val="00B07639"/>
    <w:rsid w:val="00B07709"/>
    <w:rsid w:val="00B0797F"/>
    <w:rsid w:val="00B07B10"/>
    <w:rsid w:val="00B07B2B"/>
    <w:rsid w:val="00B07D28"/>
    <w:rsid w:val="00B07DBC"/>
    <w:rsid w:val="00B1032A"/>
    <w:rsid w:val="00B10496"/>
    <w:rsid w:val="00B108D1"/>
    <w:rsid w:val="00B10A16"/>
    <w:rsid w:val="00B10A1C"/>
    <w:rsid w:val="00B10F35"/>
    <w:rsid w:val="00B10F51"/>
    <w:rsid w:val="00B111C1"/>
    <w:rsid w:val="00B111D5"/>
    <w:rsid w:val="00B11238"/>
    <w:rsid w:val="00B113B5"/>
    <w:rsid w:val="00B115CC"/>
    <w:rsid w:val="00B1189A"/>
    <w:rsid w:val="00B11A63"/>
    <w:rsid w:val="00B11B29"/>
    <w:rsid w:val="00B11B6C"/>
    <w:rsid w:val="00B11F09"/>
    <w:rsid w:val="00B121E1"/>
    <w:rsid w:val="00B12393"/>
    <w:rsid w:val="00B1239F"/>
    <w:rsid w:val="00B123F8"/>
    <w:rsid w:val="00B124A9"/>
    <w:rsid w:val="00B1255B"/>
    <w:rsid w:val="00B1267F"/>
    <w:rsid w:val="00B1290C"/>
    <w:rsid w:val="00B12E99"/>
    <w:rsid w:val="00B12EB8"/>
    <w:rsid w:val="00B135D4"/>
    <w:rsid w:val="00B13624"/>
    <w:rsid w:val="00B138F3"/>
    <w:rsid w:val="00B13A2B"/>
    <w:rsid w:val="00B13C5B"/>
    <w:rsid w:val="00B13CDD"/>
    <w:rsid w:val="00B13D8F"/>
    <w:rsid w:val="00B13F22"/>
    <w:rsid w:val="00B13FF5"/>
    <w:rsid w:val="00B14064"/>
    <w:rsid w:val="00B1454F"/>
    <w:rsid w:val="00B1461C"/>
    <w:rsid w:val="00B14797"/>
    <w:rsid w:val="00B14C55"/>
    <w:rsid w:val="00B14C58"/>
    <w:rsid w:val="00B14D8A"/>
    <w:rsid w:val="00B14E48"/>
    <w:rsid w:val="00B14EF0"/>
    <w:rsid w:val="00B1516D"/>
    <w:rsid w:val="00B15324"/>
    <w:rsid w:val="00B1589B"/>
    <w:rsid w:val="00B15A67"/>
    <w:rsid w:val="00B15AA1"/>
    <w:rsid w:val="00B15D4D"/>
    <w:rsid w:val="00B16046"/>
    <w:rsid w:val="00B16084"/>
    <w:rsid w:val="00B166A8"/>
    <w:rsid w:val="00B16978"/>
    <w:rsid w:val="00B16A51"/>
    <w:rsid w:val="00B16B2C"/>
    <w:rsid w:val="00B16C06"/>
    <w:rsid w:val="00B16D41"/>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28F"/>
    <w:rsid w:val="00B2158C"/>
    <w:rsid w:val="00B2184F"/>
    <w:rsid w:val="00B21854"/>
    <w:rsid w:val="00B2192D"/>
    <w:rsid w:val="00B219B2"/>
    <w:rsid w:val="00B21CA4"/>
    <w:rsid w:val="00B2214A"/>
    <w:rsid w:val="00B2216B"/>
    <w:rsid w:val="00B221BB"/>
    <w:rsid w:val="00B2220A"/>
    <w:rsid w:val="00B226B2"/>
    <w:rsid w:val="00B229DB"/>
    <w:rsid w:val="00B22BC9"/>
    <w:rsid w:val="00B22E48"/>
    <w:rsid w:val="00B23032"/>
    <w:rsid w:val="00B2319A"/>
    <w:rsid w:val="00B232C5"/>
    <w:rsid w:val="00B233F6"/>
    <w:rsid w:val="00B236B5"/>
    <w:rsid w:val="00B23C44"/>
    <w:rsid w:val="00B23CDE"/>
    <w:rsid w:val="00B23D23"/>
    <w:rsid w:val="00B23FA6"/>
    <w:rsid w:val="00B243BC"/>
    <w:rsid w:val="00B246AD"/>
    <w:rsid w:val="00B24735"/>
    <w:rsid w:val="00B24BE6"/>
    <w:rsid w:val="00B24DC1"/>
    <w:rsid w:val="00B25226"/>
    <w:rsid w:val="00B2569C"/>
    <w:rsid w:val="00B258F9"/>
    <w:rsid w:val="00B2599C"/>
    <w:rsid w:val="00B25D9E"/>
    <w:rsid w:val="00B261FE"/>
    <w:rsid w:val="00B262B9"/>
    <w:rsid w:val="00B26A2F"/>
    <w:rsid w:val="00B26B77"/>
    <w:rsid w:val="00B2729A"/>
    <w:rsid w:val="00B27620"/>
    <w:rsid w:val="00B276AD"/>
    <w:rsid w:val="00B276C8"/>
    <w:rsid w:val="00B2771B"/>
    <w:rsid w:val="00B277F6"/>
    <w:rsid w:val="00B27821"/>
    <w:rsid w:val="00B27873"/>
    <w:rsid w:val="00B27E35"/>
    <w:rsid w:val="00B30020"/>
    <w:rsid w:val="00B30197"/>
    <w:rsid w:val="00B30252"/>
    <w:rsid w:val="00B305B7"/>
    <w:rsid w:val="00B30913"/>
    <w:rsid w:val="00B30B26"/>
    <w:rsid w:val="00B30D1E"/>
    <w:rsid w:val="00B31067"/>
    <w:rsid w:val="00B31224"/>
    <w:rsid w:val="00B31620"/>
    <w:rsid w:val="00B31816"/>
    <w:rsid w:val="00B31951"/>
    <w:rsid w:val="00B31FA6"/>
    <w:rsid w:val="00B3203A"/>
    <w:rsid w:val="00B32087"/>
    <w:rsid w:val="00B320F3"/>
    <w:rsid w:val="00B3224A"/>
    <w:rsid w:val="00B3239A"/>
    <w:rsid w:val="00B326AB"/>
    <w:rsid w:val="00B32C08"/>
    <w:rsid w:val="00B32CF2"/>
    <w:rsid w:val="00B32DC5"/>
    <w:rsid w:val="00B32DE9"/>
    <w:rsid w:val="00B32E44"/>
    <w:rsid w:val="00B3301C"/>
    <w:rsid w:val="00B33106"/>
    <w:rsid w:val="00B33122"/>
    <w:rsid w:val="00B3357A"/>
    <w:rsid w:val="00B338BD"/>
    <w:rsid w:val="00B33A01"/>
    <w:rsid w:val="00B33A64"/>
    <w:rsid w:val="00B33B0D"/>
    <w:rsid w:val="00B33BB6"/>
    <w:rsid w:val="00B33BCB"/>
    <w:rsid w:val="00B33C13"/>
    <w:rsid w:val="00B33EEC"/>
    <w:rsid w:val="00B33F01"/>
    <w:rsid w:val="00B3404C"/>
    <w:rsid w:val="00B3464D"/>
    <w:rsid w:val="00B3483A"/>
    <w:rsid w:val="00B34AAA"/>
    <w:rsid w:val="00B34B4C"/>
    <w:rsid w:val="00B34BB6"/>
    <w:rsid w:val="00B34C10"/>
    <w:rsid w:val="00B35A35"/>
    <w:rsid w:val="00B35C69"/>
    <w:rsid w:val="00B362BB"/>
    <w:rsid w:val="00B36517"/>
    <w:rsid w:val="00B36586"/>
    <w:rsid w:val="00B36817"/>
    <w:rsid w:val="00B36A7D"/>
    <w:rsid w:val="00B36BBD"/>
    <w:rsid w:val="00B36DEE"/>
    <w:rsid w:val="00B372E7"/>
    <w:rsid w:val="00B37878"/>
    <w:rsid w:val="00B37CC1"/>
    <w:rsid w:val="00B37E64"/>
    <w:rsid w:val="00B40A5C"/>
    <w:rsid w:val="00B40E14"/>
    <w:rsid w:val="00B40F2C"/>
    <w:rsid w:val="00B416B8"/>
    <w:rsid w:val="00B41712"/>
    <w:rsid w:val="00B41A0C"/>
    <w:rsid w:val="00B42477"/>
    <w:rsid w:val="00B424FF"/>
    <w:rsid w:val="00B425FB"/>
    <w:rsid w:val="00B42E75"/>
    <w:rsid w:val="00B432E1"/>
    <w:rsid w:val="00B43415"/>
    <w:rsid w:val="00B435B7"/>
    <w:rsid w:val="00B437C5"/>
    <w:rsid w:val="00B43951"/>
    <w:rsid w:val="00B43C1B"/>
    <w:rsid w:val="00B43DC1"/>
    <w:rsid w:val="00B43DFD"/>
    <w:rsid w:val="00B441A6"/>
    <w:rsid w:val="00B44449"/>
    <w:rsid w:val="00B446C7"/>
    <w:rsid w:val="00B4488A"/>
    <w:rsid w:val="00B44B36"/>
    <w:rsid w:val="00B44BC2"/>
    <w:rsid w:val="00B44D32"/>
    <w:rsid w:val="00B45026"/>
    <w:rsid w:val="00B451F2"/>
    <w:rsid w:val="00B4538D"/>
    <w:rsid w:val="00B453E8"/>
    <w:rsid w:val="00B459F8"/>
    <w:rsid w:val="00B45ABF"/>
    <w:rsid w:val="00B45BED"/>
    <w:rsid w:val="00B45C54"/>
    <w:rsid w:val="00B45D25"/>
    <w:rsid w:val="00B45E03"/>
    <w:rsid w:val="00B45FDB"/>
    <w:rsid w:val="00B45FF8"/>
    <w:rsid w:val="00B46488"/>
    <w:rsid w:val="00B4666F"/>
    <w:rsid w:val="00B4684B"/>
    <w:rsid w:val="00B468D1"/>
    <w:rsid w:val="00B46C93"/>
    <w:rsid w:val="00B475DF"/>
    <w:rsid w:val="00B47719"/>
    <w:rsid w:val="00B47D06"/>
    <w:rsid w:val="00B47D2C"/>
    <w:rsid w:val="00B47D5F"/>
    <w:rsid w:val="00B47E27"/>
    <w:rsid w:val="00B47FF9"/>
    <w:rsid w:val="00B5029F"/>
    <w:rsid w:val="00B50409"/>
    <w:rsid w:val="00B50595"/>
    <w:rsid w:val="00B5070E"/>
    <w:rsid w:val="00B50877"/>
    <w:rsid w:val="00B5087E"/>
    <w:rsid w:val="00B50C7A"/>
    <w:rsid w:val="00B51298"/>
    <w:rsid w:val="00B51B53"/>
    <w:rsid w:val="00B51CCB"/>
    <w:rsid w:val="00B51D38"/>
    <w:rsid w:val="00B51DAD"/>
    <w:rsid w:val="00B51E7A"/>
    <w:rsid w:val="00B52056"/>
    <w:rsid w:val="00B5224D"/>
    <w:rsid w:val="00B52486"/>
    <w:rsid w:val="00B52797"/>
    <w:rsid w:val="00B52A00"/>
    <w:rsid w:val="00B52F2C"/>
    <w:rsid w:val="00B52FB9"/>
    <w:rsid w:val="00B53211"/>
    <w:rsid w:val="00B5326C"/>
    <w:rsid w:val="00B532C5"/>
    <w:rsid w:val="00B53502"/>
    <w:rsid w:val="00B5358A"/>
    <w:rsid w:val="00B535A2"/>
    <w:rsid w:val="00B538A6"/>
    <w:rsid w:val="00B53BB4"/>
    <w:rsid w:val="00B53BDF"/>
    <w:rsid w:val="00B53CAB"/>
    <w:rsid w:val="00B540C4"/>
    <w:rsid w:val="00B542A3"/>
    <w:rsid w:val="00B54731"/>
    <w:rsid w:val="00B54C1C"/>
    <w:rsid w:val="00B54C5F"/>
    <w:rsid w:val="00B54C95"/>
    <w:rsid w:val="00B54CC3"/>
    <w:rsid w:val="00B54E01"/>
    <w:rsid w:val="00B54F05"/>
    <w:rsid w:val="00B550E7"/>
    <w:rsid w:val="00B55215"/>
    <w:rsid w:val="00B554E2"/>
    <w:rsid w:val="00B554F6"/>
    <w:rsid w:val="00B5576F"/>
    <w:rsid w:val="00B558B4"/>
    <w:rsid w:val="00B558CC"/>
    <w:rsid w:val="00B55DE7"/>
    <w:rsid w:val="00B55EC8"/>
    <w:rsid w:val="00B565FF"/>
    <w:rsid w:val="00B56608"/>
    <w:rsid w:val="00B56A97"/>
    <w:rsid w:val="00B56B38"/>
    <w:rsid w:val="00B56DD5"/>
    <w:rsid w:val="00B56E6B"/>
    <w:rsid w:val="00B56F81"/>
    <w:rsid w:val="00B56FC9"/>
    <w:rsid w:val="00B57059"/>
    <w:rsid w:val="00B57087"/>
    <w:rsid w:val="00B574C0"/>
    <w:rsid w:val="00B60085"/>
    <w:rsid w:val="00B60424"/>
    <w:rsid w:val="00B60550"/>
    <w:rsid w:val="00B606FA"/>
    <w:rsid w:val="00B6084E"/>
    <w:rsid w:val="00B60894"/>
    <w:rsid w:val="00B6095F"/>
    <w:rsid w:val="00B60C2E"/>
    <w:rsid w:val="00B60C3A"/>
    <w:rsid w:val="00B60D18"/>
    <w:rsid w:val="00B614BC"/>
    <w:rsid w:val="00B619F7"/>
    <w:rsid w:val="00B61CB8"/>
    <w:rsid w:val="00B61DD7"/>
    <w:rsid w:val="00B61DDC"/>
    <w:rsid w:val="00B621F0"/>
    <w:rsid w:val="00B62B72"/>
    <w:rsid w:val="00B62F7D"/>
    <w:rsid w:val="00B631A6"/>
    <w:rsid w:val="00B63613"/>
    <w:rsid w:val="00B638F6"/>
    <w:rsid w:val="00B63DD6"/>
    <w:rsid w:val="00B63E0F"/>
    <w:rsid w:val="00B64075"/>
    <w:rsid w:val="00B6447C"/>
    <w:rsid w:val="00B64971"/>
    <w:rsid w:val="00B651AB"/>
    <w:rsid w:val="00B6538D"/>
    <w:rsid w:val="00B65605"/>
    <w:rsid w:val="00B65B1B"/>
    <w:rsid w:val="00B65B63"/>
    <w:rsid w:val="00B65D1D"/>
    <w:rsid w:val="00B65D84"/>
    <w:rsid w:val="00B65DCF"/>
    <w:rsid w:val="00B65DFB"/>
    <w:rsid w:val="00B66023"/>
    <w:rsid w:val="00B66026"/>
    <w:rsid w:val="00B6628C"/>
    <w:rsid w:val="00B664A4"/>
    <w:rsid w:val="00B66861"/>
    <w:rsid w:val="00B66BE7"/>
    <w:rsid w:val="00B66D92"/>
    <w:rsid w:val="00B66DBD"/>
    <w:rsid w:val="00B66DE8"/>
    <w:rsid w:val="00B670BD"/>
    <w:rsid w:val="00B677AD"/>
    <w:rsid w:val="00B6785E"/>
    <w:rsid w:val="00B679CF"/>
    <w:rsid w:val="00B67A1B"/>
    <w:rsid w:val="00B67F4A"/>
    <w:rsid w:val="00B7023A"/>
    <w:rsid w:val="00B705D6"/>
    <w:rsid w:val="00B7089F"/>
    <w:rsid w:val="00B708E3"/>
    <w:rsid w:val="00B70948"/>
    <w:rsid w:val="00B70E53"/>
    <w:rsid w:val="00B71007"/>
    <w:rsid w:val="00B7147E"/>
    <w:rsid w:val="00B71D69"/>
    <w:rsid w:val="00B71DC2"/>
    <w:rsid w:val="00B71E8C"/>
    <w:rsid w:val="00B71FAC"/>
    <w:rsid w:val="00B72008"/>
    <w:rsid w:val="00B720BD"/>
    <w:rsid w:val="00B7223E"/>
    <w:rsid w:val="00B72388"/>
    <w:rsid w:val="00B72423"/>
    <w:rsid w:val="00B72602"/>
    <w:rsid w:val="00B727CB"/>
    <w:rsid w:val="00B7295F"/>
    <w:rsid w:val="00B72A8C"/>
    <w:rsid w:val="00B72D20"/>
    <w:rsid w:val="00B72F5E"/>
    <w:rsid w:val="00B735B5"/>
    <w:rsid w:val="00B737CC"/>
    <w:rsid w:val="00B73CBB"/>
    <w:rsid w:val="00B73EA1"/>
    <w:rsid w:val="00B73F7A"/>
    <w:rsid w:val="00B741DC"/>
    <w:rsid w:val="00B742BD"/>
    <w:rsid w:val="00B74407"/>
    <w:rsid w:val="00B749E1"/>
    <w:rsid w:val="00B755A6"/>
    <w:rsid w:val="00B75DED"/>
    <w:rsid w:val="00B75F10"/>
    <w:rsid w:val="00B760B1"/>
    <w:rsid w:val="00B7646A"/>
    <w:rsid w:val="00B76617"/>
    <w:rsid w:val="00B7672A"/>
    <w:rsid w:val="00B76CDE"/>
    <w:rsid w:val="00B76DD1"/>
    <w:rsid w:val="00B76E3B"/>
    <w:rsid w:val="00B76F51"/>
    <w:rsid w:val="00B76F96"/>
    <w:rsid w:val="00B77494"/>
    <w:rsid w:val="00B7756A"/>
    <w:rsid w:val="00B77725"/>
    <w:rsid w:val="00B77881"/>
    <w:rsid w:val="00B77916"/>
    <w:rsid w:val="00B801AB"/>
    <w:rsid w:val="00B803A4"/>
    <w:rsid w:val="00B804AE"/>
    <w:rsid w:val="00B8054A"/>
    <w:rsid w:val="00B80772"/>
    <w:rsid w:val="00B80992"/>
    <w:rsid w:val="00B80BDF"/>
    <w:rsid w:val="00B810AA"/>
    <w:rsid w:val="00B81366"/>
    <w:rsid w:val="00B814F9"/>
    <w:rsid w:val="00B81583"/>
    <w:rsid w:val="00B816A7"/>
    <w:rsid w:val="00B81C67"/>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B44"/>
    <w:rsid w:val="00B8500F"/>
    <w:rsid w:val="00B85899"/>
    <w:rsid w:val="00B85E39"/>
    <w:rsid w:val="00B8600A"/>
    <w:rsid w:val="00B861A3"/>
    <w:rsid w:val="00B8622C"/>
    <w:rsid w:val="00B86295"/>
    <w:rsid w:val="00B865FD"/>
    <w:rsid w:val="00B86886"/>
    <w:rsid w:val="00B86978"/>
    <w:rsid w:val="00B86ABC"/>
    <w:rsid w:val="00B86B0E"/>
    <w:rsid w:val="00B86BF4"/>
    <w:rsid w:val="00B86C2A"/>
    <w:rsid w:val="00B86CD9"/>
    <w:rsid w:val="00B86E9A"/>
    <w:rsid w:val="00B8706B"/>
    <w:rsid w:val="00B870B1"/>
    <w:rsid w:val="00B870DA"/>
    <w:rsid w:val="00B872B6"/>
    <w:rsid w:val="00B874DF"/>
    <w:rsid w:val="00B875B5"/>
    <w:rsid w:val="00B87839"/>
    <w:rsid w:val="00B8796E"/>
    <w:rsid w:val="00B87ADF"/>
    <w:rsid w:val="00B87B5A"/>
    <w:rsid w:val="00B87C7B"/>
    <w:rsid w:val="00B87CA7"/>
    <w:rsid w:val="00B87DCD"/>
    <w:rsid w:val="00B87F26"/>
    <w:rsid w:val="00B87FB3"/>
    <w:rsid w:val="00B90051"/>
    <w:rsid w:val="00B90375"/>
    <w:rsid w:val="00B9056B"/>
    <w:rsid w:val="00B905E8"/>
    <w:rsid w:val="00B909C8"/>
    <w:rsid w:val="00B909E2"/>
    <w:rsid w:val="00B90A24"/>
    <w:rsid w:val="00B90D77"/>
    <w:rsid w:val="00B91102"/>
    <w:rsid w:val="00B911AF"/>
    <w:rsid w:val="00B91374"/>
    <w:rsid w:val="00B91375"/>
    <w:rsid w:val="00B91594"/>
    <w:rsid w:val="00B91D40"/>
    <w:rsid w:val="00B91E66"/>
    <w:rsid w:val="00B920C5"/>
    <w:rsid w:val="00B92207"/>
    <w:rsid w:val="00B9228A"/>
    <w:rsid w:val="00B927A3"/>
    <w:rsid w:val="00B927E9"/>
    <w:rsid w:val="00B92B97"/>
    <w:rsid w:val="00B930E5"/>
    <w:rsid w:val="00B9320C"/>
    <w:rsid w:val="00B93661"/>
    <w:rsid w:val="00B93A54"/>
    <w:rsid w:val="00B93BFE"/>
    <w:rsid w:val="00B940CA"/>
    <w:rsid w:val="00B94183"/>
    <w:rsid w:val="00B941C1"/>
    <w:rsid w:val="00B94228"/>
    <w:rsid w:val="00B9432A"/>
    <w:rsid w:val="00B94376"/>
    <w:rsid w:val="00B947D0"/>
    <w:rsid w:val="00B94B4F"/>
    <w:rsid w:val="00B94D32"/>
    <w:rsid w:val="00B94D42"/>
    <w:rsid w:val="00B94EFA"/>
    <w:rsid w:val="00B95304"/>
    <w:rsid w:val="00B95535"/>
    <w:rsid w:val="00B95554"/>
    <w:rsid w:val="00B95689"/>
    <w:rsid w:val="00B957BC"/>
    <w:rsid w:val="00B95814"/>
    <w:rsid w:val="00B9584D"/>
    <w:rsid w:val="00B95BE8"/>
    <w:rsid w:val="00B95CE6"/>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73A"/>
    <w:rsid w:val="00BA0B4E"/>
    <w:rsid w:val="00BA0D4C"/>
    <w:rsid w:val="00BA0DE8"/>
    <w:rsid w:val="00BA0E5F"/>
    <w:rsid w:val="00BA0EE8"/>
    <w:rsid w:val="00BA10FA"/>
    <w:rsid w:val="00BA123E"/>
    <w:rsid w:val="00BA1513"/>
    <w:rsid w:val="00BA1568"/>
    <w:rsid w:val="00BA1828"/>
    <w:rsid w:val="00BA1985"/>
    <w:rsid w:val="00BA1ACB"/>
    <w:rsid w:val="00BA1DE2"/>
    <w:rsid w:val="00BA1F2E"/>
    <w:rsid w:val="00BA1F77"/>
    <w:rsid w:val="00BA23DE"/>
    <w:rsid w:val="00BA24BA"/>
    <w:rsid w:val="00BA2534"/>
    <w:rsid w:val="00BA26D6"/>
    <w:rsid w:val="00BA294A"/>
    <w:rsid w:val="00BA2D96"/>
    <w:rsid w:val="00BA2F32"/>
    <w:rsid w:val="00BA2FC5"/>
    <w:rsid w:val="00BA316D"/>
    <w:rsid w:val="00BA3897"/>
    <w:rsid w:val="00BA3DE3"/>
    <w:rsid w:val="00BA3E04"/>
    <w:rsid w:val="00BA405E"/>
    <w:rsid w:val="00BA41E0"/>
    <w:rsid w:val="00BA4258"/>
    <w:rsid w:val="00BA436D"/>
    <w:rsid w:val="00BA43D0"/>
    <w:rsid w:val="00BA4886"/>
    <w:rsid w:val="00BA4B5B"/>
    <w:rsid w:val="00BA4D72"/>
    <w:rsid w:val="00BA5005"/>
    <w:rsid w:val="00BA56FA"/>
    <w:rsid w:val="00BA5738"/>
    <w:rsid w:val="00BA5BFF"/>
    <w:rsid w:val="00BA6629"/>
    <w:rsid w:val="00BA66E2"/>
    <w:rsid w:val="00BA67C2"/>
    <w:rsid w:val="00BA6C38"/>
    <w:rsid w:val="00BA7181"/>
    <w:rsid w:val="00BA730C"/>
    <w:rsid w:val="00BA7831"/>
    <w:rsid w:val="00BA78D7"/>
    <w:rsid w:val="00BA7994"/>
    <w:rsid w:val="00BA79F2"/>
    <w:rsid w:val="00BA7C75"/>
    <w:rsid w:val="00BA7E16"/>
    <w:rsid w:val="00BA7E7D"/>
    <w:rsid w:val="00BA7EB4"/>
    <w:rsid w:val="00BA7F2E"/>
    <w:rsid w:val="00BB0325"/>
    <w:rsid w:val="00BB09E7"/>
    <w:rsid w:val="00BB0E3F"/>
    <w:rsid w:val="00BB0F61"/>
    <w:rsid w:val="00BB116D"/>
    <w:rsid w:val="00BB117E"/>
    <w:rsid w:val="00BB128C"/>
    <w:rsid w:val="00BB159C"/>
    <w:rsid w:val="00BB15DA"/>
    <w:rsid w:val="00BB1638"/>
    <w:rsid w:val="00BB1828"/>
    <w:rsid w:val="00BB1947"/>
    <w:rsid w:val="00BB1EB5"/>
    <w:rsid w:val="00BB1EBA"/>
    <w:rsid w:val="00BB2030"/>
    <w:rsid w:val="00BB21F6"/>
    <w:rsid w:val="00BB29D7"/>
    <w:rsid w:val="00BB2A8C"/>
    <w:rsid w:val="00BB2A93"/>
    <w:rsid w:val="00BB2BF6"/>
    <w:rsid w:val="00BB2C93"/>
    <w:rsid w:val="00BB2D73"/>
    <w:rsid w:val="00BB30B2"/>
    <w:rsid w:val="00BB32EC"/>
    <w:rsid w:val="00BB346B"/>
    <w:rsid w:val="00BB371C"/>
    <w:rsid w:val="00BB3C9E"/>
    <w:rsid w:val="00BB3CFB"/>
    <w:rsid w:val="00BB4556"/>
    <w:rsid w:val="00BB494D"/>
    <w:rsid w:val="00BB49B4"/>
    <w:rsid w:val="00BB4AFE"/>
    <w:rsid w:val="00BB4B15"/>
    <w:rsid w:val="00BB4B2B"/>
    <w:rsid w:val="00BB4D0B"/>
    <w:rsid w:val="00BB53CB"/>
    <w:rsid w:val="00BB5419"/>
    <w:rsid w:val="00BB5696"/>
    <w:rsid w:val="00BB5A22"/>
    <w:rsid w:val="00BB5B4D"/>
    <w:rsid w:val="00BB5C99"/>
    <w:rsid w:val="00BB63B8"/>
    <w:rsid w:val="00BB648A"/>
    <w:rsid w:val="00BB65F0"/>
    <w:rsid w:val="00BB661F"/>
    <w:rsid w:val="00BB6658"/>
    <w:rsid w:val="00BB6C9C"/>
    <w:rsid w:val="00BB6CE7"/>
    <w:rsid w:val="00BB7126"/>
    <w:rsid w:val="00BB7388"/>
    <w:rsid w:val="00BB74BA"/>
    <w:rsid w:val="00BB750C"/>
    <w:rsid w:val="00BB7720"/>
    <w:rsid w:val="00BB7733"/>
    <w:rsid w:val="00BB7833"/>
    <w:rsid w:val="00BB7919"/>
    <w:rsid w:val="00BB7A4A"/>
    <w:rsid w:val="00BB7AE3"/>
    <w:rsid w:val="00BB7AE6"/>
    <w:rsid w:val="00BC0079"/>
    <w:rsid w:val="00BC008F"/>
    <w:rsid w:val="00BC0172"/>
    <w:rsid w:val="00BC083C"/>
    <w:rsid w:val="00BC0A37"/>
    <w:rsid w:val="00BC1556"/>
    <w:rsid w:val="00BC15B7"/>
    <w:rsid w:val="00BC16C6"/>
    <w:rsid w:val="00BC1967"/>
    <w:rsid w:val="00BC1B4D"/>
    <w:rsid w:val="00BC2162"/>
    <w:rsid w:val="00BC2606"/>
    <w:rsid w:val="00BC292B"/>
    <w:rsid w:val="00BC2968"/>
    <w:rsid w:val="00BC2A77"/>
    <w:rsid w:val="00BC2A82"/>
    <w:rsid w:val="00BC30B7"/>
    <w:rsid w:val="00BC3587"/>
    <w:rsid w:val="00BC36CD"/>
    <w:rsid w:val="00BC370F"/>
    <w:rsid w:val="00BC41A0"/>
    <w:rsid w:val="00BC4424"/>
    <w:rsid w:val="00BC45AD"/>
    <w:rsid w:val="00BC4ED4"/>
    <w:rsid w:val="00BC4EFA"/>
    <w:rsid w:val="00BC6026"/>
    <w:rsid w:val="00BC60F5"/>
    <w:rsid w:val="00BC6129"/>
    <w:rsid w:val="00BC6133"/>
    <w:rsid w:val="00BC657B"/>
    <w:rsid w:val="00BC67B6"/>
    <w:rsid w:val="00BC7175"/>
    <w:rsid w:val="00BC72F0"/>
    <w:rsid w:val="00BC77CB"/>
    <w:rsid w:val="00BC787F"/>
    <w:rsid w:val="00BC78BE"/>
    <w:rsid w:val="00BC7B23"/>
    <w:rsid w:val="00BC7D42"/>
    <w:rsid w:val="00BC7F14"/>
    <w:rsid w:val="00BC7F50"/>
    <w:rsid w:val="00BD00C2"/>
    <w:rsid w:val="00BD0200"/>
    <w:rsid w:val="00BD068A"/>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34A"/>
    <w:rsid w:val="00BD680F"/>
    <w:rsid w:val="00BD6A4F"/>
    <w:rsid w:val="00BD6C3E"/>
    <w:rsid w:val="00BD6D92"/>
    <w:rsid w:val="00BD71D2"/>
    <w:rsid w:val="00BD727E"/>
    <w:rsid w:val="00BD72B9"/>
    <w:rsid w:val="00BD7446"/>
    <w:rsid w:val="00BD7466"/>
    <w:rsid w:val="00BD7754"/>
    <w:rsid w:val="00BD779E"/>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2023"/>
    <w:rsid w:val="00BE210A"/>
    <w:rsid w:val="00BE230C"/>
    <w:rsid w:val="00BE232F"/>
    <w:rsid w:val="00BE2385"/>
    <w:rsid w:val="00BE2A81"/>
    <w:rsid w:val="00BE2BE2"/>
    <w:rsid w:val="00BE2D7B"/>
    <w:rsid w:val="00BE2FEA"/>
    <w:rsid w:val="00BE30F6"/>
    <w:rsid w:val="00BE34B8"/>
    <w:rsid w:val="00BE3B4D"/>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BE1"/>
    <w:rsid w:val="00BE5C85"/>
    <w:rsid w:val="00BE5D11"/>
    <w:rsid w:val="00BE5ECB"/>
    <w:rsid w:val="00BE5F77"/>
    <w:rsid w:val="00BE6383"/>
    <w:rsid w:val="00BE6590"/>
    <w:rsid w:val="00BE66D0"/>
    <w:rsid w:val="00BE6B96"/>
    <w:rsid w:val="00BE6CBF"/>
    <w:rsid w:val="00BE701B"/>
    <w:rsid w:val="00BE704D"/>
    <w:rsid w:val="00BE7073"/>
    <w:rsid w:val="00BE70CE"/>
    <w:rsid w:val="00BE7242"/>
    <w:rsid w:val="00BE734C"/>
    <w:rsid w:val="00BE75FB"/>
    <w:rsid w:val="00BE7797"/>
    <w:rsid w:val="00BE77C6"/>
    <w:rsid w:val="00BE7D7E"/>
    <w:rsid w:val="00BF035D"/>
    <w:rsid w:val="00BF03A3"/>
    <w:rsid w:val="00BF03E0"/>
    <w:rsid w:val="00BF06D7"/>
    <w:rsid w:val="00BF0C9C"/>
    <w:rsid w:val="00BF10B0"/>
    <w:rsid w:val="00BF132E"/>
    <w:rsid w:val="00BF133F"/>
    <w:rsid w:val="00BF1743"/>
    <w:rsid w:val="00BF19D4"/>
    <w:rsid w:val="00BF1C25"/>
    <w:rsid w:val="00BF1DFE"/>
    <w:rsid w:val="00BF2217"/>
    <w:rsid w:val="00BF2258"/>
    <w:rsid w:val="00BF29B9"/>
    <w:rsid w:val="00BF2B7C"/>
    <w:rsid w:val="00BF2E16"/>
    <w:rsid w:val="00BF31A4"/>
    <w:rsid w:val="00BF3303"/>
    <w:rsid w:val="00BF3386"/>
    <w:rsid w:val="00BF338E"/>
    <w:rsid w:val="00BF3C08"/>
    <w:rsid w:val="00BF3C58"/>
    <w:rsid w:val="00BF3CDD"/>
    <w:rsid w:val="00BF3EB4"/>
    <w:rsid w:val="00BF3EE5"/>
    <w:rsid w:val="00BF41D0"/>
    <w:rsid w:val="00BF4354"/>
    <w:rsid w:val="00BF474F"/>
    <w:rsid w:val="00BF485A"/>
    <w:rsid w:val="00BF4923"/>
    <w:rsid w:val="00BF4A2D"/>
    <w:rsid w:val="00BF4AC4"/>
    <w:rsid w:val="00BF4CF0"/>
    <w:rsid w:val="00BF4D05"/>
    <w:rsid w:val="00BF4E41"/>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2FA"/>
    <w:rsid w:val="00BF7354"/>
    <w:rsid w:val="00BF7615"/>
    <w:rsid w:val="00BF7879"/>
    <w:rsid w:val="00BF7909"/>
    <w:rsid w:val="00BF7B80"/>
    <w:rsid w:val="00BF7C37"/>
    <w:rsid w:val="00BF7EB6"/>
    <w:rsid w:val="00BF7F82"/>
    <w:rsid w:val="00C007D5"/>
    <w:rsid w:val="00C0087D"/>
    <w:rsid w:val="00C00B43"/>
    <w:rsid w:val="00C00C73"/>
    <w:rsid w:val="00C00C91"/>
    <w:rsid w:val="00C00CBA"/>
    <w:rsid w:val="00C0117D"/>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CD0"/>
    <w:rsid w:val="00C04002"/>
    <w:rsid w:val="00C04394"/>
    <w:rsid w:val="00C04459"/>
    <w:rsid w:val="00C04626"/>
    <w:rsid w:val="00C047EF"/>
    <w:rsid w:val="00C048D7"/>
    <w:rsid w:val="00C05179"/>
    <w:rsid w:val="00C052B6"/>
    <w:rsid w:val="00C058A3"/>
    <w:rsid w:val="00C05B99"/>
    <w:rsid w:val="00C05BC7"/>
    <w:rsid w:val="00C05CED"/>
    <w:rsid w:val="00C05D6C"/>
    <w:rsid w:val="00C062FF"/>
    <w:rsid w:val="00C063D9"/>
    <w:rsid w:val="00C066E3"/>
    <w:rsid w:val="00C069C6"/>
    <w:rsid w:val="00C06BA7"/>
    <w:rsid w:val="00C07243"/>
    <w:rsid w:val="00C07258"/>
    <w:rsid w:val="00C075F4"/>
    <w:rsid w:val="00C07760"/>
    <w:rsid w:val="00C07952"/>
    <w:rsid w:val="00C0796B"/>
    <w:rsid w:val="00C07B9E"/>
    <w:rsid w:val="00C07C3B"/>
    <w:rsid w:val="00C07C90"/>
    <w:rsid w:val="00C07DC8"/>
    <w:rsid w:val="00C07EF5"/>
    <w:rsid w:val="00C07FBB"/>
    <w:rsid w:val="00C1005A"/>
    <w:rsid w:val="00C10240"/>
    <w:rsid w:val="00C10507"/>
    <w:rsid w:val="00C1058D"/>
    <w:rsid w:val="00C1071D"/>
    <w:rsid w:val="00C10749"/>
    <w:rsid w:val="00C108C7"/>
    <w:rsid w:val="00C108F0"/>
    <w:rsid w:val="00C10CFD"/>
    <w:rsid w:val="00C10D42"/>
    <w:rsid w:val="00C10D4A"/>
    <w:rsid w:val="00C10DD3"/>
    <w:rsid w:val="00C10E48"/>
    <w:rsid w:val="00C1100F"/>
    <w:rsid w:val="00C110A3"/>
    <w:rsid w:val="00C111AE"/>
    <w:rsid w:val="00C11567"/>
    <w:rsid w:val="00C11630"/>
    <w:rsid w:val="00C119B8"/>
    <w:rsid w:val="00C11B41"/>
    <w:rsid w:val="00C11C97"/>
    <w:rsid w:val="00C12185"/>
    <w:rsid w:val="00C1231C"/>
    <w:rsid w:val="00C125E7"/>
    <w:rsid w:val="00C12821"/>
    <w:rsid w:val="00C128E6"/>
    <w:rsid w:val="00C12986"/>
    <w:rsid w:val="00C12999"/>
    <w:rsid w:val="00C12D3D"/>
    <w:rsid w:val="00C12D8E"/>
    <w:rsid w:val="00C12EEC"/>
    <w:rsid w:val="00C13131"/>
    <w:rsid w:val="00C135D4"/>
    <w:rsid w:val="00C13643"/>
    <w:rsid w:val="00C13660"/>
    <w:rsid w:val="00C13680"/>
    <w:rsid w:val="00C137E4"/>
    <w:rsid w:val="00C13938"/>
    <w:rsid w:val="00C1395C"/>
    <w:rsid w:val="00C13A0A"/>
    <w:rsid w:val="00C13B9F"/>
    <w:rsid w:val="00C13CCC"/>
    <w:rsid w:val="00C13CD0"/>
    <w:rsid w:val="00C13E3E"/>
    <w:rsid w:val="00C144F9"/>
    <w:rsid w:val="00C1454F"/>
    <w:rsid w:val="00C14881"/>
    <w:rsid w:val="00C14CC7"/>
    <w:rsid w:val="00C15081"/>
    <w:rsid w:val="00C154BB"/>
    <w:rsid w:val="00C15750"/>
    <w:rsid w:val="00C15762"/>
    <w:rsid w:val="00C157BC"/>
    <w:rsid w:val="00C15B81"/>
    <w:rsid w:val="00C15CBF"/>
    <w:rsid w:val="00C15F6E"/>
    <w:rsid w:val="00C15FDF"/>
    <w:rsid w:val="00C16381"/>
    <w:rsid w:val="00C16570"/>
    <w:rsid w:val="00C16623"/>
    <w:rsid w:val="00C1686F"/>
    <w:rsid w:val="00C16CB9"/>
    <w:rsid w:val="00C16F54"/>
    <w:rsid w:val="00C1722D"/>
    <w:rsid w:val="00C175D6"/>
    <w:rsid w:val="00C17754"/>
    <w:rsid w:val="00C17C99"/>
    <w:rsid w:val="00C17CD5"/>
    <w:rsid w:val="00C17D65"/>
    <w:rsid w:val="00C17D83"/>
    <w:rsid w:val="00C20205"/>
    <w:rsid w:val="00C20568"/>
    <w:rsid w:val="00C206AD"/>
    <w:rsid w:val="00C207C5"/>
    <w:rsid w:val="00C209BF"/>
    <w:rsid w:val="00C20A15"/>
    <w:rsid w:val="00C20CF8"/>
    <w:rsid w:val="00C20FE7"/>
    <w:rsid w:val="00C210AA"/>
    <w:rsid w:val="00C21273"/>
    <w:rsid w:val="00C213D3"/>
    <w:rsid w:val="00C215D5"/>
    <w:rsid w:val="00C21D40"/>
    <w:rsid w:val="00C22392"/>
    <w:rsid w:val="00C22459"/>
    <w:rsid w:val="00C22ACE"/>
    <w:rsid w:val="00C22B29"/>
    <w:rsid w:val="00C22B79"/>
    <w:rsid w:val="00C22BF2"/>
    <w:rsid w:val="00C22BF7"/>
    <w:rsid w:val="00C230A2"/>
    <w:rsid w:val="00C230F3"/>
    <w:rsid w:val="00C231A2"/>
    <w:rsid w:val="00C232A2"/>
    <w:rsid w:val="00C23768"/>
    <w:rsid w:val="00C239EF"/>
    <w:rsid w:val="00C23A0B"/>
    <w:rsid w:val="00C23D15"/>
    <w:rsid w:val="00C23D43"/>
    <w:rsid w:val="00C23EBF"/>
    <w:rsid w:val="00C24209"/>
    <w:rsid w:val="00C2423E"/>
    <w:rsid w:val="00C242BC"/>
    <w:rsid w:val="00C242D2"/>
    <w:rsid w:val="00C2446A"/>
    <w:rsid w:val="00C246AA"/>
    <w:rsid w:val="00C24EFF"/>
    <w:rsid w:val="00C24F49"/>
    <w:rsid w:val="00C24F7D"/>
    <w:rsid w:val="00C24FC7"/>
    <w:rsid w:val="00C24FE5"/>
    <w:rsid w:val="00C2508F"/>
    <w:rsid w:val="00C253A6"/>
    <w:rsid w:val="00C25406"/>
    <w:rsid w:val="00C25619"/>
    <w:rsid w:val="00C2588B"/>
    <w:rsid w:val="00C259C3"/>
    <w:rsid w:val="00C25FE6"/>
    <w:rsid w:val="00C26289"/>
    <w:rsid w:val="00C26313"/>
    <w:rsid w:val="00C26416"/>
    <w:rsid w:val="00C26699"/>
    <w:rsid w:val="00C26CD5"/>
    <w:rsid w:val="00C26FE5"/>
    <w:rsid w:val="00C2708F"/>
    <w:rsid w:val="00C27242"/>
    <w:rsid w:val="00C274F4"/>
    <w:rsid w:val="00C27715"/>
    <w:rsid w:val="00C30322"/>
    <w:rsid w:val="00C3060C"/>
    <w:rsid w:val="00C308E4"/>
    <w:rsid w:val="00C30C06"/>
    <w:rsid w:val="00C30E3F"/>
    <w:rsid w:val="00C3163D"/>
    <w:rsid w:val="00C31AEC"/>
    <w:rsid w:val="00C31B6A"/>
    <w:rsid w:val="00C31FB1"/>
    <w:rsid w:val="00C3211D"/>
    <w:rsid w:val="00C321D0"/>
    <w:rsid w:val="00C32800"/>
    <w:rsid w:val="00C32B17"/>
    <w:rsid w:val="00C32DFF"/>
    <w:rsid w:val="00C331F6"/>
    <w:rsid w:val="00C33384"/>
    <w:rsid w:val="00C3344E"/>
    <w:rsid w:val="00C33573"/>
    <w:rsid w:val="00C33812"/>
    <w:rsid w:val="00C33B2A"/>
    <w:rsid w:val="00C33DF8"/>
    <w:rsid w:val="00C3400D"/>
    <w:rsid w:val="00C342A5"/>
    <w:rsid w:val="00C34658"/>
    <w:rsid w:val="00C346D5"/>
    <w:rsid w:val="00C348ED"/>
    <w:rsid w:val="00C349C5"/>
    <w:rsid w:val="00C34CE7"/>
    <w:rsid w:val="00C34EC9"/>
    <w:rsid w:val="00C357B8"/>
    <w:rsid w:val="00C357D0"/>
    <w:rsid w:val="00C35F3A"/>
    <w:rsid w:val="00C360F2"/>
    <w:rsid w:val="00C3643C"/>
    <w:rsid w:val="00C3648C"/>
    <w:rsid w:val="00C365F9"/>
    <w:rsid w:val="00C367E7"/>
    <w:rsid w:val="00C368B8"/>
    <w:rsid w:val="00C368D2"/>
    <w:rsid w:val="00C36C13"/>
    <w:rsid w:val="00C3705B"/>
    <w:rsid w:val="00C37191"/>
    <w:rsid w:val="00C3730C"/>
    <w:rsid w:val="00C37379"/>
    <w:rsid w:val="00C3764E"/>
    <w:rsid w:val="00C3789A"/>
    <w:rsid w:val="00C37B4E"/>
    <w:rsid w:val="00C37C3D"/>
    <w:rsid w:val="00C37EA0"/>
    <w:rsid w:val="00C4010E"/>
    <w:rsid w:val="00C405B3"/>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929"/>
    <w:rsid w:val="00C43B4B"/>
    <w:rsid w:val="00C43C23"/>
    <w:rsid w:val="00C43C70"/>
    <w:rsid w:val="00C43EFB"/>
    <w:rsid w:val="00C440DF"/>
    <w:rsid w:val="00C44182"/>
    <w:rsid w:val="00C44331"/>
    <w:rsid w:val="00C4445B"/>
    <w:rsid w:val="00C444DF"/>
    <w:rsid w:val="00C445EB"/>
    <w:rsid w:val="00C450CB"/>
    <w:rsid w:val="00C452E3"/>
    <w:rsid w:val="00C453B3"/>
    <w:rsid w:val="00C4540E"/>
    <w:rsid w:val="00C454A3"/>
    <w:rsid w:val="00C455CE"/>
    <w:rsid w:val="00C45633"/>
    <w:rsid w:val="00C4574A"/>
    <w:rsid w:val="00C46277"/>
    <w:rsid w:val="00C462FB"/>
    <w:rsid w:val="00C4640B"/>
    <w:rsid w:val="00C4690C"/>
    <w:rsid w:val="00C46EE0"/>
    <w:rsid w:val="00C46EE5"/>
    <w:rsid w:val="00C4745D"/>
    <w:rsid w:val="00C4746A"/>
    <w:rsid w:val="00C4768F"/>
    <w:rsid w:val="00C478A6"/>
    <w:rsid w:val="00C47C00"/>
    <w:rsid w:val="00C5016E"/>
    <w:rsid w:val="00C5045A"/>
    <w:rsid w:val="00C50528"/>
    <w:rsid w:val="00C50AC9"/>
    <w:rsid w:val="00C50C38"/>
    <w:rsid w:val="00C5103D"/>
    <w:rsid w:val="00C5107F"/>
    <w:rsid w:val="00C51370"/>
    <w:rsid w:val="00C51775"/>
    <w:rsid w:val="00C518B6"/>
    <w:rsid w:val="00C51AD7"/>
    <w:rsid w:val="00C51BAE"/>
    <w:rsid w:val="00C51D5D"/>
    <w:rsid w:val="00C51D72"/>
    <w:rsid w:val="00C51DDF"/>
    <w:rsid w:val="00C51FF0"/>
    <w:rsid w:val="00C521EB"/>
    <w:rsid w:val="00C5230C"/>
    <w:rsid w:val="00C527C8"/>
    <w:rsid w:val="00C52824"/>
    <w:rsid w:val="00C52831"/>
    <w:rsid w:val="00C52E33"/>
    <w:rsid w:val="00C52F26"/>
    <w:rsid w:val="00C535A6"/>
    <w:rsid w:val="00C53738"/>
    <w:rsid w:val="00C53ADD"/>
    <w:rsid w:val="00C53D31"/>
    <w:rsid w:val="00C53E05"/>
    <w:rsid w:val="00C54388"/>
    <w:rsid w:val="00C548C8"/>
    <w:rsid w:val="00C54D47"/>
    <w:rsid w:val="00C54E30"/>
    <w:rsid w:val="00C54F5F"/>
    <w:rsid w:val="00C55275"/>
    <w:rsid w:val="00C553A0"/>
    <w:rsid w:val="00C55685"/>
    <w:rsid w:val="00C5568E"/>
    <w:rsid w:val="00C556A8"/>
    <w:rsid w:val="00C557EA"/>
    <w:rsid w:val="00C55A1E"/>
    <w:rsid w:val="00C55AA8"/>
    <w:rsid w:val="00C55AB9"/>
    <w:rsid w:val="00C55DBA"/>
    <w:rsid w:val="00C562CB"/>
    <w:rsid w:val="00C56881"/>
    <w:rsid w:val="00C56895"/>
    <w:rsid w:val="00C56AC8"/>
    <w:rsid w:val="00C56EF1"/>
    <w:rsid w:val="00C57635"/>
    <w:rsid w:val="00C578B3"/>
    <w:rsid w:val="00C57ABF"/>
    <w:rsid w:val="00C57C8C"/>
    <w:rsid w:val="00C57D28"/>
    <w:rsid w:val="00C57D81"/>
    <w:rsid w:val="00C57F30"/>
    <w:rsid w:val="00C57FFD"/>
    <w:rsid w:val="00C601CB"/>
    <w:rsid w:val="00C6094D"/>
    <w:rsid w:val="00C60A1E"/>
    <w:rsid w:val="00C60BA6"/>
    <w:rsid w:val="00C60DBC"/>
    <w:rsid w:val="00C60ED5"/>
    <w:rsid w:val="00C60FD7"/>
    <w:rsid w:val="00C610DC"/>
    <w:rsid w:val="00C6146B"/>
    <w:rsid w:val="00C61559"/>
    <w:rsid w:val="00C61723"/>
    <w:rsid w:val="00C61C1D"/>
    <w:rsid w:val="00C61CEE"/>
    <w:rsid w:val="00C62031"/>
    <w:rsid w:val="00C620E9"/>
    <w:rsid w:val="00C6219D"/>
    <w:rsid w:val="00C62698"/>
    <w:rsid w:val="00C62810"/>
    <w:rsid w:val="00C62C82"/>
    <w:rsid w:val="00C63101"/>
    <w:rsid w:val="00C6362C"/>
    <w:rsid w:val="00C63720"/>
    <w:rsid w:val="00C63755"/>
    <w:rsid w:val="00C63CE2"/>
    <w:rsid w:val="00C64287"/>
    <w:rsid w:val="00C6454B"/>
    <w:rsid w:val="00C64922"/>
    <w:rsid w:val="00C64A7E"/>
    <w:rsid w:val="00C64F3C"/>
    <w:rsid w:val="00C65099"/>
    <w:rsid w:val="00C65183"/>
    <w:rsid w:val="00C652C2"/>
    <w:rsid w:val="00C65382"/>
    <w:rsid w:val="00C65AA3"/>
    <w:rsid w:val="00C65BA9"/>
    <w:rsid w:val="00C65BBC"/>
    <w:rsid w:val="00C65C53"/>
    <w:rsid w:val="00C66383"/>
    <w:rsid w:val="00C6638A"/>
    <w:rsid w:val="00C66525"/>
    <w:rsid w:val="00C666FD"/>
    <w:rsid w:val="00C66738"/>
    <w:rsid w:val="00C66B54"/>
    <w:rsid w:val="00C6704E"/>
    <w:rsid w:val="00C672AA"/>
    <w:rsid w:val="00C674B9"/>
    <w:rsid w:val="00C67897"/>
    <w:rsid w:val="00C678C0"/>
    <w:rsid w:val="00C67955"/>
    <w:rsid w:val="00C705DB"/>
    <w:rsid w:val="00C70BCB"/>
    <w:rsid w:val="00C712ED"/>
    <w:rsid w:val="00C71516"/>
    <w:rsid w:val="00C71812"/>
    <w:rsid w:val="00C71908"/>
    <w:rsid w:val="00C7199E"/>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FF"/>
    <w:rsid w:val="00C762D7"/>
    <w:rsid w:val="00C76384"/>
    <w:rsid w:val="00C76629"/>
    <w:rsid w:val="00C76B3F"/>
    <w:rsid w:val="00C76C02"/>
    <w:rsid w:val="00C76C57"/>
    <w:rsid w:val="00C76CF9"/>
    <w:rsid w:val="00C76F98"/>
    <w:rsid w:val="00C76FC8"/>
    <w:rsid w:val="00C7705E"/>
    <w:rsid w:val="00C772F7"/>
    <w:rsid w:val="00C777CB"/>
    <w:rsid w:val="00C7797D"/>
    <w:rsid w:val="00C77C88"/>
    <w:rsid w:val="00C77F95"/>
    <w:rsid w:val="00C802AF"/>
    <w:rsid w:val="00C804BD"/>
    <w:rsid w:val="00C808D3"/>
    <w:rsid w:val="00C80C24"/>
    <w:rsid w:val="00C80E40"/>
    <w:rsid w:val="00C81179"/>
    <w:rsid w:val="00C81315"/>
    <w:rsid w:val="00C8147F"/>
    <w:rsid w:val="00C814C3"/>
    <w:rsid w:val="00C814D8"/>
    <w:rsid w:val="00C818B2"/>
    <w:rsid w:val="00C81B05"/>
    <w:rsid w:val="00C81B2E"/>
    <w:rsid w:val="00C81EF5"/>
    <w:rsid w:val="00C82030"/>
    <w:rsid w:val="00C82055"/>
    <w:rsid w:val="00C8280E"/>
    <w:rsid w:val="00C828E1"/>
    <w:rsid w:val="00C82B95"/>
    <w:rsid w:val="00C82D07"/>
    <w:rsid w:val="00C834D3"/>
    <w:rsid w:val="00C83571"/>
    <w:rsid w:val="00C83A81"/>
    <w:rsid w:val="00C83DD5"/>
    <w:rsid w:val="00C840AE"/>
    <w:rsid w:val="00C840E2"/>
    <w:rsid w:val="00C841F3"/>
    <w:rsid w:val="00C8435A"/>
    <w:rsid w:val="00C84682"/>
    <w:rsid w:val="00C846DB"/>
    <w:rsid w:val="00C849DD"/>
    <w:rsid w:val="00C84AA1"/>
    <w:rsid w:val="00C84F68"/>
    <w:rsid w:val="00C85189"/>
    <w:rsid w:val="00C8519A"/>
    <w:rsid w:val="00C85829"/>
    <w:rsid w:val="00C85967"/>
    <w:rsid w:val="00C85B6A"/>
    <w:rsid w:val="00C85E57"/>
    <w:rsid w:val="00C860F2"/>
    <w:rsid w:val="00C861C6"/>
    <w:rsid w:val="00C862C8"/>
    <w:rsid w:val="00C862EA"/>
    <w:rsid w:val="00C863C1"/>
    <w:rsid w:val="00C86658"/>
    <w:rsid w:val="00C86A6C"/>
    <w:rsid w:val="00C86DEB"/>
    <w:rsid w:val="00C86F13"/>
    <w:rsid w:val="00C871BA"/>
    <w:rsid w:val="00C87289"/>
    <w:rsid w:val="00C872B4"/>
    <w:rsid w:val="00C87404"/>
    <w:rsid w:val="00C874A6"/>
    <w:rsid w:val="00C875B2"/>
    <w:rsid w:val="00C877BD"/>
    <w:rsid w:val="00C87AAE"/>
    <w:rsid w:val="00C87ADB"/>
    <w:rsid w:val="00C87B43"/>
    <w:rsid w:val="00C90247"/>
    <w:rsid w:val="00C9072F"/>
    <w:rsid w:val="00C90B09"/>
    <w:rsid w:val="00C90D90"/>
    <w:rsid w:val="00C90E60"/>
    <w:rsid w:val="00C90F6A"/>
    <w:rsid w:val="00C91058"/>
    <w:rsid w:val="00C91253"/>
    <w:rsid w:val="00C91958"/>
    <w:rsid w:val="00C920BA"/>
    <w:rsid w:val="00C923D6"/>
    <w:rsid w:val="00C924C6"/>
    <w:rsid w:val="00C9265D"/>
    <w:rsid w:val="00C92D88"/>
    <w:rsid w:val="00C92DB8"/>
    <w:rsid w:val="00C92EE9"/>
    <w:rsid w:val="00C931CD"/>
    <w:rsid w:val="00C932D2"/>
    <w:rsid w:val="00C93611"/>
    <w:rsid w:val="00C936A0"/>
    <w:rsid w:val="00C9370A"/>
    <w:rsid w:val="00C93889"/>
    <w:rsid w:val="00C93C8E"/>
    <w:rsid w:val="00C943EE"/>
    <w:rsid w:val="00C94812"/>
    <w:rsid w:val="00C948C4"/>
    <w:rsid w:val="00C94AFD"/>
    <w:rsid w:val="00C94D2C"/>
    <w:rsid w:val="00C95254"/>
    <w:rsid w:val="00C95903"/>
    <w:rsid w:val="00C95C61"/>
    <w:rsid w:val="00C95D32"/>
    <w:rsid w:val="00C95DDB"/>
    <w:rsid w:val="00C95FC5"/>
    <w:rsid w:val="00C96B4E"/>
    <w:rsid w:val="00C973B5"/>
    <w:rsid w:val="00C9761A"/>
    <w:rsid w:val="00C9778C"/>
    <w:rsid w:val="00C977CC"/>
    <w:rsid w:val="00C97989"/>
    <w:rsid w:val="00C97EC5"/>
    <w:rsid w:val="00C97EF8"/>
    <w:rsid w:val="00CA012A"/>
    <w:rsid w:val="00CA06EC"/>
    <w:rsid w:val="00CA0A67"/>
    <w:rsid w:val="00CA0A6E"/>
    <w:rsid w:val="00CA12B1"/>
    <w:rsid w:val="00CA12C1"/>
    <w:rsid w:val="00CA14FD"/>
    <w:rsid w:val="00CA1569"/>
    <w:rsid w:val="00CA19DB"/>
    <w:rsid w:val="00CA1B7E"/>
    <w:rsid w:val="00CA1BCC"/>
    <w:rsid w:val="00CA1E52"/>
    <w:rsid w:val="00CA26A7"/>
    <w:rsid w:val="00CA2C96"/>
    <w:rsid w:val="00CA2D0C"/>
    <w:rsid w:val="00CA308E"/>
    <w:rsid w:val="00CA30D9"/>
    <w:rsid w:val="00CA3368"/>
    <w:rsid w:val="00CA336B"/>
    <w:rsid w:val="00CA34F9"/>
    <w:rsid w:val="00CA39BB"/>
    <w:rsid w:val="00CA3E63"/>
    <w:rsid w:val="00CA4371"/>
    <w:rsid w:val="00CA4721"/>
    <w:rsid w:val="00CA4990"/>
    <w:rsid w:val="00CA4A51"/>
    <w:rsid w:val="00CA4BB6"/>
    <w:rsid w:val="00CA4C47"/>
    <w:rsid w:val="00CA51A9"/>
    <w:rsid w:val="00CA53AB"/>
    <w:rsid w:val="00CA5644"/>
    <w:rsid w:val="00CA5900"/>
    <w:rsid w:val="00CA5C8A"/>
    <w:rsid w:val="00CA5E2B"/>
    <w:rsid w:val="00CA64F5"/>
    <w:rsid w:val="00CA670F"/>
    <w:rsid w:val="00CA6A9B"/>
    <w:rsid w:val="00CA6B7B"/>
    <w:rsid w:val="00CA6CC7"/>
    <w:rsid w:val="00CA6CDE"/>
    <w:rsid w:val="00CA6D2A"/>
    <w:rsid w:val="00CA7881"/>
    <w:rsid w:val="00CA7D3F"/>
    <w:rsid w:val="00CB02CC"/>
    <w:rsid w:val="00CB0335"/>
    <w:rsid w:val="00CB04A0"/>
    <w:rsid w:val="00CB0528"/>
    <w:rsid w:val="00CB0544"/>
    <w:rsid w:val="00CB09E2"/>
    <w:rsid w:val="00CB0D3B"/>
    <w:rsid w:val="00CB1070"/>
    <w:rsid w:val="00CB12D2"/>
    <w:rsid w:val="00CB12F0"/>
    <w:rsid w:val="00CB193A"/>
    <w:rsid w:val="00CB19F8"/>
    <w:rsid w:val="00CB1EF0"/>
    <w:rsid w:val="00CB22AD"/>
    <w:rsid w:val="00CB2A24"/>
    <w:rsid w:val="00CB2ADD"/>
    <w:rsid w:val="00CB2C1D"/>
    <w:rsid w:val="00CB2D42"/>
    <w:rsid w:val="00CB2D76"/>
    <w:rsid w:val="00CB2EDB"/>
    <w:rsid w:val="00CB2FC0"/>
    <w:rsid w:val="00CB313D"/>
    <w:rsid w:val="00CB316A"/>
    <w:rsid w:val="00CB3336"/>
    <w:rsid w:val="00CB3515"/>
    <w:rsid w:val="00CB3578"/>
    <w:rsid w:val="00CB35BF"/>
    <w:rsid w:val="00CB3785"/>
    <w:rsid w:val="00CB37D7"/>
    <w:rsid w:val="00CB3F5C"/>
    <w:rsid w:val="00CB3FD1"/>
    <w:rsid w:val="00CB4205"/>
    <w:rsid w:val="00CB48B9"/>
    <w:rsid w:val="00CB4C77"/>
    <w:rsid w:val="00CB4D5C"/>
    <w:rsid w:val="00CB4D9C"/>
    <w:rsid w:val="00CB4FE4"/>
    <w:rsid w:val="00CB5420"/>
    <w:rsid w:val="00CB5425"/>
    <w:rsid w:val="00CB5710"/>
    <w:rsid w:val="00CB5783"/>
    <w:rsid w:val="00CB5B21"/>
    <w:rsid w:val="00CB6592"/>
    <w:rsid w:val="00CB6620"/>
    <w:rsid w:val="00CB66DB"/>
    <w:rsid w:val="00CB6AFE"/>
    <w:rsid w:val="00CB6BB8"/>
    <w:rsid w:val="00CB6E7A"/>
    <w:rsid w:val="00CB6EB6"/>
    <w:rsid w:val="00CB70D2"/>
    <w:rsid w:val="00CB714C"/>
    <w:rsid w:val="00CB72B2"/>
    <w:rsid w:val="00CB73B5"/>
    <w:rsid w:val="00CB7632"/>
    <w:rsid w:val="00CB76E2"/>
    <w:rsid w:val="00CB779D"/>
    <w:rsid w:val="00CB7939"/>
    <w:rsid w:val="00CB7A3B"/>
    <w:rsid w:val="00CC0271"/>
    <w:rsid w:val="00CC02E1"/>
    <w:rsid w:val="00CC04AE"/>
    <w:rsid w:val="00CC04C6"/>
    <w:rsid w:val="00CC051C"/>
    <w:rsid w:val="00CC0AD7"/>
    <w:rsid w:val="00CC0B1A"/>
    <w:rsid w:val="00CC0EF2"/>
    <w:rsid w:val="00CC1048"/>
    <w:rsid w:val="00CC126E"/>
    <w:rsid w:val="00CC14DE"/>
    <w:rsid w:val="00CC1852"/>
    <w:rsid w:val="00CC1949"/>
    <w:rsid w:val="00CC1B75"/>
    <w:rsid w:val="00CC1B85"/>
    <w:rsid w:val="00CC1FF2"/>
    <w:rsid w:val="00CC2134"/>
    <w:rsid w:val="00CC2421"/>
    <w:rsid w:val="00CC26A4"/>
    <w:rsid w:val="00CC2913"/>
    <w:rsid w:val="00CC2C55"/>
    <w:rsid w:val="00CC2FCC"/>
    <w:rsid w:val="00CC3092"/>
    <w:rsid w:val="00CC3557"/>
    <w:rsid w:val="00CC39AE"/>
    <w:rsid w:val="00CC39D5"/>
    <w:rsid w:val="00CC39E6"/>
    <w:rsid w:val="00CC3A89"/>
    <w:rsid w:val="00CC3B4F"/>
    <w:rsid w:val="00CC3CD7"/>
    <w:rsid w:val="00CC419C"/>
    <w:rsid w:val="00CC465D"/>
    <w:rsid w:val="00CC4686"/>
    <w:rsid w:val="00CC4BD5"/>
    <w:rsid w:val="00CC4C49"/>
    <w:rsid w:val="00CC4D47"/>
    <w:rsid w:val="00CC4D54"/>
    <w:rsid w:val="00CC4FD0"/>
    <w:rsid w:val="00CC5010"/>
    <w:rsid w:val="00CC5082"/>
    <w:rsid w:val="00CC5199"/>
    <w:rsid w:val="00CC52ED"/>
    <w:rsid w:val="00CC5787"/>
    <w:rsid w:val="00CC5D41"/>
    <w:rsid w:val="00CC5E8F"/>
    <w:rsid w:val="00CC5F7F"/>
    <w:rsid w:val="00CC612A"/>
    <w:rsid w:val="00CC639B"/>
    <w:rsid w:val="00CC6430"/>
    <w:rsid w:val="00CC6441"/>
    <w:rsid w:val="00CC692E"/>
    <w:rsid w:val="00CC6E42"/>
    <w:rsid w:val="00CC7146"/>
    <w:rsid w:val="00CC7175"/>
    <w:rsid w:val="00CC7558"/>
    <w:rsid w:val="00CC7643"/>
    <w:rsid w:val="00CC79F2"/>
    <w:rsid w:val="00CC7F71"/>
    <w:rsid w:val="00CD0012"/>
    <w:rsid w:val="00CD013E"/>
    <w:rsid w:val="00CD01C9"/>
    <w:rsid w:val="00CD034D"/>
    <w:rsid w:val="00CD0A90"/>
    <w:rsid w:val="00CD0B39"/>
    <w:rsid w:val="00CD0F95"/>
    <w:rsid w:val="00CD1069"/>
    <w:rsid w:val="00CD10A0"/>
    <w:rsid w:val="00CD1284"/>
    <w:rsid w:val="00CD1287"/>
    <w:rsid w:val="00CD187E"/>
    <w:rsid w:val="00CD1B1F"/>
    <w:rsid w:val="00CD1B69"/>
    <w:rsid w:val="00CD1D47"/>
    <w:rsid w:val="00CD1DB0"/>
    <w:rsid w:val="00CD25AF"/>
    <w:rsid w:val="00CD265A"/>
    <w:rsid w:val="00CD288B"/>
    <w:rsid w:val="00CD289E"/>
    <w:rsid w:val="00CD2999"/>
    <w:rsid w:val="00CD2C17"/>
    <w:rsid w:val="00CD2D59"/>
    <w:rsid w:val="00CD2DF4"/>
    <w:rsid w:val="00CD3100"/>
    <w:rsid w:val="00CD37A2"/>
    <w:rsid w:val="00CD3B50"/>
    <w:rsid w:val="00CD3BD2"/>
    <w:rsid w:val="00CD4026"/>
    <w:rsid w:val="00CD435E"/>
    <w:rsid w:val="00CD4582"/>
    <w:rsid w:val="00CD4964"/>
    <w:rsid w:val="00CD4970"/>
    <w:rsid w:val="00CD4A55"/>
    <w:rsid w:val="00CD4A68"/>
    <w:rsid w:val="00CD4FD4"/>
    <w:rsid w:val="00CD5261"/>
    <w:rsid w:val="00CD529B"/>
    <w:rsid w:val="00CD55D0"/>
    <w:rsid w:val="00CD5670"/>
    <w:rsid w:val="00CD5803"/>
    <w:rsid w:val="00CD591A"/>
    <w:rsid w:val="00CD5983"/>
    <w:rsid w:val="00CD59FE"/>
    <w:rsid w:val="00CD5AB4"/>
    <w:rsid w:val="00CD5F00"/>
    <w:rsid w:val="00CD6085"/>
    <w:rsid w:val="00CD60A9"/>
    <w:rsid w:val="00CD622A"/>
    <w:rsid w:val="00CD651A"/>
    <w:rsid w:val="00CD66C4"/>
    <w:rsid w:val="00CD66CB"/>
    <w:rsid w:val="00CD679D"/>
    <w:rsid w:val="00CD6AC9"/>
    <w:rsid w:val="00CD6D1E"/>
    <w:rsid w:val="00CD703E"/>
    <w:rsid w:val="00CD7708"/>
    <w:rsid w:val="00CD77F8"/>
    <w:rsid w:val="00CD7F8B"/>
    <w:rsid w:val="00CD7FA2"/>
    <w:rsid w:val="00CE0456"/>
    <w:rsid w:val="00CE04E1"/>
    <w:rsid w:val="00CE07DA"/>
    <w:rsid w:val="00CE0921"/>
    <w:rsid w:val="00CE1010"/>
    <w:rsid w:val="00CE1510"/>
    <w:rsid w:val="00CE176E"/>
    <w:rsid w:val="00CE19D6"/>
    <w:rsid w:val="00CE1F4B"/>
    <w:rsid w:val="00CE2298"/>
    <w:rsid w:val="00CE2952"/>
    <w:rsid w:val="00CE2AF9"/>
    <w:rsid w:val="00CE2B25"/>
    <w:rsid w:val="00CE2DA5"/>
    <w:rsid w:val="00CE2EC7"/>
    <w:rsid w:val="00CE3526"/>
    <w:rsid w:val="00CE38BD"/>
    <w:rsid w:val="00CE3A49"/>
    <w:rsid w:val="00CE41C5"/>
    <w:rsid w:val="00CE448F"/>
    <w:rsid w:val="00CE45B0"/>
    <w:rsid w:val="00CE48CE"/>
    <w:rsid w:val="00CE4F06"/>
    <w:rsid w:val="00CE50DD"/>
    <w:rsid w:val="00CE52A9"/>
    <w:rsid w:val="00CE5578"/>
    <w:rsid w:val="00CE560C"/>
    <w:rsid w:val="00CE5618"/>
    <w:rsid w:val="00CE5813"/>
    <w:rsid w:val="00CE5839"/>
    <w:rsid w:val="00CE5DAA"/>
    <w:rsid w:val="00CE5E0A"/>
    <w:rsid w:val="00CE5E13"/>
    <w:rsid w:val="00CE5E91"/>
    <w:rsid w:val="00CE5F38"/>
    <w:rsid w:val="00CE5FE1"/>
    <w:rsid w:val="00CE60CF"/>
    <w:rsid w:val="00CE624D"/>
    <w:rsid w:val="00CE6273"/>
    <w:rsid w:val="00CE62BA"/>
    <w:rsid w:val="00CE65E3"/>
    <w:rsid w:val="00CE6852"/>
    <w:rsid w:val="00CE6B6F"/>
    <w:rsid w:val="00CE6D5C"/>
    <w:rsid w:val="00CE6D60"/>
    <w:rsid w:val="00CE70D3"/>
    <w:rsid w:val="00CE73FA"/>
    <w:rsid w:val="00CE7866"/>
    <w:rsid w:val="00CE7EB0"/>
    <w:rsid w:val="00CE7EFD"/>
    <w:rsid w:val="00CF02EC"/>
    <w:rsid w:val="00CF07AB"/>
    <w:rsid w:val="00CF07FC"/>
    <w:rsid w:val="00CF089F"/>
    <w:rsid w:val="00CF0B05"/>
    <w:rsid w:val="00CF0CE8"/>
    <w:rsid w:val="00CF0D83"/>
    <w:rsid w:val="00CF0D8D"/>
    <w:rsid w:val="00CF119F"/>
    <w:rsid w:val="00CF12FF"/>
    <w:rsid w:val="00CF154D"/>
    <w:rsid w:val="00CF174D"/>
    <w:rsid w:val="00CF1761"/>
    <w:rsid w:val="00CF18FC"/>
    <w:rsid w:val="00CF1DB6"/>
    <w:rsid w:val="00CF2308"/>
    <w:rsid w:val="00CF2426"/>
    <w:rsid w:val="00CF2573"/>
    <w:rsid w:val="00CF26C6"/>
    <w:rsid w:val="00CF299F"/>
    <w:rsid w:val="00CF29BC"/>
    <w:rsid w:val="00CF2DBA"/>
    <w:rsid w:val="00CF2E31"/>
    <w:rsid w:val="00CF340A"/>
    <w:rsid w:val="00CF35BC"/>
    <w:rsid w:val="00CF36B5"/>
    <w:rsid w:val="00CF3A35"/>
    <w:rsid w:val="00CF3A42"/>
    <w:rsid w:val="00CF3A9B"/>
    <w:rsid w:val="00CF3CB0"/>
    <w:rsid w:val="00CF3EDA"/>
    <w:rsid w:val="00CF4345"/>
    <w:rsid w:val="00CF43C4"/>
    <w:rsid w:val="00CF45B5"/>
    <w:rsid w:val="00CF48F6"/>
    <w:rsid w:val="00CF4D2F"/>
    <w:rsid w:val="00CF5195"/>
    <w:rsid w:val="00CF51C1"/>
    <w:rsid w:val="00CF51F1"/>
    <w:rsid w:val="00CF54DA"/>
    <w:rsid w:val="00CF5988"/>
    <w:rsid w:val="00CF5BC5"/>
    <w:rsid w:val="00CF5F21"/>
    <w:rsid w:val="00CF6034"/>
    <w:rsid w:val="00CF61B8"/>
    <w:rsid w:val="00CF6305"/>
    <w:rsid w:val="00CF6427"/>
    <w:rsid w:val="00CF662C"/>
    <w:rsid w:val="00CF66E3"/>
    <w:rsid w:val="00CF67B6"/>
    <w:rsid w:val="00CF67DC"/>
    <w:rsid w:val="00CF68A6"/>
    <w:rsid w:val="00CF6A57"/>
    <w:rsid w:val="00CF6C05"/>
    <w:rsid w:val="00CF6FCF"/>
    <w:rsid w:val="00CF72E9"/>
    <w:rsid w:val="00CF7319"/>
    <w:rsid w:val="00CF73E0"/>
    <w:rsid w:val="00CF7480"/>
    <w:rsid w:val="00CF7524"/>
    <w:rsid w:val="00CF7970"/>
    <w:rsid w:val="00CF79C9"/>
    <w:rsid w:val="00CF7D1F"/>
    <w:rsid w:val="00D000A6"/>
    <w:rsid w:val="00D004FB"/>
    <w:rsid w:val="00D007CE"/>
    <w:rsid w:val="00D00956"/>
    <w:rsid w:val="00D00AA7"/>
    <w:rsid w:val="00D00F15"/>
    <w:rsid w:val="00D010B0"/>
    <w:rsid w:val="00D01411"/>
    <w:rsid w:val="00D01A20"/>
    <w:rsid w:val="00D01AC7"/>
    <w:rsid w:val="00D01C9F"/>
    <w:rsid w:val="00D01EF0"/>
    <w:rsid w:val="00D01F0A"/>
    <w:rsid w:val="00D01FD9"/>
    <w:rsid w:val="00D020FF"/>
    <w:rsid w:val="00D02352"/>
    <w:rsid w:val="00D025CD"/>
    <w:rsid w:val="00D02688"/>
    <w:rsid w:val="00D02A3D"/>
    <w:rsid w:val="00D02B75"/>
    <w:rsid w:val="00D02C90"/>
    <w:rsid w:val="00D03544"/>
    <w:rsid w:val="00D03577"/>
    <w:rsid w:val="00D0393E"/>
    <w:rsid w:val="00D03CB6"/>
    <w:rsid w:val="00D03DA9"/>
    <w:rsid w:val="00D03F32"/>
    <w:rsid w:val="00D040A0"/>
    <w:rsid w:val="00D041A0"/>
    <w:rsid w:val="00D043BE"/>
    <w:rsid w:val="00D04488"/>
    <w:rsid w:val="00D044BF"/>
    <w:rsid w:val="00D04515"/>
    <w:rsid w:val="00D0454B"/>
    <w:rsid w:val="00D0470B"/>
    <w:rsid w:val="00D04A78"/>
    <w:rsid w:val="00D04B4E"/>
    <w:rsid w:val="00D04BFA"/>
    <w:rsid w:val="00D04CF6"/>
    <w:rsid w:val="00D04E15"/>
    <w:rsid w:val="00D0511B"/>
    <w:rsid w:val="00D0527B"/>
    <w:rsid w:val="00D0531F"/>
    <w:rsid w:val="00D05340"/>
    <w:rsid w:val="00D05348"/>
    <w:rsid w:val="00D0570A"/>
    <w:rsid w:val="00D058F0"/>
    <w:rsid w:val="00D05E68"/>
    <w:rsid w:val="00D05F99"/>
    <w:rsid w:val="00D06055"/>
    <w:rsid w:val="00D06084"/>
    <w:rsid w:val="00D064DA"/>
    <w:rsid w:val="00D06506"/>
    <w:rsid w:val="00D06826"/>
    <w:rsid w:val="00D06EBE"/>
    <w:rsid w:val="00D06EEE"/>
    <w:rsid w:val="00D070E5"/>
    <w:rsid w:val="00D07353"/>
    <w:rsid w:val="00D078C3"/>
    <w:rsid w:val="00D07AAA"/>
    <w:rsid w:val="00D07DCF"/>
    <w:rsid w:val="00D07FB0"/>
    <w:rsid w:val="00D10206"/>
    <w:rsid w:val="00D1055D"/>
    <w:rsid w:val="00D10583"/>
    <w:rsid w:val="00D108AC"/>
    <w:rsid w:val="00D108B2"/>
    <w:rsid w:val="00D1099F"/>
    <w:rsid w:val="00D10B2A"/>
    <w:rsid w:val="00D10B3C"/>
    <w:rsid w:val="00D110A9"/>
    <w:rsid w:val="00D11104"/>
    <w:rsid w:val="00D1163E"/>
    <w:rsid w:val="00D11843"/>
    <w:rsid w:val="00D11A05"/>
    <w:rsid w:val="00D11C8F"/>
    <w:rsid w:val="00D120BA"/>
    <w:rsid w:val="00D12565"/>
    <w:rsid w:val="00D12702"/>
    <w:rsid w:val="00D127C7"/>
    <w:rsid w:val="00D129DB"/>
    <w:rsid w:val="00D13462"/>
    <w:rsid w:val="00D134B1"/>
    <w:rsid w:val="00D138D3"/>
    <w:rsid w:val="00D13DB5"/>
    <w:rsid w:val="00D13DFA"/>
    <w:rsid w:val="00D14044"/>
    <w:rsid w:val="00D140C0"/>
    <w:rsid w:val="00D14420"/>
    <w:rsid w:val="00D15104"/>
    <w:rsid w:val="00D154DD"/>
    <w:rsid w:val="00D15523"/>
    <w:rsid w:val="00D155F6"/>
    <w:rsid w:val="00D156BA"/>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34"/>
    <w:rsid w:val="00D178F4"/>
    <w:rsid w:val="00D17CB3"/>
    <w:rsid w:val="00D17D34"/>
    <w:rsid w:val="00D17D43"/>
    <w:rsid w:val="00D17E14"/>
    <w:rsid w:val="00D17EB3"/>
    <w:rsid w:val="00D17FB5"/>
    <w:rsid w:val="00D17FEA"/>
    <w:rsid w:val="00D204BF"/>
    <w:rsid w:val="00D2066D"/>
    <w:rsid w:val="00D20B72"/>
    <w:rsid w:val="00D20C9F"/>
    <w:rsid w:val="00D20DE5"/>
    <w:rsid w:val="00D20E87"/>
    <w:rsid w:val="00D21028"/>
    <w:rsid w:val="00D21177"/>
    <w:rsid w:val="00D211F1"/>
    <w:rsid w:val="00D2120C"/>
    <w:rsid w:val="00D21272"/>
    <w:rsid w:val="00D212E6"/>
    <w:rsid w:val="00D212F5"/>
    <w:rsid w:val="00D213A6"/>
    <w:rsid w:val="00D21D3C"/>
    <w:rsid w:val="00D21D60"/>
    <w:rsid w:val="00D21DB4"/>
    <w:rsid w:val="00D21F90"/>
    <w:rsid w:val="00D2216F"/>
    <w:rsid w:val="00D2217A"/>
    <w:rsid w:val="00D224A1"/>
    <w:rsid w:val="00D22791"/>
    <w:rsid w:val="00D22AA1"/>
    <w:rsid w:val="00D22D76"/>
    <w:rsid w:val="00D22EEC"/>
    <w:rsid w:val="00D22F34"/>
    <w:rsid w:val="00D23204"/>
    <w:rsid w:val="00D23406"/>
    <w:rsid w:val="00D237D0"/>
    <w:rsid w:val="00D23AB4"/>
    <w:rsid w:val="00D23B4A"/>
    <w:rsid w:val="00D23C58"/>
    <w:rsid w:val="00D23CE5"/>
    <w:rsid w:val="00D23D07"/>
    <w:rsid w:val="00D241A7"/>
    <w:rsid w:val="00D242BD"/>
    <w:rsid w:val="00D24368"/>
    <w:rsid w:val="00D248E8"/>
    <w:rsid w:val="00D24AB5"/>
    <w:rsid w:val="00D24F65"/>
    <w:rsid w:val="00D25328"/>
    <w:rsid w:val="00D25569"/>
    <w:rsid w:val="00D255BD"/>
    <w:rsid w:val="00D2563C"/>
    <w:rsid w:val="00D258E4"/>
    <w:rsid w:val="00D25BC0"/>
    <w:rsid w:val="00D25CA3"/>
    <w:rsid w:val="00D25E9A"/>
    <w:rsid w:val="00D2602A"/>
    <w:rsid w:val="00D26543"/>
    <w:rsid w:val="00D266F9"/>
    <w:rsid w:val="00D2685E"/>
    <w:rsid w:val="00D26B6F"/>
    <w:rsid w:val="00D27251"/>
    <w:rsid w:val="00D27429"/>
    <w:rsid w:val="00D279A1"/>
    <w:rsid w:val="00D279EE"/>
    <w:rsid w:val="00D27B96"/>
    <w:rsid w:val="00D27CC7"/>
    <w:rsid w:val="00D27E5F"/>
    <w:rsid w:val="00D27ECA"/>
    <w:rsid w:val="00D27F28"/>
    <w:rsid w:val="00D27F84"/>
    <w:rsid w:val="00D27FF3"/>
    <w:rsid w:val="00D3017D"/>
    <w:rsid w:val="00D3029E"/>
    <w:rsid w:val="00D30399"/>
    <w:rsid w:val="00D3056D"/>
    <w:rsid w:val="00D30616"/>
    <w:rsid w:val="00D30800"/>
    <w:rsid w:val="00D3094F"/>
    <w:rsid w:val="00D30D98"/>
    <w:rsid w:val="00D315ED"/>
    <w:rsid w:val="00D3180F"/>
    <w:rsid w:val="00D31884"/>
    <w:rsid w:val="00D31923"/>
    <w:rsid w:val="00D31E74"/>
    <w:rsid w:val="00D31EB2"/>
    <w:rsid w:val="00D31F57"/>
    <w:rsid w:val="00D320CF"/>
    <w:rsid w:val="00D32407"/>
    <w:rsid w:val="00D328D2"/>
    <w:rsid w:val="00D3291D"/>
    <w:rsid w:val="00D32C7F"/>
    <w:rsid w:val="00D32D18"/>
    <w:rsid w:val="00D32D5A"/>
    <w:rsid w:val="00D33442"/>
    <w:rsid w:val="00D338F5"/>
    <w:rsid w:val="00D33B18"/>
    <w:rsid w:val="00D33C37"/>
    <w:rsid w:val="00D33EB7"/>
    <w:rsid w:val="00D3402E"/>
    <w:rsid w:val="00D340C9"/>
    <w:rsid w:val="00D3418C"/>
    <w:rsid w:val="00D34AD3"/>
    <w:rsid w:val="00D34AEA"/>
    <w:rsid w:val="00D34BBF"/>
    <w:rsid w:val="00D351DA"/>
    <w:rsid w:val="00D3521C"/>
    <w:rsid w:val="00D352E6"/>
    <w:rsid w:val="00D3553B"/>
    <w:rsid w:val="00D35738"/>
    <w:rsid w:val="00D3584E"/>
    <w:rsid w:val="00D359E2"/>
    <w:rsid w:val="00D364F7"/>
    <w:rsid w:val="00D36800"/>
    <w:rsid w:val="00D36D52"/>
    <w:rsid w:val="00D36D9C"/>
    <w:rsid w:val="00D36F08"/>
    <w:rsid w:val="00D370C8"/>
    <w:rsid w:val="00D374E0"/>
    <w:rsid w:val="00D375EF"/>
    <w:rsid w:val="00D376C4"/>
    <w:rsid w:val="00D37AFE"/>
    <w:rsid w:val="00D37CEC"/>
    <w:rsid w:val="00D37DA8"/>
    <w:rsid w:val="00D37DD0"/>
    <w:rsid w:val="00D37DD7"/>
    <w:rsid w:val="00D37E71"/>
    <w:rsid w:val="00D37F18"/>
    <w:rsid w:val="00D400D1"/>
    <w:rsid w:val="00D40116"/>
    <w:rsid w:val="00D4031D"/>
    <w:rsid w:val="00D406F6"/>
    <w:rsid w:val="00D40745"/>
    <w:rsid w:val="00D40755"/>
    <w:rsid w:val="00D4091B"/>
    <w:rsid w:val="00D4092D"/>
    <w:rsid w:val="00D4096C"/>
    <w:rsid w:val="00D40ABD"/>
    <w:rsid w:val="00D40F30"/>
    <w:rsid w:val="00D4121A"/>
    <w:rsid w:val="00D4160F"/>
    <w:rsid w:val="00D417E0"/>
    <w:rsid w:val="00D42319"/>
    <w:rsid w:val="00D4233F"/>
    <w:rsid w:val="00D424AB"/>
    <w:rsid w:val="00D42EF1"/>
    <w:rsid w:val="00D430FB"/>
    <w:rsid w:val="00D43347"/>
    <w:rsid w:val="00D433F2"/>
    <w:rsid w:val="00D436E4"/>
    <w:rsid w:val="00D43933"/>
    <w:rsid w:val="00D43AEA"/>
    <w:rsid w:val="00D43B2A"/>
    <w:rsid w:val="00D442EC"/>
    <w:rsid w:val="00D44318"/>
    <w:rsid w:val="00D44367"/>
    <w:rsid w:val="00D443DF"/>
    <w:rsid w:val="00D44806"/>
    <w:rsid w:val="00D44B75"/>
    <w:rsid w:val="00D44CB2"/>
    <w:rsid w:val="00D451D8"/>
    <w:rsid w:val="00D45359"/>
    <w:rsid w:val="00D45502"/>
    <w:rsid w:val="00D456FD"/>
    <w:rsid w:val="00D45D02"/>
    <w:rsid w:val="00D45DEA"/>
    <w:rsid w:val="00D45F8E"/>
    <w:rsid w:val="00D46157"/>
    <w:rsid w:val="00D46275"/>
    <w:rsid w:val="00D462C7"/>
    <w:rsid w:val="00D46379"/>
    <w:rsid w:val="00D464A2"/>
    <w:rsid w:val="00D46558"/>
    <w:rsid w:val="00D465F8"/>
    <w:rsid w:val="00D46692"/>
    <w:rsid w:val="00D468C9"/>
    <w:rsid w:val="00D46931"/>
    <w:rsid w:val="00D46E9E"/>
    <w:rsid w:val="00D4727D"/>
    <w:rsid w:val="00D477CD"/>
    <w:rsid w:val="00D4785A"/>
    <w:rsid w:val="00D47870"/>
    <w:rsid w:val="00D47C87"/>
    <w:rsid w:val="00D47F48"/>
    <w:rsid w:val="00D5014F"/>
    <w:rsid w:val="00D50639"/>
    <w:rsid w:val="00D50836"/>
    <w:rsid w:val="00D5097E"/>
    <w:rsid w:val="00D50A12"/>
    <w:rsid w:val="00D50B3E"/>
    <w:rsid w:val="00D50DF9"/>
    <w:rsid w:val="00D50EB6"/>
    <w:rsid w:val="00D5166A"/>
    <w:rsid w:val="00D517BD"/>
    <w:rsid w:val="00D51938"/>
    <w:rsid w:val="00D5193F"/>
    <w:rsid w:val="00D51BC6"/>
    <w:rsid w:val="00D51D5C"/>
    <w:rsid w:val="00D51DBB"/>
    <w:rsid w:val="00D52761"/>
    <w:rsid w:val="00D527B7"/>
    <w:rsid w:val="00D52885"/>
    <w:rsid w:val="00D528B9"/>
    <w:rsid w:val="00D52921"/>
    <w:rsid w:val="00D5298D"/>
    <w:rsid w:val="00D52B44"/>
    <w:rsid w:val="00D52C35"/>
    <w:rsid w:val="00D52C4E"/>
    <w:rsid w:val="00D52D6E"/>
    <w:rsid w:val="00D52E12"/>
    <w:rsid w:val="00D531DA"/>
    <w:rsid w:val="00D53602"/>
    <w:rsid w:val="00D53611"/>
    <w:rsid w:val="00D5378A"/>
    <w:rsid w:val="00D53BC4"/>
    <w:rsid w:val="00D5413D"/>
    <w:rsid w:val="00D5460E"/>
    <w:rsid w:val="00D5475C"/>
    <w:rsid w:val="00D54BB2"/>
    <w:rsid w:val="00D54D76"/>
    <w:rsid w:val="00D54F57"/>
    <w:rsid w:val="00D550AA"/>
    <w:rsid w:val="00D550AD"/>
    <w:rsid w:val="00D553AA"/>
    <w:rsid w:val="00D55DE5"/>
    <w:rsid w:val="00D55EE4"/>
    <w:rsid w:val="00D56077"/>
    <w:rsid w:val="00D560D0"/>
    <w:rsid w:val="00D561F0"/>
    <w:rsid w:val="00D56456"/>
    <w:rsid w:val="00D565C2"/>
    <w:rsid w:val="00D56C30"/>
    <w:rsid w:val="00D56E4E"/>
    <w:rsid w:val="00D56F0A"/>
    <w:rsid w:val="00D56FC2"/>
    <w:rsid w:val="00D5709E"/>
    <w:rsid w:val="00D57220"/>
    <w:rsid w:val="00D573DB"/>
    <w:rsid w:val="00D57778"/>
    <w:rsid w:val="00D578B3"/>
    <w:rsid w:val="00D57B90"/>
    <w:rsid w:val="00D57DC7"/>
    <w:rsid w:val="00D6019B"/>
    <w:rsid w:val="00D6021B"/>
    <w:rsid w:val="00D60263"/>
    <w:rsid w:val="00D6037D"/>
    <w:rsid w:val="00D603B8"/>
    <w:rsid w:val="00D605BB"/>
    <w:rsid w:val="00D60CA9"/>
    <w:rsid w:val="00D60FAC"/>
    <w:rsid w:val="00D6120F"/>
    <w:rsid w:val="00D6121E"/>
    <w:rsid w:val="00D613BE"/>
    <w:rsid w:val="00D615AE"/>
    <w:rsid w:val="00D616B0"/>
    <w:rsid w:val="00D61926"/>
    <w:rsid w:val="00D61A00"/>
    <w:rsid w:val="00D61C53"/>
    <w:rsid w:val="00D61ED7"/>
    <w:rsid w:val="00D61F1A"/>
    <w:rsid w:val="00D61F82"/>
    <w:rsid w:val="00D622E9"/>
    <w:rsid w:val="00D622F0"/>
    <w:rsid w:val="00D6280E"/>
    <w:rsid w:val="00D62DDC"/>
    <w:rsid w:val="00D62DFB"/>
    <w:rsid w:val="00D62E23"/>
    <w:rsid w:val="00D62E66"/>
    <w:rsid w:val="00D630D6"/>
    <w:rsid w:val="00D631AF"/>
    <w:rsid w:val="00D63595"/>
    <w:rsid w:val="00D63706"/>
    <w:rsid w:val="00D637C7"/>
    <w:rsid w:val="00D63B04"/>
    <w:rsid w:val="00D63EFC"/>
    <w:rsid w:val="00D63F00"/>
    <w:rsid w:val="00D640C6"/>
    <w:rsid w:val="00D64199"/>
    <w:rsid w:val="00D64321"/>
    <w:rsid w:val="00D643E5"/>
    <w:rsid w:val="00D644FD"/>
    <w:rsid w:val="00D64837"/>
    <w:rsid w:val="00D649EA"/>
    <w:rsid w:val="00D64A7D"/>
    <w:rsid w:val="00D64B48"/>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C4A"/>
    <w:rsid w:val="00D66DF9"/>
    <w:rsid w:val="00D66EDE"/>
    <w:rsid w:val="00D67046"/>
    <w:rsid w:val="00D67113"/>
    <w:rsid w:val="00D6729A"/>
    <w:rsid w:val="00D672D9"/>
    <w:rsid w:val="00D67375"/>
    <w:rsid w:val="00D67480"/>
    <w:rsid w:val="00D675AA"/>
    <w:rsid w:val="00D675C2"/>
    <w:rsid w:val="00D676D2"/>
    <w:rsid w:val="00D677C4"/>
    <w:rsid w:val="00D677E0"/>
    <w:rsid w:val="00D6791E"/>
    <w:rsid w:val="00D67989"/>
    <w:rsid w:val="00D67A34"/>
    <w:rsid w:val="00D67B9A"/>
    <w:rsid w:val="00D70158"/>
    <w:rsid w:val="00D70EFF"/>
    <w:rsid w:val="00D70F1B"/>
    <w:rsid w:val="00D71150"/>
    <w:rsid w:val="00D71161"/>
    <w:rsid w:val="00D7136C"/>
    <w:rsid w:val="00D713CE"/>
    <w:rsid w:val="00D71407"/>
    <w:rsid w:val="00D71778"/>
    <w:rsid w:val="00D71BAA"/>
    <w:rsid w:val="00D71C25"/>
    <w:rsid w:val="00D71D2F"/>
    <w:rsid w:val="00D71E12"/>
    <w:rsid w:val="00D71EC7"/>
    <w:rsid w:val="00D721D0"/>
    <w:rsid w:val="00D7250A"/>
    <w:rsid w:val="00D72522"/>
    <w:rsid w:val="00D726CF"/>
    <w:rsid w:val="00D726E9"/>
    <w:rsid w:val="00D7290B"/>
    <w:rsid w:val="00D72977"/>
    <w:rsid w:val="00D72D0E"/>
    <w:rsid w:val="00D72EA2"/>
    <w:rsid w:val="00D72ED2"/>
    <w:rsid w:val="00D734FF"/>
    <w:rsid w:val="00D73559"/>
    <w:rsid w:val="00D73891"/>
    <w:rsid w:val="00D73AD9"/>
    <w:rsid w:val="00D73F17"/>
    <w:rsid w:val="00D7413C"/>
    <w:rsid w:val="00D74158"/>
    <w:rsid w:val="00D7441F"/>
    <w:rsid w:val="00D744AC"/>
    <w:rsid w:val="00D7455E"/>
    <w:rsid w:val="00D74588"/>
    <w:rsid w:val="00D74691"/>
    <w:rsid w:val="00D747BB"/>
    <w:rsid w:val="00D749BB"/>
    <w:rsid w:val="00D749E8"/>
    <w:rsid w:val="00D74A5F"/>
    <w:rsid w:val="00D74B4A"/>
    <w:rsid w:val="00D74FBF"/>
    <w:rsid w:val="00D7500C"/>
    <w:rsid w:val="00D757E5"/>
    <w:rsid w:val="00D76526"/>
    <w:rsid w:val="00D76979"/>
    <w:rsid w:val="00D76A92"/>
    <w:rsid w:val="00D7707D"/>
    <w:rsid w:val="00D771A0"/>
    <w:rsid w:val="00D772AF"/>
    <w:rsid w:val="00D773D0"/>
    <w:rsid w:val="00D77523"/>
    <w:rsid w:val="00D7752F"/>
    <w:rsid w:val="00D77AD2"/>
    <w:rsid w:val="00D77E13"/>
    <w:rsid w:val="00D77E4A"/>
    <w:rsid w:val="00D77EF7"/>
    <w:rsid w:val="00D77FEE"/>
    <w:rsid w:val="00D802AE"/>
    <w:rsid w:val="00D807D9"/>
    <w:rsid w:val="00D8094E"/>
    <w:rsid w:val="00D80E31"/>
    <w:rsid w:val="00D80F4A"/>
    <w:rsid w:val="00D8113E"/>
    <w:rsid w:val="00D8115F"/>
    <w:rsid w:val="00D81365"/>
    <w:rsid w:val="00D816B9"/>
    <w:rsid w:val="00D820CB"/>
    <w:rsid w:val="00D821D6"/>
    <w:rsid w:val="00D82469"/>
    <w:rsid w:val="00D8250A"/>
    <w:rsid w:val="00D8265F"/>
    <w:rsid w:val="00D826EC"/>
    <w:rsid w:val="00D827FD"/>
    <w:rsid w:val="00D828AE"/>
    <w:rsid w:val="00D82A73"/>
    <w:rsid w:val="00D82B04"/>
    <w:rsid w:val="00D82B48"/>
    <w:rsid w:val="00D82CEE"/>
    <w:rsid w:val="00D82E4B"/>
    <w:rsid w:val="00D82F0D"/>
    <w:rsid w:val="00D82FD1"/>
    <w:rsid w:val="00D83214"/>
    <w:rsid w:val="00D832E4"/>
    <w:rsid w:val="00D83380"/>
    <w:rsid w:val="00D834E7"/>
    <w:rsid w:val="00D83507"/>
    <w:rsid w:val="00D83BF5"/>
    <w:rsid w:val="00D83E87"/>
    <w:rsid w:val="00D83EF4"/>
    <w:rsid w:val="00D83FBD"/>
    <w:rsid w:val="00D84563"/>
    <w:rsid w:val="00D849CE"/>
    <w:rsid w:val="00D849D9"/>
    <w:rsid w:val="00D84A15"/>
    <w:rsid w:val="00D84B94"/>
    <w:rsid w:val="00D851FC"/>
    <w:rsid w:val="00D85677"/>
    <w:rsid w:val="00D856D1"/>
    <w:rsid w:val="00D85727"/>
    <w:rsid w:val="00D85CA1"/>
    <w:rsid w:val="00D860E1"/>
    <w:rsid w:val="00D86220"/>
    <w:rsid w:val="00D86390"/>
    <w:rsid w:val="00D863CB"/>
    <w:rsid w:val="00D8676E"/>
    <w:rsid w:val="00D86911"/>
    <w:rsid w:val="00D86924"/>
    <w:rsid w:val="00D86BAC"/>
    <w:rsid w:val="00D86C19"/>
    <w:rsid w:val="00D86D10"/>
    <w:rsid w:val="00D8700A"/>
    <w:rsid w:val="00D87183"/>
    <w:rsid w:val="00D87724"/>
    <w:rsid w:val="00D87ADD"/>
    <w:rsid w:val="00D87C93"/>
    <w:rsid w:val="00D901C6"/>
    <w:rsid w:val="00D90352"/>
    <w:rsid w:val="00D9093F"/>
    <w:rsid w:val="00D90BD5"/>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30C2"/>
    <w:rsid w:val="00D931D9"/>
    <w:rsid w:val="00D93320"/>
    <w:rsid w:val="00D93652"/>
    <w:rsid w:val="00D9366E"/>
    <w:rsid w:val="00D93B67"/>
    <w:rsid w:val="00D93BA1"/>
    <w:rsid w:val="00D93C19"/>
    <w:rsid w:val="00D93CCC"/>
    <w:rsid w:val="00D93F26"/>
    <w:rsid w:val="00D94058"/>
    <w:rsid w:val="00D942F0"/>
    <w:rsid w:val="00D94352"/>
    <w:rsid w:val="00D9437F"/>
    <w:rsid w:val="00D943AA"/>
    <w:rsid w:val="00D9440F"/>
    <w:rsid w:val="00D949B3"/>
    <w:rsid w:val="00D94A46"/>
    <w:rsid w:val="00D94BB2"/>
    <w:rsid w:val="00D94D1D"/>
    <w:rsid w:val="00D94FB8"/>
    <w:rsid w:val="00D9500C"/>
    <w:rsid w:val="00D950AB"/>
    <w:rsid w:val="00D95679"/>
    <w:rsid w:val="00D95823"/>
    <w:rsid w:val="00D958A7"/>
    <w:rsid w:val="00D9593F"/>
    <w:rsid w:val="00D95B88"/>
    <w:rsid w:val="00D95D29"/>
    <w:rsid w:val="00D95F13"/>
    <w:rsid w:val="00D96111"/>
    <w:rsid w:val="00D96305"/>
    <w:rsid w:val="00D96351"/>
    <w:rsid w:val="00D963B3"/>
    <w:rsid w:val="00D963B6"/>
    <w:rsid w:val="00D96646"/>
    <w:rsid w:val="00D9671D"/>
    <w:rsid w:val="00D96801"/>
    <w:rsid w:val="00D96C22"/>
    <w:rsid w:val="00D96C25"/>
    <w:rsid w:val="00D96CC8"/>
    <w:rsid w:val="00D96DF9"/>
    <w:rsid w:val="00D96E69"/>
    <w:rsid w:val="00D97312"/>
    <w:rsid w:val="00D97528"/>
    <w:rsid w:val="00D976D6"/>
    <w:rsid w:val="00D977AF"/>
    <w:rsid w:val="00D97BDD"/>
    <w:rsid w:val="00D97C25"/>
    <w:rsid w:val="00D97D88"/>
    <w:rsid w:val="00DA0115"/>
    <w:rsid w:val="00DA068E"/>
    <w:rsid w:val="00DA0984"/>
    <w:rsid w:val="00DA09F9"/>
    <w:rsid w:val="00DA0EB9"/>
    <w:rsid w:val="00DA0F5A"/>
    <w:rsid w:val="00DA0FA3"/>
    <w:rsid w:val="00DA11B8"/>
    <w:rsid w:val="00DA122D"/>
    <w:rsid w:val="00DA131C"/>
    <w:rsid w:val="00DA1377"/>
    <w:rsid w:val="00DA1B66"/>
    <w:rsid w:val="00DA21C4"/>
    <w:rsid w:val="00DA2354"/>
    <w:rsid w:val="00DA2516"/>
    <w:rsid w:val="00DA29A8"/>
    <w:rsid w:val="00DA2F52"/>
    <w:rsid w:val="00DA2FE5"/>
    <w:rsid w:val="00DA3417"/>
    <w:rsid w:val="00DA341B"/>
    <w:rsid w:val="00DA3647"/>
    <w:rsid w:val="00DA376E"/>
    <w:rsid w:val="00DA39D5"/>
    <w:rsid w:val="00DA3B01"/>
    <w:rsid w:val="00DA3FAD"/>
    <w:rsid w:val="00DA4029"/>
    <w:rsid w:val="00DA41BD"/>
    <w:rsid w:val="00DA4557"/>
    <w:rsid w:val="00DA455B"/>
    <w:rsid w:val="00DA4922"/>
    <w:rsid w:val="00DA4ADA"/>
    <w:rsid w:val="00DA4C24"/>
    <w:rsid w:val="00DA4E1C"/>
    <w:rsid w:val="00DA4F55"/>
    <w:rsid w:val="00DA4F56"/>
    <w:rsid w:val="00DA52B3"/>
    <w:rsid w:val="00DA52F0"/>
    <w:rsid w:val="00DA5370"/>
    <w:rsid w:val="00DA554C"/>
    <w:rsid w:val="00DA5765"/>
    <w:rsid w:val="00DA5C54"/>
    <w:rsid w:val="00DA5F26"/>
    <w:rsid w:val="00DA6337"/>
    <w:rsid w:val="00DA6936"/>
    <w:rsid w:val="00DA6D34"/>
    <w:rsid w:val="00DA7129"/>
    <w:rsid w:val="00DA713C"/>
    <w:rsid w:val="00DA73F1"/>
    <w:rsid w:val="00DA7881"/>
    <w:rsid w:val="00DA7885"/>
    <w:rsid w:val="00DA78E3"/>
    <w:rsid w:val="00DA7D52"/>
    <w:rsid w:val="00DA7F75"/>
    <w:rsid w:val="00DB038E"/>
    <w:rsid w:val="00DB045D"/>
    <w:rsid w:val="00DB071F"/>
    <w:rsid w:val="00DB0CB5"/>
    <w:rsid w:val="00DB101D"/>
    <w:rsid w:val="00DB1079"/>
    <w:rsid w:val="00DB10AC"/>
    <w:rsid w:val="00DB149A"/>
    <w:rsid w:val="00DB1AA5"/>
    <w:rsid w:val="00DB1F65"/>
    <w:rsid w:val="00DB29DA"/>
    <w:rsid w:val="00DB2AB8"/>
    <w:rsid w:val="00DB2D2D"/>
    <w:rsid w:val="00DB2E15"/>
    <w:rsid w:val="00DB2E69"/>
    <w:rsid w:val="00DB2E8C"/>
    <w:rsid w:val="00DB2F57"/>
    <w:rsid w:val="00DB3079"/>
    <w:rsid w:val="00DB3128"/>
    <w:rsid w:val="00DB3296"/>
    <w:rsid w:val="00DB3459"/>
    <w:rsid w:val="00DB35A5"/>
    <w:rsid w:val="00DB36EF"/>
    <w:rsid w:val="00DB385C"/>
    <w:rsid w:val="00DB3C1E"/>
    <w:rsid w:val="00DB3C87"/>
    <w:rsid w:val="00DB3D33"/>
    <w:rsid w:val="00DB3E42"/>
    <w:rsid w:val="00DB3E48"/>
    <w:rsid w:val="00DB40AE"/>
    <w:rsid w:val="00DB4111"/>
    <w:rsid w:val="00DB4563"/>
    <w:rsid w:val="00DB458F"/>
    <w:rsid w:val="00DB4807"/>
    <w:rsid w:val="00DB4EAC"/>
    <w:rsid w:val="00DB4FA1"/>
    <w:rsid w:val="00DB5149"/>
    <w:rsid w:val="00DB51E5"/>
    <w:rsid w:val="00DB5377"/>
    <w:rsid w:val="00DB53B7"/>
    <w:rsid w:val="00DB5549"/>
    <w:rsid w:val="00DB5C3A"/>
    <w:rsid w:val="00DB5E10"/>
    <w:rsid w:val="00DB5E13"/>
    <w:rsid w:val="00DB5ED5"/>
    <w:rsid w:val="00DB60E6"/>
    <w:rsid w:val="00DB60F8"/>
    <w:rsid w:val="00DB60FE"/>
    <w:rsid w:val="00DB6284"/>
    <w:rsid w:val="00DB6401"/>
    <w:rsid w:val="00DB663D"/>
    <w:rsid w:val="00DB67D6"/>
    <w:rsid w:val="00DB6859"/>
    <w:rsid w:val="00DB6D3B"/>
    <w:rsid w:val="00DB6D87"/>
    <w:rsid w:val="00DB6E52"/>
    <w:rsid w:val="00DB7240"/>
    <w:rsid w:val="00DB74BD"/>
    <w:rsid w:val="00DB77D6"/>
    <w:rsid w:val="00DB782C"/>
    <w:rsid w:val="00DB7949"/>
    <w:rsid w:val="00DC0653"/>
    <w:rsid w:val="00DC0657"/>
    <w:rsid w:val="00DC0898"/>
    <w:rsid w:val="00DC0BE2"/>
    <w:rsid w:val="00DC0FBA"/>
    <w:rsid w:val="00DC10E6"/>
    <w:rsid w:val="00DC14F8"/>
    <w:rsid w:val="00DC1A90"/>
    <w:rsid w:val="00DC1F58"/>
    <w:rsid w:val="00DC1FA3"/>
    <w:rsid w:val="00DC2180"/>
    <w:rsid w:val="00DC2462"/>
    <w:rsid w:val="00DC2961"/>
    <w:rsid w:val="00DC29DA"/>
    <w:rsid w:val="00DC2B07"/>
    <w:rsid w:val="00DC2BAE"/>
    <w:rsid w:val="00DC2DA9"/>
    <w:rsid w:val="00DC307D"/>
    <w:rsid w:val="00DC31EC"/>
    <w:rsid w:val="00DC320F"/>
    <w:rsid w:val="00DC3252"/>
    <w:rsid w:val="00DC330B"/>
    <w:rsid w:val="00DC3325"/>
    <w:rsid w:val="00DC335C"/>
    <w:rsid w:val="00DC35B8"/>
    <w:rsid w:val="00DC3800"/>
    <w:rsid w:val="00DC39E1"/>
    <w:rsid w:val="00DC39FB"/>
    <w:rsid w:val="00DC3A14"/>
    <w:rsid w:val="00DC3AEE"/>
    <w:rsid w:val="00DC3E98"/>
    <w:rsid w:val="00DC3FD1"/>
    <w:rsid w:val="00DC40F9"/>
    <w:rsid w:val="00DC4B0F"/>
    <w:rsid w:val="00DC5174"/>
    <w:rsid w:val="00DC5216"/>
    <w:rsid w:val="00DC5453"/>
    <w:rsid w:val="00DC54F2"/>
    <w:rsid w:val="00DC56BC"/>
    <w:rsid w:val="00DC5912"/>
    <w:rsid w:val="00DC59FF"/>
    <w:rsid w:val="00DC5A0D"/>
    <w:rsid w:val="00DC6460"/>
    <w:rsid w:val="00DC6771"/>
    <w:rsid w:val="00DC6A3E"/>
    <w:rsid w:val="00DC6C1A"/>
    <w:rsid w:val="00DC6D47"/>
    <w:rsid w:val="00DC6E04"/>
    <w:rsid w:val="00DC7090"/>
    <w:rsid w:val="00DC7A5B"/>
    <w:rsid w:val="00DC7ADF"/>
    <w:rsid w:val="00DC7BC8"/>
    <w:rsid w:val="00DC7D24"/>
    <w:rsid w:val="00DC7E10"/>
    <w:rsid w:val="00DC7E6E"/>
    <w:rsid w:val="00DD00FC"/>
    <w:rsid w:val="00DD0121"/>
    <w:rsid w:val="00DD0272"/>
    <w:rsid w:val="00DD0664"/>
    <w:rsid w:val="00DD075D"/>
    <w:rsid w:val="00DD0888"/>
    <w:rsid w:val="00DD0A5B"/>
    <w:rsid w:val="00DD0B6C"/>
    <w:rsid w:val="00DD0B70"/>
    <w:rsid w:val="00DD0BF7"/>
    <w:rsid w:val="00DD0FC3"/>
    <w:rsid w:val="00DD1BE6"/>
    <w:rsid w:val="00DD1F2B"/>
    <w:rsid w:val="00DD1F40"/>
    <w:rsid w:val="00DD2102"/>
    <w:rsid w:val="00DD261C"/>
    <w:rsid w:val="00DD2AAE"/>
    <w:rsid w:val="00DD2B55"/>
    <w:rsid w:val="00DD2B6B"/>
    <w:rsid w:val="00DD2D98"/>
    <w:rsid w:val="00DD328D"/>
    <w:rsid w:val="00DD34E6"/>
    <w:rsid w:val="00DD353C"/>
    <w:rsid w:val="00DD359D"/>
    <w:rsid w:val="00DD35CB"/>
    <w:rsid w:val="00DD3CD7"/>
    <w:rsid w:val="00DD3D46"/>
    <w:rsid w:val="00DD4109"/>
    <w:rsid w:val="00DD45AF"/>
    <w:rsid w:val="00DD475E"/>
    <w:rsid w:val="00DD4819"/>
    <w:rsid w:val="00DD4ACF"/>
    <w:rsid w:val="00DD4BA6"/>
    <w:rsid w:val="00DD526A"/>
    <w:rsid w:val="00DD556D"/>
    <w:rsid w:val="00DD58CE"/>
    <w:rsid w:val="00DD5AB4"/>
    <w:rsid w:val="00DD5C21"/>
    <w:rsid w:val="00DD5D84"/>
    <w:rsid w:val="00DD5E1B"/>
    <w:rsid w:val="00DD61DD"/>
    <w:rsid w:val="00DD624B"/>
    <w:rsid w:val="00DD6474"/>
    <w:rsid w:val="00DD6514"/>
    <w:rsid w:val="00DD65ED"/>
    <w:rsid w:val="00DD67D5"/>
    <w:rsid w:val="00DD6AF8"/>
    <w:rsid w:val="00DD6DAF"/>
    <w:rsid w:val="00DD70A6"/>
    <w:rsid w:val="00DD7407"/>
    <w:rsid w:val="00DD76A8"/>
    <w:rsid w:val="00DD7909"/>
    <w:rsid w:val="00DD79C8"/>
    <w:rsid w:val="00DD7AB9"/>
    <w:rsid w:val="00DD7D86"/>
    <w:rsid w:val="00DE00E3"/>
    <w:rsid w:val="00DE0874"/>
    <w:rsid w:val="00DE08E8"/>
    <w:rsid w:val="00DE0A20"/>
    <w:rsid w:val="00DE1047"/>
    <w:rsid w:val="00DE11BC"/>
    <w:rsid w:val="00DE19A1"/>
    <w:rsid w:val="00DE19DB"/>
    <w:rsid w:val="00DE19DC"/>
    <w:rsid w:val="00DE1A02"/>
    <w:rsid w:val="00DE1A16"/>
    <w:rsid w:val="00DE2529"/>
    <w:rsid w:val="00DE2BDC"/>
    <w:rsid w:val="00DE2D53"/>
    <w:rsid w:val="00DE30AA"/>
    <w:rsid w:val="00DE347E"/>
    <w:rsid w:val="00DE34A4"/>
    <w:rsid w:val="00DE3C1B"/>
    <w:rsid w:val="00DE3D82"/>
    <w:rsid w:val="00DE3E8C"/>
    <w:rsid w:val="00DE3EE0"/>
    <w:rsid w:val="00DE416D"/>
    <w:rsid w:val="00DE42BE"/>
    <w:rsid w:val="00DE4323"/>
    <w:rsid w:val="00DE432B"/>
    <w:rsid w:val="00DE4D81"/>
    <w:rsid w:val="00DE52B3"/>
    <w:rsid w:val="00DE5545"/>
    <w:rsid w:val="00DE5606"/>
    <w:rsid w:val="00DE56A9"/>
    <w:rsid w:val="00DE59BE"/>
    <w:rsid w:val="00DE5A29"/>
    <w:rsid w:val="00DE5C63"/>
    <w:rsid w:val="00DE5EA9"/>
    <w:rsid w:val="00DE5FEE"/>
    <w:rsid w:val="00DE6139"/>
    <w:rsid w:val="00DE6345"/>
    <w:rsid w:val="00DE6A2D"/>
    <w:rsid w:val="00DE6CD9"/>
    <w:rsid w:val="00DE6D52"/>
    <w:rsid w:val="00DE6E28"/>
    <w:rsid w:val="00DE708A"/>
    <w:rsid w:val="00DE715E"/>
    <w:rsid w:val="00DE760F"/>
    <w:rsid w:val="00DE7B57"/>
    <w:rsid w:val="00DE7CEE"/>
    <w:rsid w:val="00DE7D68"/>
    <w:rsid w:val="00DF05EE"/>
    <w:rsid w:val="00DF08A8"/>
    <w:rsid w:val="00DF09A2"/>
    <w:rsid w:val="00DF0DAD"/>
    <w:rsid w:val="00DF0ED6"/>
    <w:rsid w:val="00DF1189"/>
    <w:rsid w:val="00DF125B"/>
    <w:rsid w:val="00DF1DA2"/>
    <w:rsid w:val="00DF1FC6"/>
    <w:rsid w:val="00DF2331"/>
    <w:rsid w:val="00DF26C2"/>
    <w:rsid w:val="00DF2B58"/>
    <w:rsid w:val="00DF2FD9"/>
    <w:rsid w:val="00DF31F3"/>
    <w:rsid w:val="00DF3246"/>
    <w:rsid w:val="00DF3523"/>
    <w:rsid w:val="00DF3688"/>
    <w:rsid w:val="00DF3D0E"/>
    <w:rsid w:val="00DF3DC6"/>
    <w:rsid w:val="00DF3E78"/>
    <w:rsid w:val="00DF3E8A"/>
    <w:rsid w:val="00DF4024"/>
    <w:rsid w:val="00DF41AB"/>
    <w:rsid w:val="00DF42CB"/>
    <w:rsid w:val="00DF4393"/>
    <w:rsid w:val="00DF46C3"/>
    <w:rsid w:val="00DF4A9B"/>
    <w:rsid w:val="00DF4B42"/>
    <w:rsid w:val="00DF4EF4"/>
    <w:rsid w:val="00DF52E5"/>
    <w:rsid w:val="00DF53D8"/>
    <w:rsid w:val="00DF5421"/>
    <w:rsid w:val="00DF5429"/>
    <w:rsid w:val="00DF549B"/>
    <w:rsid w:val="00DF595C"/>
    <w:rsid w:val="00DF5D06"/>
    <w:rsid w:val="00DF62DE"/>
    <w:rsid w:val="00DF6415"/>
    <w:rsid w:val="00DF663D"/>
    <w:rsid w:val="00DF66C5"/>
    <w:rsid w:val="00DF66EF"/>
    <w:rsid w:val="00DF684F"/>
    <w:rsid w:val="00DF69C3"/>
    <w:rsid w:val="00DF768E"/>
    <w:rsid w:val="00DF7849"/>
    <w:rsid w:val="00DF793D"/>
    <w:rsid w:val="00DF794B"/>
    <w:rsid w:val="00DF7CA7"/>
    <w:rsid w:val="00DF7E5F"/>
    <w:rsid w:val="00DF7E61"/>
    <w:rsid w:val="00DF7E9F"/>
    <w:rsid w:val="00DF7F55"/>
    <w:rsid w:val="00DF7F7C"/>
    <w:rsid w:val="00DF7FD3"/>
    <w:rsid w:val="00E0016C"/>
    <w:rsid w:val="00E001AE"/>
    <w:rsid w:val="00E00280"/>
    <w:rsid w:val="00E00308"/>
    <w:rsid w:val="00E00B6A"/>
    <w:rsid w:val="00E00C3A"/>
    <w:rsid w:val="00E00DB2"/>
    <w:rsid w:val="00E00DE7"/>
    <w:rsid w:val="00E00ED0"/>
    <w:rsid w:val="00E01121"/>
    <w:rsid w:val="00E012DB"/>
    <w:rsid w:val="00E0136F"/>
    <w:rsid w:val="00E013A2"/>
    <w:rsid w:val="00E01538"/>
    <w:rsid w:val="00E01688"/>
    <w:rsid w:val="00E01A0A"/>
    <w:rsid w:val="00E022D1"/>
    <w:rsid w:val="00E02356"/>
    <w:rsid w:val="00E02465"/>
    <w:rsid w:val="00E0271A"/>
    <w:rsid w:val="00E02749"/>
    <w:rsid w:val="00E0296E"/>
    <w:rsid w:val="00E02AE8"/>
    <w:rsid w:val="00E02B23"/>
    <w:rsid w:val="00E02B56"/>
    <w:rsid w:val="00E02C0F"/>
    <w:rsid w:val="00E02CE9"/>
    <w:rsid w:val="00E02E8E"/>
    <w:rsid w:val="00E02FBB"/>
    <w:rsid w:val="00E0312A"/>
    <w:rsid w:val="00E03300"/>
    <w:rsid w:val="00E036EB"/>
    <w:rsid w:val="00E0385A"/>
    <w:rsid w:val="00E0390A"/>
    <w:rsid w:val="00E03B3B"/>
    <w:rsid w:val="00E03C44"/>
    <w:rsid w:val="00E03D6B"/>
    <w:rsid w:val="00E03DC8"/>
    <w:rsid w:val="00E03E97"/>
    <w:rsid w:val="00E03EEE"/>
    <w:rsid w:val="00E04507"/>
    <w:rsid w:val="00E047B7"/>
    <w:rsid w:val="00E047ED"/>
    <w:rsid w:val="00E04827"/>
    <w:rsid w:val="00E04AA0"/>
    <w:rsid w:val="00E04B7F"/>
    <w:rsid w:val="00E04EC4"/>
    <w:rsid w:val="00E04F3B"/>
    <w:rsid w:val="00E0504D"/>
    <w:rsid w:val="00E05141"/>
    <w:rsid w:val="00E052A4"/>
    <w:rsid w:val="00E0579D"/>
    <w:rsid w:val="00E05989"/>
    <w:rsid w:val="00E05D22"/>
    <w:rsid w:val="00E05E65"/>
    <w:rsid w:val="00E05E88"/>
    <w:rsid w:val="00E061D0"/>
    <w:rsid w:val="00E066B0"/>
    <w:rsid w:val="00E0678C"/>
    <w:rsid w:val="00E06CA6"/>
    <w:rsid w:val="00E06F87"/>
    <w:rsid w:val="00E0764F"/>
    <w:rsid w:val="00E07869"/>
    <w:rsid w:val="00E07AD3"/>
    <w:rsid w:val="00E07D02"/>
    <w:rsid w:val="00E07ED1"/>
    <w:rsid w:val="00E07F6A"/>
    <w:rsid w:val="00E07FC9"/>
    <w:rsid w:val="00E10152"/>
    <w:rsid w:val="00E1061E"/>
    <w:rsid w:val="00E1062A"/>
    <w:rsid w:val="00E1070B"/>
    <w:rsid w:val="00E111C5"/>
    <w:rsid w:val="00E114FA"/>
    <w:rsid w:val="00E11B15"/>
    <w:rsid w:val="00E11E5F"/>
    <w:rsid w:val="00E11ED9"/>
    <w:rsid w:val="00E12050"/>
    <w:rsid w:val="00E12295"/>
    <w:rsid w:val="00E123DC"/>
    <w:rsid w:val="00E125FF"/>
    <w:rsid w:val="00E12745"/>
    <w:rsid w:val="00E1287F"/>
    <w:rsid w:val="00E129B7"/>
    <w:rsid w:val="00E12BC6"/>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1EC"/>
    <w:rsid w:val="00E152CE"/>
    <w:rsid w:val="00E1559C"/>
    <w:rsid w:val="00E1598A"/>
    <w:rsid w:val="00E15C1C"/>
    <w:rsid w:val="00E15DAC"/>
    <w:rsid w:val="00E15E92"/>
    <w:rsid w:val="00E15F0E"/>
    <w:rsid w:val="00E161B2"/>
    <w:rsid w:val="00E16259"/>
    <w:rsid w:val="00E16528"/>
    <w:rsid w:val="00E165E7"/>
    <w:rsid w:val="00E16621"/>
    <w:rsid w:val="00E1676D"/>
    <w:rsid w:val="00E167FD"/>
    <w:rsid w:val="00E16931"/>
    <w:rsid w:val="00E16932"/>
    <w:rsid w:val="00E16951"/>
    <w:rsid w:val="00E16A22"/>
    <w:rsid w:val="00E16B1D"/>
    <w:rsid w:val="00E16B3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2"/>
    <w:rsid w:val="00E209C7"/>
    <w:rsid w:val="00E20CE5"/>
    <w:rsid w:val="00E212F3"/>
    <w:rsid w:val="00E219A3"/>
    <w:rsid w:val="00E21C3C"/>
    <w:rsid w:val="00E21CD7"/>
    <w:rsid w:val="00E21EEB"/>
    <w:rsid w:val="00E21F99"/>
    <w:rsid w:val="00E22106"/>
    <w:rsid w:val="00E2294F"/>
    <w:rsid w:val="00E22A7E"/>
    <w:rsid w:val="00E22F3B"/>
    <w:rsid w:val="00E230AC"/>
    <w:rsid w:val="00E2332E"/>
    <w:rsid w:val="00E234CB"/>
    <w:rsid w:val="00E236AB"/>
    <w:rsid w:val="00E236F5"/>
    <w:rsid w:val="00E237B9"/>
    <w:rsid w:val="00E237F9"/>
    <w:rsid w:val="00E23A54"/>
    <w:rsid w:val="00E23B86"/>
    <w:rsid w:val="00E23DF0"/>
    <w:rsid w:val="00E23E7A"/>
    <w:rsid w:val="00E24088"/>
    <w:rsid w:val="00E242A7"/>
    <w:rsid w:val="00E2440E"/>
    <w:rsid w:val="00E24776"/>
    <w:rsid w:val="00E24998"/>
    <w:rsid w:val="00E249BB"/>
    <w:rsid w:val="00E249E9"/>
    <w:rsid w:val="00E251B4"/>
    <w:rsid w:val="00E2545B"/>
    <w:rsid w:val="00E25924"/>
    <w:rsid w:val="00E259C4"/>
    <w:rsid w:val="00E26014"/>
    <w:rsid w:val="00E26138"/>
    <w:rsid w:val="00E262BC"/>
    <w:rsid w:val="00E2636D"/>
    <w:rsid w:val="00E26379"/>
    <w:rsid w:val="00E265EB"/>
    <w:rsid w:val="00E2691A"/>
    <w:rsid w:val="00E269B4"/>
    <w:rsid w:val="00E26D14"/>
    <w:rsid w:val="00E26F2E"/>
    <w:rsid w:val="00E2707E"/>
    <w:rsid w:val="00E2780B"/>
    <w:rsid w:val="00E278B0"/>
    <w:rsid w:val="00E2791F"/>
    <w:rsid w:val="00E27D17"/>
    <w:rsid w:val="00E30069"/>
    <w:rsid w:val="00E301A6"/>
    <w:rsid w:val="00E302C1"/>
    <w:rsid w:val="00E3033B"/>
    <w:rsid w:val="00E30454"/>
    <w:rsid w:val="00E30586"/>
    <w:rsid w:val="00E30DD3"/>
    <w:rsid w:val="00E30E4D"/>
    <w:rsid w:val="00E311B9"/>
    <w:rsid w:val="00E3123E"/>
    <w:rsid w:val="00E312CA"/>
    <w:rsid w:val="00E312FF"/>
    <w:rsid w:val="00E318D7"/>
    <w:rsid w:val="00E3195A"/>
    <w:rsid w:val="00E31C72"/>
    <w:rsid w:val="00E31D0D"/>
    <w:rsid w:val="00E31DAC"/>
    <w:rsid w:val="00E32009"/>
    <w:rsid w:val="00E32317"/>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266"/>
    <w:rsid w:val="00E342EC"/>
    <w:rsid w:val="00E34850"/>
    <w:rsid w:val="00E34B7A"/>
    <w:rsid w:val="00E356E5"/>
    <w:rsid w:val="00E358EB"/>
    <w:rsid w:val="00E35930"/>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B7D"/>
    <w:rsid w:val="00E3719C"/>
    <w:rsid w:val="00E37263"/>
    <w:rsid w:val="00E37567"/>
    <w:rsid w:val="00E379E7"/>
    <w:rsid w:val="00E37AE1"/>
    <w:rsid w:val="00E37AFF"/>
    <w:rsid w:val="00E37C96"/>
    <w:rsid w:val="00E37E42"/>
    <w:rsid w:val="00E37E96"/>
    <w:rsid w:val="00E37FAA"/>
    <w:rsid w:val="00E40292"/>
    <w:rsid w:val="00E402E2"/>
    <w:rsid w:val="00E40334"/>
    <w:rsid w:val="00E404F7"/>
    <w:rsid w:val="00E40A7B"/>
    <w:rsid w:val="00E40AE5"/>
    <w:rsid w:val="00E40C70"/>
    <w:rsid w:val="00E40CEC"/>
    <w:rsid w:val="00E40DB8"/>
    <w:rsid w:val="00E40DD5"/>
    <w:rsid w:val="00E40E38"/>
    <w:rsid w:val="00E4159E"/>
    <w:rsid w:val="00E416FF"/>
    <w:rsid w:val="00E41783"/>
    <w:rsid w:val="00E41EB0"/>
    <w:rsid w:val="00E4243C"/>
    <w:rsid w:val="00E42A43"/>
    <w:rsid w:val="00E42B5B"/>
    <w:rsid w:val="00E42F04"/>
    <w:rsid w:val="00E430DA"/>
    <w:rsid w:val="00E43771"/>
    <w:rsid w:val="00E4398A"/>
    <w:rsid w:val="00E439BD"/>
    <w:rsid w:val="00E43DB0"/>
    <w:rsid w:val="00E4413C"/>
    <w:rsid w:val="00E441AC"/>
    <w:rsid w:val="00E44357"/>
    <w:rsid w:val="00E4437A"/>
    <w:rsid w:val="00E44392"/>
    <w:rsid w:val="00E444A4"/>
    <w:rsid w:val="00E44668"/>
    <w:rsid w:val="00E44BDB"/>
    <w:rsid w:val="00E44C27"/>
    <w:rsid w:val="00E4538F"/>
    <w:rsid w:val="00E45392"/>
    <w:rsid w:val="00E453F3"/>
    <w:rsid w:val="00E454D0"/>
    <w:rsid w:val="00E45B78"/>
    <w:rsid w:val="00E45F01"/>
    <w:rsid w:val="00E460A9"/>
    <w:rsid w:val="00E46380"/>
    <w:rsid w:val="00E4645C"/>
    <w:rsid w:val="00E46548"/>
    <w:rsid w:val="00E46579"/>
    <w:rsid w:val="00E46653"/>
    <w:rsid w:val="00E468B6"/>
    <w:rsid w:val="00E46999"/>
    <w:rsid w:val="00E46A4F"/>
    <w:rsid w:val="00E46FB0"/>
    <w:rsid w:val="00E47312"/>
    <w:rsid w:val="00E4737F"/>
    <w:rsid w:val="00E47632"/>
    <w:rsid w:val="00E478C6"/>
    <w:rsid w:val="00E47ED9"/>
    <w:rsid w:val="00E501F8"/>
    <w:rsid w:val="00E502A7"/>
    <w:rsid w:val="00E502E2"/>
    <w:rsid w:val="00E505B3"/>
    <w:rsid w:val="00E505F4"/>
    <w:rsid w:val="00E506D1"/>
    <w:rsid w:val="00E509B7"/>
    <w:rsid w:val="00E50B4A"/>
    <w:rsid w:val="00E50F46"/>
    <w:rsid w:val="00E51019"/>
    <w:rsid w:val="00E5127A"/>
    <w:rsid w:val="00E514DC"/>
    <w:rsid w:val="00E51945"/>
    <w:rsid w:val="00E51954"/>
    <w:rsid w:val="00E51A48"/>
    <w:rsid w:val="00E51EEB"/>
    <w:rsid w:val="00E51F12"/>
    <w:rsid w:val="00E52533"/>
    <w:rsid w:val="00E52B73"/>
    <w:rsid w:val="00E52C8E"/>
    <w:rsid w:val="00E52FA5"/>
    <w:rsid w:val="00E530C3"/>
    <w:rsid w:val="00E53394"/>
    <w:rsid w:val="00E53766"/>
    <w:rsid w:val="00E538E7"/>
    <w:rsid w:val="00E53A48"/>
    <w:rsid w:val="00E54A05"/>
    <w:rsid w:val="00E54A1A"/>
    <w:rsid w:val="00E54B7A"/>
    <w:rsid w:val="00E54C67"/>
    <w:rsid w:val="00E55396"/>
    <w:rsid w:val="00E55912"/>
    <w:rsid w:val="00E55A67"/>
    <w:rsid w:val="00E55DED"/>
    <w:rsid w:val="00E55E30"/>
    <w:rsid w:val="00E5668F"/>
    <w:rsid w:val="00E56829"/>
    <w:rsid w:val="00E56A82"/>
    <w:rsid w:val="00E56CC7"/>
    <w:rsid w:val="00E56F01"/>
    <w:rsid w:val="00E57130"/>
    <w:rsid w:val="00E5776B"/>
    <w:rsid w:val="00E57EE5"/>
    <w:rsid w:val="00E57F86"/>
    <w:rsid w:val="00E603F7"/>
    <w:rsid w:val="00E605BF"/>
    <w:rsid w:val="00E60889"/>
    <w:rsid w:val="00E6097B"/>
    <w:rsid w:val="00E609E0"/>
    <w:rsid w:val="00E60C1A"/>
    <w:rsid w:val="00E60C25"/>
    <w:rsid w:val="00E6136F"/>
    <w:rsid w:val="00E6144C"/>
    <w:rsid w:val="00E619B8"/>
    <w:rsid w:val="00E61ADA"/>
    <w:rsid w:val="00E61B11"/>
    <w:rsid w:val="00E61BF3"/>
    <w:rsid w:val="00E61CC4"/>
    <w:rsid w:val="00E61EF5"/>
    <w:rsid w:val="00E61F27"/>
    <w:rsid w:val="00E61F45"/>
    <w:rsid w:val="00E62497"/>
    <w:rsid w:val="00E62526"/>
    <w:rsid w:val="00E628A7"/>
    <w:rsid w:val="00E62C01"/>
    <w:rsid w:val="00E633F3"/>
    <w:rsid w:val="00E63526"/>
    <w:rsid w:val="00E63D4A"/>
    <w:rsid w:val="00E63E20"/>
    <w:rsid w:val="00E6410F"/>
    <w:rsid w:val="00E64112"/>
    <w:rsid w:val="00E6416F"/>
    <w:rsid w:val="00E64337"/>
    <w:rsid w:val="00E643B5"/>
    <w:rsid w:val="00E64928"/>
    <w:rsid w:val="00E64A03"/>
    <w:rsid w:val="00E64A52"/>
    <w:rsid w:val="00E64AFC"/>
    <w:rsid w:val="00E64CCD"/>
    <w:rsid w:val="00E64EDF"/>
    <w:rsid w:val="00E64EF8"/>
    <w:rsid w:val="00E652C9"/>
    <w:rsid w:val="00E65389"/>
    <w:rsid w:val="00E654DD"/>
    <w:rsid w:val="00E654FA"/>
    <w:rsid w:val="00E65651"/>
    <w:rsid w:val="00E6571F"/>
    <w:rsid w:val="00E6572A"/>
    <w:rsid w:val="00E658DB"/>
    <w:rsid w:val="00E659CF"/>
    <w:rsid w:val="00E65BCB"/>
    <w:rsid w:val="00E660F8"/>
    <w:rsid w:val="00E662D7"/>
    <w:rsid w:val="00E663F7"/>
    <w:rsid w:val="00E66577"/>
    <w:rsid w:val="00E66A2E"/>
    <w:rsid w:val="00E66F15"/>
    <w:rsid w:val="00E6729D"/>
    <w:rsid w:val="00E67485"/>
    <w:rsid w:val="00E67970"/>
    <w:rsid w:val="00E67AB7"/>
    <w:rsid w:val="00E67E12"/>
    <w:rsid w:val="00E67E7C"/>
    <w:rsid w:val="00E67ECD"/>
    <w:rsid w:val="00E70027"/>
    <w:rsid w:val="00E700FC"/>
    <w:rsid w:val="00E702DA"/>
    <w:rsid w:val="00E705FD"/>
    <w:rsid w:val="00E706B3"/>
    <w:rsid w:val="00E706F7"/>
    <w:rsid w:val="00E70BCC"/>
    <w:rsid w:val="00E70D8A"/>
    <w:rsid w:val="00E70E61"/>
    <w:rsid w:val="00E710B2"/>
    <w:rsid w:val="00E71260"/>
    <w:rsid w:val="00E71486"/>
    <w:rsid w:val="00E7151B"/>
    <w:rsid w:val="00E7157E"/>
    <w:rsid w:val="00E715BC"/>
    <w:rsid w:val="00E7160A"/>
    <w:rsid w:val="00E71789"/>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CF"/>
    <w:rsid w:val="00E72E63"/>
    <w:rsid w:val="00E7337C"/>
    <w:rsid w:val="00E733A5"/>
    <w:rsid w:val="00E73642"/>
    <w:rsid w:val="00E7385D"/>
    <w:rsid w:val="00E739E3"/>
    <w:rsid w:val="00E73C6D"/>
    <w:rsid w:val="00E740F7"/>
    <w:rsid w:val="00E741E3"/>
    <w:rsid w:val="00E742A5"/>
    <w:rsid w:val="00E74898"/>
    <w:rsid w:val="00E74C7E"/>
    <w:rsid w:val="00E74CC3"/>
    <w:rsid w:val="00E74D17"/>
    <w:rsid w:val="00E74F29"/>
    <w:rsid w:val="00E74F35"/>
    <w:rsid w:val="00E74F53"/>
    <w:rsid w:val="00E75049"/>
    <w:rsid w:val="00E75077"/>
    <w:rsid w:val="00E7513F"/>
    <w:rsid w:val="00E75176"/>
    <w:rsid w:val="00E75306"/>
    <w:rsid w:val="00E755B3"/>
    <w:rsid w:val="00E75772"/>
    <w:rsid w:val="00E757C8"/>
    <w:rsid w:val="00E758C3"/>
    <w:rsid w:val="00E75900"/>
    <w:rsid w:val="00E7608C"/>
    <w:rsid w:val="00E764CD"/>
    <w:rsid w:val="00E76A39"/>
    <w:rsid w:val="00E76B4B"/>
    <w:rsid w:val="00E770C5"/>
    <w:rsid w:val="00E77279"/>
    <w:rsid w:val="00E773A8"/>
    <w:rsid w:val="00E77955"/>
    <w:rsid w:val="00E77C16"/>
    <w:rsid w:val="00E77CA8"/>
    <w:rsid w:val="00E77DA8"/>
    <w:rsid w:val="00E77EA9"/>
    <w:rsid w:val="00E8004F"/>
    <w:rsid w:val="00E801EC"/>
    <w:rsid w:val="00E8031C"/>
    <w:rsid w:val="00E80358"/>
    <w:rsid w:val="00E8048D"/>
    <w:rsid w:val="00E8057E"/>
    <w:rsid w:val="00E80B5D"/>
    <w:rsid w:val="00E80C29"/>
    <w:rsid w:val="00E80E24"/>
    <w:rsid w:val="00E80E67"/>
    <w:rsid w:val="00E80E86"/>
    <w:rsid w:val="00E80F90"/>
    <w:rsid w:val="00E8133F"/>
    <w:rsid w:val="00E81404"/>
    <w:rsid w:val="00E820F6"/>
    <w:rsid w:val="00E82355"/>
    <w:rsid w:val="00E8244B"/>
    <w:rsid w:val="00E827C1"/>
    <w:rsid w:val="00E828F7"/>
    <w:rsid w:val="00E82913"/>
    <w:rsid w:val="00E82A9B"/>
    <w:rsid w:val="00E82D2F"/>
    <w:rsid w:val="00E82FE4"/>
    <w:rsid w:val="00E8325B"/>
    <w:rsid w:val="00E83545"/>
    <w:rsid w:val="00E83573"/>
    <w:rsid w:val="00E838DE"/>
    <w:rsid w:val="00E83AE7"/>
    <w:rsid w:val="00E8408C"/>
    <w:rsid w:val="00E841B4"/>
    <w:rsid w:val="00E8489F"/>
    <w:rsid w:val="00E84A70"/>
    <w:rsid w:val="00E84DDF"/>
    <w:rsid w:val="00E84E8C"/>
    <w:rsid w:val="00E84F13"/>
    <w:rsid w:val="00E8502D"/>
    <w:rsid w:val="00E85324"/>
    <w:rsid w:val="00E8599C"/>
    <w:rsid w:val="00E85C8D"/>
    <w:rsid w:val="00E85CEB"/>
    <w:rsid w:val="00E85F17"/>
    <w:rsid w:val="00E85F55"/>
    <w:rsid w:val="00E86031"/>
    <w:rsid w:val="00E86320"/>
    <w:rsid w:val="00E863BF"/>
    <w:rsid w:val="00E87042"/>
    <w:rsid w:val="00E87268"/>
    <w:rsid w:val="00E872DC"/>
    <w:rsid w:val="00E87470"/>
    <w:rsid w:val="00E87758"/>
    <w:rsid w:val="00E87864"/>
    <w:rsid w:val="00E878DE"/>
    <w:rsid w:val="00E87AD9"/>
    <w:rsid w:val="00E87CBB"/>
    <w:rsid w:val="00E903D2"/>
    <w:rsid w:val="00E905F0"/>
    <w:rsid w:val="00E906AB"/>
    <w:rsid w:val="00E90B20"/>
    <w:rsid w:val="00E90B66"/>
    <w:rsid w:val="00E90DDC"/>
    <w:rsid w:val="00E91269"/>
    <w:rsid w:val="00E912B6"/>
    <w:rsid w:val="00E912E0"/>
    <w:rsid w:val="00E91399"/>
    <w:rsid w:val="00E91718"/>
    <w:rsid w:val="00E91B08"/>
    <w:rsid w:val="00E91C06"/>
    <w:rsid w:val="00E91D6D"/>
    <w:rsid w:val="00E9257A"/>
    <w:rsid w:val="00E9272B"/>
    <w:rsid w:val="00E929A4"/>
    <w:rsid w:val="00E93012"/>
    <w:rsid w:val="00E930A6"/>
    <w:rsid w:val="00E934FE"/>
    <w:rsid w:val="00E93579"/>
    <w:rsid w:val="00E93675"/>
    <w:rsid w:val="00E936DE"/>
    <w:rsid w:val="00E93848"/>
    <w:rsid w:val="00E938B1"/>
    <w:rsid w:val="00E93C43"/>
    <w:rsid w:val="00E9406D"/>
    <w:rsid w:val="00E940FC"/>
    <w:rsid w:val="00E943C1"/>
    <w:rsid w:val="00E94BA3"/>
    <w:rsid w:val="00E94C74"/>
    <w:rsid w:val="00E94EBC"/>
    <w:rsid w:val="00E950AF"/>
    <w:rsid w:val="00E956EA"/>
    <w:rsid w:val="00E957E1"/>
    <w:rsid w:val="00E95A0E"/>
    <w:rsid w:val="00E95D12"/>
    <w:rsid w:val="00E95DFB"/>
    <w:rsid w:val="00E95EA8"/>
    <w:rsid w:val="00E963C2"/>
    <w:rsid w:val="00E9688B"/>
    <w:rsid w:val="00E9695A"/>
    <w:rsid w:val="00E96CCE"/>
    <w:rsid w:val="00E96E00"/>
    <w:rsid w:val="00E96E72"/>
    <w:rsid w:val="00E96F50"/>
    <w:rsid w:val="00E97210"/>
    <w:rsid w:val="00EA0015"/>
    <w:rsid w:val="00EA0051"/>
    <w:rsid w:val="00EA03E7"/>
    <w:rsid w:val="00EA0619"/>
    <w:rsid w:val="00EA0923"/>
    <w:rsid w:val="00EA0962"/>
    <w:rsid w:val="00EA0A6D"/>
    <w:rsid w:val="00EA0AA6"/>
    <w:rsid w:val="00EA0ADE"/>
    <w:rsid w:val="00EA1093"/>
    <w:rsid w:val="00EA1661"/>
    <w:rsid w:val="00EA1931"/>
    <w:rsid w:val="00EA1A5A"/>
    <w:rsid w:val="00EA211C"/>
    <w:rsid w:val="00EA22A9"/>
    <w:rsid w:val="00EA2FDD"/>
    <w:rsid w:val="00EA32DA"/>
    <w:rsid w:val="00EA3443"/>
    <w:rsid w:val="00EA3454"/>
    <w:rsid w:val="00EA3A7C"/>
    <w:rsid w:val="00EA3D31"/>
    <w:rsid w:val="00EA3D4A"/>
    <w:rsid w:val="00EA3E61"/>
    <w:rsid w:val="00EA3FCE"/>
    <w:rsid w:val="00EA41C8"/>
    <w:rsid w:val="00EA4290"/>
    <w:rsid w:val="00EA42E6"/>
    <w:rsid w:val="00EA4361"/>
    <w:rsid w:val="00EA447C"/>
    <w:rsid w:val="00EA473C"/>
    <w:rsid w:val="00EA4748"/>
    <w:rsid w:val="00EA4A92"/>
    <w:rsid w:val="00EA4BA0"/>
    <w:rsid w:val="00EA4F15"/>
    <w:rsid w:val="00EA5296"/>
    <w:rsid w:val="00EA539C"/>
    <w:rsid w:val="00EA5636"/>
    <w:rsid w:val="00EA56E3"/>
    <w:rsid w:val="00EA572E"/>
    <w:rsid w:val="00EA5E38"/>
    <w:rsid w:val="00EA5EE9"/>
    <w:rsid w:val="00EA67A3"/>
    <w:rsid w:val="00EA6B06"/>
    <w:rsid w:val="00EA6CC4"/>
    <w:rsid w:val="00EA7121"/>
    <w:rsid w:val="00EA721D"/>
    <w:rsid w:val="00EA7248"/>
    <w:rsid w:val="00EA7401"/>
    <w:rsid w:val="00EA7461"/>
    <w:rsid w:val="00EA758A"/>
    <w:rsid w:val="00EA7655"/>
    <w:rsid w:val="00EA7753"/>
    <w:rsid w:val="00EA783C"/>
    <w:rsid w:val="00EA7DC7"/>
    <w:rsid w:val="00EA7FEC"/>
    <w:rsid w:val="00EB0088"/>
    <w:rsid w:val="00EB0818"/>
    <w:rsid w:val="00EB0DE7"/>
    <w:rsid w:val="00EB1282"/>
    <w:rsid w:val="00EB1333"/>
    <w:rsid w:val="00EB13D4"/>
    <w:rsid w:val="00EB14FD"/>
    <w:rsid w:val="00EB169F"/>
    <w:rsid w:val="00EB16EC"/>
    <w:rsid w:val="00EB17CA"/>
    <w:rsid w:val="00EB1A4E"/>
    <w:rsid w:val="00EB1B25"/>
    <w:rsid w:val="00EB1B54"/>
    <w:rsid w:val="00EB1BD5"/>
    <w:rsid w:val="00EB1C0F"/>
    <w:rsid w:val="00EB1C5F"/>
    <w:rsid w:val="00EB1C6E"/>
    <w:rsid w:val="00EB1D05"/>
    <w:rsid w:val="00EB205C"/>
    <w:rsid w:val="00EB2064"/>
    <w:rsid w:val="00EB21A3"/>
    <w:rsid w:val="00EB236A"/>
    <w:rsid w:val="00EB24C8"/>
    <w:rsid w:val="00EB25E0"/>
    <w:rsid w:val="00EB3012"/>
    <w:rsid w:val="00EB31C2"/>
    <w:rsid w:val="00EB3243"/>
    <w:rsid w:val="00EB36E9"/>
    <w:rsid w:val="00EB3836"/>
    <w:rsid w:val="00EB3A7C"/>
    <w:rsid w:val="00EB3F3D"/>
    <w:rsid w:val="00EB3FCA"/>
    <w:rsid w:val="00EB40A6"/>
    <w:rsid w:val="00EB4343"/>
    <w:rsid w:val="00EB4586"/>
    <w:rsid w:val="00EB4BD3"/>
    <w:rsid w:val="00EB4F0C"/>
    <w:rsid w:val="00EB51CA"/>
    <w:rsid w:val="00EB51D4"/>
    <w:rsid w:val="00EB51DA"/>
    <w:rsid w:val="00EB55B3"/>
    <w:rsid w:val="00EB568D"/>
    <w:rsid w:val="00EB57CF"/>
    <w:rsid w:val="00EB5CB2"/>
    <w:rsid w:val="00EB5CB9"/>
    <w:rsid w:val="00EB6215"/>
    <w:rsid w:val="00EB6245"/>
    <w:rsid w:val="00EB62E4"/>
    <w:rsid w:val="00EB630F"/>
    <w:rsid w:val="00EB63F2"/>
    <w:rsid w:val="00EB64DE"/>
    <w:rsid w:val="00EB6923"/>
    <w:rsid w:val="00EB6E42"/>
    <w:rsid w:val="00EB7021"/>
    <w:rsid w:val="00EB7165"/>
    <w:rsid w:val="00EB72AD"/>
    <w:rsid w:val="00EB7300"/>
    <w:rsid w:val="00EB7484"/>
    <w:rsid w:val="00EB7576"/>
    <w:rsid w:val="00EB75DB"/>
    <w:rsid w:val="00EB782F"/>
    <w:rsid w:val="00EB792F"/>
    <w:rsid w:val="00EB7F22"/>
    <w:rsid w:val="00EC0004"/>
    <w:rsid w:val="00EC0150"/>
    <w:rsid w:val="00EC0423"/>
    <w:rsid w:val="00EC04DD"/>
    <w:rsid w:val="00EC052E"/>
    <w:rsid w:val="00EC0FC6"/>
    <w:rsid w:val="00EC1036"/>
    <w:rsid w:val="00EC110F"/>
    <w:rsid w:val="00EC1169"/>
    <w:rsid w:val="00EC1322"/>
    <w:rsid w:val="00EC13C3"/>
    <w:rsid w:val="00EC14EA"/>
    <w:rsid w:val="00EC15C2"/>
    <w:rsid w:val="00EC17BA"/>
    <w:rsid w:val="00EC1C35"/>
    <w:rsid w:val="00EC1C39"/>
    <w:rsid w:val="00EC1E18"/>
    <w:rsid w:val="00EC1EA8"/>
    <w:rsid w:val="00EC1F0A"/>
    <w:rsid w:val="00EC208E"/>
    <w:rsid w:val="00EC24E9"/>
    <w:rsid w:val="00EC2575"/>
    <w:rsid w:val="00EC28A0"/>
    <w:rsid w:val="00EC2CED"/>
    <w:rsid w:val="00EC339C"/>
    <w:rsid w:val="00EC3413"/>
    <w:rsid w:val="00EC3517"/>
    <w:rsid w:val="00EC37DF"/>
    <w:rsid w:val="00EC3AA3"/>
    <w:rsid w:val="00EC3AC3"/>
    <w:rsid w:val="00EC3B3B"/>
    <w:rsid w:val="00EC3C52"/>
    <w:rsid w:val="00EC3D29"/>
    <w:rsid w:val="00EC4072"/>
    <w:rsid w:val="00EC4461"/>
    <w:rsid w:val="00EC4468"/>
    <w:rsid w:val="00EC4525"/>
    <w:rsid w:val="00EC4821"/>
    <w:rsid w:val="00EC4858"/>
    <w:rsid w:val="00EC48EE"/>
    <w:rsid w:val="00EC4AEA"/>
    <w:rsid w:val="00EC4D3C"/>
    <w:rsid w:val="00EC4E31"/>
    <w:rsid w:val="00EC517E"/>
    <w:rsid w:val="00EC51F3"/>
    <w:rsid w:val="00EC5423"/>
    <w:rsid w:val="00EC5583"/>
    <w:rsid w:val="00EC55BA"/>
    <w:rsid w:val="00EC5692"/>
    <w:rsid w:val="00EC5892"/>
    <w:rsid w:val="00EC59AE"/>
    <w:rsid w:val="00EC5ABE"/>
    <w:rsid w:val="00EC5C0F"/>
    <w:rsid w:val="00EC5D71"/>
    <w:rsid w:val="00EC60BB"/>
    <w:rsid w:val="00EC6233"/>
    <w:rsid w:val="00EC62E2"/>
    <w:rsid w:val="00EC62EC"/>
    <w:rsid w:val="00EC633F"/>
    <w:rsid w:val="00EC6502"/>
    <w:rsid w:val="00EC6A10"/>
    <w:rsid w:val="00EC7021"/>
    <w:rsid w:val="00EC73E1"/>
    <w:rsid w:val="00EC75D0"/>
    <w:rsid w:val="00EC76E0"/>
    <w:rsid w:val="00EC7AA6"/>
    <w:rsid w:val="00EC7D0F"/>
    <w:rsid w:val="00EC7DBE"/>
    <w:rsid w:val="00ED002E"/>
    <w:rsid w:val="00ED0275"/>
    <w:rsid w:val="00ED0468"/>
    <w:rsid w:val="00ED04D1"/>
    <w:rsid w:val="00ED06EE"/>
    <w:rsid w:val="00ED0839"/>
    <w:rsid w:val="00ED0A5B"/>
    <w:rsid w:val="00ED0ED7"/>
    <w:rsid w:val="00ED0F48"/>
    <w:rsid w:val="00ED0F67"/>
    <w:rsid w:val="00ED12AE"/>
    <w:rsid w:val="00ED17B6"/>
    <w:rsid w:val="00ED1A2F"/>
    <w:rsid w:val="00ED1AF9"/>
    <w:rsid w:val="00ED1B9A"/>
    <w:rsid w:val="00ED1CFC"/>
    <w:rsid w:val="00ED2A6C"/>
    <w:rsid w:val="00ED2ABE"/>
    <w:rsid w:val="00ED322A"/>
    <w:rsid w:val="00ED3714"/>
    <w:rsid w:val="00ED39DA"/>
    <w:rsid w:val="00ED4151"/>
    <w:rsid w:val="00ED43B8"/>
    <w:rsid w:val="00ED45E5"/>
    <w:rsid w:val="00ED4782"/>
    <w:rsid w:val="00ED4AED"/>
    <w:rsid w:val="00ED54A7"/>
    <w:rsid w:val="00ED5C21"/>
    <w:rsid w:val="00ED5EB7"/>
    <w:rsid w:val="00ED622C"/>
    <w:rsid w:val="00ED62DA"/>
    <w:rsid w:val="00ED62FC"/>
    <w:rsid w:val="00ED68D2"/>
    <w:rsid w:val="00ED6E45"/>
    <w:rsid w:val="00ED70B1"/>
    <w:rsid w:val="00ED7378"/>
    <w:rsid w:val="00ED742D"/>
    <w:rsid w:val="00ED769E"/>
    <w:rsid w:val="00ED79E2"/>
    <w:rsid w:val="00ED7A2A"/>
    <w:rsid w:val="00ED7E0C"/>
    <w:rsid w:val="00EE02FE"/>
    <w:rsid w:val="00EE0447"/>
    <w:rsid w:val="00EE083D"/>
    <w:rsid w:val="00EE0A49"/>
    <w:rsid w:val="00EE0EF5"/>
    <w:rsid w:val="00EE0F4E"/>
    <w:rsid w:val="00EE107C"/>
    <w:rsid w:val="00EE153B"/>
    <w:rsid w:val="00EE1659"/>
    <w:rsid w:val="00EE182A"/>
    <w:rsid w:val="00EE20FE"/>
    <w:rsid w:val="00EE2285"/>
    <w:rsid w:val="00EE22ED"/>
    <w:rsid w:val="00EE2315"/>
    <w:rsid w:val="00EE242C"/>
    <w:rsid w:val="00EE244A"/>
    <w:rsid w:val="00EE2512"/>
    <w:rsid w:val="00EE288A"/>
    <w:rsid w:val="00EE28C3"/>
    <w:rsid w:val="00EE28D1"/>
    <w:rsid w:val="00EE2D58"/>
    <w:rsid w:val="00EE2DD4"/>
    <w:rsid w:val="00EE2F9D"/>
    <w:rsid w:val="00EE3318"/>
    <w:rsid w:val="00EE333D"/>
    <w:rsid w:val="00EE387E"/>
    <w:rsid w:val="00EE3B4C"/>
    <w:rsid w:val="00EE3B88"/>
    <w:rsid w:val="00EE3DF8"/>
    <w:rsid w:val="00EE3E89"/>
    <w:rsid w:val="00EE3F92"/>
    <w:rsid w:val="00EE44D1"/>
    <w:rsid w:val="00EE4680"/>
    <w:rsid w:val="00EE48F7"/>
    <w:rsid w:val="00EE4922"/>
    <w:rsid w:val="00EE50D8"/>
    <w:rsid w:val="00EE52FE"/>
    <w:rsid w:val="00EE53CC"/>
    <w:rsid w:val="00EE5878"/>
    <w:rsid w:val="00EE59DC"/>
    <w:rsid w:val="00EE5A37"/>
    <w:rsid w:val="00EE5D04"/>
    <w:rsid w:val="00EE5ECF"/>
    <w:rsid w:val="00EE624E"/>
    <w:rsid w:val="00EE62A1"/>
    <w:rsid w:val="00EE6825"/>
    <w:rsid w:val="00EE6849"/>
    <w:rsid w:val="00EE69C6"/>
    <w:rsid w:val="00EE6C21"/>
    <w:rsid w:val="00EE6DF6"/>
    <w:rsid w:val="00EE7117"/>
    <w:rsid w:val="00EE7282"/>
    <w:rsid w:val="00EE7408"/>
    <w:rsid w:val="00EE774E"/>
    <w:rsid w:val="00EE7C4B"/>
    <w:rsid w:val="00EE7CC6"/>
    <w:rsid w:val="00EE7E0F"/>
    <w:rsid w:val="00EE7F96"/>
    <w:rsid w:val="00EF013A"/>
    <w:rsid w:val="00EF0299"/>
    <w:rsid w:val="00EF072B"/>
    <w:rsid w:val="00EF0C65"/>
    <w:rsid w:val="00EF0D62"/>
    <w:rsid w:val="00EF1115"/>
    <w:rsid w:val="00EF126D"/>
    <w:rsid w:val="00EF1498"/>
    <w:rsid w:val="00EF1572"/>
    <w:rsid w:val="00EF15F6"/>
    <w:rsid w:val="00EF1627"/>
    <w:rsid w:val="00EF164C"/>
    <w:rsid w:val="00EF17D4"/>
    <w:rsid w:val="00EF18B1"/>
    <w:rsid w:val="00EF1BA3"/>
    <w:rsid w:val="00EF1C60"/>
    <w:rsid w:val="00EF1DDE"/>
    <w:rsid w:val="00EF1F7E"/>
    <w:rsid w:val="00EF20EF"/>
    <w:rsid w:val="00EF295D"/>
    <w:rsid w:val="00EF2D2B"/>
    <w:rsid w:val="00EF2F1F"/>
    <w:rsid w:val="00EF2F75"/>
    <w:rsid w:val="00EF3037"/>
    <w:rsid w:val="00EF376D"/>
    <w:rsid w:val="00EF3776"/>
    <w:rsid w:val="00EF38DF"/>
    <w:rsid w:val="00EF39A6"/>
    <w:rsid w:val="00EF3A66"/>
    <w:rsid w:val="00EF3F8D"/>
    <w:rsid w:val="00EF4125"/>
    <w:rsid w:val="00EF4154"/>
    <w:rsid w:val="00EF4620"/>
    <w:rsid w:val="00EF4694"/>
    <w:rsid w:val="00EF4B23"/>
    <w:rsid w:val="00EF4BFB"/>
    <w:rsid w:val="00EF4C8F"/>
    <w:rsid w:val="00EF4CDE"/>
    <w:rsid w:val="00EF4D4F"/>
    <w:rsid w:val="00EF4E14"/>
    <w:rsid w:val="00EF5135"/>
    <w:rsid w:val="00EF52C3"/>
    <w:rsid w:val="00EF53AD"/>
    <w:rsid w:val="00EF548E"/>
    <w:rsid w:val="00EF5608"/>
    <w:rsid w:val="00EF5AAF"/>
    <w:rsid w:val="00EF5B55"/>
    <w:rsid w:val="00EF5E3E"/>
    <w:rsid w:val="00EF621A"/>
    <w:rsid w:val="00EF636C"/>
    <w:rsid w:val="00EF649E"/>
    <w:rsid w:val="00EF672A"/>
    <w:rsid w:val="00EF69E5"/>
    <w:rsid w:val="00EF6AED"/>
    <w:rsid w:val="00EF6B0A"/>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0C76"/>
    <w:rsid w:val="00F00DF1"/>
    <w:rsid w:val="00F01219"/>
    <w:rsid w:val="00F014B2"/>
    <w:rsid w:val="00F01578"/>
    <w:rsid w:val="00F01879"/>
    <w:rsid w:val="00F01B3A"/>
    <w:rsid w:val="00F01B60"/>
    <w:rsid w:val="00F01B9D"/>
    <w:rsid w:val="00F01C5C"/>
    <w:rsid w:val="00F02758"/>
    <w:rsid w:val="00F028AB"/>
    <w:rsid w:val="00F02ABD"/>
    <w:rsid w:val="00F02FC1"/>
    <w:rsid w:val="00F03043"/>
    <w:rsid w:val="00F03094"/>
    <w:rsid w:val="00F03250"/>
    <w:rsid w:val="00F0377B"/>
    <w:rsid w:val="00F037E9"/>
    <w:rsid w:val="00F0390B"/>
    <w:rsid w:val="00F039DD"/>
    <w:rsid w:val="00F039F4"/>
    <w:rsid w:val="00F03CEE"/>
    <w:rsid w:val="00F03D5C"/>
    <w:rsid w:val="00F040FC"/>
    <w:rsid w:val="00F04249"/>
    <w:rsid w:val="00F044EC"/>
    <w:rsid w:val="00F04832"/>
    <w:rsid w:val="00F04846"/>
    <w:rsid w:val="00F04A47"/>
    <w:rsid w:val="00F04FFD"/>
    <w:rsid w:val="00F0519C"/>
    <w:rsid w:val="00F0527D"/>
    <w:rsid w:val="00F05837"/>
    <w:rsid w:val="00F05869"/>
    <w:rsid w:val="00F05DA4"/>
    <w:rsid w:val="00F05E66"/>
    <w:rsid w:val="00F06022"/>
    <w:rsid w:val="00F0611E"/>
    <w:rsid w:val="00F061FC"/>
    <w:rsid w:val="00F063BC"/>
    <w:rsid w:val="00F06613"/>
    <w:rsid w:val="00F06784"/>
    <w:rsid w:val="00F067AC"/>
    <w:rsid w:val="00F06832"/>
    <w:rsid w:val="00F06BA9"/>
    <w:rsid w:val="00F06CC8"/>
    <w:rsid w:val="00F06FEF"/>
    <w:rsid w:val="00F07359"/>
    <w:rsid w:val="00F0751B"/>
    <w:rsid w:val="00F07A22"/>
    <w:rsid w:val="00F07F9B"/>
    <w:rsid w:val="00F1001D"/>
    <w:rsid w:val="00F1008D"/>
    <w:rsid w:val="00F102D0"/>
    <w:rsid w:val="00F1030E"/>
    <w:rsid w:val="00F103C0"/>
    <w:rsid w:val="00F1084C"/>
    <w:rsid w:val="00F1095B"/>
    <w:rsid w:val="00F109E4"/>
    <w:rsid w:val="00F10BEA"/>
    <w:rsid w:val="00F10C9D"/>
    <w:rsid w:val="00F10D3A"/>
    <w:rsid w:val="00F10E37"/>
    <w:rsid w:val="00F11387"/>
    <w:rsid w:val="00F114CA"/>
    <w:rsid w:val="00F11628"/>
    <w:rsid w:val="00F117FC"/>
    <w:rsid w:val="00F118AC"/>
    <w:rsid w:val="00F11AA7"/>
    <w:rsid w:val="00F11B85"/>
    <w:rsid w:val="00F11E29"/>
    <w:rsid w:val="00F11E39"/>
    <w:rsid w:val="00F121EF"/>
    <w:rsid w:val="00F1240C"/>
    <w:rsid w:val="00F12564"/>
    <w:rsid w:val="00F1282D"/>
    <w:rsid w:val="00F1284E"/>
    <w:rsid w:val="00F12967"/>
    <w:rsid w:val="00F129C3"/>
    <w:rsid w:val="00F129D0"/>
    <w:rsid w:val="00F12B22"/>
    <w:rsid w:val="00F13047"/>
    <w:rsid w:val="00F137BE"/>
    <w:rsid w:val="00F13996"/>
    <w:rsid w:val="00F139A1"/>
    <w:rsid w:val="00F13A94"/>
    <w:rsid w:val="00F13AE0"/>
    <w:rsid w:val="00F13CBC"/>
    <w:rsid w:val="00F13CBD"/>
    <w:rsid w:val="00F13CFE"/>
    <w:rsid w:val="00F13D5D"/>
    <w:rsid w:val="00F13E66"/>
    <w:rsid w:val="00F13ED6"/>
    <w:rsid w:val="00F14193"/>
    <w:rsid w:val="00F1439C"/>
    <w:rsid w:val="00F14654"/>
    <w:rsid w:val="00F14815"/>
    <w:rsid w:val="00F14842"/>
    <w:rsid w:val="00F14C53"/>
    <w:rsid w:val="00F14D9A"/>
    <w:rsid w:val="00F14DF0"/>
    <w:rsid w:val="00F15611"/>
    <w:rsid w:val="00F157E7"/>
    <w:rsid w:val="00F15B1B"/>
    <w:rsid w:val="00F15B22"/>
    <w:rsid w:val="00F15D38"/>
    <w:rsid w:val="00F15DA8"/>
    <w:rsid w:val="00F1606B"/>
    <w:rsid w:val="00F161ED"/>
    <w:rsid w:val="00F16966"/>
    <w:rsid w:val="00F16CF6"/>
    <w:rsid w:val="00F16D6C"/>
    <w:rsid w:val="00F16F0B"/>
    <w:rsid w:val="00F170CA"/>
    <w:rsid w:val="00F17250"/>
    <w:rsid w:val="00F179D0"/>
    <w:rsid w:val="00F17CCF"/>
    <w:rsid w:val="00F17D7A"/>
    <w:rsid w:val="00F2011E"/>
    <w:rsid w:val="00F201C0"/>
    <w:rsid w:val="00F20707"/>
    <w:rsid w:val="00F20831"/>
    <w:rsid w:val="00F20D92"/>
    <w:rsid w:val="00F20F7B"/>
    <w:rsid w:val="00F21111"/>
    <w:rsid w:val="00F21251"/>
    <w:rsid w:val="00F213EE"/>
    <w:rsid w:val="00F21408"/>
    <w:rsid w:val="00F21435"/>
    <w:rsid w:val="00F21608"/>
    <w:rsid w:val="00F218CD"/>
    <w:rsid w:val="00F21CA2"/>
    <w:rsid w:val="00F21DA8"/>
    <w:rsid w:val="00F22082"/>
    <w:rsid w:val="00F22120"/>
    <w:rsid w:val="00F22128"/>
    <w:rsid w:val="00F2221C"/>
    <w:rsid w:val="00F223BB"/>
    <w:rsid w:val="00F22827"/>
    <w:rsid w:val="00F22B93"/>
    <w:rsid w:val="00F22CD2"/>
    <w:rsid w:val="00F22EE9"/>
    <w:rsid w:val="00F22EF0"/>
    <w:rsid w:val="00F23103"/>
    <w:rsid w:val="00F23258"/>
    <w:rsid w:val="00F232E1"/>
    <w:rsid w:val="00F23434"/>
    <w:rsid w:val="00F234E1"/>
    <w:rsid w:val="00F2388B"/>
    <w:rsid w:val="00F23BBC"/>
    <w:rsid w:val="00F23C03"/>
    <w:rsid w:val="00F23C60"/>
    <w:rsid w:val="00F245BF"/>
    <w:rsid w:val="00F248B1"/>
    <w:rsid w:val="00F25122"/>
    <w:rsid w:val="00F254AE"/>
    <w:rsid w:val="00F25C89"/>
    <w:rsid w:val="00F25E2C"/>
    <w:rsid w:val="00F25F23"/>
    <w:rsid w:val="00F26878"/>
    <w:rsid w:val="00F26A4C"/>
    <w:rsid w:val="00F26A74"/>
    <w:rsid w:val="00F26BF0"/>
    <w:rsid w:val="00F26CDD"/>
    <w:rsid w:val="00F274AE"/>
    <w:rsid w:val="00F277EA"/>
    <w:rsid w:val="00F278AD"/>
    <w:rsid w:val="00F27A86"/>
    <w:rsid w:val="00F27B19"/>
    <w:rsid w:val="00F27C2A"/>
    <w:rsid w:val="00F27D03"/>
    <w:rsid w:val="00F27EDF"/>
    <w:rsid w:val="00F30338"/>
    <w:rsid w:val="00F30A80"/>
    <w:rsid w:val="00F30B13"/>
    <w:rsid w:val="00F30C1D"/>
    <w:rsid w:val="00F30C3E"/>
    <w:rsid w:val="00F30C91"/>
    <w:rsid w:val="00F30CAC"/>
    <w:rsid w:val="00F30E56"/>
    <w:rsid w:val="00F30EA0"/>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D32"/>
    <w:rsid w:val="00F33535"/>
    <w:rsid w:val="00F336B5"/>
    <w:rsid w:val="00F3391C"/>
    <w:rsid w:val="00F33A35"/>
    <w:rsid w:val="00F33AFF"/>
    <w:rsid w:val="00F33B44"/>
    <w:rsid w:val="00F33C4F"/>
    <w:rsid w:val="00F33E72"/>
    <w:rsid w:val="00F33EB9"/>
    <w:rsid w:val="00F34291"/>
    <w:rsid w:val="00F34551"/>
    <w:rsid w:val="00F345F9"/>
    <w:rsid w:val="00F34771"/>
    <w:rsid w:val="00F34A2C"/>
    <w:rsid w:val="00F34C1E"/>
    <w:rsid w:val="00F34E35"/>
    <w:rsid w:val="00F34FC2"/>
    <w:rsid w:val="00F35367"/>
    <w:rsid w:val="00F35769"/>
    <w:rsid w:val="00F35965"/>
    <w:rsid w:val="00F35A00"/>
    <w:rsid w:val="00F35C3A"/>
    <w:rsid w:val="00F360AE"/>
    <w:rsid w:val="00F362B9"/>
    <w:rsid w:val="00F36318"/>
    <w:rsid w:val="00F36709"/>
    <w:rsid w:val="00F36862"/>
    <w:rsid w:val="00F368CC"/>
    <w:rsid w:val="00F36F05"/>
    <w:rsid w:val="00F37116"/>
    <w:rsid w:val="00F3712E"/>
    <w:rsid w:val="00F37210"/>
    <w:rsid w:val="00F372DA"/>
    <w:rsid w:val="00F37343"/>
    <w:rsid w:val="00F3751A"/>
    <w:rsid w:val="00F37D41"/>
    <w:rsid w:val="00F37F06"/>
    <w:rsid w:val="00F37F87"/>
    <w:rsid w:val="00F40206"/>
    <w:rsid w:val="00F4083A"/>
    <w:rsid w:val="00F40958"/>
    <w:rsid w:val="00F40C96"/>
    <w:rsid w:val="00F40D4F"/>
    <w:rsid w:val="00F40D6D"/>
    <w:rsid w:val="00F40DAA"/>
    <w:rsid w:val="00F41259"/>
    <w:rsid w:val="00F415BA"/>
    <w:rsid w:val="00F41744"/>
    <w:rsid w:val="00F41E57"/>
    <w:rsid w:val="00F42495"/>
    <w:rsid w:val="00F42502"/>
    <w:rsid w:val="00F42AE2"/>
    <w:rsid w:val="00F42C77"/>
    <w:rsid w:val="00F42E03"/>
    <w:rsid w:val="00F42E12"/>
    <w:rsid w:val="00F42F27"/>
    <w:rsid w:val="00F42F55"/>
    <w:rsid w:val="00F430A5"/>
    <w:rsid w:val="00F43192"/>
    <w:rsid w:val="00F431B0"/>
    <w:rsid w:val="00F431B4"/>
    <w:rsid w:val="00F436A8"/>
    <w:rsid w:val="00F437CB"/>
    <w:rsid w:val="00F4397D"/>
    <w:rsid w:val="00F43A64"/>
    <w:rsid w:val="00F43F86"/>
    <w:rsid w:val="00F443E9"/>
    <w:rsid w:val="00F44400"/>
    <w:rsid w:val="00F4478B"/>
    <w:rsid w:val="00F449AD"/>
    <w:rsid w:val="00F44AB6"/>
    <w:rsid w:val="00F44D0E"/>
    <w:rsid w:val="00F44E56"/>
    <w:rsid w:val="00F44FD8"/>
    <w:rsid w:val="00F450EF"/>
    <w:rsid w:val="00F45194"/>
    <w:rsid w:val="00F45301"/>
    <w:rsid w:val="00F45328"/>
    <w:rsid w:val="00F45476"/>
    <w:rsid w:val="00F455B8"/>
    <w:rsid w:val="00F45793"/>
    <w:rsid w:val="00F4582D"/>
    <w:rsid w:val="00F4596F"/>
    <w:rsid w:val="00F45AF8"/>
    <w:rsid w:val="00F45B92"/>
    <w:rsid w:val="00F45C65"/>
    <w:rsid w:val="00F45CF6"/>
    <w:rsid w:val="00F46BB8"/>
    <w:rsid w:val="00F46C88"/>
    <w:rsid w:val="00F4703A"/>
    <w:rsid w:val="00F4737E"/>
    <w:rsid w:val="00F47454"/>
    <w:rsid w:val="00F47690"/>
    <w:rsid w:val="00F4788F"/>
    <w:rsid w:val="00F47A1A"/>
    <w:rsid w:val="00F47A62"/>
    <w:rsid w:val="00F47D54"/>
    <w:rsid w:val="00F47E90"/>
    <w:rsid w:val="00F47F84"/>
    <w:rsid w:val="00F501B8"/>
    <w:rsid w:val="00F50209"/>
    <w:rsid w:val="00F5021C"/>
    <w:rsid w:val="00F50223"/>
    <w:rsid w:val="00F50367"/>
    <w:rsid w:val="00F50816"/>
    <w:rsid w:val="00F5085C"/>
    <w:rsid w:val="00F50C20"/>
    <w:rsid w:val="00F50DB7"/>
    <w:rsid w:val="00F5104F"/>
    <w:rsid w:val="00F51295"/>
    <w:rsid w:val="00F51363"/>
    <w:rsid w:val="00F513E5"/>
    <w:rsid w:val="00F51744"/>
    <w:rsid w:val="00F51895"/>
    <w:rsid w:val="00F519DF"/>
    <w:rsid w:val="00F51B63"/>
    <w:rsid w:val="00F51D8D"/>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74E"/>
    <w:rsid w:val="00F55B7C"/>
    <w:rsid w:val="00F55CA2"/>
    <w:rsid w:val="00F56082"/>
    <w:rsid w:val="00F5646F"/>
    <w:rsid w:val="00F567EE"/>
    <w:rsid w:val="00F569F5"/>
    <w:rsid w:val="00F56FFE"/>
    <w:rsid w:val="00F576AD"/>
    <w:rsid w:val="00F57702"/>
    <w:rsid w:val="00F57798"/>
    <w:rsid w:val="00F5787C"/>
    <w:rsid w:val="00F57A93"/>
    <w:rsid w:val="00F57AC8"/>
    <w:rsid w:val="00F57DD6"/>
    <w:rsid w:val="00F60123"/>
    <w:rsid w:val="00F60171"/>
    <w:rsid w:val="00F606C7"/>
    <w:rsid w:val="00F6086A"/>
    <w:rsid w:val="00F6087C"/>
    <w:rsid w:val="00F6091E"/>
    <w:rsid w:val="00F60C55"/>
    <w:rsid w:val="00F60DC2"/>
    <w:rsid w:val="00F61026"/>
    <w:rsid w:val="00F61384"/>
    <w:rsid w:val="00F61497"/>
    <w:rsid w:val="00F61629"/>
    <w:rsid w:val="00F61641"/>
    <w:rsid w:val="00F6193D"/>
    <w:rsid w:val="00F61A95"/>
    <w:rsid w:val="00F61E4E"/>
    <w:rsid w:val="00F61EC0"/>
    <w:rsid w:val="00F6228B"/>
    <w:rsid w:val="00F62496"/>
    <w:rsid w:val="00F62500"/>
    <w:rsid w:val="00F62558"/>
    <w:rsid w:val="00F6263C"/>
    <w:rsid w:val="00F62AAA"/>
    <w:rsid w:val="00F62D4B"/>
    <w:rsid w:val="00F62D55"/>
    <w:rsid w:val="00F631C0"/>
    <w:rsid w:val="00F634C2"/>
    <w:rsid w:val="00F6354C"/>
    <w:rsid w:val="00F635E0"/>
    <w:rsid w:val="00F636CB"/>
    <w:rsid w:val="00F63996"/>
    <w:rsid w:val="00F64209"/>
    <w:rsid w:val="00F64E42"/>
    <w:rsid w:val="00F650D0"/>
    <w:rsid w:val="00F65197"/>
    <w:rsid w:val="00F654A8"/>
    <w:rsid w:val="00F656A2"/>
    <w:rsid w:val="00F65A7B"/>
    <w:rsid w:val="00F65C72"/>
    <w:rsid w:val="00F65E68"/>
    <w:rsid w:val="00F65F9F"/>
    <w:rsid w:val="00F665F9"/>
    <w:rsid w:val="00F667B5"/>
    <w:rsid w:val="00F66CF1"/>
    <w:rsid w:val="00F66F7C"/>
    <w:rsid w:val="00F673AA"/>
    <w:rsid w:val="00F677A7"/>
    <w:rsid w:val="00F67AB7"/>
    <w:rsid w:val="00F67C82"/>
    <w:rsid w:val="00F67D0B"/>
    <w:rsid w:val="00F67D83"/>
    <w:rsid w:val="00F67DA1"/>
    <w:rsid w:val="00F67EF4"/>
    <w:rsid w:val="00F67FEC"/>
    <w:rsid w:val="00F70179"/>
    <w:rsid w:val="00F70210"/>
    <w:rsid w:val="00F703D9"/>
    <w:rsid w:val="00F70748"/>
    <w:rsid w:val="00F70895"/>
    <w:rsid w:val="00F7095E"/>
    <w:rsid w:val="00F70E4B"/>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AEC"/>
    <w:rsid w:val="00F73BB2"/>
    <w:rsid w:val="00F74156"/>
    <w:rsid w:val="00F74B51"/>
    <w:rsid w:val="00F74BA7"/>
    <w:rsid w:val="00F74CE2"/>
    <w:rsid w:val="00F74CE9"/>
    <w:rsid w:val="00F75043"/>
    <w:rsid w:val="00F7552A"/>
    <w:rsid w:val="00F75565"/>
    <w:rsid w:val="00F75767"/>
    <w:rsid w:val="00F757C9"/>
    <w:rsid w:val="00F75A05"/>
    <w:rsid w:val="00F75A6E"/>
    <w:rsid w:val="00F75BAB"/>
    <w:rsid w:val="00F75C37"/>
    <w:rsid w:val="00F75CFE"/>
    <w:rsid w:val="00F75EA7"/>
    <w:rsid w:val="00F75ED5"/>
    <w:rsid w:val="00F75F79"/>
    <w:rsid w:val="00F75FB2"/>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52"/>
    <w:rsid w:val="00F812F0"/>
    <w:rsid w:val="00F813AB"/>
    <w:rsid w:val="00F8159D"/>
    <w:rsid w:val="00F819D2"/>
    <w:rsid w:val="00F8210C"/>
    <w:rsid w:val="00F8220F"/>
    <w:rsid w:val="00F82487"/>
    <w:rsid w:val="00F82626"/>
    <w:rsid w:val="00F82959"/>
    <w:rsid w:val="00F82B8E"/>
    <w:rsid w:val="00F82FBC"/>
    <w:rsid w:val="00F832E7"/>
    <w:rsid w:val="00F83733"/>
    <w:rsid w:val="00F837C0"/>
    <w:rsid w:val="00F8384F"/>
    <w:rsid w:val="00F83877"/>
    <w:rsid w:val="00F83921"/>
    <w:rsid w:val="00F83A0E"/>
    <w:rsid w:val="00F83B22"/>
    <w:rsid w:val="00F83E8C"/>
    <w:rsid w:val="00F83FFA"/>
    <w:rsid w:val="00F8412C"/>
    <w:rsid w:val="00F8418F"/>
    <w:rsid w:val="00F84352"/>
    <w:rsid w:val="00F84512"/>
    <w:rsid w:val="00F84A00"/>
    <w:rsid w:val="00F84B7A"/>
    <w:rsid w:val="00F85203"/>
    <w:rsid w:val="00F853CD"/>
    <w:rsid w:val="00F85488"/>
    <w:rsid w:val="00F856B4"/>
    <w:rsid w:val="00F85788"/>
    <w:rsid w:val="00F85A2B"/>
    <w:rsid w:val="00F85A53"/>
    <w:rsid w:val="00F85C47"/>
    <w:rsid w:val="00F8605B"/>
    <w:rsid w:val="00F86173"/>
    <w:rsid w:val="00F86305"/>
    <w:rsid w:val="00F8656C"/>
    <w:rsid w:val="00F86C34"/>
    <w:rsid w:val="00F86D97"/>
    <w:rsid w:val="00F86E47"/>
    <w:rsid w:val="00F8718A"/>
    <w:rsid w:val="00F87459"/>
    <w:rsid w:val="00F8757D"/>
    <w:rsid w:val="00F87819"/>
    <w:rsid w:val="00F87B0D"/>
    <w:rsid w:val="00F87BE6"/>
    <w:rsid w:val="00F87E5C"/>
    <w:rsid w:val="00F90167"/>
    <w:rsid w:val="00F90A13"/>
    <w:rsid w:val="00F90D6A"/>
    <w:rsid w:val="00F91702"/>
    <w:rsid w:val="00F919CE"/>
    <w:rsid w:val="00F9219A"/>
    <w:rsid w:val="00F92663"/>
    <w:rsid w:val="00F92727"/>
    <w:rsid w:val="00F92B3B"/>
    <w:rsid w:val="00F92E78"/>
    <w:rsid w:val="00F92E81"/>
    <w:rsid w:val="00F931BE"/>
    <w:rsid w:val="00F93427"/>
    <w:rsid w:val="00F93511"/>
    <w:rsid w:val="00F9366D"/>
    <w:rsid w:val="00F9389C"/>
    <w:rsid w:val="00F93909"/>
    <w:rsid w:val="00F93913"/>
    <w:rsid w:val="00F93AF3"/>
    <w:rsid w:val="00F941E9"/>
    <w:rsid w:val="00F94457"/>
    <w:rsid w:val="00F948F4"/>
    <w:rsid w:val="00F9499C"/>
    <w:rsid w:val="00F94B97"/>
    <w:rsid w:val="00F94D5D"/>
    <w:rsid w:val="00F95083"/>
    <w:rsid w:val="00F95387"/>
    <w:rsid w:val="00F959E5"/>
    <w:rsid w:val="00F95DC0"/>
    <w:rsid w:val="00F95E6D"/>
    <w:rsid w:val="00F962D9"/>
    <w:rsid w:val="00F96832"/>
    <w:rsid w:val="00F96A3A"/>
    <w:rsid w:val="00F96B1B"/>
    <w:rsid w:val="00F972D0"/>
    <w:rsid w:val="00F97390"/>
    <w:rsid w:val="00F97404"/>
    <w:rsid w:val="00F9743E"/>
    <w:rsid w:val="00F9752C"/>
    <w:rsid w:val="00F97638"/>
    <w:rsid w:val="00F9774C"/>
    <w:rsid w:val="00F977CF"/>
    <w:rsid w:val="00F97904"/>
    <w:rsid w:val="00F9790A"/>
    <w:rsid w:val="00F97ADB"/>
    <w:rsid w:val="00F97B14"/>
    <w:rsid w:val="00F97F7B"/>
    <w:rsid w:val="00F97FF5"/>
    <w:rsid w:val="00FA0046"/>
    <w:rsid w:val="00FA0243"/>
    <w:rsid w:val="00FA02C3"/>
    <w:rsid w:val="00FA030B"/>
    <w:rsid w:val="00FA04C6"/>
    <w:rsid w:val="00FA0572"/>
    <w:rsid w:val="00FA060D"/>
    <w:rsid w:val="00FA0972"/>
    <w:rsid w:val="00FA1766"/>
    <w:rsid w:val="00FA1A05"/>
    <w:rsid w:val="00FA1C41"/>
    <w:rsid w:val="00FA26D2"/>
    <w:rsid w:val="00FA2833"/>
    <w:rsid w:val="00FA29F6"/>
    <w:rsid w:val="00FA2AC4"/>
    <w:rsid w:val="00FA2B64"/>
    <w:rsid w:val="00FA2F92"/>
    <w:rsid w:val="00FA2FE7"/>
    <w:rsid w:val="00FA3059"/>
    <w:rsid w:val="00FA3081"/>
    <w:rsid w:val="00FA3395"/>
    <w:rsid w:val="00FA3528"/>
    <w:rsid w:val="00FA3595"/>
    <w:rsid w:val="00FA3714"/>
    <w:rsid w:val="00FA3731"/>
    <w:rsid w:val="00FA3B98"/>
    <w:rsid w:val="00FA4221"/>
    <w:rsid w:val="00FA430B"/>
    <w:rsid w:val="00FA488C"/>
    <w:rsid w:val="00FA4B6E"/>
    <w:rsid w:val="00FA4C46"/>
    <w:rsid w:val="00FA521E"/>
    <w:rsid w:val="00FA521F"/>
    <w:rsid w:val="00FA550B"/>
    <w:rsid w:val="00FA5634"/>
    <w:rsid w:val="00FA566D"/>
    <w:rsid w:val="00FA574F"/>
    <w:rsid w:val="00FA57EC"/>
    <w:rsid w:val="00FA5912"/>
    <w:rsid w:val="00FA598C"/>
    <w:rsid w:val="00FA5EA8"/>
    <w:rsid w:val="00FA5ED5"/>
    <w:rsid w:val="00FA6122"/>
    <w:rsid w:val="00FA6414"/>
    <w:rsid w:val="00FA662E"/>
    <w:rsid w:val="00FA6630"/>
    <w:rsid w:val="00FA67AA"/>
    <w:rsid w:val="00FA6931"/>
    <w:rsid w:val="00FA693B"/>
    <w:rsid w:val="00FA71D3"/>
    <w:rsid w:val="00FA7654"/>
    <w:rsid w:val="00FA768E"/>
    <w:rsid w:val="00FA78F8"/>
    <w:rsid w:val="00FA7A81"/>
    <w:rsid w:val="00FA7C72"/>
    <w:rsid w:val="00FB0059"/>
    <w:rsid w:val="00FB00E1"/>
    <w:rsid w:val="00FB0245"/>
    <w:rsid w:val="00FB02C6"/>
    <w:rsid w:val="00FB06D2"/>
    <w:rsid w:val="00FB0818"/>
    <w:rsid w:val="00FB0953"/>
    <w:rsid w:val="00FB0AB0"/>
    <w:rsid w:val="00FB0D91"/>
    <w:rsid w:val="00FB0DC2"/>
    <w:rsid w:val="00FB11C7"/>
    <w:rsid w:val="00FB1408"/>
    <w:rsid w:val="00FB1438"/>
    <w:rsid w:val="00FB1CEC"/>
    <w:rsid w:val="00FB1DC2"/>
    <w:rsid w:val="00FB1E3C"/>
    <w:rsid w:val="00FB238D"/>
    <w:rsid w:val="00FB243C"/>
    <w:rsid w:val="00FB267A"/>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6E"/>
    <w:rsid w:val="00FB56C6"/>
    <w:rsid w:val="00FB57C3"/>
    <w:rsid w:val="00FB5A04"/>
    <w:rsid w:val="00FB5E2A"/>
    <w:rsid w:val="00FB610A"/>
    <w:rsid w:val="00FB63E7"/>
    <w:rsid w:val="00FB651D"/>
    <w:rsid w:val="00FB66FA"/>
    <w:rsid w:val="00FB6878"/>
    <w:rsid w:val="00FB698D"/>
    <w:rsid w:val="00FB6D69"/>
    <w:rsid w:val="00FB706D"/>
    <w:rsid w:val="00FB71FF"/>
    <w:rsid w:val="00FB748F"/>
    <w:rsid w:val="00FB7497"/>
    <w:rsid w:val="00FB74C9"/>
    <w:rsid w:val="00FB751A"/>
    <w:rsid w:val="00FB7919"/>
    <w:rsid w:val="00FB793C"/>
    <w:rsid w:val="00FB796E"/>
    <w:rsid w:val="00FB7B95"/>
    <w:rsid w:val="00FB7EEB"/>
    <w:rsid w:val="00FB7FC8"/>
    <w:rsid w:val="00FC00F6"/>
    <w:rsid w:val="00FC01A4"/>
    <w:rsid w:val="00FC0BD1"/>
    <w:rsid w:val="00FC0FEA"/>
    <w:rsid w:val="00FC122B"/>
    <w:rsid w:val="00FC15DD"/>
    <w:rsid w:val="00FC1695"/>
    <w:rsid w:val="00FC16CE"/>
    <w:rsid w:val="00FC1769"/>
    <w:rsid w:val="00FC1803"/>
    <w:rsid w:val="00FC18A9"/>
    <w:rsid w:val="00FC1A8D"/>
    <w:rsid w:val="00FC1E9E"/>
    <w:rsid w:val="00FC21A4"/>
    <w:rsid w:val="00FC224C"/>
    <w:rsid w:val="00FC2448"/>
    <w:rsid w:val="00FC2460"/>
    <w:rsid w:val="00FC266E"/>
    <w:rsid w:val="00FC26A8"/>
    <w:rsid w:val="00FC26D3"/>
    <w:rsid w:val="00FC2876"/>
    <w:rsid w:val="00FC2C22"/>
    <w:rsid w:val="00FC2D23"/>
    <w:rsid w:val="00FC2D29"/>
    <w:rsid w:val="00FC36BD"/>
    <w:rsid w:val="00FC3D75"/>
    <w:rsid w:val="00FC3F67"/>
    <w:rsid w:val="00FC418A"/>
    <w:rsid w:val="00FC44DF"/>
    <w:rsid w:val="00FC4971"/>
    <w:rsid w:val="00FC4AF3"/>
    <w:rsid w:val="00FC4C3C"/>
    <w:rsid w:val="00FC4E3A"/>
    <w:rsid w:val="00FC50CE"/>
    <w:rsid w:val="00FC51D7"/>
    <w:rsid w:val="00FC5262"/>
    <w:rsid w:val="00FC52B1"/>
    <w:rsid w:val="00FC534D"/>
    <w:rsid w:val="00FC5518"/>
    <w:rsid w:val="00FC5749"/>
    <w:rsid w:val="00FC57F4"/>
    <w:rsid w:val="00FC59D3"/>
    <w:rsid w:val="00FC5A93"/>
    <w:rsid w:val="00FC5AF5"/>
    <w:rsid w:val="00FC5FEA"/>
    <w:rsid w:val="00FC601B"/>
    <w:rsid w:val="00FC60DD"/>
    <w:rsid w:val="00FC6616"/>
    <w:rsid w:val="00FC6BA8"/>
    <w:rsid w:val="00FC6D0F"/>
    <w:rsid w:val="00FC73ED"/>
    <w:rsid w:val="00FC7465"/>
    <w:rsid w:val="00FC77F2"/>
    <w:rsid w:val="00FC7B86"/>
    <w:rsid w:val="00FC7BA7"/>
    <w:rsid w:val="00FC7C36"/>
    <w:rsid w:val="00FD0308"/>
    <w:rsid w:val="00FD0AF8"/>
    <w:rsid w:val="00FD0BD6"/>
    <w:rsid w:val="00FD0C81"/>
    <w:rsid w:val="00FD0E99"/>
    <w:rsid w:val="00FD0EBA"/>
    <w:rsid w:val="00FD108D"/>
    <w:rsid w:val="00FD11A1"/>
    <w:rsid w:val="00FD1379"/>
    <w:rsid w:val="00FD16D2"/>
    <w:rsid w:val="00FD1783"/>
    <w:rsid w:val="00FD1995"/>
    <w:rsid w:val="00FD1BF8"/>
    <w:rsid w:val="00FD23C3"/>
    <w:rsid w:val="00FD2491"/>
    <w:rsid w:val="00FD2578"/>
    <w:rsid w:val="00FD26F1"/>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BD7"/>
    <w:rsid w:val="00FD6C99"/>
    <w:rsid w:val="00FD722A"/>
    <w:rsid w:val="00FD727A"/>
    <w:rsid w:val="00FD732A"/>
    <w:rsid w:val="00FD73B4"/>
    <w:rsid w:val="00FD767D"/>
    <w:rsid w:val="00FD76FC"/>
    <w:rsid w:val="00FD778E"/>
    <w:rsid w:val="00FD7903"/>
    <w:rsid w:val="00FD7998"/>
    <w:rsid w:val="00FE0275"/>
    <w:rsid w:val="00FE04B7"/>
    <w:rsid w:val="00FE05A4"/>
    <w:rsid w:val="00FE09A2"/>
    <w:rsid w:val="00FE0C01"/>
    <w:rsid w:val="00FE0C9D"/>
    <w:rsid w:val="00FE104D"/>
    <w:rsid w:val="00FE108A"/>
    <w:rsid w:val="00FE137F"/>
    <w:rsid w:val="00FE143A"/>
    <w:rsid w:val="00FE1BE1"/>
    <w:rsid w:val="00FE2115"/>
    <w:rsid w:val="00FE255B"/>
    <w:rsid w:val="00FE262C"/>
    <w:rsid w:val="00FE2932"/>
    <w:rsid w:val="00FE2EF6"/>
    <w:rsid w:val="00FE3055"/>
    <w:rsid w:val="00FE3282"/>
    <w:rsid w:val="00FE32E6"/>
    <w:rsid w:val="00FE34AE"/>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6A"/>
    <w:rsid w:val="00FE57F3"/>
    <w:rsid w:val="00FE5804"/>
    <w:rsid w:val="00FE58D9"/>
    <w:rsid w:val="00FE5DBB"/>
    <w:rsid w:val="00FE5F6A"/>
    <w:rsid w:val="00FE64F0"/>
    <w:rsid w:val="00FE65F6"/>
    <w:rsid w:val="00FE6639"/>
    <w:rsid w:val="00FE6835"/>
    <w:rsid w:val="00FE6980"/>
    <w:rsid w:val="00FE6C52"/>
    <w:rsid w:val="00FE6C84"/>
    <w:rsid w:val="00FE6D4A"/>
    <w:rsid w:val="00FE709E"/>
    <w:rsid w:val="00FE70AF"/>
    <w:rsid w:val="00FE7213"/>
    <w:rsid w:val="00FE7512"/>
    <w:rsid w:val="00FE7A16"/>
    <w:rsid w:val="00FE7AB0"/>
    <w:rsid w:val="00FE7AE6"/>
    <w:rsid w:val="00FE7CBC"/>
    <w:rsid w:val="00FE7D07"/>
    <w:rsid w:val="00FE7DFB"/>
    <w:rsid w:val="00FE7E0C"/>
    <w:rsid w:val="00FE7E73"/>
    <w:rsid w:val="00FE7EA6"/>
    <w:rsid w:val="00FE7F5E"/>
    <w:rsid w:val="00FF0150"/>
    <w:rsid w:val="00FF04CC"/>
    <w:rsid w:val="00FF059C"/>
    <w:rsid w:val="00FF05C0"/>
    <w:rsid w:val="00FF099E"/>
    <w:rsid w:val="00FF0E8A"/>
    <w:rsid w:val="00FF0ECD"/>
    <w:rsid w:val="00FF100B"/>
    <w:rsid w:val="00FF113E"/>
    <w:rsid w:val="00FF12BF"/>
    <w:rsid w:val="00FF13BD"/>
    <w:rsid w:val="00FF1582"/>
    <w:rsid w:val="00FF1852"/>
    <w:rsid w:val="00FF19C2"/>
    <w:rsid w:val="00FF1F50"/>
    <w:rsid w:val="00FF2128"/>
    <w:rsid w:val="00FF2190"/>
    <w:rsid w:val="00FF2438"/>
    <w:rsid w:val="00FF273C"/>
    <w:rsid w:val="00FF29A8"/>
    <w:rsid w:val="00FF29B3"/>
    <w:rsid w:val="00FF2AE8"/>
    <w:rsid w:val="00FF2C30"/>
    <w:rsid w:val="00FF2D6F"/>
    <w:rsid w:val="00FF3171"/>
    <w:rsid w:val="00FF32C0"/>
    <w:rsid w:val="00FF37A5"/>
    <w:rsid w:val="00FF3851"/>
    <w:rsid w:val="00FF385E"/>
    <w:rsid w:val="00FF3910"/>
    <w:rsid w:val="00FF3BEC"/>
    <w:rsid w:val="00FF3CF7"/>
    <w:rsid w:val="00FF3D63"/>
    <w:rsid w:val="00FF3E2A"/>
    <w:rsid w:val="00FF4164"/>
    <w:rsid w:val="00FF4517"/>
    <w:rsid w:val="00FF4518"/>
    <w:rsid w:val="00FF4A35"/>
    <w:rsid w:val="00FF4C23"/>
    <w:rsid w:val="00FF4FFD"/>
    <w:rsid w:val="00FF513E"/>
    <w:rsid w:val="00FF540B"/>
    <w:rsid w:val="00FF5A22"/>
    <w:rsid w:val="00FF6253"/>
    <w:rsid w:val="00FF63A5"/>
    <w:rsid w:val="00FF63F2"/>
    <w:rsid w:val="00FF6418"/>
    <w:rsid w:val="00FF64D2"/>
    <w:rsid w:val="00FF6ADF"/>
    <w:rsid w:val="00FF6AEB"/>
    <w:rsid w:val="00FF6B5B"/>
    <w:rsid w:val="00FF6C28"/>
    <w:rsid w:val="00FF6D15"/>
    <w:rsid w:val="00FF6D9B"/>
    <w:rsid w:val="00FF70CB"/>
    <w:rsid w:val="00FF70EA"/>
    <w:rsid w:val="00FF76DC"/>
    <w:rsid w:val="00FF780B"/>
    <w:rsid w:val="00FF7992"/>
    <w:rsid w:val="00FF7A52"/>
    <w:rsid w:val="00FF7B17"/>
    <w:rsid w:val="00FF7D3B"/>
    <w:rsid w:val="00FF7EBA"/>
    <w:rsid w:val="00FF7F31"/>
    <w:rsid w:val="00FF7FBD"/>
    <w:rsid w:val="0FC8E798"/>
    <w:rsid w:val="15CD1FDE"/>
    <w:rsid w:val="19D2AE08"/>
    <w:rsid w:val="1CD34778"/>
    <w:rsid w:val="279E2E06"/>
    <w:rsid w:val="30664ACD"/>
    <w:rsid w:val="3450A9DA"/>
    <w:rsid w:val="3638B163"/>
    <w:rsid w:val="41E4DA86"/>
    <w:rsid w:val="4E032F14"/>
    <w:rsid w:val="4E78F0BB"/>
    <w:rsid w:val="52569822"/>
    <w:rsid w:val="585DC4DE"/>
    <w:rsid w:val="5902287B"/>
    <w:rsid w:val="5CACDDE4"/>
    <w:rsid w:val="5CF9F42F"/>
    <w:rsid w:val="5FBFCAA2"/>
    <w:rsid w:val="64D3C066"/>
    <w:rsid w:val="6865F485"/>
    <w:rsid w:val="6D83A1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35C1F223-0727-4EB6-95AA-F364A8816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517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table" w:styleId="5-1">
    <w:name w:val="Grid Table 5 Dark Accent 1"/>
    <w:basedOn w:val="a3"/>
    <w:uiPriority w:val="50"/>
    <w:rsid w:val="00115D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F87B0D"/>
    <w:rPr>
      <w:rFonts w:ascii="Arial" w:eastAsia="ＭＳ ゴシック" w:hAnsi="Arial"/>
      <w:i/>
      <w:sz w:val="24"/>
      <w:lang w:val="en-GB"/>
    </w:rPr>
  </w:style>
  <w:style w:type="character" w:customStyle="1" w:styleId="30">
    <w:name w:val="見出し 3 (文字)"/>
    <w:aliases w:val="Underrubrik2 (文字),H3 (文字),no break (文字),Memo Heading 3 (文字)"/>
    <w:basedOn w:val="a2"/>
    <w:link w:val="3"/>
    <w:rsid w:val="00D51BC6"/>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16534045">
      <w:bodyDiv w:val="1"/>
      <w:marLeft w:val="0"/>
      <w:marRight w:val="0"/>
      <w:marTop w:val="0"/>
      <w:marBottom w:val="0"/>
      <w:divBdr>
        <w:top w:val="none" w:sz="0" w:space="0" w:color="auto"/>
        <w:left w:val="none" w:sz="0" w:space="0" w:color="auto"/>
        <w:bottom w:val="none" w:sz="0" w:space="0" w:color="auto"/>
        <w:right w:val="none" w:sz="0" w:space="0" w:color="auto"/>
      </w:divBdr>
      <w:divsChild>
        <w:div w:id="46416386">
          <w:marLeft w:val="994"/>
          <w:marRight w:val="0"/>
          <w:marTop w:val="0"/>
          <w:marBottom w:val="0"/>
          <w:divBdr>
            <w:top w:val="none" w:sz="0" w:space="0" w:color="auto"/>
            <w:left w:val="none" w:sz="0" w:space="0" w:color="auto"/>
            <w:bottom w:val="none" w:sz="0" w:space="0" w:color="auto"/>
            <w:right w:val="none" w:sz="0" w:space="0" w:color="auto"/>
          </w:divBdr>
        </w:div>
        <w:div w:id="48890217">
          <w:marLeft w:val="274"/>
          <w:marRight w:val="0"/>
          <w:marTop w:val="0"/>
          <w:marBottom w:val="0"/>
          <w:divBdr>
            <w:top w:val="none" w:sz="0" w:space="0" w:color="auto"/>
            <w:left w:val="none" w:sz="0" w:space="0" w:color="auto"/>
            <w:bottom w:val="none" w:sz="0" w:space="0" w:color="auto"/>
            <w:right w:val="none" w:sz="0" w:space="0" w:color="auto"/>
          </w:divBdr>
        </w:div>
        <w:div w:id="136266690">
          <w:marLeft w:val="274"/>
          <w:marRight w:val="0"/>
          <w:marTop w:val="0"/>
          <w:marBottom w:val="0"/>
          <w:divBdr>
            <w:top w:val="none" w:sz="0" w:space="0" w:color="auto"/>
            <w:left w:val="none" w:sz="0" w:space="0" w:color="auto"/>
            <w:bottom w:val="none" w:sz="0" w:space="0" w:color="auto"/>
            <w:right w:val="none" w:sz="0" w:space="0" w:color="auto"/>
          </w:divBdr>
        </w:div>
        <w:div w:id="349458130">
          <w:marLeft w:val="274"/>
          <w:marRight w:val="0"/>
          <w:marTop w:val="0"/>
          <w:marBottom w:val="0"/>
          <w:divBdr>
            <w:top w:val="none" w:sz="0" w:space="0" w:color="auto"/>
            <w:left w:val="none" w:sz="0" w:space="0" w:color="auto"/>
            <w:bottom w:val="none" w:sz="0" w:space="0" w:color="auto"/>
            <w:right w:val="none" w:sz="0" w:space="0" w:color="auto"/>
          </w:divBdr>
        </w:div>
        <w:div w:id="473913889">
          <w:marLeft w:val="274"/>
          <w:marRight w:val="0"/>
          <w:marTop w:val="0"/>
          <w:marBottom w:val="0"/>
          <w:divBdr>
            <w:top w:val="none" w:sz="0" w:space="0" w:color="auto"/>
            <w:left w:val="none" w:sz="0" w:space="0" w:color="auto"/>
            <w:bottom w:val="none" w:sz="0" w:space="0" w:color="auto"/>
            <w:right w:val="none" w:sz="0" w:space="0" w:color="auto"/>
          </w:divBdr>
        </w:div>
        <w:div w:id="485631032">
          <w:marLeft w:val="274"/>
          <w:marRight w:val="0"/>
          <w:marTop w:val="0"/>
          <w:marBottom w:val="0"/>
          <w:divBdr>
            <w:top w:val="none" w:sz="0" w:space="0" w:color="auto"/>
            <w:left w:val="none" w:sz="0" w:space="0" w:color="auto"/>
            <w:bottom w:val="none" w:sz="0" w:space="0" w:color="auto"/>
            <w:right w:val="none" w:sz="0" w:space="0" w:color="auto"/>
          </w:divBdr>
        </w:div>
        <w:div w:id="501971810">
          <w:marLeft w:val="274"/>
          <w:marRight w:val="0"/>
          <w:marTop w:val="0"/>
          <w:marBottom w:val="0"/>
          <w:divBdr>
            <w:top w:val="none" w:sz="0" w:space="0" w:color="auto"/>
            <w:left w:val="none" w:sz="0" w:space="0" w:color="auto"/>
            <w:bottom w:val="none" w:sz="0" w:space="0" w:color="auto"/>
            <w:right w:val="none" w:sz="0" w:space="0" w:color="auto"/>
          </w:divBdr>
        </w:div>
        <w:div w:id="788743861">
          <w:marLeft w:val="994"/>
          <w:marRight w:val="0"/>
          <w:marTop w:val="0"/>
          <w:marBottom w:val="0"/>
          <w:divBdr>
            <w:top w:val="none" w:sz="0" w:space="0" w:color="auto"/>
            <w:left w:val="none" w:sz="0" w:space="0" w:color="auto"/>
            <w:bottom w:val="none" w:sz="0" w:space="0" w:color="auto"/>
            <w:right w:val="none" w:sz="0" w:space="0" w:color="auto"/>
          </w:divBdr>
        </w:div>
        <w:div w:id="948008980">
          <w:marLeft w:val="994"/>
          <w:marRight w:val="0"/>
          <w:marTop w:val="0"/>
          <w:marBottom w:val="0"/>
          <w:divBdr>
            <w:top w:val="none" w:sz="0" w:space="0" w:color="auto"/>
            <w:left w:val="none" w:sz="0" w:space="0" w:color="auto"/>
            <w:bottom w:val="none" w:sz="0" w:space="0" w:color="auto"/>
            <w:right w:val="none" w:sz="0" w:space="0" w:color="auto"/>
          </w:divBdr>
        </w:div>
        <w:div w:id="1104231291">
          <w:marLeft w:val="994"/>
          <w:marRight w:val="0"/>
          <w:marTop w:val="0"/>
          <w:marBottom w:val="0"/>
          <w:divBdr>
            <w:top w:val="none" w:sz="0" w:space="0" w:color="auto"/>
            <w:left w:val="none" w:sz="0" w:space="0" w:color="auto"/>
            <w:bottom w:val="none" w:sz="0" w:space="0" w:color="auto"/>
            <w:right w:val="none" w:sz="0" w:space="0" w:color="auto"/>
          </w:divBdr>
        </w:div>
        <w:div w:id="1161044723">
          <w:marLeft w:val="994"/>
          <w:marRight w:val="0"/>
          <w:marTop w:val="0"/>
          <w:marBottom w:val="0"/>
          <w:divBdr>
            <w:top w:val="none" w:sz="0" w:space="0" w:color="auto"/>
            <w:left w:val="none" w:sz="0" w:space="0" w:color="auto"/>
            <w:bottom w:val="none" w:sz="0" w:space="0" w:color="auto"/>
            <w:right w:val="none" w:sz="0" w:space="0" w:color="auto"/>
          </w:divBdr>
        </w:div>
        <w:div w:id="1214578989">
          <w:marLeft w:val="994"/>
          <w:marRight w:val="0"/>
          <w:marTop w:val="0"/>
          <w:marBottom w:val="0"/>
          <w:divBdr>
            <w:top w:val="none" w:sz="0" w:space="0" w:color="auto"/>
            <w:left w:val="none" w:sz="0" w:space="0" w:color="auto"/>
            <w:bottom w:val="none" w:sz="0" w:space="0" w:color="auto"/>
            <w:right w:val="none" w:sz="0" w:space="0" w:color="auto"/>
          </w:divBdr>
        </w:div>
        <w:div w:id="1266428512">
          <w:marLeft w:val="994"/>
          <w:marRight w:val="0"/>
          <w:marTop w:val="0"/>
          <w:marBottom w:val="0"/>
          <w:divBdr>
            <w:top w:val="none" w:sz="0" w:space="0" w:color="auto"/>
            <w:left w:val="none" w:sz="0" w:space="0" w:color="auto"/>
            <w:bottom w:val="none" w:sz="0" w:space="0" w:color="auto"/>
            <w:right w:val="none" w:sz="0" w:space="0" w:color="auto"/>
          </w:divBdr>
        </w:div>
        <w:div w:id="1412891122">
          <w:marLeft w:val="994"/>
          <w:marRight w:val="0"/>
          <w:marTop w:val="0"/>
          <w:marBottom w:val="0"/>
          <w:divBdr>
            <w:top w:val="none" w:sz="0" w:space="0" w:color="auto"/>
            <w:left w:val="none" w:sz="0" w:space="0" w:color="auto"/>
            <w:bottom w:val="none" w:sz="0" w:space="0" w:color="auto"/>
            <w:right w:val="none" w:sz="0" w:space="0" w:color="auto"/>
          </w:divBdr>
        </w:div>
        <w:div w:id="1549761839">
          <w:marLeft w:val="994"/>
          <w:marRight w:val="0"/>
          <w:marTop w:val="0"/>
          <w:marBottom w:val="0"/>
          <w:divBdr>
            <w:top w:val="none" w:sz="0" w:space="0" w:color="auto"/>
            <w:left w:val="none" w:sz="0" w:space="0" w:color="auto"/>
            <w:bottom w:val="none" w:sz="0" w:space="0" w:color="auto"/>
            <w:right w:val="none" w:sz="0" w:space="0" w:color="auto"/>
          </w:divBdr>
        </w:div>
        <w:div w:id="1908880617">
          <w:marLeft w:val="994"/>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6089">
      <w:bodyDiv w:val="1"/>
      <w:marLeft w:val="0"/>
      <w:marRight w:val="0"/>
      <w:marTop w:val="0"/>
      <w:marBottom w:val="0"/>
      <w:divBdr>
        <w:top w:val="none" w:sz="0" w:space="0" w:color="auto"/>
        <w:left w:val="none" w:sz="0" w:space="0" w:color="auto"/>
        <w:bottom w:val="none" w:sz="0" w:space="0" w:color="auto"/>
        <w:right w:val="none" w:sz="0" w:space="0" w:color="auto"/>
      </w:divBdr>
      <w:divsChild>
        <w:div w:id="103699882">
          <w:marLeft w:val="706"/>
          <w:marRight w:val="0"/>
          <w:marTop w:val="62"/>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2178822">
      <w:bodyDiv w:val="1"/>
      <w:marLeft w:val="0"/>
      <w:marRight w:val="0"/>
      <w:marTop w:val="0"/>
      <w:marBottom w:val="0"/>
      <w:divBdr>
        <w:top w:val="none" w:sz="0" w:space="0" w:color="auto"/>
        <w:left w:val="none" w:sz="0" w:space="0" w:color="auto"/>
        <w:bottom w:val="none" w:sz="0" w:space="0" w:color="auto"/>
        <w:right w:val="none" w:sz="0" w:space="0" w:color="auto"/>
      </w:divBdr>
      <w:divsChild>
        <w:div w:id="155922628">
          <w:marLeft w:val="547"/>
          <w:marRight w:val="0"/>
          <w:marTop w:val="0"/>
          <w:marBottom w:val="0"/>
          <w:divBdr>
            <w:top w:val="none" w:sz="0" w:space="0" w:color="auto"/>
            <w:left w:val="none" w:sz="0" w:space="0" w:color="auto"/>
            <w:bottom w:val="none" w:sz="0" w:space="0" w:color="auto"/>
            <w:right w:val="none" w:sz="0" w:space="0" w:color="auto"/>
          </w:divBdr>
        </w:div>
        <w:div w:id="383648875">
          <w:marLeft w:val="547"/>
          <w:marRight w:val="0"/>
          <w:marTop w:val="0"/>
          <w:marBottom w:val="0"/>
          <w:divBdr>
            <w:top w:val="none" w:sz="0" w:space="0" w:color="auto"/>
            <w:left w:val="none" w:sz="0" w:space="0" w:color="auto"/>
            <w:bottom w:val="none" w:sz="0" w:space="0" w:color="auto"/>
            <w:right w:val="none" w:sz="0" w:space="0" w:color="auto"/>
          </w:divBdr>
        </w:div>
        <w:div w:id="541137725">
          <w:marLeft w:val="547"/>
          <w:marRight w:val="0"/>
          <w:marTop w:val="0"/>
          <w:marBottom w:val="0"/>
          <w:divBdr>
            <w:top w:val="none" w:sz="0" w:space="0" w:color="auto"/>
            <w:left w:val="none" w:sz="0" w:space="0" w:color="auto"/>
            <w:bottom w:val="none" w:sz="0" w:space="0" w:color="auto"/>
            <w:right w:val="none" w:sz="0" w:space="0" w:color="auto"/>
          </w:divBdr>
        </w:div>
        <w:div w:id="733163675">
          <w:marLeft w:val="1166"/>
          <w:marRight w:val="0"/>
          <w:marTop w:val="0"/>
          <w:marBottom w:val="0"/>
          <w:divBdr>
            <w:top w:val="none" w:sz="0" w:space="0" w:color="auto"/>
            <w:left w:val="none" w:sz="0" w:space="0" w:color="auto"/>
            <w:bottom w:val="none" w:sz="0" w:space="0" w:color="auto"/>
            <w:right w:val="none" w:sz="0" w:space="0" w:color="auto"/>
          </w:divBdr>
        </w:div>
        <w:div w:id="767428020">
          <w:marLeft w:val="1166"/>
          <w:marRight w:val="0"/>
          <w:marTop w:val="0"/>
          <w:marBottom w:val="0"/>
          <w:divBdr>
            <w:top w:val="none" w:sz="0" w:space="0" w:color="auto"/>
            <w:left w:val="none" w:sz="0" w:space="0" w:color="auto"/>
            <w:bottom w:val="none" w:sz="0" w:space="0" w:color="auto"/>
            <w:right w:val="none" w:sz="0" w:space="0" w:color="auto"/>
          </w:divBdr>
        </w:div>
        <w:div w:id="951203354">
          <w:marLeft w:val="1166"/>
          <w:marRight w:val="0"/>
          <w:marTop w:val="0"/>
          <w:marBottom w:val="0"/>
          <w:divBdr>
            <w:top w:val="none" w:sz="0" w:space="0" w:color="auto"/>
            <w:left w:val="none" w:sz="0" w:space="0" w:color="auto"/>
            <w:bottom w:val="none" w:sz="0" w:space="0" w:color="auto"/>
            <w:right w:val="none" w:sz="0" w:space="0" w:color="auto"/>
          </w:divBdr>
        </w:div>
        <w:div w:id="1484005705">
          <w:marLeft w:val="1166"/>
          <w:marRight w:val="0"/>
          <w:marTop w:val="0"/>
          <w:marBottom w:val="0"/>
          <w:divBdr>
            <w:top w:val="none" w:sz="0" w:space="0" w:color="auto"/>
            <w:left w:val="none" w:sz="0" w:space="0" w:color="auto"/>
            <w:bottom w:val="none" w:sz="0" w:space="0" w:color="auto"/>
            <w:right w:val="none" w:sz="0" w:space="0" w:color="auto"/>
          </w:divBdr>
        </w:div>
        <w:div w:id="1497958226">
          <w:marLeft w:val="547"/>
          <w:marRight w:val="0"/>
          <w:marTop w:val="0"/>
          <w:marBottom w:val="0"/>
          <w:divBdr>
            <w:top w:val="none" w:sz="0" w:space="0" w:color="auto"/>
            <w:left w:val="none" w:sz="0" w:space="0" w:color="auto"/>
            <w:bottom w:val="none" w:sz="0" w:space="0" w:color="auto"/>
            <w:right w:val="none" w:sz="0" w:space="0" w:color="auto"/>
          </w:divBdr>
        </w:div>
        <w:div w:id="2061047494">
          <w:marLeft w:val="547"/>
          <w:marRight w:val="0"/>
          <w:marTop w:val="0"/>
          <w:marBottom w:val="0"/>
          <w:divBdr>
            <w:top w:val="none" w:sz="0" w:space="0" w:color="auto"/>
            <w:left w:val="none" w:sz="0" w:space="0" w:color="auto"/>
            <w:bottom w:val="none" w:sz="0" w:space="0" w:color="auto"/>
            <w:right w:val="none" w:sz="0" w:space="0" w:color="auto"/>
          </w:divBdr>
        </w:div>
        <w:div w:id="2104956850">
          <w:marLeft w:val="1166"/>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401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3562">
          <w:marLeft w:val="274"/>
          <w:marRight w:val="0"/>
          <w:marTop w:val="0"/>
          <w:marBottom w:val="0"/>
          <w:divBdr>
            <w:top w:val="none" w:sz="0" w:space="0" w:color="auto"/>
            <w:left w:val="none" w:sz="0" w:space="0" w:color="auto"/>
            <w:bottom w:val="none" w:sz="0" w:space="0" w:color="auto"/>
            <w:right w:val="none" w:sz="0" w:space="0" w:color="auto"/>
          </w:divBdr>
        </w:div>
        <w:div w:id="2108454737">
          <w:marLeft w:val="27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58362350">
      <w:bodyDiv w:val="1"/>
      <w:marLeft w:val="0"/>
      <w:marRight w:val="0"/>
      <w:marTop w:val="0"/>
      <w:marBottom w:val="0"/>
      <w:divBdr>
        <w:top w:val="none" w:sz="0" w:space="0" w:color="auto"/>
        <w:left w:val="none" w:sz="0" w:space="0" w:color="auto"/>
        <w:bottom w:val="none" w:sz="0" w:space="0" w:color="auto"/>
        <w:right w:val="none" w:sz="0" w:space="0" w:color="auto"/>
      </w:divBdr>
    </w:div>
    <w:div w:id="388459177">
      <w:bodyDiv w:val="1"/>
      <w:marLeft w:val="0"/>
      <w:marRight w:val="0"/>
      <w:marTop w:val="0"/>
      <w:marBottom w:val="0"/>
      <w:divBdr>
        <w:top w:val="none" w:sz="0" w:space="0" w:color="auto"/>
        <w:left w:val="none" w:sz="0" w:space="0" w:color="auto"/>
        <w:bottom w:val="none" w:sz="0" w:space="0" w:color="auto"/>
        <w:right w:val="none" w:sz="0" w:space="0" w:color="auto"/>
      </w:divBdr>
      <w:divsChild>
        <w:div w:id="52968931">
          <w:marLeft w:val="274"/>
          <w:marRight w:val="0"/>
          <w:marTop w:val="0"/>
          <w:marBottom w:val="0"/>
          <w:divBdr>
            <w:top w:val="none" w:sz="0" w:space="0" w:color="auto"/>
            <w:left w:val="none" w:sz="0" w:space="0" w:color="auto"/>
            <w:bottom w:val="none" w:sz="0" w:space="0" w:color="auto"/>
            <w:right w:val="none" w:sz="0" w:space="0" w:color="auto"/>
          </w:divBdr>
        </w:div>
        <w:div w:id="107166362">
          <w:marLeft w:val="274"/>
          <w:marRight w:val="0"/>
          <w:marTop w:val="0"/>
          <w:marBottom w:val="0"/>
          <w:divBdr>
            <w:top w:val="none" w:sz="0" w:space="0" w:color="auto"/>
            <w:left w:val="none" w:sz="0" w:space="0" w:color="auto"/>
            <w:bottom w:val="none" w:sz="0" w:space="0" w:color="auto"/>
            <w:right w:val="none" w:sz="0" w:space="0" w:color="auto"/>
          </w:divBdr>
        </w:div>
        <w:div w:id="287470698">
          <w:marLeft w:val="274"/>
          <w:marRight w:val="0"/>
          <w:marTop w:val="0"/>
          <w:marBottom w:val="0"/>
          <w:divBdr>
            <w:top w:val="none" w:sz="0" w:space="0" w:color="auto"/>
            <w:left w:val="none" w:sz="0" w:space="0" w:color="auto"/>
            <w:bottom w:val="none" w:sz="0" w:space="0" w:color="auto"/>
            <w:right w:val="none" w:sz="0" w:space="0" w:color="auto"/>
          </w:divBdr>
        </w:div>
        <w:div w:id="414279467">
          <w:marLeft w:val="274"/>
          <w:marRight w:val="0"/>
          <w:marTop w:val="0"/>
          <w:marBottom w:val="0"/>
          <w:divBdr>
            <w:top w:val="none" w:sz="0" w:space="0" w:color="auto"/>
            <w:left w:val="none" w:sz="0" w:space="0" w:color="auto"/>
            <w:bottom w:val="none" w:sz="0" w:space="0" w:color="auto"/>
            <w:right w:val="none" w:sz="0" w:space="0" w:color="auto"/>
          </w:divBdr>
        </w:div>
        <w:div w:id="415830954">
          <w:marLeft w:val="274"/>
          <w:marRight w:val="0"/>
          <w:marTop w:val="0"/>
          <w:marBottom w:val="0"/>
          <w:divBdr>
            <w:top w:val="none" w:sz="0" w:space="0" w:color="auto"/>
            <w:left w:val="none" w:sz="0" w:space="0" w:color="auto"/>
            <w:bottom w:val="none" w:sz="0" w:space="0" w:color="auto"/>
            <w:right w:val="none" w:sz="0" w:space="0" w:color="auto"/>
          </w:divBdr>
        </w:div>
        <w:div w:id="437064918">
          <w:marLeft w:val="994"/>
          <w:marRight w:val="0"/>
          <w:marTop w:val="0"/>
          <w:marBottom w:val="0"/>
          <w:divBdr>
            <w:top w:val="none" w:sz="0" w:space="0" w:color="auto"/>
            <w:left w:val="none" w:sz="0" w:space="0" w:color="auto"/>
            <w:bottom w:val="none" w:sz="0" w:space="0" w:color="auto"/>
            <w:right w:val="none" w:sz="0" w:space="0" w:color="auto"/>
          </w:divBdr>
        </w:div>
        <w:div w:id="543565823">
          <w:marLeft w:val="274"/>
          <w:marRight w:val="0"/>
          <w:marTop w:val="0"/>
          <w:marBottom w:val="0"/>
          <w:divBdr>
            <w:top w:val="none" w:sz="0" w:space="0" w:color="auto"/>
            <w:left w:val="none" w:sz="0" w:space="0" w:color="auto"/>
            <w:bottom w:val="none" w:sz="0" w:space="0" w:color="auto"/>
            <w:right w:val="none" w:sz="0" w:space="0" w:color="auto"/>
          </w:divBdr>
        </w:div>
        <w:div w:id="562835429">
          <w:marLeft w:val="274"/>
          <w:marRight w:val="0"/>
          <w:marTop w:val="0"/>
          <w:marBottom w:val="0"/>
          <w:divBdr>
            <w:top w:val="none" w:sz="0" w:space="0" w:color="auto"/>
            <w:left w:val="none" w:sz="0" w:space="0" w:color="auto"/>
            <w:bottom w:val="none" w:sz="0" w:space="0" w:color="auto"/>
            <w:right w:val="none" w:sz="0" w:space="0" w:color="auto"/>
          </w:divBdr>
        </w:div>
        <w:div w:id="1013343577">
          <w:marLeft w:val="274"/>
          <w:marRight w:val="0"/>
          <w:marTop w:val="0"/>
          <w:marBottom w:val="0"/>
          <w:divBdr>
            <w:top w:val="none" w:sz="0" w:space="0" w:color="auto"/>
            <w:left w:val="none" w:sz="0" w:space="0" w:color="auto"/>
            <w:bottom w:val="none" w:sz="0" w:space="0" w:color="auto"/>
            <w:right w:val="none" w:sz="0" w:space="0" w:color="auto"/>
          </w:divBdr>
        </w:div>
        <w:div w:id="1015694555">
          <w:marLeft w:val="274"/>
          <w:marRight w:val="0"/>
          <w:marTop w:val="0"/>
          <w:marBottom w:val="0"/>
          <w:divBdr>
            <w:top w:val="none" w:sz="0" w:space="0" w:color="auto"/>
            <w:left w:val="none" w:sz="0" w:space="0" w:color="auto"/>
            <w:bottom w:val="none" w:sz="0" w:space="0" w:color="auto"/>
            <w:right w:val="none" w:sz="0" w:space="0" w:color="auto"/>
          </w:divBdr>
        </w:div>
        <w:div w:id="1301183006">
          <w:marLeft w:val="994"/>
          <w:marRight w:val="0"/>
          <w:marTop w:val="0"/>
          <w:marBottom w:val="0"/>
          <w:divBdr>
            <w:top w:val="none" w:sz="0" w:space="0" w:color="auto"/>
            <w:left w:val="none" w:sz="0" w:space="0" w:color="auto"/>
            <w:bottom w:val="none" w:sz="0" w:space="0" w:color="auto"/>
            <w:right w:val="none" w:sz="0" w:space="0" w:color="auto"/>
          </w:divBdr>
        </w:div>
        <w:div w:id="1303118372">
          <w:marLeft w:val="274"/>
          <w:marRight w:val="0"/>
          <w:marTop w:val="0"/>
          <w:marBottom w:val="0"/>
          <w:divBdr>
            <w:top w:val="none" w:sz="0" w:space="0" w:color="auto"/>
            <w:left w:val="none" w:sz="0" w:space="0" w:color="auto"/>
            <w:bottom w:val="none" w:sz="0" w:space="0" w:color="auto"/>
            <w:right w:val="none" w:sz="0" w:space="0" w:color="auto"/>
          </w:divBdr>
        </w:div>
        <w:div w:id="1423450634">
          <w:marLeft w:val="274"/>
          <w:marRight w:val="0"/>
          <w:marTop w:val="0"/>
          <w:marBottom w:val="0"/>
          <w:divBdr>
            <w:top w:val="none" w:sz="0" w:space="0" w:color="auto"/>
            <w:left w:val="none" w:sz="0" w:space="0" w:color="auto"/>
            <w:bottom w:val="none" w:sz="0" w:space="0" w:color="auto"/>
            <w:right w:val="none" w:sz="0" w:space="0" w:color="auto"/>
          </w:divBdr>
        </w:div>
        <w:div w:id="1644311147">
          <w:marLeft w:val="274"/>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79032686">
      <w:bodyDiv w:val="1"/>
      <w:marLeft w:val="0"/>
      <w:marRight w:val="0"/>
      <w:marTop w:val="0"/>
      <w:marBottom w:val="0"/>
      <w:divBdr>
        <w:top w:val="none" w:sz="0" w:space="0" w:color="auto"/>
        <w:left w:val="none" w:sz="0" w:space="0" w:color="auto"/>
        <w:bottom w:val="none" w:sz="0" w:space="0" w:color="auto"/>
        <w:right w:val="none" w:sz="0" w:space="0" w:color="auto"/>
      </w:divBdr>
      <w:divsChild>
        <w:div w:id="550652880">
          <w:marLeft w:val="979"/>
          <w:marRight w:val="0"/>
          <w:marTop w:val="58"/>
          <w:marBottom w:val="0"/>
          <w:divBdr>
            <w:top w:val="none" w:sz="0" w:space="0" w:color="auto"/>
            <w:left w:val="none" w:sz="0" w:space="0" w:color="auto"/>
            <w:bottom w:val="none" w:sz="0" w:space="0" w:color="auto"/>
            <w:right w:val="none" w:sz="0" w:space="0" w:color="auto"/>
          </w:divBdr>
        </w:div>
        <w:div w:id="696782116">
          <w:marLeft w:val="1267"/>
          <w:marRight w:val="0"/>
          <w:marTop w:val="53"/>
          <w:marBottom w:val="0"/>
          <w:divBdr>
            <w:top w:val="none" w:sz="0" w:space="0" w:color="auto"/>
            <w:left w:val="none" w:sz="0" w:space="0" w:color="auto"/>
            <w:bottom w:val="none" w:sz="0" w:space="0" w:color="auto"/>
            <w:right w:val="none" w:sz="0" w:space="0" w:color="auto"/>
          </w:divBdr>
        </w:div>
        <w:div w:id="1985086125">
          <w:marLeft w:val="1267"/>
          <w:marRight w:val="0"/>
          <w:marTop w:val="53"/>
          <w:marBottom w:val="0"/>
          <w:divBdr>
            <w:top w:val="none" w:sz="0" w:space="0" w:color="auto"/>
            <w:left w:val="none" w:sz="0" w:space="0" w:color="auto"/>
            <w:bottom w:val="none" w:sz="0" w:space="0" w:color="auto"/>
            <w:right w:val="none" w:sz="0" w:space="0" w:color="auto"/>
          </w:divBdr>
        </w:div>
      </w:divsChild>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8935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589434547">
      <w:bodyDiv w:val="1"/>
      <w:marLeft w:val="0"/>
      <w:marRight w:val="0"/>
      <w:marTop w:val="0"/>
      <w:marBottom w:val="0"/>
      <w:divBdr>
        <w:top w:val="none" w:sz="0" w:space="0" w:color="auto"/>
        <w:left w:val="none" w:sz="0" w:space="0" w:color="auto"/>
        <w:bottom w:val="none" w:sz="0" w:space="0" w:color="auto"/>
        <w:right w:val="none" w:sz="0" w:space="0" w:color="auto"/>
      </w:divBdr>
      <w:divsChild>
        <w:div w:id="867717910">
          <w:marLeft w:val="1843"/>
          <w:marRight w:val="0"/>
          <w:marTop w:val="48"/>
          <w:marBottom w:val="0"/>
          <w:divBdr>
            <w:top w:val="none" w:sz="0" w:space="0" w:color="auto"/>
            <w:left w:val="none" w:sz="0" w:space="0" w:color="auto"/>
            <w:bottom w:val="none" w:sz="0" w:space="0" w:color="auto"/>
            <w:right w:val="none" w:sz="0" w:space="0" w:color="auto"/>
          </w:divBdr>
        </w:div>
        <w:div w:id="978606582">
          <w:marLeft w:val="1541"/>
          <w:marRight w:val="0"/>
          <w:marTop w:val="50"/>
          <w:marBottom w:val="0"/>
          <w:divBdr>
            <w:top w:val="none" w:sz="0" w:space="0" w:color="auto"/>
            <w:left w:val="none" w:sz="0" w:space="0" w:color="auto"/>
            <w:bottom w:val="none" w:sz="0" w:space="0" w:color="auto"/>
            <w:right w:val="none" w:sz="0" w:space="0" w:color="auto"/>
          </w:divBdr>
        </w:div>
        <w:div w:id="1177113668">
          <w:marLeft w:val="1267"/>
          <w:marRight w:val="0"/>
          <w:marTop w:val="53"/>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0644971">
      <w:bodyDiv w:val="1"/>
      <w:marLeft w:val="0"/>
      <w:marRight w:val="0"/>
      <w:marTop w:val="0"/>
      <w:marBottom w:val="0"/>
      <w:divBdr>
        <w:top w:val="none" w:sz="0" w:space="0" w:color="auto"/>
        <w:left w:val="none" w:sz="0" w:space="0" w:color="auto"/>
        <w:bottom w:val="none" w:sz="0" w:space="0" w:color="auto"/>
        <w:right w:val="none" w:sz="0" w:space="0" w:color="auto"/>
      </w:divBdr>
      <w:divsChild>
        <w:div w:id="1253398231">
          <w:marLeft w:val="1267"/>
          <w:marRight w:val="0"/>
          <w:marTop w:val="53"/>
          <w:marBottom w:val="0"/>
          <w:divBdr>
            <w:top w:val="none" w:sz="0" w:space="0" w:color="auto"/>
            <w:left w:val="none" w:sz="0" w:space="0" w:color="auto"/>
            <w:bottom w:val="none" w:sz="0" w:space="0" w:color="auto"/>
            <w:right w:val="none" w:sz="0" w:space="0" w:color="auto"/>
          </w:divBdr>
        </w:div>
        <w:div w:id="1479104047">
          <w:marLeft w:val="979"/>
          <w:marRight w:val="0"/>
          <w:marTop w:val="5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77198">
      <w:bodyDiv w:val="1"/>
      <w:marLeft w:val="0"/>
      <w:marRight w:val="0"/>
      <w:marTop w:val="0"/>
      <w:marBottom w:val="0"/>
      <w:divBdr>
        <w:top w:val="none" w:sz="0" w:space="0" w:color="auto"/>
        <w:left w:val="none" w:sz="0" w:space="0" w:color="auto"/>
        <w:bottom w:val="none" w:sz="0" w:space="0" w:color="auto"/>
        <w:right w:val="none" w:sz="0" w:space="0" w:color="auto"/>
      </w:divBdr>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30377">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sChild>
        <w:div w:id="104467745">
          <w:marLeft w:val="1800"/>
          <w:marRight w:val="0"/>
          <w:marTop w:val="0"/>
          <w:marBottom w:val="0"/>
          <w:divBdr>
            <w:top w:val="none" w:sz="0" w:space="0" w:color="auto"/>
            <w:left w:val="none" w:sz="0" w:space="0" w:color="auto"/>
            <w:bottom w:val="none" w:sz="0" w:space="0" w:color="auto"/>
            <w:right w:val="none" w:sz="0" w:space="0" w:color="auto"/>
          </w:divBdr>
        </w:div>
        <w:div w:id="296568423">
          <w:marLeft w:val="1166"/>
          <w:marRight w:val="0"/>
          <w:marTop w:val="0"/>
          <w:marBottom w:val="0"/>
          <w:divBdr>
            <w:top w:val="none" w:sz="0" w:space="0" w:color="auto"/>
            <w:left w:val="none" w:sz="0" w:space="0" w:color="auto"/>
            <w:bottom w:val="none" w:sz="0" w:space="0" w:color="auto"/>
            <w:right w:val="none" w:sz="0" w:space="0" w:color="auto"/>
          </w:divBdr>
        </w:div>
        <w:div w:id="476995119">
          <w:marLeft w:val="1166"/>
          <w:marRight w:val="0"/>
          <w:marTop w:val="0"/>
          <w:marBottom w:val="0"/>
          <w:divBdr>
            <w:top w:val="none" w:sz="0" w:space="0" w:color="auto"/>
            <w:left w:val="none" w:sz="0" w:space="0" w:color="auto"/>
            <w:bottom w:val="none" w:sz="0" w:space="0" w:color="auto"/>
            <w:right w:val="none" w:sz="0" w:space="0" w:color="auto"/>
          </w:divBdr>
        </w:div>
        <w:div w:id="923337449">
          <w:marLeft w:val="547"/>
          <w:marRight w:val="0"/>
          <w:marTop w:val="0"/>
          <w:marBottom w:val="0"/>
          <w:divBdr>
            <w:top w:val="none" w:sz="0" w:space="0" w:color="auto"/>
            <w:left w:val="none" w:sz="0" w:space="0" w:color="auto"/>
            <w:bottom w:val="none" w:sz="0" w:space="0" w:color="auto"/>
            <w:right w:val="none" w:sz="0" w:space="0" w:color="auto"/>
          </w:divBdr>
        </w:div>
        <w:div w:id="1069885916">
          <w:marLeft w:val="547"/>
          <w:marRight w:val="0"/>
          <w:marTop w:val="0"/>
          <w:marBottom w:val="0"/>
          <w:divBdr>
            <w:top w:val="none" w:sz="0" w:space="0" w:color="auto"/>
            <w:left w:val="none" w:sz="0" w:space="0" w:color="auto"/>
            <w:bottom w:val="none" w:sz="0" w:space="0" w:color="auto"/>
            <w:right w:val="none" w:sz="0" w:space="0" w:color="auto"/>
          </w:divBdr>
        </w:div>
        <w:div w:id="1079979142">
          <w:marLeft w:val="1800"/>
          <w:marRight w:val="0"/>
          <w:marTop w:val="0"/>
          <w:marBottom w:val="0"/>
          <w:divBdr>
            <w:top w:val="none" w:sz="0" w:space="0" w:color="auto"/>
            <w:left w:val="none" w:sz="0" w:space="0" w:color="auto"/>
            <w:bottom w:val="none" w:sz="0" w:space="0" w:color="auto"/>
            <w:right w:val="none" w:sz="0" w:space="0" w:color="auto"/>
          </w:divBdr>
        </w:div>
        <w:div w:id="1315379496">
          <w:marLeft w:val="547"/>
          <w:marRight w:val="0"/>
          <w:marTop w:val="0"/>
          <w:marBottom w:val="0"/>
          <w:divBdr>
            <w:top w:val="none" w:sz="0" w:space="0" w:color="auto"/>
            <w:left w:val="none" w:sz="0" w:space="0" w:color="auto"/>
            <w:bottom w:val="none" w:sz="0" w:space="0" w:color="auto"/>
            <w:right w:val="none" w:sz="0" w:space="0" w:color="auto"/>
          </w:divBdr>
        </w:div>
        <w:div w:id="1399400619">
          <w:marLeft w:val="1800"/>
          <w:marRight w:val="0"/>
          <w:marTop w:val="0"/>
          <w:marBottom w:val="0"/>
          <w:divBdr>
            <w:top w:val="none" w:sz="0" w:space="0" w:color="auto"/>
            <w:left w:val="none" w:sz="0" w:space="0" w:color="auto"/>
            <w:bottom w:val="none" w:sz="0" w:space="0" w:color="auto"/>
            <w:right w:val="none" w:sz="0" w:space="0" w:color="auto"/>
          </w:divBdr>
        </w:div>
        <w:div w:id="1458797162">
          <w:marLeft w:val="1800"/>
          <w:marRight w:val="0"/>
          <w:marTop w:val="0"/>
          <w:marBottom w:val="0"/>
          <w:divBdr>
            <w:top w:val="none" w:sz="0" w:space="0" w:color="auto"/>
            <w:left w:val="none" w:sz="0" w:space="0" w:color="auto"/>
            <w:bottom w:val="none" w:sz="0" w:space="0" w:color="auto"/>
            <w:right w:val="none" w:sz="0" w:space="0" w:color="auto"/>
          </w:divBdr>
        </w:div>
        <w:div w:id="1476140381">
          <w:marLeft w:val="547"/>
          <w:marRight w:val="0"/>
          <w:marTop w:val="0"/>
          <w:marBottom w:val="0"/>
          <w:divBdr>
            <w:top w:val="none" w:sz="0" w:space="0" w:color="auto"/>
            <w:left w:val="none" w:sz="0" w:space="0" w:color="auto"/>
            <w:bottom w:val="none" w:sz="0" w:space="0" w:color="auto"/>
            <w:right w:val="none" w:sz="0" w:space="0" w:color="auto"/>
          </w:divBdr>
        </w:div>
        <w:div w:id="1509490860">
          <w:marLeft w:val="1800"/>
          <w:marRight w:val="0"/>
          <w:marTop w:val="0"/>
          <w:marBottom w:val="0"/>
          <w:divBdr>
            <w:top w:val="none" w:sz="0" w:space="0" w:color="auto"/>
            <w:left w:val="none" w:sz="0" w:space="0" w:color="auto"/>
            <w:bottom w:val="none" w:sz="0" w:space="0" w:color="auto"/>
            <w:right w:val="none" w:sz="0" w:space="0" w:color="auto"/>
          </w:divBdr>
        </w:div>
        <w:div w:id="1843662544">
          <w:marLeft w:val="547"/>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432174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1113219">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4856">
      <w:bodyDiv w:val="1"/>
      <w:marLeft w:val="0"/>
      <w:marRight w:val="0"/>
      <w:marTop w:val="0"/>
      <w:marBottom w:val="0"/>
      <w:divBdr>
        <w:top w:val="none" w:sz="0" w:space="0" w:color="auto"/>
        <w:left w:val="none" w:sz="0" w:space="0" w:color="auto"/>
        <w:bottom w:val="none" w:sz="0" w:space="0" w:color="auto"/>
        <w:right w:val="none" w:sz="0" w:space="0" w:color="auto"/>
      </w:divBdr>
      <w:divsChild>
        <w:div w:id="579825325">
          <w:marLeft w:val="979"/>
          <w:marRight w:val="0"/>
          <w:marTop w:val="58"/>
          <w:marBottom w:val="0"/>
          <w:divBdr>
            <w:top w:val="none" w:sz="0" w:space="0" w:color="auto"/>
            <w:left w:val="none" w:sz="0" w:space="0" w:color="auto"/>
            <w:bottom w:val="none" w:sz="0" w:space="0" w:color="auto"/>
            <w:right w:val="none" w:sz="0" w:space="0" w:color="auto"/>
          </w:divBdr>
        </w:div>
        <w:div w:id="780762898">
          <w:marLeft w:val="706"/>
          <w:marRight w:val="0"/>
          <w:marTop w:val="62"/>
          <w:marBottom w:val="0"/>
          <w:divBdr>
            <w:top w:val="none" w:sz="0" w:space="0" w:color="auto"/>
            <w:left w:val="none" w:sz="0" w:space="0" w:color="auto"/>
            <w:bottom w:val="none" w:sz="0" w:space="0" w:color="auto"/>
            <w:right w:val="none" w:sz="0" w:space="0" w:color="auto"/>
          </w:divBdr>
        </w:div>
        <w:div w:id="944848370">
          <w:marLeft w:val="1267"/>
          <w:marRight w:val="0"/>
          <w:marTop w:val="53"/>
          <w:marBottom w:val="0"/>
          <w:divBdr>
            <w:top w:val="none" w:sz="0" w:space="0" w:color="auto"/>
            <w:left w:val="none" w:sz="0" w:space="0" w:color="auto"/>
            <w:bottom w:val="none" w:sz="0" w:space="0" w:color="auto"/>
            <w:right w:val="none" w:sz="0" w:space="0" w:color="auto"/>
          </w:divBdr>
        </w:div>
        <w:div w:id="1498761298">
          <w:marLeft w:val="1267"/>
          <w:marRight w:val="0"/>
          <w:marTop w:val="53"/>
          <w:marBottom w:val="0"/>
          <w:divBdr>
            <w:top w:val="none" w:sz="0" w:space="0" w:color="auto"/>
            <w:left w:val="none" w:sz="0" w:space="0" w:color="auto"/>
            <w:bottom w:val="none" w:sz="0" w:space="0" w:color="auto"/>
            <w:right w:val="none" w:sz="0" w:space="0" w:color="auto"/>
          </w:divBdr>
        </w:div>
        <w:div w:id="1542520891">
          <w:marLeft w:val="2160"/>
          <w:marRight w:val="0"/>
          <w:marTop w:val="0"/>
          <w:marBottom w:val="0"/>
          <w:divBdr>
            <w:top w:val="none" w:sz="0" w:space="0" w:color="auto"/>
            <w:left w:val="none" w:sz="0" w:space="0" w:color="auto"/>
            <w:bottom w:val="none" w:sz="0" w:space="0" w:color="auto"/>
            <w:right w:val="none" w:sz="0" w:space="0" w:color="auto"/>
          </w:divBdr>
        </w:div>
        <w:div w:id="1568220797">
          <w:marLeft w:val="979"/>
          <w:marRight w:val="0"/>
          <w:marTop w:val="67"/>
          <w:marBottom w:val="0"/>
          <w:divBdr>
            <w:top w:val="none" w:sz="0" w:space="0" w:color="auto"/>
            <w:left w:val="none" w:sz="0" w:space="0" w:color="auto"/>
            <w:bottom w:val="none" w:sz="0" w:space="0" w:color="auto"/>
            <w:right w:val="none" w:sz="0" w:space="0" w:color="auto"/>
          </w:divBdr>
        </w:div>
        <w:div w:id="1655598582">
          <w:marLeft w:val="979"/>
          <w:marRight w:val="0"/>
          <w:marTop w:val="58"/>
          <w:marBottom w:val="0"/>
          <w:divBdr>
            <w:top w:val="none" w:sz="0" w:space="0" w:color="auto"/>
            <w:left w:val="none" w:sz="0" w:space="0" w:color="auto"/>
            <w:bottom w:val="none" w:sz="0" w:space="0" w:color="auto"/>
            <w:right w:val="none" w:sz="0" w:space="0" w:color="auto"/>
          </w:divBdr>
        </w:div>
        <w:div w:id="1725524986">
          <w:marLeft w:val="706"/>
          <w:marRight w:val="0"/>
          <w:marTop w:val="62"/>
          <w:marBottom w:val="0"/>
          <w:divBdr>
            <w:top w:val="none" w:sz="0" w:space="0" w:color="auto"/>
            <w:left w:val="none" w:sz="0" w:space="0" w:color="auto"/>
            <w:bottom w:val="none" w:sz="0" w:space="0" w:color="auto"/>
            <w:right w:val="none" w:sz="0" w:space="0" w:color="auto"/>
          </w:divBdr>
        </w:div>
        <w:div w:id="2054428875">
          <w:marLeft w:val="1267"/>
          <w:marRight w:val="0"/>
          <w:marTop w:val="53"/>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0378721">
      <w:bodyDiv w:val="1"/>
      <w:marLeft w:val="0"/>
      <w:marRight w:val="0"/>
      <w:marTop w:val="0"/>
      <w:marBottom w:val="0"/>
      <w:divBdr>
        <w:top w:val="none" w:sz="0" w:space="0" w:color="auto"/>
        <w:left w:val="none" w:sz="0" w:space="0" w:color="auto"/>
        <w:bottom w:val="none" w:sz="0" w:space="0" w:color="auto"/>
        <w:right w:val="none" w:sz="0" w:space="0" w:color="auto"/>
      </w:divBdr>
      <w:divsChild>
        <w:div w:id="166529550">
          <w:marLeft w:val="979"/>
          <w:marRight w:val="0"/>
          <w:marTop w:val="58"/>
          <w:marBottom w:val="0"/>
          <w:divBdr>
            <w:top w:val="none" w:sz="0" w:space="0" w:color="auto"/>
            <w:left w:val="none" w:sz="0" w:space="0" w:color="auto"/>
            <w:bottom w:val="none" w:sz="0" w:space="0" w:color="auto"/>
            <w:right w:val="none" w:sz="0" w:space="0" w:color="auto"/>
          </w:divBdr>
        </w:div>
      </w:divsChild>
    </w:div>
    <w:div w:id="1326518317">
      <w:bodyDiv w:val="1"/>
      <w:marLeft w:val="0"/>
      <w:marRight w:val="0"/>
      <w:marTop w:val="0"/>
      <w:marBottom w:val="0"/>
      <w:divBdr>
        <w:top w:val="none" w:sz="0" w:space="0" w:color="auto"/>
        <w:left w:val="none" w:sz="0" w:space="0" w:color="auto"/>
        <w:bottom w:val="none" w:sz="0" w:space="0" w:color="auto"/>
        <w:right w:val="none" w:sz="0" w:space="0" w:color="auto"/>
      </w:divBdr>
      <w:divsChild>
        <w:div w:id="28992164">
          <w:marLeft w:val="1267"/>
          <w:marRight w:val="0"/>
          <w:marTop w:val="53"/>
          <w:marBottom w:val="0"/>
          <w:divBdr>
            <w:top w:val="none" w:sz="0" w:space="0" w:color="auto"/>
            <w:left w:val="none" w:sz="0" w:space="0" w:color="auto"/>
            <w:bottom w:val="none" w:sz="0" w:space="0" w:color="auto"/>
            <w:right w:val="none" w:sz="0" w:space="0" w:color="auto"/>
          </w:divBdr>
        </w:div>
        <w:div w:id="139004173">
          <w:marLeft w:val="1843"/>
          <w:marRight w:val="0"/>
          <w:marTop w:val="48"/>
          <w:marBottom w:val="0"/>
          <w:divBdr>
            <w:top w:val="none" w:sz="0" w:space="0" w:color="auto"/>
            <w:left w:val="none" w:sz="0" w:space="0" w:color="auto"/>
            <w:bottom w:val="none" w:sz="0" w:space="0" w:color="auto"/>
            <w:right w:val="none" w:sz="0" w:space="0" w:color="auto"/>
          </w:divBdr>
        </w:div>
        <w:div w:id="243074872">
          <w:marLeft w:val="1541"/>
          <w:marRight w:val="0"/>
          <w:marTop w:val="50"/>
          <w:marBottom w:val="0"/>
          <w:divBdr>
            <w:top w:val="none" w:sz="0" w:space="0" w:color="auto"/>
            <w:left w:val="none" w:sz="0" w:space="0" w:color="auto"/>
            <w:bottom w:val="none" w:sz="0" w:space="0" w:color="auto"/>
            <w:right w:val="none" w:sz="0" w:space="0" w:color="auto"/>
          </w:divBdr>
        </w:div>
        <w:div w:id="1167282413">
          <w:marLeft w:val="1541"/>
          <w:marRight w:val="0"/>
          <w:marTop w:val="50"/>
          <w:marBottom w:val="0"/>
          <w:divBdr>
            <w:top w:val="none" w:sz="0" w:space="0" w:color="auto"/>
            <w:left w:val="none" w:sz="0" w:space="0" w:color="auto"/>
            <w:bottom w:val="none" w:sz="0" w:space="0" w:color="auto"/>
            <w:right w:val="none" w:sz="0" w:space="0" w:color="auto"/>
          </w:divBdr>
        </w:div>
        <w:div w:id="1711372057">
          <w:marLeft w:val="1843"/>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2409884">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67772">
      <w:bodyDiv w:val="1"/>
      <w:marLeft w:val="0"/>
      <w:marRight w:val="0"/>
      <w:marTop w:val="0"/>
      <w:marBottom w:val="0"/>
      <w:divBdr>
        <w:top w:val="none" w:sz="0" w:space="0" w:color="auto"/>
        <w:left w:val="none" w:sz="0" w:space="0" w:color="auto"/>
        <w:bottom w:val="none" w:sz="0" w:space="0" w:color="auto"/>
        <w:right w:val="none" w:sz="0" w:space="0" w:color="auto"/>
      </w:divBdr>
      <w:divsChild>
        <w:div w:id="1878002030">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810728">
      <w:bodyDiv w:val="1"/>
      <w:marLeft w:val="0"/>
      <w:marRight w:val="0"/>
      <w:marTop w:val="0"/>
      <w:marBottom w:val="0"/>
      <w:divBdr>
        <w:top w:val="none" w:sz="0" w:space="0" w:color="auto"/>
        <w:left w:val="none" w:sz="0" w:space="0" w:color="auto"/>
        <w:bottom w:val="none" w:sz="0" w:space="0" w:color="auto"/>
        <w:right w:val="none" w:sz="0" w:space="0" w:color="auto"/>
      </w:divBdr>
      <w:divsChild>
        <w:div w:id="1456171725">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41745840">
      <w:bodyDiv w:val="1"/>
      <w:marLeft w:val="0"/>
      <w:marRight w:val="0"/>
      <w:marTop w:val="0"/>
      <w:marBottom w:val="0"/>
      <w:divBdr>
        <w:top w:val="none" w:sz="0" w:space="0" w:color="auto"/>
        <w:left w:val="none" w:sz="0" w:space="0" w:color="auto"/>
        <w:bottom w:val="none" w:sz="0" w:space="0" w:color="auto"/>
        <w:right w:val="none" w:sz="0" w:space="0" w:color="auto"/>
      </w:divBdr>
      <w:divsChild>
        <w:div w:id="122387640">
          <w:marLeft w:val="547"/>
          <w:marRight w:val="0"/>
          <w:marTop w:val="0"/>
          <w:marBottom w:val="0"/>
          <w:divBdr>
            <w:top w:val="none" w:sz="0" w:space="0" w:color="auto"/>
            <w:left w:val="none" w:sz="0" w:space="0" w:color="auto"/>
            <w:bottom w:val="none" w:sz="0" w:space="0" w:color="auto"/>
            <w:right w:val="none" w:sz="0" w:space="0" w:color="auto"/>
          </w:divBdr>
        </w:div>
        <w:div w:id="825123315">
          <w:marLeft w:val="547"/>
          <w:marRight w:val="0"/>
          <w:marTop w:val="0"/>
          <w:marBottom w:val="0"/>
          <w:divBdr>
            <w:top w:val="none" w:sz="0" w:space="0" w:color="auto"/>
            <w:left w:val="none" w:sz="0" w:space="0" w:color="auto"/>
            <w:bottom w:val="none" w:sz="0" w:space="0" w:color="auto"/>
            <w:right w:val="none" w:sz="0" w:space="0" w:color="auto"/>
          </w:divBdr>
        </w:div>
        <w:div w:id="971179318">
          <w:marLeft w:val="547"/>
          <w:marRight w:val="0"/>
          <w:marTop w:val="0"/>
          <w:marBottom w:val="0"/>
          <w:divBdr>
            <w:top w:val="none" w:sz="0" w:space="0" w:color="auto"/>
            <w:left w:val="none" w:sz="0" w:space="0" w:color="auto"/>
            <w:bottom w:val="none" w:sz="0" w:space="0" w:color="auto"/>
            <w:right w:val="none" w:sz="0" w:space="0" w:color="auto"/>
          </w:divBdr>
        </w:div>
        <w:div w:id="1379746824">
          <w:marLeft w:val="547"/>
          <w:marRight w:val="0"/>
          <w:marTop w:val="0"/>
          <w:marBottom w:val="0"/>
          <w:divBdr>
            <w:top w:val="none" w:sz="0" w:space="0" w:color="auto"/>
            <w:left w:val="none" w:sz="0" w:space="0" w:color="auto"/>
            <w:bottom w:val="none" w:sz="0" w:space="0" w:color="auto"/>
            <w:right w:val="none" w:sz="0" w:space="0" w:color="auto"/>
          </w:divBdr>
        </w:div>
        <w:div w:id="1518811007">
          <w:marLeft w:val="547"/>
          <w:marRight w:val="0"/>
          <w:marTop w:val="0"/>
          <w:marBottom w:val="0"/>
          <w:divBdr>
            <w:top w:val="none" w:sz="0" w:space="0" w:color="auto"/>
            <w:left w:val="none" w:sz="0" w:space="0" w:color="auto"/>
            <w:bottom w:val="none" w:sz="0" w:space="0" w:color="auto"/>
            <w:right w:val="none" w:sz="0" w:space="0" w:color="auto"/>
          </w:divBdr>
        </w:div>
        <w:div w:id="1600261095">
          <w:marLeft w:val="547"/>
          <w:marRight w:val="0"/>
          <w:marTop w:val="0"/>
          <w:marBottom w:val="0"/>
          <w:divBdr>
            <w:top w:val="none" w:sz="0" w:space="0" w:color="auto"/>
            <w:left w:val="none" w:sz="0" w:space="0" w:color="auto"/>
            <w:bottom w:val="none" w:sz="0" w:space="0" w:color="auto"/>
            <w:right w:val="none" w:sz="0" w:space="0" w:color="auto"/>
          </w:divBdr>
        </w:div>
      </w:divsChild>
    </w:div>
    <w:div w:id="155172406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3953155">
      <w:bodyDiv w:val="1"/>
      <w:marLeft w:val="0"/>
      <w:marRight w:val="0"/>
      <w:marTop w:val="0"/>
      <w:marBottom w:val="0"/>
      <w:divBdr>
        <w:top w:val="none" w:sz="0" w:space="0" w:color="auto"/>
        <w:left w:val="none" w:sz="0" w:space="0" w:color="auto"/>
        <w:bottom w:val="none" w:sz="0" w:space="0" w:color="auto"/>
        <w:right w:val="none" w:sz="0" w:space="0" w:color="auto"/>
      </w:divBdr>
      <w:divsChild>
        <w:div w:id="105849817">
          <w:marLeft w:val="547"/>
          <w:marRight w:val="0"/>
          <w:marTop w:val="0"/>
          <w:marBottom w:val="0"/>
          <w:divBdr>
            <w:top w:val="none" w:sz="0" w:space="0" w:color="auto"/>
            <w:left w:val="none" w:sz="0" w:space="0" w:color="auto"/>
            <w:bottom w:val="none" w:sz="0" w:space="0" w:color="auto"/>
            <w:right w:val="none" w:sz="0" w:space="0" w:color="auto"/>
          </w:divBdr>
        </w:div>
        <w:div w:id="349569840">
          <w:marLeft w:val="2520"/>
          <w:marRight w:val="0"/>
          <w:marTop w:val="0"/>
          <w:marBottom w:val="0"/>
          <w:divBdr>
            <w:top w:val="none" w:sz="0" w:space="0" w:color="auto"/>
            <w:left w:val="none" w:sz="0" w:space="0" w:color="auto"/>
            <w:bottom w:val="none" w:sz="0" w:space="0" w:color="auto"/>
            <w:right w:val="none" w:sz="0" w:space="0" w:color="auto"/>
          </w:divBdr>
        </w:div>
        <w:div w:id="370694589">
          <w:marLeft w:val="1166"/>
          <w:marRight w:val="0"/>
          <w:marTop w:val="0"/>
          <w:marBottom w:val="0"/>
          <w:divBdr>
            <w:top w:val="none" w:sz="0" w:space="0" w:color="auto"/>
            <w:left w:val="none" w:sz="0" w:space="0" w:color="auto"/>
            <w:bottom w:val="none" w:sz="0" w:space="0" w:color="auto"/>
            <w:right w:val="none" w:sz="0" w:space="0" w:color="auto"/>
          </w:divBdr>
        </w:div>
        <w:div w:id="381296659">
          <w:marLeft w:val="2520"/>
          <w:marRight w:val="0"/>
          <w:marTop w:val="0"/>
          <w:marBottom w:val="0"/>
          <w:divBdr>
            <w:top w:val="none" w:sz="0" w:space="0" w:color="auto"/>
            <w:left w:val="none" w:sz="0" w:space="0" w:color="auto"/>
            <w:bottom w:val="none" w:sz="0" w:space="0" w:color="auto"/>
            <w:right w:val="none" w:sz="0" w:space="0" w:color="auto"/>
          </w:divBdr>
        </w:div>
        <w:div w:id="421342753">
          <w:marLeft w:val="2520"/>
          <w:marRight w:val="0"/>
          <w:marTop w:val="0"/>
          <w:marBottom w:val="0"/>
          <w:divBdr>
            <w:top w:val="none" w:sz="0" w:space="0" w:color="auto"/>
            <w:left w:val="none" w:sz="0" w:space="0" w:color="auto"/>
            <w:bottom w:val="none" w:sz="0" w:space="0" w:color="auto"/>
            <w:right w:val="none" w:sz="0" w:space="0" w:color="auto"/>
          </w:divBdr>
        </w:div>
        <w:div w:id="522209044">
          <w:marLeft w:val="1800"/>
          <w:marRight w:val="0"/>
          <w:marTop w:val="0"/>
          <w:marBottom w:val="0"/>
          <w:divBdr>
            <w:top w:val="none" w:sz="0" w:space="0" w:color="auto"/>
            <w:left w:val="none" w:sz="0" w:space="0" w:color="auto"/>
            <w:bottom w:val="none" w:sz="0" w:space="0" w:color="auto"/>
            <w:right w:val="none" w:sz="0" w:space="0" w:color="auto"/>
          </w:divBdr>
        </w:div>
        <w:div w:id="743912247">
          <w:marLeft w:val="547"/>
          <w:marRight w:val="0"/>
          <w:marTop w:val="0"/>
          <w:marBottom w:val="0"/>
          <w:divBdr>
            <w:top w:val="none" w:sz="0" w:space="0" w:color="auto"/>
            <w:left w:val="none" w:sz="0" w:space="0" w:color="auto"/>
            <w:bottom w:val="none" w:sz="0" w:space="0" w:color="auto"/>
            <w:right w:val="none" w:sz="0" w:space="0" w:color="auto"/>
          </w:divBdr>
        </w:div>
        <w:div w:id="792476452">
          <w:marLeft w:val="2520"/>
          <w:marRight w:val="0"/>
          <w:marTop w:val="0"/>
          <w:marBottom w:val="0"/>
          <w:divBdr>
            <w:top w:val="none" w:sz="0" w:space="0" w:color="auto"/>
            <w:left w:val="none" w:sz="0" w:space="0" w:color="auto"/>
            <w:bottom w:val="none" w:sz="0" w:space="0" w:color="auto"/>
            <w:right w:val="none" w:sz="0" w:space="0" w:color="auto"/>
          </w:divBdr>
        </w:div>
        <w:div w:id="1370952029">
          <w:marLeft w:val="2520"/>
          <w:marRight w:val="0"/>
          <w:marTop w:val="0"/>
          <w:marBottom w:val="0"/>
          <w:divBdr>
            <w:top w:val="none" w:sz="0" w:space="0" w:color="auto"/>
            <w:left w:val="none" w:sz="0" w:space="0" w:color="auto"/>
            <w:bottom w:val="none" w:sz="0" w:space="0" w:color="auto"/>
            <w:right w:val="none" w:sz="0" w:space="0" w:color="auto"/>
          </w:divBdr>
        </w:div>
        <w:div w:id="1460339259">
          <w:marLeft w:val="1800"/>
          <w:marRight w:val="0"/>
          <w:marTop w:val="0"/>
          <w:marBottom w:val="0"/>
          <w:divBdr>
            <w:top w:val="none" w:sz="0" w:space="0" w:color="auto"/>
            <w:left w:val="none" w:sz="0" w:space="0" w:color="auto"/>
            <w:bottom w:val="none" w:sz="0" w:space="0" w:color="auto"/>
            <w:right w:val="none" w:sz="0" w:space="0" w:color="auto"/>
          </w:divBdr>
        </w:div>
        <w:div w:id="1994941163">
          <w:marLeft w:val="1166"/>
          <w:marRight w:val="0"/>
          <w:marTop w:val="0"/>
          <w:marBottom w:val="0"/>
          <w:divBdr>
            <w:top w:val="none" w:sz="0" w:space="0" w:color="auto"/>
            <w:left w:val="none" w:sz="0" w:space="0" w:color="auto"/>
            <w:bottom w:val="none" w:sz="0" w:space="0" w:color="auto"/>
            <w:right w:val="none" w:sz="0" w:space="0" w:color="auto"/>
          </w:divBdr>
        </w:div>
        <w:div w:id="2011592438">
          <w:marLeft w:val="1166"/>
          <w:marRight w:val="0"/>
          <w:marTop w:val="0"/>
          <w:marBottom w:val="0"/>
          <w:divBdr>
            <w:top w:val="none" w:sz="0" w:space="0" w:color="auto"/>
            <w:left w:val="none" w:sz="0" w:space="0" w:color="auto"/>
            <w:bottom w:val="none" w:sz="0" w:space="0" w:color="auto"/>
            <w:right w:val="none" w:sz="0" w:space="0" w:color="auto"/>
          </w:divBdr>
        </w:div>
        <w:div w:id="2066368811">
          <w:marLeft w:val="2520"/>
          <w:marRight w:val="0"/>
          <w:marTop w:val="0"/>
          <w:marBottom w:val="0"/>
          <w:divBdr>
            <w:top w:val="none" w:sz="0" w:space="0" w:color="auto"/>
            <w:left w:val="none" w:sz="0" w:space="0" w:color="auto"/>
            <w:bottom w:val="none" w:sz="0" w:space="0" w:color="auto"/>
            <w:right w:val="none" w:sz="0" w:space="0" w:color="auto"/>
          </w:divBdr>
        </w:div>
      </w:divsChild>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3196488">
      <w:bodyDiv w:val="1"/>
      <w:marLeft w:val="0"/>
      <w:marRight w:val="0"/>
      <w:marTop w:val="0"/>
      <w:marBottom w:val="0"/>
      <w:divBdr>
        <w:top w:val="none" w:sz="0" w:space="0" w:color="auto"/>
        <w:left w:val="none" w:sz="0" w:space="0" w:color="auto"/>
        <w:bottom w:val="none" w:sz="0" w:space="0" w:color="auto"/>
        <w:right w:val="none" w:sz="0" w:space="0" w:color="auto"/>
      </w:divBdr>
      <w:divsChild>
        <w:div w:id="586502873">
          <w:marLeft w:val="979"/>
          <w:marRight w:val="0"/>
          <w:marTop w:val="58"/>
          <w:marBottom w:val="0"/>
          <w:divBdr>
            <w:top w:val="none" w:sz="0" w:space="0" w:color="auto"/>
            <w:left w:val="none" w:sz="0" w:space="0" w:color="auto"/>
            <w:bottom w:val="none" w:sz="0" w:space="0" w:color="auto"/>
            <w:right w:val="none" w:sz="0" w:space="0" w:color="auto"/>
          </w:divBdr>
        </w:div>
      </w:divsChild>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9684695">
      <w:bodyDiv w:val="1"/>
      <w:marLeft w:val="0"/>
      <w:marRight w:val="0"/>
      <w:marTop w:val="0"/>
      <w:marBottom w:val="0"/>
      <w:divBdr>
        <w:top w:val="none" w:sz="0" w:space="0" w:color="auto"/>
        <w:left w:val="none" w:sz="0" w:space="0" w:color="auto"/>
        <w:bottom w:val="none" w:sz="0" w:space="0" w:color="auto"/>
        <w:right w:val="none" w:sz="0" w:space="0" w:color="auto"/>
      </w:divBdr>
      <w:divsChild>
        <w:div w:id="960376718">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0751926">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351061">
      <w:bodyDiv w:val="1"/>
      <w:marLeft w:val="0"/>
      <w:marRight w:val="0"/>
      <w:marTop w:val="0"/>
      <w:marBottom w:val="0"/>
      <w:divBdr>
        <w:top w:val="none" w:sz="0" w:space="0" w:color="auto"/>
        <w:left w:val="none" w:sz="0" w:space="0" w:color="auto"/>
        <w:bottom w:val="none" w:sz="0" w:space="0" w:color="auto"/>
        <w:right w:val="none" w:sz="0" w:space="0" w:color="auto"/>
      </w:divBdr>
      <w:divsChild>
        <w:div w:id="2143427372">
          <w:marLeft w:val="1267"/>
          <w:marRight w:val="0"/>
          <w:marTop w:val="53"/>
          <w:marBottom w:val="0"/>
          <w:divBdr>
            <w:top w:val="none" w:sz="0" w:space="0" w:color="auto"/>
            <w:left w:val="none" w:sz="0" w:space="0" w:color="auto"/>
            <w:bottom w:val="none" w:sz="0" w:space="0" w:color="auto"/>
            <w:right w:val="none" w:sz="0" w:space="0" w:color="auto"/>
          </w:divBdr>
        </w:div>
      </w:divsChild>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0704193">
      <w:bodyDiv w:val="1"/>
      <w:marLeft w:val="0"/>
      <w:marRight w:val="0"/>
      <w:marTop w:val="0"/>
      <w:marBottom w:val="0"/>
      <w:divBdr>
        <w:top w:val="none" w:sz="0" w:space="0" w:color="auto"/>
        <w:left w:val="none" w:sz="0" w:space="0" w:color="auto"/>
        <w:bottom w:val="none" w:sz="0" w:space="0" w:color="auto"/>
        <w:right w:val="none" w:sz="0" w:space="0" w:color="auto"/>
      </w:divBdr>
      <w:divsChild>
        <w:div w:id="83959261">
          <w:marLeft w:val="979"/>
          <w:marRight w:val="0"/>
          <w:marTop w:val="58"/>
          <w:marBottom w:val="0"/>
          <w:divBdr>
            <w:top w:val="none" w:sz="0" w:space="0" w:color="auto"/>
            <w:left w:val="none" w:sz="0" w:space="0" w:color="auto"/>
            <w:bottom w:val="none" w:sz="0" w:space="0" w:color="auto"/>
            <w:right w:val="none" w:sz="0" w:space="0" w:color="auto"/>
          </w:divBdr>
        </w:div>
        <w:div w:id="392579847">
          <w:marLeft w:val="1267"/>
          <w:marRight w:val="0"/>
          <w:marTop w:val="53"/>
          <w:marBottom w:val="0"/>
          <w:divBdr>
            <w:top w:val="none" w:sz="0" w:space="0" w:color="auto"/>
            <w:left w:val="none" w:sz="0" w:space="0" w:color="auto"/>
            <w:bottom w:val="none" w:sz="0" w:space="0" w:color="auto"/>
            <w:right w:val="none" w:sz="0" w:space="0" w:color="auto"/>
          </w:divBdr>
        </w:div>
        <w:div w:id="743071033">
          <w:marLeft w:val="1267"/>
          <w:marRight w:val="0"/>
          <w:marTop w:val="53"/>
          <w:marBottom w:val="0"/>
          <w:divBdr>
            <w:top w:val="none" w:sz="0" w:space="0" w:color="auto"/>
            <w:left w:val="none" w:sz="0" w:space="0" w:color="auto"/>
            <w:bottom w:val="none" w:sz="0" w:space="0" w:color="auto"/>
            <w:right w:val="none" w:sz="0" w:space="0" w:color="auto"/>
          </w:divBdr>
        </w:div>
        <w:div w:id="1613514373">
          <w:marLeft w:val="1267"/>
          <w:marRight w:val="0"/>
          <w:marTop w:val="53"/>
          <w:marBottom w:val="0"/>
          <w:divBdr>
            <w:top w:val="none" w:sz="0" w:space="0" w:color="auto"/>
            <w:left w:val="none" w:sz="0" w:space="0" w:color="auto"/>
            <w:bottom w:val="none" w:sz="0" w:space="0" w:color="auto"/>
            <w:right w:val="none" w:sz="0" w:space="0" w:color="auto"/>
          </w:divBdr>
        </w:div>
        <w:div w:id="1707874498">
          <w:marLeft w:val="706"/>
          <w:marRight w:val="0"/>
          <w:marTop w:val="62"/>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38900182">
      <w:bodyDiv w:val="1"/>
      <w:marLeft w:val="0"/>
      <w:marRight w:val="0"/>
      <w:marTop w:val="0"/>
      <w:marBottom w:val="0"/>
      <w:divBdr>
        <w:top w:val="none" w:sz="0" w:space="0" w:color="auto"/>
        <w:left w:val="none" w:sz="0" w:space="0" w:color="auto"/>
        <w:bottom w:val="none" w:sz="0" w:space="0" w:color="auto"/>
        <w:right w:val="none" w:sz="0" w:space="0" w:color="auto"/>
      </w:divBdr>
      <w:divsChild>
        <w:div w:id="250050850">
          <w:marLeft w:val="2520"/>
          <w:marRight w:val="0"/>
          <w:marTop w:val="0"/>
          <w:marBottom w:val="0"/>
          <w:divBdr>
            <w:top w:val="none" w:sz="0" w:space="0" w:color="auto"/>
            <w:left w:val="none" w:sz="0" w:space="0" w:color="auto"/>
            <w:bottom w:val="none" w:sz="0" w:space="0" w:color="auto"/>
            <w:right w:val="none" w:sz="0" w:space="0" w:color="auto"/>
          </w:divBdr>
        </w:div>
        <w:div w:id="293415045">
          <w:marLeft w:val="1166"/>
          <w:marRight w:val="0"/>
          <w:marTop w:val="0"/>
          <w:marBottom w:val="0"/>
          <w:divBdr>
            <w:top w:val="none" w:sz="0" w:space="0" w:color="auto"/>
            <w:left w:val="none" w:sz="0" w:space="0" w:color="auto"/>
            <w:bottom w:val="none" w:sz="0" w:space="0" w:color="auto"/>
            <w:right w:val="none" w:sz="0" w:space="0" w:color="auto"/>
          </w:divBdr>
        </w:div>
        <w:div w:id="383144718">
          <w:marLeft w:val="1166"/>
          <w:marRight w:val="0"/>
          <w:marTop w:val="0"/>
          <w:marBottom w:val="0"/>
          <w:divBdr>
            <w:top w:val="none" w:sz="0" w:space="0" w:color="auto"/>
            <w:left w:val="none" w:sz="0" w:space="0" w:color="auto"/>
            <w:bottom w:val="none" w:sz="0" w:space="0" w:color="auto"/>
            <w:right w:val="none" w:sz="0" w:space="0" w:color="auto"/>
          </w:divBdr>
        </w:div>
        <w:div w:id="426123961">
          <w:marLeft w:val="1800"/>
          <w:marRight w:val="0"/>
          <w:marTop w:val="0"/>
          <w:marBottom w:val="0"/>
          <w:divBdr>
            <w:top w:val="none" w:sz="0" w:space="0" w:color="auto"/>
            <w:left w:val="none" w:sz="0" w:space="0" w:color="auto"/>
            <w:bottom w:val="none" w:sz="0" w:space="0" w:color="auto"/>
            <w:right w:val="none" w:sz="0" w:space="0" w:color="auto"/>
          </w:divBdr>
        </w:div>
        <w:div w:id="572740539">
          <w:marLeft w:val="1800"/>
          <w:marRight w:val="0"/>
          <w:marTop w:val="0"/>
          <w:marBottom w:val="0"/>
          <w:divBdr>
            <w:top w:val="none" w:sz="0" w:space="0" w:color="auto"/>
            <w:left w:val="none" w:sz="0" w:space="0" w:color="auto"/>
            <w:bottom w:val="none" w:sz="0" w:space="0" w:color="auto"/>
            <w:right w:val="none" w:sz="0" w:space="0" w:color="auto"/>
          </w:divBdr>
        </w:div>
        <w:div w:id="804813068">
          <w:marLeft w:val="547"/>
          <w:marRight w:val="0"/>
          <w:marTop w:val="0"/>
          <w:marBottom w:val="0"/>
          <w:divBdr>
            <w:top w:val="none" w:sz="0" w:space="0" w:color="auto"/>
            <w:left w:val="none" w:sz="0" w:space="0" w:color="auto"/>
            <w:bottom w:val="none" w:sz="0" w:space="0" w:color="auto"/>
            <w:right w:val="none" w:sz="0" w:space="0" w:color="auto"/>
          </w:divBdr>
        </w:div>
        <w:div w:id="969093253">
          <w:marLeft w:val="2520"/>
          <w:marRight w:val="0"/>
          <w:marTop w:val="0"/>
          <w:marBottom w:val="0"/>
          <w:divBdr>
            <w:top w:val="none" w:sz="0" w:space="0" w:color="auto"/>
            <w:left w:val="none" w:sz="0" w:space="0" w:color="auto"/>
            <w:bottom w:val="none" w:sz="0" w:space="0" w:color="auto"/>
            <w:right w:val="none" w:sz="0" w:space="0" w:color="auto"/>
          </w:divBdr>
        </w:div>
        <w:div w:id="1061752546">
          <w:marLeft w:val="547"/>
          <w:marRight w:val="0"/>
          <w:marTop w:val="0"/>
          <w:marBottom w:val="0"/>
          <w:divBdr>
            <w:top w:val="none" w:sz="0" w:space="0" w:color="auto"/>
            <w:left w:val="none" w:sz="0" w:space="0" w:color="auto"/>
            <w:bottom w:val="none" w:sz="0" w:space="0" w:color="auto"/>
            <w:right w:val="none" w:sz="0" w:space="0" w:color="auto"/>
          </w:divBdr>
        </w:div>
        <w:div w:id="1083337985">
          <w:marLeft w:val="1166"/>
          <w:marRight w:val="0"/>
          <w:marTop w:val="0"/>
          <w:marBottom w:val="0"/>
          <w:divBdr>
            <w:top w:val="none" w:sz="0" w:space="0" w:color="auto"/>
            <w:left w:val="none" w:sz="0" w:space="0" w:color="auto"/>
            <w:bottom w:val="none" w:sz="0" w:space="0" w:color="auto"/>
            <w:right w:val="none" w:sz="0" w:space="0" w:color="auto"/>
          </w:divBdr>
        </w:div>
        <w:div w:id="1270089627">
          <w:marLeft w:val="2520"/>
          <w:marRight w:val="0"/>
          <w:marTop w:val="0"/>
          <w:marBottom w:val="0"/>
          <w:divBdr>
            <w:top w:val="none" w:sz="0" w:space="0" w:color="auto"/>
            <w:left w:val="none" w:sz="0" w:space="0" w:color="auto"/>
            <w:bottom w:val="none" w:sz="0" w:space="0" w:color="auto"/>
            <w:right w:val="none" w:sz="0" w:space="0" w:color="auto"/>
          </w:divBdr>
        </w:div>
        <w:div w:id="1576669640">
          <w:marLeft w:val="2520"/>
          <w:marRight w:val="0"/>
          <w:marTop w:val="0"/>
          <w:marBottom w:val="0"/>
          <w:divBdr>
            <w:top w:val="none" w:sz="0" w:space="0" w:color="auto"/>
            <w:left w:val="none" w:sz="0" w:space="0" w:color="auto"/>
            <w:bottom w:val="none" w:sz="0" w:space="0" w:color="auto"/>
            <w:right w:val="none" w:sz="0" w:space="0" w:color="auto"/>
          </w:divBdr>
        </w:div>
        <w:div w:id="1914852630">
          <w:marLeft w:val="2520"/>
          <w:marRight w:val="0"/>
          <w:marTop w:val="0"/>
          <w:marBottom w:val="0"/>
          <w:divBdr>
            <w:top w:val="none" w:sz="0" w:space="0" w:color="auto"/>
            <w:left w:val="none" w:sz="0" w:space="0" w:color="auto"/>
            <w:bottom w:val="none" w:sz="0" w:space="0" w:color="auto"/>
            <w:right w:val="none" w:sz="0" w:space="0" w:color="auto"/>
          </w:divBdr>
        </w:div>
        <w:div w:id="2139644596">
          <w:marLeft w:val="2520"/>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8294121">
      <w:bodyDiv w:val="1"/>
      <w:marLeft w:val="0"/>
      <w:marRight w:val="0"/>
      <w:marTop w:val="0"/>
      <w:marBottom w:val="0"/>
      <w:divBdr>
        <w:top w:val="none" w:sz="0" w:space="0" w:color="auto"/>
        <w:left w:val="none" w:sz="0" w:space="0" w:color="auto"/>
        <w:bottom w:val="none" w:sz="0" w:space="0" w:color="auto"/>
        <w:right w:val="none" w:sz="0" w:space="0" w:color="auto"/>
      </w:divBdr>
      <w:divsChild>
        <w:div w:id="1452163810">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951533">
      <w:bodyDiv w:val="1"/>
      <w:marLeft w:val="0"/>
      <w:marRight w:val="0"/>
      <w:marTop w:val="0"/>
      <w:marBottom w:val="0"/>
      <w:divBdr>
        <w:top w:val="none" w:sz="0" w:space="0" w:color="auto"/>
        <w:left w:val="none" w:sz="0" w:space="0" w:color="auto"/>
        <w:bottom w:val="none" w:sz="0" w:space="0" w:color="auto"/>
        <w:right w:val="none" w:sz="0" w:space="0" w:color="auto"/>
      </w:divBdr>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4326632">
      <w:bodyDiv w:val="1"/>
      <w:marLeft w:val="0"/>
      <w:marRight w:val="0"/>
      <w:marTop w:val="0"/>
      <w:marBottom w:val="0"/>
      <w:divBdr>
        <w:top w:val="none" w:sz="0" w:space="0" w:color="auto"/>
        <w:left w:val="none" w:sz="0" w:space="0" w:color="auto"/>
        <w:bottom w:val="none" w:sz="0" w:space="0" w:color="auto"/>
        <w:right w:val="none" w:sz="0" w:space="0" w:color="auto"/>
      </w:divBdr>
      <w:divsChild>
        <w:div w:id="575435307">
          <w:marLeft w:val="547"/>
          <w:marRight w:val="0"/>
          <w:marTop w:val="0"/>
          <w:marBottom w:val="0"/>
          <w:divBdr>
            <w:top w:val="none" w:sz="0" w:space="0" w:color="auto"/>
            <w:left w:val="none" w:sz="0" w:space="0" w:color="auto"/>
            <w:bottom w:val="none" w:sz="0" w:space="0" w:color="auto"/>
            <w:right w:val="none" w:sz="0" w:space="0" w:color="auto"/>
          </w:divBdr>
        </w:div>
        <w:div w:id="872032862">
          <w:marLeft w:val="1800"/>
          <w:marRight w:val="0"/>
          <w:marTop w:val="0"/>
          <w:marBottom w:val="0"/>
          <w:divBdr>
            <w:top w:val="none" w:sz="0" w:space="0" w:color="auto"/>
            <w:left w:val="none" w:sz="0" w:space="0" w:color="auto"/>
            <w:bottom w:val="none" w:sz="0" w:space="0" w:color="auto"/>
            <w:right w:val="none" w:sz="0" w:space="0" w:color="auto"/>
          </w:divBdr>
        </w:div>
        <w:div w:id="1656572328">
          <w:marLeft w:val="547"/>
          <w:marRight w:val="0"/>
          <w:marTop w:val="0"/>
          <w:marBottom w:val="0"/>
          <w:divBdr>
            <w:top w:val="none" w:sz="0" w:space="0" w:color="auto"/>
            <w:left w:val="none" w:sz="0" w:space="0" w:color="auto"/>
            <w:bottom w:val="none" w:sz="0" w:space="0" w:color="auto"/>
            <w:right w:val="none" w:sz="0" w:space="0" w:color="auto"/>
          </w:divBdr>
        </w:div>
        <w:div w:id="1750730625">
          <w:marLeft w:val="547"/>
          <w:marRight w:val="0"/>
          <w:marTop w:val="0"/>
          <w:marBottom w:val="0"/>
          <w:divBdr>
            <w:top w:val="none" w:sz="0" w:space="0" w:color="auto"/>
            <w:left w:val="none" w:sz="0" w:space="0" w:color="auto"/>
            <w:bottom w:val="none" w:sz="0" w:space="0" w:color="auto"/>
            <w:right w:val="none" w:sz="0" w:space="0" w:color="auto"/>
          </w:divBdr>
        </w:div>
        <w:div w:id="1938171938">
          <w:marLeft w:val="547"/>
          <w:marRight w:val="0"/>
          <w:marTop w:val="0"/>
          <w:marBottom w:val="0"/>
          <w:divBdr>
            <w:top w:val="none" w:sz="0" w:space="0" w:color="auto"/>
            <w:left w:val="none" w:sz="0" w:space="0" w:color="auto"/>
            <w:bottom w:val="none" w:sz="0" w:space="0" w:color="auto"/>
            <w:right w:val="none" w:sz="0" w:space="0" w:color="auto"/>
          </w:divBdr>
        </w:div>
        <w:div w:id="1981764377">
          <w:marLeft w:val="1166"/>
          <w:marRight w:val="0"/>
          <w:marTop w:val="0"/>
          <w:marBottom w:val="0"/>
          <w:divBdr>
            <w:top w:val="none" w:sz="0" w:space="0" w:color="auto"/>
            <w:left w:val="none" w:sz="0" w:space="0" w:color="auto"/>
            <w:bottom w:val="none" w:sz="0" w:space="0" w:color="auto"/>
            <w:right w:val="none" w:sz="0" w:space="0" w:color="auto"/>
          </w:divBdr>
        </w:div>
      </w:divsChild>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C71D-A399-4A89-90B9-F1DC8F3AEF7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1CFC8239-4195-4458-B6E2-0D1ED51A0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E34EA9-1A99-4C67-B957-838AF12E3350}">
  <ds:schemaRefs>
    <ds:schemaRef ds:uri="http://schemas.microsoft.com/sharepoint/v3/contenttype/forms"/>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9</Pages>
  <Words>3815</Words>
  <Characters>21751</Characters>
  <Application>Microsoft Office Word</Application>
  <DocSecurity>0</DocSecurity>
  <Lines>181</Lines>
  <Paragraphs>51</Paragraphs>
  <ScaleCrop>false</ScaleCrop>
  <Company/>
  <LinksUpToDate>false</LinksUpToDate>
  <CharactersWithSpaces>25515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424</cp:revision>
  <dcterms:created xsi:type="dcterms:W3CDTF">2024-05-09T17:01:00Z</dcterms:created>
  <dcterms:modified xsi:type="dcterms:W3CDTF">2024-08-09T08:54:00Z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