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3FCFEBA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080C18">
        <w:rPr>
          <w:rFonts w:cs="Arial" w:hint="eastAsia"/>
          <w:bCs/>
          <w:sz w:val="20"/>
          <w:lang w:eastAsia="ja-JP"/>
        </w:rPr>
        <w:t>8</w:t>
      </w:r>
      <w:r w:rsidR="001B69D7">
        <w:rPr>
          <w:rFonts w:cs="Arial" w:hint="eastAsia"/>
          <w:bCs/>
          <w:sz w:val="20"/>
          <w:lang w:eastAsia="ja-JP"/>
        </w:rPr>
        <w:tab/>
      </w:r>
      <w:r w:rsidR="001B69D7">
        <w:rPr>
          <w:rFonts w:cs="Arial" w:hint="eastAsia"/>
          <w:bCs/>
          <w:sz w:val="20"/>
          <w:lang w:eastAsia="ja-JP"/>
        </w:rPr>
        <w:tab/>
      </w:r>
      <w:r w:rsidR="00663342" w:rsidRPr="00663342">
        <w:rPr>
          <w:sz w:val="20"/>
        </w:rPr>
        <w:t>R1-2406391</w:t>
      </w:r>
    </w:p>
    <w:p w14:paraId="552A328C" w14:textId="17629348" w:rsidR="00941D27" w:rsidRPr="0093682F" w:rsidRDefault="00500D7E" w:rsidP="00220980">
      <w:pPr>
        <w:pStyle w:val="TdocHeader2"/>
        <w:snapToGrid w:val="0"/>
        <w:jc w:val="left"/>
        <w:rPr>
          <w:rFonts w:eastAsiaTheme="minorEastAsia"/>
          <w:lang w:val="en-US"/>
        </w:rPr>
      </w:pPr>
      <w:r>
        <w:rPr>
          <w:rFonts w:eastAsia="ＭＳ 明朝" w:cs="Arial" w:hint="eastAsia"/>
          <w:bCs/>
          <w:sz w:val="20"/>
          <w:lang w:val="en-US" w:eastAsia="ja-JP"/>
        </w:rPr>
        <w:t>Maastricht</w:t>
      </w:r>
      <w:r w:rsidR="00162612" w:rsidRPr="00162612">
        <w:rPr>
          <w:rFonts w:eastAsia="ＭＳ 明朝" w:cs="Arial"/>
          <w:bCs/>
          <w:sz w:val="20"/>
          <w:lang w:val="en-US" w:eastAsia="ja-JP"/>
        </w:rPr>
        <w:t xml:space="preserve">, </w:t>
      </w:r>
      <w:r>
        <w:rPr>
          <w:rFonts w:eastAsia="ＭＳ 明朝" w:cs="Arial" w:hint="eastAsia"/>
          <w:bCs/>
          <w:sz w:val="20"/>
          <w:lang w:val="en-US" w:eastAsia="ja-JP"/>
        </w:rPr>
        <w:t>NL</w:t>
      </w:r>
      <w:r w:rsidR="00947B03">
        <w:rPr>
          <w:rFonts w:eastAsia="ＭＳ 明朝" w:cs="Arial"/>
          <w:bCs/>
          <w:sz w:val="20"/>
          <w:lang w:val="en-US" w:eastAsia="ja-JP"/>
        </w:rPr>
        <w:t xml:space="preserve">, </w:t>
      </w:r>
      <w:r>
        <w:rPr>
          <w:rFonts w:eastAsia="ＭＳ 明朝" w:cs="Arial" w:hint="eastAsia"/>
          <w:bCs/>
          <w:sz w:val="20"/>
          <w:lang w:val="en-US" w:eastAsia="ja-JP"/>
        </w:rPr>
        <w:t>August</w:t>
      </w:r>
      <w:r w:rsidR="002940CC" w:rsidRPr="00162612">
        <w:rPr>
          <w:rFonts w:eastAsia="ＭＳ 明朝" w:cs="Arial"/>
          <w:bCs/>
          <w:sz w:val="20"/>
          <w:lang w:val="en-US" w:eastAsia="ja-JP"/>
        </w:rPr>
        <w:t xml:space="preserve"> </w:t>
      </w:r>
      <w:r>
        <w:rPr>
          <w:rFonts w:eastAsia="ＭＳ 明朝" w:cs="Arial" w:hint="eastAsia"/>
          <w:bCs/>
          <w:sz w:val="20"/>
          <w:lang w:val="en-US" w:eastAsia="ja-JP"/>
        </w:rPr>
        <w:t>19</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C0005B">
        <w:rPr>
          <w:rFonts w:eastAsia="ＭＳ 明朝" w:cs="Arial" w:hint="eastAsia"/>
          <w:bCs/>
          <w:sz w:val="20"/>
          <w:lang w:val="en-US" w:eastAsia="ja-JP"/>
        </w:rPr>
        <w:t>2</w:t>
      </w:r>
      <w:r>
        <w:rPr>
          <w:rFonts w:eastAsia="ＭＳ 明朝" w:cs="Arial" w:hint="eastAsia"/>
          <w:bCs/>
          <w:sz w:val="20"/>
          <w:lang w:val="en-US" w:eastAsia="ja-JP"/>
        </w:rPr>
        <w:t>3rd</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35B11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2858C8">
        <w:rPr>
          <w:b w:val="0"/>
          <w:sz w:val="20"/>
        </w:rPr>
        <w:t>prediction</w:t>
      </w:r>
    </w:p>
    <w:p w14:paraId="3BEF152C" w14:textId="78EFA3B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2A7F2B">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2A7F2B">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2A7F2B">
      <w:pPr>
        <w:pStyle w:val="aff1"/>
        <w:widowControl w:val="0"/>
        <w:numPr>
          <w:ilvl w:val="3"/>
          <w:numId w:val="10"/>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2A7F2B">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2A7F2B">
      <w:pPr>
        <w:pStyle w:val="aff1"/>
        <w:widowControl w:val="0"/>
        <w:numPr>
          <w:ilvl w:val="1"/>
          <w:numId w:val="10"/>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778C6093" w:rsidR="00C92A6C" w:rsidRPr="001855BE" w:rsidRDefault="00AE745A" w:rsidP="005F76DA">
      <w:pPr>
        <w:widowControl w:val="0"/>
        <w:snapToGrid w:val="0"/>
        <w:spacing w:afterLines="50" w:after="120"/>
        <w:rPr>
          <w:rFonts w:eastAsiaTheme="minorEastAsia"/>
          <w:lang w:eastAsia="ja-JP"/>
        </w:rPr>
      </w:pPr>
      <w:r>
        <w:rPr>
          <w:rFonts w:eastAsiaTheme="minorEastAsia"/>
          <w:lang w:eastAsia="ja-JP"/>
        </w:rPr>
        <w:t xml:space="preserve">The agreements / conclusions made in </w:t>
      </w:r>
      <w:r w:rsidR="00EC4DC5">
        <w:rPr>
          <w:rFonts w:eastAsiaTheme="minorEastAsia" w:hint="eastAsia"/>
          <w:lang w:eastAsia="ja-JP"/>
        </w:rPr>
        <w:t>the previous meetings</w:t>
      </w:r>
      <w:r>
        <w:rPr>
          <w:rFonts w:eastAsiaTheme="minorEastAsia"/>
          <w:lang w:eastAsia="ja-JP"/>
        </w:rPr>
        <w:t xml:space="preserve"> are captured in the Appendix.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B6FC8">
        <w:rPr>
          <w:rFonts w:eastAsiaTheme="minorEastAsia"/>
          <w:lang w:eastAsia="ja-JP"/>
        </w:rPr>
        <w:t xml:space="preserve">the potential specification impact </w:t>
      </w:r>
      <w:r w:rsidR="00E60DA6">
        <w:rPr>
          <w:rFonts w:eastAsiaTheme="minorEastAsia"/>
          <w:lang w:eastAsia="ja-JP"/>
        </w:rPr>
        <w:t xml:space="preserve">for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A6393AB" w14:textId="25539713" w:rsidR="006E0641" w:rsidRDefault="009F2F24" w:rsidP="00393D01">
      <w:pPr>
        <w:pStyle w:val="2"/>
        <w:ind w:left="0"/>
        <w:rPr>
          <w:lang w:val="en-US" w:eastAsia="ja-JP"/>
        </w:rPr>
      </w:pPr>
      <w:r>
        <w:rPr>
          <w:lang w:val="en-US" w:eastAsia="ja-JP"/>
        </w:rPr>
        <w:t>Data collection</w:t>
      </w:r>
    </w:p>
    <w:p w14:paraId="36634E8F" w14:textId="74BDEE6D" w:rsidR="00255D50" w:rsidRPr="006D2842" w:rsidRDefault="00B341FE" w:rsidP="00255D50">
      <w:pPr>
        <w:snapToGrid w:val="0"/>
        <w:spacing w:after="0"/>
        <w:rPr>
          <w:b/>
          <w:u w:val="single"/>
          <w:lang w:val="en-US" w:eastAsia="ja-JP"/>
        </w:rPr>
      </w:pPr>
      <w:r>
        <w:rPr>
          <w:b/>
          <w:u w:val="single"/>
          <w:lang w:val="en-US" w:eastAsia="ja-JP"/>
        </w:rPr>
        <w:t>UE-side data collection</w:t>
      </w:r>
    </w:p>
    <w:p w14:paraId="7A0E3FFA" w14:textId="2C6C0B32" w:rsidR="00B341FE" w:rsidRDefault="00B341FE" w:rsidP="00B341FE">
      <w:pPr>
        <w:rPr>
          <w:lang w:val="en-US" w:eastAsia="ja-JP"/>
        </w:rPr>
      </w:pPr>
      <w:r>
        <w:rPr>
          <w:rFonts w:hint="eastAsia"/>
          <w:lang w:val="en-US" w:eastAsia="ja-JP"/>
        </w:rPr>
        <w:t>F</w:t>
      </w:r>
      <w:r>
        <w:rPr>
          <w:lang w:val="en-US" w:eastAsia="ja-JP"/>
        </w:rPr>
        <w:t xml:space="preserve">or </w:t>
      </w:r>
      <w:r w:rsidR="005F3926">
        <w:rPr>
          <w:lang w:val="en-US" w:eastAsia="ja-JP"/>
        </w:rPr>
        <w:t>UE-</w:t>
      </w:r>
      <w:r>
        <w:rPr>
          <w:lang w:val="en-US" w:eastAsia="ja-JP"/>
        </w:rPr>
        <w:t>side data collection</w:t>
      </w:r>
      <w:r w:rsidR="00D91171">
        <w:rPr>
          <w:lang w:val="en-US" w:eastAsia="ja-JP"/>
        </w:rPr>
        <w:t xml:space="preserve"> </w:t>
      </w:r>
      <w:r w:rsidR="00D91171" w:rsidRPr="00D91171">
        <w:rPr>
          <w:lang w:val="en-US" w:eastAsia="ja-JP"/>
        </w:rPr>
        <w:t>for UE</w:t>
      </w:r>
      <w:r w:rsidR="005F3926">
        <w:rPr>
          <w:lang w:val="en-US" w:eastAsia="ja-JP"/>
        </w:rPr>
        <w:t>-</w:t>
      </w:r>
      <w:r w:rsidR="00D91171" w:rsidRPr="00D91171">
        <w:rPr>
          <w:lang w:val="en-US" w:eastAsia="ja-JP"/>
        </w:rPr>
        <w:t>side training</w:t>
      </w:r>
      <w:r>
        <w:rPr>
          <w:lang w:val="en-US" w:eastAsia="ja-JP"/>
        </w:rPr>
        <w:t xml:space="preserve">,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 xml:space="preserve">the antenna layout, antenna elements to </w:t>
      </w:r>
      <w:proofErr w:type="spellStart"/>
      <w:r>
        <w:rPr>
          <w:lang w:val="en-US" w:eastAsia="ja-JP"/>
        </w:rPr>
        <w:t>TxRU</w:t>
      </w:r>
      <w:proofErr w:type="spellEnd"/>
      <w:r>
        <w:rPr>
          <w:lang w:val="en-US" w:eastAsia="ja-JP"/>
        </w:rPr>
        <w:t xml:space="preserve">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t>
      </w:r>
      <w:r w:rsidR="00635299">
        <w:rPr>
          <w:lang w:val="en-US" w:eastAsia="ja-JP"/>
        </w:rPr>
        <w:t>is necessary</w:t>
      </w:r>
      <w:r>
        <w:rPr>
          <w:lang w:val="en-US" w:eastAsia="ja-JP"/>
        </w:rPr>
        <w:t xml:space="preserve"> for the network to provide </w:t>
      </w:r>
      <w:r w:rsidR="003F3AAF">
        <w:rPr>
          <w:lang w:val="en-US" w:eastAsia="ja-JP"/>
        </w:rPr>
        <w:t>NW-side additional condition</w:t>
      </w:r>
      <w:r>
        <w:rPr>
          <w:lang w:val="en-US" w:eastAsia="ja-JP"/>
        </w:rPr>
        <w:t xml:space="preserve"> to identify the scenario or configuration in which the data is being collected</w:t>
      </w:r>
      <w:r w:rsidR="00635299">
        <w:rPr>
          <w:lang w:val="en-US" w:eastAsia="ja-JP"/>
        </w:rPr>
        <w:t xml:space="preserve"> if the training is UE side</w:t>
      </w:r>
      <w:r>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Pr>
          <w:lang w:val="en-US" w:eastAsia="ja-JP"/>
        </w:rPr>
        <w:t>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w:t>
      </w:r>
      <w:r w:rsidR="00BA0013">
        <w:rPr>
          <w:lang w:val="en-US" w:eastAsia="ja-JP"/>
        </w:rPr>
        <w:t xml:space="preserve"> and/or </w:t>
      </w:r>
      <w:r w:rsidR="009731C0">
        <w:rPr>
          <w:lang w:val="en-US" w:eastAsia="ja-JP"/>
        </w:rPr>
        <w:t xml:space="preserve">change </w:t>
      </w:r>
      <w:r w:rsidR="00D538C5">
        <w:rPr>
          <w:lang w:val="en-US" w:eastAsia="ja-JP"/>
        </w:rPr>
        <w:t xml:space="preserve">timing </w:t>
      </w:r>
      <w:r w:rsidR="003F3AAF">
        <w:rPr>
          <w:lang w:val="en-US" w:eastAsia="ja-JP"/>
        </w:rPr>
        <w:t>of NW-side additional condition</w:t>
      </w:r>
      <w:r>
        <w:rPr>
          <w:lang w:val="en-US" w:eastAsia="ja-JP"/>
        </w:rPr>
        <w:t xml:space="preserve"> is necessary.</w:t>
      </w:r>
      <w:r w:rsidR="003F3AAF">
        <w:rPr>
          <w:lang w:val="en-US" w:eastAsia="ja-JP"/>
        </w:rPr>
        <w:t xml:space="preserve"> </w:t>
      </w:r>
      <w:r>
        <w:rPr>
          <w:lang w:val="en-US" w:eastAsia="ja-JP"/>
        </w:rPr>
        <w:t>Configuration ID means the same ID is used in the similar network actual configuration even when the cell ID or locations are different</w:t>
      </w:r>
      <w:r w:rsidR="00954E15">
        <w:rPr>
          <w:rFonts w:hint="eastAsia"/>
          <w:lang w:val="en-US" w:eastAsia="ja-JP"/>
        </w:rPr>
        <w:t xml:space="preserve">, and it </w:t>
      </w:r>
      <w:r w:rsidR="006C73D8">
        <w:rPr>
          <w:rFonts w:hint="eastAsia"/>
          <w:lang w:val="en-US" w:eastAsia="ja-JP"/>
        </w:rPr>
        <w:t>corresponds to associated ID as discussed in 9.</w:t>
      </w:r>
      <w:r w:rsidR="00280FD8">
        <w:rPr>
          <w:rFonts w:hint="eastAsia"/>
          <w:lang w:val="en-US" w:eastAsia="ja-JP"/>
        </w:rPr>
        <w:t>1.3.3.</w:t>
      </w:r>
    </w:p>
    <w:p w14:paraId="7BF5870B" w14:textId="47F653C8" w:rsidR="00553B86" w:rsidRDefault="00553B86" w:rsidP="00553B86">
      <w:pPr>
        <w:snapToGrid w:val="0"/>
        <w:spacing w:afterLines="50" w:after="120"/>
        <w:rPr>
          <w:b/>
          <w:lang w:val="en-US" w:eastAsia="ja-JP"/>
        </w:rPr>
      </w:pPr>
      <w:r>
        <w:rPr>
          <w:rFonts w:hint="eastAsia"/>
          <w:b/>
          <w:lang w:val="en-US" w:eastAsia="ja-JP"/>
        </w:rPr>
        <w:t>O</w:t>
      </w:r>
      <w:r>
        <w:rPr>
          <w:b/>
          <w:lang w:val="en-US" w:eastAsia="ja-JP"/>
        </w:rPr>
        <w:t xml:space="preserve">bservation </w:t>
      </w:r>
      <w:r w:rsidR="00280FD8">
        <w:rPr>
          <w:rFonts w:hint="eastAsia"/>
          <w:b/>
          <w:lang w:val="en-US" w:eastAsia="ja-JP"/>
        </w:rPr>
        <w:t>1</w:t>
      </w:r>
      <w:r>
        <w:rPr>
          <w:b/>
          <w:lang w:val="en-US" w:eastAsia="ja-JP"/>
        </w:rPr>
        <w:t>: For UE-side data collection</w:t>
      </w:r>
      <w:r w:rsidR="00CD5D89">
        <w:rPr>
          <w:b/>
          <w:lang w:val="en-US" w:eastAsia="ja-JP"/>
        </w:rPr>
        <w:t xml:space="preserve"> for UE</w:t>
      </w:r>
      <w:r w:rsidR="005F3926">
        <w:rPr>
          <w:b/>
          <w:lang w:val="en-US" w:eastAsia="ja-JP"/>
        </w:rPr>
        <w:t>-</w:t>
      </w:r>
      <w:r w:rsidR="00CD5D89">
        <w:rPr>
          <w:b/>
          <w:lang w:val="en-US" w:eastAsia="ja-JP"/>
        </w:rPr>
        <w:t>side training</w:t>
      </w:r>
      <w:r>
        <w:rPr>
          <w:b/>
          <w:lang w:val="en-US" w:eastAsia="ja-JP"/>
        </w:rPr>
        <w:t xml:space="preserve">, </w:t>
      </w:r>
      <w:proofErr w:type="gramStart"/>
      <w:r w:rsidR="00115636">
        <w:rPr>
          <w:b/>
          <w:lang w:val="en-US" w:eastAsia="ja-JP"/>
        </w:rPr>
        <w:t xml:space="preserve">in order </w:t>
      </w:r>
      <w:r>
        <w:rPr>
          <w:b/>
          <w:lang w:val="en-US" w:eastAsia="ja-JP"/>
        </w:rPr>
        <w:t>to</w:t>
      </w:r>
      <w:proofErr w:type="gramEnd"/>
      <w:r>
        <w:rPr>
          <w:b/>
          <w:lang w:val="en-US" w:eastAsia="ja-JP"/>
        </w:rPr>
        <w:t xml:space="preserve"> identify the scenario / configuration, how to </w:t>
      </w:r>
      <w:r w:rsidR="00AD0B85">
        <w:rPr>
          <w:b/>
          <w:lang w:val="en-US" w:eastAsia="ja-JP"/>
        </w:rPr>
        <w:t xml:space="preserve">share the </w:t>
      </w:r>
      <w:r>
        <w:rPr>
          <w:b/>
          <w:lang w:val="en-US" w:eastAsia="ja-JP"/>
        </w:rPr>
        <w:t xml:space="preserve">NW-side additional condition should be studied. Instead of informing actual configuration, some kind of configuration ID </w:t>
      </w:r>
      <w:r w:rsidR="00AD0B85">
        <w:rPr>
          <w:b/>
          <w:lang w:val="en-US" w:eastAsia="ja-JP"/>
        </w:rPr>
        <w:t>and /</w:t>
      </w:r>
      <w:r w:rsidR="00B87E64">
        <w:rPr>
          <w:b/>
          <w:lang w:val="en-US" w:eastAsia="ja-JP"/>
        </w:rPr>
        <w:t>o</w:t>
      </w:r>
      <w:r w:rsidR="00AD0B85">
        <w:rPr>
          <w:b/>
          <w:lang w:val="en-US" w:eastAsia="ja-JP"/>
        </w:rPr>
        <w:t xml:space="preserve">r change timing of NW-side additional condition </w:t>
      </w:r>
      <w:r>
        <w:rPr>
          <w:b/>
          <w:lang w:val="en-US" w:eastAsia="ja-JP"/>
        </w:rPr>
        <w:t>is necessary.</w:t>
      </w:r>
    </w:p>
    <w:p w14:paraId="14886C86" w14:textId="5C24DB55" w:rsidR="00255D50" w:rsidRPr="00553B86" w:rsidRDefault="00255D50" w:rsidP="00255D50">
      <w:pPr>
        <w:snapToGrid w:val="0"/>
        <w:spacing w:after="0"/>
        <w:rPr>
          <w:bCs/>
          <w:lang w:val="en-US" w:eastAsia="ja-JP"/>
        </w:rPr>
      </w:pPr>
    </w:p>
    <w:p w14:paraId="1DE7D71C" w14:textId="27091D18" w:rsidR="00AF4433" w:rsidRPr="006D2842" w:rsidRDefault="00AF4433" w:rsidP="00AF4433">
      <w:pPr>
        <w:snapToGrid w:val="0"/>
        <w:spacing w:after="0"/>
        <w:rPr>
          <w:b/>
          <w:u w:val="single"/>
          <w:lang w:val="en-US" w:eastAsia="ja-JP"/>
        </w:rPr>
      </w:pPr>
      <w:r>
        <w:rPr>
          <w:b/>
          <w:u w:val="single"/>
          <w:lang w:val="en-US" w:eastAsia="ja-JP"/>
        </w:rPr>
        <w:t>NW-side data collection</w:t>
      </w:r>
    </w:p>
    <w:p w14:paraId="72F74776" w14:textId="42945847" w:rsidR="00331C68" w:rsidRDefault="00331C68" w:rsidP="00331C68">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w:t>
      </w:r>
      <w:r w:rsidR="003F1876">
        <w:rPr>
          <w:lang w:val="en-US" w:eastAsia="ja-JP"/>
        </w:rPr>
        <w:t xml:space="preserve">can be applied to </w:t>
      </w:r>
      <w:r>
        <w:rPr>
          <w:lang w:val="en-US" w:eastAsia="ja-JP"/>
        </w:rPr>
        <w:t xml:space="preserve">model training and non-real time (slow) monitoring, which needs a large amount of data but does not have stringent requirements on the timeliness of samples, while sample-by-sample reporting </w:t>
      </w:r>
      <w:r w:rsidR="003F1876">
        <w:rPr>
          <w:lang w:val="en-US" w:eastAsia="ja-JP"/>
        </w:rPr>
        <w:t xml:space="preserve">can be applied to </w:t>
      </w:r>
      <w:r>
        <w:rPr>
          <w:lang w:val="en-US" w:eastAsia="ja-JP"/>
        </w:rPr>
        <w:t xml:space="preserve">fast performance monitoring, where a few samples are enough but </w:t>
      </w:r>
      <w:r>
        <w:rPr>
          <w:lang w:val="en-US" w:eastAsia="ja-JP"/>
        </w:rPr>
        <w:lastRenderedPageBreak/>
        <w:t xml:space="preserve">should be timely delivered. Depending on the requirement for latency, what type of signaling is suitable should be considered. For example, ground-truth CSI reporting for </w:t>
      </w:r>
      <w:r w:rsidR="00640D98">
        <w:rPr>
          <w:lang w:val="en-US" w:eastAsia="ja-JP"/>
        </w:rPr>
        <w:t xml:space="preserve">model training </w:t>
      </w:r>
      <w:r>
        <w:rPr>
          <w:lang w:val="en-US" w:eastAsia="ja-JP"/>
        </w:rPr>
        <w:t xml:space="preserve">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68BDF070" w14:textId="4FF8F898" w:rsidR="003B45F3" w:rsidRDefault="003B45F3" w:rsidP="003B45F3">
      <w:pPr>
        <w:snapToGrid w:val="0"/>
        <w:spacing w:afterLines="50" w:after="120"/>
        <w:rPr>
          <w:b/>
          <w:lang w:val="en-US" w:eastAsia="ja-JP"/>
        </w:rPr>
      </w:pPr>
      <w:r>
        <w:rPr>
          <w:b/>
          <w:lang w:val="en-US" w:eastAsia="ja-JP"/>
        </w:rPr>
        <w:t xml:space="preserve">Observation </w:t>
      </w:r>
      <w:r w:rsidR="00A3155F">
        <w:rPr>
          <w:rFonts w:hint="eastAsia"/>
          <w:b/>
          <w:lang w:val="en-US" w:eastAsia="ja-JP"/>
        </w:rPr>
        <w:t>2</w:t>
      </w:r>
      <w:r>
        <w:rPr>
          <w:b/>
          <w:lang w:val="en-US" w:eastAsia="ja-JP"/>
        </w:rPr>
        <w:t xml:space="preserve">: Data collection for model training and non-real time (slow) monitoring is not required to be real-time and then latency requirement can be </w:t>
      </w:r>
      <w:r w:rsidR="00CA5926">
        <w:rPr>
          <w:b/>
          <w:lang w:val="en-US" w:eastAsia="ja-JP"/>
        </w:rPr>
        <w:t>relaxed</w:t>
      </w:r>
      <w:r>
        <w:rPr>
          <w:b/>
          <w:lang w:val="en-US" w:eastAsia="ja-JP"/>
        </w:rPr>
        <w:t>.</w:t>
      </w:r>
    </w:p>
    <w:p w14:paraId="59BDE34F" w14:textId="1D65D05D"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A3155F">
        <w:rPr>
          <w:rFonts w:hint="eastAsia"/>
          <w:b/>
          <w:lang w:val="en-US" w:eastAsia="ja-JP"/>
        </w:rPr>
        <w:t>3</w:t>
      </w:r>
      <w:r>
        <w:rPr>
          <w:b/>
          <w:lang w:val="en-US" w:eastAsia="ja-JP"/>
        </w:rPr>
        <w:t>: Ground-truth CSI reporting could be realized through U-plane at least for data collection for model training and non-real time (slow) monitoring.</w:t>
      </w:r>
    </w:p>
    <w:p w14:paraId="64C639BE" w14:textId="65F73DE6"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A3155F">
        <w:rPr>
          <w:rFonts w:hint="eastAsia"/>
          <w:b/>
          <w:lang w:val="en-US" w:eastAsia="ja-JP"/>
        </w:rPr>
        <w:t>4</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42E86D90" w14:textId="77777777" w:rsidR="00B341FE" w:rsidRDefault="00B341FE" w:rsidP="00255D50">
      <w:pPr>
        <w:snapToGrid w:val="0"/>
        <w:spacing w:after="0"/>
        <w:rPr>
          <w:bCs/>
          <w:lang w:val="en-US" w:eastAsia="ja-JP"/>
        </w:rPr>
      </w:pPr>
    </w:p>
    <w:p w14:paraId="053967FF" w14:textId="39110C2D" w:rsidR="005D44EE" w:rsidRPr="00D814BB" w:rsidRDefault="005D44EE" w:rsidP="005D44EE">
      <w:pPr>
        <w:rPr>
          <w:lang w:val="en-US" w:eastAsia="ja-JP"/>
        </w:rPr>
      </w:pPr>
      <w:r>
        <w:rPr>
          <w:rFonts w:hint="eastAsia"/>
          <w:lang w:val="en-US" w:eastAsia="ja-JP"/>
        </w:rPr>
        <w:t>O</w:t>
      </w:r>
      <w:r>
        <w:rPr>
          <w:lang w:val="en-US" w:eastAsia="ja-JP"/>
        </w:rPr>
        <w:t xml:space="preserve">n the assistance information for </w:t>
      </w:r>
      <w:r w:rsidR="0082673D">
        <w:rPr>
          <w:lang w:val="en-US" w:eastAsia="ja-JP"/>
        </w:rPr>
        <w:t>NW</w:t>
      </w:r>
      <w:r>
        <w:rPr>
          <w:lang w:val="en-US" w:eastAsia="ja-JP"/>
        </w:rPr>
        <w:t xml:space="preserve">-side data collection, it is useful that UE can log / store its ground-truth CSI together with the </w:t>
      </w:r>
      <w:r w:rsidR="0082673D">
        <w:rPr>
          <w:lang w:val="en-US" w:eastAsia="ja-JP"/>
        </w:rPr>
        <w:t>UE-side additional condition</w:t>
      </w:r>
      <w:r>
        <w:rPr>
          <w:lang w:val="en-US" w:eastAsia="ja-JP"/>
        </w:rPr>
        <w:t xml:space="preserve">. We see the usefulness of the </w:t>
      </w:r>
      <w:r w:rsidR="0082673D">
        <w:rPr>
          <w:lang w:val="en-US" w:eastAsia="ja-JP"/>
        </w:rPr>
        <w:t>additional condition</w:t>
      </w:r>
      <w:r>
        <w:rPr>
          <w:lang w:val="en-US" w:eastAsia="ja-JP"/>
        </w:rPr>
        <w:t xml:space="preserve"> at least time stamps / </w:t>
      </w:r>
      <w:r w:rsidR="00500AA3">
        <w:rPr>
          <w:lang w:val="en-US" w:eastAsia="ja-JP"/>
        </w:rPr>
        <w:t xml:space="preserve">situation of measurement (such as some CSI-RS may not be measured by DRX, random access procedure, or radio link failure), </w:t>
      </w:r>
      <w:r>
        <w:rPr>
          <w:lang w:val="en-US" w:eastAsia="ja-JP"/>
        </w:rPr>
        <w:t xml:space="preserve">cell ID, and UE location. We also think that it might be useful to report Rx </w:t>
      </w:r>
      <w:r w:rsidR="00487FDE">
        <w:rPr>
          <w:lang w:val="en-US" w:eastAsia="ja-JP"/>
        </w:rPr>
        <w:t xml:space="preserve">filter assumption such as </w:t>
      </w:r>
      <w:r>
        <w:rPr>
          <w:lang w:val="en-US" w:eastAsia="ja-JP"/>
        </w:rPr>
        <w:t xml:space="preserve">antenna spacing and Rx RF gain imbalance to the network. If UE enable/disable certain antennas, such information is also useful. However, UE vendor may not want to disclose such information and then the feasibility of reporting such </w:t>
      </w:r>
      <w:r w:rsidR="00487FDE">
        <w:rPr>
          <w:lang w:val="en-US" w:eastAsia="ja-JP"/>
        </w:rPr>
        <w:t xml:space="preserve">UE-side additional condition </w:t>
      </w:r>
      <w:r>
        <w:rPr>
          <w:lang w:val="en-US" w:eastAsia="ja-JP"/>
        </w:rPr>
        <w:t>to the network should be studied.</w:t>
      </w:r>
      <w:r w:rsidR="00487FDE">
        <w:rPr>
          <w:lang w:val="en-US" w:eastAsia="ja-JP"/>
        </w:rPr>
        <w:t xml:space="preserve"> One of possibilities would be </w:t>
      </w:r>
      <w:r w:rsidR="00CF3F60">
        <w:rPr>
          <w:lang w:val="en-US" w:eastAsia="ja-JP"/>
        </w:rPr>
        <w:t xml:space="preserve">instead of explicit UE Rx filter assumption, </w:t>
      </w:r>
      <w:r w:rsidR="00487FDE">
        <w:rPr>
          <w:lang w:val="en-US" w:eastAsia="ja-JP"/>
        </w:rPr>
        <w:t xml:space="preserve">to report </w:t>
      </w:r>
      <w:r w:rsidR="00351C69">
        <w:rPr>
          <w:lang w:val="en-US" w:eastAsia="ja-JP"/>
        </w:rPr>
        <w:t xml:space="preserve">relative </w:t>
      </w:r>
      <w:r w:rsidR="00CF3F60">
        <w:rPr>
          <w:lang w:val="en-US" w:eastAsia="ja-JP"/>
        </w:rPr>
        <w:t xml:space="preserve">information </w:t>
      </w:r>
      <w:r w:rsidR="00351C69">
        <w:rPr>
          <w:lang w:val="en-US" w:eastAsia="ja-JP"/>
        </w:rPr>
        <w:t>among different CSI-RS measurements is used for UE-side assistance information for data collection</w:t>
      </w:r>
      <w:r w:rsidR="00A36451">
        <w:rPr>
          <w:lang w:val="en-US" w:eastAsia="ja-JP"/>
        </w:rPr>
        <w:t>,</w:t>
      </w:r>
      <w:r w:rsidR="007A0238">
        <w:rPr>
          <w:lang w:val="en-US" w:eastAsia="ja-JP"/>
        </w:rPr>
        <w:t xml:space="preserve"> i.e</w:t>
      </w:r>
      <w:r w:rsidR="00431127">
        <w:rPr>
          <w:lang w:val="en-US" w:eastAsia="ja-JP"/>
        </w:rPr>
        <w:t>.,</w:t>
      </w:r>
      <w:r w:rsidR="007A0238">
        <w:rPr>
          <w:lang w:val="en-US" w:eastAsia="ja-JP"/>
        </w:rPr>
        <w:t xml:space="preserve"> as far as the relative CSI-RS measurements relations are similar, UE side additional condition is seen as similar.</w:t>
      </w:r>
      <w:r w:rsidR="004A5FBA">
        <w:rPr>
          <w:rFonts w:hint="eastAsia"/>
          <w:lang w:val="en-US" w:eastAsia="ja-JP"/>
        </w:rPr>
        <w:t xml:space="preserve"> </w:t>
      </w:r>
      <w:proofErr w:type="gramStart"/>
      <w:r w:rsidR="004A5FBA">
        <w:rPr>
          <w:lang w:val="en-US" w:eastAsia="ja-JP"/>
        </w:rPr>
        <w:t>Similar</w:t>
      </w:r>
      <w:r w:rsidR="004A5FBA">
        <w:rPr>
          <w:rFonts w:hint="eastAsia"/>
          <w:lang w:val="en-US" w:eastAsia="ja-JP"/>
        </w:rPr>
        <w:t xml:space="preserve"> to</w:t>
      </w:r>
      <w:proofErr w:type="gramEnd"/>
      <w:r w:rsidR="004A5FBA">
        <w:rPr>
          <w:rFonts w:hint="eastAsia"/>
          <w:lang w:val="en-US" w:eastAsia="ja-JP"/>
        </w:rPr>
        <w:t xml:space="preserve"> NW-side associated ID, </w:t>
      </w:r>
      <w:r w:rsidR="00C34F99">
        <w:rPr>
          <w:rFonts w:hint="eastAsia"/>
          <w:lang w:val="en-US" w:eastAsia="ja-JP"/>
        </w:rPr>
        <w:t>UE-side associated</w:t>
      </w:r>
      <w:r w:rsidR="004A5FBA">
        <w:rPr>
          <w:lang w:val="en-US" w:eastAsia="ja-JP"/>
        </w:rPr>
        <w:t xml:space="preserve"> ID</w:t>
      </w:r>
      <w:r w:rsidR="00C34F99">
        <w:rPr>
          <w:rFonts w:hint="eastAsia"/>
          <w:lang w:val="en-US" w:eastAsia="ja-JP"/>
        </w:rPr>
        <w:t xml:space="preserve"> is necessary, which</w:t>
      </w:r>
      <w:r w:rsidR="004A5FBA">
        <w:rPr>
          <w:lang w:val="en-US" w:eastAsia="ja-JP"/>
        </w:rPr>
        <w:t xml:space="preserve"> means the same ID is used in the similar </w:t>
      </w:r>
      <w:r w:rsidR="00FA0BBF">
        <w:rPr>
          <w:rFonts w:hint="eastAsia"/>
          <w:lang w:val="en-US" w:eastAsia="ja-JP"/>
        </w:rPr>
        <w:t>UE-side additional condition</w:t>
      </w:r>
      <w:r w:rsidR="004A5FBA">
        <w:rPr>
          <w:rFonts w:hint="eastAsia"/>
          <w:lang w:val="en-US" w:eastAsia="ja-JP"/>
        </w:rPr>
        <w:t>.</w:t>
      </w:r>
    </w:p>
    <w:p w14:paraId="304F9F2C" w14:textId="590E90A5"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FA0BBF">
        <w:rPr>
          <w:rFonts w:hint="eastAsia"/>
          <w:b/>
          <w:lang w:val="en-US" w:eastAsia="ja-JP"/>
        </w:rPr>
        <w:t>5</w:t>
      </w:r>
      <w:r>
        <w:rPr>
          <w:b/>
          <w:lang w:val="en-US" w:eastAsia="ja-JP"/>
        </w:rPr>
        <w:t>: For NW-side data collection, at least time stamps / situation of measurement, cell ID and UE location should be considered as the UE-side additional condition.</w:t>
      </w:r>
    </w:p>
    <w:p w14:paraId="799A1B0B" w14:textId="1ECFFFF5"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FA0BBF">
        <w:rPr>
          <w:rFonts w:hint="eastAsia"/>
          <w:b/>
          <w:lang w:val="en-US" w:eastAsia="ja-JP"/>
        </w:rPr>
        <w:t>6</w:t>
      </w:r>
      <w:r>
        <w:rPr>
          <w:b/>
          <w:lang w:val="en-US" w:eastAsia="ja-JP"/>
        </w:rPr>
        <w:t>: For NW-side data collection, the necessity and feasibility of UE reporting Rx filter assumption to network should be studied.</w:t>
      </w:r>
      <w:r w:rsidR="00DE6B3A">
        <w:rPr>
          <w:rFonts w:hint="eastAsia"/>
          <w:b/>
          <w:lang w:val="en-US" w:eastAsia="ja-JP"/>
        </w:rPr>
        <w:t xml:space="preserve"> </w:t>
      </w:r>
      <w:r w:rsidR="00DE6B3A">
        <w:rPr>
          <w:b/>
          <w:lang w:val="en-US" w:eastAsia="ja-JP"/>
        </w:rPr>
        <w:t xml:space="preserve">Instead of informing actual configuration, </w:t>
      </w:r>
      <w:r w:rsidR="00DE6B3A">
        <w:rPr>
          <w:rFonts w:hint="eastAsia"/>
          <w:b/>
          <w:lang w:val="en-US" w:eastAsia="ja-JP"/>
        </w:rPr>
        <w:t xml:space="preserve">UE-side </w:t>
      </w:r>
      <w:r w:rsidR="00DE6B3A">
        <w:rPr>
          <w:b/>
          <w:lang w:val="en-US" w:eastAsia="ja-JP"/>
        </w:rPr>
        <w:t>associated</w:t>
      </w:r>
      <w:r w:rsidR="00DE6B3A">
        <w:rPr>
          <w:rFonts w:hint="eastAsia"/>
          <w:b/>
          <w:lang w:val="en-US" w:eastAsia="ja-JP"/>
        </w:rPr>
        <w:t xml:space="preserve"> </w:t>
      </w:r>
      <w:r w:rsidR="00DE6B3A">
        <w:rPr>
          <w:b/>
          <w:lang w:val="en-US" w:eastAsia="ja-JP"/>
        </w:rPr>
        <w:t>ID is necessary.</w:t>
      </w:r>
    </w:p>
    <w:p w14:paraId="76DC3C9D" w14:textId="77777777" w:rsidR="00B341FE" w:rsidRPr="00DE6B3A" w:rsidRDefault="00B341FE" w:rsidP="00255D50">
      <w:pPr>
        <w:snapToGrid w:val="0"/>
        <w:spacing w:after="0"/>
        <w:rPr>
          <w:bCs/>
          <w:lang w:val="en-US" w:eastAsia="ja-JP"/>
        </w:rPr>
      </w:pPr>
    </w:p>
    <w:p w14:paraId="2550865B" w14:textId="44B26B19" w:rsidR="000D01C0" w:rsidRDefault="00EC0FF1" w:rsidP="000D01C0">
      <w:pPr>
        <w:pStyle w:val="2"/>
        <w:ind w:left="0"/>
        <w:rPr>
          <w:lang w:val="en-US" w:eastAsia="ja-JP"/>
        </w:rPr>
      </w:pPr>
      <w:r>
        <w:rPr>
          <w:lang w:val="en-US" w:eastAsia="ja-JP"/>
        </w:rPr>
        <w:t>Performance m</w:t>
      </w:r>
      <w:r w:rsidR="000D01C0">
        <w:rPr>
          <w:lang w:val="en-US" w:eastAsia="ja-JP"/>
        </w:rPr>
        <w:t>onitoring</w:t>
      </w:r>
    </w:p>
    <w:p w14:paraId="57FD2A01" w14:textId="5E812682" w:rsidR="00E03E85" w:rsidRDefault="00C320D6" w:rsidP="00CB650C">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cases </w:t>
      </w:r>
      <w:r w:rsidR="00CB650C">
        <w:rPr>
          <w:bCs/>
          <w:lang w:val="en-US" w:eastAsia="ja-JP"/>
        </w:rPr>
        <w:t>for performance monitoring operation</w:t>
      </w:r>
      <w:r w:rsidR="00D74B15">
        <w:rPr>
          <w:bCs/>
          <w:lang w:val="en-US" w:eastAsia="ja-JP"/>
        </w:rPr>
        <w:t xml:space="preserve"> at network</w:t>
      </w:r>
      <w:r w:rsidR="00CB650C">
        <w:rPr>
          <w:bCs/>
          <w:lang w:val="en-US" w:eastAsia="ja-JP"/>
        </w:rPr>
        <w:t>.</w:t>
      </w:r>
    </w:p>
    <w:p w14:paraId="43A73558" w14:textId="0D455EC1" w:rsidR="00CB650C" w:rsidRDefault="00CB650C" w:rsidP="002A7F2B">
      <w:pPr>
        <w:pStyle w:val="aff1"/>
        <w:numPr>
          <w:ilvl w:val="0"/>
          <w:numId w:val="11"/>
        </w:numPr>
        <w:snapToGrid w:val="0"/>
        <w:spacing w:after="0"/>
        <w:ind w:leftChars="0"/>
        <w:rPr>
          <w:bCs/>
          <w:lang w:val="en-US" w:eastAsia="ja-JP"/>
        </w:rPr>
      </w:pPr>
      <w:r>
        <w:rPr>
          <w:rFonts w:hint="eastAsia"/>
          <w:bCs/>
          <w:lang w:val="en-US" w:eastAsia="ja-JP"/>
        </w:rPr>
        <w:t>C</w:t>
      </w:r>
      <w:r>
        <w:rPr>
          <w:bCs/>
          <w:lang w:val="en-US" w:eastAsia="ja-JP"/>
        </w:rPr>
        <w:t xml:space="preserve">ase 1: </w:t>
      </w:r>
      <w:proofErr w:type="gramStart"/>
      <w:r>
        <w:rPr>
          <w:bCs/>
          <w:lang w:val="en-US" w:eastAsia="ja-JP"/>
        </w:rPr>
        <w:t>In order to</w:t>
      </w:r>
      <w:proofErr w:type="gramEnd"/>
      <w:r>
        <w:rPr>
          <w:bCs/>
          <w:lang w:val="en-US" w:eastAsia="ja-JP"/>
        </w:rPr>
        <w:t xml:space="preserve"> see the trend of the prediction at the point of slot </w:t>
      </w:r>
      <m:oMath>
        <m:r>
          <w:rPr>
            <w:rFonts w:ascii="Cambria Math" w:hAnsi="Cambria Math"/>
            <w:lang w:val="en-US" w:eastAsia="ja-JP"/>
          </w:rPr>
          <m:t>x</m:t>
        </m:r>
      </m:oMath>
      <w:r>
        <w:rPr>
          <w:rFonts w:hint="eastAsia"/>
          <w:bCs/>
          <w:lang w:val="en-US" w:eastAsia="ja-JP"/>
        </w:rPr>
        <w:t>,</w:t>
      </w:r>
      <w:r>
        <w:rPr>
          <w:bCs/>
          <w:lang w:val="en-US" w:eastAsia="ja-JP"/>
        </w:rPr>
        <w:t xml:space="preserve"> the network needs the predicted CSI at slot </w:t>
      </w:r>
      <m:oMath>
        <m:r>
          <w:rPr>
            <w:rFonts w:ascii="Cambria Math" w:hAnsi="Cambria Math"/>
            <w:lang w:val="en-US" w:eastAsia="ja-JP"/>
          </w:rPr>
          <m:t>x</m:t>
        </m:r>
      </m:oMath>
      <w:r>
        <w:rPr>
          <w:rFonts w:hint="eastAsia"/>
          <w:bCs/>
          <w:lang w:val="en-US" w:eastAsia="ja-JP"/>
        </w:rPr>
        <w:t>,</w:t>
      </w:r>
      <w:r>
        <w:rPr>
          <w:bCs/>
          <w:lang w:val="en-US" w:eastAsia="ja-JP"/>
        </w:rPr>
        <w:t xml:space="preserve"> and ground-truth / current CSI at slot </w:t>
      </w:r>
      <m:oMath>
        <m:r>
          <w:rPr>
            <w:rFonts w:ascii="Cambria Math" w:hAnsi="Cambria Math"/>
            <w:lang w:val="en-US" w:eastAsia="ja-JP"/>
          </w:rPr>
          <m:t>x</m:t>
        </m:r>
      </m:oMath>
      <w:r>
        <w:rPr>
          <w:rFonts w:hint="eastAsia"/>
          <w:bCs/>
          <w:lang w:val="en-US" w:eastAsia="ja-JP"/>
        </w:rPr>
        <w:t>,</w:t>
      </w:r>
      <w:r>
        <w:rPr>
          <w:bCs/>
          <w:lang w:val="en-US" w:eastAsia="ja-JP"/>
        </w:rPr>
        <w:t xml:space="preserve"> </w:t>
      </w:r>
      <m:oMath>
        <m:r>
          <w:rPr>
            <w:rFonts w:ascii="Cambria Math" w:hAnsi="Cambria Math"/>
            <w:lang w:val="en-US" w:eastAsia="ja-JP"/>
          </w:rPr>
          <m:t>x-1</m:t>
        </m:r>
      </m:oMath>
      <w:r>
        <w:rPr>
          <w:rFonts w:hint="eastAsia"/>
          <w:bCs/>
          <w:lang w:val="en-US" w:eastAsia="ja-JP"/>
        </w:rPr>
        <w:t>,</w:t>
      </w:r>
      <w:r>
        <w:rPr>
          <w:bCs/>
          <w:lang w:val="en-US" w:eastAsia="ja-JP"/>
        </w:rPr>
        <w:t xml:space="preserve"> …, </w:t>
      </w:r>
      <m:oMath>
        <m:r>
          <w:rPr>
            <w:rFonts w:ascii="Cambria Math" w:hAnsi="Cambria Math"/>
            <w:lang w:val="en-US" w:eastAsia="ja-JP"/>
          </w:rPr>
          <m:t>x-M</m:t>
        </m:r>
      </m:oMath>
      <w:r w:rsidR="005936F4">
        <w:rPr>
          <w:rFonts w:hint="eastAsia"/>
          <w:bCs/>
          <w:lang w:val="en-US" w:eastAsia="ja-JP"/>
        </w:rPr>
        <w:t>.</w:t>
      </w:r>
    </w:p>
    <w:p w14:paraId="6CDB2AF4" w14:textId="6D0A42C3" w:rsidR="005936F4" w:rsidRPr="00CB650C" w:rsidRDefault="005936F4" w:rsidP="002A7F2B">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ase 2:</w:t>
      </w:r>
      <w:r w:rsidR="008C4FDC">
        <w:rPr>
          <w:bCs/>
          <w:lang w:val="en-US" w:eastAsia="ja-JP"/>
        </w:rPr>
        <w:t xml:space="preserve"> </w:t>
      </w:r>
      <w:proofErr w:type="gramStart"/>
      <w:r w:rsidR="008C4FDC">
        <w:rPr>
          <w:bCs/>
          <w:lang w:val="en-US" w:eastAsia="ja-JP"/>
        </w:rPr>
        <w:t>In order to</w:t>
      </w:r>
      <w:proofErr w:type="gramEnd"/>
      <w:r w:rsidR="008C4FDC">
        <w:rPr>
          <w:bCs/>
          <w:lang w:val="en-US" w:eastAsia="ja-JP"/>
        </w:rPr>
        <w:t xml:space="preserve"> see intermediate KPI </w:t>
      </w:r>
      <w:r w:rsidR="00C532D6">
        <w:rPr>
          <w:bCs/>
          <w:lang w:val="en-US" w:eastAsia="ja-JP"/>
        </w:rPr>
        <w:t xml:space="preserve">situation </w:t>
      </w:r>
      <w:r w:rsidR="008C4FDC">
        <w:rPr>
          <w:bCs/>
          <w:lang w:val="en-US" w:eastAsia="ja-JP"/>
        </w:rPr>
        <w:t xml:space="preserve">of the reported predicted CSI, the network needs the predicted CSI at slot </w:t>
      </w:r>
      <m:oMath>
        <m:r>
          <w:rPr>
            <w:rFonts w:ascii="Cambria Math" w:hAnsi="Cambria Math"/>
            <w:lang w:val="en-US" w:eastAsia="ja-JP"/>
          </w:rPr>
          <m:t>x</m:t>
        </m:r>
      </m:oMath>
      <w:r w:rsidR="008C4FDC">
        <w:rPr>
          <w:rFonts w:hint="eastAsia"/>
          <w:bCs/>
          <w:lang w:val="en-US" w:eastAsia="ja-JP"/>
        </w:rPr>
        <w:t xml:space="preserve"> </w:t>
      </w:r>
      <w:r w:rsidR="008C4FDC">
        <w:rPr>
          <w:bCs/>
          <w:lang w:val="en-US" w:eastAsia="ja-JP"/>
        </w:rPr>
        <w:t xml:space="preserve">and ground-truth / current CSI at slot </w:t>
      </w:r>
      <m:oMath>
        <m:r>
          <w:rPr>
            <w:rFonts w:ascii="Cambria Math" w:hAnsi="Cambria Math"/>
            <w:lang w:val="en-US" w:eastAsia="ja-JP"/>
          </w:rPr>
          <m:t>x</m:t>
        </m:r>
      </m:oMath>
      <w:r w:rsidR="008C4FDC">
        <w:rPr>
          <w:rFonts w:hint="eastAsia"/>
          <w:bCs/>
          <w:lang w:val="en-US" w:eastAsia="ja-JP"/>
        </w:rPr>
        <w:t>.</w:t>
      </w:r>
    </w:p>
    <w:p w14:paraId="56FA7783" w14:textId="3DB01D77" w:rsidR="00343AE3" w:rsidRDefault="003E3772" w:rsidP="007E4D5C">
      <w:pPr>
        <w:snapToGrid w:val="0"/>
        <w:spacing w:afterLines="50" w:after="120"/>
        <w:rPr>
          <w:bCs/>
          <w:lang w:val="en-US" w:eastAsia="ja-JP"/>
        </w:rPr>
      </w:pPr>
      <w:r>
        <w:rPr>
          <w:bCs/>
          <w:lang w:val="en-US" w:eastAsia="ja-JP"/>
        </w:rPr>
        <w:t xml:space="preserve">Case 1 of operation </w:t>
      </w:r>
      <w:r w:rsidR="002D365F">
        <w:rPr>
          <w:bCs/>
          <w:lang w:val="en-US" w:eastAsia="ja-JP"/>
        </w:rPr>
        <w:t xml:space="preserve">could be used </w:t>
      </w:r>
      <w:r w:rsidR="00490395">
        <w:rPr>
          <w:bCs/>
          <w:lang w:val="en-US" w:eastAsia="ja-JP"/>
        </w:rPr>
        <w:t xml:space="preserve">when </w:t>
      </w:r>
      <w:r w:rsidR="00BC006A">
        <w:rPr>
          <w:bCs/>
          <w:lang w:val="en-US" w:eastAsia="ja-JP"/>
        </w:rPr>
        <w:t>the network does not know the model within UE but only function</w:t>
      </w:r>
      <w:r w:rsidR="004A224E">
        <w:rPr>
          <w:bCs/>
          <w:lang w:val="en-US" w:eastAsia="ja-JP"/>
        </w:rPr>
        <w:t>.</w:t>
      </w:r>
      <w:r w:rsidR="008944CA">
        <w:rPr>
          <w:bCs/>
          <w:lang w:val="en-US" w:eastAsia="ja-JP"/>
        </w:rPr>
        <w:t xml:space="preserve"> </w:t>
      </w:r>
      <w:r w:rsidR="00750349">
        <w:rPr>
          <w:bCs/>
          <w:lang w:val="en-US" w:eastAsia="ja-JP"/>
        </w:rPr>
        <w:t>Case 2 of operation could be used if the model works property is already known at the network.</w:t>
      </w:r>
      <w:r w:rsidR="00490395">
        <w:rPr>
          <w:bCs/>
          <w:lang w:val="en-US" w:eastAsia="ja-JP"/>
        </w:rPr>
        <w:t xml:space="preserve"> We think such distinction is important as the required </w:t>
      </w:r>
      <w:r w:rsidR="00254216">
        <w:rPr>
          <w:bCs/>
          <w:lang w:val="en-US" w:eastAsia="ja-JP"/>
        </w:rPr>
        <w:t>property of the report is different</w:t>
      </w:r>
      <w:r w:rsidR="00490395">
        <w:rPr>
          <w:bCs/>
          <w:lang w:val="en-US" w:eastAsia="ja-JP"/>
        </w:rPr>
        <w:t>.</w:t>
      </w:r>
    </w:p>
    <w:p w14:paraId="2E651590" w14:textId="27B2E825" w:rsidR="007E4D5C" w:rsidRDefault="00630AEE" w:rsidP="00DE68AC">
      <w:pPr>
        <w:snapToGrid w:val="0"/>
        <w:spacing w:afterLines="50" w:after="120"/>
        <w:rPr>
          <w:bCs/>
          <w:lang w:val="en-US" w:eastAsia="ja-JP"/>
        </w:rPr>
      </w:pPr>
      <w:r>
        <w:rPr>
          <w:rFonts w:hint="eastAsia"/>
          <w:bCs/>
          <w:lang w:val="en-US" w:eastAsia="ja-JP"/>
        </w:rPr>
        <w:t>F</w:t>
      </w:r>
      <w:r>
        <w:rPr>
          <w:bCs/>
          <w:lang w:val="en-US" w:eastAsia="ja-JP"/>
        </w:rPr>
        <w:t xml:space="preserve">or Case 1, </w:t>
      </w:r>
      <w:r w:rsidR="00AA2FF7">
        <w:rPr>
          <w:bCs/>
          <w:lang w:val="en-US" w:eastAsia="ja-JP"/>
        </w:rPr>
        <w:t xml:space="preserve">at least for periodic and semi-persistent CSI reporting, the network </w:t>
      </w:r>
      <w:proofErr w:type="gramStart"/>
      <w:r w:rsidR="00AA2FF7">
        <w:rPr>
          <w:bCs/>
          <w:lang w:val="en-US" w:eastAsia="ja-JP"/>
        </w:rPr>
        <w:t>is able to</w:t>
      </w:r>
      <w:proofErr w:type="gramEnd"/>
      <w:r w:rsidR="00AA2FF7">
        <w:rPr>
          <w:bCs/>
          <w:lang w:val="en-US" w:eastAsia="ja-JP"/>
        </w:rPr>
        <w:t xml:space="preserve"> configure differently between dense reporting and sparse / dense combination reporting. Dense reporting can be used for validation / usability check. Sparse / dense combination can be used periodic check of validation. </w:t>
      </w:r>
      <w:r w:rsidR="005615F1">
        <w:rPr>
          <w:bCs/>
          <w:lang w:val="en-US" w:eastAsia="ja-JP"/>
        </w:rPr>
        <w:t xml:space="preserve">Reporting periodicity of ground-truth / current CSI can be longer than the reporting periodicity of predicted CSI. For example, periodicity of predicted CSI reporting is 20 ms, while periodicity of ground-truth / current CSI could be 200 </w:t>
      </w:r>
      <w:proofErr w:type="spellStart"/>
      <w:r w:rsidR="005615F1">
        <w:rPr>
          <w:bCs/>
          <w:lang w:val="en-US" w:eastAsia="ja-JP"/>
        </w:rPr>
        <w:t>ms.</w:t>
      </w:r>
      <w:proofErr w:type="spellEnd"/>
      <w:r w:rsidR="005615F1">
        <w:rPr>
          <w:bCs/>
          <w:lang w:val="en-US" w:eastAsia="ja-JP"/>
        </w:rPr>
        <w:t xml:space="preserve"> For every reporting periodicity of ground-truth / current CSI, dense report such as </w:t>
      </w:r>
      <m:oMath>
        <m:r>
          <w:rPr>
            <w:rFonts w:ascii="Cambria Math" w:hAnsi="Cambria Math"/>
            <w:lang w:val="en-US" w:eastAsia="ja-JP"/>
          </w:rPr>
          <m:t>M</m:t>
        </m:r>
      </m:oMath>
      <w:r w:rsidR="005615F1">
        <w:rPr>
          <w:rFonts w:hint="eastAsia"/>
          <w:bCs/>
          <w:lang w:val="en-US" w:eastAsia="ja-JP"/>
        </w:rPr>
        <w:t xml:space="preserve"> </w:t>
      </w:r>
      <w:r w:rsidR="005615F1">
        <w:rPr>
          <w:bCs/>
          <w:lang w:val="en-US" w:eastAsia="ja-JP"/>
        </w:rPr>
        <w:t>conti</w:t>
      </w:r>
      <w:r w:rsidR="00731CE0">
        <w:rPr>
          <w:bCs/>
          <w:lang w:val="en-US" w:eastAsia="ja-JP"/>
        </w:rPr>
        <w:t>nuous slots within prediction window happens. Separate or joint reporting within the predicted CSI could be considered.</w:t>
      </w:r>
    </w:p>
    <w:p w14:paraId="035C6227" w14:textId="1845BBE6" w:rsidR="00731CE0" w:rsidRDefault="00DE68AC" w:rsidP="007B7B86">
      <w:pPr>
        <w:snapToGrid w:val="0"/>
        <w:spacing w:after="0"/>
        <w:rPr>
          <w:bCs/>
          <w:lang w:val="en-US" w:eastAsia="ja-JP"/>
        </w:rPr>
      </w:pPr>
      <w:r>
        <w:rPr>
          <w:rFonts w:hint="eastAsia"/>
          <w:bCs/>
          <w:lang w:val="en-US" w:eastAsia="ja-JP"/>
        </w:rPr>
        <w:t>F</w:t>
      </w:r>
      <w:r>
        <w:rPr>
          <w:bCs/>
          <w:lang w:val="en-US" w:eastAsia="ja-JP"/>
        </w:rPr>
        <w:t xml:space="preserve">or Case 2, </w:t>
      </w:r>
      <w:r w:rsidR="00EE0ED5">
        <w:rPr>
          <w:bCs/>
          <w:lang w:val="en-US" w:eastAsia="ja-JP"/>
        </w:rPr>
        <w:t>the following three types of performance monitoring can be considered.</w:t>
      </w:r>
    </w:p>
    <w:p w14:paraId="0D415579" w14:textId="57DE0B7B"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1</w:t>
      </w:r>
    </w:p>
    <w:p w14:paraId="3B95267D" w14:textId="786A4B04"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6F32E4AB" w14:textId="5B6734D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monitoring output that facilitates functionality fallback decision at the network.</w:t>
      </w:r>
    </w:p>
    <w:p w14:paraId="53837677" w14:textId="0968902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E3A0159" w14:textId="0EB8A610"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2</w:t>
      </w:r>
    </w:p>
    <w:p w14:paraId="68651878" w14:textId="799FAFD0"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predicted CSI and/or the corresponding ground-truth</w:t>
      </w:r>
    </w:p>
    <w:p w14:paraId="7A598BE6" w14:textId="2B86F98A"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0595838B" w14:textId="5F73499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258658C1" w14:textId="142A5D2C"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3</w:t>
      </w:r>
    </w:p>
    <w:p w14:paraId="50DD9A1F" w14:textId="18C36DDE"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lastRenderedPageBreak/>
        <w:t>U</w:t>
      </w:r>
      <w:r>
        <w:rPr>
          <w:bCs/>
          <w:lang w:val="en-US" w:eastAsia="ja-JP"/>
        </w:rPr>
        <w:t>E calculates the performance metric(s).</w:t>
      </w:r>
    </w:p>
    <w:p w14:paraId="59A0C8BE" w14:textId="5B71173B"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37BABC" w14:textId="6E25F0C7" w:rsidR="00EE0ED5" w:rsidRDefault="00EE0ED5" w:rsidP="002A7F2B">
      <w:pPr>
        <w:pStyle w:val="aff1"/>
        <w:numPr>
          <w:ilvl w:val="1"/>
          <w:numId w:val="12"/>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0D4C45D7" w14:textId="26901C98" w:rsidR="00093830" w:rsidRPr="00E376DE" w:rsidRDefault="00093830" w:rsidP="00BE15E0">
      <w:pPr>
        <w:snapToGrid w:val="0"/>
        <w:spacing w:after="0"/>
        <w:rPr>
          <w:bCs/>
          <w:lang w:val="en-US" w:eastAsia="ja-JP"/>
        </w:rPr>
      </w:pPr>
      <w:r>
        <w:rPr>
          <w:rFonts w:hint="eastAsia"/>
          <w:bCs/>
          <w:lang w:val="en-US" w:eastAsia="ja-JP"/>
        </w:rPr>
        <w:t xml:space="preserve">In RAN1#117, </w:t>
      </w:r>
      <w:r w:rsidR="00E376DE">
        <w:rPr>
          <w:rFonts w:hint="eastAsia"/>
          <w:bCs/>
          <w:lang w:val="en-US" w:eastAsia="ja-JP"/>
        </w:rPr>
        <w:t xml:space="preserve">the following specification </w:t>
      </w:r>
      <w:r w:rsidR="00E376DE">
        <w:rPr>
          <w:bCs/>
          <w:lang w:val="en-US" w:eastAsia="ja-JP"/>
        </w:rPr>
        <w:t>impacts</w:t>
      </w:r>
      <w:r w:rsidR="00E376DE">
        <w:rPr>
          <w:rFonts w:hint="eastAsia"/>
          <w:bCs/>
          <w:lang w:val="en-US" w:eastAsia="ja-JP"/>
        </w:rPr>
        <w:t xml:space="preserve"> are </w:t>
      </w:r>
      <w:r w:rsidR="00A12778">
        <w:rPr>
          <w:rFonts w:hint="eastAsia"/>
          <w:bCs/>
          <w:lang w:val="en-US" w:eastAsia="ja-JP"/>
        </w:rPr>
        <w:t xml:space="preserve">at least </w:t>
      </w:r>
      <w:r w:rsidR="00E376DE">
        <w:rPr>
          <w:rFonts w:hint="eastAsia"/>
          <w:bCs/>
          <w:lang w:val="en-US" w:eastAsia="ja-JP"/>
        </w:rPr>
        <w:t>additionally identified compared to that has been captured in TR 38.843.</w:t>
      </w:r>
    </w:p>
    <w:p w14:paraId="58582F69" w14:textId="77777777" w:rsidR="00BE15E0" w:rsidRDefault="00BE15E0" w:rsidP="00BE15E0">
      <w:pPr>
        <w:pStyle w:val="aff1"/>
        <w:widowControl w:val="0"/>
        <w:numPr>
          <w:ilvl w:val="0"/>
          <w:numId w:val="9"/>
        </w:numPr>
        <w:snapToGrid w:val="0"/>
        <w:spacing w:after="0"/>
        <w:ind w:leftChars="0"/>
        <w:jc w:val="both"/>
        <w:rPr>
          <w:rFonts w:eastAsiaTheme="minorEastAsia"/>
        </w:rPr>
      </w:pPr>
      <w:r>
        <w:rPr>
          <w:rFonts w:eastAsiaTheme="minorEastAsia" w:hint="eastAsia"/>
        </w:rPr>
        <w:t>Type 1</w:t>
      </w:r>
    </w:p>
    <w:p w14:paraId="4A1FA2EA" w14:textId="77777777" w:rsidR="00BE15E0" w:rsidRDefault="00BE15E0" w:rsidP="00BE15E0">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of performance metric</w:t>
      </w:r>
    </w:p>
    <w:p w14:paraId="3AB9C7B2" w14:textId="77777777" w:rsidR="00BE15E0" w:rsidRDefault="00BE15E0" w:rsidP="00BE15E0">
      <w:pPr>
        <w:pStyle w:val="aff1"/>
        <w:widowControl w:val="0"/>
        <w:numPr>
          <w:ilvl w:val="1"/>
          <w:numId w:val="9"/>
        </w:numPr>
        <w:snapToGrid w:val="0"/>
        <w:spacing w:after="0"/>
        <w:ind w:leftChars="0"/>
        <w:jc w:val="both"/>
        <w:rPr>
          <w:rFonts w:eastAsiaTheme="minorEastAsia"/>
        </w:rPr>
      </w:pPr>
      <w:r>
        <w:rPr>
          <w:rFonts w:eastAsiaTheme="minorEastAsia" w:hint="eastAsia"/>
        </w:rPr>
        <w:t>Definition of threshold criterion, if configured</w:t>
      </w:r>
    </w:p>
    <w:p w14:paraId="042EC598" w14:textId="77777777" w:rsidR="00BE15E0" w:rsidRDefault="00BE15E0" w:rsidP="00BE15E0">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monitoring output, and corresponding report mechanism</w:t>
      </w:r>
    </w:p>
    <w:p w14:paraId="115F081A" w14:textId="77777777" w:rsidR="00BE15E0" w:rsidRDefault="00BE15E0" w:rsidP="00BE15E0">
      <w:pPr>
        <w:pStyle w:val="aff1"/>
        <w:widowControl w:val="0"/>
        <w:numPr>
          <w:ilvl w:val="0"/>
          <w:numId w:val="9"/>
        </w:numPr>
        <w:snapToGrid w:val="0"/>
        <w:spacing w:after="0"/>
        <w:ind w:leftChars="0"/>
        <w:jc w:val="both"/>
        <w:rPr>
          <w:rFonts w:eastAsiaTheme="minorEastAsia"/>
        </w:rPr>
      </w:pPr>
      <w:r>
        <w:rPr>
          <w:rFonts w:eastAsiaTheme="minorEastAsia" w:hint="eastAsia"/>
        </w:rPr>
        <w:t>Type 2</w:t>
      </w:r>
    </w:p>
    <w:p w14:paraId="05C6838C" w14:textId="77777777" w:rsidR="00BE15E0" w:rsidRDefault="00BE15E0" w:rsidP="00BE15E0">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ground-truth CS, and corresponding report mechanism</w:t>
      </w:r>
    </w:p>
    <w:p w14:paraId="2BB14AE2" w14:textId="77777777" w:rsidR="00BE15E0" w:rsidRDefault="00BE15E0" w:rsidP="00BE15E0">
      <w:pPr>
        <w:pStyle w:val="aff1"/>
        <w:widowControl w:val="0"/>
        <w:numPr>
          <w:ilvl w:val="0"/>
          <w:numId w:val="9"/>
        </w:numPr>
        <w:snapToGrid w:val="0"/>
        <w:spacing w:after="0"/>
        <w:ind w:leftChars="0"/>
        <w:jc w:val="both"/>
        <w:rPr>
          <w:rFonts w:eastAsiaTheme="minorEastAsia"/>
        </w:rPr>
      </w:pPr>
      <w:r>
        <w:rPr>
          <w:rFonts w:eastAsiaTheme="minorEastAsia" w:hint="eastAsia"/>
        </w:rPr>
        <w:t>Type 3</w:t>
      </w:r>
    </w:p>
    <w:p w14:paraId="4B927C58" w14:textId="77777777" w:rsidR="00BE15E0" w:rsidRDefault="00BE15E0" w:rsidP="00BE15E0">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performance metric, and corresponding report mechanism</w:t>
      </w:r>
    </w:p>
    <w:p w14:paraId="4DB9174E" w14:textId="77777777" w:rsidR="00BE15E0" w:rsidRDefault="00BE15E0" w:rsidP="00BE15E0">
      <w:pPr>
        <w:pStyle w:val="aff1"/>
        <w:widowControl w:val="0"/>
        <w:numPr>
          <w:ilvl w:val="0"/>
          <w:numId w:val="9"/>
        </w:numPr>
        <w:snapToGrid w:val="0"/>
        <w:spacing w:afterLines="50" w:after="120"/>
        <w:ind w:leftChars="0"/>
        <w:jc w:val="both"/>
        <w:rPr>
          <w:rFonts w:eastAsiaTheme="minorEastAsia"/>
        </w:rPr>
      </w:pPr>
      <w:r>
        <w:rPr>
          <w:rFonts w:eastAsiaTheme="minorEastAsia" w:hint="eastAsia"/>
        </w:rPr>
        <w:t>For all types of performance monitoring, NW indication to the UE of the decision regarding the monitoring action</w:t>
      </w:r>
    </w:p>
    <w:p w14:paraId="73BC79AC" w14:textId="14EA6B74" w:rsidR="008D345B" w:rsidRDefault="007F7EA2" w:rsidP="0092088A">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w:t>
      </w:r>
      <w:r w:rsidR="00E94155">
        <w:rPr>
          <w:bCs/>
          <w:lang w:val="en-US" w:eastAsia="ja-JP"/>
        </w:rPr>
        <w:t xml:space="preserve"> For aperiodic CSI reporting, these </w:t>
      </w:r>
      <w:r w:rsidR="003B33E3">
        <w:rPr>
          <w:bCs/>
          <w:lang w:val="en-US" w:eastAsia="ja-JP"/>
        </w:rPr>
        <w:t>reporting contents for performance monitoring can also be piggybacked in the aperiodic predicted CSI report.</w:t>
      </w:r>
    </w:p>
    <w:p w14:paraId="48BC383B" w14:textId="2C9B10B4" w:rsidR="0092088A" w:rsidRDefault="0092088A" w:rsidP="0092088A">
      <w:pPr>
        <w:snapToGrid w:val="0"/>
        <w:spacing w:afterLines="50" w:after="120"/>
        <w:rPr>
          <w:b/>
          <w:lang w:val="en-US" w:eastAsia="ja-JP"/>
        </w:rPr>
      </w:pPr>
      <w:r>
        <w:rPr>
          <w:rFonts w:hint="eastAsia"/>
          <w:b/>
          <w:lang w:val="en-US" w:eastAsia="ja-JP"/>
        </w:rPr>
        <w:t>O</w:t>
      </w:r>
      <w:r>
        <w:rPr>
          <w:b/>
          <w:lang w:val="en-US" w:eastAsia="ja-JP"/>
        </w:rPr>
        <w:t xml:space="preserve">bservation </w:t>
      </w:r>
      <w:r w:rsidR="00DE6B3A">
        <w:rPr>
          <w:rFonts w:hint="eastAsia"/>
          <w:b/>
          <w:lang w:val="en-US" w:eastAsia="ja-JP"/>
        </w:rPr>
        <w:t>7</w:t>
      </w:r>
      <w:r>
        <w:rPr>
          <w:b/>
          <w:lang w:val="en-US" w:eastAsia="ja-JP"/>
        </w:rPr>
        <w:t xml:space="preserve">: There are at least two cases for performance monitoring. One is </w:t>
      </w:r>
      <w:r w:rsidR="003341E7">
        <w:rPr>
          <w:b/>
          <w:lang w:val="en-US" w:eastAsia="ja-JP"/>
        </w:rPr>
        <w:t xml:space="preserve">the network </w:t>
      </w:r>
      <w:r w:rsidR="00911F01">
        <w:rPr>
          <w:b/>
          <w:lang w:val="en-US" w:eastAsia="ja-JP"/>
        </w:rPr>
        <w:t xml:space="preserve">to judge whether the </w:t>
      </w:r>
      <w:r w:rsidR="00627AF9">
        <w:rPr>
          <w:b/>
          <w:lang w:val="en-US" w:eastAsia="ja-JP"/>
        </w:rPr>
        <w:t>CSI prediction model / function</w:t>
      </w:r>
      <w:r w:rsidR="00DD6240">
        <w:rPr>
          <w:b/>
          <w:lang w:val="en-US" w:eastAsia="ja-JP"/>
        </w:rPr>
        <w:t xml:space="preserve"> at UE</w:t>
      </w:r>
      <w:r w:rsidR="00627AF9">
        <w:rPr>
          <w:b/>
          <w:lang w:val="en-US" w:eastAsia="ja-JP"/>
        </w:rPr>
        <w:t xml:space="preserve"> is reliable or not.</w:t>
      </w:r>
      <w:r w:rsidR="00DE4B85">
        <w:rPr>
          <w:b/>
          <w:lang w:val="en-US" w:eastAsia="ja-JP"/>
        </w:rPr>
        <w:t xml:space="preserve"> The other is to judge </w:t>
      </w:r>
      <w:r w:rsidR="00512169">
        <w:rPr>
          <w:b/>
          <w:lang w:val="en-US" w:eastAsia="ja-JP"/>
        </w:rPr>
        <w:t>enable / disable the AI/ML functionality</w:t>
      </w:r>
      <w:r w:rsidR="006E6432">
        <w:rPr>
          <w:b/>
          <w:lang w:val="en-US" w:eastAsia="ja-JP"/>
        </w:rPr>
        <w:t xml:space="preserve"> in certain environment</w:t>
      </w:r>
      <w:r w:rsidR="00512169">
        <w:rPr>
          <w:b/>
          <w:lang w:val="en-US" w:eastAsia="ja-JP"/>
        </w:rPr>
        <w:t>.</w:t>
      </w:r>
      <w:r w:rsidR="00DD6240">
        <w:rPr>
          <w:b/>
          <w:lang w:val="en-US" w:eastAsia="ja-JP"/>
        </w:rPr>
        <w:t xml:space="preserve"> These needs separate discussion</w:t>
      </w:r>
      <w:r w:rsidR="00BE78B6">
        <w:rPr>
          <w:b/>
          <w:lang w:val="en-US" w:eastAsia="ja-JP"/>
        </w:rPr>
        <w:t xml:space="preserve"> although the signaling framework can be aligned.</w:t>
      </w:r>
    </w:p>
    <w:p w14:paraId="745E9B07" w14:textId="501EBABF" w:rsidR="00345C3E" w:rsidRDefault="00345C3E" w:rsidP="00345C3E">
      <w:pPr>
        <w:snapToGrid w:val="0"/>
        <w:spacing w:afterLines="50" w:after="120"/>
        <w:rPr>
          <w:b/>
          <w:lang w:val="en-US" w:eastAsia="ja-JP"/>
        </w:rPr>
      </w:pPr>
      <w:r>
        <w:rPr>
          <w:rFonts w:hint="eastAsia"/>
          <w:b/>
          <w:lang w:val="en-US" w:eastAsia="ja-JP"/>
        </w:rPr>
        <w:t>O</w:t>
      </w:r>
      <w:r>
        <w:rPr>
          <w:b/>
          <w:lang w:val="en-US" w:eastAsia="ja-JP"/>
        </w:rPr>
        <w:t xml:space="preserve">bservation </w:t>
      </w:r>
      <w:r w:rsidR="00DE6B3A">
        <w:rPr>
          <w:rFonts w:hint="eastAsia"/>
          <w:b/>
          <w:lang w:val="en-US" w:eastAsia="ja-JP"/>
        </w:rPr>
        <w:t>8</w:t>
      </w:r>
      <w:r>
        <w:rPr>
          <w:b/>
          <w:lang w:val="en-US" w:eastAsia="ja-JP"/>
        </w:rPr>
        <w:t xml:space="preserve">: For performance monitoring of CSI prediction, </w:t>
      </w:r>
      <w:r w:rsidR="00801DA6" w:rsidRPr="00801DA6">
        <w:rPr>
          <w:b/>
          <w:lang w:val="en-US" w:eastAsia="ja-JP"/>
        </w:rPr>
        <w:t>performance monitoring output (Type 1), corresponding ground-truth CSI (Type 2) or performance monitoring metric (Type 3) for the previous predicted CSI can be piggybacked in the predicted CSI report</w:t>
      </w:r>
      <w:r w:rsidR="00801DA6">
        <w:rPr>
          <w:b/>
          <w:lang w:val="en-US" w:eastAsia="ja-JP"/>
        </w:rPr>
        <w:t>.</w:t>
      </w:r>
    </w:p>
    <w:p w14:paraId="77893A81" w14:textId="77777777" w:rsidR="003B33E3" w:rsidRPr="00345C3E"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B9A391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64ED2">
        <w:rPr>
          <w:lang w:eastAsia="ja-JP"/>
        </w:rPr>
        <w:t xml:space="preserve">potential specification impact </w:t>
      </w:r>
      <w:r w:rsidR="009C2E1A">
        <w:rPr>
          <w:lang w:eastAsia="ja-JP"/>
        </w:rPr>
        <w:t xml:space="preserve">for </w:t>
      </w:r>
      <w:r w:rsidR="00A20E10">
        <w:rPr>
          <w:lang w:eastAsia="ja-JP"/>
        </w:rPr>
        <w:t>AI/ML-based CSI prediction</w:t>
      </w:r>
      <w:r>
        <w:rPr>
          <w:lang w:eastAsia="ja-JP"/>
        </w:rPr>
        <w:t xml:space="preserve">. We made following </w:t>
      </w:r>
      <w:r w:rsidR="00D2769D">
        <w:rPr>
          <w:lang w:eastAsia="ja-JP"/>
        </w:rPr>
        <w:t>observation</w:t>
      </w:r>
      <w:r w:rsidR="00867ECC">
        <w:rPr>
          <w:lang w:eastAsia="ja-JP"/>
        </w:rPr>
        <w:t>s</w:t>
      </w:r>
      <w:r>
        <w:rPr>
          <w:lang w:eastAsia="ja-JP"/>
        </w:rPr>
        <w:t>.</w:t>
      </w:r>
    </w:p>
    <w:p w14:paraId="35AA355C" w14:textId="6492F3FF" w:rsidR="00B5269F" w:rsidRPr="00B5269F" w:rsidRDefault="00B5269F" w:rsidP="00033C63">
      <w:pPr>
        <w:snapToGrid w:val="0"/>
        <w:spacing w:afterLines="50" w:after="120"/>
        <w:rPr>
          <w:u w:val="single"/>
          <w:lang w:eastAsia="ja-JP"/>
        </w:rPr>
      </w:pPr>
      <w:r w:rsidRPr="00B5269F">
        <w:rPr>
          <w:rFonts w:hint="eastAsia"/>
          <w:u w:val="single"/>
          <w:lang w:eastAsia="ja-JP"/>
        </w:rPr>
        <w:t>Section 2.1: Data collection</w:t>
      </w:r>
    </w:p>
    <w:p w14:paraId="45CBF8CA"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Pr>
          <w:b/>
          <w:lang w:val="en-US" w:eastAsia="ja-JP"/>
        </w:rPr>
        <w:t xml:space="preserve">: For UE-side data collection for UE-side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1BACDBD" w14:textId="77777777" w:rsidR="00393D01" w:rsidRDefault="00393D01" w:rsidP="00393D01">
      <w:pPr>
        <w:snapToGrid w:val="0"/>
        <w:spacing w:afterLines="50" w:after="120"/>
        <w:rPr>
          <w:b/>
          <w:lang w:val="en-US" w:eastAsia="ja-JP"/>
        </w:rPr>
      </w:pPr>
      <w:r>
        <w:rPr>
          <w:b/>
          <w:lang w:val="en-US" w:eastAsia="ja-JP"/>
        </w:rPr>
        <w:t xml:space="preserve">Observation </w:t>
      </w:r>
      <w:r>
        <w:rPr>
          <w:rFonts w:hint="eastAsia"/>
          <w:b/>
          <w:lang w:val="en-US" w:eastAsia="ja-JP"/>
        </w:rPr>
        <w:t>2</w:t>
      </w:r>
      <w:r>
        <w:rPr>
          <w:b/>
          <w:lang w:val="en-US" w:eastAsia="ja-JP"/>
        </w:rPr>
        <w:t>: Data collection for model training and non-real time (slow) monitoring is not required to be real-time and then latency requirement can be relaxed.</w:t>
      </w:r>
    </w:p>
    <w:p w14:paraId="3673A87F"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3</w:t>
      </w:r>
      <w:r>
        <w:rPr>
          <w:b/>
          <w:lang w:val="en-US" w:eastAsia="ja-JP"/>
        </w:rPr>
        <w:t>: Ground-truth CSI reporting could be realized through U-plane at least for data collection for model training and non-real time (slow) monitoring.</w:t>
      </w:r>
    </w:p>
    <w:p w14:paraId="0E13EC01"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4</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476B5374"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5</w:t>
      </w:r>
      <w:r>
        <w:rPr>
          <w:b/>
          <w:lang w:val="en-US" w:eastAsia="ja-JP"/>
        </w:rPr>
        <w:t>: For NW-side data collection, at least time stamps / situation of measurement, cell ID and UE location should be considered as the UE-side additional condition.</w:t>
      </w:r>
    </w:p>
    <w:p w14:paraId="7B6D629A"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6</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29F6CB84" w14:textId="77777777" w:rsidR="00B5269F" w:rsidRDefault="00B5269F" w:rsidP="00B5269F">
      <w:pPr>
        <w:snapToGrid w:val="0"/>
        <w:spacing w:afterLines="50" w:after="120"/>
        <w:rPr>
          <w:u w:val="single"/>
          <w:lang w:val="en-US" w:eastAsia="ja-JP"/>
        </w:rPr>
      </w:pPr>
    </w:p>
    <w:p w14:paraId="53D501E8" w14:textId="39CC699C" w:rsidR="00B5269F" w:rsidRPr="00B5269F" w:rsidRDefault="00B5269F" w:rsidP="00B5269F">
      <w:pPr>
        <w:snapToGrid w:val="0"/>
        <w:spacing w:afterLines="50" w:after="120"/>
        <w:rPr>
          <w:u w:val="single"/>
          <w:lang w:eastAsia="ja-JP"/>
        </w:rPr>
      </w:pPr>
      <w:r w:rsidRPr="00B5269F">
        <w:rPr>
          <w:rFonts w:hint="eastAsia"/>
          <w:u w:val="single"/>
          <w:lang w:eastAsia="ja-JP"/>
        </w:rPr>
        <w:t>Section 2.</w:t>
      </w:r>
      <w:r>
        <w:rPr>
          <w:rFonts w:hint="eastAsia"/>
          <w:u w:val="single"/>
          <w:lang w:eastAsia="ja-JP"/>
        </w:rPr>
        <w:t>2</w:t>
      </w:r>
      <w:r w:rsidRPr="00B5269F">
        <w:rPr>
          <w:rFonts w:hint="eastAsia"/>
          <w:u w:val="single"/>
          <w:lang w:eastAsia="ja-JP"/>
        </w:rPr>
        <w:t xml:space="preserve">: </w:t>
      </w:r>
      <w:r>
        <w:rPr>
          <w:rFonts w:hint="eastAsia"/>
          <w:u w:val="single"/>
          <w:lang w:eastAsia="ja-JP"/>
        </w:rPr>
        <w:t>Performance monitoring</w:t>
      </w:r>
    </w:p>
    <w:p w14:paraId="7C6F2475"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7</w:t>
      </w:r>
      <w:r>
        <w:rPr>
          <w:b/>
          <w:lang w:val="en-US" w:eastAsia="ja-JP"/>
        </w:rPr>
        <w:t>: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4ED6A34D" w14:textId="77777777" w:rsidR="00393D01" w:rsidRDefault="00393D01" w:rsidP="00393D01">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8</w:t>
      </w:r>
      <w:r>
        <w:rPr>
          <w:b/>
          <w:lang w:val="en-US" w:eastAsia="ja-JP"/>
        </w:rPr>
        <w:t xml:space="preserve">: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22B60E7D" w14:textId="07756F61" w:rsidR="00803413" w:rsidRPr="00393D01"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7CE304A9" w:rsidR="00AA7CF5" w:rsidRDefault="007755F3" w:rsidP="00323A9D">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5C8CBCC6" w14:textId="77777777" w:rsidR="003B6FC8" w:rsidRDefault="003B6FC8" w:rsidP="00323A9D">
      <w:pPr>
        <w:snapToGrid w:val="0"/>
        <w:spacing w:after="0"/>
        <w:rPr>
          <w:lang w:val="en-US" w:eastAsia="ja-JP"/>
        </w:rPr>
      </w:pPr>
    </w:p>
    <w:p w14:paraId="59DBE08F" w14:textId="7DA0465B" w:rsidR="003B6FC8" w:rsidRDefault="003B6FC8" w:rsidP="003B6FC8">
      <w:pPr>
        <w:pStyle w:val="1"/>
        <w:numPr>
          <w:ilvl w:val="0"/>
          <w:numId w:val="0"/>
        </w:numPr>
        <w:snapToGrid w:val="0"/>
        <w:spacing w:beforeLines="100" w:afterLines="50" w:after="120"/>
        <w:rPr>
          <w:szCs w:val="36"/>
          <w:lang w:eastAsia="ja-JP"/>
        </w:rPr>
      </w:pPr>
      <w:r>
        <w:rPr>
          <w:szCs w:val="36"/>
          <w:lang w:eastAsia="ja-JP"/>
        </w:rPr>
        <w:t>Appendix: Agreement</w:t>
      </w:r>
      <w:r w:rsidR="00204D21">
        <w:rPr>
          <w:szCs w:val="36"/>
          <w:lang w:eastAsia="ja-JP"/>
        </w:rPr>
        <w:t xml:space="preserve">s / conclusions in </w:t>
      </w:r>
      <w:r w:rsidR="00943900">
        <w:rPr>
          <w:rFonts w:hint="eastAsia"/>
          <w:szCs w:val="36"/>
          <w:lang w:eastAsia="ja-JP"/>
        </w:rPr>
        <w:t>the previous meetings</w:t>
      </w:r>
    </w:p>
    <w:p w14:paraId="16C33CF4" w14:textId="1B0E3132" w:rsidR="00943900" w:rsidRPr="00943900" w:rsidRDefault="00943900" w:rsidP="00943900">
      <w:pPr>
        <w:rPr>
          <w:b/>
          <w:bCs/>
          <w:u w:val="single"/>
          <w:lang w:eastAsia="ja-JP"/>
        </w:rPr>
      </w:pPr>
      <w:r w:rsidRPr="00943900">
        <w:rPr>
          <w:rFonts w:hint="eastAsia"/>
          <w:b/>
          <w:bCs/>
          <w:u w:val="single"/>
          <w:lang w:eastAsia="ja-JP"/>
        </w:rPr>
        <w:t>RAN1#116</w:t>
      </w:r>
    </w:p>
    <w:p w14:paraId="039DF73A" w14:textId="77777777" w:rsidR="00637AB0" w:rsidRPr="009D2CF4" w:rsidRDefault="00637AB0" w:rsidP="00637AB0">
      <w:pPr>
        <w:snapToGrid w:val="0"/>
        <w:spacing w:after="0"/>
        <w:ind w:leftChars="100" w:left="200"/>
        <w:rPr>
          <w:b/>
          <w:lang w:eastAsia="ja-JP"/>
        </w:rPr>
      </w:pPr>
      <w:r>
        <w:rPr>
          <w:b/>
          <w:lang w:eastAsia="ja-JP"/>
        </w:rPr>
        <w:t>Conclusion:</w:t>
      </w:r>
    </w:p>
    <w:p w14:paraId="5E222F21" w14:textId="77777777" w:rsidR="00637AB0" w:rsidRDefault="00637AB0" w:rsidP="002A7F2B">
      <w:pPr>
        <w:pStyle w:val="aff1"/>
        <w:numPr>
          <w:ilvl w:val="0"/>
          <w:numId w:val="13"/>
        </w:numPr>
        <w:spacing w:after="0"/>
        <w:ind w:leftChars="100" w:left="640"/>
        <w:rPr>
          <w:lang w:eastAsia="ja-JP"/>
        </w:rPr>
      </w:pPr>
      <w:r>
        <w:rPr>
          <w:rFonts w:hint="eastAsia"/>
          <w:lang w:eastAsia="ja-JP"/>
        </w:rPr>
        <w:t>F</w:t>
      </w:r>
      <w:r>
        <w:rPr>
          <w:lang w:eastAsia="ja-JP"/>
        </w:rPr>
        <w:t>or Rel.19 study on CSI prediction, consider UE sided model only.</w:t>
      </w:r>
    </w:p>
    <w:p w14:paraId="458D53FD" w14:textId="77777777" w:rsidR="003B6FC8" w:rsidRDefault="003B6FC8" w:rsidP="00323A9D">
      <w:pPr>
        <w:snapToGrid w:val="0"/>
        <w:spacing w:after="0"/>
        <w:rPr>
          <w:lang w:eastAsia="ja-JP"/>
        </w:rPr>
      </w:pPr>
    </w:p>
    <w:p w14:paraId="3A2B58C0" w14:textId="77777777" w:rsidR="00B4743F" w:rsidRPr="009D2CF4" w:rsidRDefault="00B4743F" w:rsidP="00B4743F">
      <w:pPr>
        <w:snapToGrid w:val="0"/>
        <w:spacing w:after="0"/>
        <w:ind w:leftChars="100" w:left="200"/>
        <w:rPr>
          <w:b/>
          <w:lang w:eastAsia="ja-JP"/>
        </w:rPr>
      </w:pPr>
      <w:r w:rsidRPr="00344D8B">
        <w:rPr>
          <w:b/>
          <w:highlight w:val="green"/>
          <w:lang w:eastAsia="ja-JP"/>
        </w:rPr>
        <w:t>Agreements:</w:t>
      </w:r>
    </w:p>
    <w:p w14:paraId="2BF89BA3" w14:textId="77777777" w:rsidR="00B4743F" w:rsidRDefault="00B4743F" w:rsidP="002A7F2B">
      <w:pPr>
        <w:pStyle w:val="aff1"/>
        <w:numPr>
          <w:ilvl w:val="0"/>
          <w:numId w:val="13"/>
        </w:numPr>
        <w:spacing w:after="0"/>
        <w:ind w:leftChars="100" w:left="640"/>
        <w:rPr>
          <w:lang w:eastAsia="ja-JP"/>
        </w:rPr>
      </w:pPr>
      <w:r>
        <w:rPr>
          <w:rFonts w:hint="eastAsia"/>
          <w:lang w:eastAsia="ja-JP"/>
        </w:rPr>
        <w:t>F</w:t>
      </w:r>
      <w:r>
        <w:rPr>
          <w:lang w:eastAsia="ja-JP"/>
        </w:rPr>
        <w:t>or Rel.19 study on CSI prediction, consider EVM agreed in Rel.18 CSI prediction based on UE-sided model as a starting point.</w:t>
      </w:r>
    </w:p>
    <w:p w14:paraId="7B77868A" w14:textId="77777777" w:rsidR="00B4743F" w:rsidRDefault="00B4743F" w:rsidP="002A7F2B">
      <w:pPr>
        <w:pStyle w:val="aff1"/>
        <w:numPr>
          <w:ilvl w:val="1"/>
          <w:numId w:val="13"/>
        </w:numPr>
        <w:spacing w:after="0"/>
        <w:ind w:leftChars="320" w:left="1080"/>
        <w:rPr>
          <w:lang w:eastAsia="ja-JP"/>
        </w:rPr>
      </w:pPr>
      <w:r>
        <w:rPr>
          <w:rFonts w:hint="eastAsia"/>
          <w:lang w:eastAsia="ja-JP"/>
        </w:rPr>
        <w:t>F</w:t>
      </w:r>
      <w:r>
        <w:rPr>
          <w:lang w:eastAsia="ja-JP"/>
        </w:rPr>
        <w:t>FS on additional assumptions, e.g., channel estimation error, phase discontinuity, CSI-RS periodicity</w:t>
      </w:r>
    </w:p>
    <w:p w14:paraId="33716388" w14:textId="77777777" w:rsidR="00B4743F" w:rsidRDefault="00B4743F" w:rsidP="002A7F2B">
      <w:pPr>
        <w:pStyle w:val="aff1"/>
        <w:numPr>
          <w:ilvl w:val="1"/>
          <w:numId w:val="13"/>
        </w:numPr>
        <w:spacing w:after="0"/>
        <w:ind w:leftChars="320" w:left="1080"/>
        <w:rPr>
          <w:lang w:eastAsia="ja-JP"/>
        </w:rPr>
      </w:pPr>
      <w:r>
        <w:rPr>
          <w:rFonts w:hint="eastAsia"/>
          <w:lang w:eastAsia="ja-JP"/>
        </w:rPr>
        <w:t>N</w:t>
      </w:r>
      <w:r>
        <w:rPr>
          <w:lang w:eastAsia="ja-JP"/>
        </w:rPr>
        <w:t>ote: Rrel.18 CSI-RS configuration / reporting can be reused.</w:t>
      </w:r>
    </w:p>
    <w:p w14:paraId="20041493" w14:textId="77777777" w:rsidR="00B4743F" w:rsidRPr="0073060C" w:rsidRDefault="00B4743F" w:rsidP="002A7F2B">
      <w:pPr>
        <w:pStyle w:val="aff1"/>
        <w:numPr>
          <w:ilvl w:val="1"/>
          <w:numId w:val="13"/>
        </w:numPr>
        <w:spacing w:after="0"/>
        <w:ind w:leftChars="320" w:left="1080"/>
        <w:rPr>
          <w:lang w:eastAsia="ja-JP"/>
        </w:rPr>
      </w:pPr>
      <w:r>
        <w:rPr>
          <w:rFonts w:hint="eastAsia"/>
          <w:lang w:eastAsia="ja-JP"/>
        </w:rPr>
        <w:t>N</w:t>
      </w:r>
      <w:r>
        <w:rPr>
          <w:lang w:eastAsia="ja-JP"/>
        </w:rPr>
        <w:t>ote: Additional EVM and corresponding template to collect the results can be updated.</w:t>
      </w:r>
    </w:p>
    <w:p w14:paraId="72121137" w14:textId="77777777" w:rsidR="00B4743F" w:rsidRDefault="00B4743F" w:rsidP="00323A9D">
      <w:pPr>
        <w:snapToGrid w:val="0"/>
        <w:spacing w:after="0"/>
        <w:rPr>
          <w:lang w:eastAsia="ja-JP"/>
        </w:rPr>
      </w:pPr>
    </w:p>
    <w:p w14:paraId="7C6B4D02" w14:textId="77777777" w:rsidR="00746E41" w:rsidRPr="009D2CF4" w:rsidRDefault="00746E41" w:rsidP="00746E41">
      <w:pPr>
        <w:snapToGrid w:val="0"/>
        <w:spacing w:after="0"/>
        <w:ind w:leftChars="100" w:left="200"/>
        <w:rPr>
          <w:b/>
          <w:lang w:eastAsia="ja-JP"/>
        </w:rPr>
      </w:pPr>
      <w:r>
        <w:rPr>
          <w:b/>
          <w:lang w:eastAsia="ja-JP"/>
        </w:rPr>
        <w:t>Conclusion</w:t>
      </w:r>
    </w:p>
    <w:p w14:paraId="3B764C86" w14:textId="77777777" w:rsidR="00746E41" w:rsidRDefault="00746E41" w:rsidP="002A7F2B">
      <w:pPr>
        <w:pStyle w:val="aff1"/>
        <w:numPr>
          <w:ilvl w:val="0"/>
          <w:numId w:val="13"/>
        </w:numPr>
        <w:spacing w:after="0"/>
        <w:ind w:leftChars="100" w:left="640"/>
        <w:rPr>
          <w:lang w:eastAsia="ja-JP"/>
        </w:rPr>
      </w:pPr>
      <w:r>
        <w:rPr>
          <w:lang w:eastAsia="ja-JP"/>
        </w:rPr>
        <w:t>For the evaluation of the AI/ML based CSI prediction, it is up to companies to choose the modelling method and companies should report if ‘Channel estimation’ and/or ‘phase discontinuity’ is/are considered by companies.</w:t>
      </w:r>
    </w:p>
    <w:p w14:paraId="45C39D03" w14:textId="77777777" w:rsidR="00746E41" w:rsidRDefault="00746E41" w:rsidP="00323A9D">
      <w:pPr>
        <w:snapToGrid w:val="0"/>
        <w:spacing w:after="0"/>
        <w:rPr>
          <w:lang w:eastAsia="ja-JP"/>
        </w:rPr>
      </w:pPr>
    </w:p>
    <w:p w14:paraId="3291BC83" w14:textId="77777777" w:rsidR="00AB2208" w:rsidRPr="009D2CF4" w:rsidRDefault="00AB2208" w:rsidP="00AB2208">
      <w:pPr>
        <w:snapToGrid w:val="0"/>
        <w:spacing w:after="0"/>
        <w:ind w:leftChars="100" w:left="200"/>
        <w:rPr>
          <w:b/>
          <w:lang w:eastAsia="ja-JP"/>
        </w:rPr>
      </w:pPr>
      <w:r w:rsidRPr="00344D8B">
        <w:rPr>
          <w:b/>
          <w:highlight w:val="green"/>
          <w:lang w:eastAsia="ja-JP"/>
        </w:rPr>
        <w:t>Agreements:</w:t>
      </w:r>
    </w:p>
    <w:p w14:paraId="1BF9BBD1" w14:textId="77777777" w:rsidR="00AB2208" w:rsidRDefault="00AB2208" w:rsidP="002A7F2B">
      <w:pPr>
        <w:pStyle w:val="aff1"/>
        <w:numPr>
          <w:ilvl w:val="0"/>
          <w:numId w:val="13"/>
        </w:numPr>
        <w:spacing w:after="0"/>
        <w:ind w:leftChars="100" w:left="640"/>
        <w:rPr>
          <w:lang w:eastAsia="ja-JP"/>
        </w:rPr>
      </w:pPr>
      <w:r>
        <w:rPr>
          <w:rFonts w:hint="eastAsia"/>
          <w:lang w:eastAsia="ja-JP"/>
        </w:rPr>
        <w:t>F</w:t>
      </w:r>
      <w:r>
        <w:rPr>
          <w:lang w:eastAsia="ja-JP"/>
        </w:rPr>
        <w:t>or the evaluation of the AI/ML based CSI prediction, consider following CSI-RS configuration.</w:t>
      </w:r>
    </w:p>
    <w:p w14:paraId="56A70CAD" w14:textId="77777777" w:rsidR="00AB2208" w:rsidRDefault="00AB2208" w:rsidP="002A7F2B">
      <w:pPr>
        <w:pStyle w:val="aff1"/>
        <w:numPr>
          <w:ilvl w:val="1"/>
          <w:numId w:val="13"/>
        </w:numPr>
        <w:spacing w:after="0"/>
        <w:ind w:leftChars="320" w:left="1080"/>
        <w:rPr>
          <w:lang w:eastAsia="ja-JP"/>
        </w:rPr>
      </w:pPr>
      <w:r>
        <w:rPr>
          <w:lang w:eastAsia="ja-JP"/>
        </w:rPr>
        <w:t>Periodic: 5 ms periodicity (baseline), 20 ms periodicity (encouraged)</w:t>
      </w:r>
    </w:p>
    <w:p w14:paraId="619E3B30" w14:textId="77777777" w:rsidR="00AB2208" w:rsidRDefault="00AB2208" w:rsidP="002A7F2B">
      <w:pPr>
        <w:pStyle w:val="aff1"/>
        <w:numPr>
          <w:ilvl w:val="1"/>
          <w:numId w:val="13"/>
        </w:numPr>
        <w:spacing w:after="0"/>
        <w:ind w:leftChars="320" w:left="1080"/>
        <w:rPr>
          <w:lang w:eastAsia="ja-JP"/>
        </w:rPr>
      </w:pPr>
      <w:r>
        <w:rPr>
          <w:rFonts w:hint="eastAsia"/>
          <w:lang w:eastAsia="ja-JP"/>
        </w:rPr>
        <w:t>A</w:t>
      </w:r>
      <w:r>
        <w:rPr>
          <w:lang w:eastAsia="ja-JP"/>
        </w:rPr>
        <w:t xml:space="preserve">periodic: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r>
        <w:rPr>
          <w:lang w:eastAsia="ja-JP"/>
        </w:rPr>
        <w:t xml:space="preserve">slots (based on Rel.18 MIMO </w:t>
      </w:r>
      <w:proofErr w:type="spellStart"/>
      <w:r>
        <w:rPr>
          <w:lang w:eastAsia="ja-JP"/>
        </w:rPr>
        <w:t>eTypeII</w:t>
      </w:r>
      <w:proofErr w:type="spellEnd"/>
      <w:r>
        <w:rPr>
          <w:lang w:eastAsia="ja-JP"/>
        </w:rPr>
        <w:t>)</w:t>
      </w:r>
    </w:p>
    <w:p w14:paraId="0E518153" w14:textId="77777777" w:rsidR="00AB2208" w:rsidRPr="00D65351" w:rsidRDefault="00AB2208" w:rsidP="002A7F2B">
      <w:pPr>
        <w:pStyle w:val="aff1"/>
        <w:numPr>
          <w:ilvl w:val="0"/>
          <w:numId w:val="13"/>
        </w:numPr>
        <w:spacing w:after="0"/>
        <w:ind w:leftChars="100" w:left="640"/>
        <w:rPr>
          <w:lang w:eastAsia="ja-JP"/>
        </w:rPr>
      </w:pPr>
      <w:r>
        <w:rPr>
          <w:rFonts w:hint="eastAsia"/>
          <w:lang w:eastAsia="ja-JP"/>
        </w:rPr>
        <w:t>N</w:t>
      </w:r>
      <w:r>
        <w:rPr>
          <w:lang w:eastAsia="ja-JP"/>
        </w:rPr>
        <w:t>ote: Companies to report observation window (number / distance) and prediction window (number / distance between prediction instances / distance from the last observation instance to the 1st prediction instance) on their evaluation.</w:t>
      </w:r>
    </w:p>
    <w:p w14:paraId="657E1FAA" w14:textId="77777777" w:rsidR="00AB2208" w:rsidRDefault="00AB2208" w:rsidP="00323A9D">
      <w:pPr>
        <w:snapToGrid w:val="0"/>
        <w:spacing w:after="0"/>
        <w:rPr>
          <w:lang w:eastAsia="ja-JP"/>
        </w:rPr>
      </w:pPr>
    </w:p>
    <w:p w14:paraId="4109A1A8" w14:textId="77777777" w:rsidR="00BF0FC4" w:rsidRPr="009D2CF4" w:rsidRDefault="00BF0FC4" w:rsidP="00BF0FC4">
      <w:pPr>
        <w:snapToGrid w:val="0"/>
        <w:spacing w:after="0"/>
        <w:ind w:leftChars="100" w:left="200"/>
        <w:rPr>
          <w:b/>
          <w:lang w:eastAsia="ja-JP"/>
        </w:rPr>
      </w:pPr>
      <w:r w:rsidRPr="00344D8B">
        <w:rPr>
          <w:b/>
          <w:highlight w:val="green"/>
          <w:lang w:eastAsia="ja-JP"/>
        </w:rPr>
        <w:t>Agreements:</w:t>
      </w:r>
    </w:p>
    <w:p w14:paraId="298B7FC0" w14:textId="77777777" w:rsidR="00BF0FC4" w:rsidRDefault="00BF0FC4" w:rsidP="002A7F2B">
      <w:pPr>
        <w:pStyle w:val="aff1"/>
        <w:numPr>
          <w:ilvl w:val="0"/>
          <w:numId w:val="13"/>
        </w:numPr>
        <w:spacing w:after="0"/>
        <w:ind w:leftChars="100" w:left="640"/>
        <w:rPr>
          <w:lang w:eastAsia="ja-JP"/>
        </w:rPr>
      </w:pPr>
      <w:r>
        <w:rPr>
          <w:lang w:eastAsia="ja-JP"/>
        </w:rPr>
        <w:t>For Rel.19 study on CSI prediction, to evaluate throughput performance by comparing performance with non-AI/ML based CSI prediction.</w:t>
      </w:r>
    </w:p>
    <w:p w14:paraId="67B0BACB" w14:textId="77777777" w:rsidR="00BF0FC4" w:rsidRDefault="00BF0FC4" w:rsidP="002A7F2B">
      <w:pPr>
        <w:pStyle w:val="aff1"/>
        <w:numPr>
          <w:ilvl w:val="1"/>
          <w:numId w:val="13"/>
        </w:numPr>
        <w:spacing w:after="0"/>
        <w:ind w:leftChars="320" w:left="1080"/>
        <w:rPr>
          <w:lang w:eastAsia="ja-JP"/>
        </w:rPr>
      </w:pPr>
      <w:r>
        <w:rPr>
          <w:rFonts w:hint="eastAsia"/>
          <w:lang w:eastAsia="ja-JP"/>
        </w:rPr>
        <w:t>R</w:t>
      </w:r>
      <w:r>
        <w:rPr>
          <w:lang w:eastAsia="ja-JP"/>
        </w:rPr>
        <w:t xml:space="preserve">el.18 </w:t>
      </w:r>
      <w:proofErr w:type="spellStart"/>
      <w:r>
        <w:rPr>
          <w:lang w:eastAsia="ja-JP"/>
        </w:rPr>
        <w:t>eType</w:t>
      </w:r>
      <w:proofErr w:type="spellEnd"/>
      <w:r>
        <w:rPr>
          <w:lang w:eastAsia="ja-JP"/>
        </w:rPr>
        <w:t xml:space="preserve"> II Doppler codebook is assumed for CSI report for both AI/ML and non-AI/ML prediction.</w:t>
      </w:r>
    </w:p>
    <w:p w14:paraId="01FAF9FB" w14:textId="77777777" w:rsidR="00BF0FC4" w:rsidRDefault="00BF0FC4" w:rsidP="002A7F2B">
      <w:pPr>
        <w:pStyle w:val="aff1"/>
        <w:numPr>
          <w:ilvl w:val="1"/>
          <w:numId w:val="13"/>
        </w:numPr>
        <w:spacing w:after="0"/>
        <w:ind w:leftChars="320" w:left="1080"/>
        <w:rPr>
          <w:lang w:eastAsia="ja-JP"/>
        </w:rPr>
      </w:pPr>
      <w:r>
        <w:rPr>
          <w:rFonts w:hint="eastAsia"/>
          <w:lang w:eastAsia="ja-JP"/>
        </w:rPr>
        <w:t>C</w:t>
      </w:r>
      <w:r>
        <w:rPr>
          <w:lang w:eastAsia="ja-JP"/>
        </w:rPr>
        <w:t xml:space="preserve">ompanies to report the assumption for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oMath>
      <w:r>
        <w:rPr>
          <w:rFonts w:hint="eastAsia"/>
          <w:lang w:eastAsia="ja-JP"/>
        </w:rPr>
        <w:t>,</w:t>
      </w:r>
      <w:r>
        <w:rPr>
          <w:lang w:eastAsia="ja-JP"/>
        </w:rPr>
        <w:t xml:space="preserve"> which could be 1, 2, 4, 8.</w:t>
      </w:r>
    </w:p>
    <w:p w14:paraId="1454CBCE" w14:textId="77777777" w:rsidR="00BF0FC4" w:rsidRDefault="00BF0FC4" w:rsidP="002A7F2B">
      <w:pPr>
        <w:pStyle w:val="aff1"/>
        <w:numPr>
          <w:ilvl w:val="0"/>
          <w:numId w:val="13"/>
        </w:numPr>
        <w:spacing w:after="0"/>
        <w:ind w:leftChars="100" w:left="640"/>
        <w:rPr>
          <w:lang w:eastAsia="ja-JP"/>
        </w:rPr>
      </w:pPr>
      <w:r>
        <w:rPr>
          <w:rFonts w:hint="eastAsia"/>
          <w:lang w:eastAsia="ja-JP"/>
        </w:rPr>
        <w:t>N</w:t>
      </w:r>
      <w:r>
        <w:rPr>
          <w:lang w:eastAsia="ja-JP"/>
        </w:rPr>
        <w:t xml:space="preserve">ote: Non-AI/ML based CSI prediction (Benchmark 2) can include statistical </w:t>
      </w:r>
      <w:proofErr w:type="gramStart"/>
      <w:r>
        <w:rPr>
          <w:lang w:eastAsia="ja-JP"/>
        </w:rPr>
        <w:t>model based</w:t>
      </w:r>
      <w:proofErr w:type="gramEnd"/>
      <w:r>
        <w:rPr>
          <w:lang w:eastAsia="ja-JP"/>
        </w:rPr>
        <w:t xml:space="preserve"> CSI prediction (e.g., based on Kalman filter, Wiener filter, auto-regression).</w:t>
      </w:r>
    </w:p>
    <w:p w14:paraId="5FF47A6D" w14:textId="77777777" w:rsidR="00BF0FC4" w:rsidRDefault="00BF0FC4" w:rsidP="00323A9D">
      <w:pPr>
        <w:snapToGrid w:val="0"/>
        <w:spacing w:after="0"/>
        <w:rPr>
          <w:lang w:eastAsia="ja-JP"/>
        </w:rPr>
      </w:pPr>
    </w:p>
    <w:p w14:paraId="3B57B837" w14:textId="77777777" w:rsidR="00B8487B" w:rsidRPr="009D2CF4" w:rsidRDefault="00B8487B" w:rsidP="00B8487B">
      <w:pPr>
        <w:snapToGrid w:val="0"/>
        <w:spacing w:after="0"/>
        <w:ind w:leftChars="100" w:left="200"/>
        <w:rPr>
          <w:b/>
          <w:lang w:eastAsia="ja-JP"/>
        </w:rPr>
      </w:pPr>
      <w:r w:rsidRPr="00344D8B">
        <w:rPr>
          <w:b/>
          <w:highlight w:val="green"/>
          <w:lang w:eastAsia="ja-JP"/>
        </w:rPr>
        <w:t>Agreements:</w:t>
      </w:r>
    </w:p>
    <w:p w14:paraId="2F42D6CB" w14:textId="77777777" w:rsidR="00B8487B" w:rsidRDefault="00B8487B" w:rsidP="002A7F2B">
      <w:pPr>
        <w:pStyle w:val="aff1"/>
        <w:numPr>
          <w:ilvl w:val="0"/>
          <w:numId w:val="13"/>
        </w:numPr>
        <w:spacing w:after="0"/>
        <w:ind w:leftChars="100" w:left="640"/>
        <w:rPr>
          <w:lang w:eastAsia="ja-JP"/>
        </w:rPr>
      </w:pPr>
      <w:r>
        <w:rPr>
          <w:lang w:eastAsia="ja-JP"/>
        </w:rPr>
        <w:t>For evaluation, to report computational complexity in unit of FLOPs including additional complexity if applicable, e.g., update of filter, and their assumption on non-AI based CSI prediction when performance results are provided.</w:t>
      </w:r>
    </w:p>
    <w:p w14:paraId="3422EFD6" w14:textId="77777777" w:rsidR="00B8487B" w:rsidRDefault="00B8487B" w:rsidP="00323A9D">
      <w:pPr>
        <w:snapToGrid w:val="0"/>
        <w:spacing w:after="0"/>
        <w:rPr>
          <w:lang w:eastAsia="ja-JP"/>
        </w:rPr>
      </w:pPr>
    </w:p>
    <w:p w14:paraId="14D8F3E8" w14:textId="77777777" w:rsidR="00A7024C" w:rsidRPr="009D2CF4" w:rsidRDefault="00A7024C" w:rsidP="00A7024C">
      <w:pPr>
        <w:snapToGrid w:val="0"/>
        <w:spacing w:after="0"/>
        <w:ind w:leftChars="100" w:left="200"/>
        <w:rPr>
          <w:b/>
          <w:lang w:eastAsia="ja-JP"/>
        </w:rPr>
      </w:pPr>
      <w:r w:rsidRPr="00344D8B">
        <w:rPr>
          <w:b/>
          <w:highlight w:val="green"/>
          <w:lang w:eastAsia="ja-JP"/>
        </w:rPr>
        <w:t>Agreements:</w:t>
      </w:r>
    </w:p>
    <w:p w14:paraId="6211CF17" w14:textId="77777777" w:rsidR="00A7024C" w:rsidRDefault="00A7024C" w:rsidP="002A7F2B">
      <w:pPr>
        <w:pStyle w:val="aff1"/>
        <w:numPr>
          <w:ilvl w:val="0"/>
          <w:numId w:val="13"/>
        </w:numPr>
        <w:spacing w:after="0"/>
        <w:ind w:leftChars="100" w:left="640"/>
        <w:rPr>
          <w:lang w:eastAsia="ja-JP"/>
        </w:rPr>
      </w:pPr>
      <w:r>
        <w:rPr>
          <w:lang w:eastAsia="ja-JP"/>
        </w:rPr>
        <w:t>For CSI prediction evaluations, to verify the performance/scalability performance of an AI/ML model over various configurations, to evaluate one or more of the following aspects.</w:t>
      </w:r>
    </w:p>
    <w:p w14:paraId="60428DF4" w14:textId="77777777" w:rsidR="00A7024C" w:rsidRDefault="00A7024C" w:rsidP="002A7F2B">
      <w:pPr>
        <w:pStyle w:val="aff1"/>
        <w:numPr>
          <w:ilvl w:val="1"/>
          <w:numId w:val="13"/>
        </w:numPr>
        <w:spacing w:after="0"/>
        <w:ind w:leftChars="320" w:left="1080"/>
        <w:rPr>
          <w:lang w:eastAsia="ja-JP"/>
        </w:rPr>
      </w:pPr>
      <w:r>
        <w:rPr>
          <w:lang w:eastAsia="ja-JP"/>
        </w:rPr>
        <w:t>Various UE speeds (e.g., 10 km/h, 30 km/h, 60 km/h, 120 km/h)</w:t>
      </w:r>
    </w:p>
    <w:p w14:paraId="744CB95B"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deployment scenarios</w:t>
      </w:r>
    </w:p>
    <w:p w14:paraId="3E6FD198"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carrier frequencies (e.g., 2 GHz, 3.5 GHz)</w:t>
      </w:r>
    </w:p>
    <w:p w14:paraId="62C87FAB" w14:textId="77777777" w:rsidR="00A7024C" w:rsidRDefault="00A7024C" w:rsidP="002A7F2B">
      <w:pPr>
        <w:pStyle w:val="aff1"/>
        <w:numPr>
          <w:ilvl w:val="1"/>
          <w:numId w:val="13"/>
        </w:numPr>
        <w:spacing w:after="0"/>
        <w:ind w:leftChars="320" w:left="1080"/>
        <w:rPr>
          <w:lang w:eastAsia="ja-JP"/>
        </w:rPr>
      </w:pPr>
      <w:r>
        <w:rPr>
          <w:rFonts w:hint="eastAsia"/>
          <w:lang w:eastAsia="ja-JP"/>
        </w:rPr>
        <w:lastRenderedPageBreak/>
        <w:t>V</w:t>
      </w:r>
      <w:r>
        <w:rPr>
          <w:lang w:eastAsia="ja-JP"/>
        </w:rPr>
        <w:t>arious frequency granularity assumptions</w:t>
      </w:r>
    </w:p>
    <w:p w14:paraId="40D6BFF4"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antenna port numbers (e.g., 32 ports, 16 ports)</w:t>
      </w:r>
    </w:p>
    <w:p w14:paraId="098EBEA6"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selected configurations for generalization verification</w:t>
      </w:r>
    </w:p>
    <w:p w14:paraId="443492F6"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method to achieve generalization over various configurations and/or to achieve scalability of the AI/ML input / output, including pre-processing, post-processing, etc.</w:t>
      </w:r>
    </w:p>
    <w:p w14:paraId="2FF6CB19"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generalization cases where multiple aspects (e.g., combination of above) are involved in one dataset, if adopted.</w:t>
      </w:r>
    </w:p>
    <w:p w14:paraId="29DA4EDB"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performance and requirement (e.g., updating filter parameters, convergence of filter) for non-AI/ML based CSI prediction to handle the various scenarios/configurations.</w:t>
      </w:r>
    </w:p>
    <w:p w14:paraId="45778292" w14:textId="77777777" w:rsidR="00A7024C" w:rsidRDefault="00A7024C" w:rsidP="00323A9D">
      <w:pPr>
        <w:snapToGrid w:val="0"/>
        <w:spacing w:after="0"/>
        <w:rPr>
          <w:lang w:eastAsia="ja-JP"/>
        </w:rPr>
      </w:pPr>
    </w:p>
    <w:p w14:paraId="77B9F469" w14:textId="77777777" w:rsidR="001763D2" w:rsidRPr="009D2CF4" w:rsidRDefault="001763D2" w:rsidP="001763D2">
      <w:pPr>
        <w:snapToGrid w:val="0"/>
        <w:spacing w:after="0"/>
        <w:ind w:leftChars="100" w:left="200"/>
        <w:rPr>
          <w:b/>
          <w:lang w:eastAsia="ja-JP"/>
        </w:rPr>
      </w:pPr>
      <w:r w:rsidRPr="00344D8B">
        <w:rPr>
          <w:b/>
          <w:highlight w:val="green"/>
          <w:lang w:eastAsia="ja-JP"/>
        </w:rPr>
        <w:t>Agreements:</w:t>
      </w:r>
    </w:p>
    <w:p w14:paraId="33E2612C" w14:textId="77777777" w:rsidR="001763D2" w:rsidRDefault="001763D2" w:rsidP="002A7F2B">
      <w:pPr>
        <w:pStyle w:val="aff1"/>
        <w:numPr>
          <w:ilvl w:val="0"/>
          <w:numId w:val="14"/>
        </w:numPr>
        <w:spacing w:after="0"/>
        <w:ind w:leftChars="100" w:left="640"/>
        <w:rPr>
          <w:lang w:eastAsia="ja-JP"/>
        </w:rPr>
      </w:pPr>
      <w:r>
        <w:rPr>
          <w:rFonts w:hint="eastAsia"/>
          <w:lang w:eastAsia="ja-JP"/>
        </w:rPr>
        <w:t>F</w:t>
      </w:r>
      <w:r>
        <w:rPr>
          <w:lang w:eastAsia="ja-JP"/>
        </w:rPr>
        <w:t>or the evaluation of AI/ML-based CSI prediction using localized models in Rel.19, consider the following options as a starting point to model the spatial correlation in the dataset for a local region.</w:t>
      </w:r>
    </w:p>
    <w:p w14:paraId="0EB6A6BC" w14:textId="77777777" w:rsidR="001763D2" w:rsidRDefault="001763D2" w:rsidP="002A7F2B">
      <w:pPr>
        <w:pStyle w:val="aff1"/>
        <w:numPr>
          <w:ilvl w:val="1"/>
          <w:numId w:val="14"/>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1027344B" w14:textId="77777777" w:rsidR="001763D2" w:rsidRDefault="001763D2" w:rsidP="002A7F2B">
      <w:pPr>
        <w:pStyle w:val="aff1"/>
        <w:numPr>
          <w:ilvl w:val="2"/>
          <w:numId w:val="14"/>
        </w:numPr>
        <w:spacing w:after="0"/>
        <w:ind w:leftChars="540" w:left="1520"/>
        <w:rPr>
          <w:lang w:eastAsia="ja-JP"/>
        </w:rPr>
      </w:pPr>
      <w:r>
        <w:rPr>
          <w:rFonts w:hint="eastAsia"/>
          <w:lang w:eastAsia="ja-JP"/>
        </w:rPr>
        <w:t>E</w:t>
      </w:r>
      <w:r>
        <w:rPr>
          <w:lang w:eastAsia="ja-JP"/>
        </w:rPr>
        <w:t>.g., dropped in a specific cell or within a specific boundary</w:t>
      </w:r>
    </w:p>
    <w:p w14:paraId="4B0DEB5A" w14:textId="77777777" w:rsidR="001763D2" w:rsidRDefault="001763D2" w:rsidP="002A7F2B">
      <w:pPr>
        <w:pStyle w:val="aff1"/>
        <w:numPr>
          <w:ilvl w:val="1"/>
          <w:numId w:val="14"/>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700AA7D2" w14:textId="77777777" w:rsidR="001763D2" w:rsidRDefault="001763D2" w:rsidP="002A7F2B">
      <w:pPr>
        <w:pStyle w:val="aff1"/>
        <w:numPr>
          <w:ilvl w:val="2"/>
          <w:numId w:val="14"/>
        </w:numPr>
        <w:spacing w:after="0"/>
        <w:ind w:leftChars="540" w:left="1520"/>
        <w:rPr>
          <w:lang w:eastAsia="ja-JP"/>
        </w:rPr>
      </w:pPr>
      <w:r>
        <w:rPr>
          <w:rFonts w:hint="eastAsia"/>
          <w:lang w:eastAsia="ja-JP"/>
        </w:rPr>
        <w:t>E</w:t>
      </w:r>
      <w:r>
        <w:rPr>
          <w:lang w:eastAsia="ja-JP"/>
        </w:rPr>
        <w:t>.g., indoor-outdoor ratio, LOS-NLOS ratio, TXRU mapping, etc.</w:t>
      </w:r>
    </w:p>
    <w:p w14:paraId="63D5121B" w14:textId="77777777" w:rsidR="001763D2" w:rsidRPr="0067086B" w:rsidRDefault="001763D2" w:rsidP="002A7F2B">
      <w:pPr>
        <w:pStyle w:val="aff1"/>
        <w:numPr>
          <w:ilvl w:val="0"/>
          <w:numId w:val="14"/>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217745B5" w14:textId="77777777" w:rsidR="001763D2" w:rsidRDefault="001763D2" w:rsidP="00323A9D">
      <w:pPr>
        <w:snapToGrid w:val="0"/>
        <w:spacing w:after="0"/>
        <w:rPr>
          <w:lang w:eastAsia="ja-JP"/>
        </w:rPr>
      </w:pPr>
    </w:p>
    <w:p w14:paraId="7FE33981" w14:textId="7BA6A835" w:rsidR="00943900" w:rsidRPr="00943900" w:rsidRDefault="00943900" w:rsidP="00943900">
      <w:pPr>
        <w:rPr>
          <w:b/>
          <w:bCs/>
          <w:u w:val="single"/>
          <w:lang w:eastAsia="ja-JP"/>
        </w:rPr>
      </w:pPr>
      <w:r w:rsidRPr="00943900">
        <w:rPr>
          <w:rFonts w:hint="eastAsia"/>
          <w:b/>
          <w:bCs/>
          <w:u w:val="single"/>
          <w:lang w:eastAsia="ja-JP"/>
        </w:rPr>
        <w:t>RAN1#11</w:t>
      </w:r>
      <w:r w:rsidR="00965873">
        <w:rPr>
          <w:rFonts w:hint="eastAsia"/>
          <w:b/>
          <w:bCs/>
          <w:u w:val="single"/>
          <w:lang w:eastAsia="ja-JP"/>
        </w:rPr>
        <w:t>6bis</w:t>
      </w:r>
    </w:p>
    <w:p w14:paraId="358A3FDC" w14:textId="6111CC16" w:rsidR="00153E6A" w:rsidRPr="004657A7" w:rsidRDefault="00153E6A" w:rsidP="00153E6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C0B284" w14:textId="77777777" w:rsidR="00153E6A" w:rsidRDefault="00153E6A"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AI/ML-based CSI prediction, adopt following assumptions as a baseline for evaluation purpose.</w:t>
      </w:r>
    </w:p>
    <w:p w14:paraId="628D3264"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speed: 30 km/h, 60 km/h</w:t>
      </w:r>
    </w:p>
    <w:p w14:paraId="5DD30842"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10 km/h, 120 km/h</w:t>
      </w:r>
    </w:p>
    <w:p w14:paraId="03F0B554"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(number / distance): 5 / 5 ms, 10 / 5 ms</w:t>
      </w:r>
    </w:p>
    <w:p w14:paraId="446919D4"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4 / 5 ms, 15 / 5 ms</w:t>
      </w:r>
    </w:p>
    <w:p w14:paraId="0F10AA58"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P</w:t>
      </w:r>
      <w:r>
        <w:rPr>
          <w:rFonts w:eastAsiaTheme="minorEastAsia"/>
        </w:rPr>
        <w:t>rediction window (number / distance between prediction instances / distance from the last observation instance to the 1st prediction instance): 1 / 5 ms, 4 / 5 ms / 5 ms</w:t>
      </w:r>
    </w:p>
    <w:p w14:paraId="0D639AA9"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2 / 5 ms / 5 ms, 3 / 5 ms / 5 ms, 1 / 5 ms / 10 ms</w:t>
      </w:r>
    </w:p>
    <w:p w14:paraId="4130EAB6"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F</w:t>
      </w:r>
      <w:r>
        <w:rPr>
          <w:rFonts w:eastAsiaTheme="minorEastAsia"/>
        </w:rPr>
        <w:t>or other assumptions, reuse Rel.18 baseline.</w:t>
      </w:r>
    </w:p>
    <w:p w14:paraId="2A4DA5ED" w14:textId="77777777" w:rsidR="00943900" w:rsidRDefault="00943900" w:rsidP="00323A9D">
      <w:pPr>
        <w:snapToGrid w:val="0"/>
        <w:spacing w:after="0"/>
        <w:rPr>
          <w:lang w:eastAsia="ja-JP"/>
        </w:rPr>
      </w:pPr>
    </w:p>
    <w:p w14:paraId="68EBBE74" w14:textId="34149B97" w:rsidR="00E817F2" w:rsidRPr="004657A7" w:rsidRDefault="00E817F2" w:rsidP="00E817F2">
      <w:pPr>
        <w:spacing w:after="0"/>
        <w:ind w:leftChars="100" w:left="200"/>
        <w:rPr>
          <w:rFonts w:eastAsiaTheme="minorEastAsia"/>
          <w:b/>
          <w:bCs/>
        </w:rPr>
      </w:pPr>
      <w:r>
        <w:rPr>
          <w:rFonts w:eastAsiaTheme="minorEastAsia"/>
          <w:b/>
          <w:bCs/>
        </w:rPr>
        <w:t>Conclusion:</w:t>
      </w:r>
    </w:p>
    <w:p w14:paraId="36F6656C" w14:textId="77777777" w:rsidR="00E817F2" w:rsidRDefault="00E817F2"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evaluation of the UE-sided model-based CSI prediction, UE distribution of (80% indoor, 20% outdoor) can be optionally simulated.</w:t>
      </w:r>
    </w:p>
    <w:p w14:paraId="259DAEB0" w14:textId="77777777" w:rsidR="00E817F2" w:rsidRDefault="00E817F2"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N</w:t>
      </w:r>
      <w:r>
        <w:rPr>
          <w:rFonts w:eastAsiaTheme="minorEastAsia"/>
        </w:rPr>
        <w:t>ote: Indoor speed is 3 km/h, outdoor speed is chosen from the following options: 30 km/h, 60 km/h. Assumption on O2I car penetration loss and spatial consistency follow the Rel.18 AI/ML-based CSI prediction.</w:t>
      </w:r>
    </w:p>
    <w:p w14:paraId="3803128F" w14:textId="77777777" w:rsidR="00E817F2" w:rsidRDefault="00E817F2" w:rsidP="00323A9D">
      <w:pPr>
        <w:snapToGrid w:val="0"/>
        <w:spacing w:after="0"/>
        <w:rPr>
          <w:lang w:eastAsia="ja-JP"/>
        </w:rPr>
      </w:pPr>
    </w:p>
    <w:p w14:paraId="431372B4" w14:textId="6A098E54" w:rsidR="00C31A90" w:rsidRPr="004657A7" w:rsidRDefault="00C31A90" w:rsidP="00C31A90">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C244CBD" w14:textId="77777777" w:rsidR="00C31A90" w:rsidRDefault="00C31A90"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AI/ML-based CSI prediction, for CSI report, adopt following as a baseline for evaluation purpose.</w:t>
      </w:r>
    </w:p>
    <w:p w14:paraId="77A0D755" w14:textId="77777777" w:rsidR="00C31A90" w:rsidRDefault="00A16EBE" w:rsidP="002A7F2B">
      <w:pPr>
        <w:pStyle w:val="aff1"/>
        <w:widowControl w:val="0"/>
        <w:numPr>
          <w:ilvl w:val="1"/>
          <w:numId w:val="9"/>
        </w:numPr>
        <w:snapToGrid w:val="0"/>
        <w:spacing w:after="0"/>
        <w:ind w:leftChars="310" w:left="104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oMath>
      <w:r w:rsidR="00C31A90">
        <w:rPr>
          <w:rFonts w:eastAsiaTheme="minorEastAsia" w:hint="eastAsia"/>
        </w:rPr>
        <w:t xml:space="preserve"> </w:t>
      </w:r>
      <w:r w:rsidR="00C31A90">
        <w:rPr>
          <w:rFonts w:eastAsiaTheme="minorEastAsia"/>
        </w:rPr>
        <w:t>value: 1, 4</w:t>
      </w:r>
    </w:p>
    <w:p w14:paraId="7071CE90"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2, 8.</w:t>
      </w:r>
    </w:p>
    <w:p w14:paraId="590E5FB9" w14:textId="77777777" w:rsidR="00C31A90" w:rsidRDefault="00C31A90"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i/>
          <w:iCs/>
        </w:rPr>
        <w:t>p</w:t>
      </w:r>
      <w:r>
        <w:rPr>
          <w:rFonts w:eastAsiaTheme="minorEastAsia"/>
          <w:i/>
          <w:iCs/>
        </w:rPr>
        <w:t>aramCombination-Doppler-r18</w:t>
      </w:r>
      <w:r>
        <w:rPr>
          <w:rFonts w:eastAsiaTheme="minorEastAsia"/>
        </w:rPr>
        <w:t xml:space="preserve">: 6, 7 or </w:t>
      </w:r>
      <w:r>
        <w:rPr>
          <w:rFonts w:eastAsiaTheme="minorEastAsia"/>
          <w:i/>
          <w:iCs/>
        </w:rPr>
        <w:t>paramCombination-r16</w:t>
      </w:r>
      <w:r>
        <w:rPr>
          <w:rFonts w:eastAsiaTheme="minorEastAsia"/>
        </w:rPr>
        <w:t xml:space="preserve"> = 5, 6 (for Benchmark 1)</w:t>
      </w:r>
    </w:p>
    <w:p w14:paraId="177B2E53"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rPr>
        <w:t>Others can be additionally submitted.</w:t>
      </w:r>
    </w:p>
    <w:p w14:paraId="6BACF221"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ote: The same selected parameter combination shall be applied for benchmark.</w:t>
      </w:r>
    </w:p>
    <w:p w14:paraId="64D1BCDE" w14:textId="77777777" w:rsidR="00C31A90" w:rsidRDefault="00C31A90"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report periodicity: 5 ms, 20 ms (encouraged)</w:t>
      </w:r>
    </w:p>
    <w:p w14:paraId="5D478B9B"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10 ms.</w:t>
      </w:r>
    </w:p>
    <w:p w14:paraId="69497B7E" w14:textId="77777777" w:rsidR="00C31A90" w:rsidRDefault="00C31A90" w:rsidP="00323A9D">
      <w:pPr>
        <w:snapToGrid w:val="0"/>
        <w:spacing w:after="0"/>
        <w:rPr>
          <w:lang w:eastAsia="ja-JP"/>
        </w:rPr>
      </w:pPr>
    </w:p>
    <w:p w14:paraId="59EFAF2A" w14:textId="3D0D6E84" w:rsidR="00B1083E" w:rsidRPr="004657A7" w:rsidRDefault="00B1083E" w:rsidP="00B1083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1FBED7" w14:textId="77777777" w:rsidR="00B1083E" w:rsidRDefault="00B1083E"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UE-sided model-based CSI prediction, for optional evaluation using aperiodic CSI-RS, consider following assumption on observation window (number / distance).</w:t>
      </w:r>
    </w:p>
    <w:p w14:paraId="6BE91D1D" w14:textId="77777777" w:rsidR="00B1083E" w:rsidRDefault="00B1083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12 / 2 ms, 8 / 2 ms, 4 / 2 ms</w:t>
      </w:r>
    </w:p>
    <w:p w14:paraId="690EC7A9" w14:textId="77777777" w:rsidR="00B1083E" w:rsidRDefault="00B1083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thers can be additionally submitted.</w:t>
      </w:r>
    </w:p>
    <w:p w14:paraId="3DCC1934" w14:textId="77777777" w:rsidR="00B1083E" w:rsidRDefault="00B1083E" w:rsidP="00323A9D">
      <w:pPr>
        <w:snapToGrid w:val="0"/>
        <w:spacing w:after="0"/>
        <w:rPr>
          <w:lang w:eastAsia="ja-JP"/>
        </w:rPr>
      </w:pPr>
    </w:p>
    <w:p w14:paraId="04CE6C4B" w14:textId="1A8621C2" w:rsidR="00DD4A18" w:rsidRPr="004657A7" w:rsidRDefault="00DD4A18" w:rsidP="00DD4A18">
      <w:pPr>
        <w:spacing w:after="0"/>
        <w:ind w:leftChars="100" w:left="200"/>
        <w:rPr>
          <w:rFonts w:eastAsiaTheme="minorEastAsia"/>
          <w:b/>
          <w:bCs/>
        </w:rPr>
      </w:pPr>
      <w:r>
        <w:rPr>
          <w:rFonts w:eastAsiaTheme="minorEastAsia"/>
          <w:b/>
          <w:bCs/>
        </w:rPr>
        <w:t>Conclusion:</w:t>
      </w:r>
    </w:p>
    <w:p w14:paraId="7E1D1FE8" w14:textId="77777777" w:rsidR="00DD4A18" w:rsidRDefault="00DD4A18"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C</w:t>
      </w:r>
      <w:r>
        <w:rPr>
          <w:rFonts w:eastAsiaTheme="minorEastAsia"/>
        </w:rPr>
        <w:t>onsider error modelling in TR 36.897 Table A.1-2 as a baseline if channel estimation error is modelled.</w:t>
      </w:r>
    </w:p>
    <w:p w14:paraId="3E5DFCFE" w14:textId="77777777" w:rsidR="00DD4A18" w:rsidRDefault="00DD4A18"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ther modelling is not precluded, and companies should report how to model channel estimation error if other modelling is considered.</w:t>
      </w:r>
    </w:p>
    <w:p w14:paraId="4D99152E" w14:textId="77777777" w:rsidR="00DD4A18" w:rsidRDefault="00DD4A18" w:rsidP="00323A9D">
      <w:pPr>
        <w:snapToGrid w:val="0"/>
        <w:spacing w:after="0"/>
        <w:rPr>
          <w:lang w:eastAsia="ja-JP"/>
        </w:rPr>
      </w:pPr>
    </w:p>
    <w:p w14:paraId="70A43DED" w14:textId="162C700C" w:rsidR="00C90025" w:rsidRPr="004657A7" w:rsidRDefault="00C90025" w:rsidP="00C90025">
      <w:pPr>
        <w:spacing w:after="0"/>
        <w:ind w:leftChars="100" w:left="200"/>
        <w:rPr>
          <w:rFonts w:eastAsiaTheme="minorEastAsia"/>
          <w:b/>
          <w:bCs/>
        </w:rPr>
      </w:pPr>
      <w:r>
        <w:rPr>
          <w:rFonts w:eastAsiaTheme="minorEastAsia"/>
          <w:b/>
          <w:bCs/>
        </w:rPr>
        <w:lastRenderedPageBreak/>
        <w:t>Conclusion:</w:t>
      </w:r>
    </w:p>
    <w:p w14:paraId="67E8940C" w14:textId="77777777" w:rsidR="00C90025" w:rsidRDefault="00C90025"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I</w:t>
      </w:r>
      <w:r>
        <w:rPr>
          <w:rFonts w:eastAsiaTheme="minorEastAsia"/>
        </w:rPr>
        <w:t xml:space="preserve">f phase discontinuity is modelled, it is modelled as a uniform distribution between </w:t>
      </w:r>
      <m:oMath>
        <m:d>
          <m:dPr>
            <m:begChr m:val="["/>
            <m:endChr m:val="]"/>
            <m:ctrlPr>
              <w:rPr>
                <w:rFonts w:ascii="Cambria Math" w:eastAsiaTheme="minorEastAsia" w:hAnsi="Cambria Math"/>
                <w:i/>
              </w:rPr>
            </m:ctrlPr>
          </m:dPr>
          <m:e>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e>
        </m:d>
      </m:oMath>
      <w:r>
        <w:rPr>
          <w:rFonts w:eastAsiaTheme="minorEastAsia" w:hint="eastAsia"/>
        </w:rPr>
        <w:t xml:space="preserve"> </w:t>
      </w:r>
      <w:r>
        <w:rPr>
          <w:rFonts w:eastAsiaTheme="minorEastAsia"/>
        </w:rPr>
        <w:t xml:space="preserve">within a time window of, where </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r>
          <w:rPr>
            <w:rFonts w:ascii="Cambria Math" w:eastAsiaTheme="minorEastAsia" w:hAnsi="Cambria Math"/>
          </w:rPr>
          <m:t>=40</m:t>
        </m:r>
      </m:oMath>
      <w:r>
        <w:rPr>
          <w:rFonts w:eastAsiaTheme="minorEastAsia" w:hint="eastAsia"/>
        </w:rPr>
        <w:t xml:space="preserve"> </w:t>
      </w:r>
      <w:r>
        <w:rPr>
          <w:rFonts w:eastAsiaTheme="minorEastAsia"/>
        </w:rPr>
        <w:t xml:space="preserve">degrees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r>
          <w:rPr>
            <w:rFonts w:ascii="Cambria Math" w:eastAsiaTheme="minorEastAsia" w:hAnsi="Cambria Math"/>
          </w:rPr>
          <m:t>=20</m:t>
        </m:r>
      </m:oMath>
      <w:r>
        <w:rPr>
          <w:rFonts w:eastAsiaTheme="minorEastAsia" w:hint="eastAsia"/>
        </w:rPr>
        <w:t xml:space="preserve"> </w:t>
      </w:r>
      <w:r>
        <w:rPr>
          <w:rFonts w:eastAsiaTheme="minorEastAsia"/>
        </w:rPr>
        <w:t>ms can be a baseline.</w:t>
      </w:r>
    </w:p>
    <w:p w14:paraId="60848060" w14:textId="77777777" w:rsidR="00C90025" w:rsidRDefault="00C90025"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 xml:space="preserve">ther modelling is not precluded, and companies should report how to model phase discontinuity if other modelling is considered, and additional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oMath>
      <w:r>
        <w:rPr>
          <w:rFonts w:eastAsiaTheme="minorEastAsia" w:hint="eastAsia"/>
        </w:rPr>
        <w:t xml:space="preserve"> </w:t>
      </w:r>
      <w:r>
        <w:rPr>
          <w:rFonts w:eastAsiaTheme="minorEastAsia"/>
        </w:rPr>
        <w:t>if adopted.</w:t>
      </w:r>
    </w:p>
    <w:p w14:paraId="3727102C" w14:textId="77777777" w:rsidR="00C90025" w:rsidRDefault="00C90025" w:rsidP="00323A9D">
      <w:pPr>
        <w:snapToGrid w:val="0"/>
        <w:spacing w:after="0"/>
        <w:rPr>
          <w:lang w:eastAsia="ja-JP"/>
        </w:rPr>
      </w:pPr>
    </w:p>
    <w:p w14:paraId="33188EB0" w14:textId="6EF1AF3E" w:rsidR="003044F5" w:rsidRPr="004657A7" w:rsidRDefault="003044F5" w:rsidP="003044F5">
      <w:pPr>
        <w:spacing w:after="0"/>
        <w:ind w:leftChars="100" w:left="200"/>
        <w:rPr>
          <w:rFonts w:eastAsiaTheme="minorEastAsia"/>
          <w:b/>
          <w:bCs/>
        </w:rPr>
      </w:pPr>
      <w:r>
        <w:rPr>
          <w:rFonts w:eastAsiaTheme="minorEastAsia"/>
          <w:b/>
          <w:bCs/>
        </w:rPr>
        <w:t>Conclusion:</w:t>
      </w:r>
    </w:p>
    <w:p w14:paraId="5026D565" w14:textId="77777777" w:rsidR="003044F5" w:rsidRDefault="003044F5"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phase discontinuity model</w:t>
      </w:r>
      <w:r>
        <w:rPr>
          <w:rFonts w:eastAsiaTheme="minorEastAsia"/>
          <w:lang w:eastAsia="ja-JP"/>
        </w:rPr>
        <w:t>l</w:t>
      </w:r>
      <w:r>
        <w:rPr>
          <w:rFonts w:eastAsiaTheme="minorEastAsia"/>
        </w:rPr>
        <w:t>ing, it is clarified that</w:t>
      </w:r>
    </w:p>
    <w:p w14:paraId="7CD56D43" w14:textId="77777777" w:rsidR="003044F5" w:rsidRDefault="003044F5"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 xml:space="preserve"> fixed phase for all CSI-RS observation within the time window, and another fixed phase for the next time window. The phases are according to uniform distribution.</w:t>
      </w:r>
    </w:p>
    <w:p w14:paraId="32319471" w14:textId="77777777" w:rsidR="003044F5" w:rsidRDefault="003044F5" w:rsidP="00323A9D">
      <w:pPr>
        <w:snapToGrid w:val="0"/>
        <w:spacing w:after="0"/>
        <w:rPr>
          <w:lang w:eastAsia="ja-JP"/>
        </w:rPr>
      </w:pPr>
    </w:p>
    <w:p w14:paraId="5D0253EE" w14:textId="55509183" w:rsidR="00F2440D" w:rsidRPr="004657A7" w:rsidRDefault="00F2440D" w:rsidP="00F2440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D5AA887" w14:textId="77777777" w:rsidR="00F2440D" w:rsidRDefault="00F2440D"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UE-sided model-based CSI prediction, adopt Table 6 used in Rel.18 as starting point with the following addition.</w:t>
      </w:r>
    </w:p>
    <w:p w14:paraId="5A001F6E" w14:textId="77777777" w:rsidR="00F2440D" w:rsidRDefault="00F2440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ssumption</w:t>
      </w:r>
    </w:p>
    <w:p w14:paraId="51C2976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U</w:t>
      </w:r>
      <w:r>
        <w:rPr>
          <w:rFonts w:eastAsiaTheme="minorEastAsia"/>
        </w:rPr>
        <w:t>E distribution (baseline: 100% outdoor, optional: 80% indoor, 20% outdoor)</w:t>
      </w:r>
    </w:p>
    <w:p w14:paraId="3136249A"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W</w:t>
      </w:r>
      <w:r>
        <w:rPr>
          <w:rFonts w:eastAsiaTheme="minorEastAsia"/>
        </w:rPr>
        <w:t>hether/how channel estimation error is modelled.</w:t>
      </w:r>
    </w:p>
    <w:p w14:paraId="052702EA"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W</w:t>
      </w:r>
      <w:r>
        <w:rPr>
          <w:rFonts w:eastAsiaTheme="minorEastAsia"/>
        </w:rPr>
        <w:t>hether/how phase discontinuity is modelled.</w:t>
      </w:r>
    </w:p>
    <w:p w14:paraId="44A76BC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used to handle the phase discontinuity (if applied)</w:t>
      </w:r>
    </w:p>
    <w:p w14:paraId="65DD8D0C" w14:textId="77777777" w:rsidR="00F2440D" w:rsidRDefault="00F2440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2</w:t>
      </w:r>
    </w:p>
    <w:p w14:paraId="7F78FF9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LOPs / M</w:t>
      </w:r>
    </w:p>
    <w:p w14:paraId="5FF14154"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etails of complexity calculation, e.g., complexity of prediction and complexity of filter update</w:t>
      </w:r>
    </w:p>
    <w:p w14:paraId="3156763A" w14:textId="77777777" w:rsidR="00F2440D" w:rsidRDefault="00F2440D" w:rsidP="00323A9D">
      <w:pPr>
        <w:snapToGrid w:val="0"/>
        <w:spacing w:after="0"/>
        <w:rPr>
          <w:lang w:eastAsia="ja-JP"/>
        </w:rPr>
      </w:pPr>
    </w:p>
    <w:p w14:paraId="1CC3C500" w14:textId="35F00DE1" w:rsidR="00D870BE" w:rsidRPr="004657A7" w:rsidRDefault="00D870BE" w:rsidP="00D870B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D69503E" w14:textId="77777777" w:rsidR="00D870BE" w:rsidRDefault="00D870BE"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UE-sided model-based CSI prediction using localized models, adopt Table 6 used in Rel.18 as starting point, capturing the generalized model result and the localized model result as separate columns, with the following additions for the localized model.</w:t>
      </w:r>
    </w:p>
    <w:p w14:paraId="6C3819B0" w14:textId="77777777" w:rsidR="00D870BE" w:rsidRDefault="00D870B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description</w:t>
      </w:r>
    </w:p>
    <w:p w14:paraId="3F3E537F"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L</w:t>
      </w:r>
      <w:r>
        <w:rPr>
          <w:rFonts w:eastAsiaTheme="minorEastAsia"/>
        </w:rPr>
        <w:t>ocal region modelling, e.g., Option 1 or Option 2, and further details</w:t>
      </w:r>
    </w:p>
    <w:p w14:paraId="551611F7"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emporal modelling, e.g., how temporal variation is modelled in train and test sets</w:t>
      </w:r>
    </w:p>
    <w:p w14:paraId="4ABC20F9"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ataset description for generalized model</w:t>
      </w:r>
    </w:p>
    <w:p w14:paraId="3CCCED98" w14:textId="77777777" w:rsidR="00D870BE" w:rsidRDefault="00D870BE" w:rsidP="00323A9D">
      <w:pPr>
        <w:snapToGrid w:val="0"/>
        <w:spacing w:after="0"/>
        <w:rPr>
          <w:lang w:eastAsia="ja-JP"/>
        </w:rPr>
      </w:pPr>
    </w:p>
    <w:p w14:paraId="4796C0E7" w14:textId="1E072EF3" w:rsidR="00C96E38" w:rsidRPr="004657A7" w:rsidRDefault="00C96E38" w:rsidP="00C96E38">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D73380E" w14:textId="77777777" w:rsidR="00C96E38" w:rsidRDefault="00C96E38"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AI/ML-based CSI prediction, at least for inference, legacy CSI-RS configuration can be a starting point. Further study on whether there is a need for specification enhancement.</w:t>
      </w:r>
    </w:p>
    <w:p w14:paraId="77064BCC" w14:textId="77777777" w:rsidR="00C96E38" w:rsidRDefault="00C96E38" w:rsidP="00323A9D">
      <w:pPr>
        <w:snapToGrid w:val="0"/>
        <w:spacing w:after="0"/>
        <w:rPr>
          <w:lang w:eastAsia="ja-JP"/>
        </w:rPr>
      </w:pPr>
    </w:p>
    <w:p w14:paraId="5BB4FECF" w14:textId="7354CF8C" w:rsidR="00D32569" w:rsidRPr="004657A7" w:rsidRDefault="00D32569" w:rsidP="00D32569">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9A02317" w14:textId="77777777" w:rsidR="00D32569" w:rsidRDefault="00D32569"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A</w:t>
      </w:r>
      <w:r>
        <w:rPr>
          <w:rFonts w:eastAsiaTheme="minorEastAsia"/>
        </w:rPr>
        <w:t>t least for inference, for UE-sided model-based CSI prediction, legacy feedback mechanism using codebook type set to “typeII-Doppler-r18” is a starting point of discussion. Study the necessity and potential specification impacts including at least following aspects.</w:t>
      </w:r>
    </w:p>
    <w:p w14:paraId="1F6F05AB" w14:textId="77777777" w:rsidR="00D32569" w:rsidRDefault="00D32569"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processing criteria and timeline</w:t>
      </w:r>
    </w:p>
    <w:p w14:paraId="556696D3" w14:textId="77777777" w:rsidR="00D32569" w:rsidRDefault="00D32569" w:rsidP="00323A9D">
      <w:pPr>
        <w:snapToGrid w:val="0"/>
        <w:spacing w:after="0"/>
        <w:rPr>
          <w:lang w:eastAsia="ja-JP"/>
        </w:rPr>
      </w:pPr>
    </w:p>
    <w:p w14:paraId="0C0E135E" w14:textId="1A773FC8" w:rsidR="001976BD" w:rsidRPr="004657A7" w:rsidRDefault="001976BD" w:rsidP="001976B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09BBA4" w14:textId="77777777" w:rsidR="001976BD" w:rsidRDefault="001976BD"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performance monitoring for functionality-based LCM, further study on details of Type 1, 2, and 3, e.g., potential specification impact, pros / cons aspects.</w:t>
      </w:r>
    </w:p>
    <w:p w14:paraId="777048C8" w14:textId="77777777" w:rsidR="001976BD" w:rsidRDefault="001976B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o clarify the boundary between Type 1 and Type 3</w:t>
      </w:r>
    </w:p>
    <w:p w14:paraId="29A5286E" w14:textId="77777777" w:rsidR="001976BD" w:rsidRDefault="001976B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o clarify definition of monitoring output and performance metric</w:t>
      </w:r>
    </w:p>
    <w:p w14:paraId="5F8BAA38" w14:textId="77777777" w:rsidR="001976BD" w:rsidRDefault="001976BD" w:rsidP="00323A9D">
      <w:pPr>
        <w:snapToGrid w:val="0"/>
        <w:spacing w:after="0"/>
        <w:rPr>
          <w:lang w:eastAsia="ja-JP"/>
        </w:rPr>
      </w:pPr>
    </w:p>
    <w:p w14:paraId="3B2B14DE" w14:textId="51E35A0A" w:rsidR="00965873" w:rsidRPr="00943900" w:rsidRDefault="00965873" w:rsidP="00965873">
      <w:pPr>
        <w:rPr>
          <w:b/>
          <w:bCs/>
          <w:u w:val="single"/>
          <w:lang w:eastAsia="ja-JP"/>
        </w:rPr>
      </w:pPr>
      <w:r w:rsidRPr="00943900">
        <w:rPr>
          <w:rFonts w:hint="eastAsia"/>
          <w:b/>
          <w:bCs/>
          <w:u w:val="single"/>
          <w:lang w:eastAsia="ja-JP"/>
        </w:rPr>
        <w:t>RAN1#11</w:t>
      </w:r>
      <w:r>
        <w:rPr>
          <w:rFonts w:hint="eastAsia"/>
          <w:b/>
          <w:bCs/>
          <w:u w:val="single"/>
          <w:lang w:eastAsia="ja-JP"/>
        </w:rPr>
        <w:t>7</w:t>
      </w:r>
    </w:p>
    <w:p w14:paraId="49916F5C" w14:textId="77777777" w:rsidR="00B727CC" w:rsidRPr="004657A7" w:rsidRDefault="00B727CC" w:rsidP="00663342">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6B6A0A0A" w14:textId="77777777" w:rsidR="00B727CC" w:rsidRDefault="00B727CC" w:rsidP="00663342">
      <w:pPr>
        <w:pStyle w:val="aff1"/>
        <w:widowControl w:val="0"/>
        <w:numPr>
          <w:ilvl w:val="0"/>
          <w:numId w:val="9"/>
        </w:numPr>
        <w:snapToGrid w:val="0"/>
        <w:spacing w:after="0"/>
        <w:ind w:leftChars="100" w:left="620"/>
        <w:jc w:val="both"/>
        <w:rPr>
          <w:rFonts w:eastAsiaTheme="minorEastAsia"/>
        </w:rPr>
      </w:pPr>
      <w:r>
        <w:rPr>
          <w:rFonts w:eastAsiaTheme="minorEastAsia" w:hint="eastAsia"/>
        </w:rPr>
        <w:t>For the evaluation of AI/ML-based CSI prediction using localized models in Rel.19, regarding training</w:t>
      </w:r>
    </w:p>
    <w:p w14:paraId="5E1017DE" w14:textId="77777777" w:rsidR="00B727CC" w:rsidRDefault="00B727CC" w:rsidP="00663342">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The </w:t>
      </w:r>
      <m:oMath>
        <m:r>
          <w:rPr>
            <w:rFonts w:ascii="Cambria Math" w:eastAsiaTheme="minorEastAsia" w:hAnsi="Cambria Math"/>
          </w:rPr>
          <m:t>k</m:t>
        </m:r>
      </m:oMath>
      <w:r>
        <w:rPr>
          <w:rFonts w:eastAsiaTheme="minorEastAsia" w:hint="eastAsia"/>
        </w:rPr>
        <w:t xml:space="preserve">-th local model is trained on region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oMath>
      <w:r>
        <w:rPr>
          <w:rFonts w:eastAsiaTheme="minorEastAsia" w:hint="eastAsia"/>
        </w:rPr>
        <w:t xml:space="preserve"> (the </w:t>
      </w:r>
      <m:oMath>
        <m:r>
          <w:rPr>
            <w:rFonts w:ascii="Cambria Math" w:eastAsiaTheme="minorEastAsia" w:hAnsi="Cambria Math"/>
          </w:rPr>
          <m:t>k</m:t>
        </m:r>
      </m:oMath>
      <w:r>
        <w:rPr>
          <w:rFonts w:eastAsiaTheme="minorEastAsia" w:hint="eastAsia"/>
        </w:rPr>
        <w:t xml:space="preserve">-th local region), </w:t>
      </w:r>
      <m:oMath>
        <m:r>
          <w:rPr>
            <w:rFonts w:ascii="Cambria Math" w:eastAsiaTheme="minorEastAsia" w:hAnsi="Cambria Math"/>
          </w:rPr>
          <m:t>1≤k≤N</m:t>
        </m:r>
      </m:oMath>
      <w:r>
        <w:rPr>
          <w:rFonts w:eastAsiaTheme="minorEastAsia" w:hint="eastAsia"/>
        </w:rPr>
        <w:t>.</w:t>
      </w:r>
    </w:p>
    <w:p w14:paraId="2A7091C4" w14:textId="77777777" w:rsidR="00B727CC" w:rsidRDefault="00B727CC" w:rsidP="00663342">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The generalized model is </w:t>
      </w:r>
      <w:r>
        <w:rPr>
          <w:rFonts w:eastAsiaTheme="minorEastAsia"/>
        </w:rPr>
        <w:t>trained</w:t>
      </w:r>
      <w:r>
        <w:rPr>
          <w:rFonts w:eastAsiaTheme="minorEastAsia" w:hint="eastAsia"/>
        </w:rPr>
        <w:t xml:space="preserve"> on region A that may be constructed via any of the </w:t>
      </w:r>
      <w:r>
        <w:rPr>
          <w:rFonts w:eastAsiaTheme="minorEastAsia"/>
        </w:rPr>
        <w:t>following</w:t>
      </w:r>
      <w:r>
        <w:rPr>
          <w:rFonts w:eastAsiaTheme="minorEastAsia" w:hint="eastAsia"/>
        </w:rPr>
        <w:t xml:space="preserve"> methods that is appropriate for the given generalized / local region model</w:t>
      </w:r>
      <w:r>
        <w:rPr>
          <w:rFonts w:eastAsiaTheme="minorEastAsia" w:hint="eastAsia"/>
          <w:lang w:eastAsia="ja-JP"/>
        </w:rPr>
        <w:t>l</w:t>
      </w:r>
      <w:r>
        <w:rPr>
          <w:rFonts w:eastAsiaTheme="minorEastAsia" w:hint="eastAsia"/>
        </w:rPr>
        <w:t xml:space="preserve">ing </w:t>
      </w:r>
    </w:p>
    <w:p w14:paraId="3B94D82E" w14:textId="77777777" w:rsidR="00B727CC" w:rsidRDefault="00B727CC" w:rsidP="00663342">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the same as the union of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w:t>
      </w:r>
      <w:r>
        <w:rPr>
          <w:rFonts w:eastAsiaTheme="minorEastAsia"/>
        </w:rPr>
        <w:t>…</w:t>
      </w:r>
      <w:r>
        <w:rPr>
          <w:rFonts w:eastAsiaTheme="minorEastAsia" w:hint="eastAsia"/>
        </w:rPr>
        <w:t xml:space="preserve"> ,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58363D98" w14:textId="77777777" w:rsidR="00B727CC" w:rsidRDefault="00B727CC" w:rsidP="00663342">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a proper superset of the union of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p>
    <w:p w14:paraId="33E5C4BD" w14:textId="77777777" w:rsidR="00B727CC" w:rsidRDefault="00B727CC" w:rsidP="00663342">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generated separately from region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10B95C4E" w14:textId="77777777" w:rsidR="00B727CC" w:rsidRDefault="00B727CC" w:rsidP="00663342">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Note: Companies to report which method was used.  </w:t>
      </w:r>
    </w:p>
    <w:p w14:paraId="3216E76A" w14:textId="77777777" w:rsidR="00B727CC" w:rsidRDefault="00B727CC" w:rsidP="00663342">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the evaluation of AI/ML-based CSI prediction using </w:t>
      </w:r>
      <w:r>
        <w:rPr>
          <w:rFonts w:eastAsiaTheme="minorEastAsia"/>
        </w:rPr>
        <w:t>localized</w:t>
      </w:r>
      <w:r>
        <w:rPr>
          <w:rFonts w:eastAsiaTheme="minorEastAsia" w:hint="eastAsia"/>
        </w:rPr>
        <w:t xml:space="preserve"> models in R</w:t>
      </w:r>
      <w:r>
        <w:rPr>
          <w:rFonts w:eastAsiaTheme="minorEastAsia"/>
        </w:rPr>
        <w:t>e</w:t>
      </w:r>
      <w:r>
        <w:rPr>
          <w:rFonts w:eastAsiaTheme="minorEastAsia" w:hint="eastAsia"/>
        </w:rPr>
        <w:t>l.19, regarding testing</w:t>
      </w:r>
    </w:p>
    <w:p w14:paraId="33B8A77F" w14:textId="77777777" w:rsidR="00B727CC" w:rsidRDefault="00B727CC" w:rsidP="00663342">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h</w:t>
      </w:r>
      <w:r>
        <w:rPr>
          <w:rFonts w:eastAsiaTheme="minorEastAsia" w:hint="eastAsia"/>
        </w:rPr>
        <w:t xml:space="preserve">e trained generalized model, local model, and the non-AI\ML benchmark are tested on the region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4DFE92BF" w14:textId="77777777" w:rsidR="00B727CC" w:rsidRPr="00624A2E" w:rsidRDefault="00B727CC" w:rsidP="00663342">
      <w:pPr>
        <w:pStyle w:val="aff1"/>
        <w:widowControl w:val="0"/>
        <w:numPr>
          <w:ilvl w:val="1"/>
          <w:numId w:val="9"/>
        </w:numPr>
        <w:snapToGrid w:val="0"/>
        <w:spacing w:after="0"/>
        <w:ind w:leftChars="310" w:left="1040"/>
        <w:jc w:val="both"/>
        <w:rPr>
          <w:rFonts w:eastAsiaTheme="minorEastAsia"/>
        </w:rPr>
      </w:pPr>
      <w:r>
        <w:rPr>
          <w:rFonts w:eastAsiaTheme="minorEastAsia" w:hint="eastAsia"/>
        </w:rPr>
        <w:lastRenderedPageBreak/>
        <w:t xml:space="preserve">In case </w:t>
      </w:r>
      <m:oMath>
        <m:r>
          <w:rPr>
            <w:rFonts w:ascii="Cambria Math" w:eastAsiaTheme="minorEastAsia" w:hAnsi="Cambria Math"/>
          </w:rPr>
          <m:t>N&gt;1</m:t>
        </m:r>
      </m:oMath>
      <w:r>
        <w:rPr>
          <w:rFonts w:eastAsiaTheme="minorEastAsia" w:hint="eastAsia"/>
        </w:rPr>
        <w:t xml:space="preserve">, when reporting the results, companies may report the performance of the generalized model, the local </w:t>
      </w:r>
      <w:proofErr w:type="gramStart"/>
      <w:r>
        <w:rPr>
          <w:rFonts w:eastAsiaTheme="minorEastAsia" w:hint="eastAsia"/>
        </w:rPr>
        <w:t>models</w:t>
      </w:r>
      <w:proofErr w:type="gramEnd"/>
      <w:r>
        <w:rPr>
          <w:rFonts w:eastAsiaTheme="minorEastAsia" w:hint="eastAsia"/>
        </w:rPr>
        <w:t xml:space="preserve"> </w:t>
      </w:r>
      <w:r>
        <w:rPr>
          <w:rFonts w:eastAsiaTheme="minorEastAsia"/>
        </w:rPr>
        <w:t>and</w:t>
      </w:r>
      <w:r>
        <w:rPr>
          <w:rFonts w:eastAsiaTheme="minorEastAsia" w:hint="eastAsia"/>
        </w:rPr>
        <w:t xml:space="preserve"> the non-AI/ML benchmark, by averaging </w:t>
      </w:r>
      <w:r>
        <w:rPr>
          <w:rFonts w:eastAsiaTheme="minorEastAsia"/>
        </w:rPr>
        <w:t>the</w:t>
      </w:r>
      <w:r>
        <w:rPr>
          <w:rFonts w:eastAsiaTheme="minorEastAsia" w:hint="eastAsia"/>
        </w:rPr>
        <w:t xml:space="preserve"> performance over the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 xml:space="preserve">. Companies to report the value of </w:t>
      </w:r>
      <m:oMath>
        <m:r>
          <w:rPr>
            <w:rFonts w:ascii="Cambria Math" w:eastAsiaTheme="minorEastAsia" w:hAnsi="Cambria Math"/>
          </w:rPr>
          <m:t>N</m:t>
        </m:r>
      </m:oMath>
      <w:r>
        <w:rPr>
          <w:rFonts w:eastAsiaTheme="minorEastAsia" w:hint="eastAsia"/>
        </w:rPr>
        <w:t>.</w:t>
      </w:r>
    </w:p>
    <w:p w14:paraId="4751ED01" w14:textId="77777777" w:rsidR="00965873" w:rsidRDefault="00965873" w:rsidP="00323A9D">
      <w:pPr>
        <w:snapToGrid w:val="0"/>
        <w:spacing w:after="0"/>
        <w:rPr>
          <w:lang w:eastAsia="ja-JP"/>
        </w:rPr>
      </w:pPr>
    </w:p>
    <w:p w14:paraId="714DC090" w14:textId="77777777" w:rsidR="00792559" w:rsidRPr="004657A7" w:rsidRDefault="00792559" w:rsidP="00663342">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EE14890" w14:textId="77777777" w:rsidR="00792559" w:rsidRDefault="00792559" w:rsidP="00663342">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the boundary between Type 3 and Type 1 performance monitoring, the difference is whether UE reports performance metric or performance </w:t>
      </w:r>
      <w:r>
        <w:rPr>
          <w:rFonts w:eastAsiaTheme="minorEastAsia"/>
        </w:rPr>
        <w:t>monitoring</w:t>
      </w:r>
      <w:r>
        <w:rPr>
          <w:rFonts w:eastAsiaTheme="minorEastAsia" w:hint="eastAsia"/>
        </w:rPr>
        <w:t xml:space="preserve"> output to NW, respectively.</w:t>
      </w:r>
    </w:p>
    <w:p w14:paraId="33A9A24A" w14:textId="77777777" w:rsidR="00792559" w:rsidRDefault="00792559" w:rsidP="00663342">
      <w:pPr>
        <w:pStyle w:val="aff1"/>
        <w:widowControl w:val="0"/>
        <w:numPr>
          <w:ilvl w:val="1"/>
          <w:numId w:val="9"/>
        </w:numPr>
        <w:snapToGrid w:val="0"/>
        <w:spacing w:after="0"/>
        <w:ind w:leftChars="310" w:left="1040"/>
        <w:jc w:val="both"/>
        <w:rPr>
          <w:rFonts w:eastAsiaTheme="minorEastAsia"/>
        </w:rPr>
      </w:pPr>
      <w:r>
        <w:rPr>
          <w:rFonts w:eastAsiaTheme="minorEastAsia" w:hint="eastAsia"/>
        </w:rPr>
        <w:t>The monitoring output is determined based on performance metric, and additionally, baseline and/or threshold criterion if configured.</w:t>
      </w:r>
    </w:p>
    <w:p w14:paraId="51B1A9DE" w14:textId="77777777" w:rsidR="0058530F" w:rsidRPr="0058530F" w:rsidRDefault="0058530F" w:rsidP="00323A9D">
      <w:pPr>
        <w:snapToGrid w:val="0"/>
        <w:spacing w:after="0"/>
        <w:rPr>
          <w:lang w:eastAsia="ja-JP"/>
        </w:rPr>
      </w:pPr>
    </w:p>
    <w:sectPr w:rsidR="0058530F" w:rsidRPr="0058530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35F5A" w14:textId="77777777" w:rsidR="006D0687" w:rsidRDefault="006D0687">
      <w:r>
        <w:separator/>
      </w:r>
    </w:p>
  </w:endnote>
  <w:endnote w:type="continuationSeparator" w:id="0">
    <w:p w14:paraId="0BA3F56E" w14:textId="77777777" w:rsidR="006D0687" w:rsidRDefault="006D0687">
      <w:r>
        <w:continuationSeparator/>
      </w:r>
    </w:p>
  </w:endnote>
  <w:endnote w:type="continuationNotice" w:id="1">
    <w:p w14:paraId="43179854" w14:textId="77777777" w:rsidR="006D0687" w:rsidRDefault="006D0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8EB70" w14:textId="77777777" w:rsidR="006D0687" w:rsidRDefault="006D0687">
      <w:r>
        <w:separator/>
      </w:r>
    </w:p>
  </w:footnote>
  <w:footnote w:type="continuationSeparator" w:id="0">
    <w:p w14:paraId="7EF0E1D7" w14:textId="77777777" w:rsidR="006D0687" w:rsidRDefault="006D0687">
      <w:r>
        <w:continuationSeparator/>
      </w:r>
    </w:p>
  </w:footnote>
  <w:footnote w:type="continuationNotice" w:id="1">
    <w:p w14:paraId="0ED4C351" w14:textId="77777777" w:rsidR="006D0687" w:rsidRDefault="006D06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2"/>
  </w:num>
  <w:num w:numId="2" w16cid:durableId="2019388201">
    <w:abstractNumId w:val="15"/>
  </w:num>
  <w:num w:numId="3" w16cid:durableId="160127051">
    <w:abstractNumId w:val="4"/>
  </w:num>
  <w:num w:numId="4" w16cid:durableId="1466502952">
    <w:abstractNumId w:val="11"/>
  </w:num>
  <w:num w:numId="5" w16cid:durableId="1077283262">
    <w:abstractNumId w:val="6"/>
  </w:num>
  <w:num w:numId="6" w16cid:durableId="1729303556">
    <w:abstractNumId w:val="7"/>
  </w:num>
  <w:num w:numId="7" w16cid:durableId="920598861">
    <w:abstractNumId w:val="5"/>
  </w:num>
  <w:num w:numId="8" w16cid:durableId="1535460140">
    <w:abstractNumId w:val="14"/>
  </w:num>
  <w:num w:numId="9" w16cid:durableId="615448780">
    <w:abstractNumId w:val="13"/>
  </w:num>
  <w:num w:numId="10" w16cid:durableId="106312886">
    <w:abstractNumId w:val="9"/>
  </w:num>
  <w:num w:numId="11" w16cid:durableId="653292004">
    <w:abstractNumId w:val="1"/>
  </w:num>
  <w:num w:numId="12" w16cid:durableId="2001228998">
    <w:abstractNumId w:val="0"/>
  </w:num>
  <w:num w:numId="13" w16cid:durableId="2063139675">
    <w:abstractNumId w:val="10"/>
  </w:num>
  <w:num w:numId="14" w16cid:durableId="1800956878">
    <w:abstractNumId w:val="2"/>
  </w:num>
  <w:num w:numId="15" w16cid:durableId="813569243">
    <w:abstractNumId w:val="8"/>
  </w:num>
  <w:num w:numId="16" w16cid:durableId="184315479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30"/>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40013046-717f-4449-8614-b21769059c69"/>
    <ds:schemaRef ds:uri="http://schemas.openxmlformats.org/package/2006/metadata/core-properties"/>
    <ds:schemaRef ds:uri="77e7d536-9cde-4514-95f2-d894f5dbb2f2"/>
    <ds:schemaRef ds:uri="http://schemas.microsoft.com/office/2006/metadata/propertie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3465</TotalTime>
  <Pages>7</Pages>
  <Words>3480</Words>
  <Characters>19160</Characters>
  <Application>Microsoft Office Word</Application>
  <DocSecurity>0</DocSecurity>
  <Lines>159</Lines>
  <Paragraphs>45</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2072</cp:revision>
  <cp:lastPrinted>2010-04-02T09:58:00Z</cp:lastPrinted>
  <dcterms:created xsi:type="dcterms:W3CDTF">2021-01-14T00:52:00Z</dcterms:created>
  <dcterms:modified xsi:type="dcterms:W3CDTF">2024-08-07T23:31:00Z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