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8EC" w14:textId="0CCED793" w:rsidR="007E6B2A" w:rsidRPr="008C74D7" w:rsidRDefault="007E6B2A" w:rsidP="007E6B2A">
      <w:pPr>
        <w:pStyle w:val="3GPPHeader"/>
        <w:rPr>
          <w:sz w:val="32"/>
          <w:szCs w:val="32"/>
        </w:rPr>
      </w:pPr>
      <w:r w:rsidRPr="008C74D7">
        <w:t>3GPP TSG-RAN WG1 Meeting #11</w:t>
      </w:r>
      <w:r w:rsidR="00707330">
        <w:t>7</w:t>
      </w:r>
      <w:r w:rsidRPr="008C74D7">
        <w:tab/>
      </w:r>
      <w:r w:rsidRPr="008C74D7">
        <w:rPr>
          <w:sz w:val="32"/>
          <w:szCs w:val="32"/>
        </w:rPr>
        <w:t>R1-</w:t>
      </w:r>
      <w:r w:rsidR="008C74D7" w:rsidRPr="008C74D7">
        <w:rPr>
          <w:sz w:val="32"/>
          <w:szCs w:val="32"/>
        </w:rPr>
        <w:t>2405287</w:t>
      </w:r>
    </w:p>
    <w:p w14:paraId="163A12AF" w14:textId="77777777" w:rsidR="0087372E" w:rsidRDefault="0087372E" w:rsidP="00311702">
      <w:pPr>
        <w:pStyle w:val="3GPPHeader"/>
      </w:pPr>
      <w:r w:rsidRPr="0087372E">
        <w:t>Fukuoka City, Fukuoka, Japan, May 20th – 24th, 2024</w:t>
      </w:r>
    </w:p>
    <w:p w14:paraId="2394BC04" w14:textId="41CAA573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21210E57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81CBE">
        <w:t>D</w:t>
      </w:r>
      <w:r w:rsidR="00EE2A73" w:rsidRPr="00EE2A73">
        <w:t>iscussion on</w:t>
      </w:r>
      <w:r w:rsidR="00F7170E">
        <w:t xml:space="preserve"> </w:t>
      </w:r>
      <w:r w:rsidR="00F7170E" w:rsidRPr="00F7170E">
        <w:t>LS on SL positioning measurements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10CC7541" w:rsidR="002D2381" w:rsidRDefault="00DE25D9" w:rsidP="00C31F89">
      <w:pPr>
        <w:jc w:val="both"/>
      </w:pPr>
      <w:r w:rsidRPr="00364F80">
        <w:t xml:space="preserve">In the </w:t>
      </w:r>
      <w:r w:rsidR="00FF3D65" w:rsidRPr="00364F80">
        <w:t>RAN</w:t>
      </w:r>
      <w:r w:rsidR="007E07C4">
        <w:t>4</w:t>
      </w:r>
      <w:r w:rsidR="00FF3D65" w:rsidRPr="00364F80">
        <w:t xml:space="preserve"> L</w:t>
      </w:r>
      <w:r w:rsidR="007E07C4">
        <w:t xml:space="preserve">S  </w:t>
      </w:r>
      <w:r w:rsidR="00FF3D65" w:rsidRPr="00364F80">
        <w:t>“</w:t>
      </w:r>
      <w:r w:rsidR="007E07C4" w:rsidRPr="007E07C4">
        <w:t>LS on SL positioning measurements</w:t>
      </w:r>
      <w:r w:rsidR="00FF3D65" w:rsidRPr="00364F80">
        <w:t>”</w:t>
      </w:r>
      <w:r w:rsidR="00364F80" w:rsidRPr="00364F80">
        <w:t>[1]</w:t>
      </w:r>
      <w:r w:rsidR="00FF3D65" w:rsidRPr="00364F80">
        <w:t xml:space="preserve"> RAN</w:t>
      </w:r>
      <w:r w:rsidR="007E07C4">
        <w:t>4</w:t>
      </w:r>
      <w:r w:rsidR="00FF3D65" w:rsidRPr="00364F80">
        <w:t xml:space="preserve"> </w:t>
      </w:r>
      <w:r w:rsidR="001C3ACE">
        <w:t>asks</w:t>
      </w:r>
      <w:r w:rsidR="00FF3D65" w:rsidRPr="00364F80">
        <w:t xml:space="preserve"> the following to RAN1</w:t>
      </w:r>
      <w:r w:rsidR="007E07C4">
        <w:t xml:space="preserve"> and RAN2</w:t>
      </w:r>
      <w:r w:rsidR="00FF3D65" w:rsidRPr="00364F8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4C63307E" w14:textId="05B911E2" w:rsidR="00FF3D65" w:rsidRDefault="00FF3D65" w:rsidP="00CA3C4B">
            <w:pPr>
              <w:spacing w:after="180"/>
              <w:rPr>
                <w:rFonts w:ascii="Arial" w:hAnsi="Arial" w:cs="Arial"/>
              </w:rPr>
            </w:pPr>
            <w:r w:rsidRPr="00364F80">
              <w:rPr>
                <w:rFonts w:ascii="Arial" w:hAnsi="Arial" w:cs="Arial"/>
                <w:i/>
                <w:iCs/>
              </w:rPr>
              <w:t>LS from R1-</w:t>
            </w:r>
            <w:r w:rsidR="00714281" w:rsidRPr="00714281">
              <w:t>24038</w:t>
            </w:r>
            <w:r w:rsidR="00A0540F">
              <w:t>30</w:t>
            </w:r>
          </w:p>
          <w:p w14:paraId="689A1E3E" w14:textId="77777777" w:rsidR="00A0540F" w:rsidRPr="00A0540F" w:rsidRDefault="00A0540F" w:rsidP="00A0540F">
            <w:pPr>
              <w:spacing w:after="120" w:line="240" w:lineRule="auto"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eastAsia="en-US"/>
                <w14:ligatures w14:val="none"/>
              </w:rPr>
            </w:pPr>
            <w:r w:rsidRPr="00A0540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1. Overall Description:</w:t>
            </w:r>
          </w:p>
          <w:p w14:paraId="7B8713CD" w14:textId="77777777" w:rsidR="00A0540F" w:rsidRPr="00A0540F" w:rsidRDefault="00A0540F" w:rsidP="00A0540F">
            <w:pPr>
              <w:spacing w:before="120" w:after="120" w:line="240" w:lineRule="auto"/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bookmarkStart w:id="0" w:name="_Hlk160079626"/>
            <w:bookmarkStart w:id="1" w:name="_Hlk160079641"/>
            <w:r w:rsidRPr="00A0540F"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RAN4 has been discussing RRM requirements for SL </w:t>
            </w:r>
            <w:bookmarkEnd w:id="0"/>
            <w:r w:rsidRPr="00A0540F"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>PRS-RSRP and SL PRS-RSRPP measurements for SL positioning and observed that it is not fully clear in TS 38.355 whether or not SL PRS-RSRP and SL PRS-RSRPP can be reported standalone without any other SL positioning measurements (e.g., without SL AzimuthAoA, SL ZenithAoA, SL RSTD, SL Rx-Tx, or SL RTOA).</w:t>
            </w:r>
          </w:p>
          <w:p w14:paraId="588D771E" w14:textId="18C612E3" w:rsidR="00A0540F" w:rsidRPr="008C74D7" w:rsidRDefault="00A0540F" w:rsidP="00A0540F">
            <w:pPr>
              <w:spacing w:before="120" w:after="120" w:line="240" w:lineRule="auto"/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A0540F"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RAN4 also observed that according to TS 38.355 in the current </w:t>
            </w:r>
            <w:r w:rsidRPr="00A0540F">
              <w:rPr>
                <w:rFonts w:ascii="Arial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SL-AoA-RequestLocationInformation</w:t>
            </w:r>
            <w:r w:rsidRPr="00A0540F"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signalling, all measurements including SL AzimuthAoA, SL ZenithAoA, SL PRS-RSRP, and SL PRS-RSRPP are based on server’s request and can be reported as a single measurement or any combination of them. So, RAN4 would like to understand whether it is possible to request and/or report only SL PRS-RSRP and/or SL PRS-RSRPP measurement (without SL AzimuthAoA or SL ZenithAoA measurement) for SL-AoA positioning.</w:t>
            </w:r>
          </w:p>
          <w:bookmarkEnd w:id="1"/>
          <w:p w14:paraId="461F90F7" w14:textId="77777777" w:rsidR="00A0540F" w:rsidRPr="00A0540F" w:rsidRDefault="00A0540F" w:rsidP="00A0540F">
            <w:pPr>
              <w:spacing w:after="120" w:line="240" w:lineRule="auto"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A0540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2. Actions:</w:t>
            </w:r>
          </w:p>
          <w:p w14:paraId="4409301E" w14:textId="77777777" w:rsidR="00A0540F" w:rsidRPr="00A0540F" w:rsidRDefault="00A0540F" w:rsidP="00A0540F">
            <w:pPr>
              <w:spacing w:beforeLines="50" w:before="120" w:afterLines="50" w:after="120" w:line="240" w:lineRule="auto"/>
              <w:rPr>
                <w:rFonts w:ascii="Arial" w:hAnsi="Arial" w:cs="Arial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A0540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To RAN1 andRAN2</w:t>
            </w:r>
            <w:r w:rsidRPr="00A0540F">
              <w:rPr>
                <w:rFonts w:ascii="Arial" w:hAnsi="Arial" w:cs="Arial"/>
                <w:b/>
                <w:kern w:val="0"/>
                <w:sz w:val="20"/>
                <w:szCs w:val="20"/>
                <w:lang w:val="en-GB"/>
                <w14:ligatures w14:val="none"/>
              </w:rPr>
              <w:t>:</w:t>
            </w:r>
          </w:p>
          <w:p w14:paraId="2F87C751" w14:textId="77777777" w:rsidR="00A0540F" w:rsidRPr="00A0540F" w:rsidRDefault="00A0540F" w:rsidP="00A0540F">
            <w:pPr>
              <w:spacing w:beforeLines="50" w:before="120" w:afterLines="50" w:after="120" w:line="240" w:lineRule="auto"/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A0540F">
              <w:rPr>
                <w:rFonts w:ascii="Arial" w:eastAsia="DengXian" w:hAnsi="Arial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>R</w:t>
            </w:r>
            <w:r w:rsidRPr="00A0540F"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AN4 respectfully asks RAN1 to clarify: </w:t>
            </w:r>
          </w:p>
          <w:p w14:paraId="06F62ECB" w14:textId="77777777" w:rsidR="00A0540F" w:rsidRPr="00A0540F" w:rsidRDefault="00A0540F" w:rsidP="00A0540F">
            <w:pPr>
              <w:numPr>
                <w:ilvl w:val="0"/>
                <w:numId w:val="37"/>
              </w:numPr>
              <w:spacing w:beforeLines="50" w:before="120" w:afterLines="50" w:after="120" w:line="240" w:lineRule="auto"/>
              <w:contextualSpacing/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A0540F"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>whether it is possible to request and/or report only SL PRS-RSRP or SL PRS-RSRPP for Rel-18 NR SL positioning in general.</w:t>
            </w:r>
          </w:p>
          <w:p w14:paraId="2D6DD659" w14:textId="77777777" w:rsidR="00A0540F" w:rsidRPr="00A0540F" w:rsidRDefault="00A0540F" w:rsidP="00A0540F">
            <w:pPr>
              <w:spacing w:beforeLines="50" w:before="120" w:afterLines="50" w:after="120" w:line="240" w:lineRule="auto"/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A0540F">
              <w:rPr>
                <w:rFonts w:ascii="Arial" w:eastAsia="DengXian" w:hAnsi="Arial" w:cs="Arial" w:hint="eastAsia"/>
                <w:kern w:val="0"/>
                <w:sz w:val="20"/>
                <w:szCs w:val="20"/>
                <w:lang w:val="en-GB" w:eastAsia="zh-CN"/>
                <w14:ligatures w14:val="none"/>
              </w:rPr>
              <w:t>R</w:t>
            </w:r>
            <w:r w:rsidRPr="00A0540F"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>AN4 respectfully asks RAN2 to clarify:</w:t>
            </w:r>
          </w:p>
          <w:p w14:paraId="5A54F202" w14:textId="77777777" w:rsidR="00FF3D65" w:rsidRDefault="00A0540F" w:rsidP="00E1379F">
            <w:pPr>
              <w:numPr>
                <w:ilvl w:val="0"/>
                <w:numId w:val="37"/>
              </w:numPr>
              <w:spacing w:beforeLines="50" w:before="120" w:afterLines="50" w:after="120" w:line="240" w:lineRule="auto"/>
              <w:contextualSpacing/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A0540F">
              <w:rPr>
                <w:rFonts w:ascii="Arial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>whether SL PRS-RSRP or SL PRS-RSRPP can be requested and/or reported standalone specifically for SL-AoA positioning</w:t>
            </w:r>
            <w:r w:rsidRPr="00A0540F"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  <w:p w14:paraId="14483BBA" w14:textId="2881FF23" w:rsidR="00A0540F" w:rsidRPr="00A0540F" w:rsidRDefault="00A0540F" w:rsidP="00A0540F">
            <w:pPr>
              <w:spacing w:beforeLines="50" w:before="120" w:afterLines="50" w:after="120" w:line="240" w:lineRule="auto"/>
              <w:ind w:left="360"/>
              <w:contextualSpacing/>
              <w:rPr>
                <w:rFonts w:ascii="Arial" w:eastAsia="DengXia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</w:tbl>
    <w:p w14:paraId="35975149" w14:textId="4C958AC5" w:rsidR="00E84C3A" w:rsidRPr="00E84C3A" w:rsidRDefault="00DE52AF" w:rsidP="00E84C3A">
      <w:pPr>
        <w:pStyle w:val="Heading1"/>
        <w:jc w:val="both"/>
      </w:pPr>
      <w:bookmarkStart w:id="2" w:name="_Ref79166630"/>
      <w:bookmarkStart w:id="3" w:name="OLE_LINK1"/>
      <w:bookmarkStart w:id="4" w:name="OLE_LINK2"/>
      <w:r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14DF3ACC" w14:textId="5CAD72F3" w:rsidR="00E84C3A" w:rsidRDefault="004B2A38" w:rsidP="00E84C3A">
      <w:pPr>
        <w:pStyle w:val="Heading2"/>
      </w:pPr>
      <w:r>
        <w:t>Reporting of SL-RSRP or SL RSRPP as a standalone measurement</w:t>
      </w:r>
    </w:p>
    <w:p w14:paraId="2E448598" w14:textId="1AA4BB09" w:rsidR="004B2A38" w:rsidRDefault="004B2A38" w:rsidP="007C70A8">
      <w:r>
        <w:t xml:space="preserve">In SL positioning, the supported methods are time-based methods, as well as ranging. </w:t>
      </w:r>
      <w:r w:rsidR="00A977F6">
        <w:t xml:space="preserve">For time based methods, RSRP/RSRPP cannot be reported as a standalone measurement. </w:t>
      </w:r>
      <w:r w:rsidR="00F84441">
        <w:t>This is reflected in stage-2 descriptions:</w:t>
      </w:r>
    </w:p>
    <w:p w14:paraId="69AC8175" w14:textId="77777777" w:rsidR="00AC06BA" w:rsidRDefault="00AC06BA" w:rsidP="007C70A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06BA" w14:paraId="2B81670C" w14:textId="77777777" w:rsidTr="00AC06BA">
        <w:tc>
          <w:tcPr>
            <w:tcW w:w="9629" w:type="dxa"/>
          </w:tcPr>
          <w:p w14:paraId="3861858C" w14:textId="3AB6FFCD" w:rsidR="000A30DD" w:rsidRPr="000A30DD" w:rsidRDefault="000A30DD" w:rsidP="00AC06BA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0A30DD">
              <w:rPr>
                <w:i/>
                <w:iCs/>
                <w:sz w:val="28"/>
                <w:szCs w:val="28"/>
              </w:rPr>
              <w:t>TS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0A30DD">
              <w:rPr>
                <w:i/>
                <w:iCs/>
                <w:sz w:val="28"/>
                <w:szCs w:val="28"/>
              </w:rPr>
              <w:t>38.305:</w:t>
            </w:r>
          </w:p>
          <w:p w14:paraId="27B8B45D" w14:textId="77777777" w:rsidR="000A30DD" w:rsidRDefault="000A30DD" w:rsidP="00AC06BA">
            <w:pPr>
              <w:pStyle w:val="Default"/>
              <w:rPr>
                <w:sz w:val="28"/>
                <w:szCs w:val="28"/>
              </w:rPr>
            </w:pPr>
          </w:p>
          <w:p w14:paraId="00F454B5" w14:textId="1A7C94B4" w:rsidR="00AC06BA" w:rsidRDefault="00AC06BA" w:rsidP="00AC06B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4.3.16 SL Positioning and Ranging </w:t>
            </w:r>
          </w:p>
          <w:p w14:paraId="38625941" w14:textId="77777777" w:rsidR="00AC06BA" w:rsidRDefault="00AC06BA" w:rsidP="00AC06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4.3.16.1 Sidelink Round Trip Time Positioning (SL-RTT) </w:t>
            </w:r>
          </w:p>
          <w:p w14:paraId="48A44971" w14:textId="4CCB0AC7" w:rsidR="00AC06BA" w:rsidRDefault="00AC06BA" w:rsidP="0060652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SL-RTT positioning method makes use of SL Rx-Tx time difference measurements (and </w:t>
            </w:r>
            <w:r w:rsidRPr="000A30DD">
              <w:rPr>
                <w:sz w:val="20"/>
                <w:szCs w:val="20"/>
                <w:highlight w:val="cyan"/>
              </w:rPr>
              <w:t>optionally SL-PRS-RSRP and/or SL-PRS-RSRPP</w:t>
            </w:r>
            <w:r>
              <w:rPr>
                <w:sz w:val="20"/>
                <w:szCs w:val="20"/>
              </w:rPr>
              <w:t xml:space="preserve">) of sidelink signals received at the target UE from one or more peer UEs (e.g., anchor UEs) and the SL Rx-Tx time difference measurements (and optionally SL-PRS-RSRP and/or SL-PRS-RSRPP) </w:t>
            </w:r>
          </w:p>
          <w:p w14:paraId="49F61231" w14:textId="77777777" w:rsidR="0060652B" w:rsidRDefault="0060652B" w:rsidP="0060652B">
            <w:pPr>
              <w:pStyle w:val="Default"/>
              <w:rPr>
                <w:sz w:val="18"/>
                <w:szCs w:val="18"/>
              </w:rPr>
            </w:pPr>
          </w:p>
          <w:p w14:paraId="1EEB7579" w14:textId="0C881493" w:rsidR="0060652B" w:rsidRPr="0060652B" w:rsidRDefault="0060652B" w:rsidP="0060652B">
            <w:pPr>
              <w:pStyle w:val="Default"/>
              <w:rPr>
                <w:color w:val="FF0000"/>
                <w:sz w:val="18"/>
                <w:szCs w:val="18"/>
              </w:rPr>
            </w:pPr>
            <w:r w:rsidRPr="0060652B">
              <w:rPr>
                <w:color w:val="FF0000"/>
                <w:sz w:val="18"/>
                <w:szCs w:val="18"/>
              </w:rPr>
              <w:t>-------ommited text ----------</w:t>
            </w:r>
          </w:p>
          <w:p w14:paraId="61A24319" w14:textId="77777777" w:rsidR="00AC06BA" w:rsidRDefault="00AC06BA" w:rsidP="00AC06BA">
            <w:pPr>
              <w:pStyle w:val="Default"/>
              <w:rPr>
                <w:color w:val="auto"/>
              </w:rPr>
            </w:pPr>
          </w:p>
          <w:p w14:paraId="28F50820" w14:textId="77777777" w:rsidR="00AC06BA" w:rsidRDefault="00AC06BA" w:rsidP="00AC06BA">
            <w:pPr>
              <w:pStyle w:val="Default"/>
              <w:pageBreakBefore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4.3.16.2 Sidelink Angle-of-Arrival (SL-AoA) </w:t>
            </w:r>
          </w:p>
          <w:p w14:paraId="1331C3DC" w14:textId="6CBA5EA1" w:rsidR="00AC06BA" w:rsidRDefault="00AC06BA" w:rsidP="000A30D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The SL-AoA positioning method makes use of SL angle of arrival measurements (and </w:t>
            </w:r>
            <w:r w:rsidRPr="000A30DD">
              <w:rPr>
                <w:color w:val="auto"/>
                <w:sz w:val="20"/>
                <w:szCs w:val="20"/>
                <w:highlight w:val="cyan"/>
              </w:rPr>
              <w:t>optionally SL-PRS-RSRP and/or SL-PRS-RSRPP</w:t>
            </w:r>
            <w:r>
              <w:rPr>
                <w:color w:val="auto"/>
                <w:sz w:val="20"/>
                <w:szCs w:val="20"/>
              </w:rPr>
              <w:t xml:space="preserve">) of sidelink signals received at the target UE from one or more peer UEs (e.g., anchor UEs) or SL angle of arrival measurements (and optionally SL-PRS-RSRP and/or SL-PRS-RSRPP) </w:t>
            </w:r>
          </w:p>
          <w:p w14:paraId="014CF06F" w14:textId="77777777" w:rsidR="0060652B" w:rsidRDefault="0060652B" w:rsidP="0060652B">
            <w:pPr>
              <w:pStyle w:val="Default"/>
              <w:rPr>
                <w:color w:val="FF0000"/>
                <w:sz w:val="18"/>
                <w:szCs w:val="18"/>
              </w:rPr>
            </w:pPr>
          </w:p>
          <w:p w14:paraId="51E5877E" w14:textId="2768FA09" w:rsidR="0060652B" w:rsidRPr="0060652B" w:rsidRDefault="0060652B" w:rsidP="0060652B">
            <w:pPr>
              <w:pStyle w:val="Default"/>
              <w:rPr>
                <w:color w:val="FF0000"/>
                <w:sz w:val="18"/>
                <w:szCs w:val="18"/>
              </w:rPr>
            </w:pPr>
            <w:r w:rsidRPr="0060652B">
              <w:rPr>
                <w:color w:val="FF0000"/>
                <w:sz w:val="18"/>
                <w:szCs w:val="18"/>
              </w:rPr>
              <w:t>-------ommited text ----------</w:t>
            </w:r>
          </w:p>
          <w:p w14:paraId="3EF82D10" w14:textId="77777777" w:rsidR="0060652B" w:rsidRDefault="0060652B" w:rsidP="00AC06BA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77337CB3" w14:textId="2B7EEA88" w:rsidR="00AC06BA" w:rsidRDefault="00AC06BA" w:rsidP="00AC06BA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4.3.16.3 Sidelink Time Difference of Arrival (SL-TDOA) </w:t>
            </w:r>
          </w:p>
          <w:p w14:paraId="7FBDCD44" w14:textId="7A8091C7" w:rsidR="00AC06BA" w:rsidRDefault="00AC06BA" w:rsidP="000A30D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The SL-TDOA positioning method makes use of SL-RSTD (and </w:t>
            </w:r>
            <w:r w:rsidRPr="000A30DD">
              <w:rPr>
                <w:color w:val="auto"/>
                <w:sz w:val="20"/>
                <w:szCs w:val="20"/>
                <w:highlight w:val="cyan"/>
              </w:rPr>
              <w:t>optionally SL-PRS-RSRP and/or SL-PRS-RSRPP</w:t>
            </w:r>
            <w:r>
              <w:rPr>
                <w:color w:val="auto"/>
                <w:sz w:val="20"/>
                <w:szCs w:val="20"/>
              </w:rPr>
              <w:t xml:space="preserve">) of sidelink signals received at the target UE from two or more peer UEs (e.g., anchor UEs). The target UE measures the SL-RSTD (and optionally SL-PRS-RSRP and/or SL-PRS-RSRPP) </w:t>
            </w:r>
          </w:p>
          <w:p w14:paraId="6E775E68" w14:textId="77777777" w:rsidR="000A30DD" w:rsidRDefault="000A30DD" w:rsidP="000A30DD">
            <w:pPr>
              <w:pStyle w:val="Default"/>
              <w:rPr>
                <w:color w:val="FF0000"/>
                <w:sz w:val="18"/>
                <w:szCs w:val="18"/>
              </w:rPr>
            </w:pPr>
          </w:p>
          <w:p w14:paraId="746DA25B" w14:textId="77777777" w:rsidR="000A30DD" w:rsidRPr="0060652B" w:rsidRDefault="000A30DD" w:rsidP="000A30DD">
            <w:pPr>
              <w:pStyle w:val="Default"/>
              <w:rPr>
                <w:color w:val="FF0000"/>
                <w:sz w:val="18"/>
                <w:szCs w:val="18"/>
              </w:rPr>
            </w:pPr>
            <w:r w:rsidRPr="0060652B">
              <w:rPr>
                <w:color w:val="FF0000"/>
                <w:sz w:val="18"/>
                <w:szCs w:val="18"/>
              </w:rPr>
              <w:t>-------ommited text ----------</w:t>
            </w:r>
          </w:p>
          <w:p w14:paraId="7F5EAF48" w14:textId="77777777" w:rsidR="000A30DD" w:rsidRDefault="000A30DD" w:rsidP="000A30DD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2F78A82F" w14:textId="77777777" w:rsidR="00AC06BA" w:rsidRDefault="00AC06BA" w:rsidP="00AC06BA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4.3.16.4 Sidelink Time of Arrival (SL-TOA) </w:t>
            </w:r>
          </w:p>
          <w:p w14:paraId="57EE26DA" w14:textId="77777777" w:rsidR="00AC06BA" w:rsidRDefault="00AC06BA" w:rsidP="000A30D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The SL-TOA positioning method makes use of SL-RTOA (</w:t>
            </w:r>
            <w:r w:rsidRPr="000A30DD">
              <w:rPr>
                <w:color w:val="auto"/>
                <w:sz w:val="20"/>
                <w:szCs w:val="20"/>
                <w:highlight w:val="cyan"/>
              </w:rPr>
              <w:t>and optionally SL-PRS-RSRP and/or SL-PRS-RSRPP</w:t>
            </w:r>
            <w:r>
              <w:rPr>
                <w:color w:val="auto"/>
                <w:sz w:val="20"/>
                <w:szCs w:val="20"/>
              </w:rPr>
              <w:t>) of sidelink signals transmitted by a target UE and received by multiple per UEs (e.g., anchor UEs). The peer UEs measure the SL-RTOA (and optionally SL-PRS-RSRP and/or SL-PRS-RSRPP)</w:t>
            </w:r>
            <w:r w:rsidR="000A30DD">
              <w:rPr>
                <w:color w:val="auto"/>
                <w:sz w:val="20"/>
                <w:szCs w:val="20"/>
              </w:rPr>
              <w:t xml:space="preserve"> </w:t>
            </w:r>
          </w:p>
          <w:p w14:paraId="5544E29A" w14:textId="77777777" w:rsidR="000A30DD" w:rsidRDefault="000A30DD" w:rsidP="000A30DD">
            <w:pPr>
              <w:pStyle w:val="Default"/>
              <w:rPr>
                <w:color w:val="FF0000"/>
                <w:sz w:val="18"/>
                <w:szCs w:val="18"/>
              </w:rPr>
            </w:pPr>
          </w:p>
          <w:p w14:paraId="4EB6175E" w14:textId="77777777" w:rsidR="000A30DD" w:rsidRPr="0060652B" w:rsidRDefault="000A30DD" w:rsidP="000A30DD">
            <w:pPr>
              <w:pStyle w:val="Default"/>
              <w:rPr>
                <w:color w:val="FF0000"/>
                <w:sz w:val="18"/>
                <w:szCs w:val="18"/>
              </w:rPr>
            </w:pPr>
            <w:r w:rsidRPr="0060652B">
              <w:rPr>
                <w:color w:val="FF0000"/>
                <w:sz w:val="18"/>
                <w:szCs w:val="18"/>
              </w:rPr>
              <w:t>-------ommited text ----------</w:t>
            </w:r>
          </w:p>
          <w:p w14:paraId="72E08CAB" w14:textId="0E81894F" w:rsidR="000A30DD" w:rsidRDefault="000A30DD" w:rsidP="000A30DD">
            <w:pPr>
              <w:pStyle w:val="Default"/>
            </w:pPr>
          </w:p>
        </w:tc>
      </w:tr>
    </w:tbl>
    <w:p w14:paraId="0F09AED8" w14:textId="77777777" w:rsidR="00AC06BA" w:rsidRDefault="00AC06BA" w:rsidP="007C70A8"/>
    <w:p w14:paraId="44B005F5" w14:textId="4851A0D1" w:rsidR="00E84C3A" w:rsidRDefault="00F84441" w:rsidP="000A30DD">
      <w:r>
        <w:t xml:space="preserve"> </w:t>
      </w:r>
      <w:r w:rsidR="000A30DD">
        <w:t xml:space="preserve"> </w:t>
      </w:r>
    </w:p>
    <w:p w14:paraId="4EC817C2" w14:textId="5F56BA8C" w:rsidR="004B1A10" w:rsidRPr="0084023D" w:rsidRDefault="00505F71" w:rsidP="00707330">
      <w:pPr>
        <w:pStyle w:val="Proposal"/>
        <w:ind w:left="1560" w:hanging="1560"/>
      </w:pPr>
      <w:r>
        <w:t xml:space="preserve">Clarify that </w:t>
      </w:r>
      <w:r w:rsidR="000A30DD">
        <w:t>SL Positioning procedures only support reporting of SL-PRS RSRP or RSRPP as optional measurements together with another time or angle meas</w:t>
      </w:r>
      <w:r>
        <w:t>u</w:t>
      </w:r>
      <w:r w:rsidR="000A30DD">
        <w:t xml:space="preserve">rement. </w:t>
      </w:r>
      <w:r w:rsidR="00F84441">
        <w:t xml:space="preserve">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C275D3B" w14:textId="38DE1808" w:rsidR="0097202E" w:rsidRPr="00E1379F" w:rsidRDefault="00CA3C4B" w:rsidP="00CA3C4B">
      <w:pPr>
        <w:pStyle w:val="Reference"/>
        <w:rPr>
          <w:rFonts w:cs="Arial"/>
        </w:rPr>
      </w:pPr>
      <w:r>
        <w:rPr>
          <w:rFonts w:cs="Arial"/>
        </w:rPr>
        <w:t xml:space="preserve"> </w:t>
      </w:r>
      <w:r w:rsidRPr="00E1379F">
        <w:rPr>
          <w:rFonts w:cs="Arial"/>
        </w:rPr>
        <w:t>R1-</w:t>
      </w:r>
      <w:r w:rsidR="00505F71" w:rsidRPr="00714281">
        <w:t>24038</w:t>
      </w:r>
      <w:r w:rsidR="00505F71">
        <w:t>30</w:t>
      </w:r>
      <w:r w:rsidRPr="00E1379F">
        <w:rPr>
          <w:rFonts w:cs="Arial"/>
        </w:rPr>
        <w:t xml:space="preserve">, </w:t>
      </w:r>
      <w:r w:rsidR="00505F71" w:rsidRPr="00F7170E">
        <w:t>LS on SL positioning measurements</w:t>
      </w:r>
      <w:r w:rsidRPr="00E1379F">
        <w:rPr>
          <w:rFonts w:cs="Arial"/>
        </w:rPr>
        <w:t>, RAN</w:t>
      </w:r>
      <w:r w:rsidR="00505F71">
        <w:rPr>
          <w:rFonts w:cs="Arial"/>
        </w:rPr>
        <w:t>4</w:t>
      </w:r>
      <w:r w:rsidRPr="00E1379F">
        <w:rPr>
          <w:rFonts w:cs="Arial"/>
        </w:rPr>
        <w:t xml:space="preserve">. </w:t>
      </w:r>
    </w:p>
    <w:bookmarkEnd w:id="2"/>
    <w:bookmarkEnd w:id="3"/>
    <w:bookmarkEnd w:id="4"/>
    <w:p w14:paraId="6D1E3AB1" w14:textId="108DC594" w:rsidR="00B9212C" w:rsidRPr="007176C0" w:rsidRDefault="007176C0" w:rsidP="00A720BB">
      <w:pPr>
        <w:rPr>
          <w:b/>
          <w:bCs/>
          <w:lang w:eastAsia="en-GB"/>
        </w:rPr>
      </w:pPr>
      <w:r w:rsidRPr="007176C0">
        <w:rPr>
          <w:b/>
          <w:bCs/>
          <w:lang w:eastAsia="en-GB"/>
        </w:rPr>
        <w:t xml:space="preserve"> 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515BDA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2549" w14:textId="77777777" w:rsidR="005C4D07" w:rsidRDefault="005C4D07">
      <w:r>
        <w:separator/>
      </w:r>
    </w:p>
  </w:endnote>
  <w:endnote w:type="continuationSeparator" w:id="0">
    <w:p w14:paraId="7F782B24" w14:textId="77777777" w:rsidR="005C4D07" w:rsidRDefault="005C4D07">
      <w:r>
        <w:continuationSeparator/>
      </w:r>
    </w:p>
  </w:endnote>
  <w:endnote w:type="continuationNotice" w:id="1">
    <w:p w14:paraId="0DFF8E5B" w14:textId="77777777" w:rsidR="005C4D07" w:rsidRDefault="005C4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4857" w14:textId="77777777" w:rsidR="005C4D07" w:rsidRDefault="005C4D07">
      <w:r>
        <w:separator/>
      </w:r>
    </w:p>
  </w:footnote>
  <w:footnote w:type="continuationSeparator" w:id="0">
    <w:p w14:paraId="6F277948" w14:textId="77777777" w:rsidR="005C4D07" w:rsidRDefault="005C4D07">
      <w:r>
        <w:continuationSeparator/>
      </w:r>
    </w:p>
  </w:footnote>
  <w:footnote w:type="continuationNotice" w:id="1">
    <w:p w14:paraId="285688E7" w14:textId="77777777" w:rsidR="005C4D07" w:rsidRDefault="005C4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10AE55A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2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6"/>
  </w:num>
  <w:num w:numId="9" w16cid:durableId="1258977740">
    <w:abstractNumId w:val="24"/>
  </w:num>
  <w:num w:numId="10" w16cid:durableId="1278440960">
    <w:abstractNumId w:val="21"/>
  </w:num>
  <w:num w:numId="11" w16cid:durableId="1017775311">
    <w:abstractNumId w:val="27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2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7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 w:numId="32" w16cid:durableId="152526167">
    <w:abstractNumId w:val="23"/>
  </w:num>
  <w:num w:numId="33" w16cid:durableId="817069761">
    <w:abstractNumId w:val="27"/>
  </w:num>
  <w:num w:numId="34" w16cid:durableId="129056555">
    <w:abstractNumId w:val="27"/>
  </w:num>
  <w:num w:numId="35" w16cid:durableId="417142864">
    <w:abstractNumId w:val="27"/>
  </w:num>
  <w:num w:numId="36" w16cid:durableId="256254078">
    <w:abstractNumId w:val="19"/>
    <w:lvlOverride w:ilvl="0">
      <w:startOverride w:val="1"/>
    </w:lvlOverride>
  </w:num>
  <w:num w:numId="37" w16cid:durableId="2006935365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A0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0DD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899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ACE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80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BA8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10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38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1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B54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BDA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6FE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153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4D07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52B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3D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330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281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0A8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7C4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B2A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4C5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1D4D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72E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4D7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6D57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7CF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40F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7F6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7A7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6BA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A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A13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83B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0E2F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49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0EFF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04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956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79F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CBE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C3A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70E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44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4D7"/>
    <w:pPr>
      <w:widowControl w:val="0"/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8C74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74D7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2024-05-10T14:38:00Z</dcterms:created>
  <dcterms:modified xsi:type="dcterms:W3CDTF">2024-05-10T14:38:00Z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