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1E09" w14:textId="6EDE038A" w:rsidR="004607C3" w:rsidRPr="0001758D" w:rsidRDefault="004E518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4E518F">
        <w:rPr>
          <w:rFonts w:ascii="Arial" w:hAnsi="Arial" w:cs="Arial"/>
          <w:b/>
          <w:bCs/>
          <w:sz w:val="22"/>
        </w:rPr>
        <w:t>3GPP TSG-RAN WG1 #116</w:t>
      </w:r>
      <w:r w:rsidR="00171D59">
        <w:rPr>
          <w:rFonts w:ascii="Arial" w:hAnsi="Arial" w:cs="Arial"/>
          <w:b/>
          <w:bCs/>
          <w:sz w:val="22"/>
        </w:rPr>
        <w:t>-bis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Pr="00517C21">
        <w:rPr>
          <w:rFonts w:ascii="Arial" w:hAnsi="Arial" w:cs="Arial"/>
          <w:b/>
          <w:bCs/>
          <w:sz w:val="22"/>
        </w:rPr>
        <w:t>R1-24</w:t>
      </w:r>
      <w:r w:rsidR="00487C27" w:rsidRPr="00517C21">
        <w:rPr>
          <w:rFonts w:ascii="Arial" w:hAnsi="Arial" w:cs="Arial"/>
          <w:b/>
          <w:bCs/>
          <w:sz w:val="22"/>
        </w:rPr>
        <w:t>0</w:t>
      </w:r>
      <w:r w:rsidR="00517C21" w:rsidRPr="00517C21">
        <w:rPr>
          <w:rFonts w:ascii="Arial" w:hAnsi="Arial" w:cs="Arial"/>
          <w:b/>
          <w:bCs/>
          <w:sz w:val="22"/>
        </w:rPr>
        <w:t>3366</w:t>
      </w:r>
    </w:p>
    <w:p w14:paraId="25AF1357" w14:textId="425D3DE1" w:rsidR="004607C3" w:rsidRDefault="009210E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Changsha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April</w:t>
      </w:r>
      <w:r w:rsidR="006A0EA7">
        <w:rPr>
          <w:rFonts w:ascii="Arial" w:hAnsi="Arial" w:cs="Arial"/>
          <w:b/>
          <w:bCs/>
          <w:sz w:val="22"/>
        </w:rPr>
        <w:t xml:space="preserve"> </w:t>
      </w:r>
      <w:r w:rsidR="00CE7C97">
        <w:rPr>
          <w:rFonts w:ascii="Arial" w:hAnsi="Arial" w:cs="Arial"/>
          <w:b/>
          <w:bCs/>
          <w:sz w:val="22"/>
        </w:rPr>
        <w:t>15</w:t>
      </w:r>
      <w:r w:rsidR="006A0EA7" w:rsidRPr="006A0EA7">
        <w:rPr>
          <w:rFonts w:ascii="Arial" w:hAnsi="Arial" w:cs="Arial"/>
          <w:b/>
          <w:bCs/>
          <w:sz w:val="22"/>
          <w:vertAlign w:val="superscript"/>
        </w:rPr>
        <w:t>th</w:t>
      </w:r>
      <w:r w:rsidR="006A0EA7">
        <w:rPr>
          <w:rFonts w:ascii="Arial" w:hAnsi="Arial" w:cs="Arial"/>
          <w:b/>
          <w:bCs/>
          <w:sz w:val="22"/>
        </w:rPr>
        <w:t xml:space="preserve"> –</w:t>
      </w:r>
      <w:r w:rsidR="00CE7C97">
        <w:rPr>
          <w:rFonts w:ascii="Arial" w:hAnsi="Arial" w:cs="Arial"/>
          <w:b/>
          <w:bCs/>
          <w:sz w:val="22"/>
        </w:rPr>
        <w:t xml:space="preserve"> 19</w:t>
      </w:r>
      <w:r w:rsidR="00CE7C97" w:rsidRPr="006A0EA7">
        <w:rPr>
          <w:rFonts w:ascii="Arial" w:hAnsi="Arial" w:cs="Arial"/>
          <w:b/>
          <w:bCs/>
          <w:sz w:val="22"/>
          <w:vertAlign w:val="superscript"/>
        </w:rPr>
        <w:t>th</w:t>
      </w:r>
      <w:r w:rsidR="006A0EA7">
        <w:rPr>
          <w:rFonts w:ascii="Arial" w:hAnsi="Arial" w:cs="Arial"/>
          <w:b/>
          <w:bCs/>
          <w:sz w:val="22"/>
        </w:rPr>
        <w:t>, 2024</w:t>
      </w:r>
    </w:p>
    <w:p w14:paraId="4885C2CD" w14:textId="402F1EF3" w:rsidR="004607C3" w:rsidRDefault="004607C3">
      <w:pPr>
        <w:rPr>
          <w:rFonts w:ascii="Arial" w:hAnsi="Arial" w:cs="Arial"/>
        </w:rPr>
      </w:pPr>
    </w:p>
    <w:p w14:paraId="699980CA" w14:textId="0075BDCB" w:rsidR="006A0EA7" w:rsidRPr="006A0EA7" w:rsidRDefault="006A0EA7" w:rsidP="006A0E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A0EA7">
        <w:rPr>
          <w:rFonts w:ascii="Arial" w:hAnsi="Arial" w:cs="Arial"/>
          <w:b/>
          <w:sz w:val="22"/>
          <w:szCs w:val="22"/>
        </w:rPr>
        <w:t>Source:</w:t>
      </w:r>
      <w:r w:rsidRPr="006A0EA7">
        <w:rPr>
          <w:rFonts w:ascii="Arial" w:hAnsi="Arial" w:cs="Arial"/>
          <w:bCs/>
          <w:color w:val="FF0000"/>
          <w:sz w:val="22"/>
          <w:szCs w:val="22"/>
        </w:rPr>
        <w:tab/>
      </w:r>
      <w:r w:rsidRPr="006A0EA7">
        <w:rPr>
          <w:rFonts w:ascii="Arial" w:hAnsi="Arial" w:cs="Arial"/>
          <w:b/>
          <w:sz w:val="22"/>
          <w:szCs w:val="22"/>
        </w:rPr>
        <w:t>Keysight Technologies</w:t>
      </w:r>
      <w:r w:rsidR="00F434C3">
        <w:rPr>
          <w:rFonts w:ascii="Arial" w:hAnsi="Arial" w:cs="Arial"/>
          <w:b/>
          <w:sz w:val="22"/>
          <w:szCs w:val="22"/>
        </w:rPr>
        <w:t xml:space="preserve"> UK Ltd</w:t>
      </w:r>
    </w:p>
    <w:p w14:paraId="65227092" w14:textId="1D5C1FDD" w:rsidR="006A0EA7" w:rsidRPr="00AB0037" w:rsidRDefault="006A0EA7" w:rsidP="006A0E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B0037">
        <w:rPr>
          <w:rFonts w:ascii="Arial" w:hAnsi="Arial" w:cs="Arial"/>
          <w:b/>
          <w:sz w:val="22"/>
          <w:szCs w:val="22"/>
        </w:rPr>
        <w:t>Title:</w:t>
      </w:r>
      <w:r w:rsidRPr="00AB0037">
        <w:rPr>
          <w:rFonts w:ascii="Arial" w:hAnsi="Arial" w:cs="Arial"/>
          <w:b/>
          <w:sz w:val="22"/>
          <w:szCs w:val="22"/>
        </w:rPr>
        <w:tab/>
      </w:r>
      <w:r w:rsidR="00C90DD9" w:rsidRPr="00AB0037">
        <w:rPr>
          <w:rFonts w:ascii="Arial" w:hAnsi="Arial" w:cs="Arial"/>
          <w:b/>
          <w:sz w:val="22"/>
          <w:szCs w:val="22"/>
        </w:rPr>
        <w:t>Channel model adaptation/extension of TR38.901 for 7-24 GHz</w:t>
      </w:r>
    </w:p>
    <w:p w14:paraId="4E8F1647" w14:textId="757CFF91" w:rsidR="004607C3" w:rsidRPr="00214A94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B0037">
        <w:rPr>
          <w:rFonts w:ascii="Arial" w:hAnsi="Arial" w:cs="Arial"/>
          <w:b/>
          <w:sz w:val="22"/>
          <w:szCs w:val="22"/>
        </w:rPr>
        <w:t>Agenda item</w:t>
      </w:r>
      <w:r w:rsidR="004607C3" w:rsidRPr="00AB0037">
        <w:rPr>
          <w:rFonts w:ascii="Arial" w:hAnsi="Arial" w:cs="Arial"/>
          <w:b/>
          <w:sz w:val="22"/>
          <w:szCs w:val="22"/>
        </w:rPr>
        <w:t>:</w:t>
      </w:r>
      <w:r w:rsidR="004607C3" w:rsidRPr="00AB0037">
        <w:rPr>
          <w:rFonts w:ascii="Arial" w:hAnsi="Arial" w:cs="Arial"/>
          <w:b/>
          <w:sz w:val="22"/>
          <w:szCs w:val="22"/>
        </w:rPr>
        <w:tab/>
      </w:r>
      <w:r w:rsidR="00111240" w:rsidRPr="00AB0037">
        <w:rPr>
          <w:rFonts w:ascii="Arial" w:hAnsi="Arial" w:cs="Arial"/>
          <w:b/>
          <w:sz w:val="22"/>
          <w:szCs w:val="22"/>
        </w:rPr>
        <w:t>9.8.2</w:t>
      </w:r>
    </w:p>
    <w:p w14:paraId="3D2CA422" w14:textId="587DBFAA" w:rsidR="004607C3" w:rsidRPr="006A0EA7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A0EA7">
        <w:rPr>
          <w:rFonts w:ascii="Arial" w:hAnsi="Arial" w:cs="Arial"/>
          <w:b/>
          <w:sz w:val="22"/>
          <w:szCs w:val="22"/>
        </w:rPr>
        <w:t>Document for</w:t>
      </w:r>
      <w:r w:rsidR="004607C3" w:rsidRPr="006A0EA7">
        <w:rPr>
          <w:rFonts w:ascii="Arial" w:hAnsi="Arial" w:cs="Arial"/>
          <w:b/>
          <w:sz w:val="22"/>
          <w:szCs w:val="22"/>
        </w:rPr>
        <w:t>:</w:t>
      </w:r>
      <w:r w:rsidR="004607C3" w:rsidRPr="006A0EA7">
        <w:rPr>
          <w:rFonts w:ascii="Arial" w:hAnsi="Arial" w:cs="Arial"/>
          <w:bCs/>
          <w:sz w:val="22"/>
          <w:szCs w:val="22"/>
        </w:rPr>
        <w:tab/>
      </w:r>
      <w:r w:rsidR="004E518F" w:rsidRPr="006A0EA7">
        <w:rPr>
          <w:rFonts w:ascii="Arial" w:hAnsi="Arial" w:cs="Arial"/>
          <w:b/>
          <w:bCs/>
          <w:sz w:val="22"/>
          <w:szCs w:val="22"/>
        </w:rPr>
        <w:t>D</w:t>
      </w:r>
      <w:r w:rsidR="00684114">
        <w:rPr>
          <w:rFonts w:ascii="Arial" w:hAnsi="Arial" w:cs="Arial"/>
          <w:b/>
          <w:bCs/>
          <w:sz w:val="22"/>
          <w:szCs w:val="22"/>
        </w:rPr>
        <w:t>ecision</w:t>
      </w:r>
    </w:p>
    <w:p w14:paraId="74A17015" w14:textId="1BC401C9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7055DD9F" w14:textId="15223531" w:rsidR="004607C3" w:rsidRDefault="004607C3">
      <w:pPr>
        <w:rPr>
          <w:rFonts w:ascii="Arial" w:hAnsi="Arial" w:cs="Arial"/>
        </w:rPr>
      </w:pPr>
    </w:p>
    <w:p w14:paraId="292410AD" w14:textId="77777777" w:rsidR="004607C3" w:rsidRPr="00AC15E9" w:rsidRDefault="004607C3" w:rsidP="00C73582">
      <w:pPr>
        <w:pStyle w:val="Heading1"/>
        <w:rPr>
          <w:sz w:val="28"/>
          <w:szCs w:val="22"/>
        </w:rPr>
      </w:pPr>
      <w:r w:rsidRPr="00AC15E9">
        <w:rPr>
          <w:sz w:val="28"/>
          <w:szCs w:val="22"/>
        </w:rPr>
        <w:t xml:space="preserve">1. </w:t>
      </w:r>
      <w:r w:rsidR="005D20F1" w:rsidRPr="00AC15E9">
        <w:rPr>
          <w:sz w:val="28"/>
          <w:szCs w:val="22"/>
        </w:rPr>
        <w:t>Introduction</w:t>
      </w:r>
    </w:p>
    <w:p w14:paraId="600143F5" w14:textId="388955E6" w:rsidR="00AC4506" w:rsidRDefault="0042368C" w:rsidP="00FD4B05">
      <w:pPr>
        <w:jc w:val="both"/>
      </w:pPr>
      <w:r>
        <w:t>A n</w:t>
      </w:r>
      <w:r w:rsidR="00AC4506" w:rsidRPr="00C73582">
        <w:t>ew SID</w:t>
      </w:r>
      <w:r w:rsidR="006F1D04">
        <w:t>,</w:t>
      </w:r>
      <w:r w:rsidR="00AC4506" w:rsidRPr="00C73582">
        <w:t xml:space="preserve"> “</w:t>
      </w:r>
      <w:r w:rsidR="004E4DDE" w:rsidRPr="004E4DDE">
        <w:t>Study on channel modelling enhancements for 7-24GHz for NR</w:t>
      </w:r>
      <w:r w:rsidR="00AC4506" w:rsidRPr="00C73582">
        <w:t>”</w:t>
      </w:r>
      <w:r w:rsidR="006F1D04">
        <w:t>,</w:t>
      </w:r>
      <w:r w:rsidR="00AC4506" w:rsidRPr="00C73582">
        <w:t xml:space="preserve"> </w:t>
      </w:r>
      <w:r w:rsidR="006F1D04">
        <w:t>was approved</w:t>
      </w:r>
      <w:r w:rsidR="00AC4506" w:rsidRPr="00C73582">
        <w:t xml:space="preserve"> in </w:t>
      </w:r>
      <w:r w:rsidR="00AC4506" w:rsidRPr="00C73582">
        <w:fldChar w:fldCharType="begin"/>
      </w:r>
      <w:r w:rsidR="00AC4506" w:rsidRPr="00C73582">
        <w:instrText xml:space="preserve"> REF _Ref158793466 \n \h  \* MERGEFORMAT </w:instrText>
      </w:r>
      <w:r w:rsidR="00AC4506" w:rsidRPr="00C73582">
        <w:fldChar w:fldCharType="separate"/>
      </w:r>
      <w:r w:rsidR="00AC4506" w:rsidRPr="00C73582">
        <w:t>[1]</w:t>
      </w:r>
      <w:r w:rsidR="00AC4506" w:rsidRPr="00C73582">
        <w:fldChar w:fldCharType="end"/>
      </w:r>
      <w:r w:rsidR="00AC4506" w:rsidRPr="00C73582">
        <w:t>. It aims at</w:t>
      </w:r>
      <w:r w:rsidR="0041608A">
        <w:t xml:space="preserve"> complementing channel models specified in </w:t>
      </w:r>
      <w:r w:rsidR="00746469">
        <w:t xml:space="preserve">3GPP TR </w:t>
      </w:r>
      <w:r w:rsidR="0041608A" w:rsidRPr="00C73582">
        <w:t xml:space="preserve">38.901 </w:t>
      </w:r>
      <w:r w:rsidR="0041608A">
        <w:fldChar w:fldCharType="begin"/>
      </w:r>
      <w:r w:rsidR="0041608A">
        <w:instrText xml:space="preserve"> REF _Ref158796409 \n \h </w:instrText>
      </w:r>
      <w:r w:rsidR="00FD4B05">
        <w:instrText xml:space="preserve"> \* MERGEFORMAT </w:instrText>
      </w:r>
      <w:r w:rsidR="0041608A">
        <w:fldChar w:fldCharType="separate"/>
      </w:r>
      <w:r w:rsidR="0041608A">
        <w:t>[2]</w:t>
      </w:r>
      <w:r w:rsidR="0041608A">
        <w:fldChar w:fldCharType="end"/>
      </w:r>
      <w:r w:rsidR="00596F7D">
        <w:t xml:space="preserve"> such that they </w:t>
      </w:r>
      <w:r w:rsidR="00C10117">
        <w:t>become</w:t>
      </w:r>
      <w:r w:rsidR="00596F7D">
        <w:t xml:space="preserve"> suitable for performance evaluations at radio frequencies between</w:t>
      </w:r>
      <w:r w:rsidR="00AC4506" w:rsidRPr="00C73582">
        <w:t xml:space="preserve"> </w:t>
      </w:r>
      <w:r w:rsidR="00DC56FC">
        <w:t>7-24 GHz</w:t>
      </w:r>
      <w:r w:rsidR="00596F7D">
        <w:t>.</w:t>
      </w:r>
    </w:p>
    <w:p w14:paraId="0F87058B" w14:textId="77777777" w:rsidR="00292205" w:rsidRDefault="00292205" w:rsidP="00FD4B05">
      <w:pPr>
        <w:jc w:val="both"/>
      </w:pPr>
    </w:p>
    <w:p w14:paraId="3C66C31E" w14:textId="64C5B393" w:rsidR="00A05177" w:rsidRDefault="00A05177" w:rsidP="00FD4B05">
      <w:pPr>
        <w:jc w:val="both"/>
      </w:pPr>
      <w:r>
        <w:t>One of the objectives of this study item is described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56"/>
      </w:tblGrid>
      <w:tr w:rsidR="00A05177" w14:paraId="372299B2" w14:textId="77777777" w:rsidTr="00E1795E">
        <w:trPr>
          <w:jc w:val="center"/>
        </w:trPr>
        <w:tc>
          <w:tcPr>
            <w:tcW w:w="8855" w:type="dxa"/>
          </w:tcPr>
          <w:p w14:paraId="1EE0F4F8" w14:textId="79CA129C" w:rsidR="00AC42DA" w:rsidRDefault="00A05177" w:rsidP="00FD4B05">
            <w:pPr>
              <w:jc w:val="both"/>
            </w:pPr>
            <w:r>
              <w:rPr>
                <w:noProof/>
              </w:rPr>
              <w:drawing>
                <wp:inline distT="0" distB="0" distL="0" distR="0" wp14:anchorId="2ABB8396" wp14:editId="0B072A94">
                  <wp:extent cx="5486549" cy="752489"/>
                  <wp:effectExtent l="0" t="0" r="0" b="0"/>
                  <wp:docPr id="18915440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154403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0339" cy="757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57D7CC" w14:textId="77777777" w:rsidR="00A05177" w:rsidRDefault="00A05177" w:rsidP="00FD4B05">
      <w:pPr>
        <w:jc w:val="both"/>
      </w:pPr>
    </w:p>
    <w:p w14:paraId="67A096AF" w14:textId="78065375" w:rsidR="004607C3" w:rsidRPr="002F5E59" w:rsidRDefault="002F5E59" w:rsidP="00FD4B05">
      <w:pPr>
        <w:jc w:val="both"/>
        <w:rPr>
          <w:i/>
          <w:iCs/>
        </w:rPr>
      </w:pPr>
      <w:r>
        <w:t xml:space="preserve">This document </w:t>
      </w:r>
      <w:r w:rsidR="00111240">
        <w:t xml:space="preserve">provides company views on channel model </w:t>
      </w:r>
      <w:r w:rsidR="00E91C5E">
        <w:t>adaptation</w:t>
      </w:r>
      <w:r w:rsidR="00111240">
        <w:t xml:space="preserve"> required for 7-24GHz including why </w:t>
      </w:r>
      <w:r w:rsidR="00AC42DA">
        <w:t>it is</w:t>
      </w:r>
      <w:r w:rsidR="00111240">
        <w:t xml:space="preserve"> needed.</w:t>
      </w:r>
    </w:p>
    <w:p w14:paraId="16C1AF9D" w14:textId="6C804190" w:rsidR="004607C3" w:rsidRPr="005355E0" w:rsidRDefault="004607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F7ACD10" w14:textId="3A06DEE8" w:rsidR="005D20F1" w:rsidRDefault="005D20F1" w:rsidP="00C73582">
      <w:pPr>
        <w:pStyle w:val="Heading1"/>
        <w:rPr>
          <w:sz w:val="28"/>
          <w:szCs w:val="22"/>
        </w:rPr>
      </w:pPr>
      <w:r w:rsidRPr="00AC15E9">
        <w:rPr>
          <w:sz w:val="28"/>
          <w:szCs w:val="22"/>
        </w:rPr>
        <w:t xml:space="preserve">2. </w:t>
      </w:r>
      <w:r w:rsidR="00974B47">
        <w:rPr>
          <w:sz w:val="28"/>
          <w:szCs w:val="22"/>
        </w:rPr>
        <w:t xml:space="preserve">Channel model </w:t>
      </w:r>
      <w:r w:rsidR="00E91C5E">
        <w:rPr>
          <w:sz w:val="28"/>
          <w:szCs w:val="22"/>
        </w:rPr>
        <w:t>adaptation</w:t>
      </w:r>
    </w:p>
    <w:p w14:paraId="1812289C" w14:textId="7A72FDFE" w:rsidR="00974B47" w:rsidRDefault="00165357" w:rsidP="00165357">
      <w:pPr>
        <w:pStyle w:val="Heading2"/>
      </w:pPr>
      <w:r>
        <w:t>2.1 Cluster structure</w:t>
      </w:r>
    </w:p>
    <w:p w14:paraId="6535FCAB" w14:textId="14199030" w:rsidR="00165357" w:rsidRDefault="00165357" w:rsidP="00165357"/>
    <w:p w14:paraId="5D8B1EDC" w14:textId="77777777" w:rsidR="00111240" w:rsidRDefault="00165357" w:rsidP="00FD4B05">
      <w:pPr>
        <w:jc w:val="both"/>
      </w:pPr>
      <w:r>
        <w:t xml:space="preserve">A </w:t>
      </w:r>
      <w:r w:rsidR="00B24CA4">
        <w:t>cluster</w:t>
      </w:r>
      <w:r>
        <w:t xml:space="preserve"> </w:t>
      </w:r>
      <w:r w:rsidR="00B24CA4">
        <w:t>of multipath components</w:t>
      </w:r>
      <w:r>
        <w:t xml:space="preserve"> is a</w:t>
      </w:r>
      <w:r w:rsidR="00F27DDB">
        <w:t xml:space="preserve"> group of sub-paths with similar characteristics</w:t>
      </w:r>
      <w:r w:rsidR="00B24CA4">
        <w:t>, e.g., in delay and angular domains</w:t>
      </w:r>
      <w:r w:rsidR="00F27DDB">
        <w:t>.</w:t>
      </w:r>
      <w:r w:rsidR="00B24CA4">
        <w:t xml:space="preserve"> </w:t>
      </w:r>
    </w:p>
    <w:p w14:paraId="370C2A60" w14:textId="77777777" w:rsidR="00111240" w:rsidRDefault="00111240" w:rsidP="00FD4B05">
      <w:pPr>
        <w:jc w:val="both"/>
      </w:pPr>
    </w:p>
    <w:p w14:paraId="4D0A786D" w14:textId="3462B8CE" w:rsidR="00165357" w:rsidRDefault="00B24CA4" w:rsidP="00FD4B05">
      <w:pPr>
        <w:jc w:val="both"/>
      </w:pPr>
      <w:r>
        <w:t>In</w:t>
      </w:r>
      <w:r w:rsidR="00111240">
        <w:t xml:space="preserve"> 3GPP TR 38.901</w:t>
      </w:r>
      <w:r>
        <w:t xml:space="preserve"> </w:t>
      </w:r>
      <w:r>
        <w:fldChar w:fldCharType="begin"/>
      </w:r>
      <w:r>
        <w:instrText xml:space="preserve"> REF _Ref158796409 \n \h </w:instrText>
      </w:r>
      <w:r w:rsidR="00FD4B05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 w:rsidR="00111240">
        <w:t xml:space="preserve">, </w:t>
      </w:r>
      <w:r>
        <w:t xml:space="preserve"> a cluster is </w:t>
      </w:r>
      <w:r w:rsidR="00617F4A">
        <w:t xml:space="preserve">composed of 20 equal gain sub-paths with regular pattern of </w:t>
      </w:r>
      <w:r w:rsidR="00EF3B9E">
        <w:t>angle offsets with respect to the nominal angle of the cluster. Gain</w:t>
      </w:r>
      <w:r w:rsidR="00622A3A">
        <w:t>s</w:t>
      </w:r>
      <w:r w:rsidR="00EF3B9E">
        <w:t xml:space="preserve"> and angles together approximate the Laplacian angular power distribution with a </w:t>
      </w:r>
      <w:r w:rsidR="004427FB">
        <w:t>particular rms angle spread.</w:t>
      </w:r>
      <w:r w:rsidR="0081540B">
        <w:t xml:space="preserve"> An example of sub-paths is shown in </w:t>
      </w:r>
      <w:r w:rsidR="0081540B">
        <w:fldChar w:fldCharType="begin"/>
      </w:r>
      <w:r w:rsidR="0081540B">
        <w:instrText xml:space="preserve"> REF _Ref163042764 \h </w:instrText>
      </w:r>
      <w:r w:rsidR="00FD4B05">
        <w:instrText xml:space="preserve"> \* MERGEFORMAT </w:instrText>
      </w:r>
      <w:r w:rsidR="0081540B">
        <w:fldChar w:fldCharType="separate"/>
      </w:r>
      <w:r w:rsidR="0081540B">
        <w:t xml:space="preserve">Figure </w:t>
      </w:r>
      <w:r w:rsidR="0081540B">
        <w:rPr>
          <w:noProof/>
        </w:rPr>
        <w:t>1</w:t>
      </w:r>
      <w:r w:rsidR="0081540B">
        <w:fldChar w:fldCharType="end"/>
      </w:r>
      <w:r w:rsidR="0081540B">
        <w:t xml:space="preserve"> (left).</w:t>
      </w:r>
      <w:r w:rsidR="00CA0167">
        <w:t xml:space="preserve"> Currently</w:t>
      </w:r>
      <w:r w:rsidR="00111240">
        <w:t>,</w:t>
      </w:r>
      <w:r w:rsidR="00CA0167">
        <w:t xml:space="preserve"> each sub-path has </w:t>
      </w:r>
      <w:r w:rsidR="00111240">
        <w:t xml:space="preserve">a </w:t>
      </w:r>
      <w:r w:rsidR="007D6842">
        <w:t xml:space="preserve">different angle, but all or several sub-paths arrive with </w:t>
      </w:r>
      <w:r w:rsidR="00385306">
        <w:t>same</w:t>
      </w:r>
      <w:r w:rsidR="007D6842">
        <w:t xml:space="preserve"> propagation delay.</w:t>
      </w:r>
    </w:p>
    <w:p w14:paraId="29282425" w14:textId="77777777" w:rsidR="00DA458C" w:rsidRDefault="00DA458C" w:rsidP="00FD4B05">
      <w:pPr>
        <w:jc w:val="both"/>
      </w:pPr>
    </w:p>
    <w:p w14:paraId="497E5C78" w14:textId="46D2C76C" w:rsidR="00D35E50" w:rsidRDefault="00111240" w:rsidP="00FD4B05">
      <w:pPr>
        <w:jc w:val="both"/>
      </w:pPr>
      <w:r>
        <w:t>In the frequency range 7-24 GHz, t</w:t>
      </w:r>
      <w:r w:rsidR="00DA458C">
        <w:t xml:space="preserve">his </w:t>
      </w:r>
      <w:r>
        <w:t xml:space="preserve">cluster structure </w:t>
      </w:r>
      <w:r w:rsidR="00DA458C">
        <w:t>approach might not be reasonable for several reasons</w:t>
      </w:r>
      <w:r w:rsidR="004717B0">
        <w:t>:</w:t>
      </w:r>
    </w:p>
    <w:p w14:paraId="0F38B176" w14:textId="0BA15457" w:rsidR="00D35E50" w:rsidRPr="004717B0" w:rsidRDefault="00D35E50" w:rsidP="00FD4B05">
      <w:pPr>
        <w:pStyle w:val="ListParagraph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Specular reflection is a</w:t>
      </w:r>
      <w:r w:rsidR="00B05027">
        <w:rPr>
          <w:sz w:val="20"/>
          <w:szCs w:val="20"/>
        </w:rPr>
        <w:t>n important</w:t>
      </w:r>
      <w:r>
        <w:rPr>
          <w:sz w:val="20"/>
          <w:szCs w:val="20"/>
        </w:rPr>
        <w:t xml:space="preserve"> wave-material interaction at the considered frequencies</w:t>
      </w:r>
      <w:r w:rsidR="004717B0">
        <w:rPr>
          <w:sz w:val="20"/>
          <w:szCs w:val="20"/>
        </w:rPr>
        <w:t>.</w:t>
      </w:r>
      <w:r w:rsidR="004B27F9">
        <w:rPr>
          <w:sz w:val="20"/>
          <w:szCs w:val="20"/>
        </w:rPr>
        <w:t xml:space="preserve"> It is expected that object</w:t>
      </w:r>
      <w:r w:rsidR="008979DC">
        <w:rPr>
          <w:sz w:val="20"/>
          <w:szCs w:val="20"/>
        </w:rPr>
        <w:t>s</w:t>
      </w:r>
      <w:r w:rsidR="004B27F9">
        <w:rPr>
          <w:sz w:val="20"/>
          <w:szCs w:val="20"/>
        </w:rPr>
        <w:t xml:space="preserve"> and surfaces </w:t>
      </w:r>
      <w:r w:rsidR="00F1583B">
        <w:rPr>
          <w:sz w:val="20"/>
          <w:szCs w:val="20"/>
        </w:rPr>
        <w:t xml:space="preserve">providing strong specular reflection constitute </w:t>
      </w:r>
      <w:r w:rsidR="00764685">
        <w:rPr>
          <w:sz w:val="20"/>
          <w:szCs w:val="20"/>
        </w:rPr>
        <w:t xml:space="preserve">Ricean fading </w:t>
      </w:r>
      <w:r w:rsidR="00F1583B">
        <w:rPr>
          <w:sz w:val="20"/>
          <w:szCs w:val="20"/>
        </w:rPr>
        <w:t xml:space="preserve">clusters </w:t>
      </w:r>
      <w:r w:rsidR="00764685">
        <w:rPr>
          <w:sz w:val="20"/>
          <w:szCs w:val="20"/>
        </w:rPr>
        <w:t xml:space="preserve">with </w:t>
      </w:r>
      <w:r w:rsidR="008979DC">
        <w:rPr>
          <w:sz w:val="20"/>
          <w:szCs w:val="20"/>
        </w:rPr>
        <w:t>a dominant path component</w:t>
      </w:r>
      <w:r w:rsidR="00F1583B">
        <w:rPr>
          <w:sz w:val="20"/>
          <w:szCs w:val="20"/>
        </w:rPr>
        <w:t>.</w:t>
      </w:r>
    </w:p>
    <w:p w14:paraId="4032C550" w14:textId="1294135B" w:rsidR="004717B0" w:rsidRPr="00C74E2A" w:rsidRDefault="004717B0" w:rsidP="00FD4B05">
      <w:pPr>
        <w:pStyle w:val="ListParagraph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Very large arrays provide very high angular resolution and wider bandwidths provide </w:t>
      </w:r>
      <w:r w:rsidR="009E2317">
        <w:rPr>
          <w:sz w:val="20"/>
          <w:szCs w:val="20"/>
        </w:rPr>
        <w:t>higher delay resolution.</w:t>
      </w:r>
      <w:r>
        <w:rPr>
          <w:sz w:val="20"/>
          <w:szCs w:val="20"/>
        </w:rPr>
        <w:t xml:space="preserve"> </w:t>
      </w:r>
    </w:p>
    <w:p w14:paraId="698B221F" w14:textId="1CC5EBEE" w:rsidR="00C74E2A" w:rsidRPr="00BC4511" w:rsidRDefault="00C74E2A" w:rsidP="00FD4B05">
      <w:pPr>
        <w:pStyle w:val="ListParagraph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Clusters cannot be too large </w:t>
      </w:r>
      <w:r w:rsidR="009D2538">
        <w:rPr>
          <w:sz w:val="20"/>
          <w:szCs w:val="20"/>
        </w:rPr>
        <w:t xml:space="preserve">in angular domain. The </w:t>
      </w:r>
      <w:r w:rsidR="00DC7093">
        <w:rPr>
          <w:sz w:val="20"/>
          <w:szCs w:val="20"/>
        </w:rPr>
        <w:t xml:space="preserve">original </w:t>
      </w:r>
      <w:r w:rsidR="009D2538">
        <w:rPr>
          <w:sz w:val="20"/>
          <w:szCs w:val="20"/>
        </w:rPr>
        <w:t xml:space="preserve">modelling concept </w:t>
      </w:r>
      <w:r w:rsidR="00DC7093">
        <w:rPr>
          <w:sz w:val="20"/>
          <w:szCs w:val="20"/>
        </w:rPr>
        <w:t>spatial</w:t>
      </w:r>
      <w:r w:rsidR="009D2538">
        <w:rPr>
          <w:sz w:val="20"/>
          <w:szCs w:val="20"/>
        </w:rPr>
        <w:t xml:space="preserve"> clusters assumed </w:t>
      </w:r>
      <w:r w:rsidR="00DC7093">
        <w:rPr>
          <w:sz w:val="20"/>
          <w:szCs w:val="20"/>
        </w:rPr>
        <w:t>sub-paths</w:t>
      </w:r>
      <w:r w:rsidR="009D2538">
        <w:rPr>
          <w:sz w:val="20"/>
          <w:szCs w:val="20"/>
        </w:rPr>
        <w:t xml:space="preserve"> to be </w:t>
      </w:r>
      <w:r w:rsidR="00F9735D">
        <w:rPr>
          <w:sz w:val="20"/>
          <w:szCs w:val="20"/>
        </w:rPr>
        <w:t>mostly</w:t>
      </w:r>
      <w:r w:rsidR="00DC7093">
        <w:rPr>
          <w:sz w:val="20"/>
          <w:szCs w:val="20"/>
        </w:rPr>
        <w:t xml:space="preserve"> </w:t>
      </w:r>
      <w:r w:rsidR="009D2538" w:rsidRPr="00A4708D">
        <w:rPr>
          <w:sz w:val="20"/>
          <w:szCs w:val="20"/>
        </w:rPr>
        <w:t>non-resolvable</w:t>
      </w:r>
      <w:r w:rsidR="009D2538">
        <w:rPr>
          <w:sz w:val="20"/>
          <w:szCs w:val="20"/>
        </w:rPr>
        <w:t>.</w:t>
      </w:r>
    </w:p>
    <w:p w14:paraId="48460DBD" w14:textId="48874D72" w:rsidR="00D35E50" w:rsidRDefault="004717B0" w:rsidP="00FD4B05">
      <w:pPr>
        <w:pStyle w:val="ListParagraph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>It is not feasible to assume all clusters are composed of diffuse scattering and result</w:t>
      </w:r>
      <w:r w:rsidR="009E2317">
        <w:rPr>
          <w:sz w:val="20"/>
          <w:szCs w:val="20"/>
        </w:rPr>
        <w:t xml:space="preserve"> in</w:t>
      </w:r>
      <w:r>
        <w:rPr>
          <w:sz w:val="20"/>
          <w:szCs w:val="20"/>
        </w:rPr>
        <w:t xml:space="preserve"> Rayleigh fading.</w:t>
      </w:r>
    </w:p>
    <w:p w14:paraId="00ACEDD3" w14:textId="77777777" w:rsidR="00165357" w:rsidRDefault="00165357" w:rsidP="00FD4B05">
      <w:pPr>
        <w:jc w:val="both"/>
      </w:pPr>
    </w:p>
    <w:p w14:paraId="364DF85C" w14:textId="4A587879" w:rsidR="00B025A0" w:rsidRDefault="00F9735D" w:rsidP="00FD4B05">
      <w:pPr>
        <w:jc w:val="both"/>
      </w:pPr>
      <w:r>
        <w:t>The problem</w:t>
      </w:r>
      <w:r w:rsidR="00C73CBF">
        <w:t xml:space="preserve"> of</w:t>
      </w:r>
      <w:r>
        <w:t xml:space="preserve"> resolvability was not</w:t>
      </w:r>
      <w:r w:rsidR="009837B2">
        <w:t xml:space="preserve">iced </w:t>
      </w:r>
      <w:r w:rsidR="00C73CBF">
        <w:t>already</w:t>
      </w:r>
      <w:r w:rsidR="0005686A">
        <w:t xml:space="preserve"> in the channel modelling work</w:t>
      </w:r>
      <w:r w:rsidR="00C73CBF">
        <w:t xml:space="preserve"> </w:t>
      </w:r>
      <w:r w:rsidR="0005686A">
        <w:t xml:space="preserve">of the European METIS project and reported in </w:t>
      </w:r>
      <w:r w:rsidR="0005686A">
        <w:fldChar w:fldCharType="begin"/>
      </w:r>
      <w:r w:rsidR="0005686A">
        <w:instrText xml:space="preserve"> REF _Ref163029423 \n \h </w:instrText>
      </w:r>
      <w:r w:rsidR="00FD4B05">
        <w:instrText xml:space="preserve"> \* MERGEFORMAT </w:instrText>
      </w:r>
      <w:r w:rsidR="0005686A">
        <w:fldChar w:fldCharType="separate"/>
      </w:r>
      <w:r w:rsidR="0005686A">
        <w:t>[3]</w:t>
      </w:r>
      <w:r w:rsidR="0005686A">
        <w:fldChar w:fldCharType="end"/>
      </w:r>
      <w:r w:rsidR="00063FC2">
        <w:t xml:space="preserve"> (see Fig. 3 therein</w:t>
      </w:r>
      <w:r w:rsidR="00A4708D">
        <w:t xml:space="preserve">): </w:t>
      </w:r>
      <w:r w:rsidR="004C33F5">
        <w:t xml:space="preserve">The </w:t>
      </w:r>
      <w:r w:rsidR="00DD3740">
        <w:t xml:space="preserve">lack of realistic amplitude representation </w:t>
      </w:r>
      <w:r w:rsidR="00DD3740" w:rsidRPr="00DD3740">
        <w:t>of highly resolved sub-paths result</w:t>
      </w:r>
      <w:r w:rsidR="006A78D4">
        <w:t>s</w:t>
      </w:r>
      <w:r w:rsidR="00DD3740" w:rsidRPr="00DD3740">
        <w:t xml:space="preserve"> in overestimated performance in the case of </w:t>
      </w:r>
      <w:r w:rsidR="0090752F">
        <w:t>massive</w:t>
      </w:r>
      <w:r w:rsidR="00DD3740" w:rsidRPr="00DD3740">
        <w:t>-MIMO</w:t>
      </w:r>
      <w:r w:rsidR="0090752F">
        <w:t>.</w:t>
      </w:r>
      <w:r w:rsidR="00C31B62">
        <w:t xml:space="preserve"> </w:t>
      </w:r>
      <w:r w:rsidR="00C31B62" w:rsidRPr="00C31B62">
        <w:t>The singular value distribution</w:t>
      </w:r>
      <w:r w:rsidR="00C31B62">
        <w:t xml:space="preserve"> </w:t>
      </w:r>
      <w:r w:rsidR="00C31B62" w:rsidRPr="00C31B62">
        <w:t xml:space="preserve">of </w:t>
      </w:r>
      <w:r w:rsidR="00C31B62">
        <w:t>3GPP</w:t>
      </w:r>
      <w:r w:rsidR="00C31B62" w:rsidRPr="00C31B62">
        <w:t xml:space="preserve"> </w:t>
      </w:r>
      <w:r w:rsidR="00C31B62">
        <w:t>cluster structure</w:t>
      </w:r>
      <w:r w:rsidR="00C31B62" w:rsidRPr="00C31B62">
        <w:t xml:space="preserve"> results in a</w:t>
      </w:r>
      <w:r w:rsidR="006225D6">
        <w:t xml:space="preserve"> </w:t>
      </w:r>
      <w:r w:rsidR="00C31B62" w:rsidRPr="00C31B62">
        <w:t xml:space="preserve">nearly ideal MIMO channel for the large </w:t>
      </w:r>
      <w:r w:rsidR="00C31B62">
        <w:t>antenna arrays</w:t>
      </w:r>
      <w:r w:rsidR="008B2E88">
        <w:t>, whereas the measured channels perform much worse.</w:t>
      </w:r>
    </w:p>
    <w:p w14:paraId="19B241BD" w14:textId="77777777" w:rsidR="0081540B" w:rsidRDefault="0081540B" w:rsidP="00FD4B05">
      <w:pPr>
        <w:jc w:val="both"/>
      </w:pPr>
    </w:p>
    <w:p w14:paraId="5E637676" w14:textId="47694306" w:rsidR="0081540B" w:rsidRPr="008B2E88" w:rsidRDefault="0081540B" w:rsidP="00FD4B05">
      <w:pPr>
        <w:jc w:val="both"/>
      </w:pPr>
      <w:r>
        <w:t>A simple solution</w:t>
      </w:r>
      <w:r w:rsidR="00F804F7">
        <w:t xml:space="preserve"> for the problem caused by higher radio frequency propagation and especially higher angular resolution is to introduce a new cluster structure with non-equal </w:t>
      </w:r>
      <w:r w:rsidR="006B29EE">
        <w:t xml:space="preserve">gains of sub-paths. This can be done systematically, e.g., by keeping </w:t>
      </w:r>
      <w:r w:rsidR="00FD2197">
        <w:t xml:space="preserve">equal angular spacing between sub-paths as illustrated in </w:t>
      </w:r>
      <w:r>
        <w:fldChar w:fldCharType="begin"/>
      </w:r>
      <w:r>
        <w:instrText xml:space="preserve"> REF _Ref163042764 \h </w:instrText>
      </w:r>
      <w:r w:rsidR="00FD4B05">
        <w:instrText xml:space="preserve">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(</w:t>
      </w:r>
      <w:r w:rsidR="00FD2197">
        <w:t>right</w:t>
      </w:r>
      <w:r>
        <w:t>)</w:t>
      </w:r>
      <w:r w:rsidR="00FD2197">
        <w:t>.</w:t>
      </w:r>
      <w:r w:rsidR="00324EE3">
        <w:t xml:space="preserve"> In both cases of </w:t>
      </w:r>
      <w:r w:rsidR="00324EE3">
        <w:fldChar w:fldCharType="begin"/>
      </w:r>
      <w:r w:rsidR="00324EE3">
        <w:instrText xml:space="preserve"> REF _Ref163042764 \h </w:instrText>
      </w:r>
      <w:r w:rsidR="00FD4B05">
        <w:instrText xml:space="preserve"> \* MERGEFORMAT </w:instrText>
      </w:r>
      <w:r w:rsidR="00324EE3">
        <w:fldChar w:fldCharType="separate"/>
      </w:r>
      <w:r w:rsidR="00324EE3">
        <w:t xml:space="preserve">Figure </w:t>
      </w:r>
      <w:r w:rsidR="00324EE3">
        <w:rPr>
          <w:noProof/>
        </w:rPr>
        <w:t>1</w:t>
      </w:r>
      <w:r w:rsidR="00324EE3">
        <w:fldChar w:fldCharType="end"/>
      </w:r>
      <w:r w:rsidR="00A4708D">
        <w:t>,</w:t>
      </w:r>
      <w:r w:rsidR="00F657A0">
        <w:t xml:space="preserve"> the power angular distribution of the cluster follows Laplacian function and the rms angular spread</w:t>
      </w:r>
      <w:r w:rsidR="003F368A">
        <w:t>s are identical</w:t>
      </w:r>
      <w:r w:rsidR="00324EE3">
        <w:t>.</w:t>
      </w:r>
      <w:r w:rsidR="00FD2197">
        <w:t xml:space="preserve"> Alternatively</w:t>
      </w:r>
      <w:r w:rsidR="003F368A">
        <w:t xml:space="preserve"> to </w:t>
      </w:r>
      <w:r w:rsidR="004F2B64">
        <w:t xml:space="preserve">the </w:t>
      </w:r>
      <w:r w:rsidR="003F368A">
        <w:t>uniform sampling</w:t>
      </w:r>
      <w:r w:rsidR="00FD2197">
        <w:t xml:space="preserve">, </w:t>
      </w:r>
      <w:r w:rsidR="003F368A">
        <w:t xml:space="preserve">the </w:t>
      </w:r>
      <w:r w:rsidR="00324EE3">
        <w:t xml:space="preserve">angles can be drawn randomly </w:t>
      </w:r>
      <w:r w:rsidR="003F368A">
        <w:t>and the gains can be determined to follow Laplacian function.</w:t>
      </w:r>
      <w:r w:rsidR="004F2B64">
        <w:t xml:space="preserve"> Possibly the number of sub-paths can be reduced as well. Altogether, th</w:t>
      </w:r>
      <w:r w:rsidR="00E91C5E">
        <w:t xml:space="preserve">is cluster structure </w:t>
      </w:r>
      <w:r w:rsidR="00D352B9">
        <w:t>should</w:t>
      </w:r>
      <w:r w:rsidR="00EC0647">
        <w:t xml:space="preserve"> enable</w:t>
      </w:r>
      <w:r w:rsidR="00932B9D">
        <w:t xml:space="preserve"> clusters with</w:t>
      </w:r>
      <w:r w:rsidR="00EC0647">
        <w:t xml:space="preserve"> Rice distributed </w:t>
      </w:r>
      <w:r w:rsidR="00932B9D">
        <w:t xml:space="preserve">amplitude fading </w:t>
      </w:r>
      <w:r w:rsidR="00EC0647">
        <w:t xml:space="preserve">and </w:t>
      </w:r>
      <w:r w:rsidR="009845A2">
        <w:t>prevent over</w:t>
      </w:r>
      <w:r w:rsidR="002158CD">
        <w:t xml:space="preserve"> optimistic channel generation for large arrays.</w:t>
      </w:r>
    </w:p>
    <w:p w14:paraId="0981EE3C" w14:textId="3B101B61" w:rsidR="00DB07C6" w:rsidRPr="00DB07C6" w:rsidRDefault="006D7D2E" w:rsidP="00746469">
      <w:pPr>
        <w:pStyle w:val="Caption"/>
        <w:jc w:val="center"/>
      </w:pPr>
      <w:r w:rsidRPr="006D7D2E">
        <w:rPr>
          <w:noProof/>
        </w:rPr>
        <w:lastRenderedPageBreak/>
        <w:drawing>
          <wp:inline distT="0" distB="0" distL="0" distR="0" wp14:anchorId="59BB0C6B" wp14:editId="7FF2414C">
            <wp:extent cx="3132000" cy="2348161"/>
            <wp:effectExtent l="0" t="0" r="0" b="0"/>
            <wp:docPr id="189421208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000" cy="2348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5A0" w:rsidRPr="00B025A0">
        <w:rPr>
          <w:noProof/>
        </w:rPr>
        <w:drawing>
          <wp:inline distT="0" distB="0" distL="0" distR="0" wp14:anchorId="2587658C" wp14:editId="5DDDF4E6">
            <wp:extent cx="3132000" cy="2348160"/>
            <wp:effectExtent l="0" t="0" r="0" b="0"/>
            <wp:docPr id="7992774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000" cy="234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Ref163042764"/>
      <w:r w:rsidR="00DB07C6">
        <w:t xml:space="preserve">Figure </w:t>
      </w:r>
      <w:r w:rsidR="00DB07C6">
        <w:fldChar w:fldCharType="begin"/>
      </w:r>
      <w:r w:rsidR="00DB07C6">
        <w:instrText xml:space="preserve"> SEQ Figure \* ARABIC </w:instrText>
      </w:r>
      <w:r w:rsidR="00DB07C6">
        <w:fldChar w:fldCharType="separate"/>
      </w:r>
      <w:r w:rsidR="00F3479F">
        <w:rPr>
          <w:noProof/>
        </w:rPr>
        <w:t>1</w:t>
      </w:r>
      <w:r w:rsidR="00DB07C6">
        <w:fldChar w:fldCharType="end"/>
      </w:r>
      <w:bookmarkEnd w:id="0"/>
      <w:r w:rsidR="00DB07C6">
        <w:t xml:space="preserve">. Cluster structure with equal gain </w:t>
      </w:r>
      <w:r w:rsidR="00CC0010">
        <w:t>sub-paths (left) and equal angular spacing sub-paths (</w:t>
      </w:r>
      <w:r w:rsidR="00217373">
        <w:t>right).</w:t>
      </w:r>
    </w:p>
    <w:p w14:paraId="4852D97B" w14:textId="298796DA" w:rsidR="007D5A6B" w:rsidRPr="0001758D" w:rsidRDefault="007D5A6B" w:rsidP="00FD4B05">
      <w:pPr>
        <w:spacing w:after="120"/>
        <w:jc w:val="both"/>
        <w:rPr>
          <w:i/>
          <w:iCs/>
          <w:lang w:val="en-US"/>
        </w:rPr>
      </w:pPr>
      <w:bookmarkStart w:id="1" w:name="Obs1"/>
      <w:r w:rsidRPr="0001758D">
        <w:rPr>
          <w:b/>
          <w:bCs/>
          <w:i/>
          <w:iCs/>
          <w:lang w:val="en-US"/>
        </w:rPr>
        <w:t>Observation 1</w:t>
      </w:r>
      <w:r w:rsidR="00CF28FC" w:rsidRPr="007055A7">
        <w:rPr>
          <w:i/>
          <w:iCs/>
          <w:lang w:val="en-US"/>
        </w:rPr>
        <w:t xml:space="preserve">: Existing cluster model in </w:t>
      </w:r>
      <w:r w:rsidR="00E91C5E">
        <w:rPr>
          <w:i/>
          <w:iCs/>
          <w:lang w:val="en-US"/>
        </w:rPr>
        <w:t xml:space="preserve">3GPP </w:t>
      </w:r>
      <w:r w:rsidR="00CF28FC" w:rsidRPr="007055A7">
        <w:rPr>
          <w:i/>
          <w:iCs/>
        </w:rPr>
        <w:t>TR 38.901</w:t>
      </w:r>
      <w:r w:rsidR="00E91C5E">
        <w:rPr>
          <w:i/>
          <w:iCs/>
        </w:rPr>
        <w:t xml:space="preserve"> [2]</w:t>
      </w:r>
      <w:r w:rsidR="00CF28FC" w:rsidRPr="007055A7">
        <w:rPr>
          <w:i/>
          <w:iCs/>
          <w:lang w:val="en-US"/>
        </w:rPr>
        <w:t xml:space="preserve"> assume diffuse scattering </w:t>
      </w:r>
      <w:r w:rsidR="00CD3866" w:rsidRPr="007055A7">
        <w:rPr>
          <w:i/>
          <w:iCs/>
          <w:lang w:val="en-US"/>
        </w:rPr>
        <w:t>for all propagation paths</w:t>
      </w:r>
      <w:r w:rsidR="00387576" w:rsidRPr="0001758D">
        <w:rPr>
          <w:i/>
          <w:iCs/>
        </w:rPr>
        <w:t xml:space="preserve"> and specular reflection</w:t>
      </w:r>
      <w:r w:rsidR="0079260D" w:rsidRPr="0001758D">
        <w:rPr>
          <w:i/>
          <w:iCs/>
        </w:rPr>
        <w:t>s</w:t>
      </w:r>
      <w:r w:rsidR="00387576" w:rsidRPr="0001758D">
        <w:rPr>
          <w:i/>
          <w:iCs/>
        </w:rPr>
        <w:t xml:space="preserve"> </w:t>
      </w:r>
      <w:r w:rsidR="0079260D" w:rsidRPr="0001758D">
        <w:rPr>
          <w:i/>
          <w:iCs/>
        </w:rPr>
        <w:t>are</w:t>
      </w:r>
      <w:r w:rsidR="00387576" w:rsidRPr="0001758D">
        <w:rPr>
          <w:i/>
          <w:iCs/>
        </w:rPr>
        <w:t xml:space="preserve"> not incorporated</w:t>
      </w:r>
      <w:r w:rsidR="00E13978" w:rsidRPr="0001758D">
        <w:rPr>
          <w:i/>
          <w:iCs/>
        </w:rPr>
        <w:t>.</w:t>
      </w:r>
      <w:r w:rsidR="00CD3866" w:rsidRPr="007055A7">
        <w:rPr>
          <w:i/>
          <w:iCs/>
          <w:lang w:val="en-US"/>
        </w:rPr>
        <w:t xml:space="preserve"> Th</w:t>
      </w:r>
      <w:r w:rsidR="00222AC1" w:rsidRPr="007055A7">
        <w:rPr>
          <w:i/>
          <w:iCs/>
          <w:lang w:val="en-US"/>
        </w:rPr>
        <w:t>i</w:t>
      </w:r>
      <w:r w:rsidR="00CD3866" w:rsidRPr="007055A7">
        <w:rPr>
          <w:i/>
          <w:iCs/>
          <w:lang w:val="en-US"/>
        </w:rPr>
        <w:t xml:space="preserve">s </w:t>
      </w:r>
      <w:r w:rsidR="0055328B" w:rsidRPr="0001758D">
        <w:rPr>
          <w:i/>
          <w:iCs/>
        </w:rPr>
        <w:t>assumption</w:t>
      </w:r>
      <w:r w:rsidR="00E91C5E">
        <w:rPr>
          <w:i/>
          <w:iCs/>
        </w:rPr>
        <w:t xml:space="preserve"> is not valid for 7-24 GHz channel model</w:t>
      </w:r>
      <w:r w:rsidR="00F30FB7" w:rsidRPr="0001758D">
        <w:rPr>
          <w:i/>
          <w:iCs/>
        </w:rPr>
        <w:t>.</w:t>
      </w:r>
    </w:p>
    <w:p w14:paraId="6A81B99D" w14:textId="7C9E9E83" w:rsidR="00BA7FF8" w:rsidRPr="007D5A6B" w:rsidRDefault="00B850E5" w:rsidP="00FD4B05">
      <w:pPr>
        <w:spacing w:after="120"/>
        <w:jc w:val="both"/>
        <w:rPr>
          <w:i/>
          <w:iCs/>
        </w:rPr>
      </w:pPr>
      <w:bookmarkStart w:id="2" w:name="Obs2"/>
      <w:bookmarkEnd w:id="1"/>
      <w:r w:rsidRPr="006A0EA7">
        <w:rPr>
          <w:b/>
          <w:i/>
          <w:iCs/>
        </w:rPr>
        <w:t xml:space="preserve">Observation </w:t>
      </w:r>
      <w:r w:rsidR="007055A7">
        <w:rPr>
          <w:b/>
          <w:i/>
          <w:iCs/>
        </w:rPr>
        <w:t>2</w:t>
      </w:r>
      <w:r w:rsidRPr="006A0EA7">
        <w:rPr>
          <w:i/>
          <w:iCs/>
        </w:rPr>
        <w:t xml:space="preserve">: </w:t>
      </w:r>
      <w:r>
        <w:rPr>
          <w:i/>
          <w:iCs/>
        </w:rPr>
        <w:t xml:space="preserve">Existing cluster structure in </w:t>
      </w:r>
      <w:r w:rsidR="00E91C5E">
        <w:rPr>
          <w:i/>
          <w:iCs/>
        </w:rPr>
        <w:t xml:space="preserve">3GPP </w:t>
      </w:r>
      <w:r>
        <w:rPr>
          <w:i/>
          <w:iCs/>
        </w:rPr>
        <w:t>TR 38.901</w:t>
      </w:r>
      <w:r w:rsidR="00E91C5E">
        <w:rPr>
          <w:i/>
          <w:iCs/>
        </w:rPr>
        <w:t xml:space="preserve"> [2]</w:t>
      </w:r>
      <w:r>
        <w:rPr>
          <w:i/>
          <w:iCs/>
        </w:rPr>
        <w:t xml:space="preserve"> is</w:t>
      </w:r>
      <w:r w:rsidR="00E73AD2">
        <w:rPr>
          <w:i/>
          <w:iCs/>
        </w:rPr>
        <w:t xml:space="preserve"> unsuitable for modelling 7-24 GHz propagation channels and </w:t>
      </w:r>
      <w:r w:rsidR="00677000">
        <w:rPr>
          <w:i/>
          <w:iCs/>
        </w:rPr>
        <w:t>very large arrays.</w:t>
      </w:r>
    </w:p>
    <w:p w14:paraId="7CE8BCF7" w14:textId="58356114" w:rsidR="00143A21" w:rsidRPr="0001758D" w:rsidRDefault="00143A21" w:rsidP="00FD4B05">
      <w:pPr>
        <w:spacing w:after="120"/>
        <w:jc w:val="both"/>
        <w:rPr>
          <w:i/>
          <w:iCs/>
          <w:lang w:val="en-US"/>
        </w:rPr>
      </w:pPr>
      <w:bookmarkStart w:id="3" w:name="Prop1"/>
      <w:bookmarkEnd w:id="2"/>
      <w:r>
        <w:rPr>
          <w:b/>
          <w:bCs/>
          <w:i/>
          <w:iCs/>
          <w:lang w:val="en-US"/>
        </w:rPr>
        <w:t xml:space="preserve">Proposal </w:t>
      </w:r>
      <w:r w:rsidR="00DF1D76">
        <w:rPr>
          <w:b/>
          <w:bCs/>
          <w:i/>
          <w:iCs/>
        </w:rPr>
        <w:t>1</w:t>
      </w:r>
      <w:r>
        <w:rPr>
          <w:b/>
          <w:bCs/>
          <w:i/>
          <w:iCs/>
          <w:lang w:val="en-US"/>
        </w:rPr>
        <w:t xml:space="preserve">: </w:t>
      </w:r>
      <w:r>
        <w:rPr>
          <w:i/>
          <w:iCs/>
        </w:rPr>
        <w:t xml:space="preserve">Revise </w:t>
      </w:r>
      <w:r w:rsidR="00E91C5E">
        <w:rPr>
          <w:i/>
          <w:iCs/>
        </w:rPr>
        <w:t xml:space="preserve">3GPP </w:t>
      </w:r>
      <w:r>
        <w:rPr>
          <w:i/>
          <w:iCs/>
        </w:rPr>
        <w:t>TR 38.901</w:t>
      </w:r>
      <w:r>
        <w:rPr>
          <w:i/>
          <w:iCs/>
          <w:lang w:val="en-US"/>
        </w:rPr>
        <w:t xml:space="preserve"> channel </w:t>
      </w:r>
      <w:r w:rsidR="000707DD">
        <w:rPr>
          <w:i/>
          <w:iCs/>
          <w:lang w:val="en-US"/>
        </w:rPr>
        <w:t xml:space="preserve">model </w:t>
      </w:r>
      <w:r w:rsidR="000707DD">
        <w:rPr>
          <w:i/>
          <w:iCs/>
        </w:rPr>
        <w:t>by</w:t>
      </w:r>
      <w:r>
        <w:rPr>
          <w:i/>
          <w:iCs/>
        </w:rPr>
        <w:t xml:space="preserve"> introducing </w:t>
      </w:r>
      <w:r w:rsidR="00A67268">
        <w:rPr>
          <w:i/>
          <w:iCs/>
          <w:lang w:val="en-US"/>
        </w:rPr>
        <w:t xml:space="preserve">specular paths in addition to </w:t>
      </w:r>
      <w:r w:rsidR="00540316">
        <w:rPr>
          <w:i/>
          <w:iCs/>
          <w:lang w:val="en-US"/>
        </w:rPr>
        <w:t>diffuse scattering</w:t>
      </w:r>
      <w:r w:rsidR="00DF1D76">
        <w:rPr>
          <w:i/>
          <w:iCs/>
        </w:rPr>
        <w:t>.</w:t>
      </w:r>
      <w:r w:rsidR="00660520" w:rsidRPr="00660520">
        <w:rPr>
          <w:i/>
          <w:iCs/>
        </w:rPr>
        <w:t xml:space="preserve"> </w:t>
      </w:r>
      <w:r w:rsidR="00660520">
        <w:rPr>
          <w:i/>
          <w:iCs/>
        </w:rPr>
        <w:t>FFS whether specular paths appl</w:t>
      </w:r>
      <w:r w:rsidR="00604059">
        <w:rPr>
          <w:i/>
          <w:iCs/>
        </w:rPr>
        <w:t>y</w:t>
      </w:r>
      <w:r w:rsidR="00660520">
        <w:rPr>
          <w:i/>
          <w:iCs/>
        </w:rPr>
        <w:t xml:space="preserve"> only to 7-24 GHz or additional frequencies.</w:t>
      </w:r>
    </w:p>
    <w:p w14:paraId="39D24C63" w14:textId="3AE8F338" w:rsidR="00B850E5" w:rsidRPr="00A65867" w:rsidRDefault="00B850E5" w:rsidP="00FD4B05">
      <w:pPr>
        <w:spacing w:after="120"/>
        <w:jc w:val="both"/>
        <w:rPr>
          <w:i/>
          <w:iCs/>
        </w:rPr>
      </w:pPr>
      <w:bookmarkStart w:id="4" w:name="Prop2"/>
      <w:bookmarkEnd w:id="3"/>
      <w:r>
        <w:rPr>
          <w:b/>
          <w:bCs/>
          <w:i/>
          <w:iCs/>
        </w:rPr>
        <w:t>Proposal</w:t>
      </w:r>
      <w:r w:rsidRPr="006A0EA7">
        <w:rPr>
          <w:b/>
          <w:bCs/>
          <w:i/>
          <w:iCs/>
        </w:rPr>
        <w:t xml:space="preserve"> 2:</w:t>
      </w:r>
      <w:r w:rsidRPr="006A0EA7">
        <w:rPr>
          <w:i/>
          <w:iCs/>
        </w:rPr>
        <w:t xml:space="preserve"> </w:t>
      </w:r>
      <w:r w:rsidR="00A65867">
        <w:rPr>
          <w:i/>
          <w:iCs/>
        </w:rPr>
        <w:t xml:space="preserve">Revise the cluster structure by introducing </w:t>
      </w:r>
      <w:r w:rsidR="00502329">
        <w:rPr>
          <w:i/>
          <w:iCs/>
        </w:rPr>
        <w:t xml:space="preserve">non-equal gain sub-paths and possibly </w:t>
      </w:r>
      <w:r w:rsidR="00FF7182">
        <w:rPr>
          <w:i/>
          <w:iCs/>
        </w:rPr>
        <w:t>reducing the</w:t>
      </w:r>
      <w:r w:rsidR="006D4A1D">
        <w:rPr>
          <w:i/>
          <w:iCs/>
        </w:rPr>
        <w:t xml:space="preserve"> </w:t>
      </w:r>
      <w:r w:rsidR="00502329">
        <w:rPr>
          <w:i/>
          <w:iCs/>
        </w:rPr>
        <w:t>number of sub-paths.</w:t>
      </w:r>
      <w:r w:rsidR="00604059">
        <w:rPr>
          <w:i/>
          <w:iCs/>
        </w:rPr>
        <w:t xml:space="preserve"> </w:t>
      </w:r>
      <w:r w:rsidR="007D1E57">
        <w:rPr>
          <w:i/>
          <w:iCs/>
        </w:rPr>
        <w:t>FFS whether th</w:t>
      </w:r>
      <w:r w:rsidR="00CD430C">
        <w:rPr>
          <w:i/>
          <w:iCs/>
        </w:rPr>
        <w:t>e revised cluster structure applies only to 7-24 GHz or additional frequencies.</w:t>
      </w:r>
    </w:p>
    <w:bookmarkEnd w:id="4"/>
    <w:p w14:paraId="087A0A0F" w14:textId="77777777" w:rsidR="00B850E5" w:rsidRPr="00165357" w:rsidRDefault="00B850E5" w:rsidP="00165357"/>
    <w:p w14:paraId="50CCDD27" w14:textId="6C407EEF" w:rsidR="00165357" w:rsidRDefault="00165357" w:rsidP="00165357">
      <w:pPr>
        <w:pStyle w:val="Heading2"/>
      </w:pPr>
      <w:r>
        <w:t>2.2 Near-field</w:t>
      </w:r>
    </w:p>
    <w:p w14:paraId="6FAE4B2C" w14:textId="77777777" w:rsidR="00B20086" w:rsidRDefault="00B20086" w:rsidP="00B20086"/>
    <w:p w14:paraId="40364A88" w14:textId="77777777" w:rsidR="00E91C5E" w:rsidRDefault="00990495" w:rsidP="00FD4B05">
      <w:pPr>
        <w:jc w:val="both"/>
      </w:pPr>
      <w:r>
        <w:t xml:space="preserve">Current </w:t>
      </w:r>
      <w:r w:rsidR="00034AAD">
        <w:t xml:space="preserve">channel models in </w:t>
      </w:r>
      <w:r w:rsidR="00746469">
        <w:t xml:space="preserve">3GPP </w:t>
      </w:r>
      <w:r w:rsidR="00034AAD">
        <w:t>TR 38.901</w:t>
      </w:r>
      <w:r w:rsidR="00746469">
        <w:t xml:space="preserve"> [2]</w:t>
      </w:r>
      <w:r w:rsidR="00034AAD">
        <w:t xml:space="preserve"> </w:t>
      </w:r>
      <w:r w:rsidR="003F3A2C">
        <w:t>consider only far</w:t>
      </w:r>
      <w:r w:rsidR="003D1DBF">
        <w:t>-</w:t>
      </w:r>
      <w:r w:rsidR="003F3A2C">
        <w:t xml:space="preserve">field condition and do not model spherical wavefronts. </w:t>
      </w:r>
    </w:p>
    <w:p w14:paraId="0F31F071" w14:textId="77777777" w:rsidR="00E91C5E" w:rsidRDefault="00E91C5E" w:rsidP="00FD4B05">
      <w:pPr>
        <w:jc w:val="both"/>
      </w:pPr>
    </w:p>
    <w:p w14:paraId="1AB59FFB" w14:textId="77777777" w:rsidR="00E91C5E" w:rsidRDefault="003F3A2C" w:rsidP="00FD4B05">
      <w:pPr>
        <w:jc w:val="both"/>
      </w:pPr>
      <w:r>
        <w:t>A relevant question</w:t>
      </w:r>
      <w:r w:rsidR="006B0D75">
        <w:t xml:space="preserve"> is</w:t>
      </w:r>
      <w:r>
        <w:t xml:space="preserve"> whether</w:t>
      </w:r>
      <w:r w:rsidR="003D1DBF">
        <w:t xml:space="preserve"> near-field</w:t>
      </w:r>
      <w:r>
        <w:t xml:space="preserve"> </w:t>
      </w:r>
      <w:r w:rsidR="00ED7623">
        <w:t>condition and the need for spherical wavefront modelling occurs at expected systems operating a</w:t>
      </w:r>
      <w:r w:rsidR="00DF1BCA">
        <w:t xml:space="preserve">t 7-24 GHz radio frequencies. </w:t>
      </w:r>
    </w:p>
    <w:p w14:paraId="1F65742D" w14:textId="77777777" w:rsidR="00E91C5E" w:rsidRDefault="00E91C5E" w:rsidP="00FD4B05">
      <w:pPr>
        <w:jc w:val="both"/>
      </w:pPr>
    </w:p>
    <w:p w14:paraId="14296F75" w14:textId="7CB0845E" w:rsidR="00990495" w:rsidRDefault="00A77131" w:rsidP="00FD4B05">
      <w:pPr>
        <w:jc w:val="both"/>
      </w:pPr>
      <w:r>
        <w:t>Regarding near-field condition, t</w:t>
      </w:r>
      <w:r w:rsidR="00DF1BCA">
        <w:t xml:space="preserve">he traditional Fraunhofer distance </w:t>
      </w:r>
      <w:r w:rsidR="008241DE">
        <w:t xml:space="preserve">comes from antenna measurements and </w:t>
      </w:r>
      <w:r w:rsidR="00FE2D29">
        <w:t xml:space="preserve">provides </w:t>
      </w:r>
      <w:r w:rsidR="00BB671A">
        <w:t>a</w:t>
      </w:r>
      <w:r w:rsidR="00FE2D29">
        <w:t xml:space="preserve"> boundary for the radiative near-field and far-field. The Fraunhofer distance is defined as</w:t>
      </w:r>
    </w:p>
    <w:p w14:paraId="03B0D34D" w14:textId="207EE9F0" w:rsidR="00FE2D29" w:rsidRPr="00FE2D29" w:rsidRDefault="00684114" w:rsidP="00FD4B05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λ</m:t>
              </m:r>
            </m:den>
          </m:f>
          <m:r>
            <w:rPr>
              <w:rFonts w:ascii="Cambria Math" w:hAnsi="Cambria Math"/>
            </w:rPr>
            <m:t>,</m:t>
          </m:r>
        </m:oMath>
      </m:oMathPara>
    </w:p>
    <w:p w14:paraId="6CF5D423" w14:textId="3BFEFD07" w:rsidR="00A77131" w:rsidRDefault="00FE2D29" w:rsidP="00FD4B05">
      <w:pPr>
        <w:jc w:val="both"/>
      </w:pPr>
      <w:r>
        <w:t xml:space="preserve">where </w:t>
      </w:r>
      <m:oMath>
        <m:r>
          <w:rPr>
            <w:rFonts w:ascii="Cambria Math" w:hAnsi="Cambria Math"/>
          </w:rPr>
          <m:t>D</m:t>
        </m:r>
      </m:oMath>
      <w:r>
        <w:t xml:space="preserve"> is the maximum aperture of antenna in metres and </w:t>
      </w:r>
      <m:oMath>
        <m:r>
          <w:rPr>
            <w:rFonts w:ascii="Cambria Math" w:hAnsi="Cambria Math"/>
          </w:rPr>
          <m:t>λ</m:t>
        </m:r>
      </m:oMath>
      <w:r>
        <w:t xml:space="preserve"> is the carrier centre frequency.</w:t>
      </w:r>
      <w:r w:rsidR="00324474">
        <w:t xml:space="preserve"> As mentioned, this criterion is motivated by antenna measurements and </w:t>
      </w:r>
      <w:r w:rsidR="00422C03">
        <w:t xml:space="preserve">yields at maximum </w:t>
      </w:r>
      <w:r w:rsidR="00A33D6C">
        <w:t>22.5</w:t>
      </w:r>
      <w:r w:rsidR="00A33D6C">
        <w:sym w:font="Symbol" w:char="F0B0"/>
      </w:r>
      <w:r w:rsidR="00A33D6C">
        <w:t xml:space="preserve"> phase deviation at the array edges. It is questionable how valid this </w:t>
      </w:r>
      <w:r w:rsidR="006225D6">
        <w:t xml:space="preserve">criterion is for </w:t>
      </w:r>
      <w:r w:rsidR="00A20249">
        <w:t xml:space="preserve">high order MIMO </w:t>
      </w:r>
      <w:r w:rsidR="006225D6">
        <w:t xml:space="preserve">communication scenarios </w:t>
      </w:r>
      <w:r w:rsidR="00F7159D">
        <w:t xml:space="preserve">with larger </w:t>
      </w:r>
      <w:r w:rsidR="006225D6">
        <w:t>antenna arrays</w:t>
      </w:r>
      <w:r w:rsidR="00F7159D">
        <w:t>, as probably required for 7-24 GHz</w:t>
      </w:r>
      <w:r w:rsidR="008D07C4">
        <w:t xml:space="preserve">. </w:t>
      </w:r>
    </w:p>
    <w:p w14:paraId="31F8EA05" w14:textId="77777777" w:rsidR="00A77131" w:rsidRDefault="00A77131" w:rsidP="00FD4B05">
      <w:pPr>
        <w:jc w:val="both"/>
      </w:pPr>
    </w:p>
    <w:p w14:paraId="297EDAD8" w14:textId="5C6D8A1A" w:rsidR="00B20086" w:rsidRDefault="00A77131" w:rsidP="00FD4B05">
      <w:pPr>
        <w:jc w:val="both"/>
      </w:pPr>
      <w:r>
        <w:t xml:space="preserve">However, </w:t>
      </w:r>
      <w:r w:rsidR="00924324">
        <w:t>m</w:t>
      </w:r>
      <w:r w:rsidR="006225D6">
        <w:t xml:space="preserve">any other criteria </w:t>
      </w:r>
      <w:r>
        <w:t>for the near-field condition can be found</w:t>
      </w:r>
      <w:r w:rsidR="006225D6">
        <w:t xml:space="preserve"> in literature</w:t>
      </w:r>
      <w:r>
        <w:t xml:space="preserve">. For example, </w:t>
      </w:r>
      <w:r w:rsidR="006225D6">
        <w:t xml:space="preserve">recent </w:t>
      </w:r>
      <w:r w:rsidR="00F60324">
        <w:t>academic publication from 2021</w:t>
      </w:r>
      <w:r w:rsidR="00E91C5E">
        <w:t xml:space="preserve"> </w:t>
      </w:r>
      <w:r w:rsidR="00E91C5E">
        <w:fldChar w:fldCharType="begin"/>
      </w:r>
      <w:r w:rsidR="00E91C5E">
        <w:instrText xml:space="preserve"> REF _Ref163047469 \n \h </w:instrText>
      </w:r>
      <w:r w:rsidR="00FD4B05">
        <w:instrText xml:space="preserve"> \* MERGEFORMAT </w:instrText>
      </w:r>
      <w:r w:rsidR="00E91C5E">
        <w:fldChar w:fldCharType="separate"/>
      </w:r>
      <w:r w:rsidR="00E91C5E">
        <w:t>[4]</w:t>
      </w:r>
      <w:r w:rsidR="00E91C5E">
        <w:fldChar w:fldCharType="end"/>
      </w:r>
      <w:r w:rsidR="00E91C5E">
        <w:t xml:space="preserve"> </w:t>
      </w:r>
      <w:r w:rsidR="00784F90">
        <w:t xml:space="preserve"> draws conclusions a</w:t>
      </w:r>
      <w:r w:rsidR="00EE3C7C">
        <w:t>nd</w:t>
      </w:r>
      <w:r w:rsidR="00784F90">
        <w:t xml:space="preserve"> </w:t>
      </w:r>
      <w:r w:rsidR="00EE3C7C">
        <w:t>suggests</w:t>
      </w:r>
      <w:r w:rsidR="00784F90">
        <w:t xml:space="preserve"> much shorter</w:t>
      </w:r>
      <w:r w:rsidR="00EE3C7C">
        <w:t xml:space="preserve"> far-field</w:t>
      </w:r>
      <w:r w:rsidR="00784F90">
        <w:t xml:space="preserve"> distance.</w:t>
      </w:r>
      <w:r w:rsidR="00F60324">
        <w:t xml:space="preserve"> </w:t>
      </w:r>
      <w:r w:rsidR="006225D6">
        <w:t xml:space="preserve"> </w:t>
      </w:r>
      <w:r w:rsidR="00784F90">
        <w:t xml:space="preserve">It says: </w:t>
      </w:r>
      <w:r w:rsidR="000D1FDC">
        <w:t>“</w:t>
      </w:r>
      <w:r w:rsidR="000D1FDC" w:rsidRPr="000D1FDC">
        <w:t>Conventional</w:t>
      </w:r>
      <w:r w:rsidR="000D1FDC">
        <w:t xml:space="preserve"> </w:t>
      </w:r>
      <w:r w:rsidR="000D1FDC" w:rsidRPr="000D1FDC">
        <w:t>far-field beamforming design can be used with at most 3 dB</w:t>
      </w:r>
      <w:r w:rsidR="000D1FDC">
        <w:t xml:space="preserve"> </w:t>
      </w:r>
      <w:r w:rsidR="000D1FDC" w:rsidRPr="000D1FDC">
        <w:t xml:space="preserve">loss for propagation distances </w:t>
      </w:r>
      <m:oMath>
        <m:r>
          <w:rPr>
            <w:rFonts w:ascii="Cambria Math" w:hAnsi="Cambria Math"/>
          </w:rPr>
          <m:t>z</m:t>
        </m:r>
      </m:oMath>
      <w:r w:rsidR="00784F90">
        <w:t xml:space="preserve"> </w:t>
      </w:r>
      <w:r w:rsidR="000D1FDC" w:rsidRPr="000D1FDC">
        <w:t>larger than</w:t>
      </w:r>
      <w:r w:rsidR="00784F90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0D1FDC" w:rsidRPr="000D1FDC">
        <w:t>, where</w:t>
      </w:r>
      <w:r w:rsidR="000D1FD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0D1FDC" w:rsidRPr="000D1FDC">
        <w:t xml:space="preserve"> is the Fraunhofer array distance. For </w:t>
      </w:r>
      <m:oMath>
        <m:r>
          <w:rPr>
            <w:rFonts w:ascii="Cambria Math" w:hAnsi="Cambria Math"/>
          </w:rPr>
          <m:t>z&lt;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784F90" w:rsidRPr="000D1FDC">
        <w:t>,</w:t>
      </w:r>
      <w:r w:rsidR="000D1FDC" w:rsidRPr="000D1FDC">
        <w:t xml:space="preserve"> the</w:t>
      </w:r>
      <w:r w:rsidR="000D1FDC">
        <w:t xml:space="preserve"> </w:t>
      </w:r>
      <w:r w:rsidR="000D1FDC" w:rsidRPr="000D1FDC">
        <w:t>spherical wavefronts must be considered in the beamforming</w:t>
      </w:r>
      <w:r w:rsidR="000D1FDC">
        <w:t xml:space="preserve"> </w:t>
      </w:r>
      <w:r w:rsidR="000D1FDC" w:rsidRPr="000D1FDC">
        <w:t>design</w:t>
      </w:r>
      <w:r w:rsidR="000D1FDC">
        <w:t>.”</w:t>
      </w:r>
      <w:r w:rsidR="00FE1F86">
        <w:t xml:space="preserve"> The </w:t>
      </w:r>
      <w:r w:rsidR="00235C12">
        <w:t>proposed far-field distance is called the Björnson distance</w:t>
      </w:r>
      <w:r w:rsidR="00D23CF5">
        <w:t>, named after</w:t>
      </w:r>
      <w:r w:rsidR="00235C12">
        <w:t xml:space="preserve"> the first author of the </w:t>
      </w:r>
      <w:r w:rsidR="009031C2">
        <w:t>publication.</w:t>
      </w:r>
    </w:p>
    <w:p w14:paraId="06EAF8D5" w14:textId="77777777" w:rsidR="009031C2" w:rsidRDefault="009031C2" w:rsidP="00FD4B05">
      <w:pPr>
        <w:jc w:val="both"/>
      </w:pPr>
    </w:p>
    <w:p w14:paraId="518EC8E6" w14:textId="7157FBA8" w:rsidR="007A19EC" w:rsidRDefault="009512D2" w:rsidP="00FD4B05">
      <w:pPr>
        <w:jc w:val="both"/>
      </w:pPr>
      <w:r>
        <w:t>To compare Fraunhofer and Björnson boundaries between far and near field, a</w:t>
      </w:r>
      <w:r w:rsidR="009031C2">
        <w:t>ssum</w:t>
      </w:r>
      <w:r w:rsidR="007F67D5">
        <w:t>e</w:t>
      </w:r>
      <w:r w:rsidR="009031C2">
        <w:t xml:space="preserve"> an array with form factor of </w:t>
      </w:r>
      <w:r w:rsidR="00124606">
        <w:t>67 cm × 35 cm (height × width)</w:t>
      </w:r>
      <w:r w:rsidR="00471717">
        <w:t>.</w:t>
      </w:r>
      <w:r w:rsidR="004859B0">
        <w:t xml:space="preserve"> This corresponds to</w:t>
      </w:r>
      <w:r w:rsidR="00644C8F">
        <w:t xml:space="preserve"> approximate</w:t>
      </w:r>
      <w:r w:rsidR="004859B0">
        <w:t xml:space="preserve"> </w:t>
      </w:r>
      <w:r w:rsidR="00644C8F">
        <w:t>dimensions of a</w:t>
      </w:r>
      <w:r w:rsidR="00DF4D67">
        <w:t xml:space="preserve"> </w:t>
      </w:r>
      <w:r w:rsidR="004C6BDE">
        <w:t>12×8 planar array</w:t>
      </w:r>
      <w:r w:rsidR="00DD427E">
        <w:t xml:space="preserve"> at 3.5 GHz frequency</w:t>
      </w:r>
      <w:r w:rsidR="004C6BDE">
        <w:t xml:space="preserve"> with </w:t>
      </w:r>
      <w:r w:rsidR="00216800">
        <w:t>0.65</w:t>
      </w:r>
      <w:r w:rsidR="000E7B00">
        <w:t xml:space="preserve"> and 0.5</w:t>
      </w:r>
      <w:r w:rsidR="00CF2E8A">
        <w:t xml:space="preserve"> wavelength spacing of rows and columns, respectively</w:t>
      </w:r>
      <w:r w:rsidR="004859B0">
        <w:t>.</w:t>
      </w:r>
      <w:r w:rsidR="00471717">
        <w:t xml:space="preserve"> </w:t>
      </w:r>
      <w:r w:rsidR="00BF2134">
        <w:t xml:space="preserve">In case similar </w:t>
      </w:r>
      <w:r w:rsidR="006B4ED8">
        <w:t xml:space="preserve">physical </w:t>
      </w:r>
      <w:r w:rsidR="007F67D5">
        <w:t>array</w:t>
      </w:r>
      <w:r w:rsidR="00D61027">
        <w:t xml:space="preserve"> size</w:t>
      </w:r>
      <w:r w:rsidR="007F67D5">
        <w:t xml:space="preserve"> </w:t>
      </w:r>
      <w:r w:rsidR="00BF2134">
        <w:t>is used for</w:t>
      </w:r>
      <w:r w:rsidR="00124606">
        <w:t xml:space="preserve"> </w:t>
      </w:r>
      <w:r w:rsidR="00471717">
        <w:t>frequencies between 7 and 24 GHz</w:t>
      </w:r>
      <w:r w:rsidR="002B76D8">
        <w:t>,</w:t>
      </w:r>
      <w:r w:rsidR="007F67D5">
        <w:t xml:space="preserve"> the Fraunhofer and Björnson distances are </w:t>
      </w:r>
      <w:r w:rsidR="00F3479F">
        <w:t xml:space="preserve">visualized in </w:t>
      </w:r>
      <w:r w:rsidR="007A19EC">
        <w:fldChar w:fldCharType="begin"/>
      </w:r>
      <w:r w:rsidR="007A19EC">
        <w:instrText xml:space="preserve"> REF _Ref163048117 \h </w:instrText>
      </w:r>
      <w:r w:rsidR="00FD4B05">
        <w:instrText xml:space="preserve"> \* MERGEFORMAT </w:instrText>
      </w:r>
      <w:r w:rsidR="007A19EC">
        <w:fldChar w:fldCharType="separate"/>
      </w:r>
      <w:r w:rsidR="007A19EC">
        <w:t xml:space="preserve">Figure </w:t>
      </w:r>
      <w:r w:rsidR="007A19EC">
        <w:rPr>
          <w:noProof/>
        </w:rPr>
        <w:t>2</w:t>
      </w:r>
      <w:r w:rsidR="007A19EC">
        <w:fldChar w:fldCharType="end"/>
      </w:r>
      <w:r w:rsidR="00F3479F">
        <w:t>.</w:t>
      </w:r>
      <w:r w:rsidR="0002171A">
        <w:t xml:space="preserve"> </w:t>
      </w:r>
      <w:r w:rsidR="003716C1">
        <w:t>The resulting</w:t>
      </w:r>
      <w:r w:rsidR="002B20C0">
        <w:t xml:space="preserve"> Fra</w:t>
      </w:r>
      <w:r w:rsidR="002C45F5">
        <w:t>u</w:t>
      </w:r>
      <w:r w:rsidR="002B20C0">
        <w:t>nhofer distances are</w:t>
      </w:r>
      <w:r w:rsidR="00C473F6">
        <w:t xml:space="preserve"> from 26.68 m to 91.49 m</w:t>
      </w:r>
      <w:r w:rsidR="002B20C0">
        <w:t xml:space="preserve"> and </w:t>
      </w:r>
      <w:r w:rsidR="003716C1">
        <w:t xml:space="preserve">Björnson distances are from 2.67 m to </w:t>
      </w:r>
      <w:r w:rsidR="002B20C0">
        <w:t>9.15 m.</w:t>
      </w:r>
      <w:r w:rsidR="00774213">
        <w:t xml:space="preserve"> If the Björnson distance </w:t>
      </w:r>
      <w:r w:rsidR="005B53E4">
        <w:t>is followed</w:t>
      </w:r>
      <w:r w:rsidR="00E37F9F">
        <w:t>,</w:t>
      </w:r>
      <w:r w:rsidR="005B53E4">
        <w:t xml:space="preserve"> the spherical wavefront modelling becomes </w:t>
      </w:r>
      <w:r w:rsidR="00DE6F3D">
        <w:t xml:space="preserve">necessary at the highest frequency on distances shorter than </w:t>
      </w:r>
      <w:r w:rsidR="0080302B">
        <w:t xml:space="preserve">9.14 m. </w:t>
      </w:r>
      <w:r w:rsidR="002C45F5">
        <w:t>W</w:t>
      </w:r>
      <w:r w:rsidR="0036580B">
        <w:t xml:space="preserve">hether such short link distances are ever </w:t>
      </w:r>
      <w:r w:rsidR="00B6319B">
        <w:t xml:space="preserve">met </w:t>
      </w:r>
      <w:r w:rsidR="002C45F5">
        <w:t>depends on the deployment of antenna arrays</w:t>
      </w:r>
      <w:r w:rsidR="00216A1A">
        <w:t xml:space="preserve">. </w:t>
      </w:r>
      <w:r w:rsidR="00FA4A27">
        <w:t>At least in outdoor conditions</w:t>
      </w:r>
      <w:r>
        <w:t>,</w:t>
      </w:r>
      <w:r w:rsidR="00FA4A27">
        <w:t xml:space="preserve"> link distance</w:t>
      </w:r>
      <w:r w:rsidR="000F40CF">
        <w:t>s</w:t>
      </w:r>
      <w:r w:rsidR="00FA4A27">
        <w:t xml:space="preserve"> </w:t>
      </w:r>
      <w:r>
        <w:t xml:space="preserve">shorter than Björnson distance </w:t>
      </w:r>
      <w:r w:rsidR="00FA4A27">
        <w:t xml:space="preserve">might be </w:t>
      </w:r>
      <w:r w:rsidR="0051314A">
        <w:t>unusual</w:t>
      </w:r>
      <w:r w:rsidR="000F40CF">
        <w:t>.</w:t>
      </w:r>
    </w:p>
    <w:p w14:paraId="0AE1706C" w14:textId="2767BB72" w:rsidR="009031C2" w:rsidRDefault="007A19EC" w:rsidP="007A19EC">
      <w:pPr>
        <w:jc w:val="center"/>
      </w:pPr>
      <w:r>
        <w:rPr>
          <w:noProof/>
        </w:rPr>
        <w:lastRenderedPageBreak/>
        <w:drawing>
          <wp:inline distT="0" distB="0" distL="0" distR="0" wp14:anchorId="40D9B53C" wp14:editId="6B2EC847">
            <wp:extent cx="5274038" cy="3054629"/>
            <wp:effectExtent l="0" t="0" r="3175" b="0"/>
            <wp:docPr id="29223827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553" cy="306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4F733" w14:textId="31FF64DA" w:rsidR="00F3479F" w:rsidRDefault="00F3479F" w:rsidP="00133C0C">
      <w:pPr>
        <w:pStyle w:val="Caption"/>
        <w:jc w:val="center"/>
      </w:pPr>
      <w:bookmarkStart w:id="5" w:name="_Ref1630481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. Far-field distance</w:t>
      </w:r>
      <w:r w:rsidR="009465A2">
        <w:t>s</w:t>
      </w:r>
      <w:r>
        <w:t xml:space="preserve"> for 67 cm × 35 cm antenna array.</w:t>
      </w:r>
    </w:p>
    <w:p w14:paraId="3374C1FE" w14:textId="0AF847DB" w:rsidR="00216A1A" w:rsidRDefault="00216A1A" w:rsidP="00FD4B05">
      <w:pPr>
        <w:spacing w:after="120"/>
        <w:jc w:val="both"/>
        <w:rPr>
          <w:i/>
          <w:iCs/>
        </w:rPr>
      </w:pPr>
      <w:bookmarkStart w:id="6" w:name="Obs3"/>
      <w:r w:rsidRPr="006A0EA7">
        <w:rPr>
          <w:b/>
          <w:i/>
          <w:iCs/>
        </w:rPr>
        <w:t xml:space="preserve">Observation </w:t>
      </w:r>
      <w:r w:rsidR="00E6365C">
        <w:rPr>
          <w:b/>
          <w:i/>
          <w:iCs/>
        </w:rPr>
        <w:t>3</w:t>
      </w:r>
      <w:r w:rsidRPr="006A0EA7">
        <w:rPr>
          <w:i/>
          <w:iCs/>
        </w:rPr>
        <w:t xml:space="preserve">: </w:t>
      </w:r>
      <w:r w:rsidR="00325EEB">
        <w:rPr>
          <w:i/>
          <w:iCs/>
        </w:rPr>
        <w:t>Strong near-field condition</w:t>
      </w:r>
      <w:r w:rsidR="00D871D7">
        <w:rPr>
          <w:i/>
          <w:iCs/>
        </w:rPr>
        <w:t>s</w:t>
      </w:r>
      <w:r w:rsidR="00325EEB">
        <w:rPr>
          <w:i/>
          <w:iCs/>
        </w:rPr>
        <w:t xml:space="preserve"> necessitating spherical wavefront modelling </w:t>
      </w:r>
      <w:r w:rsidR="00AC42DA">
        <w:rPr>
          <w:i/>
          <w:iCs/>
        </w:rPr>
        <w:t xml:space="preserve">might be </w:t>
      </w:r>
      <w:r w:rsidR="00A90EA9">
        <w:rPr>
          <w:i/>
          <w:iCs/>
        </w:rPr>
        <w:t xml:space="preserve">needed only at very short distances </w:t>
      </w:r>
      <w:r w:rsidR="00AC42DA">
        <w:rPr>
          <w:i/>
          <w:iCs/>
        </w:rPr>
        <w:t>depending on the far-field boundary criterion used. These short distances</w:t>
      </w:r>
      <w:r w:rsidR="00A90EA9">
        <w:rPr>
          <w:i/>
          <w:iCs/>
        </w:rPr>
        <w:t xml:space="preserve"> might be</w:t>
      </w:r>
      <w:r w:rsidR="00325EEB">
        <w:rPr>
          <w:i/>
          <w:iCs/>
        </w:rPr>
        <w:t xml:space="preserve"> rare</w:t>
      </w:r>
      <w:r w:rsidR="00A90EA9">
        <w:rPr>
          <w:i/>
          <w:iCs/>
        </w:rPr>
        <w:t xml:space="preserve"> and not relevant for </w:t>
      </w:r>
      <w:r w:rsidR="009021CE">
        <w:rPr>
          <w:i/>
          <w:iCs/>
        </w:rPr>
        <w:t>many use cases</w:t>
      </w:r>
      <w:bookmarkEnd w:id="6"/>
      <w:r w:rsidR="00DE799D">
        <w:rPr>
          <w:i/>
          <w:iCs/>
        </w:rPr>
        <w:t>.</w:t>
      </w:r>
    </w:p>
    <w:p w14:paraId="5CF60F4A" w14:textId="467E04A6" w:rsidR="005135FB" w:rsidRDefault="005135FB" w:rsidP="00FD4B05">
      <w:pPr>
        <w:spacing w:after="120"/>
        <w:jc w:val="both"/>
      </w:pPr>
      <w:bookmarkStart w:id="7" w:name="Prop3"/>
      <w:r w:rsidRPr="006A0EA7">
        <w:rPr>
          <w:b/>
          <w:i/>
          <w:iCs/>
        </w:rPr>
        <w:t xml:space="preserve">Proposal </w:t>
      </w:r>
      <w:r w:rsidR="00E6365C">
        <w:rPr>
          <w:b/>
          <w:i/>
          <w:iCs/>
        </w:rPr>
        <w:t>3</w:t>
      </w:r>
      <w:r w:rsidRPr="006A0EA7">
        <w:rPr>
          <w:i/>
          <w:iCs/>
        </w:rPr>
        <w:t xml:space="preserve">: </w:t>
      </w:r>
      <w:r w:rsidR="00B2291D" w:rsidRPr="00BA7FF8">
        <w:rPr>
          <w:i/>
          <w:iCs/>
        </w:rPr>
        <w:t>Evaluate</w:t>
      </w:r>
      <w:r w:rsidR="00D95670">
        <w:rPr>
          <w:i/>
          <w:iCs/>
        </w:rPr>
        <w:t xml:space="preserve"> the</w:t>
      </w:r>
      <w:r w:rsidR="00B2291D" w:rsidRPr="00BA7FF8">
        <w:rPr>
          <w:i/>
          <w:iCs/>
        </w:rPr>
        <w:t xml:space="preserve"> necessity of </w:t>
      </w:r>
      <w:r w:rsidR="00D04CE3">
        <w:rPr>
          <w:i/>
          <w:iCs/>
        </w:rPr>
        <w:t>near-field</w:t>
      </w:r>
      <w:r w:rsidR="00B2291D" w:rsidRPr="00BA7FF8">
        <w:rPr>
          <w:i/>
          <w:iCs/>
        </w:rPr>
        <w:t xml:space="preserve"> </w:t>
      </w:r>
      <w:r w:rsidR="00C02182">
        <w:rPr>
          <w:i/>
          <w:iCs/>
        </w:rPr>
        <w:t xml:space="preserve">channel </w:t>
      </w:r>
      <w:r w:rsidR="00B2291D" w:rsidRPr="00BA7FF8">
        <w:rPr>
          <w:i/>
          <w:iCs/>
        </w:rPr>
        <w:t>model</w:t>
      </w:r>
      <w:r w:rsidR="00D04CE3">
        <w:rPr>
          <w:i/>
          <w:iCs/>
        </w:rPr>
        <w:t>l</w:t>
      </w:r>
      <w:r w:rsidR="00B2291D" w:rsidRPr="00BA7FF8">
        <w:rPr>
          <w:i/>
          <w:iCs/>
        </w:rPr>
        <w:t xml:space="preserve">ing based on </w:t>
      </w:r>
      <w:r w:rsidR="00610BA2">
        <w:rPr>
          <w:i/>
          <w:iCs/>
        </w:rPr>
        <w:t>a suitable</w:t>
      </w:r>
      <w:r w:rsidR="00B2291D" w:rsidRPr="00BA7FF8">
        <w:rPr>
          <w:i/>
          <w:iCs/>
        </w:rPr>
        <w:t xml:space="preserve"> </w:t>
      </w:r>
      <w:r w:rsidR="00413301" w:rsidRPr="00BA7FF8">
        <w:rPr>
          <w:i/>
          <w:iCs/>
        </w:rPr>
        <w:t>criterion</w:t>
      </w:r>
      <w:r w:rsidR="00B2291D" w:rsidRPr="00BA7FF8">
        <w:rPr>
          <w:i/>
          <w:iCs/>
        </w:rPr>
        <w:t xml:space="preserve"> for each use case</w:t>
      </w:r>
      <w:r w:rsidR="00F2453F">
        <w:rPr>
          <w:i/>
          <w:iCs/>
        </w:rPr>
        <w:t>/channel model scenario (Indoor,</w:t>
      </w:r>
      <w:r w:rsidR="00CE5620">
        <w:rPr>
          <w:i/>
          <w:iCs/>
        </w:rPr>
        <w:t xml:space="preserve"> Urban, etc.)</w:t>
      </w:r>
      <w:r w:rsidR="00B2291D" w:rsidRPr="00BA7FF8">
        <w:rPr>
          <w:i/>
          <w:iCs/>
        </w:rPr>
        <w:t xml:space="preserve">. Apply </w:t>
      </w:r>
      <w:r w:rsidR="00A009D6">
        <w:rPr>
          <w:i/>
          <w:iCs/>
        </w:rPr>
        <w:t xml:space="preserve">the existing </w:t>
      </w:r>
      <w:r w:rsidR="00B2291D" w:rsidRPr="00BA7FF8">
        <w:rPr>
          <w:i/>
          <w:iCs/>
        </w:rPr>
        <w:t>far-field</w:t>
      </w:r>
      <w:r w:rsidR="00092F2E">
        <w:rPr>
          <w:i/>
          <w:iCs/>
        </w:rPr>
        <w:t xml:space="preserve"> channel</w:t>
      </w:r>
      <w:r w:rsidR="00B2291D" w:rsidRPr="00BA7FF8">
        <w:rPr>
          <w:i/>
          <w:iCs/>
        </w:rPr>
        <w:t xml:space="preserve"> model</w:t>
      </w:r>
      <w:r w:rsidR="00A009D6">
        <w:rPr>
          <w:i/>
          <w:iCs/>
        </w:rPr>
        <w:t>l</w:t>
      </w:r>
      <w:r w:rsidR="00B2291D" w:rsidRPr="00BA7FF8">
        <w:rPr>
          <w:i/>
          <w:iCs/>
        </w:rPr>
        <w:t xml:space="preserve">ing concept </w:t>
      </w:r>
      <w:r w:rsidR="00092F2E">
        <w:rPr>
          <w:i/>
          <w:iCs/>
        </w:rPr>
        <w:t xml:space="preserve">currently defined in 3GPP TR 38.901 [2] </w:t>
      </w:r>
      <w:r w:rsidR="00B2291D" w:rsidRPr="00BA7FF8">
        <w:rPr>
          <w:i/>
          <w:iCs/>
        </w:rPr>
        <w:t>for distances beyond the threshold.</w:t>
      </w:r>
      <w:r w:rsidR="00A555D0">
        <w:t xml:space="preserve"> </w:t>
      </w:r>
    </w:p>
    <w:bookmarkEnd w:id="7"/>
    <w:p w14:paraId="0F6D2005" w14:textId="77777777" w:rsidR="008C7CF0" w:rsidRPr="005135FB" w:rsidRDefault="008C7CF0" w:rsidP="005135FB">
      <w:pPr>
        <w:spacing w:after="120"/>
        <w:rPr>
          <w:i/>
          <w:iCs/>
        </w:rPr>
      </w:pPr>
    </w:p>
    <w:p w14:paraId="31BB6490" w14:textId="620F96BD" w:rsidR="00165357" w:rsidRDefault="00165357" w:rsidP="00165357">
      <w:pPr>
        <w:pStyle w:val="Heading2"/>
      </w:pPr>
      <w:r>
        <w:t>2.3 Dynamic</w:t>
      </w:r>
      <w:r w:rsidR="00D72F5F">
        <w:t>/spatially consistent</w:t>
      </w:r>
      <w:r>
        <w:t xml:space="preserve"> modelling</w:t>
      </w:r>
    </w:p>
    <w:p w14:paraId="0759B46E" w14:textId="77777777" w:rsidR="0051314A" w:rsidRDefault="0051314A" w:rsidP="0051314A"/>
    <w:p w14:paraId="4F58B29B" w14:textId="0DD41C27" w:rsidR="00EB07B5" w:rsidRPr="0001758D" w:rsidRDefault="00CA0D43" w:rsidP="00FD4B05">
      <w:pPr>
        <w:jc w:val="both"/>
      </w:pPr>
      <w:r>
        <w:t xml:space="preserve">The channel modelling framework of </w:t>
      </w:r>
      <w:r w:rsidR="00746469">
        <w:t xml:space="preserve">3GPP </w:t>
      </w:r>
      <w:r>
        <w:t>TR 38.901</w:t>
      </w:r>
      <w:r w:rsidR="00746469">
        <w:t xml:space="preserve"> [2]</w:t>
      </w:r>
      <w:r>
        <w:t xml:space="preserve"> is discontinuous and does not contain</w:t>
      </w:r>
      <w:r w:rsidR="005C29A0">
        <w:t xml:space="preserve">, e.g., routes of UEs or other dynamic long-term time continuous elements. </w:t>
      </w:r>
      <w:r w:rsidR="00007D6C">
        <w:t xml:space="preserve">However, the framework can be extended to dynamic modelling with a simple extension. </w:t>
      </w:r>
      <w:r w:rsidR="00EB07B5">
        <w:t xml:space="preserve">Propagation parameters can be drawn </w:t>
      </w:r>
      <w:r w:rsidR="00A75F34">
        <w:t xml:space="preserve">on various locations of </w:t>
      </w:r>
      <w:r w:rsidR="00265D7B">
        <w:t>a</w:t>
      </w:r>
      <w:r w:rsidR="00A75F34">
        <w:t xml:space="preserve"> UE </w:t>
      </w:r>
      <w:r w:rsidR="00EB07B5">
        <w:t xml:space="preserve">following </w:t>
      </w:r>
      <w:r w:rsidR="00A75F34">
        <w:t>the approach of</w:t>
      </w:r>
      <w:r w:rsidR="00265D7B">
        <w:t xml:space="preserve"> </w:t>
      </w:r>
      <w:r w:rsidR="00AC42DA">
        <w:t xml:space="preserve">3GPP TR 38.901 </w:t>
      </w:r>
      <w:r w:rsidR="00265D7B">
        <w:fldChar w:fldCharType="begin"/>
      </w:r>
      <w:r w:rsidR="00265D7B">
        <w:instrText xml:space="preserve"> REF _Ref158796409 \n \h </w:instrText>
      </w:r>
      <w:r w:rsidR="00FD4B05">
        <w:instrText xml:space="preserve"> \* MERGEFORMAT </w:instrText>
      </w:r>
      <w:r w:rsidR="00265D7B">
        <w:fldChar w:fldCharType="separate"/>
      </w:r>
      <w:r w:rsidR="00265D7B">
        <w:t>[2]</w:t>
      </w:r>
      <w:r w:rsidR="00265D7B">
        <w:fldChar w:fldCharType="end"/>
      </w:r>
      <w:r w:rsidR="00A75F34">
        <w:t>.</w:t>
      </w:r>
      <w:r w:rsidR="00265D7B">
        <w:t xml:space="preserve"> The</w:t>
      </w:r>
      <w:r w:rsidR="007D5B3F">
        <w:t xml:space="preserve">n these parameters can be linearly interpolated between modelled locations to make time continuous dynamic channel model. This principle is </w:t>
      </w:r>
      <w:r w:rsidR="00F45149">
        <w:t>introduced in publication</w:t>
      </w:r>
      <w:r w:rsidR="00AC287B">
        <w:t>s</w:t>
      </w:r>
      <w:r w:rsidR="00F45149">
        <w:t xml:space="preserve"> </w:t>
      </w:r>
      <w:r w:rsidR="00F45149">
        <w:fldChar w:fldCharType="begin"/>
      </w:r>
      <w:r w:rsidR="00F45149">
        <w:instrText xml:space="preserve"> REF _Ref158986378 \n \h </w:instrText>
      </w:r>
      <w:r w:rsidR="00FD4B05">
        <w:instrText xml:space="preserve"> \* MERGEFORMAT </w:instrText>
      </w:r>
      <w:r w:rsidR="00F45149">
        <w:fldChar w:fldCharType="separate"/>
      </w:r>
      <w:r w:rsidR="00AC287B">
        <w:t>[5]</w:t>
      </w:r>
      <w:r w:rsidR="00F45149">
        <w:fldChar w:fldCharType="end"/>
      </w:r>
      <w:r w:rsidR="00AC287B">
        <w:t xml:space="preserve"> and </w:t>
      </w:r>
      <w:r w:rsidR="00AC287B">
        <w:fldChar w:fldCharType="begin"/>
      </w:r>
      <w:r w:rsidR="00AC287B">
        <w:instrText xml:space="preserve"> REF _Ref163139482 \r \h </w:instrText>
      </w:r>
      <w:r w:rsidR="00FD4B05">
        <w:instrText xml:space="preserve"> \* MERGEFORMAT </w:instrText>
      </w:r>
      <w:r w:rsidR="00AC287B">
        <w:fldChar w:fldCharType="separate"/>
      </w:r>
      <w:r w:rsidR="00AC287B">
        <w:t>[6]</w:t>
      </w:r>
      <w:r w:rsidR="00AC287B">
        <w:fldChar w:fldCharType="end"/>
      </w:r>
      <w:r w:rsidR="00F45149">
        <w:t xml:space="preserve">. </w:t>
      </w:r>
      <w:r w:rsidR="00EC5792" w:rsidRPr="00C96139">
        <w:t xml:space="preserve">This </w:t>
      </w:r>
      <w:r w:rsidR="009B56F6" w:rsidRPr="00C96139">
        <w:t>modelling approach</w:t>
      </w:r>
      <w:r w:rsidR="00C96139" w:rsidRPr="0001758D">
        <w:t xml:space="preserve"> (among other things)</w:t>
      </w:r>
      <w:r w:rsidR="009B56F6" w:rsidRPr="00C96139">
        <w:t xml:space="preserve"> is contributed </w:t>
      </w:r>
      <w:r w:rsidR="00127422" w:rsidRPr="0001758D">
        <w:t>for MIMO OTA testing in</w:t>
      </w:r>
      <w:r w:rsidR="009B56F6" w:rsidRPr="00C96139">
        <w:t xml:space="preserve"> RAN4</w:t>
      </w:r>
      <w:r w:rsidR="00127422" w:rsidRPr="00C96139">
        <w:t xml:space="preserve"> in </w:t>
      </w:r>
      <w:r w:rsidR="007E004C" w:rsidRPr="0001758D">
        <w:fldChar w:fldCharType="begin"/>
      </w:r>
      <w:r w:rsidR="007E004C" w:rsidRPr="0001758D">
        <w:instrText xml:space="preserve"> REF _Ref163135067 \n \h </w:instrText>
      </w:r>
      <w:r w:rsidR="00C96139">
        <w:instrText xml:space="preserve"> \* MERGEFORMAT </w:instrText>
      </w:r>
      <w:r w:rsidR="007E004C" w:rsidRPr="0001758D">
        <w:fldChar w:fldCharType="separate"/>
      </w:r>
      <w:r w:rsidR="00AC287B">
        <w:t>[7]</w:t>
      </w:r>
      <w:r w:rsidR="007E004C" w:rsidRPr="0001758D">
        <w:fldChar w:fldCharType="end"/>
      </w:r>
      <w:r w:rsidR="00127422" w:rsidRPr="00C96139">
        <w:t>.</w:t>
      </w:r>
    </w:p>
    <w:p w14:paraId="6B0AC8C1" w14:textId="77777777" w:rsidR="00EB07B5" w:rsidRDefault="00EB07B5" w:rsidP="00FD4B05">
      <w:pPr>
        <w:jc w:val="both"/>
      </w:pPr>
    </w:p>
    <w:p w14:paraId="699C8BB9" w14:textId="16D0B99B" w:rsidR="00DF2CAF" w:rsidRDefault="00DE7A77" w:rsidP="00FD4B05">
      <w:pPr>
        <w:spacing w:after="120"/>
        <w:jc w:val="both"/>
        <w:rPr>
          <w:i/>
          <w:iCs/>
        </w:rPr>
      </w:pPr>
      <w:bookmarkStart w:id="8" w:name="Obs4"/>
      <w:r w:rsidRPr="006A0EA7">
        <w:rPr>
          <w:b/>
          <w:i/>
          <w:iCs/>
        </w:rPr>
        <w:t xml:space="preserve">Observation </w:t>
      </w:r>
      <w:r w:rsidR="00E6365C">
        <w:rPr>
          <w:b/>
          <w:i/>
          <w:iCs/>
        </w:rPr>
        <w:t>4</w:t>
      </w:r>
      <w:r w:rsidRPr="006A0EA7">
        <w:rPr>
          <w:i/>
          <w:iCs/>
        </w:rPr>
        <w:t xml:space="preserve">: </w:t>
      </w:r>
      <w:r>
        <w:rPr>
          <w:i/>
          <w:iCs/>
        </w:rPr>
        <w:t xml:space="preserve">Existing channel models in </w:t>
      </w:r>
      <w:r w:rsidR="00AC42DA">
        <w:rPr>
          <w:i/>
          <w:iCs/>
        </w:rPr>
        <w:t xml:space="preserve">3GPP </w:t>
      </w:r>
      <w:r>
        <w:rPr>
          <w:i/>
          <w:iCs/>
        </w:rPr>
        <w:t>TR 38.901</w:t>
      </w:r>
      <w:r w:rsidR="00AC42DA">
        <w:rPr>
          <w:i/>
          <w:iCs/>
        </w:rPr>
        <w:t xml:space="preserve"> [2]</w:t>
      </w:r>
      <w:r>
        <w:rPr>
          <w:i/>
          <w:iCs/>
        </w:rPr>
        <w:t xml:space="preserve"> can be extended to dynamic models with an extension based on interpolation of randomly drawn</w:t>
      </w:r>
      <w:r w:rsidR="008E705C">
        <w:rPr>
          <w:i/>
          <w:iCs/>
        </w:rPr>
        <w:t xml:space="preserve"> multipath</w:t>
      </w:r>
      <w:r>
        <w:rPr>
          <w:i/>
          <w:iCs/>
        </w:rPr>
        <w:t xml:space="preserve"> parameters</w:t>
      </w:r>
      <w:r w:rsidR="008E705C">
        <w:rPr>
          <w:i/>
          <w:iCs/>
        </w:rPr>
        <w:t xml:space="preserve"> (delays, angles, powers, etc.)</w:t>
      </w:r>
      <w:r>
        <w:rPr>
          <w:i/>
          <w:iCs/>
        </w:rPr>
        <w:t>.</w:t>
      </w:r>
    </w:p>
    <w:p w14:paraId="6026B3F6" w14:textId="3D829FAC" w:rsidR="005135FB" w:rsidRPr="0001758D" w:rsidRDefault="005135FB" w:rsidP="00FD4B05">
      <w:pPr>
        <w:spacing w:after="120"/>
        <w:jc w:val="both"/>
        <w:rPr>
          <w:i/>
          <w:iCs/>
        </w:rPr>
      </w:pPr>
      <w:bookmarkStart w:id="9" w:name="Prop4"/>
      <w:bookmarkEnd w:id="8"/>
      <w:r w:rsidRPr="006A0EA7">
        <w:rPr>
          <w:b/>
          <w:i/>
          <w:iCs/>
        </w:rPr>
        <w:t xml:space="preserve">Proposal </w:t>
      </w:r>
      <w:r w:rsidR="00E6365C">
        <w:rPr>
          <w:b/>
          <w:i/>
          <w:iCs/>
        </w:rPr>
        <w:t>4</w:t>
      </w:r>
      <w:r w:rsidRPr="006A0EA7">
        <w:rPr>
          <w:i/>
          <w:iCs/>
        </w:rPr>
        <w:t xml:space="preserve">: </w:t>
      </w:r>
      <w:r w:rsidR="006A722A" w:rsidRPr="0001758D">
        <w:rPr>
          <w:i/>
          <w:iCs/>
        </w:rPr>
        <w:t>Adopt the small-scale parameter interpolation scheme</w:t>
      </w:r>
      <w:r w:rsidR="00DA2691" w:rsidRPr="0001758D">
        <w:rPr>
          <w:i/>
          <w:iCs/>
        </w:rPr>
        <w:t xml:space="preserve"> for</w:t>
      </w:r>
      <w:r w:rsidR="006A722A" w:rsidRPr="0001758D">
        <w:rPr>
          <w:i/>
          <w:iCs/>
        </w:rPr>
        <w:t xml:space="preserve"> </w:t>
      </w:r>
      <w:r w:rsidR="007E7837" w:rsidRPr="0001758D">
        <w:rPr>
          <w:i/>
          <w:iCs/>
        </w:rPr>
        <w:t xml:space="preserve">extending </w:t>
      </w:r>
      <w:r w:rsidR="00AC42DA">
        <w:rPr>
          <w:i/>
          <w:iCs/>
        </w:rPr>
        <w:t xml:space="preserve">3GPP </w:t>
      </w:r>
      <w:r w:rsidR="00C45914" w:rsidRPr="0001758D">
        <w:rPr>
          <w:i/>
          <w:iCs/>
        </w:rPr>
        <w:t>TR 38.901</w:t>
      </w:r>
      <w:r w:rsidR="00AC42DA">
        <w:rPr>
          <w:i/>
          <w:iCs/>
        </w:rPr>
        <w:t xml:space="preserve"> [2]</w:t>
      </w:r>
      <w:r w:rsidR="00C45914" w:rsidRPr="0001758D">
        <w:rPr>
          <w:i/>
          <w:iCs/>
        </w:rPr>
        <w:t xml:space="preserve"> </w:t>
      </w:r>
      <w:r w:rsidR="00DA2691" w:rsidRPr="0001758D">
        <w:rPr>
          <w:i/>
          <w:iCs/>
        </w:rPr>
        <w:t>to</w:t>
      </w:r>
      <w:r w:rsidR="00C45914" w:rsidRPr="0001758D">
        <w:rPr>
          <w:i/>
          <w:iCs/>
        </w:rPr>
        <w:t xml:space="preserve"> </w:t>
      </w:r>
      <w:r w:rsidR="007F3C0E" w:rsidRPr="0001758D">
        <w:rPr>
          <w:i/>
          <w:iCs/>
        </w:rPr>
        <w:t>non-stationary</w:t>
      </w:r>
      <w:r w:rsidR="005A5696">
        <w:rPr>
          <w:i/>
          <w:iCs/>
        </w:rPr>
        <w:t xml:space="preserve"> dynamic</w:t>
      </w:r>
      <w:r w:rsidR="006A722A" w:rsidRPr="0001758D">
        <w:rPr>
          <w:i/>
          <w:iCs/>
        </w:rPr>
        <w:t xml:space="preserve"> modelling</w:t>
      </w:r>
      <w:r w:rsidR="00DA2691" w:rsidRPr="0001758D">
        <w:rPr>
          <w:i/>
          <w:iCs/>
        </w:rPr>
        <w:t>.</w:t>
      </w:r>
    </w:p>
    <w:bookmarkEnd w:id="9"/>
    <w:p w14:paraId="1D79FAB9" w14:textId="083464DB" w:rsidR="00AC15E9" w:rsidRDefault="00AC15E9" w:rsidP="70EC42DF">
      <w:pPr>
        <w:spacing w:after="120"/>
        <w:rPr>
          <w:rFonts w:ascii="Arial" w:hAnsi="Arial" w:cs="Arial"/>
          <w:b/>
          <w:bCs/>
        </w:rPr>
      </w:pPr>
    </w:p>
    <w:p w14:paraId="027335A5" w14:textId="4F7366E4" w:rsidR="00C73582" w:rsidRPr="00AC15E9" w:rsidRDefault="00C73582" w:rsidP="00C73582">
      <w:pPr>
        <w:pStyle w:val="Heading1"/>
        <w:rPr>
          <w:sz w:val="28"/>
          <w:szCs w:val="22"/>
        </w:rPr>
      </w:pPr>
      <w:r w:rsidRPr="00AC15E9">
        <w:rPr>
          <w:sz w:val="28"/>
          <w:szCs w:val="22"/>
        </w:rPr>
        <w:t>4. Conclusion</w:t>
      </w:r>
    </w:p>
    <w:p w14:paraId="7E25A4DD" w14:textId="77777777" w:rsidR="00AC42DA" w:rsidRDefault="00AC42DA" w:rsidP="00FD4B05">
      <w:pPr>
        <w:spacing w:after="120"/>
        <w:jc w:val="both"/>
        <w:rPr>
          <w:b/>
          <w:bCs/>
          <w:i/>
          <w:iCs/>
          <w:lang w:val="en-US"/>
        </w:rPr>
      </w:pPr>
      <w:r>
        <w:t>This document provides company views on channel model adaptation required for 7-24GHz including why it is needed</w:t>
      </w:r>
      <w:r>
        <w:rPr>
          <w:b/>
          <w:bCs/>
          <w:i/>
          <w:iCs/>
          <w:lang w:val="en-US"/>
        </w:rPr>
        <w:t>.</w:t>
      </w:r>
    </w:p>
    <w:p w14:paraId="77C43FC8" w14:textId="77777777" w:rsidR="00AC42DA" w:rsidRPr="00AB0037" w:rsidRDefault="00AC42DA" w:rsidP="00FD4B05">
      <w:pPr>
        <w:spacing w:after="120"/>
        <w:jc w:val="both"/>
      </w:pPr>
      <w:r w:rsidRPr="00AB0037">
        <w:t>The following observations and proposals are made:</w:t>
      </w:r>
    </w:p>
    <w:p w14:paraId="789BF7D7" w14:textId="1D48B6E6" w:rsidR="00AB0037" w:rsidRPr="0001758D" w:rsidRDefault="00AC42DA" w:rsidP="00FD4B05">
      <w:pPr>
        <w:spacing w:after="120"/>
        <w:jc w:val="both"/>
        <w:rPr>
          <w:i/>
          <w:iCs/>
          <w:lang w:val="en-US"/>
        </w:rPr>
      </w:pPr>
      <w:r>
        <w:rPr>
          <w:b/>
          <w:bCs/>
          <w:i/>
          <w:iCs/>
          <w:lang w:val="en-US"/>
        </w:rPr>
        <w:fldChar w:fldCharType="begin"/>
      </w:r>
      <w:r>
        <w:rPr>
          <w:b/>
          <w:bCs/>
          <w:i/>
          <w:iCs/>
          <w:lang w:val="en-US"/>
        </w:rPr>
        <w:instrText xml:space="preserve"> REF Obs1 \h </w:instrText>
      </w:r>
      <w:r w:rsidR="00FD4B05">
        <w:rPr>
          <w:b/>
          <w:bCs/>
          <w:i/>
          <w:iCs/>
          <w:lang w:val="en-US"/>
        </w:rPr>
        <w:instrText xml:space="preserve"> \* MERGEFORMAT </w:instrText>
      </w:r>
      <w:r>
        <w:rPr>
          <w:b/>
          <w:bCs/>
          <w:i/>
          <w:iCs/>
          <w:lang w:val="en-US"/>
        </w:rPr>
      </w:r>
      <w:r>
        <w:rPr>
          <w:b/>
          <w:bCs/>
          <w:i/>
          <w:iCs/>
          <w:lang w:val="en-US"/>
        </w:rPr>
        <w:fldChar w:fldCharType="separate"/>
      </w:r>
      <w:r w:rsidR="00AB0037" w:rsidRPr="0001758D">
        <w:rPr>
          <w:b/>
          <w:bCs/>
          <w:i/>
          <w:iCs/>
          <w:lang w:val="en-US"/>
        </w:rPr>
        <w:t>Observation 1</w:t>
      </w:r>
      <w:r w:rsidR="00AB0037" w:rsidRPr="007055A7">
        <w:rPr>
          <w:i/>
          <w:iCs/>
          <w:lang w:val="en-US"/>
        </w:rPr>
        <w:t xml:space="preserve">: Existing cluster model in </w:t>
      </w:r>
      <w:r w:rsidR="00AB0037">
        <w:rPr>
          <w:i/>
          <w:iCs/>
          <w:lang w:val="en-US"/>
        </w:rPr>
        <w:t xml:space="preserve">3GPP </w:t>
      </w:r>
      <w:r w:rsidR="00AB0037" w:rsidRPr="007055A7">
        <w:rPr>
          <w:i/>
          <w:iCs/>
        </w:rPr>
        <w:t>TR 38.901</w:t>
      </w:r>
      <w:r w:rsidR="00AB0037">
        <w:rPr>
          <w:i/>
          <w:iCs/>
        </w:rPr>
        <w:t xml:space="preserve"> [2]</w:t>
      </w:r>
      <w:r w:rsidR="00AB0037" w:rsidRPr="007055A7">
        <w:rPr>
          <w:i/>
          <w:iCs/>
          <w:lang w:val="en-US"/>
        </w:rPr>
        <w:t xml:space="preserve"> assume diffuse scattering for all propagation paths</w:t>
      </w:r>
      <w:r w:rsidR="00AB0037" w:rsidRPr="0001758D">
        <w:rPr>
          <w:i/>
          <w:iCs/>
        </w:rPr>
        <w:t xml:space="preserve"> and specular reflections are not incorporated.</w:t>
      </w:r>
      <w:r w:rsidR="00AB0037" w:rsidRPr="007055A7">
        <w:rPr>
          <w:i/>
          <w:iCs/>
          <w:lang w:val="en-US"/>
        </w:rPr>
        <w:t xml:space="preserve"> This </w:t>
      </w:r>
      <w:r w:rsidR="00AB0037" w:rsidRPr="0001758D">
        <w:rPr>
          <w:i/>
          <w:iCs/>
        </w:rPr>
        <w:t>assumption</w:t>
      </w:r>
      <w:r w:rsidR="00AB0037">
        <w:rPr>
          <w:i/>
          <w:iCs/>
        </w:rPr>
        <w:t xml:space="preserve"> is not valid for 7-24 GHz channel model</w:t>
      </w:r>
      <w:r w:rsidR="00AB0037" w:rsidRPr="0001758D">
        <w:rPr>
          <w:i/>
          <w:iCs/>
        </w:rPr>
        <w:t>.</w:t>
      </w:r>
    </w:p>
    <w:p w14:paraId="3013F696" w14:textId="099D47E9" w:rsidR="00AB0037" w:rsidRPr="007D5A6B" w:rsidRDefault="00AC42DA" w:rsidP="00FD4B05">
      <w:pPr>
        <w:spacing w:after="120"/>
        <w:jc w:val="both"/>
        <w:rPr>
          <w:i/>
          <w:iCs/>
        </w:rPr>
      </w:pPr>
      <w:r>
        <w:rPr>
          <w:b/>
          <w:bCs/>
          <w:i/>
          <w:iCs/>
          <w:lang w:val="en-US"/>
        </w:rPr>
        <w:fldChar w:fldCharType="end"/>
      </w:r>
      <w:r>
        <w:rPr>
          <w:b/>
          <w:i/>
          <w:iCs/>
        </w:rPr>
        <w:fldChar w:fldCharType="begin"/>
      </w:r>
      <w:r>
        <w:rPr>
          <w:b/>
          <w:i/>
          <w:iCs/>
        </w:rPr>
        <w:instrText xml:space="preserve"> REF Obs2 \h </w:instrText>
      </w:r>
      <w:r w:rsidR="00FD4B05">
        <w:rPr>
          <w:b/>
          <w:i/>
          <w:iCs/>
        </w:rPr>
        <w:instrText xml:space="preserve"> \* MERGEFORMAT </w:instrText>
      </w:r>
      <w:r>
        <w:rPr>
          <w:b/>
          <w:i/>
          <w:iCs/>
        </w:rPr>
      </w:r>
      <w:r>
        <w:rPr>
          <w:b/>
          <w:i/>
          <w:iCs/>
        </w:rPr>
        <w:fldChar w:fldCharType="separate"/>
      </w:r>
      <w:r w:rsidR="00AB0037" w:rsidRPr="006A0EA7">
        <w:rPr>
          <w:b/>
          <w:i/>
          <w:iCs/>
        </w:rPr>
        <w:t xml:space="preserve">Observation </w:t>
      </w:r>
      <w:r w:rsidR="00AB0037">
        <w:rPr>
          <w:b/>
          <w:i/>
          <w:iCs/>
        </w:rPr>
        <w:t>2</w:t>
      </w:r>
      <w:r w:rsidR="00AB0037" w:rsidRPr="006A0EA7">
        <w:rPr>
          <w:i/>
          <w:iCs/>
        </w:rPr>
        <w:t xml:space="preserve">: </w:t>
      </w:r>
      <w:r w:rsidR="00AB0037">
        <w:rPr>
          <w:i/>
          <w:iCs/>
        </w:rPr>
        <w:t>Existing cluster structure in 3GPP TR 38.901 [2] is unsuitable for modelling 7-24 GHz propagation channels and very large arrays.</w:t>
      </w:r>
    </w:p>
    <w:p w14:paraId="005EDC4D" w14:textId="71DC6B84" w:rsidR="00AB0037" w:rsidRPr="0001758D" w:rsidRDefault="00AC42DA" w:rsidP="00FD4B05">
      <w:pPr>
        <w:spacing w:after="120"/>
        <w:jc w:val="both"/>
        <w:rPr>
          <w:i/>
          <w:iCs/>
          <w:lang w:val="en-US"/>
        </w:rPr>
      </w:pPr>
      <w:r>
        <w:rPr>
          <w:b/>
          <w:i/>
          <w:iCs/>
        </w:rPr>
        <w:fldChar w:fldCharType="end"/>
      </w:r>
      <w:r w:rsidR="00E901F4">
        <w:rPr>
          <w:b/>
          <w:bCs/>
          <w:i/>
          <w:iCs/>
          <w:lang w:val="en-US"/>
        </w:rPr>
        <w:fldChar w:fldCharType="begin"/>
      </w:r>
      <w:r w:rsidR="00E901F4">
        <w:rPr>
          <w:b/>
          <w:bCs/>
          <w:i/>
          <w:iCs/>
          <w:lang w:val="en-US"/>
        </w:rPr>
        <w:instrText xml:space="preserve"> REF Prop1 \h </w:instrText>
      </w:r>
      <w:r w:rsidR="00FD4B05">
        <w:rPr>
          <w:b/>
          <w:bCs/>
          <w:i/>
          <w:iCs/>
          <w:lang w:val="en-US"/>
        </w:rPr>
        <w:instrText xml:space="preserve"> \* MERGEFORMAT </w:instrText>
      </w:r>
      <w:r w:rsidR="00E901F4">
        <w:rPr>
          <w:b/>
          <w:bCs/>
          <w:i/>
          <w:iCs/>
          <w:lang w:val="en-US"/>
        </w:rPr>
      </w:r>
      <w:r w:rsidR="00E901F4">
        <w:rPr>
          <w:b/>
          <w:bCs/>
          <w:i/>
          <w:iCs/>
          <w:lang w:val="en-US"/>
        </w:rPr>
        <w:fldChar w:fldCharType="separate"/>
      </w:r>
      <w:r w:rsidR="00AB0037">
        <w:rPr>
          <w:b/>
          <w:bCs/>
          <w:i/>
          <w:iCs/>
          <w:lang w:val="en-US"/>
        </w:rPr>
        <w:t xml:space="preserve">Proposal </w:t>
      </w:r>
      <w:r w:rsidR="00AB0037">
        <w:rPr>
          <w:b/>
          <w:bCs/>
          <w:i/>
          <w:iCs/>
        </w:rPr>
        <w:t>1</w:t>
      </w:r>
      <w:r w:rsidR="00AB0037">
        <w:rPr>
          <w:b/>
          <w:bCs/>
          <w:i/>
          <w:iCs/>
          <w:lang w:val="en-US"/>
        </w:rPr>
        <w:t xml:space="preserve">: </w:t>
      </w:r>
      <w:r w:rsidR="00AB0037">
        <w:rPr>
          <w:i/>
          <w:iCs/>
        </w:rPr>
        <w:t>Revise 3GPP TR 38.901</w:t>
      </w:r>
      <w:r w:rsidR="00AB0037">
        <w:rPr>
          <w:i/>
          <w:iCs/>
          <w:lang w:val="en-US"/>
        </w:rPr>
        <w:t xml:space="preserve"> channel model </w:t>
      </w:r>
      <w:r w:rsidR="00AB0037">
        <w:rPr>
          <w:i/>
          <w:iCs/>
        </w:rPr>
        <w:t xml:space="preserve">by introducing </w:t>
      </w:r>
      <w:r w:rsidR="00AB0037">
        <w:rPr>
          <w:i/>
          <w:iCs/>
          <w:lang w:val="en-US"/>
        </w:rPr>
        <w:t>specular paths in addition to diffuse scattering</w:t>
      </w:r>
      <w:r w:rsidR="00AB0037">
        <w:rPr>
          <w:i/>
          <w:iCs/>
        </w:rPr>
        <w:t>.</w:t>
      </w:r>
      <w:r w:rsidR="00AB0037" w:rsidRPr="00660520">
        <w:rPr>
          <w:i/>
          <w:iCs/>
        </w:rPr>
        <w:t xml:space="preserve"> </w:t>
      </w:r>
      <w:r w:rsidR="00AB0037">
        <w:rPr>
          <w:i/>
          <w:iCs/>
        </w:rPr>
        <w:t>FFS whether specular paths apply only to 7-24 GHz or additional frequencies.</w:t>
      </w:r>
    </w:p>
    <w:p w14:paraId="37B7AE18" w14:textId="301597CC" w:rsidR="00AB0037" w:rsidRPr="00A65867" w:rsidRDefault="00E901F4" w:rsidP="00FD4B05">
      <w:pPr>
        <w:spacing w:after="120"/>
        <w:jc w:val="both"/>
        <w:rPr>
          <w:i/>
          <w:iCs/>
        </w:rPr>
      </w:pPr>
      <w:r>
        <w:rPr>
          <w:b/>
          <w:bCs/>
          <w:i/>
          <w:iCs/>
          <w:lang w:val="en-US"/>
        </w:rPr>
        <w:fldChar w:fldCharType="end"/>
      </w:r>
      <w:r>
        <w:rPr>
          <w:b/>
          <w:bCs/>
          <w:i/>
          <w:iCs/>
        </w:rPr>
        <w:fldChar w:fldCharType="begin"/>
      </w:r>
      <w:r>
        <w:rPr>
          <w:b/>
          <w:bCs/>
          <w:i/>
          <w:iCs/>
        </w:rPr>
        <w:instrText xml:space="preserve"> REF Prop2 \h </w:instrText>
      </w:r>
      <w:r w:rsidR="00FD4B05">
        <w:rPr>
          <w:b/>
          <w:bCs/>
          <w:i/>
          <w:iCs/>
        </w:rPr>
        <w:instrText xml:space="preserve"> \* MERGEFORMAT </w:instrText>
      </w:r>
      <w:r>
        <w:rPr>
          <w:b/>
          <w:bCs/>
          <w:i/>
          <w:iCs/>
        </w:rPr>
      </w:r>
      <w:r>
        <w:rPr>
          <w:b/>
          <w:bCs/>
          <w:i/>
          <w:iCs/>
        </w:rPr>
        <w:fldChar w:fldCharType="separate"/>
      </w:r>
      <w:r w:rsidR="00AB0037">
        <w:rPr>
          <w:b/>
          <w:bCs/>
          <w:i/>
          <w:iCs/>
        </w:rPr>
        <w:t>Proposal</w:t>
      </w:r>
      <w:r w:rsidR="00AB0037" w:rsidRPr="006A0EA7">
        <w:rPr>
          <w:b/>
          <w:bCs/>
          <w:i/>
          <w:iCs/>
        </w:rPr>
        <w:t xml:space="preserve"> 2:</w:t>
      </w:r>
      <w:r w:rsidR="00AB0037" w:rsidRPr="006A0EA7">
        <w:rPr>
          <w:i/>
          <w:iCs/>
        </w:rPr>
        <w:t xml:space="preserve"> </w:t>
      </w:r>
      <w:r w:rsidR="00AB0037">
        <w:rPr>
          <w:i/>
          <w:iCs/>
        </w:rPr>
        <w:t>Revise the cluster structure by introducing non-equal gain sub-paths and possibly reducing the number of sub-paths. FFS whether the revised cluster structure applies only to 7-24 GHz or additional frequencies.</w:t>
      </w:r>
    </w:p>
    <w:p w14:paraId="7A823BF8" w14:textId="476D35DD" w:rsidR="00E901F4" w:rsidRDefault="00E901F4" w:rsidP="00FD4B05">
      <w:pPr>
        <w:spacing w:after="120"/>
        <w:jc w:val="both"/>
        <w:rPr>
          <w:i/>
          <w:iCs/>
        </w:rPr>
      </w:pPr>
      <w:r>
        <w:rPr>
          <w:b/>
          <w:bCs/>
          <w:i/>
          <w:iCs/>
        </w:rPr>
        <w:lastRenderedPageBreak/>
        <w:fldChar w:fldCharType="end"/>
      </w:r>
      <w:r>
        <w:rPr>
          <w:b/>
          <w:i/>
          <w:iCs/>
        </w:rPr>
        <w:fldChar w:fldCharType="begin"/>
      </w:r>
      <w:r>
        <w:rPr>
          <w:b/>
          <w:i/>
          <w:iCs/>
        </w:rPr>
        <w:instrText xml:space="preserve"> REF Obs3 \h </w:instrText>
      </w:r>
      <w:r w:rsidR="00FD4B05">
        <w:rPr>
          <w:b/>
          <w:i/>
          <w:iCs/>
        </w:rPr>
        <w:instrText xml:space="preserve"> \* MERGEFORMAT </w:instrText>
      </w:r>
      <w:r>
        <w:rPr>
          <w:b/>
          <w:i/>
          <w:iCs/>
        </w:rPr>
      </w:r>
      <w:r>
        <w:rPr>
          <w:b/>
          <w:i/>
          <w:iCs/>
        </w:rPr>
        <w:fldChar w:fldCharType="separate"/>
      </w:r>
      <w:r w:rsidR="00AB0037" w:rsidRPr="006A0EA7">
        <w:rPr>
          <w:b/>
          <w:i/>
          <w:iCs/>
        </w:rPr>
        <w:t xml:space="preserve">Observation </w:t>
      </w:r>
      <w:r w:rsidR="00AB0037">
        <w:rPr>
          <w:b/>
          <w:i/>
          <w:iCs/>
        </w:rPr>
        <w:t>3</w:t>
      </w:r>
      <w:r w:rsidR="00AB0037" w:rsidRPr="006A0EA7">
        <w:rPr>
          <w:i/>
          <w:iCs/>
        </w:rPr>
        <w:t xml:space="preserve">: </w:t>
      </w:r>
      <w:r w:rsidR="00AB0037">
        <w:rPr>
          <w:i/>
          <w:iCs/>
        </w:rPr>
        <w:t>Strong near-field conditions necessitating spherical wavefront modelling might be needed only at very short distances depending on the far-field boundary criterion used. These short distances might be rare and not relevant for many use cases</w:t>
      </w:r>
      <w:r>
        <w:rPr>
          <w:b/>
          <w:i/>
          <w:iCs/>
        </w:rPr>
        <w:fldChar w:fldCharType="end"/>
      </w:r>
      <w:r>
        <w:rPr>
          <w:b/>
          <w:i/>
          <w:iCs/>
        </w:rPr>
        <w:t>.</w:t>
      </w:r>
    </w:p>
    <w:p w14:paraId="6B39A35C" w14:textId="43B84770" w:rsidR="00AB0037" w:rsidRDefault="00E901F4" w:rsidP="00FD4B05">
      <w:pPr>
        <w:spacing w:after="120"/>
        <w:jc w:val="both"/>
      </w:pPr>
      <w:r>
        <w:rPr>
          <w:b/>
          <w:i/>
          <w:iCs/>
        </w:rPr>
        <w:fldChar w:fldCharType="begin"/>
      </w:r>
      <w:r>
        <w:rPr>
          <w:b/>
          <w:i/>
          <w:iCs/>
        </w:rPr>
        <w:instrText xml:space="preserve"> REF Prop3 \h </w:instrText>
      </w:r>
      <w:r w:rsidR="00FD4B05">
        <w:rPr>
          <w:b/>
          <w:i/>
          <w:iCs/>
        </w:rPr>
        <w:instrText xml:space="preserve"> \* MERGEFORMAT </w:instrText>
      </w:r>
      <w:r>
        <w:rPr>
          <w:b/>
          <w:i/>
          <w:iCs/>
        </w:rPr>
      </w:r>
      <w:r>
        <w:rPr>
          <w:b/>
          <w:i/>
          <w:iCs/>
        </w:rPr>
        <w:fldChar w:fldCharType="separate"/>
      </w:r>
      <w:r w:rsidR="00AB0037" w:rsidRPr="006A0EA7">
        <w:rPr>
          <w:b/>
          <w:i/>
          <w:iCs/>
        </w:rPr>
        <w:t xml:space="preserve">Proposal </w:t>
      </w:r>
      <w:r w:rsidR="00AB0037">
        <w:rPr>
          <w:b/>
          <w:i/>
          <w:iCs/>
        </w:rPr>
        <w:t>3</w:t>
      </w:r>
      <w:r w:rsidR="00AB0037" w:rsidRPr="006A0EA7">
        <w:rPr>
          <w:i/>
          <w:iCs/>
        </w:rPr>
        <w:t xml:space="preserve">: </w:t>
      </w:r>
      <w:r w:rsidR="00AB0037" w:rsidRPr="00BA7FF8">
        <w:rPr>
          <w:i/>
          <w:iCs/>
        </w:rPr>
        <w:t>Evaluate</w:t>
      </w:r>
      <w:r w:rsidR="00AB0037">
        <w:rPr>
          <w:i/>
          <w:iCs/>
        </w:rPr>
        <w:t xml:space="preserve"> the</w:t>
      </w:r>
      <w:r w:rsidR="00AB0037" w:rsidRPr="00BA7FF8">
        <w:rPr>
          <w:i/>
          <w:iCs/>
        </w:rPr>
        <w:t xml:space="preserve"> necessity of </w:t>
      </w:r>
      <w:r w:rsidR="00AB0037">
        <w:rPr>
          <w:i/>
          <w:iCs/>
        </w:rPr>
        <w:t>near-field</w:t>
      </w:r>
      <w:r w:rsidR="00AB0037" w:rsidRPr="00BA7FF8">
        <w:rPr>
          <w:i/>
          <w:iCs/>
        </w:rPr>
        <w:t xml:space="preserve"> </w:t>
      </w:r>
      <w:r w:rsidR="00AB0037">
        <w:rPr>
          <w:i/>
          <w:iCs/>
        </w:rPr>
        <w:t xml:space="preserve">channel </w:t>
      </w:r>
      <w:r w:rsidR="00AB0037" w:rsidRPr="00BA7FF8">
        <w:rPr>
          <w:i/>
          <w:iCs/>
        </w:rPr>
        <w:t>model</w:t>
      </w:r>
      <w:r w:rsidR="00AB0037">
        <w:rPr>
          <w:i/>
          <w:iCs/>
        </w:rPr>
        <w:t>l</w:t>
      </w:r>
      <w:r w:rsidR="00AB0037" w:rsidRPr="00BA7FF8">
        <w:rPr>
          <w:i/>
          <w:iCs/>
        </w:rPr>
        <w:t xml:space="preserve">ing based on </w:t>
      </w:r>
      <w:r w:rsidR="00AB0037">
        <w:rPr>
          <w:i/>
          <w:iCs/>
        </w:rPr>
        <w:t>a suitable</w:t>
      </w:r>
      <w:r w:rsidR="00AB0037" w:rsidRPr="00BA7FF8">
        <w:rPr>
          <w:i/>
          <w:iCs/>
        </w:rPr>
        <w:t xml:space="preserve"> criterion for each use case</w:t>
      </w:r>
      <w:r w:rsidR="00AB0037">
        <w:rPr>
          <w:i/>
          <w:iCs/>
        </w:rPr>
        <w:t>/channel model scenario (Indoor, Urban, etc.)</w:t>
      </w:r>
      <w:r w:rsidR="00AB0037" w:rsidRPr="00BA7FF8">
        <w:rPr>
          <w:i/>
          <w:iCs/>
        </w:rPr>
        <w:t xml:space="preserve">. Apply </w:t>
      </w:r>
      <w:r w:rsidR="00AB0037">
        <w:rPr>
          <w:i/>
          <w:iCs/>
        </w:rPr>
        <w:t xml:space="preserve">the existing </w:t>
      </w:r>
      <w:r w:rsidR="00AB0037" w:rsidRPr="00BA7FF8">
        <w:rPr>
          <w:i/>
          <w:iCs/>
        </w:rPr>
        <w:t>far-field</w:t>
      </w:r>
      <w:r w:rsidR="00AB0037">
        <w:rPr>
          <w:i/>
          <w:iCs/>
        </w:rPr>
        <w:t xml:space="preserve"> channel</w:t>
      </w:r>
      <w:r w:rsidR="00AB0037" w:rsidRPr="00BA7FF8">
        <w:rPr>
          <w:i/>
          <w:iCs/>
        </w:rPr>
        <w:t xml:space="preserve"> model</w:t>
      </w:r>
      <w:r w:rsidR="00AB0037">
        <w:rPr>
          <w:i/>
          <w:iCs/>
        </w:rPr>
        <w:t>l</w:t>
      </w:r>
      <w:r w:rsidR="00AB0037" w:rsidRPr="00BA7FF8">
        <w:rPr>
          <w:i/>
          <w:iCs/>
        </w:rPr>
        <w:t xml:space="preserve">ing concept </w:t>
      </w:r>
      <w:r w:rsidR="00AB0037">
        <w:rPr>
          <w:i/>
          <w:iCs/>
        </w:rPr>
        <w:t xml:space="preserve">currently defined in 3GPP TR 38.901 [2] </w:t>
      </w:r>
      <w:r w:rsidR="00AB0037" w:rsidRPr="00BA7FF8">
        <w:rPr>
          <w:i/>
          <w:iCs/>
        </w:rPr>
        <w:t>for distances beyond the threshold.</w:t>
      </w:r>
      <w:r w:rsidR="00AB0037">
        <w:t xml:space="preserve"> </w:t>
      </w:r>
    </w:p>
    <w:p w14:paraId="16E0010F" w14:textId="0F995999" w:rsidR="00AB0037" w:rsidRDefault="00E901F4" w:rsidP="00FD4B05">
      <w:pPr>
        <w:spacing w:after="120"/>
        <w:jc w:val="both"/>
        <w:rPr>
          <w:i/>
          <w:iCs/>
        </w:rPr>
      </w:pPr>
      <w:r>
        <w:rPr>
          <w:b/>
          <w:i/>
          <w:iCs/>
        </w:rPr>
        <w:fldChar w:fldCharType="end"/>
      </w:r>
      <w:r>
        <w:rPr>
          <w:b/>
          <w:i/>
          <w:iCs/>
        </w:rPr>
        <w:fldChar w:fldCharType="begin"/>
      </w:r>
      <w:r>
        <w:rPr>
          <w:b/>
          <w:i/>
          <w:iCs/>
        </w:rPr>
        <w:instrText xml:space="preserve"> REF Obs4 \h </w:instrText>
      </w:r>
      <w:r w:rsidR="00FD4B05">
        <w:rPr>
          <w:b/>
          <w:i/>
          <w:iCs/>
        </w:rPr>
        <w:instrText xml:space="preserve"> \* MERGEFORMAT </w:instrText>
      </w:r>
      <w:r>
        <w:rPr>
          <w:b/>
          <w:i/>
          <w:iCs/>
        </w:rPr>
      </w:r>
      <w:r>
        <w:rPr>
          <w:b/>
          <w:i/>
          <w:iCs/>
        </w:rPr>
        <w:fldChar w:fldCharType="separate"/>
      </w:r>
      <w:r w:rsidR="00AB0037" w:rsidRPr="006A0EA7">
        <w:rPr>
          <w:b/>
          <w:i/>
          <w:iCs/>
        </w:rPr>
        <w:t xml:space="preserve">Observation </w:t>
      </w:r>
      <w:r w:rsidR="00AB0037">
        <w:rPr>
          <w:b/>
          <w:i/>
          <w:iCs/>
        </w:rPr>
        <w:t>4</w:t>
      </w:r>
      <w:r w:rsidR="00AB0037" w:rsidRPr="006A0EA7">
        <w:rPr>
          <w:i/>
          <w:iCs/>
        </w:rPr>
        <w:t xml:space="preserve">: </w:t>
      </w:r>
      <w:r w:rsidR="00AB0037">
        <w:rPr>
          <w:i/>
          <w:iCs/>
        </w:rPr>
        <w:t>Existing channel models in 3GPP TR 38.901 [2] can be extended to dynamic models with an extension based on interpolation of randomly drawn multipath parameters (delays, angles, powers, etc.).</w:t>
      </w:r>
    </w:p>
    <w:p w14:paraId="50F99B9F" w14:textId="090F081F" w:rsidR="00AB0037" w:rsidRPr="0001758D" w:rsidRDefault="00E901F4" w:rsidP="00FD4B05">
      <w:pPr>
        <w:spacing w:after="120"/>
        <w:jc w:val="both"/>
        <w:rPr>
          <w:i/>
          <w:iCs/>
        </w:rPr>
      </w:pPr>
      <w:r>
        <w:rPr>
          <w:b/>
          <w:i/>
          <w:iCs/>
        </w:rPr>
        <w:fldChar w:fldCharType="end"/>
      </w:r>
      <w:r>
        <w:rPr>
          <w:i/>
          <w:iCs/>
        </w:rPr>
        <w:fldChar w:fldCharType="begin"/>
      </w:r>
      <w:r>
        <w:rPr>
          <w:i/>
          <w:iCs/>
        </w:rPr>
        <w:instrText xml:space="preserve"> REF Prop4 \h </w:instrText>
      </w:r>
      <w:r w:rsidR="00FD4B05">
        <w:rPr>
          <w:i/>
          <w:iCs/>
        </w:rPr>
        <w:instrText xml:space="preserve"> \* MERGEFORMAT </w:instrText>
      </w:r>
      <w:r>
        <w:rPr>
          <w:i/>
          <w:iCs/>
        </w:rPr>
      </w:r>
      <w:r>
        <w:rPr>
          <w:i/>
          <w:iCs/>
        </w:rPr>
        <w:fldChar w:fldCharType="separate"/>
      </w:r>
      <w:r w:rsidR="00AB0037" w:rsidRPr="006A0EA7">
        <w:rPr>
          <w:b/>
          <w:i/>
          <w:iCs/>
        </w:rPr>
        <w:t xml:space="preserve">Proposal </w:t>
      </w:r>
      <w:r w:rsidR="00AB0037">
        <w:rPr>
          <w:b/>
          <w:i/>
          <w:iCs/>
        </w:rPr>
        <w:t>4</w:t>
      </w:r>
      <w:r w:rsidR="00AB0037" w:rsidRPr="006A0EA7">
        <w:rPr>
          <w:i/>
          <w:iCs/>
        </w:rPr>
        <w:t xml:space="preserve">: </w:t>
      </w:r>
      <w:r w:rsidR="00AB0037" w:rsidRPr="0001758D">
        <w:rPr>
          <w:i/>
          <w:iCs/>
        </w:rPr>
        <w:t xml:space="preserve">Adopt the small-scale parameter interpolation scheme for extending </w:t>
      </w:r>
      <w:r w:rsidR="00AB0037">
        <w:rPr>
          <w:i/>
          <w:iCs/>
        </w:rPr>
        <w:t xml:space="preserve">3GPP </w:t>
      </w:r>
      <w:r w:rsidR="00AB0037" w:rsidRPr="0001758D">
        <w:rPr>
          <w:i/>
          <w:iCs/>
        </w:rPr>
        <w:t>TR 38.901</w:t>
      </w:r>
      <w:r w:rsidR="00AB0037">
        <w:rPr>
          <w:i/>
          <w:iCs/>
        </w:rPr>
        <w:t xml:space="preserve"> [2]</w:t>
      </w:r>
      <w:r w:rsidR="00AB0037" w:rsidRPr="0001758D">
        <w:rPr>
          <w:i/>
          <w:iCs/>
        </w:rPr>
        <w:t xml:space="preserve"> to non-stationary</w:t>
      </w:r>
      <w:r w:rsidR="00AB0037">
        <w:rPr>
          <w:i/>
          <w:iCs/>
        </w:rPr>
        <w:t xml:space="preserve"> dynamic</w:t>
      </w:r>
      <w:r w:rsidR="00AB0037" w:rsidRPr="0001758D">
        <w:rPr>
          <w:i/>
          <w:iCs/>
        </w:rPr>
        <w:t xml:space="preserve"> modelling.</w:t>
      </w:r>
    </w:p>
    <w:p w14:paraId="6AB821BB" w14:textId="52CEE8B5" w:rsidR="0011560B" w:rsidRPr="006A0EA7" w:rsidRDefault="00E901F4" w:rsidP="00FD4B05">
      <w:pPr>
        <w:spacing w:after="120"/>
        <w:jc w:val="both"/>
        <w:rPr>
          <w:i/>
          <w:iCs/>
        </w:rPr>
      </w:pPr>
      <w:r>
        <w:rPr>
          <w:i/>
          <w:iCs/>
        </w:rPr>
        <w:fldChar w:fldCharType="end"/>
      </w:r>
    </w:p>
    <w:p w14:paraId="4C5E091D" w14:textId="16DB9D99" w:rsidR="005D20F1" w:rsidRPr="00AC15E9" w:rsidRDefault="005D20F1" w:rsidP="005D20F1">
      <w:pPr>
        <w:spacing w:after="120"/>
        <w:rPr>
          <w:rFonts w:ascii="Arial" w:hAnsi="Arial" w:cs="Arial"/>
          <w:b/>
          <w:sz w:val="28"/>
          <w:szCs w:val="28"/>
        </w:rPr>
      </w:pPr>
      <w:r w:rsidRPr="00AC15E9">
        <w:rPr>
          <w:rFonts w:ascii="Arial" w:hAnsi="Arial" w:cs="Arial"/>
          <w:b/>
          <w:sz w:val="28"/>
          <w:szCs w:val="28"/>
        </w:rPr>
        <w:t>References</w:t>
      </w:r>
    </w:p>
    <w:p w14:paraId="0B3EA16A" w14:textId="04C4C200" w:rsidR="00AC4506" w:rsidRPr="00C73582" w:rsidRDefault="00AC4506" w:rsidP="00AC4506">
      <w:pPr>
        <w:pStyle w:val="ListParagraph"/>
        <w:numPr>
          <w:ilvl w:val="0"/>
          <w:numId w:val="5"/>
        </w:numPr>
        <w:rPr>
          <w:rFonts w:eastAsiaTheme="minorHAnsi"/>
          <w:sz w:val="20"/>
          <w:szCs w:val="20"/>
        </w:rPr>
      </w:pPr>
      <w:bookmarkStart w:id="10" w:name="_Ref158793466"/>
      <w:r w:rsidRPr="00C73582">
        <w:rPr>
          <w:rFonts w:eastAsiaTheme="minorHAnsi"/>
          <w:sz w:val="20"/>
          <w:szCs w:val="20"/>
        </w:rPr>
        <w:t>3GPP RP-2340</w:t>
      </w:r>
      <w:r w:rsidR="00D90332">
        <w:rPr>
          <w:rFonts w:eastAsiaTheme="minorHAnsi"/>
          <w:sz w:val="20"/>
          <w:szCs w:val="20"/>
        </w:rPr>
        <w:t>18</w:t>
      </w:r>
      <w:r w:rsidRPr="00C73582">
        <w:rPr>
          <w:rFonts w:eastAsiaTheme="minorHAnsi"/>
          <w:sz w:val="20"/>
          <w:szCs w:val="20"/>
        </w:rPr>
        <w:t>,</w:t>
      </w:r>
      <w:r w:rsidRPr="00C73582">
        <w:rPr>
          <w:rFonts w:eastAsiaTheme="minorHAnsi"/>
          <w:i/>
          <w:sz w:val="20"/>
          <w:szCs w:val="20"/>
        </w:rPr>
        <w:t xml:space="preserve"> </w:t>
      </w:r>
      <w:r w:rsidR="00D90332" w:rsidRPr="00D90332">
        <w:rPr>
          <w:rFonts w:eastAsiaTheme="minorHAnsi"/>
          <w:i/>
          <w:sz w:val="20"/>
          <w:szCs w:val="20"/>
        </w:rPr>
        <w:t>Study on channel modelling enhancements for 7-24GHz for NR</w:t>
      </w:r>
      <w:r w:rsidRPr="00C73582">
        <w:rPr>
          <w:rFonts w:eastAsiaTheme="minorHAnsi"/>
          <w:sz w:val="20"/>
          <w:szCs w:val="20"/>
        </w:rPr>
        <w:t>, December 2023.</w:t>
      </w:r>
      <w:bookmarkEnd w:id="10"/>
    </w:p>
    <w:p w14:paraId="4E9068B0" w14:textId="507EA41A" w:rsidR="005D20F1" w:rsidRDefault="00AC4506" w:rsidP="005D20F1">
      <w:pPr>
        <w:pStyle w:val="ListParagraph"/>
        <w:numPr>
          <w:ilvl w:val="0"/>
          <w:numId w:val="5"/>
        </w:numPr>
        <w:rPr>
          <w:rFonts w:eastAsiaTheme="minorHAnsi"/>
          <w:sz w:val="20"/>
          <w:szCs w:val="20"/>
        </w:rPr>
      </w:pPr>
      <w:bookmarkStart w:id="11" w:name="_Ref158796409"/>
      <w:r w:rsidRPr="00C73582">
        <w:rPr>
          <w:rFonts w:eastAsiaTheme="minorHAnsi"/>
          <w:sz w:val="20"/>
          <w:szCs w:val="20"/>
        </w:rPr>
        <w:t xml:space="preserve">3GPP TR 38.901, </w:t>
      </w:r>
      <w:r w:rsidRPr="00C73582">
        <w:rPr>
          <w:rFonts w:eastAsiaTheme="minorHAnsi"/>
          <w:i/>
          <w:sz w:val="20"/>
          <w:szCs w:val="20"/>
        </w:rPr>
        <w:t>Study on channel model for frequencies from 0.5 to 100 GHz</w:t>
      </w:r>
      <w:r w:rsidRPr="00C73582">
        <w:rPr>
          <w:rFonts w:eastAsiaTheme="minorHAnsi"/>
          <w:sz w:val="20"/>
          <w:szCs w:val="20"/>
        </w:rPr>
        <w:t>.</w:t>
      </w:r>
      <w:bookmarkEnd w:id="11"/>
    </w:p>
    <w:p w14:paraId="196785FB" w14:textId="6667FD76" w:rsidR="001C43CB" w:rsidRPr="00E44118" w:rsidRDefault="001C43CB" w:rsidP="005D20F1">
      <w:pPr>
        <w:pStyle w:val="ListParagraph"/>
        <w:numPr>
          <w:ilvl w:val="0"/>
          <w:numId w:val="5"/>
        </w:numPr>
        <w:rPr>
          <w:rFonts w:eastAsiaTheme="minorHAnsi"/>
          <w:sz w:val="20"/>
          <w:szCs w:val="20"/>
        </w:rPr>
      </w:pPr>
      <w:bookmarkStart w:id="12" w:name="_Ref163029423"/>
      <w:r w:rsidRPr="001C43CB">
        <w:rPr>
          <w:rFonts w:eastAsiaTheme="minorHAnsi"/>
          <w:sz w:val="20"/>
          <w:szCs w:val="20"/>
        </w:rPr>
        <w:t>J. Medbo et al., "Radio propagation modeling for 5G mobile and wireless communications," in IEEE Communications Magazine, vol. 54, no. 6, pp. 144-151, June 2016</w:t>
      </w:r>
      <w:r>
        <w:rPr>
          <w:rFonts w:eastAsiaTheme="minorHAnsi"/>
          <w:sz w:val="20"/>
          <w:szCs w:val="20"/>
        </w:rPr>
        <w:t>.</w:t>
      </w:r>
      <w:bookmarkEnd w:id="12"/>
    </w:p>
    <w:p w14:paraId="5C002AAC" w14:textId="6BE40A14" w:rsidR="000F5CE7" w:rsidRPr="00614874" w:rsidRDefault="00E44118" w:rsidP="005D20F1">
      <w:pPr>
        <w:pStyle w:val="ListParagraph"/>
        <w:numPr>
          <w:ilvl w:val="0"/>
          <w:numId w:val="5"/>
        </w:numPr>
        <w:rPr>
          <w:rFonts w:eastAsiaTheme="minorHAnsi"/>
          <w:sz w:val="20"/>
          <w:szCs w:val="20"/>
        </w:rPr>
      </w:pPr>
      <w:bookmarkStart w:id="13" w:name="_Ref163047469"/>
      <w:r w:rsidRPr="000F5CE7">
        <w:rPr>
          <w:rFonts w:eastAsiaTheme="minorHAnsi"/>
          <w:sz w:val="20"/>
          <w:szCs w:val="20"/>
        </w:rPr>
        <w:t>E. Björnson, Ö. T. Demir and L. Sanguinetti, "A Primer on Near-Field Beamforming for Arrays and Reconfigurable Intelligent Surfaces," 2021 55th Asilomar Conference on Signals, Systems, and Computers, Pacific Grove, CA, USA, 2021, pp. 105-112.</w:t>
      </w:r>
      <w:bookmarkEnd w:id="13"/>
      <w:r w:rsidR="000F5CE7" w:rsidRPr="000F5CE7">
        <w:rPr>
          <w:rFonts w:eastAsiaTheme="minorHAnsi"/>
          <w:sz w:val="20"/>
          <w:szCs w:val="20"/>
        </w:rPr>
        <w:t xml:space="preserve"> Available online also in: </w:t>
      </w:r>
      <w:hyperlink r:id="rId12" w:history="1">
        <w:r w:rsidR="000F5CE7" w:rsidRPr="000F5CE7">
          <w:rPr>
            <w:rStyle w:val="Hyperlink"/>
            <w:rFonts w:eastAsiaTheme="minorHAnsi"/>
            <w:sz w:val="20"/>
            <w:szCs w:val="20"/>
          </w:rPr>
          <w:t>https://arxiv.org/pdf/2110.06661.pdf</w:t>
        </w:r>
      </w:hyperlink>
    </w:p>
    <w:p w14:paraId="6D3CB271" w14:textId="3F888621" w:rsidR="00614874" w:rsidRDefault="00614874" w:rsidP="005D20F1">
      <w:pPr>
        <w:pStyle w:val="ListParagraph"/>
        <w:numPr>
          <w:ilvl w:val="0"/>
          <w:numId w:val="5"/>
        </w:numPr>
        <w:rPr>
          <w:rFonts w:eastAsiaTheme="minorHAnsi"/>
          <w:sz w:val="20"/>
          <w:szCs w:val="20"/>
        </w:rPr>
      </w:pPr>
      <w:bookmarkStart w:id="14" w:name="_Ref158986378"/>
      <w:r w:rsidRPr="00614874">
        <w:rPr>
          <w:rFonts w:eastAsiaTheme="minorHAnsi"/>
          <w:sz w:val="20"/>
          <w:szCs w:val="20"/>
        </w:rPr>
        <w:t xml:space="preserve">M. D. Foegelle, T. Hertel, P. Kyösti, J. Kyröläinen and D. Reed, </w:t>
      </w:r>
      <w:r w:rsidRPr="00614874">
        <w:rPr>
          <w:rFonts w:eastAsiaTheme="minorHAnsi"/>
          <w:i/>
          <w:iCs/>
          <w:sz w:val="20"/>
          <w:szCs w:val="20"/>
        </w:rPr>
        <w:t>Developing a MIMO Test Methodology using Dynamic Channel Models and Link Adaptation</w:t>
      </w:r>
      <w:r w:rsidRPr="00614874">
        <w:rPr>
          <w:rFonts w:eastAsiaTheme="minorHAnsi"/>
          <w:sz w:val="20"/>
          <w:szCs w:val="20"/>
        </w:rPr>
        <w:t>, 2022 16</w:t>
      </w:r>
      <w:r w:rsidRPr="00614874">
        <w:rPr>
          <w:rFonts w:eastAsiaTheme="minorHAnsi"/>
          <w:sz w:val="20"/>
          <w:szCs w:val="20"/>
          <w:vertAlign w:val="superscript"/>
        </w:rPr>
        <w:t>th</w:t>
      </w:r>
      <w:r w:rsidRPr="00614874">
        <w:rPr>
          <w:rFonts w:eastAsiaTheme="minorHAnsi"/>
          <w:sz w:val="20"/>
          <w:szCs w:val="20"/>
        </w:rPr>
        <w:t xml:space="preserve"> European Conference on Antennas and Propagation (EuCAP), Madrid, Spain, 2022.</w:t>
      </w:r>
      <w:bookmarkEnd w:id="14"/>
    </w:p>
    <w:p w14:paraId="73BD0232" w14:textId="722290BA" w:rsidR="00D710F3" w:rsidRDefault="00D710F3" w:rsidP="005D20F1">
      <w:pPr>
        <w:pStyle w:val="ListParagraph"/>
        <w:numPr>
          <w:ilvl w:val="0"/>
          <w:numId w:val="5"/>
        </w:numPr>
        <w:rPr>
          <w:rFonts w:eastAsiaTheme="minorHAnsi"/>
          <w:sz w:val="20"/>
          <w:szCs w:val="20"/>
        </w:rPr>
      </w:pPr>
      <w:bookmarkStart w:id="15" w:name="_Ref163139482"/>
      <w:r w:rsidRPr="00614874">
        <w:rPr>
          <w:rFonts w:eastAsiaTheme="minorHAnsi"/>
          <w:sz w:val="20"/>
          <w:szCs w:val="20"/>
        </w:rPr>
        <w:t xml:space="preserve">T. Hertel, </w:t>
      </w:r>
      <w:r w:rsidR="00B0036D">
        <w:rPr>
          <w:rFonts w:eastAsiaTheme="minorHAnsi"/>
          <w:sz w:val="20"/>
          <w:szCs w:val="20"/>
        </w:rPr>
        <w:t xml:space="preserve">L. Hentilä, </w:t>
      </w:r>
      <w:r w:rsidRPr="00614874">
        <w:rPr>
          <w:rFonts w:eastAsiaTheme="minorHAnsi"/>
          <w:sz w:val="20"/>
          <w:szCs w:val="20"/>
        </w:rPr>
        <w:t>J. Kyröläinen</w:t>
      </w:r>
      <w:r w:rsidR="007764E3">
        <w:rPr>
          <w:rFonts w:eastAsiaTheme="minorHAnsi"/>
          <w:sz w:val="20"/>
          <w:szCs w:val="20"/>
        </w:rPr>
        <w:t xml:space="preserve">, </w:t>
      </w:r>
      <w:r w:rsidR="007764E3" w:rsidRPr="00614874">
        <w:rPr>
          <w:rFonts w:eastAsiaTheme="minorHAnsi"/>
          <w:sz w:val="20"/>
          <w:szCs w:val="20"/>
        </w:rPr>
        <w:t>P. Kyösti</w:t>
      </w:r>
      <w:r w:rsidRPr="00614874">
        <w:rPr>
          <w:rFonts w:eastAsiaTheme="minorHAnsi"/>
          <w:sz w:val="20"/>
          <w:szCs w:val="20"/>
        </w:rPr>
        <w:t xml:space="preserve"> and </w:t>
      </w:r>
      <w:r w:rsidR="007764E3">
        <w:rPr>
          <w:rFonts w:eastAsiaTheme="minorHAnsi"/>
          <w:sz w:val="20"/>
          <w:szCs w:val="20"/>
        </w:rPr>
        <w:t>H. Yang</w:t>
      </w:r>
      <w:r w:rsidRPr="00614874">
        <w:rPr>
          <w:rFonts w:eastAsiaTheme="minorHAnsi"/>
          <w:sz w:val="20"/>
          <w:szCs w:val="20"/>
        </w:rPr>
        <w:t xml:space="preserve">, </w:t>
      </w:r>
      <w:r w:rsidR="00A57BF1" w:rsidRPr="00A57BF1">
        <w:rPr>
          <w:rFonts w:eastAsiaTheme="minorHAnsi"/>
          <w:i/>
          <w:iCs/>
          <w:sz w:val="20"/>
          <w:szCs w:val="20"/>
        </w:rPr>
        <w:t>A Novel MIMO OTA Methodology for UE Performance Testing</w:t>
      </w:r>
      <w:r w:rsidRPr="00614874">
        <w:rPr>
          <w:rFonts w:eastAsiaTheme="minorHAnsi"/>
          <w:sz w:val="20"/>
          <w:szCs w:val="20"/>
        </w:rPr>
        <w:t>, 202</w:t>
      </w:r>
      <w:r w:rsidR="00A57BF1">
        <w:rPr>
          <w:rFonts w:eastAsiaTheme="minorHAnsi"/>
          <w:sz w:val="20"/>
          <w:szCs w:val="20"/>
        </w:rPr>
        <w:t>4</w:t>
      </w:r>
      <w:r w:rsidRPr="00614874">
        <w:rPr>
          <w:rFonts w:eastAsiaTheme="minorHAnsi"/>
          <w:sz w:val="20"/>
          <w:szCs w:val="20"/>
        </w:rPr>
        <w:t xml:space="preserve"> 1</w:t>
      </w:r>
      <w:r w:rsidR="00A57BF1">
        <w:rPr>
          <w:rFonts w:eastAsiaTheme="minorHAnsi"/>
          <w:sz w:val="20"/>
          <w:szCs w:val="20"/>
        </w:rPr>
        <w:t>8</w:t>
      </w:r>
      <w:r w:rsidRPr="00614874">
        <w:rPr>
          <w:rFonts w:eastAsiaTheme="minorHAnsi"/>
          <w:sz w:val="20"/>
          <w:szCs w:val="20"/>
          <w:vertAlign w:val="superscript"/>
        </w:rPr>
        <w:t>th</w:t>
      </w:r>
      <w:r w:rsidRPr="00614874">
        <w:rPr>
          <w:rFonts w:eastAsiaTheme="minorHAnsi"/>
          <w:sz w:val="20"/>
          <w:szCs w:val="20"/>
        </w:rPr>
        <w:t xml:space="preserve"> European Conference on Antennas and Propagation (EuCAP), </w:t>
      </w:r>
      <w:r w:rsidR="00A57BF1">
        <w:rPr>
          <w:rFonts w:eastAsiaTheme="minorHAnsi"/>
          <w:sz w:val="20"/>
          <w:szCs w:val="20"/>
        </w:rPr>
        <w:t>Glasgow</w:t>
      </w:r>
      <w:r w:rsidRPr="00614874">
        <w:rPr>
          <w:rFonts w:eastAsiaTheme="minorHAnsi"/>
          <w:sz w:val="20"/>
          <w:szCs w:val="20"/>
        </w:rPr>
        <w:t xml:space="preserve">, </w:t>
      </w:r>
      <w:r w:rsidR="003F3838">
        <w:rPr>
          <w:rFonts w:eastAsiaTheme="minorHAnsi"/>
          <w:sz w:val="20"/>
          <w:szCs w:val="20"/>
        </w:rPr>
        <w:t>Scotland</w:t>
      </w:r>
      <w:r w:rsidRPr="00614874">
        <w:rPr>
          <w:rFonts w:eastAsiaTheme="minorHAnsi"/>
          <w:sz w:val="20"/>
          <w:szCs w:val="20"/>
        </w:rPr>
        <w:t>, 202</w:t>
      </w:r>
      <w:r w:rsidR="003F3838">
        <w:rPr>
          <w:rFonts w:eastAsiaTheme="minorHAnsi"/>
          <w:sz w:val="20"/>
          <w:szCs w:val="20"/>
        </w:rPr>
        <w:t>4</w:t>
      </w:r>
      <w:r w:rsidRPr="00614874">
        <w:rPr>
          <w:rFonts w:eastAsiaTheme="minorHAnsi"/>
          <w:sz w:val="20"/>
          <w:szCs w:val="20"/>
        </w:rPr>
        <w:t>.</w:t>
      </w:r>
      <w:bookmarkEnd w:id="15"/>
    </w:p>
    <w:p w14:paraId="66095749" w14:textId="38F33EC8" w:rsidR="00B16591" w:rsidRPr="00B16591" w:rsidRDefault="00B16591" w:rsidP="00B16591">
      <w:pPr>
        <w:pStyle w:val="ListParagraph"/>
        <w:numPr>
          <w:ilvl w:val="0"/>
          <w:numId w:val="5"/>
        </w:numPr>
        <w:rPr>
          <w:rFonts w:eastAsiaTheme="minorHAnsi"/>
          <w:sz w:val="20"/>
          <w:szCs w:val="20"/>
        </w:rPr>
      </w:pPr>
      <w:bookmarkStart w:id="16" w:name="_Ref163135067"/>
      <w:r w:rsidRPr="00B16591">
        <w:rPr>
          <w:rFonts w:eastAsiaTheme="minorHAnsi"/>
          <w:sz w:val="20"/>
          <w:szCs w:val="20"/>
        </w:rPr>
        <w:t>3GPP R</w:t>
      </w:r>
      <w:r w:rsidR="00143895">
        <w:rPr>
          <w:rFonts w:eastAsiaTheme="minorHAnsi"/>
          <w:sz w:val="20"/>
          <w:szCs w:val="20"/>
        </w:rPr>
        <w:t>4</w:t>
      </w:r>
      <w:r w:rsidRPr="00B16591">
        <w:rPr>
          <w:rFonts w:eastAsiaTheme="minorHAnsi"/>
          <w:sz w:val="20"/>
          <w:szCs w:val="20"/>
        </w:rPr>
        <w:t>-</w:t>
      </w:r>
      <w:r>
        <w:rPr>
          <w:rFonts w:eastAsiaTheme="minorHAnsi"/>
          <w:sz w:val="20"/>
          <w:szCs w:val="20"/>
        </w:rPr>
        <w:t>240414</w:t>
      </w:r>
      <w:r w:rsidR="00925DE4">
        <w:rPr>
          <w:rFonts w:eastAsiaTheme="minorHAnsi"/>
          <w:sz w:val="20"/>
          <w:szCs w:val="20"/>
        </w:rPr>
        <w:t>2</w:t>
      </w:r>
      <w:r w:rsidRPr="00B16591">
        <w:rPr>
          <w:rFonts w:eastAsiaTheme="minorHAnsi"/>
          <w:sz w:val="20"/>
          <w:szCs w:val="20"/>
        </w:rPr>
        <w:t>,</w:t>
      </w:r>
      <w:r w:rsidRPr="00B16591">
        <w:rPr>
          <w:rFonts w:eastAsiaTheme="minorHAnsi"/>
          <w:i/>
          <w:sz w:val="20"/>
          <w:szCs w:val="20"/>
        </w:rPr>
        <w:t xml:space="preserve"> </w:t>
      </w:r>
      <w:r w:rsidR="004E2F37" w:rsidRPr="004E2F37">
        <w:rPr>
          <w:rFonts w:eastAsiaTheme="minorHAnsi"/>
          <w:i/>
          <w:sz w:val="20"/>
          <w:szCs w:val="20"/>
        </w:rPr>
        <w:t>On FR1 dynamic MIMO OTA methodology</w:t>
      </w:r>
      <w:r w:rsidRPr="00B16591">
        <w:rPr>
          <w:rFonts w:eastAsiaTheme="minorHAnsi"/>
          <w:sz w:val="20"/>
          <w:szCs w:val="20"/>
        </w:rPr>
        <w:t xml:space="preserve">, </w:t>
      </w:r>
      <w:r w:rsidR="000408E8">
        <w:rPr>
          <w:rFonts w:eastAsiaTheme="minorHAnsi"/>
          <w:sz w:val="20"/>
          <w:szCs w:val="20"/>
        </w:rPr>
        <w:t xml:space="preserve">Keysight Technologies, </w:t>
      </w:r>
      <w:r w:rsidR="00B8500D">
        <w:rPr>
          <w:rFonts w:eastAsiaTheme="minorHAnsi"/>
          <w:sz w:val="20"/>
          <w:szCs w:val="20"/>
        </w:rPr>
        <w:t>April</w:t>
      </w:r>
      <w:r w:rsidRPr="00B16591">
        <w:rPr>
          <w:rFonts w:eastAsiaTheme="minorHAnsi"/>
          <w:sz w:val="20"/>
          <w:szCs w:val="20"/>
        </w:rPr>
        <w:t xml:space="preserve"> 202</w:t>
      </w:r>
      <w:r w:rsidR="00B8500D">
        <w:rPr>
          <w:rFonts w:eastAsiaTheme="minorHAnsi"/>
          <w:sz w:val="20"/>
          <w:szCs w:val="20"/>
        </w:rPr>
        <w:t>4</w:t>
      </w:r>
      <w:r w:rsidRPr="00B16591">
        <w:rPr>
          <w:rFonts w:eastAsiaTheme="minorHAnsi"/>
          <w:sz w:val="20"/>
          <w:szCs w:val="20"/>
        </w:rPr>
        <w:t>.</w:t>
      </w:r>
      <w:bookmarkEnd w:id="16"/>
    </w:p>
    <w:sectPr w:rsidR="00B16591" w:rsidRPr="00B16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1DA66" w14:textId="77777777" w:rsidR="00EF2B9B" w:rsidRDefault="00EF2B9B">
      <w:r>
        <w:separator/>
      </w:r>
    </w:p>
  </w:endnote>
  <w:endnote w:type="continuationSeparator" w:id="0">
    <w:p w14:paraId="66C0F898" w14:textId="77777777" w:rsidR="00EF2B9B" w:rsidRDefault="00EF2B9B">
      <w:r>
        <w:continuationSeparator/>
      </w:r>
    </w:p>
  </w:endnote>
  <w:endnote w:type="continuationNotice" w:id="1">
    <w:p w14:paraId="728ECBEC" w14:textId="77777777" w:rsidR="00EF2B9B" w:rsidRDefault="00EF2B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A5818" w14:textId="77777777" w:rsidR="00EF2B9B" w:rsidRDefault="00EF2B9B">
      <w:r>
        <w:separator/>
      </w:r>
    </w:p>
  </w:footnote>
  <w:footnote w:type="continuationSeparator" w:id="0">
    <w:p w14:paraId="184A3CDB" w14:textId="77777777" w:rsidR="00EF2B9B" w:rsidRDefault="00EF2B9B">
      <w:r>
        <w:continuationSeparator/>
      </w:r>
    </w:p>
  </w:footnote>
  <w:footnote w:type="continuationNotice" w:id="1">
    <w:p w14:paraId="61FE9707" w14:textId="77777777" w:rsidR="00EF2B9B" w:rsidRDefault="00EF2B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B3B77"/>
    <w:multiLevelType w:val="hybridMultilevel"/>
    <w:tmpl w:val="0AF00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2053"/>
    <w:multiLevelType w:val="hybridMultilevel"/>
    <w:tmpl w:val="900EF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863711"/>
    <w:multiLevelType w:val="hybridMultilevel"/>
    <w:tmpl w:val="1C5E90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50476"/>
    <w:multiLevelType w:val="hybridMultilevel"/>
    <w:tmpl w:val="C2F6E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DCB6E8C"/>
    <w:multiLevelType w:val="hybridMultilevel"/>
    <w:tmpl w:val="7D06AF8E"/>
    <w:lvl w:ilvl="0" w:tplc="F4D65C6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73D3776"/>
    <w:multiLevelType w:val="hybridMultilevel"/>
    <w:tmpl w:val="A75600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69535">
    <w:abstractNumId w:val="9"/>
  </w:num>
  <w:num w:numId="2" w16cid:durableId="1434282617">
    <w:abstractNumId w:val="6"/>
  </w:num>
  <w:num w:numId="3" w16cid:durableId="1807120365">
    <w:abstractNumId w:val="5"/>
  </w:num>
  <w:num w:numId="4" w16cid:durableId="371343864">
    <w:abstractNumId w:val="2"/>
  </w:num>
  <w:num w:numId="5" w16cid:durableId="41712210">
    <w:abstractNumId w:val="7"/>
  </w:num>
  <w:num w:numId="6" w16cid:durableId="1373119229">
    <w:abstractNumId w:val="3"/>
  </w:num>
  <w:num w:numId="7" w16cid:durableId="1718162721">
    <w:abstractNumId w:val="10"/>
  </w:num>
  <w:num w:numId="8" w16cid:durableId="2021538486">
    <w:abstractNumId w:val="8"/>
  </w:num>
  <w:num w:numId="9" w16cid:durableId="479075112">
    <w:abstractNumId w:val="0"/>
  </w:num>
  <w:num w:numId="10" w16cid:durableId="2101027975">
    <w:abstractNumId w:val="1"/>
  </w:num>
  <w:num w:numId="11" w16cid:durableId="94195399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5235"/>
    <w:rsid w:val="00007D6C"/>
    <w:rsid w:val="0001189A"/>
    <w:rsid w:val="0001758D"/>
    <w:rsid w:val="0002171A"/>
    <w:rsid w:val="000309F8"/>
    <w:rsid w:val="00034AAD"/>
    <w:rsid w:val="000408E8"/>
    <w:rsid w:val="0004090B"/>
    <w:rsid w:val="00052F4E"/>
    <w:rsid w:val="00052FD7"/>
    <w:rsid w:val="00055A6C"/>
    <w:rsid w:val="0005686A"/>
    <w:rsid w:val="00063FC2"/>
    <w:rsid w:val="000707DD"/>
    <w:rsid w:val="00085D64"/>
    <w:rsid w:val="00092F2E"/>
    <w:rsid w:val="000978BC"/>
    <w:rsid w:val="00097BF0"/>
    <w:rsid w:val="000A1FCC"/>
    <w:rsid w:val="000A365E"/>
    <w:rsid w:val="000A5ED5"/>
    <w:rsid w:val="000B7DED"/>
    <w:rsid w:val="000D1FDC"/>
    <w:rsid w:val="000D6612"/>
    <w:rsid w:val="000E1D93"/>
    <w:rsid w:val="000E20C4"/>
    <w:rsid w:val="000E4373"/>
    <w:rsid w:val="000E66DD"/>
    <w:rsid w:val="000E7B00"/>
    <w:rsid w:val="000F3F2E"/>
    <w:rsid w:val="000F40CF"/>
    <w:rsid w:val="000F5CE7"/>
    <w:rsid w:val="00101392"/>
    <w:rsid w:val="001013DC"/>
    <w:rsid w:val="00111162"/>
    <w:rsid w:val="00111240"/>
    <w:rsid w:val="00111E34"/>
    <w:rsid w:val="0011560B"/>
    <w:rsid w:val="00121B61"/>
    <w:rsid w:val="0012300C"/>
    <w:rsid w:val="00124606"/>
    <w:rsid w:val="00127422"/>
    <w:rsid w:val="00133C0C"/>
    <w:rsid w:val="0013485B"/>
    <w:rsid w:val="00143895"/>
    <w:rsid w:val="00143A21"/>
    <w:rsid w:val="001452D5"/>
    <w:rsid w:val="0015128A"/>
    <w:rsid w:val="00151751"/>
    <w:rsid w:val="00152ACD"/>
    <w:rsid w:val="00152D5B"/>
    <w:rsid w:val="0016314E"/>
    <w:rsid w:val="00164CF9"/>
    <w:rsid w:val="0016517A"/>
    <w:rsid w:val="00165357"/>
    <w:rsid w:val="00171D59"/>
    <w:rsid w:val="0017597F"/>
    <w:rsid w:val="0018117B"/>
    <w:rsid w:val="00186BC4"/>
    <w:rsid w:val="00193014"/>
    <w:rsid w:val="00194F87"/>
    <w:rsid w:val="00195858"/>
    <w:rsid w:val="001A2820"/>
    <w:rsid w:val="001B4DA9"/>
    <w:rsid w:val="001B5EFF"/>
    <w:rsid w:val="001C43CB"/>
    <w:rsid w:val="001E25EF"/>
    <w:rsid w:val="001E3FB0"/>
    <w:rsid w:val="001F4ECE"/>
    <w:rsid w:val="001F5339"/>
    <w:rsid w:val="00205FD6"/>
    <w:rsid w:val="00211011"/>
    <w:rsid w:val="00214A94"/>
    <w:rsid w:val="002158CD"/>
    <w:rsid w:val="00216800"/>
    <w:rsid w:val="00216A1A"/>
    <w:rsid w:val="002172A8"/>
    <w:rsid w:val="00217373"/>
    <w:rsid w:val="002207BE"/>
    <w:rsid w:val="00221C58"/>
    <w:rsid w:val="00222AC1"/>
    <w:rsid w:val="00224EE8"/>
    <w:rsid w:val="0023427A"/>
    <w:rsid w:val="00235C12"/>
    <w:rsid w:val="00250897"/>
    <w:rsid w:val="00251A04"/>
    <w:rsid w:val="00251C3A"/>
    <w:rsid w:val="00251DC3"/>
    <w:rsid w:val="0025477D"/>
    <w:rsid w:val="0025559A"/>
    <w:rsid w:val="0025750C"/>
    <w:rsid w:val="00263F63"/>
    <w:rsid w:val="0026551A"/>
    <w:rsid w:val="00265D7B"/>
    <w:rsid w:val="0027084C"/>
    <w:rsid w:val="00284122"/>
    <w:rsid w:val="00285C11"/>
    <w:rsid w:val="00287784"/>
    <w:rsid w:val="002902E3"/>
    <w:rsid w:val="00292205"/>
    <w:rsid w:val="0029263A"/>
    <w:rsid w:val="00294918"/>
    <w:rsid w:val="002A2018"/>
    <w:rsid w:val="002B20C0"/>
    <w:rsid w:val="002B76D8"/>
    <w:rsid w:val="002C45F5"/>
    <w:rsid w:val="002D0545"/>
    <w:rsid w:val="002D328D"/>
    <w:rsid w:val="002E4E4C"/>
    <w:rsid w:val="002F3788"/>
    <w:rsid w:val="002F5E59"/>
    <w:rsid w:val="002F664D"/>
    <w:rsid w:val="0030008F"/>
    <w:rsid w:val="00301277"/>
    <w:rsid w:val="00313A36"/>
    <w:rsid w:val="00313ABB"/>
    <w:rsid w:val="00320D20"/>
    <w:rsid w:val="00324474"/>
    <w:rsid w:val="00324EE3"/>
    <w:rsid w:val="00325EEB"/>
    <w:rsid w:val="00330796"/>
    <w:rsid w:val="00330912"/>
    <w:rsid w:val="0034226C"/>
    <w:rsid w:val="0034428B"/>
    <w:rsid w:val="0034522E"/>
    <w:rsid w:val="003510C6"/>
    <w:rsid w:val="003548D1"/>
    <w:rsid w:val="0035746B"/>
    <w:rsid w:val="00360FCE"/>
    <w:rsid w:val="0036183E"/>
    <w:rsid w:val="0036580B"/>
    <w:rsid w:val="00365AE6"/>
    <w:rsid w:val="00366901"/>
    <w:rsid w:val="00371695"/>
    <w:rsid w:val="003716C1"/>
    <w:rsid w:val="00371EEB"/>
    <w:rsid w:val="003826B9"/>
    <w:rsid w:val="00382DEE"/>
    <w:rsid w:val="00385306"/>
    <w:rsid w:val="00387576"/>
    <w:rsid w:val="003A2546"/>
    <w:rsid w:val="003A54DB"/>
    <w:rsid w:val="003B432A"/>
    <w:rsid w:val="003C4CF6"/>
    <w:rsid w:val="003D1DBF"/>
    <w:rsid w:val="003D4744"/>
    <w:rsid w:val="003E31AF"/>
    <w:rsid w:val="003F368A"/>
    <w:rsid w:val="003F3838"/>
    <w:rsid w:val="003F3A2C"/>
    <w:rsid w:val="003F503B"/>
    <w:rsid w:val="00413301"/>
    <w:rsid w:val="0041608A"/>
    <w:rsid w:val="004160B1"/>
    <w:rsid w:val="0042268E"/>
    <w:rsid w:val="00422C03"/>
    <w:rsid w:val="0042368C"/>
    <w:rsid w:val="00423BEC"/>
    <w:rsid w:val="004245A9"/>
    <w:rsid w:val="00426D07"/>
    <w:rsid w:val="00432BB2"/>
    <w:rsid w:val="004427FB"/>
    <w:rsid w:val="004448E8"/>
    <w:rsid w:val="00447EFC"/>
    <w:rsid w:val="0045344A"/>
    <w:rsid w:val="00453EFD"/>
    <w:rsid w:val="00454DEE"/>
    <w:rsid w:val="004607C3"/>
    <w:rsid w:val="0046104B"/>
    <w:rsid w:val="00463718"/>
    <w:rsid w:val="00465DD2"/>
    <w:rsid w:val="00466DA5"/>
    <w:rsid w:val="00471717"/>
    <w:rsid w:val="004717B0"/>
    <w:rsid w:val="00472DB3"/>
    <w:rsid w:val="004859B0"/>
    <w:rsid w:val="00487C27"/>
    <w:rsid w:val="004941D7"/>
    <w:rsid w:val="004A3943"/>
    <w:rsid w:val="004A4985"/>
    <w:rsid w:val="004A4CF9"/>
    <w:rsid w:val="004B075A"/>
    <w:rsid w:val="004B27F9"/>
    <w:rsid w:val="004B52CF"/>
    <w:rsid w:val="004C33F5"/>
    <w:rsid w:val="004C6BDE"/>
    <w:rsid w:val="004C7DCC"/>
    <w:rsid w:val="004D1339"/>
    <w:rsid w:val="004D52B6"/>
    <w:rsid w:val="004D7200"/>
    <w:rsid w:val="004E27B8"/>
    <w:rsid w:val="004E2F37"/>
    <w:rsid w:val="004E4DDE"/>
    <w:rsid w:val="004E518F"/>
    <w:rsid w:val="004F2B64"/>
    <w:rsid w:val="00502329"/>
    <w:rsid w:val="00502E77"/>
    <w:rsid w:val="00503DD6"/>
    <w:rsid w:val="0051180F"/>
    <w:rsid w:val="0051314A"/>
    <w:rsid w:val="005135FB"/>
    <w:rsid w:val="00517C21"/>
    <w:rsid w:val="00526819"/>
    <w:rsid w:val="005325AC"/>
    <w:rsid w:val="005351ED"/>
    <w:rsid w:val="005355E0"/>
    <w:rsid w:val="005366E9"/>
    <w:rsid w:val="00540316"/>
    <w:rsid w:val="005503C8"/>
    <w:rsid w:val="0055328B"/>
    <w:rsid w:val="005549EF"/>
    <w:rsid w:val="00564D79"/>
    <w:rsid w:val="005660EA"/>
    <w:rsid w:val="00566FAA"/>
    <w:rsid w:val="00570B35"/>
    <w:rsid w:val="00577AF4"/>
    <w:rsid w:val="005865CB"/>
    <w:rsid w:val="00593966"/>
    <w:rsid w:val="00596B7D"/>
    <w:rsid w:val="00596F7D"/>
    <w:rsid w:val="005A0198"/>
    <w:rsid w:val="005A4964"/>
    <w:rsid w:val="005A5696"/>
    <w:rsid w:val="005B25D5"/>
    <w:rsid w:val="005B53E4"/>
    <w:rsid w:val="005B5E6E"/>
    <w:rsid w:val="005B7DA5"/>
    <w:rsid w:val="005C29A0"/>
    <w:rsid w:val="005C3E12"/>
    <w:rsid w:val="005C5256"/>
    <w:rsid w:val="005D103D"/>
    <w:rsid w:val="005D20F1"/>
    <w:rsid w:val="005D2437"/>
    <w:rsid w:val="005D3C55"/>
    <w:rsid w:val="005E79C1"/>
    <w:rsid w:val="005F1D8B"/>
    <w:rsid w:val="005F2280"/>
    <w:rsid w:val="005F304B"/>
    <w:rsid w:val="005F3841"/>
    <w:rsid w:val="00600780"/>
    <w:rsid w:val="006016E9"/>
    <w:rsid w:val="00601ECE"/>
    <w:rsid w:val="00604059"/>
    <w:rsid w:val="006048FE"/>
    <w:rsid w:val="00610BA2"/>
    <w:rsid w:val="00614874"/>
    <w:rsid w:val="00617F4A"/>
    <w:rsid w:val="006225D6"/>
    <w:rsid w:val="00622A3A"/>
    <w:rsid w:val="00624BCB"/>
    <w:rsid w:val="006320FE"/>
    <w:rsid w:val="00634995"/>
    <w:rsid w:val="00636937"/>
    <w:rsid w:val="00644C8F"/>
    <w:rsid w:val="006462D0"/>
    <w:rsid w:val="00651FDA"/>
    <w:rsid w:val="0065247A"/>
    <w:rsid w:val="006556F2"/>
    <w:rsid w:val="00660520"/>
    <w:rsid w:val="0066579A"/>
    <w:rsid w:val="00672546"/>
    <w:rsid w:val="00677000"/>
    <w:rsid w:val="00683C0C"/>
    <w:rsid w:val="00684114"/>
    <w:rsid w:val="00697CC6"/>
    <w:rsid w:val="006A0EA7"/>
    <w:rsid w:val="006A68B9"/>
    <w:rsid w:val="006A722A"/>
    <w:rsid w:val="006A78D4"/>
    <w:rsid w:val="006B0D75"/>
    <w:rsid w:val="006B29EE"/>
    <w:rsid w:val="006B3563"/>
    <w:rsid w:val="006B3935"/>
    <w:rsid w:val="006B4ED8"/>
    <w:rsid w:val="006C5856"/>
    <w:rsid w:val="006D4A1D"/>
    <w:rsid w:val="006D7D2E"/>
    <w:rsid w:val="006E2D3C"/>
    <w:rsid w:val="006E3CB8"/>
    <w:rsid w:val="006F1D04"/>
    <w:rsid w:val="006F3FB7"/>
    <w:rsid w:val="006F5318"/>
    <w:rsid w:val="007055A7"/>
    <w:rsid w:val="00706737"/>
    <w:rsid w:val="00710A40"/>
    <w:rsid w:val="007122C5"/>
    <w:rsid w:val="00714C01"/>
    <w:rsid w:val="00720191"/>
    <w:rsid w:val="007255E8"/>
    <w:rsid w:val="00730CD3"/>
    <w:rsid w:val="007333B2"/>
    <w:rsid w:val="007372F2"/>
    <w:rsid w:val="00743F26"/>
    <w:rsid w:val="00746469"/>
    <w:rsid w:val="00747AAC"/>
    <w:rsid w:val="007521D7"/>
    <w:rsid w:val="007534CE"/>
    <w:rsid w:val="00760455"/>
    <w:rsid w:val="007604B3"/>
    <w:rsid w:val="00762780"/>
    <w:rsid w:val="00764685"/>
    <w:rsid w:val="00774213"/>
    <w:rsid w:val="007764E3"/>
    <w:rsid w:val="00783744"/>
    <w:rsid w:val="00784F90"/>
    <w:rsid w:val="0079260D"/>
    <w:rsid w:val="00795820"/>
    <w:rsid w:val="00797FF4"/>
    <w:rsid w:val="007A19EC"/>
    <w:rsid w:val="007A3EF6"/>
    <w:rsid w:val="007A479B"/>
    <w:rsid w:val="007B0211"/>
    <w:rsid w:val="007B5BDA"/>
    <w:rsid w:val="007C35EE"/>
    <w:rsid w:val="007C5547"/>
    <w:rsid w:val="007C7ACD"/>
    <w:rsid w:val="007D1E57"/>
    <w:rsid w:val="007D5A6B"/>
    <w:rsid w:val="007D5B3F"/>
    <w:rsid w:val="007D6842"/>
    <w:rsid w:val="007E004C"/>
    <w:rsid w:val="007E36A4"/>
    <w:rsid w:val="007E58A6"/>
    <w:rsid w:val="007E7837"/>
    <w:rsid w:val="007F3C0E"/>
    <w:rsid w:val="007F4234"/>
    <w:rsid w:val="007F67D5"/>
    <w:rsid w:val="007F6940"/>
    <w:rsid w:val="00800F78"/>
    <w:rsid w:val="0080302B"/>
    <w:rsid w:val="00810EE4"/>
    <w:rsid w:val="0081540B"/>
    <w:rsid w:val="008241DE"/>
    <w:rsid w:val="00827BCA"/>
    <w:rsid w:val="00833E87"/>
    <w:rsid w:val="008351BE"/>
    <w:rsid w:val="00836C5E"/>
    <w:rsid w:val="00840D88"/>
    <w:rsid w:val="008441B1"/>
    <w:rsid w:val="00846EEF"/>
    <w:rsid w:val="00884DA6"/>
    <w:rsid w:val="00885A15"/>
    <w:rsid w:val="00886019"/>
    <w:rsid w:val="00890322"/>
    <w:rsid w:val="008979DC"/>
    <w:rsid w:val="008A13DC"/>
    <w:rsid w:val="008A2E8D"/>
    <w:rsid w:val="008B0CDF"/>
    <w:rsid w:val="008B25BA"/>
    <w:rsid w:val="008B2E88"/>
    <w:rsid w:val="008B5556"/>
    <w:rsid w:val="008B595B"/>
    <w:rsid w:val="008C17EA"/>
    <w:rsid w:val="008C78D9"/>
    <w:rsid w:val="008C7CF0"/>
    <w:rsid w:val="008D05E5"/>
    <w:rsid w:val="008D07C4"/>
    <w:rsid w:val="008D520B"/>
    <w:rsid w:val="008E3647"/>
    <w:rsid w:val="008E705C"/>
    <w:rsid w:val="008F186B"/>
    <w:rsid w:val="009000A5"/>
    <w:rsid w:val="0090214B"/>
    <w:rsid w:val="009021CE"/>
    <w:rsid w:val="009031C2"/>
    <w:rsid w:val="0090752F"/>
    <w:rsid w:val="009077A4"/>
    <w:rsid w:val="009210EF"/>
    <w:rsid w:val="00924324"/>
    <w:rsid w:val="009243FC"/>
    <w:rsid w:val="00925DE4"/>
    <w:rsid w:val="00932B9D"/>
    <w:rsid w:val="00936B13"/>
    <w:rsid w:val="00937270"/>
    <w:rsid w:val="0094153E"/>
    <w:rsid w:val="009465A2"/>
    <w:rsid w:val="009512D2"/>
    <w:rsid w:val="00953F13"/>
    <w:rsid w:val="00956B73"/>
    <w:rsid w:val="0096120D"/>
    <w:rsid w:val="00961BCD"/>
    <w:rsid w:val="00963768"/>
    <w:rsid w:val="00970FAE"/>
    <w:rsid w:val="00974B47"/>
    <w:rsid w:val="0098038A"/>
    <w:rsid w:val="009837B2"/>
    <w:rsid w:val="009845A2"/>
    <w:rsid w:val="00990495"/>
    <w:rsid w:val="00991A7D"/>
    <w:rsid w:val="009A0F28"/>
    <w:rsid w:val="009A4DB1"/>
    <w:rsid w:val="009A5313"/>
    <w:rsid w:val="009B2C42"/>
    <w:rsid w:val="009B56F6"/>
    <w:rsid w:val="009C18C7"/>
    <w:rsid w:val="009C1BDD"/>
    <w:rsid w:val="009C794A"/>
    <w:rsid w:val="009D12F0"/>
    <w:rsid w:val="009D2538"/>
    <w:rsid w:val="009D7B4A"/>
    <w:rsid w:val="009E19E6"/>
    <w:rsid w:val="009E2317"/>
    <w:rsid w:val="009E67B8"/>
    <w:rsid w:val="009F18CC"/>
    <w:rsid w:val="009F4C3A"/>
    <w:rsid w:val="009F5AFF"/>
    <w:rsid w:val="00A00909"/>
    <w:rsid w:val="00A009D6"/>
    <w:rsid w:val="00A05177"/>
    <w:rsid w:val="00A1775B"/>
    <w:rsid w:val="00A20249"/>
    <w:rsid w:val="00A22B95"/>
    <w:rsid w:val="00A3229B"/>
    <w:rsid w:val="00A33D6C"/>
    <w:rsid w:val="00A35BF5"/>
    <w:rsid w:val="00A361F7"/>
    <w:rsid w:val="00A379AC"/>
    <w:rsid w:val="00A44D0D"/>
    <w:rsid w:val="00A4708D"/>
    <w:rsid w:val="00A53703"/>
    <w:rsid w:val="00A54A42"/>
    <w:rsid w:val="00A555D0"/>
    <w:rsid w:val="00A55B23"/>
    <w:rsid w:val="00A57BF1"/>
    <w:rsid w:val="00A65867"/>
    <w:rsid w:val="00A67268"/>
    <w:rsid w:val="00A75F34"/>
    <w:rsid w:val="00A77131"/>
    <w:rsid w:val="00A90D32"/>
    <w:rsid w:val="00A90E40"/>
    <w:rsid w:val="00A90EA9"/>
    <w:rsid w:val="00A9270B"/>
    <w:rsid w:val="00A9356A"/>
    <w:rsid w:val="00A9720D"/>
    <w:rsid w:val="00A9723E"/>
    <w:rsid w:val="00AB0037"/>
    <w:rsid w:val="00AC15E9"/>
    <w:rsid w:val="00AC287B"/>
    <w:rsid w:val="00AC42DA"/>
    <w:rsid w:val="00AC4506"/>
    <w:rsid w:val="00AE1AE6"/>
    <w:rsid w:val="00AE4340"/>
    <w:rsid w:val="00AF4A7C"/>
    <w:rsid w:val="00AF5575"/>
    <w:rsid w:val="00B0036D"/>
    <w:rsid w:val="00B02456"/>
    <w:rsid w:val="00B025A0"/>
    <w:rsid w:val="00B03630"/>
    <w:rsid w:val="00B039C2"/>
    <w:rsid w:val="00B05027"/>
    <w:rsid w:val="00B11A0D"/>
    <w:rsid w:val="00B11D1C"/>
    <w:rsid w:val="00B15D36"/>
    <w:rsid w:val="00B16591"/>
    <w:rsid w:val="00B17683"/>
    <w:rsid w:val="00B20086"/>
    <w:rsid w:val="00B2291D"/>
    <w:rsid w:val="00B235E7"/>
    <w:rsid w:val="00B24CA4"/>
    <w:rsid w:val="00B318FD"/>
    <w:rsid w:val="00B51927"/>
    <w:rsid w:val="00B51B9B"/>
    <w:rsid w:val="00B5225C"/>
    <w:rsid w:val="00B616F8"/>
    <w:rsid w:val="00B6319B"/>
    <w:rsid w:val="00B70BCD"/>
    <w:rsid w:val="00B757AB"/>
    <w:rsid w:val="00B802A8"/>
    <w:rsid w:val="00B8093C"/>
    <w:rsid w:val="00B8500D"/>
    <w:rsid w:val="00B850E5"/>
    <w:rsid w:val="00B93AEA"/>
    <w:rsid w:val="00B94D60"/>
    <w:rsid w:val="00B96D86"/>
    <w:rsid w:val="00B974AC"/>
    <w:rsid w:val="00BA10DD"/>
    <w:rsid w:val="00BA129C"/>
    <w:rsid w:val="00BA7FF8"/>
    <w:rsid w:val="00BB0FD3"/>
    <w:rsid w:val="00BB3775"/>
    <w:rsid w:val="00BB4506"/>
    <w:rsid w:val="00BB671A"/>
    <w:rsid w:val="00BC4511"/>
    <w:rsid w:val="00BF2134"/>
    <w:rsid w:val="00BF2392"/>
    <w:rsid w:val="00BF33DD"/>
    <w:rsid w:val="00BF3A26"/>
    <w:rsid w:val="00BF50BC"/>
    <w:rsid w:val="00BF5721"/>
    <w:rsid w:val="00BF7FAD"/>
    <w:rsid w:val="00C00991"/>
    <w:rsid w:val="00C02182"/>
    <w:rsid w:val="00C04C07"/>
    <w:rsid w:val="00C0506E"/>
    <w:rsid w:val="00C06CD0"/>
    <w:rsid w:val="00C10117"/>
    <w:rsid w:val="00C225A8"/>
    <w:rsid w:val="00C31B62"/>
    <w:rsid w:val="00C37ADC"/>
    <w:rsid w:val="00C37DA6"/>
    <w:rsid w:val="00C4194E"/>
    <w:rsid w:val="00C45914"/>
    <w:rsid w:val="00C46FA0"/>
    <w:rsid w:val="00C473F6"/>
    <w:rsid w:val="00C4770E"/>
    <w:rsid w:val="00C51A2E"/>
    <w:rsid w:val="00C559B9"/>
    <w:rsid w:val="00C578DA"/>
    <w:rsid w:val="00C62353"/>
    <w:rsid w:val="00C73582"/>
    <w:rsid w:val="00C73CBF"/>
    <w:rsid w:val="00C746E7"/>
    <w:rsid w:val="00C74E2A"/>
    <w:rsid w:val="00C90639"/>
    <w:rsid w:val="00C90DD9"/>
    <w:rsid w:val="00C91862"/>
    <w:rsid w:val="00C96139"/>
    <w:rsid w:val="00CA0167"/>
    <w:rsid w:val="00CA0D43"/>
    <w:rsid w:val="00CA106D"/>
    <w:rsid w:val="00CA1A7A"/>
    <w:rsid w:val="00CA2213"/>
    <w:rsid w:val="00CA32AB"/>
    <w:rsid w:val="00CB13CD"/>
    <w:rsid w:val="00CC0010"/>
    <w:rsid w:val="00CC07E1"/>
    <w:rsid w:val="00CC07F3"/>
    <w:rsid w:val="00CC1EC5"/>
    <w:rsid w:val="00CC280A"/>
    <w:rsid w:val="00CC3212"/>
    <w:rsid w:val="00CC68E4"/>
    <w:rsid w:val="00CD3866"/>
    <w:rsid w:val="00CD430C"/>
    <w:rsid w:val="00CE1F30"/>
    <w:rsid w:val="00CE4C33"/>
    <w:rsid w:val="00CE5620"/>
    <w:rsid w:val="00CE7C97"/>
    <w:rsid w:val="00CF0201"/>
    <w:rsid w:val="00CF28FC"/>
    <w:rsid w:val="00CF2E8A"/>
    <w:rsid w:val="00CF347A"/>
    <w:rsid w:val="00CF43D4"/>
    <w:rsid w:val="00CF6FA8"/>
    <w:rsid w:val="00D00B7F"/>
    <w:rsid w:val="00D04066"/>
    <w:rsid w:val="00D04CE3"/>
    <w:rsid w:val="00D05C7B"/>
    <w:rsid w:val="00D2258F"/>
    <w:rsid w:val="00D23CF5"/>
    <w:rsid w:val="00D248C6"/>
    <w:rsid w:val="00D30E8E"/>
    <w:rsid w:val="00D332CB"/>
    <w:rsid w:val="00D352B9"/>
    <w:rsid w:val="00D35E50"/>
    <w:rsid w:val="00D4335C"/>
    <w:rsid w:val="00D479EF"/>
    <w:rsid w:val="00D552A6"/>
    <w:rsid w:val="00D57C0E"/>
    <w:rsid w:val="00D61027"/>
    <w:rsid w:val="00D616A1"/>
    <w:rsid w:val="00D67CC8"/>
    <w:rsid w:val="00D710F3"/>
    <w:rsid w:val="00D72F5F"/>
    <w:rsid w:val="00D7668F"/>
    <w:rsid w:val="00D7734D"/>
    <w:rsid w:val="00D8576A"/>
    <w:rsid w:val="00D871D7"/>
    <w:rsid w:val="00D90332"/>
    <w:rsid w:val="00D93937"/>
    <w:rsid w:val="00D95670"/>
    <w:rsid w:val="00DA2691"/>
    <w:rsid w:val="00DA458C"/>
    <w:rsid w:val="00DA7461"/>
    <w:rsid w:val="00DB07C6"/>
    <w:rsid w:val="00DB12BE"/>
    <w:rsid w:val="00DB40B1"/>
    <w:rsid w:val="00DB6C24"/>
    <w:rsid w:val="00DC56FC"/>
    <w:rsid w:val="00DC7093"/>
    <w:rsid w:val="00DC751D"/>
    <w:rsid w:val="00DD3740"/>
    <w:rsid w:val="00DD4262"/>
    <w:rsid w:val="00DD427E"/>
    <w:rsid w:val="00DE0618"/>
    <w:rsid w:val="00DE1D31"/>
    <w:rsid w:val="00DE5D5E"/>
    <w:rsid w:val="00DE6F3D"/>
    <w:rsid w:val="00DE799D"/>
    <w:rsid w:val="00DE7A77"/>
    <w:rsid w:val="00DF1824"/>
    <w:rsid w:val="00DF1BCA"/>
    <w:rsid w:val="00DF1D76"/>
    <w:rsid w:val="00DF2CAF"/>
    <w:rsid w:val="00DF4D67"/>
    <w:rsid w:val="00E01C02"/>
    <w:rsid w:val="00E02030"/>
    <w:rsid w:val="00E05C99"/>
    <w:rsid w:val="00E13978"/>
    <w:rsid w:val="00E165F4"/>
    <w:rsid w:val="00E16A12"/>
    <w:rsid w:val="00E1795E"/>
    <w:rsid w:val="00E17DA5"/>
    <w:rsid w:val="00E21961"/>
    <w:rsid w:val="00E2495B"/>
    <w:rsid w:val="00E31A66"/>
    <w:rsid w:val="00E37903"/>
    <w:rsid w:val="00E37F9F"/>
    <w:rsid w:val="00E435C8"/>
    <w:rsid w:val="00E44118"/>
    <w:rsid w:val="00E502AC"/>
    <w:rsid w:val="00E525B3"/>
    <w:rsid w:val="00E57E27"/>
    <w:rsid w:val="00E611A1"/>
    <w:rsid w:val="00E6365C"/>
    <w:rsid w:val="00E64D89"/>
    <w:rsid w:val="00E73AD2"/>
    <w:rsid w:val="00E73DF1"/>
    <w:rsid w:val="00E901F4"/>
    <w:rsid w:val="00E91C5E"/>
    <w:rsid w:val="00EA7D3D"/>
    <w:rsid w:val="00EA7DA2"/>
    <w:rsid w:val="00EB07B5"/>
    <w:rsid w:val="00EC0647"/>
    <w:rsid w:val="00EC56AD"/>
    <w:rsid w:val="00EC5792"/>
    <w:rsid w:val="00EC7363"/>
    <w:rsid w:val="00ED017A"/>
    <w:rsid w:val="00ED7623"/>
    <w:rsid w:val="00EE14B3"/>
    <w:rsid w:val="00EE22F9"/>
    <w:rsid w:val="00EE3C7C"/>
    <w:rsid w:val="00EE43C8"/>
    <w:rsid w:val="00EE5EF6"/>
    <w:rsid w:val="00EE76A8"/>
    <w:rsid w:val="00EF2B9B"/>
    <w:rsid w:val="00EF3B9E"/>
    <w:rsid w:val="00EF605C"/>
    <w:rsid w:val="00F019C9"/>
    <w:rsid w:val="00F143EC"/>
    <w:rsid w:val="00F1519C"/>
    <w:rsid w:val="00F1583B"/>
    <w:rsid w:val="00F2371F"/>
    <w:rsid w:val="00F2453F"/>
    <w:rsid w:val="00F24BCC"/>
    <w:rsid w:val="00F27DDB"/>
    <w:rsid w:val="00F30FB7"/>
    <w:rsid w:val="00F3479F"/>
    <w:rsid w:val="00F366D2"/>
    <w:rsid w:val="00F434C3"/>
    <w:rsid w:val="00F45149"/>
    <w:rsid w:val="00F52181"/>
    <w:rsid w:val="00F60324"/>
    <w:rsid w:val="00F60D9E"/>
    <w:rsid w:val="00F657A0"/>
    <w:rsid w:val="00F7159D"/>
    <w:rsid w:val="00F74555"/>
    <w:rsid w:val="00F804F7"/>
    <w:rsid w:val="00F96338"/>
    <w:rsid w:val="00F96432"/>
    <w:rsid w:val="00F9735D"/>
    <w:rsid w:val="00FA4A27"/>
    <w:rsid w:val="00FB4BEB"/>
    <w:rsid w:val="00FC27E5"/>
    <w:rsid w:val="00FD2197"/>
    <w:rsid w:val="00FD4B05"/>
    <w:rsid w:val="00FD6E73"/>
    <w:rsid w:val="00FE1F86"/>
    <w:rsid w:val="00FE2D29"/>
    <w:rsid w:val="00FE37CA"/>
    <w:rsid w:val="00FF7182"/>
    <w:rsid w:val="0B7371FD"/>
    <w:rsid w:val="269820BF"/>
    <w:rsid w:val="2950EF0F"/>
    <w:rsid w:val="2E64CE6A"/>
    <w:rsid w:val="32F59D12"/>
    <w:rsid w:val="386B8AF5"/>
    <w:rsid w:val="43B5113E"/>
    <w:rsid w:val="4F450FAA"/>
    <w:rsid w:val="6E502CA2"/>
    <w:rsid w:val="70EC42DF"/>
    <w:rsid w:val="7F692BE0"/>
    <w:rsid w:val="7FA4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AE4B60"/>
  <w15:chartTrackingRefBased/>
  <w15:docId w15:val="{8E9A959F-AE94-4BDD-A886-6FD673554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C4506"/>
    <w:pPr>
      <w:ind w:left="720"/>
      <w:contextualSpacing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C450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73582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73582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582"/>
    <w:rPr>
      <w:rFonts w:ascii="Arial" w:hAnsi="Arial"/>
      <w:lang w:val="en-GB"/>
    </w:rPr>
  </w:style>
  <w:style w:type="character" w:styleId="Mention">
    <w:name w:val="Mention"/>
    <w:basedOn w:val="DefaultParagraphFont"/>
    <w:uiPriority w:val="99"/>
    <w:unhideWhenUsed/>
    <w:rsid w:val="00C7358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2371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7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71F"/>
    <w:rPr>
      <w:rFonts w:ascii="Arial" w:hAnsi="Arial"/>
      <w:b/>
      <w:bCs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0008F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E2D29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0F5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8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xiv.org/pdf/2110.0666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C9EF9-8B89-4E0A-B4ED-6C599ECD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1690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12206</CharactersWithSpaces>
  <SharedDoc>false</SharedDoc>
  <HLinks>
    <vt:vector size="6" baseType="variant">
      <vt:variant>
        <vt:i4>1179734</vt:i4>
      </vt:variant>
      <vt:variant>
        <vt:i4>48</vt:i4>
      </vt:variant>
      <vt:variant>
        <vt:i4>0</vt:i4>
      </vt:variant>
      <vt:variant>
        <vt:i4>5</vt:i4>
      </vt:variant>
      <vt:variant>
        <vt:lpwstr>https://arxiv.org/pdf/2110.06661.pdf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Flores Fernandez</cp:lastModifiedBy>
  <cp:revision>3</cp:revision>
  <cp:lastPrinted>2002-04-23T17:10:00Z</cp:lastPrinted>
  <dcterms:created xsi:type="dcterms:W3CDTF">2024-04-05T10:39:00Z</dcterms:created>
  <dcterms:modified xsi:type="dcterms:W3CDTF">2024-04-05T10:41:00Z</dcterms:modified>
</cp:coreProperties>
</file>