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AD001" w14:textId="1A749DE2" w:rsidR="00E92FCC" w:rsidRPr="00E92FCC" w:rsidRDefault="00E92FCC" w:rsidP="00E92FCC">
      <w:pPr>
        <w:widowControl w:val="0"/>
        <w:tabs>
          <w:tab w:val="left" w:pos="6521"/>
        </w:tabs>
        <w:overflowPunct/>
        <w:autoSpaceDE/>
        <w:autoSpaceDN/>
        <w:adjustRightInd/>
        <w:spacing w:after="0"/>
        <w:jc w:val="both"/>
        <w:textAlignment w:val="auto"/>
        <w:rPr>
          <w:rFonts w:ascii="Arial" w:eastAsiaTheme="minorEastAsia" w:hAnsi="Arial" w:cs="Arial" w:hint="eastAsia"/>
          <w:b/>
          <w:noProof/>
          <w:kern w:val="2"/>
          <w:sz w:val="24"/>
          <w:lang w:val="en-US" w:eastAsia="ko-KR"/>
        </w:rPr>
      </w:pPr>
      <w:bookmarkStart w:id="0" w:name="_Toc92513360"/>
      <w:bookmarkStart w:id="1" w:name="_Ref399006623"/>
      <w:bookmarkStart w:id="2" w:name="_Toc193024528"/>
      <w:r w:rsidRPr="00E92FCC">
        <w:rPr>
          <w:rFonts w:ascii="Arial" w:eastAsia="SimSun" w:hAnsi="Arial" w:cs="Arial"/>
          <w:b/>
          <w:noProof/>
          <w:kern w:val="2"/>
          <w:sz w:val="24"/>
          <w:lang w:val="en-US" w:eastAsia="ko-KR"/>
        </w:rPr>
        <w:t>3GPP TSG RAN WG1 #116-bis</w:t>
      </w:r>
      <w:r w:rsidRPr="00E92FCC">
        <w:rPr>
          <w:rFonts w:ascii="Arial" w:eastAsia="SimSun" w:hAnsi="Arial" w:cs="Arial"/>
          <w:b/>
          <w:noProof/>
          <w:kern w:val="2"/>
          <w:sz w:val="24"/>
          <w:lang w:val="en-US" w:eastAsia="ko-KR"/>
        </w:rPr>
        <w:tab/>
      </w:r>
      <w:r w:rsidRPr="00E92FCC">
        <w:rPr>
          <w:rFonts w:ascii="Arial" w:eastAsia="SimSun" w:hAnsi="Arial" w:cs="Arial"/>
          <w:b/>
          <w:noProof/>
          <w:kern w:val="2"/>
          <w:sz w:val="24"/>
          <w:lang w:val="en-US" w:eastAsia="ko-KR"/>
        </w:rPr>
        <w:tab/>
      </w:r>
      <w:r w:rsidRPr="00E92FCC">
        <w:rPr>
          <w:rFonts w:ascii="Arial" w:eastAsia="SimSun" w:hAnsi="Arial" w:cs="Arial"/>
          <w:b/>
          <w:noProof/>
          <w:kern w:val="2"/>
          <w:sz w:val="24"/>
          <w:lang w:val="en-US" w:eastAsia="ko-KR"/>
        </w:rPr>
        <w:tab/>
      </w:r>
      <w:r w:rsidR="008F0144" w:rsidRPr="008F0144">
        <w:rPr>
          <w:rFonts w:ascii="Arial" w:eastAsia="SimSun" w:hAnsi="Arial" w:cs="Arial"/>
          <w:b/>
          <w:noProof/>
          <w:kern w:val="2"/>
          <w:sz w:val="24"/>
          <w:lang w:val="en-US" w:eastAsia="ko-KR"/>
        </w:rPr>
        <w:t>R1-2403309</w:t>
      </w:r>
    </w:p>
    <w:p w14:paraId="3751D77B" w14:textId="261AA961" w:rsidR="00F17FBB" w:rsidRPr="00A444BE" w:rsidRDefault="00E92FCC" w:rsidP="00E92FCC">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E92FCC">
        <w:rPr>
          <w:rFonts w:ascii="Arial" w:eastAsia="SimSun" w:hAnsi="Arial" w:cs="Arial"/>
          <w:b/>
          <w:noProof/>
          <w:kern w:val="2"/>
          <w:sz w:val="24"/>
          <w:lang w:val="en-US" w:eastAsia="ko-KR"/>
        </w:rPr>
        <w:t>Changsha, Hunan Province, China, April 15th – 19th,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1C1FA2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C84566">
        <w:rPr>
          <w:rFonts w:ascii="Arial" w:hAnsi="Arial"/>
          <w:b/>
          <w:sz w:val="24"/>
          <w:lang w:eastAsia="en-GB"/>
        </w:rPr>
        <w:t>4</w:t>
      </w:r>
      <w:r w:rsidR="00E734C4" w:rsidRPr="00E734C4">
        <w:rPr>
          <w:rFonts w:ascii="Arial" w:hAnsi="Arial"/>
          <w:b/>
          <w:sz w:val="24"/>
          <w:lang w:eastAsia="en-GB"/>
        </w:rPr>
        <w:t>.</w:t>
      </w:r>
      <w:r w:rsidR="00C84566">
        <w:rPr>
          <w:rFonts w:ascii="Arial" w:hAnsi="Arial"/>
          <w:b/>
          <w:sz w:val="24"/>
          <w:lang w:eastAsia="en-GB"/>
        </w:rPr>
        <w:t>2.1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48185F2D"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6576BB">
        <w:rPr>
          <w:rFonts w:ascii="Arial" w:hAnsi="Arial" w:cs="Arial"/>
          <w:b/>
          <w:sz w:val="24"/>
          <w:szCs w:val="24"/>
        </w:rPr>
        <w:t>G</w:t>
      </w:r>
      <w:r w:rsidR="00C82590">
        <w:rPr>
          <w:rFonts w:ascii="Arial" w:hAnsi="Arial" w:cs="Arial"/>
          <w:b/>
          <w:sz w:val="24"/>
          <w:szCs w:val="24"/>
        </w:rPr>
        <w:t>eneral aspects of physical layer design</w:t>
      </w:r>
      <w:r w:rsidR="006576BB">
        <w:rPr>
          <w:rFonts w:ascii="Arial" w:hAnsi="Arial" w:cs="Arial"/>
          <w:b/>
          <w:sz w:val="24"/>
          <w:szCs w:val="24"/>
        </w:rPr>
        <w:t xml:space="preserve"> for Ambient IoT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6F34E9E8" w:rsidR="00EB12D5" w:rsidRDefault="004B5C22" w:rsidP="00D84A1E">
      <w:pPr>
        <w:jc w:val="both"/>
        <w:rPr>
          <w:rFonts w:eastAsiaTheme="minorEastAsia"/>
          <w:lang w:val="en-US" w:eastAsia="ko-KR"/>
        </w:rPr>
      </w:pPr>
      <w:r w:rsidRPr="00D84A1E">
        <w:rPr>
          <w:rFonts w:eastAsiaTheme="minorEastAsia" w:hint="eastAsia"/>
          <w:lang w:val="en-US" w:eastAsia="ko-KR"/>
        </w:rPr>
        <w:t>I</w:t>
      </w:r>
      <w:r w:rsidRPr="00D84A1E">
        <w:rPr>
          <w:rFonts w:eastAsiaTheme="minorEastAsia"/>
          <w:lang w:val="en-US" w:eastAsia="ko-KR"/>
        </w:rPr>
        <w:t>n RAN#</w:t>
      </w:r>
      <w:r w:rsidR="00A444BE" w:rsidRPr="00D84A1E">
        <w:rPr>
          <w:rFonts w:eastAsiaTheme="minorEastAsia"/>
          <w:lang w:val="en-US" w:eastAsia="ko-KR"/>
        </w:rPr>
        <w:t>102</w:t>
      </w:r>
      <w:r w:rsidRPr="00D84A1E">
        <w:rPr>
          <w:rFonts w:eastAsiaTheme="minorEastAsia"/>
          <w:lang w:val="en-US" w:eastAsia="ko-KR"/>
        </w:rPr>
        <w:t xml:space="preserve">, </w:t>
      </w:r>
      <w:r w:rsidR="00246846" w:rsidRPr="00D84A1E">
        <w:rPr>
          <w:rFonts w:eastAsiaTheme="minorEastAsia"/>
          <w:lang w:val="en-US" w:eastAsia="ko-KR"/>
        </w:rPr>
        <w:t xml:space="preserve">the </w:t>
      </w:r>
      <w:r w:rsidR="00516BCF">
        <w:rPr>
          <w:rFonts w:eastAsiaTheme="minorEastAsia"/>
          <w:lang w:val="en-US" w:eastAsia="ko-KR"/>
        </w:rPr>
        <w:t xml:space="preserve">study </w:t>
      </w:r>
      <w:r w:rsidR="008A1D90" w:rsidRPr="008A1D90">
        <w:rPr>
          <w:rFonts w:eastAsiaTheme="minorEastAsia"/>
          <w:lang w:val="en-US" w:eastAsia="ko-KR"/>
        </w:rPr>
        <w:t>on solutions for Ambient IoT (Internet of Things)</w:t>
      </w:r>
      <w:r w:rsidR="00516BCF">
        <w:rPr>
          <w:rFonts w:eastAsiaTheme="minorEastAsia"/>
          <w:lang w:val="en-US" w:eastAsia="ko-KR"/>
        </w:rPr>
        <w:t xml:space="preserve"> </w:t>
      </w:r>
      <w:r w:rsidR="00246846" w:rsidRPr="00D84A1E">
        <w:rPr>
          <w:rFonts w:eastAsiaTheme="minorEastAsia"/>
          <w:lang w:val="en-US" w:eastAsia="ko-KR"/>
        </w:rPr>
        <w:t xml:space="preserve">as </w:t>
      </w:r>
      <w:r w:rsidR="007B10C9">
        <w:rPr>
          <w:rFonts w:eastAsiaTheme="minorEastAsia"/>
          <w:lang w:val="en-US" w:eastAsia="ko-KR"/>
        </w:rPr>
        <w:t xml:space="preserve">a </w:t>
      </w:r>
      <w:r w:rsidR="00516BCF">
        <w:rPr>
          <w:rFonts w:eastAsiaTheme="minorEastAsia"/>
          <w:lang w:val="en-US" w:eastAsia="ko-KR"/>
        </w:rPr>
        <w:t>Study</w:t>
      </w:r>
      <w:r w:rsidR="00A444BE" w:rsidRPr="00D84A1E">
        <w:rPr>
          <w:rFonts w:eastAsiaTheme="minorEastAsia"/>
          <w:lang w:val="en-US" w:eastAsia="ko-KR"/>
        </w:rPr>
        <w:t xml:space="preserve"> Item (</w:t>
      </w:r>
      <w:r w:rsidR="00516BCF">
        <w:rPr>
          <w:rFonts w:eastAsiaTheme="minorEastAsia"/>
          <w:lang w:val="en-US" w:eastAsia="ko-KR"/>
        </w:rPr>
        <w:t>S</w:t>
      </w:r>
      <w:r w:rsidRPr="00D84A1E">
        <w:rPr>
          <w:rFonts w:eastAsiaTheme="minorEastAsia"/>
          <w:lang w:val="en-US" w:eastAsia="ko-KR"/>
        </w:rPr>
        <w:t>I</w:t>
      </w:r>
      <w:r w:rsidR="00A444BE" w:rsidRPr="00D84A1E">
        <w:rPr>
          <w:rFonts w:eastAsiaTheme="minorEastAsia"/>
          <w:lang w:val="en-US" w:eastAsia="ko-KR"/>
        </w:rPr>
        <w:t>)</w:t>
      </w:r>
      <w:r w:rsidRPr="00D84A1E">
        <w:rPr>
          <w:rFonts w:eastAsiaTheme="minorEastAsia"/>
          <w:lang w:val="en-US" w:eastAsia="ko-KR"/>
        </w:rPr>
        <w:t xml:space="preserve"> was </w:t>
      </w:r>
      <w:r w:rsidR="008E0819">
        <w:rPr>
          <w:rFonts w:eastAsiaTheme="minorEastAsia"/>
          <w:lang w:val="en-US" w:eastAsia="ko-KR"/>
        </w:rPr>
        <w:t>approved</w:t>
      </w:r>
      <w:r w:rsidRPr="00D84A1E">
        <w:rPr>
          <w:rFonts w:eastAsiaTheme="minorEastAsia"/>
          <w:lang w:val="en-US" w:eastAsia="ko-KR"/>
        </w:rPr>
        <w:t xml:space="preserve"> </w:t>
      </w:r>
      <w:r w:rsidR="00A444BE" w:rsidRPr="00D84A1E">
        <w:rPr>
          <w:rFonts w:eastAsiaTheme="minorEastAsia"/>
          <w:lang w:val="en-US" w:eastAsia="ko-KR"/>
        </w:rPr>
        <w:t xml:space="preserve">to </w:t>
      </w:r>
      <w:r w:rsidR="00516BCF">
        <w:rPr>
          <w:rFonts w:eastAsiaTheme="minorEastAsia"/>
          <w:lang w:val="en-US" w:eastAsia="ko-KR"/>
        </w:rPr>
        <w:t>provide</w:t>
      </w:r>
      <w:r w:rsidR="00A444BE" w:rsidRPr="00D84A1E">
        <w:rPr>
          <w:rFonts w:eastAsiaTheme="minorEastAsia"/>
          <w:lang w:val="en-US" w:eastAsia="ko-KR"/>
        </w:rPr>
        <w:t xml:space="preserve"> </w:t>
      </w:r>
      <w:r w:rsidR="00516BCF">
        <w:rPr>
          <w:rFonts w:eastAsiaTheme="minorEastAsia"/>
          <w:lang w:val="en-US" w:eastAsia="ko-KR"/>
        </w:rPr>
        <w:t xml:space="preserve">the </w:t>
      </w:r>
      <w:r w:rsidR="008A1D90" w:rsidRPr="00E21A07">
        <w:rPr>
          <w:rFonts w:eastAsia="MS Mincho"/>
        </w:rPr>
        <w:t>ultra-low complexity devices with ultra-low power consumption for the very-low end IoT applications</w:t>
      </w:r>
      <w:r w:rsidR="00516BCF">
        <w:rPr>
          <w:rFonts w:eastAsiaTheme="minorEastAsia"/>
          <w:lang w:val="en-US" w:eastAsia="ko-KR"/>
        </w:rPr>
        <w:t xml:space="preserve"> </w:t>
      </w:r>
      <w:r w:rsidR="008E0819">
        <w:rPr>
          <w:rFonts w:eastAsiaTheme="minorEastAsia"/>
          <w:lang w:val="en-US" w:eastAsia="ko-KR"/>
        </w:rPr>
        <w:t>than existing 3GPP LPWA technology</w:t>
      </w:r>
      <w:r w:rsidR="001519E4">
        <w:rPr>
          <w:rFonts w:eastAsiaTheme="minorEastAsia"/>
          <w:lang w:val="en-US" w:eastAsia="ko-KR"/>
        </w:rPr>
        <w:t xml:space="preserve"> </w:t>
      </w:r>
      <w:r w:rsidR="001519E4">
        <w:rPr>
          <w:rFonts w:eastAsiaTheme="minorEastAsia"/>
          <w:lang w:val="en-US" w:eastAsia="ko-KR"/>
        </w:rPr>
        <w:fldChar w:fldCharType="begin"/>
      </w:r>
      <w:r w:rsidR="001519E4">
        <w:rPr>
          <w:rFonts w:eastAsiaTheme="minorEastAsia"/>
          <w:lang w:val="en-US" w:eastAsia="ko-KR"/>
        </w:rPr>
        <w:instrText xml:space="preserve"> REF _Ref159170734 \n \h </w:instrText>
      </w:r>
      <w:r w:rsidR="001519E4">
        <w:rPr>
          <w:rFonts w:eastAsiaTheme="minorEastAsia"/>
          <w:lang w:val="en-US" w:eastAsia="ko-KR"/>
        </w:rPr>
      </w:r>
      <w:r w:rsidR="001519E4">
        <w:rPr>
          <w:rFonts w:eastAsiaTheme="minorEastAsia"/>
          <w:lang w:val="en-US" w:eastAsia="ko-KR"/>
        </w:rPr>
        <w:fldChar w:fldCharType="separate"/>
      </w:r>
      <w:r w:rsidR="001519E4">
        <w:rPr>
          <w:rFonts w:eastAsiaTheme="minorEastAsia"/>
          <w:lang w:val="en-US" w:eastAsia="ko-KR"/>
        </w:rPr>
        <w:t>[1]</w:t>
      </w:r>
      <w:r w:rsidR="001519E4">
        <w:rPr>
          <w:rFonts w:eastAsiaTheme="minorEastAsia"/>
          <w:lang w:val="en-US" w:eastAsia="ko-KR"/>
        </w:rPr>
        <w:fldChar w:fldCharType="end"/>
      </w:r>
      <w:r w:rsidR="00A444BE" w:rsidRPr="00D84A1E">
        <w:rPr>
          <w:rFonts w:eastAsiaTheme="minorEastAsia"/>
          <w:lang w:val="en-US" w:eastAsia="ko-KR"/>
        </w:rPr>
        <w:t>.</w:t>
      </w:r>
      <w:r w:rsidR="008E0819">
        <w:rPr>
          <w:rFonts w:eastAsiaTheme="minorEastAsia"/>
          <w:lang w:val="en-US" w:eastAsia="ko-KR"/>
        </w:rPr>
        <w:t xml:space="preserve"> According to </w:t>
      </w:r>
      <w:r w:rsidR="00E92FCC">
        <w:rPr>
          <w:rFonts w:eastAsiaTheme="minorEastAsia" w:hint="eastAsia"/>
          <w:lang w:val="en-US" w:eastAsia="ko-KR"/>
        </w:rPr>
        <w:t>previous RAN1 meeting</w:t>
      </w:r>
      <w:r w:rsidR="008E0819">
        <w:rPr>
          <w:rFonts w:eastAsiaTheme="minorEastAsia"/>
          <w:lang w:val="en-US" w:eastAsia="ko-KR"/>
        </w:rPr>
        <w:t xml:space="preserve">, RAN1 </w:t>
      </w:r>
      <w:r w:rsidR="00E92FCC">
        <w:rPr>
          <w:rFonts w:eastAsiaTheme="minorEastAsia" w:hint="eastAsia"/>
          <w:lang w:val="en-US" w:eastAsia="ko-KR"/>
        </w:rPr>
        <w:t>made agreements for general aspects of physical layer design of ambient IoT as</w:t>
      </w:r>
      <w:r w:rsidR="008E0819">
        <w:rPr>
          <w:rFonts w:eastAsiaTheme="minorEastAsia"/>
          <w:lang w:val="en-US" w:eastAsia="ko-KR"/>
        </w:rPr>
        <w:t xml:space="preserve"> the follows:  </w:t>
      </w:r>
      <w:r w:rsidR="00A444BE"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839"/>
      </w:tblGrid>
      <w:tr w:rsidR="00E92FCC" w14:paraId="759BC08D" w14:textId="77777777" w:rsidTr="00E92FCC">
        <w:tc>
          <w:tcPr>
            <w:tcW w:w="9839" w:type="dxa"/>
          </w:tcPr>
          <w:p w14:paraId="5DB3C2A4" w14:textId="77777777" w:rsidR="00E92FCC" w:rsidRPr="00E92FCC" w:rsidRDefault="00E92FCC" w:rsidP="00E92FCC">
            <w:p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highlight w:val="green"/>
                <w:lang w:eastAsia="x-none"/>
              </w:rPr>
              <w:t>Agreement</w:t>
            </w:r>
          </w:p>
          <w:p w14:paraId="543EFEF2" w14:textId="77777777" w:rsidR="00E92FCC" w:rsidRPr="00E92FCC" w:rsidRDefault="00E92FCC" w:rsidP="00E92FCC">
            <w:p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 xml:space="preserve">A-IoT DL study includes an OFDM-based waveform from A-IoT R2D (reader-to-device) perspective. </w:t>
            </w:r>
          </w:p>
          <w:p w14:paraId="0FC75CF0" w14:textId="77777777" w:rsidR="00E92FCC" w:rsidRPr="00E92FCC" w:rsidRDefault="00E92FCC" w:rsidP="00E92FCC">
            <w:pPr>
              <w:numPr>
                <w:ilvl w:val="0"/>
                <w:numId w:val="86"/>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Depending on what modulation(s) are decided to be studied:</w:t>
            </w:r>
          </w:p>
          <w:p w14:paraId="6E45208D" w14:textId="77777777" w:rsidR="00E92FCC" w:rsidRPr="00E92FCC" w:rsidRDefault="00E92FCC" w:rsidP="00E92FCC">
            <w:pPr>
              <w:numPr>
                <w:ilvl w:val="1"/>
                <w:numId w:val="86"/>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 xml:space="preserve">Study whether/how to handle CP at transmitter/device/design </w:t>
            </w:r>
          </w:p>
          <w:p w14:paraId="6CFEB85B" w14:textId="77777777" w:rsidR="00E92FCC" w:rsidRPr="00E92FCC" w:rsidRDefault="00E92FCC" w:rsidP="00E92FCC">
            <w:pPr>
              <w:numPr>
                <w:ilvl w:val="0"/>
                <w:numId w:val="86"/>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Study other characteristics of the OFDM waveform, e.g.:</w:t>
            </w:r>
          </w:p>
          <w:p w14:paraId="02F37412" w14:textId="77777777" w:rsidR="00E92FCC" w:rsidRPr="00E92FCC" w:rsidRDefault="00E92FCC" w:rsidP="00E92FCC">
            <w:pPr>
              <w:numPr>
                <w:ilvl w:val="1"/>
                <w:numId w:val="86"/>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CP-OFDM</w:t>
            </w:r>
          </w:p>
          <w:p w14:paraId="50B89780" w14:textId="77777777" w:rsidR="00E92FCC" w:rsidRPr="00E92FCC" w:rsidRDefault="00E92FCC" w:rsidP="00E92FCC">
            <w:pPr>
              <w:numPr>
                <w:ilvl w:val="1"/>
                <w:numId w:val="86"/>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DFT-s-OFDM</w:t>
            </w:r>
          </w:p>
          <w:p w14:paraId="5498F5D9" w14:textId="77777777" w:rsidR="00E92FCC" w:rsidRPr="00E92FCC" w:rsidRDefault="00E92FCC" w:rsidP="00E92FCC">
            <w:pPr>
              <w:numPr>
                <w:ilvl w:val="1"/>
                <w:numId w:val="86"/>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Etc.</w:t>
            </w:r>
          </w:p>
          <w:p w14:paraId="0B1C6957" w14:textId="77777777" w:rsidR="00E92FCC" w:rsidRPr="00E92FCC" w:rsidRDefault="00E92FCC" w:rsidP="00E92FCC">
            <w:pPr>
              <w:numPr>
                <w:ilvl w:val="1"/>
                <w:numId w:val="86"/>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The type of OFDM waveform is transparent to A-IoT device.</w:t>
            </w:r>
          </w:p>
          <w:p w14:paraId="5C01EA79" w14:textId="77777777" w:rsidR="00E92FCC" w:rsidRPr="00E92FCC" w:rsidRDefault="00E92FCC" w:rsidP="00E92FCC">
            <w:pPr>
              <w:overflowPunct/>
              <w:autoSpaceDE/>
              <w:autoSpaceDN/>
              <w:adjustRightInd/>
              <w:spacing w:after="0"/>
              <w:textAlignment w:val="auto"/>
              <w:rPr>
                <w:rFonts w:ascii="Times" w:eastAsia="바탕" w:hAnsi="Times"/>
                <w:bCs/>
                <w:szCs w:val="24"/>
                <w:lang w:eastAsia="x-none"/>
              </w:rPr>
            </w:pPr>
            <w:r w:rsidRPr="00E92FCC">
              <w:rPr>
                <w:rFonts w:ascii="Times" w:eastAsia="바탕" w:hAnsi="Times"/>
                <w:bCs/>
                <w:szCs w:val="24"/>
                <w:lang w:eastAsia="x-none"/>
              </w:rPr>
              <w:t xml:space="preserve">Other waveforms from DL transmitter’s perspective can be proposed, and further discussion will consider </w:t>
            </w:r>
            <w:proofErr w:type="gramStart"/>
            <w:r w:rsidRPr="00E92FCC">
              <w:rPr>
                <w:rFonts w:ascii="Times" w:eastAsia="바탕" w:hAnsi="Times"/>
                <w:bCs/>
                <w:szCs w:val="24"/>
                <w:lang w:eastAsia="x-none"/>
              </w:rPr>
              <w:t>whether or not</w:t>
            </w:r>
            <w:proofErr w:type="gramEnd"/>
            <w:r w:rsidRPr="00E92FCC">
              <w:rPr>
                <w:rFonts w:ascii="Times" w:eastAsia="바탕" w:hAnsi="Times"/>
                <w:bCs/>
                <w:szCs w:val="24"/>
                <w:lang w:eastAsia="x-none"/>
              </w:rPr>
              <w:t xml:space="preserve"> they are included in the study.</w:t>
            </w:r>
          </w:p>
          <w:p w14:paraId="508D02D1" w14:textId="77777777" w:rsidR="00E92FCC" w:rsidRPr="00E92FCC" w:rsidRDefault="00E92FCC" w:rsidP="00E92FCC">
            <w:pPr>
              <w:overflowPunct/>
              <w:autoSpaceDE/>
              <w:autoSpaceDN/>
              <w:adjustRightInd/>
              <w:spacing w:after="0"/>
              <w:textAlignment w:val="auto"/>
              <w:rPr>
                <w:rFonts w:ascii="Times" w:eastAsia="바탕" w:hAnsi="Times"/>
                <w:bCs/>
                <w:szCs w:val="24"/>
                <w:lang w:eastAsia="x-none"/>
              </w:rPr>
            </w:pPr>
          </w:p>
          <w:p w14:paraId="4CB1E41E" w14:textId="77777777" w:rsidR="00E92FCC" w:rsidRPr="00E92FCC" w:rsidRDefault="00E92FCC" w:rsidP="00E92FCC">
            <w:p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highlight w:val="green"/>
                <w:lang w:eastAsia="x-none"/>
              </w:rPr>
              <w:t>Agreement</w:t>
            </w:r>
          </w:p>
          <w:p w14:paraId="5F8924B8" w14:textId="77777777" w:rsidR="00E92FCC" w:rsidRPr="00E92FCC" w:rsidRDefault="00E92FCC" w:rsidP="00E92FCC">
            <w:p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A-IoT DL study includes OOK from DL transmitter’s perspective.</w:t>
            </w:r>
          </w:p>
          <w:p w14:paraId="2B528E2C" w14:textId="77777777" w:rsidR="00E92FCC" w:rsidRPr="00E92FCC" w:rsidRDefault="00E92FCC" w:rsidP="00E92FCC">
            <w:pPr>
              <w:numPr>
                <w:ilvl w:val="0"/>
                <w:numId w:val="88"/>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 xml:space="preserve">For an OFDM waveform, assume OOK-1 for single-chip per OFDM symbol transmission, and OOK-4 for </w:t>
            </w:r>
            <w:r w:rsidRPr="00E92FCC">
              <w:rPr>
                <w:rFonts w:ascii="Times" w:eastAsia="바탕" w:hAnsi="Times"/>
                <w:bCs/>
                <w:i/>
                <w:iCs/>
                <w:szCs w:val="24"/>
                <w:lang w:eastAsia="x-none"/>
              </w:rPr>
              <w:t>M</w:t>
            </w:r>
            <w:r w:rsidRPr="00E92FCC">
              <w:rPr>
                <w:rFonts w:ascii="Times" w:eastAsia="바탕" w:hAnsi="Times"/>
                <w:bCs/>
                <w:szCs w:val="24"/>
                <w:lang w:eastAsia="x-none"/>
              </w:rPr>
              <w:softHyphen/>
              <w:t>-chip per OFDM symbol transmission, starting from definitions in TR 38.869.</w:t>
            </w:r>
          </w:p>
          <w:p w14:paraId="1924F3F8" w14:textId="77777777" w:rsidR="00E92FCC" w:rsidRPr="00E92FCC" w:rsidRDefault="00E92FCC" w:rsidP="00E92FCC">
            <w:pPr>
              <w:numPr>
                <w:ilvl w:val="1"/>
                <w:numId w:val="88"/>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 xml:space="preserve">FFS value(s) of </w:t>
            </w:r>
            <w:r w:rsidRPr="00E92FCC">
              <w:rPr>
                <w:rFonts w:ascii="Times" w:eastAsia="바탕" w:hAnsi="Times"/>
                <w:bCs/>
                <w:i/>
                <w:iCs/>
                <w:szCs w:val="24"/>
                <w:lang w:eastAsia="x-none"/>
              </w:rPr>
              <w:t>M</w:t>
            </w:r>
            <w:r w:rsidRPr="00E92FCC">
              <w:rPr>
                <w:rFonts w:ascii="Times" w:eastAsia="바탕" w:hAnsi="Times"/>
                <w:bCs/>
                <w:szCs w:val="24"/>
                <w:lang w:eastAsia="x-none"/>
              </w:rPr>
              <w:t>.</w:t>
            </w:r>
          </w:p>
          <w:p w14:paraId="39B03D99" w14:textId="77777777" w:rsidR="00E92FCC" w:rsidRPr="00E92FCC" w:rsidRDefault="00E92FCC" w:rsidP="00E92FCC">
            <w:pPr>
              <w:numPr>
                <w:ilvl w:val="1"/>
                <w:numId w:val="87"/>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FFS: Any changes needed from the definitions in TR 38.869.</w:t>
            </w:r>
          </w:p>
          <w:p w14:paraId="3937DB84" w14:textId="77777777" w:rsidR="00E92FCC" w:rsidRPr="00E92FCC" w:rsidRDefault="00E92FCC" w:rsidP="00E92FCC">
            <w:pPr>
              <w:numPr>
                <w:ilvl w:val="1"/>
                <w:numId w:val="87"/>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FFS: Exact definition of chip</w:t>
            </w:r>
          </w:p>
          <w:p w14:paraId="2EED34FD" w14:textId="77777777" w:rsidR="00E92FCC" w:rsidRPr="00E92FCC" w:rsidRDefault="00E92FCC" w:rsidP="00E92FCC">
            <w:pPr>
              <w:numPr>
                <w:ilvl w:val="0"/>
                <w:numId w:val="87"/>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If other DL waveforms are included, further elaboration of the transmitter’s OOK generation would be needed.</w:t>
            </w:r>
          </w:p>
          <w:p w14:paraId="0520C366" w14:textId="77777777" w:rsidR="00E92FCC" w:rsidRPr="00E92FCC" w:rsidRDefault="00E92FCC" w:rsidP="00E92FCC">
            <w:p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highlight w:val="green"/>
                <w:lang w:eastAsia="x-none"/>
              </w:rPr>
              <w:t>Agreement</w:t>
            </w:r>
          </w:p>
          <w:p w14:paraId="54F4E523" w14:textId="77777777" w:rsidR="00E92FCC" w:rsidRPr="00E92FCC" w:rsidRDefault="00E92FCC" w:rsidP="00E92FCC">
            <w:p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 xml:space="preserve">For R2D, line codes studied </w:t>
            </w:r>
            <w:proofErr w:type="gramStart"/>
            <w:r w:rsidRPr="00E92FCC">
              <w:rPr>
                <w:rFonts w:ascii="Times" w:eastAsia="바탕" w:hAnsi="Times"/>
                <w:bCs/>
                <w:szCs w:val="24"/>
                <w:lang w:eastAsia="x-none"/>
              </w:rPr>
              <w:t>are:</w:t>
            </w:r>
            <w:proofErr w:type="gramEnd"/>
            <w:r w:rsidRPr="00E92FCC">
              <w:rPr>
                <w:rFonts w:ascii="Times" w:eastAsia="바탕" w:hAnsi="Times"/>
                <w:bCs/>
                <w:szCs w:val="24"/>
                <w:lang w:eastAsia="x-none"/>
              </w:rPr>
              <w:t xml:space="preserve"> Manchester encoding and pulse-interval encoding (PIE).</w:t>
            </w:r>
          </w:p>
          <w:p w14:paraId="52075BB0" w14:textId="77777777" w:rsidR="00E92FCC" w:rsidRPr="00E92FCC" w:rsidRDefault="00E92FCC" w:rsidP="00E92FCC">
            <w:pPr>
              <w:numPr>
                <w:ilvl w:val="0"/>
                <w:numId w:val="87"/>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FFS: Mapping(s) from bit(s) to line-code codewords</w:t>
            </w:r>
          </w:p>
          <w:p w14:paraId="7F553EF5" w14:textId="77777777" w:rsidR="00E92FCC" w:rsidRPr="00E92FCC" w:rsidRDefault="00E92FCC" w:rsidP="00E92FCC">
            <w:pPr>
              <w:numPr>
                <w:ilvl w:val="0"/>
                <w:numId w:val="87"/>
              </w:num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lang w:eastAsia="x-none"/>
              </w:rPr>
              <w:t>FFS: Time domain definition of e.g., chips and relation to OFDM symbols, resource allocation unit, etc.</w:t>
            </w:r>
          </w:p>
          <w:p w14:paraId="045D3CE9" w14:textId="77777777" w:rsidR="00E92FCC" w:rsidRPr="00E92FCC" w:rsidRDefault="00E92FCC" w:rsidP="00E92FCC">
            <w:pPr>
              <w:overflowPunct/>
              <w:autoSpaceDE/>
              <w:autoSpaceDN/>
              <w:adjustRightInd/>
              <w:spacing w:after="0"/>
              <w:textAlignment w:val="auto"/>
              <w:rPr>
                <w:rFonts w:ascii="Times" w:eastAsia="바탕" w:hAnsi="Times"/>
                <w:b/>
                <w:bCs/>
                <w:szCs w:val="24"/>
                <w:lang w:eastAsia="x-none"/>
              </w:rPr>
            </w:pPr>
          </w:p>
          <w:p w14:paraId="07F66C86" w14:textId="77777777" w:rsidR="00E92FCC" w:rsidRPr="00E92FCC" w:rsidRDefault="00E92FCC" w:rsidP="00E92FCC">
            <w:p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highlight w:val="green"/>
                <w:lang w:eastAsia="x-none"/>
              </w:rPr>
              <w:t>Agreement</w:t>
            </w:r>
          </w:p>
          <w:p w14:paraId="13ADF4CC" w14:textId="77777777" w:rsidR="00E92FCC" w:rsidRPr="00E92FCC" w:rsidRDefault="00E92FCC" w:rsidP="00E92FCC">
            <w:pPr>
              <w:overflowPunct/>
              <w:autoSpaceDE/>
              <w:autoSpaceDN/>
              <w:adjustRightInd/>
              <w:spacing w:after="0"/>
              <w:jc w:val="both"/>
              <w:textAlignment w:val="auto"/>
              <w:rPr>
                <w:rFonts w:ascii="Times" w:eastAsia="바탕" w:hAnsi="Times"/>
                <w:bCs/>
                <w:lang w:eastAsia="x-none"/>
              </w:rPr>
            </w:pPr>
            <w:r w:rsidRPr="00E92FCC">
              <w:rPr>
                <w:rFonts w:ascii="Times" w:eastAsia="바탕" w:hAnsi="Times"/>
                <w:bCs/>
                <w:lang w:eastAsia="x-none"/>
              </w:rPr>
              <w:t>Regarding FEC, R2D with no forward error-correction code (FEC) is studied as baseline.</w:t>
            </w:r>
          </w:p>
          <w:p w14:paraId="1394FEB8" w14:textId="77777777" w:rsidR="00E92FCC" w:rsidRPr="00E92FCC" w:rsidRDefault="00E92FCC" w:rsidP="00E92FCC">
            <w:pPr>
              <w:numPr>
                <w:ilvl w:val="0"/>
                <w:numId w:val="89"/>
              </w:numPr>
              <w:overflowPunct/>
              <w:autoSpaceDE/>
              <w:autoSpaceDN/>
              <w:adjustRightInd/>
              <w:spacing w:after="0"/>
              <w:jc w:val="both"/>
              <w:textAlignment w:val="auto"/>
              <w:rPr>
                <w:rFonts w:ascii="Times" w:eastAsia="바탕" w:hAnsi="Times"/>
                <w:bCs/>
                <w:lang w:eastAsia="x-none"/>
              </w:rPr>
            </w:pPr>
            <w:r w:rsidRPr="00E92FCC">
              <w:rPr>
                <w:rFonts w:ascii="Times" w:eastAsia="바탕" w:hAnsi="Times"/>
                <w:bCs/>
                <w:lang w:eastAsia="x-none"/>
              </w:rPr>
              <w:t>Evaluations would be by comparison to this baseline</w:t>
            </w:r>
          </w:p>
          <w:p w14:paraId="55FC8CB1" w14:textId="77777777" w:rsidR="00E92FCC" w:rsidRPr="00E92FCC" w:rsidRDefault="00E92FCC" w:rsidP="00E92FCC">
            <w:pPr>
              <w:overflowPunct/>
              <w:autoSpaceDE/>
              <w:autoSpaceDN/>
              <w:adjustRightInd/>
              <w:spacing w:after="0"/>
              <w:textAlignment w:val="auto"/>
              <w:rPr>
                <w:rFonts w:ascii="Times" w:eastAsia="바탕" w:hAnsi="Times"/>
                <w:szCs w:val="24"/>
                <w:lang w:eastAsia="x-none"/>
              </w:rPr>
            </w:pPr>
          </w:p>
          <w:p w14:paraId="54AE56D0" w14:textId="77777777" w:rsidR="00E92FCC" w:rsidRPr="00E92FCC" w:rsidRDefault="00E92FCC" w:rsidP="00E92FCC">
            <w:p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highlight w:val="green"/>
                <w:lang w:eastAsia="x-none"/>
              </w:rPr>
              <w:t>Agreement</w:t>
            </w:r>
          </w:p>
          <w:p w14:paraId="3F4554B6" w14:textId="77777777" w:rsidR="00E92FCC" w:rsidRPr="00E92FCC" w:rsidRDefault="00E92FCC" w:rsidP="00E92FCC">
            <w:pPr>
              <w:overflowPunct/>
              <w:autoSpaceDE/>
              <w:autoSpaceDN/>
              <w:adjustRightInd/>
              <w:spacing w:after="0"/>
              <w:textAlignment w:val="auto"/>
              <w:rPr>
                <w:rFonts w:ascii="Times" w:eastAsia="바탕" w:hAnsi="Times"/>
                <w:bCs/>
                <w:lang w:eastAsia="x-none"/>
              </w:rPr>
            </w:pPr>
            <w:r w:rsidRPr="00E92FCC">
              <w:rPr>
                <w:rFonts w:ascii="Times" w:eastAsia="바탕" w:hAnsi="Times"/>
                <w:bCs/>
                <w:lang w:eastAsia="x-none"/>
              </w:rPr>
              <w:t>R2D study assumes use of CRC. FFS which CRC generator polynomial(s) are assumed, and if any cases are included with no CRC.</w:t>
            </w:r>
          </w:p>
          <w:p w14:paraId="61CF9A37" w14:textId="77777777" w:rsidR="00E92FCC" w:rsidRPr="00E92FCC" w:rsidRDefault="00E92FCC" w:rsidP="00E92FCC">
            <w:pPr>
              <w:numPr>
                <w:ilvl w:val="0"/>
                <w:numId w:val="90"/>
              </w:numPr>
              <w:overflowPunct/>
              <w:autoSpaceDE/>
              <w:autoSpaceDN/>
              <w:adjustRightInd/>
              <w:spacing w:after="0"/>
              <w:textAlignment w:val="auto"/>
              <w:rPr>
                <w:rFonts w:ascii="Times" w:eastAsia="바탕" w:hAnsi="Times"/>
                <w:bCs/>
                <w:lang w:eastAsia="x-none"/>
              </w:rPr>
            </w:pPr>
            <w:r w:rsidRPr="00E92FCC">
              <w:rPr>
                <w:rFonts w:ascii="Times" w:eastAsia="바탕" w:hAnsi="Times"/>
                <w:bCs/>
                <w:lang w:eastAsia="x-none"/>
              </w:rPr>
              <w:t>FFS: Association, if any, between down-selected CRC(s) and message size, considering at least false-alarm rate target</w:t>
            </w:r>
          </w:p>
          <w:p w14:paraId="745C107C" w14:textId="77777777" w:rsidR="00E92FCC" w:rsidRPr="00E92FCC" w:rsidRDefault="00E92FCC" w:rsidP="00E92FCC">
            <w:pPr>
              <w:overflowPunct/>
              <w:autoSpaceDE/>
              <w:autoSpaceDN/>
              <w:adjustRightInd/>
              <w:spacing w:after="0"/>
              <w:textAlignment w:val="auto"/>
              <w:rPr>
                <w:rFonts w:ascii="Times" w:eastAsia="바탕" w:hAnsi="Times"/>
                <w:szCs w:val="24"/>
                <w:lang w:eastAsia="x-none"/>
              </w:rPr>
            </w:pPr>
          </w:p>
          <w:p w14:paraId="0AF16374" w14:textId="77777777" w:rsidR="00E92FCC" w:rsidRPr="00E92FCC" w:rsidRDefault="00E92FCC" w:rsidP="00E92FCC">
            <w:pPr>
              <w:overflowPunct/>
              <w:autoSpaceDE/>
              <w:autoSpaceDN/>
              <w:adjustRightInd/>
              <w:spacing w:after="0"/>
              <w:jc w:val="both"/>
              <w:textAlignment w:val="auto"/>
              <w:rPr>
                <w:rFonts w:ascii="Times" w:eastAsia="바탕" w:hAnsi="Times"/>
                <w:bCs/>
                <w:szCs w:val="24"/>
                <w:lang w:eastAsia="x-none"/>
              </w:rPr>
            </w:pPr>
            <w:r w:rsidRPr="00E92FCC">
              <w:rPr>
                <w:rFonts w:ascii="Times" w:eastAsia="바탕" w:hAnsi="Times"/>
                <w:bCs/>
                <w:szCs w:val="24"/>
                <w:highlight w:val="green"/>
                <w:lang w:eastAsia="x-none"/>
              </w:rPr>
              <w:t>Agreement</w:t>
            </w:r>
          </w:p>
          <w:p w14:paraId="69811D19" w14:textId="77777777" w:rsidR="00E92FCC" w:rsidRPr="00E92FCC" w:rsidRDefault="00E92FCC" w:rsidP="00E92FCC">
            <w:pPr>
              <w:overflowPunct/>
              <w:autoSpaceDE/>
              <w:autoSpaceDN/>
              <w:adjustRightInd/>
              <w:spacing w:after="0"/>
              <w:textAlignment w:val="auto"/>
              <w:rPr>
                <w:rFonts w:ascii="Times" w:eastAsia="바탕" w:hAnsi="Times"/>
                <w:bCs/>
                <w:lang w:eastAsia="x-none"/>
              </w:rPr>
            </w:pPr>
            <w:r w:rsidRPr="00E92FCC">
              <w:rPr>
                <w:rFonts w:ascii="Times" w:eastAsia="바탕" w:hAnsi="Times"/>
                <w:bCs/>
                <w:lang w:eastAsia="x-none"/>
              </w:rPr>
              <w:t>D2R study assumes use of CRC. FFS which CRC generator polynomial(s) are assumed, and if any cases are included with no CRC.</w:t>
            </w:r>
          </w:p>
          <w:p w14:paraId="19463E9F" w14:textId="77777777" w:rsidR="00E92FCC" w:rsidRPr="00E92FCC" w:rsidRDefault="00E92FCC" w:rsidP="00E92FCC">
            <w:pPr>
              <w:numPr>
                <w:ilvl w:val="0"/>
                <w:numId w:val="90"/>
              </w:numPr>
              <w:overflowPunct/>
              <w:autoSpaceDE/>
              <w:autoSpaceDN/>
              <w:adjustRightInd/>
              <w:spacing w:after="0"/>
              <w:textAlignment w:val="auto"/>
              <w:rPr>
                <w:rFonts w:ascii="Times" w:eastAsia="바탕" w:hAnsi="Times"/>
                <w:bCs/>
                <w:lang w:eastAsia="x-none"/>
              </w:rPr>
            </w:pPr>
            <w:r w:rsidRPr="00E92FCC">
              <w:rPr>
                <w:rFonts w:ascii="Times" w:eastAsia="바탕" w:hAnsi="Times"/>
                <w:bCs/>
                <w:lang w:eastAsia="x-none"/>
              </w:rPr>
              <w:t>FFS: Association, if any, between down-selected CRC(s) and message size, considering at least false-alarm rate target</w:t>
            </w:r>
          </w:p>
          <w:p w14:paraId="36DD1AE0" w14:textId="77777777" w:rsidR="00E92FCC" w:rsidRPr="00E92FCC" w:rsidRDefault="00E92FCC" w:rsidP="00E92FCC">
            <w:pPr>
              <w:overflowPunct/>
              <w:autoSpaceDE/>
              <w:autoSpaceDN/>
              <w:adjustRightInd/>
              <w:spacing w:after="0"/>
              <w:textAlignment w:val="auto"/>
              <w:rPr>
                <w:rFonts w:ascii="Times" w:eastAsia="바탕" w:hAnsi="Times"/>
                <w:szCs w:val="24"/>
                <w:lang w:eastAsia="x-none"/>
              </w:rPr>
            </w:pPr>
          </w:p>
          <w:p w14:paraId="5B5CD74B" w14:textId="77777777" w:rsidR="00E92FCC" w:rsidRPr="00E92FCC" w:rsidRDefault="00E92FCC" w:rsidP="00E92FCC">
            <w:pPr>
              <w:overflowPunct/>
              <w:autoSpaceDE/>
              <w:autoSpaceDN/>
              <w:adjustRightInd/>
              <w:spacing w:after="0"/>
              <w:textAlignment w:val="auto"/>
              <w:rPr>
                <w:rFonts w:ascii="Times" w:eastAsia="바탕" w:hAnsi="Times"/>
                <w:bCs/>
                <w:szCs w:val="24"/>
                <w:lang w:eastAsia="x-none"/>
              </w:rPr>
            </w:pPr>
            <w:r w:rsidRPr="00E92FCC">
              <w:rPr>
                <w:rFonts w:ascii="Times" w:eastAsia="바탕" w:hAnsi="Times"/>
                <w:bCs/>
                <w:szCs w:val="24"/>
                <w:highlight w:val="green"/>
                <w:lang w:eastAsia="x-none"/>
              </w:rPr>
              <w:lastRenderedPageBreak/>
              <w:t>Agreement</w:t>
            </w:r>
          </w:p>
          <w:p w14:paraId="13BC42DF" w14:textId="77777777" w:rsidR="00E92FCC" w:rsidRPr="00E92FCC" w:rsidRDefault="00E92FCC" w:rsidP="00E92FCC">
            <w:pPr>
              <w:overflowPunct/>
              <w:autoSpaceDE/>
              <w:autoSpaceDN/>
              <w:adjustRightInd/>
              <w:spacing w:after="0"/>
              <w:textAlignment w:val="auto"/>
              <w:rPr>
                <w:rFonts w:ascii="Times" w:eastAsia="DengXian" w:hAnsi="Times"/>
                <w:bCs/>
                <w:szCs w:val="24"/>
                <w:lang w:eastAsia="zh-CN"/>
              </w:rPr>
            </w:pPr>
            <w:r w:rsidRPr="00E92FCC">
              <w:rPr>
                <w:rFonts w:ascii="Times" w:eastAsia="바탕" w:hAnsi="Times"/>
                <w:bCs/>
                <w:szCs w:val="24"/>
                <w:lang w:eastAsia="x-none"/>
              </w:rPr>
              <w:t>At least the following bandwidths for R2D are defined for the purpose of the study:</w:t>
            </w:r>
          </w:p>
          <w:p w14:paraId="385E2AB2" w14:textId="77777777" w:rsidR="00E92FCC" w:rsidRPr="00E92FCC" w:rsidRDefault="00E92FCC" w:rsidP="00E92FCC">
            <w:pPr>
              <w:numPr>
                <w:ilvl w:val="0"/>
                <w:numId w:val="91"/>
              </w:numPr>
              <w:overflowPunct/>
              <w:autoSpaceDE/>
              <w:autoSpaceDN/>
              <w:adjustRightInd/>
              <w:spacing w:after="0"/>
              <w:textAlignment w:val="auto"/>
              <w:rPr>
                <w:rFonts w:ascii="Times" w:eastAsia="바탕" w:hAnsi="Times"/>
                <w:bCs/>
                <w:szCs w:val="24"/>
                <w:lang w:eastAsia="x-none"/>
              </w:rPr>
            </w:pPr>
            <w:r w:rsidRPr="00E92FCC">
              <w:rPr>
                <w:rFonts w:ascii="Times" w:eastAsia="바탕" w:hAnsi="Times"/>
                <w:bCs/>
                <w:szCs w:val="24"/>
                <w:lang w:eastAsia="x-none"/>
              </w:rPr>
              <w:t xml:space="preserve">Transmission bandwidth, </w:t>
            </w:r>
            <w:proofErr w:type="gramStart"/>
            <w:r w:rsidRPr="00E92FCC">
              <w:rPr>
                <w:rFonts w:ascii="Times" w:eastAsia="바탕" w:hAnsi="Times"/>
                <w:bCs/>
                <w:i/>
                <w:iCs/>
                <w:szCs w:val="24"/>
                <w:lang w:eastAsia="x-none"/>
              </w:rPr>
              <w:t>B</w:t>
            </w:r>
            <w:r w:rsidRPr="00E92FCC">
              <w:rPr>
                <w:rFonts w:ascii="Times" w:eastAsia="바탕" w:hAnsi="Times"/>
                <w:bCs/>
                <w:szCs w:val="24"/>
                <w:vertAlign w:val="subscript"/>
                <w:lang w:eastAsia="x-none"/>
              </w:rPr>
              <w:t>tx,R</w:t>
            </w:r>
            <w:proofErr w:type="gramEnd"/>
            <w:r w:rsidRPr="00E92FCC">
              <w:rPr>
                <w:rFonts w:ascii="Times" w:eastAsia="바탕" w:hAnsi="Times"/>
                <w:bCs/>
                <w:szCs w:val="24"/>
                <w:vertAlign w:val="subscript"/>
                <w:lang w:eastAsia="x-none"/>
              </w:rPr>
              <w:t>2D</w:t>
            </w:r>
            <w:r w:rsidRPr="00E92FCC">
              <w:rPr>
                <w:rFonts w:ascii="Times" w:eastAsia="DengXian" w:hAnsi="Times" w:hint="eastAsia"/>
                <w:bCs/>
                <w:szCs w:val="24"/>
                <w:lang w:eastAsia="zh-CN"/>
              </w:rPr>
              <w:t xml:space="preserve"> from </w:t>
            </w:r>
            <w:r w:rsidRPr="00E92FCC">
              <w:rPr>
                <w:rFonts w:ascii="Times" w:eastAsia="DengXian" w:hAnsi="Times"/>
                <w:bCs/>
                <w:szCs w:val="24"/>
                <w:lang w:eastAsia="zh-CN"/>
              </w:rPr>
              <w:t>a Reader</w:t>
            </w:r>
            <w:r w:rsidRPr="00E92FCC">
              <w:rPr>
                <w:rFonts w:ascii="Times" w:eastAsia="DengXian" w:hAnsi="Times" w:hint="eastAsia"/>
                <w:bCs/>
                <w:szCs w:val="24"/>
                <w:lang w:eastAsia="zh-CN"/>
              </w:rPr>
              <w:t xml:space="preserve"> perspective</w:t>
            </w:r>
            <w:r w:rsidRPr="00E92FCC">
              <w:rPr>
                <w:rFonts w:ascii="Times" w:eastAsia="DengXian" w:hAnsi="Times"/>
                <w:bCs/>
                <w:szCs w:val="24"/>
                <w:lang w:eastAsia="zh-CN"/>
              </w:rPr>
              <w:t>: T</w:t>
            </w:r>
            <w:r w:rsidRPr="00E92FCC">
              <w:rPr>
                <w:rFonts w:ascii="Times" w:eastAsia="DengXian" w:hAnsi="Times" w:hint="eastAsia"/>
                <w:bCs/>
                <w:szCs w:val="24"/>
                <w:lang w:eastAsia="zh-CN"/>
              </w:rPr>
              <w:t xml:space="preserve">he frequency resources used for transmitting </w:t>
            </w:r>
            <w:r w:rsidRPr="00E92FCC">
              <w:rPr>
                <w:rFonts w:ascii="Times" w:eastAsia="DengXian" w:hAnsi="Times"/>
                <w:bCs/>
                <w:szCs w:val="24"/>
                <w:lang w:eastAsia="zh-CN"/>
              </w:rPr>
              <w:t>R2D</w:t>
            </w:r>
          </w:p>
          <w:p w14:paraId="0F98C5A9" w14:textId="77777777" w:rsidR="00E92FCC" w:rsidRPr="00E92FCC" w:rsidRDefault="00E92FCC" w:rsidP="00E92FCC">
            <w:pPr>
              <w:numPr>
                <w:ilvl w:val="0"/>
                <w:numId w:val="91"/>
              </w:numPr>
              <w:overflowPunct/>
              <w:autoSpaceDE/>
              <w:autoSpaceDN/>
              <w:adjustRightInd/>
              <w:spacing w:after="0"/>
              <w:textAlignment w:val="auto"/>
              <w:rPr>
                <w:rFonts w:ascii="Times" w:eastAsia="바탕" w:hAnsi="Times"/>
                <w:bCs/>
                <w:szCs w:val="24"/>
                <w:lang w:eastAsia="x-none"/>
              </w:rPr>
            </w:pPr>
            <w:r w:rsidRPr="00E92FCC">
              <w:rPr>
                <w:rFonts w:ascii="Times" w:eastAsia="바탕" w:hAnsi="Times"/>
                <w:bCs/>
                <w:szCs w:val="24"/>
                <w:lang w:eastAsia="x-none"/>
              </w:rPr>
              <w:t xml:space="preserve">Occupied bandwidth, </w:t>
            </w:r>
            <w:proofErr w:type="gramStart"/>
            <w:r w:rsidRPr="00E92FCC">
              <w:rPr>
                <w:rFonts w:ascii="Times" w:eastAsia="바탕" w:hAnsi="Times"/>
                <w:bCs/>
                <w:i/>
                <w:iCs/>
                <w:szCs w:val="24"/>
                <w:lang w:eastAsia="x-none"/>
              </w:rPr>
              <w:t>B</w:t>
            </w:r>
            <w:r w:rsidRPr="00E92FCC">
              <w:rPr>
                <w:rFonts w:ascii="Times" w:eastAsia="바탕" w:hAnsi="Times"/>
                <w:bCs/>
                <w:szCs w:val="24"/>
                <w:vertAlign w:val="subscript"/>
                <w:lang w:eastAsia="x-none"/>
              </w:rPr>
              <w:t>occ,R</w:t>
            </w:r>
            <w:proofErr w:type="gramEnd"/>
            <w:r w:rsidRPr="00E92FCC">
              <w:rPr>
                <w:rFonts w:ascii="Times" w:eastAsia="바탕" w:hAnsi="Times"/>
                <w:bCs/>
                <w:szCs w:val="24"/>
                <w:vertAlign w:val="subscript"/>
                <w:lang w:eastAsia="x-none"/>
              </w:rPr>
              <w:t>2D</w:t>
            </w:r>
            <w:r w:rsidRPr="00E92FCC">
              <w:rPr>
                <w:rFonts w:ascii="Times" w:eastAsia="DengXian" w:hAnsi="Times" w:hint="eastAsia"/>
                <w:bCs/>
                <w:szCs w:val="24"/>
                <w:lang w:eastAsia="zh-CN"/>
              </w:rPr>
              <w:t xml:space="preserve"> from </w:t>
            </w:r>
            <w:r w:rsidRPr="00E92FCC">
              <w:rPr>
                <w:rFonts w:ascii="Times" w:eastAsia="DengXian" w:hAnsi="Times"/>
                <w:bCs/>
                <w:szCs w:val="24"/>
                <w:lang w:eastAsia="zh-CN"/>
              </w:rPr>
              <w:t>a Reader</w:t>
            </w:r>
            <w:r w:rsidRPr="00E92FCC">
              <w:rPr>
                <w:rFonts w:ascii="Times" w:eastAsia="DengXian" w:hAnsi="Times" w:hint="eastAsia"/>
                <w:bCs/>
                <w:szCs w:val="24"/>
                <w:lang w:eastAsia="zh-CN"/>
              </w:rPr>
              <w:t xml:space="preserve"> perspective</w:t>
            </w:r>
            <w:r w:rsidRPr="00E92FCC">
              <w:rPr>
                <w:rFonts w:ascii="Times" w:eastAsia="DengXian" w:hAnsi="Times"/>
                <w:bCs/>
                <w:szCs w:val="24"/>
                <w:lang w:eastAsia="zh-CN"/>
              </w:rPr>
              <w:t>: T</w:t>
            </w:r>
            <w:r w:rsidRPr="00E92FCC">
              <w:rPr>
                <w:rFonts w:ascii="Times" w:eastAsia="DengXian" w:hAnsi="Times" w:hint="eastAsia"/>
                <w:bCs/>
                <w:szCs w:val="24"/>
                <w:lang w:eastAsia="zh-CN"/>
              </w:rPr>
              <w:t xml:space="preserve">he frequency resources used for transmitting </w:t>
            </w:r>
            <w:r w:rsidRPr="00E92FCC">
              <w:rPr>
                <w:rFonts w:ascii="Times" w:eastAsia="DengXian" w:hAnsi="Times"/>
                <w:bCs/>
                <w:szCs w:val="24"/>
                <w:lang w:eastAsia="zh-CN"/>
              </w:rPr>
              <w:t xml:space="preserve">R2D, </w:t>
            </w:r>
            <w:r w:rsidRPr="00E92FCC">
              <w:rPr>
                <w:rFonts w:ascii="Times" w:eastAsia="DengXian" w:hAnsi="Times" w:hint="eastAsia"/>
                <w:bCs/>
                <w:szCs w:val="24"/>
                <w:lang w:eastAsia="zh-CN"/>
              </w:rPr>
              <w:t xml:space="preserve">and </w:t>
            </w:r>
            <w:r w:rsidRPr="00E92FCC">
              <w:rPr>
                <w:rFonts w:ascii="Times" w:eastAsia="DengXian" w:hAnsi="Times"/>
                <w:bCs/>
                <w:szCs w:val="24"/>
                <w:lang w:eastAsia="zh-CN"/>
              </w:rPr>
              <w:t xml:space="preserve">potential </w:t>
            </w:r>
            <w:r w:rsidRPr="00E92FCC">
              <w:rPr>
                <w:rFonts w:ascii="Times" w:eastAsia="DengXian" w:hAnsi="Times" w:hint="eastAsia"/>
                <w:bCs/>
                <w:szCs w:val="24"/>
                <w:lang w:eastAsia="zh-CN"/>
              </w:rPr>
              <w:t xml:space="preserve">guard </w:t>
            </w:r>
            <w:r w:rsidRPr="00E92FCC">
              <w:rPr>
                <w:rFonts w:ascii="Times" w:eastAsia="DengXian" w:hAnsi="Times"/>
                <w:bCs/>
                <w:szCs w:val="24"/>
                <w:lang w:eastAsia="zh-CN"/>
              </w:rPr>
              <w:t>band</w:t>
            </w:r>
          </w:p>
          <w:p w14:paraId="72E39372" w14:textId="77777777" w:rsidR="00E92FCC" w:rsidRPr="00E92FCC" w:rsidRDefault="00E92FCC" w:rsidP="00E92FCC">
            <w:pPr>
              <w:numPr>
                <w:ilvl w:val="0"/>
                <w:numId w:val="91"/>
              </w:numPr>
              <w:overflowPunct/>
              <w:autoSpaceDE/>
              <w:autoSpaceDN/>
              <w:adjustRightInd/>
              <w:spacing w:after="0"/>
              <w:textAlignment w:val="auto"/>
              <w:rPr>
                <w:rFonts w:ascii="Times" w:eastAsia="바탕" w:hAnsi="Times"/>
                <w:szCs w:val="24"/>
                <w:lang w:eastAsia="x-none"/>
              </w:rPr>
            </w:pPr>
            <w:proofErr w:type="gramStart"/>
            <w:r w:rsidRPr="00E92FCC">
              <w:rPr>
                <w:rFonts w:ascii="Times" w:eastAsia="바탕" w:hAnsi="Times"/>
                <w:bCs/>
                <w:szCs w:val="24"/>
                <w:lang w:eastAsia="x-none"/>
              </w:rPr>
              <w:t>B</w:t>
            </w:r>
            <w:r w:rsidRPr="00E92FCC">
              <w:rPr>
                <w:rFonts w:ascii="Times" w:eastAsia="바탕" w:hAnsi="Times"/>
                <w:bCs/>
                <w:szCs w:val="24"/>
                <w:vertAlign w:val="subscript"/>
                <w:lang w:eastAsia="x-none"/>
              </w:rPr>
              <w:t>occ,R</w:t>
            </w:r>
            <w:proofErr w:type="gramEnd"/>
            <w:r w:rsidRPr="00E92FCC">
              <w:rPr>
                <w:rFonts w:ascii="Times" w:eastAsia="바탕" w:hAnsi="Times"/>
                <w:bCs/>
                <w:szCs w:val="24"/>
                <w:vertAlign w:val="subscript"/>
                <w:lang w:eastAsia="x-none"/>
              </w:rPr>
              <w:t>2D</w:t>
            </w:r>
            <w:r w:rsidRPr="00E92FCC">
              <w:rPr>
                <w:rFonts w:ascii="Times" w:eastAsia="바탕" w:hAnsi="Times"/>
                <w:bCs/>
                <w:szCs w:val="24"/>
                <w:lang w:eastAsia="x-none"/>
              </w:rPr>
              <w:t xml:space="preserve"> </w:t>
            </w:r>
            <w:r w:rsidRPr="00E92FCC">
              <w:rPr>
                <w:rFonts w:ascii="Times" w:eastAsia="바탕" w:hAnsi="Times" w:cs="Times"/>
                <w:bCs/>
                <w:szCs w:val="24"/>
                <w:lang w:eastAsia="x-none"/>
              </w:rPr>
              <w:t xml:space="preserve">≥ </w:t>
            </w:r>
            <w:r w:rsidRPr="00E92FCC">
              <w:rPr>
                <w:rFonts w:ascii="Times" w:eastAsia="바탕" w:hAnsi="Times" w:cs="Times"/>
                <w:bCs/>
                <w:i/>
                <w:iCs/>
                <w:szCs w:val="24"/>
                <w:lang w:eastAsia="x-none"/>
              </w:rPr>
              <w:t>B</w:t>
            </w:r>
            <w:r w:rsidRPr="00E92FCC">
              <w:rPr>
                <w:rFonts w:ascii="Times" w:eastAsia="바탕" w:hAnsi="Times" w:cs="Times"/>
                <w:bCs/>
                <w:szCs w:val="24"/>
                <w:vertAlign w:val="subscript"/>
                <w:lang w:eastAsia="x-none"/>
              </w:rPr>
              <w:t>tx,</w:t>
            </w:r>
            <w:r w:rsidRPr="00E92FCC">
              <w:rPr>
                <w:rFonts w:ascii="Times" w:eastAsia="바탕" w:hAnsi="Times"/>
                <w:bCs/>
                <w:szCs w:val="24"/>
                <w:vertAlign w:val="subscript"/>
                <w:lang w:eastAsia="x-none"/>
              </w:rPr>
              <w:t>R2D</w:t>
            </w:r>
          </w:p>
          <w:p w14:paraId="1F9C7F51" w14:textId="77777777" w:rsidR="00E92FCC" w:rsidRPr="00E92FCC" w:rsidRDefault="00E92FCC" w:rsidP="00E92FCC">
            <w:pPr>
              <w:numPr>
                <w:ilvl w:val="1"/>
                <w:numId w:val="91"/>
              </w:numPr>
              <w:overflowPunct/>
              <w:autoSpaceDE/>
              <w:autoSpaceDN/>
              <w:adjustRightInd/>
              <w:spacing w:after="0"/>
              <w:textAlignment w:val="auto"/>
              <w:rPr>
                <w:rFonts w:ascii="Times" w:eastAsia="바탕" w:hAnsi="Times"/>
                <w:szCs w:val="24"/>
                <w:lang w:eastAsia="x-none"/>
              </w:rPr>
            </w:pPr>
            <w:r w:rsidRPr="00E92FCC">
              <w:rPr>
                <w:rFonts w:ascii="Times" w:eastAsia="바탕" w:hAnsi="Times"/>
                <w:bCs/>
                <w:szCs w:val="24"/>
                <w:lang w:eastAsia="x-none"/>
              </w:rPr>
              <w:t xml:space="preserve">FFS: Further constraint(s) </w:t>
            </w:r>
            <w:r w:rsidRPr="00E92FCC">
              <w:rPr>
                <w:rFonts w:ascii="Times" w:eastAsia="바탕" w:hAnsi="Times" w:cs="Times"/>
                <w:bCs/>
                <w:szCs w:val="24"/>
                <w:lang w:eastAsia="x-none"/>
              </w:rPr>
              <w:t xml:space="preserve">e.g. </w:t>
            </w:r>
            <w:proofErr w:type="gramStart"/>
            <w:r w:rsidRPr="00E92FCC">
              <w:rPr>
                <w:rFonts w:ascii="Times" w:eastAsia="바탕" w:hAnsi="Times"/>
                <w:bCs/>
                <w:szCs w:val="24"/>
                <w:lang w:eastAsia="x-none"/>
              </w:rPr>
              <w:t>B</w:t>
            </w:r>
            <w:r w:rsidRPr="00E92FCC">
              <w:rPr>
                <w:rFonts w:ascii="Times" w:eastAsia="바탕" w:hAnsi="Times"/>
                <w:bCs/>
                <w:szCs w:val="24"/>
                <w:vertAlign w:val="subscript"/>
                <w:lang w:eastAsia="x-none"/>
              </w:rPr>
              <w:t>occ,R</w:t>
            </w:r>
            <w:proofErr w:type="gramEnd"/>
            <w:r w:rsidRPr="00E92FCC">
              <w:rPr>
                <w:rFonts w:ascii="Times" w:eastAsia="바탕" w:hAnsi="Times"/>
                <w:bCs/>
                <w:szCs w:val="24"/>
                <w:vertAlign w:val="subscript"/>
                <w:lang w:eastAsia="x-none"/>
              </w:rPr>
              <w:t xml:space="preserve">2D </w:t>
            </w:r>
            <w:r w:rsidRPr="00E92FCC">
              <w:rPr>
                <w:rFonts w:ascii="Times" w:eastAsia="바탕" w:hAnsi="Times" w:cs="Times"/>
                <w:bCs/>
                <w:szCs w:val="24"/>
                <w:lang w:eastAsia="x-none"/>
              </w:rPr>
              <w:t xml:space="preserve">= </w:t>
            </w:r>
            <w:r w:rsidRPr="00E92FCC">
              <w:rPr>
                <w:rFonts w:ascii="Times" w:eastAsia="바탕" w:hAnsi="Times" w:cs="Times"/>
                <w:bCs/>
                <w:i/>
                <w:iCs/>
                <w:szCs w:val="24"/>
                <w:lang w:eastAsia="x-none"/>
              </w:rPr>
              <w:t>B</w:t>
            </w:r>
            <w:r w:rsidRPr="00E92FCC">
              <w:rPr>
                <w:rFonts w:ascii="Times" w:eastAsia="바탕" w:hAnsi="Times" w:cs="Times"/>
                <w:bCs/>
                <w:szCs w:val="24"/>
                <w:vertAlign w:val="subscript"/>
                <w:lang w:eastAsia="x-none"/>
              </w:rPr>
              <w:t>tx,</w:t>
            </w:r>
            <w:r w:rsidRPr="00E92FCC">
              <w:rPr>
                <w:rFonts w:ascii="Times" w:eastAsia="바탕" w:hAnsi="Times"/>
                <w:bCs/>
                <w:szCs w:val="24"/>
                <w:vertAlign w:val="subscript"/>
                <w:lang w:eastAsia="x-none"/>
              </w:rPr>
              <w:t>R2D</w:t>
            </w:r>
            <w:r w:rsidRPr="00E92FCC">
              <w:rPr>
                <w:rFonts w:ascii="Times" w:eastAsia="바탕" w:hAnsi="Times" w:cs="Times"/>
                <w:bCs/>
                <w:szCs w:val="24"/>
                <w:lang w:eastAsia="x-none"/>
              </w:rPr>
              <w:t>.</w:t>
            </w:r>
          </w:p>
          <w:p w14:paraId="7F297C8A" w14:textId="054DF534" w:rsidR="00E92FCC" w:rsidRPr="00E92FCC" w:rsidRDefault="00E92FCC" w:rsidP="00E92FCC">
            <w:pPr>
              <w:numPr>
                <w:ilvl w:val="1"/>
                <w:numId w:val="91"/>
              </w:numPr>
              <w:overflowPunct/>
              <w:autoSpaceDE/>
              <w:autoSpaceDN/>
              <w:adjustRightInd/>
              <w:spacing w:after="0"/>
              <w:textAlignment w:val="auto"/>
              <w:rPr>
                <w:rFonts w:ascii="Times" w:eastAsia="바탕" w:hAnsi="Times"/>
                <w:szCs w:val="24"/>
                <w:lang w:eastAsia="x-none"/>
              </w:rPr>
            </w:pPr>
            <w:r w:rsidRPr="00E92FCC">
              <w:rPr>
                <w:rFonts w:ascii="Times" w:eastAsia="바탕" w:hAnsi="Times"/>
                <w:bCs/>
                <w:szCs w:val="24"/>
                <w:lang w:eastAsia="x-none"/>
              </w:rPr>
              <w:t>Possible values of each bandwidth are FFS</w:t>
            </w:r>
          </w:p>
        </w:tc>
      </w:tr>
    </w:tbl>
    <w:p w14:paraId="0350AE37" w14:textId="27A3399B"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lastRenderedPageBreak/>
        <w:t>In this contribution, we discuss</w:t>
      </w:r>
      <w:r w:rsidR="008E0819">
        <w:rPr>
          <w:rFonts w:eastAsiaTheme="minorEastAsia"/>
          <w:lang w:val="en-US" w:eastAsia="ko-KR"/>
        </w:rPr>
        <w:t xml:space="preserve"> and provide</w:t>
      </w:r>
      <w:r w:rsidRPr="00D84A1E">
        <w:rPr>
          <w:rFonts w:eastAsiaTheme="minorEastAsia"/>
          <w:lang w:val="en-US" w:eastAsia="ko-KR"/>
        </w:rPr>
        <w:t xml:space="preserve"> </w:t>
      </w:r>
      <w:r w:rsidR="008E0819">
        <w:rPr>
          <w:rFonts w:eastAsiaTheme="minorEastAsia"/>
          <w:lang w:val="en-US" w:eastAsia="ko-KR"/>
        </w:rPr>
        <w:t xml:space="preserve">our view about </w:t>
      </w:r>
      <w:r w:rsidRPr="00D84A1E">
        <w:rPr>
          <w:rFonts w:eastAsiaTheme="minorEastAsia"/>
          <w:lang w:val="en-US" w:eastAsia="ko-KR"/>
        </w:rPr>
        <w:t xml:space="preserve">the </w:t>
      </w:r>
      <w:r w:rsidR="008E0819">
        <w:rPr>
          <w:rFonts w:eastAsiaTheme="minorEastAsia"/>
          <w:lang w:val="en-US" w:eastAsia="ko-KR"/>
        </w:rPr>
        <w:t>general aspects of physical layer design</w:t>
      </w:r>
      <w:r w:rsidRPr="00D84A1E">
        <w:rPr>
          <w:rFonts w:eastAsiaTheme="minorEastAsia"/>
          <w:lang w:val="en-US" w:eastAsia="ko-KR"/>
        </w:rPr>
        <w:t xml:space="preserve"> for </w:t>
      </w:r>
      <w:r w:rsidR="008E0819">
        <w:rPr>
          <w:rFonts w:eastAsiaTheme="minorEastAsia"/>
          <w:lang w:val="en-US" w:eastAsia="ko-KR"/>
        </w:rPr>
        <w:t>Ambient IoT</w:t>
      </w:r>
      <w:r w:rsidRPr="00D84A1E">
        <w:rPr>
          <w:rFonts w:eastAsiaTheme="minorEastAsia"/>
          <w:lang w:val="en-US" w:eastAsia="ko-KR"/>
        </w:rPr>
        <w:t>.</w:t>
      </w:r>
    </w:p>
    <w:p w14:paraId="539692DD" w14:textId="0B53AABB" w:rsidR="00AA5760" w:rsidRDefault="00031732" w:rsidP="00797529">
      <w:pPr>
        <w:pStyle w:val="1"/>
        <w:tabs>
          <w:tab w:val="clear" w:pos="432"/>
        </w:tabs>
        <w:overflowPunct/>
        <w:autoSpaceDE/>
        <w:autoSpaceDN/>
        <w:adjustRightInd/>
        <w:ind w:left="0" w:firstLine="0"/>
        <w:jc w:val="both"/>
        <w:textAlignment w:val="auto"/>
        <w:rPr>
          <w:rFonts w:eastAsiaTheme="minorEastAsia"/>
          <w:lang w:eastAsia="ko-KR"/>
        </w:rPr>
      </w:pPr>
      <w:bookmarkStart w:id="4" w:name="OLE_LINK45"/>
      <w:bookmarkStart w:id="5" w:name="OLE_LINK46"/>
      <w:bookmarkEnd w:id="3"/>
      <w:r>
        <w:rPr>
          <w:rFonts w:eastAsiaTheme="minorEastAsia"/>
          <w:lang w:eastAsia="ko-KR"/>
        </w:rPr>
        <w:t>Discussion</w:t>
      </w:r>
    </w:p>
    <w:p w14:paraId="0E0CE823" w14:textId="5E6AB4A4" w:rsidR="005A338B" w:rsidRDefault="005A338B" w:rsidP="007E3CB8">
      <w:pPr>
        <w:spacing w:before="180"/>
        <w:jc w:val="both"/>
        <w:rPr>
          <w:rFonts w:eastAsiaTheme="minorEastAsia"/>
          <w:lang w:val="en-US" w:eastAsia="ko-KR"/>
        </w:rPr>
      </w:pPr>
      <w:r w:rsidRPr="005A338B">
        <w:rPr>
          <w:rFonts w:eastAsiaTheme="minorEastAsia"/>
          <w:lang w:val="en-US" w:eastAsia="ko-KR"/>
        </w:rPr>
        <w:t>According to the Ambient IoT SID, Ambient IoT (A-IoT) devices fundamentally operate based on backscattering communication. Backscattering communication is a key technology in RFID and IoT applications, enabling wireless data transmission without an internal power source. This technology relies on the principle of reflecting radio waves from a reader (or interrogator) to transmit data. IoT devices that depend on backscattering do not generate an active RF signal but allocate various transmission symbols to a backscattered RF signal, creating different transmission waveforms based on the input symbol information bits to transmit data symbols.</w:t>
      </w:r>
    </w:p>
    <w:tbl>
      <w:tblPr>
        <w:tblStyle w:val="a6"/>
        <w:tblW w:w="0" w:type="auto"/>
        <w:tblLook w:val="04A0" w:firstRow="1" w:lastRow="0" w:firstColumn="1" w:lastColumn="0" w:noHBand="0" w:noVBand="1"/>
      </w:tblPr>
      <w:tblGrid>
        <w:gridCol w:w="9839"/>
      </w:tblGrid>
      <w:tr w:rsidR="00CB086F" w14:paraId="2C2DAEDB" w14:textId="77777777" w:rsidTr="00CB086F">
        <w:tc>
          <w:tcPr>
            <w:tcW w:w="9839" w:type="dxa"/>
          </w:tcPr>
          <w:p w14:paraId="50401D2D" w14:textId="3BE1DEC7" w:rsidR="00CB086F" w:rsidRPr="00C84566" w:rsidRDefault="00CB086F" w:rsidP="00CB086F">
            <w:pPr>
              <w:spacing w:after="120"/>
              <w:ind w:right="-96"/>
              <w:jc w:val="both"/>
              <w:rPr>
                <w:rFonts w:eastAsia="SimSun"/>
                <w:u w:val="single"/>
                <w:lang w:val="en-US" w:eastAsia="ja-JP"/>
              </w:rPr>
            </w:pPr>
            <w:r w:rsidRPr="00DB3316">
              <w:rPr>
                <w:rFonts w:eastAsia="SimSun"/>
                <w:u w:val="single"/>
                <w:lang w:val="en-US" w:eastAsia="ja-JP"/>
              </w:rPr>
              <w:t xml:space="preserve">General </w:t>
            </w:r>
            <w:r w:rsidRPr="00C84566">
              <w:rPr>
                <w:rFonts w:eastAsia="SimSun"/>
                <w:u w:val="single"/>
                <w:lang w:val="en-US" w:eastAsia="ja-JP"/>
              </w:rPr>
              <w:t>Scope</w:t>
            </w:r>
            <w:r w:rsidR="00C84566" w:rsidRPr="00C84566">
              <w:rPr>
                <w:rFonts w:eastAsia="SimSun"/>
                <w:u w:val="single"/>
                <w:lang w:val="en-US" w:eastAsia="ja-JP"/>
              </w:rPr>
              <w:t xml:space="preserve"> </w:t>
            </w:r>
            <w:r w:rsidR="00C84566" w:rsidRPr="00C84566">
              <w:rPr>
                <w:rFonts w:eastAsiaTheme="minorEastAsia"/>
                <w:u w:val="single"/>
                <w:lang w:val="en-US" w:eastAsia="ko-KR"/>
              </w:rPr>
              <w:fldChar w:fldCharType="begin"/>
            </w:r>
            <w:r w:rsidR="00C84566" w:rsidRPr="00C84566">
              <w:rPr>
                <w:rFonts w:eastAsiaTheme="minorEastAsia"/>
                <w:u w:val="single"/>
                <w:lang w:val="en-US" w:eastAsia="ko-KR"/>
              </w:rPr>
              <w:instrText xml:space="preserve"> REF _Ref159170734 \n \h  \* MERGEFORMAT </w:instrText>
            </w:r>
            <w:r w:rsidR="00C84566" w:rsidRPr="00C84566">
              <w:rPr>
                <w:rFonts w:eastAsiaTheme="minorEastAsia"/>
                <w:u w:val="single"/>
                <w:lang w:val="en-US" w:eastAsia="ko-KR"/>
              </w:rPr>
            </w:r>
            <w:r w:rsidR="00C84566" w:rsidRPr="00C84566">
              <w:rPr>
                <w:rFonts w:eastAsiaTheme="minorEastAsia"/>
                <w:u w:val="single"/>
                <w:lang w:val="en-US" w:eastAsia="ko-KR"/>
              </w:rPr>
              <w:fldChar w:fldCharType="separate"/>
            </w:r>
            <w:r w:rsidR="00C84566" w:rsidRPr="00C84566">
              <w:rPr>
                <w:rFonts w:eastAsiaTheme="minorEastAsia"/>
                <w:u w:val="single"/>
                <w:lang w:val="en-US" w:eastAsia="ko-KR"/>
              </w:rPr>
              <w:t>[1]</w:t>
            </w:r>
            <w:r w:rsidR="00C84566" w:rsidRPr="00C84566">
              <w:rPr>
                <w:rFonts w:eastAsiaTheme="minorEastAsia"/>
                <w:u w:val="single"/>
                <w:lang w:val="en-US" w:eastAsia="ko-KR"/>
              </w:rPr>
              <w:fldChar w:fldCharType="end"/>
            </w:r>
            <w:r w:rsidR="00C84566" w:rsidRPr="00C84566">
              <w:rPr>
                <w:rFonts w:eastAsia="SimSun"/>
                <w:u w:val="single"/>
                <w:lang w:val="en-US" w:eastAsia="ja-JP"/>
              </w:rPr>
              <w:t>:</w:t>
            </w:r>
          </w:p>
          <w:p w14:paraId="46AC3677" w14:textId="632C4B16" w:rsidR="00CB086F" w:rsidRDefault="00CB086F" w:rsidP="00CB086F">
            <w:pPr>
              <w:spacing w:after="120"/>
              <w:ind w:right="-96"/>
              <w:jc w:val="both"/>
              <w:rPr>
                <w:rFonts w:eastAsia="SimSun"/>
                <w:lang w:val="en-US" w:eastAsia="ja-JP"/>
              </w:rPr>
            </w:pPr>
            <w:r>
              <w:rPr>
                <w:rFonts w:eastAsia="SimSun"/>
                <w:lang w:val="en-US" w:eastAsia="ja-JP"/>
              </w:rPr>
              <w:t>The definitions provided in TR 38.848</w:t>
            </w:r>
            <w:r w:rsidR="00C84566">
              <w:rPr>
                <w:rFonts w:eastAsia="SimSun"/>
                <w:lang w:val="en-US" w:eastAsia="ja-JP"/>
              </w:rPr>
              <w:t xml:space="preserve"> </w:t>
            </w:r>
            <w:r w:rsidR="00C84566" w:rsidRPr="00C84566">
              <w:rPr>
                <w:rFonts w:eastAsia="SimSun"/>
                <w:lang w:val="en-US" w:eastAsia="ja-JP"/>
              </w:rPr>
              <w:fldChar w:fldCharType="begin"/>
            </w:r>
            <w:r w:rsidR="00C84566" w:rsidRPr="00C84566">
              <w:rPr>
                <w:rFonts w:eastAsia="SimSun"/>
                <w:lang w:val="en-US" w:eastAsia="ja-JP"/>
              </w:rPr>
              <w:instrText xml:space="preserve"> REF _Ref159147701 \n \h </w:instrText>
            </w:r>
            <w:r w:rsidR="00C84566">
              <w:rPr>
                <w:rFonts w:eastAsia="SimSun"/>
                <w:lang w:val="en-US" w:eastAsia="ja-JP"/>
              </w:rPr>
              <w:instrText xml:space="preserve"> \* MERGEFORMAT </w:instrText>
            </w:r>
            <w:r w:rsidR="00C84566" w:rsidRPr="00C84566">
              <w:rPr>
                <w:rFonts w:eastAsia="SimSun"/>
                <w:lang w:val="en-US" w:eastAsia="ja-JP"/>
              </w:rPr>
            </w:r>
            <w:r w:rsidR="00C84566" w:rsidRPr="00C84566">
              <w:rPr>
                <w:rFonts w:eastAsia="SimSun"/>
                <w:lang w:val="en-US" w:eastAsia="ja-JP"/>
              </w:rPr>
              <w:fldChar w:fldCharType="separate"/>
            </w:r>
            <w:r w:rsidR="00C84566" w:rsidRPr="00C84566">
              <w:rPr>
                <w:rFonts w:eastAsia="SimSun"/>
                <w:lang w:val="en-US" w:eastAsia="ja-JP"/>
              </w:rPr>
              <w:t>[2]</w:t>
            </w:r>
            <w:r w:rsidR="00C84566" w:rsidRPr="00C84566">
              <w:rPr>
                <w:rFonts w:eastAsia="SimSun"/>
                <w:lang w:val="en-US" w:eastAsia="ja-JP"/>
              </w:rPr>
              <w:fldChar w:fldCharType="end"/>
            </w:r>
            <w:r>
              <w:rPr>
                <w:rFonts w:eastAsia="SimSun"/>
                <w:lang w:val="en-US" w:eastAsia="ja-JP"/>
              </w:rPr>
              <w:t xml:space="preserve"> are taken into this SI, and the following are the exclusive general scope:</w:t>
            </w:r>
          </w:p>
          <w:p w14:paraId="57B25B61" w14:textId="77777777" w:rsidR="00CB086F" w:rsidRPr="001C0D1A" w:rsidRDefault="00CB086F" w:rsidP="00CB086F">
            <w:pPr>
              <w:numPr>
                <w:ilvl w:val="0"/>
                <w:numId w:val="73"/>
              </w:numPr>
              <w:spacing w:after="120"/>
              <w:ind w:right="-96"/>
              <w:jc w:val="both"/>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70688482" w14:textId="77777777" w:rsidR="00CB086F" w:rsidRPr="00D945AC" w:rsidRDefault="00CB086F" w:rsidP="00CB086F">
            <w:pPr>
              <w:numPr>
                <w:ilvl w:val="0"/>
                <w:numId w:val="75"/>
              </w:numPr>
              <w:spacing w:after="120"/>
              <w:ind w:left="1077" w:right="-96" w:hanging="226"/>
              <w:jc w:val="both"/>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74B05B1F" w14:textId="77777777" w:rsidR="00CB086F" w:rsidRPr="00DD694A" w:rsidRDefault="00CB086F" w:rsidP="00CB086F">
            <w:pPr>
              <w:numPr>
                <w:ilvl w:val="0"/>
                <w:numId w:val="75"/>
              </w:numPr>
              <w:spacing w:after="120"/>
              <w:ind w:right="-96" w:hanging="226"/>
              <w:jc w:val="both"/>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ppm, both DL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CA4A3AE" w14:textId="77777777" w:rsidR="00CB086F" w:rsidRPr="00DD694A" w:rsidRDefault="00CB086F" w:rsidP="00CB086F">
            <w:pPr>
              <w:numPr>
                <w:ilvl w:val="0"/>
                <w:numId w:val="74"/>
              </w:numPr>
              <w:spacing w:after="120"/>
              <w:ind w:left="1077" w:right="-96" w:hanging="357"/>
              <w:jc w:val="both"/>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432827F2" w14:textId="77777777" w:rsidR="00CB086F" w:rsidRPr="00DD694A" w:rsidRDefault="00CB086F" w:rsidP="00CB086F">
            <w:pPr>
              <w:numPr>
                <w:ilvl w:val="0"/>
                <w:numId w:val="74"/>
              </w:numPr>
              <w:spacing w:after="120"/>
              <w:ind w:right="-96"/>
              <w:jc w:val="both"/>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769151AB" w14:textId="77777777" w:rsidR="00CB086F" w:rsidRPr="00DD694A" w:rsidRDefault="00CB086F" w:rsidP="00CB086F">
            <w:pPr>
              <w:numPr>
                <w:ilvl w:val="0"/>
                <w:numId w:val="74"/>
              </w:numPr>
              <w:spacing w:after="120"/>
              <w:ind w:right="-96"/>
              <w:jc w:val="both"/>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410306EE" w14:textId="35BDBBFC" w:rsidR="00CB086F" w:rsidRPr="00CB086F" w:rsidRDefault="00CB086F" w:rsidP="00CB086F">
            <w:pPr>
              <w:spacing w:after="120"/>
              <w:ind w:left="720" w:right="-96"/>
              <w:jc w:val="both"/>
              <w:rPr>
                <w:rFonts w:eastAsia="Yu Mincho"/>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tc>
      </w:tr>
    </w:tbl>
    <w:p w14:paraId="1E83B3A4" w14:textId="2760CFAF" w:rsidR="005A338B" w:rsidRPr="005A338B" w:rsidRDefault="005A338B" w:rsidP="005A338B">
      <w:pPr>
        <w:spacing w:before="180"/>
        <w:jc w:val="both"/>
        <w:rPr>
          <w:rFonts w:eastAsiaTheme="minorEastAsia"/>
          <w:lang w:val="en-US" w:eastAsia="ko-KR"/>
        </w:rPr>
      </w:pPr>
      <w:r w:rsidRPr="005A338B">
        <w:rPr>
          <w:rFonts w:eastAsiaTheme="minorEastAsia"/>
          <w:lang w:val="en-US" w:eastAsia="ko-KR"/>
        </w:rPr>
        <w:t>The Ambient IoT (A-IoT) devices, as delineated in the Ambient IoT SID, exhibit two distinct types, primarily differentiated by their peak power consumption and the method</w:t>
      </w:r>
      <w:r>
        <w:rPr>
          <w:rFonts w:eastAsiaTheme="minorEastAsia" w:hint="eastAsia"/>
          <w:lang w:val="en-US" w:eastAsia="ko-KR"/>
        </w:rPr>
        <w:t>s</w:t>
      </w:r>
      <w:r w:rsidRPr="005A338B">
        <w:rPr>
          <w:rFonts w:eastAsiaTheme="minorEastAsia"/>
          <w:lang w:val="en-US" w:eastAsia="ko-KR"/>
        </w:rPr>
        <w:t xml:space="preserve"> of UL (Uplink) transmission for each device type. These A-IoT devices necessitate a design that meticulously considers various factors such as energy efficiency, reliability in data decoding under low signal strength conditions, and optimal frequency and channel utilization. </w:t>
      </w:r>
      <w:proofErr w:type="gramStart"/>
      <w:r w:rsidRPr="005A338B">
        <w:rPr>
          <w:rFonts w:eastAsiaTheme="minorEastAsia"/>
          <w:lang w:val="en-US" w:eastAsia="ko-KR"/>
        </w:rPr>
        <w:t>In particular, to</w:t>
      </w:r>
      <w:proofErr w:type="gramEnd"/>
      <w:r w:rsidRPr="005A338B">
        <w:rPr>
          <w:rFonts w:eastAsiaTheme="minorEastAsia"/>
          <w:lang w:val="en-US" w:eastAsia="ko-KR"/>
        </w:rPr>
        <w:t xml:space="preserve"> maximize the structure and energy efficiency of low-power transceivers, it is posited that the outcomes of the Rel-18 LP-WUS/WUR (Low Power Wake-Up Signal/Wake-Up Radio) study items should be directly incorporated into the physical layer design of A-IoT devices. Specifically, the findings from these study items are deemed essential for deliberation in the design of the DL (Downlink) physical layer for A-IoT devices.</w:t>
      </w:r>
    </w:p>
    <w:p w14:paraId="09B86BD7" w14:textId="3AB194E7" w:rsidR="004F27B5" w:rsidRDefault="005A338B" w:rsidP="005A338B">
      <w:pPr>
        <w:spacing w:before="180"/>
        <w:jc w:val="both"/>
        <w:rPr>
          <w:rFonts w:eastAsiaTheme="minorEastAsia"/>
          <w:lang w:val="en-US" w:eastAsia="ko-KR"/>
        </w:rPr>
      </w:pPr>
      <w:r w:rsidRPr="005A338B">
        <w:rPr>
          <w:rFonts w:eastAsiaTheme="minorEastAsia"/>
          <w:lang w:val="en-US" w:eastAsia="ko-KR"/>
        </w:rPr>
        <w:t xml:space="preserve">This approach to design underlines the significance of leveraging advanced research findings to address the unique challenges posed by A-IoT devices. By integrating the insights from the Rel-18 LP-WUS/WUR study items, </w:t>
      </w:r>
      <w:r w:rsidR="004569DF">
        <w:rPr>
          <w:rFonts w:eastAsiaTheme="minorEastAsia"/>
          <w:lang w:val="en-US" w:eastAsia="ko-KR"/>
        </w:rPr>
        <w:t>RAN1</w:t>
      </w:r>
      <w:r w:rsidRPr="005A338B">
        <w:rPr>
          <w:rFonts w:eastAsiaTheme="minorEastAsia"/>
          <w:lang w:val="en-US" w:eastAsia="ko-KR"/>
        </w:rPr>
        <w:t xml:space="preserve"> can achieve a balance between power efficiency and operational performance. This involves adopting waveform options that cater to low-power receiver architectures, which have been defined and evaluated as part of the study item and captured in TR38.869</w:t>
      </w:r>
      <w:r w:rsidR="00DF1E80">
        <w:rPr>
          <w:rFonts w:eastAsiaTheme="minorEastAsia"/>
          <w:lang w:val="en-US" w:eastAsia="ko-KR"/>
        </w:rPr>
        <w:t xml:space="preserve"> </w:t>
      </w:r>
      <w:r w:rsidR="00157CFB">
        <w:rPr>
          <w:rFonts w:eastAsiaTheme="minorEastAsia"/>
          <w:lang w:val="en-US" w:eastAsia="ko-KR"/>
        </w:rPr>
        <w:fldChar w:fldCharType="begin"/>
      </w:r>
      <w:r w:rsidR="00157CFB">
        <w:rPr>
          <w:rFonts w:eastAsiaTheme="minorEastAsia"/>
          <w:lang w:val="en-US" w:eastAsia="ko-KR"/>
        </w:rPr>
        <w:instrText xml:space="preserve"> REF _Ref159163144 \r \h </w:instrText>
      </w:r>
      <w:r w:rsidR="00157CFB">
        <w:rPr>
          <w:rFonts w:eastAsiaTheme="minorEastAsia"/>
          <w:lang w:val="en-US" w:eastAsia="ko-KR"/>
        </w:rPr>
      </w:r>
      <w:r w:rsidR="00157CFB">
        <w:rPr>
          <w:rFonts w:eastAsiaTheme="minorEastAsia"/>
          <w:lang w:val="en-US" w:eastAsia="ko-KR"/>
        </w:rPr>
        <w:fldChar w:fldCharType="separate"/>
      </w:r>
      <w:r w:rsidR="002A61C3">
        <w:rPr>
          <w:rFonts w:eastAsiaTheme="minorEastAsia"/>
          <w:lang w:val="en-US" w:eastAsia="ko-KR"/>
        </w:rPr>
        <w:t>[3]</w:t>
      </w:r>
      <w:r w:rsidR="00157CFB">
        <w:rPr>
          <w:rFonts w:eastAsiaTheme="minorEastAsia"/>
          <w:lang w:val="en-US" w:eastAsia="ko-KR"/>
        </w:rPr>
        <w:fldChar w:fldCharType="end"/>
      </w:r>
      <w:r w:rsidRPr="005A338B">
        <w:rPr>
          <w:rFonts w:eastAsiaTheme="minorEastAsia"/>
          <w:lang w:val="en-US" w:eastAsia="ko-KR"/>
        </w:rPr>
        <w:t>. The adoption of such waveform options</w:t>
      </w:r>
      <w:r w:rsidR="00157CFB">
        <w:rPr>
          <w:rFonts w:eastAsiaTheme="minorEastAsia"/>
          <w:lang w:val="en-US" w:eastAsia="ko-KR"/>
        </w:rPr>
        <w:t xml:space="preserve">: </w:t>
      </w:r>
      <w:r w:rsidR="00157CFB">
        <w:rPr>
          <w:lang w:eastAsia="zh-CN"/>
        </w:rPr>
        <w:t>multi-carrier amplitude shift keying (MC-ASK), multi-carrier frequency shift keying (MC-FSK), and OFDM</w:t>
      </w:r>
      <w:r w:rsidRPr="005A338B">
        <w:rPr>
          <w:rFonts w:eastAsiaTheme="minorEastAsia"/>
          <w:lang w:val="en-US" w:eastAsia="ko-KR"/>
        </w:rPr>
        <w:t xml:space="preserve"> can facilitate the development of A-IoT devices capable of </w:t>
      </w:r>
      <w:r w:rsidRPr="005A338B">
        <w:rPr>
          <w:rFonts w:eastAsiaTheme="minorEastAsia"/>
          <w:lang w:val="en-US" w:eastAsia="ko-KR"/>
        </w:rPr>
        <w:lastRenderedPageBreak/>
        <w:t>operating effectively in diverse environmental conditions and communication scenarios, thereby enhancing the robustness and reliability of the A-IoT ecosystem.</w:t>
      </w:r>
    </w:p>
    <w:p w14:paraId="3F00F71F" w14:textId="4E19E22F" w:rsidR="00157CFB" w:rsidRPr="00157CFB" w:rsidRDefault="00157CFB" w:rsidP="005A338B">
      <w:pPr>
        <w:spacing w:before="180"/>
        <w:jc w:val="both"/>
        <w:rPr>
          <w:rFonts w:eastAsiaTheme="minorEastAsia"/>
          <w:b/>
          <w:bCs/>
          <w:i/>
          <w:iCs/>
          <w:lang w:val="en-US" w:eastAsia="ko-KR"/>
        </w:rPr>
      </w:pPr>
      <w:r w:rsidRPr="00157CFB">
        <w:rPr>
          <w:rFonts w:eastAsiaTheme="minorEastAsia" w:hint="eastAsia"/>
          <w:b/>
          <w:bCs/>
          <w:i/>
          <w:iCs/>
          <w:lang w:val="en-US" w:eastAsia="ko-KR"/>
        </w:rPr>
        <w:t>O</w:t>
      </w:r>
      <w:r w:rsidRPr="00157CFB">
        <w:rPr>
          <w:rFonts w:eastAsiaTheme="minorEastAsia"/>
          <w:b/>
          <w:bCs/>
          <w:i/>
          <w:iCs/>
          <w:lang w:val="en-US" w:eastAsia="ko-KR"/>
        </w:rPr>
        <w:t>bservation 1: To maximize the structure and energy efficiency of low-power transceivers for A-IoT devices, the outcomes of the Rel-18 LP-WUS/WUR (Low Power Wake-Up Signal/Wake-Up Radio) study items can be directly incorporated into the physical layer design of A-IoT devices. Specifically, the findings from these study items are deemed essential for deliberation in the design of the DL (Downlink) physical layer for A-IoT devices.</w:t>
      </w:r>
    </w:p>
    <w:p w14:paraId="23D3C162" w14:textId="77777777" w:rsidR="005A338B" w:rsidRPr="005A338B" w:rsidRDefault="005A338B" w:rsidP="005A338B">
      <w:pPr>
        <w:spacing w:before="180"/>
        <w:jc w:val="both"/>
        <w:rPr>
          <w:rFonts w:eastAsiaTheme="minorEastAsia"/>
          <w:lang w:val="en-US" w:eastAsia="ko-KR"/>
        </w:rPr>
      </w:pPr>
    </w:p>
    <w:p w14:paraId="529C5C5A" w14:textId="38875B57" w:rsidR="00832529" w:rsidRDefault="00D770DE" w:rsidP="00832529">
      <w:pPr>
        <w:pStyle w:val="2"/>
      </w:pPr>
      <w:bookmarkStart w:id="6" w:name="_Toc423020280"/>
      <w:bookmarkStart w:id="7" w:name="_Hlk159147290"/>
      <w:bookmarkStart w:id="8" w:name="_Ref37339923"/>
      <w:bookmarkEnd w:id="2"/>
      <w:bookmarkEnd w:id="4"/>
      <w:bookmarkEnd w:id="5"/>
      <w:bookmarkEnd w:id="6"/>
      <w:r>
        <w:rPr>
          <w:rFonts w:eastAsiaTheme="minorEastAsia" w:hint="eastAsia"/>
          <w:lang w:eastAsia="ko-KR"/>
        </w:rPr>
        <w:t>D</w:t>
      </w:r>
      <w:r>
        <w:rPr>
          <w:rFonts w:eastAsiaTheme="minorEastAsia"/>
          <w:lang w:eastAsia="ko-KR"/>
        </w:rPr>
        <w:t xml:space="preserve">L </w:t>
      </w:r>
      <w:r w:rsidR="00530B8D">
        <w:rPr>
          <w:rFonts w:eastAsiaTheme="minorEastAsia"/>
          <w:lang w:eastAsia="ko-KR"/>
        </w:rPr>
        <w:t>Physical channel design aspects</w:t>
      </w:r>
      <w:bookmarkEnd w:id="7"/>
    </w:p>
    <w:p w14:paraId="1BFC3895" w14:textId="57BB999D" w:rsidR="00B85040" w:rsidRPr="00B85040" w:rsidRDefault="00B85040" w:rsidP="00B85040">
      <w:pPr>
        <w:spacing w:before="180"/>
        <w:jc w:val="both"/>
        <w:rPr>
          <w:rFonts w:eastAsiaTheme="minorEastAsia"/>
          <w:lang w:val="en-US" w:eastAsia="ko-KR"/>
        </w:rPr>
      </w:pPr>
      <w:r w:rsidRPr="00B85040">
        <w:rPr>
          <w:rFonts w:eastAsiaTheme="minorEastAsia"/>
          <w:lang w:val="en-US" w:eastAsia="ko-KR"/>
        </w:rPr>
        <w:t>As discussed</w:t>
      </w:r>
      <w:r>
        <w:rPr>
          <w:rFonts w:eastAsiaTheme="minorEastAsia"/>
          <w:lang w:val="en-US" w:eastAsia="ko-KR"/>
        </w:rPr>
        <w:t xml:space="preserve"> in section 2</w:t>
      </w:r>
      <w:r w:rsidRPr="00B85040">
        <w:rPr>
          <w:rFonts w:eastAsiaTheme="minorEastAsia"/>
          <w:lang w:val="en-US" w:eastAsia="ko-KR"/>
        </w:rPr>
        <w:t>, the Downlink (DL) waveform design for Ambient IoT (A-IoT) devices can fundamentally utilize the waveforms evaluated in the Rel-18 LP-WUS/WUR (Low Power Wake-Up Signal/Wake-Up Radio) study. In the Rel-18 LP-WUS/WUR study, three different waveforms were evaluated: multi-carrier amplitude shift keying (MC-ASK), multi-carrier frequency shift keying (MC-FSK), and OFDM. While MC-OOK was assessed across four different options, FSK was discussed in two variants. Six options were evaluated, and OFDM was also assessed, taking into consideration timing errors, frequency errors, as well as RSRP (Reference Signal Received Power) measurement accuracy and spectral efficiency. In the Rel-19 LP-WUS/WUR Work Item (WI), two options, OOK-</w:t>
      </w:r>
      <w:proofErr w:type="gramStart"/>
      <w:r w:rsidRPr="00B85040">
        <w:rPr>
          <w:rFonts w:eastAsiaTheme="minorEastAsia"/>
          <w:lang w:val="en-US" w:eastAsia="ko-KR"/>
        </w:rPr>
        <w:t>1</w:t>
      </w:r>
      <w:proofErr w:type="gramEnd"/>
      <w:r w:rsidRPr="00B85040">
        <w:rPr>
          <w:rFonts w:eastAsiaTheme="minorEastAsia"/>
          <w:lang w:val="en-US" w:eastAsia="ko-KR"/>
        </w:rPr>
        <w:t xml:space="preserve"> and OOK-4,</w:t>
      </w:r>
      <w:r w:rsidR="00DF1E80">
        <w:rPr>
          <w:rFonts w:eastAsiaTheme="minorEastAsia"/>
          <w:lang w:val="en-US" w:eastAsia="ko-KR"/>
        </w:rPr>
        <w:t xml:space="preserve"> </w:t>
      </w:r>
      <w:r w:rsidR="00DF1E80" w:rsidRPr="00300E45">
        <w:rPr>
          <w:bCs/>
          <w:lang w:val="en-US" w:eastAsia="zh-CN" w:bidi="ar"/>
        </w:rPr>
        <w:t xml:space="preserve">with </w:t>
      </w:r>
      <w:r w:rsidR="00DF1E80" w:rsidRPr="00300E45">
        <w:t>overlaid OFDM sequence(s) over OOK symbol</w:t>
      </w:r>
      <w:r w:rsidRPr="00B85040">
        <w:rPr>
          <w:rFonts w:eastAsiaTheme="minorEastAsia"/>
          <w:lang w:val="en-US" w:eastAsia="ko-KR"/>
        </w:rPr>
        <w:t xml:space="preserve"> are being considered, reflecting an ongoing evaluation of the most suitable modulation schemes for enhancing the performance and efficiency of </w:t>
      </w:r>
      <w:r>
        <w:rPr>
          <w:rFonts w:eastAsiaTheme="minorEastAsia"/>
          <w:lang w:val="en-US" w:eastAsia="ko-KR"/>
        </w:rPr>
        <w:t xml:space="preserve">the </w:t>
      </w:r>
      <w:r w:rsidRPr="00E21A07">
        <w:rPr>
          <w:rFonts w:eastAsia="MS Mincho"/>
        </w:rPr>
        <w:t>ultra-low complexity devices with ultra-low power consumption</w:t>
      </w:r>
      <w:r w:rsidRPr="00B85040">
        <w:rPr>
          <w:rFonts w:eastAsiaTheme="minorEastAsia"/>
          <w:lang w:val="en-US" w:eastAsia="ko-KR"/>
        </w:rPr>
        <w:t>. This includes considerations for timing and frequency errors, as well as the accuracy of RSRP measurements and spectral efficiency to ensure the most effective and reliable communication framework for A-IoT devices.</w:t>
      </w:r>
    </w:p>
    <w:p w14:paraId="585BFDFE" w14:textId="77777777" w:rsidR="009250BA" w:rsidRPr="003753BE" w:rsidRDefault="009250BA" w:rsidP="003753BE">
      <w:pPr>
        <w:spacing w:before="180"/>
        <w:jc w:val="center"/>
        <w:rPr>
          <w:rFonts w:eastAsia="MS Mincho"/>
        </w:rPr>
      </w:pPr>
      <w:r w:rsidRPr="003753BE">
        <w:rPr>
          <w:rFonts w:eastAsia="MS Mincho"/>
          <w:noProof/>
        </w:rPr>
        <w:drawing>
          <wp:inline distT="0" distB="0" distL="0" distR="0" wp14:anchorId="54239D63" wp14:editId="5AE2051A">
            <wp:extent cx="3696392" cy="1565437"/>
            <wp:effectExtent l="0" t="0" r="0" b="0"/>
            <wp:docPr id="1499646546" name="그림 1" descr="텍스트, 도표, 라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646546" name="그림 1" descr="텍스트, 도표, 라인, 번호이(가) 표시된 사진&#10;&#10;자동 생성된 설명"/>
                    <pic:cNvPicPr/>
                  </pic:nvPicPr>
                  <pic:blipFill>
                    <a:blip r:embed="rId8"/>
                    <a:stretch>
                      <a:fillRect/>
                    </a:stretch>
                  </pic:blipFill>
                  <pic:spPr>
                    <a:xfrm>
                      <a:off x="0" y="0"/>
                      <a:ext cx="3712172" cy="1572120"/>
                    </a:xfrm>
                    <a:prstGeom prst="rect">
                      <a:avLst/>
                    </a:prstGeom>
                  </pic:spPr>
                </pic:pic>
              </a:graphicData>
            </a:graphic>
          </wp:inline>
        </w:drawing>
      </w:r>
    </w:p>
    <w:p w14:paraId="1BCCB204" w14:textId="77777777" w:rsidR="009250BA" w:rsidRDefault="009250BA" w:rsidP="009250BA">
      <w:pPr>
        <w:keepNext/>
        <w:spacing w:before="180"/>
        <w:jc w:val="center"/>
      </w:pPr>
      <w:r>
        <w:rPr>
          <w:noProof/>
        </w:rPr>
        <w:drawing>
          <wp:inline distT="0" distB="0" distL="0" distR="0" wp14:anchorId="38BB6783" wp14:editId="6422B917">
            <wp:extent cx="5115099" cy="1479723"/>
            <wp:effectExtent l="0" t="0" r="0" b="0"/>
            <wp:docPr id="682850152" name="그림 1" descr="텍스트, 라인, 도표,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850152" name="그림 1" descr="텍스트, 라인, 도표, 폰트이(가) 표시된 사진&#10;&#10;자동 생성된 설명"/>
                    <pic:cNvPicPr/>
                  </pic:nvPicPr>
                  <pic:blipFill>
                    <a:blip r:embed="rId9"/>
                    <a:stretch>
                      <a:fillRect/>
                    </a:stretch>
                  </pic:blipFill>
                  <pic:spPr>
                    <a:xfrm>
                      <a:off x="0" y="0"/>
                      <a:ext cx="5126193" cy="1482932"/>
                    </a:xfrm>
                    <a:prstGeom prst="rect">
                      <a:avLst/>
                    </a:prstGeom>
                  </pic:spPr>
                </pic:pic>
              </a:graphicData>
            </a:graphic>
          </wp:inline>
        </w:drawing>
      </w:r>
    </w:p>
    <w:p w14:paraId="0763AF3D" w14:textId="55FA7BA3" w:rsidR="009250BA" w:rsidRDefault="009250BA" w:rsidP="009250BA">
      <w:pPr>
        <w:pStyle w:val="ad"/>
        <w:jc w:val="center"/>
        <w:rPr>
          <w:rFonts w:eastAsiaTheme="minorEastAsia"/>
          <w:lang w:eastAsia="ko-KR"/>
        </w:rPr>
      </w:pPr>
      <w:r>
        <w:t xml:space="preserve">Figure </w:t>
      </w:r>
      <w:r>
        <w:fldChar w:fldCharType="begin"/>
      </w:r>
      <w:r>
        <w:instrText xml:space="preserve"> SEQ Figure \* ARABIC </w:instrText>
      </w:r>
      <w:r>
        <w:fldChar w:fldCharType="separate"/>
      </w:r>
      <w:r w:rsidR="002A61C3">
        <w:rPr>
          <w:noProof/>
        </w:rPr>
        <w:t>1</w:t>
      </w:r>
      <w:r>
        <w:fldChar w:fldCharType="end"/>
      </w:r>
      <w:r>
        <w:t xml:space="preserve">: </w:t>
      </w:r>
      <w:r w:rsidR="002A61C3">
        <w:rPr>
          <w:rFonts w:hint="eastAsia"/>
          <w:lang w:eastAsia="ko-KR"/>
        </w:rPr>
        <w:t>O</w:t>
      </w:r>
      <w:r w:rsidR="002A61C3">
        <w:rPr>
          <w:lang w:eastAsia="ko-KR"/>
        </w:rPr>
        <w:t xml:space="preserve">OK-1(above) and </w:t>
      </w:r>
      <w:r>
        <w:t>OOK-4</w:t>
      </w:r>
      <w:r w:rsidR="002A61C3">
        <w:t>(below)</w:t>
      </w:r>
      <w:r>
        <w:t xml:space="preserve"> transmitter</w:t>
      </w:r>
      <w:r w:rsidR="002A61C3">
        <w:t xml:space="preserve"> </w:t>
      </w:r>
      <w:r w:rsidR="002A61C3">
        <w:fldChar w:fldCharType="begin"/>
      </w:r>
      <w:r w:rsidR="002A61C3">
        <w:instrText xml:space="preserve"> REF _Ref159163144 \n \h </w:instrText>
      </w:r>
      <w:r w:rsidR="002A61C3">
        <w:fldChar w:fldCharType="separate"/>
      </w:r>
      <w:r w:rsidR="002A61C3">
        <w:t>[3]</w:t>
      </w:r>
      <w:r w:rsidR="002A61C3">
        <w:fldChar w:fldCharType="end"/>
      </w:r>
    </w:p>
    <w:p w14:paraId="189024F6" w14:textId="580B7B8A" w:rsidR="009968BD" w:rsidRPr="009968BD" w:rsidRDefault="009968BD" w:rsidP="009968BD">
      <w:pPr>
        <w:spacing w:before="180"/>
        <w:jc w:val="both"/>
        <w:rPr>
          <w:rFonts w:eastAsiaTheme="minorEastAsia"/>
          <w:lang w:val="en-US" w:eastAsia="ko-KR"/>
        </w:rPr>
      </w:pPr>
      <w:r w:rsidRPr="009968BD">
        <w:rPr>
          <w:rFonts w:eastAsiaTheme="minorEastAsia"/>
          <w:lang w:val="en-US" w:eastAsia="ko-KR"/>
        </w:rPr>
        <w:t>OOK-1 and OOK-4 can both be generated using an OFDM generator, potentially impacting base station complexity. OOK-1 operates by incorporating a single OOK bit/pulse per OFDM symbol, making its data rate dependent on the Subcarrier Spacing (SCS); this approach aligns the data rate directly with the underlying OFDM symbol rate and the chosen SCS, simplifying the modulation process but limiting flexibility in adjusting the data rate independently of the OFDM symbol structure.</w:t>
      </w:r>
      <w:r>
        <w:rPr>
          <w:rFonts w:eastAsiaTheme="minorEastAsia"/>
          <w:lang w:val="en-US" w:eastAsia="ko-KR"/>
        </w:rPr>
        <w:t xml:space="preserve"> </w:t>
      </w:r>
      <w:r w:rsidRPr="009968BD">
        <w:rPr>
          <w:rFonts w:eastAsiaTheme="minorEastAsia"/>
          <w:lang w:val="en-US" w:eastAsia="ko-KR"/>
        </w:rPr>
        <w:t>In contrast, OOK-4 allows for M OOK bits/pulses per OFDM symbol, providing greater flexibility in adjusting the data rate irrespective of the SCS. This method enables more efficient utilization of the available bandwidth by adjusting the number of bits transmitted per OFDM symbol, allowing for higher data rates or more robust communication under varying channel conditions.</w:t>
      </w:r>
    </w:p>
    <w:p w14:paraId="78DA2B05" w14:textId="66CA8A16" w:rsidR="00FB0717" w:rsidRPr="009968BD" w:rsidRDefault="009968BD" w:rsidP="009968BD">
      <w:pPr>
        <w:spacing w:before="180"/>
        <w:jc w:val="both"/>
        <w:rPr>
          <w:rFonts w:eastAsiaTheme="minorEastAsia"/>
          <w:lang w:eastAsia="ko-KR"/>
        </w:rPr>
      </w:pPr>
      <w:r w:rsidRPr="009968BD">
        <w:rPr>
          <w:rFonts w:eastAsiaTheme="minorEastAsia"/>
          <w:lang w:val="en-US" w:eastAsia="ko-KR"/>
        </w:rPr>
        <w:t xml:space="preserve">However, the implementation of OOK-4 requires an additional Discrete Fourier Transform (DFT) module at the base station side. This addition increases the complexity of the base station's signal processing capabilities, as it necessitates the transformation of OOK-modulated signals into the frequency domain for efficient transmission and reception. The </w:t>
      </w:r>
      <w:r w:rsidRPr="009968BD">
        <w:rPr>
          <w:rFonts w:eastAsiaTheme="minorEastAsia"/>
          <w:lang w:val="en-US" w:eastAsia="ko-KR"/>
        </w:rPr>
        <w:lastRenderedPageBreak/>
        <w:t>presence of this DFT module implies a trade-off between the flexibility in data rate adjustment provided by OOK-4 and the increased hardware and computational requirements at the base station.</w:t>
      </w:r>
    </w:p>
    <w:p w14:paraId="4E8A3F1B" w14:textId="77777777" w:rsidR="00AD7926" w:rsidRPr="00AD7926" w:rsidRDefault="00AD7926" w:rsidP="00AD7926">
      <w:pPr>
        <w:spacing w:before="180"/>
        <w:jc w:val="both"/>
        <w:rPr>
          <w:rFonts w:eastAsiaTheme="minorEastAsia"/>
          <w:lang w:val="en-US" w:eastAsia="ko-KR"/>
        </w:rPr>
      </w:pPr>
      <w:r w:rsidRPr="00AD7926">
        <w:rPr>
          <w:rFonts w:eastAsiaTheme="minorEastAsia"/>
          <w:lang w:val="en-US" w:eastAsia="ko-KR"/>
        </w:rPr>
        <w:t>Waveforms with longer time segments, such as OOK-1, demonstrate greater resilience to timing errors compared to the shorter OOK-4. On a single frequency band, both OOK-1 and OOK-4 offer a range of spectral efficiencies and robustness against frequency errors. However, OOK-4 is less resilient to timing errors than OOK-1.</w:t>
      </w:r>
    </w:p>
    <w:p w14:paraId="28A3CB6C" w14:textId="77777777" w:rsidR="00AD7926" w:rsidRPr="00AD7926" w:rsidRDefault="00AD7926" w:rsidP="00AD7926">
      <w:pPr>
        <w:spacing w:before="180"/>
        <w:jc w:val="both"/>
        <w:rPr>
          <w:rFonts w:eastAsiaTheme="minorEastAsia"/>
          <w:lang w:val="en-US" w:eastAsia="ko-KR"/>
        </w:rPr>
      </w:pPr>
      <w:r w:rsidRPr="00AD7926">
        <w:rPr>
          <w:rFonts w:eastAsiaTheme="minorEastAsia"/>
          <w:lang w:val="en-US" w:eastAsia="ko-KR"/>
        </w:rPr>
        <w:t>In the frequency domain, a flat spectrum provides robustness against frequency selective fading compared to having energy concentrated at specific frequencies. Additionally, OOK-4 offers the following advantages:</w:t>
      </w:r>
    </w:p>
    <w:p w14:paraId="2EBFB531" w14:textId="77777777" w:rsidR="00AD7926" w:rsidRPr="00AD7926" w:rsidRDefault="00AD7926" w:rsidP="00AD7926">
      <w:pPr>
        <w:numPr>
          <w:ilvl w:val="0"/>
          <w:numId w:val="79"/>
        </w:numPr>
        <w:tabs>
          <w:tab w:val="num" w:pos="720"/>
        </w:tabs>
        <w:spacing w:before="180"/>
        <w:jc w:val="both"/>
        <w:rPr>
          <w:rFonts w:eastAsiaTheme="minorEastAsia"/>
          <w:lang w:val="en-US" w:eastAsia="ko-KR"/>
        </w:rPr>
      </w:pPr>
      <w:r w:rsidRPr="00AD7926">
        <w:rPr>
          <w:rFonts w:eastAsiaTheme="minorEastAsia"/>
          <w:lang w:val="en-US" w:eastAsia="ko-KR"/>
        </w:rPr>
        <w:t>It allows the creation of multiple ON (transmission) and OFF (non-transmission) periods within one OFDM symbol, increasing data transmission flexibility. This is particularly beneficial for low-power IoT devices where energy-efficient transmission is crucial.</w:t>
      </w:r>
    </w:p>
    <w:p w14:paraId="0B96F32B" w14:textId="77777777" w:rsidR="00AD7926" w:rsidRPr="00AD7926" w:rsidRDefault="00AD7926" w:rsidP="00AD7926">
      <w:pPr>
        <w:numPr>
          <w:ilvl w:val="0"/>
          <w:numId w:val="79"/>
        </w:numPr>
        <w:tabs>
          <w:tab w:val="num" w:pos="720"/>
        </w:tabs>
        <w:spacing w:before="180"/>
        <w:jc w:val="both"/>
        <w:rPr>
          <w:rFonts w:eastAsiaTheme="minorEastAsia"/>
          <w:lang w:val="en-US" w:eastAsia="ko-KR"/>
        </w:rPr>
      </w:pPr>
      <w:r w:rsidRPr="00AD7926">
        <w:rPr>
          <w:rFonts w:eastAsiaTheme="minorEastAsia"/>
          <w:lang w:val="en-US" w:eastAsia="ko-KR"/>
        </w:rPr>
        <w:t>From a numerology perspective, subcarrier spacings of 15 kHz and 30 kHz can be considered in the FR1 band. This spacing is vital for optimizing data transmission efficiency and channel characteristics in OFDM systems.</w:t>
      </w:r>
    </w:p>
    <w:p w14:paraId="38FB6E58" w14:textId="77777777" w:rsidR="00AD7926" w:rsidRPr="00AD7926" w:rsidRDefault="00AD7926" w:rsidP="00AD7926">
      <w:pPr>
        <w:numPr>
          <w:ilvl w:val="0"/>
          <w:numId w:val="79"/>
        </w:numPr>
        <w:tabs>
          <w:tab w:val="num" w:pos="720"/>
        </w:tabs>
        <w:spacing w:before="180"/>
        <w:jc w:val="both"/>
        <w:rPr>
          <w:rFonts w:eastAsiaTheme="minorEastAsia"/>
          <w:lang w:val="en-US" w:eastAsia="ko-KR"/>
        </w:rPr>
      </w:pPr>
      <w:r w:rsidRPr="00AD7926">
        <w:rPr>
          <w:rFonts w:eastAsiaTheme="minorEastAsia"/>
          <w:lang w:val="en-US" w:eastAsia="ko-KR"/>
        </w:rPr>
        <w:t>Ambient IoT signal placement: Ambient IoT signals can be positioned within an NR (New Radio) band. If the IoT device can filter the desired sub-band, adjacent RBs (Resource Blocks) can be filled with legacy NR signals only. This means that IoT and legacy signals can coexist within the same OFDM symbol.</w:t>
      </w:r>
    </w:p>
    <w:p w14:paraId="20C508E0" w14:textId="77777777" w:rsidR="00AD7926" w:rsidRPr="00AD7926" w:rsidRDefault="00AD7926" w:rsidP="00AD7926">
      <w:pPr>
        <w:numPr>
          <w:ilvl w:val="0"/>
          <w:numId w:val="79"/>
        </w:numPr>
        <w:tabs>
          <w:tab w:val="num" w:pos="720"/>
        </w:tabs>
        <w:spacing w:before="180"/>
        <w:jc w:val="both"/>
        <w:rPr>
          <w:rFonts w:eastAsiaTheme="minorEastAsia"/>
          <w:lang w:val="en-US" w:eastAsia="ko-KR"/>
        </w:rPr>
      </w:pPr>
      <w:r w:rsidRPr="00AD7926">
        <w:rPr>
          <w:rFonts w:eastAsiaTheme="minorEastAsia"/>
          <w:lang w:val="en-US" w:eastAsia="ko-KR"/>
        </w:rPr>
        <w:t>Signal power and RB allocation: When Ambient IoT and legacy signals coexist within the same OFDM symbol, the power of the Ambient IoT signal increases with the number of allocated RBs. For instance, up to 12 RBs have been evaluated in the LP-WUS SI. However, if the IoT device lacks filtering capabilities, the entire OFDM symbol should be allocated for the IoT signal. In this case, since power is not divided between IoT and legacy data, a smaller number of RBs with power boosting can be used to generate the IoT signal.</w:t>
      </w:r>
    </w:p>
    <w:p w14:paraId="02C788A1" w14:textId="2A1EB3A1" w:rsidR="00E93893" w:rsidRPr="002A61C3" w:rsidRDefault="00E93893" w:rsidP="009C40EB">
      <w:pPr>
        <w:spacing w:before="180"/>
        <w:jc w:val="both"/>
        <w:rPr>
          <w:rFonts w:eastAsiaTheme="minorEastAsia"/>
          <w:b/>
          <w:bCs/>
          <w:i/>
          <w:iCs/>
          <w:lang w:val="en-US" w:eastAsia="ko-KR"/>
        </w:rPr>
      </w:pPr>
      <w:r w:rsidRPr="002A61C3">
        <w:rPr>
          <w:rFonts w:eastAsiaTheme="minorEastAsia" w:hint="eastAsia"/>
          <w:b/>
          <w:bCs/>
          <w:i/>
          <w:iCs/>
          <w:lang w:val="en-US" w:eastAsia="ko-KR"/>
        </w:rPr>
        <w:t>P</w:t>
      </w:r>
      <w:r w:rsidRPr="002A61C3">
        <w:rPr>
          <w:rFonts w:eastAsiaTheme="minorEastAsia"/>
          <w:b/>
          <w:bCs/>
          <w:i/>
          <w:iCs/>
          <w:lang w:val="en-US" w:eastAsia="ko-KR"/>
        </w:rPr>
        <w:t xml:space="preserve">roposal 1: It is proposed that OOK-1 and OOK-4 from Rel-18 LP-WUS/WUR SI </w:t>
      </w:r>
      <w:r w:rsidR="002A61C3" w:rsidRPr="002A61C3">
        <w:rPr>
          <w:rFonts w:eastAsiaTheme="minorEastAsia"/>
          <w:b/>
          <w:bCs/>
          <w:i/>
          <w:iCs/>
          <w:lang w:val="en-US" w:eastAsia="ko-KR"/>
        </w:rPr>
        <w:t>are</w:t>
      </w:r>
      <w:r w:rsidRPr="002A61C3">
        <w:rPr>
          <w:rFonts w:eastAsiaTheme="minorEastAsia"/>
          <w:b/>
          <w:bCs/>
          <w:i/>
          <w:iCs/>
          <w:lang w:val="en-US" w:eastAsia="ko-KR"/>
        </w:rPr>
        <w:t xml:space="preserve"> baseline waveforms</w:t>
      </w:r>
      <w:r w:rsidR="002A61C3" w:rsidRPr="002A61C3">
        <w:rPr>
          <w:rFonts w:eastAsiaTheme="minorEastAsia"/>
          <w:b/>
          <w:bCs/>
          <w:i/>
          <w:iCs/>
          <w:lang w:val="en-US" w:eastAsia="ko-KR"/>
        </w:rPr>
        <w:t xml:space="preserve"> for DL A-IoT waveform.</w:t>
      </w:r>
    </w:p>
    <w:p w14:paraId="248DFBCA" w14:textId="7BB6AB94" w:rsidR="002A181E" w:rsidRPr="00980732" w:rsidRDefault="002A61C3" w:rsidP="009C40EB">
      <w:pPr>
        <w:spacing w:before="180"/>
        <w:jc w:val="both"/>
        <w:rPr>
          <w:rFonts w:eastAsiaTheme="minorEastAsia"/>
          <w:b/>
          <w:bCs/>
          <w:i/>
          <w:iCs/>
          <w:lang w:val="en-US" w:eastAsia="ko-KR"/>
        </w:rPr>
      </w:pPr>
      <w:r w:rsidRPr="00980732">
        <w:rPr>
          <w:rFonts w:eastAsiaTheme="minorEastAsia" w:hint="eastAsia"/>
          <w:b/>
          <w:bCs/>
          <w:i/>
          <w:iCs/>
          <w:lang w:val="en-US" w:eastAsia="ko-KR"/>
        </w:rPr>
        <w:t>P</w:t>
      </w:r>
      <w:r w:rsidRPr="00980732">
        <w:rPr>
          <w:rFonts w:eastAsiaTheme="minorEastAsia"/>
          <w:b/>
          <w:bCs/>
          <w:i/>
          <w:iCs/>
          <w:lang w:val="en-US" w:eastAsia="ko-KR"/>
        </w:rPr>
        <w:t xml:space="preserve">roposal 2: </w:t>
      </w:r>
      <w:r w:rsidR="001519E4">
        <w:rPr>
          <w:rFonts w:eastAsiaTheme="minorEastAsia"/>
          <w:b/>
          <w:bCs/>
          <w:i/>
          <w:iCs/>
          <w:lang w:val="en-US" w:eastAsia="ko-KR"/>
        </w:rPr>
        <w:t xml:space="preserve">FR1 Numerologies (i.e. </w:t>
      </w:r>
      <w:r w:rsidRPr="00980732">
        <w:rPr>
          <w:rFonts w:eastAsiaTheme="minorEastAsia"/>
          <w:b/>
          <w:bCs/>
          <w:i/>
          <w:iCs/>
          <w:lang w:val="en-US" w:eastAsia="ko-KR"/>
        </w:rPr>
        <w:t>15 and 30kHz SCS</w:t>
      </w:r>
      <w:r w:rsidR="001519E4">
        <w:rPr>
          <w:rFonts w:eastAsiaTheme="minorEastAsia"/>
          <w:b/>
          <w:bCs/>
          <w:i/>
          <w:iCs/>
          <w:lang w:val="en-US" w:eastAsia="ko-KR"/>
        </w:rPr>
        <w:t>)</w:t>
      </w:r>
      <w:r w:rsidRPr="00980732">
        <w:rPr>
          <w:rFonts w:eastAsiaTheme="minorEastAsia"/>
          <w:b/>
          <w:bCs/>
          <w:i/>
          <w:iCs/>
          <w:lang w:val="en-US" w:eastAsia="ko-KR"/>
        </w:rPr>
        <w:t xml:space="preserve"> can be considered for DL A-</w:t>
      </w:r>
      <w:r w:rsidR="00980732" w:rsidRPr="00980732">
        <w:rPr>
          <w:rFonts w:eastAsiaTheme="minorEastAsia"/>
          <w:b/>
          <w:bCs/>
          <w:i/>
          <w:iCs/>
          <w:lang w:val="en-US" w:eastAsia="ko-KR"/>
        </w:rPr>
        <w:t>IoT signal</w:t>
      </w:r>
      <w:r w:rsidRPr="00980732">
        <w:rPr>
          <w:rFonts w:eastAsiaTheme="minorEastAsia"/>
          <w:b/>
          <w:bCs/>
          <w:i/>
          <w:iCs/>
          <w:lang w:val="en-US" w:eastAsia="ko-KR"/>
        </w:rPr>
        <w:t xml:space="preserve"> </w:t>
      </w:r>
      <w:r w:rsidR="00980732" w:rsidRPr="00980732">
        <w:rPr>
          <w:rFonts w:eastAsiaTheme="minorEastAsia"/>
          <w:b/>
          <w:bCs/>
          <w:i/>
          <w:iCs/>
          <w:lang w:val="en-US" w:eastAsia="ko-KR"/>
        </w:rPr>
        <w:t>transmission.</w:t>
      </w:r>
    </w:p>
    <w:p w14:paraId="3C717068" w14:textId="12367485" w:rsidR="00AD7926" w:rsidRPr="00AD7926" w:rsidRDefault="00AD7926" w:rsidP="00AD7926">
      <w:pPr>
        <w:spacing w:before="180"/>
        <w:jc w:val="both"/>
        <w:rPr>
          <w:rFonts w:eastAsiaTheme="minorEastAsia"/>
          <w:lang w:val="en-US" w:eastAsia="ko-KR"/>
        </w:rPr>
      </w:pPr>
      <w:r>
        <w:rPr>
          <w:rFonts w:eastAsiaTheme="minorEastAsia"/>
          <w:lang w:val="en-US" w:eastAsia="ko-KR"/>
        </w:rPr>
        <w:t>Moreover, t</w:t>
      </w:r>
      <w:r w:rsidRPr="00AD7926">
        <w:rPr>
          <w:rFonts w:eastAsiaTheme="minorEastAsia"/>
          <w:lang w:val="en-US" w:eastAsia="ko-KR"/>
        </w:rPr>
        <w:t xml:space="preserve">he Manchester encoding method has been considered for link-level evaluation in the Rel-18 LP-WUS (Low Power Wake-Up Signal) due to its efficiency and performance benefits for low-power receivers, particularly in the context of OOK-1/OOK-4 waveforms. </w:t>
      </w:r>
      <w:r>
        <w:rPr>
          <w:rFonts w:eastAsiaTheme="minorEastAsia"/>
          <w:lang w:val="en-US" w:eastAsia="ko-KR"/>
        </w:rPr>
        <w:t xml:space="preserve">The </w:t>
      </w:r>
      <w:r w:rsidRPr="00AD7926">
        <w:rPr>
          <w:rFonts w:eastAsiaTheme="minorEastAsia"/>
          <w:lang w:val="en-US" w:eastAsia="ko-KR"/>
        </w:rPr>
        <w:t>Manchester encoding is a digital signal transmission technique that merges data and clock signals into a single signal, using the rising or falling edge of the signal to represent '1's and '0's. This encoding method embeds clock information within the data signal, facilitating synchronization and enhancing the reliability of data transmission in low-power communication systems like Ambient IoT (A-IoT).</w:t>
      </w:r>
    </w:p>
    <w:p w14:paraId="32BF011E" w14:textId="77777777" w:rsidR="001519E4" w:rsidRPr="001519E4" w:rsidRDefault="001519E4" w:rsidP="001519E4">
      <w:pPr>
        <w:spacing w:before="180"/>
        <w:jc w:val="both"/>
        <w:rPr>
          <w:rFonts w:eastAsiaTheme="minorEastAsia"/>
          <w:b/>
          <w:bCs/>
          <w:lang w:val="en-US" w:eastAsia="ko-KR"/>
        </w:rPr>
      </w:pPr>
      <w:r w:rsidRPr="001519E4">
        <w:rPr>
          <w:rFonts w:eastAsiaTheme="minorEastAsia"/>
          <w:b/>
          <w:bCs/>
          <w:lang w:val="en-US" w:eastAsia="ko-KR"/>
        </w:rPr>
        <w:t>Advantages of Manchester Encoding:</w:t>
      </w:r>
    </w:p>
    <w:p w14:paraId="649A98E3" w14:textId="77777777" w:rsidR="001519E4" w:rsidRPr="001519E4" w:rsidRDefault="001519E4" w:rsidP="00A12378">
      <w:pPr>
        <w:numPr>
          <w:ilvl w:val="0"/>
          <w:numId w:val="80"/>
        </w:numPr>
        <w:tabs>
          <w:tab w:val="num" w:pos="720"/>
        </w:tabs>
        <w:spacing w:before="180"/>
        <w:jc w:val="both"/>
        <w:rPr>
          <w:rFonts w:eastAsiaTheme="minorEastAsia"/>
          <w:lang w:val="en-US" w:eastAsia="ko-KR"/>
        </w:rPr>
      </w:pPr>
      <w:r w:rsidRPr="001519E4">
        <w:rPr>
          <w:rFonts w:eastAsiaTheme="minorEastAsia"/>
          <w:b/>
          <w:bCs/>
          <w:lang w:val="en-US" w:eastAsia="ko-KR"/>
        </w:rPr>
        <w:t>Self-Clocking</w:t>
      </w:r>
      <w:r w:rsidRPr="001519E4">
        <w:rPr>
          <w:rFonts w:eastAsiaTheme="minorEastAsia"/>
          <w:lang w:val="en-US" w:eastAsia="ko-KR"/>
        </w:rPr>
        <w:t>: The inclusion of clock information within the data signal eliminates the need for a separate clock signal, simplifying the receiver design and enhancing synchronization capabilities.</w:t>
      </w:r>
    </w:p>
    <w:p w14:paraId="19E83720" w14:textId="77777777" w:rsidR="001519E4" w:rsidRPr="001519E4" w:rsidRDefault="001519E4" w:rsidP="00A12378">
      <w:pPr>
        <w:numPr>
          <w:ilvl w:val="0"/>
          <w:numId w:val="80"/>
        </w:numPr>
        <w:tabs>
          <w:tab w:val="num" w:pos="720"/>
        </w:tabs>
        <w:spacing w:before="180"/>
        <w:jc w:val="both"/>
        <w:rPr>
          <w:rFonts w:eastAsiaTheme="minorEastAsia"/>
          <w:lang w:val="en-US" w:eastAsia="ko-KR"/>
        </w:rPr>
      </w:pPr>
      <w:r w:rsidRPr="001519E4">
        <w:rPr>
          <w:rFonts w:eastAsiaTheme="minorEastAsia"/>
          <w:b/>
          <w:bCs/>
          <w:lang w:val="en-US" w:eastAsia="ko-KR"/>
        </w:rPr>
        <w:t>Ease of Synchronization</w:t>
      </w:r>
      <w:r w:rsidRPr="001519E4">
        <w:rPr>
          <w:rFonts w:eastAsiaTheme="minorEastAsia"/>
          <w:lang w:val="en-US" w:eastAsia="ko-KR"/>
        </w:rPr>
        <w:t>: Receivers can easily detect the start of a data stream and accurately identify bit boundaries, improving data integrity and reducing errors.</w:t>
      </w:r>
    </w:p>
    <w:p w14:paraId="7C97875C" w14:textId="77777777" w:rsidR="001519E4" w:rsidRPr="001519E4" w:rsidRDefault="001519E4" w:rsidP="00A12378">
      <w:pPr>
        <w:numPr>
          <w:ilvl w:val="0"/>
          <w:numId w:val="80"/>
        </w:numPr>
        <w:tabs>
          <w:tab w:val="num" w:pos="720"/>
        </w:tabs>
        <w:spacing w:before="180"/>
        <w:jc w:val="both"/>
        <w:rPr>
          <w:rFonts w:eastAsiaTheme="minorEastAsia"/>
          <w:lang w:val="en-US" w:eastAsia="ko-KR"/>
        </w:rPr>
      </w:pPr>
      <w:r w:rsidRPr="001519E4">
        <w:rPr>
          <w:rFonts w:eastAsiaTheme="minorEastAsia"/>
          <w:b/>
          <w:bCs/>
          <w:lang w:val="en-US" w:eastAsia="ko-KR"/>
        </w:rPr>
        <w:t>Error Detection</w:t>
      </w:r>
      <w:r w:rsidRPr="001519E4">
        <w:rPr>
          <w:rFonts w:eastAsiaTheme="minorEastAsia"/>
          <w:lang w:val="en-US" w:eastAsia="ko-KR"/>
        </w:rPr>
        <w:t>: The characteristic transitions of Manchester encoding allow for the detection of some transmission errors through abnormal signal changes.</w:t>
      </w:r>
    </w:p>
    <w:p w14:paraId="5C30D23A" w14:textId="77777777" w:rsidR="001519E4" w:rsidRPr="001519E4" w:rsidRDefault="001519E4" w:rsidP="00A12378">
      <w:pPr>
        <w:numPr>
          <w:ilvl w:val="0"/>
          <w:numId w:val="80"/>
        </w:numPr>
        <w:tabs>
          <w:tab w:val="num" w:pos="720"/>
        </w:tabs>
        <w:spacing w:before="180"/>
        <w:jc w:val="both"/>
        <w:rPr>
          <w:rFonts w:eastAsiaTheme="minorEastAsia"/>
          <w:lang w:val="en-US" w:eastAsia="ko-KR"/>
        </w:rPr>
      </w:pPr>
      <w:r w:rsidRPr="001519E4">
        <w:rPr>
          <w:rFonts w:eastAsiaTheme="minorEastAsia"/>
          <w:b/>
          <w:bCs/>
          <w:lang w:val="en-US" w:eastAsia="ko-KR"/>
        </w:rPr>
        <w:t>Absence of DC Component</w:t>
      </w:r>
      <w:r w:rsidRPr="001519E4">
        <w:rPr>
          <w:rFonts w:eastAsiaTheme="minorEastAsia"/>
          <w:lang w:val="en-US" w:eastAsia="ko-KR"/>
        </w:rPr>
        <w:t>: Manchester encoded signals do not contain a DC component, preventing DC bias issues in transmission lines and facilitating longer distance communication without signal degradation.</w:t>
      </w:r>
    </w:p>
    <w:p w14:paraId="0CAEEDE9" w14:textId="383AAEBD" w:rsidR="00AD7926" w:rsidRPr="001519E4" w:rsidRDefault="001519E4" w:rsidP="00BE0ADA">
      <w:pPr>
        <w:spacing w:before="180"/>
        <w:jc w:val="both"/>
        <w:rPr>
          <w:rFonts w:eastAsiaTheme="minorEastAsia"/>
          <w:lang w:val="en-US" w:eastAsia="ko-KR"/>
        </w:rPr>
      </w:pPr>
      <w:r w:rsidRPr="001519E4">
        <w:rPr>
          <w:rFonts w:eastAsiaTheme="minorEastAsia"/>
          <w:lang w:val="en-US" w:eastAsia="ko-KR"/>
        </w:rPr>
        <w:t xml:space="preserve">Given these attributes, </w:t>
      </w:r>
      <w:r w:rsidR="00367A46">
        <w:rPr>
          <w:rFonts w:eastAsiaTheme="minorEastAsia"/>
          <w:lang w:val="en-US" w:eastAsia="ko-KR"/>
        </w:rPr>
        <w:t xml:space="preserve">the </w:t>
      </w:r>
      <w:r w:rsidRPr="001519E4">
        <w:rPr>
          <w:rFonts w:eastAsiaTheme="minorEastAsia"/>
          <w:lang w:val="en-US" w:eastAsia="ko-KR"/>
        </w:rPr>
        <w:t>Manchester encoding plays a crucial role in low-power communication systems such as A-IoT devices by providing self-clocking capabilities and simplifying signal synchronization. Its ability to facilitate error detection and eliminate DC components makes it a highly suitable encoding technique for enhancing the performance and reliability of A-IoT devices. Thus, considering Manchester encoding for A-IoT devices appears to be a prudent approach to optimize low-power communication systems, aligning with the objectives of efficient and reliable data transmission in Ambient IoT applications.</w:t>
      </w:r>
    </w:p>
    <w:p w14:paraId="28B00E93" w14:textId="38E3A544" w:rsidR="002A181E" w:rsidRPr="00B85040" w:rsidRDefault="00B85040" w:rsidP="009C40EB">
      <w:pPr>
        <w:spacing w:before="180"/>
        <w:jc w:val="both"/>
        <w:rPr>
          <w:rFonts w:eastAsiaTheme="minorEastAsia"/>
          <w:b/>
          <w:bCs/>
          <w:i/>
          <w:iCs/>
          <w:lang w:val="en-US" w:eastAsia="ko-KR"/>
        </w:rPr>
      </w:pPr>
      <w:r w:rsidRPr="00B85040">
        <w:rPr>
          <w:rFonts w:eastAsiaTheme="minorEastAsia" w:hint="eastAsia"/>
          <w:b/>
          <w:bCs/>
          <w:i/>
          <w:iCs/>
          <w:lang w:val="en-US" w:eastAsia="ko-KR"/>
        </w:rPr>
        <w:t>P</w:t>
      </w:r>
      <w:r w:rsidRPr="00B85040">
        <w:rPr>
          <w:rFonts w:eastAsiaTheme="minorEastAsia"/>
          <w:b/>
          <w:bCs/>
          <w:i/>
          <w:iCs/>
          <w:lang w:val="en-US" w:eastAsia="ko-KR"/>
        </w:rPr>
        <w:t xml:space="preserve">roposal 3: It </w:t>
      </w:r>
      <w:r w:rsidR="00367A46">
        <w:rPr>
          <w:rFonts w:eastAsiaTheme="minorEastAsia"/>
          <w:b/>
          <w:bCs/>
          <w:i/>
          <w:iCs/>
          <w:lang w:val="en-US" w:eastAsia="ko-KR"/>
        </w:rPr>
        <w:t>is proposed to</w:t>
      </w:r>
      <w:r w:rsidRPr="00B85040">
        <w:rPr>
          <w:rFonts w:eastAsiaTheme="minorEastAsia"/>
          <w:b/>
          <w:bCs/>
          <w:i/>
          <w:iCs/>
          <w:lang w:val="en-US" w:eastAsia="ko-KR"/>
        </w:rPr>
        <w:t xml:space="preserve"> consider </w:t>
      </w:r>
      <w:r w:rsidR="00367A46">
        <w:rPr>
          <w:rFonts w:eastAsiaTheme="minorEastAsia"/>
          <w:b/>
          <w:bCs/>
          <w:i/>
          <w:iCs/>
          <w:lang w:val="en-US" w:eastAsia="ko-KR"/>
        </w:rPr>
        <w:t>the</w:t>
      </w:r>
      <w:r w:rsidRPr="00B85040">
        <w:rPr>
          <w:rFonts w:eastAsiaTheme="minorEastAsia"/>
          <w:b/>
          <w:bCs/>
          <w:i/>
          <w:iCs/>
          <w:lang w:val="en-US" w:eastAsia="ko-KR"/>
        </w:rPr>
        <w:t xml:space="preserve"> Manchester encoding</w:t>
      </w:r>
      <w:r w:rsidR="00367A46">
        <w:rPr>
          <w:rFonts w:eastAsiaTheme="minorEastAsia"/>
          <w:b/>
          <w:bCs/>
          <w:i/>
          <w:iCs/>
          <w:lang w:val="en-US" w:eastAsia="ko-KR"/>
        </w:rPr>
        <w:t xml:space="preserve"> scheme</w:t>
      </w:r>
      <w:r w:rsidRPr="00B85040">
        <w:rPr>
          <w:rFonts w:eastAsiaTheme="minorEastAsia"/>
          <w:b/>
          <w:bCs/>
          <w:i/>
          <w:iCs/>
          <w:lang w:val="en-US" w:eastAsia="ko-KR"/>
        </w:rPr>
        <w:t xml:space="preserve"> in DL A-IoT transmission.</w:t>
      </w:r>
    </w:p>
    <w:p w14:paraId="5FC2A248" w14:textId="77777777" w:rsidR="00B85040" w:rsidRDefault="00B85040" w:rsidP="009C40EB">
      <w:pPr>
        <w:spacing w:before="180"/>
        <w:jc w:val="both"/>
        <w:rPr>
          <w:rFonts w:eastAsiaTheme="minorEastAsia"/>
          <w:lang w:val="en-US" w:eastAsia="ko-KR"/>
        </w:rPr>
      </w:pPr>
    </w:p>
    <w:p w14:paraId="5BF2560C" w14:textId="7610E14C" w:rsidR="00D770DE" w:rsidRDefault="00530B8D" w:rsidP="00D770DE">
      <w:pPr>
        <w:pStyle w:val="2"/>
      </w:pPr>
      <w:r>
        <w:rPr>
          <w:rFonts w:eastAsiaTheme="minorEastAsia"/>
          <w:lang w:eastAsia="ko-KR"/>
        </w:rPr>
        <w:lastRenderedPageBreak/>
        <w:t>UL Physical channel design aspects</w:t>
      </w:r>
    </w:p>
    <w:p w14:paraId="5B228A7B" w14:textId="77777777" w:rsidR="00A12378" w:rsidRPr="00A12378" w:rsidRDefault="00A12378" w:rsidP="00A12378">
      <w:pPr>
        <w:spacing w:before="180"/>
        <w:jc w:val="both"/>
        <w:rPr>
          <w:rFonts w:eastAsiaTheme="minorEastAsia"/>
          <w:lang w:val="en-US" w:eastAsia="ko-KR"/>
        </w:rPr>
      </w:pPr>
      <w:r w:rsidRPr="00A12378">
        <w:rPr>
          <w:rFonts w:eastAsiaTheme="minorEastAsia"/>
          <w:lang w:val="en-US" w:eastAsia="ko-KR"/>
        </w:rPr>
        <w:t>In the context of the Rel-18 Ambient IoT SI (Study Item), further research by RAN1 is needed to explore how the topology provided and the source of the carrier wave are communicated to Ambient IoT (A-IoT) devices, enabling them to perform backscattering actions for uplink signal transmissions. This involves a detailed examination of:</w:t>
      </w:r>
    </w:p>
    <w:p w14:paraId="51D87AC2" w14:textId="3C035DC4" w:rsidR="00A12378" w:rsidRPr="00A12378" w:rsidRDefault="00A12378" w:rsidP="00A12378">
      <w:pPr>
        <w:numPr>
          <w:ilvl w:val="0"/>
          <w:numId w:val="83"/>
        </w:numPr>
        <w:tabs>
          <w:tab w:val="num" w:pos="720"/>
        </w:tabs>
        <w:spacing w:before="180"/>
        <w:jc w:val="both"/>
        <w:rPr>
          <w:rFonts w:eastAsiaTheme="minorEastAsia"/>
          <w:lang w:val="en-US" w:eastAsia="ko-KR"/>
        </w:rPr>
      </w:pPr>
      <w:r w:rsidRPr="00A12378">
        <w:rPr>
          <w:rFonts w:eastAsiaTheme="minorEastAsia"/>
          <w:b/>
          <w:bCs/>
          <w:lang w:val="en-US" w:eastAsia="ko-KR"/>
        </w:rPr>
        <w:t>Topology Configuration</w:t>
      </w:r>
      <w:r w:rsidRPr="00A12378">
        <w:rPr>
          <w:rFonts w:eastAsiaTheme="minorEastAsia"/>
          <w:lang w:val="en-US" w:eastAsia="ko-KR"/>
        </w:rPr>
        <w:t>: How A-IoT devices are arranged within a network, which affects how they communicate and the overall efficiency of the backscattering process. The topology influences signal paths and can impact the effectiveness of energy harvesting and the backscattered signal's quality.</w:t>
      </w:r>
    </w:p>
    <w:p w14:paraId="78EA4415" w14:textId="77777777" w:rsidR="00A12378" w:rsidRPr="00A12378" w:rsidRDefault="00A12378" w:rsidP="00A12378">
      <w:pPr>
        <w:numPr>
          <w:ilvl w:val="0"/>
          <w:numId w:val="83"/>
        </w:numPr>
        <w:tabs>
          <w:tab w:val="num" w:pos="720"/>
        </w:tabs>
        <w:spacing w:before="180"/>
        <w:jc w:val="both"/>
        <w:rPr>
          <w:rFonts w:eastAsiaTheme="minorEastAsia"/>
          <w:lang w:val="en-US" w:eastAsia="ko-KR"/>
        </w:rPr>
      </w:pPr>
      <w:r w:rsidRPr="00A12378">
        <w:rPr>
          <w:rFonts w:eastAsiaTheme="minorEastAsia"/>
          <w:b/>
          <w:bCs/>
          <w:lang w:val="en-US" w:eastAsia="ko-KR"/>
        </w:rPr>
        <w:t>Carrier Wave Source Delivery</w:t>
      </w:r>
      <w:r w:rsidRPr="00A12378">
        <w:rPr>
          <w:rFonts w:eastAsiaTheme="minorEastAsia"/>
          <w:lang w:val="en-US" w:eastAsia="ko-KR"/>
        </w:rPr>
        <w:t>: The methods through which the carrier wave is delivered to A-IoT devices, which is crucial for enabling the devices to modulate and reflect signals back to the receiver. Whether the carrier wave originates within the network infrastructure, such as from base stations (</w:t>
      </w:r>
      <w:proofErr w:type="spellStart"/>
      <w:r w:rsidRPr="00A12378">
        <w:rPr>
          <w:rFonts w:eastAsiaTheme="minorEastAsia"/>
          <w:lang w:val="en-US" w:eastAsia="ko-KR"/>
        </w:rPr>
        <w:t>gNBs</w:t>
      </w:r>
      <w:proofErr w:type="spellEnd"/>
      <w:r w:rsidRPr="00A12378">
        <w:rPr>
          <w:rFonts w:eastAsiaTheme="minorEastAsia"/>
          <w:lang w:val="en-US" w:eastAsia="ko-KR"/>
        </w:rPr>
        <w:t>) or user equipment (UEs) in different topologies, or from an external source, directly affects the backscattering capabilities of A-IoT devices.</w:t>
      </w:r>
    </w:p>
    <w:p w14:paraId="4D72BF75" w14:textId="3153707E" w:rsidR="00FB0717" w:rsidRDefault="006C32B1" w:rsidP="004F7752">
      <w:pPr>
        <w:spacing w:before="180"/>
        <w:ind w:firstLineChars="300" w:firstLine="600"/>
        <w:jc w:val="both"/>
        <w:rPr>
          <w:rFonts w:eastAsiaTheme="minorEastAsia"/>
          <w:lang w:val="en-US" w:eastAsia="ko-KR"/>
        </w:rPr>
      </w:pPr>
      <w:r w:rsidRPr="00206426">
        <w:rPr>
          <w:noProof/>
          <w:lang w:val="en-US" w:eastAsia="zh-CN"/>
        </w:rPr>
        <w:drawing>
          <wp:inline distT="0" distB="0" distL="0" distR="0" wp14:anchorId="73FEB166" wp14:editId="47C377C7">
            <wp:extent cx="1878496" cy="1294886"/>
            <wp:effectExtent l="0" t="0" r="0" b="0"/>
            <wp:docPr id="10" name="Picture 2" descr="블랙, 그래픽, 흑백,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블랙, 그래픽, 흑백, 스크린샷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2164" cy="1297414"/>
                    </a:xfrm>
                    <a:prstGeom prst="rect">
                      <a:avLst/>
                    </a:prstGeom>
                    <a:noFill/>
                    <a:ln>
                      <a:noFill/>
                    </a:ln>
                  </pic:spPr>
                </pic:pic>
              </a:graphicData>
            </a:graphic>
          </wp:inline>
        </w:drawing>
      </w:r>
      <w:r>
        <w:rPr>
          <w:rFonts w:eastAsiaTheme="minorEastAsia" w:hint="eastAsia"/>
          <w:lang w:val="en-US" w:eastAsia="ko-KR"/>
        </w:rPr>
        <w:t xml:space="preserve"> </w:t>
      </w:r>
      <w:r>
        <w:rPr>
          <w:rFonts w:eastAsiaTheme="minorEastAsia"/>
          <w:lang w:val="en-US" w:eastAsia="ko-KR"/>
        </w:rPr>
        <w:t xml:space="preserve">      </w:t>
      </w:r>
      <w:r w:rsidR="004F7752">
        <w:rPr>
          <w:rFonts w:eastAsiaTheme="minorEastAsia"/>
          <w:lang w:val="en-US" w:eastAsia="ko-KR"/>
        </w:rPr>
        <w:t xml:space="preserve">             </w:t>
      </w:r>
      <w:r>
        <w:rPr>
          <w:rFonts w:eastAsiaTheme="minorEastAsia"/>
          <w:lang w:val="en-US" w:eastAsia="ko-KR"/>
        </w:rPr>
        <w:t xml:space="preserve">   </w:t>
      </w:r>
      <w:r w:rsidRPr="00206426">
        <w:rPr>
          <w:noProof/>
          <w:lang w:val="en-US" w:eastAsia="zh-CN"/>
        </w:rPr>
        <w:drawing>
          <wp:inline distT="0" distB="0" distL="0" distR="0" wp14:anchorId="15F93851" wp14:editId="72538DFB">
            <wp:extent cx="2554356" cy="1259439"/>
            <wp:effectExtent l="0" t="0" r="0" b="0"/>
            <wp:docPr id="12" name="Picture 4" descr="블랙, 흑백, 그래픽,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블랙, 흑백, 그래픽, 디자인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7844" cy="1266089"/>
                    </a:xfrm>
                    <a:prstGeom prst="rect">
                      <a:avLst/>
                    </a:prstGeom>
                    <a:noFill/>
                    <a:ln>
                      <a:noFill/>
                    </a:ln>
                  </pic:spPr>
                </pic:pic>
              </a:graphicData>
            </a:graphic>
          </wp:inline>
        </w:drawing>
      </w:r>
    </w:p>
    <w:p w14:paraId="75CDD777" w14:textId="5664F6A8" w:rsidR="006C32B1" w:rsidRPr="006C32B1" w:rsidRDefault="006C32B1" w:rsidP="006C32B1">
      <w:pPr>
        <w:pStyle w:val="a5"/>
        <w:numPr>
          <w:ilvl w:val="0"/>
          <w:numId w:val="82"/>
        </w:numPr>
        <w:spacing w:before="180"/>
        <w:ind w:firstLineChars="0"/>
        <w:jc w:val="both"/>
        <w:rPr>
          <w:rFonts w:eastAsiaTheme="minorEastAsia"/>
          <w:lang w:val="en-US" w:eastAsia="ko-KR"/>
        </w:rPr>
      </w:pPr>
      <w:r>
        <w:rPr>
          <w:rFonts w:eastAsiaTheme="minorEastAsia" w:hint="eastAsia"/>
          <w:lang w:val="en-US" w:eastAsia="ko-KR"/>
        </w:rPr>
        <w:t>T</w:t>
      </w:r>
      <w:r>
        <w:rPr>
          <w:rFonts w:eastAsiaTheme="minorEastAsia"/>
          <w:lang w:val="en-US" w:eastAsia="ko-KR"/>
        </w:rPr>
        <w:t>opology 1</w:t>
      </w:r>
      <w:r>
        <w:rPr>
          <w:rFonts w:eastAsiaTheme="minorEastAsia"/>
          <w:lang w:val="en-US" w:eastAsia="ko-KR"/>
        </w:rPr>
        <w:tab/>
      </w:r>
      <w:r>
        <w:rPr>
          <w:rFonts w:eastAsiaTheme="minorEastAsia"/>
          <w:lang w:val="en-US" w:eastAsia="ko-KR"/>
        </w:rPr>
        <w:tab/>
      </w:r>
      <w:r>
        <w:rPr>
          <w:rFonts w:eastAsiaTheme="minorEastAsia"/>
          <w:lang w:val="en-US" w:eastAsia="ko-KR"/>
        </w:rPr>
        <w:tab/>
      </w:r>
      <w:r>
        <w:rPr>
          <w:rFonts w:eastAsiaTheme="minorEastAsia"/>
          <w:lang w:val="en-US" w:eastAsia="ko-KR"/>
        </w:rPr>
        <w:tab/>
        <w:t xml:space="preserve">      </w:t>
      </w:r>
      <w:proofErr w:type="gramStart"/>
      <w:r>
        <w:rPr>
          <w:rFonts w:eastAsiaTheme="minorEastAsia"/>
          <w:lang w:val="en-US" w:eastAsia="ko-KR"/>
        </w:rPr>
        <w:t xml:space="preserve">   (</w:t>
      </w:r>
      <w:proofErr w:type="gramEnd"/>
      <w:r>
        <w:rPr>
          <w:rFonts w:eastAsiaTheme="minorEastAsia"/>
          <w:lang w:val="en-US" w:eastAsia="ko-KR"/>
        </w:rPr>
        <w:t xml:space="preserve">b) </w:t>
      </w:r>
      <w:r w:rsidRPr="00206426">
        <w:t>Topology 2</w:t>
      </w:r>
    </w:p>
    <w:p w14:paraId="1A497951" w14:textId="3952E5E5" w:rsidR="006C32B1" w:rsidRDefault="006C32B1" w:rsidP="004F7752">
      <w:pPr>
        <w:spacing w:before="180"/>
        <w:ind w:firstLineChars="200" w:firstLine="400"/>
        <w:jc w:val="both"/>
        <w:rPr>
          <w:rFonts w:eastAsiaTheme="minorEastAsia"/>
          <w:lang w:val="en-US" w:eastAsia="ko-KR"/>
        </w:rPr>
      </w:pPr>
      <w:r w:rsidRPr="00206426">
        <w:rPr>
          <w:noProof/>
          <w:lang w:val="en-US" w:eastAsia="zh-CN"/>
        </w:rPr>
        <w:drawing>
          <wp:inline distT="0" distB="0" distL="0" distR="0" wp14:anchorId="4F4588D3" wp14:editId="1FB5065A">
            <wp:extent cx="2105824" cy="1316935"/>
            <wp:effectExtent l="0" t="0" r="0" b="0"/>
            <wp:docPr id="14" name="Picture 1" descr="달, 블랙, 어둠, 밤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descr="달, 블랙, 어둠, 밤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13128" cy="1321503"/>
                    </a:xfrm>
                    <a:prstGeom prst="rect">
                      <a:avLst/>
                    </a:prstGeom>
                    <a:noFill/>
                    <a:ln>
                      <a:noFill/>
                    </a:ln>
                  </pic:spPr>
                </pic:pic>
              </a:graphicData>
            </a:graphic>
          </wp:inline>
        </w:drawing>
      </w:r>
      <w:r>
        <w:rPr>
          <w:rFonts w:eastAsiaTheme="minorEastAsia" w:hint="eastAsia"/>
          <w:lang w:val="en-US" w:eastAsia="ko-KR"/>
        </w:rPr>
        <w:t xml:space="preserve"> </w:t>
      </w:r>
      <w:r>
        <w:rPr>
          <w:rFonts w:eastAsiaTheme="minorEastAsia"/>
          <w:lang w:val="en-US" w:eastAsia="ko-KR"/>
        </w:rPr>
        <w:t xml:space="preserve">    </w:t>
      </w:r>
      <w:r w:rsidR="004F7752">
        <w:rPr>
          <w:rFonts w:eastAsiaTheme="minorEastAsia"/>
          <w:lang w:val="en-US" w:eastAsia="ko-KR"/>
        </w:rPr>
        <w:t xml:space="preserve">                 </w:t>
      </w:r>
      <w:r>
        <w:rPr>
          <w:rFonts w:eastAsiaTheme="minorEastAsia"/>
          <w:lang w:val="en-US" w:eastAsia="ko-KR"/>
        </w:rPr>
        <w:t xml:space="preserve">   </w:t>
      </w:r>
      <w:r w:rsidRPr="00206426">
        <w:rPr>
          <w:noProof/>
          <w:lang w:val="en-US" w:eastAsia="zh-CN"/>
        </w:rPr>
        <w:drawing>
          <wp:inline distT="0" distB="0" distL="0" distR="0" wp14:anchorId="308660B7" wp14:editId="414FCD95">
            <wp:extent cx="2210036" cy="1237422"/>
            <wp:effectExtent l="0" t="0" r="0" b="0"/>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7817" cy="1247378"/>
                    </a:xfrm>
                    <a:prstGeom prst="rect">
                      <a:avLst/>
                    </a:prstGeom>
                    <a:noFill/>
                    <a:ln>
                      <a:noFill/>
                    </a:ln>
                  </pic:spPr>
                </pic:pic>
              </a:graphicData>
            </a:graphic>
          </wp:inline>
        </w:drawing>
      </w:r>
    </w:p>
    <w:p w14:paraId="18EE6F7A" w14:textId="3C4A440E" w:rsidR="006C32B1" w:rsidRDefault="006C32B1" w:rsidP="004F7752">
      <w:pPr>
        <w:spacing w:before="180"/>
        <w:ind w:firstLineChars="200" w:firstLine="400"/>
        <w:jc w:val="both"/>
        <w:rPr>
          <w:rFonts w:eastAsiaTheme="minorEastAsia"/>
          <w:lang w:val="en-US" w:eastAsia="ko-KR"/>
        </w:rPr>
      </w:pPr>
      <w:r>
        <w:rPr>
          <w:rFonts w:eastAsiaTheme="minorEastAsia"/>
          <w:lang w:val="en-US" w:eastAsia="ko-KR"/>
        </w:rPr>
        <w:t>(c)</w:t>
      </w:r>
      <w:r w:rsidRPr="006C32B1">
        <w:t xml:space="preserve"> </w:t>
      </w:r>
      <w:r w:rsidRPr="00206426">
        <w:t>Topology 3 with downlink assistance</w:t>
      </w:r>
      <w:r>
        <w:tab/>
      </w:r>
      <w:r>
        <w:tab/>
      </w:r>
      <w:r w:rsidR="004F7752">
        <w:t xml:space="preserve">                   </w:t>
      </w:r>
      <w:proofErr w:type="gramStart"/>
      <w:r w:rsidR="004F7752">
        <w:t xml:space="preserve">   </w:t>
      </w:r>
      <w:r>
        <w:t>(</w:t>
      </w:r>
      <w:proofErr w:type="gramEnd"/>
      <w:r>
        <w:t>d) Topology 4</w:t>
      </w:r>
    </w:p>
    <w:p w14:paraId="2423C1CC" w14:textId="2E0EAC0F" w:rsidR="0050502F" w:rsidRPr="0050502F" w:rsidRDefault="0050502F" w:rsidP="0050502F">
      <w:pPr>
        <w:spacing w:before="180"/>
        <w:jc w:val="both"/>
        <w:rPr>
          <w:rFonts w:eastAsiaTheme="minorEastAsia"/>
          <w:lang w:val="en-US" w:eastAsia="ko-KR"/>
        </w:rPr>
      </w:pPr>
      <w:r w:rsidRPr="0050502F">
        <w:rPr>
          <w:rFonts w:eastAsiaTheme="minorEastAsia"/>
          <w:lang w:val="en-US" w:eastAsia="ko-KR"/>
        </w:rPr>
        <w:t xml:space="preserve">The </w:t>
      </w:r>
      <w:r w:rsidR="00A1082F">
        <w:rPr>
          <w:rFonts w:eastAsiaTheme="minorEastAsia"/>
          <w:lang w:val="en-US" w:eastAsia="ko-KR"/>
        </w:rPr>
        <w:t xml:space="preserve">above </w:t>
      </w:r>
      <w:r w:rsidRPr="0050502F">
        <w:rPr>
          <w:rFonts w:eastAsiaTheme="minorEastAsia"/>
          <w:lang w:val="en-US" w:eastAsia="ko-KR"/>
        </w:rPr>
        <w:t xml:space="preserve">topologies provided during the Rel-18 Ambient IoT SI represent scenarios examined for their feasibility and implications on Ambient IoT device communication. Each topology has potential carrier wave sources such as base stations, </w:t>
      </w:r>
      <w:r w:rsidR="00605657">
        <w:rPr>
          <w:rFonts w:eastAsiaTheme="minorEastAsia"/>
          <w:lang w:val="en-US" w:eastAsia="ko-KR"/>
        </w:rPr>
        <w:t>UEs</w:t>
      </w:r>
      <w:r w:rsidRPr="0050502F">
        <w:rPr>
          <w:rFonts w:eastAsiaTheme="minorEastAsia"/>
          <w:lang w:val="en-US" w:eastAsia="ko-KR"/>
        </w:rPr>
        <w:t xml:space="preserve">, or other transmission nodes (e.g., relays, Integrated Access and Backhaul (IAB) nodes), and it's also conceivable that an external carrier wave could be transmitted to an A-IoT device from outside the topology. To support backscattering-based transmission by Ambient IoT devices, base stations and terminals within the topology must be capable of full duplex operation. For instance, in Topology 1, the base station (BS) </w:t>
      </w:r>
      <w:r w:rsidR="00EF627A">
        <w:rPr>
          <w:rFonts w:eastAsiaTheme="minorEastAsia"/>
          <w:lang w:val="en-US" w:eastAsia="ko-KR"/>
        </w:rPr>
        <w:t>should</w:t>
      </w:r>
      <w:r w:rsidRPr="0050502F">
        <w:rPr>
          <w:rFonts w:eastAsiaTheme="minorEastAsia"/>
          <w:lang w:val="en-US" w:eastAsia="ko-KR"/>
        </w:rPr>
        <w:t xml:space="preserve"> perform full duplex operation on the allocated time/frequency resources for A-IoT devices, and similarly, in Topology 2, the User Equipment (UE) </w:t>
      </w:r>
      <w:r w:rsidR="00EF627A">
        <w:rPr>
          <w:rFonts w:eastAsiaTheme="minorEastAsia"/>
          <w:lang w:val="en-US" w:eastAsia="ko-KR"/>
        </w:rPr>
        <w:t>should</w:t>
      </w:r>
      <w:r w:rsidRPr="0050502F">
        <w:rPr>
          <w:rFonts w:eastAsiaTheme="minorEastAsia"/>
          <w:lang w:val="en-US" w:eastAsia="ko-KR"/>
        </w:rPr>
        <w:t xml:space="preserve"> undertake such operations.</w:t>
      </w:r>
    </w:p>
    <w:p w14:paraId="0ACE6D9A" w14:textId="58005EAC" w:rsidR="0050502F" w:rsidRPr="0050502F" w:rsidRDefault="0050502F" w:rsidP="0050502F">
      <w:pPr>
        <w:spacing w:before="180"/>
        <w:jc w:val="both"/>
        <w:rPr>
          <w:rFonts w:eastAsiaTheme="minorEastAsia"/>
          <w:lang w:val="en-US" w:eastAsia="ko-KR"/>
        </w:rPr>
      </w:pPr>
      <w:r w:rsidRPr="0050502F">
        <w:rPr>
          <w:rFonts w:eastAsiaTheme="minorEastAsia"/>
          <w:lang w:val="en-US" w:eastAsia="ko-KR"/>
        </w:rPr>
        <w:t xml:space="preserve">A </w:t>
      </w:r>
      <w:r w:rsidR="000311C7">
        <w:rPr>
          <w:rFonts w:eastAsiaTheme="minorEastAsia"/>
          <w:lang w:val="en-US" w:eastAsia="ko-KR"/>
        </w:rPr>
        <w:t>technical</w:t>
      </w:r>
      <w:r w:rsidRPr="0050502F">
        <w:rPr>
          <w:rFonts w:eastAsiaTheme="minorEastAsia"/>
          <w:lang w:val="en-US" w:eastAsia="ko-KR"/>
        </w:rPr>
        <w:t xml:space="preserve"> issue </w:t>
      </w:r>
      <w:r w:rsidR="000311C7">
        <w:rPr>
          <w:rFonts w:eastAsiaTheme="minorEastAsia"/>
          <w:lang w:val="en-US" w:eastAsia="ko-KR"/>
        </w:rPr>
        <w:t xml:space="preserve">related to duplexing </w:t>
      </w:r>
      <w:r w:rsidRPr="0050502F">
        <w:rPr>
          <w:rFonts w:eastAsiaTheme="minorEastAsia"/>
          <w:lang w:val="en-US" w:eastAsia="ko-KR"/>
        </w:rPr>
        <w:t xml:space="preserve">to be addressed is the resource (DL or UL) assumption for carrier wave transmission. Primarily, transmitting the carrier wave on </w:t>
      </w:r>
      <w:r w:rsidR="00A1082F">
        <w:rPr>
          <w:rFonts w:eastAsiaTheme="minorEastAsia"/>
          <w:lang w:val="en-US" w:eastAsia="ko-KR"/>
        </w:rPr>
        <w:t>U</w:t>
      </w:r>
      <w:r w:rsidRPr="0050502F">
        <w:rPr>
          <w:rFonts w:eastAsiaTheme="minorEastAsia"/>
          <w:lang w:val="en-US" w:eastAsia="ko-KR"/>
        </w:rPr>
        <w:t>L resources</w:t>
      </w:r>
      <w:r w:rsidR="000311C7">
        <w:rPr>
          <w:rFonts w:eastAsiaTheme="minorEastAsia"/>
          <w:lang w:val="en-US" w:eastAsia="ko-KR"/>
        </w:rPr>
        <w:t xml:space="preserve"> </w:t>
      </w:r>
      <w:r w:rsidRPr="0050502F">
        <w:rPr>
          <w:rFonts w:eastAsiaTheme="minorEastAsia"/>
          <w:lang w:val="en-US" w:eastAsia="ko-KR"/>
        </w:rPr>
        <w:t xml:space="preserve">could minimize the impact on existing NR systems compared to utilizing </w:t>
      </w:r>
      <w:r w:rsidR="00A1082F">
        <w:rPr>
          <w:rFonts w:eastAsiaTheme="minorEastAsia"/>
          <w:lang w:val="en-US" w:eastAsia="ko-KR"/>
        </w:rPr>
        <w:t>D</w:t>
      </w:r>
      <w:r w:rsidRPr="0050502F">
        <w:rPr>
          <w:rFonts w:eastAsiaTheme="minorEastAsia"/>
          <w:lang w:val="en-US" w:eastAsia="ko-KR"/>
        </w:rPr>
        <w:t>L resources</w:t>
      </w:r>
      <w:r w:rsidR="00605657">
        <w:rPr>
          <w:rFonts w:eastAsiaTheme="minorEastAsia"/>
          <w:lang w:val="en-US" w:eastAsia="ko-KR"/>
        </w:rPr>
        <w:t xml:space="preserve"> like </w:t>
      </w:r>
      <w:r w:rsidR="00C42B55">
        <w:rPr>
          <w:rFonts w:eastAsiaTheme="minorEastAsia"/>
          <w:lang w:val="en-US" w:eastAsia="ko-KR"/>
        </w:rPr>
        <w:t>S</w:t>
      </w:r>
      <w:r w:rsidR="00605657">
        <w:rPr>
          <w:rFonts w:eastAsiaTheme="minorEastAsia"/>
          <w:lang w:val="en-US" w:eastAsia="ko-KR"/>
        </w:rPr>
        <w:t>idelink case</w:t>
      </w:r>
      <w:r w:rsidRPr="0050502F">
        <w:rPr>
          <w:rFonts w:eastAsiaTheme="minorEastAsia"/>
          <w:lang w:val="en-US" w:eastAsia="ko-KR"/>
        </w:rPr>
        <w:t xml:space="preserve">. </w:t>
      </w:r>
      <w:r w:rsidR="00A1082F">
        <w:rPr>
          <w:rFonts w:eastAsiaTheme="minorEastAsia"/>
          <w:lang w:val="en-US" w:eastAsia="ko-KR"/>
        </w:rPr>
        <w:t>Furthermore, this</w:t>
      </w:r>
      <w:r w:rsidRPr="0050502F">
        <w:rPr>
          <w:rFonts w:eastAsiaTheme="minorEastAsia"/>
          <w:lang w:val="en-US" w:eastAsia="ko-KR"/>
        </w:rPr>
        <w:t xml:space="preserve"> approach reduces the implementation burden on A-IoT devices, which would otherwise need to consider frequency translation of the carrier wave signal received on DL resources to UL resources. This minimizes both the impact on the current network operations and the complexity for A-IoT devices, making UL resources a preferable option for carrier wave transmission to facilitate efficient and effective backscattering communication.</w:t>
      </w:r>
    </w:p>
    <w:p w14:paraId="2C4F7328" w14:textId="4664453A" w:rsidR="0050502F" w:rsidRPr="0050502F" w:rsidRDefault="0050502F" w:rsidP="0050502F">
      <w:pPr>
        <w:spacing w:before="180"/>
        <w:jc w:val="both"/>
        <w:rPr>
          <w:rFonts w:eastAsiaTheme="minorEastAsia"/>
          <w:b/>
          <w:bCs/>
          <w:i/>
          <w:iCs/>
          <w:vanish/>
          <w:lang w:val="en-US" w:eastAsia="ko-KR"/>
        </w:rPr>
      </w:pPr>
      <w:r w:rsidRPr="0050502F">
        <w:rPr>
          <w:rFonts w:eastAsiaTheme="minorEastAsia" w:hint="eastAsia"/>
          <w:b/>
          <w:bCs/>
          <w:i/>
          <w:iCs/>
          <w:lang w:val="en-US" w:eastAsia="ko-KR"/>
        </w:rPr>
        <w:t>O</w:t>
      </w:r>
      <w:r w:rsidRPr="0050502F">
        <w:rPr>
          <w:rFonts w:eastAsiaTheme="minorEastAsia"/>
          <w:b/>
          <w:bCs/>
          <w:i/>
          <w:iCs/>
          <w:lang w:val="en-US" w:eastAsia="ko-KR"/>
        </w:rPr>
        <w:t xml:space="preserve">bservation 2: </w:t>
      </w:r>
      <w:r w:rsidR="00C42B55">
        <w:rPr>
          <w:rFonts w:eastAsiaTheme="minorEastAsia"/>
          <w:b/>
          <w:bCs/>
          <w:i/>
          <w:iCs/>
          <w:lang w:val="en-US" w:eastAsia="ko-KR"/>
        </w:rPr>
        <w:t>T</w:t>
      </w:r>
      <w:r w:rsidRPr="0050502F">
        <w:rPr>
          <w:rFonts w:eastAsiaTheme="minorEastAsia"/>
          <w:b/>
          <w:bCs/>
          <w:i/>
          <w:iCs/>
          <w:lang w:val="en-US" w:eastAsia="ko-KR"/>
        </w:rPr>
        <w:t>ransmitting the carrier wave on UL resources could minimize the impact on existing NR systems compared to utilizing DL resources. Furthermore, this approach reduces the implementation burden on A-IoT devices.</w:t>
      </w:r>
      <w:r w:rsidRPr="0050502F">
        <w:rPr>
          <w:rFonts w:eastAsiaTheme="minorEastAsia" w:hint="eastAsia"/>
          <w:b/>
          <w:bCs/>
          <w:i/>
          <w:iCs/>
          <w:vanish/>
          <w:lang w:val="en-US" w:eastAsia="ko-KR"/>
        </w:rPr>
        <w:t>양식의</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맨</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위</w:t>
      </w:r>
    </w:p>
    <w:p w14:paraId="69CC209B" w14:textId="77777777" w:rsidR="00A12378" w:rsidRPr="0050502F" w:rsidRDefault="00A12378" w:rsidP="00E41375">
      <w:pPr>
        <w:spacing w:before="180"/>
        <w:jc w:val="both"/>
        <w:rPr>
          <w:rFonts w:eastAsiaTheme="minorEastAsia"/>
          <w:b/>
          <w:bCs/>
          <w:i/>
          <w:iCs/>
          <w:lang w:val="en-US" w:eastAsia="ko-KR"/>
        </w:rPr>
      </w:pPr>
    </w:p>
    <w:p w14:paraId="79E506A0" w14:textId="511169D3" w:rsidR="00A12378" w:rsidRPr="0050502F" w:rsidRDefault="0050502F" w:rsidP="00E41375">
      <w:pPr>
        <w:spacing w:before="180"/>
        <w:jc w:val="both"/>
        <w:rPr>
          <w:rFonts w:eastAsiaTheme="minorEastAsia"/>
          <w:b/>
          <w:bCs/>
          <w:i/>
          <w:iCs/>
          <w:lang w:val="en-US" w:eastAsia="ko-KR"/>
        </w:rPr>
      </w:pPr>
      <w:r w:rsidRPr="0050502F">
        <w:rPr>
          <w:rFonts w:eastAsiaTheme="minorEastAsia" w:hint="eastAsia"/>
          <w:b/>
          <w:bCs/>
          <w:i/>
          <w:iCs/>
          <w:lang w:val="en-US" w:eastAsia="ko-KR"/>
        </w:rPr>
        <w:t>P</w:t>
      </w:r>
      <w:r w:rsidRPr="0050502F">
        <w:rPr>
          <w:rFonts w:eastAsiaTheme="minorEastAsia"/>
          <w:b/>
          <w:bCs/>
          <w:i/>
          <w:iCs/>
          <w:lang w:val="en-US" w:eastAsia="ko-KR"/>
        </w:rPr>
        <w:t xml:space="preserve">roposal 4: It is </w:t>
      </w:r>
      <w:r w:rsidR="00A1082F">
        <w:rPr>
          <w:rFonts w:eastAsiaTheme="minorEastAsia"/>
          <w:b/>
          <w:bCs/>
          <w:i/>
          <w:iCs/>
          <w:lang w:val="en-US" w:eastAsia="ko-KR"/>
        </w:rPr>
        <w:t>proposed</w:t>
      </w:r>
      <w:r w:rsidRPr="0050502F">
        <w:rPr>
          <w:rFonts w:eastAsiaTheme="minorEastAsia"/>
          <w:b/>
          <w:bCs/>
          <w:i/>
          <w:iCs/>
          <w:lang w:val="en-US" w:eastAsia="ko-KR"/>
        </w:rPr>
        <w:t xml:space="preserve"> to primarily focus on the carrier wave transmission on UL resources in topologies for A-IoT.</w:t>
      </w:r>
    </w:p>
    <w:p w14:paraId="7DBC5869" w14:textId="2F22361B" w:rsidR="006C32B1" w:rsidRDefault="006C32B1" w:rsidP="00E41375">
      <w:pPr>
        <w:spacing w:before="180"/>
        <w:jc w:val="both"/>
        <w:rPr>
          <w:rFonts w:eastAsiaTheme="minorEastAsia"/>
          <w:lang w:val="en-US" w:eastAsia="ko-KR"/>
        </w:rPr>
      </w:pPr>
    </w:p>
    <w:p w14:paraId="6477810A" w14:textId="6F5350D5" w:rsidR="00AB7C24" w:rsidRDefault="00C42B55" w:rsidP="002D64C8">
      <w:pPr>
        <w:spacing w:before="180"/>
        <w:jc w:val="both"/>
        <w:rPr>
          <w:rFonts w:eastAsiaTheme="minorEastAsia"/>
          <w:lang w:val="en-US" w:eastAsia="ko-KR"/>
        </w:rPr>
      </w:pPr>
      <w:r>
        <w:rPr>
          <w:rFonts w:eastAsiaTheme="minorEastAsia"/>
          <w:lang w:val="en-US" w:eastAsia="ko-KR"/>
        </w:rPr>
        <w:lastRenderedPageBreak/>
        <w:t>Regarding</w:t>
      </w:r>
      <w:r w:rsidR="002D64C8">
        <w:rPr>
          <w:rFonts w:eastAsiaTheme="minorEastAsia"/>
          <w:lang w:val="en-US" w:eastAsia="ko-KR"/>
        </w:rPr>
        <w:t xml:space="preserve"> different technical discussion</w:t>
      </w:r>
      <w:r w:rsidR="00AB7C24">
        <w:rPr>
          <w:rFonts w:eastAsiaTheme="minorEastAsia"/>
          <w:lang w:val="en-US" w:eastAsia="ko-KR"/>
        </w:rPr>
        <w:t>s</w:t>
      </w:r>
      <w:r w:rsidR="002D64C8">
        <w:rPr>
          <w:rFonts w:eastAsiaTheme="minorEastAsia"/>
          <w:lang w:val="en-US" w:eastAsia="ko-KR"/>
        </w:rPr>
        <w:t xml:space="preserve"> </w:t>
      </w:r>
      <w:r>
        <w:rPr>
          <w:rFonts w:eastAsiaTheme="minorEastAsia"/>
          <w:lang w:val="en-US" w:eastAsia="ko-KR"/>
        </w:rPr>
        <w:t>for</w:t>
      </w:r>
      <w:r w:rsidR="002D64C8">
        <w:rPr>
          <w:rFonts w:eastAsiaTheme="minorEastAsia"/>
          <w:lang w:val="en-US" w:eastAsia="ko-KR"/>
        </w:rPr>
        <w:t xml:space="preserve"> UL transmission, </w:t>
      </w:r>
      <w:r w:rsidR="00AB7C24">
        <w:rPr>
          <w:rFonts w:eastAsiaTheme="minorEastAsia"/>
          <w:lang w:val="en-US" w:eastAsia="ko-KR"/>
        </w:rPr>
        <w:t>subcarrier modulation using RFID system can be discussed for ambient IoT devices. The s</w:t>
      </w:r>
      <w:r w:rsidR="002D64C8" w:rsidRPr="002D64C8">
        <w:rPr>
          <w:rFonts w:eastAsiaTheme="minorEastAsia"/>
          <w:lang w:val="en-US" w:eastAsia="ko-KR"/>
        </w:rPr>
        <w:t>ubcarrier modulation is a method that involves assigning specific data to each subcarrier, which are positioned at different frequencies from the center of the uplink (UL) carrier frequency. As a result, the signal's energy moves away from the carrier frequency to these other frequencies. Consequently, the reflected signal carries energy in a frequency band distinct from the carrier wave. This separation significantly facilitates the receiver's ability to distinguish between the two signals, as the backscattered signal's energy is moved far from the carrier wave's frequency.</w:t>
      </w:r>
      <w:r w:rsidR="00AB7C24">
        <w:rPr>
          <w:rFonts w:eastAsiaTheme="minorEastAsia"/>
          <w:lang w:val="en-US" w:eastAsia="ko-KR"/>
        </w:rPr>
        <w:t xml:space="preserve"> </w:t>
      </w:r>
      <w:r w:rsidR="00AB7C24" w:rsidRPr="002D64C8">
        <w:rPr>
          <w:rFonts w:eastAsiaTheme="minorEastAsia"/>
          <w:lang w:val="en-US" w:eastAsia="ko-KR"/>
        </w:rPr>
        <w:t>This method is particularly advantageous in systems where energy efficiency and effective communication are paramount, such as in RFID systems and Ambient IoT devices, enhancing signal clarity and reducing potential interference.</w:t>
      </w:r>
    </w:p>
    <w:p w14:paraId="53AEED3D" w14:textId="1C692478" w:rsidR="0050502F" w:rsidRPr="00AB7C24" w:rsidRDefault="00AB7C24" w:rsidP="00E41375">
      <w:pPr>
        <w:spacing w:before="180"/>
        <w:jc w:val="both"/>
        <w:rPr>
          <w:rFonts w:eastAsiaTheme="minorEastAsia"/>
          <w:b/>
          <w:bCs/>
          <w:i/>
          <w:iCs/>
          <w:lang w:val="en-US" w:eastAsia="ko-KR"/>
        </w:rPr>
      </w:pPr>
      <w:r w:rsidRPr="00AB7C24">
        <w:rPr>
          <w:rFonts w:eastAsiaTheme="minorEastAsia"/>
          <w:b/>
          <w:bCs/>
          <w:i/>
          <w:iCs/>
          <w:lang w:val="en-US" w:eastAsia="ko-KR"/>
        </w:rPr>
        <w:t xml:space="preserve">Observation 3: Subcarrier modulation method is particularly </w:t>
      </w:r>
      <w:bookmarkStart w:id="9" w:name="_Hlk159190673"/>
      <w:r w:rsidRPr="00AB7C24">
        <w:rPr>
          <w:rFonts w:eastAsiaTheme="minorEastAsia"/>
          <w:b/>
          <w:bCs/>
          <w:i/>
          <w:iCs/>
          <w:lang w:val="en-US" w:eastAsia="ko-KR"/>
        </w:rPr>
        <w:t>advantageous</w:t>
      </w:r>
      <w:bookmarkEnd w:id="9"/>
      <w:r w:rsidRPr="00AB7C24">
        <w:rPr>
          <w:rFonts w:eastAsiaTheme="minorEastAsia"/>
          <w:b/>
          <w:bCs/>
          <w:i/>
          <w:iCs/>
          <w:lang w:val="en-US" w:eastAsia="ko-KR"/>
        </w:rPr>
        <w:t xml:space="preserve"> in systems where energy efficiency and effective communication are paramount, such as in RFID systems and Ambient IoT devices, enhancing signal clarity and reducing potential interference.</w:t>
      </w:r>
    </w:p>
    <w:p w14:paraId="78799500" w14:textId="25F3814D" w:rsidR="008619C0" w:rsidRPr="008D74FD" w:rsidRDefault="008619C0" w:rsidP="00AB7C24">
      <w:pPr>
        <w:spacing w:before="180"/>
        <w:jc w:val="both"/>
        <w:rPr>
          <w:rFonts w:eastAsiaTheme="minorEastAsia"/>
          <w:b/>
          <w:bCs/>
          <w:i/>
          <w:iCs/>
          <w:lang w:val="en-US" w:eastAsia="ko-KR"/>
        </w:rPr>
      </w:pPr>
      <w:r w:rsidRPr="008D74FD">
        <w:rPr>
          <w:rFonts w:eastAsiaTheme="minorEastAsia" w:hint="eastAsia"/>
          <w:b/>
          <w:bCs/>
          <w:i/>
          <w:iCs/>
          <w:lang w:val="en-US" w:eastAsia="ko-KR"/>
        </w:rPr>
        <w:t>P</w:t>
      </w:r>
      <w:r w:rsidRPr="008D74FD">
        <w:rPr>
          <w:rFonts w:eastAsiaTheme="minorEastAsia"/>
          <w:b/>
          <w:bCs/>
          <w:i/>
          <w:iCs/>
          <w:lang w:val="en-US" w:eastAsia="ko-KR"/>
        </w:rPr>
        <w:t>roposal 5: It is p</w:t>
      </w:r>
      <w:r w:rsidRPr="008D74FD">
        <w:rPr>
          <w:rFonts w:eastAsiaTheme="minorEastAsia" w:hint="eastAsia"/>
          <w:b/>
          <w:bCs/>
          <w:i/>
          <w:iCs/>
          <w:lang w:val="en-US" w:eastAsia="ko-KR"/>
        </w:rPr>
        <w:t>r</w:t>
      </w:r>
      <w:r w:rsidRPr="008D74FD">
        <w:rPr>
          <w:rFonts w:eastAsiaTheme="minorEastAsia"/>
          <w:b/>
          <w:bCs/>
          <w:i/>
          <w:iCs/>
          <w:lang w:val="en-US" w:eastAsia="ko-KR"/>
        </w:rPr>
        <w:t xml:space="preserve">oposed to adopt the subcarrier modulation method for </w:t>
      </w:r>
      <w:r w:rsidR="008D74FD" w:rsidRPr="008D74FD">
        <w:rPr>
          <w:rFonts w:eastAsiaTheme="minorEastAsia"/>
          <w:b/>
          <w:bCs/>
          <w:i/>
          <w:iCs/>
          <w:lang w:val="en-US" w:eastAsia="ko-KR"/>
        </w:rPr>
        <w:t>advantageous</w:t>
      </w:r>
      <w:r w:rsidRPr="008D74FD">
        <w:rPr>
          <w:rFonts w:eastAsiaTheme="minorEastAsia"/>
          <w:b/>
          <w:bCs/>
          <w:i/>
          <w:iCs/>
          <w:lang w:val="en-US" w:eastAsia="ko-KR"/>
        </w:rPr>
        <w:t xml:space="preserve"> UL frequency utilization</w:t>
      </w:r>
      <w:r w:rsidR="008D74FD" w:rsidRPr="008D74FD">
        <w:rPr>
          <w:rFonts w:eastAsiaTheme="minorEastAsia"/>
          <w:b/>
          <w:bCs/>
          <w:i/>
          <w:iCs/>
          <w:lang w:val="en-US" w:eastAsia="ko-KR"/>
        </w:rPr>
        <w:t>.</w:t>
      </w:r>
    </w:p>
    <w:p w14:paraId="55642CDF" w14:textId="1AB1524A" w:rsidR="00AB7C24" w:rsidRPr="00AB7C24" w:rsidRDefault="00AB7C24" w:rsidP="00AB7C24">
      <w:pPr>
        <w:spacing w:before="180"/>
        <w:jc w:val="both"/>
        <w:rPr>
          <w:rFonts w:eastAsiaTheme="minorEastAsia"/>
          <w:lang w:val="en-US" w:eastAsia="ko-KR"/>
        </w:rPr>
      </w:pPr>
      <w:r w:rsidRPr="00AB7C24">
        <w:rPr>
          <w:rFonts w:eastAsiaTheme="minorEastAsia"/>
          <w:lang w:val="en-US" w:eastAsia="ko-KR"/>
        </w:rPr>
        <w:t>Backscatter signals almost lack a DC component, which refers to the signal component that does not change over time. In communication signals, the DC component is related to the average voltage value of the signal. The expression "almost zero DC component" means that backscatter signals primarily contain AC components that vary over time, with an average voltage value close to zero. This indicates that backscatter signals mainly carry modulated information and include little to no steady-state signal.</w:t>
      </w:r>
    </w:p>
    <w:p w14:paraId="7F1A4FD5" w14:textId="77777777" w:rsidR="00AB7C24" w:rsidRPr="00AB7C24" w:rsidRDefault="00AB7C24" w:rsidP="00AB7C24">
      <w:pPr>
        <w:numPr>
          <w:ilvl w:val="0"/>
          <w:numId w:val="85"/>
        </w:numPr>
        <w:tabs>
          <w:tab w:val="num" w:pos="720"/>
        </w:tabs>
        <w:spacing w:before="180"/>
        <w:jc w:val="both"/>
        <w:rPr>
          <w:rFonts w:eastAsiaTheme="minorEastAsia"/>
          <w:lang w:val="en-US" w:eastAsia="ko-KR"/>
        </w:rPr>
      </w:pPr>
      <w:r w:rsidRPr="00AB7C24">
        <w:rPr>
          <w:rFonts w:eastAsiaTheme="minorEastAsia"/>
          <w:b/>
          <w:bCs/>
          <w:lang w:val="en-US" w:eastAsia="ko-KR"/>
        </w:rPr>
        <w:t>Multiplexing Potential of Backscatter Signals</w:t>
      </w:r>
      <w:r w:rsidRPr="00AB7C24">
        <w:rPr>
          <w:rFonts w:eastAsiaTheme="minorEastAsia"/>
          <w:lang w:val="en-US" w:eastAsia="ko-KR"/>
        </w:rPr>
        <w:t>: If the clock frequency can be configured and harmonic energy minimized, the multiplexing of backscatter signals may still be possible and should be considered. This suggests that various data streams can be combined into a single backscatter signal.</w:t>
      </w:r>
    </w:p>
    <w:p w14:paraId="2F75A301" w14:textId="77777777" w:rsidR="00AB7C24" w:rsidRPr="00AB7C24" w:rsidRDefault="00AB7C24" w:rsidP="00AB7C24">
      <w:pPr>
        <w:numPr>
          <w:ilvl w:val="0"/>
          <w:numId w:val="85"/>
        </w:numPr>
        <w:tabs>
          <w:tab w:val="num" w:pos="720"/>
        </w:tabs>
        <w:spacing w:before="180"/>
        <w:jc w:val="both"/>
        <w:rPr>
          <w:rFonts w:eastAsiaTheme="minorEastAsia"/>
          <w:lang w:val="en-US" w:eastAsia="ko-KR"/>
        </w:rPr>
      </w:pPr>
      <w:r w:rsidRPr="00AB7C24">
        <w:rPr>
          <w:rFonts w:eastAsiaTheme="minorEastAsia"/>
          <w:b/>
          <w:bCs/>
          <w:lang w:val="en-US" w:eastAsia="ko-KR"/>
        </w:rPr>
        <w:t>Modulation Schemes</w:t>
      </w:r>
      <w:r w:rsidRPr="00AB7C24">
        <w:rPr>
          <w:rFonts w:eastAsiaTheme="minorEastAsia"/>
          <w:lang w:val="en-US" w:eastAsia="ko-KR"/>
        </w:rPr>
        <w:t>: Backscatter transmission can support modulation schemes such as ASK (Amplitude Shift Keying) and PSK (Phase Shift Keying). This indicates that various modulation techniques can be used to transmit data in backscatter communication.</w:t>
      </w:r>
    </w:p>
    <w:p w14:paraId="61C47008" w14:textId="277337F9" w:rsidR="0050502F" w:rsidRPr="00F954B3" w:rsidRDefault="008619C0" w:rsidP="00E41375">
      <w:pPr>
        <w:spacing w:before="180"/>
        <w:jc w:val="both"/>
        <w:rPr>
          <w:rFonts w:eastAsiaTheme="minorEastAsia"/>
          <w:lang w:val="en-US" w:eastAsia="ko-KR"/>
        </w:rPr>
      </w:pPr>
      <w:r w:rsidRPr="008619C0">
        <w:rPr>
          <w:rFonts w:eastAsiaTheme="minorEastAsia"/>
          <w:lang w:val="en-US" w:eastAsia="ko-KR"/>
        </w:rPr>
        <w:t xml:space="preserve">These additional technical issues highlight the advanced considerations necessary for </w:t>
      </w:r>
      <w:r>
        <w:rPr>
          <w:rFonts w:eastAsiaTheme="minorEastAsia"/>
          <w:lang w:val="en-US" w:eastAsia="ko-KR"/>
        </w:rPr>
        <w:t>supporting</w:t>
      </w:r>
      <w:r w:rsidRPr="008619C0">
        <w:rPr>
          <w:rFonts w:eastAsiaTheme="minorEastAsia"/>
          <w:lang w:val="en-US" w:eastAsia="ko-KR"/>
        </w:rPr>
        <w:t xml:space="preserve"> </w:t>
      </w:r>
      <w:r>
        <w:rPr>
          <w:rFonts w:eastAsiaTheme="minorEastAsia"/>
          <w:lang w:val="en-US" w:eastAsia="ko-KR"/>
        </w:rPr>
        <w:t xml:space="preserve">A-IoT </w:t>
      </w:r>
      <w:r w:rsidRPr="008619C0">
        <w:rPr>
          <w:rFonts w:eastAsiaTheme="minorEastAsia"/>
          <w:lang w:val="en-US" w:eastAsia="ko-KR"/>
        </w:rPr>
        <w:t>systems. By exploring multiplexing capabilities and supporting diverse modulation schemes, backscatter technology can be further refined to meet the demanding requirements of modern wireless communication systems, particularly in the context of Ambient IoT applications.</w:t>
      </w:r>
      <w:r>
        <w:rPr>
          <w:rFonts w:eastAsiaTheme="minorEastAsia"/>
          <w:lang w:val="en-US" w:eastAsia="ko-KR"/>
        </w:rPr>
        <w:t xml:space="preserve"> Therefore, the multiplexing of backscatter signals and modulation schemes for UL physical channel design should be evaluated and considered for upcoming RAN1 meetings.</w:t>
      </w:r>
    </w:p>
    <w:p w14:paraId="63758954" w14:textId="08043E96" w:rsidR="0050502F" w:rsidRPr="008D74FD" w:rsidRDefault="008D74FD" w:rsidP="00E41375">
      <w:pPr>
        <w:spacing w:before="180"/>
        <w:jc w:val="both"/>
        <w:rPr>
          <w:rFonts w:eastAsiaTheme="minorEastAsia"/>
          <w:b/>
          <w:bCs/>
          <w:i/>
          <w:iCs/>
          <w:lang w:val="en-US" w:eastAsia="ko-KR"/>
        </w:rPr>
      </w:pPr>
      <w:r w:rsidRPr="008D74FD">
        <w:rPr>
          <w:rFonts w:eastAsiaTheme="minorEastAsia" w:hint="eastAsia"/>
          <w:b/>
          <w:bCs/>
          <w:i/>
          <w:iCs/>
          <w:lang w:val="en-US" w:eastAsia="ko-KR"/>
        </w:rPr>
        <w:t>P</w:t>
      </w:r>
      <w:r w:rsidRPr="008D74FD">
        <w:rPr>
          <w:rFonts w:eastAsiaTheme="minorEastAsia"/>
          <w:b/>
          <w:bCs/>
          <w:i/>
          <w:iCs/>
          <w:lang w:val="en-US" w:eastAsia="ko-KR"/>
        </w:rPr>
        <w:t xml:space="preserve">roposal 6: It should be studied and evaluated </w:t>
      </w:r>
      <w:r w:rsidR="0013291B" w:rsidRPr="008D74FD">
        <w:rPr>
          <w:rFonts w:eastAsiaTheme="minorEastAsia"/>
          <w:b/>
          <w:bCs/>
          <w:i/>
          <w:iCs/>
          <w:lang w:val="en-US" w:eastAsia="ko-KR"/>
        </w:rPr>
        <w:t>for the</w:t>
      </w:r>
      <w:r w:rsidRPr="008D74FD">
        <w:rPr>
          <w:rFonts w:eastAsiaTheme="minorEastAsia"/>
          <w:b/>
          <w:bCs/>
          <w:i/>
          <w:iCs/>
          <w:lang w:val="en-US" w:eastAsia="ko-KR"/>
        </w:rPr>
        <w:t xml:space="preserve"> multiplexing of backscatter signals and modulation schemes </w:t>
      </w:r>
      <w:r w:rsidR="0013291B">
        <w:rPr>
          <w:rFonts w:eastAsiaTheme="minorEastAsia"/>
          <w:b/>
          <w:bCs/>
          <w:i/>
          <w:iCs/>
          <w:lang w:val="en-US" w:eastAsia="ko-KR"/>
        </w:rPr>
        <w:t xml:space="preserve">(e.g. ASK, PSK) </w:t>
      </w:r>
      <w:r w:rsidRPr="008D74FD">
        <w:rPr>
          <w:rFonts w:eastAsiaTheme="minorEastAsia"/>
          <w:b/>
          <w:bCs/>
          <w:i/>
          <w:iCs/>
          <w:lang w:val="en-US" w:eastAsia="ko-KR"/>
        </w:rPr>
        <w:t>for UL physical channel design</w:t>
      </w:r>
      <w:r>
        <w:rPr>
          <w:rFonts w:eastAsiaTheme="minorEastAsia"/>
          <w:b/>
          <w:bCs/>
          <w:i/>
          <w:iCs/>
          <w:lang w:val="en-US" w:eastAsia="ko-KR"/>
        </w:rPr>
        <w:t>.</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7E845702"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w:t>
      </w:r>
      <w:r w:rsidR="008D74FD">
        <w:rPr>
          <w:rFonts w:eastAsiaTheme="minorEastAsia"/>
          <w:lang w:val="en-US" w:eastAsia="ko-KR"/>
        </w:rPr>
        <w:t xml:space="preserve">observations and </w:t>
      </w:r>
      <w:r w:rsidR="007D7939" w:rsidRPr="00D84A1E">
        <w:rPr>
          <w:rFonts w:eastAsiaTheme="minorEastAsia"/>
          <w:lang w:val="en-US" w:eastAsia="ko-KR"/>
        </w:rPr>
        <w:t>proposals</w:t>
      </w:r>
      <w:r w:rsidR="003D13F4">
        <w:rPr>
          <w:rFonts w:eastAsiaTheme="minorEastAsia"/>
          <w:lang w:val="en-US" w:eastAsia="ko-KR"/>
        </w:rPr>
        <w:t xml:space="preserve"> </w:t>
      </w:r>
      <w:r w:rsidR="008D74FD">
        <w:rPr>
          <w:rFonts w:eastAsiaTheme="minorEastAsia"/>
          <w:lang w:val="en-US" w:eastAsia="ko-KR"/>
        </w:rPr>
        <w:t xml:space="preserve">on the DL and UL physical channel design </w:t>
      </w:r>
      <w:r w:rsidR="003D13F4" w:rsidRPr="003D13F4">
        <w:rPr>
          <w:rFonts w:eastAsiaTheme="minorEastAsia"/>
          <w:lang w:val="en-US" w:eastAsia="ko-KR"/>
        </w:rPr>
        <w:t xml:space="preserve">for </w:t>
      </w:r>
      <w:r w:rsidR="008D74FD">
        <w:rPr>
          <w:rFonts w:eastAsiaTheme="minorEastAsia"/>
          <w:lang w:val="en-US" w:eastAsia="ko-KR"/>
        </w:rPr>
        <w:t xml:space="preserve">Ambient IoT devices </w:t>
      </w:r>
      <w:r w:rsidR="00F925DD" w:rsidRPr="00D84A1E">
        <w:rPr>
          <w:rFonts w:eastAsiaTheme="minorEastAsia"/>
          <w:lang w:val="en-US" w:eastAsia="ko-KR"/>
        </w:rPr>
        <w:t>as follows:</w:t>
      </w:r>
    </w:p>
    <w:p w14:paraId="1F039A81" w14:textId="77777777" w:rsidR="008A6744" w:rsidRPr="00157CFB" w:rsidRDefault="008A6744" w:rsidP="008A6744">
      <w:pPr>
        <w:spacing w:before="180"/>
        <w:jc w:val="both"/>
        <w:rPr>
          <w:rFonts w:eastAsiaTheme="minorEastAsia"/>
          <w:b/>
          <w:bCs/>
          <w:i/>
          <w:iCs/>
          <w:lang w:val="en-US" w:eastAsia="ko-KR"/>
        </w:rPr>
      </w:pPr>
      <w:r w:rsidRPr="00157CFB">
        <w:rPr>
          <w:rFonts w:eastAsiaTheme="minorEastAsia" w:hint="eastAsia"/>
          <w:b/>
          <w:bCs/>
          <w:i/>
          <w:iCs/>
          <w:lang w:val="en-US" w:eastAsia="ko-KR"/>
        </w:rPr>
        <w:t>O</w:t>
      </w:r>
      <w:r w:rsidRPr="00157CFB">
        <w:rPr>
          <w:rFonts w:eastAsiaTheme="minorEastAsia"/>
          <w:b/>
          <w:bCs/>
          <w:i/>
          <w:iCs/>
          <w:lang w:val="en-US" w:eastAsia="ko-KR"/>
        </w:rPr>
        <w:t>bservation 1: To maximize the structure and energy efficiency of low-power transceivers for A-IoT devices, the outcomes of the Rel-18 LP-WUS/WUR (Low Power Wake-Up Signal/Wake-Up Radio) study items can be directly incorporated into the physical layer design of A-IoT devices. Specifically, the findings from these study items are deemed essential for deliberation in the design of the DL (Downlink) physical layer for A-IoT devices.</w:t>
      </w:r>
    </w:p>
    <w:p w14:paraId="42DE6D87" w14:textId="77777777" w:rsidR="008A6744" w:rsidRPr="002A61C3" w:rsidRDefault="008A6744" w:rsidP="008A6744">
      <w:pPr>
        <w:spacing w:before="180"/>
        <w:jc w:val="both"/>
        <w:rPr>
          <w:rFonts w:eastAsiaTheme="minorEastAsia"/>
          <w:b/>
          <w:bCs/>
          <w:i/>
          <w:iCs/>
          <w:lang w:val="en-US" w:eastAsia="ko-KR"/>
        </w:rPr>
      </w:pPr>
      <w:r w:rsidRPr="002A61C3">
        <w:rPr>
          <w:rFonts w:eastAsiaTheme="minorEastAsia" w:hint="eastAsia"/>
          <w:b/>
          <w:bCs/>
          <w:i/>
          <w:iCs/>
          <w:lang w:val="en-US" w:eastAsia="ko-KR"/>
        </w:rPr>
        <w:t>P</w:t>
      </w:r>
      <w:r w:rsidRPr="002A61C3">
        <w:rPr>
          <w:rFonts w:eastAsiaTheme="minorEastAsia"/>
          <w:b/>
          <w:bCs/>
          <w:i/>
          <w:iCs/>
          <w:lang w:val="en-US" w:eastAsia="ko-KR"/>
        </w:rPr>
        <w:t>roposal 1: It is proposed that OOK-1 and OOK-4 from Rel-18 LP-WUS/WUR SI are baseline waveforms for DL A-IoT waveform.</w:t>
      </w:r>
    </w:p>
    <w:p w14:paraId="6A1CAD35" w14:textId="77777777" w:rsidR="008A6744" w:rsidRPr="00980732" w:rsidRDefault="008A6744" w:rsidP="008A6744">
      <w:pPr>
        <w:spacing w:before="180"/>
        <w:jc w:val="both"/>
        <w:rPr>
          <w:rFonts w:eastAsiaTheme="minorEastAsia"/>
          <w:b/>
          <w:bCs/>
          <w:i/>
          <w:iCs/>
          <w:lang w:val="en-US" w:eastAsia="ko-KR"/>
        </w:rPr>
      </w:pPr>
      <w:r w:rsidRPr="00980732">
        <w:rPr>
          <w:rFonts w:eastAsiaTheme="minorEastAsia" w:hint="eastAsia"/>
          <w:b/>
          <w:bCs/>
          <w:i/>
          <w:iCs/>
          <w:lang w:val="en-US" w:eastAsia="ko-KR"/>
        </w:rPr>
        <w:t>P</w:t>
      </w:r>
      <w:r w:rsidRPr="00980732">
        <w:rPr>
          <w:rFonts w:eastAsiaTheme="minorEastAsia"/>
          <w:b/>
          <w:bCs/>
          <w:i/>
          <w:iCs/>
          <w:lang w:val="en-US" w:eastAsia="ko-KR"/>
        </w:rPr>
        <w:t xml:space="preserve">roposal 2: </w:t>
      </w:r>
      <w:r>
        <w:rPr>
          <w:rFonts w:eastAsiaTheme="minorEastAsia"/>
          <w:b/>
          <w:bCs/>
          <w:i/>
          <w:iCs/>
          <w:lang w:val="en-US" w:eastAsia="ko-KR"/>
        </w:rPr>
        <w:t xml:space="preserve">FR1 Numerologies (i.e. </w:t>
      </w:r>
      <w:r w:rsidRPr="00980732">
        <w:rPr>
          <w:rFonts w:eastAsiaTheme="minorEastAsia"/>
          <w:b/>
          <w:bCs/>
          <w:i/>
          <w:iCs/>
          <w:lang w:val="en-US" w:eastAsia="ko-KR"/>
        </w:rPr>
        <w:t>15 and 30kHz SCS</w:t>
      </w:r>
      <w:r>
        <w:rPr>
          <w:rFonts w:eastAsiaTheme="minorEastAsia"/>
          <w:b/>
          <w:bCs/>
          <w:i/>
          <w:iCs/>
          <w:lang w:val="en-US" w:eastAsia="ko-KR"/>
        </w:rPr>
        <w:t>)</w:t>
      </w:r>
      <w:r w:rsidRPr="00980732">
        <w:rPr>
          <w:rFonts w:eastAsiaTheme="minorEastAsia"/>
          <w:b/>
          <w:bCs/>
          <w:i/>
          <w:iCs/>
          <w:lang w:val="en-US" w:eastAsia="ko-KR"/>
        </w:rPr>
        <w:t xml:space="preserve"> can be considered for DL A-IoT signal transmission.</w:t>
      </w:r>
    </w:p>
    <w:p w14:paraId="2B38EAB3" w14:textId="77777777" w:rsidR="008A6744" w:rsidRPr="00B85040" w:rsidRDefault="008A6744" w:rsidP="008A6744">
      <w:pPr>
        <w:spacing w:before="180"/>
        <w:jc w:val="both"/>
        <w:rPr>
          <w:rFonts w:eastAsiaTheme="minorEastAsia"/>
          <w:b/>
          <w:bCs/>
          <w:i/>
          <w:iCs/>
          <w:lang w:val="en-US" w:eastAsia="ko-KR"/>
        </w:rPr>
      </w:pPr>
      <w:r w:rsidRPr="00B85040">
        <w:rPr>
          <w:rFonts w:eastAsiaTheme="minorEastAsia" w:hint="eastAsia"/>
          <w:b/>
          <w:bCs/>
          <w:i/>
          <w:iCs/>
          <w:lang w:val="en-US" w:eastAsia="ko-KR"/>
        </w:rPr>
        <w:t>P</w:t>
      </w:r>
      <w:r w:rsidRPr="00B85040">
        <w:rPr>
          <w:rFonts w:eastAsiaTheme="minorEastAsia"/>
          <w:b/>
          <w:bCs/>
          <w:i/>
          <w:iCs/>
          <w:lang w:val="en-US" w:eastAsia="ko-KR"/>
        </w:rPr>
        <w:t xml:space="preserve">roposal 3: It </w:t>
      </w:r>
      <w:r>
        <w:rPr>
          <w:rFonts w:eastAsiaTheme="minorEastAsia"/>
          <w:b/>
          <w:bCs/>
          <w:i/>
          <w:iCs/>
          <w:lang w:val="en-US" w:eastAsia="ko-KR"/>
        </w:rPr>
        <w:t>is proposed to</w:t>
      </w:r>
      <w:r w:rsidRPr="00B85040">
        <w:rPr>
          <w:rFonts w:eastAsiaTheme="minorEastAsia"/>
          <w:b/>
          <w:bCs/>
          <w:i/>
          <w:iCs/>
          <w:lang w:val="en-US" w:eastAsia="ko-KR"/>
        </w:rPr>
        <w:t xml:space="preserve"> consider </w:t>
      </w:r>
      <w:r>
        <w:rPr>
          <w:rFonts w:eastAsiaTheme="minorEastAsia"/>
          <w:b/>
          <w:bCs/>
          <w:i/>
          <w:iCs/>
          <w:lang w:val="en-US" w:eastAsia="ko-KR"/>
        </w:rPr>
        <w:t>the</w:t>
      </w:r>
      <w:r w:rsidRPr="00B85040">
        <w:rPr>
          <w:rFonts w:eastAsiaTheme="minorEastAsia"/>
          <w:b/>
          <w:bCs/>
          <w:i/>
          <w:iCs/>
          <w:lang w:val="en-US" w:eastAsia="ko-KR"/>
        </w:rPr>
        <w:t xml:space="preserve"> Manchester encoding</w:t>
      </w:r>
      <w:r>
        <w:rPr>
          <w:rFonts w:eastAsiaTheme="minorEastAsia"/>
          <w:b/>
          <w:bCs/>
          <w:i/>
          <w:iCs/>
          <w:lang w:val="en-US" w:eastAsia="ko-KR"/>
        </w:rPr>
        <w:t xml:space="preserve"> scheme</w:t>
      </w:r>
      <w:r w:rsidRPr="00B85040">
        <w:rPr>
          <w:rFonts w:eastAsiaTheme="minorEastAsia"/>
          <w:b/>
          <w:bCs/>
          <w:i/>
          <w:iCs/>
          <w:lang w:val="en-US" w:eastAsia="ko-KR"/>
        </w:rPr>
        <w:t xml:space="preserve"> in DL A-IoT transmission.</w:t>
      </w:r>
    </w:p>
    <w:p w14:paraId="71D9712D" w14:textId="77777777" w:rsidR="008A6744" w:rsidRPr="0050502F" w:rsidRDefault="008A6744" w:rsidP="008A6744">
      <w:pPr>
        <w:spacing w:before="180"/>
        <w:jc w:val="both"/>
        <w:rPr>
          <w:rFonts w:eastAsiaTheme="minorEastAsia"/>
          <w:b/>
          <w:bCs/>
          <w:i/>
          <w:iCs/>
          <w:vanish/>
          <w:lang w:val="en-US" w:eastAsia="ko-KR"/>
        </w:rPr>
      </w:pPr>
      <w:r w:rsidRPr="0050502F">
        <w:rPr>
          <w:rFonts w:eastAsiaTheme="minorEastAsia" w:hint="eastAsia"/>
          <w:b/>
          <w:bCs/>
          <w:i/>
          <w:iCs/>
          <w:lang w:val="en-US" w:eastAsia="ko-KR"/>
        </w:rPr>
        <w:t>O</w:t>
      </w:r>
      <w:r w:rsidRPr="0050502F">
        <w:rPr>
          <w:rFonts w:eastAsiaTheme="minorEastAsia"/>
          <w:b/>
          <w:bCs/>
          <w:i/>
          <w:iCs/>
          <w:lang w:val="en-US" w:eastAsia="ko-KR"/>
        </w:rPr>
        <w:t xml:space="preserve">bservation 2: </w:t>
      </w:r>
      <w:r>
        <w:rPr>
          <w:rFonts w:eastAsiaTheme="minorEastAsia"/>
          <w:b/>
          <w:bCs/>
          <w:i/>
          <w:iCs/>
          <w:lang w:val="en-US" w:eastAsia="ko-KR"/>
        </w:rPr>
        <w:t>T</w:t>
      </w:r>
      <w:r w:rsidRPr="0050502F">
        <w:rPr>
          <w:rFonts w:eastAsiaTheme="minorEastAsia"/>
          <w:b/>
          <w:bCs/>
          <w:i/>
          <w:iCs/>
          <w:lang w:val="en-US" w:eastAsia="ko-KR"/>
        </w:rPr>
        <w:t>ransmitting the carrier wave on UL resources could minimize the impact on existing NR systems compared to utilizing DL resources. Furthermore, this approach reduces the implementation burden on A-IoT devices.</w:t>
      </w:r>
      <w:r w:rsidRPr="0050502F">
        <w:rPr>
          <w:rFonts w:eastAsiaTheme="minorEastAsia" w:hint="eastAsia"/>
          <w:b/>
          <w:bCs/>
          <w:i/>
          <w:iCs/>
          <w:vanish/>
          <w:lang w:val="en-US" w:eastAsia="ko-KR"/>
        </w:rPr>
        <w:t>양식의</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맨</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위</w:t>
      </w:r>
    </w:p>
    <w:p w14:paraId="3DD7BC91" w14:textId="77777777" w:rsidR="008A6744" w:rsidRPr="0050502F" w:rsidRDefault="008A6744" w:rsidP="008A6744">
      <w:pPr>
        <w:spacing w:before="180"/>
        <w:jc w:val="both"/>
        <w:rPr>
          <w:rFonts w:eastAsiaTheme="minorEastAsia"/>
          <w:b/>
          <w:bCs/>
          <w:i/>
          <w:iCs/>
          <w:lang w:val="en-US" w:eastAsia="ko-KR"/>
        </w:rPr>
      </w:pPr>
    </w:p>
    <w:p w14:paraId="1869CBD6" w14:textId="77777777" w:rsidR="008A6744" w:rsidRPr="0050502F" w:rsidRDefault="008A6744" w:rsidP="008A6744">
      <w:pPr>
        <w:spacing w:before="180"/>
        <w:jc w:val="both"/>
        <w:rPr>
          <w:rFonts w:eastAsiaTheme="minorEastAsia"/>
          <w:b/>
          <w:bCs/>
          <w:i/>
          <w:iCs/>
          <w:lang w:val="en-US" w:eastAsia="ko-KR"/>
        </w:rPr>
      </w:pPr>
      <w:r w:rsidRPr="0050502F">
        <w:rPr>
          <w:rFonts w:eastAsiaTheme="minorEastAsia" w:hint="eastAsia"/>
          <w:b/>
          <w:bCs/>
          <w:i/>
          <w:iCs/>
          <w:lang w:val="en-US" w:eastAsia="ko-KR"/>
        </w:rPr>
        <w:t>P</w:t>
      </w:r>
      <w:r w:rsidRPr="0050502F">
        <w:rPr>
          <w:rFonts w:eastAsiaTheme="minorEastAsia"/>
          <w:b/>
          <w:bCs/>
          <w:i/>
          <w:iCs/>
          <w:lang w:val="en-US" w:eastAsia="ko-KR"/>
        </w:rPr>
        <w:t xml:space="preserve">roposal 4: It is </w:t>
      </w:r>
      <w:r>
        <w:rPr>
          <w:rFonts w:eastAsiaTheme="minorEastAsia"/>
          <w:b/>
          <w:bCs/>
          <w:i/>
          <w:iCs/>
          <w:lang w:val="en-US" w:eastAsia="ko-KR"/>
        </w:rPr>
        <w:t>proposed</w:t>
      </w:r>
      <w:r w:rsidRPr="0050502F">
        <w:rPr>
          <w:rFonts w:eastAsiaTheme="minorEastAsia"/>
          <w:b/>
          <w:bCs/>
          <w:i/>
          <w:iCs/>
          <w:lang w:val="en-US" w:eastAsia="ko-KR"/>
        </w:rPr>
        <w:t xml:space="preserve"> to primarily focus on the carrier wave transmission on UL resources in topologies for A-IoT.</w:t>
      </w:r>
    </w:p>
    <w:p w14:paraId="66AE5DCD" w14:textId="77777777" w:rsidR="008A6744" w:rsidRPr="00AB7C24" w:rsidRDefault="008A6744" w:rsidP="008A6744">
      <w:pPr>
        <w:spacing w:before="180"/>
        <w:jc w:val="both"/>
        <w:rPr>
          <w:rFonts w:eastAsiaTheme="minorEastAsia"/>
          <w:b/>
          <w:bCs/>
          <w:i/>
          <w:iCs/>
          <w:lang w:val="en-US" w:eastAsia="ko-KR"/>
        </w:rPr>
      </w:pPr>
      <w:r w:rsidRPr="00AB7C24">
        <w:rPr>
          <w:rFonts w:eastAsiaTheme="minorEastAsia"/>
          <w:b/>
          <w:bCs/>
          <w:i/>
          <w:iCs/>
          <w:lang w:val="en-US" w:eastAsia="ko-KR"/>
        </w:rPr>
        <w:lastRenderedPageBreak/>
        <w:t>Observation 3: Subcarrier modulation method is particularly advantageous in systems where energy efficiency and effective communication are paramount, such as in RFID systems and Ambient IoT devices, enhancing signal clarity and reducing potential interference.</w:t>
      </w:r>
    </w:p>
    <w:p w14:paraId="4A51772F" w14:textId="77777777" w:rsidR="008A6744" w:rsidRPr="008D74FD" w:rsidRDefault="008A6744" w:rsidP="008A6744">
      <w:pPr>
        <w:spacing w:before="180"/>
        <w:jc w:val="both"/>
        <w:rPr>
          <w:rFonts w:eastAsiaTheme="minorEastAsia"/>
          <w:b/>
          <w:bCs/>
          <w:i/>
          <w:iCs/>
          <w:lang w:val="en-US" w:eastAsia="ko-KR"/>
        </w:rPr>
      </w:pPr>
      <w:r w:rsidRPr="008D74FD">
        <w:rPr>
          <w:rFonts w:eastAsiaTheme="minorEastAsia" w:hint="eastAsia"/>
          <w:b/>
          <w:bCs/>
          <w:i/>
          <w:iCs/>
          <w:lang w:val="en-US" w:eastAsia="ko-KR"/>
        </w:rPr>
        <w:t>P</w:t>
      </w:r>
      <w:r w:rsidRPr="008D74FD">
        <w:rPr>
          <w:rFonts w:eastAsiaTheme="minorEastAsia"/>
          <w:b/>
          <w:bCs/>
          <w:i/>
          <w:iCs/>
          <w:lang w:val="en-US" w:eastAsia="ko-KR"/>
        </w:rPr>
        <w:t>roposal 5: It is p</w:t>
      </w:r>
      <w:r w:rsidRPr="008D74FD">
        <w:rPr>
          <w:rFonts w:eastAsiaTheme="minorEastAsia" w:hint="eastAsia"/>
          <w:b/>
          <w:bCs/>
          <w:i/>
          <w:iCs/>
          <w:lang w:val="en-US" w:eastAsia="ko-KR"/>
        </w:rPr>
        <w:t>r</w:t>
      </w:r>
      <w:r w:rsidRPr="008D74FD">
        <w:rPr>
          <w:rFonts w:eastAsiaTheme="minorEastAsia"/>
          <w:b/>
          <w:bCs/>
          <w:i/>
          <w:iCs/>
          <w:lang w:val="en-US" w:eastAsia="ko-KR"/>
        </w:rPr>
        <w:t>oposed to adopt the subcarrier modulation method for advantageous UL frequency utilization.</w:t>
      </w:r>
    </w:p>
    <w:p w14:paraId="2F051A03" w14:textId="181538D5" w:rsidR="008A1D90" w:rsidRPr="008A6744" w:rsidRDefault="008A6744" w:rsidP="008A6744">
      <w:pPr>
        <w:spacing w:before="180"/>
        <w:jc w:val="both"/>
        <w:rPr>
          <w:rFonts w:eastAsiaTheme="minorEastAsia"/>
          <w:lang w:val="en-US" w:eastAsia="ko-KR"/>
        </w:rPr>
      </w:pPr>
      <w:r w:rsidRPr="008D74FD">
        <w:rPr>
          <w:rFonts w:eastAsiaTheme="minorEastAsia" w:hint="eastAsia"/>
          <w:b/>
          <w:bCs/>
          <w:i/>
          <w:iCs/>
          <w:lang w:val="en-US" w:eastAsia="ko-KR"/>
        </w:rPr>
        <w:t>P</w:t>
      </w:r>
      <w:r w:rsidRPr="008D74FD">
        <w:rPr>
          <w:rFonts w:eastAsiaTheme="minorEastAsia"/>
          <w:b/>
          <w:bCs/>
          <w:i/>
          <w:iCs/>
          <w:lang w:val="en-US" w:eastAsia="ko-KR"/>
        </w:rPr>
        <w:t xml:space="preserve">roposal 6: It should be studied and evaluated for the multiplexing of backscatter signals and modulation schemes </w:t>
      </w:r>
      <w:r>
        <w:rPr>
          <w:rFonts w:eastAsiaTheme="minorEastAsia"/>
          <w:b/>
          <w:bCs/>
          <w:i/>
          <w:iCs/>
          <w:lang w:val="en-US" w:eastAsia="ko-KR"/>
        </w:rPr>
        <w:t xml:space="preserve">(e.g. ASK, PSK) </w:t>
      </w:r>
      <w:r w:rsidRPr="008D74FD">
        <w:rPr>
          <w:rFonts w:eastAsiaTheme="minorEastAsia"/>
          <w:b/>
          <w:bCs/>
          <w:i/>
          <w:iCs/>
          <w:lang w:val="en-US" w:eastAsia="ko-KR"/>
        </w:rPr>
        <w:t>for UL physical channel design</w:t>
      </w:r>
      <w:r>
        <w:rPr>
          <w:rFonts w:eastAsiaTheme="minorEastAsia"/>
          <w:b/>
          <w:bCs/>
          <w:i/>
          <w:iCs/>
          <w:lang w:val="en-US" w:eastAsia="ko-KR"/>
        </w:rPr>
        <w:t>.</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0" w:name="_Ref110866102"/>
      <w:r w:rsidRPr="0087502B">
        <w:t>Reference</w:t>
      </w:r>
      <w:bookmarkEnd w:id="10"/>
    </w:p>
    <w:p w14:paraId="680EBE52" w14:textId="5E9AED7E" w:rsidR="00AE73AC" w:rsidRDefault="00AE73A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1" w:name="_Ref159170734"/>
      <w:bookmarkStart w:id="12" w:name="_Ref68509444"/>
      <w:r w:rsidRPr="00AE73AC">
        <w:rPr>
          <w:rFonts w:eastAsia="맑은 고딕"/>
          <w:sz w:val="20"/>
          <w:szCs w:val="20"/>
          <w:lang w:val="en-GB" w:eastAsia="ko-KR"/>
        </w:rPr>
        <w:t>RP-2340</w:t>
      </w:r>
      <w:r w:rsidR="008A1D90">
        <w:rPr>
          <w:rFonts w:eastAsia="맑은 고딕"/>
          <w:sz w:val="20"/>
          <w:szCs w:val="20"/>
          <w:lang w:val="en-GB" w:eastAsia="ko-KR"/>
        </w:rPr>
        <w:t>58</w:t>
      </w:r>
      <w:r w:rsidRPr="00AE73AC">
        <w:rPr>
          <w:rFonts w:eastAsia="맑은 고딕"/>
          <w:sz w:val="20"/>
          <w:szCs w:val="20"/>
          <w:lang w:val="en-GB" w:eastAsia="ko-KR"/>
        </w:rPr>
        <w:t xml:space="preserve">, </w:t>
      </w:r>
      <w:r>
        <w:rPr>
          <w:rFonts w:eastAsia="맑은 고딕"/>
          <w:sz w:val="20"/>
          <w:szCs w:val="20"/>
          <w:lang w:val="en-GB" w:eastAsia="ko-KR"/>
        </w:rPr>
        <w:t>“</w:t>
      </w:r>
      <w:r w:rsidR="008A1D90" w:rsidRPr="008A1D90">
        <w:rPr>
          <w:rFonts w:eastAsia="맑은 고딕"/>
          <w:sz w:val="20"/>
          <w:szCs w:val="20"/>
          <w:lang w:val="en-GB" w:eastAsia="ko-KR"/>
        </w:rPr>
        <w:t>Study on solutions for Ambient IoT (Internet of Things) in NR</w:t>
      </w:r>
      <w:r>
        <w:rPr>
          <w:rFonts w:eastAsia="맑은 고딕"/>
          <w:sz w:val="20"/>
          <w:szCs w:val="20"/>
          <w:lang w:val="en-GB" w:eastAsia="ko-KR"/>
        </w:rPr>
        <w:t>”</w:t>
      </w:r>
      <w:r w:rsidRPr="00AE73AC">
        <w:rPr>
          <w:rFonts w:eastAsia="맑은 고딕"/>
          <w:sz w:val="20"/>
          <w:szCs w:val="20"/>
          <w:lang w:val="en-GB" w:eastAsia="ko-KR"/>
        </w:rPr>
        <w:t xml:space="preserve">, </w:t>
      </w:r>
      <w:r>
        <w:rPr>
          <w:rFonts w:eastAsia="맑은 고딕"/>
          <w:sz w:val="20"/>
          <w:szCs w:val="20"/>
          <w:lang w:val="en-GB" w:eastAsia="ko-KR"/>
        </w:rPr>
        <w:t>Moderator</w:t>
      </w:r>
      <w:r w:rsidRPr="00AE73AC">
        <w:rPr>
          <w:rFonts w:eastAsia="맑은 고딕"/>
          <w:sz w:val="20"/>
          <w:szCs w:val="20"/>
          <w:lang w:val="en-GB" w:eastAsia="ko-KR"/>
        </w:rPr>
        <w:t xml:space="preserve"> </w:t>
      </w:r>
      <w:r>
        <w:rPr>
          <w:rFonts w:eastAsia="맑은 고딕"/>
          <w:sz w:val="20"/>
          <w:szCs w:val="20"/>
          <w:lang w:val="en-GB" w:eastAsia="ko-KR"/>
        </w:rPr>
        <w:t>(</w:t>
      </w:r>
      <w:r w:rsidR="008A1D90">
        <w:rPr>
          <w:rFonts w:eastAsia="맑은 고딕"/>
          <w:sz w:val="20"/>
          <w:szCs w:val="20"/>
          <w:lang w:val="en-GB" w:eastAsia="ko-KR"/>
        </w:rPr>
        <w:t>Huawei)</w:t>
      </w:r>
      <w:bookmarkEnd w:id="11"/>
    </w:p>
    <w:p w14:paraId="453CCB37" w14:textId="062F08F3" w:rsidR="000C4C8C" w:rsidRDefault="00CB086F"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3" w:name="_Ref159147701"/>
      <w:bookmarkEnd w:id="12"/>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38.848 “</w:t>
      </w:r>
      <w:r w:rsidRPr="00CB086F">
        <w:rPr>
          <w:rFonts w:eastAsia="맑은 고딕"/>
          <w:sz w:val="20"/>
          <w:szCs w:val="20"/>
          <w:lang w:val="en-GB" w:eastAsia="ko-KR"/>
        </w:rPr>
        <w:t>Study on Ambient IoT (Internet of Things) in RAN (Release 18)”</w:t>
      </w:r>
      <w:bookmarkEnd w:id="13"/>
    </w:p>
    <w:p w14:paraId="0D088AB7" w14:textId="6EC11177" w:rsidR="0009294A" w:rsidRDefault="0009294A"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4" w:name="_Ref159163144"/>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38.869 “</w:t>
      </w:r>
      <w:r w:rsidRPr="0009294A">
        <w:rPr>
          <w:rFonts w:eastAsia="맑은 고딕"/>
          <w:sz w:val="20"/>
          <w:szCs w:val="20"/>
          <w:lang w:val="en-GB" w:eastAsia="ko-KR"/>
        </w:rPr>
        <w:t>Study on low-power wake up signal and receiver for NR</w:t>
      </w:r>
      <w:r w:rsidRPr="00CB086F">
        <w:rPr>
          <w:rFonts w:eastAsia="맑은 고딕"/>
          <w:sz w:val="20"/>
          <w:szCs w:val="20"/>
          <w:lang w:val="en-GB" w:eastAsia="ko-KR"/>
        </w:rPr>
        <w:t>”</w:t>
      </w:r>
      <w:bookmarkEnd w:id="14"/>
    </w:p>
    <w:sectPr w:rsidR="0009294A" w:rsidSect="001D400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F4748" w14:textId="77777777" w:rsidR="001D4006" w:rsidRDefault="001D4006">
      <w:pPr>
        <w:spacing w:after="0"/>
      </w:pPr>
      <w:r>
        <w:separator/>
      </w:r>
    </w:p>
  </w:endnote>
  <w:endnote w:type="continuationSeparator" w:id="0">
    <w:p w14:paraId="0ECE3542" w14:textId="77777777" w:rsidR="001D4006" w:rsidRDefault="001D4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97120" w14:textId="77777777" w:rsidR="001D4006" w:rsidRDefault="001D4006">
      <w:pPr>
        <w:spacing w:after="0"/>
      </w:pPr>
      <w:r>
        <w:separator/>
      </w:r>
    </w:p>
  </w:footnote>
  <w:footnote w:type="continuationSeparator" w:id="0">
    <w:p w14:paraId="1A495014" w14:textId="77777777" w:rsidR="001D4006" w:rsidRDefault="001D40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B93DC9"/>
    <w:multiLevelType w:val="multilevel"/>
    <w:tmpl w:val="271811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03B2B8E"/>
    <w:multiLevelType w:val="multilevel"/>
    <w:tmpl w:val="2DC078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A2A541D"/>
    <w:multiLevelType w:val="multilevel"/>
    <w:tmpl w:val="5BFA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9" w15:restartNumberingAfterBreak="0">
    <w:nsid w:val="2BA52462"/>
    <w:multiLevelType w:val="hybridMultilevel"/>
    <w:tmpl w:val="BC7A46FA"/>
    <w:lvl w:ilvl="0" w:tplc="17C4FCB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01432F"/>
    <w:multiLevelType w:val="hybridMultilevel"/>
    <w:tmpl w:val="2BA0E5C4"/>
    <w:lvl w:ilvl="0" w:tplc="0C94063A">
      <w:start w:val="1"/>
      <w:numFmt w:val="lowerLetter"/>
      <w:lvlText w:val="(%1)"/>
      <w:lvlJc w:val="left"/>
      <w:pPr>
        <w:ind w:left="1575" w:hanging="360"/>
      </w:pPr>
      <w:rPr>
        <w:rFonts w:hint="default"/>
      </w:rPr>
    </w:lvl>
    <w:lvl w:ilvl="1" w:tplc="04090019" w:tentative="1">
      <w:start w:val="1"/>
      <w:numFmt w:val="upperLetter"/>
      <w:lvlText w:val="%2."/>
      <w:lvlJc w:val="left"/>
      <w:pPr>
        <w:ind w:left="2095" w:hanging="440"/>
      </w:pPr>
    </w:lvl>
    <w:lvl w:ilvl="2" w:tplc="0409001B" w:tentative="1">
      <w:start w:val="1"/>
      <w:numFmt w:val="lowerRoman"/>
      <w:lvlText w:val="%3."/>
      <w:lvlJc w:val="right"/>
      <w:pPr>
        <w:ind w:left="2535" w:hanging="440"/>
      </w:pPr>
    </w:lvl>
    <w:lvl w:ilvl="3" w:tplc="0409000F" w:tentative="1">
      <w:start w:val="1"/>
      <w:numFmt w:val="decimal"/>
      <w:lvlText w:val="%4."/>
      <w:lvlJc w:val="left"/>
      <w:pPr>
        <w:ind w:left="2975" w:hanging="440"/>
      </w:pPr>
    </w:lvl>
    <w:lvl w:ilvl="4" w:tplc="04090019" w:tentative="1">
      <w:start w:val="1"/>
      <w:numFmt w:val="upperLetter"/>
      <w:lvlText w:val="%5."/>
      <w:lvlJc w:val="left"/>
      <w:pPr>
        <w:ind w:left="3415" w:hanging="440"/>
      </w:pPr>
    </w:lvl>
    <w:lvl w:ilvl="5" w:tplc="0409001B" w:tentative="1">
      <w:start w:val="1"/>
      <w:numFmt w:val="lowerRoman"/>
      <w:lvlText w:val="%6."/>
      <w:lvlJc w:val="right"/>
      <w:pPr>
        <w:ind w:left="3855" w:hanging="440"/>
      </w:pPr>
    </w:lvl>
    <w:lvl w:ilvl="6" w:tplc="0409000F" w:tentative="1">
      <w:start w:val="1"/>
      <w:numFmt w:val="decimal"/>
      <w:lvlText w:val="%7."/>
      <w:lvlJc w:val="left"/>
      <w:pPr>
        <w:ind w:left="4295" w:hanging="440"/>
      </w:pPr>
    </w:lvl>
    <w:lvl w:ilvl="7" w:tplc="04090019" w:tentative="1">
      <w:start w:val="1"/>
      <w:numFmt w:val="upperLetter"/>
      <w:lvlText w:val="%8."/>
      <w:lvlJc w:val="left"/>
      <w:pPr>
        <w:ind w:left="4735" w:hanging="440"/>
      </w:pPr>
    </w:lvl>
    <w:lvl w:ilvl="8" w:tplc="0409001B" w:tentative="1">
      <w:start w:val="1"/>
      <w:numFmt w:val="lowerRoman"/>
      <w:lvlText w:val="%9."/>
      <w:lvlJc w:val="right"/>
      <w:pPr>
        <w:ind w:left="5175" w:hanging="440"/>
      </w:pPr>
    </w:lvl>
  </w:abstractNum>
  <w:abstractNum w:abstractNumId="3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CB51ED8"/>
    <w:multiLevelType w:val="multilevel"/>
    <w:tmpl w:val="043A8D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AA7C18"/>
    <w:multiLevelType w:val="multilevel"/>
    <w:tmpl w:val="CC78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2" w15:restartNumberingAfterBreak="0">
    <w:nsid w:val="5C71236F"/>
    <w:multiLevelType w:val="multilevel"/>
    <w:tmpl w:val="0E0AF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8"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4402FA3"/>
    <w:multiLevelType w:val="multilevel"/>
    <w:tmpl w:val="96DCF5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0"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2" w15:restartNumberingAfterBreak="0">
    <w:nsid w:val="6BBC4855"/>
    <w:multiLevelType w:val="multilevel"/>
    <w:tmpl w:val="4296F3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6C8D255D"/>
    <w:multiLevelType w:val="hybridMultilevel"/>
    <w:tmpl w:val="4ABEF27C"/>
    <w:lvl w:ilvl="0" w:tplc="C0109EAA">
      <w:start w:val="1"/>
      <w:numFmt w:val="lowerLetter"/>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7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9"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49"/>
  </w:num>
  <w:num w:numId="3" w16cid:durableId="1243837634">
    <w:abstractNumId w:val="24"/>
  </w:num>
  <w:num w:numId="4" w16cid:durableId="1375547510">
    <w:abstractNumId w:val="38"/>
    <w:lvlOverride w:ilvl="0">
      <w:startOverride w:val="1"/>
    </w:lvlOverride>
  </w:num>
  <w:num w:numId="5" w16cid:durableId="1719740580">
    <w:abstractNumId w:val="77"/>
  </w:num>
  <w:num w:numId="6" w16cid:durableId="212812308">
    <w:abstractNumId w:val="23"/>
  </w:num>
  <w:num w:numId="7" w16cid:durableId="1937325336">
    <w:abstractNumId w:val="21"/>
  </w:num>
  <w:num w:numId="8" w16cid:durableId="181093798">
    <w:abstractNumId w:val="46"/>
  </w:num>
  <w:num w:numId="9" w16cid:durableId="1166625138">
    <w:abstractNumId w:val="7"/>
  </w:num>
  <w:num w:numId="10" w16cid:durableId="1242444692">
    <w:abstractNumId w:val="38"/>
  </w:num>
  <w:num w:numId="11" w16cid:durableId="935558403">
    <w:abstractNumId w:val="1"/>
  </w:num>
  <w:num w:numId="12" w16cid:durableId="2019885305">
    <w:abstractNumId w:val="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76"/>
  </w:num>
  <w:num w:numId="14" w16cid:durableId="1180588400">
    <w:abstractNumId w:val="47"/>
  </w:num>
  <w:num w:numId="15" w16cid:durableId="948511150">
    <w:abstractNumId w:val="75"/>
  </w:num>
  <w:num w:numId="16" w16cid:durableId="779299069">
    <w:abstractNumId w:val="37"/>
  </w:num>
  <w:num w:numId="17" w16cid:durableId="834422733">
    <w:abstractNumId w:val="71"/>
  </w:num>
  <w:num w:numId="18" w16cid:durableId="1209148307">
    <w:abstractNumId w:val="67"/>
  </w:num>
  <w:num w:numId="19" w16cid:durableId="1585996823">
    <w:abstractNumId w:val="78"/>
  </w:num>
  <w:num w:numId="20" w16cid:durableId="1228373542">
    <w:abstractNumId w:val="65"/>
  </w:num>
  <w:num w:numId="21" w16cid:durableId="126436074">
    <w:abstractNumId w:val="80"/>
  </w:num>
  <w:num w:numId="22" w16cid:durableId="290671450">
    <w:abstractNumId w:val="0"/>
  </w:num>
  <w:num w:numId="23" w16cid:durableId="1207720762">
    <w:abstractNumId w:val="15"/>
  </w:num>
  <w:num w:numId="24" w16cid:durableId="158548223">
    <w:abstractNumId w:val="50"/>
  </w:num>
  <w:num w:numId="25" w16cid:durableId="616060704">
    <w:abstractNumId w:val="39"/>
  </w:num>
  <w:num w:numId="26" w16cid:durableId="1798916408">
    <w:abstractNumId w:val="14"/>
  </w:num>
  <w:num w:numId="27" w16cid:durableId="82343529">
    <w:abstractNumId w:val="30"/>
  </w:num>
  <w:num w:numId="28" w16cid:durableId="18970640">
    <w:abstractNumId w:val="17"/>
  </w:num>
  <w:num w:numId="29" w16cid:durableId="256331812">
    <w:abstractNumId w:val="0"/>
  </w:num>
  <w:num w:numId="30" w16cid:durableId="1676223950">
    <w:abstractNumId w:val="0"/>
  </w:num>
  <w:num w:numId="31" w16cid:durableId="1750542151">
    <w:abstractNumId w:val="64"/>
  </w:num>
  <w:num w:numId="32" w16cid:durableId="138308886">
    <w:abstractNumId w:val="9"/>
  </w:num>
  <w:num w:numId="33" w16cid:durableId="189992820">
    <w:abstractNumId w:val="5"/>
  </w:num>
  <w:num w:numId="34" w16cid:durableId="974606390">
    <w:abstractNumId w:val="4"/>
  </w:num>
  <w:num w:numId="35" w16cid:durableId="1225800337">
    <w:abstractNumId w:val="28"/>
  </w:num>
  <w:num w:numId="36" w16cid:durableId="1866092124">
    <w:abstractNumId w:val="0"/>
  </w:num>
  <w:num w:numId="37" w16cid:durableId="414471634">
    <w:abstractNumId w:val="2"/>
  </w:num>
  <w:num w:numId="38" w16cid:durableId="1287004481">
    <w:abstractNumId w:val="33"/>
  </w:num>
  <w:num w:numId="39" w16cid:durableId="1741251680">
    <w:abstractNumId w:val="11"/>
  </w:num>
  <w:num w:numId="40" w16cid:durableId="1892576721">
    <w:abstractNumId w:val="31"/>
  </w:num>
  <w:num w:numId="41" w16cid:durableId="203759384">
    <w:abstractNumId w:val="19"/>
  </w:num>
  <w:num w:numId="42" w16cid:durableId="31346805">
    <w:abstractNumId w:val="44"/>
  </w:num>
  <w:num w:numId="43" w16cid:durableId="1911571588">
    <w:abstractNumId w:val="57"/>
  </w:num>
  <w:num w:numId="44" w16cid:durableId="872035861">
    <w:abstractNumId w:val="6"/>
  </w:num>
  <w:num w:numId="45" w16cid:durableId="991833803">
    <w:abstractNumId w:val="16"/>
  </w:num>
  <w:num w:numId="46" w16cid:durableId="1975863018">
    <w:abstractNumId w:val="56"/>
  </w:num>
  <w:num w:numId="47" w16cid:durableId="1504979409">
    <w:abstractNumId w:val="4"/>
  </w:num>
  <w:num w:numId="48" w16cid:durableId="1506166523">
    <w:abstractNumId w:val="18"/>
  </w:num>
  <w:num w:numId="49" w16cid:durableId="1208226960">
    <w:abstractNumId w:val="35"/>
  </w:num>
  <w:num w:numId="50" w16cid:durableId="234046324">
    <w:abstractNumId w:val="68"/>
  </w:num>
  <w:num w:numId="51" w16cid:durableId="1774351497">
    <w:abstractNumId w:val="3"/>
  </w:num>
  <w:num w:numId="52" w16cid:durableId="1984579586">
    <w:abstractNumId w:val="61"/>
  </w:num>
  <w:num w:numId="53" w16cid:durableId="1586301713">
    <w:abstractNumId w:val="51"/>
  </w:num>
  <w:num w:numId="54" w16cid:durableId="1391463626">
    <w:abstractNumId w:val="48"/>
  </w:num>
  <w:num w:numId="55" w16cid:durableId="809589273">
    <w:abstractNumId w:val="40"/>
  </w:num>
  <w:num w:numId="56" w16cid:durableId="1260916397">
    <w:abstractNumId w:val="54"/>
  </w:num>
  <w:num w:numId="57" w16cid:durableId="1330716014">
    <w:abstractNumId w:val="25"/>
  </w:num>
  <w:num w:numId="58" w16cid:durableId="165562843">
    <w:abstractNumId w:val="34"/>
  </w:num>
  <w:num w:numId="59" w16cid:durableId="1518546100">
    <w:abstractNumId w:val="26"/>
  </w:num>
  <w:num w:numId="60" w16cid:durableId="1850751451">
    <w:abstractNumId w:val="82"/>
  </w:num>
  <w:num w:numId="61" w16cid:durableId="450980897">
    <w:abstractNumId w:val="58"/>
  </w:num>
  <w:num w:numId="62" w16cid:durableId="456529206">
    <w:abstractNumId w:val="59"/>
  </w:num>
  <w:num w:numId="63" w16cid:durableId="551162742">
    <w:abstractNumId w:val="55"/>
  </w:num>
  <w:num w:numId="64" w16cid:durableId="469204657">
    <w:abstractNumId w:val="70"/>
  </w:num>
  <w:num w:numId="65" w16cid:durableId="44986589">
    <w:abstractNumId w:val="60"/>
  </w:num>
  <w:num w:numId="66" w16cid:durableId="121580487">
    <w:abstractNumId w:val="20"/>
  </w:num>
  <w:num w:numId="67" w16cid:durableId="1230535956">
    <w:abstractNumId w:val="41"/>
  </w:num>
  <w:num w:numId="68" w16cid:durableId="436214009">
    <w:abstractNumId w:val="81"/>
  </w:num>
  <w:num w:numId="69" w16cid:durableId="1101758265">
    <w:abstractNumId w:val="12"/>
  </w:num>
  <w:num w:numId="70" w16cid:durableId="215747337">
    <w:abstractNumId w:val="66"/>
  </w:num>
  <w:num w:numId="71" w16cid:durableId="10036349">
    <w:abstractNumId w:val="29"/>
  </w:num>
  <w:num w:numId="72" w16cid:durableId="822504104">
    <w:abstractNumId w:val="62"/>
  </w:num>
  <w:num w:numId="73" w16cid:durableId="3946045">
    <w:abstractNumId w:val="53"/>
  </w:num>
  <w:num w:numId="74" w16cid:durableId="652830804">
    <w:abstractNumId w:val="10"/>
  </w:num>
  <w:num w:numId="75" w16cid:durableId="877743642">
    <w:abstractNumId w:val="73"/>
  </w:num>
  <w:num w:numId="76" w16cid:durableId="81142951">
    <w:abstractNumId w:val="38"/>
    <w:lvlOverride w:ilvl="0">
      <w:startOverride w:val="1"/>
    </w:lvlOverride>
  </w:num>
  <w:num w:numId="77" w16cid:durableId="268510731">
    <w:abstractNumId w:val="27"/>
  </w:num>
  <w:num w:numId="78" w16cid:durableId="1189178690">
    <w:abstractNumId w:val="45"/>
  </w:num>
  <w:num w:numId="79" w16cid:durableId="825970854">
    <w:abstractNumId w:val="42"/>
  </w:num>
  <w:num w:numId="80" w16cid:durableId="184566299">
    <w:abstractNumId w:val="72"/>
  </w:num>
  <w:num w:numId="81" w16cid:durableId="1909419744">
    <w:abstractNumId w:val="74"/>
  </w:num>
  <w:num w:numId="82" w16cid:durableId="1113523686">
    <w:abstractNumId w:val="36"/>
  </w:num>
  <w:num w:numId="83" w16cid:durableId="1945073044">
    <w:abstractNumId w:val="22"/>
  </w:num>
  <w:num w:numId="84" w16cid:durableId="848983772">
    <w:abstractNumId w:val="13"/>
  </w:num>
  <w:num w:numId="85" w16cid:durableId="422338610">
    <w:abstractNumId w:val="69"/>
  </w:num>
  <w:num w:numId="86" w16cid:durableId="387919118">
    <w:abstractNumId w:val="63"/>
  </w:num>
  <w:num w:numId="87" w16cid:durableId="1074084756">
    <w:abstractNumId w:val="43"/>
  </w:num>
  <w:num w:numId="88" w16cid:durableId="1548491289">
    <w:abstractNumId w:val="8"/>
  </w:num>
  <w:num w:numId="89" w16cid:durableId="835412737">
    <w:abstractNumId w:val="32"/>
  </w:num>
  <w:num w:numId="90" w16cid:durableId="1446272111">
    <w:abstractNumId w:val="79"/>
  </w:num>
  <w:num w:numId="91" w16cid:durableId="1180585413">
    <w:abstractNumId w:val="5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46DE"/>
    <w:rsid w:val="00025B5D"/>
    <w:rsid w:val="00025F8A"/>
    <w:rsid w:val="000311C7"/>
    <w:rsid w:val="00031732"/>
    <w:rsid w:val="000326AF"/>
    <w:rsid w:val="00032DA2"/>
    <w:rsid w:val="000340B8"/>
    <w:rsid w:val="00034D8E"/>
    <w:rsid w:val="00035C7D"/>
    <w:rsid w:val="00036015"/>
    <w:rsid w:val="0003603E"/>
    <w:rsid w:val="00036B63"/>
    <w:rsid w:val="00037A88"/>
    <w:rsid w:val="00037DB2"/>
    <w:rsid w:val="00040228"/>
    <w:rsid w:val="0004333F"/>
    <w:rsid w:val="000433AD"/>
    <w:rsid w:val="000466E5"/>
    <w:rsid w:val="00047D21"/>
    <w:rsid w:val="00051B98"/>
    <w:rsid w:val="00052EEE"/>
    <w:rsid w:val="000536F4"/>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294A"/>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C0956"/>
    <w:rsid w:val="000C4289"/>
    <w:rsid w:val="000C4AD7"/>
    <w:rsid w:val="000C4C8C"/>
    <w:rsid w:val="000C5984"/>
    <w:rsid w:val="000C5A95"/>
    <w:rsid w:val="000C5F62"/>
    <w:rsid w:val="000C7715"/>
    <w:rsid w:val="000D14E4"/>
    <w:rsid w:val="000D1E9B"/>
    <w:rsid w:val="000D2052"/>
    <w:rsid w:val="000D3783"/>
    <w:rsid w:val="000D46B9"/>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EF2"/>
    <w:rsid w:val="001142E8"/>
    <w:rsid w:val="001147C7"/>
    <w:rsid w:val="0011633F"/>
    <w:rsid w:val="001169C8"/>
    <w:rsid w:val="00117174"/>
    <w:rsid w:val="001206EC"/>
    <w:rsid w:val="00120D02"/>
    <w:rsid w:val="00120D3A"/>
    <w:rsid w:val="001215A9"/>
    <w:rsid w:val="00121D01"/>
    <w:rsid w:val="0012210E"/>
    <w:rsid w:val="001243C4"/>
    <w:rsid w:val="0012513D"/>
    <w:rsid w:val="0012693B"/>
    <w:rsid w:val="00127D18"/>
    <w:rsid w:val="00130259"/>
    <w:rsid w:val="00130387"/>
    <w:rsid w:val="001322F6"/>
    <w:rsid w:val="0013291B"/>
    <w:rsid w:val="001364B2"/>
    <w:rsid w:val="001365FC"/>
    <w:rsid w:val="001373B6"/>
    <w:rsid w:val="0013783D"/>
    <w:rsid w:val="00140730"/>
    <w:rsid w:val="00141542"/>
    <w:rsid w:val="00141A34"/>
    <w:rsid w:val="00144A64"/>
    <w:rsid w:val="001462A6"/>
    <w:rsid w:val="001473A4"/>
    <w:rsid w:val="001509AE"/>
    <w:rsid w:val="00151623"/>
    <w:rsid w:val="001519E4"/>
    <w:rsid w:val="00152348"/>
    <w:rsid w:val="0015729E"/>
    <w:rsid w:val="001575AF"/>
    <w:rsid w:val="00157CFB"/>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4006"/>
    <w:rsid w:val="001D5A57"/>
    <w:rsid w:val="001D5D85"/>
    <w:rsid w:val="001D6FC0"/>
    <w:rsid w:val="001D764D"/>
    <w:rsid w:val="001E12B9"/>
    <w:rsid w:val="001E2A62"/>
    <w:rsid w:val="001E53FC"/>
    <w:rsid w:val="001E7B5D"/>
    <w:rsid w:val="001F0762"/>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6846"/>
    <w:rsid w:val="00247236"/>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523"/>
    <w:rsid w:val="002A0DD6"/>
    <w:rsid w:val="002A181E"/>
    <w:rsid w:val="002A183A"/>
    <w:rsid w:val="002A27ED"/>
    <w:rsid w:val="002A2C0D"/>
    <w:rsid w:val="002A444E"/>
    <w:rsid w:val="002A55F4"/>
    <w:rsid w:val="002A61C3"/>
    <w:rsid w:val="002B10AE"/>
    <w:rsid w:val="002B2225"/>
    <w:rsid w:val="002B2B79"/>
    <w:rsid w:val="002B3AB9"/>
    <w:rsid w:val="002B64D6"/>
    <w:rsid w:val="002B712F"/>
    <w:rsid w:val="002B7E64"/>
    <w:rsid w:val="002C2970"/>
    <w:rsid w:val="002C2FA3"/>
    <w:rsid w:val="002C5A44"/>
    <w:rsid w:val="002C6BAF"/>
    <w:rsid w:val="002C72A3"/>
    <w:rsid w:val="002C7439"/>
    <w:rsid w:val="002C78AF"/>
    <w:rsid w:val="002D0821"/>
    <w:rsid w:val="002D11B4"/>
    <w:rsid w:val="002D13A2"/>
    <w:rsid w:val="002D1AC5"/>
    <w:rsid w:val="002D30BB"/>
    <w:rsid w:val="002D3976"/>
    <w:rsid w:val="002D47FA"/>
    <w:rsid w:val="002D496B"/>
    <w:rsid w:val="002D5C2C"/>
    <w:rsid w:val="002D64C8"/>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F0A"/>
    <w:rsid w:val="00367A46"/>
    <w:rsid w:val="00370A78"/>
    <w:rsid w:val="00370FB6"/>
    <w:rsid w:val="00371E18"/>
    <w:rsid w:val="00371E99"/>
    <w:rsid w:val="00371ED5"/>
    <w:rsid w:val="0037220A"/>
    <w:rsid w:val="003725FC"/>
    <w:rsid w:val="0037271B"/>
    <w:rsid w:val="003748EB"/>
    <w:rsid w:val="00374C50"/>
    <w:rsid w:val="00374E17"/>
    <w:rsid w:val="003753BE"/>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1DEF"/>
    <w:rsid w:val="003C22EA"/>
    <w:rsid w:val="003C2BB7"/>
    <w:rsid w:val="003C3B6C"/>
    <w:rsid w:val="003C3C61"/>
    <w:rsid w:val="003C6300"/>
    <w:rsid w:val="003C6FD9"/>
    <w:rsid w:val="003C6FF3"/>
    <w:rsid w:val="003C7EBC"/>
    <w:rsid w:val="003D13F4"/>
    <w:rsid w:val="003D297F"/>
    <w:rsid w:val="003D29B7"/>
    <w:rsid w:val="003D2D9A"/>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55B0"/>
    <w:rsid w:val="00406B6A"/>
    <w:rsid w:val="0041005C"/>
    <w:rsid w:val="00411E61"/>
    <w:rsid w:val="00412F9F"/>
    <w:rsid w:val="004131E2"/>
    <w:rsid w:val="004158CC"/>
    <w:rsid w:val="0041767C"/>
    <w:rsid w:val="004176E8"/>
    <w:rsid w:val="004251EC"/>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5785"/>
    <w:rsid w:val="0044655E"/>
    <w:rsid w:val="0044685C"/>
    <w:rsid w:val="00447927"/>
    <w:rsid w:val="0045268D"/>
    <w:rsid w:val="00453687"/>
    <w:rsid w:val="004566C8"/>
    <w:rsid w:val="00456953"/>
    <w:rsid w:val="004569DF"/>
    <w:rsid w:val="00456AAE"/>
    <w:rsid w:val="00457855"/>
    <w:rsid w:val="00460017"/>
    <w:rsid w:val="0046026E"/>
    <w:rsid w:val="0046087A"/>
    <w:rsid w:val="00462C08"/>
    <w:rsid w:val="00463969"/>
    <w:rsid w:val="00464A83"/>
    <w:rsid w:val="00466C37"/>
    <w:rsid w:val="0046718C"/>
    <w:rsid w:val="00467B80"/>
    <w:rsid w:val="0047583D"/>
    <w:rsid w:val="00476357"/>
    <w:rsid w:val="0047732B"/>
    <w:rsid w:val="0048051C"/>
    <w:rsid w:val="004809DA"/>
    <w:rsid w:val="004813B7"/>
    <w:rsid w:val="004817C0"/>
    <w:rsid w:val="00482984"/>
    <w:rsid w:val="004839CF"/>
    <w:rsid w:val="0048458E"/>
    <w:rsid w:val="0049210E"/>
    <w:rsid w:val="00493975"/>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27B5"/>
    <w:rsid w:val="004F3875"/>
    <w:rsid w:val="004F6E8B"/>
    <w:rsid w:val="004F7208"/>
    <w:rsid w:val="004F7752"/>
    <w:rsid w:val="0050129B"/>
    <w:rsid w:val="00501AEF"/>
    <w:rsid w:val="005025BA"/>
    <w:rsid w:val="00502CED"/>
    <w:rsid w:val="0050301D"/>
    <w:rsid w:val="00504349"/>
    <w:rsid w:val="005043C2"/>
    <w:rsid w:val="0050502F"/>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16BCF"/>
    <w:rsid w:val="00523781"/>
    <w:rsid w:val="005253EA"/>
    <w:rsid w:val="00527B67"/>
    <w:rsid w:val="00527CA0"/>
    <w:rsid w:val="00530921"/>
    <w:rsid w:val="00530B8D"/>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5C4"/>
    <w:rsid w:val="0055167C"/>
    <w:rsid w:val="005534CD"/>
    <w:rsid w:val="00556AF7"/>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865DB"/>
    <w:rsid w:val="00590062"/>
    <w:rsid w:val="00590E39"/>
    <w:rsid w:val="00592319"/>
    <w:rsid w:val="005964E9"/>
    <w:rsid w:val="00597BCA"/>
    <w:rsid w:val="005A07A6"/>
    <w:rsid w:val="005A11CD"/>
    <w:rsid w:val="005A338B"/>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452B"/>
    <w:rsid w:val="005F5000"/>
    <w:rsid w:val="005F6834"/>
    <w:rsid w:val="005F7DA0"/>
    <w:rsid w:val="00603839"/>
    <w:rsid w:val="00605657"/>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0A21"/>
    <w:rsid w:val="00632358"/>
    <w:rsid w:val="00632D7A"/>
    <w:rsid w:val="00633B97"/>
    <w:rsid w:val="0064099D"/>
    <w:rsid w:val="006424D3"/>
    <w:rsid w:val="00643541"/>
    <w:rsid w:val="00645C33"/>
    <w:rsid w:val="0065015B"/>
    <w:rsid w:val="00651AAA"/>
    <w:rsid w:val="0065339F"/>
    <w:rsid w:val="00654CDB"/>
    <w:rsid w:val="0065506C"/>
    <w:rsid w:val="00655F65"/>
    <w:rsid w:val="00656690"/>
    <w:rsid w:val="00656FAD"/>
    <w:rsid w:val="006576BB"/>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2B1"/>
    <w:rsid w:val="006C3574"/>
    <w:rsid w:val="006C6970"/>
    <w:rsid w:val="006D1452"/>
    <w:rsid w:val="006D36EC"/>
    <w:rsid w:val="006D450A"/>
    <w:rsid w:val="006D46B8"/>
    <w:rsid w:val="006D4E5D"/>
    <w:rsid w:val="006D51CC"/>
    <w:rsid w:val="006D6185"/>
    <w:rsid w:val="006E1F8B"/>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17AB8"/>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7E"/>
    <w:rsid w:val="007710F0"/>
    <w:rsid w:val="00772961"/>
    <w:rsid w:val="007730BC"/>
    <w:rsid w:val="00773214"/>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A04"/>
    <w:rsid w:val="007A0C44"/>
    <w:rsid w:val="007A13BC"/>
    <w:rsid w:val="007A16D9"/>
    <w:rsid w:val="007A1779"/>
    <w:rsid w:val="007A1E27"/>
    <w:rsid w:val="007A2019"/>
    <w:rsid w:val="007A3D8A"/>
    <w:rsid w:val="007A4711"/>
    <w:rsid w:val="007A566F"/>
    <w:rsid w:val="007A7BBA"/>
    <w:rsid w:val="007B009C"/>
    <w:rsid w:val="007B10C9"/>
    <w:rsid w:val="007B32C6"/>
    <w:rsid w:val="007B4BCA"/>
    <w:rsid w:val="007B65FA"/>
    <w:rsid w:val="007B710F"/>
    <w:rsid w:val="007B71BC"/>
    <w:rsid w:val="007B7E3E"/>
    <w:rsid w:val="007C0967"/>
    <w:rsid w:val="007C125E"/>
    <w:rsid w:val="007C17AE"/>
    <w:rsid w:val="007C2237"/>
    <w:rsid w:val="007C2CBD"/>
    <w:rsid w:val="007C328E"/>
    <w:rsid w:val="007C6016"/>
    <w:rsid w:val="007C64E8"/>
    <w:rsid w:val="007C7680"/>
    <w:rsid w:val="007D27A3"/>
    <w:rsid w:val="007D4BF6"/>
    <w:rsid w:val="007D4D78"/>
    <w:rsid w:val="007D5E89"/>
    <w:rsid w:val="007D5FF6"/>
    <w:rsid w:val="007D7939"/>
    <w:rsid w:val="007E1565"/>
    <w:rsid w:val="007E2321"/>
    <w:rsid w:val="007E26B5"/>
    <w:rsid w:val="007E2FD7"/>
    <w:rsid w:val="007E312B"/>
    <w:rsid w:val="007E3CB8"/>
    <w:rsid w:val="007E57D2"/>
    <w:rsid w:val="007F17C3"/>
    <w:rsid w:val="007F1E2A"/>
    <w:rsid w:val="007F214C"/>
    <w:rsid w:val="007F2B15"/>
    <w:rsid w:val="007F44A1"/>
    <w:rsid w:val="007F709A"/>
    <w:rsid w:val="007F7BF7"/>
    <w:rsid w:val="007F7C3C"/>
    <w:rsid w:val="00801388"/>
    <w:rsid w:val="008040EE"/>
    <w:rsid w:val="00804321"/>
    <w:rsid w:val="008067E0"/>
    <w:rsid w:val="00810D4F"/>
    <w:rsid w:val="008114F3"/>
    <w:rsid w:val="00812058"/>
    <w:rsid w:val="00812D15"/>
    <w:rsid w:val="008141BD"/>
    <w:rsid w:val="0081717F"/>
    <w:rsid w:val="00820043"/>
    <w:rsid w:val="00821009"/>
    <w:rsid w:val="00824DF5"/>
    <w:rsid w:val="00825A5A"/>
    <w:rsid w:val="008266E7"/>
    <w:rsid w:val="00826F84"/>
    <w:rsid w:val="00830AD6"/>
    <w:rsid w:val="008322F9"/>
    <w:rsid w:val="00832529"/>
    <w:rsid w:val="0083646D"/>
    <w:rsid w:val="00836FFE"/>
    <w:rsid w:val="00840682"/>
    <w:rsid w:val="00840EE9"/>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19C0"/>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1D90"/>
    <w:rsid w:val="008A2F21"/>
    <w:rsid w:val="008A428B"/>
    <w:rsid w:val="008A4C60"/>
    <w:rsid w:val="008A5A41"/>
    <w:rsid w:val="008A6056"/>
    <w:rsid w:val="008A62C2"/>
    <w:rsid w:val="008A6744"/>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100B"/>
    <w:rsid w:val="008D16D3"/>
    <w:rsid w:val="008D640A"/>
    <w:rsid w:val="008D6848"/>
    <w:rsid w:val="008D74FD"/>
    <w:rsid w:val="008D7A4B"/>
    <w:rsid w:val="008D7FE0"/>
    <w:rsid w:val="008E0819"/>
    <w:rsid w:val="008E098F"/>
    <w:rsid w:val="008E0FD7"/>
    <w:rsid w:val="008E2335"/>
    <w:rsid w:val="008E25A8"/>
    <w:rsid w:val="008E2871"/>
    <w:rsid w:val="008E2C3A"/>
    <w:rsid w:val="008E2E8A"/>
    <w:rsid w:val="008E2F56"/>
    <w:rsid w:val="008E44E7"/>
    <w:rsid w:val="008E6769"/>
    <w:rsid w:val="008E7B2A"/>
    <w:rsid w:val="008F0144"/>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0BA"/>
    <w:rsid w:val="00925254"/>
    <w:rsid w:val="0092679B"/>
    <w:rsid w:val="00931678"/>
    <w:rsid w:val="00931DF8"/>
    <w:rsid w:val="0093207D"/>
    <w:rsid w:val="00932383"/>
    <w:rsid w:val="00932A7D"/>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0732"/>
    <w:rsid w:val="00981165"/>
    <w:rsid w:val="009816AE"/>
    <w:rsid w:val="00981A49"/>
    <w:rsid w:val="009828B0"/>
    <w:rsid w:val="00982C64"/>
    <w:rsid w:val="0098311C"/>
    <w:rsid w:val="00983E4C"/>
    <w:rsid w:val="009869C4"/>
    <w:rsid w:val="009912F4"/>
    <w:rsid w:val="00992CF9"/>
    <w:rsid w:val="00994097"/>
    <w:rsid w:val="009958D4"/>
    <w:rsid w:val="009968BD"/>
    <w:rsid w:val="009A1B20"/>
    <w:rsid w:val="009A27D1"/>
    <w:rsid w:val="009A27E1"/>
    <w:rsid w:val="009A3CDC"/>
    <w:rsid w:val="009A46AB"/>
    <w:rsid w:val="009A49DD"/>
    <w:rsid w:val="009A4E2B"/>
    <w:rsid w:val="009A595D"/>
    <w:rsid w:val="009A5FFE"/>
    <w:rsid w:val="009A7CE4"/>
    <w:rsid w:val="009B04D9"/>
    <w:rsid w:val="009B12F5"/>
    <w:rsid w:val="009B2369"/>
    <w:rsid w:val="009B36E5"/>
    <w:rsid w:val="009B4958"/>
    <w:rsid w:val="009B5742"/>
    <w:rsid w:val="009C0903"/>
    <w:rsid w:val="009C1574"/>
    <w:rsid w:val="009C2877"/>
    <w:rsid w:val="009C33DC"/>
    <w:rsid w:val="009C40EB"/>
    <w:rsid w:val="009C5D3F"/>
    <w:rsid w:val="009C6915"/>
    <w:rsid w:val="009C6977"/>
    <w:rsid w:val="009C69A0"/>
    <w:rsid w:val="009C6BE7"/>
    <w:rsid w:val="009C7175"/>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82F"/>
    <w:rsid w:val="00A10F0A"/>
    <w:rsid w:val="00A1236C"/>
    <w:rsid w:val="00A12378"/>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4BE"/>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969F5"/>
    <w:rsid w:val="00AA0050"/>
    <w:rsid w:val="00AA12AF"/>
    <w:rsid w:val="00AA2573"/>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24"/>
    <w:rsid w:val="00AB7CDA"/>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D7926"/>
    <w:rsid w:val="00AE3DE6"/>
    <w:rsid w:val="00AE44A7"/>
    <w:rsid w:val="00AE4804"/>
    <w:rsid w:val="00AE6671"/>
    <w:rsid w:val="00AE6B3D"/>
    <w:rsid w:val="00AE73AC"/>
    <w:rsid w:val="00AF01C6"/>
    <w:rsid w:val="00AF0BE9"/>
    <w:rsid w:val="00AF0E60"/>
    <w:rsid w:val="00AF129C"/>
    <w:rsid w:val="00AF674C"/>
    <w:rsid w:val="00AF6FCE"/>
    <w:rsid w:val="00AF7CDB"/>
    <w:rsid w:val="00B00711"/>
    <w:rsid w:val="00B009F4"/>
    <w:rsid w:val="00B01093"/>
    <w:rsid w:val="00B026F5"/>
    <w:rsid w:val="00B0272A"/>
    <w:rsid w:val="00B02853"/>
    <w:rsid w:val="00B04A1E"/>
    <w:rsid w:val="00B04D80"/>
    <w:rsid w:val="00B065B1"/>
    <w:rsid w:val="00B0691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2C88"/>
    <w:rsid w:val="00B753A5"/>
    <w:rsid w:val="00B75E5F"/>
    <w:rsid w:val="00B77EBE"/>
    <w:rsid w:val="00B808B1"/>
    <w:rsid w:val="00B81D6E"/>
    <w:rsid w:val="00B82036"/>
    <w:rsid w:val="00B83286"/>
    <w:rsid w:val="00B84A4D"/>
    <w:rsid w:val="00B85040"/>
    <w:rsid w:val="00B85FAA"/>
    <w:rsid w:val="00B902C7"/>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ADA"/>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5E1C"/>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B55"/>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2590"/>
    <w:rsid w:val="00C833EA"/>
    <w:rsid w:val="00C84566"/>
    <w:rsid w:val="00C84749"/>
    <w:rsid w:val="00C85E5A"/>
    <w:rsid w:val="00C8664C"/>
    <w:rsid w:val="00C86694"/>
    <w:rsid w:val="00C868AF"/>
    <w:rsid w:val="00C870EF"/>
    <w:rsid w:val="00C90552"/>
    <w:rsid w:val="00C91AD7"/>
    <w:rsid w:val="00C91D36"/>
    <w:rsid w:val="00C926C1"/>
    <w:rsid w:val="00C94873"/>
    <w:rsid w:val="00C94DBA"/>
    <w:rsid w:val="00C977DE"/>
    <w:rsid w:val="00CA0934"/>
    <w:rsid w:val="00CA0F3B"/>
    <w:rsid w:val="00CA1CB3"/>
    <w:rsid w:val="00CA2F0F"/>
    <w:rsid w:val="00CA4112"/>
    <w:rsid w:val="00CA437B"/>
    <w:rsid w:val="00CA5504"/>
    <w:rsid w:val="00CA5EEF"/>
    <w:rsid w:val="00CA6104"/>
    <w:rsid w:val="00CA77EA"/>
    <w:rsid w:val="00CB001A"/>
    <w:rsid w:val="00CB086F"/>
    <w:rsid w:val="00CB11F2"/>
    <w:rsid w:val="00CB211C"/>
    <w:rsid w:val="00CB3A9E"/>
    <w:rsid w:val="00CB3B4D"/>
    <w:rsid w:val="00CB4270"/>
    <w:rsid w:val="00CB73E8"/>
    <w:rsid w:val="00CC246E"/>
    <w:rsid w:val="00CC26EF"/>
    <w:rsid w:val="00CC2D7D"/>
    <w:rsid w:val="00CC4BA6"/>
    <w:rsid w:val="00CC4F70"/>
    <w:rsid w:val="00CC6CEE"/>
    <w:rsid w:val="00CD1033"/>
    <w:rsid w:val="00CD1C5A"/>
    <w:rsid w:val="00CD3127"/>
    <w:rsid w:val="00CD3E2A"/>
    <w:rsid w:val="00CD689A"/>
    <w:rsid w:val="00CE05AA"/>
    <w:rsid w:val="00CE0A32"/>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1352"/>
    <w:rsid w:val="00D3166C"/>
    <w:rsid w:val="00D31D0B"/>
    <w:rsid w:val="00D324D8"/>
    <w:rsid w:val="00D33DFE"/>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45D1"/>
    <w:rsid w:val="00D65BCF"/>
    <w:rsid w:val="00D66B96"/>
    <w:rsid w:val="00D7167A"/>
    <w:rsid w:val="00D76ADE"/>
    <w:rsid w:val="00D770DE"/>
    <w:rsid w:val="00D77CA4"/>
    <w:rsid w:val="00D82A10"/>
    <w:rsid w:val="00D82D8F"/>
    <w:rsid w:val="00D84A1E"/>
    <w:rsid w:val="00D84B69"/>
    <w:rsid w:val="00D84D2A"/>
    <w:rsid w:val="00D8511B"/>
    <w:rsid w:val="00D861D1"/>
    <w:rsid w:val="00D90A6C"/>
    <w:rsid w:val="00D92A1D"/>
    <w:rsid w:val="00D92E2E"/>
    <w:rsid w:val="00D93582"/>
    <w:rsid w:val="00D95212"/>
    <w:rsid w:val="00DA26C4"/>
    <w:rsid w:val="00DA391E"/>
    <w:rsid w:val="00DA40FA"/>
    <w:rsid w:val="00DA4AB9"/>
    <w:rsid w:val="00DA56FE"/>
    <w:rsid w:val="00DA74DB"/>
    <w:rsid w:val="00DA77CA"/>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23BF"/>
    <w:rsid w:val="00DE28D6"/>
    <w:rsid w:val="00DE35AF"/>
    <w:rsid w:val="00DE5877"/>
    <w:rsid w:val="00DE6D74"/>
    <w:rsid w:val="00DE729F"/>
    <w:rsid w:val="00DE72B8"/>
    <w:rsid w:val="00DF1778"/>
    <w:rsid w:val="00DF1E80"/>
    <w:rsid w:val="00DF268A"/>
    <w:rsid w:val="00DF2D69"/>
    <w:rsid w:val="00DF2F91"/>
    <w:rsid w:val="00DF3A8C"/>
    <w:rsid w:val="00DF3CC6"/>
    <w:rsid w:val="00DF58DB"/>
    <w:rsid w:val="00DF5B05"/>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9DE"/>
    <w:rsid w:val="00E354F3"/>
    <w:rsid w:val="00E35B46"/>
    <w:rsid w:val="00E35F62"/>
    <w:rsid w:val="00E36268"/>
    <w:rsid w:val="00E366A6"/>
    <w:rsid w:val="00E36A3A"/>
    <w:rsid w:val="00E40844"/>
    <w:rsid w:val="00E41082"/>
    <w:rsid w:val="00E41375"/>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2FCC"/>
    <w:rsid w:val="00E93893"/>
    <w:rsid w:val="00E945EF"/>
    <w:rsid w:val="00E951C0"/>
    <w:rsid w:val="00E954A5"/>
    <w:rsid w:val="00E96148"/>
    <w:rsid w:val="00E96252"/>
    <w:rsid w:val="00E96B78"/>
    <w:rsid w:val="00E97DFF"/>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B7E26"/>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627A"/>
    <w:rsid w:val="00EF7D8C"/>
    <w:rsid w:val="00F00CAC"/>
    <w:rsid w:val="00F00D59"/>
    <w:rsid w:val="00F012EC"/>
    <w:rsid w:val="00F01D0C"/>
    <w:rsid w:val="00F01DFC"/>
    <w:rsid w:val="00F020F3"/>
    <w:rsid w:val="00F027EE"/>
    <w:rsid w:val="00F02A89"/>
    <w:rsid w:val="00F10EEA"/>
    <w:rsid w:val="00F117E8"/>
    <w:rsid w:val="00F11B1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5A15"/>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954B3"/>
    <w:rsid w:val="00FA0E25"/>
    <w:rsid w:val="00FA19A8"/>
    <w:rsid w:val="00FA325C"/>
    <w:rsid w:val="00FA33BC"/>
    <w:rsid w:val="00FA3421"/>
    <w:rsid w:val="00FA4150"/>
    <w:rsid w:val="00FA468A"/>
    <w:rsid w:val="00FA4849"/>
    <w:rsid w:val="00FA51E3"/>
    <w:rsid w:val="00FA55FA"/>
    <w:rsid w:val="00FA72EA"/>
    <w:rsid w:val="00FB0717"/>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C68CF"/>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74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BE0A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772">
      <w:bodyDiv w:val="1"/>
      <w:marLeft w:val="0"/>
      <w:marRight w:val="0"/>
      <w:marTop w:val="0"/>
      <w:marBottom w:val="0"/>
      <w:divBdr>
        <w:top w:val="none" w:sz="0" w:space="0" w:color="auto"/>
        <w:left w:val="none" w:sz="0" w:space="0" w:color="auto"/>
        <w:bottom w:val="none" w:sz="0" w:space="0" w:color="auto"/>
        <w:right w:val="none" w:sz="0" w:space="0" w:color="auto"/>
      </w:divBdr>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63659260">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71344168">
      <w:bodyDiv w:val="1"/>
      <w:marLeft w:val="0"/>
      <w:marRight w:val="0"/>
      <w:marTop w:val="0"/>
      <w:marBottom w:val="0"/>
      <w:divBdr>
        <w:top w:val="none" w:sz="0" w:space="0" w:color="auto"/>
        <w:left w:val="none" w:sz="0" w:space="0" w:color="auto"/>
        <w:bottom w:val="none" w:sz="0" w:space="0" w:color="auto"/>
        <w:right w:val="none" w:sz="0" w:space="0" w:color="auto"/>
      </w:divBdr>
    </w:div>
    <w:div w:id="381514992">
      <w:bodyDiv w:val="1"/>
      <w:marLeft w:val="0"/>
      <w:marRight w:val="0"/>
      <w:marTop w:val="0"/>
      <w:marBottom w:val="0"/>
      <w:divBdr>
        <w:top w:val="none" w:sz="0" w:space="0" w:color="auto"/>
        <w:left w:val="none" w:sz="0" w:space="0" w:color="auto"/>
        <w:bottom w:val="none" w:sz="0" w:space="0" w:color="auto"/>
        <w:right w:val="none" w:sz="0" w:space="0" w:color="auto"/>
      </w:divBdr>
    </w:div>
    <w:div w:id="430518487">
      <w:bodyDiv w:val="1"/>
      <w:marLeft w:val="0"/>
      <w:marRight w:val="0"/>
      <w:marTop w:val="0"/>
      <w:marBottom w:val="0"/>
      <w:divBdr>
        <w:top w:val="none" w:sz="0" w:space="0" w:color="auto"/>
        <w:left w:val="none" w:sz="0" w:space="0" w:color="auto"/>
        <w:bottom w:val="none" w:sz="0" w:space="0" w:color="auto"/>
        <w:right w:val="none" w:sz="0" w:space="0" w:color="auto"/>
      </w:divBdr>
    </w:div>
    <w:div w:id="483815024">
      <w:bodyDiv w:val="1"/>
      <w:marLeft w:val="0"/>
      <w:marRight w:val="0"/>
      <w:marTop w:val="0"/>
      <w:marBottom w:val="0"/>
      <w:divBdr>
        <w:top w:val="none" w:sz="0" w:space="0" w:color="auto"/>
        <w:left w:val="none" w:sz="0" w:space="0" w:color="auto"/>
        <w:bottom w:val="none" w:sz="0" w:space="0" w:color="auto"/>
        <w:right w:val="none" w:sz="0" w:space="0" w:color="auto"/>
      </w:divBdr>
    </w:div>
    <w:div w:id="511727869">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71425687">
      <w:bodyDiv w:val="1"/>
      <w:marLeft w:val="0"/>
      <w:marRight w:val="0"/>
      <w:marTop w:val="0"/>
      <w:marBottom w:val="0"/>
      <w:divBdr>
        <w:top w:val="none" w:sz="0" w:space="0" w:color="auto"/>
        <w:left w:val="none" w:sz="0" w:space="0" w:color="auto"/>
        <w:bottom w:val="none" w:sz="0" w:space="0" w:color="auto"/>
        <w:right w:val="none" w:sz="0" w:space="0" w:color="auto"/>
      </w:divBdr>
    </w:div>
    <w:div w:id="590285483">
      <w:bodyDiv w:val="1"/>
      <w:marLeft w:val="0"/>
      <w:marRight w:val="0"/>
      <w:marTop w:val="0"/>
      <w:marBottom w:val="0"/>
      <w:divBdr>
        <w:top w:val="none" w:sz="0" w:space="0" w:color="auto"/>
        <w:left w:val="none" w:sz="0" w:space="0" w:color="auto"/>
        <w:bottom w:val="none" w:sz="0" w:space="0" w:color="auto"/>
        <w:right w:val="none" w:sz="0" w:space="0" w:color="auto"/>
      </w:divBdr>
    </w:div>
    <w:div w:id="599993879">
      <w:bodyDiv w:val="1"/>
      <w:marLeft w:val="0"/>
      <w:marRight w:val="0"/>
      <w:marTop w:val="0"/>
      <w:marBottom w:val="0"/>
      <w:divBdr>
        <w:top w:val="none" w:sz="0" w:space="0" w:color="auto"/>
        <w:left w:val="none" w:sz="0" w:space="0" w:color="auto"/>
        <w:bottom w:val="none" w:sz="0" w:space="0" w:color="auto"/>
        <w:right w:val="none" w:sz="0" w:space="0" w:color="auto"/>
      </w:divBdr>
    </w:div>
    <w:div w:id="638147016">
      <w:bodyDiv w:val="1"/>
      <w:marLeft w:val="0"/>
      <w:marRight w:val="0"/>
      <w:marTop w:val="0"/>
      <w:marBottom w:val="0"/>
      <w:divBdr>
        <w:top w:val="none" w:sz="0" w:space="0" w:color="auto"/>
        <w:left w:val="none" w:sz="0" w:space="0" w:color="auto"/>
        <w:bottom w:val="none" w:sz="0" w:space="0" w:color="auto"/>
        <w:right w:val="none" w:sz="0" w:space="0" w:color="auto"/>
      </w:divBdr>
      <w:divsChild>
        <w:div w:id="414283893">
          <w:marLeft w:val="0"/>
          <w:marRight w:val="0"/>
          <w:marTop w:val="0"/>
          <w:marBottom w:val="0"/>
          <w:divBdr>
            <w:top w:val="single" w:sz="2" w:space="0" w:color="E3E3E3"/>
            <w:left w:val="single" w:sz="2" w:space="0" w:color="E3E3E3"/>
            <w:bottom w:val="single" w:sz="2" w:space="0" w:color="E3E3E3"/>
            <w:right w:val="single" w:sz="2" w:space="0" w:color="E3E3E3"/>
          </w:divBdr>
          <w:divsChild>
            <w:div w:id="965963127">
              <w:marLeft w:val="0"/>
              <w:marRight w:val="0"/>
              <w:marTop w:val="0"/>
              <w:marBottom w:val="0"/>
              <w:divBdr>
                <w:top w:val="single" w:sz="2" w:space="0" w:color="E3E3E3"/>
                <w:left w:val="single" w:sz="2" w:space="0" w:color="E3E3E3"/>
                <w:bottom w:val="single" w:sz="2" w:space="0" w:color="E3E3E3"/>
                <w:right w:val="single" w:sz="2" w:space="0" w:color="E3E3E3"/>
              </w:divBdr>
              <w:divsChild>
                <w:div w:id="1563952333">
                  <w:marLeft w:val="0"/>
                  <w:marRight w:val="0"/>
                  <w:marTop w:val="0"/>
                  <w:marBottom w:val="0"/>
                  <w:divBdr>
                    <w:top w:val="single" w:sz="2" w:space="0" w:color="E3E3E3"/>
                    <w:left w:val="single" w:sz="2" w:space="0" w:color="E3E3E3"/>
                    <w:bottom w:val="single" w:sz="2" w:space="0" w:color="E3E3E3"/>
                    <w:right w:val="single" w:sz="2" w:space="0" w:color="E3E3E3"/>
                  </w:divBdr>
                  <w:divsChild>
                    <w:div w:id="2009672776">
                      <w:marLeft w:val="0"/>
                      <w:marRight w:val="0"/>
                      <w:marTop w:val="0"/>
                      <w:marBottom w:val="0"/>
                      <w:divBdr>
                        <w:top w:val="single" w:sz="2" w:space="0" w:color="E3E3E3"/>
                        <w:left w:val="single" w:sz="2" w:space="0" w:color="E3E3E3"/>
                        <w:bottom w:val="single" w:sz="2" w:space="0" w:color="E3E3E3"/>
                        <w:right w:val="single" w:sz="2" w:space="0" w:color="E3E3E3"/>
                      </w:divBdr>
                      <w:divsChild>
                        <w:div w:id="1437752893">
                          <w:marLeft w:val="0"/>
                          <w:marRight w:val="0"/>
                          <w:marTop w:val="0"/>
                          <w:marBottom w:val="0"/>
                          <w:divBdr>
                            <w:top w:val="single" w:sz="2" w:space="0" w:color="E3E3E3"/>
                            <w:left w:val="single" w:sz="2" w:space="0" w:color="E3E3E3"/>
                            <w:bottom w:val="single" w:sz="2" w:space="0" w:color="E3E3E3"/>
                            <w:right w:val="single" w:sz="2" w:space="0" w:color="E3E3E3"/>
                          </w:divBdr>
                          <w:divsChild>
                            <w:div w:id="243030578">
                              <w:marLeft w:val="0"/>
                              <w:marRight w:val="0"/>
                              <w:marTop w:val="100"/>
                              <w:marBottom w:val="100"/>
                              <w:divBdr>
                                <w:top w:val="single" w:sz="2" w:space="0" w:color="E3E3E3"/>
                                <w:left w:val="single" w:sz="2" w:space="0" w:color="E3E3E3"/>
                                <w:bottom w:val="single" w:sz="2" w:space="0" w:color="E3E3E3"/>
                                <w:right w:val="single" w:sz="2" w:space="0" w:color="E3E3E3"/>
                              </w:divBdr>
                              <w:divsChild>
                                <w:div w:id="522940878">
                                  <w:marLeft w:val="0"/>
                                  <w:marRight w:val="0"/>
                                  <w:marTop w:val="0"/>
                                  <w:marBottom w:val="0"/>
                                  <w:divBdr>
                                    <w:top w:val="single" w:sz="2" w:space="0" w:color="E3E3E3"/>
                                    <w:left w:val="single" w:sz="2" w:space="0" w:color="E3E3E3"/>
                                    <w:bottom w:val="single" w:sz="2" w:space="0" w:color="E3E3E3"/>
                                    <w:right w:val="single" w:sz="2" w:space="0" w:color="E3E3E3"/>
                                  </w:divBdr>
                                  <w:divsChild>
                                    <w:div w:id="671372328">
                                      <w:marLeft w:val="0"/>
                                      <w:marRight w:val="0"/>
                                      <w:marTop w:val="0"/>
                                      <w:marBottom w:val="0"/>
                                      <w:divBdr>
                                        <w:top w:val="single" w:sz="2" w:space="0" w:color="E3E3E3"/>
                                        <w:left w:val="single" w:sz="2" w:space="0" w:color="E3E3E3"/>
                                        <w:bottom w:val="single" w:sz="2" w:space="0" w:color="E3E3E3"/>
                                        <w:right w:val="single" w:sz="2" w:space="0" w:color="E3E3E3"/>
                                      </w:divBdr>
                                      <w:divsChild>
                                        <w:div w:id="1643190391">
                                          <w:marLeft w:val="0"/>
                                          <w:marRight w:val="0"/>
                                          <w:marTop w:val="0"/>
                                          <w:marBottom w:val="0"/>
                                          <w:divBdr>
                                            <w:top w:val="single" w:sz="2" w:space="0" w:color="E3E3E3"/>
                                            <w:left w:val="single" w:sz="2" w:space="0" w:color="E3E3E3"/>
                                            <w:bottom w:val="single" w:sz="2" w:space="0" w:color="E3E3E3"/>
                                            <w:right w:val="single" w:sz="2" w:space="0" w:color="E3E3E3"/>
                                          </w:divBdr>
                                          <w:divsChild>
                                            <w:div w:id="1453591622">
                                              <w:marLeft w:val="0"/>
                                              <w:marRight w:val="0"/>
                                              <w:marTop w:val="0"/>
                                              <w:marBottom w:val="0"/>
                                              <w:divBdr>
                                                <w:top w:val="single" w:sz="2" w:space="0" w:color="E3E3E3"/>
                                                <w:left w:val="single" w:sz="2" w:space="0" w:color="E3E3E3"/>
                                                <w:bottom w:val="single" w:sz="2" w:space="0" w:color="E3E3E3"/>
                                                <w:right w:val="single" w:sz="2" w:space="0" w:color="E3E3E3"/>
                                              </w:divBdr>
                                              <w:divsChild>
                                                <w:div w:id="209463177">
                                                  <w:marLeft w:val="0"/>
                                                  <w:marRight w:val="0"/>
                                                  <w:marTop w:val="0"/>
                                                  <w:marBottom w:val="0"/>
                                                  <w:divBdr>
                                                    <w:top w:val="single" w:sz="2" w:space="0" w:color="E3E3E3"/>
                                                    <w:left w:val="single" w:sz="2" w:space="0" w:color="E3E3E3"/>
                                                    <w:bottom w:val="single" w:sz="2" w:space="0" w:color="E3E3E3"/>
                                                    <w:right w:val="single" w:sz="2" w:space="0" w:color="E3E3E3"/>
                                                  </w:divBdr>
                                                  <w:divsChild>
                                                    <w:div w:id="113556815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885724733">
          <w:marLeft w:val="0"/>
          <w:marRight w:val="0"/>
          <w:marTop w:val="0"/>
          <w:marBottom w:val="0"/>
          <w:divBdr>
            <w:top w:val="none" w:sz="0" w:space="0" w:color="auto"/>
            <w:left w:val="none" w:sz="0" w:space="0" w:color="auto"/>
            <w:bottom w:val="none" w:sz="0" w:space="0" w:color="auto"/>
            <w:right w:val="none" w:sz="0" w:space="0" w:color="auto"/>
          </w:divBdr>
        </w:div>
      </w:divsChild>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4883728">
      <w:bodyDiv w:val="1"/>
      <w:marLeft w:val="0"/>
      <w:marRight w:val="0"/>
      <w:marTop w:val="0"/>
      <w:marBottom w:val="0"/>
      <w:divBdr>
        <w:top w:val="none" w:sz="0" w:space="0" w:color="auto"/>
        <w:left w:val="none" w:sz="0" w:space="0" w:color="auto"/>
        <w:bottom w:val="none" w:sz="0" w:space="0" w:color="auto"/>
        <w:right w:val="none" w:sz="0" w:space="0" w:color="auto"/>
      </w:divBdr>
      <w:divsChild>
        <w:div w:id="1536385741">
          <w:marLeft w:val="0"/>
          <w:marRight w:val="0"/>
          <w:marTop w:val="0"/>
          <w:marBottom w:val="0"/>
          <w:divBdr>
            <w:top w:val="single" w:sz="2" w:space="0" w:color="E3E3E3"/>
            <w:left w:val="single" w:sz="2" w:space="0" w:color="E3E3E3"/>
            <w:bottom w:val="single" w:sz="2" w:space="0" w:color="E3E3E3"/>
            <w:right w:val="single" w:sz="2" w:space="0" w:color="E3E3E3"/>
          </w:divBdr>
          <w:divsChild>
            <w:div w:id="1851484823">
              <w:marLeft w:val="0"/>
              <w:marRight w:val="0"/>
              <w:marTop w:val="0"/>
              <w:marBottom w:val="0"/>
              <w:divBdr>
                <w:top w:val="single" w:sz="2" w:space="0" w:color="E3E3E3"/>
                <w:left w:val="single" w:sz="2" w:space="0" w:color="E3E3E3"/>
                <w:bottom w:val="single" w:sz="2" w:space="0" w:color="E3E3E3"/>
                <w:right w:val="single" w:sz="2" w:space="0" w:color="E3E3E3"/>
              </w:divBdr>
              <w:divsChild>
                <w:div w:id="921371307">
                  <w:marLeft w:val="0"/>
                  <w:marRight w:val="0"/>
                  <w:marTop w:val="0"/>
                  <w:marBottom w:val="0"/>
                  <w:divBdr>
                    <w:top w:val="single" w:sz="2" w:space="0" w:color="E3E3E3"/>
                    <w:left w:val="single" w:sz="2" w:space="0" w:color="E3E3E3"/>
                    <w:bottom w:val="single" w:sz="2" w:space="0" w:color="E3E3E3"/>
                    <w:right w:val="single" w:sz="2" w:space="0" w:color="E3E3E3"/>
                  </w:divBdr>
                  <w:divsChild>
                    <w:div w:id="1121190974">
                      <w:marLeft w:val="0"/>
                      <w:marRight w:val="0"/>
                      <w:marTop w:val="0"/>
                      <w:marBottom w:val="0"/>
                      <w:divBdr>
                        <w:top w:val="single" w:sz="2" w:space="0" w:color="E3E3E3"/>
                        <w:left w:val="single" w:sz="2" w:space="0" w:color="E3E3E3"/>
                        <w:bottom w:val="single" w:sz="2" w:space="0" w:color="E3E3E3"/>
                        <w:right w:val="single" w:sz="2" w:space="0" w:color="E3E3E3"/>
                      </w:divBdr>
                      <w:divsChild>
                        <w:div w:id="565533367">
                          <w:marLeft w:val="0"/>
                          <w:marRight w:val="0"/>
                          <w:marTop w:val="0"/>
                          <w:marBottom w:val="0"/>
                          <w:divBdr>
                            <w:top w:val="single" w:sz="2" w:space="0" w:color="E3E3E3"/>
                            <w:left w:val="single" w:sz="2" w:space="0" w:color="E3E3E3"/>
                            <w:bottom w:val="single" w:sz="2" w:space="0" w:color="E3E3E3"/>
                            <w:right w:val="single" w:sz="2" w:space="0" w:color="E3E3E3"/>
                          </w:divBdr>
                          <w:divsChild>
                            <w:div w:id="2128306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998337808">
                                  <w:marLeft w:val="0"/>
                                  <w:marRight w:val="0"/>
                                  <w:marTop w:val="0"/>
                                  <w:marBottom w:val="0"/>
                                  <w:divBdr>
                                    <w:top w:val="single" w:sz="2" w:space="0" w:color="E3E3E3"/>
                                    <w:left w:val="single" w:sz="2" w:space="0" w:color="E3E3E3"/>
                                    <w:bottom w:val="single" w:sz="2" w:space="0" w:color="E3E3E3"/>
                                    <w:right w:val="single" w:sz="2" w:space="0" w:color="E3E3E3"/>
                                  </w:divBdr>
                                  <w:divsChild>
                                    <w:div w:id="969943326">
                                      <w:marLeft w:val="0"/>
                                      <w:marRight w:val="0"/>
                                      <w:marTop w:val="0"/>
                                      <w:marBottom w:val="0"/>
                                      <w:divBdr>
                                        <w:top w:val="single" w:sz="2" w:space="0" w:color="E3E3E3"/>
                                        <w:left w:val="single" w:sz="2" w:space="0" w:color="E3E3E3"/>
                                        <w:bottom w:val="single" w:sz="2" w:space="0" w:color="E3E3E3"/>
                                        <w:right w:val="single" w:sz="2" w:space="0" w:color="E3E3E3"/>
                                      </w:divBdr>
                                      <w:divsChild>
                                        <w:div w:id="1816876199">
                                          <w:marLeft w:val="0"/>
                                          <w:marRight w:val="0"/>
                                          <w:marTop w:val="0"/>
                                          <w:marBottom w:val="0"/>
                                          <w:divBdr>
                                            <w:top w:val="single" w:sz="2" w:space="0" w:color="E3E3E3"/>
                                            <w:left w:val="single" w:sz="2" w:space="0" w:color="E3E3E3"/>
                                            <w:bottom w:val="single" w:sz="2" w:space="0" w:color="E3E3E3"/>
                                            <w:right w:val="single" w:sz="2" w:space="0" w:color="E3E3E3"/>
                                          </w:divBdr>
                                          <w:divsChild>
                                            <w:div w:id="1055817429">
                                              <w:marLeft w:val="0"/>
                                              <w:marRight w:val="0"/>
                                              <w:marTop w:val="0"/>
                                              <w:marBottom w:val="0"/>
                                              <w:divBdr>
                                                <w:top w:val="single" w:sz="2" w:space="0" w:color="E3E3E3"/>
                                                <w:left w:val="single" w:sz="2" w:space="0" w:color="E3E3E3"/>
                                                <w:bottom w:val="single" w:sz="2" w:space="0" w:color="E3E3E3"/>
                                                <w:right w:val="single" w:sz="2" w:space="0" w:color="E3E3E3"/>
                                              </w:divBdr>
                                              <w:divsChild>
                                                <w:div w:id="2015449659">
                                                  <w:marLeft w:val="0"/>
                                                  <w:marRight w:val="0"/>
                                                  <w:marTop w:val="0"/>
                                                  <w:marBottom w:val="0"/>
                                                  <w:divBdr>
                                                    <w:top w:val="single" w:sz="2" w:space="0" w:color="E3E3E3"/>
                                                    <w:left w:val="single" w:sz="2" w:space="0" w:color="E3E3E3"/>
                                                    <w:bottom w:val="single" w:sz="2" w:space="0" w:color="E3E3E3"/>
                                                    <w:right w:val="single" w:sz="2" w:space="0" w:color="E3E3E3"/>
                                                  </w:divBdr>
                                                  <w:divsChild>
                                                    <w:div w:id="10889613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010698">
          <w:marLeft w:val="0"/>
          <w:marRight w:val="0"/>
          <w:marTop w:val="0"/>
          <w:marBottom w:val="0"/>
          <w:divBdr>
            <w:top w:val="none" w:sz="0" w:space="0" w:color="auto"/>
            <w:left w:val="none" w:sz="0" w:space="0" w:color="auto"/>
            <w:bottom w:val="none" w:sz="0" w:space="0" w:color="auto"/>
            <w:right w:val="none" w:sz="0" w:space="0" w:color="auto"/>
          </w:divBdr>
        </w:div>
      </w:divsChild>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68570913">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53562543">
      <w:bodyDiv w:val="1"/>
      <w:marLeft w:val="0"/>
      <w:marRight w:val="0"/>
      <w:marTop w:val="0"/>
      <w:marBottom w:val="0"/>
      <w:divBdr>
        <w:top w:val="none" w:sz="0" w:space="0" w:color="auto"/>
        <w:left w:val="none" w:sz="0" w:space="0" w:color="auto"/>
        <w:bottom w:val="none" w:sz="0" w:space="0" w:color="auto"/>
        <w:right w:val="none" w:sz="0" w:space="0" w:color="auto"/>
      </w:divBdr>
    </w:div>
    <w:div w:id="968632101">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079404613">
      <w:bodyDiv w:val="1"/>
      <w:marLeft w:val="0"/>
      <w:marRight w:val="0"/>
      <w:marTop w:val="0"/>
      <w:marBottom w:val="0"/>
      <w:divBdr>
        <w:top w:val="none" w:sz="0" w:space="0" w:color="auto"/>
        <w:left w:val="none" w:sz="0" w:space="0" w:color="auto"/>
        <w:bottom w:val="none" w:sz="0" w:space="0" w:color="auto"/>
        <w:right w:val="none" w:sz="0" w:space="0" w:color="auto"/>
      </w:divBdr>
    </w:div>
    <w:div w:id="1084910311">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79344331">
      <w:bodyDiv w:val="1"/>
      <w:marLeft w:val="0"/>
      <w:marRight w:val="0"/>
      <w:marTop w:val="0"/>
      <w:marBottom w:val="0"/>
      <w:divBdr>
        <w:top w:val="none" w:sz="0" w:space="0" w:color="auto"/>
        <w:left w:val="none" w:sz="0" w:space="0" w:color="auto"/>
        <w:bottom w:val="none" w:sz="0" w:space="0" w:color="auto"/>
        <w:right w:val="none" w:sz="0" w:space="0" w:color="auto"/>
      </w:divBdr>
      <w:divsChild>
        <w:div w:id="1699966323">
          <w:marLeft w:val="0"/>
          <w:marRight w:val="0"/>
          <w:marTop w:val="0"/>
          <w:marBottom w:val="0"/>
          <w:divBdr>
            <w:top w:val="single" w:sz="2" w:space="0" w:color="E3E3E3"/>
            <w:left w:val="single" w:sz="2" w:space="0" w:color="E3E3E3"/>
            <w:bottom w:val="single" w:sz="2" w:space="0" w:color="E3E3E3"/>
            <w:right w:val="single" w:sz="2" w:space="0" w:color="E3E3E3"/>
          </w:divBdr>
          <w:divsChild>
            <w:div w:id="855847699">
              <w:marLeft w:val="0"/>
              <w:marRight w:val="0"/>
              <w:marTop w:val="0"/>
              <w:marBottom w:val="0"/>
              <w:divBdr>
                <w:top w:val="single" w:sz="2" w:space="0" w:color="E3E3E3"/>
                <w:left w:val="single" w:sz="2" w:space="0" w:color="E3E3E3"/>
                <w:bottom w:val="single" w:sz="2" w:space="0" w:color="E3E3E3"/>
                <w:right w:val="single" w:sz="2" w:space="0" w:color="E3E3E3"/>
              </w:divBdr>
              <w:divsChild>
                <w:div w:id="920482729">
                  <w:marLeft w:val="0"/>
                  <w:marRight w:val="0"/>
                  <w:marTop w:val="0"/>
                  <w:marBottom w:val="0"/>
                  <w:divBdr>
                    <w:top w:val="single" w:sz="2" w:space="0" w:color="E3E3E3"/>
                    <w:left w:val="single" w:sz="2" w:space="0" w:color="E3E3E3"/>
                    <w:bottom w:val="single" w:sz="2" w:space="0" w:color="E3E3E3"/>
                    <w:right w:val="single" w:sz="2" w:space="0" w:color="E3E3E3"/>
                  </w:divBdr>
                  <w:divsChild>
                    <w:div w:id="1655182879">
                      <w:marLeft w:val="0"/>
                      <w:marRight w:val="0"/>
                      <w:marTop w:val="0"/>
                      <w:marBottom w:val="0"/>
                      <w:divBdr>
                        <w:top w:val="single" w:sz="2" w:space="0" w:color="E3E3E3"/>
                        <w:left w:val="single" w:sz="2" w:space="0" w:color="E3E3E3"/>
                        <w:bottom w:val="single" w:sz="2" w:space="0" w:color="E3E3E3"/>
                        <w:right w:val="single" w:sz="2" w:space="0" w:color="E3E3E3"/>
                      </w:divBdr>
                      <w:divsChild>
                        <w:div w:id="249121967">
                          <w:marLeft w:val="0"/>
                          <w:marRight w:val="0"/>
                          <w:marTop w:val="0"/>
                          <w:marBottom w:val="0"/>
                          <w:divBdr>
                            <w:top w:val="single" w:sz="2" w:space="0" w:color="E3E3E3"/>
                            <w:left w:val="single" w:sz="2" w:space="0" w:color="E3E3E3"/>
                            <w:bottom w:val="single" w:sz="2" w:space="0" w:color="E3E3E3"/>
                            <w:right w:val="single" w:sz="2" w:space="0" w:color="E3E3E3"/>
                          </w:divBdr>
                          <w:divsChild>
                            <w:div w:id="852837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746415073">
                                  <w:marLeft w:val="0"/>
                                  <w:marRight w:val="0"/>
                                  <w:marTop w:val="0"/>
                                  <w:marBottom w:val="0"/>
                                  <w:divBdr>
                                    <w:top w:val="single" w:sz="2" w:space="0" w:color="E3E3E3"/>
                                    <w:left w:val="single" w:sz="2" w:space="0" w:color="E3E3E3"/>
                                    <w:bottom w:val="single" w:sz="2" w:space="0" w:color="E3E3E3"/>
                                    <w:right w:val="single" w:sz="2" w:space="0" w:color="E3E3E3"/>
                                  </w:divBdr>
                                  <w:divsChild>
                                    <w:div w:id="727340427">
                                      <w:marLeft w:val="0"/>
                                      <w:marRight w:val="0"/>
                                      <w:marTop w:val="0"/>
                                      <w:marBottom w:val="0"/>
                                      <w:divBdr>
                                        <w:top w:val="single" w:sz="2" w:space="0" w:color="E3E3E3"/>
                                        <w:left w:val="single" w:sz="2" w:space="0" w:color="E3E3E3"/>
                                        <w:bottom w:val="single" w:sz="2" w:space="0" w:color="E3E3E3"/>
                                        <w:right w:val="single" w:sz="2" w:space="0" w:color="E3E3E3"/>
                                      </w:divBdr>
                                      <w:divsChild>
                                        <w:div w:id="758873798">
                                          <w:marLeft w:val="0"/>
                                          <w:marRight w:val="0"/>
                                          <w:marTop w:val="0"/>
                                          <w:marBottom w:val="0"/>
                                          <w:divBdr>
                                            <w:top w:val="single" w:sz="2" w:space="0" w:color="E3E3E3"/>
                                            <w:left w:val="single" w:sz="2" w:space="0" w:color="E3E3E3"/>
                                            <w:bottom w:val="single" w:sz="2" w:space="0" w:color="E3E3E3"/>
                                            <w:right w:val="single" w:sz="2" w:space="0" w:color="E3E3E3"/>
                                          </w:divBdr>
                                          <w:divsChild>
                                            <w:div w:id="1770924313">
                                              <w:marLeft w:val="0"/>
                                              <w:marRight w:val="0"/>
                                              <w:marTop w:val="0"/>
                                              <w:marBottom w:val="0"/>
                                              <w:divBdr>
                                                <w:top w:val="single" w:sz="2" w:space="0" w:color="E3E3E3"/>
                                                <w:left w:val="single" w:sz="2" w:space="0" w:color="E3E3E3"/>
                                                <w:bottom w:val="single" w:sz="2" w:space="0" w:color="E3E3E3"/>
                                                <w:right w:val="single" w:sz="2" w:space="0" w:color="E3E3E3"/>
                                              </w:divBdr>
                                              <w:divsChild>
                                                <w:div w:id="1677459659">
                                                  <w:marLeft w:val="0"/>
                                                  <w:marRight w:val="0"/>
                                                  <w:marTop w:val="0"/>
                                                  <w:marBottom w:val="0"/>
                                                  <w:divBdr>
                                                    <w:top w:val="single" w:sz="2" w:space="0" w:color="E3E3E3"/>
                                                    <w:left w:val="single" w:sz="2" w:space="0" w:color="E3E3E3"/>
                                                    <w:bottom w:val="single" w:sz="2" w:space="0" w:color="E3E3E3"/>
                                                    <w:right w:val="single" w:sz="2" w:space="0" w:color="E3E3E3"/>
                                                  </w:divBdr>
                                                  <w:divsChild>
                                                    <w:div w:id="2579818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30003775">
          <w:marLeft w:val="0"/>
          <w:marRight w:val="0"/>
          <w:marTop w:val="0"/>
          <w:marBottom w:val="0"/>
          <w:divBdr>
            <w:top w:val="none" w:sz="0" w:space="0" w:color="auto"/>
            <w:left w:val="none" w:sz="0" w:space="0" w:color="auto"/>
            <w:bottom w:val="none" w:sz="0" w:space="0" w:color="auto"/>
            <w:right w:val="none" w:sz="0" w:space="0" w:color="auto"/>
          </w:divBdr>
        </w:div>
      </w:divsChild>
    </w:div>
    <w:div w:id="1188257264">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6219052">
      <w:bodyDiv w:val="1"/>
      <w:marLeft w:val="0"/>
      <w:marRight w:val="0"/>
      <w:marTop w:val="0"/>
      <w:marBottom w:val="0"/>
      <w:divBdr>
        <w:top w:val="none" w:sz="0" w:space="0" w:color="auto"/>
        <w:left w:val="none" w:sz="0" w:space="0" w:color="auto"/>
        <w:bottom w:val="none" w:sz="0" w:space="0" w:color="auto"/>
        <w:right w:val="none" w:sz="0" w:space="0" w:color="auto"/>
      </w:divBdr>
      <w:divsChild>
        <w:div w:id="323357165">
          <w:marLeft w:val="0"/>
          <w:marRight w:val="0"/>
          <w:marTop w:val="0"/>
          <w:marBottom w:val="0"/>
          <w:divBdr>
            <w:top w:val="single" w:sz="2" w:space="0" w:color="E3E3E3"/>
            <w:left w:val="single" w:sz="2" w:space="0" w:color="E3E3E3"/>
            <w:bottom w:val="single" w:sz="2" w:space="0" w:color="E3E3E3"/>
            <w:right w:val="single" w:sz="2" w:space="0" w:color="E3E3E3"/>
          </w:divBdr>
          <w:divsChild>
            <w:div w:id="1519612850">
              <w:marLeft w:val="0"/>
              <w:marRight w:val="0"/>
              <w:marTop w:val="0"/>
              <w:marBottom w:val="0"/>
              <w:divBdr>
                <w:top w:val="single" w:sz="2" w:space="0" w:color="E3E3E3"/>
                <w:left w:val="single" w:sz="2" w:space="0" w:color="E3E3E3"/>
                <w:bottom w:val="single" w:sz="2" w:space="0" w:color="E3E3E3"/>
                <w:right w:val="single" w:sz="2" w:space="0" w:color="E3E3E3"/>
              </w:divBdr>
              <w:divsChild>
                <w:div w:id="311452144">
                  <w:marLeft w:val="0"/>
                  <w:marRight w:val="0"/>
                  <w:marTop w:val="0"/>
                  <w:marBottom w:val="0"/>
                  <w:divBdr>
                    <w:top w:val="single" w:sz="2" w:space="0" w:color="E3E3E3"/>
                    <w:left w:val="single" w:sz="2" w:space="0" w:color="E3E3E3"/>
                    <w:bottom w:val="single" w:sz="2" w:space="0" w:color="E3E3E3"/>
                    <w:right w:val="single" w:sz="2" w:space="0" w:color="E3E3E3"/>
                  </w:divBdr>
                  <w:divsChild>
                    <w:div w:id="1690642689">
                      <w:marLeft w:val="0"/>
                      <w:marRight w:val="0"/>
                      <w:marTop w:val="0"/>
                      <w:marBottom w:val="0"/>
                      <w:divBdr>
                        <w:top w:val="single" w:sz="2" w:space="0" w:color="E3E3E3"/>
                        <w:left w:val="single" w:sz="2" w:space="0" w:color="E3E3E3"/>
                        <w:bottom w:val="single" w:sz="2" w:space="0" w:color="E3E3E3"/>
                        <w:right w:val="single" w:sz="2" w:space="0" w:color="E3E3E3"/>
                      </w:divBdr>
                      <w:divsChild>
                        <w:div w:id="1038047050">
                          <w:marLeft w:val="0"/>
                          <w:marRight w:val="0"/>
                          <w:marTop w:val="0"/>
                          <w:marBottom w:val="0"/>
                          <w:divBdr>
                            <w:top w:val="single" w:sz="2" w:space="0" w:color="E3E3E3"/>
                            <w:left w:val="single" w:sz="2" w:space="0" w:color="E3E3E3"/>
                            <w:bottom w:val="single" w:sz="2" w:space="0" w:color="E3E3E3"/>
                            <w:right w:val="single" w:sz="2" w:space="0" w:color="E3E3E3"/>
                          </w:divBdr>
                          <w:divsChild>
                            <w:div w:id="1981878074">
                              <w:marLeft w:val="0"/>
                              <w:marRight w:val="0"/>
                              <w:marTop w:val="100"/>
                              <w:marBottom w:val="100"/>
                              <w:divBdr>
                                <w:top w:val="single" w:sz="2" w:space="0" w:color="E3E3E3"/>
                                <w:left w:val="single" w:sz="2" w:space="0" w:color="E3E3E3"/>
                                <w:bottom w:val="single" w:sz="2" w:space="0" w:color="E3E3E3"/>
                                <w:right w:val="single" w:sz="2" w:space="0" w:color="E3E3E3"/>
                              </w:divBdr>
                              <w:divsChild>
                                <w:div w:id="128741197">
                                  <w:marLeft w:val="0"/>
                                  <w:marRight w:val="0"/>
                                  <w:marTop w:val="0"/>
                                  <w:marBottom w:val="0"/>
                                  <w:divBdr>
                                    <w:top w:val="single" w:sz="2" w:space="0" w:color="E3E3E3"/>
                                    <w:left w:val="single" w:sz="2" w:space="0" w:color="E3E3E3"/>
                                    <w:bottom w:val="single" w:sz="2" w:space="0" w:color="E3E3E3"/>
                                    <w:right w:val="single" w:sz="2" w:space="0" w:color="E3E3E3"/>
                                  </w:divBdr>
                                  <w:divsChild>
                                    <w:div w:id="1526286178">
                                      <w:marLeft w:val="0"/>
                                      <w:marRight w:val="0"/>
                                      <w:marTop w:val="0"/>
                                      <w:marBottom w:val="0"/>
                                      <w:divBdr>
                                        <w:top w:val="single" w:sz="2" w:space="0" w:color="E3E3E3"/>
                                        <w:left w:val="single" w:sz="2" w:space="0" w:color="E3E3E3"/>
                                        <w:bottom w:val="single" w:sz="2" w:space="0" w:color="E3E3E3"/>
                                        <w:right w:val="single" w:sz="2" w:space="0" w:color="E3E3E3"/>
                                      </w:divBdr>
                                      <w:divsChild>
                                        <w:div w:id="692613801">
                                          <w:marLeft w:val="0"/>
                                          <w:marRight w:val="0"/>
                                          <w:marTop w:val="0"/>
                                          <w:marBottom w:val="0"/>
                                          <w:divBdr>
                                            <w:top w:val="single" w:sz="2" w:space="0" w:color="E3E3E3"/>
                                            <w:left w:val="single" w:sz="2" w:space="0" w:color="E3E3E3"/>
                                            <w:bottom w:val="single" w:sz="2" w:space="0" w:color="E3E3E3"/>
                                            <w:right w:val="single" w:sz="2" w:space="0" w:color="E3E3E3"/>
                                          </w:divBdr>
                                          <w:divsChild>
                                            <w:div w:id="619459922">
                                              <w:marLeft w:val="0"/>
                                              <w:marRight w:val="0"/>
                                              <w:marTop w:val="0"/>
                                              <w:marBottom w:val="0"/>
                                              <w:divBdr>
                                                <w:top w:val="single" w:sz="2" w:space="0" w:color="E3E3E3"/>
                                                <w:left w:val="single" w:sz="2" w:space="0" w:color="E3E3E3"/>
                                                <w:bottom w:val="single" w:sz="2" w:space="0" w:color="E3E3E3"/>
                                                <w:right w:val="single" w:sz="2" w:space="0" w:color="E3E3E3"/>
                                              </w:divBdr>
                                              <w:divsChild>
                                                <w:div w:id="1511748660">
                                                  <w:marLeft w:val="0"/>
                                                  <w:marRight w:val="0"/>
                                                  <w:marTop w:val="0"/>
                                                  <w:marBottom w:val="0"/>
                                                  <w:divBdr>
                                                    <w:top w:val="single" w:sz="2" w:space="0" w:color="E3E3E3"/>
                                                    <w:left w:val="single" w:sz="2" w:space="0" w:color="E3E3E3"/>
                                                    <w:bottom w:val="single" w:sz="2" w:space="0" w:color="E3E3E3"/>
                                                    <w:right w:val="single" w:sz="2" w:space="0" w:color="E3E3E3"/>
                                                  </w:divBdr>
                                                  <w:divsChild>
                                                    <w:div w:id="1865050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56130002">
          <w:marLeft w:val="0"/>
          <w:marRight w:val="0"/>
          <w:marTop w:val="0"/>
          <w:marBottom w:val="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2148380">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1409928">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36505418">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39934100">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16469864">
      <w:bodyDiv w:val="1"/>
      <w:marLeft w:val="0"/>
      <w:marRight w:val="0"/>
      <w:marTop w:val="0"/>
      <w:marBottom w:val="0"/>
      <w:divBdr>
        <w:top w:val="none" w:sz="0" w:space="0" w:color="auto"/>
        <w:left w:val="none" w:sz="0" w:space="0" w:color="auto"/>
        <w:bottom w:val="none" w:sz="0" w:space="0" w:color="auto"/>
        <w:right w:val="none" w:sz="0" w:space="0" w:color="auto"/>
      </w:divBdr>
    </w:div>
    <w:div w:id="2026782238">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9215</TotalTime>
  <Pages>7</Pages>
  <Words>3420</Words>
  <Characters>19500</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306</cp:revision>
  <dcterms:created xsi:type="dcterms:W3CDTF">2022-01-07T01:24:00Z</dcterms:created>
  <dcterms:modified xsi:type="dcterms:W3CDTF">2024-04-05T08:03:00Z</dcterms:modified>
</cp:coreProperties>
</file>