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87E70" w14:textId="2DCB104A" w:rsidR="00EE626C" w:rsidRPr="002B516C" w:rsidRDefault="00EE626C" w:rsidP="00EE626C">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w:t>
      </w:r>
      <w:r w:rsidR="001045AF">
        <w:rPr>
          <w:rFonts w:ascii="Arial" w:eastAsia="MS Mincho" w:hAnsi="Arial" w:cs="Arial"/>
          <w:b/>
          <w:sz w:val="24"/>
        </w:rPr>
        <w:t>1</w:t>
      </w:r>
      <w:r w:rsidRPr="00307A14">
        <w:rPr>
          <w:rFonts w:ascii="Arial" w:eastAsia="MS Mincho" w:hAnsi="Arial" w:cs="Arial"/>
          <w:b/>
          <w:sz w:val="24"/>
        </w:rPr>
        <w:t xml:space="preserve"> Meeting #1</w:t>
      </w:r>
      <w:r w:rsidR="00DC7933">
        <w:rPr>
          <w:rFonts w:ascii="Arial" w:eastAsia="MS Mincho" w:hAnsi="Arial" w:cs="Arial"/>
          <w:b/>
          <w:sz w:val="24"/>
        </w:rPr>
        <w:t>1</w:t>
      </w:r>
      <w:r w:rsidR="001045AF">
        <w:rPr>
          <w:rFonts w:ascii="Arial" w:eastAsia="MS Mincho" w:hAnsi="Arial" w:cs="Arial"/>
          <w:b/>
          <w:sz w:val="24"/>
        </w:rPr>
        <w:t>6</w:t>
      </w:r>
      <w:r w:rsidR="00134B85">
        <w:rPr>
          <w:rFonts w:ascii="맑은 고딕" w:eastAsia="맑은 고딕" w:hAnsi="맑은 고딕" w:cs="맑은 고딕" w:hint="eastAsia"/>
          <w:b/>
          <w:sz w:val="24"/>
          <w:lang w:eastAsia="ko-KR"/>
        </w:rPr>
        <w:t>b</w:t>
      </w:r>
      <w:r w:rsidR="00134B85">
        <w:rPr>
          <w:rFonts w:ascii="맑은 고딕" w:eastAsia="맑은 고딕" w:hAnsi="맑은 고딕" w:cs="맑은 고딕"/>
          <w:b/>
          <w:sz w:val="24"/>
          <w:lang w:eastAsia="ko-KR"/>
        </w:rPr>
        <w:t>is</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w:t>
      </w:r>
      <w:r w:rsidR="001045AF">
        <w:rPr>
          <w:rFonts w:ascii="Arial" w:eastAsia="MS Mincho" w:hAnsi="Arial" w:cs="Arial"/>
          <w:b/>
          <w:sz w:val="24"/>
        </w:rPr>
        <w:t>1</w:t>
      </w:r>
      <w:r w:rsidRPr="00307A14">
        <w:rPr>
          <w:rFonts w:ascii="Arial" w:eastAsia="MS Mincho" w:hAnsi="Arial" w:cs="Arial"/>
          <w:b/>
          <w:sz w:val="24"/>
        </w:rPr>
        <w:t>-</w:t>
      </w:r>
      <w:r w:rsidR="00404C7A" w:rsidRPr="00307A14">
        <w:rPr>
          <w:rFonts w:ascii="Arial" w:eastAsia="MS Mincho" w:hAnsi="Arial" w:cs="Arial"/>
          <w:b/>
          <w:sz w:val="24"/>
        </w:rPr>
        <w:t>2</w:t>
      </w:r>
      <w:r w:rsidR="00404C7A">
        <w:rPr>
          <w:rFonts w:ascii="Arial" w:eastAsia="MS Mincho" w:hAnsi="Arial" w:cs="Arial"/>
          <w:b/>
          <w:sz w:val="24"/>
        </w:rPr>
        <w:t>402715</w:t>
      </w:r>
    </w:p>
    <w:p w14:paraId="63B76694" w14:textId="7388E521" w:rsidR="00EE626C" w:rsidRDefault="00134B85" w:rsidP="00EE626C">
      <w:pPr>
        <w:spacing w:after="120"/>
        <w:ind w:left="1985" w:hanging="1985"/>
        <w:rPr>
          <w:rFonts w:ascii="Arial" w:hAnsi="Arial" w:cs="Arial"/>
          <w:b/>
          <w:sz w:val="24"/>
        </w:rPr>
      </w:pPr>
      <w:r>
        <w:rPr>
          <w:rFonts w:ascii="Arial" w:hAnsi="Arial" w:cs="Arial"/>
          <w:b/>
          <w:sz w:val="24"/>
        </w:rPr>
        <w:t>Changsha</w:t>
      </w:r>
      <w:r w:rsidR="00EE626C" w:rsidRPr="00CA7BA3">
        <w:rPr>
          <w:rFonts w:ascii="Arial" w:hAnsi="Arial" w:cs="Arial"/>
          <w:b/>
          <w:sz w:val="24"/>
        </w:rPr>
        <w:t xml:space="preserve">, </w:t>
      </w:r>
      <w:r>
        <w:rPr>
          <w:rFonts w:ascii="Arial" w:hAnsi="Arial" w:cs="Arial"/>
          <w:b/>
          <w:sz w:val="24"/>
        </w:rPr>
        <w:t>China</w:t>
      </w:r>
      <w:r w:rsidR="00EE626C">
        <w:rPr>
          <w:rFonts w:ascii="Arial" w:hAnsi="Arial" w:cs="Arial"/>
          <w:b/>
          <w:sz w:val="24"/>
        </w:rPr>
        <w:t xml:space="preserve">, </w:t>
      </w:r>
      <w:r>
        <w:rPr>
          <w:rFonts w:ascii="Arial" w:hAnsi="Arial" w:cs="Arial"/>
          <w:b/>
          <w:sz w:val="24"/>
        </w:rPr>
        <w:t>Apr.</w:t>
      </w:r>
      <w:r w:rsidR="00EE626C" w:rsidRPr="002E37DC">
        <w:rPr>
          <w:rFonts w:ascii="Arial" w:hAnsi="Arial" w:cs="Arial"/>
          <w:b/>
          <w:sz w:val="24"/>
        </w:rPr>
        <w:t xml:space="preserve"> </w:t>
      </w:r>
      <w:r>
        <w:rPr>
          <w:rFonts w:ascii="Arial" w:hAnsi="Arial" w:cs="Arial"/>
          <w:b/>
          <w:sz w:val="24"/>
        </w:rPr>
        <w:t>15</w:t>
      </w:r>
      <w:r w:rsidR="00EE626C">
        <w:rPr>
          <w:rFonts w:ascii="Arial" w:hAnsi="Arial" w:cs="Arial"/>
          <w:b/>
          <w:sz w:val="24"/>
        </w:rPr>
        <w:t xml:space="preserve"> – </w:t>
      </w:r>
      <w:r>
        <w:rPr>
          <w:rFonts w:ascii="Arial" w:hAnsi="Arial" w:cs="Arial"/>
          <w:b/>
          <w:sz w:val="24"/>
        </w:rPr>
        <w:t>Apr</w:t>
      </w:r>
      <w:r w:rsidR="00DC7933">
        <w:rPr>
          <w:rFonts w:ascii="Arial" w:hAnsi="Arial" w:cs="Arial"/>
          <w:b/>
          <w:sz w:val="24"/>
        </w:rPr>
        <w:t>. 1</w:t>
      </w:r>
      <w:r>
        <w:rPr>
          <w:rFonts w:ascii="Arial" w:hAnsi="Arial" w:cs="Arial"/>
          <w:b/>
          <w:sz w:val="24"/>
        </w:rPr>
        <w:t>9</w:t>
      </w:r>
      <w:r w:rsidR="00EE626C" w:rsidRPr="002E37DC">
        <w:rPr>
          <w:rFonts w:ascii="Arial" w:hAnsi="Arial" w:cs="Arial"/>
          <w:b/>
          <w:sz w:val="24"/>
        </w:rPr>
        <w:t>, 202</w:t>
      </w:r>
      <w:r w:rsidR="00DC7933">
        <w:rPr>
          <w:rFonts w:ascii="Arial" w:hAnsi="Arial" w:cs="Arial"/>
          <w:b/>
          <w:sz w:val="24"/>
        </w:rPr>
        <w:t>4</w:t>
      </w:r>
    </w:p>
    <w:p w14:paraId="54E27E1B" w14:textId="77777777" w:rsidR="00E72544" w:rsidRPr="00AB4182" w:rsidRDefault="00E72544" w:rsidP="00E72544">
      <w:pPr>
        <w:tabs>
          <w:tab w:val="left" w:pos="284"/>
          <w:tab w:val="left" w:pos="568"/>
          <w:tab w:val="left" w:pos="852"/>
          <w:tab w:val="left" w:pos="1136"/>
          <w:tab w:val="left" w:pos="1420"/>
          <w:tab w:val="left" w:pos="1704"/>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Pr="0028562E">
        <w:rPr>
          <w:rFonts w:ascii="Arial" w:hAnsi="Arial" w:cs="Arial"/>
          <w:color w:val="000000"/>
        </w:rPr>
        <w:t>9.3.2</w:t>
      </w:r>
    </w:p>
    <w:p w14:paraId="6FE94374" w14:textId="77777777" w:rsidR="00976172" w:rsidRPr="00873E1F" w:rsidRDefault="00976172" w:rsidP="00976172">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Pr="001045AF">
        <w:rPr>
          <w:rFonts w:ascii="Arial" w:hAnsi="Arial" w:cs="Arial"/>
          <w:color w:val="000000"/>
        </w:rPr>
        <w:t>Discussion on SBFD random access operation</w:t>
      </w:r>
    </w:p>
    <w:p w14:paraId="50D5329D" w14:textId="373DECDC"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134B85">
        <w:rPr>
          <w:rFonts w:ascii="Arial" w:hAnsi="Arial" w:cs="Arial"/>
          <w:color w:val="000000"/>
        </w:rPr>
        <w:t>Korea Testing Laboratory</w:t>
      </w:r>
    </w:p>
    <w:p w14:paraId="67B0962B" w14:textId="45BF90C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E35A3C4" w14:textId="2161E632" w:rsidR="001045AF" w:rsidRPr="00B93BF7" w:rsidRDefault="001045AF" w:rsidP="00A26208">
      <w:pPr>
        <w:spacing w:before="120" w:after="240"/>
        <w:jc w:val="both"/>
        <w:rPr>
          <w:rFonts w:asciiTheme="minorHAnsi" w:eastAsia="맑은 고딕" w:hAnsiTheme="minorHAnsi" w:cstheme="minorHAnsi"/>
          <w:lang w:eastAsia="ko-KR"/>
        </w:rPr>
      </w:pPr>
      <w:bookmarkStart w:id="1" w:name="OLE_LINK45"/>
      <w:r w:rsidRPr="00B93BF7">
        <w:rPr>
          <w:rFonts w:asciiTheme="minorHAnsi" w:eastAsia="맑은 고딕" w:hAnsiTheme="minorHAnsi" w:cstheme="minorHAnsi"/>
          <w:lang w:eastAsia="ko-KR"/>
        </w:rPr>
        <w:t>In RAN#102, NR duplex evolution WID for Rel-19 was approved [1]. Based on the WID, SBFD random access operation for RRC CONNECTED state and RRC IDLE/INACTIVE state was discussed in RAN1#116 meeting</w:t>
      </w:r>
      <w:r w:rsidR="002C5D29">
        <w:rPr>
          <w:rFonts w:asciiTheme="minorHAnsi" w:eastAsia="맑은 고딕" w:hAnsiTheme="minorHAnsi" w:cstheme="minorHAnsi"/>
          <w:lang w:eastAsia="ko-KR"/>
        </w:rPr>
        <w:t>,</w:t>
      </w:r>
      <w:r w:rsidRPr="00B93BF7">
        <w:rPr>
          <w:rFonts w:asciiTheme="minorHAnsi" w:eastAsia="맑은 고딕" w:hAnsiTheme="minorHAnsi" w:cstheme="minorHAnsi"/>
          <w:lang w:eastAsia="ko-KR"/>
        </w:rPr>
        <w:t xml:space="preserve"> and the following progress was made:</w:t>
      </w:r>
    </w:p>
    <w:tbl>
      <w:tblPr>
        <w:tblStyle w:val="afd"/>
        <w:tblW w:w="0" w:type="auto"/>
        <w:tblLook w:val="04A0" w:firstRow="1" w:lastRow="0" w:firstColumn="1" w:lastColumn="0" w:noHBand="0" w:noVBand="1"/>
      </w:tblPr>
      <w:tblGrid>
        <w:gridCol w:w="9631"/>
      </w:tblGrid>
      <w:tr w:rsidR="001045AF" w:rsidRPr="00016F66" w14:paraId="37292EDE" w14:textId="77777777" w:rsidTr="00A26208">
        <w:tc>
          <w:tcPr>
            <w:tcW w:w="9856" w:type="dxa"/>
            <w:tcBorders>
              <w:bottom w:val="single" w:sz="4" w:space="0" w:color="auto"/>
            </w:tcBorders>
          </w:tcPr>
          <w:bookmarkEnd w:id="1"/>
          <w:p w14:paraId="2AD8761D" w14:textId="77777777" w:rsidR="001045AF" w:rsidRPr="00016F66" w:rsidRDefault="001045AF" w:rsidP="00A26208">
            <w:pPr>
              <w:spacing w:after="0" w:line="240" w:lineRule="atLeast"/>
              <w:jc w:val="both"/>
              <w:rPr>
                <w:b/>
                <w:bCs/>
                <w:highlight w:val="darkYellow"/>
              </w:rPr>
            </w:pPr>
            <w:r w:rsidRPr="00016F66">
              <w:rPr>
                <w:b/>
                <w:bCs/>
                <w:highlight w:val="darkYellow"/>
              </w:rPr>
              <w:t>Working assumption:</w:t>
            </w:r>
          </w:p>
          <w:p w14:paraId="4D37FD31" w14:textId="77777777" w:rsidR="001045AF" w:rsidRPr="00016F66" w:rsidRDefault="001045AF" w:rsidP="00A26208">
            <w:pPr>
              <w:spacing w:after="0" w:line="240" w:lineRule="atLeast"/>
              <w:jc w:val="both"/>
            </w:pPr>
            <w:r w:rsidRPr="00016F66">
              <w:t>For SBFD aware UEs in RRC CONNECTED state, support CBRA and CFRA in SBFD symbols.</w:t>
            </w:r>
          </w:p>
          <w:p w14:paraId="77F925A7" w14:textId="77777777" w:rsidR="001045AF" w:rsidRPr="00016F66" w:rsidRDefault="001045AF" w:rsidP="00A26208">
            <w:pPr>
              <w:spacing w:after="0" w:line="240" w:lineRule="atLeast"/>
              <w:jc w:val="both"/>
              <w:rPr>
                <w:b/>
                <w:bCs/>
              </w:rPr>
            </w:pPr>
            <w:r w:rsidRPr="00016F66">
              <w:rPr>
                <w:b/>
                <w:bCs/>
              </w:rPr>
              <w:t>Conclusion</w:t>
            </w:r>
          </w:p>
          <w:p w14:paraId="2C26643E" w14:textId="77777777" w:rsidR="001045AF" w:rsidRPr="00016F66" w:rsidRDefault="001045AF" w:rsidP="00A26208">
            <w:pPr>
              <w:spacing w:after="240" w:line="240" w:lineRule="atLeast"/>
              <w:jc w:val="both"/>
            </w:pPr>
            <w:r w:rsidRPr="00016F66">
              <w:t>No new PRACH format is introduced in Rel-19 duplex WI.</w:t>
            </w:r>
          </w:p>
          <w:p w14:paraId="57E059A4" w14:textId="77777777" w:rsidR="001045AF" w:rsidRPr="00016F66" w:rsidRDefault="001045AF" w:rsidP="00A26208">
            <w:pPr>
              <w:spacing w:after="0" w:line="240" w:lineRule="atLeast"/>
              <w:jc w:val="both"/>
              <w:rPr>
                <w:b/>
                <w:bCs/>
                <w:highlight w:val="green"/>
              </w:rPr>
            </w:pPr>
            <w:r w:rsidRPr="00016F66">
              <w:rPr>
                <w:b/>
                <w:bCs/>
                <w:highlight w:val="green"/>
              </w:rPr>
              <w:t>Agreement</w:t>
            </w:r>
          </w:p>
          <w:p w14:paraId="54DBCE7B" w14:textId="77777777" w:rsidR="001045AF" w:rsidRPr="00016F66" w:rsidRDefault="001045AF" w:rsidP="00A26208">
            <w:pPr>
              <w:spacing w:after="0" w:line="240" w:lineRule="atLeast"/>
              <w:jc w:val="both"/>
            </w:pPr>
            <w:r w:rsidRPr="00016F66">
              <w:t>For random access operation for SBFD-aware UEs in RRC CONNECTED state, at least consider the following options:</w:t>
            </w:r>
          </w:p>
          <w:p w14:paraId="0F8D1FBA" w14:textId="77777777" w:rsidR="001045AF" w:rsidRPr="00016F66" w:rsidRDefault="001045AF" w:rsidP="00A26208">
            <w:pPr>
              <w:pStyle w:val="afe"/>
              <w:numPr>
                <w:ilvl w:val="0"/>
                <w:numId w:val="34"/>
              </w:numPr>
              <w:overflowPunct/>
              <w:autoSpaceDE/>
              <w:autoSpaceDN/>
              <w:adjustRightInd/>
              <w:spacing w:after="0" w:line="240" w:lineRule="atLeast"/>
              <w:ind w:firstLineChars="0"/>
              <w:jc w:val="both"/>
              <w:textAlignment w:val="auto"/>
              <w:rPr>
                <w:rFonts w:ascii="Calibri" w:hAnsi="Calibri" w:cs="Calibri"/>
              </w:rPr>
            </w:pPr>
            <w:r w:rsidRPr="00016F66">
              <w:rPr>
                <w:rFonts w:ascii="Calibri" w:hAnsi="Calibri" w:cs="Calibri"/>
              </w:rPr>
              <w:t>Option 1: Use one single RACH configuration with possible enhancement</w:t>
            </w:r>
          </w:p>
          <w:p w14:paraId="3406CA49" w14:textId="77777777" w:rsidR="001045AF" w:rsidRPr="00016F66" w:rsidRDefault="001045AF" w:rsidP="00A26208">
            <w:pPr>
              <w:pStyle w:val="afe"/>
              <w:numPr>
                <w:ilvl w:val="1"/>
                <w:numId w:val="34"/>
              </w:numPr>
              <w:overflowPunct/>
              <w:autoSpaceDE/>
              <w:autoSpaceDN/>
              <w:adjustRightInd/>
              <w:spacing w:after="0" w:line="240" w:lineRule="atLeast"/>
              <w:ind w:firstLineChars="0"/>
              <w:jc w:val="both"/>
              <w:textAlignment w:val="auto"/>
              <w:rPr>
                <w:rFonts w:ascii="Calibri" w:hAnsi="Calibri" w:cs="Calibri"/>
              </w:rPr>
            </w:pPr>
            <w:r w:rsidRPr="00016F66">
              <w:rPr>
                <w:rFonts w:ascii="Calibri" w:hAnsi="Calibri" w:cs="Calibri"/>
              </w:rPr>
              <w:t>The ROs within UL subband in SBFD symbols can be valid for SBFD-aware UE</w:t>
            </w:r>
          </w:p>
          <w:p w14:paraId="038B1057" w14:textId="77777777" w:rsidR="001045AF" w:rsidRPr="00016F66" w:rsidRDefault="001045AF" w:rsidP="00A26208">
            <w:pPr>
              <w:pStyle w:val="afe"/>
              <w:numPr>
                <w:ilvl w:val="1"/>
                <w:numId w:val="34"/>
              </w:numPr>
              <w:overflowPunct/>
              <w:autoSpaceDE/>
              <w:autoSpaceDN/>
              <w:adjustRightInd/>
              <w:spacing w:after="0" w:line="240" w:lineRule="atLeast"/>
              <w:ind w:firstLineChars="0"/>
              <w:jc w:val="both"/>
              <w:textAlignment w:val="auto"/>
              <w:rPr>
                <w:rFonts w:ascii="Calibri" w:hAnsi="Calibri" w:cs="Calibri"/>
              </w:rPr>
            </w:pPr>
            <w:r w:rsidRPr="00016F66">
              <w:rPr>
                <w:rFonts w:ascii="Calibri" w:hAnsi="Calibri" w:cs="Calibri"/>
              </w:rPr>
              <w:t>FFS: Further details</w:t>
            </w:r>
          </w:p>
          <w:p w14:paraId="08FE8777" w14:textId="77777777" w:rsidR="001045AF" w:rsidRPr="00016F66" w:rsidRDefault="001045AF" w:rsidP="00A26208">
            <w:pPr>
              <w:pStyle w:val="afe"/>
              <w:numPr>
                <w:ilvl w:val="0"/>
                <w:numId w:val="34"/>
              </w:numPr>
              <w:overflowPunct/>
              <w:autoSpaceDE/>
              <w:autoSpaceDN/>
              <w:adjustRightInd/>
              <w:spacing w:after="0" w:line="240" w:lineRule="atLeast"/>
              <w:ind w:firstLineChars="0"/>
              <w:jc w:val="both"/>
              <w:textAlignment w:val="auto"/>
              <w:rPr>
                <w:rFonts w:ascii="Calibri" w:hAnsi="Calibri" w:cs="Calibri"/>
              </w:rPr>
            </w:pPr>
            <w:r w:rsidRPr="00016F66">
              <w:rPr>
                <w:rFonts w:ascii="Calibri" w:hAnsi="Calibri" w:cs="Calibri"/>
              </w:rPr>
              <w:t>Option 2: Use two separate RACH configurations, including one legacy RACH configuration and one additional RACH configuration</w:t>
            </w:r>
          </w:p>
          <w:p w14:paraId="279F9A01" w14:textId="77777777" w:rsidR="001045AF" w:rsidRPr="00016F66" w:rsidRDefault="001045AF" w:rsidP="00A26208">
            <w:pPr>
              <w:pStyle w:val="afe"/>
              <w:numPr>
                <w:ilvl w:val="1"/>
                <w:numId w:val="34"/>
              </w:numPr>
              <w:overflowPunct/>
              <w:autoSpaceDE/>
              <w:autoSpaceDN/>
              <w:adjustRightInd/>
              <w:spacing w:after="0" w:line="240" w:lineRule="atLeast"/>
              <w:ind w:firstLineChars="0"/>
              <w:jc w:val="both"/>
              <w:textAlignment w:val="auto"/>
              <w:rPr>
                <w:rFonts w:ascii="Calibri" w:hAnsi="Calibri" w:cs="Calibri"/>
              </w:rPr>
            </w:pPr>
            <w:r w:rsidRPr="00016F66">
              <w:rPr>
                <w:rFonts w:ascii="Calibri" w:hAnsi="Calibri" w:cs="Calibri"/>
              </w:rPr>
              <w:t>The ROs within UL subband in SBFD symbols configured by the additional RACH configuration can be valid for SBFD-aware UE</w:t>
            </w:r>
          </w:p>
          <w:p w14:paraId="30E3CD90" w14:textId="77777777" w:rsidR="001045AF" w:rsidRPr="00016F66" w:rsidRDefault="001045AF" w:rsidP="00A26208">
            <w:pPr>
              <w:pStyle w:val="afe"/>
              <w:numPr>
                <w:ilvl w:val="1"/>
                <w:numId w:val="34"/>
              </w:numPr>
              <w:overflowPunct/>
              <w:autoSpaceDE/>
              <w:autoSpaceDN/>
              <w:adjustRightInd/>
              <w:spacing w:line="240" w:lineRule="atLeast"/>
              <w:ind w:firstLineChars="0"/>
              <w:jc w:val="both"/>
              <w:textAlignment w:val="auto"/>
              <w:rPr>
                <w:rFonts w:ascii="Calibri" w:hAnsi="Calibri" w:cs="Calibri"/>
              </w:rPr>
            </w:pPr>
            <w:r w:rsidRPr="00016F66">
              <w:rPr>
                <w:rFonts w:ascii="Calibri" w:hAnsi="Calibri" w:cs="Calibri"/>
              </w:rPr>
              <w:t>FFS: Further details</w:t>
            </w:r>
          </w:p>
          <w:p w14:paraId="2E51E5CE" w14:textId="77777777" w:rsidR="001045AF" w:rsidRPr="00016F66" w:rsidRDefault="001045AF" w:rsidP="00A26208">
            <w:pPr>
              <w:spacing w:after="0" w:line="240" w:lineRule="atLeast"/>
              <w:jc w:val="both"/>
              <w:rPr>
                <w:b/>
                <w:bCs/>
                <w:highlight w:val="green"/>
              </w:rPr>
            </w:pPr>
            <w:r w:rsidRPr="00016F66">
              <w:rPr>
                <w:b/>
                <w:bCs/>
                <w:highlight w:val="green"/>
              </w:rPr>
              <w:t>Agreement</w:t>
            </w:r>
          </w:p>
          <w:p w14:paraId="16E9D72C" w14:textId="77777777" w:rsidR="001045AF" w:rsidRPr="00016F66" w:rsidRDefault="001045AF" w:rsidP="00A26208">
            <w:pPr>
              <w:spacing w:after="0" w:line="240" w:lineRule="atLeast"/>
              <w:jc w:val="both"/>
            </w:pPr>
            <w:r w:rsidRPr="00016F66">
              <w:t>For SBFD aware UEs in RRC CONNECTED state, support Type-1 random access procedure (4-step RACH) in SBFD symbols.</w:t>
            </w:r>
          </w:p>
          <w:p w14:paraId="23F06377" w14:textId="77777777" w:rsidR="001045AF" w:rsidRPr="00016F66" w:rsidRDefault="001045AF" w:rsidP="00A26208">
            <w:pPr>
              <w:pStyle w:val="afe"/>
              <w:numPr>
                <w:ilvl w:val="0"/>
                <w:numId w:val="36"/>
              </w:numPr>
              <w:overflowPunct/>
              <w:autoSpaceDE/>
              <w:autoSpaceDN/>
              <w:adjustRightInd/>
              <w:spacing w:after="0" w:line="240" w:lineRule="atLeast"/>
              <w:ind w:firstLineChars="0"/>
              <w:jc w:val="both"/>
              <w:textAlignment w:val="auto"/>
              <w:rPr>
                <w:rFonts w:ascii="Calibri" w:hAnsi="Calibri" w:cs="Calibri"/>
              </w:rPr>
            </w:pPr>
            <w:r w:rsidRPr="00016F66">
              <w:rPr>
                <w:rFonts w:ascii="Calibri" w:hAnsi="Calibri" w:cs="Calibri"/>
              </w:rPr>
              <w:t>FFS Type-2 random access procedure (2-step RACH)</w:t>
            </w:r>
          </w:p>
          <w:p w14:paraId="582493B6" w14:textId="77777777" w:rsidR="001045AF" w:rsidRPr="00016F66" w:rsidRDefault="001045AF" w:rsidP="00A26208">
            <w:pPr>
              <w:spacing w:after="0" w:line="240" w:lineRule="atLeast"/>
              <w:jc w:val="both"/>
              <w:rPr>
                <w:b/>
                <w:bCs/>
              </w:rPr>
            </w:pPr>
            <w:r w:rsidRPr="00016F66">
              <w:rPr>
                <w:b/>
                <w:bCs/>
              </w:rPr>
              <w:t>Conclusion</w:t>
            </w:r>
          </w:p>
          <w:p w14:paraId="0E4391E6" w14:textId="77777777" w:rsidR="001045AF" w:rsidRPr="00016F66" w:rsidRDefault="001045AF" w:rsidP="00A26208">
            <w:pPr>
              <w:spacing w:after="0" w:line="240" w:lineRule="atLeast"/>
              <w:jc w:val="both"/>
            </w:pPr>
            <w:r w:rsidRPr="00016F66">
              <w:t>If PRACH is allowed in SBFD symbols for SBFD-aware UEs in RRC_IDLE/INACTIVE mode, RAN1 observed the following:</w:t>
            </w:r>
          </w:p>
          <w:p w14:paraId="5140E3CB" w14:textId="77777777" w:rsidR="001045AF" w:rsidRPr="00016F66" w:rsidRDefault="001045AF" w:rsidP="00A26208">
            <w:pPr>
              <w:pStyle w:val="afe"/>
              <w:numPr>
                <w:ilvl w:val="0"/>
                <w:numId w:val="36"/>
              </w:numPr>
              <w:overflowPunct/>
              <w:autoSpaceDE/>
              <w:autoSpaceDN/>
              <w:adjustRightInd/>
              <w:spacing w:after="0" w:line="240" w:lineRule="atLeast"/>
              <w:ind w:firstLineChars="0"/>
              <w:jc w:val="both"/>
              <w:textAlignment w:val="auto"/>
              <w:rPr>
                <w:rFonts w:ascii="Calibri" w:hAnsi="Calibri" w:cs="Calibri"/>
                <w:lang w:val="en-US"/>
              </w:rPr>
            </w:pPr>
            <w:r w:rsidRPr="00016F66">
              <w:rPr>
                <w:rFonts w:ascii="Calibri" w:hAnsi="Calibri" w:cs="Calibri"/>
                <w:lang w:val="en-US"/>
              </w:rPr>
              <w:t>The benefits include at least one or more of the following:</w:t>
            </w:r>
          </w:p>
          <w:p w14:paraId="416FC846" w14:textId="77777777" w:rsidR="001045AF" w:rsidRPr="00016F66" w:rsidRDefault="001045AF" w:rsidP="00A26208">
            <w:pPr>
              <w:pStyle w:val="afe"/>
              <w:numPr>
                <w:ilvl w:val="1"/>
                <w:numId w:val="36"/>
              </w:numPr>
              <w:overflowPunct/>
              <w:autoSpaceDE/>
              <w:autoSpaceDN/>
              <w:adjustRightInd/>
              <w:spacing w:after="0" w:line="240" w:lineRule="atLeast"/>
              <w:ind w:firstLineChars="0"/>
              <w:jc w:val="both"/>
              <w:textAlignment w:val="auto"/>
              <w:rPr>
                <w:rFonts w:ascii="Calibri" w:hAnsi="Calibri" w:cs="Calibri"/>
                <w:lang w:val="en-US"/>
              </w:rPr>
            </w:pPr>
            <w:r w:rsidRPr="00016F66">
              <w:rPr>
                <w:rFonts w:ascii="Calibri" w:hAnsi="Calibri" w:cs="Calibri"/>
                <w:lang w:val="en-US"/>
              </w:rPr>
              <w:t>reduced random access latency</w:t>
            </w:r>
          </w:p>
          <w:p w14:paraId="786303FC" w14:textId="77777777" w:rsidR="001045AF" w:rsidRPr="00016F66" w:rsidRDefault="001045AF" w:rsidP="00A26208">
            <w:pPr>
              <w:pStyle w:val="afe"/>
              <w:numPr>
                <w:ilvl w:val="1"/>
                <w:numId w:val="36"/>
              </w:numPr>
              <w:overflowPunct/>
              <w:autoSpaceDE/>
              <w:autoSpaceDN/>
              <w:adjustRightInd/>
              <w:spacing w:after="0" w:line="240" w:lineRule="atLeast"/>
              <w:ind w:firstLineChars="0"/>
              <w:jc w:val="both"/>
              <w:textAlignment w:val="auto"/>
              <w:rPr>
                <w:rFonts w:ascii="Calibri" w:hAnsi="Calibri" w:cs="Calibri"/>
                <w:lang w:val="en-US"/>
              </w:rPr>
            </w:pPr>
            <w:r w:rsidRPr="00016F66">
              <w:rPr>
                <w:rFonts w:ascii="Calibri" w:hAnsi="Calibri" w:cs="Calibri"/>
                <w:lang w:val="en-US"/>
              </w:rPr>
              <w:t>reduced PRACH collision probability or allowing more contiguous frequency resources for PUSCH in UL slots</w:t>
            </w:r>
          </w:p>
          <w:p w14:paraId="099CE398" w14:textId="77777777" w:rsidR="001045AF" w:rsidRPr="00016F66" w:rsidRDefault="001045AF" w:rsidP="00A26208">
            <w:pPr>
              <w:pStyle w:val="afe"/>
              <w:numPr>
                <w:ilvl w:val="1"/>
                <w:numId w:val="36"/>
              </w:numPr>
              <w:overflowPunct/>
              <w:autoSpaceDE/>
              <w:autoSpaceDN/>
              <w:adjustRightInd/>
              <w:spacing w:after="0" w:line="240" w:lineRule="atLeast"/>
              <w:ind w:firstLineChars="0"/>
              <w:jc w:val="both"/>
              <w:textAlignment w:val="auto"/>
              <w:rPr>
                <w:rFonts w:ascii="Calibri" w:hAnsi="Calibri" w:cs="Calibri"/>
                <w:lang w:val="en-US"/>
              </w:rPr>
            </w:pPr>
            <w:r w:rsidRPr="00016F66">
              <w:rPr>
                <w:rFonts w:ascii="Calibri" w:hAnsi="Calibri" w:cs="Calibri"/>
                <w:lang w:val="en-US"/>
              </w:rPr>
              <w:t>improved coverage of PRACH with sparse UL resources</w:t>
            </w:r>
          </w:p>
          <w:p w14:paraId="62D3FA3C" w14:textId="77777777" w:rsidR="001045AF" w:rsidRPr="00016F66" w:rsidRDefault="001045AF" w:rsidP="00A26208">
            <w:pPr>
              <w:pStyle w:val="afe"/>
              <w:numPr>
                <w:ilvl w:val="1"/>
                <w:numId w:val="36"/>
              </w:numPr>
              <w:overflowPunct/>
              <w:autoSpaceDE/>
              <w:autoSpaceDN/>
              <w:adjustRightInd/>
              <w:spacing w:after="0" w:line="240" w:lineRule="atLeast"/>
              <w:ind w:firstLineChars="0"/>
              <w:jc w:val="both"/>
              <w:textAlignment w:val="auto"/>
              <w:rPr>
                <w:rFonts w:ascii="Calibri" w:hAnsi="Calibri" w:cs="Calibri"/>
                <w:lang w:val="en-US"/>
              </w:rPr>
            </w:pPr>
            <w:r w:rsidRPr="00016F66">
              <w:rPr>
                <w:rFonts w:ascii="Calibri" w:hAnsi="Calibri" w:cs="Calibri"/>
                <w:lang w:val="en-US"/>
              </w:rPr>
              <w:t>increased cell range of PRACH with sparse UL resources</w:t>
            </w:r>
          </w:p>
          <w:p w14:paraId="50D6E32B" w14:textId="49BBC310" w:rsidR="001045AF" w:rsidRPr="00A26208" w:rsidRDefault="001045AF" w:rsidP="00A26208">
            <w:pPr>
              <w:pStyle w:val="afe"/>
              <w:numPr>
                <w:ilvl w:val="0"/>
                <w:numId w:val="36"/>
              </w:numPr>
              <w:overflowPunct/>
              <w:autoSpaceDE/>
              <w:autoSpaceDN/>
              <w:adjustRightInd/>
              <w:spacing w:line="240" w:lineRule="atLeast"/>
              <w:ind w:firstLineChars="0"/>
              <w:jc w:val="both"/>
              <w:textAlignment w:val="auto"/>
              <w:rPr>
                <w:rFonts w:ascii="Calibri" w:hAnsi="Calibri" w:cs="Calibri"/>
                <w:lang w:val="en-US"/>
              </w:rPr>
            </w:pPr>
            <w:r w:rsidRPr="00016F66">
              <w:rPr>
                <w:rFonts w:ascii="Calibri" w:hAnsi="Calibri" w:cs="Calibri"/>
                <w:lang w:val="en-US"/>
              </w:rPr>
              <w:t>PRACH transmissions in UL subband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p w14:paraId="5ED5BB44" w14:textId="77777777" w:rsidR="001045AF" w:rsidRPr="00016F66" w:rsidRDefault="001045AF" w:rsidP="00A26208">
            <w:pPr>
              <w:spacing w:after="0" w:line="240" w:lineRule="atLeast"/>
              <w:contextualSpacing/>
              <w:jc w:val="both"/>
              <w:rPr>
                <w:b/>
                <w:bCs/>
              </w:rPr>
            </w:pPr>
            <w:r w:rsidRPr="00016F66">
              <w:rPr>
                <w:b/>
                <w:bCs/>
              </w:rPr>
              <w:t>For future meetings</w:t>
            </w:r>
          </w:p>
          <w:p w14:paraId="487E06F4" w14:textId="77777777" w:rsidR="001045AF" w:rsidRPr="00016F66" w:rsidRDefault="001045AF" w:rsidP="00A26208">
            <w:pPr>
              <w:spacing w:after="240" w:line="240" w:lineRule="atLeast"/>
              <w:contextualSpacing/>
              <w:jc w:val="both"/>
            </w:pPr>
            <w:r w:rsidRPr="00016F66">
              <w:t xml:space="preserve">Companies to consider whether the existing </w:t>
            </w:r>
            <w:proofErr w:type="gramStart"/>
            <w:r w:rsidRPr="00016F66">
              <w:t>random access</w:t>
            </w:r>
            <w:proofErr w:type="gramEnd"/>
            <w:r w:rsidRPr="00016F66">
              <w:t xml:space="preserve"> configuration tables for unpaired spectrum (i.e., Table 6.3.3.2-3 for FR1 and Table 6.3.3.2-4 for FR2) need to be enhanced.</w:t>
            </w:r>
          </w:p>
          <w:p w14:paraId="25DDA405" w14:textId="77777777" w:rsidR="001045AF" w:rsidRPr="00016F66" w:rsidRDefault="001045AF" w:rsidP="00A26208">
            <w:pPr>
              <w:spacing w:before="240"/>
              <w:jc w:val="both"/>
              <w:rPr>
                <w:b/>
                <w:bCs/>
                <w:highlight w:val="green"/>
              </w:rPr>
            </w:pPr>
            <w:r w:rsidRPr="00016F66">
              <w:rPr>
                <w:b/>
                <w:bCs/>
                <w:highlight w:val="green"/>
              </w:rPr>
              <w:t>Agreement</w:t>
            </w:r>
          </w:p>
          <w:p w14:paraId="42EA2470" w14:textId="77777777" w:rsidR="001045AF" w:rsidRPr="00016F66" w:rsidRDefault="001045AF" w:rsidP="00A26208">
            <w:pPr>
              <w:spacing w:after="0" w:line="240" w:lineRule="atLeast"/>
              <w:jc w:val="both"/>
            </w:pPr>
            <w:r w:rsidRPr="00016F66">
              <w:lastRenderedPageBreak/>
              <w:t>For SBFD aware UEs in RRC CONNECTED state, at least PRACH without repetition is supported in SBFD symbols.</w:t>
            </w:r>
          </w:p>
          <w:p w14:paraId="2B84C79D" w14:textId="77777777" w:rsidR="001045AF" w:rsidRPr="00016F66" w:rsidRDefault="001045AF" w:rsidP="00A26208">
            <w:pPr>
              <w:pStyle w:val="afe"/>
              <w:numPr>
                <w:ilvl w:val="0"/>
                <w:numId w:val="36"/>
              </w:numPr>
              <w:overflowPunct/>
              <w:autoSpaceDE/>
              <w:autoSpaceDN/>
              <w:adjustRightInd/>
              <w:spacing w:after="0" w:line="240" w:lineRule="atLeast"/>
              <w:ind w:firstLineChars="0"/>
              <w:jc w:val="both"/>
              <w:textAlignment w:val="auto"/>
              <w:rPr>
                <w:rFonts w:ascii="Calibri" w:hAnsi="Calibri" w:cs="Calibri"/>
              </w:rPr>
            </w:pPr>
            <w:r w:rsidRPr="00016F66">
              <w:rPr>
                <w:rFonts w:ascii="Calibri" w:hAnsi="Calibri" w:cs="Calibri"/>
              </w:rPr>
              <w:t>FFS PRACH repetition in SBFD symbols.</w:t>
            </w:r>
          </w:p>
          <w:p w14:paraId="1FEA8D3B" w14:textId="77777777" w:rsidR="001045AF" w:rsidRPr="00016F66" w:rsidRDefault="001045AF" w:rsidP="00A26208">
            <w:pPr>
              <w:pStyle w:val="afe"/>
              <w:numPr>
                <w:ilvl w:val="0"/>
                <w:numId w:val="36"/>
              </w:numPr>
              <w:overflowPunct/>
              <w:autoSpaceDE/>
              <w:autoSpaceDN/>
              <w:adjustRightInd/>
              <w:spacing w:after="0" w:line="240" w:lineRule="atLeast"/>
              <w:ind w:firstLineChars="0"/>
              <w:jc w:val="both"/>
              <w:textAlignment w:val="auto"/>
              <w:rPr>
                <w:rFonts w:ascii="Calibri" w:hAnsi="Calibri" w:cs="Calibri"/>
              </w:rPr>
            </w:pPr>
            <w:r w:rsidRPr="00016F66">
              <w:rPr>
                <w:rFonts w:ascii="Calibri" w:hAnsi="Calibri" w:cs="Calibri"/>
              </w:rPr>
              <w:t>FFS PRACH repetition across SBFD symbols and non-SBFDs symbols.</w:t>
            </w:r>
          </w:p>
          <w:p w14:paraId="0438D6F2" w14:textId="77777777" w:rsidR="001045AF" w:rsidRPr="00016F66" w:rsidRDefault="001045AF" w:rsidP="00A26208">
            <w:pPr>
              <w:spacing w:before="240" w:after="0" w:line="240" w:lineRule="atLeast"/>
              <w:jc w:val="both"/>
              <w:rPr>
                <w:b/>
                <w:bCs/>
                <w:highlight w:val="green"/>
              </w:rPr>
            </w:pPr>
            <w:r w:rsidRPr="00016F66">
              <w:rPr>
                <w:b/>
                <w:bCs/>
                <w:highlight w:val="green"/>
              </w:rPr>
              <w:t>Agreement</w:t>
            </w:r>
          </w:p>
          <w:p w14:paraId="139AB278" w14:textId="77777777" w:rsidR="001045AF" w:rsidRPr="00016F66" w:rsidRDefault="001045AF" w:rsidP="00A26208">
            <w:pPr>
              <w:spacing w:after="0" w:line="240" w:lineRule="atLeast"/>
              <w:jc w:val="both"/>
              <w:rPr>
                <w:bCs/>
              </w:rPr>
            </w:pPr>
            <w:r w:rsidRPr="00016F66">
              <w:rPr>
                <w:bCs/>
              </w:rPr>
              <w:t>For SBFD-aware UEs in RRC CONNECTED state, further study the following two options:</w:t>
            </w:r>
          </w:p>
          <w:p w14:paraId="30BD740C" w14:textId="77777777" w:rsidR="001045AF" w:rsidRPr="00016F66" w:rsidRDefault="001045AF" w:rsidP="00A26208">
            <w:pPr>
              <w:pStyle w:val="afe"/>
              <w:numPr>
                <w:ilvl w:val="0"/>
                <w:numId w:val="36"/>
              </w:numPr>
              <w:overflowPunct/>
              <w:autoSpaceDE/>
              <w:autoSpaceDN/>
              <w:adjustRightInd/>
              <w:spacing w:after="0" w:line="240" w:lineRule="atLeast"/>
              <w:ind w:firstLineChars="0"/>
              <w:jc w:val="both"/>
              <w:textAlignment w:val="auto"/>
              <w:rPr>
                <w:rFonts w:ascii="Calibri" w:hAnsi="Calibri" w:cs="Calibri"/>
              </w:rPr>
            </w:pPr>
            <w:r w:rsidRPr="00016F66">
              <w:rPr>
                <w:rFonts w:ascii="Calibri" w:hAnsi="Calibri" w:cs="Calibri"/>
              </w:rPr>
              <w:t xml:space="preserve">Option 1: a </w:t>
            </w:r>
            <w:r w:rsidRPr="00016F66">
              <w:rPr>
                <w:rFonts w:ascii="Calibri" w:hAnsi="Calibri" w:cs="Calibri"/>
                <w:color w:val="FF0000"/>
                <w:u w:val="single"/>
              </w:rPr>
              <w:t>valid</w:t>
            </w:r>
            <w:r w:rsidRPr="00016F66">
              <w:rPr>
                <w:rFonts w:ascii="Calibri" w:hAnsi="Calibri" w:cs="Calibri"/>
              </w:rPr>
              <w:t xml:space="preserve"> RO can only be on SBFD symbols or on non-SBFD symbols</w:t>
            </w:r>
          </w:p>
          <w:p w14:paraId="6F19AAA7" w14:textId="77777777" w:rsidR="001045AF" w:rsidRPr="00016F66" w:rsidRDefault="001045AF" w:rsidP="00A26208">
            <w:pPr>
              <w:pStyle w:val="afe"/>
              <w:numPr>
                <w:ilvl w:val="1"/>
                <w:numId w:val="36"/>
              </w:numPr>
              <w:overflowPunct/>
              <w:autoSpaceDE/>
              <w:autoSpaceDN/>
              <w:adjustRightInd/>
              <w:spacing w:after="0" w:line="240" w:lineRule="atLeast"/>
              <w:ind w:firstLineChars="0"/>
              <w:jc w:val="both"/>
              <w:textAlignment w:val="auto"/>
              <w:rPr>
                <w:rFonts w:ascii="Calibri" w:hAnsi="Calibri" w:cs="Calibri"/>
              </w:rPr>
            </w:pPr>
            <w:r w:rsidRPr="00016F66">
              <w:rPr>
                <w:rFonts w:ascii="Calibri" w:hAnsi="Calibri" w:cs="Calibri"/>
              </w:rPr>
              <w:t xml:space="preserve">a </w:t>
            </w:r>
            <w:r w:rsidRPr="00016F66">
              <w:rPr>
                <w:rFonts w:ascii="Calibri" w:hAnsi="Calibri" w:cs="Calibri"/>
                <w:color w:val="FF0000"/>
                <w:u w:val="single"/>
                <w:lang w:val="en-US"/>
              </w:rPr>
              <w:t>configured</w:t>
            </w:r>
            <w:r w:rsidRPr="00016F66">
              <w:rPr>
                <w:rFonts w:ascii="Calibri" w:hAnsi="Calibri" w:cs="Calibri"/>
              </w:rPr>
              <w:t xml:space="preserve"> RO across SBFD and non-SBFD symbols in the same slot or across slots</w:t>
            </w:r>
            <w:r w:rsidRPr="00016F66">
              <w:rPr>
                <w:rFonts w:ascii="Calibri" w:hAnsi="Calibri" w:cs="Calibri"/>
                <w:lang w:val="en-US"/>
              </w:rPr>
              <w:t xml:space="preserve"> is invalid</w:t>
            </w:r>
          </w:p>
          <w:p w14:paraId="46B4AEA5" w14:textId="77777777" w:rsidR="001045AF" w:rsidRPr="00016F66" w:rsidRDefault="001045AF" w:rsidP="00A26208">
            <w:pPr>
              <w:pStyle w:val="afe"/>
              <w:numPr>
                <w:ilvl w:val="0"/>
                <w:numId w:val="36"/>
              </w:numPr>
              <w:overflowPunct/>
              <w:autoSpaceDE/>
              <w:autoSpaceDN/>
              <w:adjustRightInd/>
              <w:spacing w:after="0" w:line="240" w:lineRule="atLeast"/>
              <w:ind w:firstLineChars="0"/>
              <w:jc w:val="both"/>
              <w:textAlignment w:val="auto"/>
              <w:rPr>
                <w:rFonts w:ascii="Calibri" w:hAnsi="Calibri" w:cs="Calibri"/>
              </w:rPr>
            </w:pPr>
            <w:r w:rsidRPr="00016F66">
              <w:rPr>
                <w:rFonts w:ascii="Calibri" w:hAnsi="Calibri" w:cs="Calibri"/>
              </w:rPr>
              <w:t xml:space="preserve">Option 2: a </w:t>
            </w:r>
            <w:r w:rsidRPr="00016F66">
              <w:rPr>
                <w:rFonts w:ascii="Calibri" w:hAnsi="Calibri" w:cs="Calibri"/>
                <w:color w:val="FF0000"/>
                <w:u w:val="single"/>
              </w:rPr>
              <w:t>valid</w:t>
            </w:r>
            <w:r w:rsidRPr="00016F66">
              <w:rPr>
                <w:rFonts w:ascii="Calibri" w:hAnsi="Calibri" w:cs="Calibri"/>
              </w:rPr>
              <w:t xml:space="preserve"> RO can be across SBFD and non-SBFD symbols in the same slot or across slots</w:t>
            </w:r>
          </w:p>
          <w:p w14:paraId="1C9CD206" w14:textId="77777777" w:rsidR="001045AF" w:rsidRPr="00016F66" w:rsidRDefault="001045AF" w:rsidP="00A26208">
            <w:pPr>
              <w:pStyle w:val="afe"/>
              <w:spacing w:after="0" w:line="240" w:lineRule="atLeast"/>
              <w:ind w:firstLine="400"/>
              <w:jc w:val="both"/>
              <w:rPr>
                <w:rFonts w:ascii="Calibri" w:hAnsi="Calibri" w:cs="Calibri"/>
              </w:rPr>
            </w:pPr>
            <w:r w:rsidRPr="00016F66">
              <w:rPr>
                <w:rFonts w:ascii="Calibri" w:hAnsi="Calibri" w:cs="Calibri"/>
              </w:rPr>
              <w:t>RAN1 to leverage the study in Rel-18 as baseline.</w:t>
            </w:r>
          </w:p>
          <w:p w14:paraId="4732011A" w14:textId="77777777" w:rsidR="001045AF" w:rsidRPr="00016F66" w:rsidRDefault="001045AF" w:rsidP="00A26208">
            <w:pPr>
              <w:spacing w:before="240" w:after="0" w:line="240" w:lineRule="atLeast"/>
              <w:jc w:val="both"/>
              <w:rPr>
                <w:b/>
                <w:bCs/>
                <w:highlight w:val="green"/>
              </w:rPr>
            </w:pPr>
            <w:r w:rsidRPr="00016F66">
              <w:rPr>
                <w:b/>
                <w:bCs/>
                <w:highlight w:val="green"/>
              </w:rPr>
              <w:t>Agreement</w:t>
            </w:r>
          </w:p>
          <w:p w14:paraId="646122E0" w14:textId="77777777" w:rsidR="001045AF" w:rsidRPr="00016F66" w:rsidRDefault="001045AF" w:rsidP="00A26208">
            <w:pPr>
              <w:spacing w:after="0" w:line="240" w:lineRule="atLeast"/>
              <w:jc w:val="both"/>
            </w:pPr>
            <w:r w:rsidRPr="00016F66">
              <w:t>For SBFD-aware UEs in RRC CONNECTED state, at least further study whether/how to enable Msg2, Msg3 and Msg4 related transmission/reception in SBFD symbols taking into account the following aspects:</w:t>
            </w:r>
          </w:p>
          <w:p w14:paraId="7D83E2CF" w14:textId="77777777" w:rsidR="001045AF" w:rsidRPr="00016F66" w:rsidRDefault="001045AF" w:rsidP="00A26208">
            <w:pPr>
              <w:pStyle w:val="afe"/>
              <w:numPr>
                <w:ilvl w:val="0"/>
                <w:numId w:val="36"/>
              </w:numPr>
              <w:overflowPunct/>
              <w:autoSpaceDE/>
              <w:autoSpaceDN/>
              <w:adjustRightInd/>
              <w:spacing w:after="0" w:line="240" w:lineRule="atLeast"/>
              <w:ind w:firstLineChars="0"/>
              <w:jc w:val="both"/>
              <w:textAlignment w:val="auto"/>
              <w:rPr>
                <w:rFonts w:ascii="Calibri" w:hAnsi="Calibri" w:cs="Calibri"/>
              </w:rPr>
            </w:pPr>
            <w:r w:rsidRPr="00016F66">
              <w:rPr>
                <w:rFonts w:ascii="Calibri" w:hAnsi="Calibri" w:cs="Calibri"/>
              </w:rPr>
              <w:t>Msg2[/Msg4 PDSCH] reception in DL subband(s)</w:t>
            </w:r>
          </w:p>
          <w:p w14:paraId="47A10D92" w14:textId="77777777" w:rsidR="001045AF" w:rsidRPr="00016F66" w:rsidRDefault="001045AF" w:rsidP="00A26208">
            <w:pPr>
              <w:pStyle w:val="afe"/>
              <w:numPr>
                <w:ilvl w:val="0"/>
                <w:numId w:val="36"/>
              </w:numPr>
              <w:overflowPunct/>
              <w:autoSpaceDE/>
              <w:autoSpaceDN/>
              <w:adjustRightInd/>
              <w:spacing w:after="0" w:line="240" w:lineRule="atLeast"/>
              <w:ind w:firstLineChars="0"/>
              <w:jc w:val="both"/>
              <w:textAlignment w:val="auto"/>
              <w:rPr>
                <w:rFonts w:ascii="Calibri" w:hAnsi="Calibri" w:cs="Calibri"/>
              </w:rPr>
            </w:pPr>
            <w:r w:rsidRPr="00016F66">
              <w:rPr>
                <w:rFonts w:ascii="Calibri" w:hAnsi="Calibri" w:cs="Calibri"/>
              </w:rPr>
              <w:t xml:space="preserve">Msg3 </w:t>
            </w:r>
            <w:proofErr w:type="gramStart"/>
            <w:r w:rsidRPr="00016F66">
              <w:rPr>
                <w:rFonts w:ascii="Calibri" w:hAnsi="Calibri" w:cs="Calibri"/>
              </w:rPr>
              <w:t>PUSCH[</w:t>
            </w:r>
            <w:proofErr w:type="gramEnd"/>
            <w:r w:rsidRPr="00016F66">
              <w:rPr>
                <w:rFonts w:ascii="Calibri" w:hAnsi="Calibri" w:cs="Calibri"/>
              </w:rPr>
              <w:t>/Msg4 HARQ-ACK PUCCH] frequency resource allocation and frequency hopping</w:t>
            </w:r>
          </w:p>
          <w:p w14:paraId="089262F3" w14:textId="77777777" w:rsidR="001045AF" w:rsidRPr="00016F66" w:rsidRDefault="001045AF" w:rsidP="00A26208">
            <w:pPr>
              <w:pStyle w:val="afe"/>
              <w:numPr>
                <w:ilvl w:val="0"/>
                <w:numId w:val="36"/>
              </w:numPr>
              <w:overflowPunct/>
              <w:autoSpaceDE/>
              <w:autoSpaceDN/>
              <w:adjustRightInd/>
              <w:spacing w:after="0" w:line="240" w:lineRule="atLeast"/>
              <w:ind w:firstLineChars="0"/>
              <w:jc w:val="both"/>
              <w:textAlignment w:val="auto"/>
              <w:rPr>
                <w:rFonts w:ascii="Calibri" w:hAnsi="Calibri" w:cs="Calibri"/>
              </w:rPr>
            </w:pPr>
            <w:r w:rsidRPr="00016F66">
              <w:rPr>
                <w:rFonts w:ascii="Calibri" w:hAnsi="Calibri" w:cs="Calibri"/>
              </w:rPr>
              <w:t>Msg3 repetition</w:t>
            </w:r>
          </w:p>
          <w:p w14:paraId="72EAADA3" w14:textId="77777777" w:rsidR="001045AF" w:rsidRPr="00016F66" w:rsidRDefault="001045AF" w:rsidP="00A26208">
            <w:pPr>
              <w:pStyle w:val="afe"/>
              <w:numPr>
                <w:ilvl w:val="0"/>
                <w:numId w:val="36"/>
              </w:numPr>
              <w:overflowPunct/>
              <w:autoSpaceDE/>
              <w:autoSpaceDN/>
              <w:adjustRightInd/>
              <w:spacing w:after="0" w:line="240" w:lineRule="atLeast"/>
              <w:ind w:firstLineChars="0"/>
              <w:jc w:val="both"/>
              <w:textAlignment w:val="auto"/>
              <w:rPr>
                <w:rFonts w:ascii="Calibri" w:hAnsi="Calibri" w:cs="Calibri"/>
              </w:rPr>
            </w:pPr>
            <w:r w:rsidRPr="00016F66">
              <w:rPr>
                <w:rFonts w:ascii="Calibri" w:hAnsi="Calibri" w:cs="Calibri"/>
              </w:rPr>
              <w:t xml:space="preserve">Msg3 </w:t>
            </w:r>
            <w:proofErr w:type="gramStart"/>
            <w:r w:rsidRPr="00016F66">
              <w:rPr>
                <w:rFonts w:ascii="Calibri" w:hAnsi="Calibri" w:cs="Calibri"/>
              </w:rPr>
              <w:t>PUSCH[</w:t>
            </w:r>
            <w:proofErr w:type="gramEnd"/>
            <w:r w:rsidRPr="00016F66">
              <w:rPr>
                <w:rFonts w:ascii="Calibri" w:hAnsi="Calibri" w:cs="Calibri"/>
              </w:rPr>
              <w:t>/Msg4 HARQ-ACK PUCCH] power control</w:t>
            </w:r>
          </w:p>
          <w:p w14:paraId="30142A3F" w14:textId="77777777" w:rsidR="001045AF" w:rsidRPr="00016F66" w:rsidRDefault="001045AF" w:rsidP="00A26208">
            <w:pPr>
              <w:pStyle w:val="afe"/>
              <w:numPr>
                <w:ilvl w:val="0"/>
                <w:numId w:val="36"/>
              </w:numPr>
              <w:overflowPunct/>
              <w:autoSpaceDE/>
              <w:autoSpaceDN/>
              <w:adjustRightInd/>
              <w:spacing w:after="0" w:line="240" w:lineRule="atLeast"/>
              <w:ind w:firstLineChars="0"/>
              <w:jc w:val="both"/>
              <w:textAlignment w:val="auto"/>
              <w:rPr>
                <w:rFonts w:ascii="Calibri" w:hAnsi="Calibri" w:cs="Calibri"/>
              </w:rPr>
            </w:pPr>
            <w:r w:rsidRPr="00016F66">
              <w:rPr>
                <w:rFonts w:ascii="Calibri" w:hAnsi="Calibri" w:cs="Calibri"/>
              </w:rPr>
              <w:t>FFS whether/how gNB to identify whether a UE is SBFD aware UE or non-SBFD aware UE</w:t>
            </w:r>
          </w:p>
          <w:p w14:paraId="10A5793F" w14:textId="77777777" w:rsidR="001045AF" w:rsidRPr="00016F66" w:rsidRDefault="001045AF" w:rsidP="00A26208">
            <w:pPr>
              <w:spacing w:after="0" w:line="240" w:lineRule="atLeast"/>
              <w:jc w:val="both"/>
            </w:pPr>
            <w:r w:rsidRPr="00016F66">
              <w:t>Note: Strive to make progress in accordance to the discussion in AI 9.3.1.</w:t>
            </w:r>
          </w:p>
        </w:tc>
      </w:tr>
    </w:tbl>
    <w:p w14:paraId="41F7D157" w14:textId="77777777" w:rsidR="001045AF" w:rsidRPr="00B93BF7" w:rsidRDefault="001045AF" w:rsidP="00B93BF7">
      <w:pPr>
        <w:spacing w:before="120"/>
        <w:jc w:val="both"/>
        <w:rPr>
          <w:rFonts w:asciiTheme="minorHAnsi" w:eastAsia="맑은 고딕" w:hAnsiTheme="minorHAnsi" w:cstheme="minorHAnsi"/>
          <w:lang w:eastAsia="ko-KR"/>
        </w:rPr>
      </w:pPr>
      <w:r w:rsidRPr="00B93BF7">
        <w:rPr>
          <w:rFonts w:asciiTheme="minorHAnsi" w:eastAsia="맑은 고딕" w:hAnsiTheme="minorHAnsi" w:cstheme="minorHAnsi"/>
          <w:lang w:eastAsia="ko-KR"/>
        </w:rPr>
        <w:lastRenderedPageBreak/>
        <w:t>In this contribution, we describe our views related to the above issues for random access in subband non-overlapping full duplex (SBFD) operation.</w:t>
      </w:r>
    </w:p>
    <w:p w14:paraId="5B26D683" w14:textId="3D0F6215" w:rsidR="001045AF" w:rsidRPr="00B93BF7" w:rsidRDefault="00B93BF7" w:rsidP="00B93BF7">
      <w:pPr>
        <w:pStyle w:val="1"/>
        <w:tabs>
          <w:tab w:val="num" w:pos="522"/>
        </w:tabs>
        <w:ind w:left="522" w:hanging="522"/>
        <w:rPr>
          <w:lang w:val="en-US" w:eastAsia="zh-CN"/>
        </w:rPr>
      </w:pPr>
      <w:r>
        <w:rPr>
          <w:lang w:val="en-US" w:eastAsia="zh-CN"/>
        </w:rPr>
        <w:t>2.</w:t>
      </w:r>
      <w:r w:rsidRPr="005A4468">
        <w:rPr>
          <w:lang w:val="en-US" w:eastAsia="zh-CN"/>
        </w:rPr>
        <w:t xml:space="preserve"> </w:t>
      </w:r>
      <w:r w:rsidR="001045AF" w:rsidRPr="00B93BF7">
        <w:rPr>
          <w:lang w:val="en-US" w:eastAsia="zh-CN"/>
        </w:rPr>
        <w:t>Random access in RRC CONNECTED mode</w:t>
      </w:r>
    </w:p>
    <w:p w14:paraId="7C004C9B" w14:textId="71B8AC10" w:rsidR="001045AF" w:rsidRPr="00B93BF7" w:rsidRDefault="00B93BF7" w:rsidP="00B93BF7">
      <w:pPr>
        <w:pStyle w:val="2"/>
        <w:numPr>
          <w:ilvl w:val="1"/>
          <w:numId w:val="0"/>
        </w:numPr>
        <w:ind w:left="1134" w:hanging="1134"/>
        <w:rPr>
          <w:lang w:val="en-US" w:eastAsia="zh-CN"/>
        </w:rPr>
      </w:pPr>
      <w:r w:rsidRPr="004315B0">
        <w:rPr>
          <w:rFonts w:hint="eastAsia"/>
          <w:lang w:val="en-US" w:eastAsia="zh-CN"/>
        </w:rPr>
        <w:t>2</w:t>
      </w:r>
      <w:r w:rsidRPr="004315B0">
        <w:rPr>
          <w:lang w:val="en-US" w:eastAsia="zh-CN"/>
        </w:rPr>
        <w:t>.</w:t>
      </w:r>
      <w:r>
        <w:rPr>
          <w:lang w:val="en-US" w:eastAsia="zh-CN"/>
        </w:rPr>
        <w:t xml:space="preserve">1 </w:t>
      </w:r>
      <w:r w:rsidR="001045AF" w:rsidRPr="00B93BF7">
        <w:rPr>
          <w:lang w:val="en-US" w:eastAsia="zh-CN"/>
        </w:rPr>
        <w:t>General aspects</w:t>
      </w:r>
    </w:p>
    <w:p w14:paraId="585C3EE0" w14:textId="77777777" w:rsidR="00E0630E" w:rsidRPr="00A4338D" w:rsidRDefault="00E0630E" w:rsidP="00E0630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During the previous meeting, it was decided to provide supporting for type-1 random access for SBFD-aware UEs in the RRC CONNECTED state, while additional study is conducted for type-2 random access. </w:t>
      </w:r>
    </w:p>
    <w:p w14:paraId="65E4F568" w14:textId="77777777" w:rsidR="00E0630E" w:rsidRPr="00A4338D" w:rsidRDefault="00E0630E" w:rsidP="00E0630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Our belief is that adopting support for 2-step RACH in SBFD symbols can lead to equivalent benefits like 4-step RACH, such as decreased collision probability and </w:t>
      </w:r>
      <w:proofErr w:type="gramStart"/>
      <w:r w:rsidRPr="00A4338D">
        <w:rPr>
          <w:rFonts w:asciiTheme="minorHAnsi" w:eastAsia="맑은 고딕" w:hAnsiTheme="minorHAnsi" w:cstheme="minorHAnsi"/>
          <w:lang w:eastAsia="ko-KR"/>
        </w:rPr>
        <w:t>random access</w:t>
      </w:r>
      <w:proofErr w:type="gramEnd"/>
      <w:r w:rsidRPr="00A4338D">
        <w:rPr>
          <w:rFonts w:asciiTheme="minorHAnsi" w:eastAsia="맑은 고딕" w:hAnsiTheme="minorHAnsi" w:cstheme="minorHAnsi"/>
          <w:lang w:eastAsia="ko-KR"/>
        </w:rPr>
        <w:t xml:space="preserve"> latency, and/or enhanced coverage of RACH and Msg3, all without causing a significant impact on the specification. </w:t>
      </w:r>
    </w:p>
    <w:p w14:paraId="1BA7956A" w14:textId="1AD4CEA7" w:rsidR="00E0630E" w:rsidRPr="00A4338D" w:rsidRDefault="00E0630E" w:rsidP="00E0630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 xml:space="preserve">The 2-step RACH procedure can be used in cells of all sizes, including LA, MA, and WA. The demodulation performance depends on the timing offset, as noted in [2]. Without controlling the TA to UE, the gNB (LA) can operate the 2-Step RACH and activate the SBFD operation due to minimal timing misalignment, resulting in less severe self-interference in the LA environment.  However, it should be noted that timing misalignment can lead to increased interference. According to [3][4], time misalignment only causes a small performance degradation(~1dB) under the assumption of </w:t>
      </w:r>
      <w:r w:rsidR="00A4338D" w:rsidRPr="00A4338D">
        <w:rPr>
          <w:rFonts w:asciiTheme="minorHAnsi" w:eastAsia="맑은 고딕" w:hAnsiTheme="minorHAnsi" w:cstheme="minorHAnsi"/>
          <w:lang w:eastAsia="ko-KR"/>
        </w:rPr>
        <w:t xml:space="preserve">using </w:t>
      </w:r>
      <w:r w:rsidRPr="00A4338D">
        <w:rPr>
          <w:rFonts w:asciiTheme="minorHAnsi" w:eastAsia="맑은 고딕" w:hAnsiTheme="minorHAnsi" w:cstheme="minorHAnsi"/>
          <w:lang w:eastAsia="ko-KR"/>
        </w:rPr>
        <w:t>DL subband</w:t>
      </w:r>
      <w:r w:rsidR="00A4338D" w:rsidRPr="00A4338D">
        <w:rPr>
          <w:rFonts w:asciiTheme="minorHAnsi" w:eastAsia="맑은 고딕" w:hAnsiTheme="minorHAnsi" w:cstheme="minorHAnsi"/>
          <w:lang w:eastAsia="ko-KR"/>
        </w:rPr>
        <w:t xml:space="preserve"> filters</w:t>
      </w:r>
      <w:r w:rsidRPr="00A4338D">
        <w:rPr>
          <w:rFonts w:asciiTheme="minorHAnsi" w:eastAsia="맑은 고딕" w:hAnsiTheme="minorHAnsi" w:cstheme="minorHAnsi"/>
          <w:lang w:eastAsia="ko-KR"/>
        </w:rPr>
        <w:t xml:space="preserve"> in the gNB Rx chains</w:t>
      </w:r>
      <w:r w:rsidR="00BD7A91" w:rsidRPr="00A4338D">
        <w:rPr>
          <w:rFonts w:asciiTheme="minorHAnsi" w:eastAsia="맑은 고딕" w:hAnsiTheme="minorHAnsi" w:cstheme="minorHAnsi"/>
          <w:lang w:eastAsia="ko-KR"/>
        </w:rPr>
        <w:t xml:space="preserve"> to suppress impairments in the gNB transmit chains.</w:t>
      </w:r>
    </w:p>
    <w:p w14:paraId="071BB5F0" w14:textId="77777777" w:rsidR="00E0630E" w:rsidRPr="00A4338D" w:rsidRDefault="00E0630E" w:rsidP="00E0630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In SBFD implementation circumstances, gNB can utilize the filtering chain or commanding of gNB can control the timing offset to suppress the self-interference. Regarding implementation flexibility, gNB can enable both the 2-step RACH and the SBFD simultaneously. Therefore, under the timing offset alignment scenario providing the implementation flexibility, 2-step RACH in SBFD symbols can be activated.</w:t>
      </w:r>
    </w:p>
    <w:p w14:paraId="21E3BE67" w14:textId="2ECF4FB7" w:rsidR="001045AF" w:rsidRPr="00B93BF7" w:rsidRDefault="00E0630E" w:rsidP="0028562E">
      <w:pPr>
        <w:spacing w:before="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Similarly, SBFD-aware UEs in the RRC CONNECTED state can achieve the mentioned gains by supporting CBRA and CFRA in the SBFD symbol</w:t>
      </w:r>
      <w:r w:rsidR="008E4C29">
        <w:rPr>
          <w:rFonts w:asciiTheme="minorHAnsi" w:eastAsia="맑은 고딕" w:hAnsiTheme="minorHAnsi" w:cstheme="minorHAnsi"/>
          <w:lang w:eastAsia="ko-KR"/>
        </w:rPr>
        <w:t>.</w:t>
      </w:r>
    </w:p>
    <w:p w14:paraId="25C2A5C0" w14:textId="77777777" w:rsidR="001045AF" w:rsidRPr="00A4338D" w:rsidRDefault="001045AF" w:rsidP="00B93BF7">
      <w:pPr>
        <w:numPr>
          <w:ilvl w:val="0"/>
          <w:numId w:val="35"/>
        </w:numPr>
        <w:spacing w:before="240" w:line="240" w:lineRule="exact"/>
        <w:ind w:left="1134" w:hangingChars="567" w:hanging="1134"/>
        <w:jc w:val="both"/>
        <w:rPr>
          <w:rFonts w:ascii="Arial" w:hAnsi="Arial" w:cs="Arial"/>
          <w:b/>
          <w:bCs/>
          <w:i/>
          <w:sz w:val="20"/>
        </w:rPr>
      </w:pPr>
      <w:bookmarkStart w:id="2" w:name="OLE_LINK37"/>
      <w:r w:rsidRPr="00A4338D">
        <w:rPr>
          <w:rFonts w:ascii="Arial" w:hAnsi="Arial" w:cs="Arial"/>
          <w:b/>
          <w:bCs/>
          <w:i/>
          <w:sz w:val="20"/>
        </w:rPr>
        <w:t>For SBFD-aware UEs in RRC CONNECTED state, support CBRA and CFRA in SBFD symbols.</w:t>
      </w:r>
    </w:p>
    <w:bookmarkEnd w:id="2"/>
    <w:p w14:paraId="16A9DA45" w14:textId="7A1E7173" w:rsidR="001045AF" w:rsidRPr="00016C1A" w:rsidRDefault="00016C1A" w:rsidP="00016C1A">
      <w:pPr>
        <w:pStyle w:val="2"/>
        <w:numPr>
          <w:ilvl w:val="1"/>
          <w:numId w:val="0"/>
        </w:numPr>
        <w:ind w:left="1134" w:hanging="1134"/>
        <w:rPr>
          <w:lang w:val="en-US" w:eastAsia="zh-CN"/>
        </w:rPr>
      </w:pPr>
      <w:r>
        <w:rPr>
          <w:lang w:val="en-US" w:eastAsia="zh-CN"/>
        </w:rPr>
        <w:lastRenderedPageBreak/>
        <w:t xml:space="preserve">2.2 </w:t>
      </w:r>
      <w:r w:rsidR="001045AF" w:rsidRPr="00016C1A">
        <w:rPr>
          <w:lang w:val="en-US" w:eastAsia="zh-CN"/>
        </w:rPr>
        <w:t>PRACH resource configuration</w:t>
      </w:r>
    </w:p>
    <w:p w14:paraId="077B947C" w14:textId="5B0F03D9" w:rsidR="00D87BF5" w:rsidRPr="002A6511" w:rsidRDefault="00D87BF5" w:rsidP="00D87BF5">
      <w:pPr>
        <w:spacing w:before="120" w:after="120"/>
        <w:jc w:val="both"/>
        <w:rPr>
          <w:rFonts w:asciiTheme="minorHAnsi" w:eastAsia="맑은 고딕" w:hAnsiTheme="minorHAnsi" w:cstheme="minorHAnsi"/>
          <w:lang w:eastAsia="ko-KR"/>
        </w:rPr>
      </w:pPr>
      <w:r w:rsidRPr="002A6511">
        <w:rPr>
          <w:rFonts w:asciiTheme="minorHAnsi" w:eastAsia="맑은 고딕" w:hAnsiTheme="minorHAnsi" w:cstheme="minorHAnsi"/>
          <w:lang w:eastAsia="ko-KR"/>
        </w:rPr>
        <w:t xml:space="preserve">According to the agreement, SBFD-aware UEs in the RRC CONNECTED state have two options for RACH resource configuration. Option 1 is maintaining a </w:t>
      </w:r>
      <w:r w:rsidR="00A4338D">
        <w:rPr>
          <w:rFonts w:asciiTheme="minorHAnsi" w:eastAsia="맑은 고딕" w:hAnsiTheme="minorHAnsi" w:cstheme="minorHAnsi"/>
          <w:lang w:eastAsia="ko-KR"/>
        </w:rPr>
        <w:t>PRACH configuration</w:t>
      </w:r>
      <w:r w:rsidRPr="00A4338D">
        <w:rPr>
          <w:rFonts w:asciiTheme="minorHAnsi" w:eastAsia="맑은 고딕" w:hAnsiTheme="minorHAnsi" w:cstheme="minorHAnsi"/>
          <w:lang w:eastAsia="ko-KR"/>
        </w:rPr>
        <w:t xml:space="preserve"> and enhancing the current specification to support SBFD operation. As the current rule, the ROs allocation for </w:t>
      </w:r>
      <w:r w:rsidRPr="002A6511">
        <w:rPr>
          <w:rFonts w:asciiTheme="minorHAnsi" w:eastAsia="맑은 고딕" w:hAnsiTheme="minorHAnsi" w:cstheme="minorHAnsi"/>
          <w:lang w:eastAsia="ko-KR"/>
        </w:rPr>
        <w:t xml:space="preserve">legacy UEs align with the </w:t>
      </w:r>
      <w:r w:rsidR="00A4338D" w:rsidRPr="002A6511">
        <w:rPr>
          <w:rFonts w:asciiTheme="minorHAnsi" w:eastAsia="맑은 고딕" w:hAnsiTheme="minorHAnsi" w:cstheme="minorHAnsi"/>
          <w:lang w:eastAsia="ko-KR"/>
        </w:rPr>
        <w:t xml:space="preserve">legacy </w:t>
      </w:r>
      <w:r w:rsidRPr="002A6511">
        <w:rPr>
          <w:rFonts w:asciiTheme="minorHAnsi" w:eastAsia="맑은 고딕" w:hAnsiTheme="minorHAnsi" w:cstheme="minorHAnsi"/>
          <w:lang w:eastAsia="ko-KR"/>
        </w:rPr>
        <w:t>UL slot</w:t>
      </w:r>
      <w:r w:rsidRPr="00A4338D">
        <w:rPr>
          <w:rFonts w:asciiTheme="minorHAnsi" w:eastAsia="맑은 고딕" w:hAnsiTheme="minorHAnsi" w:cstheme="minorHAnsi"/>
          <w:lang w:eastAsia="ko-KR"/>
        </w:rPr>
        <w:t xml:space="preserve"> specified within the assigned period and frequency range. TS 38.331 outlines that “msg1-FrequencyStart” represents the lowest indexed RB in the active BWP of the first RO in the frequency domain</w:t>
      </w:r>
      <w:r w:rsidRPr="002A6511">
        <w:rPr>
          <w:rFonts w:asciiTheme="minorHAnsi" w:eastAsia="맑은 고딕" w:hAnsiTheme="minorHAnsi" w:cstheme="minorHAnsi"/>
          <w:lang w:eastAsia="ko-KR"/>
        </w:rPr>
        <w:t>. This means ROs allocation for SBFD-aware UEs in the frequency domain should be within the UL subband.  In the same way, maintaining ROs allocation in the UL slot is crucial</w:t>
      </w:r>
      <w:r w:rsidRPr="00A4338D">
        <w:rPr>
          <w:rFonts w:asciiTheme="minorHAnsi" w:eastAsia="맑은 고딕" w:hAnsiTheme="minorHAnsi" w:cstheme="minorHAnsi"/>
          <w:lang w:eastAsia="ko-KR"/>
        </w:rPr>
        <w:t xml:space="preserve"> for the frequency domain.</w:t>
      </w:r>
    </w:p>
    <w:p w14:paraId="0D27478F" w14:textId="55326434" w:rsidR="001045AF" w:rsidRDefault="00D87BF5" w:rsidP="00016C1A">
      <w:pPr>
        <w:spacing w:before="120" w:after="120"/>
        <w:jc w:val="both"/>
        <w:rPr>
          <w:rFonts w:asciiTheme="minorHAnsi" w:eastAsia="맑은 고딕" w:hAnsiTheme="minorHAnsi" w:cstheme="minorHAnsi"/>
          <w:lang w:eastAsia="ko-KR"/>
        </w:rPr>
      </w:pPr>
      <w:r w:rsidRPr="002A6511">
        <w:rPr>
          <w:rFonts w:asciiTheme="minorHAnsi" w:eastAsia="맑은 고딕" w:hAnsiTheme="minorHAnsi" w:cstheme="minorHAnsi"/>
          <w:lang w:eastAsia="ko-KR"/>
        </w:rPr>
        <w:t xml:space="preserve">It is important to maintain RRC messages related to RO configuration to prevent system complexity issues. However, when ROs are closer together and the frequency spacing decreases, legacy UEs may experience interference during the </w:t>
      </w:r>
      <w:proofErr w:type="gramStart"/>
      <w:r w:rsidRPr="002A6511">
        <w:rPr>
          <w:rFonts w:asciiTheme="minorHAnsi" w:eastAsia="맑은 고딕" w:hAnsiTheme="minorHAnsi" w:cstheme="minorHAnsi"/>
          <w:lang w:eastAsia="ko-KR"/>
        </w:rPr>
        <w:t>random access</w:t>
      </w:r>
      <w:proofErr w:type="gramEnd"/>
      <w:r w:rsidRPr="002A6511">
        <w:rPr>
          <w:rFonts w:asciiTheme="minorHAnsi" w:eastAsia="맑은 고딕" w:hAnsiTheme="minorHAnsi" w:cstheme="minorHAnsi"/>
          <w:lang w:eastAsia="ko-KR"/>
        </w:rPr>
        <w:t xml:space="preserve"> process due to the power ramping of SBFD-aware UEs. Additionally, sharing a </w:t>
      </w:r>
      <w:r w:rsidR="00A4338D">
        <w:rPr>
          <w:rFonts w:asciiTheme="minorHAnsi" w:eastAsia="맑은 고딕" w:hAnsiTheme="minorHAnsi" w:cstheme="minorHAnsi"/>
          <w:lang w:eastAsia="ko-KR"/>
        </w:rPr>
        <w:t>PRACH configuration</w:t>
      </w:r>
      <w:r w:rsidRPr="00A4338D">
        <w:rPr>
          <w:rFonts w:asciiTheme="minorHAnsi" w:eastAsia="맑은 고딕" w:hAnsiTheme="minorHAnsi" w:cstheme="minorHAnsi"/>
          <w:lang w:eastAsia="ko-KR"/>
        </w:rPr>
        <w:t xml:space="preserve"> can lead to conflicts, such as when a PRACH configuration index is used for ROs in subframe 1, while the TDD-UL-DL-Configuration indicates DDDDU. In this scenario, legacy UEs cannot have valid ROs, but SBFD UEs can if configured within the UL subband. To maintain random access performance for legacy UEs, limiting the </w:t>
      </w:r>
      <w:r w:rsidR="00027B29">
        <w:rPr>
          <w:rFonts w:asciiTheme="minorHAnsi" w:eastAsia="맑은 고딕" w:hAnsiTheme="minorHAnsi" w:cstheme="minorHAnsi" w:hint="eastAsia"/>
          <w:lang w:eastAsia="ko-KR"/>
        </w:rPr>
        <w:t>P</w:t>
      </w:r>
      <w:r w:rsidRPr="00A4338D">
        <w:rPr>
          <w:rFonts w:asciiTheme="minorHAnsi" w:eastAsia="맑은 고딕" w:hAnsiTheme="minorHAnsi" w:cstheme="minorHAnsi"/>
          <w:lang w:eastAsia="ko-KR"/>
        </w:rPr>
        <w:t>RACH resource configuration index in collision cases is necessary, even if the RACH resource configuration is valid for SBFD-aware UEs.</w:t>
      </w:r>
    </w:p>
    <w:p w14:paraId="5895BD67" w14:textId="3BD7DB3C" w:rsidR="00C26C5B" w:rsidRPr="00B56231" w:rsidRDefault="00C26C5B" w:rsidP="00C26C5B">
      <w:pPr>
        <w:pStyle w:val="TH"/>
      </w:pPr>
      <w:r w:rsidRPr="00B56231">
        <w:t xml:space="preserve">Table </w:t>
      </w:r>
      <w:r w:rsidR="004D0927">
        <w:t xml:space="preserve">1: </w:t>
      </w:r>
      <w:r w:rsidRPr="00B56231">
        <w:t>Random access configurations for FR1 and unpaired spectrum</w:t>
      </w:r>
      <w:r w:rsidR="004D0927">
        <w:t xml:space="preserve"> in TS 38.211, Table </w:t>
      </w:r>
      <w:r w:rsidR="004D0927" w:rsidRPr="00B56231">
        <w:t>6.3.3.2-3</w:t>
      </w:r>
      <w:r w:rsidRPr="00B56231">
        <w:t>.</w:t>
      </w:r>
      <w:r w:rsidRPr="00B56231">
        <w:rPr>
          <w:b w:val="0"/>
        </w:rPr>
        <w:t xml:space="preserve"> </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731"/>
        <w:gridCol w:w="641"/>
        <w:gridCol w:w="2068"/>
        <w:gridCol w:w="897"/>
        <w:gridCol w:w="1027"/>
        <w:gridCol w:w="1097"/>
        <w:gridCol w:w="936"/>
      </w:tblGrid>
      <w:tr w:rsidR="002F1043" w:rsidRPr="00B56231" w14:paraId="0852F584" w14:textId="77777777" w:rsidTr="001849B6">
        <w:trPr>
          <w:trHeight w:val="214"/>
          <w:jc w:val="center"/>
        </w:trPr>
        <w:tc>
          <w:tcPr>
            <w:tcW w:w="1396" w:type="dxa"/>
            <w:vMerge w:val="restart"/>
            <w:shd w:val="clear" w:color="auto" w:fill="auto"/>
          </w:tcPr>
          <w:p w14:paraId="1C2A0131" w14:textId="77777777" w:rsidR="002F1043" w:rsidRPr="00B56231" w:rsidRDefault="002F1043" w:rsidP="00444CD9">
            <w:pPr>
              <w:pStyle w:val="TAH"/>
              <w:rPr>
                <w:rFonts w:eastAsia="바탕"/>
              </w:rPr>
            </w:pPr>
            <w:r w:rsidRPr="00B56231">
              <w:rPr>
                <w:rFonts w:eastAsia="바탕"/>
              </w:rPr>
              <w:t>PRACH</w:t>
            </w:r>
            <w:r w:rsidRPr="00B56231">
              <w:rPr>
                <w:rFonts w:eastAsia="바탕"/>
              </w:rPr>
              <w:br/>
              <w:t xml:space="preserve">Configuration </w:t>
            </w:r>
            <w:r w:rsidRPr="00B56231">
              <w:rPr>
                <w:rFonts w:eastAsia="바탕"/>
              </w:rPr>
              <w:br/>
              <w:t>Index</w:t>
            </w:r>
          </w:p>
        </w:tc>
        <w:tc>
          <w:tcPr>
            <w:tcW w:w="1027" w:type="dxa"/>
            <w:vMerge w:val="restart"/>
            <w:shd w:val="clear" w:color="auto" w:fill="auto"/>
          </w:tcPr>
          <w:p w14:paraId="127C7877" w14:textId="77777777" w:rsidR="002F1043" w:rsidRPr="00B56231" w:rsidRDefault="002F1043" w:rsidP="00444CD9">
            <w:pPr>
              <w:pStyle w:val="TAH"/>
              <w:rPr>
                <w:rFonts w:eastAsia="바탕"/>
              </w:rPr>
            </w:pPr>
            <w:r w:rsidRPr="00B56231">
              <w:rPr>
                <w:rFonts w:eastAsia="바탕"/>
              </w:rPr>
              <w:t>Preamble format</w:t>
            </w:r>
          </w:p>
        </w:tc>
        <w:tc>
          <w:tcPr>
            <w:tcW w:w="1372" w:type="dxa"/>
            <w:gridSpan w:val="2"/>
            <w:tcBorders>
              <w:bottom w:val="nil"/>
            </w:tcBorders>
            <w:shd w:val="clear" w:color="auto" w:fill="auto"/>
          </w:tcPr>
          <w:p w14:paraId="4C262188" w14:textId="77777777" w:rsidR="002F1043" w:rsidRPr="00B56231" w:rsidRDefault="006D2309" w:rsidP="00444CD9">
            <w:pPr>
              <w:pStyle w:val="TAH"/>
              <w:rPr>
                <w:rFonts w:eastAsia="바탕"/>
              </w:rPr>
            </w:pPr>
            <m:oMathPara>
              <m:oMath>
                <m:sSub>
                  <m:sSubPr>
                    <m:ctrlPr>
                      <w:rPr>
                        <w:rFonts w:ascii="Cambria Math" w:eastAsia="바탕" w:hAnsi="Cambria Math"/>
                      </w:rPr>
                    </m:ctrlPr>
                  </m:sSubPr>
                  <m:e>
                    <m:r>
                      <m:rPr>
                        <m:sty m:val="bi"/>
                      </m:rPr>
                      <w:rPr>
                        <w:rFonts w:ascii="Cambria Math" w:eastAsia="바탕" w:hAnsi="Cambria Math"/>
                      </w:rPr>
                      <m:t>n</m:t>
                    </m:r>
                  </m:e>
                  <m:sub>
                    <m:r>
                      <m:rPr>
                        <m:nor/>
                      </m:rPr>
                      <w:rPr>
                        <w:rFonts w:eastAsia="바탕"/>
                      </w:rPr>
                      <m:t>f</m:t>
                    </m:r>
                  </m:sub>
                </m:sSub>
                <m:r>
                  <m:rPr>
                    <m:nor/>
                  </m:rPr>
                  <w:rPr>
                    <w:rFonts w:eastAsia="바탕"/>
                  </w:rPr>
                  <m:t xml:space="preserve"> mod </m:t>
                </m:r>
                <m:r>
                  <m:rPr>
                    <m:sty m:val="bi"/>
                  </m:rPr>
                  <w:rPr>
                    <w:rFonts w:ascii="Cambria Math" w:eastAsia="바탕" w:hAnsi="Cambria Math"/>
                  </w:rPr>
                  <m:t>x</m:t>
                </m:r>
                <m:r>
                  <m:rPr>
                    <m:sty m:val="b"/>
                  </m:rPr>
                  <w:rPr>
                    <w:rFonts w:ascii="Cambria Math" w:eastAsia="바탕" w:hAnsi="Cambria Math"/>
                  </w:rPr>
                  <m:t>=</m:t>
                </m:r>
                <m:r>
                  <m:rPr>
                    <m:sty m:val="bi"/>
                  </m:rPr>
                  <w:rPr>
                    <w:rFonts w:ascii="Cambria Math" w:eastAsia="바탕" w:hAnsi="Cambria Math"/>
                  </w:rPr>
                  <m:t>y</m:t>
                </m:r>
              </m:oMath>
            </m:oMathPara>
          </w:p>
        </w:tc>
        <w:tc>
          <w:tcPr>
            <w:tcW w:w="2068" w:type="dxa"/>
            <w:vMerge w:val="restart"/>
            <w:shd w:val="clear" w:color="auto" w:fill="auto"/>
          </w:tcPr>
          <w:p w14:paraId="6DE13000" w14:textId="77777777" w:rsidR="002F1043" w:rsidRPr="00B56231" w:rsidRDefault="002F1043" w:rsidP="00444CD9">
            <w:pPr>
              <w:pStyle w:val="TAH"/>
              <w:rPr>
                <w:rFonts w:eastAsia="바탕"/>
              </w:rPr>
            </w:pPr>
            <w:r w:rsidRPr="00B56231">
              <w:rPr>
                <w:rFonts w:eastAsia="바탕"/>
              </w:rPr>
              <w:t>Subframe number</w:t>
            </w:r>
          </w:p>
        </w:tc>
        <w:tc>
          <w:tcPr>
            <w:tcW w:w="897" w:type="dxa"/>
            <w:vMerge w:val="restart"/>
            <w:shd w:val="clear" w:color="auto" w:fill="auto"/>
          </w:tcPr>
          <w:p w14:paraId="72FB68C8" w14:textId="77777777" w:rsidR="002F1043" w:rsidRPr="00B56231" w:rsidRDefault="002F1043" w:rsidP="00444CD9">
            <w:pPr>
              <w:pStyle w:val="TAH"/>
              <w:rPr>
                <w:rFonts w:eastAsia="바탕"/>
              </w:rPr>
            </w:pPr>
            <w:r w:rsidRPr="00B56231">
              <w:rPr>
                <w:rFonts w:eastAsia="바탕"/>
              </w:rPr>
              <w:t>Starting symbol</w:t>
            </w:r>
          </w:p>
        </w:tc>
        <w:tc>
          <w:tcPr>
            <w:tcW w:w="1027" w:type="dxa"/>
            <w:vMerge w:val="restart"/>
          </w:tcPr>
          <w:p w14:paraId="31EFB95E" w14:textId="77777777" w:rsidR="002F1043" w:rsidRPr="00B56231" w:rsidRDefault="002F1043" w:rsidP="00444CD9">
            <w:pPr>
              <w:pStyle w:val="TAH"/>
              <w:rPr>
                <w:rFonts w:eastAsia="바탕"/>
              </w:rPr>
            </w:pPr>
            <w:r w:rsidRPr="00B56231">
              <w:rPr>
                <w:rFonts w:eastAsia="바탕"/>
              </w:rPr>
              <w:t>Number of PRACH slots within a subframe</w:t>
            </w:r>
          </w:p>
        </w:tc>
        <w:tc>
          <w:tcPr>
            <w:tcW w:w="1097" w:type="dxa"/>
            <w:vMerge w:val="restart"/>
          </w:tcPr>
          <w:p w14:paraId="54A7169A" w14:textId="59281DA0" w:rsidR="002F1043" w:rsidRPr="00B56231" w:rsidRDefault="002F1043" w:rsidP="00444CD9">
            <w:pPr>
              <w:pStyle w:val="TAH"/>
              <w:rPr>
                <w:rFonts w:eastAsia="바탕"/>
              </w:rPr>
            </w:pPr>
            <w:r>
              <w:rPr>
                <w:rFonts w:eastAsia="바탕"/>
                <w:noProof/>
              </w:rPr>
              <w:drawing>
                <wp:inline distT="0" distB="0" distL="0" distR="0" wp14:anchorId="749A3652" wp14:editId="692C077C">
                  <wp:extent cx="419100" cy="20955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rPr>
                <w:rFonts w:eastAsia="바탕"/>
              </w:rPr>
              <w:t>, number of time-domain PRACH occasions within a PRACH slot</w:t>
            </w:r>
          </w:p>
        </w:tc>
        <w:tc>
          <w:tcPr>
            <w:tcW w:w="936" w:type="dxa"/>
            <w:vMerge w:val="restart"/>
          </w:tcPr>
          <w:p w14:paraId="291AE86A" w14:textId="3A6C4173" w:rsidR="002F1043" w:rsidRPr="00B56231" w:rsidRDefault="002F1043" w:rsidP="00444CD9">
            <w:pPr>
              <w:pStyle w:val="TAH"/>
              <w:rPr>
                <w:rFonts w:eastAsia="바탕"/>
              </w:rPr>
            </w:pPr>
            <w:r>
              <w:rPr>
                <w:rFonts w:eastAsia="바탕"/>
                <w:noProof/>
              </w:rPr>
              <w:drawing>
                <wp:inline distT="0" distB="0" distL="0" distR="0" wp14:anchorId="5B22D003" wp14:editId="06AD1E33">
                  <wp:extent cx="266700" cy="20955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B56231">
              <w:rPr>
                <w:rFonts w:eastAsia="바탕"/>
              </w:rPr>
              <w:t>,</w:t>
            </w:r>
            <w:r w:rsidRPr="00B56231">
              <w:rPr>
                <w:rFonts w:eastAsia="바탕"/>
              </w:rPr>
              <w:br/>
              <w:t>PRACH duration</w:t>
            </w:r>
          </w:p>
        </w:tc>
      </w:tr>
      <w:tr w:rsidR="002F1043" w:rsidRPr="00B56231" w14:paraId="2F47CE17" w14:textId="77777777" w:rsidTr="001849B6">
        <w:trPr>
          <w:trHeight w:val="1839"/>
          <w:jc w:val="center"/>
        </w:trPr>
        <w:tc>
          <w:tcPr>
            <w:tcW w:w="1396" w:type="dxa"/>
            <w:vMerge/>
            <w:shd w:val="clear" w:color="auto" w:fill="auto"/>
            <w:vAlign w:val="center"/>
          </w:tcPr>
          <w:p w14:paraId="71A1759C" w14:textId="77777777" w:rsidR="002F1043" w:rsidRPr="00B56231" w:rsidRDefault="002F1043" w:rsidP="00444CD9">
            <w:pPr>
              <w:pStyle w:val="TAH"/>
              <w:rPr>
                <w:rFonts w:eastAsia="바탕"/>
              </w:rPr>
            </w:pPr>
          </w:p>
        </w:tc>
        <w:tc>
          <w:tcPr>
            <w:tcW w:w="1027" w:type="dxa"/>
            <w:vMerge/>
            <w:shd w:val="clear" w:color="auto" w:fill="auto"/>
            <w:vAlign w:val="center"/>
          </w:tcPr>
          <w:p w14:paraId="5A29C566" w14:textId="77777777" w:rsidR="002F1043" w:rsidRPr="00B56231" w:rsidRDefault="002F1043" w:rsidP="00444CD9">
            <w:pPr>
              <w:pStyle w:val="TAH"/>
              <w:rPr>
                <w:rFonts w:eastAsia="바탕"/>
              </w:rPr>
            </w:pPr>
          </w:p>
        </w:tc>
        <w:tc>
          <w:tcPr>
            <w:tcW w:w="731" w:type="dxa"/>
            <w:tcBorders>
              <w:top w:val="nil"/>
            </w:tcBorders>
            <w:shd w:val="clear" w:color="auto" w:fill="auto"/>
            <w:vAlign w:val="center"/>
          </w:tcPr>
          <w:p w14:paraId="0F86D145" w14:textId="0618E571" w:rsidR="002F1043" w:rsidRPr="00B56231" w:rsidRDefault="002F1043" w:rsidP="00444CD9">
            <w:pPr>
              <w:pStyle w:val="TAH"/>
              <w:rPr>
                <w:rFonts w:eastAsia="바탕"/>
              </w:rPr>
            </w:pPr>
            <w:r>
              <w:rPr>
                <w:rFonts w:eastAsia="바탕"/>
                <w:noProof/>
                <w:position w:val="-6"/>
              </w:rPr>
              <w:drawing>
                <wp:inline distT="0" distB="0" distL="0" distR="0" wp14:anchorId="6192F667" wp14:editId="5CF6E0BF">
                  <wp:extent cx="114300" cy="12382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641" w:type="dxa"/>
            <w:tcBorders>
              <w:top w:val="nil"/>
            </w:tcBorders>
            <w:shd w:val="clear" w:color="auto" w:fill="auto"/>
            <w:vAlign w:val="center"/>
          </w:tcPr>
          <w:p w14:paraId="4216F72B" w14:textId="4C28017B" w:rsidR="002F1043" w:rsidRPr="00B56231" w:rsidRDefault="002F1043" w:rsidP="00444CD9">
            <w:pPr>
              <w:pStyle w:val="TAH"/>
              <w:rPr>
                <w:rFonts w:eastAsia="바탕"/>
              </w:rPr>
            </w:pPr>
            <w:r>
              <w:rPr>
                <w:rFonts w:eastAsia="바탕"/>
                <w:noProof/>
                <w:position w:val="-10"/>
              </w:rPr>
              <w:drawing>
                <wp:inline distT="0" distB="0" distL="0" distR="0" wp14:anchorId="5E03BC29" wp14:editId="60E85594">
                  <wp:extent cx="123825" cy="16192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p>
        </w:tc>
        <w:tc>
          <w:tcPr>
            <w:tcW w:w="2068" w:type="dxa"/>
            <w:vMerge/>
            <w:shd w:val="clear" w:color="auto" w:fill="auto"/>
          </w:tcPr>
          <w:p w14:paraId="061501D2" w14:textId="77777777" w:rsidR="002F1043" w:rsidRPr="00B56231" w:rsidRDefault="002F1043" w:rsidP="00444CD9">
            <w:pPr>
              <w:pStyle w:val="TAH"/>
              <w:rPr>
                <w:rFonts w:eastAsia="바탕"/>
              </w:rPr>
            </w:pPr>
          </w:p>
        </w:tc>
        <w:tc>
          <w:tcPr>
            <w:tcW w:w="897" w:type="dxa"/>
            <w:vMerge/>
            <w:shd w:val="clear" w:color="auto" w:fill="auto"/>
          </w:tcPr>
          <w:p w14:paraId="6EF3768E" w14:textId="77777777" w:rsidR="002F1043" w:rsidRPr="00B56231" w:rsidRDefault="002F1043" w:rsidP="00444CD9">
            <w:pPr>
              <w:pStyle w:val="TAH"/>
              <w:rPr>
                <w:rFonts w:eastAsia="바탕"/>
              </w:rPr>
            </w:pPr>
          </w:p>
        </w:tc>
        <w:tc>
          <w:tcPr>
            <w:tcW w:w="1027" w:type="dxa"/>
            <w:vMerge/>
          </w:tcPr>
          <w:p w14:paraId="0D18184E" w14:textId="77777777" w:rsidR="002F1043" w:rsidRPr="00B56231" w:rsidRDefault="002F1043" w:rsidP="00444CD9">
            <w:pPr>
              <w:pStyle w:val="TAH"/>
              <w:rPr>
                <w:rFonts w:eastAsia="바탕"/>
              </w:rPr>
            </w:pPr>
          </w:p>
        </w:tc>
        <w:tc>
          <w:tcPr>
            <w:tcW w:w="1097" w:type="dxa"/>
            <w:vMerge/>
          </w:tcPr>
          <w:p w14:paraId="70691F68" w14:textId="77777777" w:rsidR="002F1043" w:rsidRPr="00B56231" w:rsidRDefault="002F1043" w:rsidP="00444CD9">
            <w:pPr>
              <w:pStyle w:val="TAH"/>
              <w:rPr>
                <w:rFonts w:eastAsia="바탕"/>
              </w:rPr>
            </w:pPr>
          </w:p>
        </w:tc>
        <w:tc>
          <w:tcPr>
            <w:tcW w:w="936" w:type="dxa"/>
            <w:vMerge/>
          </w:tcPr>
          <w:p w14:paraId="0BE6C608" w14:textId="77777777" w:rsidR="002F1043" w:rsidRPr="00B56231" w:rsidRDefault="002F1043" w:rsidP="00444CD9">
            <w:pPr>
              <w:pStyle w:val="TAH"/>
              <w:rPr>
                <w:rFonts w:eastAsia="바탕"/>
              </w:rPr>
            </w:pPr>
          </w:p>
        </w:tc>
      </w:tr>
      <w:tr w:rsidR="00C26C5B" w:rsidRPr="00B56231" w14:paraId="1CE4DD67" w14:textId="77777777" w:rsidTr="00E84692">
        <w:trPr>
          <w:trHeight w:val="262"/>
          <w:jc w:val="center"/>
        </w:trPr>
        <w:tc>
          <w:tcPr>
            <w:tcW w:w="1396" w:type="dxa"/>
            <w:shd w:val="clear" w:color="auto" w:fill="auto"/>
          </w:tcPr>
          <w:p w14:paraId="3D11BE21" w14:textId="36E9503E" w:rsidR="00C26C5B" w:rsidRPr="00B56231" w:rsidRDefault="00C26C5B" w:rsidP="00C26C5B">
            <w:pPr>
              <w:pStyle w:val="TAC"/>
              <w:rPr>
                <w:rFonts w:eastAsia="바탕"/>
              </w:rPr>
            </w:pPr>
            <w:r w:rsidRPr="00B56231">
              <w:rPr>
                <w:rFonts w:eastAsia="바탕"/>
              </w:rPr>
              <w:t>155</w:t>
            </w:r>
          </w:p>
        </w:tc>
        <w:tc>
          <w:tcPr>
            <w:tcW w:w="1027" w:type="dxa"/>
            <w:shd w:val="clear" w:color="auto" w:fill="auto"/>
          </w:tcPr>
          <w:p w14:paraId="6CB7CEC1" w14:textId="4819CCD4" w:rsidR="00C26C5B" w:rsidRPr="00B56231" w:rsidRDefault="00C26C5B" w:rsidP="00C26C5B">
            <w:pPr>
              <w:pStyle w:val="TAC"/>
              <w:rPr>
                <w:rFonts w:eastAsia="바탕"/>
              </w:rPr>
            </w:pPr>
            <w:r w:rsidRPr="00B56231">
              <w:rPr>
                <w:rFonts w:eastAsia="바탕"/>
              </w:rPr>
              <w:t>B4</w:t>
            </w:r>
          </w:p>
        </w:tc>
        <w:tc>
          <w:tcPr>
            <w:tcW w:w="731" w:type="dxa"/>
            <w:shd w:val="clear" w:color="auto" w:fill="auto"/>
            <w:vAlign w:val="center"/>
          </w:tcPr>
          <w:p w14:paraId="6283A8FD" w14:textId="76580DDB" w:rsidR="00C26C5B" w:rsidRPr="00B56231" w:rsidRDefault="00C26C5B" w:rsidP="00C26C5B">
            <w:pPr>
              <w:pStyle w:val="TAC"/>
              <w:rPr>
                <w:rFonts w:eastAsia="바탕"/>
              </w:rPr>
            </w:pPr>
            <w:r w:rsidRPr="00B56231">
              <w:rPr>
                <w:rFonts w:eastAsia="바탕"/>
              </w:rPr>
              <w:t>1</w:t>
            </w:r>
          </w:p>
        </w:tc>
        <w:tc>
          <w:tcPr>
            <w:tcW w:w="641" w:type="dxa"/>
            <w:shd w:val="clear" w:color="auto" w:fill="auto"/>
          </w:tcPr>
          <w:p w14:paraId="6FF6DAE2" w14:textId="66C9D595" w:rsidR="00C26C5B" w:rsidRPr="00B56231" w:rsidRDefault="00C26C5B" w:rsidP="00C26C5B">
            <w:pPr>
              <w:pStyle w:val="TAC"/>
              <w:rPr>
                <w:rFonts w:eastAsia="바탕"/>
              </w:rPr>
            </w:pPr>
            <w:r w:rsidRPr="00B56231">
              <w:rPr>
                <w:rFonts w:eastAsia="바탕"/>
              </w:rPr>
              <w:t>0</w:t>
            </w:r>
          </w:p>
        </w:tc>
        <w:tc>
          <w:tcPr>
            <w:tcW w:w="2068" w:type="dxa"/>
            <w:shd w:val="clear" w:color="auto" w:fill="auto"/>
            <w:vAlign w:val="center"/>
          </w:tcPr>
          <w:p w14:paraId="6C37FC4C" w14:textId="55C47F33" w:rsidR="00C26C5B" w:rsidRPr="00B56231" w:rsidRDefault="00C26C5B" w:rsidP="00C26C5B">
            <w:pPr>
              <w:pStyle w:val="TAC"/>
              <w:rPr>
                <w:rFonts w:eastAsia="바탕"/>
              </w:rPr>
            </w:pPr>
            <w:r w:rsidRPr="00B56231">
              <w:rPr>
                <w:rFonts w:eastAsia="바탕"/>
              </w:rPr>
              <w:t>1</w:t>
            </w:r>
          </w:p>
        </w:tc>
        <w:tc>
          <w:tcPr>
            <w:tcW w:w="897" w:type="dxa"/>
            <w:shd w:val="clear" w:color="auto" w:fill="auto"/>
          </w:tcPr>
          <w:p w14:paraId="3AD6D48A" w14:textId="263745BA" w:rsidR="00C26C5B" w:rsidRPr="00B56231" w:rsidRDefault="00C26C5B" w:rsidP="00C26C5B">
            <w:pPr>
              <w:pStyle w:val="TAC"/>
              <w:rPr>
                <w:rFonts w:eastAsia="바탕"/>
              </w:rPr>
            </w:pPr>
            <w:r w:rsidRPr="00B56231">
              <w:rPr>
                <w:rFonts w:eastAsia="바탕"/>
              </w:rPr>
              <w:t>0</w:t>
            </w:r>
          </w:p>
        </w:tc>
        <w:tc>
          <w:tcPr>
            <w:tcW w:w="1027" w:type="dxa"/>
            <w:vAlign w:val="center"/>
          </w:tcPr>
          <w:p w14:paraId="5EA47F62" w14:textId="4D3880E3" w:rsidR="00C26C5B" w:rsidRPr="00B56231" w:rsidRDefault="00C26C5B" w:rsidP="00C26C5B">
            <w:pPr>
              <w:pStyle w:val="TAC"/>
              <w:rPr>
                <w:rFonts w:eastAsia="바탕"/>
              </w:rPr>
            </w:pPr>
            <w:r w:rsidRPr="00B56231">
              <w:rPr>
                <w:rFonts w:eastAsia="바탕"/>
              </w:rPr>
              <w:t>1</w:t>
            </w:r>
          </w:p>
        </w:tc>
        <w:tc>
          <w:tcPr>
            <w:tcW w:w="1097" w:type="dxa"/>
          </w:tcPr>
          <w:p w14:paraId="67B7B6DB" w14:textId="48E6DCE3" w:rsidR="00C26C5B" w:rsidRPr="00B56231" w:rsidRDefault="00C26C5B" w:rsidP="00C26C5B">
            <w:pPr>
              <w:pStyle w:val="TAC"/>
              <w:rPr>
                <w:rFonts w:eastAsia="바탕"/>
              </w:rPr>
            </w:pPr>
            <w:r w:rsidRPr="00B56231">
              <w:rPr>
                <w:rFonts w:eastAsia="바탕"/>
              </w:rPr>
              <w:t>1</w:t>
            </w:r>
          </w:p>
        </w:tc>
        <w:tc>
          <w:tcPr>
            <w:tcW w:w="936" w:type="dxa"/>
          </w:tcPr>
          <w:p w14:paraId="0DEECAC0" w14:textId="4051F490" w:rsidR="00C26C5B" w:rsidRPr="00B56231" w:rsidRDefault="00C26C5B" w:rsidP="00C26C5B">
            <w:pPr>
              <w:pStyle w:val="TAC"/>
              <w:rPr>
                <w:rFonts w:eastAsia="바탕"/>
              </w:rPr>
            </w:pPr>
            <w:r w:rsidRPr="00B56231">
              <w:rPr>
                <w:rFonts w:eastAsia="바탕"/>
              </w:rPr>
              <w:t>12</w:t>
            </w:r>
          </w:p>
        </w:tc>
      </w:tr>
    </w:tbl>
    <w:p w14:paraId="41F05C4D" w14:textId="2F728A13" w:rsidR="002F1043" w:rsidRDefault="002F1043" w:rsidP="00016C1A">
      <w:pPr>
        <w:spacing w:before="120" w:after="120"/>
        <w:jc w:val="both"/>
        <w:rPr>
          <w:rFonts w:asciiTheme="minorHAnsi" w:eastAsia="맑은 고딕" w:hAnsiTheme="minorHAnsi" w:cstheme="minorHAnsi"/>
          <w:lang w:eastAsia="ko-KR"/>
        </w:rPr>
      </w:pPr>
    </w:p>
    <w:p w14:paraId="5827BEDC" w14:textId="76C583FE" w:rsidR="00B66E35" w:rsidRDefault="00754DF7" w:rsidP="00016C1A">
      <w:pPr>
        <w:spacing w:before="120" w:after="120"/>
        <w:jc w:val="both"/>
        <w:rPr>
          <w:rFonts w:asciiTheme="minorHAnsi" w:eastAsia="맑은 고딕" w:hAnsiTheme="minorHAnsi" w:cstheme="minorHAnsi"/>
          <w:lang w:eastAsia="ko-KR"/>
        </w:rPr>
      </w:pPr>
      <w:r>
        <w:rPr>
          <w:rFonts w:asciiTheme="minorHAnsi" w:eastAsia="맑은 고딕" w:hAnsiTheme="minorHAnsi" w:cstheme="minorHAnsi"/>
          <w:noProof/>
          <w:lang w:eastAsia="ko-KR"/>
        </w:rPr>
        <w:drawing>
          <wp:inline distT="0" distB="0" distL="0" distR="0" wp14:anchorId="05161DF7" wp14:editId="10EA34E6">
            <wp:extent cx="6201647" cy="1159200"/>
            <wp:effectExtent l="0" t="0" r="0" b="317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01647" cy="1159200"/>
                    </a:xfrm>
                    <a:prstGeom prst="rect">
                      <a:avLst/>
                    </a:prstGeom>
                    <a:noFill/>
                  </pic:spPr>
                </pic:pic>
              </a:graphicData>
            </a:graphic>
          </wp:inline>
        </w:drawing>
      </w:r>
    </w:p>
    <w:p w14:paraId="641345A7" w14:textId="77DF3597" w:rsidR="002F1043" w:rsidRPr="001849B6" w:rsidRDefault="00C26C5B" w:rsidP="00016C1A">
      <w:pPr>
        <w:spacing w:before="120" w:after="120"/>
        <w:jc w:val="both"/>
        <w:rPr>
          <w:rFonts w:ascii="Arial" w:eastAsia="SimSun" w:hAnsi="Arial" w:cs="Times New Roman"/>
          <w:b/>
          <w:sz w:val="20"/>
          <w:szCs w:val="20"/>
          <w:lang w:val="x-none" w:eastAsia="en-US"/>
        </w:rPr>
      </w:pPr>
      <w:bookmarkStart w:id="3" w:name="_Ref159172892"/>
      <w:r w:rsidRPr="00C26C5B">
        <w:rPr>
          <w:bCs/>
        </w:rPr>
        <w:t xml:space="preserve"> </w:t>
      </w:r>
      <w:r w:rsidRPr="001849B6">
        <w:rPr>
          <w:rFonts w:ascii="Arial" w:eastAsia="SimSun" w:hAnsi="Arial" w:cs="Times New Roman"/>
          <w:b/>
          <w:sz w:val="20"/>
          <w:szCs w:val="20"/>
          <w:lang w:val="x-none" w:eastAsia="en-US"/>
        </w:rPr>
        <w:t xml:space="preserve">Figure </w:t>
      </w:r>
      <w:r w:rsidRPr="001849B6">
        <w:rPr>
          <w:rFonts w:ascii="Arial" w:eastAsia="SimSun" w:hAnsi="Arial" w:cs="Times New Roman"/>
          <w:b/>
          <w:sz w:val="20"/>
          <w:szCs w:val="20"/>
          <w:lang w:val="x-none" w:eastAsia="en-US"/>
        </w:rPr>
        <w:fldChar w:fldCharType="begin"/>
      </w:r>
      <w:r w:rsidRPr="001849B6">
        <w:rPr>
          <w:rFonts w:ascii="Arial" w:eastAsia="SimSun" w:hAnsi="Arial" w:cs="Times New Roman"/>
          <w:b/>
          <w:sz w:val="20"/>
          <w:szCs w:val="20"/>
          <w:lang w:val="x-none" w:eastAsia="en-US"/>
        </w:rPr>
        <w:instrText xml:space="preserve"> SEQ Figure \* ARABIC </w:instrText>
      </w:r>
      <w:r w:rsidRPr="001849B6">
        <w:rPr>
          <w:rFonts w:ascii="Arial" w:eastAsia="SimSun" w:hAnsi="Arial" w:cs="Times New Roman"/>
          <w:b/>
          <w:sz w:val="20"/>
          <w:szCs w:val="20"/>
          <w:lang w:val="x-none" w:eastAsia="en-US"/>
        </w:rPr>
        <w:fldChar w:fldCharType="separate"/>
      </w:r>
      <w:r w:rsidR="00754DF7">
        <w:rPr>
          <w:rFonts w:ascii="Arial" w:eastAsia="SimSun" w:hAnsi="Arial" w:cs="Times New Roman"/>
          <w:b/>
          <w:noProof/>
          <w:sz w:val="20"/>
          <w:szCs w:val="20"/>
          <w:lang w:val="x-none" w:eastAsia="en-US"/>
        </w:rPr>
        <w:t>1</w:t>
      </w:r>
      <w:r w:rsidRPr="001849B6">
        <w:rPr>
          <w:rFonts w:ascii="Arial" w:eastAsia="SimSun" w:hAnsi="Arial" w:cs="Times New Roman"/>
          <w:b/>
          <w:sz w:val="20"/>
          <w:szCs w:val="20"/>
          <w:lang w:val="x-none" w:eastAsia="en-US"/>
        </w:rPr>
        <w:fldChar w:fldCharType="end"/>
      </w:r>
      <w:bookmarkEnd w:id="3"/>
      <w:r w:rsidRPr="001849B6">
        <w:rPr>
          <w:rFonts w:ascii="Arial" w:eastAsia="SimSun" w:hAnsi="Arial" w:cs="Times New Roman"/>
          <w:b/>
          <w:sz w:val="20"/>
          <w:szCs w:val="20"/>
          <w:lang w:val="x-none" w:eastAsia="en-US"/>
        </w:rPr>
        <w:t xml:space="preserve">: </w:t>
      </w:r>
      <w:r w:rsidRPr="00C26C5B">
        <w:rPr>
          <w:rFonts w:ascii="Arial" w:eastAsia="SimSun" w:hAnsi="Arial" w:cs="Times New Roman"/>
          <w:b/>
          <w:sz w:val="20"/>
          <w:szCs w:val="20"/>
          <w:lang w:val="x-none" w:eastAsia="en-US"/>
        </w:rPr>
        <w:t xml:space="preserve">Example of PRACH resource configuration where </w:t>
      </w:r>
      <w:r>
        <w:rPr>
          <w:rFonts w:ascii="Arial" w:eastAsia="SimSun" w:hAnsi="Arial" w:cs="Times New Roman"/>
          <w:b/>
          <w:sz w:val="20"/>
          <w:szCs w:val="20"/>
          <w:lang w:val="x-none" w:eastAsia="en-US"/>
        </w:rPr>
        <w:t xml:space="preserve">only </w:t>
      </w:r>
      <w:r w:rsidR="0071227A">
        <w:rPr>
          <w:rFonts w:ascii="Arial" w:eastAsia="SimSun" w:hAnsi="Arial" w:cs="Times New Roman"/>
          <w:b/>
          <w:sz w:val="20"/>
          <w:szCs w:val="20"/>
          <w:lang w:val="x-none" w:eastAsia="en-US"/>
        </w:rPr>
        <w:t xml:space="preserve">invalid </w:t>
      </w:r>
      <w:r w:rsidRPr="00C26C5B">
        <w:rPr>
          <w:rFonts w:ascii="Arial" w:eastAsia="SimSun" w:hAnsi="Arial" w:cs="Times New Roman"/>
          <w:b/>
          <w:sz w:val="20"/>
          <w:szCs w:val="20"/>
          <w:lang w:val="x-none" w:eastAsia="en-US"/>
        </w:rPr>
        <w:t>RO</w:t>
      </w:r>
      <w:r w:rsidR="0071227A">
        <w:rPr>
          <w:rFonts w:ascii="Arial" w:eastAsia="SimSun" w:hAnsi="Arial" w:cs="Times New Roman"/>
          <w:b/>
          <w:sz w:val="20"/>
          <w:szCs w:val="20"/>
          <w:lang w:val="x-none" w:eastAsia="en-US"/>
        </w:rPr>
        <w:t>s</w:t>
      </w:r>
      <w:r w:rsidRPr="00C26C5B">
        <w:rPr>
          <w:rFonts w:ascii="Arial" w:eastAsia="SimSun" w:hAnsi="Arial" w:cs="Times New Roman"/>
          <w:b/>
          <w:sz w:val="20"/>
          <w:szCs w:val="20"/>
          <w:lang w:val="x-none" w:eastAsia="en-US"/>
        </w:rPr>
        <w:t xml:space="preserve"> </w:t>
      </w:r>
      <w:r w:rsidR="0071227A">
        <w:rPr>
          <w:rFonts w:ascii="Arial" w:eastAsia="SimSun" w:hAnsi="Arial" w:cs="Times New Roman"/>
          <w:b/>
          <w:sz w:val="20"/>
          <w:szCs w:val="20"/>
          <w:lang w:val="x-none" w:eastAsia="en-US"/>
        </w:rPr>
        <w:t>are</w:t>
      </w:r>
      <w:r w:rsidRPr="00C26C5B">
        <w:rPr>
          <w:rFonts w:ascii="Arial" w:eastAsia="SimSun" w:hAnsi="Arial" w:cs="Times New Roman"/>
          <w:b/>
          <w:sz w:val="20"/>
          <w:szCs w:val="20"/>
          <w:lang w:val="x-none" w:eastAsia="en-US"/>
        </w:rPr>
        <w:t xml:space="preserve"> configured</w:t>
      </w:r>
      <w:r w:rsidR="0071227A">
        <w:rPr>
          <w:rFonts w:ascii="Arial" w:eastAsia="SimSun" w:hAnsi="Arial" w:cs="Times New Roman"/>
          <w:b/>
          <w:sz w:val="20"/>
          <w:szCs w:val="20"/>
          <w:lang w:val="x-none" w:eastAsia="en-US"/>
        </w:rPr>
        <w:t xml:space="preserve"> for </w:t>
      </w:r>
      <w:r w:rsidR="0071227A" w:rsidRPr="00C26C5B">
        <w:rPr>
          <w:rFonts w:ascii="Arial" w:eastAsia="SimSun" w:hAnsi="Arial" w:cs="Times New Roman"/>
          <w:b/>
          <w:sz w:val="20"/>
          <w:szCs w:val="20"/>
          <w:lang w:val="x-none" w:eastAsia="en-US"/>
        </w:rPr>
        <w:t>legacy UE</w:t>
      </w:r>
      <w:r w:rsidRPr="001849B6">
        <w:rPr>
          <w:rFonts w:ascii="Arial" w:eastAsia="SimSun" w:hAnsi="Arial" w:cs="Times New Roman"/>
          <w:b/>
          <w:sz w:val="20"/>
          <w:szCs w:val="20"/>
          <w:lang w:val="x-none" w:eastAsia="en-US"/>
        </w:rPr>
        <w:t>.</w:t>
      </w:r>
    </w:p>
    <w:p w14:paraId="36F0FF28" w14:textId="4BC9A76D" w:rsidR="001045AF" w:rsidRPr="00016C1A" w:rsidRDefault="001045AF" w:rsidP="00016C1A">
      <w:pPr>
        <w:spacing w:before="120" w:after="120"/>
        <w:jc w:val="both"/>
        <w:rPr>
          <w:rFonts w:asciiTheme="minorHAnsi" w:eastAsia="맑은 고딕" w:hAnsiTheme="minorHAnsi" w:cstheme="minorHAnsi"/>
          <w:lang w:eastAsia="ko-KR"/>
        </w:rPr>
      </w:pPr>
      <w:r w:rsidRPr="00016C1A">
        <w:rPr>
          <w:rFonts w:asciiTheme="minorHAnsi" w:eastAsia="맑은 고딕" w:hAnsiTheme="minorHAnsi" w:cstheme="minorHAnsi"/>
          <w:lang w:eastAsia="ko-KR"/>
        </w:rPr>
        <w:t xml:space="preserve">On the other hand, Option 2 uses two separate </w:t>
      </w:r>
      <w:r w:rsidR="00A4338D">
        <w:rPr>
          <w:rFonts w:asciiTheme="minorHAnsi" w:eastAsia="맑은 고딕" w:hAnsiTheme="minorHAnsi" w:cstheme="minorHAnsi"/>
          <w:lang w:eastAsia="ko-KR"/>
        </w:rPr>
        <w:t>PRACH configuration</w:t>
      </w:r>
      <w:r w:rsidRPr="00016C1A">
        <w:rPr>
          <w:rFonts w:asciiTheme="minorHAnsi" w:eastAsia="맑은 고딕" w:hAnsiTheme="minorHAnsi" w:cstheme="minorHAnsi"/>
          <w:lang w:eastAsia="ko-KR"/>
        </w:rPr>
        <w:t>s</w:t>
      </w:r>
      <w:r w:rsidR="00C3684D" w:rsidRPr="002A6511">
        <w:rPr>
          <w:rFonts w:asciiTheme="minorHAnsi" w:eastAsia="맑은 고딕" w:hAnsiTheme="minorHAnsi" w:cstheme="minorHAnsi"/>
          <w:lang w:eastAsia="ko-KR"/>
        </w:rPr>
        <w:t xml:space="preserve">: a legacy </w:t>
      </w:r>
      <w:r w:rsidR="00A4338D">
        <w:rPr>
          <w:rFonts w:asciiTheme="minorHAnsi" w:eastAsia="맑은 고딕" w:hAnsiTheme="minorHAnsi" w:cstheme="minorHAnsi"/>
          <w:lang w:eastAsia="ko-KR"/>
        </w:rPr>
        <w:t>PRACH configuration</w:t>
      </w:r>
      <w:r w:rsidR="00C3684D" w:rsidRPr="002A6511">
        <w:rPr>
          <w:rFonts w:asciiTheme="minorHAnsi" w:eastAsia="맑은 고딕" w:hAnsiTheme="minorHAnsi" w:cstheme="minorHAnsi"/>
          <w:lang w:eastAsia="ko-KR"/>
        </w:rPr>
        <w:t xml:space="preserve"> and an additional </w:t>
      </w:r>
      <w:r w:rsidR="00A4338D">
        <w:rPr>
          <w:rFonts w:asciiTheme="minorHAnsi" w:eastAsia="맑은 고딕" w:hAnsiTheme="minorHAnsi" w:cstheme="minorHAnsi"/>
          <w:lang w:eastAsia="ko-KR"/>
        </w:rPr>
        <w:t>PRACH configuration</w:t>
      </w:r>
      <w:r w:rsidR="00C3684D" w:rsidRPr="002A6511">
        <w:rPr>
          <w:rFonts w:asciiTheme="minorHAnsi" w:eastAsia="맑은 고딕" w:hAnsiTheme="minorHAnsi" w:cstheme="minorHAnsi"/>
          <w:lang w:eastAsia="ko-KR"/>
        </w:rPr>
        <w:t xml:space="preserve"> for SBFD operation.</w:t>
      </w:r>
      <w:r w:rsidRPr="00016C1A">
        <w:rPr>
          <w:rFonts w:asciiTheme="minorHAnsi" w:eastAsia="맑은 고딕" w:hAnsiTheme="minorHAnsi" w:cstheme="minorHAnsi"/>
          <w:lang w:eastAsia="ko-KR"/>
        </w:rPr>
        <w:t xml:space="preserve"> This can reduce the interference caused by </w:t>
      </w:r>
      <w:r w:rsidR="009C7438">
        <w:rPr>
          <w:rFonts w:asciiTheme="minorHAnsi" w:eastAsia="맑은 고딕" w:hAnsiTheme="minorHAnsi" w:cstheme="minorHAnsi"/>
          <w:lang w:eastAsia="ko-KR"/>
        </w:rPr>
        <w:t>power ramping in random access procedure by configuring</w:t>
      </w:r>
      <w:r w:rsidR="009C7438" w:rsidRPr="009C7438">
        <w:rPr>
          <w:rFonts w:asciiTheme="minorHAnsi" w:eastAsia="맑은 고딕" w:hAnsiTheme="minorHAnsi" w:cstheme="minorHAnsi"/>
          <w:lang w:eastAsia="ko-KR"/>
        </w:rPr>
        <w:t xml:space="preserve"> </w:t>
      </w:r>
      <w:r w:rsidR="009C7438">
        <w:rPr>
          <w:rFonts w:asciiTheme="minorHAnsi" w:eastAsia="맑은 고딕" w:hAnsiTheme="minorHAnsi" w:cstheme="minorHAnsi"/>
          <w:lang w:eastAsia="ko-KR"/>
        </w:rPr>
        <w:t xml:space="preserve">each </w:t>
      </w:r>
      <w:r w:rsidR="009C7438" w:rsidRPr="009C7438">
        <w:rPr>
          <w:rFonts w:asciiTheme="minorHAnsi" w:eastAsia="맑은 고딕" w:hAnsiTheme="minorHAnsi" w:cstheme="minorHAnsi"/>
          <w:lang w:eastAsia="ko-KR"/>
        </w:rPr>
        <w:t xml:space="preserve">ROs far </w:t>
      </w:r>
      <w:r w:rsidR="009C7438">
        <w:rPr>
          <w:rFonts w:asciiTheme="minorHAnsi" w:eastAsia="맑은 고딕" w:hAnsiTheme="minorHAnsi" w:cstheme="minorHAnsi"/>
          <w:lang w:eastAsia="ko-KR"/>
        </w:rPr>
        <w:t xml:space="preserve">away in </w:t>
      </w:r>
      <w:r w:rsidR="009C7438" w:rsidRPr="009C7438">
        <w:rPr>
          <w:rFonts w:asciiTheme="minorHAnsi" w:eastAsia="맑은 고딕" w:hAnsiTheme="minorHAnsi" w:cstheme="minorHAnsi"/>
          <w:lang w:eastAsia="ko-KR"/>
        </w:rPr>
        <w:t>the frequency</w:t>
      </w:r>
      <w:r w:rsidR="009C7438">
        <w:rPr>
          <w:rFonts w:asciiTheme="minorHAnsi" w:eastAsia="맑은 고딕" w:hAnsiTheme="minorHAnsi" w:cstheme="minorHAnsi"/>
          <w:lang w:eastAsia="ko-KR"/>
        </w:rPr>
        <w:t xml:space="preserve"> domain</w:t>
      </w:r>
      <w:r w:rsidRPr="00016C1A">
        <w:rPr>
          <w:rFonts w:asciiTheme="minorHAnsi" w:eastAsia="맑은 고딕" w:hAnsiTheme="minorHAnsi" w:cstheme="minorHAnsi"/>
          <w:lang w:eastAsia="ko-KR"/>
        </w:rPr>
        <w:t xml:space="preserve">. However, as the </w:t>
      </w:r>
      <w:r w:rsidR="00A4338D">
        <w:rPr>
          <w:rFonts w:asciiTheme="minorHAnsi" w:eastAsia="맑은 고딕" w:hAnsiTheme="minorHAnsi" w:cstheme="minorHAnsi"/>
          <w:lang w:eastAsia="ko-KR"/>
        </w:rPr>
        <w:t>PRACH configuration</w:t>
      </w:r>
      <w:r w:rsidRPr="00016C1A">
        <w:rPr>
          <w:rFonts w:asciiTheme="minorHAnsi" w:eastAsia="맑은 고딕" w:hAnsiTheme="minorHAnsi" w:cstheme="minorHAnsi"/>
          <w:lang w:eastAsia="ko-KR"/>
        </w:rPr>
        <w:t xml:space="preserve"> for SBFD operation has to be provided to SBFD-aware UEs in SIB1, there is additional </w:t>
      </w:r>
      <w:proofErr w:type="spellStart"/>
      <w:r w:rsidRPr="00016C1A">
        <w:rPr>
          <w:rFonts w:asciiTheme="minorHAnsi" w:eastAsia="맑은 고딕" w:hAnsiTheme="minorHAnsi" w:cstheme="minorHAnsi"/>
          <w:lang w:eastAsia="ko-KR"/>
        </w:rPr>
        <w:t>signalling</w:t>
      </w:r>
      <w:proofErr w:type="spellEnd"/>
      <w:r w:rsidRPr="00016C1A">
        <w:rPr>
          <w:rFonts w:asciiTheme="minorHAnsi" w:eastAsia="맑은 고딕" w:hAnsiTheme="minorHAnsi" w:cstheme="minorHAnsi"/>
          <w:lang w:eastAsia="ko-KR"/>
        </w:rPr>
        <w:t xml:space="preserve"> overhead compared to the current specification. </w:t>
      </w:r>
    </w:p>
    <w:p w14:paraId="59525E7E" w14:textId="578E2528" w:rsidR="000B7938" w:rsidRDefault="000B7938" w:rsidP="004A65AE">
      <w:pPr>
        <w:spacing w:before="120" w:after="120"/>
        <w:jc w:val="both"/>
        <w:rPr>
          <w:rFonts w:asciiTheme="minorHAnsi" w:eastAsia="맑은 고딕" w:hAnsiTheme="minorHAnsi" w:cstheme="minorHAnsi"/>
          <w:lang w:eastAsia="ko-KR"/>
        </w:rPr>
      </w:pPr>
      <w:r w:rsidRPr="000B7938">
        <w:rPr>
          <w:rFonts w:asciiTheme="minorHAnsi" w:eastAsia="맑은 고딕" w:hAnsiTheme="minorHAnsi" w:cstheme="minorHAnsi"/>
          <w:lang w:eastAsia="ko-KR"/>
        </w:rPr>
        <w:t xml:space="preserve">For Option 2, </w:t>
      </w:r>
      <w:r>
        <w:rPr>
          <w:rFonts w:asciiTheme="minorHAnsi" w:eastAsia="맑은 고딕" w:hAnsiTheme="minorHAnsi" w:cstheme="minorHAnsi"/>
          <w:lang w:eastAsia="ko-KR"/>
        </w:rPr>
        <w:t>I</w:t>
      </w:r>
      <w:r w:rsidRPr="00016C1A">
        <w:rPr>
          <w:rFonts w:asciiTheme="minorHAnsi" w:eastAsia="맑은 고딕" w:hAnsiTheme="minorHAnsi" w:cstheme="minorHAnsi"/>
          <w:lang w:eastAsia="ko-KR"/>
        </w:rPr>
        <w:t xml:space="preserve">t is </w:t>
      </w:r>
      <w:r w:rsidRPr="005038FB">
        <w:rPr>
          <w:rFonts w:asciiTheme="minorHAnsi" w:eastAsia="맑은 고딕" w:hAnsiTheme="minorHAnsi" w:cstheme="minorHAnsi"/>
          <w:lang w:eastAsia="ko-KR"/>
        </w:rPr>
        <w:t>necessary to investigate how to indicate which ROs are valid or invalid configured in another symbol (SBFD or non-SBFD).</w:t>
      </w:r>
      <w:r>
        <w:rPr>
          <w:rFonts w:asciiTheme="minorHAnsi" w:eastAsia="맑은 고딕" w:hAnsiTheme="minorHAnsi" w:cstheme="minorHAnsi"/>
          <w:lang w:eastAsia="ko-KR"/>
        </w:rPr>
        <w:t xml:space="preserve"> </w:t>
      </w:r>
      <w:r w:rsidRPr="000B7938">
        <w:t xml:space="preserve">Within the range of </w:t>
      </w:r>
      <w:r>
        <w:t>Option 2, it can be subdivided into three sub-options,</w:t>
      </w:r>
      <w:r w:rsidRPr="000B7938">
        <w:t xml:space="preserve"> </w:t>
      </w:r>
      <w:r>
        <w:t>which</w:t>
      </w:r>
      <w:r w:rsidRPr="000B7938">
        <w:t xml:space="preserve"> are </w:t>
      </w:r>
      <w:r>
        <w:t xml:space="preserve">seen in </w:t>
      </w:r>
      <w:r w:rsidRPr="000B7938">
        <w:t xml:space="preserve">Figure 2. </w:t>
      </w:r>
      <w:r>
        <w:rPr>
          <w:rFonts w:asciiTheme="minorHAnsi" w:eastAsia="맑은 고딕" w:hAnsiTheme="minorHAnsi" w:cstheme="minorHAnsi"/>
          <w:lang w:eastAsia="ko-KR"/>
        </w:rPr>
        <w:t xml:space="preserve">ROs within the SBFD symbols period can be allocated, but they are indicated to legacy UEs as the DL symbols or flexible symbols through TDD-UL-DL-Configuration command, signaling them invalid for legacy UEs. </w:t>
      </w:r>
      <w:r w:rsidRPr="005038FB">
        <w:rPr>
          <w:rFonts w:asciiTheme="minorHAnsi" w:eastAsia="맑은 고딕" w:hAnsiTheme="minorHAnsi" w:cstheme="minorHAnsi"/>
          <w:lang w:eastAsia="ko-KR"/>
        </w:rPr>
        <w:t xml:space="preserve">For SBFD-aware UEs, if configured ROs are in the UL subband, they can be considered valid ROs in the UL subband. Likewise, legacy UEs have the same valid ROs in non-SBFD symbols. </w:t>
      </w:r>
      <w:r>
        <w:rPr>
          <w:rFonts w:asciiTheme="minorHAnsi" w:eastAsia="맑은 고딕" w:hAnsiTheme="minorHAnsi" w:cstheme="minorHAnsi"/>
          <w:lang w:eastAsia="ko-KR"/>
        </w:rPr>
        <w:t xml:space="preserve">SBFD-aware UEs </w:t>
      </w:r>
      <w:r>
        <w:rPr>
          <w:rFonts w:asciiTheme="minorHAnsi" w:eastAsia="맑은 고딕" w:hAnsiTheme="minorHAnsi" w:cstheme="minorHAnsi"/>
          <w:lang w:eastAsia="ko-KR"/>
        </w:rPr>
        <w:lastRenderedPageBreak/>
        <w:t xml:space="preserve">need to receive an indication of RO validation, as only those configured within SBFD symbols are valid.  </w:t>
      </w:r>
      <w:r w:rsidRPr="00C332DE">
        <w:rPr>
          <w:rFonts w:asciiTheme="minorHAnsi" w:eastAsia="맑은 고딕" w:hAnsiTheme="minorHAnsi" w:cstheme="minorHAnsi"/>
          <w:lang w:eastAsia="ko-KR"/>
        </w:rPr>
        <w:t>ROs configured on non-SBFD symbols within legacy UL should not be valid.</w:t>
      </w:r>
      <w:r>
        <w:rPr>
          <w:rFonts w:asciiTheme="minorHAnsi" w:eastAsia="맑은 고딕" w:hAnsiTheme="minorHAnsi" w:cstheme="minorHAnsi"/>
          <w:lang w:eastAsia="ko-KR"/>
        </w:rPr>
        <w:t xml:space="preserve"> </w:t>
      </w:r>
      <w:r w:rsidRPr="005038FB">
        <w:rPr>
          <w:rFonts w:asciiTheme="minorHAnsi" w:eastAsia="맑은 고딕" w:hAnsiTheme="minorHAnsi" w:cstheme="minorHAnsi"/>
          <w:lang w:eastAsia="ko-KR"/>
        </w:rPr>
        <w:t>In the current rules, the configuring ROs are via SIB, and the denoting as UL slot or DL slot is by TDD-UL-DL-Configuration.</w:t>
      </w:r>
      <w:r>
        <w:rPr>
          <w:rFonts w:asciiTheme="minorHAnsi" w:eastAsia="맑은 고딕" w:hAnsiTheme="minorHAnsi" w:cstheme="minorHAnsi"/>
          <w:lang w:eastAsia="ko-KR"/>
        </w:rPr>
        <w:t xml:space="preserve"> This means that </w:t>
      </w:r>
      <w:r w:rsidRPr="005038FB">
        <w:rPr>
          <w:rFonts w:asciiTheme="minorHAnsi" w:eastAsia="맑은 고딕" w:hAnsiTheme="minorHAnsi" w:cstheme="minorHAnsi"/>
          <w:lang w:eastAsia="ko-KR"/>
        </w:rPr>
        <w:t>SBFD-aware UE can have ROs in both non-SBFD and SBFD symbols.</w:t>
      </w:r>
      <w:r>
        <w:rPr>
          <w:rFonts w:asciiTheme="minorHAnsi" w:eastAsia="맑은 고딕" w:hAnsiTheme="minorHAnsi" w:cstheme="minorHAnsi"/>
          <w:lang w:eastAsia="ko-KR"/>
        </w:rPr>
        <w:t xml:space="preserve"> </w:t>
      </w:r>
      <w:r w:rsidRPr="000B7938">
        <w:rPr>
          <w:rFonts w:asciiTheme="minorHAnsi" w:eastAsia="맑은 고딕" w:hAnsiTheme="minorHAnsi" w:cstheme="minorHAnsi"/>
          <w:lang w:eastAsia="ko-KR"/>
        </w:rPr>
        <w:t xml:space="preserve">RO validation is currently decided on the slot format and whether the ROs </w:t>
      </w:r>
      <w:r>
        <w:rPr>
          <w:rFonts w:asciiTheme="minorHAnsi" w:eastAsia="맑은 고딕" w:hAnsiTheme="minorHAnsi" w:cstheme="minorHAnsi"/>
          <w:lang w:eastAsia="ko-KR"/>
        </w:rPr>
        <w:t>do not precede an SS/PBCH block and start</w:t>
      </w:r>
      <w:r w:rsidRPr="000B7938">
        <w:rPr>
          <w:rFonts w:asciiTheme="minorHAnsi" w:eastAsia="맑은 고딕" w:hAnsiTheme="minorHAnsi" w:cstheme="minorHAnsi"/>
          <w:lang w:eastAsia="ko-KR"/>
        </w:rPr>
        <w:t xml:space="preserve"> </w:t>
      </w:r>
      <w:proofErr w:type="spellStart"/>
      <w:r w:rsidRPr="000B7938">
        <w:rPr>
          <w:rFonts w:asciiTheme="minorHAnsi" w:eastAsia="맑은 고딕" w:hAnsiTheme="minorHAnsi" w:cstheme="minorHAnsi"/>
          <w:lang w:eastAsia="ko-KR"/>
        </w:rPr>
        <w:t>Ngap</w:t>
      </w:r>
      <w:proofErr w:type="spellEnd"/>
      <w:r w:rsidRPr="000B7938">
        <w:rPr>
          <w:rFonts w:asciiTheme="minorHAnsi" w:eastAsia="맑은 고딕" w:hAnsiTheme="minorHAnsi" w:cstheme="minorHAnsi"/>
          <w:lang w:eastAsia="ko-KR"/>
        </w:rPr>
        <w:t xml:space="preserve"> symbols after a last downlink symbol and SS/PBCH block transmission symbol. If SBFD-aware UEs in legacy UL slot meet </w:t>
      </w:r>
      <w:r>
        <w:rPr>
          <w:rFonts w:asciiTheme="minorHAnsi" w:eastAsia="맑은 고딕" w:hAnsiTheme="minorHAnsi" w:cstheme="minorHAnsi"/>
          <w:lang w:eastAsia="ko-KR"/>
        </w:rPr>
        <w:t xml:space="preserve">the </w:t>
      </w:r>
      <w:r w:rsidRPr="000B7938">
        <w:rPr>
          <w:rFonts w:asciiTheme="minorHAnsi" w:eastAsia="맑은 고딕" w:hAnsiTheme="minorHAnsi" w:cstheme="minorHAnsi"/>
          <w:lang w:eastAsia="ko-KR"/>
        </w:rPr>
        <w:t>above RO validation conditions, SBFD-aware UE can have ROs in both non-SBFD and SBFD symbols.</w:t>
      </w:r>
    </w:p>
    <w:p w14:paraId="251708FD" w14:textId="729945C4" w:rsidR="00232555" w:rsidRPr="00A4338D" w:rsidRDefault="00232555" w:rsidP="00A4338D">
      <w:pPr>
        <w:pStyle w:val="afe"/>
        <w:numPr>
          <w:ilvl w:val="0"/>
          <w:numId w:val="39"/>
        </w:numPr>
        <w:overflowPunct/>
        <w:autoSpaceDE/>
        <w:autoSpaceDN/>
        <w:adjustRightInd/>
        <w:spacing w:before="240"/>
        <w:ind w:left="1416" w:hangingChars="705" w:hanging="1416"/>
        <w:jc w:val="both"/>
        <w:textAlignment w:val="auto"/>
        <w:rPr>
          <w:rFonts w:ascii="Arial" w:hAnsi="Arial" w:cs="Arial"/>
          <w:b/>
          <w:i/>
        </w:rPr>
      </w:pPr>
      <w:r w:rsidRPr="00A4338D">
        <w:rPr>
          <w:rFonts w:ascii="Arial" w:hAnsi="Arial" w:cs="Arial"/>
          <w:b/>
          <w:i/>
        </w:rPr>
        <w:t>For SBFD-aware UEs, they can have ROs in both non-SBFD symbols and SBFD symbols in the current rules.</w:t>
      </w:r>
    </w:p>
    <w:p w14:paraId="7FC090FF" w14:textId="17F3A9B8" w:rsidR="00232555" w:rsidRDefault="00232555" w:rsidP="00232555">
      <w:pPr>
        <w:spacing w:before="120" w:after="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In Option 2</w:t>
      </w:r>
      <w:r w:rsidR="007148CB" w:rsidRPr="00A4338D">
        <w:rPr>
          <w:rFonts w:asciiTheme="minorHAnsi" w:eastAsia="맑은 고딕" w:hAnsiTheme="minorHAnsi" w:cstheme="minorHAnsi"/>
          <w:lang w:eastAsia="ko-KR"/>
        </w:rPr>
        <w:t>-2-1</w:t>
      </w:r>
      <w:r w:rsidRPr="00A4338D">
        <w:rPr>
          <w:rFonts w:asciiTheme="minorHAnsi" w:eastAsia="맑은 고딕" w:hAnsiTheme="minorHAnsi" w:cstheme="minorHAnsi"/>
          <w:lang w:eastAsia="ko-KR"/>
        </w:rPr>
        <w:t xml:space="preserve">, </w:t>
      </w:r>
      <w:r w:rsidR="00A14875">
        <w:rPr>
          <w:rFonts w:asciiTheme="minorHAnsi" w:eastAsia="맑은 고딕" w:hAnsiTheme="minorHAnsi" w:cstheme="minorHAnsi"/>
          <w:lang w:eastAsia="ko-KR"/>
        </w:rPr>
        <w:t xml:space="preserve">the additional RO configuration can be allocated in the legacy UL slot. However, if this additional RO configuration is utilized for RACH repetition and deemed valid, there could be complications with the </w:t>
      </w:r>
      <w:r w:rsidR="00A14875">
        <w:t xml:space="preserve">detection threshold variation between SBFD symbols and non-SBFD symbols. These issues may arise due to changes or adjustments in the RF chain path, antenna panel configuration, differences in transmit power, use of different RF filters, and phase continuity. </w:t>
      </w:r>
    </w:p>
    <w:p w14:paraId="19878498" w14:textId="16DCB83F" w:rsidR="00232555" w:rsidRPr="00A4338D" w:rsidRDefault="00843BD2" w:rsidP="00232555">
      <w:pPr>
        <w:spacing w:before="120" w:after="120"/>
        <w:jc w:val="both"/>
        <w:rPr>
          <w:rFonts w:asciiTheme="minorHAnsi" w:eastAsia="맑은 고딕" w:hAnsiTheme="minorHAnsi" w:cstheme="minorHAnsi"/>
          <w:lang w:eastAsia="ko-KR"/>
        </w:rPr>
      </w:pPr>
      <w:r>
        <w:rPr>
          <w:rFonts w:asciiTheme="minorHAnsi" w:eastAsia="맑은 고딕" w:hAnsiTheme="minorHAnsi" w:cstheme="minorHAnsi" w:hint="eastAsia"/>
          <w:lang w:eastAsia="ko-KR"/>
        </w:rPr>
        <w:t>T</w:t>
      </w:r>
      <w:r>
        <w:rPr>
          <w:rFonts w:asciiTheme="minorHAnsi" w:eastAsia="맑은 고딕" w:hAnsiTheme="minorHAnsi" w:cstheme="minorHAnsi"/>
          <w:lang w:eastAsia="ko-KR"/>
        </w:rPr>
        <w:t xml:space="preserve">here are two </w:t>
      </w:r>
      <w:r w:rsidR="00491FF7">
        <w:rPr>
          <w:rFonts w:asciiTheme="minorHAnsi" w:eastAsia="맑은 고딕" w:hAnsiTheme="minorHAnsi" w:cstheme="minorHAnsi"/>
          <w:lang w:eastAsia="ko-KR"/>
        </w:rPr>
        <w:t xml:space="preserve">advantages to consider here. </w:t>
      </w:r>
      <w:r w:rsidR="00232555" w:rsidRPr="00A4338D">
        <w:t xml:space="preserve">Firstly, </w:t>
      </w:r>
      <w:r w:rsidR="00491FF7">
        <w:t>Option 2-2</w:t>
      </w:r>
      <w:r w:rsidR="009C46D2">
        <w:t>-</w:t>
      </w:r>
      <w:r w:rsidR="00491FF7">
        <w:t xml:space="preserve">1 utilizes </w:t>
      </w:r>
      <w:r w:rsidR="00232555" w:rsidRPr="00A4338D">
        <w:t xml:space="preserve">both </w:t>
      </w:r>
      <w:r w:rsidR="00491FF7">
        <w:t xml:space="preserve">legacy RACH </w:t>
      </w:r>
      <w:r w:rsidR="00A4338D">
        <w:t>PRACH configuration</w:t>
      </w:r>
      <w:r w:rsidR="00491FF7">
        <w:t xml:space="preserve"> and an additional </w:t>
      </w:r>
      <w:r w:rsidR="00A4338D">
        <w:t>PRACH configuration</w:t>
      </w:r>
      <w:r w:rsidR="00491FF7">
        <w:t xml:space="preserve"> </w:t>
      </w:r>
      <w:r w:rsidR="00232555" w:rsidRPr="00A4338D">
        <w:t xml:space="preserve">for SBFD-aware UEs. </w:t>
      </w:r>
      <w:r w:rsidR="00232555" w:rsidRPr="002A6511">
        <w:t xml:space="preserve">Thus, </w:t>
      </w:r>
      <w:r w:rsidR="00232555" w:rsidRPr="002A6511">
        <w:rPr>
          <w:rFonts w:asciiTheme="minorHAnsi" w:eastAsia="맑은 고딕" w:hAnsiTheme="minorHAnsi" w:cstheme="minorHAnsi"/>
          <w:lang w:eastAsia="ko-KR"/>
        </w:rPr>
        <w:t xml:space="preserve">SBFD-aware UEs </w:t>
      </w:r>
      <w:r w:rsidR="00491FF7" w:rsidRPr="002A6511">
        <w:rPr>
          <w:rFonts w:asciiTheme="minorHAnsi" w:eastAsia="맑은 고딕" w:hAnsiTheme="minorHAnsi" w:cstheme="minorHAnsi"/>
          <w:lang w:eastAsia="ko-KR"/>
        </w:rPr>
        <w:t>can</w:t>
      </w:r>
      <w:r w:rsidR="00232555" w:rsidRPr="002A6511">
        <w:rPr>
          <w:rFonts w:asciiTheme="minorHAnsi" w:eastAsia="맑은 고딕" w:hAnsiTheme="minorHAnsi" w:cstheme="minorHAnsi"/>
          <w:lang w:eastAsia="ko-KR"/>
        </w:rPr>
        <w:t xml:space="preserve"> use ROs configured by additional </w:t>
      </w:r>
      <w:r w:rsidR="00A4338D" w:rsidRPr="002A6511">
        <w:rPr>
          <w:rFonts w:asciiTheme="minorHAnsi" w:eastAsia="맑은 고딕" w:hAnsiTheme="minorHAnsi" w:cstheme="minorHAnsi"/>
          <w:lang w:eastAsia="ko-KR"/>
        </w:rPr>
        <w:t>P</w:t>
      </w:r>
      <w:r w:rsidR="00232555" w:rsidRPr="002A6511">
        <w:rPr>
          <w:rFonts w:asciiTheme="minorHAnsi" w:eastAsia="맑은 고딕" w:hAnsiTheme="minorHAnsi" w:cstheme="minorHAnsi"/>
          <w:lang w:eastAsia="ko-KR"/>
        </w:rPr>
        <w:t>RACH configuration in the SBFD symbols and non-SBFD symbols</w:t>
      </w:r>
      <w:r w:rsidR="00491FF7" w:rsidRPr="002A6511">
        <w:rPr>
          <w:rFonts w:asciiTheme="minorHAnsi" w:eastAsia="맑은 고딕" w:hAnsiTheme="minorHAnsi" w:cstheme="minorHAnsi"/>
          <w:lang w:eastAsia="ko-KR"/>
        </w:rPr>
        <w:t xml:space="preserve"> while also utilizing </w:t>
      </w:r>
      <w:r w:rsidR="00232555" w:rsidRPr="002A6511">
        <w:rPr>
          <w:rFonts w:asciiTheme="minorHAnsi" w:eastAsia="맑은 고딕" w:hAnsiTheme="minorHAnsi" w:cstheme="minorHAnsi"/>
          <w:lang w:eastAsia="ko-KR"/>
        </w:rPr>
        <w:t xml:space="preserve">ROs configured by legacy </w:t>
      </w:r>
      <w:r w:rsidR="00A4338D" w:rsidRPr="002A6511">
        <w:rPr>
          <w:rFonts w:asciiTheme="minorHAnsi" w:eastAsia="맑은 고딕" w:hAnsiTheme="minorHAnsi" w:cstheme="minorHAnsi"/>
          <w:lang w:eastAsia="ko-KR"/>
        </w:rPr>
        <w:t>P</w:t>
      </w:r>
      <w:r w:rsidR="00232555" w:rsidRPr="002A6511">
        <w:rPr>
          <w:rFonts w:asciiTheme="minorHAnsi" w:eastAsia="맑은 고딕" w:hAnsiTheme="minorHAnsi" w:cstheme="minorHAnsi"/>
          <w:lang w:eastAsia="ko-KR"/>
        </w:rPr>
        <w:t>RACH configuration in non-SBFD symbols</w:t>
      </w:r>
      <w:r w:rsidR="00232555" w:rsidRPr="00A4338D">
        <w:rPr>
          <w:rFonts w:asciiTheme="minorHAnsi" w:eastAsia="맑은 고딕" w:hAnsiTheme="minorHAnsi" w:cstheme="minorHAnsi"/>
          <w:lang w:eastAsia="ko-KR"/>
        </w:rPr>
        <w:t xml:space="preserve">. </w:t>
      </w:r>
      <w:r w:rsidR="00491FF7">
        <w:rPr>
          <w:rFonts w:asciiTheme="minorHAnsi" w:eastAsia="맑은 고딕" w:hAnsiTheme="minorHAnsi" w:cstheme="minorHAnsi"/>
          <w:lang w:eastAsia="ko-KR"/>
        </w:rPr>
        <w:t xml:space="preserve">This leads to increased </w:t>
      </w:r>
      <w:proofErr w:type="gramStart"/>
      <w:r w:rsidR="00491FF7">
        <w:rPr>
          <w:rFonts w:asciiTheme="minorHAnsi" w:eastAsia="맑은 고딕" w:hAnsiTheme="minorHAnsi" w:cstheme="minorHAnsi"/>
          <w:lang w:eastAsia="ko-KR"/>
        </w:rPr>
        <w:t>random access</w:t>
      </w:r>
      <w:proofErr w:type="gramEnd"/>
      <w:r w:rsidR="00491FF7">
        <w:rPr>
          <w:rFonts w:asciiTheme="minorHAnsi" w:eastAsia="맑은 고딕" w:hAnsiTheme="minorHAnsi" w:cstheme="minorHAnsi"/>
          <w:lang w:eastAsia="ko-KR"/>
        </w:rPr>
        <w:t xml:space="preserve"> opportunities for SBFD UEs, with </w:t>
      </w:r>
      <w:r w:rsidR="00232555" w:rsidRPr="00A4338D">
        <w:rPr>
          <w:rFonts w:asciiTheme="minorHAnsi" w:eastAsia="맑은 고딕" w:hAnsiTheme="minorHAnsi" w:cstheme="minorHAnsi"/>
          <w:lang w:eastAsia="ko-KR"/>
        </w:rPr>
        <w:t xml:space="preserve">less complex </w:t>
      </w:r>
      <w:r w:rsidR="00A4338D">
        <w:rPr>
          <w:rFonts w:asciiTheme="minorHAnsi" w:eastAsia="맑은 고딕" w:hAnsiTheme="minorHAnsi" w:cstheme="minorHAnsi"/>
          <w:lang w:eastAsia="ko-KR"/>
        </w:rPr>
        <w:t>P</w:t>
      </w:r>
      <w:r w:rsidR="00491FF7">
        <w:rPr>
          <w:rFonts w:asciiTheme="minorHAnsi" w:eastAsia="맑은 고딕" w:hAnsiTheme="minorHAnsi" w:cstheme="minorHAnsi"/>
          <w:lang w:eastAsia="ko-KR"/>
        </w:rPr>
        <w:t xml:space="preserve">RACH configuration rules as </w:t>
      </w:r>
      <w:r w:rsidR="00232555" w:rsidRPr="00A4338D">
        <w:rPr>
          <w:rFonts w:asciiTheme="minorHAnsi" w:eastAsia="맑은 고딕" w:hAnsiTheme="minorHAnsi" w:cstheme="minorHAnsi"/>
          <w:lang w:eastAsia="ko-KR"/>
        </w:rPr>
        <w:t xml:space="preserve">the frequency location of ROs for SBFD-aware UEs is fixed. </w:t>
      </w:r>
    </w:p>
    <w:p w14:paraId="79B4D99B" w14:textId="1664F08D" w:rsidR="00232555" w:rsidRPr="00A4338D" w:rsidRDefault="00232555" w:rsidP="00232555">
      <w:pPr>
        <w:spacing w:before="120" w:after="120"/>
        <w:jc w:val="both"/>
        <w:rPr>
          <w:rFonts w:asciiTheme="minorHAnsi" w:eastAsia="맑은 고딕" w:hAnsiTheme="minorHAnsi" w:cstheme="minorHAnsi"/>
          <w:lang w:eastAsia="ko-KR"/>
        </w:rPr>
      </w:pPr>
      <w:r w:rsidRPr="00A4338D">
        <w:rPr>
          <w:rFonts w:asciiTheme="minorHAnsi" w:eastAsia="맑은 고딕" w:hAnsiTheme="minorHAnsi" w:cstheme="minorHAnsi"/>
          <w:lang w:eastAsia="ko-KR"/>
        </w:rPr>
        <w:t>Secondly, Option 2-2</w:t>
      </w:r>
      <w:r w:rsidR="007148CB" w:rsidRPr="00A4338D">
        <w:rPr>
          <w:rFonts w:asciiTheme="minorHAnsi" w:eastAsia="맑은 고딕" w:hAnsiTheme="minorHAnsi" w:cstheme="minorHAnsi"/>
          <w:lang w:eastAsia="ko-KR"/>
        </w:rPr>
        <w:t>-2</w:t>
      </w:r>
      <w:r w:rsidRPr="00A4338D">
        <w:rPr>
          <w:rFonts w:asciiTheme="minorHAnsi" w:eastAsia="맑은 고딕" w:hAnsiTheme="minorHAnsi" w:cstheme="minorHAnsi"/>
          <w:lang w:eastAsia="ko-KR"/>
        </w:rPr>
        <w:t xml:space="preserve"> is </w:t>
      </w:r>
      <w:r w:rsidR="004C4C14">
        <w:rPr>
          <w:rFonts w:asciiTheme="minorHAnsi" w:eastAsia="맑은 고딕" w:hAnsiTheme="minorHAnsi" w:cstheme="minorHAnsi"/>
          <w:lang w:eastAsia="ko-KR"/>
        </w:rPr>
        <w:t xml:space="preserve">similar to Option 2-2-1, albeit with an additional </w:t>
      </w:r>
      <w:r w:rsidR="00A4338D">
        <w:rPr>
          <w:rFonts w:asciiTheme="minorHAnsi" w:eastAsia="맑은 고딕" w:hAnsiTheme="minorHAnsi" w:cstheme="minorHAnsi"/>
          <w:lang w:eastAsia="ko-KR"/>
        </w:rPr>
        <w:t>PRACH configuration</w:t>
      </w:r>
      <w:r w:rsidR="004C4C14">
        <w:rPr>
          <w:rFonts w:asciiTheme="minorHAnsi" w:eastAsia="맑은 고딕" w:hAnsiTheme="minorHAnsi" w:cstheme="minorHAnsi"/>
          <w:lang w:eastAsia="ko-KR"/>
        </w:rPr>
        <w:t xml:space="preserve"> in the legacy UL slot. The ROs’ frequency location, configured through the additional </w:t>
      </w:r>
      <w:r w:rsidR="00A4338D">
        <w:rPr>
          <w:rFonts w:asciiTheme="minorHAnsi" w:eastAsia="맑은 고딕" w:hAnsiTheme="minorHAnsi" w:cstheme="minorHAnsi"/>
          <w:lang w:eastAsia="ko-KR"/>
        </w:rPr>
        <w:t>PRACH configuration</w:t>
      </w:r>
      <w:r w:rsidR="004C4C14">
        <w:rPr>
          <w:rFonts w:asciiTheme="minorHAnsi" w:eastAsia="맑은 고딕" w:hAnsiTheme="minorHAnsi" w:cstheme="minorHAnsi"/>
          <w:lang w:eastAsia="ko-KR"/>
        </w:rPr>
        <w:t xml:space="preserve">, may be modified to circumvent interference in the legacy UL slot. However, given the inconsistency in frequency location, this poses obstacles in establishing the </w:t>
      </w:r>
      <w:r w:rsidR="00A4338D">
        <w:rPr>
          <w:rFonts w:asciiTheme="minorHAnsi" w:eastAsia="맑은 고딕" w:hAnsiTheme="minorHAnsi" w:cstheme="minorHAnsi"/>
          <w:lang w:eastAsia="ko-KR"/>
        </w:rPr>
        <w:t>PRACH configuration</w:t>
      </w:r>
      <w:r w:rsidR="004C4C14">
        <w:rPr>
          <w:rFonts w:asciiTheme="minorHAnsi" w:eastAsia="맑은 고딕" w:hAnsiTheme="minorHAnsi" w:cstheme="minorHAnsi"/>
          <w:lang w:eastAsia="ko-KR"/>
        </w:rPr>
        <w:t xml:space="preserve"> and repeating across both SBFD and non-SBFD symbols</w:t>
      </w:r>
      <w:r w:rsidR="004C4C14" w:rsidRPr="00EF2372">
        <w:rPr>
          <w:rFonts w:asciiTheme="minorHAnsi" w:eastAsia="맑은 고딕" w:hAnsiTheme="minorHAnsi" w:cstheme="minorHAnsi"/>
          <w:lang w:eastAsia="ko-KR"/>
        </w:rPr>
        <w:t>.</w:t>
      </w:r>
      <w:r w:rsidR="004C4C14">
        <w:rPr>
          <w:rFonts w:asciiTheme="minorHAnsi" w:eastAsia="맑은 고딕" w:hAnsiTheme="minorHAnsi" w:cstheme="minorHAnsi"/>
          <w:lang w:eastAsia="ko-KR"/>
        </w:rPr>
        <w:t xml:space="preserve"> </w:t>
      </w:r>
    </w:p>
    <w:p w14:paraId="2A0CF85C" w14:textId="0C7C6A41" w:rsidR="00232555" w:rsidRPr="002A6511" w:rsidRDefault="000A0109" w:rsidP="00232555">
      <w:pPr>
        <w:jc w:val="center"/>
        <w:rPr>
          <w:rFonts w:eastAsia="Yu Mincho"/>
          <w:lang w:eastAsia="ja-JP"/>
        </w:rPr>
      </w:pPr>
      <w:r w:rsidRPr="002A6511">
        <w:rPr>
          <w:rFonts w:eastAsia="Yu Mincho"/>
          <w:noProof/>
          <w:lang w:eastAsia="ja-JP"/>
        </w:rPr>
        <w:drawing>
          <wp:inline distT="0" distB="0" distL="0" distR="0" wp14:anchorId="514704BB" wp14:editId="44766138">
            <wp:extent cx="4003457" cy="2160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3457" cy="2160000"/>
                    </a:xfrm>
                    <a:prstGeom prst="rect">
                      <a:avLst/>
                    </a:prstGeom>
                    <a:noFill/>
                  </pic:spPr>
                </pic:pic>
              </a:graphicData>
            </a:graphic>
          </wp:inline>
        </w:drawing>
      </w:r>
    </w:p>
    <w:p w14:paraId="0EA11020" w14:textId="53180D65" w:rsidR="001045AF" w:rsidRDefault="00232555" w:rsidP="00EC4C49">
      <w:pPr>
        <w:jc w:val="center"/>
        <w:rPr>
          <w:rFonts w:ascii="Arial" w:eastAsia="SimSun" w:hAnsi="Arial" w:cs="Times New Roman"/>
          <w:b/>
          <w:sz w:val="20"/>
          <w:szCs w:val="20"/>
          <w:lang w:val="x-none" w:eastAsia="en-US"/>
        </w:rPr>
      </w:pPr>
      <w:r w:rsidRPr="002A6511">
        <w:rPr>
          <w:rFonts w:ascii="Arial" w:eastAsia="SimSun" w:hAnsi="Arial" w:cs="Times New Roman"/>
          <w:b/>
          <w:sz w:val="20"/>
          <w:szCs w:val="20"/>
          <w:lang w:val="x-none" w:eastAsia="en-US"/>
        </w:rPr>
        <w:t>Figure 2: Conceptual RO allocating configuration.</w:t>
      </w:r>
    </w:p>
    <w:p w14:paraId="5CC6B155" w14:textId="2A477BE7" w:rsidR="00843BD2" w:rsidRDefault="00843BD2" w:rsidP="00EC4C49">
      <w:pPr>
        <w:jc w:val="center"/>
        <w:rPr>
          <w:rFonts w:eastAsia="Yu Mincho"/>
          <w:lang w:eastAsia="ja-JP"/>
        </w:rPr>
      </w:pPr>
    </w:p>
    <w:p w14:paraId="42B34126" w14:textId="76ABF687" w:rsidR="00843BD2" w:rsidRPr="00016C1A" w:rsidRDefault="00843BD2" w:rsidP="00843BD2">
      <w:pPr>
        <w:numPr>
          <w:ilvl w:val="0"/>
          <w:numId w:val="35"/>
        </w:numPr>
        <w:spacing w:before="240" w:line="240" w:lineRule="exact"/>
        <w:ind w:left="1134" w:hangingChars="567" w:hanging="1134"/>
        <w:jc w:val="both"/>
        <w:rPr>
          <w:rFonts w:ascii="Arial" w:hAnsi="Arial" w:cs="Arial"/>
          <w:b/>
          <w:bCs/>
          <w:i/>
          <w:sz w:val="20"/>
        </w:rPr>
      </w:pPr>
      <w:r w:rsidRPr="00016C1A">
        <w:rPr>
          <w:rFonts w:ascii="Arial" w:hAnsi="Arial" w:cs="Arial"/>
          <w:b/>
          <w:bCs/>
          <w:i/>
          <w:sz w:val="20"/>
        </w:rPr>
        <w:t xml:space="preserve">For SBFD-aware UEs in RRC CONNECTED state, support option 2 using two separate </w:t>
      </w:r>
      <w:r w:rsidR="00A4338D">
        <w:rPr>
          <w:rFonts w:ascii="Arial" w:hAnsi="Arial" w:cs="Arial"/>
          <w:b/>
          <w:bCs/>
          <w:i/>
          <w:sz w:val="20"/>
        </w:rPr>
        <w:t>PRACH configuration</w:t>
      </w:r>
      <w:r w:rsidRPr="00016C1A">
        <w:rPr>
          <w:rFonts w:ascii="Arial" w:hAnsi="Arial" w:cs="Arial"/>
          <w:b/>
          <w:bCs/>
          <w:i/>
          <w:sz w:val="20"/>
        </w:rPr>
        <w:t>s.</w:t>
      </w:r>
    </w:p>
    <w:p w14:paraId="13691E11" w14:textId="77777777" w:rsidR="00843BD2" w:rsidRPr="002A6511" w:rsidRDefault="00843BD2" w:rsidP="002A6511">
      <w:pPr>
        <w:rPr>
          <w:rFonts w:eastAsia="Yu Mincho"/>
          <w:lang w:eastAsia="ja-JP"/>
        </w:rPr>
      </w:pPr>
    </w:p>
    <w:p w14:paraId="53F4546B" w14:textId="6C98E542" w:rsidR="001045AF" w:rsidRDefault="00016C1A" w:rsidP="00016C1A">
      <w:pPr>
        <w:pStyle w:val="2"/>
        <w:numPr>
          <w:ilvl w:val="1"/>
          <w:numId w:val="0"/>
        </w:numPr>
        <w:ind w:left="1134" w:hanging="1134"/>
        <w:rPr>
          <w:lang w:val="en-US" w:eastAsia="zh-CN"/>
        </w:rPr>
      </w:pPr>
      <w:r>
        <w:rPr>
          <w:lang w:val="en-US" w:eastAsia="zh-CN"/>
        </w:rPr>
        <w:t xml:space="preserve">2.3 </w:t>
      </w:r>
      <w:r w:rsidR="001045AF" w:rsidRPr="00016C1A">
        <w:rPr>
          <w:lang w:val="en-US" w:eastAsia="zh-CN"/>
        </w:rPr>
        <w:t>RO Validation</w:t>
      </w:r>
    </w:p>
    <w:p w14:paraId="40A00A77" w14:textId="06C68CDA" w:rsidR="00232555" w:rsidRPr="002A6511" w:rsidRDefault="00053008" w:rsidP="002A6511">
      <w:pPr>
        <w:jc w:val="both"/>
        <w:rPr>
          <w:rFonts w:eastAsia="맑은 고딕"/>
          <w:lang w:val="en-GB" w:eastAsia="ko-KR"/>
        </w:rPr>
      </w:pPr>
      <w:r w:rsidRPr="002A6511">
        <w:rPr>
          <w:rFonts w:eastAsia="맑은 고딕"/>
          <w:lang w:val="en-GB" w:eastAsia="ko-KR"/>
        </w:rPr>
        <w:t>As an agreement</w:t>
      </w:r>
      <w:r w:rsidR="00160C63">
        <w:rPr>
          <w:rFonts w:eastAsia="맑은 고딕"/>
          <w:lang w:val="en-GB" w:eastAsia="ko-KR"/>
        </w:rPr>
        <w:t xml:space="preserve"> on the RO validation process</w:t>
      </w:r>
      <w:r w:rsidRPr="002A6511">
        <w:rPr>
          <w:rFonts w:eastAsia="맑은 고딕"/>
          <w:lang w:val="en-GB" w:eastAsia="ko-KR"/>
        </w:rPr>
        <w:t xml:space="preserve">, </w:t>
      </w:r>
      <w:r w:rsidR="00160C63">
        <w:rPr>
          <w:rFonts w:eastAsia="맑은 고딕"/>
          <w:lang w:val="en-GB" w:eastAsia="ko-KR"/>
        </w:rPr>
        <w:t>there are two options available.</w:t>
      </w:r>
      <w:r w:rsidRPr="002A6511">
        <w:rPr>
          <w:rFonts w:eastAsia="맑은 고딕"/>
          <w:lang w:val="en-GB" w:eastAsia="ko-KR"/>
        </w:rPr>
        <w:t xml:space="preserve"> </w:t>
      </w:r>
      <w:r w:rsidR="00160C63">
        <w:rPr>
          <w:rFonts w:eastAsia="맑은 고딕"/>
          <w:lang w:val="en-GB" w:eastAsia="ko-KR"/>
        </w:rPr>
        <w:t>Option1 allows for a valid RO to be present only on SBFD or non-SBFD symbols.</w:t>
      </w:r>
      <w:r w:rsidRPr="002A6511">
        <w:rPr>
          <w:rFonts w:eastAsia="맑은 고딕"/>
          <w:lang w:val="en-GB" w:eastAsia="ko-KR"/>
        </w:rPr>
        <w:t xml:space="preserve"> </w:t>
      </w:r>
      <w:r w:rsidR="00160C63">
        <w:rPr>
          <w:rFonts w:eastAsia="맑은 고딕"/>
          <w:lang w:val="en-GB" w:eastAsia="ko-KR"/>
        </w:rPr>
        <w:t xml:space="preserve">On </w:t>
      </w:r>
      <w:r w:rsidR="008E1CC8">
        <w:rPr>
          <w:rFonts w:eastAsia="맑은 고딕"/>
          <w:lang w:val="en-GB" w:eastAsia="ko-KR"/>
        </w:rPr>
        <w:t xml:space="preserve">the other hand, Option 2 permits a valid RO to allocate on both SBFD and non-SBFD symbols either in </w:t>
      </w:r>
      <w:r w:rsidRPr="002A6511">
        <w:rPr>
          <w:rFonts w:eastAsia="맑은 고딕"/>
          <w:lang w:val="en-GB" w:eastAsia="ko-KR"/>
        </w:rPr>
        <w:t>the same slot or across slots</w:t>
      </w:r>
      <w:r w:rsidR="00160C63">
        <w:rPr>
          <w:rFonts w:eastAsia="맑은 고딕"/>
          <w:lang w:val="en-GB" w:eastAsia="ko-KR"/>
        </w:rPr>
        <w:t>.</w:t>
      </w:r>
      <w:r w:rsidRPr="002A6511">
        <w:rPr>
          <w:rFonts w:eastAsia="맑은 고딕"/>
          <w:lang w:val="en-GB" w:eastAsia="ko-KR"/>
        </w:rPr>
        <w:t xml:space="preserve"> In our view, </w:t>
      </w:r>
      <w:proofErr w:type="gramStart"/>
      <w:r w:rsidR="00CC630C">
        <w:rPr>
          <w:rFonts w:eastAsia="맑은 고딕"/>
          <w:lang w:val="en-GB" w:eastAsia="ko-KR"/>
        </w:rPr>
        <w:t xml:space="preserve">while </w:t>
      </w:r>
      <w:r w:rsidRPr="002A6511">
        <w:rPr>
          <w:rFonts w:eastAsia="맑은 고딕"/>
          <w:lang w:val="en-GB" w:eastAsia="ko-KR"/>
        </w:rPr>
        <w:t xml:space="preserve"> Option</w:t>
      </w:r>
      <w:proofErr w:type="gramEnd"/>
      <w:r w:rsidRPr="002A6511">
        <w:rPr>
          <w:rFonts w:eastAsia="맑은 고딕"/>
          <w:lang w:val="en-GB" w:eastAsia="ko-KR"/>
        </w:rPr>
        <w:t xml:space="preserve"> </w:t>
      </w:r>
      <w:r w:rsidR="00CC630C">
        <w:rPr>
          <w:rFonts w:eastAsia="맑은 고딕"/>
          <w:lang w:val="en-GB" w:eastAsia="ko-KR"/>
        </w:rPr>
        <w:t>2</w:t>
      </w:r>
      <w:r w:rsidRPr="002A6511">
        <w:rPr>
          <w:rFonts w:eastAsia="맑은 고딕"/>
          <w:lang w:val="en-GB" w:eastAsia="ko-KR"/>
        </w:rPr>
        <w:t xml:space="preserve"> has the advantage of providing more opportunities to use long preambles, </w:t>
      </w:r>
      <w:r w:rsidR="00CC630C">
        <w:rPr>
          <w:rFonts w:eastAsia="맑은 고딕"/>
          <w:lang w:val="en-GB" w:eastAsia="ko-KR"/>
        </w:rPr>
        <w:t xml:space="preserve">it necessitates </w:t>
      </w:r>
      <w:r w:rsidRPr="002A6511">
        <w:rPr>
          <w:rFonts w:eastAsia="맑은 고딕"/>
          <w:lang w:val="en-GB" w:eastAsia="ko-KR"/>
        </w:rPr>
        <w:t xml:space="preserve">switching between </w:t>
      </w:r>
      <w:r w:rsidRPr="002A6511">
        <w:rPr>
          <w:rFonts w:eastAsia="맑은 고딕"/>
          <w:lang w:val="en-GB" w:eastAsia="ko-KR"/>
        </w:rPr>
        <w:lastRenderedPageBreak/>
        <w:t xml:space="preserve">SBFD and non-SBFD symbols due to changes in antenna/panel switching and RF path. </w:t>
      </w:r>
      <w:r w:rsidR="007B0405">
        <w:rPr>
          <w:rFonts w:eastAsia="맑은 고딕"/>
          <w:lang w:val="en-GB" w:eastAsia="ko-KR"/>
        </w:rPr>
        <w:t xml:space="preserve">Additionally, using RO across SBFD and non-SBFD symbols becomes more complex if </w:t>
      </w:r>
      <w:r w:rsidRPr="002A6511">
        <w:rPr>
          <w:rFonts w:eastAsia="맑은 고딕"/>
          <w:lang w:val="en-GB" w:eastAsia="ko-KR"/>
        </w:rPr>
        <w:t xml:space="preserve">separate power control is applied to </w:t>
      </w:r>
      <w:r w:rsidR="007B0405">
        <w:rPr>
          <w:rFonts w:eastAsia="맑은 고딕"/>
          <w:lang w:val="en-GB" w:eastAsia="ko-KR"/>
        </w:rPr>
        <w:t>each</w:t>
      </w:r>
      <w:r w:rsidRPr="002A6511">
        <w:rPr>
          <w:rFonts w:eastAsia="맑은 고딕"/>
          <w:lang w:val="en-GB" w:eastAsia="ko-KR"/>
        </w:rPr>
        <w:t>.</w:t>
      </w:r>
      <w:r w:rsidR="001B4A94">
        <w:rPr>
          <w:rFonts w:eastAsia="맑은 고딕"/>
          <w:lang w:val="en-GB" w:eastAsia="ko-KR"/>
        </w:rPr>
        <w:t xml:space="preserve"> </w:t>
      </w:r>
      <w:r w:rsidR="00343E2D">
        <w:rPr>
          <w:rFonts w:eastAsia="맑은 고딕"/>
          <w:lang w:val="en-GB" w:eastAsia="ko-KR"/>
        </w:rPr>
        <w:t xml:space="preserve">Option </w:t>
      </w:r>
      <w:r w:rsidR="007B0405">
        <w:rPr>
          <w:rFonts w:eastAsia="맑은 고딕"/>
          <w:lang w:val="en-GB" w:eastAsia="ko-KR"/>
        </w:rPr>
        <w:t>2</w:t>
      </w:r>
      <w:r w:rsidR="00343E2D">
        <w:rPr>
          <w:rFonts w:eastAsia="맑은 고딕"/>
          <w:lang w:val="en-GB" w:eastAsia="ko-KR"/>
        </w:rPr>
        <w:t xml:space="preserve"> </w:t>
      </w:r>
      <w:r w:rsidR="007B0405">
        <w:rPr>
          <w:rFonts w:eastAsia="맑은 고딕"/>
          <w:lang w:val="en-GB" w:eastAsia="ko-KR"/>
        </w:rPr>
        <w:t xml:space="preserve">could be explored further in relation to </w:t>
      </w:r>
      <w:r w:rsidR="00343E2D">
        <w:rPr>
          <w:rFonts w:eastAsia="맑은 고딕"/>
          <w:lang w:val="en-GB" w:eastAsia="ko-KR"/>
        </w:rPr>
        <w:t xml:space="preserve">PRACH Power control issues. </w:t>
      </w:r>
    </w:p>
    <w:p w14:paraId="7766CDB1" w14:textId="1200FAD0" w:rsidR="00CE2FBE" w:rsidRPr="002A6511" w:rsidRDefault="00CE2FBE" w:rsidP="00232555">
      <w:pPr>
        <w:rPr>
          <w:rFonts w:eastAsia="맑은 고딕"/>
          <w:lang w:val="en-GB" w:eastAsia="ko-KR"/>
        </w:rPr>
      </w:pPr>
      <w:r w:rsidRPr="002A6511">
        <w:rPr>
          <w:rFonts w:ascii="Arial" w:hAnsi="Arial" w:cs="Arial"/>
          <w:b/>
          <w:bCs/>
          <w:i/>
          <w:noProof/>
          <w:sz w:val="20"/>
        </w:rPr>
        <w:drawing>
          <wp:anchor distT="0" distB="0" distL="114300" distR="114300" simplePos="0" relativeHeight="251659264" behindDoc="0" locked="0" layoutInCell="1" allowOverlap="1" wp14:anchorId="4AA2AAF8" wp14:editId="5842F29B">
            <wp:simplePos x="0" y="0"/>
            <wp:positionH relativeFrom="column">
              <wp:posOffset>433070</wp:posOffset>
            </wp:positionH>
            <wp:positionV relativeFrom="paragraph">
              <wp:posOffset>173990</wp:posOffset>
            </wp:positionV>
            <wp:extent cx="5295900" cy="1342390"/>
            <wp:effectExtent l="0" t="0" r="0" b="0"/>
            <wp:wrapSquare wrapText="bothSides"/>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5900" cy="1342390"/>
                    </a:xfrm>
                    <a:prstGeom prst="rect">
                      <a:avLst/>
                    </a:prstGeom>
                    <a:noFill/>
                  </pic:spPr>
                </pic:pic>
              </a:graphicData>
            </a:graphic>
            <wp14:sizeRelH relativeFrom="margin">
              <wp14:pctWidth>0</wp14:pctWidth>
            </wp14:sizeRelH>
            <wp14:sizeRelV relativeFrom="margin">
              <wp14:pctHeight>0</wp14:pctHeight>
            </wp14:sizeRelV>
          </wp:anchor>
        </w:drawing>
      </w:r>
    </w:p>
    <w:p w14:paraId="0A13E4AE" w14:textId="52A7FF7B" w:rsidR="003649C7" w:rsidRPr="002A6511" w:rsidRDefault="003649C7" w:rsidP="003649C7">
      <w:pPr>
        <w:numPr>
          <w:ilvl w:val="0"/>
          <w:numId w:val="35"/>
        </w:numPr>
        <w:spacing w:before="240" w:line="240" w:lineRule="exact"/>
        <w:ind w:left="1134" w:hangingChars="567" w:hanging="1134"/>
        <w:jc w:val="both"/>
        <w:rPr>
          <w:rFonts w:ascii="Arial" w:hAnsi="Arial" w:cs="Arial"/>
          <w:b/>
          <w:bCs/>
          <w:i/>
          <w:sz w:val="20"/>
        </w:rPr>
      </w:pPr>
      <w:r w:rsidRPr="002A6511">
        <w:rPr>
          <w:rFonts w:ascii="Arial" w:hAnsi="Arial" w:cs="Arial"/>
          <w:b/>
          <w:bCs/>
          <w:i/>
          <w:sz w:val="20"/>
        </w:rPr>
        <w:t>For SBFD-aware UEs in RRC CONNECTED state, support option 1 a valid RO can only be on SBFD symbols or non-SBFD symbols.</w:t>
      </w:r>
    </w:p>
    <w:p w14:paraId="2FFCA35D" w14:textId="77777777" w:rsidR="003649C7" w:rsidRPr="00EC4C49" w:rsidRDefault="003649C7" w:rsidP="00EC4C49">
      <w:pPr>
        <w:rPr>
          <w:rFonts w:eastAsia="맑은 고딕"/>
          <w:lang w:eastAsia="ko-KR"/>
        </w:rPr>
      </w:pPr>
    </w:p>
    <w:p w14:paraId="29BCA615" w14:textId="4426AECE" w:rsidR="001045AF" w:rsidRPr="00016C1A" w:rsidRDefault="00016C1A" w:rsidP="00016C1A">
      <w:pPr>
        <w:pStyle w:val="2"/>
        <w:numPr>
          <w:ilvl w:val="1"/>
          <w:numId w:val="0"/>
        </w:numPr>
        <w:ind w:left="1134" w:hanging="1134"/>
        <w:rPr>
          <w:lang w:val="en-US" w:eastAsia="zh-CN"/>
        </w:rPr>
      </w:pPr>
      <w:r>
        <w:rPr>
          <w:lang w:val="en-US" w:eastAsia="zh-CN"/>
        </w:rPr>
        <w:t xml:space="preserve">2.4 </w:t>
      </w:r>
      <w:r w:rsidR="001045AF" w:rsidRPr="00016C1A">
        <w:rPr>
          <w:lang w:val="en-US" w:eastAsia="zh-CN"/>
        </w:rPr>
        <w:t>PRACH repetition</w:t>
      </w:r>
    </w:p>
    <w:p w14:paraId="61613F03" w14:textId="77777777" w:rsidR="00810086" w:rsidRDefault="00810086" w:rsidP="00810086">
      <w:pPr>
        <w:spacing w:after="240"/>
        <w:jc w:val="both"/>
        <w:rPr>
          <w:lang w:eastAsia="ja-JP"/>
        </w:rPr>
      </w:pPr>
      <w:r w:rsidRPr="00016F66">
        <w:rPr>
          <w:lang w:eastAsia="ja-JP"/>
        </w:rPr>
        <w:t xml:space="preserve">Performing PRACH repetition across SBFD and non-SBFD symbols requires additional discussion due to the effects of the transition between SBFD and non-SBFD symbols such as </w:t>
      </w:r>
      <w:r>
        <w:rPr>
          <w:lang w:eastAsia="ja-JP"/>
        </w:rPr>
        <w:t xml:space="preserve">the detection threshold, </w:t>
      </w:r>
      <w:r w:rsidRPr="00016F66">
        <w:rPr>
          <w:lang w:eastAsia="ja-JP"/>
        </w:rPr>
        <w:t xml:space="preserve">phase continuity, different transmit/receive parameters in SBFD and non-SBFD symbols. </w:t>
      </w:r>
    </w:p>
    <w:tbl>
      <w:tblPr>
        <w:tblStyle w:val="afd"/>
        <w:tblW w:w="0" w:type="auto"/>
        <w:tblLook w:val="04A0" w:firstRow="1" w:lastRow="0" w:firstColumn="1" w:lastColumn="0" w:noHBand="0" w:noVBand="1"/>
      </w:tblPr>
      <w:tblGrid>
        <w:gridCol w:w="9631"/>
      </w:tblGrid>
      <w:tr w:rsidR="00810086" w14:paraId="3963DF77" w14:textId="77777777" w:rsidTr="00D142E2">
        <w:tc>
          <w:tcPr>
            <w:tcW w:w="9631" w:type="dxa"/>
          </w:tcPr>
          <w:p w14:paraId="6ABB5025" w14:textId="77777777" w:rsidR="00810086" w:rsidRPr="006C2CF2" w:rsidRDefault="00810086" w:rsidP="00D142E2">
            <w:pPr>
              <w:pStyle w:val="References"/>
              <w:numPr>
                <w:ilvl w:val="0"/>
                <w:numId w:val="0"/>
              </w:numPr>
              <w:ind w:left="360" w:firstLineChars="100" w:firstLine="200"/>
              <w:rPr>
                <w:rFonts w:ascii="Calibri" w:eastAsia="맑은 고딕" w:hAnsi="Calibri" w:cs="Calibri"/>
                <w:szCs w:val="20"/>
                <w:lang w:eastAsia="ko-KR"/>
              </w:rPr>
            </w:pPr>
            <w:bookmarkStart w:id="4" w:name="_Toc123306984"/>
            <w:bookmarkStart w:id="5" w:name="_Toc123308129"/>
            <w:bookmarkStart w:id="6" w:name="_Toc124187185"/>
            <w:bookmarkStart w:id="7" w:name="_Toc130824990"/>
            <w:bookmarkStart w:id="8" w:name="_Toc137388850"/>
            <w:bookmarkStart w:id="9" w:name="_Toc137454396"/>
            <w:bookmarkStart w:id="10" w:name="_Toc138894723"/>
            <w:bookmarkStart w:id="11" w:name="_Toc145034882"/>
            <w:bookmarkStart w:id="12" w:name="_Toc153185431"/>
            <w:bookmarkStart w:id="13" w:name="_Toc20997872"/>
            <w:bookmarkStart w:id="14" w:name="_Toc29478551"/>
            <w:bookmarkStart w:id="15" w:name="_Toc35933149"/>
            <w:bookmarkStart w:id="16" w:name="_Toc35935437"/>
            <w:bookmarkStart w:id="17" w:name="_Toc37163021"/>
            <w:bookmarkStart w:id="18" w:name="_Toc37173349"/>
            <w:bookmarkStart w:id="19" w:name="_Toc37173601"/>
            <w:bookmarkStart w:id="20" w:name="_Toc44754157"/>
            <w:bookmarkStart w:id="21" w:name="_Toc45825585"/>
            <w:bookmarkStart w:id="22" w:name="_Toc45825837"/>
            <w:bookmarkStart w:id="23" w:name="_Toc45826089"/>
            <w:bookmarkStart w:id="24" w:name="_Toc45826341"/>
            <w:bookmarkStart w:id="25" w:name="_Toc52466507"/>
            <w:bookmarkStart w:id="26" w:name="_Toc66869492"/>
            <w:bookmarkStart w:id="27" w:name="_Toc66872310"/>
            <w:bookmarkStart w:id="28" w:name="_Toc75173467"/>
            <w:bookmarkStart w:id="29" w:name="_Toc76497283"/>
            <w:bookmarkStart w:id="30" w:name="_Toc82894084"/>
            <w:bookmarkStart w:id="31" w:name="_Toc89684615"/>
            <w:bookmarkStart w:id="32" w:name="_Toc9857475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rFonts w:ascii="Calibri" w:eastAsia="맑은 고딕" w:hAnsi="Calibri" w:cs="Calibri"/>
                <w:szCs w:val="20"/>
                <w:lang w:eastAsia="ko-KR"/>
              </w:rPr>
              <w:t xml:space="preserve">- </w:t>
            </w:r>
            <w:r>
              <w:rPr>
                <w:rFonts w:ascii="Calibri" w:eastAsia="맑은 고딕" w:hAnsi="Calibri" w:cs="Calibri" w:hint="eastAsia"/>
                <w:szCs w:val="20"/>
                <w:lang w:eastAsia="ko-KR"/>
              </w:rPr>
              <w:t>T</w:t>
            </w:r>
            <w:r>
              <w:rPr>
                <w:rFonts w:ascii="Calibri" w:eastAsia="맑은 고딕" w:hAnsi="Calibri" w:cs="Calibri"/>
                <w:szCs w:val="20"/>
                <w:lang w:eastAsia="ko-KR"/>
              </w:rPr>
              <w:t xml:space="preserve">S 36.104, </w:t>
            </w:r>
            <w:r w:rsidRPr="0057400F">
              <w:rPr>
                <w:rFonts w:ascii="Calibri" w:eastAsia="맑은 고딕" w:hAnsi="Calibri" w:cs="Calibri"/>
                <w:szCs w:val="20"/>
                <w:lang w:eastAsia="ko-KR"/>
              </w:rPr>
              <w:t>Base Station (BS) radio transmission and reception</w:t>
            </w:r>
            <w:r>
              <w:rPr>
                <w:rFonts w:ascii="Calibri" w:eastAsia="맑은 고딕" w:hAnsi="Calibri" w:cs="Calibri"/>
                <w:szCs w:val="20"/>
                <w:lang w:eastAsia="ko-KR"/>
              </w:rPr>
              <w:t>, v18.4.0, 2024.01.09 -</w:t>
            </w:r>
          </w:p>
          <w:p w14:paraId="2EFE9786" w14:textId="77777777" w:rsidR="00810086" w:rsidRPr="00932D9A" w:rsidRDefault="00810086" w:rsidP="00D142E2">
            <w:pPr>
              <w:snapToGrid w:val="0"/>
              <w:ind w:left="1134" w:hanging="1134"/>
              <w:rPr>
                <w:rFonts w:ascii="Times New Roman" w:eastAsia="굴림" w:hAnsi="Times New Roman" w:cs="Times New Roman"/>
                <w:color w:val="000000"/>
                <w:sz w:val="20"/>
                <w:szCs w:val="20"/>
                <w:lang w:eastAsia="ko-KR"/>
              </w:rPr>
            </w:pPr>
            <w:r w:rsidRPr="00932D9A">
              <w:rPr>
                <w:rFonts w:ascii="Arial" w:eastAsia="굴림" w:hAnsi="Arial" w:cs="Arial"/>
                <w:color w:val="000000"/>
                <w:sz w:val="28"/>
                <w:szCs w:val="28"/>
                <w:lang w:val="en-GB" w:eastAsia="ko-KR"/>
              </w:rPr>
              <w:t>8.4.1           PRACH False alarm probability</w:t>
            </w:r>
            <w:bookmarkEnd w:id="32"/>
          </w:p>
          <w:p w14:paraId="7807C1B9" w14:textId="77777777" w:rsidR="00810086" w:rsidRPr="000A3772" w:rsidRDefault="00810086" w:rsidP="00D142E2">
            <w:pPr>
              <w:snapToGrid w:val="0"/>
              <w:spacing w:after="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false alarm requirement is valid for any number of receive antennas, for all frame structures and for any channel bandwidth.</w:t>
            </w:r>
          </w:p>
          <w:p w14:paraId="5C9FD270" w14:textId="77777777" w:rsidR="00810086" w:rsidRPr="000A3772" w:rsidRDefault="00810086" w:rsidP="00D142E2">
            <w:pPr>
              <w:snapToGrid w:val="0"/>
              <w:spacing w:after="24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false alarm probability is the conditional total probability of erroneous detection of the preamble (i.e. erroneous detection from any detector) when input is only noise.</w:t>
            </w:r>
          </w:p>
          <w:p w14:paraId="7A58F2D1" w14:textId="77777777" w:rsidR="00810086" w:rsidRPr="00932D9A" w:rsidRDefault="00810086" w:rsidP="00D142E2">
            <w:pPr>
              <w:snapToGrid w:val="0"/>
              <w:spacing w:after="0"/>
              <w:ind w:left="1418" w:hanging="1418"/>
              <w:rPr>
                <w:rFonts w:ascii="Times New Roman" w:eastAsia="굴림" w:hAnsi="Times New Roman" w:cs="Times New Roman"/>
                <w:color w:val="000000"/>
                <w:sz w:val="20"/>
                <w:szCs w:val="20"/>
                <w:lang w:eastAsia="ko-KR"/>
              </w:rPr>
            </w:pPr>
            <w:bookmarkStart w:id="33" w:name="_Toc123306985"/>
            <w:bookmarkStart w:id="34" w:name="_Toc123308130"/>
            <w:bookmarkStart w:id="35" w:name="_Toc124187186"/>
            <w:bookmarkStart w:id="36" w:name="_Toc130824991"/>
            <w:bookmarkStart w:id="37" w:name="_Toc137388851"/>
            <w:bookmarkStart w:id="38" w:name="_Toc137454397"/>
            <w:bookmarkStart w:id="39" w:name="_Toc138894724"/>
            <w:bookmarkStart w:id="40" w:name="_Toc145034883"/>
            <w:bookmarkStart w:id="41" w:name="_Toc153185432"/>
            <w:bookmarkStart w:id="42" w:name="_Toc20997873"/>
            <w:bookmarkStart w:id="43" w:name="_Toc29478552"/>
            <w:bookmarkStart w:id="44" w:name="_Toc35933150"/>
            <w:bookmarkStart w:id="45" w:name="_Toc35935438"/>
            <w:bookmarkStart w:id="46" w:name="_Toc37163022"/>
            <w:bookmarkStart w:id="47" w:name="_Toc37173350"/>
            <w:bookmarkStart w:id="48" w:name="_Toc37173602"/>
            <w:bookmarkStart w:id="49" w:name="_Toc44754158"/>
            <w:bookmarkStart w:id="50" w:name="_Toc45825586"/>
            <w:bookmarkStart w:id="51" w:name="_Toc45825838"/>
            <w:bookmarkStart w:id="52" w:name="_Toc45826090"/>
            <w:bookmarkStart w:id="53" w:name="_Toc45826342"/>
            <w:bookmarkStart w:id="54" w:name="_Toc52466508"/>
            <w:bookmarkStart w:id="55" w:name="_Toc66869493"/>
            <w:bookmarkStart w:id="56" w:name="_Toc66872311"/>
            <w:bookmarkStart w:id="57" w:name="_Toc75173468"/>
            <w:bookmarkStart w:id="58" w:name="_Toc76497284"/>
            <w:bookmarkStart w:id="59" w:name="_Toc82894085"/>
            <w:bookmarkStart w:id="60" w:name="_Toc89684616"/>
            <w:bookmarkStart w:id="61" w:name="_Toc9857475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932D9A">
              <w:rPr>
                <w:rFonts w:ascii="Arial" w:eastAsia="굴림" w:hAnsi="Arial" w:cs="Arial"/>
                <w:color w:val="000000"/>
                <w:sz w:val="24"/>
                <w:szCs w:val="24"/>
                <w:lang w:val="en-GB" w:eastAsia="ko-KR"/>
              </w:rPr>
              <w:t>8.4.1.1           Minimum requirement</w:t>
            </w:r>
            <w:bookmarkEnd w:id="61"/>
          </w:p>
          <w:p w14:paraId="41683DDA" w14:textId="77777777" w:rsidR="00810086" w:rsidRPr="000A3772" w:rsidRDefault="00810086" w:rsidP="00D142E2">
            <w:pPr>
              <w:snapToGrid w:val="0"/>
              <w:spacing w:after="24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false alarm probability shall be less than or equal to 0.1%.</w:t>
            </w:r>
          </w:p>
          <w:p w14:paraId="5719ACD6" w14:textId="77777777" w:rsidR="00810086" w:rsidRPr="00932D9A" w:rsidRDefault="00810086" w:rsidP="00D142E2">
            <w:pPr>
              <w:snapToGrid w:val="0"/>
              <w:spacing w:after="0"/>
              <w:ind w:left="1134" w:hanging="1134"/>
              <w:rPr>
                <w:rFonts w:ascii="Times New Roman" w:eastAsia="굴림" w:hAnsi="Times New Roman" w:cs="Times New Roman"/>
                <w:color w:val="000000"/>
                <w:sz w:val="20"/>
                <w:szCs w:val="20"/>
                <w:lang w:eastAsia="ko-KR"/>
              </w:rPr>
            </w:pPr>
            <w:bookmarkStart w:id="62" w:name="_Toc123306986"/>
            <w:bookmarkStart w:id="63" w:name="_Toc123308131"/>
            <w:bookmarkStart w:id="64" w:name="_Toc124187187"/>
            <w:bookmarkStart w:id="65" w:name="_Toc130824992"/>
            <w:bookmarkStart w:id="66" w:name="_Toc137388852"/>
            <w:bookmarkStart w:id="67" w:name="_Toc137454398"/>
            <w:bookmarkStart w:id="68" w:name="_Toc138894725"/>
            <w:bookmarkStart w:id="69" w:name="_Toc145034884"/>
            <w:bookmarkStart w:id="70" w:name="_Toc153185433"/>
            <w:bookmarkStart w:id="71" w:name="_Toc20997874"/>
            <w:bookmarkStart w:id="72" w:name="_Toc29478553"/>
            <w:bookmarkStart w:id="73" w:name="_Toc35933151"/>
            <w:bookmarkStart w:id="74" w:name="_Toc35935439"/>
            <w:bookmarkStart w:id="75" w:name="_Toc37163023"/>
            <w:bookmarkStart w:id="76" w:name="_Toc37173351"/>
            <w:bookmarkStart w:id="77" w:name="_Toc37173603"/>
            <w:bookmarkStart w:id="78" w:name="_Toc44754159"/>
            <w:bookmarkStart w:id="79" w:name="_Toc45825587"/>
            <w:bookmarkStart w:id="80" w:name="_Toc45825839"/>
            <w:bookmarkStart w:id="81" w:name="_Toc45826091"/>
            <w:bookmarkStart w:id="82" w:name="_Toc45826343"/>
            <w:bookmarkStart w:id="83" w:name="_Toc52466509"/>
            <w:bookmarkStart w:id="84" w:name="_Toc66869494"/>
            <w:bookmarkStart w:id="85" w:name="_Toc66872312"/>
            <w:bookmarkStart w:id="86" w:name="_Toc75173469"/>
            <w:bookmarkStart w:id="87" w:name="_Toc76497285"/>
            <w:bookmarkStart w:id="88" w:name="_Toc82894086"/>
            <w:bookmarkStart w:id="89" w:name="_Toc89684617"/>
            <w:bookmarkStart w:id="90" w:name="_Toc98574758"/>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932D9A">
              <w:rPr>
                <w:rFonts w:ascii="Arial" w:eastAsia="굴림" w:hAnsi="Arial" w:cs="Arial"/>
                <w:color w:val="000000"/>
                <w:sz w:val="28"/>
                <w:szCs w:val="28"/>
                <w:lang w:val="en-GB" w:eastAsia="ko-KR"/>
              </w:rPr>
              <w:t>8.4.2           PRACH detection requirements</w:t>
            </w:r>
            <w:bookmarkEnd w:id="90"/>
          </w:p>
          <w:p w14:paraId="0F086304" w14:textId="77777777" w:rsidR="00810086" w:rsidRPr="000A3772" w:rsidRDefault="00810086" w:rsidP="00D142E2">
            <w:pPr>
              <w:snapToGrid w:val="0"/>
              <w:spacing w:after="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AWGN, a timing estimation error occurs if the estimation error of the timing of the strongest path is larger than 1.04us. For ETU70 and EPA1, a timing estimation error occurs if the estimation error of the timing of the strongest path is larger than 2.08us. The strongest path for the timing estimation error refers to the strongest path (i.e. average of the delay of all paths having the same highest gain = 310ns for ETU) in the power delay profile.</w:t>
            </w:r>
          </w:p>
          <w:p w14:paraId="4FCB38B0" w14:textId="77777777" w:rsidR="00810086" w:rsidRPr="000A3772" w:rsidRDefault="00810086" w:rsidP="00D142E2">
            <w:pPr>
              <w:snapToGrid w:val="0"/>
              <w:spacing w:after="0"/>
              <w:rPr>
                <w:rFonts w:ascii="Times New Roman" w:eastAsia="굴림" w:hAnsi="Times New Roman" w:cs="Times New Roman"/>
                <w:color w:val="000000"/>
                <w:sz w:val="18"/>
                <w:szCs w:val="20"/>
                <w:lang w:val="en-GB" w:eastAsia="ko-KR"/>
              </w:rPr>
            </w:pPr>
            <w:r w:rsidRPr="000A3772">
              <w:rPr>
                <w:rFonts w:ascii="Times New Roman" w:eastAsia="굴림" w:hAnsi="Times New Roman" w:cs="Times New Roman"/>
                <w:color w:val="000000"/>
                <w:sz w:val="18"/>
                <w:szCs w:val="20"/>
                <w:lang w:val="en-GB" w:eastAsia="ko-KR"/>
              </w:rPr>
              <w:t xml:space="preserve">The test preambles for normal mode are listed in table A.6-1 and the test preambles for high speed mode restriced set type A are listed in A.6-2. </w:t>
            </w:r>
          </w:p>
          <w:p w14:paraId="424AA688" w14:textId="77777777" w:rsidR="00810086" w:rsidRPr="000A3772" w:rsidRDefault="00810086" w:rsidP="00D142E2">
            <w:pPr>
              <w:snapToGrid w:val="0"/>
              <w:spacing w:after="0"/>
              <w:rPr>
                <w:rFonts w:ascii="Times New Roman" w:eastAsia="굴림" w:hAnsi="Times New Roman" w:cs="Times New Roman"/>
                <w:color w:val="000000"/>
                <w:sz w:val="18"/>
                <w:szCs w:val="20"/>
                <w:lang w:val="en-GB" w:eastAsia="ko-KR"/>
              </w:rPr>
            </w:pPr>
            <w:r w:rsidRPr="000A3772">
              <w:rPr>
                <w:rFonts w:ascii="Times New Roman" w:eastAsia="굴림" w:hAnsi="Times New Roman" w:cs="Times New Roman"/>
                <w:color w:val="000000"/>
                <w:sz w:val="18"/>
                <w:szCs w:val="20"/>
                <w:lang w:val="en-GB" w:eastAsia="ko-KR"/>
              </w:rPr>
              <w:t>The test preambles for coverage enhancement are listed in table A.6-3.</w:t>
            </w:r>
          </w:p>
          <w:p w14:paraId="44E38D24" w14:textId="77777777" w:rsidR="00810086" w:rsidRPr="000A3772" w:rsidRDefault="00810086" w:rsidP="00D142E2">
            <w:pPr>
              <w:snapToGrid w:val="0"/>
              <w:spacing w:after="240"/>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test preambles for high speed mode restriced set type B are listed in A.6-4.</w:t>
            </w:r>
          </w:p>
          <w:p w14:paraId="68AA80D5" w14:textId="77777777" w:rsidR="00810086" w:rsidRPr="00932D9A" w:rsidRDefault="00810086" w:rsidP="00D142E2">
            <w:pPr>
              <w:snapToGrid w:val="0"/>
              <w:spacing w:after="0"/>
              <w:ind w:left="1418" w:hanging="1418"/>
              <w:rPr>
                <w:rFonts w:ascii="Times New Roman" w:eastAsia="굴림" w:hAnsi="Times New Roman" w:cs="Times New Roman"/>
                <w:color w:val="000000"/>
                <w:sz w:val="20"/>
                <w:szCs w:val="20"/>
                <w:lang w:eastAsia="ko-KR"/>
              </w:rPr>
            </w:pPr>
            <w:bookmarkStart w:id="91" w:name="_Toc123306987"/>
            <w:bookmarkStart w:id="92" w:name="_Toc123308132"/>
            <w:bookmarkStart w:id="93" w:name="_Toc124187188"/>
            <w:bookmarkStart w:id="94" w:name="_Toc130824993"/>
            <w:bookmarkStart w:id="95" w:name="_Toc137388853"/>
            <w:bookmarkStart w:id="96" w:name="_Toc137454399"/>
            <w:bookmarkStart w:id="97" w:name="_Toc138894726"/>
            <w:bookmarkStart w:id="98" w:name="_Toc145034885"/>
            <w:bookmarkStart w:id="99" w:name="_Toc153185434"/>
            <w:bookmarkStart w:id="100" w:name="_Toc20997875"/>
            <w:bookmarkStart w:id="101" w:name="_Toc29478554"/>
            <w:bookmarkStart w:id="102" w:name="_Toc35933152"/>
            <w:bookmarkStart w:id="103" w:name="_Toc35935440"/>
            <w:bookmarkStart w:id="104" w:name="_Toc37163024"/>
            <w:bookmarkStart w:id="105" w:name="_Toc37173352"/>
            <w:bookmarkStart w:id="106" w:name="_Toc37173604"/>
            <w:bookmarkStart w:id="107" w:name="_Toc44754160"/>
            <w:bookmarkStart w:id="108" w:name="_Toc45825588"/>
            <w:bookmarkStart w:id="109" w:name="_Toc45825840"/>
            <w:bookmarkStart w:id="110" w:name="_Toc45826092"/>
            <w:bookmarkStart w:id="111" w:name="_Toc45826344"/>
            <w:bookmarkStart w:id="112" w:name="_Toc52466510"/>
            <w:bookmarkStart w:id="113" w:name="_Toc66869495"/>
            <w:bookmarkStart w:id="114" w:name="_Toc66872313"/>
            <w:bookmarkStart w:id="115" w:name="_Toc75173470"/>
            <w:bookmarkStart w:id="116" w:name="_Toc76497286"/>
            <w:bookmarkStart w:id="117" w:name="_Toc82894087"/>
            <w:bookmarkStart w:id="118" w:name="_Toc89684618"/>
            <w:bookmarkStart w:id="119" w:name="_Toc98574759"/>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932D9A">
              <w:rPr>
                <w:rFonts w:ascii="Arial" w:eastAsia="굴림" w:hAnsi="Arial" w:cs="Arial"/>
                <w:color w:val="000000"/>
                <w:sz w:val="24"/>
                <w:szCs w:val="24"/>
                <w:lang w:val="en-GB" w:eastAsia="ko-KR"/>
              </w:rPr>
              <w:t>8.4.2.1           Minimum requirements</w:t>
            </w:r>
            <w:bookmarkEnd w:id="119"/>
          </w:p>
          <w:p w14:paraId="701D54A7" w14:textId="77777777" w:rsidR="00810086" w:rsidRPr="000A3772" w:rsidRDefault="00810086" w:rsidP="00D142E2">
            <w:pPr>
              <w:snapToGrid w:val="0"/>
              <w:spacing w:after="0"/>
              <w:ind w:rightChars="-48" w:right="-106"/>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probability of detection shall be equal to or exceed 99% for the SNR levels listed in Tables 8.4.2.1-1 to 8.4.2.1-5.</w:t>
            </w:r>
          </w:p>
          <w:p w14:paraId="30456C60" w14:textId="77777777" w:rsidR="00810086" w:rsidRPr="000A3772" w:rsidRDefault="00810086" w:rsidP="00D142E2">
            <w:pPr>
              <w:snapToGrid w:val="0"/>
              <w:spacing w:after="0"/>
              <w:ind w:rightChars="-48" w:right="-106"/>
              <w:rPr>
                <w:rFonts w:ascii="Times New Roman" w:eastAsia="굴림" w:hAnsi="Times New Roman" w:cs="Times New Roman"/>
                <w:color w:val="000000"/>
                <w:sz w:val="18"/>
                <w:szCs w:val="20"/>
                <w:lang w:eastAsia="ko-KR"/>
              </w:rPr>
            </w:pPr>
            <w:r w:rsidRPr="000A3772">
              <w:rPr>
                <w:rFonts w:ascii="Times New Roman" w:eastAsia="굴림" w:hAnsi="Times New Roman" w:cs="Times New Roman"/>
                <w:color w:val="000000"/>
                <w:sz w:val="18"/>
                <w:szCs w:val="20"/>
                <w:lang w:val="en-GB" w:eastAsia="ko-KR"/>
              </w:rPr>
              <w:t>The requirements for Burst format 4 are optional and only valid for base stations supporting TDD. The requirements for high speed mode restricted set type A (table 8.4.2.1-2) and </w:t>
            </w:r>
            <w:proofErr w:type="gramStart"/>
            <w:r w:rsidRPr="000A3772">
              <w:rPr>
                <w:rFonts w:ascii="Times New Roman" w:eastAsia="굴림" w:hAnsi="Times New Roman" w:cs="Times New Roman"/>
                <w:color w:val="000000"/>
                <w:sz w:val="18"/>
                <w:szCs w:val="20"/>
                <w:lang w:val="en-GB" w:eastAsia="ko-KR"/>
              </w:rPr>
              <w:t>high speed</w:t>
            </w:r>
            <w:proofErr w:type="gramEnd"/>
            <w:r w:rsidRPr="000A3772">
              <w:rPr>
                <w:rFonts w:ascii="Times New Roman" w:eastAsia="굴림" w:hAnsi="Times New Roman" w:cs="Times New Roman"/>
                <w:color w:val="000000"/>
                <w:sz w:val="18"/>
                <w:szCs w:val="20"/>
                <w:lang w:val="en-GB" w:eastAsia="ko-KR"/>
              </w:rPr>
              <w:t> mode restricted set type B (table 8.4.2.1-5) are only valid for the base stations supporting high speed mode restricted set A and restricted set type B respectively.</w:t>
            </w:r>
          </w:p>
          <w:p w14:paraId="725B7351" w14:textId="77777777" w:rsidR="00810086" w:rsidRDefault="00810086" w:rsidP="00D142E2">
            <w:pPr>
              <w:snapToGrid w:val="0"/>
              <w:rPr>
                <w:rFonts w:eastAsia="Yu Mincho"/>
                <w:lang w:eastAsia="ja-JP"/>
              </w:rPr>
            </w:pPr>
            <w:r w:rsidRPr="000A3772">
              <w:rPr>
                <w:rFonts w:ascii="Times New Roman" w:eastAsia="굴림" w:hAnsi="Times New Roman" w:cs="Times New Roman"/>
                <w:color w:val="000000"/>
                <w:sz w:val="18"/>
                <w:szCs w:val="20"/>
                <w:lang w:val="en-GB" w:eastAsia="ko-KR"/>
              </w:rPr>
              <w:t>The requirements for coverage enhancement (Tables 8.4.2.1-3 and 8.4.2.1-4) are only valid for the base stations supporting coverage enhancement.</w:t>
            </w:r>
          </w:p>
        </w:tc>
      </w:tr>
    </w:tbl>
    <w:p w14:paraId="4780A794" w14:textId="77777777" w:rsidR="00810086" w:rsidRPr="00016F66" w:rsidRDefault="00810086" w:rsidP="00810086">
      <w:pPr>
        <w:jc w:val="both"/>
        <w:rPr>
          <w:iCs/>
        </w:rPr>
      </w:pPr>
    </w:p>
    <w:p w14:paraId="2DA9C051" w14:textId="2B240170" w:rsidR="00810086" w:rsidRPr="000A3772" w:rsidRDefault="00E17A37" w:rsidP="00810086">
      <w:pPr>
        <w:spacing w:after="240"/>
        <w:jc w:val="both"/>
        <w:rPr>
          <w:rFonts w:asciiTheme="minorHAnsi" w:hAnsiTheme="minorHAnsi" w:cstheme="minorHAnsi"/>
          <w:lang w:eastAsia="ja-JP"/>
        </w:rPr>
      </w:pPr>
      <w:r w:rsidRPr="000A7E0D">
        <w:rPr>
          <w:rFonts w:asciiTheme="minorHAnsi" w:eastAsia="Yu Mincho" w:hAnsiTheme="minorHAnsi" w:cstheme="minorHAnsi"/>
          <w:lang w:eastAsia="ja-JP"/>
        </w:rPr>
        <w:t>Additionally, it's worth noting that under option 2 of the PRACH resource configuration, there may be an impact on PRACH repetition performance due to the transmission of different RO locations in the frequency domain between SBFD and non-SBFD symbols.</w:t>
      </w:r>
      <w:r>
        <w:rPr>
          <w:rFonts w:asciiTheme="minorHAnsi" w:eastAsia="Yu Mincho" w:hAnsiTheme="minorHAnsi" w:cstheme="minorHAnsi"/>
          <w:lang w:eastAsia="ja-JP"/>
        </w:rPr>
        <w:t xml:space="preserve"> </w:t>
      </w:r>
      <w:r w:rsidRPr="000A7E0D">
        <w:rPr>
          <w:rFonts w:asciiTheme="minorHAnsi" w:eastAsia="Yu Mincho" w:hAnsiTheme="minorHAnsi" w:cstheme="minorHAnsi"/>
          <w:lang w:eastAsia="ja-JP"/>
        </w:rPr>
        <w:t xml:space="preserve">The PRACH minimum requirement mandates a detection probability of 99% or higher and a false alarm probability of no more than 0.1% for given SNR levels [5]. </w:t>
      </w:r>
      <w:r w:rsidR="00810086">
        <w:rPr>
          <w:rFonts w:asciiTheme="minorHAnsi" w:hAnsiTheme="minorHAnsi" w:cstheme="minorHAnsi"/>
          <w:lang w:eastAsia="ja-JP"/>
        </w:rPr>
        <w:t xml:space="preserve"> However,</w:t>
      </w:r>
      <w:r w:rsidR="00810086" w:rsidRPr="000A3772">
        <w:rPr>
          <w:rFonts w:asciiTheme="minorHAnsi" w:hAnsiTheme="minorHAnsi" w:cstheme="minorHAnsi"/>
          <w:lang w:eastAsia="ja-JP"/>
        </w:rPr>
        <w:t xml:space="preserve"> the </w:t>
      </w:r>
      <w:r>
        <w:rPr>
          <w:rFonts w:asciiTheme="minorHAnsi" w:hAnsiTheme="minorHAnsi" w:cstheme="minorHAnsi"/>
          <w:lang w:eastAsia="ja-JP"/>
        </w:rPr>
        <w:t>imp</w:t>
      </w:r>
      <w:r w:rsidR="00F23CBF">
        <w:rPr>
          <w:rFonts w:asciiTheme="minorHAnsi" w:hAnsiTheme="minorHAnsi" w:cstheme="minorHAnsi"/>
          <w:lang w:eastAsia="ja-JP"/>
        </w:rPr>
        <w:t>act</w:t>
      </w:r>
      <w:r>
        <w:rPr>
          <w:rFonts w:asciiTheme="minorHAnsi" w:hAnsiTheme="minorHAnsi" w:cstheme="minorHAnsi"/>
          <w:lang w:eastAsia="ja-JP"/>
        </w:rPr>
        <w:t xml:space="preserve"> on PRACH repetition </w:t>
      </w:r>
      <w:r w:rsidR="00810086" w:rsidRPr="000A3772">
        <w:rPr>
          <w:rFonts w:asciiTheme="minorHAnsi" w:hAnsiTheme="minorHAnsi" w:cstheme="minorHAnsi"/>
          <w:lang w:eastAsia="ja-JP"/>
        </w:rPr>
        <w:t xml:space="preserve">performance on the SBFD symbol is </w:t>
      </w:r>
      <w:r w:rsidR="00F23CBF">
        <w:rPr>
          <w:rFonts w:asciiTheme="minorHAnsi" w:hAnsiTheme="minorHAnsi" w:cstheme="minorHAnsi"/>
          <w:lang w:eastAsia="ja-JP"/>
        </w:rPr>
        <w:t xml:space="preserve">expected to be minimal at </w:t>
      </w:r>
      <w:r w:rsidR="00F23CBF">
        <w:rPr>
          <w:rFonts w:asciiTheme="minorHAnsi" w:hAnsiTheme="minorHAnsi" w:cstheme="minorHAnsi"/>
          <w:lang w:eastAsia="ja-JP"/>
        </w:rPr>
        <w:lastRenderedPageBreak/>
        <w:t xml:space="preserve">least, and </w:t>
      </w:r>
      <w:r w:rsidR="00810086">
        <w:rPr>
          <w:rFonts w:asciiTheme="minorHAnsi" w:hAnsiTheme="minorHAnsi" w:cstheme="minorHAnsi"/>
          <w:lang w:eastAsia="ja-JP"/>
        </w:rPr>
        <w:t xml:space="preserve">also </w:t>
      </w:r>
      <w:r w:rsidR="00F23CBF">
        <w:rPr>
          <w:rFonts w:asciiTheme="minorHAnsi" w:hAnsiTheme="minorHAnsi" w:cstheme="minorHAnsi"/>
          <w:lang w:eastAsia="ja-JP"/>
        </w:rPr>
        <w:t xml:space="preserve">it is expected that </w:t>
      </w:r>
      <w:r w:rsidR="00810086" w:rsidRPr="000A3772">
        <w:rPr>
          <w:rFonts w:asciiTheme="minorHAnsi" w:hAnsiTheme="minorHAnsi" w:cstheme="minorHAnsi"/>
          <w:lang w:eastAsia="ja-JP"/>
        </w:rPr>
        <w:t xml:space="preserve">UL coverage </w:t>
      </w:r>
      <w:r w:rsidR="00810086">
        <w:rPr>
          <w:rFonts w:asciiTheme="minorHAnsi" w:hAnsiTheme="minorHAnsi" w:cstheme="minorHAnsi"/>
          <w:lang w:eastAsia="ja-JP"/>
        </w:rPr>
        <w:t>could</w:t>
      </w:r>
      <w:r w:rsidR="00810086" w:rsidRPr="000A3772">
        <w:rPr>
          <w:rFonts w:asciiTheme="minorHAnsi" w:hAnsiTheme="minorHAnsi" w:cstheme="minorHAnsi"/>
          <w:lang w:eastAsia="ja-JP"/>
        </w:rPr>
        <w:t xml:space="preserve"> be </w:t>
      </w:r>
      <w:r w:rsidR="00F23CBF">
        <w:rPr>
          <w:rFonts w:asciiTheme="minorHAnsi" w:hAnsiTheme="minorHAnsi" w:cstheme="minorHAnsi"/>
          <w:lang w:eastAsia="ja-JP"/>
        </w:rPr>
        <w:t xml:space="preserve">improved </w:t>
      </w:r>
      <w:proofErr w:type="gramStart"/>
      <w:r w:rsidR="00F23CBF">
        <w:rPr>
          <w:rFonts w:asciiTheme="minorHAnsi" w:hAnsiTheme="minorHAnsi" w:cstheme="minorHAnsi"/>
          <w:lang w:eastAsia="ja-JP"/>
        </w:rPr>
        <w:t xml:space="preserve">assuming </w:t>
      </w:r>
      <w:r w:rsidR="00810086">
        <w:rPr>
          <w:rFonts w:asciiTheme="minorHAnsi" w:hAnsiTheme="minorHAnsi" w:cstheme="minorHAnsi"/>
          <w:lang w:eastAsia="ja-JP"/>
        </w:rPr>
        <w:t xml:space="preserve"> 1</w:t>
      </w:r>
      <w:proofErr w:type="gramEnd"/>
      <w:r w:rsidR="00810086">
        <w:rPr>
          <w:rFonts w:asciiTheme="minorHAnsi" w:hAnsiTheme="minorHAnsi" w:cstheme="minorHAnsi"/>
          <w:lang w:eastAsia="ja-JP"/>
        </w:rPr>
        <w:t xml:space="preserve"> dB </w:t>
      </w:r>
      <w:proofErr w:type="spellStart"/>
      <w:r w:rsidR="00810086">
        <w:rPr>
          <w:rFonts w:asciiTheme="minorHAnsi" w:hAnsiTheme="minorHAnsi" w:cstheme="minorHAnsi"/>
          <w:lang w:eastAsia="ja-JP"/>
        </w:rPr>
        <w:t>desense</w:t>
      </w:r>
      <w:proofErr w:type="spellEnd"/>
      <w:r w:rsidR="00810086">
        <w:rPr>
          <w:rFonts w:asciiTheme="minorHAnsi" w:hAnsiTheme="minorHAnsi" w:cstheme="minorHAnsi"/>
          <w:lang w:eastAsia="ja-JP"/>
        </w:rPr>
        <w:t xml:space="preserve"> for self-interference suppression and different co-site inter-sector isolation [3]. </w:t>
      </w:r>
    </w:p>
    <w:p w14:paraId="6443BE50" w14:textId="56D3C36E" w:rsidR="00810086" w:rsidRPr="000A3772" w:rsidRDefault="00810086" w:rsidP="00810086">
      <w:pPr>
        <w:spacing w:before="240" w:line="240" w:lineRule="exact"/>
        <w:ind w:left="1418" w:hangingChars="709" w:hanging="1418"/>
        <w:jc w:val="both"/>
        <w:rPr>
          <w:rFonts w:ascii="Arial" w:hAnsi="Arial" w:cs="Arial"/>
          <w:b/>
          <w:bCs/>
          <w:i/>
          <w:sz w:val="20"/>
        </w:rPr>
      </w:pPr>
      <w:r>
        <w:rPr>
          <w:rFonts w:ascii="Arial" w:hAnsi="Arial" w:cs="Arial"/>
          <w:b/>
          <w:bCs/>
          <w:i/>
          <w:sz w:val="20"/>
        </w:rPr>
        <w:t xml:space="preserve">Observation 2. </w:t>
      </w:r>
      <w:r w:rsidRPr="00660B19">
        <w:rPr>
          <w:rFonts w:ascii="Arial" w:hAnsi="Arial" w:cs="Arial"/>
          <w:b/>
          <w:bCs/>
          <w:i/>
          <w:sz w:val="20"/>
        </w:rPr>
        <w:t>For SBFD-</w:t>
      </w:r>
      <w:r w:rsidRPr="000A3772">
        <w:rPr>
          <w:rFonts w:ascii="Arial" w:hAnsi="Arial" w:cs="Arial"/>
          <w:b/>
          <w:bCs/>
          <w:i/>
          <w:sz w:val="20"/>
        </w:rPr>
        <w:t>aware UEs in the RRC CONNECTED state, PRACH resource configuration may affect PRACH repetition performance across SBFD and non-SBFD symbols.</w:t>
      </w:r>
    </w:p>
    <w:p w14:paraId="15E8E991" w14:textId="77777777" w:rsidR="00810086" w:rsidRPr="000A3772" w:rsidRDefault="00810086" w:rsidP="00810086">
      <w:pPr>
        <w:numPr>
          <w:ilvl w:val="0"/>
          <w:numId w:val="35"/>
        </w:numPr>
        <w:spacing w:before="240" w:line="240" w:lineRule="exact"/>
        <w:ind w:left="1134" w:hangingChars="567" w:hanging="1134"/>
        <w:jc w:val="both"/>
        <w:rPr>
          <w:rFonts w:ascii="Arial" w:hAnsi="Arial" w:cs="Arial"/>
          <w:b/>
          <w:bCs/>
          <w:i/>
          <w:sz w:val="20"/>
        </w:rPr>
      </w:pPr>
      <w:r w:rsidRPr="000A3772">
        <w:rPr>
          <w:rFonts w:ascii="Arial" w:hAnsi="Arial" w:cs="Arial"/>
          <w:b/>
          <w:bCs/>
          <w:i/>
          <w:sz w:val="20"/>
        </w:rPr>
        <w:t>For SBFD-aware UEs in the RRC CONNECTED state, support PRACH repetition at least in SBFD symbols.</w:t>
      </w:r>
      <w:bookmarkStart w:id="120" w:name="_GoBack"/>
      <w:bookmarkEnd w:id="120"/>
    </w:p>
    <w:p w14:paraId="235525BC" w14:textId="77777777" w:rsidR="00810086" w:rsidRPr="000A3772" w:rsidRDefault="00810086" w:rsidP="00810086">
      <w:pPr>
        <w:numPr>
          <w:ilvl w:val="0"/>
          <w:numId w:val="35"/>
        </w:numPr>
        <w:spacing w:before="240" w:line="240" w:lineRule="exact"/>
        <w:ind w:left="1134" w:hangingChars="567" w:hanging="1134"/>
        <w:jc w:val="both"/>
        <w:rPr>
          <w:rFonts w:ascii="Arial" w:hAnsi="Arial" w:cs="Arial"/>
          <w:b/>
          <w:bCs/>
          <w:i/>
          <w:sz w:val="20"/>
        </w:rPr>
      </w:pPr>
      <w:r w:rsidRPr="000A3772">
        <w:rPr>
          <w:rFonts w:ascii="Arial" w:hAnsi="Arial" w:cs="Arial"/>
          <w:b/>
          <w:bCs/>
          <w:i/>
          <w:sz w:val="20"/>
        </w:rPr>
        <w:t xml:space="preserve">For SBFD-aware UEs in the RRC CONNECTED state, the PRACH detection requirements shall follow the existing minimum requirements. </w:t>
      </w:r>
    </w:p>
    <w:p w14:paraId="2D031071" w14:textId="77777777" w:rsidR="001045AF" w:rsidRPr="00016F66" w:rsidRDefault="001045AF" w:rsidP="001045AF">
      <w:pPr>
        <w:pStyle w:val="afe"/>
        <w:ind w:firstLine="402"/>
        <w:jc w:val="both"/>
        <w:rPr>
          <w:rFonts w:ascii="Calibri" w:hAnsi="Calibri" w:cs="Calibri"/>
          <w:b/>
          <w:i/>
        </w:rPr>
      </w:pPr>
    </w:p>
    <w:p w14:paraId="699A967D" w14:textId="7B49F80A" w:rsidR="001045AF" w:rsidRPr="009C74AE" w:rsidRDefault="009C74AE" w:rsidP="009C74AE">
      <w:pPr>
        <w:pStyle w:val="2"/>
        <w:numPr>
          <w:ilvl w:val="1"/>
          <w:numId w:val="0"/>
        </w:numPr>
        <w:ind w:left="1134" w:hanging="1134"/>
        <w:rPr>
          <w:lang w:val="en-US" w:eastAsia="zh-CN"/>
        </w:rPr>
      </w:pPr>
      <w:r>
        <w:rPr>
          <w:lang w:val="en-US" w:eastAsia="zh-CN"/>
        </w:rPr>
        <w:t xml:space="preserve">2.5 </w:t>
      </w:r>
      <w:r w:rsidR="001045AF" w:rsidRPr="009C74AE">
        <w:rPr>
          <w:lang w:val="en-US" w:eastAsia="zh-CN"/>
        </w:rPr>
        <w:t>PRACH power control</w:t>
      </w:r>
    </w:p>
    <w:p w14:paraId="17DF202C" w14:textId="03FC213C" w:rsidR="009C5F38" w:rsidRDefault="00810086" w:rsidP="009C74AE">
      <w:pPr>
        <w:spacing w:after="240"/>
        <w:jc w:val="both"/>
        <w:rPr>
          <w:rFonts w:asciiTheme="minorHAnsi" w:hAnsiTheme="minorHAnsi" w:cstheme="minorHAnsi"/>
          <w:lang w:eastAsia="ja-JP"/>
        </w:rPr>
      </w:pPr>
      <w:r w:rsidRPr="002A6511">
        <w:rPr>
          <w:lang w:eastAsia="ja-JP"/>
        </w:rPr>
        <w:t xml:space="preserve">The antenna or panel configuration of the gNB </w:t>
      </w:r>
      <w:r w:rsidR="009F2F84" w:rsidRPr="002A6511">
        <w:rPr>
          <w:lang w:eastAsia="ja-JP"/>
        </w:rPr>
        <w:t>has a switching time/delay that affects the differences between SBFD and non-SBFD symbols</w:t>
      </w:r>
      <w:r w:rsidR="000D25F1" w:rsidRPr="002A6511">
        <w:rPr>
          <w:lang w:eastAsia="ja-JP"/>
        </w:rPr>
        <w:t>. For example,</w:t>
      </w:r>
      <w:r w:rsidRPr="002A6511">
        <w:rPr>
          <w:lang w:eastAsia="ja-JP"/>
        </w:rPr>
        <w:t xml:space="preserve"> the EIRP of the signals received/transmitted by the UE may also differ. </w:t>
      </w:r>
      <w:r w:rsidR="000D25F1" w:rsidRPr="002A6511">
        <w:t xml:space="preserve">There may also be a chance of random access from SBFD-aware UEs </w:t>
      </w:r>
      <w:r w:rsidR="009C5F38" w:rsidRPr="002A6511">
        <w:t xml:space="preserve">close </w:t>
      </w:r>
      <w:r w:rsidR="000D25F1" w:rsidRPr="002A6511">
        <w:t xml:space="preserve">to legacy UEs, which can result in UE-to-UE CLI. However, </w:t>
      </w:r>
      <w:r w:rsidR="002A6511">
        <w:t xml:space="preserve">adjustment of </w:t>
      </w:r>
      <w:r w:rsidR="000D25F1" w:rsidRPr="002A6511">
        <w:t>power control parameters such as the maximum configured transmit power, power ramping step size, power ramping counter, and preamble target power can mitigate the inter-UE CLI.</w:t>
      </w:r>
      <w:r w:rsidR="009C5F38" w:rsidRPr="002A6511">
        <w:t xml:space="preserve"> </w:t>
      </w:r>
      <w:r w:rsidR="00BE32D5" w:rsidRPr="002A6511">
        <w:rPr>
          <w:lang w:eastAsia="ja-JP"/>
        </w:rPr>
        <w:t xml:space="preserve">For instance, it can be </w:t>
      </w:r>
      <w:r w:rsidRPr="002A6511">
        <w:rPr>
          <w:lang w:eastAsia="ja-JP"/>
        </w:rPr>
        <w:t xml:space="preserve">a differentiated </w:t>
      </w:r>
      <w:r w:rsidRPr="002A6511">
        <w:rPr>
          <w:rFonts w:ascii="Arial" w:hAnsi="Arial" w:cs="Arial"/>
          <w:sz w:val="20"/>
          <w:lang w:eastAsia="ja-JP"/>
        </w:rPr>
        <w:t>PREAMBLE_RECEIVED_TARGET_POWER</w:t>
      </w:r>
      <w:r w:rsidRPr="002A6511">
        <w:rPr>
          <w:sz w:val="20"/>
          <w:lang w:eastAsia="ja-JP"/>
        </w:rPr>
        <w:t xml:space="preserve"> </w:t>
      </w:r>
      <w:r w:rsidRPr="002A6511">
        <w:rPr>
          <w:lang w:eastAsia="ja-JP"/>
        </w:rPr>
        <w:t xml:space="preserve">for </w:t>
      </w:r>
      <w:r w:rsidR="00035059" w:rsidRPr="002A6511">
        <w:rPr>
          <w:lang w:eastAsia="ja-JP"/>
        </w:rPr>
        <w:t>SBFD and non-SBFD symbols</w:t>
      </w:r>
      <w:r w:rsidRPr="002A6511">
        <w:rPr>
          <w:lang w:eastAsia="ja-JP"/>
        </w:rPr>
        <w:t>.</w:t>
      </w:r>
      <w:r w:rsidR="00B03A29" w:rsidRPr="002A6511">
        <w:rPr>
          <w:lang w:eastAsia="ja-JP"/>
        </w:rPr>
        <w:t xml:space="preserve"> </w:t>
      </w:r>
      <w:r w:rsidR="00BE32D5" w:rsidRPr="002A6511">
        <w:rPr>
          <w:lang w:eastAsia="ja-JP"/>
        </w:rPr>
        <w:t>I</w:t>
      </w:r>
      <w:r w:rsidRPr="002A6511">
        <w:rPr>
          <w:lang w:eastAsia="ja-JP"/>
        </w:rPr>
        <w:t xml:space="preserve">f the gNB is experienced in a severe CLI environment and SBFD-aware UEs served by the gNB trying to perform random access in the UL subband, the gNB can set a lower </w:t>
      </w:r>
      <w:r w:rsidRPr="002A6511">
        <w:rPr>
          <w:rFonts w:ascii="Arial" w:hAnsi="Arial" w:cs="Arial"/>
          <w:sz w:val="20"/>
          <w:lang w:eastAsia="ja-JP"/>
        </w:rPr>
        <w:t>PREAMBLE_RECEIVED_TARGET_POWER</w:t>
      </w:r>
      <w:r w:rsidRPr="002A6511">
        <w:rPr>
          <w:sz w:val="20"/>
          <w:lang w:eastAsia="ja-JP"/>
        </w:rPr>
        <w:t xml:space="preserve"> </w:t>
      </w:r>
      <w:r w:rsidRPr="002A6511">
        <w:rPr>
          <w:lang w:eastAsia="ja-JP"/>
        </w:rPr>
        <w:t>value</w:t>
      </w:r>
      <w:r w:rsidR="00B03A29" w:rsidRPr="002A6511">
        <w:rPr>
          <w:lang w:eastAsia="ja-JP"/>
        </w:rPr>
        <w:t xml:space="preserve"> for </w:t>
      </w:r>
      <w:r w:rsidR="00035059" w:rsidRPr="002A6511">
        <w:rPr>
          <w:lang w:eastAsia="ja-JP"/>
        </w:rPr>
        <w:t>SBFD symbols</w:t>
      </w:r>
      <w:r w:rsidR="00B03A29" w:rsidRPr="002A6511">
        <w:rPr>
          <w:lang w:eastAsia="ja-JP"/>
        </w:rPr>
        <w:t xml:space="preserve"> </w:t>
      </w:r>
      <w:r w:rsidRPr="002A6511">
        <w:rPr>
          <w:lang w:eastAsia="ja-JP"/>
        </w:rPr>
        <w:t>to mitigate the UE-to-UE CLI with or without considering the PRACH repetition gain of the SBFD aware UE. I</w:t>
      </w:r>
      <w:r w:rsidR="009C5F38" w:rsidRPr="002A6511">
        <w:rPr>
          <w:lang w:eastAsia="ja-JP"/>
        </w:rPr>
        <w:t xml:space="preserve">f </w:t>
      </w:r>
      <w:r w:rsidRPr="002A6511">
        <w:rPr>
          <w:lang w:eastAsia="ja-JP"/>
        </w:rPr>
        <w:t>the gNB activat</w:t>
      </w:r>
      <w:r w:rsidR="009C5F38" w:rsidRPr="002A6511">
        <w:rPr>
          <w:lang w:eastAsia="ja-JP"/>
        </w:rPr>
        <w:t>es</w:t>
      </w:r>
      <w:r w:rsidRPr="002A6511">
        <w:rPr>
          <w:lang w:eastAsia="ja-JP"/>
        </w:rPr>
        <w:t xml:space="preserve"> half of the legacy antenna configuration for SBFD operation, the initial PRACH transmit power of the legacy UEs can be increased by the higher </w:t>
      </w:r>
      <w:r w:rsidRPr="002A6511">
        <w:rPr>
          <w:rFonts w:ascii="Arial" w:hAnsi="Arial" w:cs="Arial"/>
          <w:sz w:val="20"/>
          <w:lang w:eastAsia="ja-JP"/>
        </w:rPr>
        <w:t>PREAMBLE_RECEIVED_TARGET_POWER</w:t>
      </w:r>
      <w:r w:rsidRPr="002A6511">
        <w:rPr>
          <w:lang w:eastAsia="ja-JP"/>
        </w:rPr>
        <w:t xml:space="preserve"> value</w:t>
      </w:r>
      <w:r w:rsidR="00B03A29" w:rsidRPr="002A6511">
        <w:rPr>
          <w:lang w:eastAsia="ja-JP"/>
        </w:rPr>
        <w:t xml:space="preserve"> </w:t>
      </w:r>
      <w:r w:rsidR="00035059" w:rsidRPr="002A6511">
        <w:rPr>
          <w:lang w:eastAsia="ja-JP"/>
        </w:rPr>
        <w:t>for SBFD symbols</w:t>
      </w:r>
      <w:r w:rsidRPr="002A6511">
        <w:rPr>
          <w:lang w:eastAsia="ja-JP"/>
        </w:rPr>
        <w:t xml:space="preserve"> in the SBFD symbol to ensure </w:t>
      </w:r>
      <w:r w:rsidRPr="002A6511">
        <w:rPr>
          <w:rFonts w:asciiTheme="minorHAnsi" w:hAnsiTheme="minorHAnsi" w:cstheme="minorHAnsi"/>
          <w:lang w:eastAsia="ja-JP"/>
        </w:rPr>
        <w:t>the detection probability of more than 99 % [5]</w:t>
      </w:r>
      <w:r w:rsidR="009C5F38" w:rsidRPr="002A6511">
        <w:rPr>
          <w:rFonts w:asciiTheme="minorHAnsi" w:hAnsiTheme="minorHAnsi" w:cstheme="minorHAnsi"/>
          <w:lang w:eastAsia="ja-JP"/>
        </w:rPr>
        <w:t>. This can help maintain the RA performance of the legacy UE in handling the inter-UE CLI.</w:t>
      </w:r>
    </w:p>
    <w:p w14:paraId="2065AF64" w14:textId="77777777" w:rsidR="001045AF" w:rsidRPr="009C74AE" w:rsidRDefault="001045AF" w:rsidP="009C74AE">
      <w:pPr>
        <w:numPr>
          <w:ilvl w:val="0"/>
          <w:numId w:val="35"/>
        </w:numPr>
        <w:spacing w:before="240" w:line="240" w:lineRule="exact"/>
        <w:ind w:left="1134" w:hangingChars="567" w:hanging="1134"/>
        <w:jc w:val="both"/>
        <w:rPr>
          <w:rFonts w:ascii="Arial" w:hAnsi="Arial" w:cs="Arial"/>
          <w:b/>
          <w:bCs/>
          <w:i/>
          <w:sz w:val="20"/>
        </w:rPr>
      </w:pPr>
      <w:r w:rsidRPr="009C74AE">
        <w:rPr>
          <w:rFonts w:ascii="Arial" w:hAnsi="Arial" w:cs="Arial"/>
          <w:b/>
          <w:bCs/>
          <w:i/>
          <w:sz w:val="20"/>
        </w:rPr>
        <w:t>For SBFD-aware UEs in RRC CONNECTED state, distinguish power control parameters (e.g., PREAMBLE_RECEIVED_TARGET_POWER) for SBFD and non-SBFD symbols.</w:t>
      </w:r>
    </w:p>
    <w:p w14:paraId="78065190" w14:textId="77777777" w:rsidR="001045AF" w:rsidRPr="009C74AE" w:rsidRDefault="001045AF" w:rsidP="009C74AE">
      <w:pPr>
        <w:numPr>
          <w:ilvl w:val="0"/>
          <w:numId w:val="35"/>
        </w:numPr>
        <w:spacing w:before="240" w:line="240" w:lineRule="exact"/>
        <w:ind w:left="1134" w:hangingChars="567" w:hanging="1134"/>
        <w:jc w:val="both"/>
        <w:rPr>
          <w:rFonts w:ascii="Arial" w:hAnsi="Arial" w:cs="Arial"/>
          <w:b/>
          <w:bCs/>
          <w:i/>
          <w:sz w:val="20"/>
        </w:rPr>
      </w:pPr>
      <w:r w:rsidRPr="009C74AE">
        <w:rPr>
          <w:rFonts w:ascii="Arial" w:hAnsi="Arial" w:cs="Arial"/>
          <w:b/>
          <w:bCs/>
          <w:i/>
          <w:sz w:val="20"/>
        </w:rPr>
        <w:t>For SBFD-aware UEs in the RRC CONNECTED state, consider PRACH repetition gain and antenna configuration to set power control parameters for SBFD and non-SBFD symbols.</w:t>
      </w:r>
    </w:p>
    <w:p w14:paraId="2573F108" w14:textId="77777777" w:rsidR="001045AF" w:rsidRPr="00016F66" w:rsidRDefault="001045AF" w:rsidP="001045AF">
      <w:pPr>
        <w:jc w:val="both"/>
        <w:rPr>
          <w:lang w:eastAsia="ja-JP"/>
        </w:rPr>
      </w:pPr>
    </w:p>
    <w:p w14:paraId="6BF29326" w14:textId="5B031D60" w:rsidR="001045AF" w:rsidRPr="00016F66" w:rsidRDefault="00C06CCC" w:rsidP="001045AF">
      <w:pPr>
        <w:pStyle w:val="1"/>
        <w:ind w:left="432" w:hanging="432"/>
        <w:jc w:val="both"/>
        <w:rPr>
          <w:rFonts w:ascii="Calibri" w:hAnsi="Calibri" w:cs="Calibri"/>
        </w:rPr>
      </w:pPr>
      <w:r>
        <w:rPr>
          <w:rFonts w:ascii="Calibri" w:hAnsi="Calibri" w:cs="Calibri"/>
        </w:rPr>
        <w:t xml:space="preserve">3. </w:t>
      </w:r>
      <w:r w:rsidR="001045AF" w:rsidRPr="00016F66">
        <w:rPr>
          <w:rFonts w:ascii="Calibri" w:hAnsi="Calibri" w:cs="Calibri"/>
        </w:rPr>
        <w:t>Conclusion</w:t>
      </w:r>
    </w:p>
    <w:p w14:paraId="54041170" w14:textId="34D2050A" w:rsidR="001045AF" w:rsidRPr="00016F66" w:rsidRDefault="001045AF" w:rsidP="00A06660">
      <w:pPr>
        <w:spacing w:after="240"/>
        <w:jc w:val="both"/>
      </w:pPr>
      <w:r w:rsidRPr="00016F66">
        <w:t xml:space="preserve">In this contribution, we discussed the </w:t>
      </w:r>
      <w:proofErr w:type="gramStart"/>
      <w:r w:rsidRPr="00016F66">
        <w:t>random</w:t>
      </w:r>
      <w:r w:rsidR="004E4473">
        <w:t xml:space="preserve"> </w:t>
      </w:r>
      <w:r w:rsidRPr="00016F66">
        <w:t>access</w:t>
      </w:r>
      <w:proofErr w:type="gramEnd"/>
      <w:r w:rsidRPr="00016F66">
        <w:t xml:space="preserve"> operation of SBFD. following observations and proposals are given:</w:t>
      </w:r>
    </w:p>
    <w:p w14:paraId="0E01B342" w14:textId="19A5CBAA" w:rsidR="00810086" w:rsidRPr="00EC4C49" w:rsidRDefault="00810086" w:rsidP="008442BA">
      <w:pPr>
        <w:pStyle w:val="afe"/>
        <w:numPr>
          <w:ilvl w:val="0"/>
          <w:numId w:val="43"/>
        </w:numPr>
        <w:overflowPunct/>
        <w:autoSpaceDE/>
        <w:autoSpaceDN/>
        <w:adjustRightInd/>
        <w:ind w:left="1418" w:firstLineChars="0" w:hanging="1418"/>
        <w:jc w:val="both"/>
        <w:textAlignment w:val="auto"/>
        <w:rPr>
          <w:rFonts w:ascii="Arial" w:hAnsi="Arial" w:cs="Arial"/>
          <w:lang w:eastAsia="ja-JP"/>
        </w:rPr>
      </w:pPr>
      <w:r w:rsidRPr="00D142E2">
        <w:rPr>
          <w:rFonts w:ascii="Arial" w:hAnsi="Arial" w:cs="Arial"/>
          <w:b/>
          <w:i/>
        </w:rPr>
        <w:t>For SBFD-aware UEs, they can have ROs in both non-SBFD symbols and SBFD symbols in the current rules.</w:t>
      </w:r>
    </w:p>
    <w:p w14:paraId="3B1DE09C" w14:textId="12D6DD0E" w:rsidR="001045AF" w:rsidRPr="00A06660" w:rsidRDefault="001045AF" w:rsidP="008442BA">
      <w:pPr>
        <w:pStyle w:val="afe"/>
        <w:numPr>
          <w:ilvl w:val="0"/>
          <w:numId w:val="43"/>
        </w:numPr>
        <w:overflowPunct/>
        <w:autoSpaceDE/>
        <w:autoSpaceDN/>
        <w:adjustRightInd/>
        <w:ind w:left="1416" w:hangingChars="705" w:hanging="1416"/>
        <w:jc w:val="both"/>
        <w:textAlignment w:val="auto"/>
        <w:rPr>
          <w:rFonts w:ascii="Arial" w:hAnsi="Arial" w:cs="Arial"/>
          <w:lang w:eastAsia="ja-JP"/>
        </w:rPr>
      </w:pPr>
      <w:r w:rsidRPr="00A06660">
        <w:rPr>
          <w:rFonts w:ascii="Arial" w:hAnsi="Arial" w:cs="Arial"/>
          <w:b/>
          <w:i/>
        </w:rPr>
        <w:t xml:space="preserve">For SBFD-aware UEs in RRC CONNECTED state, PRACH resource configuration issue may affect PRACH repetition </w:t>
      </w:r>
      <w:r w:rsidR="005D7FE5">
        <w:rPr>
          <w:rFonts w:ascii="맑은 고딕" w:eastAsia="맑은 고딕" w:hAnsi="맑은 고딕" w:cs="맑은 고딕" w:hint="eastAsia"/>
          <w:b/>
          <w:i/>
          <w:lang w:eastAsia="ko-KR"/>
        </w:rPr>
        <w:t>p</w:t>
      </w:r>
      <w:r w:rsidR="005D7FE5">
        <w:rPr>
          <w:rFonts w:ascii="맑은 고딕" w:eastAsia="맑은 고딕" w:hAnsi="맑은 고딕" w:cs="맑은 고딕"/>
          <w:b/>
          <w:i/>
          <w:lang w:eastAsia="ko-KR"/>
        </w:rPr>
        <w:t xml:space="preserve">erformance </w:t>
      </w:r>
      <w:r w:rsidRPr="00A06660">
        <w:rPr>
          <w:rFonts w:ascii="Arial" w:hAnsi="Arial" w:cs="Arial"/>
          <w:b/>
          <w:i/>
        </w:rPr>
        <w:t>across SBFD and non-SBFD symbols.</w:t>
      </w:r>
    </w:p>
    <w:p w14:paraId="71E277F0" w14:textId="77777777" w:rsidR="001045AF" w:rsidRPr="002A6511" w:rsidRDefault="001045AF" w:rsidP="001045AF">
      <w:pPr>
        <w:pStyle w:val="afe"/>
        <w:numPr>
          <w:ilvl w:val="0"/>
          <w:numId w:val="38"/>
        </w:numPr>
        <w:overflowPunct/>
        <w:autoSpaceDE/>
        <w:autoSpaceDN/>
        <w:adjustRightInd/>
        <w:ind w:left="1134" w:firstLineChars="0" w:hanging="1134"/>
        <w:jc w:val="both"/>
        <w:textAlignment w:val="auto"/>
        <w:rPr>
          <w:rFonts w:ascii="Arial" w:hAnsi="Arial" w:cs="Arial"/>
          <w:b/>
          <w:i/>
        </w:rPr>
      </w:pPr>
      <w:r w:rsidRPr="002A6511">
        <w:rPr>
          <w:rFonts w:ascii="Arial" w:hAnsi="Arial" w:cs="Arial"/>
          <w:b/>
          <w:i/>
        </w:rPr>
        <w:t>For SBFD-aware UEs in RRC CONNECTED state, support CBRA and CFRA in SBFD symbols.</w:t>
      </w:r>
    </w:p>
    <w:p w14:paraId="18202F78" w14:textId="659775BD" w:rsidR="001045AF" w:rsidRDefault="001045AF" w:rsidP="001045AF">
      <w:pPr>
        <w:pStyle w:val="afe"/>
        <w:numPr>
          <w:ilvl w:val="0"/>
          <w:numId w:val="38"/>
        </w:numPr>
        <w:overflowPunct/>
        <w:autoSpaceDE/>
        <w:autoSpaceDN/>
        <w:adjustRightInd/>
        <w:ind w:left="1134" w:firstLineChars="0" w:hanging="1134"/>
        <w:jc w:val="both"/>
        <w:textAlignment w:val="auto"/>
        <w:rPr>
          <w:rFonts w:ascii="Arial" w:hAnsi="Arial" w:cs="Arial"/>
          <w:b/>
          <w:i/>
        </w:rPr>
      </w:pPr>
      <w:r w:rsidRPr="00A06660">
        <w:rPr>
          <w:rFonts w:ascii="Arial" w:hAnsi="Arial" w:cs="Arial"/>
          <w:b/>
          <w:i/>
        </w:rPr>
        <w:t xml:space="preserve">For SBFD-aware UEs in RRC CONNECTED state, support option 2 using two separate </w:t>
      </w:r>
      <w:r w:rsidR="00A4338D">
        <w:rPr>
          <w:rFonts w:ascii="Arial" w:hAnsi="Arial" w:cs="Arial"/>
          <w:b/>
          <w:i/>
        </w:rPr>
        <w:t>PRACH configuration</w:t>
      </w:r>
      <w:r w:rsidRPr="00A06660">
        <w:rPr>
          <w:rFonts w:ascii="Arial" w:hAnsi="Arial" w:cs="Arial"/>
          <w:b/>
          <w:i/>
        </w:rPr>
        <w:t>s.</w:t>
      </w:r>
    </w:p>
    <w:p w14:paraId="3E6E8F93" w14:textId="3286CE66" w:rsidR="0062219F" w:rsidRPr="00A06660" w:rsidRDefault="0062219F" w:rsidP="001045AF">
      <w:pPr>
        <w:pStyle w:val="afe"/>
        <w:numPr>
          <w:ilvl w:val="0"/>
          <w:numId w:val="38"/>
        </w:numPr>
        <w:overflowPunct/>
        <w:autoSpaceDE/>
        <w:autoSpaceDN/>
        <w:adjustRightInd/>
        <w:ind w:left="1134" w:firstLineChars="0" w:hanging="1134"/>
        <w:jc w:val="both"/>
        <w:textAlignment w:val="auto"/>
        <w:rPr>
          <w:rFonts w:ascii="Arial" w:hAnsi="Arial" w:cs="Arial"/>
          <w:b/>
          <w:i/>
        </w:rPr>
      </w:pPr>
      <w:r w:rsidRPr="00C93136">
        <w:rPr>
          <w:rFonts w:ascii="Arial" w:hAnsi="Arial" w:cs="Arial"/>
          <w:b/>
          <w:bCs/>
          <w:i/>
        </w:rPr>
        <w:t>For SBFD-aware UEs in RRC CONNECTED state, support option 1 a valid RO can only be on SBFD symbols or non-SBFD symbols.</w:t>
      </w:r>
    </w:p>
    <w:p w14:paraId="4C31CFA7" w14:textId="77777777" w:rsidR="001045AF" w:rsidRPr="00A06660" w:rsidRDefault="001045AF" w:rsidP="001045AF">
      <w:pPr>
        <w:pStyle w:val="afe"/>
        <w:numPr>
          <w:ilvl w:val="0"/>
          <w:numId w:val="38"/>
        </w:numPr>
        <w:overflowPunct/>
        <w:autoSpaceDE/>
        <w:autoSpaceDN/>
        <w:adjustRightInd/>
        <w:ind w:left="1134" w:firstLineChars="0" w:hanging="1134"/>
        <w:jc w:val="both"/>
        <w:textAlignment w:val="auto"/>
        <w:rPr>
          <w:rFonts w:ascii="Arial" w:hAnsi="Arial" w:cs="Arial"/>
          <w:b/>
          <w:i/>
        </w:rPr>
      </w:pPr>
      <w:r w:rsidRPr="00A06660">
        <w:rPr>
          <w:rFonts w:ascii="Arial" w:hAnsi="Arial" w:cs="Arial"/>
          <w:b/>
          <w:i/>
        </w:rPr>
        <w:lastRenderedPageBreak/>
        <w:t>For SBFD-aware UEs in the RRC CONNECTED state, support PRACH repetition at least in SBFD symbols.</w:t>
      </w:r>
    </w:p>
    <w:p w14:paraId="2DF81FA6" w14:textId="0311531E" w:rsidR="001045AF" w:rsidRPr="00A06660" w:rsidRDefault="00810086" w:rsidP="001045AF">
      <w:pPr>
        <w:pStyle w:val="afe"/>
        <w:numPr>
          <w:ilvl w:val="0"/>
          <w:numId w:val="38"/>
        </w:numPr>
        <w:overflowPunct/>
        <w:autoSpaceDE/>
        <w:autoSpaceDN/>
        <w:adjustRightInd/>
        <w:ind w:left="1134" w:firstLineChars="0" w:hanging="1134"/>
        <w:jc w:val="both"/>
        <w:textAlignment w:val="auto"/>
        <w:rPr>
          <w:rFonts w:ascii="Arial" w:hAnsi="Arial" w:cs="Arial"/>
          <w:b/>
          <w:i/>
        </w:rPr>
      </w:pPr>
      <w:r w:rsidRPr="000A3772">
        <w:rPr>
          <w:rFonts w:ascii="Arial" w:hAnsi="Arial" w:cs="Arial"/>
          <w:b/>
          <w:bCs/>
          <w:i/>
        </w:rPr>
        <w:t>For SBFD-aware UEs in the RRC CONNECTED state, the PRACH detection requirements shall follow the existing minimum requirements.</w:t>
      </w:r>
    </w:p>
    <w:p w14:paraId="22E2DEF3" w14:textId="77777777" w:rsidR="001045AF" w:rsidRPr="00A06660" w:rsidRDefault="001045AF" w:rsidP="001045AF">
      <w:pPr>
        <w:pStyle w:val="afe"/>
        <w:numPr>
          <w:ilvl w:val="0"/>
          <w:numId w:val="38"/>
        </w:numPr>
        <w:overflowPunct/>
        <w:autoSpaceDE/>
        <w:autoSpaceDN/>
        <w:adjustRightInd/>
        <w:ind w:left="1134" w:firstLineChars="0" w:hanging="1134"/>
        <w:jc w:val="both"/>
        <w:textAlignment w:val="auto"/>
        <w:rPr>
          <w:rFonts w:ascii="Arial" w:hAnsi="Arial" w:cs="Arial"/>
          <w:b/>
          <w:i/>
        </w:rPr>
      </w:pPr>
      <w:r w:rsidRPr="00A06660">
        <w:rPr>
          <w:rFonts w:ascii="Arial" w:hAnsi="Arial" w:cs="Arial"/>
          <w:b/>
          <w:i/>
        </w:rPr>
        <w:t>For SBFD-aware UEs in the RRC CONNECTED state, distinguish power control parameters (e.g., PREAMBLE_RECEIVED_TARGET_POWER) for SBFD and non-SBFD symbols.</w:t>
      </w:r>
    </w:p>
    <w:p w14:paraId="748FDA3B" w14:textId="77777777" w:rsidR="001045AF" w:rsidRPr="00A06660" w:rsidRDefault="001045AF" w:rsidP="001045AF">
      <w:pPr>
        <w:pStyle w:val="afe"/>
        <w:numPr>
          <w:ilvl w:val="0"/>
          <w:numId w:val="38"/>
        </w:numPr>
        <w:overflowPunct/>
        <w:autoSpaceDE/>
        <w:autoSpaceDN/>
        <w:adjustRightInd/>
        <w:ind w:left="1134" w:firstLineChars="0" w:hanging="1134"/>
        <w:jc w:val="both"/>
        <w:textAlignment w:val="auto"/>
        <w:rPr>
          <w:rFonts w:ascii="Arial" w:hAnsi="Arial" w:cs="Arial"/>
          <w:b/>
          <w:i/>
        </w:rPr>
      </w:pPr>
      <w:r w:rsidRPr="00A06660">
        <w:rPr>
          <w:rFonts w:ascii="Arial" w:hAnsi="Arial" w:cs="Arial"/>
          <w:b/>
          <w:i/>
        </w:rPr>
        <w:t>For SBFD-aware UEs in the RRC CONNECTED state, consider PRACH repetition gain and antenna configuration to set power control parameters for SBFD and non-SBFD symbols.</w:t>
      </w:r>
    </w:p>
    <w:p w14:paraId="0ABDD3C3" w14:textId="01B4201F" w:rsidR="001045AF" w:rsidRPr="00016F66" w:rsidRDefault="00C06CCC" w:rsidP="001045AF">
      <w:pPr>
        <w:pStyle w:val="1"/>
        <w:ind w:left="432" w:hanging="432"/>
        <w:jc w:val="both"/>
        <w:rPr>
          <w:rFonts w:ascii="Calibri" w:hAnsi="Calibri" w:cs="Calibri"/>
        </w:rPr>
      </w:pPr>
      <w:r>
        <w:rPr>
          <w:rFonts w:ascii="Calibri" w:hAnsi="Calibri" w:cs="Calibri"/>
        </w:rPr>
        <w:t xml:space="preserve">4. </w:t>
      </w:r>
      <w:r w:rsidR="001045AF" w:rsidRPr="00016F66">
        <w:rPr>
          <w:rFonts w:ascii="Calibri" w:hAnsi="Calibri" w:cs="Calibri"/>
        </w:rPr>
        <w:t>References</w:t>
      </w:r>
    </w:p>
    <w:p w14:paraId="2F7192F1" w14:textId="4A38A8E5" w:rsidR="001045AF" w:rsidRDefault="001045AF" w:rsidP="001045AF">
      <w:pPr>
        <w:pStyle w:val="References"/>
        <w:tabs>
          <w:tab w:val="left" w:pos="360"/>
        </w:tabs>
        <w:rPr>
          <w:rFonts w:ascii="Calibri" w:hAnsi="Calibri" w:cs="Calibri"/>
          <w:szCs w:val="20"/>
        </w:rPr>
      </w:pPr>
      <w:r w:rsidRPr="00016F66">
        <w:rPr>
          <w:rFonts w:ascii="Calibri" w:hAnsi="Calibri" w:cs="Calibri"/>
          <w:szCs w:val="20"/>
        </w:rPr>
        <w:t>RP-</w:t>
      </w:r>
      <w:bookmarkStart w:id="121" w:name="OLE_LINK43"/>
      <w:bookmarkStart w:id="122" w:name="OLE_LINK44"/>
      <w:r w:rsidRPr="00016F66">
        <w:rPr>
          <w:rFonts w:ascii="Calibri" w:hAnsi="Calibri" w:cs="Calibri"/>
          <w:szCs w:val="20"/>
        </w:rPr>
        <w:t>234035</w:t>
      </w:r>
      <w:bookmarkEnd w:id="121"/>
      <w:bookmarkEnd w:id="122"/>
      <w:r w:rsidR="0067364E">
        <w:rPr>
          <w:rFonts w:ascii="Calibri" w:hAnsi="Calibri" w:cs="Calibri"/>
          <w:szCs w:val="20"/>
        </w:rPr>
        <w:t xml:space="preserve">, </w:t>
      </w:r>
      <w:r w:rsidRPr="00016F66">
        <w:rPr>
          <w:rFonts w:ascii="Calibri" w:hAnsi="Calibri" w:cs="Calibri"/>
          <w:szCs w:val="20"/>
        </w:rPr>
        <w:t>New WID: Evolution of NR duplex operation: Sub-band full duplex (SBFD)</w:t>
      </w:r>
      <w:r w:rsidR="0067364E">
        <w:rPr>
          <w:rFonts w:ascii="Calibri" w:hAnsi="Calibri" w:cs="Calibri"/>
          <w:szCs w:val="20"/>
        </w:rPr>
        <w:t>.</w:t>
      </w:r>
    </w:p>
    <w:p w14:paraId="7CA9F840" w14:textId="79327491" w:rsidR="00F54943" w:rsidRPr="0028562E" w:rsidRDefault="003E0284" w:rsidP="001045AF">
      <w:pPr>
        <w:pStyle w:val="References"/>
        <w:tabs>
          <w:tab w:val="left" w:pos="360"/>
        </w:tabs>
        <w:rPr>
          <w:rFonts w:ascii="Calibri" w:eastAsia="맑은 고딕" w:hAnsi="Calibri" w:cs="Calibri"/>
          <w:szCs w:val="20"/>
          <w:lang w:eastAsia="ko-KR"/>
        </w:rPr>
      </w:pPr>
      <w:r w:rsidRPr="0028562E">
        <w:rPr>
          <w:rFonts w:ascii="Calibri" w:eastAsia="맑은 고딕" w:hAnsi="Calibri" w:cs="Calibri"/>
          <w:szCs w:val="20"/>
          <w:lang w:eastAsia="ko-KR"/>
        </w:rPr>
        <w:t>R4-2012705</w:t>
      </w:r>
      <w:r w:rsidR="00FE441C">
        <w:rPr>
          <w:rFonts w:ascii="Calibri" w:eastAsia="맑은 고딕" w:hAnsi="Calibri" w:cs="Calibri"/>
          <w:szCs w:val="20"/>
          <w:lang w:eastAsia="ko-KR"/>
        </w:rPr>
        <w:t>,</w:t>
      </w:r>
      <w:r w:rsidR="0028562E">
        <w:rPr>
          <w:rFonts w:ascii="Calibri" w:eastAsia="맑은 고딕" w:hAnsi="Calibri" w:cs="Calibri"/>
          <w:szCs w:val="20"/>
          <w:lang w:eastAsia="ko-KR"/>
        </w:rPr>
        <w:tab/>
      </w:r>
      <w:r w:rsidRPr="0028562E">
        <w:rPr>
          <w:rFonts w:ascii="Calibri" w:eastAsia="맑은 고딕" w:hAnsi="Calibri" w:cs="Calibri"/>
          <w:szCs w:val="20"/>
          <w:lang w:eastAsia="ko-KR"/>
        </w:rPr>
        <w:t>Way forward on BS demodulation requirements for 2-step RACH</w:t>
      </w:r>
      <w:r w:rsidR="00FE441C">
        <w:rPr>
          <w:rFonts w:ascii="Calibri" w:eastAsia="맑은 고딕" w:hAnsi="Calibri" w:cs="Calibri"/>
          <w:szCs w:val="20"/>
          <w:lang w:eastAsia="ko-KR"/>
        </w:rPr>
        <w:t xml:space="preserve">, </w:t>
      </w:r>
      <w:r w:rsidR="00FE441C" w:rsidRPr="00FE441C">
        <w:rPr>
          <w:rFonts w:ascii="Calibri" w:eastAsia="맑은 고딕" w:hAnsi="Calibri" w:cs="Calibri"/>
          <w:szCs w:val="20"/>
          <w:lang w:eastAsia="ko-KR"/>
        </w:rPr>
        <w:t>ZTE</w:t>
      </w:r>
    </w:p>
    <w:p w14:paraId="0FB4EB27" w14:textId="294766D6" w:rsidR="00F22D34" w:rsidRPr="001849B6" w:rsidRDefault="0067364E" w:rsidP="001045AF">
      <w:pPr>
        <w:pStyle w:val="References"/>
        <w:tabs>
          <w:tab w:val="left" w:pos="360"/>
        </w:tabs>
        <w:rPr>
          <w:rFonts w:ascii="Calibri" w:hAnsi="Calibri" w:cs="Calibri"/>
          <w:szCs w:val="20"/>
        </w:rPr>
      </w:pPr>
      <w:r>
        <w:rPr>
          <w:rFonts w:ascii="Calibri" w:eastAsia="맑은 고딕" w:hAnsi="Calibri" w:cs="Calibri"/>
          <w:szCs w:val="20"/>
          <w:lang w:eastAsia="ko-KR"/>
        </w:rPr>
        <w:t xml:space="preserve">3GPP </w:t>
      </w:r>
      <w:r w:rsidR="00F22D34">
        <w:rPr>
          <w:rFonts w:ascii="Calibri" w:eastAsia="맑은 고딕" w:hAnsi="Calibri" w:cs="Calibri" w:hint="eastAsia"/>
          <w:szCs w:val="20"/>
          <w:lang w:eastAsia="ko-KR"/>
        </w:rPr>
        <w:t>T</w:t>
      </w:r>
      <w:r w:rsidR="00F22D34">
        <w:rPr>
          <w:rFonts w:ascii="Calibri" w:eastAsia="맑은 고딕" w:hAnsi="Calibri" w:cs="Calibri"/>
          <w:szCs w:val="20"/>
          <w:lang w:eastAsia="ko-KR"/>
        </w:rPr>
        <w:t>R 38.858</w:t>
      </w:r>
      <w:r>
        <w:rPr>
          <w:rFonts w:ascii="Calibri" w:eastAsia="맑은 고딕" w:hAnsi="Calibri" w:cs="Calibri"/>
          <w:szCs w:val="20"/>
          <w:lang w:eastAsia="ko-KR"/>
        </w:rPr>
        <w:t>:</w:t>
      </w:r>
      <w:r w:rsidDel="0067364E">
        <w:rPr>
          <w:rFonts w:ascii="Calibri" w:eastAsia="맑은 고딕" w:hAnsi="Calibri" w:cs="Calibri"/>
          <w:szCs w:val="20"/>
          <w:lang w:eastAsia="ko-KR"/>
        </w:rPr>
        <w:t xml:space="preserve"> </w:t>
      </w:r>
      <w:r>
        <w:rPr>
          <w:rFonts w:ascii="Calibri" w:eastAsia="맑은 고딕" w:hAnsi="Calibri" w:cs="Calibri"/>
          <w:szCs w:val="20"/>
          <w:lang w:eastAsia="ko-KR"/>
        </w:rPr>
        <w:t>“</w:t>
      </w:r>
      <w:r w:rsidR="00F22D34">
        <w:rPr>
          <w:rFonts w:ascii="Calibri" w:eastAsia="맑은 고딕" w:hAnsi="Calibri" w:cs="Calibri"/>
          <w:szCs w:val="20"/>
          <w:lang w:eastAsia="ko-KR"/>
        </w:rPr>
        <w:t>Study on Evolution of NR Duplex Operation</w:t>
      </w:r>
      <w:r>
        <w:rPr>
          <w:rFonts w:ascii="Calibri" w:eastAsia="맑은 고딕" w:hAnsi="Calibri" w:cs="Calibri"/>
          <w:szCs w:val="20"/>
          <w:lang w:eastAsia="ko-KR"/>
        </w:rPr>
        <w:t>”.</w:t>
      </w:r>
    </w:p>
    <w:p w14:paraId="019048C9" w14:textId="21D057CD" w:rsidR="00825690" w:rsidRPr="001849B6" w:rsidRDefault="0067364E">
      <w:pPr>
        <w:pStyle w:val="References"/>
        <w:tabs>
          <w:tab w:val="left" w:pos="360"/>
        </w:tabs>
        <w:rPr>
          <w:rFonts w:ascii="Calibri" w:eastAsia="맑은 고딕" w:hAnsi="Calibri" w:cs="Calibri"/>
          <w:szCs w:val="20"/>
          <w:lang w:eastAsia="ko-KR"/>
        </w:rPr>
      </w:pPr>
      <w:r w:rsidRPr="001849B6">
        <w:rPr>
          <w:rFonts w:ascii="Calibri" w:eastAsia="맑은 고딕" w:hAnsi="Calibri" w:cs="Calibri"/>
          <w:szCs w:val="20"/>
          <w:lang w:eastAsia="ko-KR"/>
        </w:rPr>
        <w:t>R1-2307325, Subband non-overlapping full duplex, Ericsson</w:t>
      </w:r>
    </w:p>
    <w:p w14:paraId="7B0C64C0" w14:textId="6CB45473" w:rsidR="00B03A29" w:rsidRPr="002A6511" w:rsidRDefault="00FE441C" w:rsidP="002A6511">
      <w:pPr>
        <w:pStyle w:val="References"/>
        <w:tabs>
          <w:tab w:val="left" w:pos="360"/>
        </w:tabs>
        <w:rPr>
          <w:rFonts w:ascii="Calibri" w:eastAsia="맑은 고딕" w:hAnsi="Calibri" w:cs="Calibri"/>
          <w:szCs w:val="20"/>
          <w:lang w:eastAsia="ko-KR"/>
        </w:rPr>
      </w:pPr>
      <w:r>
        <w:rPr>
          <w:rFonts w:ascii="Calibri" w:eastAsia="맑은 고딕" w:hAnsi="Calibri" w:cs="Calibri"/>
          <w:szCs w:val="20"/>
          <w:lang w:eastAsia="ko-KR"/>
        </w:rPr>
        <w:t xml:space="preserve">3GPP </w:t>
      </w:r>
      <w:r w:rsidR="0028562E" w:rsidRPr="0028562E">
        <w:rPr>
          <w:rFonts w:ascii="Calibri" w:eastAsia="맑은 고딕" w:hAnsi="Calibri" w:cs="Calibri"/>
          <w:szCs w:val="20"/>
          <w:lang w:eastAsia="ko-KR"/>
        </w:rPr>
        <w:t xml:space="preserve">TS 38.101-1, </w:t>
      </w:r>
      <w:r>
        <w:rPr>
          <w:rFonts w:ascii="Calibri" w:eastAsia="맑은 고딕" w:hAnsi="Calibri" w:cs="Calibri"/>
          <w:szCs w:val="20"/>
          <w:lang w:eastAsia="ko-KR"/>
        </w:rPr>
        <w:t>“</w:t>
      </w:r>
      <w:r w:rsidR="0028562E" w:rsidRPr="0028562E">
        <w:rPr>
          <w:rFonts w:ascii="Calibri" w:eastAsia="맑은 고딕" w:hAnsi="Calibri" w:cs="Calibri"/>
          <w:szCs w:val="20"/>
          <w:lang w:eastAsia="ko-KR"/>
        </w:rPr>
        <w:t>NR; User Equipment (UE) radio transmission and reception; Part 1: Range 1 Standalone</w:t>
      </w:r>
      <w:r>
        <w:rPr>
          <w:rFonts w:ascii="Calibri" w:eastAsia="맑은 고딕" w:hAnsi="Calibri" w:cs="Calibri"/>
          <w:szCs w:val="20"/>
          <w:lang w:eastAsia="ko-KR"/>
        </w:rPr>
        <w:t>”.</w:t>
      </w:r>
    </w:p>
    <w:sectPr w:rsidR="00B03A29" w:rsidRPr="002A6511" w:rsidSect="00100462">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1FF3C" w14:textId="77777777" w:rsidR="006D2309" w:rsidRDefault="006D2309">
      <w:r>
        <w:separator/>
      </w:r>
    </w:p>
  </w:endnote>
  <w:endnote w:type="continuationSeparator" w:id="0">
    <w:p w14:paraId="056E465C" w14:textId="77777777" w:rsidR="006D2309" w:rsidRDefault="006D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0"/>
    <w:family w:val="modern"/>
    <w:pitch w:val="default"/>
    <w:sig w:usb0="00000000" w:usb1="00000000"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BDC67" w14:textId="77777777" w:rsidR="006D2309" w:rsidRDefault="006D2309">
      <w:r>
        <w:separator/>
      </w:r>
    </w:p>
  </w:footnote>
  <w:footnote w:type="continuationSeparator" w:id="0">
    <w:p w14:paraId="5BB6467B" w14:textId="77777777" w:rsidR="006D2309" w:rsidRDefault="006D23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C61B7"/>
    <w:multiLevelType w:val="multilevel"/>
    <w:tmpl w:val="28F6B6CA"/>
    <w:lvl w:ilvl="0">
      <w:start w:val="1"/>
      <w:numFmt w:val="decimal"/>
      <w:lvlText w:val="Observation %1."/>
      <w:lvlJc w:val="left"/>
      <w:pPr>
        <w:ind w:left="3661" w:hanging="400"/>
      </w:pPr>
      <w:rPr>
        <w:rFonts w:hint="eastAsia"/>
        <w:b/>
        <w:i/>
      </w:rPr>
    </w:lvl>
    <w:lvl w:ilvl="1">
      <w:start w:val="1"/>
      <w:numFmt w:val="upperLetter"/>
      <w:lvlText w:val="%2."/>
      <w:lvlJc w:val="left"/>
      <w:pPr>
        <w:ind w:left="4061" w:hanging="400"/>
      </w:pPr>
    </w:lvl>
    <w:lvl w:ilvl="2">
      <w:start w:val="1"/>
      <w:numFmt w:val="lowerRoman"/>
      <w:lvlText w:val="%3."/>
      <w:lvlJc w:val="right"/>
      <w:pPr>
        <w:ind w:left="4461" w:hanging="400"/>
      </w:pPr>
    </w:lvl>
    <w:lvl w:ilvl="3">
      <w:start w:val="1"/>
      <w:numFmt w:val="decimal"/>
      <w:lvlText w:val="%4."/>
      <w:lvlJc w:val="left"/>
      <w:pPr>
        <w:ind w:left="4861" w:hanging="400"/>
      </w:pPr>
    </w:lvl>
    <w:lvl w:ilvl="4">
      <w:start w:val="1"/>
      <w:numFmt w:val="upperLetter"/>
      <w:lvlText w:val="%5."/>
      <w:lvlJc w:val="left"/>
      <w:pPr>
        <w:ind w:left="5261" w:hanging="400"/>
      </w:pPr>
    </w:lvl>
    <w:lvl w:ilvl="5">
      <w:start w:val="1"/>
      <w:numFmt w:val="lowerRoman"/>
      <w:lvlText w:val="%6."/>
      <w:lvlJc w:val="right"/>
      <w:pPr>
        <w:ind w:left="5661" w:hanging="400"/>
      </w:pPr>
    </w:lvl>
    <w:lvl w:ilvl="6">
      <w:start w:val="1"/>
      <w:numFmt w:val="decimal"/>
      <w:lvlText w:val="%7."/>
      <w:lvlJc w:val="left"/>
      <w:pPr>
        <w:ind w:left="6061" w:hanging="400"/>
      </w:pPr>
    </w:lvl>
    <w:lvl w:ilvl="7">
      <w:start w:val="1"/>
      <w:numFmt w:val="upperLetter"/>
      <w:lvlText w:val="%8."/>
      <w:lvlJc w:val="left"/>
      <w:pPr>
        <w:ind w:left="6461" w:hanging="400"/>
      </w:pPr>
    </w:lvl>
    <w:lvl w:ilvl="8">
      <w:start w:val="1"/>
      <w:numFmt w:val="lowerRoman"/>
      <w:lvlText w:val="%9."/>
      <w:lvlJc w:val="right"/>
      <w:pPr>
        <w:ind w:left="6861" w:hanging="400"/>
      </w:pPr>
    </w:lvl>
  </w:abstractNum>
  <w:abstractNum w:abstractNumId="1"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8C7CBC"/>
    <w:multiLevelType w:val="multilevel"/>
    <w:tmpl w:val="28F6B6CA"/>
    <w:lvl w:ilvl="0">
      <w:start w:val="1"/>
      <w:numFmt w:val="decimal"/>
      <w:lvlText w:val="Observation %1."/>
      <w:lvlJc w:val="left"/>
      <w:pPr>
        <w:ind w:left="400" w:hanging="400"/>
      </w:pPr>
      <w:rPr>
        <w:rFonts w:hint="eastAsia"/>
        <w:b/>
        <w:i/>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6"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ascii="Symbol" w:eastAsia="바탕"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8F4804"/>
    <w:multiLevelType w:val="multilevel"/>
    <w:tmpl w:val="28F6B6CA"/>
    <w:lvl w:ilvl="0">
      <w:start w:val="1"/>
      <w:numFmt w:val="decimal"/>
      <w:lvlText w:val="Observation %1."/>
      <w:lvlJc w:val="left"/>
      <w:pPr>
        <w:ind w:left="3661" w:hanging="400"/>
      </w:pPr>
      <w:rPr>
        <w:rFonts w:hint="eastAsia"/>
        <w:b/>
        <w:i/>
      </w:rPr>
    </w:lvl>
    <w:lvl w:ilvl="1">
      <w:start w:val="1"/>
      <w:numFmt w:val="upperLetter"/>
      <w:lvlText w:val="%2."/>
      <w:lvlJc w:val="left"/>
      <w:pPr>
        <w:ind w:left="4061" w:hanging="400"/>
      </w:pPr>
    </w:lvl>
    <w:lvl w:ilvl="2">
      <w:start w:val="1"/>
      <w:numFmt w:val="lowerRoman"/>
      <w:lvlText w:val="%3."/>
      <w:lvlJc w:val="right"/>
      <w:pPr>
        <w:ind w:left="4461" w:hanging="400"/>
      </w:pPr>
    </w:lvl>
    <w:lvl w:ilvl="3">
      <w:start w:val="1"/>
      <w:numFmt w:val="decimal"/>
      <w:lvlText w:val="%4."/>
      <w:lvlJc w:val="left"/>
      <w:pPr>
        <w:ind w:left="4861" w:hanging="400"/>
      </w:pPr>
    </w:lvl>
    <w:lvl w:ilvl="4">
      <w:start w:val="1"/>
      <w:numFmt w:val="upperLetter"/>
      <w:lvlText w:val="%5."/>
      <w:lvlJc w:val="left"/>
      <w:pPr>
        <w:ind w:left="5261" w:hanging="400"/>
      </w:pPr>
    </w:lvl>
    <w:lvl w:ilvl="5">
      <w:start w:val="1"/>
      <w:numFmt w:val="lowerRoman"/>
      <w:lvlText w:val="%6."/>
      <w:lvlJc w:val="right"/>
      <w:pPr>
        <w:ind w:left="5661" w:hanging="400"/>
      </w:pPr>
    </w:lvl>
    <w:lvl w:ilvl="6">
      <w:start w:val="1"/>
      <w:numFmt w:val="decimal"/>
      <w:lvlText w:val="%7."/>
      <w:lvlJc w:val="left"/>
      <w:pPr>
        <w:ind w:left="6061" w:hanging="400"/>
      </w:pPr>
    </w:lvl>
    <w:lvl w:ilvl="7">
      <w:start w:val="1"/>
      <w:numFmt w:val="upperLetter"/>
      <w:lvlText w:val="%8."/>
      <w:lvlJc w:val="left"/>
      <w:pPr>
        <w:ind w:left="6461" w:hanging="400"/>
      </w:pPr>
    </w:lvl>
    <w:lvl w:ilvl="8">
      <w:start w:val="1"/>
      <w:numFmt w:val="lowerRoman"/>
      <w:lvlText w:val="%9."/>
      <w:lvlJc w:val="right"/>
      <w:pPr>
        <w:ind w:left="6861" w:hanging="400"/>
      </w:pPr>
    </w:lvl>
  </w:abstractNum>
  <w:abstractNum w:abstractNumId="10" w15:restartNumberingAfterBreak="0">
    <w:nsid w:val="1DF322EC"/>
    <w:multiLevelType w:val="multilevel"/>
    <w:tmpl w:val="1DF322EC"/>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tabs>
          <w:tab w:val="left" w:pos="1364"/>
        </w:tabs>
        <w:ind w:left="1364" w:hanging="360"/>
      </w:pPr>
      <w:rPr>
        <w:rFonts w:ascii="Arial" w:hAnsi="Arial" w:hint="default"/>
      </w:rPr>
    </w:lvl>
    <w:lvl w:ilvl="2">
      <w:numFmt w:val="bullet"/>
      <w:lvlText w:val="•"/>
      <w:lvlJc w:val="left"/>
      <w:pPr>
        <w:tabs>
          <w:tab w:val="left" w:pos="2084"/>
        </w:tabs>
        <w:ind w:left="2084" w:hanging="360"/>
      </w:pPr>
      <w:rPr>
        <w:rFonts w:ascii="Arial" w:hAnsi="Arial"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1"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460578"/>
    <w:multiLevelType w:val="hybridMultilevel"/>
    <w:tmpl w:val="5716477C"/>
    <w:lvl w:ilvl="0" w:tplc="0CB276DA">
      <w:start w:val="1"/>
      <w:numFmt w:val="decimal"/>
      <w:lvlText w:val="Proposal %1."/>
      <w:lvlJc w:val="left"/>
      <w:pPr>
        <w:ind w:left="1353"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4"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D440DB"/>
    <w:multiLevelType w:val="hybridMultilevel"/>
    <w:tmpl w:val="5716477C"/>
    <w:lvl w:ilvl="0" w:tplc="0CB276DA">
      <w:start w:val="1"/>
      <w:numFmt w:val="decimal"/>
      <w:lvlText w:val="Proposal %1."/>
      <w:lvlJc w:val="left"/>
      <w:pPr>
        <w:ind w:left="1353"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24"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1562D7"/>
    <w:multiLevelType w:val="hybridMultilevel"/>
    <w:tmpl w:val="5C30F3A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4"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0A54AA"/>
    <w:multiLevelType w:val="hybridMultilevel"/>
    <w:tmpl w:val="18E0AD62"/>
    <w:lvl w:ilvl="0" w:tplc="89B8FFF6">
      <w:start w:val="2"/>
      <w:numFmt w:val="bullet"/>
      <w:lvlText w:val=""/>
      <w:lvlJc w:val="left"/>
      <w:pPr>
        <w:ind w:left="644" w:hanging="360"/>
      </w:pPr>
      <w:rPr>
        <w:rFonts w:ascii="Wingdings" w:eastAsia="DengXian" w:hAnsi="Wingdings"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7"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8"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2"/>
  </w:num>
  <w:num w:numId="3">
    <w:abstractNumId w:val="19"/>
  </w:num>
  <w:num w:numId="4">
    <w:abstractNumId w:val="8"/>
  </w:num>
  <w:num w:numId="5">
    <w:abstractNumId w:val="17"/>
  </w:num>
  <w:num w:numId="6">
    <w:abstractNumId w:val="18"/>
  </w:num>
  <w:num w:numId="7">
    <w:abstractNumId w:val="15"/>
  </w:num>
  <w:num w:numId="8">
    <w:abstractNumId w:val="37"/>
  </w:num>
  <w:num w:numId="9">
    <w:abstractNumId w:val="21"/>
  </w:num>
  <w:num w:numId="10">
    <w:abstractNumId w:val="28"/>
  </w:num>
  <w:num w:numId="11">
    <w:abstractNumId w:val="3"/>
  </w:num>
  <w:num w:numId="12">
    <w:abstractNumId w:val="35"/>
  </w:num>
  <w:num w:numId="13">
    <w:abstractNumId w:val="5"/>
  </w:num>
  <w:num w:numId="14">
    <w:abstractNumId w:val="29"/>
  </w:num>
  <w:num w:numId="15">
    <w:abstractNumId w:val="1"/>
  </w:num>
  <w:num w:numId="16">
    <w:abstractNumId w:val="13"/>
  </w:num>
  <w:num w:numId="17">
    <w:abstractNumId w:val="23"/>
  </w:num>
  <w:num w:numId="18">
    <w:abstractNumId w:val="30"/>
  </w:num>
  <w:num w:numId="19">
    <w:abstractNumId w:val="2"/>
  </w:num>
  <w:num w:numId="20">
    <w:abstractNumId w:val="14"/>
  </w:num>
  <w:num w:numId="21">
    <w:abstractNumId w:val="26"/>
  </w:num>
  <w:num w:numId="22">
    <w:abstractNumId w:val="34"/>
  </w:num>
  <w:num w:numId="23">
    <w:abstractNumId w:val="7"/>
  </w:num>
  <w:num w:numId="24">
    <w:abstractNumId w:val="11"/>
  </w:num>
  <w:num w:numId="25">
    <w:abstractNumId w:val="25"/>
  </w:num>
  <w:num w:numId="26">
    <w:abstractNumId w:val="36"/>
  </w:num>
  <w:num w:numId="27">
    <w:abstractNumId w:val="24"/>
  </w:num>
  <w:num w:numId="28">
    <w:abstractNumId w:val="31"/>
  </w:num>
  <w:num w:numId="29">
    <w:abstractNumId w:val="6"/>
  </w:num>
  <w:num w:numId="30">
    <w:abstractNumId w:val="39"/>
  </w:num>
  <w:num w:numId="31">
    <w:abstractNumId w:val="38"/>
  </w:num>
  <w:num w:numId="32">
    <w:abstractNumId w:val="33"/>
  </w:num>
  <w:num w:numId="33">
    <w:abstractNumId w:val="20"/>
  </w:num>
  <w:num w:numId="34">
    <w:abstractNumId w:val="10"/>
  </w:num>
  <w:num w:numId="35">
    <w:abstractNumId w:val="22"/>
  </w:num>
  <w:num w:numId="36">
    <w:abstractNumId w:val="16"/>
  </w:num>
  <w:num w:numId="37">
    <w:abstractNumId w:val="4"/>
  </w:num>
  <w:num w:numId="38">
    <w:abstractNumId w:val="12"/>
  </w:num>
  <w:num w:numId="39">
    <w:abstractNumId w:val="0"/>
  </w:num>
  <w:num w:numId="40">
    <w:abstractNumId w:val="20"/>
  </w:num>
  <w:num w:numId="41">
    <w:abstractNumId w:val="20"/>
  </w:num>
  <w:num w:numId="42">
    <w:abstractNumId w:val="20"/>
  </w:num>
  <w:num w:numId="43">
    <w:abstractNumId w:val="9"/>
  </w:num>
  <w:num w:numId="44">
    <w:abstractNumId w:val="20"/>
  </w:num>
  <w:num w:numId="45">
    <w:abstractNumId w:val="20"/>
  </w:num>
  <w:num w:numId="46">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2"/>
    <w:rsid w:val="00000265"/>
    <w:rsid w:val="0000076D"/>
    <w:rsid w:val="00000841"/>
    <w:rsid w:val="00001AC5"/>
    <w:rsid w:val="00002DD4"/>
    <w:rsid w:val="00004D37"/>
    <w:rsid w:val="00005C08"/>
    <w:rsid w:val="00006323"/>
    <w:rsid w:val="00006A12"/>
    <w:rsid w:val="00010AE0"/>
    <w:rsid w:val="00011009"/>
    <w:rsid w:val="000136A5"/>
    <w:rsid w:val="0001378D"/>
    <w:rsid w:val="0001495C"/>
    <w:rsid w:val="000160D2"/>
    <w:rsid w:val="00016C1A"/>
    <w:rsid w:val="00016C66"/>
    <w:rsid w:val="0001799D"/>
    <w:rsid w:val="00020D73"/>
    <w:rsid w:val="0002120C"/>
    <w:rsid w:val="00021222"/>
    <w:rsid w:val="000236C3"/>
    <w:rsid w:val="0002530B"/>
    <w:rsid w:val="00025B99"/>
    <w:rsid w:val="00026BF0"/>
    <w:rsid w:val="00026F3E"/>
    <w:rsid w:val="00027B29"/>
    <w:rsid w:val="0003171D"/>
    <w:rsid w:val="00031C1D"/>
    <w:rsid w:val="00032AF6"/>
    <w:rsid w:val="0003313F"/>
    <w:rsid w:val="00035059"/>
    <w:rsid w:val="000353D1"/>
    <w:rsid w:val="000358CD"/>
    <w:rsid w:val="00036B50"/>
    <w:rsid w:val="0003795B"/>
    <w:rsid w:val="00040797"/>
    <w:rsid w:val="00041A3E"/>
    <w:rsid w:val="000430BE"/>
    <w:rsid w:val="00044A50"/>
    <w:rsid w:val="000457A1"/>
    <w:rsid w:val="000462EC"/>
    <w:rsid w:val="000463C3"/>
    <w:rsid w:val="00047FCD"/>
    <w:rsid w:val="00050001"/>
    <w:rsid w:val="00052041"/>
    <w:rsid w:val="00053008"/>
    <w:rsid w:val="0005326A"/>
    <w:rsid w:val="00054750"/>
    <w:rsid w:val="0005499E"/>
    <w:rsid w:val="00056FCB"/>
    <w:rsid w:val="00057928"/>
    <w:rsid w:val="00057CD0"/>
    <w:rsid w:val="00057F68"/>
    <w:rsid w:val="0006109E"/>
    <w:rsid w:val="0006266D"/>
    <w:rsid w:val="00063096"/>
    <w:rsid w:val="00063117"/>
    <w:rsid w:val="00065506"/>
    <w:rsid w:val="00066E7E"/>
    <w:rsid w:val="000675CC"/>
    <w:rsid w:val="00067E07"/>
    <w:rsid w:val="00070427"/>
    <w:rsid w:val="00071E68"/>
    <w:rsid w:val="00072282"/>
    <w:rsid w:val="000724B8"/>
    <w:rsid w:val="0007382E"/>
    <w:rsid w:val="00075C33"/>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5F54"/>
    <w:rsid w:val="00087548"/>
    <w:rsid w:val="000877D0"/>
    <w:rsid w:val="0009360C"/>
    <w:rsid w:val="00093E7E"/>
    <w:rsid w:val="00096F36"/>
    <w:rsid w:val="00097C14"/>
    <w:rsid w:val="000A0109"/>
    <w:rsid w:val="000A0A1A"/>
    <w:rsid w:val="000A1830"/>
    <w:rsid w:val="000A1AE6"/>
    <w:rsid w:val="000A1B8A"/>
    <w:rsid w:val="000A326D"/>
    <w:rsid w:val="000A4121"/>
    <w:rsid w:val="000A4AA3"/>
    <w:rsid w:val="000A550E"/>
    <w:rsid w:val="000A6CB9"/>
    <w:rsid w:val="000A7020"/>
    <w:rsid w:val="000B06B9"/>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B6E4C"/>
    <w:rsid w:val="000B7938"/>
    <w:rsid w:val="000C064D"/>
    <w:rsid w:val="000C2BBB"/>
    <w:rsid w:val="000C38C3"/>
    <w:rsid w:val="000C5B53"/>
    <w:rsid w:val="000D11CB"/>
    <w:rsid w:val="000D25F1"/>
    <w:rsid w:val="000D329B"/>
    <w:rsid w:val="000D4089"/>
    <w:rsid w:val="000D44FB"/>
    <w:rsid w:val="000D4F5E"/>
    <w:rsid w:val="000D66A7"/>
    <w:rsid w:val="000D6CFC"/>
    <w:rsid w:val="000D702D"/>
    <w:rsid w:val="000E2599"/>
    <w:rsid w:val="000E4891"/>
    <w:rsid w:val="000E537B"/>
    <w:rsid w:val="000E57D0"/>
    <w:rsid w:val="000E595A"/>
    <w:rsid w:val="000E5F86"/>
    <w:rsid w:val="000E71EF"/>
    <w:rsid w:val="000E7858"/>
    <w:rsid w:val="000F08E7"/>
    <w:rsid w:val="000F101B"/>
    <w:rsid w:val="000F1E00"/>
    <w:rsid w:val="000F26B5"/>
    <w:rsid w:val="000F30C5"/>
    <w:rsid w:val="000F330F"/>
    <w:rsid w:val="000F4CDD"/>
    <w:rsid w:val="000F5023"/>
    <w:rsid w:val="000F5F02"/>
    <w:rsid w:val="000F7828"/>
    <w:rsid w:val="00100462"/>
    <w:rsid w:val="001009A7"/>
    <w:rsid w:val="0010249C"/>
    <w:rsid w:val="00103AB6"/>
    <w:rsid w:val="001045AF"/>
    <w:rsid w:val="00104DFD"/>
    <w:rsid w:val="0010519A"/>
    <w:rsid w:val="0010535D"/>
    <w:rsid w:val="001062FD"/>
    <w:rsid w:val="0010639C"/>
    <w:rsid w:val="00106FD1"/>
    <w:rsid w:val="00107688"/>
    <w:rsid w:val="00110901"/>
    <w:rsid w:val="00110E26"/>
    <w:rsid w:val="001126F6"/>
    <w:rsid w:val="001134FE"/>
    <w:rsid w:val="00113E83"/>
    <w:rsid w:val="00114609"/>
    <w:rsid w:val="001163AF"/>
    <w:rsid w:val="00117BD6"/>
    <w:rsid w:val="001206C2"/>
    <w:rsid w:val="00120A97"/>
    <w:rsid w:val="00121360"/>
    <w:rsid w:val="00121978"/>
    <w:rsid w:val="0012268F"/>
    <w:rsid w:val="0012293D"/>
    <w:rsid w:val="00123422"/>
    <w:rsid w:val="00123A38"/>
    <w:rsid w:val="001240E3"/>
    <w:rsid w:val="00124B6A"/>
    <w:rsid w:val="00126E68"/>
    <w:rsid w:val="001270DF"/>
    <w:rsid w:val="00127974"/>
    <w:rsid w:val="001318B6"/>
    <w:rsid w:val="00132030"/>
    <w:rsid w:val="00134B85"/>
    <w:rsid w:val="00135800"/>
    <w:rsid w:val="00135AFF"/>
    <w:rsid w:val="00135D4F"/>
    <w:rsid w:val="00137996"/>
    <w:rsid w:val="00140841"/>
    <w:rsid w:val="00142A07"/>
    <w:rsid w:val="00143548"/>
    <w:rsid w:val="001437F2"/>
    <w:rsid w:val="00143857"/>
    <w:rsid w:val="001440CF"/>
    <w:rsid w:val="00144F96"/>
    <w:rsid w:val="0014527D"/>
    <w:rsid w:val="00145613"/>
    <w:rsid w:val="00146213"/>
    <w:rsid w:val="00150641"/>
    <w:rsid w:val="00150EFC"/>
    <w:rsid w:val="00151EAC"/>
    <w:rsid w:val="00152C68"/>
    <w:rsid w:val="00153528"/>
    <w:rsid w:val="00153659"/>
    <w:rsid w:val="00153941"/>
    <w:rsid w:val="00153AF7"/>
    <w:rsid w:val="00154116"/>
    <w:rsid w:val="00154D6E"/>
    <w:rsid w:val="00154E68"/>
    <w:rsid w:val="001553CC"/>
    <w:rsid w:val="0015707D"/>
    <w:rsid w:val="00157965"/>
    <w:rsid w:val="00160376"/>
    <w:rsid w:val="00160C63"/>
    <w:rsid w:val="00161771"/>
    <w:rsid w:val="00162548"/>
    <w:rsid w:val="001628B4"/>
    <w:rsid w:val="00163D48"/>
    <w:rsid w:val="00163FBD"/>
    <w:rsid w:val="0016514D"/>
    <w:rsid w:val="00165808"/>
    <w:rsid w:val="00167178"/>
    <w:rsid w:val="00170C9E"/>
    <w:rsid w:val="0017138B"/>
    <w:rsid w:val="00172183"/>
    <w:rsid w:val="0017282B"/>
    <w:rsid w:val="00174284"/>
    <w:rsid w:val="0017433E"/>
    <w:rsid w:val="00174CC8"/>
    <w:rsid w:val="001751AB"/>
    <w:rsid w:val="00175A3F"/>
    <w:rsid w:val="0017623C"/>
    <w:rsid w:val="00176427"/>
    <w:rsid w:val="001766B3"/>
    <w:rsid w:val="001770DA"/>
    <w:rsid w:val="00177DA7"/>
    <w:rsid w:val="00177EE8"/>
    <w:rsid w:val="00180E09"/>
    <w:rsid w:val="00181DD4"/>
    <w:rsid w:val="001832A4"/>
    <w:rsid w:val="00183D4C"/>
    <w:rsid w:val="00183F6D"/>
    <w:rsid w:val="001844F2"/>
    <w:rsid w:val="001849B6"/>
    <w:rsid w:val="00185BC9"/>
    <w:rsid w:val="0018670E"/>
    <w:rsid w:val="0018681E"/>
    <w:rsid w:val="001878B0"/>
    <w:rsid w:val="00187AB0"/>
    <w:rsid w:val="00187C00"/>
    <w:rsid w:val="00191505"/>
    <w:rsid w:val="00193244"/>
    <w:rsid w:val="0019495A"/>
    <w:rsid w:val="00195077"/>
    <w:rsid w:val="001952A9"/>
    <w:rsid w:val="0019559F"/>
    <w:rsid w:val="00196077"/>
    <w:rsid w:val="00196AEB"/>
    <w:rsid w:val="001A08AA"/>
    <w:rsid w:val="001A3A90"/>
    <w:rsid w:val="001A4177"/>
    <w:rsid w:val="001A6CE9"/>
    <w:rsid w:val="001A7004"/>
    <w:rsid w:val="001A7008"/>
    <w:rsid w:val="001A77F7"/>
    <w:rsid w:val="001B0D07"/>
    <w:rsid w:val="001B169E"/>
    <w:rsid w:val="001B2C01"/>
    <w:rsid w:val="001B4A94"/>
    <w:rsid w:val="001B4F40"/>
    <w:rsid w:val="001B53D5"/>
    <w:rsid w:val="001B772D"/>
    <w:rsid w:val="001C130D"/>
    <w:rsid w:val="001C1409"/>
    <w:rsid w:val="001C28ED"/>
    <w:rsid w:val="001C2EC3"/>
    <w:rsid w:val="001C34AB"/>
    <w:rsid w:val="001C3AE9"/>
    <w:rsid w:val="001C4517"/>
    <w:rsid w:val="001C4A89"/>
    <w:rsid w:val="001C4DAC"/>
    <w:rsid w:val="001C529C"/>
    <w:rsid w:val="001C6177"/>
    <w:rsid w:val="001C636C"/>
    <w:rsid w:val="001C6D47"/>
    <w:rsid w:val="001C7D95"/>
    <w:rsid w:val="001D0363"/>
    <w:rsid w:val="001D0435"/>
    <w:rsid w:val="001D09F0"/>
    <w:rsid w:val="001D12EA"/>
    <w:rsid w:val="001D253B"/>
    <w:rsid w:val="001D2DD2"/>
    <w:rsid w:val="001D39C5"/>
    <w:rsid w:val="001D39E3"/>
    <w:rsid w:val="001D3CD3"/>
    <w:rsid w:val="001D3FCD"/>
    <w:rsid w:val="001D4E74"/>
    <w:rsid w:val="001D5CA2"/>
    <w:rsid w:val="001D7D94"/>
    <w:rsid w:val="001E064E"/>
    <w:rsid w:val="001E0673"/>
    <w:rsid w:val="001E137D"/>
    <w:rsid w:val="001E13AE"/>
    <w:rsid w:val="001E2DD3"/>
    <w:rsid w:val="001E4218"/>
    <w:rsid w:val="001E4B3E"/>
    <w:rsid w:val="001E5066"/>
    <w:rsid w:val="001E52F2"/>
    <w:rsid w:val="001F0626"/>
    <w:rsid w:val="001F0B20"/>
    <w:rsid w:val="001F102D"/>
    <w:rsid w:val="001F18A9"/>
    <w:rsid w:val="001F1CEC"/>
    <w:rsid w:val="001F27C0"/>
    <w:rsid w:val="001F2BCE"/>
    <w:rsid w:val="001F4E8D"/>
    <w:rsid w:val="001F57BC"/>
    <w:rsid w:val="001F6C75"/>
    <w:rsid w:val="001F7E8A"/>
    <w:rsid w:val="00200A62"/>
    <w:rsid w:val="002010E0"/>
    <w:rsid w:val="00201933"/>
    <w:rsid w:val="00201EFB"/>
    <w:rsid w:val="0020272F"/>
    <w:rsid w:val="0020312D"/>
    <w:rsid w:val="00203740"/>
    <w:rsid w:val="002046C7"/>
    <w:rsid w:val="00211143"/>
    <w:rsid w:val="0021162C"/>
    <w:rsid w:val="00213818"/>
    <w:rsid w:val="002138EA"/>
    <w:rsid w:val="00213F84"/>
    <w:rsid w:val="00214FBD"/>
    <w:rsid w:val="00215895"/>
    <w:rsid w:val="00216DA0"/>
    <w:rsid w:val="002202DC"/>
    <w:rsid w:val="00220A88"/>
    <w:rsid w:val="00220CBA"/>
    <w:rsid w:val="00221F9A"/>
    <w:rsid w:val="00222897"/>
    <w:rsid w:val="00222B0C"/>
    <w:rsid w:val="00223C2F"/>
    <w:rsid w:val="0022630B"/>
    <w:rsid w:val="00227A12"/>
    <w:rsid w:val="0023055E"/>
    <w:rsid w:val="00230769"/>
    <w:rsid w:val="00230859"/>
    <w:rsid w:val="00232555"/>
    <w:rsid w:val="00232B0F"/>
    <w:rsid w:val="00232E2B"/>
    <w:rsid w:val="00234199"/>
    <w:rsid w:val="00234673"/>
    <w:rsid w:val="00235394"/>
    <w:rsid w:val="00235577"/>
    <w:rsid w:val="0023677B"/>
    <w:rsid w:val="002405B0"/>
    <w:rsid w:val="00241FA4"/>
    <w:rsid w:val="002429E4"/>
    <w:rsid w:val="002435CA"/>
    <w:rsid w:val="00243EBA"/>
    <w:rsid w:val="0024469F"/>
    <w:rsid w:val="00245BA3"/>
    <w:rsid w:val="0024627C"/>
    <w:rsid w:val="00250792"/>
    <w:rsid w:val="00251B51"/>
    <w:rsid w:val="00251C44"/>
    <w:rsid w:val="002529D2"/>
    <w:rsid w:val="00252E27"/>
    <w:rsid w:val="002537BC"/>
    <w:rsid w:val="00254C45"/>
    <w:rsid w:val="0025516F"/>
    <w:rsid w:val="00255C56"/>
    <w:rsid w:val="00255C58"/>
    <w:rsid w:val="00256308"/>
    <w:rsid w:val="00256B95"/>
    <w:rsid w:val="002572C7"/>
    <w:rsid w:val="00260505"/>
    <w:rsid w:val="002606B7"/>
    <w:rsid w:val="00260EC7"/>
    <w:rsid w:val="0026179F"/>
    <w:rsid w:val="00261A70"/>
    <w:rsid w:val="00261CBB"/>
    <w:rsid w:val="00262550"/>
    <w:rsid w:val="0026389A"/>
    <w:rsid w:val="00263B46"/>
    <w:rsid w:val="00263DA8"/>
    <w:rsid w:val="00264F5A"/>
    <w:rsid w:val="00266AE4"/>
    <w:rsid w:val="00271A38"/>
    <w:rsid w:val="00272A2F"/>
    <w:rsid w:val="00272E26"/>
    <w:rsid w:val="00274A7F"/>
    <w:rsid w:val="00274E1A"/>
    <w:rsid w:val="002775B1"/>
    <w:rsid w:val="002775B9"/>
    <w:rsid w:val="002811C4"/>
    <w:rsid w:val="00281639"/>
    <w:rsid w:val="00281B62"/>
    <w:rsid w:val="00282213"/>
    <w:rsid w:val="002830DA"/>
    <w:rsid w:val="00283E5E"/>
    <w:rsid w:val="00284016"/>
    <w:rsid w:val="002848C5"/>
    <w:rsid w:val="0028562E"/>
    <w:rsid w:val="002858BF"/>
    <w:rsid w:val="00287D08"/>
    <w:rsid w:val="002928D0"/>
    <w:rsid w:val="00292F73"/>
    <w:rsid w:val="002930E1"/>
    <w:rsid w:val="002939AF"/>
    <w:rsid w:val="00294491"/>
    <w:rsid w:val="00294BDE"/>
    <w:rsid w:val="00295A10"/>
    <w:rsid w:val="00295D81"/>
    <w:rsid w:val="00296A91"/>
    <w:rsid w:val="00297E2B"/>
    <w:rsid w:val="002A0CED"/>
    <w:rsid w:val="002A26D2"/>
    <w:rsid w:val="002A2BEE"/>
    <w:rsid w:val="002A4CD0"/>
    <w:rsid w:val="002A5BDF"/>
    <w:rsid w:val="002A6511"/>
    <w:rsid w:val="002A70B3"/>
    <w:rsid w:val="002A7DA6"/>
    <w:rsid w:val="002A7DC4"/>
    <w:rsid w:val="002B00C9"/>
    <w:rsid w:val="002B3489"/>
    <w:rsid w:val="002B516C"/>
    <w:rsid w:val="002B60C1"/>
    <w:rsid w:val="002C1090"/>
    <w:rsid w:val="002C297F"/>
    <w:rsid w:val="002C2A07"/>
    <w:rsid w:val="002C340A"/>
    <w:rsid w:val="002C3573"/>
    <w:rsid w:val="002C3FE8"/>
    <w:rsid w:val="002C4679"/>
    <w:rsid w:val="002C4969"/>
    <w:rsid w:val="002C4B52"/>
    <w:rsid w:val="002C5C0E"/>
    <w:rsid w:val="002C5D29"/>
    <w:rsid w:val="002C62F6"/>
    <w:rsid w:val="002C777A"/>
    <w:rsid w:val="002D03E5"/>
    <w:rsid w:val="002D14DE"/>
    <w:rsid w:val="002D2149"/>
    <w:rsid w:val="002D222B"/>
    <w:rsid w:val="002D2A56"/>
    <w:rsid w:val="002D2AEB"/>
    <w:rsid w:val="002D3434"/>
    <w:rsid w:val="002D3489"/>
    <w:rsid w:val="002D36EB"/>
    <w:rsid w:val="002E195F"/>
    <w:rsid w:val="002E2A1C"/>
    <w:rsid w:val="002E2CBE"/>
    <w:rsid w:val="002E2CE9"/>
    <w:rsid w:val="002E345E"/>
    <w:rsid w:val="002E3BF7"/>
    <w:rsid w:val="002E5694"/>
    <w:rsid w:val="002F1043"/>
    <w:rsid w:val="002F114A"/>
    <w:rsid w:val="002F158C"/>
    <w:rsid w:val="002F20C5"/>
    <w:rsid w:val="002F2D2E"/>
    <w:rsid w:val="002F4093"/>
    <w:rsid w:val="002F5636"/>
    <w:rsid w:val="00301094"/>
    <w:rsid w:val="003022A5"/>
    <w:rsid w:val="00303AF7"/>
    <w:rsid w:val="0030422B"/>
    <w:rsid w:val="00304513"/>
    <w:rsid w:val="00305393"/>
    <w:rsid w:val="00305B22"/>
    <w:rsid w:val="00305CF9"/>
    <w:rsid w:val="00305CFB"/>
    <w:rsid w:val="00305EC5"/>
    <w:rsid w:val="00306721"/>
    <w:rsid w:val="003071C1"/>
    <w:rsid w:val="00307535"/>
    <w:rsid w:val="0030753F"/>
    <w:rsid w:val="00307A14"/>
    <w:rsid w:val="0031061B"/>
    <w:rsid w:val="00310F7F"/>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4C24"/>
    <w:rsid w:val="003356B9"/>
    <w:rsid w:val="0033597C"/>
    <w:rsid w:val="00341CA0"/>
    <w:rsid w:val="003425DF"/>
    <w:rsid w:val="00342CE8"/>
    <w:rsid w:val="00343E2D"/>
    <w:rsid w:val="0034430A"/>
    <w:rsid w:val="00346020"/>
    <w:rsid w:val="00347CA3"/>
    <w:rsid w:val="00350264"/>
    <w:rsid w:val="00351331"/>
    <w:rsid w:val="00351B8E"/>
    <w:rsid w:val="00352BCD"/>
    <w:rsid w:val="00352C53"/>
    <w:rsid w:val="00353384"/>
    <w:rsid w:val="00355873"/>
    <w:rsid w:val="00355A7A"/>
    <w:rsid w:val="0035660F"/>
    <w:rsid w:val="00357F4C"/>
    <w:rsid w:val="00357FAF"/>
    <w:rsid w:val="0036087F"/>
    <w:rsid w:val="003628B9"/>
    <w:rsid w:val="00362C6E"/>
    <w:rsid w:val="00362D8F"/>
    <w:rsid w:val="003649C7"/>
    <w:rsid w:val="00366712"/>
    <w:rsid w:val="0036687E"/>
    <w:rsid w:val="00367397"/>
    <w:rsid w:val="00367724"/>
    <w:rsid w:val="00367CB7"/>
    <w:rsid w:val="00370F68"/>
    <w:rsid w:val="003729EC"/>
    <w:rsid w:val="003730C9"/>
    <w:rsid w:val="00373241"/>
    <w:rsid w:val="00373CF5"/>
    <w:rsid w:val="003743FA"/>
    <w:rsid w:val="003752A0"/>
    <w:rsid w:val="00375C55"/>
    <w:rsid w:val="003763D8"/>
    <w:rsid w:val="0037685F"/>
    <w:rsid w:val="00376BB3"/>
    <w:rsid w:val="003770F6"/>
    <w:rsid w:val="0038258E"/>
    <w:rsid w:val="00382E2E"/>
    <w:rsid w:val="00384446"/>
    <w:rsid w:val="00384AA1"/>
    <w:rsid w:val="00385D2E"/>
    <w:rsid w:val="00386825"/>
    <w:rsid w:val="00387B66"/>
    <w:rsid w:val="00390961"/>
    <w:rsid w:val="00391FCC"/>
    <w:rsid w:val="00392D61"/>
    <w:rsid w:val="00393042"/>
    <w:rsid w:val="00394130"/>
    <w:rsid w:val="00394AD5"/>
    <w:rsid w:val="003959F3"/>
    <w:rsid w:val="00395C5E"/>
    <w:rsid w:val="0039642D"/>
    <w:rsid w:val="00397CD8"/>
    <w:rsid w:val="003A066B"/>
    <w:rsid w:val="003A0F18"/>
    <w:rsid w:val="003A2E40"/>
    <w:rsid w:val="003A36EC"/>
    <w:rsid w:val="003A42F1"/>
    <w:rsid w:val="003A43FE"/>
    <w:rsid w:val="003A4F44"/>
    <w:rsid w:val="003A556E"/>
    <w:rsid w:val="003A5F88"/>
    <w:rsid w:val="003A6C37"/>
    <w:rsid w:val="003A7EDE"/>
    <w:rsid w:val="003B0158"/>
    <w:rsid w:val="003B027F"/>
    <w:rsid w:val="003B1617"/>
    <w:rsid w:val="003B2609"/>
    <w:rsid w:val="003B3C80"/>
    <w:rsid w:val="003B3CB3"/>
    <w:rsid w:val="003B4C31"/>
    <w:rsid w:val="003B4DE7"/>
    <w:rsid w:val="003B56DB"/>
    <w:rsid w:val="003B5A80"/>
    <w:rsid w:val="003B5FBA"/>
    <w:rsid w:val="003B6C83"/>
    <w:rsid w:val="003B755E"/>
    <w:rsid w:val="003C000B"/>
    <w:rsid w:val="003C0FF6"/>
    <w:rsid w:val="003C228E"/>
    <w:rsid w:val="003C3E25"/>
    <w:rsid w:val="003C4571"/>
    <w:rsid w:val="003C4E27"/>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284"/>
    <w:rsid w:val="003E0E24"/>
    <w:rsid w:val="003E23B5"/>
    <w:rsid w:val="003E456F"/>
    <w:rsid w:val="003E5306"/>
    <w:rsid w:val="003E5B0F"/>
    <w:rsid w:val="003E7C5E"/>
    <w:rsid w:val="003F0C1D"/>
    <w:rsid w:val="003F0E89"/>
    <w:rsid w:val="003F1C1B"/>
    <w:rsid w:val="003F2458"/>
    <w:rsid w:val="003F24F1"/>
    <w:rsid w:val="003F35B1"/>
    <w:rsid w:val="003F4B20"/>
    <w:rsid w:val="003F5E1E"/>
    <w:rsid w:val="003F7EEC"/>
    <w:rsid w:val="004007FE"/>
    <w:rsid w:val="00400BFF"/>
    <w:rsid w:val="00400C4E"/>
    <w:rsid w:val="00401144"/>
    <w:rsid w:val="00402595"/>
    <w:rsid w:val="00403CE7"/>
    <w:rsid w:val="00404C7A"/>
    <w:rsid w:val="00405281"/>
    <w:rsid w:val="00405B21"/>
    <w:rsid w:val="00407133"/>
    <w:rsid w:val="00407661"/>
    <w:rsid w:val="00410314"/>
    <w:rsid w:val="004103B2"/>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F8C"/>
    <w:rsid w:val="00426989"/>
    <w:rsid w:val="004271BA"/>
    <w:rsid w:val="004307DE"/>
    <w:rsid w:val="0043137D"/>
    <w:rsid w:val="004315B0"/>
    <w:rsid w:val="0043296A"/>
    <w:rsid w:val="00432E4F"/>
    <w:rsid w:val="0043355D"/>
    <w:rsid w:val="00433F81"/>
    <w:rsid w:val="004344E5"/>
    <w:rsid w:val="00434DC1"/>
    <w:rsid w:val="004350F4"/>
    <w:rsid w:val="00435144"/>
    <w:rsid w:val="004412A0"/>
    <w:rsid w:val="00443A22"/>
    <w:rsid w:val="00445301"/>
    <w:rsid w:val="00445F14"/>
    <w:rsid w:val="004461BF"/>
    <w:rsid w:val="00450F27"/>
    <w:rsid w:val="004541B9"/>
    <w:rsid w:val="00456A75"/>
    <w:rsid w:val="00456E5B"/>
    <w:rsid w:val="0045732C"/>
    <w:rsid w:val="00457D7F"/>
    <w:rsid w:val="00461E39"/>
    <w:rsid w:val="00462D3A"/>
    <w:rsid w:val="004634EB"/>
    <w:rsid w:val="00463521"/>
    <w:rsid w:val="00464301"/>
    <w:rsid w:val="00467E06"/>
    <w:rsid w:val="00471125"/>
    <w:rsid w:val="00473C63"/>
    <w:rsid w:val="00473D9B"/>
    <w:rsid w:val="0047437A"/>
    <w:rsid w:val="004761C5"/>
    <w:rsid w:val="004767E8"/>
    <w:rsid w:val="004811F4"/>
    <w:rsid w:val="00483681"/>
    <w:rsid w:val="00484B48"/>
    <w:rsid w:val="00484C51"/>
    <w:rsid w:val="0048543E"/>
    <w:rsid w:val="00485466"/>
    <w:rsid w:val="00485492"/>
    <w:rsid w:val="004854B4"/>
    <w:rsid w:val="00485766"/>
    <w:rsid w:val="00486711"/>
    <w:rsid w:val="004868C1"/>
    <w:rsid w:val="00486A5C"/>
    <w:rsid w:val="004871E4"/>
    <w:rsid w:val="0048750F"/>
    <w:rsid w:val="00487D36"/>
    <w:rsid w:val="00490B49"/>
    <w:rsid w:val="00490FB2"/>
    <w:rsid w:val="00491FF7"/>
    <w:rsid w:val="00493D82"/>
    <w:rsid w:val="00494395"/>
    <w:rsid w:val="00494536"/>
    <w:rsid w:val="00494D6A"/>
    <w:rsid w:val="00495B9C"/>
    <w:rsid w:val="00495D6D"/>
    <w:rsid w:val="00497022"/>
    <w:rsid w:val="004A09D4"/>
    <w:rsid w:val="004A0CEA"/>
    <w:rsid w:val="004A2652"/>
    <w:rsid w:val="004A495F"/>
    <w:rsid w:val="004A577A"/>
    <w:rsid w:val="004A5887"/>
    <w:rsid w:val="004A65AE"/>
    <w:rsid w:val="004A71D7"/>
    <w:rsid w:val="004A783D"/>
    <w:rsid w:val="004B139A"/>
    <w:rsid w:val="004B149F"/>
    <w:rsid w:val="004B39D6"/>
    <w:rsid w:val="004B4B34"/>
    <w:rsid w:val="004B5CF0"/>
    <w:rsid w:val="004B6B0F"/>
    <w:rsid w:val="004B762D"/>
    <w:rsid w:val="004B7D3B"/>
    <w:rsid w:val="004C15FF"/>
    <w:rsid w:val="004C2567"/>
    <w:rsid w:val="004C2812"/>
    <w:rsid w:val="004C304A"/>
    <w:rsid w:val="004C33EA"/>
    <w:rsid w:val="004C4C14"/>
    <w:rsid w:val="004C68EB"/>
    <w:rsid w:val="004C6C47"/>
    <w:rsid w:val="004D0075"/>
    <w:rsid w:val="004D020E"/>
    <w:rsid w:val="004D0927"/>
    <w:rsid w:val="004D0942"/>
    <w:rsid w:val="004D43CA"/>
    <w:rsid w:val="004D480E"/>
    <w:rsid w:val="004D4B38"/>
    <w:rsid w:val="004D67CC"/>
    <w:rsid w:val="004E1ECF"/>
    <w:rsid w:val="004E2659"/>
    <w:rsid w:val="004E27A4"/>
    <w:rsid w:val="004E307F"/>
    <w:rsid w:val="004E30DF"/>
    <w:rsid w:val="004E39EE"/>
    <w:rsid w:val="004E41AF"/>
    <w:rsid w:val="004E4473"/>
    <w:rsid w:val="004E56E0"/>
    <w:rsid w:val="004E62C0"/>
    <w:rsid w:val="004E7329"/>
    <w:rsid w:val="004E73F0"/>
    <w:rsid w:val="004E7887"/>
    <w:rsid w:val="004F08E1"/>
    <w:rsid w:val="004F0DFB"/>
    <w:rsid w:val="004F191D"/>
    <w:rsid w:val="004F25DD"/>
    <w:rsid w:val="004F2CB0"/>
    <w:rsid w:val="004F2F49"/>
    <w:rsid w:val="004F36FC"/>
    <w:rsid w:val="004F5B20"/>
    <w:rsid w:val="004F626F"/>
    <w:rsid w:val="004F699E"/>
    <w:rsid w:val="00500615"/>
    <w:rsid w:val="005017F7"/>
    <w:rsid w:val="00501FA7"/>
    <w:rsid w:val="005026C1"/>
    <w:rsid w:val="005036A1"/>
    <w:rsid w:val="00505BFA"/>
    <w:rsid w:val="005071B4"/>
    <w:rsid w:val="00507D53"/>
    <w:rsid w:val="00510D97"/>
    <w:rsid w:val="005117A9"/>
    <w:rsid w:val="00511B22"/>
    <w:rsid w:val="00511F57"/>
    <w:rsid w:val="00512B14"/>
    <w:rsid w:val="005131D3"/>
    <w:rsid w:val="00513D84"/>
    <w:rsid w:val="00515CBE"/>
    <w:rsid w:val="00515E2B"/>
    <w:rsid w:val="00516610"/>
    <w:rsid w:val="00517354"/>
    <w:rsid w:val="005173CE"/>
    <w:rsid w:val="00521DDF"/>
    <w:rsid w:val="00522303"/>
    <w:rsid w:val="00522A7E"/>
    <w:rsid w:val="00522F20"/>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5C4E"/>
    <w:rsid w:val="005477DF"/>
    <w:rsid w:val="00550DD1"/>
    <w:rsid w:val="00550E5A"/>
    <w:rsid w:val="0055136F"/>
    <w:rsid w:val="005516EA"/>
    <w:rsid w:val="00555B4F"/>
    <w:rsid w:val="00562565"/>
    <w:rsid w:val="005627C2"/>
    <w:rsid w:val="00563095"/>
    <w:rsid w:val="005637E3"/>
    <w:rsid w:val="00564267"/>
    <w:rsid w:val="005646E5"/>
    <w:rsid w:val="0056479E"/>
    <w:rsid w:val="00564F5F"/>
    <w:rsid w:val="00573CC9"/>
    <w:rsid w:val="00574D13"/>
    <w:rsid w:val="005767BB"/>
    <w:rsid w:val="00577068"/>
    <w:rsid w:val="00581106"/>
    <w:rsid w:val="005814E2"/>
    <w:rsid w:val="00581FFC"/>
    <w:rsid w:val="00582081"/>
    <w:rsid w:val="00582C98"/>
    <w:rsid w:val="00584CB8"/>
    <w:rsid w:val="0058519C"/>
    <w:rsid w:val="00585AAF"/>
    <w:rsid w:val="005863DC"/>
    <w:rsid w:val="00590761"/>
    <w:rsid w:val="00593201"/>
    <w:rsid w:val="00594216"/>
    <w:rsid w:val="005956EE"/>
    <w:rsid w:val="00595B3C"/>
    <w:rsid w:val="005976B1"/>
    <w:rsid w:val="005A0277"/>
    <w:rsid w:val="005A083E"/>
    <w:rsid w:val="005A1EB2"/>
    <w:rsid w:val="005A28A1"/>
    <w:rsid w:val="005A2AAE"/>
    <w:rsid w:val="005A3355"/>
    <w:rsid w:val="005A4468"/>
    <w:rsid w:val="005A4EA2"/>
    <w:rsid w:val="005A68D3"/>
    <w:rsid w:val="005A74E2"/>
    <w:rsid w:val="005A77B4"/>
    <w:rsid w:val="005A7A26"/>
    <w:rsid w:val="005B020D"/>
    <w:rsid w:val="005B0A97"/>
    <w:rsid w:val="005B145A"/>
    <w:rsid w:val="005B413E"/>
    <w:rsid w:val="005B44FA"/>
    <w:rsid w:val="005B4F04"/>
    <w:rsid w:val="005B656A"/>
    <w:rsid w:val="005B73D7"/>
    <w:rsid w:val="005B7C47"/>
    <w:rsid w:val="005C087C"/>
    <w:rsid w:val="005C135A"/>
    <w:rsid w:val="005C1EA6"/>
    <w:rsid w:val="005C20B6"/>
    <w:rsid w:val="005C2A89"/>
    <w:rsid w:val="005C42A8"/>
    <w:rsid w:val="005C52B4"/>
    <w:rsid w:val="005C5581"/>
    <w:rsid w:val="005D0B99"/>
    <w:rsid w:val="005D0D1C"/>
    <w:rsid w:val="005D1735"/>
    <w:rsid w:val="005D190F"/>
    <w:rsid w:val="005D308E"/>
    <w:rsid w:val="005D312C"/>
    <w:rsid w:val="005D3A48"/>
    <w:rsid w:val="005D5AC0"/>
    <w:rsid w:val="005D6A16"/>
    <w:rsid w:val="005D6E74"/>
    <w:rsid w:val="005D7470"/>
    <w:rsid w:val="005D7D8C"/>
    <w:rsid w:val="005D7E46"/>
    <w:rsid w:val="005D7FE5"/>
    <w:rsid w:val="005E0AF4"/>
    <w:rsid w:val="005E0DAD"/>
    <w:rsid w:val="005E4C99"/>
    <w:rsid w:val="005E5C23"/>
    <w:rsid w:val="005E726D"/>
    <w:rsid w:val="005F006F"/>
    <w:rsid w:val="005F03E9"/>
    <w:rsid w:val="005F07E1"/>
    <w:rsid w:val="005F0E16"/>
    <w:rsid w:val="005F2145"/>
    <w:rsid w:val="005F25CC"/>
    <w:rsid w:val="005F3925"/>
    <w:rsid w:val="005F57D1"/>
    <w:rsid w:val="00600202"/>
    <w:rsid w:val="00600BA4"/>
    <w:rsid w:val="00600F30"/>
    <w:rsid w:val="0060138C"/>
    <w:rsid w:val="006016E1"/>
    <w:rsid w:val="00601E64"/>
    <w:rsid w:val="00602D27"/>
    <w:rsid w:val="00605630"/>
    <w:rsid w:val="006064E2"/>
    <w:rsid w:val="006078E8"/>
    <w:rsid w:val="00612038"/>
    <w:rsid w:val="00613625"/>
    <w:rsid w:val="006144A1"/>
    <w:rsid w:val="00616096"/>
    <w:rsid w:val="006160A2"/>
    <w:rsid w:val="00621685"/>
    <w:rsid w:val="0062168F"/>
    <w:rsid w:val="0062219F"/>
    <w:rsid w:val="006229E6"/>
    <w:rsid w:val="00623A98"/>
    <w:rsid w:val="006246E4"/>
    <w:rsid w:val="00624D0A"/>
    <w:rsid w:val="006252F9"/>
    <w:rsid w:val="00626535"/>
    <w:rsid w:val="006278A3"/>
    <w:rsid w:val="006302AA"/>
    <w:rsid w:val="006306E8"/>
    <w:rsid w:val="00631BFC"/>
    <w:rsid w:val="00634A18"/>
    <w:rsid w:val="00634D84"/>
    <w:rsid w:val="00634FAE"/>
    <w:rsid w:val="00635B33"/>
    <w:rsid w:val="006363BD"/>
    <w:rsid w:val="00637385"/>
    <w:rsid w:val="00637608"/>
    <w:rsid w:val="00640157"/>
    <w:rsid w:val="00640CAC"/>
    <w:rsid w:val="006412DC"/>
    <w:rsid w:val="006420F8"/>
    <w:rsid w:val="006437E5"/>
    <w:rsid w:val="0064399B"/>
    <w:rsid w:val="00643ECB"/>
    <w:rsid w:val="00644790"/>
    <w:rsid w:val="00644E62"/>
    <w:rsid w:val="00647C45"/>
    <w:rsid w:val="006501AF"/>
    <w:rsid w:val="00650DDE"/>
    <w:rsid w:val="0065130C"/>
    <w:rsid w:val="006514A2"/>
    <w:rsid w:val="00652F19"/>
    <w:rsid w:val="0065360C"/>
    <w:rsid w:val="00653664"/>
    <w:rsid w:val="00653A36"/>
    <w:rsid w:val="00653B49"/>
    <w:rsid w:val="0065561E"/>
    <w:rsid w:val="00656A4B"/>
    <w:rsid w:val="00656CCF"/>
    <w:rsid w:val="00657D27"/>
    <w:rsid w:val="0066087A"/>
    <w:rsid w:val="00660AE2"/>
    <w:rsid w:val="00660B19"/>
    <w:rsid w:val="006667C7"/>
    <w:rsid w:val="00666E03"/>
    <w:rsid w:val="00671AD6"/>
    <w:rsid w:val="00671DEB"/>
    <w:rsid w:val="0067212D"/>
    <w:rsid w:val="00672307"/>
    <w:rsid w:val="00673610"/>
    <w:rsid w:val="0067364E"/>
    <w:rsid w:val="006752CD"/>
    <w:rsid w:val="00676DE2"/>
    <w:rsid w:val="006770A4"/>
    <w:rsid w:val="006808C6"/>
    <w:rsid w:val="00680C41"/>
    <w:rsid w:val="00681BD6"/>
    <w:rsid w:val="0068497E"/>
    <w:rsid w:val="006854FD"/>
    <w:rsid w:val="006907F9"/>
    <w:rsid w:val="00692A68"/>
    <w:rsid w:val="0069383C"/>
    <w:rsid w:val="00695928"/>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31F3"/>
    <w:rsid w:val="006B3CAA"/>
    <w:rsid w:val="006B5654"/>
    <w:rsid w:val="006B6451"/>
    <w:rsid w:val="006C0717"/>
    <w:rsid w:val="006C1C3B"/>
    <w:rsid w:val="006C241D"/>
    <w:rsid w:val="006C369F"/>
    <w:rsid w:val="006C37B3"/>
    <w:rsid w:val="006C3BCB"/>
    <w:rsid w:val="006C4315"/>
    <w:rsid w:val="006C4E43"/>
    <w:rsid w:val="006C5EFA"/>
    <w:rsid w:val="006C62D3"/>
    <w:rsid w:val="006C6435"/>
    <w:rsid w:val="006C643E"/>
    <w:rsid w:val="006C7ACB"/>
    <w:rsid w:val="006D01BA"/>
    <w:rsid w:val="006D2309"/>
    <w:rsid w:val="006D2779"/>
    <w:rsid w:val="006D2A39"/>
    <w:rsid w:val="006D3671"/>
    <w:rsid w:val="006D470A"/>
    <w:rsid w:val="006D488B"/>
    <w:rsid w:val="006D48B8"/>
    <w:rsid w:val="006D5551"/>
    <w:rsid w:val="006D5659"/>
    <w:rsid w:val="006D6157"/>
    <w:rsid w:val="006D75EE"/>
    <w:rsid w:val="006E0A73"/>
    <w:rsid w:val="006E0FEE"/>
    <w:rsid w:val="006E2328"/>
    <w:rsid w:val="006E2E69"/>
    <w:rsid w:val="006E2F4C"/>
    <w:rsid w:val="006E36B3"/>
    <w:rsid w:val="006E38E9"/>
    <w:rsid w:val="006E4B19"/>
    <w:rsid w:val="006E59F4"/>
    <w:rsid w:val="006E6C11"/>
    <w:rsid w:val="006E7881"/>
    <w:rsid w:val="006E7FC9"/>
    <w:rsid w:val="006F5564"/>
    <w:rsid w:val="006F57C6"/>
    <w:rsid w:val="006F59FA"/>
    <w:rsid w:val="006F6C93"/>
    <w:rsid w:val="006F74E4"/>
    <w:rsid w:val="006F7C0C"/>
    <w:rsid w:val="0070052A"/>
    <w:rsid w:val="00700755"/>
    <w:rsid w:val="00700954"/>
    <w:rsid w:val="007023B9"/>
    <w:rsid w:val="00703A45"/>
    <w:rsid w:val="00704EFF"/>
    <w:rsid w:val="0070547F"/>
    <w:rsid w:val="007054BE"/>
    <w:rsid w:val="00705919"/>
    <w:rsid w:val="0070641C"/>
    <w:rsid w:val="0070646B"/>
    <w:rsid w:val="007109CC"/>
    <w:rsid w:val="0071227A"/>
    <w:rsid w:val="0071232B"/>
    <w:rsid w:val="007130A2"/>
    <w:rsid w:val="007148CB"/>
    <w:rsid w:val="00715463"/>
    <w:rsid w:val="007167D8"/>
    <w:rsid w:val="00716F54"/>
    <w:rsid w:val="00717593"/>
    <w:rsid w:val="00717FEF"/>
    <w:rsid w:val="00720794"/>
    <w:rsid w:val="00721A1B"/>
    <w:rsid w:val="00721E1E"/>
    <w:rsid w:val="00722413"/>
    <w:rsid w:val="0072327C"/>
    <w:rsid w:val="007239BB"/>
    <w:rsid w:val="00724366"/>
    <w:rsid w:val="0072610F"/>
    <w:rsid w:val="0072621E"/>
    <w:rsid w:val="007279E2"/>
    <w:rsid w:val="00727F46"/>
    <w:rsid w:val="00730655"/>
    <w:rsid w:val="007318A1"/>
    <w:rsid w:val="00731D77"/>
    <w:rsid w:val="00731F9B"/>
    <w:rsid w:val="00732360"/>
    <w:rsid w:val="00732701"/>
    <w:rsid w:val="00732AD1"/>
    <w:rsid w:val="00733588"/>
    <w:rsid w:val="0073390A"/>
    <w:rsid w:val="00734E64"/>
    <w:rsid w:val="00735BC3"/>
    <w:rsid w:val="00736B37"/>
    <w:rsid w:val="00736F41"/>
    <w:rsid w:val="007375C6"/>
    <w:rsid w:val="007402E9"/>
    <w:rsid w:val="0074220F"/>
    <w:rsid w:val="0074340B"/>
    <w:rsid w:val="007439E9"/>
    <w:rsid w:val="00746160"/>
    <w:rsid w:val="00746CC9"/>
    <w:rsid w:val="0074756B"/>
    <w:rsid w:val="00747AB7"/>
    <w:rsid w:val="00750825"/>
    <w:rsid w:val="00750FD8"/>
    <w:rsid w:val="00751001"/>
    <w:rsid w:val="007510CB"/>
    <w:rsid w:val="007520B4"/>
    <w:rsid w:val="0075226B"/>
    <w:rsid w:val="007530EF"/>
    <w:rsid w:val="00753470"/>
    <w:rsid w:val="00754DF7"/>
    <w:rsid w:val="007556D0"/>
    <w:rsid w:val="00755B05"/>
    <w:rsid w:val="007560EE"/>
    <w:rsid w:val="007572AB"/>
    <w:rsid w:val="00760721"/>
    <w:rsid w:val="00761F65"/>
    <w:rsid w:val="00761FA8"/>
    <w:rsid w:val="00762143"/>
    <w:rsid w:val="00762498"/>
    <w:rsid w:val="00764142"/>
    <w:rsid w:val="00764329"/>
    <w:rsid w:val="00764B6E"/>
    <w:rsid w:val="00764C9D"/>
    <w:rsid w:val="00765139"/>
    <w:rsid w:val="00765DE3"/>
    <w:rsid w:val="00767908"/>
    <w:rsid w:val="00770C21"/>
    <w:rsid w:val="00771C8C"/>
    <w:rsid w:val="0077218A"/>
    <w:rsid w:val="00772410"/>
    <w:rsid w:val="00772CE9"/>
    <w:rsid w:val="00772E14"/>
    <w:rsid w:val="007737D8"/>
    <w:rsid w:val="00774B0F"/>
    <w:rsid w:val="007758AC"/>
    <w:rsid w:val="007763C1"/>
    <w:rsid w:val="00776B6E"/>
    <w:rsid w:val="00776ED9"/>
    <w:rsid w:val="0077791F"/>
    <w:rsid w:val="00777E82"/>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4A50"/>
    <w:rsid w:val="00796162"/>
    <w:rsid w:val="007973E6"/>
    <w:rsid w:val="007977C8"/>
    <w:rsid w:val="007A06D5"/>
    <w:rsid w:val="007A1248"/>
    <w:rsid w:val="007A1DA0"/>
    <w:rsid w:val="007A2579"/>
    <w:rsid w:val="007A26A8"/>
    <w:rsid w:val="007A2EC3"/>
    <w:rsid w:val="007A34A9"/>
    <w:rsid w:val="007A4180"/>
    <w:rsid w:val="007A5ACC"/>
    <w:rsid w:val="007A5FE3"/>
    <w:rsid w:val="007A6D4E"/>
    <w:rsid w:val="007A6D8E"/>
    <w:rsid w:val="007A79FD"/>
    <w:rsid w:val="007B0405"/>
    <w:rsid w:val="007B0B9D"/>
    <w:rsid w:val="007B157E"/>
    <w:rsid w:val="007B35D7"/>
    <w:rsid w:val="007B3B27"/>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4A5"/>
    <w:rsid w:val="007D075B"/>
    <w:rsid w:val="007D097D"/>
    <w:rsid w:val="007D12FF"/>
    <w:rsid w:val="007D35BE"/>
    <w:rsid w:val="007D4062"/>
    <w:rsid w:val="007D72E2"/>
    <w:rsid w:val="007D75E5"/>
    <w:rsid w:val="007D773E"/>
    <w:rsid w:val="007E066E"/>
    <w:rsid w:val="007E1356"/>
    <w:rsid w:val="007E20FC"/>
    <w:rsid w:val="007E355F"/>
    <w:rsid w:val="007E405B"/>
    <w:rsid w:val="007E4525"/>
    <w:rsid w:val="007E4CD4"/>
    <w:rsid w:val="007E4D4E"/>
    <w:rsid w:val="007E7062"/>
    <w:rsid w:val="007E75D2"/>
    <w:rsid w:val="007F03F9"/>
    <w:rsid w:val="007F0E1E"/>
    <w:rsid w:val="007F1188"/>
    <w:rsid w:val="007F29A7"/>
    <w:rsid w:val="007F2D47"/>
    <w:rsid w:val="007F31CD"/>
    <w:rsid w:val="007F409E"/>
    <w:rsid w:val="007F5692"/>
    <w:rsid w:val="007F5987"/>
    <w:rsid w:val="007F5FB0"/>
    <w:rsid w:val="007F6658"/>
    <w:rsid w:val="007F7D3E"/>
    <w:rsid w:val="00800891"/>
    <w:rsid w:val="00800C3C"/>
    <w:rsid w:val="0080112E"/>
    <w:rsid w:val="008019B9"/>
    <w:rsid w:val="008021CD"/>
    <w:rsid w:val="00802CBD"/>
    <w:rsid w:val="00803440"/>
    <w:rsid w:val="00803915"/>
    <w:rsid w:val="00803E19"/>
    <w:rsid w:val="008041A4"/>
    <w:rsid w:val="008051D1"/>
    <w:rsid w:val="0080708A"/>
    <w:rsid w:val="00807D5D"/>
    <w:rsid w:val="00810086"/>
    <w:rsid w:val="00811A18"/>
    <w:rsid w:val="008122D4"/>
    <w:rsid w:val="008145E5"/>
    <w:rsid w:val="00816078"/>
    <w:rsid w:val="008160FD"/>
    <w:rsid w:val="00816881"/>
    <w:rsid w:val="008171F3"/>
    <w:rsid w:val="008173EF"/>
    <w:rsid w:val="008177E3"/>
    <w:rsid w:val="00817F4B"/>
    <w:rsid w:val="00820415"/>
    <w:rsid w:val="00821DDF"/>
    <w:rsid w:val="008232F5"/>
    <w:rsid w:val="00823AA9"/>
    <w:rsid w:val="00823F9B"/>
    <w:rsid w:val="00825690"/>
    <w:rsid w:val="00825C66"/>
    <w:rsid w:val="00825CD8"/>
    <w:rsid w:val="00827324"/>
    <w:rsid w:val="00830598"/>
    <w:rsid w:val="0083383D"/>
    <w:rsid w:val="00834D32"/>
    <w:rsid w:val="0083589A"/>
    <w:rsid w:val="00836565"/>
    <w:rsid w:val="00836AD4"/>
    <w:rsid w:val="00837AAE"/>
    <w:rsid w:val="008412D3"/>
    <w:rsid w:val="00841CB0"/>
    <w:rsid w:val="008428E7"/>
    <w:rsid w:val="008429AD"/>
    <w:rsid w:val="00843BD2"/>
    <w:rsid w:val="00843D8E"/>
    <w:rsid w:val="008442BA"/>
    <w:rsid w:val="008443C0"/>
    <w:rsid w:val="00844674"/>
    <w:rsid w:val="00844D53"/>
    <w:rsid w:val="00845DD5"/>
    <w:rsid w:val="00850292"/>
    <w:rsid w:val="00850A7B"/>
    <w:rsid w:val="00850C75"/>
    <w:rsid w:val="00850E39"/>
    <w:rsid w:val="00851CF4"/>
    <w:rsid w:val="00852EBF"/>
    <w:rsid w:val="00852EEF"/>
    <w:rsid w:val="0085469F"/>
    <w:rsid w:val="008548DD"/>
    <w:rsid w:val="00854EF2"/>
    <w:rsid w:val="00855173"/>
    <w:rsid w:val="00855474"/>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FF5"/>
    <w:rsid w:val="008675CA"/>
    <w:rsid w:val="00870BA4"/>
    <w:rsid w:val="00871E3E"/>
    <w:rsid w:val="008722A5"/>
    <w:rsid w:val="00872F5A"/>
    <w:rsid w:val="008738A4"/>
    <w:rsid w:val="00873E1F"/>
    <w:rsid w:val="00874C16"/>
    <w:rsid w:val="00876825"/>
    <w:rsid w:val="00877D2F"/>
    <w:rsid w:val="00880B0E"/>
    <w:rsid w:val="0088298F"/>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9E0"/>
    <w:rsid w:val="008A1FBE"/>
    <w:rsid w:val="008A350B"/>
    <w:rsid w:val="008A4046"/>
    <w:rsid w:val="008B0A68"/>
    <w:rsid w:val="008B2961"/>
    <w:rsid w:val="008B2E60"/>
    <w:rsid w:val="008B3156"/>
    <w:rsid w:val="008B5AE7"/>
    <w:rsid w:val="008B5CB5"/>
    <w:rsid w:val="008B5DB5"/>
    <w:rsid w:val="008B7537"/>
    <w:rsid w:val="008B75CC"/>
    <w:rsid w:val="008B789A"/>
    <w:rsid w:val="008C0F35"/>
    <w:rsid w:val="008C184A"/>
    <w:rsid w:val="008C2EF2"/>
    <w:rsid w:val="008C31D7"/>
    <w:rsid w:val="008C4A05"/>
    <w:rsid w:val="008C5790"/>
    <w:rsid w:val="008C60E9"/>
    <w:rsid w:val="008C6349"/>
    <w:rsid w:val="008C6DDE"/>
    <w:rsid w:val="008D0A52"/>
    <w:rsid w:val="008D1B7C"/>
    <w:rsid w:val="008D225A"/>
    <w:rsid w:val="008D3E70"/>
    <w:rsid w:val="008D466F"/>
    <w:rsid w:val="008D46A4"/>
    <w:rsid w:val="008D482A"/>
    <w:rsid w:val="008D4D7C"/>
    <w:rsid w:val="008D6657"/>
    <w:rsid w:val="008D6BBD"/>
    <w:rsid w:val="008D72B6"/>
    <w:rsid w:val="008D7A77"/>
    <w:rsid w:val="008E0362"/>
    <w:rsid w:val="008E0733"/>
    <w:rsid w:val="008E17F5"/>
    <w:rsid w:val="008E1CC8"/>
    <w:rsid w:val="008E1F60"/>
    <w:rsid w:val="008E24E9"/>
    <w:rsid w:val="008E307E"/>
    <w:rsid w:val="008E3700"/>
    <w:rsid w:val="008E4309"/>
    <w:rsid w:val="008E4B54"/>
    <w:rsid w:val="008E4C29"/>
    <w:rsid w:val="008E4C82"/>
    <w:rsid w:val="008E63CD"/>
    <w:rsid w:val="008E6483"/>
    <w:rsid w:val="008F0B27"/>
    <w:rsid w:val="008F18FD"/>
    <w:rsid w:val="008F1F17"/>
    <w:rsid w:val="008F2829"/>
    <w:rsid w:val="008F299B"/>
    <w:rsid w:val="008F2A72"/>
    <w:rsid w:val="008F3138"/>
    <w:rsid w:val="008F3DAB"/>
    <w:rsid w:val="008F4C2F"/>
    <w:rsid w:val="008F4D02"/>
    <w:rsid w:val="008F544F"/>
    <w:rsid w:val="008F6056"/>
    <w:rsid w:val="008F6521"/>
    <w:rsid w:val="008F70DC"/>
    <w:rsid w:val="008F7DBE"/>
    <w:rsid w:val="00901DD0"/>
    <w:rsid w:val="009022E8"/>
    <w:rsid w:val="00902C07"/>
    <w:rsid w:val="00905652"/>
    <w:rsid w:val="00905804"/>
    <w:rsid w:val="00906435"/>
    <w:rsid w:val="0090796D"/>
    <w:rsid w:val="009101E2"/>
    <w:rsid w:val="00910A49"/>
    <w:rsid w:val="00911C55"/>
    <w:rsid w:val="00912303"/>
    <w:rsid w:val="00913531"/>
    <w:rsid w:val="009149B2"/>
    <w:rsid w:val="00914B09"/>
    <w:rsid w:val="00914B63"/>
    <w:rsid w:val="00915D73"/>
    <w:rsid w:val="0091605E"/>
    <w:rsid w:val="00916077"/>
    <w:rsid w:val="00916FBE"/>
    <w:rsid w:val="009170A2"/>
    <w:rsid w:val="0091727C"/>
    <w:rsid w:val="009208A6"/>
    <w:rsid w:val="009222D8"/>
    <w:rsid w:val="00923E35"/>
    <w:rsid w:val="00924217"/>
    <w:rsid w:val="00924514"/>
    <w:rsid w:val="009256D1"/>
    <w:rsid w:val="009269B8"/>
    <w:rsid w:val="00927316"/>
    <w:rsid w:val="00927C5A"/>
    <w:rsid w:val="0093034E"/>
    <w:rsid w:val="00930B53"/>
    <w:rsid w:val="00930D01"/>
    <w:rsid w:val="00931B8C"/>
    <w:rsid w:val="009331BD"/>
    <w:rsid w:val="00933BC3"/>
    <w:rsid w:val="00933D12"/>
    <w:rsid w:val="0093443A"/>
    <w:rsid w:val="00937065"/>
    <w:rsid w:val="00940285"/>
    <w:rsid w:val="00940571"/>
    <w:rsid w:val="009408E3"/>
    <w:rsid w:val="009410D5"/>
    <w:rsid w:val="0094483E"/>
    <w:rsid w:val="00944EF4"/>
    <w:rsid w:val="0094507C"/>
    <w:rsid w:val="00946425"/>
    <w:rsid w:val="00947389"/>
    <w:rsid w:val="00947484"/>
    <w:rsid w:val="00947E7E"/>
    <w:rsid w:val="00950254"/>
    <w:rsid w:val="0095139A"/>
    <w:rsid w:val="009536F4"/>
    <w:rsid w:val="00953E16"/>
    <w:rsid w:val="009542AC"/>
    <w:rsid w:val="00954414"/>
    <w:rsid w:val="00955C0A"/>
    <w:rsid w:val="00957066"/>
    <w:rsid w:val="00957239"/>
    <w:rsid w:val="0096043A"/>
    <w:rsid w:val="009638D6"/>
    <w:rsid w:val="0096450F"/>
    <w:rsid w:val="00966194"/>
    <w:rsid w:val="009664CA"/>
    <w:rsid w:val="0096769E"/>
    <w:rsid w:val="00967D1B"/>
    <w:rsid w:val="00967EA8"/>
    <w:rsid w:val="00967F36"/>
    <w:rsid w:val="00970130"/>
    <w:rsid w:val="00970540"/>
    <w:rsid w:val="009723B4"/>
    <w:rsid w:val="009728FA"/>
    <w:rsid w:val="00973B18"/>
    <w:rsid w:val="0097408E"/>
    <w:rsid w:val="00974BB2"/>
    <w:rsid w:val="00974FA7"/>
    <w:rsid w:val="009756E5"/>
    <w:rsid w:val="00976172"/>
    <w:rsid w:val="009770B7"/>
    <w:rsid w:val="00977542"/>
    <w:rsid w:val="00977A8C"/>
    <w:rsid w:val="00980611"/>
    <w:rsid w:val="009817F0"/>
    <w:rsid w:val="00981BDA"/>
    <w:rsid w:val="0098382B"/>
    <w:rsid w:val="00983910"/>
    <w:rsid w:val="00983BAF"/>
    <w:rsid w:val="00983D09"/>
    <w:rsid w:val="009863A5"/>
    <w:rsid w:val="00986DAB"/>
    <w:rsid w:val="009871F8"/>
    <w:rsid w:val="0098755F"/>
    <w:rsid w:val="00987C8E"/>
    <w:rsid w:val="009921D4"/>
    <w:rsid w:val="009932AC"/>
    <w:rsid w:val="009A1DBF"/>
    <w:rsid w:val="009A1E16"/>
    <w:rsid w:val="009A2755"/>
    <w:rsid w:val="009A3757"/>
    <w:rsid w:val="009A3B3C"/>
    <w:rsid w:val="009A4EE7"/>
    <w:rsid w:val="009A62E4"/>
    <w:rsid w:val="009A68E6"/>
    <w:rsid w:val="009A7598"/>
    <w:rsid w:val="009B0033"/>
    <w:rsid w:val="009B06C4"/>
    <w:rsid w:val="009B0E95"/>
    <w:rsid w:val="009B144A"/>
    <w:rsid w:val="009B1D10"/>
    <w:rsid w:val="009B1DF8"/>
    <w:rsid w:val="009B3D20"/>
    <w:rsid w:val="009B53EB"/>
    <w:rsid w:val="009B5418"/>
    <w:rsid w:val="009B6531"/>
    <w:rsid w:val="009B699F"/>
    <w:rsid w:val="009B7197"/>
    <w:rsid w:val="009B7212"/>
    <w:rsid w:val="009C0727"/>
    <w:rsid w:val="009C08B5"/>
    <w:rsid w:val="009C1030"/>
    <w:rsid w:val="009C1CF9"/>
    <w:rsid w:val="009C21F5"/>
    <w:rsid w:val="009C3474"/>
    <w:rsid w:val="009C4072"/>
    <w:rsid w:val="009C46D2"/>
    <w:rsid w:val="009C492F"/>
    <w:rsid w:val="009C5E2D"/>
    <w:rsid w:val="009C5F17"/>
    <w:rsid w:val="009C5F38"/>
    <w:rsid w:val="009C7438"/>
    <w:rsid w:val="009C74AE"/>
    <w:rsid w:val="009D087C"/>
    <w:rsid w:val="009D279A"/>
    <w:rsid w:val="009D2E67"/>
    <w:rsid w:val="009D2FF2"/>
    <w:rsid w:val="009D3226"/>
    <w:rsid w:val="009D3385"/>
    <w:rsid w:val="009D3789"/>
    <w:rsid w:val="009D4069"/>
    <w:rsid w:val="009D4FCE"/>
    <w:rsid w:val="009D538F"/>
    <w:rsid w:val="009D5A28"/>
    <w:rsid w:val="009D7EC4"/>
    <w:rsid w:val="009E156C"/>
    <w:rsid w:val="009E16A9"/>
    <w:rsid w:val="009E311B"/>
    <w:rsid w:val="009E375F"/>
    <w:rsid w:val="009E5401"/>
    <w:rsid w:val="009E6A9F"/>
    <w:rsid w:val="009F2F84"/>
    <w:rsid w:val="009F30F4"/>
    <w:rsid w:val="009F7D78"/>
    <w:rsid w:val="009F7ED2"/>
    <w:rsid w:val="00A01C6E"/>
    <w:rsid w:val="00A02D3C"/>
    <w:rsid w:val="00A05B26"/>
    <w:rsid w:val="00A06660"/>
    <w:rsid w:val="00A07289"/>
    <w:rsid w:val="00A0758F"/>
    <w:rsid w:val="00A07A22"/>
    <w:rsid w:val="00A07BCD"/>
    <w:rsid w:val="00A10439"/>
    <w:rsid w:val="00A1142C"/>
    <w:rsid w:val="00A11CE7"/>
    <w:rsid w:val="00A11E3B"/>
    <w:rsid w:val="00A13468"/>
    <w:rsid w:val="00A13841"/>
    <w:rsid w:val="00A14875"/>
    <w:rsid w:val="00A1570A"/>
    <w:rsid w:val="00A15C98"/>
    <w:rsid w:val="00A1627E"/>
    <w:rsid w:val="00A211B4"/>
    <w:rsid w:val="00A211F9"/>
    <w:rsid w:val="00A2150C"/>
    <w:rsid w:val="00A22C7D"/>
    <w:rsid w:val="00A23EFD"/>
    <w:rsid w:val="00A24C4F"/>
    <w:rsid w:val="00A26208"/>
    <w:rsid w:val="00A26CA6"/>
    <w:rsid w:val="00A32651"/>
    <w:rsid w:val="00A326F4"/>
    <w:rsid w:val="00A33B4F"/>
    <w:rsid w:val="00A33DDF"/>
    <w:rsid w:val="00A34547"/>
    <w:rsid w:val="00A362DE"/>
    <w:rsid w:val="00A376B7"/>
    <w:rsid w:val="00A4035F"/>
    <w:rsid w:val="00A405FE"/>
    <w:rsid w:val="00A41BF5"/>
    <w:rsid w:val="00A4338D"/>
    <w:rsid w:val="00A434AD"/>
    <w:rsid w:val="00A43F09"/>
    <w:rsid w:val="00A44BEE"/>
    <w:rsid w:val="00A46772"/>
    <w:rsid w:val="00A469E7"/>
    <w:rsid w:val="00A47A77"/>
    <w:rsid w:val="00A503DB"/>
    <w:rsid w:val="00A52133"/>
    <w:rsid w:val="00A548ED"/>
    <w:rsid w:val="00A54C75"/>
    <w:rsid w:val="00A56596"/>
    <w:rsid w:val="00A5773B"/>
    <w:rsid w:val="00A604A4"/>
    <w:rsid w:val="00A63C01"/>
    <w:rsid w:val="00A64004"/>
    <w:rsid w:val="00A64A13"/>
    <w:rsid w:val="00A655A9"/>
    <w:rsid w:val="00A6605B"/>
    <w:rsid w:val="00A66ADC"/>
    <w:rsid w:val="00A70A50"/>
    <w:rsid w:val="00A7118B"/>
    <w:rsid w:val="00A7147D"/>
    <w:rsid w:val="00A724EC"/>
    <w:rsid w:val="00A72612"/>
    <w:rsid w:val="00A73429"/>
    <w:rsid w:val="00A74549"/>
    <w:rsid w:val="00A745FA"/>
    <w:rsid w:val="00A74C9B"/>
    <w:rsid w:val="00A753DA"/>
    <w:rsid w:val="00A812CF"/>
    <w:rsid w:val="00A81B15"/>
    <w:rsid w:val="00A8272E"/>
    <w:rsid w:val="00A82840"/>
    <w:rsid w:val="00A82C0D"/>
    <w:rsid w:val="00A82FB6"/>
    <w:rsid w:val="00A837FF"/>
    <w:rsid w:val="00A83989"/>
    <w:rsid w:val="00A846DF"/>
    <w:rsid w:val="00A84DC8"/>
    <w:rsid w:val="00A85BA5"/>
    <w:rsid w:val="00A85DBC"/>
    <w:rsid w:val="00A86777"/>
    <w:rsid w:val="00A87FEB"/>
    <w:rsid w:val="00A90F7B"/>
    <w:rsid w:val="00A92EE5"/>
    <w:rsid w:val="00A9367A"/>
    <w:rsid w:val="00A93F9F"/>
    <w:rsid w:val="00A9420E"/>
    <w:rsid w:val="00A97648"/>
    <w:rsid w:val="00AA1CFD"/>
    <w:rsid w:val="00AA20AD"/>
    <w:rsid w:val="00AA2239"/>
    <w:rsid w:val="00AA33D2"/>
    <w:rsid w:val="00AA34ED"/>
    <w:rsid w:val="00AA4DD7"/>
    <w:rsid w:val="00AA5217"/>
    <w:rsid w:val="00AA6359"/>
    <w:rsid w:val="00AA646D"/>
    <w:rsid w:val="00AA7883"/>
    <w:rsid w:val="00AB0C57"/>
    <w:rsid w:val="00AB1195"/>
    <w:rsid w:val="00AB1374"/>
    <w:rsid w:val="00AB2A32"/>
    <w:rsid w:val="00AB4182"/>
    <w:rsid w:val="00AB4210"/>
    <w:rsid w:val="00AB462C"/>
    <w:rsid w:val="00AB4653"/>
    <w:rsid w:val="00AB5793"/>
    <w:rsid w:val="00AB6423"/>
    <w:rsid w:val="00AB7810"/>
    <w:rsid w:val="00AB79B8"/>
    <w:rsid w:val="00AB7BEA"/>
    <w:rsid w:val="00AC1202"/>
    <w:rsid w:val="00AC27DB"/>
    <w:rsid w:val="00AC4AC3"/>
    <w:rsid w:val="00AC4D98"/>
    <w:rsid w:val="00AC6D6B"/>
    <w:rsid w:val="00AD0353"/>
    <w:rsid w:val="00AD1085"/>
    <w:rsid w:val="00AD1BDC"/>
    <w:rsid w:val="00AD1DBD"/>
    <w:rsid w:val="00AD21F0"/>
    <w:rsid w:val="00AD3BD4"/>
    <w:rsid w:val="00AD3FB9"/>
    <w:rsid w:val="00AD47A8"/>
    <w:rsid w:val="00AD74CC"/>
    <w:rsid w:val="00AD7736"/>
    <w:rsid w:val="00AD785D"/>
    <w:rsid w:val="00AE1D5F"/>
    <w:rsid w:val="00AE2B50"/>
    <w:rsid w:val="00AE3BB9"/>
    <w:rsid w:val="00AE4E81"/>
    <w:rsid w:val="00AE4ED8"/>
    <w:rsid w:val="00AE5C90"/>
    <w:rsid w:val="00AE70D4"/>
    <w:rsid w:val="00AE7684"/>
    <w:rsid w:val="00AE7868"/>
    <w:rsid w:val="00AF0407"/>
    <w:rsid w:val="00AF179E"/>
    <w:rsid w:val="00AF1AAE"/>
    <w:rsid w:val="00AF1DFE"/>
    <w:rsid w:val="00AF2EA8"/>
    <w:rsid w:val="00AF2F77"/>
    <w:rsid w:val="00AF30F5"/>
    <w:rsid w:val="00AF3204"/>
    <w:rsid w:val="00AF42FB"/>
    <w:rsid w:val="00AF759B"/>
    <w:rsid w:val="00B00012"/>
    <w:rsid w:val="00B00EDA"/>
    <w:rsid w:val="00B02F61"/>
    <w:rsid w:val="00B02FD3"/>
    <w:rsid w:val="00B033A9"/>
    <w:rsid w:val="00B039B5"/>
    <w:rsid w:val="00B03A29"/>
    <w:rsid w:val="00B0508E"/>
    <w:rsid w:val="00B064E7"/>
    <w:rsid w:val="00B072AB"/>
    <w:rsid w:val="00B0750C"/>
    <w:rsid w:val="00B0752F"/>
    <w:rsid w:val="00B1071A"/>
    <w:rsid w:val="00B14215"/>
    <w:rsid w:val="00B14360"/>
    <w:rsid w:val="00B14CE6"/>
    <w:rsid w:val="00B1516C"/>
    <w:rsid w:val="00B15B5E"/>
    <w:rsid w:val="00B163F8"/>
    <w:rsid w:val="00B16824"/>
    <w:rsid w:val="00B177D4"/>
    <w:rsid w:val="00B17E5F"/>
    <w:rsid w:val="00B17F9F"/>
    <w:rsid w:val="00B21700"/>
    <w:rsid w:val="00B22ADD"/>
    <w:rsid w:val="00B2472D"/>
    <w:rsid w:val="00B2549F"/>
    <w:rsid w:val="00B26216"/>
    <w:rsid w:val="00B267DD"/>
    <w:rsid w:val="00B34789"/>
    <w:rsid w:val="00B353F5"/>
    <w:rsid w:val="00B36DD9"/>
    <w:rsid w:val="00B40AD9"/>
    <w:rsid w:val="00B40FF3"/>
    <w:rsid w:val="00B42A45"/>
    <w:rsid w:val="00B42E37"/>
    <w:rsid w:val="00B43D47"/>
    <w:rsid w:val="00B44132"/>
    <w:rsid w:val="00B44CAF"/>
    <w:rsid w:val="00B46DAB"/>
    <w:rsid w:val="00B51652"/>
    <w:rsid w:val="00B52CA1"/>
    <w:rsid w:val="00B536E2"/>
    <w:rsid w:val="00B558D9"/>
    <w:rsid w:val="00B57265"/>
    <w:rsid w:val="00B573B0"/>
    <w:rsid w:val="00B621BF"/>
    <w:rsid w:val="00B633AE"/>
    <w:rsid w:val="00B63FFC"/>
    <w:rsid w:val="00B65009"/>
    <w:rsid w:val="00B661F1"/>
    <w:rsid w:val="00B665D2"/>
    <w:rsid w:val="00B66E35"/>
    <w:rsid w:val="00B6737C"/>
    <w:rsid w:val="00B67EE7"/>
    <w:rsid w:val="00B70B36"/>
    <w:rsid w:val="00B70EC9"/>
    <w:rsid w:val="00B715E1"/>
    <w:rsid w:val="00B7214D"/>
    <w:rsid w:val="00B734E5"/>
    <w:rsid w:val="00B73E87"/>
    <w:rsid w:val="00B73E95"/>
    <w:rsid w:val="00B73FE8"/>
    <w:rsid w:val="00B74372"/>
    <w:rsid w:val="00B75974"/>
    <w:rsid w:val="00B75EB3"/>
    <w:rsid w:val="00B77F06"/>
    <w:rsid w:val="00B80283"/>
    <w:rsid w:val="00B8095F"/>
    <w:rsid w:val="00B80B0C"/>
    <w:rsid w:val="00B80B11"/>
    <w:rsid w:val="00B812DC"/>
    <w:rsid w:val="00B82399"/>
    <w:rsid w:val="00B8361E"/>
    <w:rsid w:val="00B8446C"/>
    <w:rsid w:val="00B857FF"/>
    <w:rsid w:val="00B85E59"/>
    <w:rsid w:val="00B871CD"/>
    <w:rsid w:val="00B87402"/>
    <w:rsid w:val="00B87725"/>
    <w:rsid w:val="00B90552"/>
    <w:rsid w:val="00B92D0D"/>
    <w:rsid w:val="00B93933"/>
    <w:rsid w:val="00B93BF7"/>
    <w:rsid w:val="00B9533D"/>
    <w:rsid w:val="00B97504"/>
    <w:rsid w:val="00BA259A"/>
    <w:rsid w:val="00BA259C"/>
    <w:rsid w:val="00BA29D3"/>
    <w:rsid w:val="00BA2D84"/>
    <w:rsid w:val="00BA307F"/>
    <w:rsid w:val="00BA3210"/>
    <w:rsid w:val="00BA3E74"/>
    <w:rsid w:val="00BA45F7"/>
    <w:rsid w:val="00BA5280"/>
    <w:rsid w:val="00BA54B1"/>
    <w:rsid w:val="00BA5BEC"/>
    <w:rsid w:val="00BA6086"/>
    <w:rsid w:val="00BA757A"/>
    <w:rsid w:val="00BB0946"/>
    <w:rsid w:val="00BB0FDE"/>
    <w:rsid w:val="00BB122B"/>
    <w:rsid w:val="00BB14F1"/>
    <w:rsid w:val="00BB1791"/>
    <w:rsid w:val="00BB286F"/>
    <w:rsid w:val="00BB2BAB"/>
    <w:rsid w:val="00BB5645"/>
    <w:rsid w:val="00BB572E"/>
    <w:rsid w:val="00BB5BF4"/>
    <w:rsid w:val="00BB6F7F"/>
    <w:rsid w:val="00BB74FD"/>
    <w:rsid w:val="00BB7EE1"/>
    <w:rsid w:val="00BC1696"/>
    <w:rsid w:val="00BC2595"/>
    <w:rsid w:val="00BC38C3"/>
    <w:rsid w:val="00BC3BFA"/>
    <w:rsid w:val="00BC5982"/>
    <w:rsid w:val="00BC64C6"/>
    <w:rsid w:val="00BC6966"/>
    <w:rsid w:val="00BC73C8"/>
    <w:rsid w:val="00BC7CA2"/>
    <w:rsid w:val="00BD0FDA"/>
    <w:rsid w:val="00BD4E6B"/>
    <w:rsid w:val="00BD6404"/>
    <w:rsid w:val="00BD7235"/>
    <w:rsid w:val="00BD7A91"/>
    <w:rsid w:val="00BE0513"/>
    <w:rsid w:val="00BE079B"/>
    <w:rsid w:val="00BE178E"/>
    <w:rsid w:val="00BE181D"/>
    <w:rsid w:val="00BE2412"/>
    <w:rsid w:val="00BE32D5"/>
    <w:rsid w:val="00BE33AE"/>
    <w:rsid w:val="00BE5766"/>
    <w:rsid w:val="00BF046F"/>
    <w:rsid w:val="00BF12BD"/>
    <w:rsid w:val="00BF4238"/>
    <w:rsid w:val="00BF5743"/>
    <w:rsid w:val="00BF6E31"/>
    <w:rsid w:val="00BF6FE4"/>
    <w:rsid w:val="00C00123"/>
    <w:rsid w:val="00C019D0"/>
    <w:rsid w:val="00C019F0"/>
    <w:rsid w:val="00C01D50"/>
    <w:rsid w:val="00C02E7B"/>
    <w:rsid w:val="00C042EA"/>
    <w:rsid w:val="00C0537C"/>
    <w:rsid w:val="00C056DC"/>
    <w:rsid w:val="00C06144"/>
    <w:rsid w:val="00C06CCC"/>
    <w:rsid w:val="00C109DE"/>
    <w:rsid w:val="00C10EC5"/>
    <w:rsid w:val="00C11C37"/>
    <w:rsid w:val="00C128B4"/>
    <w:rsid w:val="00C1329B"/>
    <w:rsid w:val="00C17202"/>
    <w:rsid w:val="00C173BA"/>
    <w:rsid w:val="00C17D61"/>
    <w:rsid w:val="00C17EF2"/>
    <w:rsid w:val="00C17F5B"/>
    <w:rsid w:val="00C20979"/>
    <w:rsid w:val="00C21560"/>
    <w:rsid w:val="00C22C4E"/>
    <w:rsid w:val="00C260FA"/>
    <w:rsid w:val="00C26C5B"/>
    <w:rsid w:val="00C26E19"/>
    <w:rsid w:val="00C31283"/>
    <w:rsid w:val="00C3177F"/>
    <w:rsid w:val="00C31BC0"/>
    <w:rsid w:val="00C33C48"/>
    <w:rsid w:val="00C340E5"/>
    <w:rsid w:val="00C35AA7"/>
    <w:rsid w:val="00C3684D"/>
    <w:rsid w:val="00C36968"/>
    <w:rsid w:val="00C406C7"/>
    <w:rsid w:val="00C42F1D"/>
    <w:rsid w:val="00C4387C"/>
    <w:rsid w:val="00C43BA1"/>
    <w:rsid w:val="00C43DAB"/>
    <w:rsid w:val="00C43E8B"/>
    <w:rsid w:val="00C43FF8"/>
    <w:rsid w:val="00C444F3"/>
    <w:rsid w:val="00C44AB1"/>
    <w:rsid w:val="00C45B48"/>
    <w:rsid w:val="00C45C42"/>
    <w:rsid w:val="00C47ACD"/>
    <w:rsid w:val="00C47F08"/>
    <w:rsid w:val="00C50F0C"/>
    <w:rsid w:val="00C5186A"/>
    <w:rsid w:val="00C52B41"/>
    <w:rsid w:val="00C535A5"/>
    <w:rsid w:val="00C536FB"/>
    <w:rsid w:val="00C550F9"/>
    <w:rsid w:val="00C5739F"/>
    <w:rsid w:val="00C5782C"/>
    <w:rsid w:val="00C57CF0"/>
    <w:rsid w:val="00C60ACF"/>
    <w:rsid w:val="00C623C5"/>
    <w:rsid w:val="00C641A1"/>
    <w:rsid w:val="00C642EB"/>
    <w:rsid w:val="00C64694"/>
    <w:rsid w:val="00C65891"/>
    <w:rsid w:val="00C6646F"/>
    <w:rsid w:val="00C70512"/>
    <w:rsid w:val="00C706BF"/>
    <w:rsid w:val="00C711EF"/>
    <w:rsid w:val="00C724D3"/>
    <w:rsid w:val="00C73664"/>
    <w:rsid w:val="00C736B0"/>
    <w:rsid w:val="00C7381D"/>
    <w:rsid w:val="00C755D0"/>
    <w:rsid w:val="00C77DD9"/>
    <w:rsid w:val="00C77F3F"/>
    <w:rsid w:val="00C80AE5"/>
    <w:rsid w:val="00C80F13"/>
    <w:rsid w:val="00C83C55"/>
    <w:rsid w:val="00C83F94"/>
    <w:rsid w:val="00C84FBB"/>
    <w:rsid w:val="00C85354"/>
    <w:rsid w:val="00C86ABA"/>
    <w:rsid w:val="00C87AEC"/>
    <w:rsid w:val="00C9065E"/>
    <w:rsid w:val="00C922DA"/>
    <w:rsid w:val="00C92542"/>
    <w:rsid w:val="00C92B83"/>
    <w:rsid w:val="00C93F72"/>
    <w:rsid w:val="00C943F3"/>
    <w:rsid w:val="00CA060D"/>
    <w:rsid w:val="00CA08A5"/>
    <w:rsid w:val="00CA08C6"/>
    <w:rsid w:val="00CA0AA8"/>
    <w:rsid w:val="00CA2143"/>
    <w:rsid w:val="00CA2729"/>
    <w:rsid w:val="00CA276B"/>
    <w:rsid w:val="00CA3057"/>
    <w:rsid w:val="00CA384E"/>
    <w:rsid w:val="00CA45F8"/>
    <w:rsid w:val="00CA53DD"/>
    <w:rsid w:val="00CA5A72"/>
    <w:rsid w:val="00CA6BB3"/>
    <w:rsid w:val="00CA7BA3"/>
    <w:rsid w:val="00CB0AC1"/>
    <w:rsid w:val="00CB33C7"/>
    <w:rsid w:val="00CB3CC2"/>
    <w:rsid w:val="00CB3FA8"/>
    <w:rsid w:val="00CB4B5B"/>
    <w:rsid w:val="00CB67A6"/>
    <w:rsid w:val="00CB75C9"/>
    <w:rsid w:val="00CC0AE4"/>
    <w:rsid w:val="00CC1E82"/>
    <w:rsid w:val="00CC25B4"/>
    <w:rsid w:val="00CC2E7B"/>
    <w:rsid w:val="00CC324A"/>
    <w:rsid w:val="00CC343D"/>
    <w:rsid w:val="00CC3E31"/>
    <w:rsid w:val="00CC4AFB"/>
    <w:rsid w:val="00CC55C7"/>
    <w:rsid w:val="00CC5798"/>
    <w:rsid w:val="00CC630C"/>
    <w:rsid w:val="00CC69C8"/>
    <w:rsid w:val="00CC77A2"/>
    <w:rsid w:val="00CC7AEA"/>
    <w:rsid w:val="00CC7FE6"/>
    <w:rsid w:val="00CD0934"/>
    <w:rsid w:val="00CD162F"/>
    <w:rsid w:val="00CD40BC"/>
    <w:rsid w:val="00CD5914"/>
    <w:rsid w:val="00CD6A1B"/>
    <w:rsid w:val="00CD7F11"/>
    <w:rsid w:val="00CE03C2"/>
    <w:rsid w:val="00CE0A7F"/>
    <w:rsid w:val="00CE1718"/>
    <w:rsid w:val="00CE195A"/>
    <w:rsid w:val="00CE1C50"/>
    <w:rsid w:val="00CE2E9F"/>
    <w:rsid w:val="00CE2FBE"/>
    <w:rsid w:val="00CE3988"/>
    <w:rsid w:val="00CE4029"/>
    <w:rsid w:val="00CE52F8"/>
    <w:rsid w:val="00CE64A0"/>
    <w:rsid w:val="00CE6DF5"/>
    <w:rsid w:val="00CF278C"/>
    <w:rsid w:val="00CF4156"/>
    <w:rsid w:val="00CF5039"/>
    <w:rsid w:val="00CF606D"/>
    <w:rsid w:val="00CF6531"/>
    <w:rsid w:val="00CF69B3"/>
    <w:rsid w:val="00CF71F0"/>
    <w:rsid w:val="00D01BBB"/>
    <w:rsid w:val="00D0214E"/>
    <w:rsid w:val="00D03D00"/>
    <w:rsid w:val="00D05168"/>
    <w:rsid w:val="00D05644"/>
    <w:rsid w:val="00D05C30"/>
    <w:rsid w:val="00D060AA"/>
    <w:rsid w:val="00D06376"/>
    <w:rsid w:val="00D06881"/>
    <w:rsid w:val="00D06A3E"/>
    <w:rsid w:val="00D079E7"/>
    <w:rsid w:val="00D10385"/>
    <w:rsid w:val="00D105F9"/>
    <w:rsid w:val="00D11359"/>
    <w:rsid w:val="00D13757"/>
    <w:rsid w:val="00D14B0D"/>
    <w:rsid w:val="00D15E37"/>
    <w:rsid w:val="00D15F50"/>
    <w:rsid w:val="00D16340"/>
    <w:rsid w:val="00D17607"/>
    <w:rsid w:val="00D17AEF"/>
    <w:rsid w:val="00D20406"/>
    <w:rsid w:val="00D213B9"/>
    <w:rsid w:val="00D2286A"/>
    <w:rsid w:val="00D2499E"/>
    <w:rsid w:val="00D24D31"/>
    <w:rsid w:val="00D25D1C"/>
    <w:rsid w:val="00D25D79"/>
    <w:rsid w:val="00D27537"/>
    <w:rsid w:val="00D30384"/>
    <w:rsid w:val="00D3188C"/>
    <w:rsid w:val="00D31CD3"/>
    <w:rsid w:val="00D329FE"/>
    <w:rsid w:val="00D32CBB"/>
    <w:rsid w:val="00D34FA0"/>
    <w:rsid w:val="00D35F9B"/>
    <w:rsid w:val="00D35FD4"/>
    <w:rsid w:val="00D3667C"/>
    <w:rsid w:val="00D36B69"/>
    <w:rsid w:val="00D400FC"/>
    <w:rsid w:val="00D40279"/>
    <w:rsid w:val="00D408DD"/>
    <w:rsid w:val="00D426A6"/>
    <w:rsid w:val="00D43490"/>
    <w:rsid w:val="00D43C85"/>
    <w:rsid w:val="00D4570E"/>
    <w:rsid w:val="00D45D72"/>
    <w:rsid w:val="00D520E4"/>
    <w:rsid w:val="00D534A2"/>
    <w:rsid w:val="00D539E0"/>
    <w:rsid w:val="00D540BA"/>
    <w:rsid w:val="00D55454"/>
    <w:rsid w:val="00D55F47"/>
    <w:rsid w:val="00D575DD"/>
    <w:rsid w:val="00D57816"/>
    <w:rsid w:val="00D57A95"/>
    <w:rsid w:val="00D57AA3"/>
    <w:rsid w:val="00D57DFA"/>
    <w:rsid w:val="00D60689"/>
    <w:rsid w:val="00D613D2"/>
    <w:rsid w:val="00D61AD7"/>
    <w:rsid w:val="00D62EEE"/>
    <w:rsid w:val="00D65EC2"/>
    <w:rsid w:val="00D706AA"/>
    <w:rsid w:val="00D709CE"/>
    <w:rsid w:val="00D71E45"/>
    <w:rsid w:val="00D71F73"/>
    <w:rsid w:val="00D7281F"/>
    <w:rsid w:val="00D72848"/>
    <w:rsid w:val="00D73540"/>
    <w:rsid w:val="00D73B9B"/>
    <w:rsid w:val="00D74982"/>
    <w:rsid w:val="00D74CE2"/>
    <w:rsid w:val="00D7619D"/>
    <w:rsid w:val="00D767E7"/>
    <w:rsid w:val="00D80478"/>
    <w:rsid w:val="00D80786"/>
    <w:rsid w:val="00D81CAB"/>
    <w:rsid w:val="00D82A65"/>
    <w:rsid w:val="00D8374D"/>
    <w:rsid w:val="00D8576F"/>
    <w:rsid w:val="00D8677F"/>
    <w:rsid w:val="00D86CB4"/>
    <w:rsid w:val="00D87270"/>
    <w:rsid w:val="00D87BF5"/>
    <w:rsid w:val="00D87D86"/>
    <w:rsid w:val="00D91C3E"/>
    <w:rsid w:val="00D91ED1"/>
    <w:rsid w:val="00D93454"/>
    <w:rsid w:val="00D94582"/>
    <w:rsid w:val="00D9549A"/>
    <w:rsid w:val="00D9600A"/>
    <w:rsid w:val="00D9638E"/>
    <w:rsid w:val="00D97F0C"/>
    <w:rsid w:val="00DA01EF"/>
    <w:rsid w:val="00DA21AB"/>
    <w:rsid w:val="00DA27B9"/>
    <w:rsid w:val="00DA3A86"/>
    <w:rsid w:val="00DA3AF1"/>
    <w:rsid w:val="00DA4CC9"/>
    <w:rsid w:val="00DA5BA5"/>
    <w:rsid w:val="00DA7AE8"/>
    <w:rsid w:val="00DB04AA"/>
    <w:rsid w:val="00DB0EAA"/>
    <w:rsid w:val="00DB1112"/>
    <w:rsid w:val="00DB1696"/>
    <w:rsid w:val="00DB33B4"/>
    <w:rsid w:val="00DB49AE"/>
    <w:rsid w:val="00DB61B2"/>
    <w:rsid w:val="00DB6F85"/>
    <w:rsid w:val="00DB7665"/>
    <w:rsid w:val="00DB7A4E"/>
    <w:rsid w:val="00DC130B"/>
    <w:rsid w:val="00DC1A72"/>
    <w:rsid w:val="00DC34F4"/>
    <w:rsid w:val="00DC4CC6"/>
    <w:rsid w:val="00DC4D4A"/>
    <w:rsid w:val="00DC752D"/>
    <w:rsid w:val="00DC77DC"/>
    <w:rsid w:val="00DC781F"/>
    <w:rsid w:val="00DC7933"/>
    <w:rsid w:val="00DD02AE"/>
    <w:rsid w:val="00DD0C2C"/>
    <w:rsid w:val="00DD0E5B"/>
    <w:rsid w:val="00DD153C"/>
    <w:rsid w:val="00DD1F62"/>
    <w:rsid w:val="00DD234B"/>
    <w:rsid w:val="00DD28BC"/>
    <w:rsid w:val="00DD2AC4"/>
    <w:rsid w:val="00DD3FD5"/>
    <w:rsid w:val="00DD513E"/>
    <w:rsid w:val="00DD5731"/>
    <w:rsid w:val="00DD6348"/>
    <w:rsid w:val="00DD6D1B"/>
    <w:rsid w:val="00DD7749"/>
    <w:rsid w:val="00DD788E"/>
    <w:rsid w:val="00DE11C5"/>
    <w:rsid w:val="00DE1590"/>
    <w:rsid w:val="00DE2D2C"/>
    <w:rsid w:val="00DE31F0"/>
    <w:rsid w:val="00DE3D1C"/>
    <w:rsid w:val="00DE42CF"/>
    <w:rsid w:val="00DE6290"/>
    <w:rsid w:val="00DE6CD3"/>
    <w:rsid w:val="00DE7175"/>
    <w:rsid w:val="00DE7F96"/>
    <w:rsid w:val="00DF13CF"/>
    <w:rsid w:val="00DF26CC"/>
    <w:rsid w:val="00DF2E94"/>
    <w:rsid w:val="00DF38C7"/>
    <w:rsid w:val="00DF4252"/>
    <w:rsid w:val="00DF45D0"/>
    <w:rsid w:val="00DF5483"/>
    <w:rsid w:val="00DF72F8"/>
    <w:rsid w:val="00E007F0"/>
    <w:rsid w:val="00E00D22"/>
    <w:rsid w:val="00E01CC3"/>
    <w:rsid w:val="00E0227D"/>
    <w:rsid w:val="00E03EEB"/>
    <w:rsid w:val="00E04056"/>
    <w:rsid w:val="00E04B84"/>
    <w:rsid w:val="00E0553A"/>
    <w:rsid w:val="00E0603D"/>
    <w:rsid w:val="00E062D4"/>
    <w:rsid w:val="00E0630E"/>
    <w:rsid w:val="00E06CFB"/>
    <w:rsid w:val="00E06FDA"/>
    <w:rsid w:val="00E1031E"/>
    <w:rsid w:val="00E1068A"/>
    <w:rsid w:val="00E11680"/>
    <w:rsid w:val="00E1282B"/>
    <w:rsid w:val="00E12838"/>
    <w:rsid w:val="00E12E8C"/>
    <w:rsid w:val="00E14AB7"/>
    <w:rsid w:val="00E160A5"/>
    <w:rsid w:val="00E16574"/>
    <w:rsid w:val="00E1713D"/>
    <w:rsid w:val="00E17A37"/>
    <w:rsid w:val="00E20A43"/>
    <w:rsid w:val="00E221F6"/>
    <w:rsid w:val="00E23021"/>
    <w:rsid w:val="00E2316C"/>
    <w:rsid w:val="00E235F2"/>
    <w:rsid w:val="00E23898"/>
    <w:rsid w:val="00E23A56"/>
    <w:rsid w:val="00E2410B"/>
    <w:rsid w:val="00E24654"/>
    <w:rsid w:val="00E26085"/>
    <w:rsid w:val="00E2635B"/>
    <w:rsid w:val="00E27F54"/>
    <w:rsid w:val="00E31459"/>
    <w:rsid w:val="00E33CD2"/>
    <w:rsid w:val="00E34A4C"/>
    <w:rsid w:val="00E34E88"/>
    <w:rsid w:val="00E35A12"/>
    <w:rsid w:val="00E35D91"/>
    <w:rsid w:val="00E363E0"/>
    <w:rsid w:val="00E40E90"/>
    <w:rsid w:val="00E42955"/>
    <w:rsid w:val="00E42E06"/>
    <w:rsid w:val="00E4303D"/>
    <w:rsid w:val="00E4497F"/>
    <w:rsid w:val="00E4598B"/>
    <w:rsid w:val="00E465FA"/>
    <w:rsid w:val="00E502B3"/>
    <w:rsid w:val="00E50AE3"/>
    <w:rsid w:val="00E50E23"/>
    <w:rsid w:val="00E51BC2"/>
    <w:rsid w:val="00E531EB"/>
    <w:rsid w:val="00E537EF"/>
    <w:rsid w:val="00E53A18"/>
    <w:rsid w:val="00E54874"/>
    <w:rsid w:val="00E54B6F"/>
    <w:rsid w:val="00E55955"/>
    <w:rsid w:val="00E55ACA"/>
    <w:rsid w:val="00E55DBC"/>
    <w:rsid w:val="00E56D2A"/>
    <w:rsid w:val="00E57B74"/>
    <w:rsid w:val="00E60331"/>
    <w:rsid w:val="00E62B51"/>
    <w:rsid w:val="00E63B11"/>
    <w:rsid w:val="00E661FF"/>
    <w:rsid w:val="00E70C6E"/>
    <w:rsid w:val="00E71A93"/>
    <w:rsid w:val="00E72544"/>
    <w:rsid w:val="00E726EB"/>
    <w:rsid w:val="00E72A96"/>
    <w:rsid w:val="00E73579"/>
    <w:rsid w:val="00E751B5"/>
    <w:rsid w:val="00E76465"/>
    <w:rsid w:val="00E77291"/>
    <w:rsid w:val="00E8052E"/>
    <w:rsid w:val="00E80B52"/>
    <w:rsid w:val="00E80C3B"/>
    <w:rsid w:val="00E824C3"/>
    <w:rsid w:val="00E83CE9"/>
    <w:rsid w:val="00E840B3"/>
    <w:rsid w:val="00E85FBC"/>
    <w:rsid w:val="00E8629F"/>
    <w:rsid w:val="00E86E0C"/>
    <w:rsid w:val="00E8769C"/>
    <w:rsid w:val="00E91008"/>
    <w:rsid w:val="00E91564"/>
    <w:rsid w:val="00E91854"/>
    <w:rsid w:val="00E9224D"/>
    <w:rsid w:val="00E9374E"/>
    <w:rsid w:val="00E93880"/>
    <w:rsid w:val="00E93FA9"/>
    <w:rsid w:val="00E94113"/>
    <w:rsid w:val="00E9496C"/>
    <w:rsid w:val="00E94F54"/>
    <w:rsid w:val="00E978BB"/>
    <w:rsid w:val="00EA0AAA"/>
    <w:rsid w:val="00EA1111"/>
    <w:rsid w:val="00EA138C"/>
    <w:rsid w:val="00EA1901"/>
    <w:rsid w:val="00EA20D5"/>
    <w:rsid w:val="00EA3120"/>
    <w:rsid w:val="00EA3961"/>
    <w:rsid w:val="00EA3B4F"/>
    <w:rsid w:val="00EA3C24"/>
    <w:rsid w:val="00EA3F42"/>
    <w:rsid w:val="00EA46A3"/>
    <w:rsid w:val="00EA4731"/>
    <w:rsid w:val="00EA5DC7"/>
    <w:rsid w:val="00EA6575"/>
    <w:rsid w:val="00EA73DF"/>
    <w:rsid w:val="00EB235E"/>
    <w:rsid w:val="00EB335C"/>
    <w:rsid w:val="00EB3986"/>
    <w:rsid w:val="00EB518D"/>
    <w:rsid w:val="00EB55B4"/>
    <w:rsid w:val="00EB61AE"/>
    <w:rsid w:val="00EB6AF8"/>
    <w:rsid w:val="00EC1A60"/>
    <w:rsid w:val="00EC1DD4"/>
    <w:rsid w:val="00EC322D"/>
    <w:rsid w:val="00EC35D8"/>
    <w:rsid w:val="00EC3D3C"/>
    <w:rsid w:val="00EC4741"/>
    <w:rsid w:val="00EC4B34"/>
    <w:rsid w:val="00EC4C49"/>
    <w:rsid w:val="00EC5C75"/>
    <w:rsid w:val="00ED014D"/>
    <w:rsid w:val="00ED0890"/>
    <w:rsid w:val="00ED1F71"/>
    <w:rsid w:val="00ED2629"/>
    <w:rsid w:val="00ED269A"/>
    <w:rsid w:val="00ED2E25"/>
    <w:rsid w:val="00ED30DB"/>
    <w:rsid w:val="00ED3307"/>
    <w:rsid w:val="00ED4182"/>
    <w:rsid w:val="00ED6D52"/>
    <w:rsid w:val="00ED77E6"/>
    <w:rsid w:val="00EE14C9"/>
    <w:rsid w:val="00EE38D3"/>
    <w:rsid w:val="00EE3C67"/>
    <w:rsid w:val="00EE4FA4"/>
    <w:rsid w:val="00EE5B68"/>
    <w:rsid w:val="00EE626C"/>
    <w:rsid w:val="00EE7CE4"/>
    <w:rsid w:val="00EF1EBA"/>
    <w:rsid w:val="00EF23F7"/>
    <w:rsid w:val="00EF394B"/>
    <w:rsid w:val="00EF42AF"/>
    <w:rsid w:val="00EF4BEA"/>
    <w:rsid w:val="00EF55EB"/>
    <w:rsid w:val="00EF6797"/>
    <w:rsid w:val="00EF725E"/>
    <w:rsid w:val="00F00B3F"/>
    <w:rsid w:val="00F00DCC"/>
    <w:rsid w:val="00F0156F"/>
    <w:rsid w:val="00F028AC"/>
    <w:rsid w:val="00F02FE1"/>
    <w:rsid w:val="00F040C5"/>
    <w:rsid w:val="00F05AC8"/>
    <w:rsid w:val="00F07167"/>
    <w:rsid w:val="00F072D8"/>
    <w:rsid w:val="00F07CE0"/>
    <w:rsid w:val="00F07D73"/>
    <w:rsid w:val="00F1147D"/>
    <w:rsid w:val="00F11AD5"/>
    <w:rsid w:val="00F13D05"/>
    <w:rsid w:val="00F14386"/>
    <w:rsid w:val="00F14A01"/>
    <w:rsid w:val="00F14F24"/>
    <w:rsid w:val="00F161A2"/>
    <w:rsid w:val="00F1671E"/>
    <w:rsid w:val="00F1679D"/>
    <w:rsid w:val="00F1682C"/>
    <w:rsid w:val="00F200B9"/>
    <w:rsid w:val="00F20B91"/>
    <w:rsid w:val="00F221E2"/>
    <w:rsid w:val="00F22D34"/>
    <w:rsid w:val="00F23041"/>
    <w:rsid w:val="00F23CBF"/>
    <w:rsid w:val="00F241A3"/>
    <w:rsid w:val="00F24B8B"/>
    <w:rsid w:val="00F26C49"/>
    <w:rsid w:val="00F27257"/>
    <w:rsid w:val="00F277B9"/>
    <w:rsid w:val="00F27D94"/>
    <w:rsid w:val="00F30136"/>
    <w:rsid w:val="00F30D2E"/>
    <w:rsid w:val="00F310DA"/>
    <w:rsid w:val="00F313CF"/>
    <w:rsid w:val="00F32EE9"/>
    <w:rsid w:val="00F33F57"/>
    <w:rsid w:val="00F35516"/>
    <w:rsid w:val="00F3578E"/>
    <w:rsid w:val="00F35790"/>
    <w:rsid w:val="00F35C8B"/>
    <w:rsid w:val="00F369F8"/>
    <w:rsid w:val="00F37071"/>
    <w:rsid w:val="00F37289"/>
    <w:rsid w:val="00F4094E"/>
    <w:rsid w:val="00F4136D"/>
    <w:rsid w:val="00F41529"/>
    <w:rsid w:val="00F4212E"/>
    <w:rsid w:val="00F42C20"/>
    <w:rsid w:val="00F42CD1"/>
    <w:rsid w:val="00F43577"/>
    <w:rsid w:val="00F43E34"/>
    <w:rsid w:val="00F44522"/>
    <w:rsid w:val="00F4592F"/>
    <w:rsid w:val="00F521C4"/>
    <w:rsid w:val="00F54943"/>
    <w:rsid w:val="00F552D1"/>
    <w:rsid w:val="00F55E2D"/>
    <w:rsid w:val="00F55F75"/>
    <w:rsid w:val="00F561DE"/>
    <w:rsid w:val="00F56396"/>
    <w:rsid w:val="00F56685"/>
    <w:rsid w:val="00F5668D"/>
    <w:rsid w:val="00F57876"/>
    <w:rsid w:val="00F6083D"/>
    <w:rsid w:val="00F61598"/>
    <w:rsid w:val="00F618EF"/>
    <w:rsid w:val="00F61965"/>
    <w:rsid w:val="00F61F33"/>
    <w:rsid w:val="00F62B94"/>
    <w:rsid w:val="00F6369C"/>
    <w:rsid w:val="00F65582"/>
    <w:rsid w:val="00F66E75"/>
    <w:rsid w:val="00F709FE"/>
    <w:rsid w:val="00F71764"/>
    <w:rsid w:val="00F72CF2"/>
    <w:rsid w:val="00F77530"/>
    <w:rsid w:val="00F77EB0"/>
    <w:rsid w:val="00F8074A"/>
    <w:rsid w:val="00F825EA"/>
    <w:rsid w:val="00F836EE"/>
    <w:rsid w:val="00F8714A"/>
    <w:rsid w:val="00F87CDD"/>
    <w:rsid w:val="00F9169C"/>
    <w:rsid w:val="00F91CCC"/>
    <w:rsid w:val="00F91D53"/>
    <w:rsid w:val="00F91E97"/>
    <w:rsid w:val="00F92818"/>
    <w:rsid w:val="00F933F0"/>
    <w:rsid w:val="00F93B24"/>
    <w:rsid w:val="00F94672"/>
    <w:rsid w:val="00F94715"/>
    <w:rsid w:val="00F94BAD"/>
    <w:rsid w:val="00F964DB"/>
    <w:rsid w:val="00F96B02"/>
    <w:rsid w:val="00FA0C3A"/>
    <w:rsid w:val="00FA1A34"/>
    <w:rsid w:val="00FA4718"/>
    <w:rsid w:val="00FA4A05"/>
    <w:rsid w:val="00FA5344"/>
    <w:rsid w:val="00FA56EC"/>
    <w:rsid w:val="00FA59D8"/>
    <w:rsid w:val="00FA697C"/>
    <w:rsid w:val="00FA7F3D"/>
    <w:rsid w:val="00FB2883"/>
    <w:rsid w:val="00FB488C"/>
    <w:rsid w:val="00FB4CCF"/>
    <w:rsid w:val="00FB78C9"/>
    <w:rsid w:val="00FC051F"/>
    <w:rsid w:val="00FC06FF"/>
    <w:rsid w:val="00FC1D70"/>
    <w:rsid w:val="00FC1EE1"/>
    <w:rsid w:val="00FC201E"/>
    <w:rsid w:val="00FC2AD0"/>
    <w:rsid w:val="00FC3ACE"/>
    <w:rsid w:val="00FC545A"/>
    <w:rsid w:val="00FC560F"/>
    <w:rsid w:val="00FC69EA"/>
    <w:rsid w:val="00FC71BD"/>
    <w:rsid w:val="00FC781B"/>
    <w:rsid w:val="00FD0694"/>
    <w:rsid w:val="00FD25BE"/>
    <w:rsid w:val="00FD2E70"/>
    <w:rsid w:val="00FD67AB"/>
    <w:rsid w:val="00FD7AA7"/>
    <w:rsid w:val="00FE0C32"/>
    <w:rsid w:val="00FE0FE4"/>
    <w:rsid w:val="00FE248C"/>
    <w:rsid w:val="00FE441C"/>
    <w:rsid w:val="00FE65AF"/>
    <w:rsid w:val="00FE710B"/>
    <w:rsid w:val="00FE7447"/>
    <w:rsid w:val="00FF111E"/>
    <w:rsid w:val="00FF11EB"/>
    <w:rsid w:val="00FF1808"/>
    <w:rsid w:val="00FF1FCB"/>
    <w:rsid w:val="00FF2056"/>
    <w:rsid w:val="00FF52D4"/>
    <w:rsid w:val="00FF61C5"/>
    <w:rsid w:val="00FF6AA4"/>
    <w:rsid w:val="00FF71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649C7"/>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uiPriority w:val="99"/>
    <w:qFormat/>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1">
    <w:name w:val="B1 Char1"/>
    <w:qFormat/>
    <w:rsid w:val="001045AF"/>
    <w:rPr>
      <w:lang w:val="en-GB" w:eastAsia="en-US"/>
    </w:rPr>
  </w:style>
  <w:style w:type="paragraph" w:customStyle="1" w:styleId="References">
    <w:name w:val="References"/>
    <w:basedOn w:val="a"/>
    <w:qFormat/>
    <w:rsid w:val="001045AF"/>
    <w:pPr>
      <w:numPr>
        <w:numId w:val="33"/>
      </w:numPr>
      <w:autoSpaceDE w:val="0"/>
      <w:autoSpaceDN w:val="0"/>
      <w:snapToGrid w:val="0"/>
      <w:spacing w:after="60"/>
      <w:jc w:val="both"/>
    </w:pPr>
    <w:rPr>
      <w:rFonts w:ascii="Times New Roman" w:eastAsia="SimSun" w:hAnsi="Times New Roman"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070573">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1A2D8-4EAE-43EA-B5F9-21464F5CB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2846</Words>
  <Characters>16225</Characters>
  <Application>Microsoft Office Word</Application>
  <DocSecurity>0</DocSecurity>
  <Lines>135</Lines>
  <Paragraphs>38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3GPP TR ab.cde</vt:lpstr>
      <vt:lpstr>3GPP TR ab.cde</vt:lpstr>
    </vt:vector>
  </TitlesOfParts>
  <Manager>khpark@ktl.re.kr</Manager>
  <Company/>
  <LinksUpToDate>false</LinksUpToDate>
  <CharactersWithSpaces>19033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KWANGHYUN PARK(KTL)</dc:creator>
  <cp:keywords/>
  <dc:description/>
  <cp:lastModifiedBy>Kwanghyun Park(KTL)</cp:lastModifiedBy>
  <cp:revision>4</cp:revision>
  <cp:lastPrinted>2024-03-27T07:01:00Z</cp:lastPrinted>
  <dcterms:created xsi:type="dcterms:W3CDTF">2024-04-03T00:29:00Z</dcterms:created>
  <dcterms:modified xsi:type="dcterms:W3CDTF">2024-04-03T04:38:00Z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