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678AC" w14:textId="5D1827CC" w:rsidR="00037DBC" w:rsidRPr="00605129"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#11</w:t>
      </w:r>
      <w:r w:rsidR="00FC5B35">
        <w:rPr>
          <w:rFonts w:ascii="Arial" w:hAnsi="Arial" w:cs="Arial"/>
          <w:b/>
          <w:bCs/>
          <w:snapToGrid w:val="0"/>
          <w:sz w:val="24"/>
          <w:lang w:val="en-GB"/>
        </w:rPr>
        <w:t>6</w:t>
      </w:r>
      <w:r w:rsidR="001B4D8B">
        <w:rPr>
          <w:rFonts w:ascii="Arial" w:hAnsi="Arial" w:cs="Arial"/>
          <w:b/>
          <w:bCs/>
          <w:snapToGrid w:val="0"/>
          <w:sz w:val="24"/>
          <w:lang w:val="en-GB"/>
        </w:rPr>
        <w:t>-</w:t>
      </w:r>
      <w:r w:rsidR="001B4D8B">
        <w:rPr>
          <w:rFonts w:ascii="Arial" w:hAnsi="Arial" w:cs="Arial" w:hint="eastAsia"/>
          <w:b/>
          <w:bCs/>
          <w:snapToGrid w:val="0"/>
          <w:sz w:val="24"/>
          <w:lang w:val="en-GB"/>
        </w:rPr>
        <w:t>bis</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R1-2</w:t>
      </w:r>
      <w:r w:rsidR="00CB645B">
        <w:rPr>
          <w:rFonts w:ascii="Arial" w:hAnsi="Arial" w:cs="Arial"/>
          <w:b/>
          <w:bCs/>
          <w:snapToGrid w:val="0"/>
          <w:sz w:val="24"/>
          <w:lang w:val="en-GB"/>
        </w:rPr>
        <w:t>4</w:t>
      </w:r>
      <w:r w:rsidR="00A61B66">
        <w:rPr>
          <w:rFonts w:ascii="Arial" w:hAnsi="Arial" w:cs="Arial"/>
          <w:b/>
          <w:bCs/>
          <w:snapToGrid w:val="0"/>
          <w:sz w:val="24"/>
          <w:lang w:val="en-GB"/>
        </w:rPr>
        <w:t>0</w:t>
      </w:r>
      <w:r w:rsidR="00440EBD">
        <w:rPr>
          <w:rFonts w:ascii="Arial" w:hAnsi="Arial" w:cs="Arial"/>
          <w:b/>
          <w:bCs/>
          <w:snapToGrid w:val="0"/>
          <w:sz w:val="24"/>
          <w:lang w:val="en-GB"/>
        </w:rPr>
        <w:t>2629</w:t>
      </w:r>
    </w:p>
    <w:p w14:paraId="583ACF86" w14:textId="085D4B5D" w:rsidR="000D0688" w:rsidRPr="00633B9B" w:rsidRDefault="00440EBD"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eastAsia="MS Mincho" w:hAnsi="Arial" w:cs="Arial"/>
          <w:b/>
          <w:bCs/>
          <w:sz w:val="24"/>
          <w:lang w:eastAsia="ja-JP"/>
        </w:rPr>
        <w:t>Changsha</w:t>
      </w:r>
      <w:r w:rsidR="00DE2513" w:rsidRPr="00DE2513">
        <w:rPr>
          <w:rFonts w:ascii="Arial" w:eastAsia="MS Mincho" w:hAnsi="Arial" w:cs="Arial"/>
          <w:b/>
          <w:bCs/>
          <w:sz w:val="24"/>
          <w:lang w:eastAsia="ja-JP"/>
        </w:rPr>
        <w:t xml:space="preserve">, </w:t>
      </w:r>
      <w:r w:rsidR="001B4D8B">
        <w:rPr>
          <w:rFonts w:ascii="Arial" w:eastAsia="MS Mincho" w:hAnsi="Arial" w:cs="Arial"/>
          <w:b/>
          <w:bCs/>
          <w:sz w:val="24"/>
          <w:lang w:eastAsia="ja-JP"/>
        </w:rPr>
        <w:t xml:space="preserve">Human Province, </w:t>
      </w:r>
      <w:r>
        <w:rPr>
          <w:rFonts w:ascii="Arial" w:eastAsia="MS Mincho" w:hAnsi="Arial" w:cs="Arial"/>
          <w:b/>
          <w:bCs/>
          <w:sz w:val="24"/>
          <w:lang w:eastAsia="ja-JP"/>
        </w:rPr>
        <w:t>China</w:t>
      </w:r>
      <w:r w:rsidR="00DE2513" w:rsidRPr="00DE2513">
        <w:rPr>
          <w:rFonts w:ascii="Arial" w:eastAsia="MS Mincho" w:hAnsi="Arial" w:cs="Arial"/>
          <w:b/>
          <w:bCs/>
          <w:sz w:val="24"/>
          <w:lang w:eastAsia="ja-JP"/>
        </w:rPr>
        <w:t xml:space="preserve">, </w:t>
      </w:r>
      <w:r>
        <w:rPr>
          <w:rFonts w:ascii="Arial" w:eastAsia="MS Mincho" w:hAnsi="Arial" w:cs="Arial"/>
          <w:b/>
          <w:bCs/>
          <w:sz w:val="24"/>
          <w:lang w:eastAsia="ja-JP"/>
        </w:rPr>
        <w:t>April</w:t>
      </w:r>
      <w:r w:rsidR="00DE2513" w:rsidRPr="00DE2513">
        <w:rPr>
          <w:rFonts w:ascii="Arial" w:eastAsia="MS Mincho" w:hAnsi="Arial" w:cs="Arial"/>
          <w:b/>
          <w:bCs/>
          <w:sz w:val="24"/>
          <w:lang w:eastAsia="ja-JP"/>
        </w:rPr>
        <w:t xml:space="preserve"> </w:t>
      </w:r>
      <w:r>
        <w:rPr>
          <w:rFonts w:ascii="Arial" w:eastAsia="MS Mincho" w:hAnsi="Arial" w:cs="Arial"/>
          <w:b/>
          <w:bCs/>
          <w:sz w:val="24"/>
          <w:lang w:eastAsia="ja-JP"/>
        </w:rPr>
        <w:t>15</w:t>
      </w:r>
      <w:r w:rsidR="00DE2513" w:rsidRPr="001B4D8B">
        <w:rPr>
          <w:rFonts w:ascii="Arial" w:eastAsia="MS Mincho" w:hAnsi="Arial" w:cs="Arial"/>
          <w:b/>
          <w:bCs/>
          <w:sz w:val="24"/>
          <w:vertAlign w:val="superscript"/>
          <w:lang w:eastAsia="ja-JP"/>
        </w:rPr>
        <w:t>th</w:t>
      </w:r>
      <w:r w:rsidR="00DE2513" w:rsidRPr="00DE2513">
        <w:rPr>
          <w:rFonts w:ascii="Arial" w:eastAsia="MS Mincho" w:hAnsi="Arial" w:cs="Arial"/>
          <w:b/>
          <w:bCs/>
          <w:sz w:val="24"/>
          <w:lang w:eastAsia="ja-JP"/>
        </w:rPr>
        <w:t xml:space="preserve"> – </w:t>
      </w:r>
      <w:r>
        <w:rPr>
          <w:rFonts w:ascii="Arial" w:eastAsia="MS Mincho" w:hAnsi="Arial" w:cs="Arial"/>
          <w:b/>
          <w:bCs/>
          <w:sz w:val="24"/>
          <w:lang w:eastAsia="ja-JP"/>
        </w:rPr>
        <w:t>19</w:t>
      </w:r>
      <w:r w:rsidR="00FC5B35" w:rsidRPr="001B4D8B">
        <w:rPr>
          <w:rFonts w:ascii="Arial" w:eastAsia="MS Mincho" w:hAnsi="Arial" w:cs="Arial"/>
          <w:b/>
          <w:bCs/>
          <w:sz w:val="24"/>
          <w:vertAlign w:val="superscript"/>
          <w:lang w:eastAsia="ja-JP"/>
        </w:rPr>
        <w:t>th</w:t>
      </w:r>
      <w:r w:rsidR="00FC5B35">
        <w:rPr>
          <w:rFonts w:ascii="Arial" w:eastAsia="MS Mincho" w:hAnsi="Arial" w:cs="Arial"/>
          <w:b/>
          <w:bCs/>
          <w:sz w:val="24"/>
          <w:lang w:eastAsia="ja-JP"/>
        </w:rPr>
        <w:t>, 2024</w:t>
      </w:r>
    </w:p>
    <w:p w14:paraId="5CF13E63" w14:textId="71571ED9"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2F144D">
        <w:rPr>
          <w:rFonts w:ascii="Arial" w:hAnsi="Arial" w:cs="Arial"/>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2F144D">
        <w:rPr>
          <w:rFonts w:ascii="Arial" w:hAnsi="Arial" w:cs="Arial"/>
          <w:sz w:val="24"/>
        </w:rPr>
        <w:t>3.1</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E7C50F8"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FB5943" w:rsidRPr="00FB5943">
        <w:rPr>
          <w:rFonts w:ascii="Arial" w:hAnsi="Arial" w:cs="Arial" w:hint="eastAsia"/>
          <w:sz w:val="24"/>
        </w:rPr>
        <w:t xml:space="preserve">Study on </w:t>
      </w:r>
      <w:r w:rsidR="00FC5B35">
        <w:rPr>
          <w:rFonts w:ascii="Arial" w:hAnsi="Arial" w:cs="Arial"/>
          <w:sz w:val="24"/>
        </w:rPr>
        <w:t>CSI prediction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4A0337D7" w14:textId="5E8248B0" w:rsidR="00CF3D29" w:rsidRDefault="003D3473" w:rsidP="003D3473">
      <w:pPr>
        <w:spacing w:line="360" w:lineRule="auto"/>
        <w:ind w:firstLineChars="100" w:firstLine="220"/>
      </w:pPr>
      <w:r>
        <w:t>I</w:t>
      </w:r>
      <w:r w:rsidR="00CF3D29">
        <w:t>n RAN#10</w:t>
      </w:r>
      <w:r w:rsidR="00751653">
        <w:t>2</w:t>
      </w:r>
      <w:r w:rsidR="00CF3D29">
        <w:t>, a decision was made to extend RAN1 study o</w:t>
      </w:r>
      <w:r w:rsidR="005B0531">
        <w:t xml:space="preserve">n AI/ML for NR air-interface </w:t>
      </w:r>
      <w:r w:rsidR="008E23ED">
        <w:t xml:space="preserve">until September </w:t>
      </w:r>
      <w:r w:rsidR="00CF3D29">
        <w:t>202</w:t>
      </w:r>
      <w:r w:rsidR="00751653">
        <w:t>4</w:t>
      </w:r>
      <w:r w:rsidR="008E23ED">
        <w:t xml:space="preserve">. </w:t>
      </w:r>
      <w:r w:rsidR="00AC0E20">
        <w:t>Also, in RAN#103, modification for s</w:t>
      </w:r>
      <w:r w:rsidR="008E23ED">
        <w:t>tudy objectives</w:t>
      </w:r>
      <w:r w:rsidR="00AC0E20">
        <w:t xml:space="preserve"> were agreed [1] as </w:t>
      </w:r>
      <w:r w:rsidR="008E23ED">
        <w:t>captured below:</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02F46C2A" w14:textId="77777777" w:rsidR="00AC0E20" w:rsidRDefault="00AC0E20" w:rsidP="00AC0E20">
            <w:pPr>
              <w:rPr>
                <w:bCs/>
              </w:rPr>
            </w:pPr>
            <w:r>
              <w:rPr>
                <w:bCs/>
              </w:rPr>
              <w:t>Study objectives with corresponding checkpoints in RAN#105 (Sept ’24):</w:t>
            </w:r>
          </w:p>
          <w:p w14:paraId="75E64B5E" w14:textId="77777777" w:rsidR="00AC0E20" w:rsidRDefault="00AC0E20" w:rsidP="00AC0E20">
            <w:pPr>
              <w:widowControl/>
              <w:numPr>
                <w:ilvl w:val="0"/>
                <w:numId w:val="3"/>
              </w:numPr>
              <w:wordWrap/>
              <w:overflowPunct w:val="0"/>
              <w:adjustRightInd w:val="0"/>
              <w:jc w:val="left"/>
              <w:textAlignment w:val="baseline"/>
              <w:rPr>
                <w:bCs/>
              </w:rPr>
            </w:pPr>
            <w:r>
              <w:rPr>
                <w:bCs/>
              </w:rPr>
              <w:t xml:space="preserve">CSI feedback enhancement [RAN1]: </w:t>
            </w:r>
          </w:p>
          <w:p w14:paraId="1EE63EC3" w14:textId="77777777" w:rsidR="00AC0E20" w:rsidRDefault="00AC0E20" w:rsidP="00AC0E20">
            <w:pPr>
              <w:widowControl/>
              <w:numPr>
                <w:ilvl w:val="1"/>
                <w:numId w:val="3"/>
              </w:numPr>
              <w:wordWrap/>
              <w:overflowPunct w:val="0"/>
              <w:adjustRightInd w:val="0"/>
              <w:jc w:val="left"/>
              <w:textAlignment w:val="baseline"/>
              <w:rPr>
                <w:bCs/>
              </w:rPr>
            </w:pPr>
            <w:r>
              <w:rPr>
                <w:bCs/>
              </w:rPr>
              <w:t>For CSI compression (two-sided model), further study ways to:</w:t>
            </w:r>
          </w:p>
          <w:p w14:paraId="02026F79" w14:textId="77777777" w:rsidR="00AC0E20" w:rsidRDefault="00AC0E20" w:rsidP="00AC0E20">
            <w:pPr>
              <w:widowControl/>
              <w:numPr>
                <w:ilvl w:val="2"/>
                <w:numId w:val="3"/>
              </w:numPr>
              <w:wordWrap/>
              <w:overflowPunct w:val="0"/>
              <w:adjustRightInd w:val="0"/>
              <w:jc w:val="left"/>
              <w:textAlignment w:val="baseline"/>
              <w:rPr>
                <w:bCs/>
              </w:rPr>
            </w:pPr>
            <w:r>
              <w:rPr>
                <w:bCs/>
              </w:rPr>
              <w:t>Improve t</w:t>
            </w:r>
            <w:r w:rsidRPr="00000D9E">
              <w:rPr>
                <w:bCs/>
              </w:rPr>
              <w:t>rade-off between performance and complexity/overhead</w:t>
            </w:r>
          </w:p>
          <w:p w14:paraId="327B2403" w14:textId="77777777" w:rsidR="00AC0E20" w:rsidRPr="00000D9E" w:rsidRDefault="00AC0E20" w:rsidP="00AC0E20">
            <w:pPr>
              <w:widowControl/>
              <w:numPr>
                <w:ilvl w:val="3"/>
                <w:numId w:val="3"/>
              </w:numPr>
              <w:wordWrap/>
              <w:overflowPunct w:val="0"/>
              <w:adjustRightInd w:val="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392163A1" w14:textId="77777777" w:rsidR="00AC0E20" w:rsidRDefault="00AC0E20" w:rsidP="00AC0E20">
            <w:pPr>
              <w:widowControl/>
              <w:numPr>
                <w:ilvl w:val="2"/>
                <w:numId w:val="3"/>
              </w:numPr>
              <w:wordWrap/>
              <w:overflowPunct w:val="0"/>
              <w:adjustRightInd w:val="0"/>
              <w:jc w:val="left"/>
              <w:textAlignment w:val="baseline"/>
              <w:rPr>
                <w:bCs/>
              </w:rPr>
            </w:pPr>
            <w:r>
              <w:rPr>
                <w:bCs/>
              </w:rPr>
              <w:t>Alleviate/resolve i</w:t>
            </w:r>
            <w:r w:rsidRPr="00000D9E">
              <w:rPr>
                <w:bCs/>
              </w:rPr>
              <w:t>ssues related to inter-vendor training collaboration.</w:t>
            </w:r>
          </w:p>
          <w:p w14:paraId="50F7EE7B" w14:textId="77777777" w:rsidR="00AC0E20" w:rsidRPr="00000D9E" w:rsidRDefault="00AC0E20" w:rsidP="00AC0E20">
            <w:pPr>
              <w:ind w:left="1440"/>
              <w:rPr>
                <w:bCs/>
              </w:rPr>
            </w:pPr>
            <w:r>
              <w:rPr>
                <w:bCs/>
              </w:rPr>
              <w:t xml:space="preserve">while addressing other aspects requiring further study/conclusion as captured in the conclusions section of the TR 38.843. </w:t>
            </w:r>
          </w:p>
          <w:p w14:paraId="5284BA1A" w14:textId="472B76FB" w:rsidR="00AC0E20" w:rsidRPr="009C7698" w:rsidRDefault="00AC0E20" w:rsidP="00AC0E20">
            <w:pPr>
              <w:widowControl/>
              <w:numPr>
                <w:ilvl w:val="1"/>
                <w:numId w:val="3"/>
              </w:numPr>
              <w:wordWrap/>
              <w:overflowPunct w:val="0"/>
              <w:adjustRightInd w:val="0"/>
              <w:jc w:val="left"/>
              <w:textAlignment w:val="baseline"/>
              <w:rPr>
                <w:bCs/>
                <w:highlight w:val="yellow"/>
              </w:rPr>
            </w:pPr>
            <w:r w:rsidRPr="009C7698">
              <w:rPr>
                <w:bCs/>
                <w:highlight w:val="yellow"/>
              </w:rPr>
              <w:t xml:space="preserve">For CSI prediction (UE-sided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 </w:t>
            </w:r>
          </w:p>
          <w:p w14:paraId="5715ED30" w14:textId="54978E5F" w:rsidR="00CF3D29" w:rsidRPr="003F1B1E" w:rsidRDefault="00CF3D29" w:rsidP="009C7698">
            <w:pPr>
              <w:widowControl/>
              <w:wordWrap/>
              <w:overflowPunct w:val="0"/>
              <w:adjustRightInd w:val="0"/>
              <w:ind w:left="440"/>
              <w:jc w:val="left"/>
              <w:textAlignment w:val="baseline"/>
              <w:rPr>
                <w:bCs/>
              </w:rPr>
            </w:pPr>
          </w:p>
        </w:tc>
      </w:tr>
    </w:tbl>
    <w:p w14:paraId="6EA05978" w14:textId="66FE8698" w:rsidR="00CF3D29" w:rsidRPr="00275523" w:rsidRDefault="003D3473" w:rsidP="003D3473">
      <w:pPr>
        <w:spacing w:line="360" w:lineRule="auto"/>
        <w:contextualSpacing/>
      </w:pPr>
      <w:r>
        <w:t>T</w:t>
      </w:r>
      <w:r>
        <w:rPr>
          <w:rFonts w:hint="eastAsia"/>
        </w:rPr>
        <w:t xml:space="preserve">his </w:t>
      </w:r>
      <w:r w:rsidR="005B0531">
        <w:t>contribution discusses on</w:t>
      </w:r>
      <w:r w:rsidR="008E23ED">
        <w:t xml:space="preserve"> further study on </w:t>
      </w:r>
      <w:r w:rsidR="005B0531">
        <w:t>CSI prediction</w:t>
      </w:r>
      <w:r>
        <w:t>.</w:t>
      </w:r>
      <w:r w:rsidR="00880BE6">
        <w:t xml:space="preserve"> </w:t>
      </w:r>
    </w:p>
    <w:p w14:paraId="6765D405" w14:textId="77777777" w:rsidR="003E5E17" w:rsidRDefault="003E5E17" w:rsidP="003E5E17">
      <w:pPr>
        <w:pStyle w:val="1"/>
      </w:pPr>
      <w:r w:rsidRPr="00F06030">
        <w:t>Discussion</w:t>
      </w:r>
    </w:p>
    <w:p w14:paraId="015D23FF" w14:textId="748AB250" w:rsidR="003E5E17" w:rsidRDefault="003E5E17" w:rsidP="003E5E17">
      <w:pPr>
        <w:pStyle w:val="2"/>
      </w:pPr>
      <w:r>
        <w:t>Evaluation methodology</w:t>
      </w:r>
    </w:p>
    <w:p w14:paraId="64B754FB" w14:textId="750E1E4B" w:rsidR="00DD10E6" w:rsidRPr="00DD10E6" w:rsidRDefault="00F236F1" w:rsidP="005425A0">
      <w:pPr>
        <w:pStyle w:val="3"/>
        <w:numPr>
          <w:ilvl w:val="2"/>
          <w:numId w:val="4"/>
        </w:numPr>
      </w:pPr>
      <w:r>
        <w:rPr>
          <w:rFonts w:hint="eastAsia"/>
        </w:rPr>
        <w:t>C</w:t>
      </w:r>
      <w:r>
        <w:t xml:space="preserve">omplexity comparison </w:t>
      </w:r>
      <w:r w:rsidR="001325CE">
        <w:t xml:space="preserve">for </w:t>
      </w:r>
      <w:r w:rsidR="00550880">
        <w:t xml:space="preserve">Non-AI based </w:t>
      </w:r>
      <w:r w:rsidR="00EC177B">
        <w:t>CSI prediction</w:t>
      </w:r>
    </w:p>
    <w:p w14:paraId="4B46CE5D" w14:textId="2E0EC288" w:rsidR="001325CE" w:rsidRDefault="00C53F5E" w:rsidP="00B476A3">
      <w:pPr>
        <w:wordWrap/>
        <w:spacing w:before="100" w:beforeAutospacing="1" w:after="100" w:afterAutospacing="1" w:line="360" w:lineRule="auto"/>
        <w:ind w:firstLineChars="100" w:firstLine="220"/>
        <w:contextualSpacing/>
      </w:pPr>
      <w:r w:rsidRPr="00C53F5E">
        <w:t>In the Rel-18 study, various non-AI based CSI prediction methods were evaluated.</w:t>
      </w:r>
      <w:r>
        <w:t xml:space="preserve"> </w:t>
      </w:r>
      <w:r w:rsidR="008A4693">
        <w:rPr>
          <w:rFonts w:hint="eastAsia"/>
        </w:rPr>
        <w:t>T</w:t>
      </w:r>
      <w:r w:rsidR="008A4693">
        <w:t>he typical</w:t>
      </w:r>
      <w:r w:rsidR="00D92E84">
        <w:t xml:space="preserve"> non-AI based CSI prediction methods</w:t>
      </w:r>
      <w:r w:rsidR="008A4693">
        <w:t xml:space="preserve"> include Kalman filter, </w:t>
      </w:r>
      <w:r w:rsidR="00D92E84">
        <w:t>Wiener filter and autoregressive (AR) model</w:t>
      </w:r>
      <w:r w:rsidR="006E7878">
        <w:t>. In order to fairly compare computational complexity, following was agreed in the RAN1#116.</w:t>
      </w:r>
    </w:p>
    <w:p w14:paraId="07499448" w14:textId="77777777" w:rsidR="00D31ABE" w:rsidRDefault="00D31ABE" w:rsidP="00B476A3">
      <w:pPr>
        <w:wordWrap/>
        <w:spacing w:before="100" w:beforeAutospacing="1" w:after="100" w:afterAutospacing="1" w:line="360" w:lineRule="auto"/>
        <w:ind w:firstLineChars="100" w:firstLine="220"/>
        <w:contextualSpacing/>
      </w:pPr>
    </w:p>
    <w:tbl>
      <w:tblPr>
        <w:tblStyle w:val="a5"/>
        <w:tblW w:w="0" w:type="auto"/>
        <w:tblLook w:val="04A0" w:firstRow="1" w:lastRow="0" w:firstColumn="1" w:lastColumn="0" w:noHBand="0" w:noVBand="1"/>
      </w:tblPr>
      <w:tblGrid>
        <w:gridCol w:w="9016"/>
      </w:tblGrid>
      <w:tr w:rsidR="006E7878" w14:paraId="6E7EDC9A" w14:textId="77777777" w:rsidTr="00010979">
        <w:tc>
          <w:tcPr>
            <w:tcW w:w="9016" w:type="dxa"/>
          </w:tcPr>
          <w:p w14:paraId="57C35E17" w14:textId="77777777" w:rsidR="006E7878" w:rsidRPr="00FD5581" w:rsidRDefault="006E7878" w:rsidP="00010979">
            <w:pPr>
              <w:rPr>
                <w:highlight w:val="green"/>
                <w:lang w:eastAsia="x-none"/>
              </w:rPr>
            </w:pPr>
            <w:r w:rsidRPr="00FD5581">
              <w:rPr>
                <w:highlight w:val="green"/>
                <w:lang w:eastAsia="x-none"/>
              </w:rPr>
              <w:t>Agreement</w:t>
            </w:r>
          </w:p>
          <w:p w14:paraId="23AAE779" w14:textId="13E2035F" w:rsidR="006E7878" w:rsidRPr="009C7698" w:rsidRDefault="006E7878" w:rsidP="009C7698">
            <w:pPr>
              <w:spacing w:line="254" w:lineRule="auto"/>
              <w:contextualSpacing/>
              <w:rPr>
                <w:rFonts w:eastAsia="맑은 고딕"/>
                <w:color w:val="000000"/>
              </w:rPr>
            </w:pPr>
            <w:r>
              <w:rPr>
                <w:color w:val="000000"/>
              </w:rPr>
              <w:t xml:space="preserve">For evaluation, </w:t>
            </w:r>
            <w:r w:rsidRPr="00FD5581">
              <w:rPr>
                <w:color w:val="000000"/>
              </w:rPr>
              <w:t xml:space="preserve">to report computational complexity in unit of FLOPs including additional complexity if applicable, e.g., update of filter, and their assumption on non-AI based CSI prediction when performance results are provided. </w:t>
            </w:r>
          </w:p>
        </w:tc>
      </w:tr>
    </w:tbl>
    <w:p w14:paraId="41A9CE6A" w14:textId="77777777" w:rsidR="00747794" w:rsidRDefault="00747794" w:rsidP="00B476A3">
      <w:pPr>
        <w:wordWrap/>
        <w:spacing w:before="100" w:beforeAutospacing="1" w:after="100" w:afterAutospacing="1" w:line="360" w:lineRule="auto"/>
        <w:ind w:firstLineChars="100" w:firstLine="220"/>
        <w:contextualSpacing/>
      </w:pPr>
    </w:p>
    <w:p w14:paraId="18858369" w14:textId="57809BDB" w:rsidR="00EA2F55" w:rsidRPr="00575616" w:rsidRDefault="00747794" w:rsidP="00C53F5E">
      <w:pPr>
        <w:wordWrap/>
        <w:spacing w:before="100" w:beforeAutospacing="1" w:after="100" w:afterAutospacing="1" w:line="360" w:lineRule="auto"/>
        <w:ind w:firstLineChars="100" w:firstLine="220"/>
        <w:contextualSpacing/>
      </w:pPr>
      <w:r>
        <w:t>To have better understating of each option, we briefly explain how each algorithm works.</w:t>
      </w:r>
      <w:r w:rsidR="00C53F5E">
        <w:t xml:space="preserve"> </w:t>
      </w:r>
      <w:r w:rsidR="00C53F5E" w:rsidRPr="00C53F5E">
        <w:t>First, the Kalman filter method makes predictions based on state estimate and error covariance</w:t>
      </w:r>
      <w:r w:rsidR="0004667D">
        <w:t>,</w:t>
      </w:r>
      <w:r w:rsidR="00C53F5E" w:rsidRPr="00C53F5E">
        <w:t xml:space="preserve"> </w:t>
      </w:r>
      <w:r w:rsidR="0004667D">
        <w:t>then</w:t>
      </w:r>
      <w:r w:rsidR="00C53F5E" w:rsidRPr="00C53F5E">
        <w:t xml:space="preserve"> calculates</w:t>
      </w:r>
      <w:r w:rsidR="0004667D">
        <w:t xml:space="preserve"> the</w:t>
      </w:r>
      <w:r w:rsidR="00C53F5E" w:rsidRPr="00C53F5E">
        <w:t xml:space="preserve"> Kalman gain. </w:t>
      </w:r>
      <w:r w:rsidR="00962A63" w:rsidRPr="00962A63">
        <w:t>And it is important to update the filter based on the calculated Kalman gain in order to estimate the system's state more accurately.</w:t>
      </w:r>
      <w:r w:rsidR="003D1D1A">
        <w:t xml:space="preserve"> </w:t>
      </w:r>
      <w:r w:rsidR="00EA2F55">
        <w:t>T</w:t>
      </w:r>
      <w:r w:rsidR="00EA2F55" w:rsidRPr="00EA2F55">
        <w:t>he AR model predicts the current value based on the previous observations.</w:t>
      </w:r>
      <w:r w:rsidR="00EA2F55">
        <w:t xml:space="preserve"> </w:t>
      </w:r>
      <w:r w:rsidR="00EA2F55" w:rsidRPr="00EA2F55">
        <w:t>The</w:t>
      </w:r>
      <w:r w:rsidR="00962A63">
        <w:t xml:space="preserve"> AR</w:t>
      </w:r>
      <w:r w:rsidR="00EA2F55" w:rsidRPr="00EA2F55">
        <w:t xml:space="preserve"> model, consisting of past observations, parameters, and error terms, is updated using estimation techniques like least squares or maximum likelihood.</w:t>
      </w:r>
      <w:r w:rsidR="00962A63">
        <w:t xml:space="preserve"> Using the fitted AR model, future values can be predicted. </w:t>
      </w:r>
      <w:r w:rsidR="00962A63" w:rsidRPr="00962A63">
        <w:t xml:space="preserve">Updating the </w:t>
      </w:r>
      <w:r w:rsidR="00122C48">
        <w:t xml:space="preserve">AR </w:t>
      </w:r>
      <w:r w:rsidR="00962A63" w:rsidRPr="00962A63">
        <w:t xml:space="preserve">model through estimation is </w:t>
      </w:r>
      <w:r w:rsidR="00184010">
        <w:t>important</w:t>
      </w:r>
      <w:r w:rsidR="00962A63" w:rsidRPr="00962A63">
        <w:t xml:space="preserve"> for accurate prediction.</w:t>
      </w:r>
      <w:r w:rsidR="00122C48">
        <w:t xml:space="preserve"> It is necessary to periodically update filters or models for performance optimization.</w:t>
      </w:r>
    </w:p>
    <w:p w14:paraId="64AD0F68" w14:textId="480B804B" w:rsidR="00C53F5E" w:rsidRPr="00575616" w:rsidRDefault="00C53F5E" w:rsidP="00C53F5E">
      <w:pPr>
        <w:wordWrap/>
        <w:spacing w:before="100" w:beforeAutospacing="1" w:after="100" w:afterAutospacing="1" w:line="360" w:lineRule="auto"/>
        <w:contextualSpacing/>
        <w:rPr>
          <w:rFonts w:eastAsia="맑은 고딕"/>
          <w:b/>
        </w:rPr>
      </w:pPr>
      <w:r w:rsidRPr="00575616">
        <w:rPr>
          <w:rFonts w:eastAsia="맑은 고딕"/>
          <w:b/>
        </w:rPr>
        <w:t>Observation</w:t>
      </w:r>
      <w:r w:rsidRPr="00575616">
        <w:rPr>
          <w:rFonts w:eastAsia="맑은 고딕" w:hint="eastAsia"/>
          <w:b/>
        </w:rPr>
        <w:t xml:space="preserve"> #</w:t>
      </w:r>
      <w:r w:rsidRPr="00575616">
        <w:rPr>
          <w:rFonts w:eastAsia="맑은 고딕"/>
          <w:b/>
        </w:rPr>
        <w:t>1</w:t>
      </w:r>
      <w:r w:rsidRPr="00575616">
        <w:rPr>
          <w:rFonts w:eastAsia="맑은 고딕" w:hint="eastAsia"/>
          <w:b/>
        </w:rPr>
        <w:t>:</w:t>
      </w:r>
      <w:r w:rsidR="003D1D1A">
        <w:rPr>
          <w:rFonts w:eastAsia="맑은 고딕"/>
          <w:b/>
        </w:rPr>
        <w:t xml:space="preserve"> For non-AI based CSI prediction (e.g., Kalman filter, AR), i</w:t>
      </w:r>
      <w:r w:rsidRPr="00575616">
        <w:rPr>
          <w:rFonts w:eastAsia="맑은 고딕"/>
          <w:b/>
        </w:rPr>
        <w:t xml:space="preserve">t is necessary to </w:t>
      </w:r>
      <w:r w:rsidR="00122C48">
        <w:rPr>
          <w:rFonts w:eastAsia="맑은 고딕"/>
          <w:b/>
        </w:rPr>
        <w:t>periodically update filter or model for performance optimization</w:t>
      </w:r>
      <w:r w:rsidRPr="00575616">
        <w:rPr>
          <w:rFonts w:eastAsia="맑은 고딕"/>
          <w:b/>
        </w:rPr>
        <w:t xml:space="preserve">. </w:t>
      </w:r>
    </w:p>
    <w:p w14:paraId="59A6BE2D" w14:textId="0AA9E994" w:rsidR="00575616" w:rsidRPr="00C53F5E" w:rsidRDefault="00575616" w:rsidP="00575616">
      <w:pPr>
        <w:spacing w:line="360" w:lineRule="auto"/>
        <w:ind w:firstLineChars="100" w:firstLine="220"/>
      </w:pPr>
    </w:p>
    <w:p w14:paraId="153705E4" w14:textId="0279B996" w:rsidR="0097200B" w:rsidRDefault="00AC6DA3" w:rsidP="004E46C0">
      <w:pPr>
        <w:wordWrap/>
        <w:spacing w:before="100" w:beforeAutospacing="1" w:after="100" w:afterAutospacing="1" w:line="360" w:lineRule="auto"/>
        <w:ind w:firstLineChars="100" w:firstLine="220"/>
        <w:contextualSpacing/>
      </w:pPr>
      <w:r>
        <w:t xml:space="preserve">In </w:t>
      </w:r>
      <w:r w:rsidR="006C633A">
        <w:t>[2], t</w:t>
      </w:r>
      <w:r w:rsidR="006C633A" w:rsidRPr="006C633A">
        <w:t xml:space="preserve">he comparison of complexity between </w:t>
      </w:r>
      <w:r w:rsidR="0097200B">
        <w:t xml:space="preserve">CSI prediction based on </w:t>
      </w:r>
      <w:r w:rsidR="006C633A" w:rsidRPr="006C633A">
        <w:t>Kalman filter</w:t>
      </w:r>
      <w:r w:rsidR="0097200B">
        <w:t xml:space="preserve"> </w:t>
      </w:r>
      <w:r w:rsidR="006C633A" w:rsidRPr="006C633A">
        <w:t xml:space="preserve">and </w:t>
      </w:r>
      <w:r w:rsidR="006C633A">
        <w:t>AL/</w:t>
      </w:r>
      <w:r w:rsidR="006C633A" w:rsidRPr="006C633A">
        <w:t xml:space="preserve">ML is </w:t>
      </w:r>
      <w:r w:rsidR="006C633A">
        <w:t xml:space="preserve">presented. </w:t>
      </w:r>
      <w:r w:rsidR="0097200B">
        <w:t xml:space="preserve">In [2], the computational complexity is represented in terms of FLOPs with Big O notation (e.g., </w:t>
      </w:r>
      <w:r w:rsidR="0097200B" w:rsidRPr="00192326">
        <w:t>O(n)</w:t>
      </w:r>
      <w:r w:rsidR="0097200B">
        <w:t xml:space="preserve">) </w:t>
      </w:r>
      <w:r w:rsidR="00490289">
        <w:t xml:space="preserve">in order </w:t>
      </w:r>
      <w:r w:rsidR="0097200B">
        <w:t xml:space="preserve">to quantitively compare between two algorithms. However, this kind of </w:t>
      </w:r>
      <w:r w:rsidR="00490289">
        <w:t>Big O notation depends on the matrix size and the number of matrix multiplication and matrix inversion used in the algorithm which is up</w:t>
      </w:r>
      <w:r w:rsidR="00375554">
        <w:t xml:space="preserve"> </w:t>
      </w:r>
      <w:r w:rsidR="00490289">
        <w:t xml:space="preserve">to each company’s implementation. </w:t>
      </w:r>
      <w:r w:rsidR="002A5DB6">
        <w:t xml:space="preserve">Also, it seems hard to converge the assumption of non-AI CSI prediction algorithm. </w:t>
      </w:r>
      <w:r w:rsidR="00490289">
        <w:t>Therefore, it is up</w:t>
      </w:r>
      <w:r w:rsidR="00375554">
        <w:t xml:space="preserve"> </w:t>
      </w:r>
      <w:r w:rsidR="00490289">
        <w:t xml:space="preserve">to companies to report </w:t>
      </w:r>
      <w:r w:rsidR="00087C37">
        <w:t xml:space="preserve">explicit </w:t>
      </w:r>
      <w:r w:rsidR="00490289">
        <w:t xml:space="preserve">computation complexity </w:t>
      </w:r>
      <w:r w:rsidR="00087C37">
        <w:t>in a unit of FLOPs in their evaluation. For more aligned evaluation results, it is proposed to align whether the non-AI algorithm</w:t>
      </w:r>
      <w:r w:rsidR="00A152F7">
        <w:t xml:space="preserve"> is</w:t>
      </w:r>
      <w:r w:rsidR="00087C37">
        <w:t xml:space="preserve"> applied per UE or Per SB or Per Tx/Rx pair</w:t>
      </w:r>
      <w:r w:rsidR="002A5DB6">
        <w:t xml:space="preserve">, and in our view, it is preferable to align this assumption for fair comparison. </w:t>
      </w:r>
    </w:p>
    <w:p w14:paraId="6FC0949B" w14:textId="0B67B9BA" w:rsidR="002A5DB6" w:rsidRPr="00575616" w:rsidRDefault="002A5DB6" w:rsidP="002A5DB6">
      <w:pPr>
        <w:wordWrap/>
        <w:spacing w:before="100" w:beforeAutospacing="1" w:after="100" w:afterAutospacing="1" w:line="360" w:lineRule="auto"/>
        <w:contextualSpacing/>
        <w:rPr>
          <w:rFonts w:eastAsia="맑은 고딕"/>
          <w:b/>
        </w:rPr>
      </w:pPr>
      <w:r>
        <w:rPr>
          <w:rFonts w:eastAsia="맑은 고딕"/>
          <w:b/>
        </w:rPr>
        <w:t>Proposal</w:t>
      </w:r>
      <w:r w:rsidRPr="00575616">
        <w:rPr>
          <w:rFonts w:eastAsia="맑은 고딕" w:hint="eastAsia"/>
          <w:b/>
        </w:rPr>
        <w:t xml:space="preserve"> #</w:t>
      </w:r>
      <w:r>
        <w:rPr>
          <w:rFonts w:eastAsia="맑은 고딕"/>
          <w:b/>
        </w:rPr>
        <w:t>1</w:t>
      </w:r>
      <w:r w:rsidRPr="00575616">
        <w:rPr>
          <w:rFonts w:eastAsia="맑은 고딕" w:hint="eastAsia"/>
          <w:b/>
        </w:rPr>
        <w:t xml:space="preserve">: </w:t>
      </w:r>
      <w:r>
        <w:rPr>
          <w:rFonts w:eastAsia="맑은 고딕"/>
          <w:b/>
        </w:rPr>
        <w:t xml:space="preserve">Consider further evaluation alignment, e.g., </w:t>
      </w:r>
      <w:r w:rsidRPr="009C7698">
        <w:rPr>
          <w:b/>
        </w:rPr>
        <w:t>whether the non-AI algorithm</w:t>
      </w:r>
      <w:r w:rsidR="00437767">
        <w:rPr>
          <w:b/>
        </w:rPr>
        <w:t xml:space="preserve"> is</w:t>
      </w:r>
      <w:r w:rsidRPr="009C7698">
        <w:rPr>
          <w:b/>
        </w:rPr>
        <w:t xml:space="preserve"> applied per UE or Per SB or Per Tx/Rx</w:t>
      </w:r>
      <w:r w:rsidRPr="00307FC8">
        <w:rPr>
          <w:rFonts w:eastAsia="맑은 고딕"/>
          <w:b/>
        </w:rPr>
        <w:t>.</w:t>
      </w:r>
    </w:p>
    <w:p w14:paraId="009A017F" w14:textId="2F380D60" w:rsidR="002A5DB6" w:rsidRDefault="002A5DB6" w:rsidP="004E46C0">
      <w:pPr>
        <w:wordWrap/>
        <w:spacing w:before="100" w:beforeAutospacing="1" w:after="100" w:afterAutospacing="1" w:line="360" w:lineRule="auto"/>
        <w:ind w:firstLineChars="100" w:firstLine="220"/>
        <w:contextualSpacing/>
      </w:pPr>
    </w:p>
    <w:p w14:paraId="322DBD1C" w14:textId="53AF79AA" w:rsidR="002A5DB6" w:rsidRDefault="002A5DB6" w:rsidP="002A5DB6">
      <w:pPr>
        <w:pStyle w:val="3"/>
        <w:numPr>
          <w:ilvl w:val="2"/>
          <w:numId w:val="4"/>
        </w:numPr>
      </w:pPr>
      <w:r>
        <w:t>Additional evaluation assumption on estimation error and phase discontinuity</w:t>
      </w:r>
    </w:p>
    <w:p w14:paraId="0DDB4980" w14:textId="6AC9AFA1" w:rsidR="0027116D" w:rsidRPr="00B040A5" w:rsidRDefault="0027116D" w:rsidP="00CF0593">
      <w:pPr>
        <w:spacing w:line="360" w:lineRule="auto"/>
      </w:pPr>
      <w:r>
        <w:rPr>
          <w:rFonts w:hint="eastAsia"/>
        </w:rPr>
        <w:t xml:space="preserve"> </w:t>
      </w:r>
      <w:r>
        <w:t xml:space="preserve"> In the last meeting, there was some evaluation results considering variety of channel estimation error and phase discontinuity. In this context, following was </w:t>
      </w:r>
      <w:r w:rsidR="00A23201">
        <w:t>concluded in RAN1#116</w:t>
      </w:r>
      <w:r>
        <w:t xml:space="preserve">. </w:t>
      </w:r>
    </w:p>
    <w:tbl>
      <w:tblPr>
        <w:tblStyle w:val="a5"/>
        <w:tblW w:w="0" w:type="auto"/>
        <w:tblLook w:val="04A0" w:firstRow="1" w:lastRow="0" w:firstColumn="1" w:lastColumn="0" w:noHBand="0" w:noVBand="1"/>
      </w:tblPr>
      <w:tblGrid>
        <w:gridCol w:w="9016"/>
      </w:tblGrid>
      <w:tr w:rsidR="0060477F" w14:paraId="5BFEC0AD" w14:textId="77777777" w:rsidTr="0060477F">
        <w:tc>
          <w:tcPr>
            <w:tcW w:w="9016" w:type="dxa"/>
          </w:tcPr>
          <w:p w14:paraId="3E06476D" w14:textId="77777777" w:rsidR="0060477F" w:rsidRPr="0060477F" w:rsidRDefault="0060477F" w:rsidP="0060477F">
            <w:pPr>
              <w:widowControl/>
              <w:wordWrap/>
              <w:autoSpaceDE/>
              <w:autoSpaceDN/>
              <w:jc w:val="left"/>
              <w:rPr>
                <w:rFonts w:ascii="Times" w:eastAsia="바탕" w:hAnsi="Times"/>
                <w:kern w:val="0"/>
                <w:sz w:val="20"/>
                <w:szCs w:val="24"/>
                <w:lang w:val="en-GB" w:eastAsia="x-none"/>
              </w:rPr>
            </w:pPr>
            <w:r w:rsidRPr="0060477F">
              <w:rPr>
                <w:rFonts w:ascii="Times" w:eastAsia="바탕" w:hAnsi="Times"/>
                <w:kern w:val="0"/>
                <w:sz w:val="20"/>
                <w:szCs w:val="24"/>
                <w:lang w:val="en-GB" w:eastAsia="x-none"/>
              </w:rPr>
              <w:t>Conclusion</w:t>
            </w:r>
          </w:p>
          <w:p w14:paraId="08D12ED8" w14:textId="17B7101D" w:rsidR="0060477F" w:rsidRPr="009C7698" w:rsidRDefault="0060477F" w:rsidP="009C7698">
            <w:pPr>
              <w:widowControl/>
              <w:wordWrap/>
              <w:autoSpaceDE/>
              <w:autoSpaceDN/>
              <w:jc w:val="left"/>
              <w:rPr>
                <w:rFonts w:ascii="Times" w:eastAsia="바탕" w:hAnsi="Times"/>
                <w:kern w:val="0"/>
                <w:sz w:val="20"/>
                <w:szCs w:val="24"/>
                <w:lang w:val="en-GB" w:eastAsia="x-none"/>
              </w:rPr>
            </w:pPr>
            <w:r w:rsidRPr="0060477F">
              <w:rPr>
                <w:rFonts w:ascii="Times" w:eastAsia="바탕" w:hAnsi="Times"/>
                <w:kern w:val="0"/>
                <w:sz w:val="20"/>
                <w:szCs w:val="24"/>
                <w:lang w:val="en-GB" w:eastAsia="x-none"/>
              </w:rPr>
              <w:t>For the evaluation of the AI/ML based CSI prediction, it is up to companies to choose the modelling method and companies should report if ‘Channel estimation’ and/or ‘phase discontinuity’ is/are considered by companies.</w:t>
            </w:r>
          </w:p>
        </w:tc>
      </w:tr>
    </w:tbl>
    <w:p w14:paraId="23C3A3E3" w14:textId="64F1DFFB" w:rsidR="0060477F" w:rsidRPr="009C7698" w:rsidRDefault="0060477F" w:rsidP="002A5DB6">
      <w:pPr>
        <w:wordWrap/>
        <w:spacing w:before="100" w:beforeAutospacing="1" w:after="100" w:afterAutospacing="1" w:line="360" w:lineRule="auto"/>
        <w:ind w:firstLineChars="100" w:firstLine="220"/>
        <w:contextualSpacing/>
      </w:pPr>
    </w:p>
    <w:p w14:paraId="566120E7" w14:textId="77777777" w:rsidR="00652687" w:rsidRDefault="00A23201" w:rsidP="002A5DB6">
      <w:pPr>
        <w:wordWrap/>
        <w:spacing w:before="100" w:beforeAutospacing="1" w:after="100" w:afterAutospacing="1" w:line="360" w:lineRule="auto"/>
        <w:ind w:firstLineChars="100" w:firstLine="220"/>
        <w:contextualSpacing/>
      </w:pPr>
      <w:r w:rsidRPr="009C7698">
        <w:t xml:space="preserve">For channel estimation error, </w:t>
      </w:r>
      <w:r w:rsidR="00BC3499">
        <w:t xml:space="preserve">it is typically designed based on the additive Gaussian </w:t>
      </w:r>
      <w:r w:rsidR="00A860B2">
        <w:t xml:space="preserve">error </w:t>
      </w:r>
      <w:r w:rsidR="00BC3499">
        <w:t>model</w:t>
      </w:r>
      <w:r w:rsidR="00A860B2">
        <w:t>ling</w:t>
      </w:r>
      <w:r w:rsidR="00BC3499">
        <w:t>.</w:t>
      </w:r>
      <w:r w:rsidR="00A860B2">
        <w:t xml:space="preserve"> In this error modelling, the amount of error can be adjusted by the variance of Gaussian error matrix, and this value can be chosen by company to reflect realistic channel modelling. If </w:t>
      </w:r>
      <w:r w:rsidR="00681A7A">
        <w:t xml:space="preserve">the companies want to see the performance gain in more channel estimation error environment due to some hardware </w:t>
      </w:r>
      <w:r w:rsidR="00681A7A">
        <w:lastRenderedPageBreak/>
        <w:t xml:space="preserve">impairment, absolute variance value or differential variance value compared to realistic channel estimation scenario in dB scale (e.g., X dB) can be reported. </w:t>
      </w:r>
    </w:p>
    <w:p w14:paraId="055C3598" w14:textId="022CCAF7" w:rsidR="0027116D" w:rsidRPr="009C7698" w:rsidRDefault="00652687" w:rsidP="002A5DB6">
      <w:pPr>
        <w:wordWrap/>
        <w:spacing w:before="100" w:beforeAutospacing="1" w:after="100" w:afterAutospacing="1" w:line="360" w:lineRule="auto"/>
        <w:ind w:firstLineChars="100" w:firstLine="220"/>
        <w:contextualSpacing/>
      </w:pPr>
      <w:r>
        <w:t>For phase discontinuity modeling, one simple modelling can be adding random phase (e.g., uniformly distributed in</w:t>
      </w:r>
      <w:r w:rsidR="005D0D6B">
        <w:t xml:space="preserve"> </w:t>
      </w:r>
      <m:oMath>
        <m:r>
          <m:rPr>
            <m:sty m:val="p"/>
          </m:rPr>
          <w:rPr>
            <w:rFonts w:ascii="Cambria Math" w:hAnsi="Cambria Math"/>
          </w:rPr>
          <m:t>[-xπ, xπ]</m:t>
        </m:r>
      </m:oMath>
      <w:r>
        <w:rPr>
          <w:rFonts w:hint="eastAsia"/>
        </w:rPr>
        <w:t>)</w:t>
      </w:r>
      <w:r>
        <w:t xml:space="preserve"> in Tx and/or Rx </w:t>
      </w:r>
      <w:r w:rsidR="005D0D6B">
        <w:t>chain in a certain transmission and/or reception timing.</w:t>
      </w:r>
      <w:r w:rsidR="00F31019">
        <w:t xml:space="preserve"> Similar to channel estimation error modeling, if phase discontinuity is considered, variance of random phase should be reported by companies. </w:t>
      </w:r>
    </w:p>
    <w:p w14:paraId="604A8853" w14:textId="655AE323" w:rsidR="002A5DB6" w:rsidRDefault="002A5DB6" w:rsidP="002A5DB6">
      <w:pPr>
        <w:wordWrap/>
        <w:spacing w:before="100" w:beforeAutospacing="1" w:after="100" w:afterAutospacing="1" w:line="360" w:lineRule="auto"/>
        <w:contextualSpacing/>
        <w:rPr>
          <w:rFonts w:eastAsia="맑은 고딕"/>
          <w:b/>
        </w:rPr>
      </w:pPr>
      <w:r w:rsidRPr="008E25EE">
        <w:rPr>
          <w:rFonts w:eastAsia="맑은 고딕" w:hint="eastAsia"/>
          <w:b/>
        </w:rPr>
        <w:t>Proposal #</w:t>
      </w:r>
      <w:r w:rsidR="00F31019">
        <w:rPr>
          <w:rFonts w:eastAsia="맑은 고딕"/>
          <w:b/>
        </w:rPr>
        <w:t>2</w:t>
      </w:r>
      <w:r w:rsidRPr="008E25EE">
        <w:rPr>
          <w:rFonts w:eastAsia="맑은 고딕" w:hint="eastAsia"/>
          <w:b/>
        </w:rPr>
        <w:t>:</w:t>
      </w:r>
      <w:r>
        <w:rPr>
          <w:rFonts w:eastAsia="맑은 고딕"/>
          <w:b/>
        </w:rPr>
        <w:t xml:space="preserve"> </w:t>
      </w:r>
      <w:r w:rsidR="00C237A5">
        <w:rPr>
          <w:rFonts w:eastAsia="맑은 고딕"/>
          <w:b/>
        </w:rPr>
        <w:t xml:space="preserve">Companies should report details of channel estimation error and/or phase discontinuity, e.g., error variance in dB, if considered. </w:t>
      </w:r>
    </w:p>
    <w:p w14:paraId="6AC8928C" w14:textId="7DD8E978" w:rsidR="00C237A5" w:rsidRDefault="00C237A5" w:rsidP="002A5DB6">
      <w:pPr>
        <w:wordWrap/>
        <w:spacing w:before="100" w:beforeAutospacing="1" w:after="100" w:afterAutospacing="1" w:line="360" w:lineRule="auto"/>
        <w:contextualSpacing/>
        <w:rPr>
          <w:rFonts w:eastAsia="맑은 고딕"/>
          <w:b/>
        </w:rPr>
      </w:pPr>
    </w:p>
    <w:p w14:paraId="730DBF55" w14:textId="41B38FBB" w:rsidR="00175185" w:rsidRDefault="00550880" w:rsidP="005425A0">
      <w:pPr>
        <w:pStyle w:val="3"/>
        <w:numPr>
          <w:ilvl w:val="2"/>
          <w:numId w:val="4"/>
        </w:numPr>
      </w:pPr>
      <w:r>
        <w:t>Cell/site specific model evaluation</w:t>
      </w:r>
    </w:p>
    <w:p w14:paraId="372579EE" w14:textId="73670456" w:rsidR="00D61923" w:rsidRPr="00380E2C" w:rsidRDefault="005A72E5" w:rsidP="00D61923">
      <w:pPr>
        <w:spacing w:line="360" w:lineRule="auto"/>
        <w:ind w:firstLineChars="100" w:firstLine="220"/>
        <w:rPr>
          <w:sz w:val="24"/>
        </w:rPr>
      </w:pPr>
      <w:r w:rsidRPr="00380E2C">
        <w:rPr>
          <w:szCs w:val="20"/>
        </w:rPr>
        <w:t xml:space="preserve">In RAN1 #116, there was a discussion regarding cell/site specific model evaluation, and the following </w:t>
      </w:r>
      <w:r w:rsidR="00D61923" w:rsidRPr="00380E2C">
        <w:rPr>
          <w:szCs w:val="20"/>
        </w:rPr>
        <w:t>agreement</w:t>
      </w:r>
      <w:r w:rsidRPr="00380E2C">
        <w:rPr>
          <w:szCs w:val="20"/>
        </w:rPr>
        <w:t xml:space="preserve"> was made</w:t>
      </w:r>
      <w:r w:rsidR="005B485A" w:rsidRPr="00380E2C">
        <w:rPr>
          <w:szCs w:val="20"/>
        </w:rPr>
        <w:t xml:space="preserve">.  </w:t>
      </w:r>
    </w:p>
    <w:tbl>
      <w:tblPr>
        <w:tblStyle w:val="a5"/>
        <w:tblW w:w="0" w:type="auto"/>
        <w:tblLook w:val="04A0" w:firstRow="1" w:lastRow="0" w:firstColumn="1" w:lastColumn="0" w:noHBand="0" w:noVBand="1"/>
      </w:tblPr>
      <w:tblGrid>
        <w:gridCol w:w="9016"/>
      </w:tblGrid>
      <w:tr w:rsidR="00D61923" w14:paraId="003459D6" w14:textId="77777777" w:rsidTr="001F62B6">
        <w:tc>
          <w:tcPr>
            <w:tcW w:w="9016" w:type="dxa"/>
          </w:tcPr>
          <w:p w14:paraId="6D3DBFEF" w14:textId="77777777" w:rsidR="00D61923" w:rsidRPr="00093C47" w:rsidRDefault="00D61923" w:rsidP="00D61923">
            <w:pPr>
              <w:ind w:left="1440" w:hanging="1440"/>
              <w:rPr>
                <w:rFonts w:eastAsia="DengXian"/>
                <w:b/>
                <w:bCs/>
                <w:highlight w:val="green"/>
                <w:lang w:eastAsia="zh-CN"/>
              </w:rPr>
            </w:pPr>
            <w:r w:rsidRPr="00093C47">
              <w:rPr>
                <w:rFonts w:eastAsia="DengXian" w:hint="eastAsia"/>
                <w:b/>
                <w:bCs/>
                <w:highlight w:val="green"/>
                <w:lang w:eastAsia="zh-CN"/>
              </w:rPr>
              <w:t>A</w:t>
            </w:r>
            <w:r w:rsidRPr="00093C47">
              <w:rPr>
                <w:rFonts w:eastAsia="DengXian"/>
                <w:b/>
                <w:bCs/>
                <w:highlight w:val="green"/>
                <w:lang w:eastAsia="zh-CN"/>
              </w:rPr>
              <w:t>greement</w:t>
            </w:r>
          </w:p>
          <w:p w14:paraId="74F9336D" w14:textId="77777777" w:rsidR="00D61923" w:rsidRPr="00093C47" w:rsidRDefault="00D61923" w:rsidP="00D61923">
            <w:pPr>
              <w:rPr>
                <w:b/>
                <w:bCs/>
                <w:i/>
                <w:iCs/>
              </w:rPr>
            </w:pPr>
            <w:r w:rsidRPr="00093C47">
              <w:rPr>
                <w:b/>
                <w:bCs/>
                <w:i/>
                <w:iCs/>
              </w:rPr>
              <w:t xml:space="preserve">For the evaluation of AI/ML-based CSI </w:t>
            </w:r>
            <w:r>
              <w:rPr>
                <w:b/>
                <w:bCs/>
                <w:i/>
                <w:iCs/>
              </w:rPr>
              <w:t>prediction</w:t>
            </w:r>
            <w:r w:rsidRPr="00093C47">
              <w:rPr>
                <w:b/>
                <w:bCs/>
                <w:i/>
                <w:iCs/>
              </w:rPr>
              <w:t xml:space="preserve"> using localized models in Release 19, consider the following options as a starting point to model the spatial correlation in the dataset for a local region:</w:t>
            </w:r>
          </w:p>
          <w:p w14:paraId="1736C354" w14:textId="77777777" w:rsidR="00D61923" w:rsidRPr="00093C47" w:rsidRDefault="00D61923" w:rsidP="005425A0">
            <w:pPr>
              <w:pStyle w:val="a6"/>
              <w:widowControl/>
              <w:numPr>
                <w:ilvl w:val="0"/>
                <w:numId w:val="3"/>
              </w:numPr>
              <w:wordWrap/>
              <w:autoSpaceDE/>
              <w:autoSpaceDN/>
              <w:spacing w:before="120" w:after="120"/>
              <w:ind w:leftChars="0"/>
              <w:rPr>
                <w:b/>
                <w:bCs/>
                <w:i/>
                <w:iCs/>
              </w:rPr>
            </w:pPr>
            <w:r w:rsidRPr="00093C47">
              <w:rPr>
                <w:b/>
                <w:bCs/>
                <w:i/>
                <w:iCs/>
              </w:rPr>
              <w:t xml:space="preserve">Option 1: The dataset is derived from UEs dropped within the local region, with spatial consistency modelling as per TR 38.901. </w:t>
            </w:r>
          </w:p>
          <w:p w14:paraId="2AF02231" w14:textId="77777777" w:rsidR="00D61923" w:rsidRPr="00093C47" w:rsidRDefault="00D61923" w:rsidP="005425A0">
            <w:pPr>
              <w:pStyle w:val="a6"/>
              <w:widowControl/>
              <w:numPr>
                <w:ilvl w:val="2"/>
                <w:numId w:val="3"/>
              </w:numPr>
              <w:wordWrap/>
              <w:autoSpaceDE/>
              <w:autoSpaceDN/>
              <w:spacing w:before="120" w:after="120"/>
              <w:ind w:leftChars="0"/>
              <w:rPr>
                <w:b/>
                <w:bCs/>
                <w:i/>
                <w:iCs/>
              </w:rPr>
            </w:pPr>
            <w:r w:rsidRPr="00093C47">
              <w:rPr>
                <w:b/>
                <w:bCs/>
                <w:i/>
                <w:iCs/>
              </w:rPr>
              <w:t>E.g., Dropped in a specific cell or within a specific boundary.</w:t>
            </w:r>
          </w:p>
          <w:p w14:paraId="595C7FE0" w14:textId="77777777" w:rsidR="00D61923" w:rsidRPr="00093C47" w:rsidRDefault="00D61923" w:rsidP="005425A0">
            <w:pPr>
              <w:pStyle w:val="a6"/>
              <w:widowControl/>
              <w:numPr>
                <w:ilvl w:val="0"/>
                <w:numId w:val="3"/>
              </w:numPr>
              <w:wordWrap/>
              <w:autoSpaceDE/>
              <w:autoSpaceDN/>
              <w:spacing w:before="120" w:after="120"/>
              <w:ind w:leftChars="0"/>
              <w:rPr>
                <w:b/>
                <w:bCs/>
                <w:i/>
                <w:iCs/>
              </w:rPr>
            </w:pPr>
            <w:r w:rsidRPr="00093C47">
              <w:rPr>
                <w:b/>
                <w:bCs/>
                <w:i/>
                <w:iCs/>
              </w:rPr>
              <w:t xml:space="preserve">Option 2: By using a scenario/configuration specific to the local region. </w:t>
            </w:r>
          </w:p>
          <w:p w14:paraId="77FB26C3" w14:textId="77777777" w:rsidR="00D61923" w:rsidRPr="00D61923" w:rsidRDefault="00D61923" w:rsidP="005425A0">
            <w:pPr>
              <w:widowControl/>
              <w:numPr>
                <w:ilvl w:val="1"/>
                <w:numId w:val="3"/>
              </w:numPr>
              <w:wordWrap/>
              <w:overflowPunct w:val="0"/>
              <w:adjustRightInd w:val="0"/>
              <w:jc w:val="left"/>
              <w:textAlignment w:val="baseline"/>
              <w:rPr>
                <w:bCs/>
              </w:rPr>
            </w:pPr>
            <w:r w:rsidRPr="00093C47">
              <w:rPr>
                <w:b/>
                <w:bCs/>
                <w:i/>
                <w:iCs/>
              </w:rPr>
              <w:t>E.g., Indoor-outdoor ratio, LOS-NLOS ratio, TXRU mapping, etc.</w:t>
            </w:r>
          </w:p>
          <w:p w14:paraId="1BB9C05D" w14:textId="77777777" w:rsidR="00D61923" w:rsidRDefault="00D61923" w:rsidP="00D61923">
            <w:pPr>
              <w:rPr>
                <w:b/>
                <w:bCs/>
                <w:i/>
                <w:iCs/>
              </w:rPr>
            </w:pPr>
          </w:p>
          <w:p w14:paraId="1D8E8942" w14:textId="7C09B6E1" w:rsidR="00D61923" w:rsidRPr="00D61923" w:rsidRDefault="00D61923" w:rsidP="00D61923">
            <w:pPr>
              <w:rPr>
                <w:b/>
                <w:bCs/>
                <w:i/>
                <w:iCs/>
              </w:rPr>
            </w:pPr>
            <w:r w:rsidRPr="00093C47">
              <w:rPr>
                <w:b/>
                <w:bCs/>
                <w:i/>
                <w:iCs/>
              </w:rPr>
              <w:t>Note: While modelling the spatial correlation, strive to ensure that the dataset distribution also correctly captures the decorrelation due to temporal variations in the channel</w:t>
            </w:r>
            <w:r>
              <w:rPr>
                <w:b/>
                <w:bCs/>
                <w:i/>
                <w:iCs/>
              </w:rPr>
              <w:t>. To report methods to generate training and testing dataset.</w:t>
            </w:r>
          </w:p>
        </w:tc>
      </w:tr>
    </w:tbl>
    <w:p w14:paraId="7F81225B" w14:textId="77777777" w:rsidR="006E7718" w:rsidRDefault="006E7718" w:rsidP="00575616">
      <w:pPr>
        <w:wordWrap/>
        <w:spacing w:before="100" w:beforeAutospacing="1" w:after="100" w:afterAutospacing="1" w:line="360" w:lineRule="auto"/>
        <w:ind w:firstLineChars="100" w:firstLine="200"/>
        <w:contextualSpacing/>
        <w:rPr>
          <w:sz w:val="20"/>
          <w:szCs w:val="20"/>
        </w:rPr>
      </w:pPr>
    </w:p>
    <w:p w14:paraId="6C9C04EC" w14:textId="60D24E7C" w:rsidR="00440BFE" w:rsidRDefault="006E7718" w:rsidP="00440BFE">
      <w:pPr>
        <w:wordWrap/>
        <w:spacing w:before="100" w:beforeAutospacing="1" w:after="100" w:afterAutospacing="1" w:line="360" w:lineRule="auto"/>
        <w:ind w:firstLineChars="100" w:firstLine="220"/>
        <w:contextualSpacing/>
      </w:pPr>
      <w:r w:rsidRPr="009C7698">
        <w:t>During the meeting, t</w:t>
      </w:r>
      <w:r w:rsidR="0048287A" w:rsidRPr="009C7698">
        <w:t>here were several options in the discussion</w:t>
      </w:r>
      <w:r w:rsidRPr="009C7698">
        <w:t xml:space="preserve"> including </w:t>
      </w:r>
      <w:r w:rsidR="00337730">
        <w:t xml:space="preserve">field dataset and </w:t>
      </w:r>
      <w:r w:rsidRPr="009C7698">
        <w:t>ray tracing model</w:t>
      </w:r>
      <w:r w:rsidR="0048287A" w:rsidRPr="009C7698">
        <w:t>, but it was narrow</w:t>
      </w:r>
      <w:r w:rsidR="00F15056">
        <w:t>-</w:t>
      </w:r>
      <w:r w:rsidR="0048287A" w:rsidRPr="009C7698">
        <w:t>down</w:t>
      </w:r>
      <w:r w:rsidR="00F15056">
        <w:t>ed</w:t>
      </w:r>
      <w:r w:rsidR="0048287A" w:rsidRPr="009C7698">
        <w:t xml:space="preserve"> to two options above.</w:t>
      </w:r>
      <w:r w:rsidR="00FE1C3C" w:rsidRPr="009C7698">
        <w:t xml:space="preserve"> </w:t>
      </w:r>
      <w:r w:rsidR="00B040A5">
        <w:t xml:space="preserve">For given limited time, it is preferred to consider further down-selection between two options. </w:t>
      </w:r>
      <w:r w:rsidR="00DD0625" w:rsidRPr="009C7698">
        <w:t>Option 1 is</w:t>
      </w:r>
      <w:r w:rsidR="006A3FF7">
        <w:t xml:space="preserve"> </w:t>
      </w:r>
      <w:r w:rsidR="006A3FF7">
        <w:rPr>
          <w:rFonts w:hint="eastAsia"/>
        </w:rPr>
        <w:t>b</w:t>
      </w:r>
      <w:r w:rsidR="006A3FF7">
        <w:t xml:space="preserve">ased on the spatial consistency modelling defined in </w:t>
      </w:r>
      <w:r w:rsidR="00DD0625" w:rsidRPr="009C7698">
        <w:t>TR 38.901</w:t>
      </w:r>
      <w:r w:rsidR="00575616" w:rsidRPr="009C7698">
        <w:t xml:space="preserve"> [</w:t>
      </w:r>
      <w:r w:rsidR="006A3FF7">
        <w:t>3</w:t>
      </w:r>
      <w:r w:rsidR="00575616" w:rsidRPr="009C7698">
        <w:t>]</w:t>
      </w:r>
      <w:r w:rsidR="00DD0625" w:rsidRPr="009C7698">
        <w:t xml:space="preserve">, so </w:t>
      </w:r>
      <w:r w:rsidR="006A3FF7">
        <w:t>how to drop the UEs in local region can be further discussed if option 1 is supported.</w:t>
      </w:r>
      <w:r w:rsidR="00440BFE">
        <w:t xml:space="preserve"> Since the </w:t>
      </w:r>
      <w:r w:rsidR="00DD0625" w:rsidRPr="009C7698">
        <w:t xml:space="preserve">evaluation </w:t>
      </w:r>
      <w:r w:rsidR="00440BFE">
        <w:t>can be</w:t>
      </w:r>
      <w:r w:rsidR="00DD0625" w:rsidRPr="009C7698">
        <w:t xml:space="preserve"> performed in limited environment</w:t>
      </w:r>
      <w:r w:rsidR="00440BFE">
        <w:t>s</w:t>
      </w:r>
      <w:r w:rsidR="00DD0625" w:rsidRPr="009C7698">
        <w:t xml:space="preserve">, concern </w:t>
      </w:r>
      <w:r w:rsidR="00440BFE">
        <w:t xml:space="preserve">on </w:t>
      </w:r>
      <w:r w:rsidR="00DD0625" w:rsidRPr="009C7698">
        <w:t>overfitting</w:t>
      </w:r>
      <w:r w:rsidR="00440BFE">
        <w:t xml:space="preserve"> w</w:t>
      </w:r>
      <w:r w:rsidR="001E4D01">
        <w:t>as</w:t>
      </w:r>
      <w:r w:rsidR="00440BFE">
        <w:t xml:space="preserve"> raised by some companies</w:t>
      </w:r>
      <w:r w:rsidR="00DD0625" w:rsidRPr="009C7698">
        <w:t xml:space="preserve">. </w:t>
      </w:r>
      <w:r w:rsidR="00575616" w:rsidRPr="009C7698">
        <w:t xml:space="preserve">To </w:t>
      </w:r>
      <w:r w:rsidR="001E4D01">
        <w:t>address this issue</w:t>
      </w:r>
      <w:r w:rsidR="00575616" w:rsidRPr="009C7698">
        <w:t>, different drops can be applied in training and inference</w:t>
      </w:r>
      <w:r w:rsidR="001E4D01">
        <w:t xml:space="preserve"> or careful dataset division between training and inference </w:t>
      </w:r>
      <w:r w:rsidR="0034768E">
        <w:t>needs to be considered</w:t>
      </w:r>
      <w:r w:rsidR="001E4D01">
        <w:t xml:space="preserve"> in the same drop.</w:t>
      </w:r>
    </w:p>
    <w:p w14:paraId="13E75811" w14:textId="7F19E267" w:rsidR="009A09B1" w:rsidRDefault="008F32EA" w:rsidP="009C7698">
      <w:pPr>
        <w:wordWrap/>
        <w:spacing w:before="100" w:beforeAutospacing="1" w:after="100" w:afterAutospacing="1" w:line="360" w:lineRule="auto"/>
        <w:ind w:firstLineChars="100" w:firstLine="220"/>
        <w:contextualSpacing/>
      </w:pPr>
      <w:r w:rsidRPr="009C7698">
        <w:t xml:space="preserve">Option 2 </w:t>
      </w:r>
      <w:r w:rsidR="009A09B1">
        <w:t>is simple approach to evaluate localized channel model, but many evaluation assumptions among companies</w:t>
      </w:r>
      <w:r w:rsidR="004D0521">
        <w:t xml:space="preserve"> should be aligned, which may require lengthy debate</w:t>
      </w:r>
      <w:r w:rsidR="009A09B1">
        <w:t xml:space="preserve">. For example, LOS/NLOS ratio is determined by LOS probability according to the deployment scenarios in TR 38.901. </w:t>
      </w:r>
      <w:r w:rsidR="00337730">
        <w:t>Each deployment scenari</w:t>
      </w:r>
      <w:r w:rsidR="004D0521">
        <w:t>o</w:t>
      </w:r>
      <w:r w:rsidR="00337730">
        <w:t xml:space="preserve"> has different probability function of UE distance from </w:t>
      </w:r>
      <w:proofErr w:type="spellStart"/>
      <w:r w:rsidR="00337730">
        <w:t>gNB</w:t>
      </w:r>
      <w:proofErr w:type="spellEnd"/>
      <w:r w:rsidR="00337730">
        <w:t xml:space="preserve">. Thus, how to modify </w:t>
      </w:r>
      <w:r w:rsidR="00337730">
        <w:lastRenderedPageBreak/>
        <w:t xml:space="preserve">this formula for localized model can be questionable. Also, for </w:t>
      </w:r>
      <w:proofErr w:type="spellStart"/>
      <w:r w:rsidR="00337730">
        <w:t>TxRU</w:t>
      </w:r>
      <w:proofErr w:type="spellEnd"/>
      <w:r w:rsidR="00337730">
        <w:t xml:space="preserve"> mapping, it </w:t>
      </w:r>
      <w:r w:rsidR="004D0521">
        <w:t xml:space="preserve">should be determined how many antenna ports and elements are additionally introduced and how to do </w:t>
      </w:r>
      <w:proofErr w:type="spellStart"/>
      <w:r w:rsidR="004D0521">
        <w:t>TxRU</w:t>
      </w:r>
      <w:proofErr w:type="spellEnd"/>
      <w:r w:rsidR="004D0521">
        <w:t xml:space="preserve"> virtualization (e.g., whether it is subarray model and full connected model). </w:t>
      </w:r>
      <w:r w:rsidR="006F71E7">
        <w:t xml:space="preserve">Therefore, we have slight preference on Option 1 if cell/site specific model is considered. </w:t>
      </w:r>
    </w:p>
    <w:p w14:paraId="5982C846" w14:textId="6EB7F848" w:rsidR="00D429F1" w:rsidRDefault="00E575E7">
      <w:pPr>
        <w:wordWrap/>
        <w:spacing w:before="100" w:beforeAutospacing="1" w:after="100" w:afterAutospacing="1" w:line="360" w:lineRule="auto"/>
        <w:contextualSpacing/>
        <w:rPr>
          <w:sz w:val="20"/>
          <w:szCs w:val="20"/>
        </w:rPr>
      </w:pPr>
      <w:r>
        <w:rPr>
          <w:rFonts w:eastAsia="맑은 고딕"/>
          <w:b/>
        </w:rPr>
        <w:t>Proposal</w:t>
      </w:r>
      <w:r w:rsidR="00D429F1" w:rsidRPr="008E25EE">
        <w:rPr>
          <w:rFonts w:eastAsia="맑은 고딕" w:hint="eastAsia"/>
          <w:b/>
        </w:rPr>
        <w:t xml:space="preserve"> #</w:t>
      </w:r>
      <w:r w:rsidR="00947FC1">
        <w:rPr>
          <w:rFonts w:eastAsia="맑은 고딕"/>
          <w:b/>
        </w:rPr>
        <w:t>3</w:t>
      </w:r>
      <w:r w:rsidR="00D429F1" w:rsidRPr="008E25EE">
        <w:rPr>
          <w:rFonts w:eastAsia="맑은 고딕" w:hint="eastAsia"/>
          <w:b/>
        </w:rPr>
        <w:t xml:space="preserve">: </w:t>
      </w:r>
      <w:r>
        <w:rPr>
          <w:rFonts w:eastAsia="맑은 고딕"/>
          <w:b/>
        </w:rPr>
        <w:t xml:space="preserve">Prefer </w:t>
      </w:r>
      <w:r w:rsidR="006F71E7">
        <w:rPr>
          <w:rFonts w:eastAsia="맑은 고딕"/>
          <w:b/>
        </w:rPr>
        <w:t xml:space="preserve">option 1 (spatial consistency based) for </w:t>
      </w:r>
      <w:r>
        <w:rPr>
          <w:rFonts w:eastAsia="맑은 고딕"/>
          <w:b/>
        </w:rPr>
        <w:t>cell/site specific model evaluation</w:t>
      </w:r>
      <w:r w:rsidR="006F71E7">
        <w:rPr>
          <w:rFonts w:eastAsia="맑은 고딕"/>
          <w:b/>
        </w:rPr>
        <w:t xml:space="preserve"> which is </w:t>
      </w:r>
      <w:r>
        <w:rPr>
          <w:rFonts w:eastAsia="맑은 고딕"/>
          <w:b/>
        </w:rPr>
        <w:t>optional</w:t>
      </w:r>
      <w:r w:rsidR="006F71E7">
        <w:rPr>
          <w:rFonts w:eastAsia="맑은 고딕"/>
          <w:b/>
        </w:rPr>
        <w:t xml:space="preserve"> evaluation</w:t>
      </w:r>
      <w:r w:rsidR="00D429F1">
        <w:rPr>
          <w:rFonts w:eastAsia="맑은 고딕"/>
          <w:b/>
        </w:rPr>
        <w:t xml:space="preserve">. </w:t>
      </w:r>
    </w:p>
    <w:p w14:paraId="3E710726" w14:textId="015B1EE4" w:rsidR="006952E5" w:rsidRDefault="006952E5" w:rsidP="006952E5">
      <w:pPr>
        <w:wordWrap/>
        <w:spacing w:before="100" w:beforeAutospacing="1" w:after="100" w:afterAutospacing="1" w:line="360" w:lineRule="auto"/>
        <w:contextualSpacing/>
        <w:rPr>
          <w:sz w:val="20"/>
          <w:szCs w:val="20"/>
        </w:rPr>
      </w:pPr>
    </w:p>
    <w:p w14:paraId="29368554" w14:textId="77777777" w:rsidR="00947FC1" w:rsidRPr="00DD10E6" w:rsidRDefault="00947FC1" w:rsidP="00947FC1">
      <w:pPr>
        <w:pStyle w:val="3"/>
        <w:numPr>
          <w:ilvl w:val="2"/>
          <w:numId w:val="4"/>
        </w:numPr>
      </w:pPr>
      <w:r>
        <w:t>Template updates for CSI prediction</w:t>
      </w:r>
    </w:p>
    <w:p w14:paraId="2BA5AB84" w14:textId="77777777" w:rsidR="00947FC1" w:rsidRDefault="00947FC1" w:rsidP="00947FC1">
      <w:pPr>
        <w:wordWrap/>
        <w:spacing w:before="100" w:beforeAutospacing="1" w:after="100" w:afterAutospacing="1" w:line="360" w:lineRule="auto"/>
        <w:contextualSpacing/>
      </w:pPr>
      <w:r w:rsidRPr="00010979">
        <w:t xml:space="preserve"> Based on above</w:t>
      </w:r>
      <w:r>
        <w:t xml:space="preserve"> evaluation </w:t>
      </w:r>
      <w:r w:rsidRPr="00010979">
        <w:t>discussion</w:t>
      </w:r>
      <w:r>
        <w:t xml:space="preserve">, following template updates is proposed. </w:t>
      </w:r>
    </w:p>
    <w:p w14:paraId="0DB1A76F" w14:textId="6FC9473E" w:rsidR="00947FC1" w:rsidRDefault="00947FC1" w:rsidP="00947FC1">
      <w:pPr>
        <w:wordWrap/>
        <w:spacing w:before="100" w:beforeAutospacing="1" w:after="100" w:afterAutospacing="1" w:line="360" w:lineRule="auto"/>
        <w:contextualSpacing/>
        <w:rPr>
          <w:rFonts w:eastAsia="맑은 고딕"/>
          <w:b/>
        </w:rPr>
      </w:pPr>
      <w:r w:rsidRPr="008E25EE">
        <w:rPr>
          <w:rFonts w:eastAsia="맑은 고딕" w:hint="eastAsia"/>
          <w:b/>
        </w:rPr>
        <w:t>Proposal #</w:t>
      </w:r>
      <w:r w:rsidR="009B44E8">
        <w:rPr>
          <w:rFonts w:eastAsia="맑은 고딕"/>
          <w:b/>
        </w:rPr>
        <w:t>4</w:t>
      </w:r>
      <w:r w:rsidRPr="008E25EE">
        <w:rPr>
          <w:rFonts w:eastAsia="맑은 고딕" w:hint="eastAsia"/>
          <w:b/>
        </w:rPr>
        <w:t>:</w:t>
      </w:r>
      <w:r>
        <w:rPr>
          <w:rFonts w:eastAsia="맑은 고딕"/>
          <w:b/>
        </w:rPr>
        <w:t xml:space="preserve"> Adopt following template updates for CSI prediction</w:t>
      </w:r>
    </w:p>
    <w:tbl>
      <w:tblPr>
        <w:tblW w:w="8784" w:type="dxa"/>
        <w:tblCellMar>
          <w:left w:w="99" w:type="dxa"/>
          <w:right w:w="99" w:type="dxa"/>
        </w:tblCellMar>
        <w:tblLook w:val="04A0" w:firstRow="1" w:lastRow="0" w:firstColumn="1" w:lastColumn="0" w:noHBand="0" w:noVBand="1"/>
      </w:tblPr>
      <w:tblGrid>
        <w:gridCol w:w="2320"/>
        <w:gridCol w:w="6464"/>
      </w:tblGrid>
      <w:tr w:rsidR="00947FC1" w:rsidRPr="00010979" w14:paraId="5014C745" w14:textId="77777777" w:rsidTr="00010979">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7370F931"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Assumptions</w:t>
            </w:r>
          </w:p>
        </w:tc>
      </w:tr>
      <w:tr w:rsidR="00947FC1" w:rsidRPr="00010979" w14:paraId="13ACABF2" w14:textId="77777777" w:rsidTr="00010979">
        <w:trPr>
          <w:trHeight w:val="20"/>
        </w:trPr>
        <w:tc>
          <w:tcPr>
            <w:tcW w:w="2320" w:type="dxa"/>
            <w:vMerge w:val="restart"/>
            <w:tcBorders>
              <w:top w:val="nil"/>
              <w:left w:val="single" w:sz="4" w:space="0" w:color="auto"/>
              <w:bottom w:val="single" w:sz="4" w:space="0" w:color="auto"/>
              <w:right w:val="single" w:sz="4" w:space="0" w:color="auto"/>
            </w:tcBorders>
            <w:shd w:val="clear" w:color="FFFFFF" w:fill="F2F2F2"/>
            <w:vAlign w:val="center"/>
            <w:hideMark/>
          </w:tcPr>
          <w:p w14:paraId="482D8B0A"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AI/ML model description</w:t>
            </w: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163BEAD5"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AL/ML model backbone</w:t>
            </w:r>
          </w:p>
        </w:tc>
      </w:tr>
      <w:tr w:rsidR="00947FC1" w:rsidRPr="00010979" w14:paraId="56D6D5E3"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624D3017"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463ABFA4"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Pre-processing</w:t>
            </w:r>
          </w:p>
        </w:tc>
      </w:tr>
      <w:tr w:rsidR="00947FC1" w:rsidRPr="00010979" w14:paraId="1826C47F"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0AD8411B"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254661E8"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Post-processing</w:t>
            </w:r>
          </w:p>
        </w:tc>
      </w:tr>
      <w:tr w:rsidR="00947FC1" w:rsidRPr="00010979" w14:paraId="54A61DF8"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224CECFE"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7C2C903B"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FLOPs/M for model</w:t>
            </w:r>
          </w:p>
        </w:tc>
      </w:tr>
      <w:tr w:rsidR="00947FC1" w:rsidRPr="00010979" w14:paraId="4ED4C368"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03D89AB9"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27B466B4"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FLOPs/M for pre/post processing</w:t>
            </w:r>
          </w:p>
        </w:tc>
      </w:tr>
      <w:tr w:rsidR="00947FC1" w:rsidRPr="00010979" w14:paraId="7748090C"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53595994"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25CE52B7"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Parameters/M</w:t>
            </w:r>
          </w:p>
        </w:tc>
      </w:tr>
      <w:tr w:rsidR="00947FC1" w:rsidRPr="00010979" w14:paraId="03041968"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21901802"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2FF5C7F0"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Storage /Mbytes</w:t>
            </w:r>
          </w:p>
        </w:tc>
      </w:tr>
      <w:tr w:rsidR="00947FC1" w:rsidRPr="00010979" w14:paraId="157D5FA5"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4F4F6EBE"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35583F33"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Input type</w:t>
            </w:r>
          </w:p>
        </w:tc>
      </w:tr>
      <w:tr w:rsidR="00947FC1" w:rsidRPr="00010979" w14:paraId="12505DC7"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05CB07CC"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58F6E231"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Output type</w:t>
            </w:r>
          </w:p>
        </w:tc>
      </w:tr>
      <w:tr w:rsidR="00947FC1" w:rsidRPr="00010979" w14:paraId="1326A6E0" w14:textId="77777777" w:rsidTr="00010979">
        <w:trPr>
          <w:trHeight w:val="20"/>
        </w:trPr>
        <w:tc>
          <w:tcPr>
            <w:tcW w:w="2320" w:type="dxa"/>
            <w:vMerge w:val="restart"/>
            <w:tcBorders>
              <w:top w:val="nil"/>
              <w:left w:val="single" w:sz="4" w:space="0" w:color="auto"/>
              <w:bottom w:val="single" w:sz="4" w:space="0" w:color="auto"/>
              <w:right w:val="single" w:sz="4" w:space="0" w:color="auto"/>
            </w:tcBorders>
            <w:shd w:val="clear" w:color="FFFFFF" w:fill="F2F2F2"/>
            <w:vAlign w:val="center"/>
            <w:hideMark/>
          </w:tcPr>
          <w:p w14:paraId="302A44F4"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Assumption</w:t>
            </w: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60A41E2E"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UE speed</w:t>
            </w:r>
          </w:p>
        </w:tc>
      </w:tr>
      <w:tr w:rsidR="00947FC1" w:rsidRPr="00010979" w14:paraId="08F150A5"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4CDCA2E3"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4761AB31"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CSI feedback periodicity</w:t>
            </w:r>
          </w:p>
        </w:tc>
      </w:tr>
      <w:tr w:rsidR="00947FC1" w:rsidRPr="00010979" w14:paraId="310FEECE"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2CAF7540"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6231F1A3"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Observation window (number/distance)</w:t>
            </w:r>
          </w:p>
        </w:tc>
      </w:tr>
      <w:tr w:rsidR="00947FC1" w:rsidRPr="00010979" w14:paraId="321D2843"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4B492097"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4F740CD5"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Prediction window (number/distance between prediction instances/distance from the last observation instance to the 1st prediction instance)</w:t>
            </w:r>
          </w:p>
        </w:tc>
      </w:tr>
      <w:tr w:rsidR="00947FC1" w:rsidRPr="00010979" w14:paraId="49E014C1"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239E66DC"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0EDCDB91"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Whether/how to adopt spatial consistency</w:t>
            </w:r>
          </w:p>
        </w:tc>
      </w:tr>
      <w:tr w:rsidR="00947FC1" w:rsidRPr="00010979" w14:paraId="4F5F553C"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tcPr>
          <w:p w14:paraId="34890A1A"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tcPr>
          <w:p w14:paraId="0855670F"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Codebook type for CSI report</w:t>
            </w:r>
          </w:p>
        </w:tc>
      </w:tr>
      <w:tr w:rsidR="00B040A5" w:rsidRPr="00010979" w14:paraId="6A519DC7"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tcPr>
          <w:p w14:paraId="66C27701" w14:textId="77777777" w:rsidR="00B040A5" w:rsidRPr="00010979" w:rsidRDefault="00B040A5"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tcPr>
          <w:p w14:paraId="4D5C55BA" w14:textId="2962F716" w:rsidR="00B040A5" w:rsidRPr="00010979" w:rsidRDefault="00B040A5" w:rsidP="00010979">
            <w:pPr>
              <w:widowControl/>
              <w:wordWrap/>
              <w:autoSpaceDE/>
              <w:autoSpaceDN/>
              <w:spacing w:before="100" w:beforeAutospacing="1" w:after="100" w:afterAutospacing="1" w:line="240" w:lineRule="atLeast"/>
              <w:contextualSpacing/>
              <w:jc w:val="center"/>
              <w:rPr>
                <w:bCs/>
                <w:color w:val="FF0000"/>
                <w:kern w:val="0"/>
                <w:sz w:val="20"/>
                <w:szCs w:val="20"/>
              </w:rPr>
            </w:pPr>
            <w:r w:rsidRPr="00010979">
              <w:rPr>
                <w:rFonts w:hint="eastAsia"/>
                <w:bCs/>
                <w:color w:val="FF0000"/>
                <w:kern w:val="0"/>
                <w:sz w:val="20"/>
                <w:szCs w:val="20"/>
              </w:rPr>
              <w:t>W</w:t>
            </w:r>
            <w:r w:rsidRPr="00010979">
              <w:rPr>
                <w:bCs/>
                <w:color w:val="FF0000"/>
                <w:kern w:val="0"/>
                <w:sz w:val="20"/>
                <w:szCs w:val="20"/>
              </w:rPr>
              <w:t xml:space="preserve">hether/how to adopt </w:t>
            </w:r>
            <w:r>
              <w:rPr>
                <w:bCs/>
                <w:color w:val="FF0000"/>
                <w:kern w:val="0"/>
                <w:sz w:val="20"/>
                <w:szCs w:val="20"/>
              </w:rPr>
              <w:t>cell/site specific model</w:t>
            </w:r>
          </w:p>
        </w:tc>
      </w:tr>
      <w:tr w:rsidR="00947FC1" w:rsidRPr="00010979" w14:paraId="6C2DE1B5"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1755ADC6"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4CF849A3" w14:textId="77777777" w:rsidR="00947FC1" w:rsidRPr="00010979" w:rsidRDefault="00947FC1" w:rsidP="00010979">
            <w:pPr>
              <w:widowControl/>
              <w:wordWrap/>
              <w:autoSpaceDE/>
              <w:autoSpaceDN/>
              <w:spacing w:before="100" w:beforeAutospacing="1" w:after="100" w:afterAutospacing="1" w:line="240" w:lineRule="atLeast"/>
              <w:contextualSpacing/>
              <w:jc w:val="center"/>
              <w:rPr>
                <w:bCs/>
                <w:kern w:val="0"/>
                <w:sz w:val="20"/>
                <w:szCs w:val="20"/>
              </w:rPr>
            </w:pPr>
            <w:r w:rsidRPr="00010979">
              <w:rPr>
                <w:rFonts w:hint="eastAsia"/>
                <w:bCs/>
                <w:color w:val="FF0000"/>
                <w:kern w:val="0"/>
                <w:sz w:val="20"/>
                <w:szCs w:val="20"/>
              </w:rPr>
              <w:t>W</w:t>
            </w:r>
            <w:r w:rsidRPr="00010979">
              <w:rPr>
                <w:bCs/>
                <w:color w:val="FF0000"/>
                <w:kern w:val="0"/>
                <w:sz w:val="20"/>
                <w:szCs w:val="20"/>
              </w:rPr>
              <w:t xml:space="preserve">hether/how to adopt </w:t>
            </w:r>
            <w:r>
              <w:rPr>
                <w:bCs/>
                <w:color w:val="FF0000"/>
                <w:kern w:val="0"/>
                <w:sz w:val="20"/>
                <w:szCs w:val="20"/>
              </w:rPr>
              <w:t>channel estimation error [and/or phase discontinuity]</w:t>
            </w:r>
          </w:p>
        </w:tc>
      </w:tr>
      <w:tr w:rsidR="00947FC1" w:rsidRPr="00010979" w14:paraId="4B309258" w14:textId="77777777" w:rsidTr="00010979">
        <w:trPr>
          <w:trHeight w:val="20"/>
        </w:trPr>
        <w:tc>
          <w:tcPr>
            <w:tcW w:w="2320" w:type="dxa"/>
            <w:vMerge w:val="restart"/>
            <w:tcBorders>
              <w:top w:val="nil"/>
              <w:left w:val="single" w:sz="4" w:space="0" w:color="auto"/>
              <w:bottom w:val="single" w:sz="4" w:space="0" w:color="auto"/>
              <w:right w:val="single" w:sz="4" w:space="0" w:color="auto"/>
            </w:tcBorders>
            <w:shd w:val="clear" w:color="FFFFFF" w:fill="F2F2F2"/>
            <w:vAlign w:val="center"/>
            <w:hideMark/>
          </w:tcPr>
          <w:p w14:paraId="3738C162"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Dataset size</w:t>
            </w: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175FA458"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Train/k</w:t>
            </w:r>
          </w:p>
        </w:tc>
      </w:tr>
      <w:tr w:rsidR="00947FC1" w:rsidRPr="00010979" w14:paraId="166B199F"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216B13A9"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23DDFE22"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Test/k</w:t>
            </w:r>
          </w:p>
        </w:tc>
      </w:tr>
      <w:tr w:rsidR="00947FC1" w:rsidRPr="00010979" w14:paraId="39D614F5" w14:textId="77777777" w:rsidTr="00010979">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25C2B63D"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Benchmark 1</w:t>
            </w:r>
          </w:p>
        </w:tc>
      </w:tr>
      <w:tr w:rsidR="00947FC1" w:rsidRPr="00010979" w14:paraId="37C1A727" w14:textId="77777777" w:rsidTr="00010979">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tcPr>
          <w:p w14:paraId="64EEC9D4"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color w:val="FF0000"/>
                <w:kern w:val="0"/>
                <w:sz w:val="20"/>
                <w:szCs w:val="20"/>
              </w:rPr>
              <w:t xml:space="preserve">FLOPs/M </w:t>
            </w:r>
            <w:r>
              <w:rPr>
                <w:rFonts w:eastAsia="SimSun"/>
                <w:bCs/>
                <w:color w:val="FF0000"/>
                <w:kern w:val="0"/>
                <w:sz w:val="20"/>
                <w:szCs w:val="20"/>
              </w:rPr>
              <w:t>of</w:t>
            </w:r>
            <w:r w:rsidRPr="00010979">
              <w:rPr>
                <w:rFonts w:eastAsia="SimSun"/>
                <w:bCs/>
                <w:color w:val="FF0000"/>
                <w:kern w:val="0"/>
                <w:sz w:val="20"/>
                <w:szCs w:val="20"/>
              </w:rPr>
              <w:t xml:space="preserve"> Benchmark 1</w:t>
            </w:r>
          </w:p>
        </w:tc>
      </w:tr>
      <w:tr w:rsidR="00947FC1" w:rsidRPr="00010979" w14:paraId="0E561604" w14:textId="77777777" w:rsidTr="00010979">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1B36548B"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SGCS of benchmark 1 (</w:t>
            </w:r>
            <w:proofErr w:type="gramStart"/>
            <w:r w:rsidRPr="00010979">
              <w:rPr>
                <w:rFonts w:eastAsia="SimSun"/>
                <w:bCs/>
                <w:kern w:val="0"/>
                <w:sz w:val="20"/>
                <w:szCs w:val="20"/>
              </w:rPr>
              <w:t>1,…</w:t>
            </w:r>
            <w:proofErr w:type="gramEnd"/>
            <w:r w:rsidRPr="00010979">
              <w:rPr>
                <w:rFonts w:eastAsia="SimSun"/>
                <w:bCs/>
                <w:kern w:val="0"/>
                <w:sz w:val="20"/>
                <w:szCs w:val="20"/>
              </w:rPr>
              <w:t>N, N is number of prediction instances)</w:t>
            </w:r>
          </w:p>
        </w:tc>
      </w:tr>
      <w:tr w:rsidR="00947FC1" w:rsidRPr="00010979" w14:paraId="22DD35BB" w14:textId="77777777" w:rsidTr="00010979">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17974FCD"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Gain% for SGCS over Benchmark 1 (</w:t>
            </w:r>
            <w:proofErr w:type="gramStart"/>
            <w:r w:rsidRPr="00010979">
              <w:rPr>
                <w:rFonts w:eastAsia="SimSun"/>
                <w:bCs/>
                <w:kern w:val="0"/>
                <w:sz w:val="20"/>
                <w:szCs w:val="20"/>
              </w:rPr>
              <w:t>1,…</w:t>
            </w:r>
            <w:proofErr w:type="gramEnd"/>
            <w:r w:rsidRPr="00010979">
              <w:rPr>
                <w:rFonts w:eastAsia="SimSun"/>
                <w:bCs/>
                <w:kern w:val="0"/>
                <w:sz w:val="20"/>
                <w:szCs w:val="20"/>
              </w:rPr>
              <w:t>N, N is number of prediction instances)</w:t>
            </w:r>
          </w:p>
        </w:tc>
      </w:tr>
      <w:tr w:rsidR="00947FC1" w:rsidRPr="00010979" w14:paraId="3F35FF6E" w14:textId="77777777" w:rsidTr="00010979">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1B62FAA3"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NMSE of Benchmark 1 (</w:t>
            </w:r>
            <w:proofErr w:type="gramStart"/>
            <w:r w:rsidRPr="00010979">
              <w:rPr>
                <w:rFonts w:eastAsia="SimSun"/>
                <w:bCs/>
                <w:kern w:val="0"/>
                <w:sz w:val="20"/>
                <w:szCs w:val="20"/>
              </w:rPr>
              <w:t>1,…</w:t>
            </w:r>
            <w:proofErr w:type="gramEnd"/>
            <w:r w:rsidRPr="00010979">
              <w:rPr>
                <w:rFonts w:eastAsia="SimSun"/>
                <w:bCs/>
                <w:kern w:val="0"/>
                <w:sz w:val="20"/>
                <w:szCs w:val="20"/>
              </w:rPr>
              <w:t>N, N is number of prediction instances)</w:t>
            </w:r>
          </w:p>
        </w:tc>
      </w:tr>
      <w:tr w:rsidR="00947FC1" w:rsidRPr="00010979" w14:paraId="0D2E1843" w14:textId="77777777" w:rsidTr="00010979">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1594EBFD"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Gain(dB) for NMSE over Benchmark 1 (</w:t>
            </w:r>
            <w:proofErr w:type="gramStart"/>
            <w:r w:rsidRPr="00010979">
              <w:rPr>
                <w:rFonts w:eastAsia="SimSun"/>
                <w:bCs/>
                <w:kern w:val="0"/>
                <w:sz w:val="20"/>
                <w:szCs w:val="20"/>
              </w:rPr>
              <w:t>1,…</w:t>
            </w:r>
            <w:proofErr w:type="gramEnd"/>
            <w:r w:rsidRPr="00010979">
              <w:rPr>
                <w:rFonts w:eastAsia="SimSun"/>
                <w:bCs/>
                <w:kern w:val="0"/>
                <w:sz w:val="20"/>
                <w:szCs w:val="20"/>
              </w:rPr>
              <w:t>N, N is number of prediction instances)</w:t>
            </w:r>
          </w:p>
        </w:tc>
      </w:tr>
      <w:tr w:rsidR="00947FC1" w:rsidRPr="00010979" w14:paraId="79BE0CF6" w14:textId="77777777" w:rsidTr="00010979">
        <w:trPr>
          <w:trHeight w:val="20"/>
        </w:trPr>
        <w:tc>
          <w:tcPr>
            <w:tcW w:w="2320" w:type="dxa"/>
            <w:vMerge w:val="restart"/>
            <w:tcBorders>
              <w:top w:val="nil"/>
              <w:left w:val="single" w:sz="4" w:space="0" w:color="auto"/>
              <w:bottom w:val="single" w:sz="4" w:space="0" w:color="auto"/>
              <w:right w:val="single" w:sz="4" w:space="0" w:color="auto"/>
            </w:tcBorders>
            <w:shd w:val="clear" w:color="FFFFFF" w:fill="F2F2F2"/>
            <w:vAlign w:val="center"/>
            <w:hideMark/>
          </w:tcPr>
          <w:p w14:paraId="3C658387"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Gain for eventual KPI (Benchmark 1)</w:t>
            </w: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1D73ACEF"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Mean UPT </w:t>
            </w:r>
            <w:r w:rsidRPr="00010979">
              <w:rPr>
                <w:rFonts w:eastAsia="SimSun"/>
                <w:bCs/>
                <w:kern w:val="0"/>
                <w:sz w:val="20"/>
                <w:szCs w:val="20"/>
              </w:rPr>
              <w:br/>
              <w:t>[(CSI feedback payload X/Y/Z), RU&lt;=39%]</w:t>
            </w:r>
          </w:p>
        </w:tc>
      </w:tr>
      <w:tr w:rsidR="00947FC1" w:rsidRPr="00010979" w14:paraId="2FFA373E"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0B0425CB"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392A89EE"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Mean UPT </w:t>
            </w:r>
            <w:r w:rsidRPr="00010979">
              <w:rPr>
                <w:rFonts w:eastAsia="SimSun"/>
                <w:bCs/>
                <w:kern w:val="0"/>
                <w:sz w:val="20"/>
                <w:szCs w:val="20"/>
              </w:rPr>
              <w:br/>
              <w:t>[(CSI feedback payload X/Y/Z), RU 40%-69%]</w:t>
            </w:r>
          </w:p>
        </w:tc>
      </w:tr>
      <w:tr w:rsidR="00947FC1" w:rsidRPr="00010979" w14:paraId="3AF4513D"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2D261FD0"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2A9F43AF"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Mean UPT </w:t>
            </w:r>
            <w:r w:rsidRPr="00010979">
              <w:rPr>
                <w:rFonts w:eastAsia="SimSun"/>
                <w:bCs/>
                <w:kern w:val="0"/>
                <w:sz w:val="20"/>
                <w:szCs w:val="20"/>
              </w:rPr>
              <w:br/>
              <w:t>[(CSI feedback payload X/Y/Z), RU &gt;=70%]</w:t>
            </w:r>
          </w:p>
        </w:tc>
      </w:tr>
      <w:tr w:rsidR="00947FC1" w:rsidRPr="00010979" w14:paraId="494ADB8A"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49DD61A2"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4CF760D6"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5% UPT </w:t>
            </w:r>
            <w:r w:rsidRPr="00010979">
              <w:rPr>
                <w:rFonts w:eastAsia="SimSun"/>
                <w:bCs/>
                <w:kern w:val="0"/>
                <w:sz w:val="20"/>
                <w:szCs w:val="20"/>
              </w:rPr>
              <w:br/>
              <w:t>[(CSI feedback payload X/Y/Z), RU&lt;=39%]</w:t>
            </w:r>
          </w:p>
        </w:tc>
      </w:tr>
      <w:tr w:rsidR="00947FC1" w:rsidRPr="00010979" w14:paraId="39FD58B3"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57D52941"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279C8093"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5% UPT </w:t>
            </w:r>
            <w:r w:rsidRPr="00010979">
              <w:rPr>
                <w:rFonts w:eastAsia="SimSun"/>
                <w:bCs/>
                <w:kern w:val="0"/>
                <w:sz w:val="20"/>
                <w:szCs w:val="20"/>
              </w:rPr>
              <w:br/>
              <w:t>[(CSI feedback payload X/Y/Z), RU 40%-69%]</w:t>
            </w:r>
          </w:p>
        </w:tc>
      </w:tr>
      <w:tr w:rsidR="00947FC1" w:rsidRPr="00010979" w14:paraId="0236DAB3"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4740A7F0"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16778505"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5% UPT </w:t>
            </w:r>
            <w:r w:rsidRPr="00010979">
              <w:rPr>
                <w:rFonts w:eastAsia="SimSun"/>
                <w:bCs/>
                <w:kern w:val="0"/>
                <w:sz w:val="20"/>
                <w:szCs w:val="20"/>
              </w:rPr>
              <w:br/>
              <w:t>[(CSI feedback payload X/Y/Z), RU &gt;=70%]</w:t>
            </w:r>
          </w:p>
        </w:tc>
      </w:tr>
      <w:tr w:rsidR="00947FC1" w:rsidRPr="00010979" w14:paraId="38F2B812" w14:textId="77777777" w:rsidTr="00010979">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0D70BC41"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Benchmark 2</w:t>
            </w:r>
          </w:p>
        </w:tc>
      </w:tr>
      <w:tr w:rsidR="00947FC1" w:rsidRPr="00010979" w14:paraId="7032C08D" w14:textId="77777777" w:rsidTr="00010979">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tcPr>
          <w:p w14:paraId="528C6CB2"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color w:val="FF0000"/>
                <w:kern w:val="0"/>
                <w:sz w:val="20"/>
                <w:szCs w:val="20"/>
              </w:rPr>
              <w:t xml:space="preserve">FLOPs/M </w:t>
            </w:r>
            <w:r>
              <w:rPr>
                <w:rFonts w:eastAsia="SimSun"/>
                <w:bCs/>
                <w:color w:val="FF0000"/>
                <w:kern w:val="0"/>
                <w:sz w:val="20"/>
                <w:szCs w:val="20"/>
              </w:rPr>
              <w:t>of</w:t>
            </w:r>
            <w:r w:rsidRPr="00010979">
              <w:rPr>
                <w:rFonts w:eastAsia="SimSun"/>
                <w:bCs/>
                <w:color w:val="FF0000"/>
                <w:kern w:val="0"/>
                <w:sz w:val="20"/>
                <w:szCs w:val="20"/>
              </w:rPr>
              <w:t xml:space="preserve"> Benchmark </w:t>
            </w:r>
            <w:r>
              <w:rPr>
                <w:rFonts w:eastAsia="SimSun"/>
                <w:bCs/>
                <w:color w:val="FF0000"/>
                <w:kern w:val="0"/>
                <w:sz w:val="20"/>
                <w:szCs w:val="20"/>
              </w:rPr>
              <w:t>2</w:t>
            </w:r>
          </w:p>
        </w:tc>
      </w:tr>
      <w:tr w:rsidR="00947FC1" w:rsidRPr="00010979" w14:paraId="5760C000" w14:textId="77777777" w:rsidTr="00010979">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6611E3E5"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SGCS of Benchmark 2 (</w:t>
            </w:r>
            <w:proofErr w:type="gramStart"/>
            <w:r w:rsidRPr="00010979">
              <w:rPr>
                <w:rFonts w:eastAsia="SimSun"/>
                <w:bCs/>
                <w:kern w:val="0"/>
                <w:sz w:val="20"/>
                <w:szCs w:val="20"/>
              </w:rPr>
              <w:t>1,…</w:t>
            </w:r>
            <w:proofErr w:type="gramEnd"/>
            <w:r w:rsidRPr="00010979">
              <w:rPr>
                <w:rFonts w:eastAsia="SimSun"/>
                <w:bCs/>
                <w:kern w:val="0"/>
                <w:sz w:val="20"/>
                <w:szCs w:val="20"/>
              </w:rPr>
              <w:t>N, N is number of prediction instances)</w:t>
            </w:r>
          </w:p>
        </w:tc>
      </w:tr>
      <w:tr w:rsidR="00947FC1" w:rsidRPr="00010979" w14:paraId="2251216C" w14:textId="77777777" w:rsidTr="00010979">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35B2AAD9"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Gain% SGCS over Benchmark 2 (</w:t>
            </w:r>
            <w:proofErr w:type="gramStart"/>
            <w:r w:rsidRPr="00010979">
              <w:rPr>
                <w:rFonts w:eastAsia="SimSun"/>
                <w:bCs/>
                <w:kern w:val="0"/>
                <w:sz w:val="20"/>
                <w:szCs w:val="20"/>
              </w:rPr>
              <w:t>1,…</w:t>
            </w:r>
            <w:proofErr w:type="gramEnd"/>
            <w:r w:rsidRPr="00010979">
              <w:rPr>
                <w:rFonts w:eastAsia="SimSun"/>
                <w:bCs/>
                <w:kern w:val="0"/>
                <w:sz w:val="20"/>
                <w:szCs w:val="20"/>
              </w:rPr>
              <w:t>N, N is number of prediction instances)</w:t>
            </w:r>
          </w:p>
        </w:tc>
      </w:tr>
      <w:tr w:rsidR="00947FC1" w:rsidRPr="00010979" w14:paraId="37BA52D4" w14:textId="77777777" w:rsidTr="00010979">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1D7BF6DE"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NMSE of Benchmark 2 (</w:t>
            </w:r>
            <w:proofErr w:type="gramStart"/>
            <w:r w:rsidRPr="00010979">
              <w:rPr>
                <w:rFonts w:eastAsia="SimSun"/>
                <w:bCs/>
                <w:kern w:val="0"/>
                <w:sz w:val="20"/>
                <w:szCs w:val="20"/>
              </w:rPr>
              <w:t>1,…</w:t>
            </w:r>
            <w:proofErr w:type="gramEnd"/>
            <w:r w:rsidRPr="00010979">
              <w:rPr>
                <w:rFonts w:eastAsia="SimSun"/>
                <w:bCs/>
                <w:kern w:val="0"/>
                <w:sz w:val="20"/>
                <w:szCs w:val="20"/>
              </w:rPr>
              <w:t>N, N is number of prediction instances)</w:t>
            </w:r>
          </w:p>
        </w:tc>
      </w:tr>
      <w:tr w:rsidR="00947FC1" w:rsidRPr="00010979" w14:paraId="167D98D0" w14:textId="77777777" w:rsidTr="00010979">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020860FE"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Gain(dB) NMSE over Benchmark 2 (</w:t>
            </w:r>
            <w:proofErr w:type="gramStart"/>
            <w:r w:rsidRPr="00010979">
              <w:rPr>
                <w:rFonts w:eastAsia="SimSun"/>
                <w:bCs/>
                <w:kern w:val="0"/>
                <w:sz w:val="20"/>
                <w:szCs w:val="20"/>
              </w:rPr>
              <w:t>1,…</w:t>
            </w:r>
            <w:proofErr w:type="gramEnd"/>
            <w:r w:rsidRPr="00010979">
              <w:rPr>
                <w:rFonts w:eastAsia="SimSun"/>
                <w:bCs/>
                <w:kern w:val="0"/>
                <w:sz w:val="20"/>
                <w:szCs w:val="20"/>
              </w:rPr>
              <w:t>N, N is number of prediction instances)</w:t>
            </w:r>
          </w:p>
        </w:tc>
      </w:tr>
      <w:tr w:rsidR="00947FC1" w:rsidRPr="00010979" w14:paraId="07BC2932" w14:textId="77777777" w:rsidTr="00010979">
        <w:trPr>
          <w:trHeight w:val="20"/>
        </w:trPr>
        <w:tc>
          <w:tcPr>
            <w:tcW w:w="2320" w:type="dxa"/>
            <w:vMerge w:val="restart"/>
            <w:tcBorders>
              <w:top w:val="nil"/>
              <w:left w:val="single" w:sz="4" w:space="0" w:color="auto"/>
              <w:bottom w:val="single" w:sz="4" w:space="0" w:color="auto"/>
              <w:right w:val="single" w:sz="4" w:space="0" w:color="auto"/>
            </w:tcBorders>
            <w:shd w:val="clear" w:color="FFFFFF" w:fill="F2F2F2"/>
            <w:vAlign w:val="center"/>
            <w:hideMark/>
          </w:tcPr>
          <w:p w14:paraId="6B5C214E"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Gain for eventual KPI (Benchmark 2)</w:t>
            </w: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48769197"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Mean UPT </w:t>
            </w:r>
            <w:r w:rsidRPr="00010979">
              <w:rPr>
                <w:rFonts w:eastAsia="SimSun"/>
                <w:bCs/>
                <w:kern w:val="0"/>
                <w:sz w:val="20"/>
                <w:szCs w:val="20"/>
              </w:rPr>
              <w:br/>
              <w:t>[(CSI feedback payload X/Y/Z), RU&lt;=39%]</w:t>
            </w:r>
          </w:p>
        </w:tc>
      </w:tr>
      <w:tr w:rsidR="00947FC1" w:rsidRPr="00010979" w14:paraId="4D895622"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588526C0"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072C6773"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Mean UPT </w:t>
            </w:r>
            <w:r w:rsidRPr="00010979">
              <w:rPr>
                <w:rFonts w:eastAsia="SimSun"/>
                <w:bCs/>
                <w:kern w:val="0"/>
                <w:sz w:val="20"/>
                <w:szCs w:val="20"/>
              </w:rPr>
              <w:br/>
              <w:t>[(CSI feedback payload X/Y/Z), RU 40%-69%]</w:t>
            </w:r>
          </w:p>
        </w:tc>
      </w:tr>
      <w:tr w:rsidR="00947FC1" w:rsidRPr="00010979" w14:paraId="628C8BB7"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28BA2866"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08ACA6ED"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Mean UPT </w:t>
            </w:r>
            <w:r w:rsidRPr="00010979">
              <w:rPr>
                <w:rFonts w:eastAsia="SimSun"/>
                <w:bCs/>
                <w:kern w:val="0"/>
                <w:sz w:val="20"/>
                <w:szCs w:val="20"/>
              </w:rPr>
              <w:br/>
              <w:t>[(CSI feedback payload X/Y/Z), RU &gt;=70%]</w:t>
            </w:r>
          </w:p>
        </w:tc>
      </w:tr>
      <w:tr w:rsidR="00947FC1" w:rsidRPr="00010979" w14:paraId="15E1601A"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44D8DF78"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4F01DF53"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5% UPT </w:t>
            </w:r>
            <w:r w:rsidRPr="00010979">
              <w:rPr>
                <w:rFonts w:eastAsia="SimSun"/>
                <w:bCs/>
                <w:kern w:val="0"/>
                <w:sz w:val="20"/>
                <w:szCs w:val="20"/>
              </w:rPr>
              <w:br/>
              <w:t>[(CSI feedback payload X/Y/Z), RU&lt;=39%]</w:t>
            </w:r>
          </w:p>
        </w:tc>
      </w:tr>
      <w:tr w:rsidR="00947FC1" w:rsidRPr="00010979" w14:paraId="6E181044"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02307CF9"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1937006D"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5% UPT </w:t>
            </w:r>
            <w:r w:rsidRPr="00010979">
              <w:rPr>
                <w:rFonts w:eastAsia="SimSun"/>
                <w:bCs/>
                <w:kern w:val="0"/>
                <w:sz w:val="20"/>
                <w:szCs w:val="20"/>
              </w:rPr>
              <w:br/>
              <w:t>[(CSI feedback payload X/Y/Z), RU 40%-69%]</w:t>
            </w:r>
          </w:p>
        </w:tc>
      </w:tr>
      <w:tr w:rsidR="00947FC1" w:rsidRPr="00010979" w14:paraId="1D7730BE" w14:textId="77777777" w:rsidTr="00010979">
        <w:trPr>
          <w:trHeight w:val="20"/>
        </w:trPr>
        <w:tc>
          <w:tcPr>
            <w:tcW w:w="2320" w:type="dxa"/>
            <w:vMerge/>
            <w:tcBorders>
              <w:top w:val="nil"/>
              <w:left w:val="single" w:sz="4" w:space="0" w:color="auto"/>
              <w:bottom w:val="single" w:sz="4" w:space="0" w:color="auto"/>
              <w:right w:val="single" w:sz="4" w:space="0" w:color="auto"/>
            </w:tcBorders>
            <w:vAlign w:val="center"/>
            <w:hideMark/>
          </w:tcPr>
          <w:p w14:paraId="2C34FA2A"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076DE1AC" w14:textId="77777777" w:rsidR="00947FC1" w:rsidRPr="00010979" w:rsidRDefault="00947FC1" w:rsidP="00010979">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5% UPT </w:t>
            </w:r>
            <w:r w:rsidRPr="00010979">
              <w:rPr>
                <w:rFonts w:eastAsia="SimSun"/>
                <w:bCs/>
                <w:kern w:val="0"/>
                <w:sz w:val="20"/>
                <w:szCs w:val="20"/>
              </w:rPr>
              <w:br/>
              <w:t>[(CSI feedback payload X/Y/Z), RU &gt;=70%]</w:t>
            </w:r>
          </w:p>
        </w:tc>
      </w:tr>
    </w:tbl>
    <w:p w14:paraId="0095B7C7" w14:textId="77777777" w:rsidR="00947FC1" w:rsidRPr="00010979" w:rsidRDefault="00947FC1" w:rsidP="00947FC1">
      <w:pPr>
        <w:wordWrap/>
        <w:spacing w:before="100" w:beforeAutospacing="1" w:after="100" w:afterAutospacing="1" w:line="360" w:lineRule="auto"/>
        <w:contextualSpacing/>
      </w:pPr>
    </w:p>
    <w:p w14:paraId="1A185757" w14:textId="44DCD853" w:rsidR="00B977CC" w:rsidRPr="003361C7" w:rsidRDefault="000D47D9" w:rsidP="00B977CC">
      <w:pPr>
        <w:pStyle w:val="2"/>
        <w:wordWrap/>
        <w:spacing w:before="100" w:beforeAutospacing="1" w:after="100" w:afterAutospacing="1" w:line="360" w:lineRule="auto"/>
        <w:contextualSpacing/>
      </w:pPr>
      <w:r>
        <w:t>Potential specification impact</w:t>
      </w:r>
    </w:p>
    <w:p w14:paraId="18BD7659" w14:textId="77777777" w:rsidR="00B977CC" w:rsidRPr="00B977CC" w:rsidRDefault="00B977CC" w:rsidP="005425A0">
      <w:pPr>
        <w:pStyle w:val="a6"/>
        <w:keepNext/>
        <w:numPr>
          <w:ilvl w:val="0"/>
          <w:numId w:val="5"/>
        </w:numPr>
        <w:ind w:leftChars="0"/>
        <w:outlineLvl w:val="2"/>
        <w:rPr>
          <w:rFonts w:eastAsiaTheme="majorEastAsia"/>
          <w:b/>
          <w:vanish/>
          <w:sz w:val="24"/>
        </w:rPr>
      </w:pPr>
    </w:p>
    <w:p w14:paraId="2C65CD5E" w14:textId="77777777" w:rsidR="00B977CC" w:rsidRPr="00B977CC" w:rsidRDefault="00B977CC" w:rsidP="005425A0">
      <w:pPr>
        <w:pStyle w:val="a6"/>
        <w:keepNext/>
        <w:numPr>
          <w:ilvl w:val="1"/>
          <w:numId w:val="5"/>
        </w:numPr>
        <w:ind w:leftChars="0"/>
        <w:outlineLvl w:val="2"/>
        <w:rPr>
          <w:rFonts w:eastAsiaTheme="majorEastAsia"/>
          <w:b/>
          <w:vanish/>
          <w:sz w:val="24"/>
        </w:rPr>
      </w:pPr>
    </w:p>
    <w:p w14:paraId="6724ACF7" w14:textId="77777777" w:rsidR="00B977CC" w:rsidRPr="00B977CC" w:rsidRDefault="00B977CC" w:rsidP="005425A0">
      <w:pPr>
        <w:pStyle w:val="a6"/>
        <w:keepNext/>
        <w:numPr>
          <w:ilvl w:val="1"/>
          <w:numId w:val="5"/>
        </w:numPr>
        <w:ind w:leftChars="0"/>
        <w:outlineLvl w:val="2"/>
        <w:rPr>
          <w:rFonts w:eastAsiaTheme="majorEastAsia"/>
          <w:b/>
          <w:vanish/>
          <w:sz w:val="24"/>
        </w:rPr>
      </w:pPr>
    </w:p>
    <w:p w14:paraId="205FE964" w14:textId="0FEB605E" w:rsidR="00B977CC" w:rsidRDefault="00550880" w:rsidP="005425A0">
      <w:pPr>
        <w:pStyle w:val="3"/>
        <w:numPr>
          <w:ilvl w:val="2"/>
          <w:numId w:val="5"/>
        </w:numPr>
      </w:pPr>
      <w:r>
        <w:t>Performance monitoring</w:t>
      </w:r>
    </w:p>
    <w:p w14:paraId="54F306F0" w14:textId="17AFCC01" w:rsidR="00544029" w:rsidRDefault="00544029" w:rsidP="00544029">
      <w:pPr>
        <w:wordWrap/>
        <w:spacing w:before="100" w:beforeAutospacing="1" w:after="100" w:afterAutospacing="1" w:line="360" w:lineRule="auto"/>
        <w:ind w:firstLineChars="100" w:firstLine="220"/>
        <w:contextualSpacing/>
      </w:pPr>
      <w:r>
        <w:t xml:space="preserve">In Rel-18 study on UE-based CSI prediction, regarding </w:t>
      </w:r>
      <w:r w:rsidRPr="003C3CB2">
        <w:t>performance monitoring for functionality-based LCM</w:t>
      </w:r>
      <w:r>
        <w:t xml:space="preserve">, only functionality fallback operation is mainly considered due to the guidance from RAN plenary. One issue can be whether model-based LCM (e.g., model monitoring) needs to be considered further similar to other one-sided use cases. In our view, for one-sided model, functionality-based LCM seems sufficient, therefore it is not needed to discuss further on model-based LCM. If model-based LCM for UE-sided model is considered in Rel-19 study, the motivation of introducing model-based LCM should be clearly clarified. </w:t>
      </w:r>
    </w:p>
    <w:p w14:paraId="0A5E11D6" w14:textId="1A036083" w:rsidR="00544029" w:rsidRDefault="00544029" w:rsidP="00544029">
      <w:pPr>
        <w:wordWrap/>
        <w:spacing w:before="100" w:beforeAutospacing="1" w:after="100" w:afterAutospacing="1" w:line="360" w:lineRule="auto"/>
        <w:contextualSpacing/>
        <w:rPr>
          <w:rFonts w:eastAsia="맑은 고딕"/>
          <w:b/>
        </w:rPr>
      </w:pPr>
      <w:r w:rsidRPr="00B977CC">
        <w:rPr>
          <w:rFonts w:eastAsia="맑은 고딕" w:hint="eastAsia"/>
          <w:b/>
        </w:rPr>
        <w:t>Proposal #</w:t>
      </w:r>
      <w:r>
        <w:rPr>
          <w:rFonts w:eastAsia="맑은 고딕"/>
          <w:b/>
        </w:rPr>
        <w:t>5</w:t>
      </w:r>
      <w:r w:rsidRPr="00B977CC">
        <w:rPr>
          <w:rFonts w:eastAsia="맑은 고딕" w:hint="eastAsia"/>
          <w:b/>
        </w:rPr>
        <w:t>:</w:t>
      </w:r>
      <w:r w:rsidRPr="00B977CC">
        <w:rPr>
          <w:rFonts w:eastAsia="맑은 고딕"/>
          <w:b/>
        </w:rPr>
        <w:t xml:space="preserve"> </w:t>
      </w:r>
      <w:r>
        <w:rPr>
          <w:rFonts w:eastAsia="맑은 고딕"/>
          <w:b/>
        </w:rPr>
        <w:t xml:space="preserve">Study LCM aspects on CSI prediction for UE-side model with functionality-based LCM as </w:t>
      </w:r>
      <w:r w:rsidR="00953AF5">
        <w:rPr>
          <w:rFonts w:eastAsia="맑은 고딕"/>
          <w:b/>
        </w:rPr>
        <w:t xml:space="preserve">a </w:t>
      </w:r>
      <w:r>
        <w:rPr>
          <w:rFonts w:eastAsia="맑은 고딕"/>
          <w:b/>
        </w:rPr>
        <w:t>baseline.</w:t>
      </w:r>
    </w:p>
    <w:p w14:paraId="672CC6ED" w14:textId="77777777" w:rsidR="00544029" w:rsidRPr="00544029" w:rsidRDefault="00544029">
      <w:pPr>
        <w:wordWrap/>
        <w:spacing w:before="100" w:beforeAutospacing="1" w:after="100" w:afterAutospacing="1" w:line="360" w:lineRule="auto"/>
        <w:ind w:firstLineChars="100" w:firstLine="220"/>
        <w:contextualSpacing/>
      </w:pPr>
    </w:p>
    <w:p w14:paraId="4CB8B326" w14:textId="29B4A955" w:rsidR="00E77285" w:rsidRPr="00BE17E9" w:rsidRDefault="00E77285" w:rsidP="009C7698">
      <w:pPr>
        <w:wordWrap/>
        <w:spacing w:before="100" w:beforeAutospacing="1" w:after="100" w:afterAutospacing="1" w:line="360" w:lineRule="auto"/>
        <w:ind w:firstLineChars="100" w:firstLine="220"/>
        <w:contextualSpacing/>
      </w:pPr>
      <w:r>
        <w:t>In RAN1#114, following agreements on performance monitoring for functionality-based LCM were made.</w:t>
      </w:r>
      <w:r w:rsidR="00732ED8">
        <w:t xml:space="preserve"> Also, i</w:t>
      </w:r>
      <w:r w:rsidR="00732ED8">
        <w:rPr>
          <w:rFonts w:eastAsia="맑은 고딕"/>
        </w:rPr>
        <w:t xml:space="preserve">n the last meeting, there was discussion on the prioritization of above three performance monitoring types, but it was failed to achieve consensus. In this subsection, we provide our view on this issue. </w:t>
      </w:r>
    </w:p>
    <w:tbl>
      <w:tblPr>
        <w:tblStyle w:val="a5"/>
        <w:tblW w:w="9067" w:type="dxa"/>
        <w:tblLayout w:type="fixed"/>
        <w:tblLook w:val="04A0" w:firstRow="1" w:lastRow="0" w:firstColumn="1" w:lastColumn="0" w:noHBand="0" w:noVBand="1"/>
      </w:tblPr>
      <w:tblGrid>
        <w:gridCol w:w="9067"/>
      </w:tblGrid>
      <w:tr w:rsidR="00E77285" w14:paraId="21EF0DC3" w14:textId="77777777" w:rsidTr="009C7698">
        <w:tc>
          <w:tcPr>
            <w:tcW w:w="9067" w:type="dxa"/>
          </w:tcPr>
          <w:p w14:paraId="64BD9D5B" w14:textId="77777777" w:rsidR="00E77285" w:rsidRDefault="00E77285" w:rsidP="001F62B6">
            <w:pPr>
              <w:rPr>
                <w:rFonts w:eastAsia="DengXian"/>
                <w:highlight w:val="green"/>
                <w:lang w:eastAsia="zh-CN"/>
              </w:rPr>
            </w:pPr>
            <w:r>
              <w:rPr>
                <w:rFonts w:eastAsia="DengXian"/>
                <w:highlight w:val="green"/>
                <w:lang w:eastAsia="zh-CN"/>
              </w:rPr>
              <w:t>Agreement</w:t>
            </w:r>
          </w:p>
          <w:p w14:paraId="594AA31E" w14:textId="77777777" w:rsidR="00E77285" w:rsidRDefault="00E77285" w:rsidP="001F62B6">
            <w:pPr>
              <w:rPr>
                <w:rFonts w:eastAsia="맑은 고딕"/>
                <w:color w:val="000000"/>
              </w:rPr>
            </w:pPr>
            <w:r>
              <w:rPr>
                <w:rFonts w:eastAsia="맑은 고딕"/>
              </w:rPr>
              <w:t xml:space="preserve">For CSI </w:t>
            </w:r>
            <w:r>
              <w:rPr>
                <w:rFonts w:eastAsia="맑은 고딕"/>
                <w:color w:val="000000"/>
              </w:rPr>
              <w:t>prediction using UE side model use case,</w:t>
            </w:r>
            <w:r>
              <w:rPr>
                <w:color w:val="000000"/>
              </w:rPr>
              <w:t xml:space="preserve"> </w:t>
            </w:r>
            <w:r>
              <w:rPr>
                <w:rFonts w:eastAsia="맑은 고딕"/>
                <w:color w:val="000000"/>
              </w:rPr>
              <w:t>at least the following aspects</w:t>
            </w:r>
            <w:r>
              <w:rPr>
                <w:rFonts w:eastAsia="맑은 고딕"/>
                <w:color w:val="FF0000"/>
              </w:rPr>
              <w:t xml:space="preserve"> </w:t>
            </w:r>
            <w:r>
              <w:rPr>
                <w:rFonts w:eastAsia="맑은 고딕"/>
                <w:color w:val="000000"/>
              </w:rPr>
              <w:t xml:space="preserve">have been proposed by companies on performance monitoring </w:t>
            </w:r>
            <w:r>
              <w:rPr>
                <w:rFonts w:eastAsia="SimSun"/>
                <w:color w:val="000000"/>
              </w:rPr>
              <w:t>for functionality-based LCM</w:t>
            </w:r>
            <w:r>
              <w:rPr>
                <w:rFonts w:eastAsia="맑은 고딕"/>
                <w:color w:val="000000"/>
              </w:rPr>
              <w:t xml:space="preserve">: </w:t>
            </w:r>
          </w:p>
          <w:p w14:paraId="1F60A7CB" w14:textId="77777777" w:rsidR="00E77285" w:rsidRDefault="00E77285" w:rsidP="005425A0">
            <w:pPr>
              <w:widowControl/>
              <w:numPr>
                <w:ilvl w:val="0"/>
                <w:numId w:val="6"/>
              </w:numPr>
              <w:suppressAutoHyphens/>
              <w:wordWrap/>
              <w:autoSpaceDE/>
              <w:autoSpaceDN/>
              <w:jc w:val="left"/>
              <w:rPr>
                <w:color w:val="000000"/>
              </w:rPr>
            </w:pPr>
            <w:r>
              <w:rPr>
                <w:color w:val="000000"/>
              </w:rPr>
              <w:t xml:space="preserve">Type 1: </w:t>
            </w:r>
          </w:p>
          <w:p w14:paraId="5A11CDD1" w14:textId="77777777" w:rsidR="00E77285" w:rsidRDefault="00E77285" w:rsidP="005425A0">
            <w:pPr>
              <w:widowControl/>
              <w:numPr>
                <w:ilvl w:val="1"/>
                <w:numId w:val="6"/>
              </w:numPr>
              <w:suppressAutoHyphens/>
              <w:wordWrap/>
              <w:autoSpaceDE/>
              <w:autoSpaceDN/>
              <w:jc w:val="left"/>
              <w:rPr>
                <w:color w:val="000000"/>
              </w:rPr>
            </w:pPr>
            <w:r>
              <w:rPr>
                <w:color w:val="000000"/>
              </w:rPr>
              <w:t>UE calculate the performance metric(s)</w:t>
            </w:r>
            <w:r>
              <w:rPr>
                <w:strike/>
                <w:color w:val="000000"/>
              </w:rPr>
              <w:t xml:space="preserve"> </w:t>
            </w:r>
          </w:p>
          <w:p w14:paraId="7811B82B" w14:textId="77777777" w:rsidR="00E77285" w:rsidRDefault="00E77285" w:rsidP="005425A0">
            <w:pPr>
              <w:widowControl/>
              <w:numPr>
                <w:ilvl w:val="1"/>
                <w:numId w:val="6"/>
              </w:numPr>
              <w:suppressAutoHyphens/>
              <w:wordWrap/>
              <w:autoSpaceDE/>
              <w:autoSpaceDN/>
              <w:jc w:val="left"/>
              <w:rPr>
                <w:color w:val="000000"/>
              </w:rPr>
            </w:pPr>
            <w:r>
              <w:rPr>
                <w:color w:val="000000"/>
              </w:rPr>
              <w:lastRenderedPageBreak/>
              <w:t>UE reports performance monitoring output that facilitates functionality fallback decision at the network</w:t>
            </w:r>
          </w:p>
          <w:p w14:paraId="5AD34361" w14:textId="77777777" w:rsidR="00E77285" w:rsidRDefault="00E77285" w:rsidP="005425A0">
            <w:pPr>
              <w:widowControl/>
              <w:numPr>
                <w:ilvl w:val="2"/>
                <w:numId w:val="6"/>
              </w:numPr>
              <w:suppressAutoHyphens/>
              <w:wordWrap/>
              <w:autoSpaceDE/>
              <w:autoSpaceDN/>
              <w:jc w:val="left"/>
              <w:rPr>
                <w:color w:val="000000"/>
              </w:rPr>
            </w:pPr>
            <w:r>
              <w:rPr>
                <w:color w:val="000000"/>
              </w:rPr>
              <w:t xml:space="preserve">Performance monitoring output details can be further defined </w:t>
            </w:r>
          </w:p>
          <w:p w14:paraId="75CCC085" w14:textId="77777777" w:rsidR="00E77285" w:rsidRDefault="00E77285" w:rsidP="005425A0">
            <w:pPr>
              <w:widowControl/>
              <w:numPr>
                <w:ilvl w:val="2"/>
                <w:numId w:val="6"/>
              </w:numPr>
              <w:suppressAutoHyphens/>
              <w:wordWrap/>
              <w:autoSpaceDE/>
              <w:autoSpaceDN/>
              <w:jc w:val="left"/>
              <w:rPr>
                <w:color w:val="000000"/>
              </w:rPr>
            </w:pPr>
            <w:r>
              <w:rPr>
                <w:color w:val="000000"/>
              </w:rPr>
              <w:t xml:space="preserve">NW may configure threshold criterion to facilitate UE side performance monitoring (if needed). </w:t>
            </w:r>
          </w:p>
          <w:p w14:paraId="4B0297D1" w14:textId="77777777" w:rsidR="00E77285" w:rsidRDefault="00E77285" w:rsidP="005425A0">
            <w:pPr>
              <w:widowControl/>
              <w:numPr>
                <w:ilvl w:val="1"/>
                <w:numId w:val="6"/>
              </w:numPr>
              <w:suppressAutoHyphens/>
              <w:wordWrap/>
              <w:autoSpaceDE/>
              <w:autoSpaceDN/>
              <w:jc w:val="left"/>
            </w:pPr>
            <w:r>
              <w:t xml:space="preserve">NW makes decision(s) of </w:t>
            </w:r>
            <w:r>
              <w:rPr>
                <w:color w:val="000000"/>
              </w:rPr>
              <w:t xml:space="preserve">functionality </w:t>
            </w:r>
            <w:r>
              <w:t>fallback operation (f</w:t>
            </w:r>
            <w:r>
              <w:rPr>
                <w:rFonts w:eastAsia="DengXian"/>
                <w:lang w:eastAsia="zh-CN"/>
              </w:rPr>
              <w:t>allback mechanism to legacy CSI reporting</w:t>
            </w:r>
            <w:r>
              <w:t xml:space="preserve">). </w:t>
            </w:r>
          </w:p>
          <w:p w14:paraId="3D86FD2D" w14:textId="77777777" w:rsidR="00E77285" w:rsidRDefault="00E77285" w:rsidP="005425A0">
            <w:pPr>
              <w:widowControl/>
              <w:numPr>
                <w:ilvl w:val="0"/>
                <w:numId w:val="6"/>
              </w:numPr>
              <w:suppressAutoHyphens/>
              <w:wordWrap/>
              <w:autoSpaceDE/>
              <w:autoSpaceDN/>
              <w:jc w:val="left"/>
              <w:rPr>
                <w:color w:val="000000"/>
              </w:rPr>
            </w:pPr>
            <w:r>
              <w:rPr>
                <w:color w:val="000000"/>
              </w:rPr>
              <w:t xml:space="preserve">Type 2: </w:t>
            </w:r>
          </w:p>
          <w:p w14:paraId="7EAB6F6D" w14:textId="77777777" w:rsidR="00E77285" w:rsidRDefault="00E77285" w:rsidP="005425A0">
            <w:pPr>
              <w:widowControl/>
              <w:numPr>
                <w:ilvl w:val="1"/>
                <w:numId w:val="6"/>
              </w:numPr>
              <w:suppressAutoHyphens/>
              <w:wordWrap/>
              <w:autoSpaceDE/>
              <w:autoSpaceDN/>
              <w:jc w:val="left"/>
              <w:rPr>
                <w:color w:val="000000"/>
              </w:rPr>
            </w:pPr>
            <w:r>
              <w:rPr>
                <w:rFonts w:eastAsia="DengXian"/>
                <w:color w:val="000000"/>
              </w:rPr>
              <w:t xml:space="preserve">UE reports predicted CSI and/or the corresponding ground truth  </w:t>
            </w:r>
          </w:p>
          <w:p w14:paraId="11DE9EC3" w14:textId="77777777" w:rsidR="00E77285" w:rsidRDefault="00E77285" w:rsidP="005425A0">
            <w:pPr>
              <w:widowControl/>
              <w:numPr>
                <w:ilvl w:val="1"/>
                <w:numId w:val="6"/>
              </w:numPr>
              <w:suppressAutoHyphens/>
              <w:wordWrap/>
              <w:autoSpaceDE/>
              <w:autoSpaceDN/>
              <w:jc w:val="left"/>
              <w:rPr>
                <w:color w:val="000000"/>
              </w:rPr>
            </w:pPr>
            <w:r>
              <w:rPr>
                <w:color w:val="000000"/>
              </w:rPr>
              <w:t xml:space="preserve">NW calculates the performance metrics. </w:t>
            </w:r>
          </w:p>
          <w:p w14:paraId="247D638D" w14:textId="77777777" w:rsidR="00E77285" w:rsidRDefault="00E77285" w:rsidP="005425A0">
            <w:pPr>
              <w:widowControl/>
              <w:numPr>
                <w:ilvl w:val="1"/>
                <w:numId w:val="6"/>
              </w:numPr>
              <w:suppressAutoHyphens/>
              <w:wordWrap/>
              <w:autoSpaceDE/>
              <w:autoSpaceDN/>
              <w:jc w:val="left"/>
              <w:rPr>
                <w:color w:val="000000"/>
              </w:rPr>
            </w:pPr>
            <w:r>
              <w:rPr>
                <w:color w:val="000000"/>
              </w:rPr>
              <w:t xml:space="preserve">NW makes decision(s) of functionality fallback operation </w:t>
            </w:r>
            <w:r>
              <w:t>(f</w:t>
            </w:r>
            <w:r>
              <w:rPr>
                <w:rFonts w:eastAsia="DengXian"/>
                <w:lang w:eastAsia="zh-CN"/>
              </w:rPr>
              <w:t>allback mechanism to legacy CSI reporting</w:t>
            </w:r>
            <w:r>
              <w:t>)</w:t>
            </w:r>
            <w:r>
              <w:rPr>
                <w:color w:val="000000"/>
              </w:rPr>
              <w:t>.</w:t>
            </w:r>
          </w:p>
          <w:p w14:paraId="7960E159" w14:textId="77777777" w:rsidR="00E77285" w:rsidRDefault="00E77285" w:rsidP="005425A0">
            <w:pPr>
              <w:widowControl/>
              <w:numPr>
                <w:ilvl w:val="0"/>
                <w:numId w:val="6"/>
              </w:numPr>
              <w:suppressAutoHyphens/>
              <w:wordWrap/>
              <w:autoSpaceDE/>
              <w:autoSpaceDN/>
              <w:jc w:val="left"/>
              <w:rPr>
                <w:color w:val="000000"/>
              </w:rPr>
            </w:pPr>
            <w:r>
              <w:rPr>
                <w:color w:val="000000"/>
              </w:rPr>
              <w:t xml:space="preserve">Type 3: </w:t>
            </w:r>
          </w:p>
          <w:p w14:paraId="14B21E54" w14:textId="77777777" w:rsidR="00E77285" w:rsidRDefault="00E77285" w:rsidP="005425A0">
            <w:pPr>
              <w:widowControl/>
              <w:numPr>
                <w:ilvl w:val="1"/>
                <w:numId w:val="6"/>
              </w:numPr>
              <w:suppressAutoHyphens/>
              <w:wordWrap/>
              <w:autoSpaceDE/>
              <w:autoSpaceDN/>
              <w:jc w:val="left"/>
            </w:pPr>
            <w:r>
              <w:t>UE calculate the performance metric(s)</w:t>
            </w:r>
            <w:r>
              <w:rPr>
                <w:strike/>
              </w:rPr>
              <w:t xml:space="preserve"> </w:t>
            </w:r>
          </w:p>
          <w:p w14:paraId="10422DE6" w14:textId="77777777" w:rsidR="00E77285" w:rsidRDefault="00E77285" w:rsidP="005425A0">
            <w:pPr>
              <w:widowControl/>
              <w:numPr>
                <w:ilvl w:val="1"/>
                <w:numId w:val="6"/>
              </w:numPr>
              <w:suppressAutoHyphens/>
              <w:wordWrap/>
              <w:autoSpaceDE/>
              <w:autoSpaceDN/>
              <w:jc w:val="left"/>
            </w:pPr>
            <w:r>
              <w:t>UE report performance metric(s) to the NW</w:t>
            </w:r>
          </w:p>
          <w:p w14:paraId="55E77891" w14:textId="77777777" w:rsidR="00E77285" w:rsidRDefault="00E77285" w:rsidP="005425A0">
            <w:pPr>
              <w:widowControl/>
              <w:numPr>
                <w:ilvl w:val="1"/>
                <w:numId w:val="6"/>
              </w:numPr>
              <w:suppressAutoHyphens/>
              <w:wordWrap/>
              <w:autoSpaceDE/>
              <w:autoSpaceDN/>
              <w:jc w:val="left"/>
            </w:pPr>
            <w:r>
              <w:t xml:space="preserve">NW makes decision(s) of </w:t>
            </w:r>
            <w:r>
              <w:rPr>
                <w:color w:val="000000"/>
              </w:rPr>
              <w:t xml:space="preserve">functionality </w:t>
            </w:r>
            <w:r>
              <w:t>fallback operation (f</w:t>
            </w:r>
            <w:r>
              <w:rPr>
                <w:rFonts w:eastAsia="DengXian"/>
                <w:lang w:eastAsia="zh-CN"/>
              </w:rPr>
              <w:t>allback mechanism to legacy CSI reporting</w:t>
            </w:r>
            <w:r>
              <w:t xml:space="preserve">). </w:t>
            </w:r>
          </w:p>
          <w:p w14:paraId="2C092C5E" w14:textId="77777777" w:rsidR="00E77285" w:rsidRDefault="00E77285" w:rsidP="005425A0">
            <w:pPr>
              <w:widowControl/>
              <w:numPr>
                <w:ilvl w:val="0"/>
                <w:numId w:val="6"/>
              </w:numPr>
              <w:suppressAutoHyphens/>
              <w:wordWrap/>
              <w:autoSpaceDE/>
              <w:autoSpaceDN/>
              <w:jc w:val="left"/>
            </w:pPr>
            <w:r>
              <w:rPr>
                <w:color w:val="000000"/>
              </w:rPr>
              <w:t xml:space="preserve">Functionality </w:t>
            </w:r>
            <w:bookmarkStart w:id="0" w:name="_Hlk163166562"/>
            <w:r>
              <w:rPr>
                <w:color w:val="000000"/>
              </w:rPr>
              <w:t xml:space="preserve">selection/activation/ deactivation/switching </w:t>
            </w:r>
            <w:bookmarkEnd w:id="0"/>
            <w:r>
              <w:rPr>
                <w:rFonts w:eastAsia="DengXian"/>
                <w:lang w:eastAsia="zh-CN"/>
              </w:rPr>
              <w:t>what is defined for other UE side use cases</w:t>
            </w:r>
            <w:r>
              <w:rPr>
                <w:color w:val="000000"/>
              </w:rPr>
              <w:t xml:space="preserve"> can be reused, if applicable. </w:t>
            </w:r>
          </w:p>
          <w:p w14:paraId="76F7D5E1" w14:textId="77777777" w:rsidR="00E77285" w:rsidRDefault="00E77285" w:rsidP="005425A0">
            <w:pPr>
              <w:widowControl/>
              <w:numPr>
                <w:ilvl w:val="0"/>
                <w:numId w:val="6"/>
              </w:numPr>
              <w:suppressAutoHyphens/>
              <w:wordWrap/>
              <w:autoSpaceDE/>
              <w:autoSpaceDN/>
              <w:jc w:val="left"/>
            </w:pPr>
            <w:r>
              <w:t xml:space="preserve">Configuration and procedure for performance monitoring </w:t>
            </w:r>
          </w:p>
          <w:p w14:paraId="1CD520BC" w14:textId="77777777" w:rsidR="00E77285" w:rsidRDefault="00E77285" w:rsidP="005425A0">
            <w:pPr>
              <w:widowControl/>
              <w:numPr>
                <w:ilvl w:val="1"/>
                <w:numId w:val="6"/>
              </w:numPr>
              <w:suppressAutoHyphens/>
              <w:wordWrap/>
              <w:autoSpaceDE/>
              <w:autoSpaceDN/>
              <w:jc w:val="left"/>
            </w:pPr>
            <w:r>
              <w:t>CSI-RS configuration for performance monitoring</w:t>
            </w:r>
          </w:p>
          <w:p w14:paraId="375599D9" w14:textId="77777777" w:rsidR="00E77285" w:rsidRDefault="00E77285" w:rsidP="005425A0">
            <w:pPr>
              <w:widowControl/>
              <w:numPr>
                <w:ilvl w:val="0"/>
                <w:numId w:val="6"/>
              </w:numPr>
              <w:suppressAutoHyphens/>
              <w:wordWrap/>
              <w:autoSpaceDE/>
              <w:autoSpaceDN/>
              <w:jc w:val="left"/>
              <w:rPr>
                <w:strike/>
              </w:rPr>
            </w:pPr>
            <w:r>
              <w:t>Performance metric including at least intermediate KPI (e.g., NMSE or SGCS)</w:t>
            </w:r>
          </w:p>
          <w:p w14:paraId="69FBF398" w14:textId="77777777" w:rsidR="00E77285" w:rsidRDefault="00E77285" w:rsidP="005425A0">
            <w:pPr>
              <w:widowControl/>
              <w:numPr>
                <w:ilvl w:val="0"/>
                <w:numId w:val="6"/>
              </w:numPr>
              <w:suppressAutoHyphens/>
              <w:wordWrap/>
              <w:autoSpaceDE/>
              <w:autoSpaceDN/>
              <w:jc w:val="left"/>
              <w:rPr>
                <w:rFonts w:eastAsia="맑은 고딕"/>
              </w:rPr>
            </w:pPr>
            <w:r>
              <w:t>UE report, including periodic/semi-persistent/aperiodic reporting, and event driven report.</w:t>
            </w:r>
          </w:p>
          <w:p w14:paraId="01BCFF4A" w14:textId="77777777" w:rsidR="00E77285" w:rsidRDefault="00E77285" w:rsidP="005425A0">
            <w:pPr>
              <w:widowControl/>
              <w:numPr>
                <w:ilvl w:val="0"/>
                <w:numId w:val="6"/>
              </w:numPr>
              <w:suppressAutoHyphens/>
              <w:wordWrap/>
              <w:autoSpaceDE/>
              <w:autoSpaceDN/>
              <w:jc w:val="left"/>
              <w:rPr>
                <w:rFonts w:eastAsia="DengXian"/>
              </w:rPr>
            </w:pPr>
            <w:r>
              <w:t>Note: down selection is not precluded.</w:t>
            </w:r>
          </w:p>
          <w:p w14:paraId="4A9A7108" w14:textId="77777777" w:rsidR="00E77285" w:rsidRDefault="00E77285" w:rsidP="005425A0">
            <w:pPr>
              <w:widowControl/>
              <w:numPr>
                <w:ilvl w:val="0"/>
                <w:numId w:val="6"/>
              </w:numPr>
              <w:suppressAutoHyphens/>
              <w:wordWrap/>
              <w:autoSpaceDE/>
              <w:autoSpaceDN/>
              <w:jc w:val="left"/>
              <w:rPr>
                <w:rFonts w:eastAsia="DengXian"/>
              </w:rPr>
            </w:pPr>
            <w:r>
              <w:t xml:space="preserve">Note: UE may make decision within the same functionality on model selection, activation, deactivation, switching operation transparent to the NW. </w:t>
            </w:r>
          </w:p>
        </w:tc>
      </w:tr>
    </w:tbl>
    <w:p w14:paraId="5B0DA52A" w14:textId="2981A354" w:rsidR="00612DE3" w:rsidRDefault="00612DE3" w:rsidP="00E77285">
      <w:pPr>
        <w:wordWrap/>
        <w:spacing w:before="100" w:beforeAutospacing="1" w:after="100" w:afterAutospacing="1" w:line="360" w:lineRule="auto"/>
        <w:contextualSpacing/>
        <w:rPr>
          <w:rFonts w:eastAsia="맑은 고딕"/>
          <w:b/>
        </w:rPr>
      </w:pPr>
    </w:p>
    <w:p w14:paraId="3DDEB9A9" w14:textId="03CE454B" w:rsidR="00AA6EBE" w:rsidRDefault="00546C8C" w:rsidP="00546C8C">
      <w:pPr>
        <w:wordWrap/>
        <w:spacing w:before="100" w:beforeAutospacing="1" w:after="100" w:afterAutospacing="1" w:line="360" w:lineRule="auto"/>
        <w:ind w:firstLineChars="100" w:firstLine="220"/>
        <w:contextualSpacing/>
      </w:pPr>
      <w:r>
        <w:t>For Type 1 performance monitoring, the UE needs to directly calculate the performance metric</w:t>
      </w:r>
      <w:r w:rsidR="00AA6EBE">
        <w:t xml:space="preserve"> as UE can have full information of all measurements from CMR/IMR and/or monitoring RS if configured. Therefore, </w:t>
      </w:r>
      <w:r w:rsidR="00210063">
        <w:t xml:space="preserve">the accuracy of </w:t>
      </w:r>
      <w:r w:rsidR="00AA6EBE">
        <w:t xml:space="preserve">performance monitoring </w:t>
      </w:r>
      <w:r w:rsidR="00210063">
        <w:t xml:space="preserve">metric based at least on intermediate KPI and/or data distribution is higher than Type 2 performance monitoring. Note that model switching/update depending on the performance monitoring can be done transparently to NW. </w:t>
      </w:r>
      <w:r w:rsidR="00FC022E">
        <w:t>For the decision of functionality fallback by NW, UE can report performance monitoring output periodically with larger periodicity or it can be reported in a UE initiated manner.</w:t>
      </w:r>
      <w:r w:rsidR="00FE4C57">
        <w:t xml:space="preserve"> In this case, the definition of monitoring output</w:t>
      </w:r>
      <w:r w:rsidR="001F62B6">
        <w:t xml:space="preserve"> </w:t>
      </w:r>
      <w:r w:rsidR="00FE4C57">
        <w:t>should be discussed</w:t>
      </w:r>
      <w:r w:rsidR="002A55AE">
        <w:t xml:space="preserve">. For instance, it can be monitoring metric or monitoring accuracy/confidence level or recommendation for functionality fallback, etc. </w:t>
      </w:r>
    </w:p>
    <w:p w14:paraId="3EA2FA0D" w14:textId="519DDEDA" w:rsidR="00DD1B07" w:rsidRDefault="00AA6EBE" w:rsidP="00DD1B07">
      <w:pPr>
        <w:wordWrap/>
        <w:spacing w:before="100" w:beforeAutospacing="1" w:after="100" w:afterAutospacing="1" w:line="360" w:lineRule="auto"/>
        <w:ind w:firstLineChars="100" w:firstLine="220"/>
        <w:contextualSpacing/>
      </w:pPr>
      <w:r>
        <w:t xml:space="preserve"> </w:t>
      </w:r>
      <w:r w:rsidR="00C74CEF">
        <w:t>In Type 2 performance monitoring,</w:t>
      </w:r>
      <w:r w:rsidR="00C74CEF" w:rsidRPr="009B4D51">
        <w:t xml:space="preserve"> NW directly calcul</w:t>
      </w:r>
      <w:r w:rsidR="00C74CEF">
        <w:t>ate</w:t>
      </w:r>
      <w:r w:rsidR="00DD1B07">
        <w:t>s</w:t>
      </w:r>
      <w:r w:rsidR="00C74CEF">
        <w:t xml:space="preserve"> performance metrics</w:t>
      </w:r>
      <w:r w:rsidR="00915165">
        <w:t>,</w:t>
      </w:r>
      <w:r w:rsidR="00C74CEF" w:rsidRPr="009B4D51">
        <w:t xml:space="preserve"> and</w:t>
      </w:r>
      <w:r w:rsidR="00915165">
        <w:t xml:space="preserve"> then NW</w:t>
      </w:r>
      <w:r w:rsidR="00C74CEF" w:rsidRPr="009B4D51">
        <w:t xml:space="preserve"> </w:t>
      </w:r>
      <w:r w:rsidR="00C74CEF">
        <w:t>make</w:t>
      </w:r>
      <w:r w:rsidR="00DD1B07">
        <w:t>s</w:t>
      </w:r>
      <w:r w:rsidR="00C74CEF">
        <w:t xml:space="preserve"> decision </w:t>
      </w:r>
      <w:r w:rsidR="00DD1B07">
        <w:t xml:space="preserve">on functionality fallback and/or model switching/update if needed </w:t>
      </w:r>
      <w:r w:rsidR="00C74CEF">
        <w:t xml:space="preserve">based on UE reporting of predicted CSI and/or ground truth CSI. </w:t>
      </w:r>
      <w:r w:rsidR="00DD1B07">
        <w:t xml:space="preserve">For ground truth CSI reporting, it should be discussed which format/type of ground truth CSI and feedback mechanism can be employed. Normally, compared to Type 1/3 performance monitoring, it is expected to have larger payload in order for carrying ground truth CSI. </w:t>
      </w:r>
      <w:r w:rsidR="00FE4C57">
        <w:t xml:space="preserve">Also, due to quantization loss for both predicted CSI and/or ground truth CSI, the accuracy of performance monitoring can be lower than Type 1 performance monitoring. </w:t>
      </w:r>
    </w:p>
    <w:p w14:paraId="50667363" w14:textId="707C33F2" w:rsidR="00AA6EBE" w:rsidRDefault="00FE4C57" w:rsidP="00BE17E9">
      <w:pPr>
        <w:wordWrap/>
        <w:spacing w:before="100" w:beforeAutospacing="1" w:after="100" w:afterAutospacing="1" w:line="360" w:lineRule="auto"/>
        <w:ind w:firstLineChars="100" w:firstLine="220"/>
        <w:contextualSpacing/>
      </w:pPr>
      <w:r>
        <w:rPr>
          <w:rFonts w:hint="eastAsia"/>
        </w:rPr>
        <w:t>T</w:t>
      </w:r>
      <w:r>
        <w:t xml:space="preserve">ype 3 performance monitoring is somewhere between Type 1 and Type 3. Also, in Type 3 </w:t>
      </w:r>
      <w:r>
        <w:lastRenderedPageBreak/>
        <w:t>performance monitoring, which types of monitoring metric can be used should be discussed and needed specification support.</w:t>
      </w:r>
      <w:r w:rsidR="00C756AA">
        <w:t xml:space="preserve"> Based on above discussion, Observation #2 summarizes </w:t>
      </w:r>
      <w:bookmarkStart w:id="1" w:name="_Hlk163217837"/>
      <w:r w:rsidR="00C756AA">
        <w:t>potential specification impact and pros and cons of each performance monitoring type.</w:t>
      </w:r>
      <w:bookmarkEnd w:id="1"/>
      <w:r w:rsidR="00C756AA">
        <w:t xml:space="preserve"> </w:t>
      </w:r>
    </w:p>
    <w:p w14:paraId="7040D0F6" w14:textId="1DE8C23C" w:rsidR="00546C8C" w:rsidRDefault="00546C8C" w:rsidP="00E77285">
      <w:pPr>
        <w:wordWrap/>
        <w:spacing w:before="100" w:beforeAutospacing="1" w:after="100" w:afterAutospacing="1" w:line="360" w:lineRule="auto"/>
        <w:contextualSpacing/>
        <w:rPr>
          <w:rFonts w:eastAsia="맑은 고딕"/>
          <w:b/>
        </w:rPr>
      </w:pPr>
    </w:p>
    <w:p w14:paraId="0624EA87" w14:textId="7C00B895" w:rsidR="00C756AA" w:rsidRPr="009826B6" w:rsidRDefault="00C756AA" w:rsidP="00C756AA">
      <w:pPr>
        <w:wordWrap/>
        <w:spacing w:before="100" w:beforeAutospacing="1" w:after="100" w:afterAutospacing="1" w:line="360" w:lineRule="auto"/>
        <w:contextualSpacing/>
        <w:rPr>
          <w:rFonts w:eastAsia="맑은 고딕"/>
          <w:b/>
        </w:rPr>
      </w:pPr>
      <w:r>
        <w:rPr>
          <w:rFonts w:eastAsia="맑은 고딕"/>
          <w:b/>
        </w:rPr>
        <w:t>Observation</w:t>
      </w:r>
      <w:r>
        <w:rPr>
          <w:rFonts w:eastAsia="맑은 고딕" w:hint="eastAsia"/>
          <w:b/>
        </w:rPr>
        <w:t xml:space="preserve"> </w:t>
      </w:r>
      <w:r w:rsidRPr="008E25EE">
        <w:rPr>
          <w:rFonts w:eastAsia="맑은 고딕" w:hint="eastAsia"/>
          <w:b/>
        </w:rPr>
        <w:t>#</w:t>
      </w:r>
      <w:r>
        <w:rPr>
          <w:rFonts w:eastAsia="맑은 고딕"/>
          <w:b/>
        </w:rPr>
        <w:t>2</w:t>
      </w:r>
      <w:r w:rsidRPr="008E25EE">
        <w:rPr>
          <w:rFonts w:eastAsia="맑은 고딕" w:hint="eastAsia"/>
          <w:b/>
        </w:rPr>
        <w:t>:</w:t>
      </w:r>
      <w:r>
        <w:rPr>
          <w:rFonts w:eastAsia="맑은 고딕"/>
          <w:b/>
        </w:rPr>
        <w:t xml:space="preserve"> Potential specification impact and t</w:t>
      </w:r>
      <w:r w:rsidRPr="009826B6">
        <w:rPr>
          <w:rFonts w:eastAsia="맑은 고딕"/>
          <w:b/>
        </w:rPr>
        <w:t>he pros and cons of each type are summarized as follows</w:t>
      </w:r>
    </w:p>
    <w:tbl>
      <w:tblPr>
        <w:tblStyle w:val="a5"/>
        <w:tblW w:w="9067" w:type="dxa"/>
        <w:tblLook w:val="04A0" w:firstRow="1" w:lastRow="0" w:firstColumn="1" w:lastColumn="0" w:noHBand="0" w:noVBand="1"/>
      </w:tblPr>
      <w:tblGrid>
        <w:gridCol w:w="846"/>
        <w:gridCol w:w="2740"/>
        <w:gridCol w:w="2740"/>
        <w:gridCol w:w="2741"/>
      </w:tblGrid>
      <w:tr w:rsidR="00C756AA" w14:paraId="0F67E926" w14:textId="65F01FEF" w:rsidTr="009C7698">
        <w:tc>
          <w:tcPr>
            <w:tcW w:w="846" w:type="dxa"/>
          </w:tcPr>
          <w:p w14:paraId="567717AC" w14:textId="77777777" w:rsidR="00C756AA" w:rsidRPr="00C756AA" w:rsidRDefault="00C756AA" w:rsidP="00C756AA">
            <w:pPr>
              <w:wordWrap/>
              <w:spacing w:before="100" w:beforeAutospacing="1" w:after="100" w:afterAutospacing="1" w:line="360" w:lineRule="auto"/>
              <w:contextualSpacing/>
            </w:pPr>
          </w:p>
        </w:tc>
        <w:tc>
          <w:tcPr>
            <w:tcW w:w="2740" w:type="dxa"/>
          </w:tcPr>
          <w:p w14:paraId="31D40DC2" w14:textId="77777777" w:rsidR="00C756AA" w:rsidRPr="009C7698" w:rsidRDefault="00C756AA" w:rsidP="00C756AA">
            <w:pPr>
              <w:wordWrap/>
              <w:spacing w:before="100" w:beforeAutospacing="1" w:after="100" w:afterAutospacing="1" w:line="360" w:lineRule="auto"/>
              <w:contextualSpacing/>
              <w:jc w:val="center"/>
              <w:rPr>
                <w:b/>
              </w:rPr>
            </w:pPr>
            <w:r w:rsidRPr="009C7698">
              <w:rPr>
                <w:b/>
              </w:rPr>
              <w:t>Pros</w:t>
            </w:r>
          </w:p>
        </w:tc>
        <w:tc>
          <w:tcPr>
            <w:tcW w:w="2740" w:type="dxa"/>
          </w:tcPr>
          <w:p w14:paraId="2F209103" w14:textId="77777777" w:rsidR="00C756AA" w:rsidRPr="009C7698" w:rsidRDefault="00C756AA" w:rsidP="00C756AA">
            <w:pPr>
              <w:wordWrap/>
              <w:spacing w:before="100" w:beforeAutospacing="1" w:after="100" w:afterAutospacing="1" w:line="360" w:lineRule="auto"/>
              <w:contextualSpacing/>
              <w:jc w:val="center"/>
              <w:rPr>
                <w:b/>
              </w:rPr>
            </w:pPr>
            <w:r w:rsidRPr="009C7698">
              <w:rPr>
                <w:b/>
              </w:rPr>
              <w:t>Cons</w:t>
            </w:r>
          </w:p>
        </w:tc>
        <w:tc>
          <w:tcPr>
            <w:tcW w:w="2741" w:type="dxa"/>
          </w:tcPr>
          <w:p w14:paraId="48060917" w14:textId="60199719" w:rsidR="00C756AA" w:rsidRPr="009C7698" w:rsidRDefault="00C756AA" w:rsidP="00C756AA">
            <w:pPr>
              <w:wordWrap/>
              <w:spacing w:before="100" w:beforeAutospacing="1" w:after="100" w:afterAutospacing="1" w:line="360" w:lineRule="auto"/>
              <w:contextualSpacing/>
              <w:jc w:val="center"/>
              <w:rPr>
                <w:b/>
              </w:rPr>
            </w:pPr>
            <w:r w:rsidRPr="009C7698">
              <w:rPr>
                <w:b/>
              </w:rPr>
              <w:t>Specification impact</w:t>
            </w:r>
          </w:p>
        </w:tc>
      </w:tr>
      <w:tr w:rsidR="008A1750" w14:paraId="41C9A959" w14:textId="2A978090" w:rsidTr="009C7698">
        <w:tc>
          <w:tcPr>
            <w:tcW w:w="846" w:type="dxa"/>
          </w:tcPr>
          <w:p w14:paraId="20680E1B" w14:textId="77777777" w:rsidR="008A1750" w:rsidRPr="009C7698" w:rsidRDefault="008A1750" w:rsidP="008A1750">
            <w:pPr>
              <w:wordWrap/>
              <w:spacing w:before="100" w:beforeAutospacing="1" w:after="100" w:afterAutospacing="1" w:line="360" w:lineRule="auto"/>
              <w:contextualSpacing/>
              <w:rPr>
                <w:b/>
              </w:rPr>
            </w:pPr>
            <w:r w:rsidRPr="009C7698">
              <w:rPr>
                <w:b/>
              </w:rPr>
              <w:t>Type 1</w:t>
            </w:r>
          </w:p>
        </w:tc>
        <w:tc>
          <w:tcPr>
            <w:tcW w:w="2740" w:type="dxa"/>
          </w:tcPr>
          <w:p w14:paraId="6570AE2B" w14:textId="7DF39DA3" w:rsidR="00133E63" w:rsidRDefault="00156452" w:rsidP="008A1750">
            <w:pPr>
              <w:wordWrap/>
              <w:spacing w:before="100" w:beforeAutospacing="1" w:after="100" w:afterAutospacing="1" w:line="360" w:lineRule="auto"/>
              <w:contextualSpacing/>
            </w:pPr>
            <w:r>
              <w:t xml:space="preserve">1) </w:t>
            </w:r>
            <w:r w:rsidR="00133E63">
              <w:t>Less reporting payload compared to Type 2,</w:t>
            </w:r>
          </w:p>
          <w:p w14:paraId="52F1D73B" w14:textId="7145ABB0" w:rsidR="008A1750" w:rsidRDefault="00156452" w:rsidP="008A1750">
            <w:pPr>
              <w:wordWrap/>
              <w:spacing w:before="100" w:beforeAutospacing="1" w:after="100" w:afterAutospacing="1" w:line="360" w:lineRule="auto"/>
              <w:contextualSpacing/>
            </w:pPr>
            <w:r>
              <w:t xml:space="preserve">2) </w:t>
            </w:r>
            <w:r w:rsidR="00133E63">
              <w:t xml:space="preserve">Accurate </w:t>
            </w:r>
            <w:r w:rsidR="008A1750">
              <w:t xml:space="preserve">performance monitoring metric </w:t>
            </w:r>
            <w:r w:rsidR="00133E63">
              <w:t>can be calculated</w:t>
            </w:r>
          </w:p>
        </w:tc>
        <w:tc>
          <w:tcPr>
            <w:tcW w:w="2740" w:type="dxa"/>
          </w:tcPr>
          <w:p w14:paraId="22DADFD5" w14:textId="078F15D2" w:rsidR="008A1750" w:rsidRDefault="00156452" w:rsidP="008A1750">
            <w:pPr>
              <w:wordWrap/>
              <w:spacing w:before="100" w:beforeAutospacing="1" w:after="100" w:afterAutospacing="1" w:line="360" w:lineRule="auto"/>
              <w:contextualSpacing/>
            </w:pPr>
            <w:r>
              <w:t xml:space="preserve">1) </w:t>
            </w:r>
            <w:r w:rsidR="00133E63">
              <w:rPr>
                <w:rFonts w:hint="eastAsia"/>
              </w:rPr>
              <w:t>I</w:t>
            </w:r>
            <w:r w:rsidR="00133E63">
              <w:t>ncreased UE implementation complexity</w:t>
            </w:r>
            <w:r w:rsidR="002B6039">
              <w:t xml:space="preserve"> compared to Type 2</w:t>
            </w:r>
          </w:p>
        </w:tc>
        <w:tc>
          <w:tcPr>
            <w:tcW w:w="2741" w:type="dxa"/>
          </w:tcPr>
          <w:p w14:paraId="0EF34B10" w14:textId="3DE0BEA8" w:rsidR="00156452" w:rsidRDefault="00156452" w:rsidP="008A1750">
            <w:pPr>
              <w:wordWrap/>
              <w:spacing w:before="100" w:beforeAutospacing="1" w:after="100" w:afterAutospacing="1" w:line="360" w:lineRule="auto"/>
              <w:contextualSpacing/>
            </w:pPr>
            <w:r>
              <w:t xml:space="preserve">1) </w:t>
            </w:r>
            <w:r w:rsidR="008A1750">
              <w:t xml:space="preserve">Definition of monitoring </w:t>
            </w:r>
            <w:r>
              <w:t xml:space="preserve">metric and output, </w:t>
            </w:r>
          </w:p>
          <w:p w14:paraId="112BD98D" w14:textId="3E8F959C" w:rsidR="008A1750" w:rsidRDefault="00156452" w:rsidP="008A1750">
            <w:pPr>
              <w:wordWrap/>
              <w:spacing w:before="100" w:beforeAutospacing="1" w:after="100" w:afterAutospacing="1" w:line="360" w:lineRule="auto"/>
              <w:contextualSpacing/>
            </w:pPr>
            <w:r>
              <w:t>2) How to report monitoring output to NW.</w:t>
            </w:r>
          </w:p>
        </w:tc>
      </w:tr>
      <w:tr w:rsidR="008A1750" w14:paraId="3DC79056" w14:textId="5A45A367" w:rsidTr="009C7698">
        <w:tc>
          <w:tcPr>
            <w:tcW w:w="846" w:type="dxa"/>
          </w:tcPr>
          <w:p w14:paraId="7072934C" w14:textId="77777777" w:rsidR="008A1750" w:rsidRPr="009C7698" w:rsidRDefault="008A1750" w:rsidP="008A1750">
            <w:pPr>
              <w:wordWrap/>
              <w:spacing w:before="100" w:beforeAutospacing="1" w:after="100" w:afterAutospacing="1" w:line="360" w:lineRule="auto"/>
              <w:contextualSpacing/>
              <w:rPr>
                <w:b/>
              </w:rPr>
            </w:pPr>
            <w:r w:rsidRPr="009C7698">
              <w:rPr>
                <w:b/>
              </w:rPr>
              <w:t>Type 2</w:t>
            </w:r>
          </w:p>
        </w:tc>
        <w:tc>
          <w:tcPr>
            <w:tcW w:w="2740" w:type="dxa"/>
          </w:tcPr>
          <w:p w14:paraId="7689ADE3" w14:textId="674D5E15" w:rsidR="008A1750" w:rsidRDefault="00156452" w:rsidP="008A1750">
            <w:pPr>
              <w:wordWrap/>
              <w:spacing w:before="100" w:beforeAutospacing="1" w:after="100" w:afterAutospacing="1" w:line="360" w:lineRule="auto"/>
              <w:contextualSpacing/>
            </w:pPr>
            <w:r>
              <w:t xml:space="preserve">1) </w:t>
            </w:r>
            <w:r w:rsidR="00133E63">
              <w:rPr>
                <w:rFonts w:hint="eastAsia"/>
              </w:rPr>
              <w:t>E</w:t>
            </w:r>
            <w:r w:rsidR="00133E63">
              <w:t xml:space="preserve">xisting CSI reporting mechanism can be reused for </w:t>
            </w:r>
            <w:r w:rsidR="002B6039">
              <w:t>carrying</w:t>
            </w:r>
            <w:r w:rsidR="00133E63">
              <w:t xml:space="preserve"> ground truth CSI if supported</w:t>
            </w:r>
          </w:p>
        </w:tc>
        <w:tc>
          <w:tcPr>
            <w:tcW w:w="2740" w:type="dxa"/>
          </w:tcPr>
          <w:p w14:paraId="1F3DAB8D" w14:textId="3755AD28" w:rsidR="00133E63" w:rsidRDefault="00156452" w:rsidP="008A1750">
            <w:pPr>
              <w:wordWrap/>
              <w:spacing w:before="100" w:beforeAutospacing="1" w:after="100" w:afterAutospacing="1" w:line="360" w:lineRule="auto"/>
              <w:contextualSpacing/>
            </w:pPr>
            <w:r>
              <w:t xml:space="preserve">1) </w:t>
            </w:r>
            <w:r w:rsidR="00133E63">
              <w:t>L</w:t>
            </w:r>
            <w:r w:rsidR="008A1750">
              <w:t>arger</w:t>
            </w:r>
            <w:r w:rsidR="00133E63">
              <w:t xml:space="preserve"> reporting </w:t>
            </w:r>
            <w:r w:rsidR="008A1750">
              <w:t>payload in order for carrying ground truth CSI</w:t>
            </w:r>
            <w:r w:rsidR="00133E63">
              <w:t xml:space="preserve"> if supported,</w:t>
            </w:r>
            <w:r w:rsidR="008A1750">
              <w:t xml:space="preserve"> </w:t>
            </w:r>
          </w:p>
          <w:p w14:paraId="1AE0D13B" w14:textId="34D4165F" w:rsidR="008A1750" w:rsidRDefault="00156452" w:rsidP="008A1750">
            <w:pPr>
              <w:wordWrap/>
              <w:spacing w:before="100" w:beforeAutospacing="1" w:after="100" w:afterAutospacing="1" w:line="360" w:lineRule="auto"/>
              <w:contextualSpacing/>
            </w:pPr>
            <w:r>
              <w:t xml:space="preserve">2) </w:t>
            </w:r>
            <w:r w:rsidR="00133E63">
              <w:t>Less accurate monitoring performance compared to Type 1</w:t>
            </w:r>
          </w:p>
        </w:tc>
        <w:tc>
          <w:tcPr>
            <w:tcW w:w="2741" w:type="dxa"/>
          </w:tcPr>
          <w:p w14:paraId="0BF1AA42" w14:textId="7068304D" w:rsidR="008A1750" w:rsidRDefault="00156452" w:rsidP="008A1750">
            <w:pPr>
              <w:wordWrap/>
              <w:spacing w:before="100" w:beforeAutospacing="1" w:after="100" w:afterAutospacing="1" w:line="360" w:lineRule="auto"/>
              <w:contextualSpacing/>
            </w:pPr>
            <w:r>
              <w:t>1)</w:t>
            </w:r>
            <w:r w:rsidR="008B40A3">
              <w:t xml:space="preserve"> </w:t>
            </w:r>
            <w:r w:rsidR="006F71E7">
              <w:t>W</w:t>
            </w:r>
            <w:r>
              <w:t xml:space="preserve">hether and how to report </w:t>
            </w:r>
            <w:r w:rsidR="008A1750">
              <w:t>ground truth CSI</w:t>
            </w:r>
            <w:r>
              <w:t xml:space="preserve"> </w:t>
            </w:r>
          </w:p>
          <w:p w14:paraId="3C9A9490" w14:textId="10D4CED8" w:rsidR="00156452" w:rsidRDefault="00156452" w:rsidP="008A1750">
            <w:pPr>
              <w:wordWrap/>
              <w:spacing w:before="100" w:beforeAutospacing="1" w:after="100" w:afterAutospacing="1" w:line="360" w:lineRule="auto"/>
              <w:contextualSpacing/>
            </w:pPr>
            <w:r>
              <w:rPr>
                <w:rFonts w:hint="eastAsia"/>
              </w:rPr>
              <w:t>2</w:t>
            </w:r>
            <w:r>
              <w:t>)</w:t>
            </w:r>
            <w:r w:rsidR="008B40A3">
              <w:t xml:space="preserve"> </w:t>
            </w:r>
            <w:r w:rsidR="006F71E7">
              <w:t>F</w:t>
            </w:r>
            <w:r>
              <w:t>ormat/type of ground truth CSI</w:t>
            </w:r>
          </w:p>
        </w:tc>
      </w:tr>
      <w:tr w:rsidR="008A1750" w14:paraId="0BDE3537" w14:textId="1142329B" w:rsidTr="009C7698">
        <w:tc>
          <w:tcPr>
            <w:tcW w:w="846" w:type="dxa"/>
          </w:tcPr>
          <w:p w14:paraId="2BF90D28" w14:textId="77777777" w:rsidR="008A1750" w:rsidRPr="009C7698" w:rsidRDefault="008A1750" w:rsidP="008A1750">
            <w:pPr>
              <w:wordWrap/>
              <w:spacing w:before="100" w:beforeAutospacing="1" w:after="100" w:afterAutospacing="1" w:line="360" w:lineRule="auto"/>
              <w:contextualSpacing/>
              <w:rPr>
                <w:b/>
              </w:rPr>
            </w:pPr>
            <w:r w:rsidRPr="009C7698">
              <w:rPr>
                <w:b/>
              </w:rPr>
              <w:t>Type 3</w:t>
            </w:r>
          </w:p>
        </w:tc>
        <w:tc>
          <w:tcPr>
            <w:tcW w:w="2740" w:type="dxa"/>
          </w:tcPr>
          <w:p w14:paraId="0C7A902D" w14:textId="77A4A6F8" w:rsidR="008A1750" w:rsidRDefault="00156452" w:rsidP="008A1750">
            <w:pPr>
              <w:wordWrap/>
              <w:spacing w:before="100" w:beforeAutospacing="1" w:after="100" w:afterAutospacing="1" w:line="360" w:lineRule="auto"/>
              <w:contextualSpacing/>
            </w:pPr>
            <w:r>
              <w:t xml:space="preserve">1) </w:t>
            </w:r>
            <w:r w:rsidR="008A1750">
              <w:t xml:space="preserve">Less </w:t>
            </w:r>
            <w:r w:rsidR="00133E63">
              <w:t xml:space="preserve">reporting </w:t>
            </w:r>
            <w:r w:rsidR="008A1750">
              <w:t xml:space="preserve">payload compared to </w:t>
            </w:r>
            <w:r w:rsidR="00133E63">
              <w:t>T</w:t>
            </w:r>
            <w:r w:rsidR="008A1750">
              <w:t>ype 2</w:t>
            </w:r>
          </w:p>
        </w:tc>
        <w:tc>
          <w:tcPr>
            <w:tcW w:w="2740" w:type="dxa"/>
          </w:tcPr>
          <w:p w14:paraId="54F9BD40" w14:textId="30A50351" w:rsidR="008A1750" w:rsidRDefault="00156452" w:rsidP="008A1750">
            <w:pPr>
              <w:wordWrap/>
              <w:spacing w:before="100" w:beforeAutospacing="1" w:after="100" w:afterAutospacing="1" w:line="360" w:lineRule="auto"/>
              <w:contextualSpacing/>
            </w:pPr>
            <w:r>
              <w:t xml:space="preserve">1) </w:t>
            </w:r>
            <w:r w:rsidR="002B6039">
              <w:t>Less accurate monitoring performance compared to Type 1</w:t>
            </w:r>
          </w:p>
        </w:tc>
        <w:tc>
          <w:tcPr>
            <w:tcW w:w="2741" w:type="dxa"/>
          </w:tcPr>
          <w:p w14:paraId="518519EF" w14:textId="77777777" w:rsidR="008A1750" w:rsidRDefault="00156452" w:rsidP="008A1750">
            <w:pPr>
              <w:wordWrap/>
              <w:spacing w:before="100" w:beforeAutospacing="1" w:after="100" w:afterAutospacing="1" w:line="360" w:lineRule="auto"/>
              <w:contextualSpacing/>
            </w:pPr>
            <w:r>
              <w:t xml:space="preserve">1) </w:t>
            </w:r>
            <w:r w:rsidR="008A1750">
              <w:t>Which types of monitoring metric can be used</w:t>
            </w:r>
          </w:p>
          <w:p w14:paraId="339C1311" w14:textId="071267C8" w:rsidR="00156452" w:rsidRDefault="00156452" w:rsidP="008A1750">
            <w:pPr>
              <w:wordWrap/>
              <w:spacing w:before="100" w:beforeAutospacing="1" w:after="100" w:afterAutospacing="1" w:line="360" w:lineRule="auto"/>
              <w:contextualSpacing/>
            </w:pPr>
            <w:r>
              <w:t>2) How to report monitoring metric to NW.</w:t>
            </w:r>
          </w:p>
        </w:tc>
      </w:tr>
    </w:tbl>
    <w:p w14:paraId="057040A2" w14:textId="77777777" w:rsidR="00C756AA" w:rsidRPr="00B040A5" w:rsidRDefault="00C756AA" w:rsidP="00C756AA">
      <w:pPr>
        <w:wordWrap/>
        <w:spacing w:before="100" w:beforeAutospacing="1" w:after="100" w:afterAutospacing="1" w:line="360" w:lineRule="auto"/>
        <w:contextualSpacing/>
        <w:rPr>
          <w:rFonts w:eastAsia="맑은 고딕"/>
          <w:b/>
        </w:rPr>
      </w:pPr>
    </w:p>
    <w:p w14:paraId="2259185C" w14:textId="4F092F01" w:rsidR="00612DE3" w:rsidRDefault="00FF7719" w:rsidP="00612DE3">
      <w:pPr>
        <w:wordWrap/>
        <w:spacing w:before="100" w:beforeAutospacing="1" w:after="100" w:afterAutospacing="1" w:line="360" w:lineRule="auto"/>
        <w:contextualSpacing/>
        <w:rPr>
          <w:rFonts w:eastAsia="맑은 고딕"/>
          <w:b/>
        </w:rPr>
      </w:pPr>
      <w:r>
        <w:rPr>
          <w:rFonts w:eastAsia="맑은 고딕" w:hint="eastAsia"/>
          <w:b/>
        </w:rPr>
        <w:t xml:space="preserve">Proposal </w:t>
      </w:r>
      <w:r w:rsidR="00612DE3" w:rsidRPr="008E25EE">
        <w:rPr>
          <w:rFonts w:eastAsia="맑은 고딕" w:hint="eastAsia"/>
          <w:b/>
        </w:rPr>
        <w:t>#</w:t>
      </w:r>
      <w:r w:rsidR="00B77720">
        <w:rPr>
          <w:rFonts w:eastAsia="맑은 고딕"/>
          <w:b/>
        </w:rPr>
        <w:t>6</w:t>
      </w:r>
      <w:r w:rsidR="00612DE3" w:rsidRPr="008E25EE">
        <w:rPr>
          <w:rFonts w:eastAsia="맑은 고딕" w:hint="eastAsia"/>
          <w:b/>
        </w:rPr>
        <w:t>:</w:t>
      </w:r>
      <w:r w:rsidR="00612DE3">
        <w:rPr>
          <w:rFonts w:eastAsia="맑은 고딕"/>
          <w:b/>
        </w:rPr>
        <w:t xml:space="preserve"> </w:t>
      </w:r>
      <w:r w:rsidR="00133E63">
        <w:rPr>
          <w:rFonts w:eastAsia="맑은 고딕"/>
          <w:b/>
        </w:rPr>
        <w:t xml:space="preserve">Study </w:t>
      </w:r>
      <w:r w:rsidR="00133E63" w:rsidRPr="00133E63">
        <w:rPr>
          <w:rFonts w:eastAsia="맑은 고딕"/>
          <w:b/>
        </w:rPr>
        <w:t>potential specification impact and pros and cons of each performance monitoring type.</w:t>
      </w:r>
      <w:r w:rsidR="00133E63">
        <w:rPr>
          <w:rFonts w:eastAsia="맑은 고딕"/>
          <w:b/>
        </w:rPr>
        <w:t xml:space="preserve"> FFS on potential down</w:t>
      </w:r>
      <w:r w:rsidR="009B44E8">
        <w:rPr>
          <w:rFonts w:eastAsia="맑은 고딕"/>
          <w:b/>
        </w:rPr>
        <w:t xml:space="preserve"> </w:t>
      </w:r>
      <w:r w:rsidR="00133E63">
        <w:rPr>
          <w:rFonts w:eastAsia="맑은 고딕"/>
          <w:b/>
        </w:rPr>
        <w:t>selection.</w:t>
      </w:r>
    </w:p>
    <w:p w14:paraId="0CADB222" w14:textId="2E5D28C8" w:rsidR="00304A0D" w:rsidRDefault="00304A0D" w:rsidP="00A24814">
      <w:pPr>
        <w:wordWrap/>
        <w:spacing w:before="100" w:beforeAutospacing="1" w:after="100" w:afterAutospacing="1" w:line="360" w:lineRule="auto"/>
        <w:contextualSpacing/>
        <w:rPr>
          <w:rFonts w:eastAsia="맑은 고딕"/>
          <w:b/>
        </w:rPr>
      </w:pPr>
    </w:p>
    <w:p w14:paraId="6E4E2865" w14:textId="21D9939F" w:rsidR="00574105" w:rsidRDefault="00B77720" w:rsidP="00574105">
      <w:pPr>
        <w:pStyle w:val="3"/>
        <w:numPr>
          <w:ilvl w:val="2"/>
          <w:numId w:val="5"/>
        </w:numPr>
      </w:pPr>
      <w:r>
        <w:t xml:space="preserve">Data collection </w:t>
      </w:r>
      <w:r w:rsidR="00290A68">
        <w:t xml:space="preserve">and inference </w:t>
      </w:r>
      <w:r>
        <w:t>aspects</w:t>
      </w:r>
    </w:p>
    <w:p w14:paraId="095057E2" w14:textId="6460A432" w:rsidR="00574105" w:rsidRDefault="00574105" w:rsidP="00574105">
      <w:pPr>
        <w:wordWrap/>
        <w:spacing w:before="100" w:beforeAutospacing="1" w:after="100" w:afterAutospacing="1" w:line="360" w:lineRule="auto"/>
        <w:ind w:firstLineChars="100" w:firstLine="220"/>
        <w:contextualSpacing/>
      </w:pPr>
      <w:r>
        <w:rPr>
          <w:rFonts w:hint="eastAsia"/>
        </w:rPr>
        <w:t>For the data collection for model training, inference and performance monitoring,</w:t>
      </w:r>
      <w:r>
        <w:t xml:space="preserve"> enhancement of CSI-RS configuration may be needed. For example, historical channel measurement can be based on burst CSI-RS transmission which can be implemented based on one or multiple transmission occasion of periodic/semi-persistent/aperiodic CSI-RS resource(s). Fortunately, similar discussion was conducted in Rel-18 MIMO, thus </w:t>
      </w:r>
      <w:r w:rsidR="00290A68">
        <w:t xml:space="preserve">legacy </w:t>
      </w:r>
      <w:r>
        <w:t xml:space="preserve">CSI-RS transmission can be a </w:t>
      </w:r>
      <w:r w:rsidR="00B77720">
        <w:t xml:space="preserve">starting point </w:t>
      </w:r>
      <w:r>
        <w:t xml:space="preserve">for data collection for AI/ML based CSI prediction. </w:t>
      </w:r>
    </w:p>
    <w:p w14:paraId="6A481F3D" w14:textId="3AC1EA8B" w:rsidR="00574105" w:rsidRDefault="00574105" w:rsidP="00574105">
      <w:pPr>
        <w:wordWrap/>
        <w:spacing w:before="100" w:beforeAutospacing="1" w:after="100" w:afterAutospacing="1" w:line="360" w:lineRule="auto"/>
        <w:contextualSpacing/>
        <w:rPr>
          <w:rFonts w:eastAsia="맑은 고딕"/>
          <w:b/>
        </w:rPr>
      </w:pPr>
      <w:r w:rsidRPr="008E25EE">
        <w:rPr>
          <w:rFonts w:eastAsia="맑은 고딕" w:hint="eastAsia"/>
          <w:b/>
        </w:rPr>
        <w:t>Proposal #</w:t>
      </w:r>
      <w:r w:rsidR="00B77720">
        <w:rPr>
          <w:rFonts w:eastAsia="맑은 고딕"/>
          <w:b/>
        </w:rPr>
        <w:t xml:space="preserve"> 7</w:t>
      </w:r>
      <w:r w:rsidRPr="008E25EE">
        <w:rPr>
          <w:rFonts w:eastAsia="맑은 고딕" w:hint="eastAsia"/>
          <w:b/>
        </w:rPr>
        <w:t>:</w:t>
      </w:r>
      <w:r>
        <w:rPr>
          <w:rFonts w:eastAsia="맑은 고딕"/>
          <w:b/>
        </w:rPr>
        <w:t xml:space="preserve"> For data collection for AI/ML based CSI prediction, </w:t>
      </w:r>
      <w:r w:rsidRPr="002A475B">
        <w:rPr>
          <w:rFonts w:eastAsia="맑은 고딕"/>
          <w:b/>
        </w:rPr>
        <w:t xml:space="preserve">CSI-RS </w:t>
      </w:r>
      <w:r>
        <w:rPr>
          <w:rFonts w:eastAsia="맑은 고딕"/>
          <w:b/>
        </w:rPr>
        <w:t>configuration</w:t>
      </w:r>
      <w:r w:rsidRPr="002A475B">
        <w:rPr>
          <w:rFonts w:eastAsia="맑은 고딕"/>
          <w:b/>
        </w:rPr>
        <w:t xml:space="preserve"> for</w:t>
      </w:r>
      <w:r w:rsidR="00290A68">
        <w:rPr>
          <w:rFonts w:eastAsia="맑은 고딕"/>
          <w:b/>
        </w:rPr>
        <w:t xml:space="preserve"> </w:t>
      </w:r>
      <w:r w:rsidRPr="002A475B">
        <w:rPr>
          <w:rFonts w:eastAsia="맑은 고딕"/>
          <w:b/>
        </w:rPr>
        <w:t>Rel-</w:t>
      </w:r>
      <w:r w:rsidRPr="002A475B">
        <w:rPr>
          <w:rFonts w:eastAsia="맑은 고딕"/>
          <w:b/>
        </w:rPr>
        <w:lastRenderedPageBreak/>
        <w:t xml:space="preserve">18 DD compression CSI can be a </w:t>
      </w:r>
      <w:r w:rsidR="00B77720">
        <w:rPr>
          <w:rFonts w:eastAsia="맑은 고딕"/>
          <w:b/>
        </w:rPr>
        <w:t>starting point</w:t>
      </w:r>
      <w:r>
        <w:rPr>
          <w:rFonts w:eastAsia="맑은 고딕"/>
          <w:b/>
        </w:rPr>
        <w:t>.</w:t>
      </w:r>
      <w:r w:rsidR="00B77720">
        <w:rPr>
          <w:rFonts w:eastAsia="맑은 고딕"/>
          <w:b/>
        </w:rPr>
        <w:t xml:space="preserve"> </w:t>
      </w:r>
    </w:p>
    <w:p w14:paraId="127D08BC" w14:textId="04768A94" w:rsidR="00290A68" w:rsidRDefault="00574105" w:rsidP="009C7698">
      <w:pPr>
        <w:wordWrap/>
        <w:spacing w:before="100" w:beforeAutospacing="1" w:after="100" w:afterAutospacing="1" w:line="360" w:lineRule="auto"/>
        <w:contextualSpacing/>
      </w:pPr>
      <w:r w:rsidRPr="002A475B">
        <w:rPr>
          <w:rFonts w:eastAsia="맑은 고딕"/>
          <w:b/>
        </w:rPr>
        <w:t xml:space="preserve"> </w:t>
      </w:r>
    </w:p>
    <w:p w14:paraId="2F55F67A" w14:textId="4042828D" w:rsidR="00574105" w:rsidRDefault="006E31A9" w:rsidP="00954D4A">
      <w:pPr>
        <w:wordWrap/>
        <w:spacing w:before="100" w:beforeAutospacing="1" w:after="100" w:afterAutospacing="1" w:line="360" w:lineRule="auto"/>
        <w:ind w:firstLineChars="100" w:firstLine="220"/>
        <w:contextualSpacing/>
      </w:pPr>
      <w:r>
        <w:t xml:space="preserve">In UE-sided </w:t>
      </w:r>
      <w:proofErr w:type="gramStart"/>
      <w:r>
        <w:t>model based</w:t>
      </w:r>
      <w:proofErr w:type="gramEnd"/>
      <w:r>
        <w:t xml:space="preserve"> CSI prediction, AI/ML model outputs are predicted CSI. </w:t>
      </w:r>
      <w:r w:rsidR="00954D4A">
        <w:t xml:space="preserve">For </w:t>
      </w:r>
      <w:r w:rsidR="00574105">
        <w:t xml:space="preserve">reporting of predicted CSIs, </w:t>
      </w:r>
      <w:r w:rsidR="00954D4A">
        <w:t>feedback mechanism for Rel-18 DD compression CSI can be re-used. Thus, it can be considered as a starting point and can be further studied on the necessity of potential enhancement of Rel-18 DD compression CSI including codebook parameters (</w:t>
      </w:r>
      <w:r w:rsidR="00954D4A">
        <w:rPr>
          <w:rFonts w:hint="eastAsia"/>
        </w:rPr>
        <w:t>e</w:t>
      </w:r>
      <w:r w:rsidR="00954D4A">
        <w:t xml:space="preserve">.g., </w:t>
      </w:r>
      <m:oMath>
        <m:r>
          <m:rPr>
            <m:sty m:val="p"/>
          </m:rPr>
          <w:rPr>
            <w:rFonts w:ascii="Cambria Math" w:hAnsi="Cambria Math"/>
          </w:rPr>
          <m:t xml:space="preserve">L, </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v</m:t>
            </m:r>
          </m:sub>
        </m:sSub>
        <m:r>
          <w:rPr>
            <w:rFonts w:ascii="Cambria Math" w:hAnsi="Cambria Math"/>
          </w:rPr>
          <m:t>, β)</m:t>
        </m:r>
      </m:oMath>
      <w:r w:rsidR="00954D4A">
        <w:rPr>
          <w:rFonts w:hint="eastAsia"/>
        </w:rPr>
        <w:t xml:space="preserve"> </w:t>
      </w:r>
      <w:r w:rsidR="00954D4A">
        <w:t xml:space="preserve">and number of basis vector and length. </w:t>
      </w:r>
      <w:r w:rsidR="00574105">
        <w:t xml:space="preserve">Normally, CSI accuracy of predicted CSI can be degraded with longer prediction timing. So, </w:t>
      </w:r>
      <w:r w:rsidR="00954D4A">
        <w:t>CSI</w:t>
      </w:r>
      <w:r w:rsidR="00574105">
        <w:t xml:space="preserve"> priority</w:t>
      </w:r>
      <w:r w:rsidR="003D4BD6">
        <w:t>/</w:t>
      </w:r>
      <w:r w:rsidR="00574105">
        <w:t>omission</w:t>
      </w:r>
      <w:r w:rsidR="003D4BD6">
        <w:t>,</w:t>
      </w:r>
      <w:r w:rsidR="00574105">
        <w:t xml:space="preserve"> </w:t>
      </w:r>
      <w:r w:rsidR="003D4BD6">
        <w:t xml:space="preserve">CPU occupancy and CSI processing time line (e.g., Z/Z’) </w:t>
      </w:r>
      <w:r w:rsidR="00574105">
        <w:t>can be further studied.</w:t>
      </w:r>
      <w:r w:rsidR="003D4BD6">
        <w:t xml:space="preserve"> Since</w:t>
      </w:r>
      <w:r w:rsidR="00954D4A">
        <w:t xml:space="preserve"> monitoring related information also can be a part of feedback</w:t>
      </w:r>
      <w:r w:rsidR="003D4BD6">
        <w:t xml:space="preserve">, this information </w:t>
      </w:r>
      <w:r w:rsidR="00954D4A">
        <w:t xml:space="preserve">should </w:t>
      </w:r>
      <w:r w:rsidR="003D4BD6">
        <w:t xml:space="preserve">also </w:t>
      </w:r>
      <w:r w:rsidR="00954D4A">
        <w:t>be take</w:t>
      </w:r>
      <w:r w:rsidR="003D4BD6">
        <w:t>n</w:t>
      </w:r>
      <w:r w:rsidR="00954D4A">
        <w:t xml:space="preserve"> in</w:t>
      </w:r>
      <w:r w:rsidR="003A04A2">
        <w:t xml:space="preserve"> </w:t>
      </w:r>
      <w:r w:rsidR="00954D4A">
        <w:t xml:space="preserve">to account when such rules are discussed. </w:t>
      </w:r>
    </w:p>
    <w:p w14:paraId="2B72F497" w14:textId="77777777" w:rsidR="00954D4A" w:rsidRDefault="00954D4A">
      <w:pPr>
        <w:wordWrap/>
        <w:spacing w:before="100" w:beforeAutospacing="1" w:after="100" w:afterAutospacing="1" w:line="360" w:lineRule="auto"/>
        <w:ind w:firstLineChars="100" w:firstLine="220"/>
        <w:contextualSpacing/>
      </w:pPr>
    </w:p>
    <w:p w14:paraId="0FDD5FB8" w14:textId="6F9281B6" w:rsidR="00574105" w:rsidRPr="00E87813" w:rsidRDefault="00574105">
      <w:pPr>
        <w:wordWrap/>
        <w:spacing w:before="100" w:beforeAutospacing="1" w:after="100" w:afterAutospacing="1" w:line="360" w:lineRule="auto"/>
        <w:contextualSpacing/>
        <w:rPr>
          <w:b/>
        </w:rPr>
      </w:pPr>
      <w:r w:rsidRPr="00B557DA">
        <w:rPr>
          <w:rFonts w:eastAsia="맑은 고딕"/>
          <w:b/>
        </w:rPr>
        <w:t>Proposal</w:t>
      </w:r>
      <w:r w:rsidR="00BD6FF6">
        <w:rPr>
          <w:rFonts w:eastAsia="맑은 고딕"/>
          <w:b/>
        </w:rPr>
        <w:t xml:space="preserve"> </w:t>
      </w:r>
      <w:r w:rsidRPr="00B557DA">
        <w:rPr>
          <w:rFonts w:eastAsia="맑은 고딕"/>
          <w:b/>
        </w:rPr>
        <w:t>#</w:t>
      </w:r>
      <w:r w:rsidR="00BD6FF6">
        <w:rPr>
          <w:rFonts w:eastAsia="맑은 고딕"/>
          <w:b/>
        </w:rPr>
        <w:t>8</w:t>
      </w:r>
      <w:r w:rsidRPr="00B557DA">
        <w:rPr>
          <w:rFonts w:eastAsia="맑은 고딕"/>
          <w:b/>
        </w:rPr>
        <w:t xml:space="preserve">: </w:t>
      </w:r>
      <w:r>
        <w:rPr>
          <w:b/>
        </w:rPr>
        <w:t xml:space="preserve">Study potential specification impacts on UE-sided CSI prediction </w:t>
      </w:r>
      <w:r w:rsidRPr="0047143D">
        <w:rPr>
          <w:b/>
        </w:rPr>
        <w:t>including at least followings</w:t>
      </w:r>
    </w:p>
    <w:p w14:paraId="3AADCE91" w14:textId="73DAA3FE" w:rsidR="00574105" w:rsidRDefault="00BD6FF6">
      <w:pPr>
        <w:pStyle w:val="a6"/>
        <w:widowControl/>
        <w:numPr>
          <w:ilvl w:val="0"/>
          <w:numId w:val="2"/>
        </w:numPr>
        <w:wordWrap/>
        <w:overflowPunct w:val="0"/>
        <w:adjustRightInd w:val="0"/>
        <w:spacing w:before="100" w:beforeAutospacing="1" w:after="100" w:afterAutospacing="1" w:line="360" w:lineRule="auto"/>
        <w:ind w:leftChars="0"/>
        <w:contextualSpacing/>
        <w:jc w:val="left"/>
        <w:textAlignment w:val="baseline"/>
        <w:rPr>
          <w:b/>
        </w:rPr>
      </w:pPr>
      <w:r>
        <w:rPr>
          <w:b/>
        </w:rPr>
        <w:t>Necessity of enhancement on existing feedback mechanism (e.g., Rel-18 DD compression CSI)</w:t>
      </w:r>
    </w:p>
    <w:p w14:paraId="38DA5769" w14:textId="45E527CF" w:rsidR="00574105" w:rsidRPr="009C7698" w:rsidRDefault="00BD6FF6">
      <w:pPr>
        <w:pStyle w:val="a6"/>
        <w:numPr>
          <w:ilvl w:val="0"/>
          <w:numId w:val="2"/>
        </w:numPr>
        <w:wordWrap/>
        <w:spacing w:before="100" w:beforeAutospacing="1" w:after="100" w:afterAutospacing="1" w:line="360" w:lineRule="auto"/>
        <w:ind w:leftChars="0"/>
        <w:contextualSpacing/>
        <w:rPr>
          <w:b/>
          <w:sz w:val="20"/>
          <w:szCs w:val="20"/>
        </w:rPr>
      </w:pPr>
      <w:r>
        <w:rPr>
          <w:b/>
        </w:rPr>
        <w:t>CSI priority/omission</w:t>
      </w:r>
    </w:p>
    <w:p w14:paraId="0334F7C3" w14:textId="3C4FA3E6" w:rsidR="00BD6FF6" w:rsidRDefault="00BD6FF6">
      <w:pPr>
        <w:pStyle w:val="a6"/>
        <w:numPr>
          <w:ilvl w:val="0"/>
          <w:numId w:val="2"/>
        </w:numPr>
        <w:wordWrap/>
        <w:spacing w:before="100" w:beforeAutospacing="1" w:after="100" w:afterAutospacing="1" w:line="360" w:lineRule="auto"/>
        <w:ind w:leftChars="0"/>
        <w:contextualSpacing/>
        <w:rPr>
          <w:b/>
          <w:sz w:val="20"/>
          <w:szCs w:val="20"/>
        </w:rPr>
      </w:pPr>
      <w:r>
        <w:rPr>
          <w:rFonts w:hint="eastAsia"/>
          <w:b/>
          <w:sz w:val="20"/>
          <w:szCs w:val="20"/>
        </w:rPr>
        <w:t>C</w:t>
      </w:r>
      <w:r>
        <w:rPr>
          <w:b/>
          <w:sz w:val="20"/>
          <w:szCs w:val="20"/>
        </w:rPr>
        <w:t>PU occupancy and CSI processing time line</w:t>
      </w:r>
    </w:p>
    <w:p w14:paraId="564F7A62" w14:textId="25080855" w:rsidR="00BD6FF6" w:rsidRDefault="00BD6FF6">
      <w:pPr>
        <w:pStyle w:val="a6"/>
        <w:numPr>
          <w:ilvl w:val="0"/>
          <w:numId w:val="2"/>
        </w:numPr>
        <w:wordWrap/>
        <w:spacing w:before="100" w:beforeAutospacing="1" w:after="100" w:afterAutospacing="1" w:line="360" w:lineRule="auto"/>
        <w:ind w:leftChars="0"/>
        <w:contextualSpacing/>
        <w:rPr>
          <w:b/>
          <w:sz w:val="20"/>
          <w:szCs w:val="20"/>
        </w:rPr>
      </w:pPr>
      <w:r>
        <w:rPr>
          <w:rFonts w:hint="eastAsia"/>
          <w:b/>
          <w:sz w:val="20"/>
          <w:szCs w:val="20"/>
        </w:rPr>
        <w:t>N</w:t>
      </w:r>
      <w:r>
        <w:rPr>
          <w:b/>
          <w:sz w:val="20"/>
          <w:szCs w:val="20"/>
        </w:rPr>
        <w:t>ote: feedback contents can include predicted CSI and/or monitoring related information</w:t>
      </w:r>
    </w:p>
    <w:p w14:paraId="5913F6AD" w14:textId="77777777" w:rsidR="007122C1" w:rsidRPr="00CD26BC" w:rsidRDefault="007122C1" w:rsidP="00A24814">
      <w:pPr>
        <w:wordWrap/>
        <w:spacing w:before="100" w:beforeAutospacing="1" w:after="100" w:afterAutospacing="1" w:line="360" w:lineRule="auto"/>
        <w:contextualSpacing/>
      </w:pPr>
    </w:p>
    <w:p w14:paraId="6D9F1964" w14:textId="77777777" w:rsidR="00F06030" w:rsidRDefault="00F06030" w:rsidP="00663DE6">
      <w:pPr>
        <w:pStyle w:val="1"/>
        <w:wordWrap/>
        <w:spacing w:line="360" w:lineRule="auto"/>
      </w:pPr>
      <w:r>
        <w:t>C</w:t>
      </w:r>
      <w:r>
        <w:rPr>
          <w:rFonts w:hint="eastAsia"/>
        </w:rPr>
        <w:t>onclusion</w:t>
      </w:r>
    </w:p>
    <w:p w14:paraId="49ECF1F4" w14:textId="7F655191" w:rsidR="008E4876" w:rsidRDefault="004B6DF1" w:rsidP="00133B70">
      <w:pPr>
        <w:wordWrap/>
        <w:spacing w:line="360" w:lineRule="auto"/>
        <w:ind w:firstLineChars="100" w:firstLine="220"/>
      </w:pPr>
      <w:r>
        <w:rPr>
          <w:rFonts w:hint="eastAsia"/>
        </w:rPr>
        <w:t xml:space="preserve">In this contribution, </w:t>
      </w:r>
      <w:r w:rsidR="00133B70">
        <w:t xml:space="preserve">it is </w:t>
      </w:r>
      <w:r>
        <w:rPr>
          <w:rFonts w:hint="eastAsia"/>
        </w:rPr>
        <w:t xml:space="preserve">discussed </w:t>
      </w:r>
      <w:r w:rsidR="00EE5374">
        <w:t>on</w:t>
      </w:r>
      <w:r>
        <w:t xml:space="preserve"> </w:t>
      </w:r>
      <w:r w:rsidR="00246E67">
        <w:t xml:space="preserve">remaining issues </w:t>
      </w:r>
      <w:r w:rsidR="00EE6B69">
        <w:t>about Study on CSI prediction</w:t>
      </w:r>
      <w:r>
        <w:t xml:space="preserve">. </w:t>
      </w:r>
    </w:p>
    <w:p w14:paraId="59F9F51A" w14:textId="77777777" w:rsidR="003E0295" w:rsidRPr="00575616" w:rsidRDefault="003E0295" w:rsidP="003E0295">
      <w:pPr>
        <w:wordWrap/>
        <w:spacing w:before="100" w:beforeAutospacing="1" w:after="100" w:afterAutospacing="1" w:line="360" w:lineRule="auto"/>
        <w:contextualSpacing/>
        <w:rPr>
          <w:rFonts w:eastAsia="맑은 고딕"/>
          <w:b/>
        </w:rPr>
      </w:pPr>
      <w:r w:rsidRPr="00575616">
        <w:rPr>
          <w:rFonts w:eastAsia="맑은 고딕"/>
          <w:b/>
        </w:rPr>
        <w:t>Observation</w:t>
      </w:r>
      <w:r w:rsidRPr="00575616">
        <w:rPr>
          <w:rFonts w:eastAsia="맑은 고딕" w:hint="eastAsia"/>
          <w:b/>
        </w:rPr>
        <w:t xml:space="preserve"> #</w:t>
      </w:r>
      <w:r w:rsidRPr="00575616">
        <w:rPr>
          <w:rFonts w:eastAsia="맑은 고딕"/>
          <w:b/>
        </w:rPr>
        <w:t>1</w:t>
      </w:r>
      <w:r w:rsidRPr="00575616">
        <w:rPr>
          <w:rFonts w:eastAsia="맑은 고딕" w:hint="eastAsia"/>
          <w:b/>
        </w:rPr>
        <w:t>:</w:t>
      </w:r>
      <w:r>
        <w:rPr>
          <w:rFonts w:eastAsia="맑은 고딕"/>
          <w:b/>
        </w:rPr>
        <w:t xml:space="preserve"> For non-AI based CSI prediction (e.g., Kalman filter, AR), i</w:t>
      </w:r>
      <w:r w:rsidRPr="00575616">
        <w:rPr>
          <w:rFonts w:eastAsia="맑은 고딕"/>
          <w:b/>
        </w:rPr>
        <w:t xml:space="preserve">t is necessary to </w:t>
      </w:r>
      <w:r>
        <w:rPr>
          <w:rFonts w:eastAsia="맑은 고딕"/>
          <w:b/>
        </w:rPr>
        <w:t>periodically update filter or model for performance optimization</w:t>
      </w:r>
      <w:r w:rsidRPr="00575616">
        <w:rPr>
          <w:rFonts w:eastAsia="맑은 고딕"/>
          <w:b/>
        </w:rPr>
        <w:t xml:space="preserve">. </w:t>
      </w:r>
    </w:p>
    <w:p w14:paraId="71F75298" w14:textId="77777777" w:rsidR="00560C4F" w:rsidRPr="009826B6" w:rsidRDefault="00CD26BC" w:rsidP="00560C4F">
      <w:pPr>
        <w:wordWrap/>
        <w:spacing w:before="100" w:beforeAutospacing="1" w:after="100" w:afterAutospacing="1" w:line="360" w:lineRule="auto"/>
        <w:contextualSpacing/>
        <w:rPr>
          <w:rFonts w:eastAsia="맑은 고딕"/>
          <w:b/>
        </w:rPr>
      </w:pPr>
      <w:r>
        <w:rPr>
          <w:rFonts w:eastAsia="맑은 고딕"/>
          <w:b/>
        </w:rPr>
        <w:t>Observation</w:t>
      </w:r>
      <w:r>
        <w:rPr>
          <w:rFonts w:eastAsia="맑은 고딕" w:hint="eastAsia"/>
          <w:b/>
        </w:rPr>
        <w:t xml:space="preserve"> </w:t>
      </w:r>
      <w:r w:rsidRPr="008E25EE">
        <w:rPr>
          <w:rFonts w:eastAsia="맑은 고딕" w:hint="eastAsia"/>
          <w:b/>
        </w:rPr>
        <w:t>#</w:t>
      </w:r>
      <w:r>
        <w:rPr>
          <w:rFonts w:eastAsia="맑은 고딕"/>
          <w:b/>
        </w:rPr>
        <w:t>2</w:t>
      </w:r>
      <w:r w:rsidRPr="008E25EE">
        <w:rPr>
          <w:rFonts w:eastAsia="맑은 고딕" w:hint="eastAsia"/>
          <w:b/>
        </w:rPr>
        <w:t>:</w:t>
      </w:r>
      <w:r>
        <w:rPr>
          <w:rFonts w:eastAsia="맑은 고딕"/>
          <w:b/>
        </w:rPr>
        <w:t xml:space="preserve"> Potential specification impact and t</w:t>
      </w:r>
      <w:r w:rsidRPr="009826B6">
        <w:rPr>
          <w:rFonts w:eastAsia="맑은 고딕"/>
          <w:b/>
        </w:rPr>
        <w:t>he pros and cons of each type are summarized as follows</w:t>
      </w:r>
    </w:p>
    <w:tbl>
      <w:tblPr>
        <w:tblStyle w:val="a5"/>
        <w:tblW w:w="9067" w:type="dxa"/>
        <w:tblLook w:val="04A0" w:firstRow="1" w:lastRow="0" w:firstColumn="1" w:lastColumn="0" w:noHBand="0" w:noVBand="1"/>
      </w:tblPr>
      <w:tblGrid>
        <w:gridCol w:w="846"/>
        <w:gridCol w:w="2740"/>
        <w:gridCol w:w="2740"/>
        <w:gridCol w:w="2741"/>
      </w:tblGrid>
      <w:tr w:rsidR="00560C4F" w14:paraId="647E3832" w14:textId="77777777" w:rsidTr="00AE004F">
        <w:tc>
          <w:tcPr>
            <w:tcW w:w="846" w:type="dxa"/>
          </w:tcPr>
          <w:p w14:paraId="38288775" w14:textId="77777777" w:rsidR="00560C4F" w:rsidRPr="00C756AA" w:rsidRDefault="00560C4F" w:rsidP="00AE004F">
            <w:pPr>
              <w:wordWrap/>
              <w:spacing w:before="100" w:beforeAutospacing="1" w:after="100" w:afterAutospacing="1" w:line="360" w:lineRule="auto"/>
              <w:contextualSpacing/>
            </w:pPr>
          </w:p>
        </w:tc>
        <w:tc>
          <w:tcPr>
            <w:tcW w:w="2740" w:type="dxa"/>
          </w:tcPr>
          <w:p w14:paraId="05E15F43" w14:textId="77777777" w:rsidR="00560C4F" w:rsidRPr="009C7698" w:rsidRDefault="00560C4F" w:rsidP="00AE004F">
            <w:pPr>
              <w:wordWrap/>
              <w:spacing w:before="100" w:beforeAutospacing="1" w:after="100" w:afterAutospacing="1" w:line="360" w:lineRule="auto"/>
              <w:contextualSpacing/>
              <w:jc w:val="center"/>
              <w:rPr>
                <w:b/>
              </w:rPr>
            </w:pPr>
            <w:r w:rsidRPr="009C7698">
              <w:rPr>
                <w:b/>
              </w:rPr>
              <w:t>Pros</w:t>
            </w:r>
          </w:p>
        </w:tc>
        <w:tc>
          <w:tcPr>
            <w:tcW w:w="2740" w:type="dxa"/>
          </w:tcPr>
          <w:p w14:paraId="321032F4" w14:textId="77777777" w:rsidR="00560C4F" w:rsidRPr="009C7698" w:rsidRDefault="00560C4F" w:rsidP="00AE004F">
            <w:pPr>
              <w:wordWrap/>
              <w:spacing w:before="100" w:beforeAutospacing="1" w:after="100" w:afterAutospacing="1" w:line="360" w:lineRule="auto"/>
              <w:contextualSpacing/>
              <w:jc w:val="center"/>
              <w:rPr>
                <w:b/>
              </w:rPr>
            </w:pPr>
            <w:r w:rsidRPr="009C7698">
              <w:rPr>
                <w:b/>
              </w:rPr>
              <w:t>Cons</w:t>
            </w:r>
          </w:p>
        </w:tc>
        <w:tc>
          <w:tcPr>
            <w:tcW w:w="2741" w:type="dxa"/>
          </w:tcPr>
          <w:p w14:paraId="327F9B86" w14:textId="77777777" w:rsidR="00560C4F" w:rsidRPr="009C7698" w:rsidRDefault="00560C4F" w:rsidP="00AE004F">
            <w:pPr>
              <w:wordWrap/>
              <w:spacing w:before="100" w:beforeAutospacing="1" w:after="100" w:afterAutospacing="1" w:line="360" w:lineRule="auto"/>
              <w:contextualSpacing/>
              <w:jc w:val="center"/>
              <w:rPr>
                <w:b/>
              </w:rPr>
            </w:pPr>
            <w:r w:rsidRPr="009C7698">
              <w:rPr>
                <w:b/>
              </w:rPr>
              <w:t>Specification impact</w:t>
            </w:r>
          </w:p>
        </w:tc>
      </w:tr>
      <w:tr w:rsidR="00560C4F" w14:paraId="4B6E4EC6" w14:textId="77777777" w:rsidTr="00AE004F">
        <w:tc>
          <w:tcPr>
            <w:tcW w:w="846" w:type="dxa"/>
          </w:tcPr>
          <w:p w14:paraId="593ED22B" w14:textId="77777777" w:rsidR="00560C4F" w:rsidRPr="009C7698" w:rsidRDefault="00560C4F" w:rsidP="00AE004F">
            <w:pPr>
              <w:wordWrap/>
              <w:spacing w:before="100" w:beforeAutospacing="1" w:after="100" w:afterAutospacing="1" w:line="360" w:lineRule="auto"/>
              <w:contextualSpacing/>
              <w:rPr>
                <w:b/>
              </w:rPr>
            </w:pPr>
            <w:r w:rsidRPr="009C7698">
              <w:rPr>
                <w:b/>
              </w:rPr>
              <w:t>Type 1</w:t>
            </w:r>
          </w:p>
        </w:tc>
        <w:tc>
          <w:tcPr>
            <w:tcW w:w="2740" w:type="dxa"/>
          </w:tcPr>
          <w:p w14:paraId="5A11AD10" w14:textId="77777777" w:rsidR="00560C4F" w:rsidRDefault="00560C4F" w:rsidP="00AE004F">
            <w:pPr>
              <w:wordWrap/>
              <w:spacing w:before="100" w:beforeAutospacing="1" w:after="100" w:afterAutospacing="1" w:line="360" w:lineRule="auto"/>
              <w:contextualSpacing/>
            </w:pPr>
            <w:r>
              <w:t>1) Less reporting payload compared to Type 2,</w:t>
            </w:r>
          </w:p>
          <w:p w14:paraId="732918CC" w14:textId="77777777" w:rsidR="00560C4F" w:rsidRDefault="00560C4F" w:rsidP="00AE004F">
            <w:pPr>
              <w:wordWrap/>
              <w:spacing w:before="100" w:beforeAutospacing="1" w:after="100" w:afterAutospacing="1" w:line="360" w:lineRule="auto"/>
              <w:contextualSpacing/>
            </w:pPr>
            <w:r>
              <w:t>2) Accurate performance monitoring metric can be calculated</w:t>
            </w:r>
          </w:p>
        </w:tc>
        <w:tc>
          <w:tcPr>
            <w:tcW w:w="2740" w:type="dxa"/>
          </w:tcPr>
          <w:p w14:paraId="0AA95016" w14:textId="77777777" w:rsidR="00560C4F" w:rsidRDefault="00560C4F" w:rsidP="00AE004F">
            <w:pPr>
              <w:wordWrap/>
              <w:spacing w:before="100" w:beforeAutospacing="1" w:after="100" w:afterAutospacing="1" w:line="360" w:lineRule="auto"/>
              <w:contextualSpacing/>
            </w:pPr>
            <w:r>
              <w:t xml:space="preserve">1) </w:t>
            </w:r>
            <w:r>
              <w:rPr>
                <w:rFonts w:hint="eastAsia"/>
              </w:rPr>
              <w:t>I</w:t>
            </w:r>
            <w:r>
              <w:t>ncreased UE implementation complexity compared to Type 2</w:t>
            </w:r>
          </w:p>
        </w:tc>
        <w:tc>
          <w:tcPr>
            <w:tcW w:w="2741" w:type="dxa"/>
          </w:tcPr>
          <w:p w14:paraId="1C7206C7" w14:textId="77777777" w:rsidR="00560C4F" w:rsidRDefault="00560C4F" w:rsidP="00AE004F">
            <w:pPr>
              <w:wordWrap/>
              <w:spacing w:before="100" w:beforeAutospacing="1" w:after="100" w:afterAutospacing="1" w:line="360" w:lineRule="auto"/>
              <w:contextualSpacing/>
            </w:pPr>
            <w:r>
              <w:t xml:space="preserve">1) Definition of monitoring metric and output, </w:t>
            </w:r>
          </w:p>
          <w:p w14:paraId="5D7ACF44" w14:textId="77777777" w:rsidR="00560C4F" w:rsidRDefault="00560C4F" w:rsidP="00AE004F">
            <w:pPr>
              <w:wordWrap/>
              <w:spacing w:before="100" w:beforeAutospacing="1" w:after="100" w:afterAutospacing="1" w:line="360" w:lineRule="auto"/>
              <w:contextualSpacing/>
            </w:pPr>
            <w:r>
              <w:t>2) How to report monitoring output to NW.</w:t>
            </w:r>
          </w:p>
        </w:tc>
      </w:tr>
      <w:tr w:rsidR="00560C4F" w14:paraId="078E7B20" w14:textId="77777777" w:rsidTr="00AE004F">
        <w:tc>
          <w:tcPr>
            <w:tcW w:w="846" w:type="dxa"/>
          </w:tcPr>
          <w:p w14:paraId="61D0F16C" w14:textId="77777777" w:rsidR="00560C4F" w:rsidRPr="009C7698" w:rsidRDefault="00560C4F" w:rsidP="00AE004F">
            <w:pPr>
              <w:wordWrap/>
              <w:spacing w:before="100" w:beforeAutospacing="1" w:after="100" w:afterAutospacing="1" w:line="360" w:lineRule="auto"/>
              <w:contextualSpacing/>
              <w:rPr>
                <w:b/>
              </w:rPr>
            </w:pPr>
            <w:r w:rsidRPr="009C7698">
              <w:rPr>
                <w:b/>
              </w:rPr>
              <w:t>Type 2</w:t>
            </w:r>
          </w:p>
        </w:tc>
        <w:tc>
          <w:tcPr>
            <w:tcW w:w="2740" w:type="dxa"/>
          </w:tcPr>
          <w:p w14:paraId="27CAA0DD" w14:textId="77777777" w:rsidR="00560C4F" w:rsidRDefault="00560C4F" w:rsidP="00AE004F">
            <w:pPr>
              <w:wordWrap/>
              <w:spacing w:before="100" w:beforeAutospacing="1" w:after="100" w:afterAutospacing="1" w:line="360" w:lineRule="auto"/>
              <w:contextualSpacing/>
            </w:pPr>
            <w:r>
              <w:t xml:space="preserve">1) </w:t>
            </w:r>
            <w:r>
              <w:rPr>
                <w:rFonts w:hint="eastAsia"/>
              </w:rPr>
              <w:t>E</w:t>
            </w:r>
            <w:r>
              <w:t xml:space="preserve">xisting CSI reporting </w:t>
            </w:r>
            <w:r>
              <w:lastRenderedPageBreak/>
              <w:t>mechanism can be reused for carrying ground truth CSI if supported</w:t>
            </w:r>
          </w:p>
        </w:tc>
        <w:tc>
          <w:tcPr>
            <w:tcW w:w="2740" w:type="dxa"/>
          </w:tcPr>
          <w:p w14:paraId="238A15F4" w14:textId="77777777" w:rsidR="00560C4F" w:rsidRDefault="00560C4F" w:rsidP="00AE004F">
            <w:pPr>
              <w:wordWrap/>
              <w:spacing w:before="100" w:beforeAutospacing="1" w:after="100" w:afterAutospacing="1" w:line="360" w:lineRule="auto"/>
              <w:contextualSpacing/>
            </w:pPr>
            <w:r>
              <w:lastRenderedPageBreak/>
              <w:t xml:space="preserve">1) Larger reporting payload </w:t>
            </w:r>
            <w:r>
              <w:lastRenderedPageBreak/>
              <w:t xml:space="preserve">in order for carrying ground truth CSI if supported, </w:t>
            </w:r>
          </w:p>
          <w:p w14:paraId="0378F90D" w14:textId="77777777" w:rsidR="00560C4F" w:rsidRDefault="00560C4F" w:rsidP="00AE004F">
            <w:pPr>
              <w:wordWrap/>
              <w:spacing w:before="100" w:beforeAutospacing="1" w:after="100" w:afterAutospacing="1" w:line="360" w:lineRule="auto"/>
              <w:contextualSpacing/>
            </w:pPr>
            <w:r>
              <w:t>2) Less accurate monitoring performance compared to Type 1</w:t>
            </w:r>
          </w:p>
        </w:tc>
        <w:tc>
          <w:tcPr>
            <w:tcW w:w="2741" w:type="dxa"/>
          </w:tcPr>
          <w:p w14:paraId="52F71F2B" w14:textId="77777777" w:rsidR="00560C4F" w:rsidRDefault="00560C4F" w:rsidP="00AE004F">
            <w:pPr>
              <w:wordWrap/>
              <w:spacing w:before="100" w:beforeAutospacing="1" w:after="100" w:afterAutospacing="1" w:line="360" w:lineRule="auto"/>
              <w:contextualSpacing/>
            </w:pPr>
            <w:r>
              <w:lastRenderedPageBreak/>
              <w:t xml:space="preserve">1) Whether and how to </w:t>
            </w:r>
            <w:r>
              <w:lastRenderedPageBreak/>
              <w:t xml:space="preserve">report ground truth CSI </w:t>
            </w:r>
          </w:p>
          <w:p w14:paraId="6D739E58" w14:textId="77777777" w:rsidR="00560C4F" w:rsidRDefault="00560C4F" w:rsidP="00AE004F">
            <w:pPr>
              <w:wordWrap/>
              <w:spacing w:before="100" w:beforeAutospacing="1" w:after="100" w:afterAutospacing="1" w:line="360" w:lineRule="auto"/>
              <w:contextualSpacing/>
            </w:pPr>
            <w:r>
              <w:rPr>
                <w:rFonts w:hint="eastAsia"/>
              </w:rPr>
              <w:t>2</w:t>
            </w:r>
            <w:r>
              <w:t>) Format/type of ground truth CSI</w:t>
            </w:r>
          </w:p>
        </w:tc>
      </w:tr>
      <w:tr w:rsidR="00560C4F" w14:paraId="2C819276" w14:textId="77777777" w:rsidTr="00AE004F">
        <w:tc>
          <w:tcPr>
            <w:tcW w:w="846" w:type="dxa"/>
          </w:tcPr>
          <w:p w14:paraId="0016367F" w14:textId="77777777" w:rsidR="00560C4F" w:rsidRPr="009C7698" w:rsidRDefault="00560C4F" w:rsidP="00AE004F">
            <w:pPr>
              <w:wordWrap/>
              <w:spacing w:before="100" w:beforeAutospacing="1" w:after="100" w:afterAutospacing="1" w:line="360" w:lineRule="auto"/>
              <w:contextualSpacing/>
              <w:rPr>
                <w:b/>
              </w:rPr>
            </w:pPr>
            <w:r w:rsidRPr="009C7698">
              <w:rPr>
                <w:b/>
              </w:rPr>
              <w:lastRenderedPageBreak/>
              <w:t>Type 3</w:t>
            </w:r>
          </w:p>
        </w:tc>
        <w:tc>
          <w:tcPr>
            <w:tcW w:w="2740" w:type="dxa"/>
          </w:tcPr>
          <w:p w14:paraId="6F355EA1" w14:textId="77777777" w:rsidR="00560C4F" w:rsidRDefault="00560C4F" w:rsidP="00AE004F">
            <w:pPr>
              <w:wordWrap/>
              <w:spacing w:before="100" w:beforeAutospacing="1" w:after="100" w:afterAutospacing="1" w:line="360" w:lineRule="auto"/>
              <w:contextualSpacing/>
            </w:pPr>
            <w:r>
              <w:t>1) Less reporting payload compared to Type 2</w:t>
            </w:r>
          </w:p>
        </w:tc>
        <w:tc>
          <w:tcPr>
            <w:tcW w:w="2740" w:type="dxa"/>
          </w:tcPr>
          <w:p w14:paraId="6D7C450B" w14:textId="77777777" w:rsidR="00560C4F" w:rsidRDefault="00560C4F" w:rsidP="00AE004F">
            <w:pPr>
              <w:wordWrap/>
              <w:spacing w:before="100" w:beforeAutospacing="1" w:after="100" w:afterAutospacing="1" w:line="360" w:lineRule="auto"/>
              <w:contextualSpacing/>
            </w:pPr>
            <w:r>
              <w:t>1) Less accurate monitoring performance compared to Type 1</w:t>
            </w:r>
          </w:p>
        </w:tc>
        <w:tc>
          <w:tcPr>
            <w:tcW w:w="2741" w:type="dxa"/>
          </w:tcPr>
          <w:p w14:paraId="53719687" w14:textId="77777777" w:rsidR="00560C4F" w:rsidRDefault="00560C4F" w:rsidP="00AE004F">
            <w:pPr>
              <w:wordWrap/>
              <w:spacing w:before="100" w:beforeAutospacing="1" w:after="100" w:afterAutospacing="1" w:line="360" w:lineRule="auto"/>
              <w:contextualSpacing/>
            </w:pPr>
            <w:r>
              <w:t>1) Which types of monitoring metric can be used</w:t>
            </w:r>
          </w:p>
          <w:p w14:paraId="47A8A9A9" w14:textId="77777777" w:rsidR="00560C4F" w:rsidRDefault="00560C4F" w:rsidP="00AE004F">
            <w:pPr>
              <w:wordWrap/>
              <w:spacing w:before="100" w:beforeAutospacing="1" w:after="100" w:afterAutospacing="1" w:line="360" w:lineRule="auto"/>
              <w:contextualSpacing/>
            </w:pPr>
            <w:r>
              <w:t>2) How to report monitoring metric to NW.</w:t>
            </w:r>
          </w:p>
        </w:tc>
      </w:tr>
    </w:tbl>
    <w:p w14:paraId="10A4AD69" w14:textId="77777777" w:rsidR="00075C0F" w:rsidRDefault="00075C0F" w:rsidP="00CD26BC">
      <w:pPr>
        <w:wordWrap/>
        <w:spacing w:before="100" w:beforeAutospacing="1" w:after="100" w:afterAutospacing="1" w:line="360" w:lineRule="auto"/>
        <w:contextualSpacing/>
        <w:rPr>
          <w:rFonts w:eastAsia="맑은 고딕"/>
          <w:b/>
        </w:rPr>
      </w:pPr>
    </w:p>
    <w:p w14:paraId="6AA6E027" w14:textId="67144B96" w:rsidR="00CD26BC" w:rsidRDefault="00CD26BC" w:rsidP="00CD26BC">
      <w:pPr>
        <w:wordWrap/>
        <w:spacing w:before="100" w:beforeAutospacing="1" w:after="100" w:afterAutospacing="1" w:line="360" w:lineRule="auto"/>
        <w:contextualSpacing/>
        <w:rPr>
          <w:rFonts w:eastAsia="맑은 고딕"/>
          <w:b/>
        </w:rPr>
      </w:pPr>
      <w:bookmarkStart w:id="2" w:name="_GoBack"/>
      <w:bookmarkEnd w:id="2"/>
      <w:r>
        <w:rPr>
          <w:rFonts w:eastAsia="맑은 고딕"/>
          <w:b/>
        </w:rPr>
        <w:t>Proposal</w:t>
      </w:r>
      <w:r w:rsidRPr="00575616">
        <w:rPr>
          <w:rFonts w:eastAsia="맑은 고딕" w:hint="eastAsia"/>
          <w:b/>
        </w:rPr>
        <w:t xml:space="preserve"> #</w:t>
      </w:r>
      <w:r>
        <w:rPr>
          <w:rFonts w:eastAsia="맑은 고딕"/>
          <w:b/>
        </w:rPr>
        <w:t>1</w:t>
      </w:r>
      <w:r w:rsidRPr="00575616">
        <w:rPr>
          <w:rFonts w:eastAsia="맑은 고딕" w:hint="eastAsia"/>
          <w:b/>
        </w:rPr>
        <w:t xml:space="preserve">: </w:t>
      </w:r>
      <w:r>
        <w:rPr>
          <w:rFonts w:eastAsia="맑은 고딕"/>
          <w:b/>
        </w:rPr>
        <w:t xml:space="preserve">Consider further evaluation alignment, e.g., </w:t>
      </w:r>
      <w:r w:rsidRPr="00644A5C">
        <w:rPr>
          <w:b/>
        </w:rPr>
        <w:t>whether the non-AI algorithm</w:t>
      </w:r>
      <w:r w:rsidR="00493B15">
        <w:rPr>
          <w:b/>
        </w:rPr>
        <w:t xml:space="preserve"> is</w:t>
      </w:r>
      <w:r w:rsidRPr="00644A5C">
        <w:rPr>
          <w:b/>
        </w:rPr>
        <w:t xml:space="preserve"> applied per UE or Per SB or Per Tx/Rx</w:t>
      </w:r>
      <w:r w:rsidRPr="00307FC8">
        <w:rPr>
          <w:rFonts w:eastAsia="맑은 고딕"/>
          <w:b/>
        </w:rPr>
        <w:t>.</w:t>
      </w:r>
    </w:p>
    <w:p w14:paraId="0524620F" w14:textId="77777777" w:rsidR="00CD26BC" w:rsidRDefault="00CD26BC" w:rsidP="00CD26BC">
      <w:pPr>
        <w:wordWrap/>
        <w:spacing w:before="100" w:beforeAutospacing="1" w:after="100" w:afterAutospacing="1" w:line="360" w:lineRule="auto"/>
        <w:contextualSpacing/>
        <w:rPr>
          <w:rFonts w:eastAsia="맑은 고딕"/>
          <w:b/>
        </w:rPr>
      </w:pPr>
      <w:r w:rsidRPr="008E25EE">
        <w:rPr>
          <w:rFonts w:eastAsia="맑은 고딕" w:hint="eastAsia"/>
          <w:b/>
        </w:rPr>
        <w:t>Proposal #</w:t>
      </w:r>
      <w:r>
        <w:rPr>
          <w:rFonts w:eastAsia="맑은 고딕"/>
          <w:b/>
        </w:rPr>
        <w:t>2</w:t>
      </w:r>
      <w:r w:rsidRPr="008E25EE">
        <w:rPr>
          <w:rFonts w:eastAsia="맑은 고딕" w:hint="eastAsia"/>
          <w:b/>
        </w:rPr>
        <w:t>:</w:t>
      </w:r>
      <w:r>
        <w:rPr>
          <w:rFonts w:eastAsia="맑은 고딕"/>
          <w:b/>
        </w:rPr>
        <w:t xml:space="preserve"> Companies should report details of channel estimation error and/or phase discontinuity, e.g., error variance in dB, if considered. </w:t>
      </w:r>
    </w:p>
    <w:p w14:paraId="185FC641" w14:textId="77777777" w:rsidR="00CD26BC" w:rsidRDefault="00CD26BC" w:rsidP="00CD26BC">
      <w:pPr>
        <w:wordWrap/>
        <w:spacing w:before="100" w:beforeAutospacing="1" w:after="100" w:afterAutospacing="1" w:line="360" w:lineRule="auto"/>
        <w:contextualSpacing/>
        <w:rPr>
          <w:sz w:val="20"/>
          <w:szCs w:val="20"/>
        </w:rPr>
      </w:pPr>
      <w:r>
        <w:rPr>
          <w:rFonts w:eastAsia="맑은 고딕"/>
          <w:b/>
        </w:rPr>
        <w:t>Proposal</w:t>
      </w:r>
      <w:r w:rsidRPr="008E25EE">
        <w:rPr>
          <w:rFonts w:eastAsia="맑은 고딕" w:hint="eastAsia"/>
          <w:b/>
        </w:rPr>
        <w:t xml:space="preserve"> #</w:t>
      </w:r>
      <w:r>
        <w:rPr>
          <w:rFonts w:eastAsia="맑은 고딕"/>
          <w:b/>
        </w:rPr>
        <w:t>3</w:t>
      </w:r>
      <w:r w:rsidRPr="008E25EE">
        <w:rPr>
          <w:rFonts w:eastAsia="맑은 고딕" w:hint="eastAsia"/>
          <w:b/>
        </w:rPr>
        <w:t xml:space="preserve">: </w:t>
      </w:r>
      <w:r>
        <w:rPr>
          <w:rFonts w:eastAsia="맑은 고딕"/>
          <w:b/>
        </w:rPr>
        <w:t xml:space="preserve">Prefer option 1 (spatial consistency based) for cell/site specific model evaluation which is optional evaluation. </w:t>
      </w:r>
    </w:p>
    <w:p w14:paraId="5CF0A2A8" w14:textId="77777777" w:rsidR="00CD26BC" w:rsidRDefault="00CD26BC" w:rsidP="00CD26BC">
      <w:pPr>
        <w:wordWrap/>
        <w:spacing w:before="100" w:beforeAutospacing="1" w:after="100" w:afterAutospacing="1" w:line="360" w:lineRule="auto"/>
        <w:contextualSpacing/>
        <w:rPr>
          <w:rFonts w:eastAsia="맑은 고딕"/>
          <w:b/>
        </w:rPr>
      </w:pPr>
      <w:r w:rsidRPr="008E25EE">
        <w:rPr>
          <w:rFonts w:eastAsia="맑은 고딕" w:hint="eastAsia"/>
          <w:b/>
        </w:rPr>
        <w:t>Proposal #</w:t>
      </w:r>
      <w:r>
        <w:rPr>
          <w:rFonts w:eastAsia="맑은 고딕"/>
          <w:b/>
        </w:rPr>
        <w:t>4</w:t>
      </w:r>
      <w:r w:rsidRPr="008E25EE">
        <w:rPr>
          <w:rFonts w:eastAsia="맑은 고딕" w:hint="eastAsia"/>
          <w:b/>
        </w:rPr>
        <w:t>:</w:t>
      </w:r>
      <w:r>
        <w:rPr>
          <w:rFonts w:eastAsia="맑은 고딕"/>
          <w:b/>
        </w:rPr>
        <w:t xml:space="preserve"> Adopt following template updates for CSI prediction</w:t>
      </w:r>
    </w:p>
    <w:tbl>
      <w:tblPr>
        <w:tblW w:w="8784" w:type="dxa"/>
        <w:tblCellMar>
          <w:left w:w="99" w:type="dxa"/>
          <w:right w:w="99" w:type="dxa"/>
        </w:tblCellMar>
        <w:tblLook w:val="04A0" w:firstRow="1" w:lastRow="0" w:firstColumn="1" w:lastColumn="0" w:noHBand="0" w:noVBand="1"/>
      </w:tblPr>
      <w:tblGrid>
        <w:gridCol w:w="2320"/>
        <w:gridCol w:w="6464"/>
      </w:tblGrid>
      <w:tr w:rsidR="00CD26BC" w:rsidRPr="00010979" w14:paraId="1F03734D" w14:textId="77777777" w:rsidTr="00644A5C">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169CF8DA"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Assumptions</w:t>
            </w:r>
          </w:p>
        </w:tc>
      </w:tr>
      <w:tr w:rsidR="00CD26BC" w:rsidRPr="00010979" w14:paraId="714ED3D5" w14:textId="77777777" w:rsidTr="00644A5C">
        <w:trPr>
          <w:trHeight w:val="20"/>
        </w:trPr>
        <w:tc>
          <w:tcPr>
            <w:tcW w:w="2320" w:type="dxa"/>
            <w:vMerge w:val="restart"/>
            <w:tcBorders>
              <w:top w:val="nil"/>
              <w:left w:val="single" w:sz="4" w:space="0" w:color="auto"/>
              <w:bottom w:val="single" w:sz="4" w:space="0" w:color="auto"/>
              <w:right w:val="single" w:sz="4" w:space="0" w:color="auto"/>
            </w:tcBorders>
            <w:shd w:val="clear" w:color="FFFFFF" w:fill="F2F2F2"/>
            <w:vAlign w:val="center"/>
            <w:hideMark/>
          </w:tcPr>
          <w:p w14:paraId="626B1BF9"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AI/ML model description</w:t>
            </w: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421D18D7"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AL/ML model backbone</w:t>
            </w:r>
          </w:p>
        </w:tc>
      </w:tr>
      <w:tr w:rsidR="00CD26BC" w:rsidRPr="00010979" w14:paraId="185157E9"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78218983"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39A55F9A"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Pre-processing</w:t>
            </w:r>
          </w:p>
        </w:tc>
      </w:tr>
      <w:tr w:rsidR="00CD26BC" w:rsidRPr="00010979" w14:paraId="0A947436"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03A64BA2"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1DB02BFE"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Post-processing</w:t>
            </w:r>
          </w:p>
        </w:tc>
      </w:tr>
      <w:tr w:rsidR="00CD26BC" w:rsidRPr="00010979" w14:paraId="5CEE28BE"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7C3AF349"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7C943625"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FLOPs/M for model</w:t>
            </w:r>
          </w:p>
        </w:tc>
      </w:tr>
      <w:tr w:rsidR="00CD26BC" w:rsidRPr="00010979" w14:paraId="0D0E9B49"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379DF23E"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4162F99C"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FLOPs/M for pre/post processing</w:t>
            </w:r>
          </w:p>
        </w:tc>
      </w:tr>
      <w:tr w:rsidR="00CD26BC" w:rsidRPr="00010979" w14:paraId="63116A69"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0467E92F"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21696341"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Parameters/M</w:t>
            </w:r>
          </w:p>
        </w:tc>
      </w:tr>
      <w:tr w:rsidR="00CD26BC" w:rsidRPr="00010979" w14:paraId="2408F256"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2E2C2805"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6F08148A"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Storage /Mbytes</w:t>
            </w:r>
          </w:p>
        </w:tc>
      </w:tr>
      <w:tr w:rsidR="00CD26BC" w:rsidRPr="00010979" w14:paraId="3AD5912C"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06459EFE"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37F13045"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Input type</w:t>
            </w:r>
          </w:p>
        </w:tc>
      </w:tr>
      <w:tr w:rsidR="00CD26BC" w:rsidRPr="00010979" w14:paraId="2CACD58D"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2E2F111D"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5EB04DFD"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Output type</w:t>
            </w:r>
          </w:p>
        </w:tc>
      </w:tr>
      <w:tr w:rsidR="00CD26BC" w:rsidRPr="00010979" w14:paraId="7EEE9E76" w14:textId="77777777" w:rsidTr="00644A5C">
        <w:trPr>
          <w:trHeight w:val="20"/>
        </w:trPr>
        <w:tc>
          <w:tcPr>
            <w:tcW w:w="2320" w:type="dxa"/>
            <w:vMerge w:val="restart"/>
            <w:tcBorders>
              <w:top w:val="nil"/>
              <w:left w:val="single" w:sz="4" w:space="0" w:color="auto"/>
              <w:bottom w:val="single" w:sz="4" w:space="0" w:color="auto"/>
              <w:right w:val="single" w:sz="4" w:space="0" w:color="auto"/>
            </w:tcBorders>
            <w:shd w:val="clear" w:color="FFFFFF" w:fill="F2F2F2"/>
            <w:vAlign w:val="center"/>
            <w:hideMark/>
          </w:tcPr>
          <w:p w14:paraId="7D89589D"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Assumption</w:t>
            </w: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19196970"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UE speed</w:t>
            </w:r>
          </w:p>
        </w:tc>
      </w:tr>
      <w:tr w:rsidR="00CD26BC" w:rsidRPr="00010979" w14:paraId="15A7A9DD"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23421E96"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3A9C34F0"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CSI feedback periodicity</w:t>
            </w:r>
          </w:p>
        </w:tc>
      </w:tr>
      <w:tr w:rsidR="00CD26BC" w:rsidRPr="00010979" w14:paraId="653B8E86"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5C2C527C"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2B6538AA"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Observation window (number/distance)</w:t>
            </w:r>
          </w:p>
        </w:tc>
      </w:tr>
      <w:tr w:rsidR="00CD26BC" w:rsidRPr="00010979" w14:paraId="09D88EEB"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38D7906F"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40CCBF6D"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Prediction window (number/distance between prediction instances/distance from the last observation instance to the 1st prediction instance)</w:t>
            </w:r>
          </w:p>
        </w:tc>
      </w:tr>
      <w:tr w:rsidR="00CD26BC" w:rsidRPr="00010979" w14:paraId="111CDE43"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53EF8A70"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279EC5F4"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Whether/how to adopt spatial consistency</w:t>
            </w:r>
          </w:p>
        </w:tc>
      </w:tr>
      <w:tr w:rsidR="00CD26BC" w:rsidRPr="00010979" w14:paraId="54550DEC"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tcPr>
          <w:p w14:paraId="1B8761CC"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tcPr>
          <w:p w14:paraId="33BF7E17"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Codebook type for CSI report</w:t>
            </w:r>
          </w:p>
        </w:tc>
      </w:tr>
      <w:tr w:rsidR="00CD26BC" w:rsidRPr="00010979" w14:paraId="0D45CB06"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tcPr>
          <w:p w14:paraId="5E040135"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tcPr>
          <w:p w14:paraId="5AAF2C5D" w14:textId="77777777" w:rsidR="00CD26BC" w:rsidRPr="00010979" w:rsidRDefault="00CD26BC" w:rsidP="00644A5C">
            <w:pPr>
              <w:widowControl/>
              <w:wordWrap/>
              <w:autoSpaceDE/>
              <w:autoSpaceDN/>
              <w:spacing w:before="100" w:beforeAutospacing="1" w:after="100" w:afterAutospacing="1" w:line="240" w:lineRule="atLeast"/>
              <w:contextualSpacing/>
              <w:jc w:val="center"/>
              <w:rPr>
                <w:bCs/>
                <w:color w:val="FF0000"/>
                <w:kern w:val="0"/>
                <w:sz w:val="20"/>
                <w:szCs w:val="20"/>
              </w:rPr>
            </w:pPr>
            <w:r w:rsidRPr="00010979">
              <w:rPr>
                <w:rFonts w:hint="eastAsia"/>
                <w:bCs/>
                <w:color w:val="FF0000"/>
                <w:kern w:val="0"/>
                <w:sz w:val="20"/>
                <w:szCs w:val="20"/>
              </w:rPr>
              <w:t>W</w:t>
            </w:r>
            <w:r w:rsidRPr="00010979">
              <w:rPr>
                <w:bCs/>
                <w:color w:val="FF0000"/>
                <w:kern w:val="0"/>
                <w:sz w:val="20"/>
                <w:szCs w:val="20"/>
              </w:rPr>
              <w:t xml:space="preserve">hether/how to adopt </w:t>
            </w:r>
            <w:r>
              <w:rPr>
                <w:bCs/>
                <w:color w:val="FF0000"/>
                <w:kern w:val="0"/>
                <w:sz w:val="20"/>
                <w:szCs w:val="20"/>
              </w:rPr>
              <w:t>cell/site specific model</w:t>
            </w:r>
          </w:p>
        </w:tc>
      </w:tr>
      <w:tr w:rsidR="00CD26BC" w:rsidRPr="00010979" w14:paraId="6B45A652"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498A537C"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5AB19FA0" w14:textId="77777777" w:rsidR="00CD26BC" w:rsidRPr="00010979" w:rsidRDefault="00CD26BC" w:rsidP="00644A5C">
            <w:pPr>
              <w:widowControl/>
              <w:wordWrap/>
              <w:autoSpaceDE/>
              <w:autoSpaceDN/>
              <w:spacing w:before="100" w:beforeAutospacing="1" w:after="100" w:afterAutospacing="1" w:line="240" w:lineRule="atLeast"/>
              <w:contextualSpacing/>
              <w:jc w:val="center"/>
              <w:rPr>
                <w:bCs/>
                <w:kern w:val="0"/>
                <w:sz w:val="20"/>
                <w:szCs w:val="20"/>
              </w:rPr>
            </w:pPr>
            <w:r w:rsidRPr="00010979">
              <w:rPr>
                <w:rFonts w:hint="eastAsia"/>
                <w:bCs/>
                <w:color w:val="FF0000"/>
                <w:kern w:val="0"/>
                <w:sz w:val="20"/>
                <w:szCs w:val="20"/>
              </w:rPr>
              <w:t>W</w:t>
            </w:r>
            <w:r w:rsidRPr="00010979">
              <w:rPr>
                <w:bCs/>
                <w:color w:val="FF0000"/>
                <w:kern w:val="0"/>
                <w:sz w:val="20"/>
                <w:szCs w:val="20"/>
              </w:rPr>
              <w:t xml:space="preserve">hether/how to adopt </w:t>
            </w:r>
            <w:r>
              <w:rPr>
                <w:bCs/>
                <w:color w:val="FF0000"/>
                <w:kern w:val="0"/>
                <w:sz w:val="20"/>
                <w:szCs w:val="20"/>
              </w:rPr>
              <w:t>channel estimation error [and/or phase discontinuity]</w:t>
            </w:r>
          </w:p>
        </w:tc>
      </w:tr>
      <w:tr w:rsidR="00CD26BC" w:rsidRPr="00010979" w14:paraId="722E3FDC" w14:textId="77777777" w:rsidTr="00644A5C">
        <w:trPr>
          <w:trHeight w:val="20"/>
        </w:trPr>
        <w:tc>
          <w:tcPr>
            <w:tcW w:w="2320" w:type="dxa"/>
            <w:vMerge w:val="restart"/>
            <w:tcBorders>
              <w:top w:val="nil"/>
              <w:left w:val="single" w:sz="4" w:space="0" w:color="auto"/>
              <w:bottom w:val="single" w:sz="4" w:space="0" w:color="auto"/>
              <w:right w:val="single" w:sz="4" w:space="0" w:color="auto"/>
            </w:tcBorders>
            <w:shd w:val="clear" w:color="FFFFFF" w:fill="F2F2F2"/>
            <w:vAlign w:val="center"/>
            <w:hideMark/>
          </w:tcPr>
          <w:p w14:paraId="6A0A98E3"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Dataset size</w:t>
            </w: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33983B78"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Train/k</w:t>
            </w:r>
          </w:p>
        </w:tc>
      </w:tr>
      <w:tr w:rsidR="00CD26BC" w:rsidRPr="00010979" w14:paraId="08DC0D59"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7354CFE2"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17B7FFC6"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Test/k</w:t>
            </w:r>
          </w:p>
        </w:tc>
      </w:tr>
      <w:tr w:rsidR="00CD26BC" w:rsidRPr="00010979" w14:paraId="70199C90" w14:textId="77777777" w:rsidTr="00644A5C">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7CF8CE91"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Benchmark 1</w:t>
            </w:r>
          </w:p>
        </w:tc>
      </w:tr>
      <w:tr w:rsidR="00CD26BC" w:rsidRPr="00010979" w14:paraId="69A7D16C" w14:textId="77777777" w:rsidTr="00644A5C">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tcPr>
          <w:p w14:paraId="21984550"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color w:val="FF0000"/>
                <w:kern w:val="0"/>
                <w:sz w:val="20"/>
                <w:szCs w:val="20"/>
              </w:rPr>
              <w:t xml:space="preserve">FLOPs/M </w:t>
            </w:r>
            <w:r>
              <w:rPr>
                <w:rFonts w:eastAsia="SimSun"/>
                <w:bCs/>
                <w:color w:val="FF0000"/>
                <w:kern w:val="0"/>
                <w:sz w:val="20"/>
                <w:szCs w:val="20"/>
              </w:rPr>
              <w:t>of</w:t>
            </w:r>
            <w:r w:rsidRPr="00010979">
              <w:rPr>
                <w:rFonts w:eastAsia="SimSun"/>
                <w:bCs/>
                <w:color w:val="FF0000"/>
                <w:kern w:val="0"/>
                <w:sz w:val="20"/>
                <w:szCs w:val="20"/>
              </w:rPr>
              <w:t xml:space="preserve"> Benchmark 1</w:t>
            </w:r>
          </w:p>
        </w:tc>
      </w:tr>
      <w:tr w:rsidR="00CD26BC" w:rsidRPr="00010979" w14:paraId="0EB4150D" w14:textId="77777777" w:rsidTr="00644A5C">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661A0163"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SGCS of benchmark 1 (</w:t>
            </w:r>
            <w:proofErr w:type="gramStart"/>
            <w:r w:rsidRPr="00010979">
              <w:rPr>
                <w:rFonts w:eastAsia="SimSun"/>
                <w:bCs/>
                <w:kern w:val="0"/>
                <w:sz w:val="20"/>
                <w:szCs w:val="20"/>
              </w:rPr>
              <w:t>1,…</w:t>
            </w:r>
            <w:proofErr w:type="gramEnd"/>
            <w:r w:rsidRPr="00010979">
              <w:rPr>
                <w:rFonts w:eastAsia="SimSun"/>
                <w:bCs/>
                <w:kern w:val="0"/>
                <w:sz w:val="20"/>
                <w:szCs w:val="20"/>
              </w:rPr>
              <w:t>N, N is number of prediction instances)</w:t>
            </w:r>
          </w:p>
        </w:tc>
      </w:tr>
      <w:tr w:rsidR="00CD26BC" w:rsidRPr="00010979" w14:paraId="449A3097" w14:textId="77777777" w:rsidTr="00644A5C">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2D983E49"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Gain% for SGCS over Benchmark 1 (</w:t>
            </w:r>
            <w:proofErr w:type="gramStart"/>
            <w:r w:rsidRPr="00010979">
              <w:rPr>
                <w:rFonts w:eastAsia="SimSun"/>
                <w:bCs/>
                <w:kern w:val="0"/>
                <w:sz w:val="20"/>
                <w:szCs w:val="20"/>
              </w:rPr>
              <w:t>1,…</w:t>
            </w:r>
            <w:proofErr w:type="gramEnd"/>
            <w:r w:rsidRPr="00010979">
              <w:rPr>
                <w:rFonts w:eastAsia="SimSun"/>
                <w:bCs/>
                <w:kern w:val="0"/>
                <w:sz w:val="20"/>
                <w:szCs w:val="20"/>
              </w:rPr>
              <w:t>N, N is number of prediction instances)</w:t>
            </w:r>
          </w:p>
        </w:tc>
      </w:tr>
      <w:tr w:rsidR="00CD26BC" w:rsidRPr="00010979" w14:paraId="3C562F78" w14:textId="77777777" w:rsidTr="00644A5C">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6A46E1ED"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NMSE of Benchmark 1 (</w:t>
            </w:r>
            <w:proofErr w:type="gramStart"/>
            <w:r w:rsidRPr="00010979">
              <w:rPr>
                <w:rFonts w:eastAsia="SimSun"/>
                <w:bCs/>
                <w:kern w:val="0"/>
                <w:sz w:val="20"/>
                <w:szCs w:val="20"/>
              </w:rPr>
              <w:t>1,…</w:t>
            </w:r>
            <w:proofErr w:type="gramEnd"/>
            <w:r w:rsidRPr="00010979">
              <w:rPr>
                <w:rFonts w:eastAsia="SimSun"/>
                <w:bCs/>
                <w:kern w:val="0"/>
                <w:sz w:val="20"/>
                <w:szCs w:val="20"/>
              </w:rPr>
              <w:t>N, N is number of prediction instances)</w:t>
            </w:r>
          </w:p>
        </w:tc>
      </w:tr>
      <w:tr w:rsidR="00CD26BC" w:rsidRPr="00010979" w14:paraId="17C0395B" w14:textId="77777777" w:rsidTr="00644A5C">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5167D76C"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Gain(dB) for NMSE over Benchmark 1 (</w:t>
            </w:r>
            <w:proofErr w:type="gramStart"/>
            <w:r w:rsidRPr="00010979">
              <w:rPr>
                <w:rFonts w:eastAsia="SimSun"/>
                <w:bCs/>
                <w:kern w:val="0"/>
                <w:sz w:val="20"/>
                <w:szCs w:val="20"/>
              </w:rPr>
              <w:t>1,…</w:t>
            </w:r>
            <w:proofErr w:type="gramEnd"/>
            <w:r w:rsidRPr="00010979">
              <w:rPr>
                <w:rFonts w:eastAsia="SimSun"/>
                <w:bCs/>
                <w:kern w:val="0"/>
                <w:sz w:val="20"/>
                <w:szCs w:val="20"/>
              </w:rPr>
              <w:t>N, N is number of prediction instances)</w:t>
            </w:r>
          </w:p>
        </w:tc>
      </w:tr>
      <w:tr w:rsidR="00CD26BC" w:rsidRPr="00010979" w14:paraId="316EC18F" w14:textId="77777777" w:rsidTr="00644A5C">
        <w:trPr>
          <w:trHeight w:val="20"/>
        </w:trPr>
        <w:tc>
          <w:tcPr>
            <w:tcW w:w="2320" w:type="dxa"/>
            <w:vMerge w:val="restart"/>
            <w:tcBorders>
              <w:top w:val="nil"/>
              <w:left w:val="single" w:sz="4" w:space="0" w:color="auto"/>
              <w:bottom w:val="single" w:sz="4" w:space="0" w:color="auto"/>
              <w:right w:val="single" w:sz="4" w:space="0" w:color="auto"/>
            </w:tcBorders>
            <w:shd w:val="clear" w:color="FFFFFF" w:fill="F2F2F2"/>
            <w:vAlign w:val="center"/>
            <w:hideMark/>
          </w:tcPr>
          <w:p w14:paraId="446519D8"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lastRenderedPageBreak/>
              <w:t>Gain for eventual KPI (Benchmark 1)</w:t>
            </w: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759D5FBD"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Mean UPT </w:t>
            </w:r>
            <w:r w:rsidRPr="00010979">
              <w:rPr>
                <w:rFonts w:eastAsia="SimSun"/>
                <w:bCs/>
                <w:kern w:val="0"/>
                <w:sz w:val="20"/>
                <w:szCs w:val="20"/>
              </w:rPr>
              <w:br/>
              <w:t>[(CSI feedback payload X/Y/Z), RU&lt;=39%]</w:t>
            </w:r>
          </w:p>
        </w:tc>
      </w:tr>
      <w:tr w:rsidR="00CD26BC" w:rsidRPr="00010979" w14:paraId="07CA29F9"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01045402"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1E178807"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Mean UPT </w:t>
            </w:r>
            <w:r w:rsidRPr="00010979">
              <w:rPr>
                <w:rFonts w:eastAsia="SimSun"/>
                <w:bCs/>
                <w:kern w:val="0"/>
                <w:sz w:val="20"/>
                <w:szCs w:val="20"/>
              </w:rPr>
              <w:br/>
              <w:t>[(CSI feedback payload X/Y/Z), RU 40%-69%]</w:t>
            </w:r>
          </w:p>
        </w:tc>
      </w:tr>
      <w:tr w:rsidR="00CD26BC" w:rsidRPr="00010979" w14:paraId="197B8F4D"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71B8E1A0"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5CB4A71B"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Mean UPT </w:t>
            </w:r>
            <w:r w:rsidRPr="00010979">
              <w:rPr>
                <w:rFonts w:eastAsia="SimSun"/>
                <w:bCs/>
                <w:kern w:val="0"/>
                <w:sz w:val="20"/>
                <w:szCs w:val="20"/>
              </w:rPr>
              <w:br/>
              <w:t>[(CSI feedback payload X/Y/Z), RU &gt;=70%]</w:t>
            </w:r>
          </w:p>
        </w:tc>
      </w:tr>
      <w:tr w:rsidR="00CD26BC" w:rsidRPr="00010979" w14:paraId="240D1B32"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3435444E"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7A8A3B2D"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5% UPT </w:t>
            </w:r>
            <w:r w:rsidRPr="00010979">
              <w:rPr>
                <w:rFonts w:eastAsia="SimSun"/>
                <w:bCs/>
                <w:kern w:val="0"/>
                <w:sz w:val="20"/>
                <w:szCs w:val="20"/>
              </w:rPr>
              <w:br/>
              <w:t>[(CSI feedback payload X/Y/Z), RU&lt;=39%]</w:t>
            </w:r>
          </w:p>
        </w:tc>
      </w:tr>
      <w:tr w:rsidR="00CD26BC" w:rsidRPr="00010979" w14:paraId="31C05975"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25D90BBB"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12A3D21D"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5% UPT </w:t>
            </w:r>
            <w:r w:rsidRPr="00010979">
              <w:rPr>
                <w:rFonts w:eastAsia="SimSun"/>
                <w:bCs/>
                <w:kern w:val="0"/>
                <w:sz w:val="20"/>
                <w:szCs w:val="20"/>
              </w:rPr>
              <w:br/>
              <w:t>[(CSI feedback payload X/Y/Z), RU 40%-69%]</w:t>
            </w:r>
          </w:p>
        </w:tc>
      </w:tr>
      <w:tr w:rsidR="00CD26BC" w:rsidRPr="00010979" w14:paraId="3250AAFD"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3B34BCD0"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713C5332"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5% UPT </w:t>
            </w:r>
            <w:r w:rsidRPr="00010979">
              <w:rPr>
                <w:rFonts w:eastAsia="SimSun"/>
                <w:bCs/>
                <w:kern w:val="0"/>
                <w:sz w:val="20"/>
                <w:szCs w:val="20"/>
              </w:rPr>
              <w:br/>
              <w:t>[(CSI feedback payload X/Y/Z), RU &gt;=70%]</w:t>
            </w:r>
          </w:p>
        </w:tc>
      </w:tr>
      <w:tr w:rsidR="00CD26BC" w:rsidRPr="00010979" w14:paraId="67058F38" w14:textId="77777777" w:rsidTr="00644A5C">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5BBC6F45"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Benchmark 2</w:t>
            </w:r>
          </w:p>
        </w:tc>
      </w:tr>
      <w:tr w:rsidR="00CD26BC" w:rsidRPr="00010979" w14:paraId="492BDB85" w14:textId="77777777" w:rsidTr="00644A5C">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tcPr>
          <w:p w14:paraId="5B54396C"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color w:val="FF0000"/>
                <w:kern w:val="0"/>
                <w:sz w:val="20"/>
                <w:szCs w:val="20"/>
              </w:rPr>
              <w:t xml:space="preserve">FLOPs/M </w:t>
            </w:r>
            <w:r>
              <w:rPr>
                <w:rFonts w:eastAsia="SimSun"/>
                <w:bCs/>
                <w:color w:val="FF0000"/>
                <w:kern w:val="0"/>
                <w:sz w:val="20"/>
                <w:szCs w:val="20"/>
              </w:rPr>
              <w:t>of</w:t>
            </w:r>
            <w:r w:rsidRPr="00010979">
              <w:rPr>
                <w:rFonts w:eastAsia="SimSun"/>
                <w:bCs/>
                <w:color w:val="FF0000"/>
                <w:kern w:val="0"/>
                <w:sz w:val="20"/>
                <w:szCs w:val="20"/>
              </w:rPr>
              <w:t xml:space="preserve"> Benchmark </w:t>
            </w:r>
            <w:r>
              <w:rPr>
                <w:rFonts w:eastAsia="SimSun"/>
                <w:bCs/>
                <w:color w:val="FF0000"/>
                <w:kern w:val="0"/>
                <w:sz w:val="20"/>
                <w:szCs w:val="20"/>
              </w:rPr>
              <w:t>2</w:t>
            </w:r>
          </w:p>
        </w:tc>
      </w:tr>
      <w:tr w:rsidR="00CD26BC" w:rsidRPr="00010979" w14:paraId="0DC65FD3" w14:textId="77777777" w:rsidTr="00644A5C">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32915DC0"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SGCS of Benchmark 2 (</w:t>
            </w:r>
            <w:proofErr w:type="gramStart"/>
            <w:r w:rsidRPr="00010979">
              <w:rPr>
                <w:rFonts w:eastAsia="SimSun"/>
                <w:bCs/>
                <w:kern w:val="0"/>
                <w:sz w:val="20"/>
                <w:szCs w:val="20"/>
              </w:rPr>
              <w:t>1,…</w:t>
            </w:r>
            <w:proofErr w:type="gramEnd"/>
            <w:r w:rsidRPr="00010979">
              <w:rPr>
                <w:rFonts w:eastAsia="SimSun"/>
                <w:bCs/>
                <w:kern w:val="0"/>
                <w:sz w:val="20"/>
                <w:szCs w:val="20"/>
              </w:rPr>
              <w:t>N, N is number of prediction instances)</w:t>
            </w:r>
          </w:p>
        </w:tc>
      </w:tr>
      <w:tr w:rsidR="00CD26BC" w:rsidRPr="00010979" w14:paraId="374EC13A" w14:textId="77777777" w:rsidTr="00644A5C">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0E56E9A9"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Gain% SGCS over Benchmark 2 (</w:t>
            </w:r>
            <w:proofErr w:type="gramStart"/>
            <w:r w:rsidRPr="00010979">
              <w:rPr>
                <w:rFonts w:eastAsia="SimSun"/>
                <w:bCs/>
                <w:kern w:val="0"/>
                <w:sz w:val="20"/>
                <w:szCs w:val="20"/>
              </w:rPr>
              <w:t>1,…</w:t>
            </w:r>
            <w:proofErr w:type="gramEnd"/>
            <w:r w:rsidRPr="00010979">
              <w:rPr>
                <w:rFonts w:eastAsia="SimSun"/>
                <w:bCs/>
                <w:kern w:val="0"/>
                <w:sz w:val="20"/>
                <w:szCs w:val="20"/>
              </w:rPr>
              <w:t>N, N is number of prediction instances)</w:t>
            </w:r>
          </w:p>
        </w:tc>
      </w:tr>
      <w:tr w:rsidR="00CD26BC" w:rsidRPr="00010979" w14:paraId="324204CE" w14:textId="77777777" w:rsidTr="00644A5C">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635796D3"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NMSE of Benchmark 2 (</w:t>
            </w:r>
            <w:proofErr w:type="gramStart"/>
            <w:r w:rsidRPr="00010979">
              <w:rPr>
                <w:rFonts w:eastAsia="SimSun"/>
                <w:bCs/>
                <w:kern w:val="0"/>
                <w:sz w:val="20"/>
                <w:szCs w:val="20"/>
              </w:rPr>
              <w:t>1,…</w:t>
            </w:r>
            <w:proofErr w:type="gramEnd"/>
            <w:r w:rsidRPr="00010979">
              <w:rPr>
                <w:rFonts w:eastAsia="SimSun"/>
                <w:bCs/>
                <w:kern w:val="0"/>
                <w:sz w:val="20"/>
                <w:szCs w:val="20"/>
              </w:rPr>
              <w:t>N, N is number of prediction instances)</w:t>
            </w:r>
          </w:p>
        </w:tc>
      </w:tr>
      <w:tr w:rsidR="00CD26BC" w:rsidRPr="00010979" w14:paraId="23251CEC" w14:textId="77777777" w:rsidTr="00644A5C">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29BF18BF"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Gain(dB) NMSE over Benchmark 2 (</w:t>
            </w:r>
            <w:proofErr w:type="gramStart"/>
            <w:r w:rsidRPr="00010979">
              <w:rPr>
                <w:rFonts w:eastAsia="SimSun"/>
                <w:bCs/>
                <w:kern w:val="0"/>
                <w:sz w:val="20"/>
                <w:szCs w:val="20"/>
              </w:rPr>
              <w:t>1,…</w:t>
            </w:r>
            <w:proofErr w:type="gramEnd"/>
            <w:r w:rsidRPr="00010979">
              <w:rPr>
                <w:rFonts w:eastAsia="SimSun"/>
                <w:bCs/>
                <w:kern w:val="0"/>
                <w:sz w:val="20"/>
                <w:szCs w:val="20"/>
              </w:rPr>
              <w:t>N, N is number of prediction instances)</w:t>
            </w:r>
          </w:p>
        </w:tc>
      </w:tr>
      <w:tr w:rsidR="00CD26BC" w:rsidRPr="00010979" w14:paraId="61619AC8" w14:textId="77777777" w:rsidTr="00644A5C">
        <w:trPr>
          <w:trHeight w:val="20"/>
        </w:trPr>
        <w:tc>
          <w:tcPr>
            <w:tcW w:w="2320" w:type="dxa"/>
            <w:vMerge w:val="restart"/>
            <w:tcBorders>
              <w:top w:val="nil"/>
              <w:left w:val="single" w:sz="4" w:space="0" w:color="auto"/>
              <w:bottom w:val="single" w:sz="4" w:space="0" w:color="auto"/>
              <w:right w:val="single" w:sz="4" w:space="0" w:color="auto"/>
            </w:tcBorders>
            <w:shd w:val="clear" w:color="FFFFFF" w:fill="F2F2F2"/>
            <w:vAlign w:val="center"/>
            <w:hideMark/>
          </w:tcPr>
          <w:p w14:paraId="61D352CA"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Gain for eventual KPI (Benchmark 2)</w:t>
            </w: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031BED0C"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Mean UPT </w:t>
            </w:r>
            <w:r w:rsidRPr="00010979">
              <w:rPr>
                <w:rFonts w:eastAsia="SimSun"/>
                <w:bCs/>
                <w:kern w:val="0"/>
                <w:sz w:val="20"/>
                <w:szCs w:val="20"/>
              </w:rPr>
              <w:br/>
              <w:t>[(CSI feedback payload X/Y/Z), RU&lt;=39%]</w:t>
            </w:r>
          </w:p>
        </w:tc>
      </w:tr>
      <w:tr w:rsidR="00CD26BC" w:rsidRPr="00010979" w14:paraId="5611057F"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787BD80D"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421C630F"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Mean UPT </w:t>
            </w:r>
            <w:r w:rsidRPr="00010979">
              <w:rPr>
                <w:rFonts w:eastAsia="SimSun"/>
                <w:bCs/>
                <w:kern w:val="0"/>
                <w:sz w:val="20"/>
                <w:szCs w:val="20"/>
              </w:rPr>
              <w:br/>
              <w:t>[(CSI feedback payload X/Y/Z), RU 40%-69%]</w:t>
            </w:r>
          </w:p>
        </w:tc>
      </w:tr>
      <w:tr w:rsidR="00CD26BC" w:rsidRPr="00010979" w14:paraId="634D3FD8"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660CCB2D"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13DB68B9"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Mean UPT </w:t>
            </w:r>
            <w:r w:rsidRPr="00010979">
              <w:rPr>
                <w:rFonts w:eastAsia="SimSun"/>
                <w:bCs/>
                <w:kern w:val="0"/>
                <w:sz w:val="20"/>
                <w:szCs w:val="20"/>
              </w:rPr>
              <w:br/>
              <w:t>[(CSI feedback payload X/Y/Z), RU &gt;=70%]</w:t>
            </w:r>
          </w:p>
        </w:tc>
      </w:tr>
      <w:tr w:rsidR="00CD26BC" w:rsidRPr="00010979" w14:paraId="237FA93B"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25973BFA"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35E4BEFC"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5% UPT </w:t>
            </w:r>
            <w:r w:rsidRPr="00010979">
              <w:rPr>
                <w:rFonts w:eastAsia="SimSun"/>
                <w:bCs/>
                <w:kern w:val="0"/>
                <w:sz w:val="20"/>
                <w:szCs w:val="20"/>
              </w:rPr>
              <w:br/>
              <w:t>[(CSI feedback payload X/Y/Z), RU&lt;=39%]</w:t>
            </w:r>
          </w:p>
        </w:tc>
      </w:tr>
      <w:tr w:rsidR="00CD26BC" w:rsidRPr="00010979" w14:paraId="0F2A346E"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738C148C"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5FFD3013"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5% UPT </w:t>
            </w:r>
            <w:r w:rsidRPr="00010979">
              <w:rPr>
                <w:rFonts w:eastAsia="SimSun"/>
                <w:bCs/>
                <w:kern w:val="0"/>
                <w:sz w:val="20"/>
                <w:szCs w:val="20"/>
              </w:rPr>
              <w:br/>
              <w:t>[(CSI feedback payload X/Y/Z), RU 40%-69%]</w:t>
            </w:r>
          </w:p>
        </w:tc>
      </w:tr>
      <w:tr w:rsidR="00CD26BC" w:rsidRPr="00010979" w14:paraId="2218492B" w14:textId="77777777" w:rsidTr="00644A5C">
        <w:trPr>
          <w:trHeight w:val="20"/>
        </w:trPr>
        <w:tc>
          <w:tcPr>
            <w:tcW w:w="2320" w:type="dxa"/>
            <w:vMerge/>
            <w:tcBorders>
              <w:top w:val="nil"/>
              <w:left w:val="single" w:sz="4" w:space="0" w:color="auto"/>
              <w:bottom w:val="single" w:sz="4" w:space="0" w:color="auto"/>
              <w:right w:val="single" w:sz="4" w:space="0" w:color="auto"/>
            </w:tcBorders>
            <w:vAlign w:val="center"/>
            <w:hideMark/>
          </w:tcPr>
          <w:p w14:paraId="612A062C"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p>
        </w:tc>
        <w:tc>
          <w:tcPr>
            <w:tcW w:w="6464" w:type="dxa"/>
            <w:tcBorders>
              <w:top w:val="single" w:sz="4" w:space="0" w:color="auto"/>
              <w:left w:val="nil"/>
              <w:bottom w:val="single" w:sz="4" w:space="0" w:color="auto"/>
              <w:right w:val="single" w:sz="4" w:space="0" w:color="auto"/>
            </w:tcBorders>
            <w:shd w:val="clear" w:color="FFFFFF" w:fill="F2F2F2"/>
            <w:vAlign w:val="center"/>
            <w:hideMark/>
          </w:tcPr>
          <w:p w14:paraId="243BB841" w14:textId="77777777" w:rsidR="00CD26BC" w:rsidRPr="00010979" w:rsidRDefault="00CD26BC" w:rsidP="00644A5C">
            <w:pPr>
              <w:widowControl/>
              <w:wordWrap/>
              <w:autoSpaceDE/>
              <w:autoSpaceDN/>
              <w:spacing w:before="100" w:beforeAutospacing="1" w:after="100" w:afterAutospacing="1" w:line="240" w:lineRule="atLeast"/>
              <w:contextualSpacing/>
              <w:jc w:val="center"/>
              <w:rPr>
                <w:rFonts w:eastAsia="SimSun"/>
                <w:bCs/>
                <w:kern w:val="0"/>
                <w:sz w:val="20"/>
                <w:szCs w:val="20"/>
              </w:rPr>
            </w:pPr>
            <w:r w:rsidRPr="00010979">
              <w:rPr>
                <w:rFonts w:eastAsia="SimSun"/>
                <w:bCs/>
                <w:kern w:val="0"/>
                <w:sz w:val="20"/>
                <w:szCs w:val="20"/>
              </w:rPr>
              <w:t xml:space="preserve">5% UPT </w:t>
            </w:r>
            <w:r w:rsidRPr="00010979">
              <w:rPr>
                <w:rFonts w:eastAsia="SimSun"/>
                <w:bCs/>
                <w:kern w:val="0"/>
                <w:sz w:val="20"/>
                <w:szCs w:val="20"/>
              </w:rPr>
              <w:br/>
              <w:t>[(CSI feedback payload X/Y/Z), RU &gt;=70%]</w:t>
            </w:r>
          </w:p>
        </w:tc>
      </w:tr>
    </w:tbl>
    <w:p w14:paraId="108FA614" w14:textId="77777777" w:rsidR="00CD26BC" w:rsidRDefault="00CD26BC" w:rsidP="00CD26BC">
      <w:pPr>
        <w:wordWrap/>
        <w:spacing w:before="100" w:beforeAutospacing="1" w:after="100" w:afterAutospacing="1" w:line="360" w:lineRule="auto"/>
        <w:contextualSpacing/>
        <w:rPr>
          <w:rFonts w:eastAsia="맑은 고딕"/>
          <w:b/>
        </w:rPr>
      </w:pPr>
      <w:r w:rsidRPr="00B977CC">
        <w:rPr>
          <w:rFonts w:eastAsia="맑은 고딕" w:hint="eastAsia"/>
          <w:b/>
        </w:rPr>
        <w:t>Proposal #</w:t>
      </w:r>
      <w:r>
        <w:rPr>
          <w:rFonts w:eastAsia="맑은 고딕"/>
          <w:b/>
        </w:rPr>
        <w:t>5</w:t>
      </w:r>
      <w:r w:rsidRPr="00B977CC">
        <w:rPr>
          <w:rFonts w:eastAsia="맑은 고딕" w:hint="eastAsia"/>
          <w:b/>
        </w:rPr>
        <w:t>:</w:t>
      </w:r>
      <w:r w:rsidRPr="00B977CC">
        <w:rPr>
          <w:rFonts w:eastAsia="맑은 고딕"/>
          <w:b/>
        </w:rPr>
        <w:t xml:space="preserve"> </w:t>
      </w:r>
      <w:r>
        <w:rPr>
          <w:rFonts w:eastAsia="맑은 고딕"/>
          <w:b/>
        </w:rPr>
        <w:t>Study LCM aspects on CSI prediction for UE-side model with functionality-based LCM as a baseline.</w:t>
      </w:r>
    </w:p>
    <w:p w14:paraId="2FA80422" w14:textId="77777777" w:rsidR="00CD26BC" w:rsidRDefault="00CD26BC">
      <w:pPr>
        <w:wordWrap/>
        <w:spacing w:line="360" w:lineRule="auto"/>
        <w:rPr>
          <w:rFonts w:eastAsia="맑은 고딕"/>
          <w:b/>
        </w:rPr>
      </w:pPr>
      <w:r>
        <w:rPr>
          <w:rFonts w:eastAsia="맑은 고딕" w:hint="eastAsia"/>
          <w:b/>
        </w:rPr>
        <w:t xml:space="preserve">Proposal </w:t>
      </w:r>
      <w:r w:rsidRPr="008E25EE">
        <w:rPr>
          <w:rFonts w:eastAsia="맑은 고딕" w:hint="eastAsia"/>
          <w:b/>
        </w:rPr>
        <w:t>#</w:t>
      </w:r>
      <w:r>
        <w:rPr>
          <w:rFonts w:eastAsia="맑은 고딕"/>
          <w:b/>
        </w:rPr>
        <w:t>6</w:t>
      </w:r>
      <w:r w:rsidRPr="008E25EE">
        <w:rPr>
          <w:rFonts w:eastAsia="맑은 고딕" w:hint="eastAsia"/>
          <w:b/>
        </w:rPr>
        <w:t>:</w:t>
      </w:r>
      <w:r>
        <w:rPr>
          <w:rFonts w:eastAsia="맑은 고딕"/>
          <w:b/>
        </w:rPr>
        <w:t xml:space="preserve"> Study </w:t>
      </w:r>
      <w:r w:rsidRPr="00133E63">
        <w:rPr>
          <w:rFonts w:eastAsia="맑은 고딕"/>
          <w:b/>
        </w:rPr>
        <w:t>potential specification impact and pros and cons of each performance monitoring type.</w:t>
      </w:r>
      <w:r>
        <w:rPr>
          <w:rFonts w:eastAsia="맑은 고딕"/>
          <w:b/>
        </w:rPr>
        <w:t xml:space="preserve"> FFS on potential down selection.</w:t>
      </w:r>
      <w:r w:rsidDel="003E0295">
        <w:rPr>
          <w:rFonts w:eastAsia="맑은 고딕"/>
          <w:b/>
        </w:rPr>
        <w:t xml:space="preserve"> </w:t>
      </w:r>
    </w:p>
    <w:p w14:paraId="75D47D3B" w14:textId="77777777" w:rsidR="00CD26BC" w:rsidRDefault="00CD26BC" w:rsidP="009C7698">
      <w:pPr>
        <w:wordWrap/>
        <w:spacing w:before="100" w:beforeAutospacing="1" w:after="100" w:afterAutospacing="1" w:line="360" w:lineRule="auto"/>
        <w:contextualSpacing/>
      </w:pPr>
      <w:r w:rsidRPr="008E25EE">
        <w:rPr>
          <w:rFonts w:eastAsia="맑은 고딕" w:hint="eastAsia"/>
          <w:b/>
        </w:rPr>
        <w:t>Proposal #</w:t>
      </w:r>
      <w:r>
        <w:rPr>
          <w:rFonts w:eastAsia="맑은 고딕"/>
          <w:b/>
        </w:rPr>
        <w:t xml:space="preserve"> 7</w:t>
      </w:r>
      <w:r w:rsidRPr="008E25EE">
        <w:rPr>
          <w:rFonts w:eastAsia="맑은 고딕" w:hint="eastAsia"/>
          <w:b/>
        </w:rPr>
        <w:t>:</w:t>
      </w:r>
      <w:r>
        <w:rPr>
          <w:rFonts w:eastAsia="맑은 고딕"/>
          <w:b/>
        </w:rPr>
        <w:t xml:space="preserve"> For data collection for AI/ML based CSI prediction, </w:t>
      </w:r>
      <w:r w:rsidRPr="002A475B">
        <w:rPr>
          <w:rFonts w:eastAsia="맑은 고딕"/>
          <w:b/>
        </w:rPr>
        <w:t xml:space="preserve">CSI-RS </w:t>
      </w:r>
      <w:r>
        <w:rPr>
          <w:rFonts w:eastAsia="맑은 고딕"/>
          <w:b/>
        </w:rPr>
        <w:t>configuration</w:t>
      </w:r>
      <w:r w:rsidRPr="002A475B">
        <w:rPr>
          <w:rFonts w:eastAsia="맑은 고딕"/>
          <w:b/>
        </w:rPr>
        <w:t xml:space="preserve"> for</w:t>
      </w:r>
      <w:r>
        <w:rPr>
          <w:rFonts w:eastAsia="맑은 고딕"/>
          <w:b/>
        </w:rPr>
        <w:t xml:space="preserve"> </w:t>
      </w:r>
      <w:r w:rsidRPr="002A475B">
        <w:rPr>
          <w:rFonts w:eastAsia="맑은 고딕"/>
          <w:b/>
        </w:rPr>
        <w:t xml:space="preserve">Rel-18 DD compression CSI can be a </w:t>
      </w:r>
      <w:r>
        <w:rPr>
          <w:rFonts w:eastAsia="맑은 고딕"/>
          <w:b/>
        </w:rPr>
        <w:t xml:space="preserve">starting point. </w:t>
      </w:r>
    </w:p>
    <w:p w14:paraId="73D53C4A" w14:textId="68262B7E" w:rsidR="00CD26BC" w:rsidRPr="00E87813" w:rsidRDefault="00CD26BC" w:rsidP="00CD26BC">
      <w:pPr>
        <w:wordWrap/>
        <w:spacing w:before="100" w:beforeAutospacing="1" w:after="100" w:afterAutospacing="1" w:line="360" w:lineRule="auto"/>
        <w:contextualSpacing/>
        <w:rPr>
          <w:b/>
        </w:rPr>
      </w:pPr>
      <w:r w:rsidRPr="00B557DA">
        <w:rPr>
          <w:rFonts w:eastAsia="맑은 고딕"/>
          <w:b/>
        </w:rPr>
        <w:t>Proposal</w:t>
      </w:r>
      <w:r>
        <w:rPr>
          <w:rFonts w:eastAsia="맑은 고딕"/>
          <w:b/>
        </w:rPr>
        <w:t xml:space="preserve"> </w:t>
      </w:r>
      <w:r w:rsidRPr="00B557DA">
        <w:rPr>
          <w:rFonts w:eastAsia="맑은 고딕"/>
          <w:b/>
        </w:rPr>
        <w:t>#</w:t>
      </w:r>
      <w:r>
        <w:rPr>
          <w:rFonts w:eastAsia="맑은 고딕"/>
          <w:b/>
        </w:rPr>
        <w:t>8</w:t>
      </w:r>
      <w:r w:rsidRPr="00B557DA">
        <w:rPr>
          <w:rFonts w:eastAsia="맑은 고딕"/>
          <w:b/>
        </w:rPr>
        <w:t xml:space="preserve">: </w:t>
      </w:r>
      <w:r>
        <w:rPr>
          <w:b/>
        </w:rPr>
        <w:t xml:space="preserve">Study potential specification impacts on UE-sided CSI prediction </w:t>
      </w:r>
      <w:r w:rsidRPr="0047143D">
        <w:rPr>
          <w:b/>
        </w:rPr>
        <w:t>including at least followings</w:t>
      </w:r>
    </w:p>
    <w:p w14:paraId="5676C676" w14:textId="77777777" w:rsidR="00CD26BC" w:rsidRDefault="00CD26BC" w:rsidP="00CD26BC">
      <w:pPr>
        <w:pStyle w:val="a6"/>
        <w:widowControl/>
        <w:numPr>
          <w:ilvl w:val="0"/>
          <w:numId w:val="2"/>
        </w:numPr>
        <w:wordWrap/>
        <w:overflowPunct w:val="0"/>
        <w:adjustRightInd w:val="0"/>
        <w:spacing w:before="100" w:beforeAutospacing="1" w:after="100" w:afterAutospacing="1" w:line="360" w:lineRule="auto"/>
        <w:ind w:leftChars="0"/>
        <w:contextualSpacing/>
        <w:jc w:val="left"/>
        <w:textAlignment w:val="baseline"/>
        <w:rPr>
          <w:b/>
        </w:rPr>
      </w:pPr>
      <w:r>
        <w:rPr>
          <w:b/>
        </w:rPr>
        <w:t>Necessity of enhancement on existing feedback mechanism (e.g., Rel-18 DD compression CSI)</w:t>
      </w:r>
    </w:p>
    <w:p w14:paraId="25A88625" w14:textId="77777777" w:rsidR="00CD26BC" w:rsidRPr="00644A5C" w:rsidRDefault="00CD26BC" w:rsidP="00CD26BC">
      <w:pPr>
        <w:pStyle w:val="a6"/>
        <w:numPr>
          <w:ilvl w:val="0"/>
          <w:numId w:val="2"/>
        </w:numPr>
        <w:wordWrap/>
        <w:spacing w:before="100" w:beforeAutospacing="1" w:after="100" w:afterAutospacing="1" w:line="360" w:lineRule="auto"/>
        <w:ind w:leftChars="0"/>
        <w:contextualSpacing/>
        <w:rPr>
          <w:b/>
          <w:sz w:val="20"/>
          <w:szCs w:val="20"/>
        </w:rPr>
      </w:pPr>
      <w:r>
        <w:rPr>
          <w:b/>
        </w:rPr>
        <w:t>CSI priority/omission</w:t>
      </w:r>
    </w:p>
    <w:p w14:paraId="4D2EF4C9" w14:textId="77777777" w:rsidR="00CD26BC" w:rsidRDefault="00CD26BC" w:rsidP="00CD26BC">
      <w:pPr>
        <w:pStyle w:val="a6"/>
        <w:numPr>
          <w:ilvl w:val="0"/>
          <w:numId w:val="2"/>
        </w:numPr>
        <w:wordWrap/>
        <w:spacing w:before="100" w:beforeAutospacing="1" w:after="100" w:afterAutospacing="1" w:line="360" w:lineRule="auto"/>
        <w:ind w:leftChars="0"/>
        <w:contextualSpacing/>
        <w:rPr>
          <w:b/>
          <w:sz w:val="20"/>
          <w:szCs w:val="20"/>
        </w:rPr>
      </w:pPr>
      <w:r>
        <w:rPr>
          <w:rFonts w:hint="eastAsia"/>
          <w:b/>
          <w:sz w:val="20"/>
          <w:szCs w:val="20"/>
        </w:rPr>
        <w:t>C</w:t>
      </w:r>
      <w:r>
        <w:rPr>
          <w:b/>
          <w:sz w:val="20"/>
          <w:szCs w:val="20"/>
        </w:rPr>
        <w:t>PU occupancy and CSI processing time line</w:t>
      </w:r>
    </w:p>
    <w:p w14:paraId="1D719777" w14:textId="655456CA" w:rsidR="00CD26BC" w:rsidRDefault="00CD26BC" w:rsidP="00CD26BC">
      <w:pPr>
        <w:pStyle w:val="a6"/>
        <w:numPr>
          <w:ilvl w:val="0"/>
          <w:numId w:val="2"/>
        </w:numPr>
        <w:wordWrap/>
        <w:spacing w:before="100" w:beforeAutospacing="1" w:after="100" w:afterAutospacing="1" w:line="360" w:lineRule="auto"/>
        <w:ind w:leftChars="0"/>
        <w:contextualSpacing/>
        <w:rPr>
          <w:b/>
          <w:sz w:val="20"/>
          <w:szCs w:val="20"/>
        </w:rPr>
      </w:pPr>
      <w:r>
        <w:rPr>
          <w:rFonts w:hint="eastAsia"/>
          <w:b/>
          <w:sz w:val="20"/>
          <w:szCs w:val="20"/>
        </w:rPr>
        <w:t>N</w:t>
      </w:r>
      <w:r>
        <w:rPr>
          <w:b/>
          <w:sz w:val="20"/>
          <w:szCs w:val="20"/>
        </w:rPr>
        <w:t>ote: feedback contents can include predicted CSI and/or monitoring related information</w:t>
      </w:r>
    </w:p>
    <w:p w14:paraId="628A5E37" w14:textId="77777777" w:rsidR="00133B70" w:rsidRPr="009826B6" w:rsidRDefault="00133B70">
      <w:pPr>
        <w:wordWrap/>
        <w:spacing w:line="360" w:lineRule="auto"/>
        <w:rPr>
          <w:rFonts w:eastAsia="맑은 고딕"/>
          <w:b/>
        </w:rPr>
      </w:pPr>
    </w:p>
    <w:p w14:paraId="3488A95F" w14:textId="3AA407F9" w:rsidR="00B76C55" w:rsidRDefault="00B76C55" w:rsidP="00B557DA">
      <w:pPr>
        <w:pStyle w:val="1"/>
        <w:numPr>
          <w:ilvl w:val="0"/>
          <w:numId w:val="0"/>
        </w:numPr>
        <w:wordWrap/>
        <w:spacing w:line="360" w:lineRule="auto"/>
      </w:pPr>
      <w:r>
        <w:lastRenderedPageBreak/>
        <w:t>Reference</w:t>
      </w:r>
    </w:p>
    <w:p w14:paraId="782602D1" w14:textId="370EBCBA" w:rsidR="00A733F9" w:rsidRPr="009C7698" w:rsidRDefault="00A733F9" w:rsidP="00754649">
      <w:pPr>
        <w:pStyle w:val="References"/>
        <w:rPr>
          <w:sz w:val="22"/>
          <w:szCs w:val="22"/>
          <w:lang w:val="en-GB"/>
        </w:rPr>
      </w:pPr>
      <w:r>
        <w:rPr>
          <w:rFonts w:eastAsiaTheme="minorEastAsia" w:hint="eastAsia"/>
          <w:sz w:val="22"/>
          <w:szCs w:val="22"/>
          <w:lang w:val="en-GB" w:eastAsia="ko-KR"/>
        </w:rPr>
        <w:t>R</w:t>
      </w:r>
      <w:r>
        <w:rPr>
          <w:rFonts w:eastAsiaTheme="minorEastAsia"/>
          <w:sz w:val="22"/>
          <w:szCs w:val="22"/>
          <w:lang w:val="en-GB" w:eastAsia="ko-KR"/>
        </w:rPr>
        <w:t>P-240774, “</w:t>
      </w:r>
      <w:r w:rsidRPr="00A733F9">
        <w:rPr>
          <w:rFonts w:eastAsiaTheme="minorEastAsia"/>
          <w:sz w:val="22"/>
          <w:szCs w:val="22"/>
          <w:lang w:val="en-GB" w:eastAsia="ko-KR"/>
        </w:rPr>
        <w:t>Revised WID: AI/ML for NR air interface</w:t>
      </w:r>
      <w:r>
        <w:rPr>
          <w:rFonts w:eastAsiaTheme="minorEastAsia"/>
          <w:sz w:val="22"/>
          <w:szCs w:val="22"/>
          <w:lang w:val="en-GB" w:eastAsia="ko-KR"/>
        </w:rPr>
        <w:t xml:space="preserve">”, </w:t>
      </w:r>
      <w:r w:rsidRPr="00A733F9">
        <w:rPr>
          <w:rFonts w:eastAsiaTheme="minorEastAsia"/>
          <w:sz w:val="22"/>
          <w:szCs w:val="22"/>
          <w:lang w:val="en-GB" w:eastAsia="ko-KR"/>
        </w:rPr>
        <w:t>Qualcomm</w:t>
      </w:r>
    </w:p>
    <w:p w14:paraId="5274B382" w14:textId="77777777" w:rsidR="0060477F" w:rsidRDefault="0060477F" w:rsidP="0060477F">
      <w:pPr>
        <w:pStyle w:val="References"/>
      </w:pPr>
      <w:r>
        <w:rPr>
          <w:lang w:val="en-GB"/>
        </w:rPr>
        <w:t xml:space="preserve">H. Kim, S. Kim, H. Lee, C. Jang, Y. Choi and J. Choi, "Massive MIMO Channel Prediction: Kalman Filtering Vs. Machine Learning," </w:t>
      </w:r>
      <w:r>
        <w:rPr>
          <w:i/>
          <w:lang w:val="en-GB"/>
        </w:rPr>
        <w:t>IEEE Transactions on Communications</w:t>
      </w:r>
      <w:r>
        <w:rPr>
          <w:lang w:val="en-GB"/>
        </w:rPr>
        <w:t>, vol. 69, no. 1, pp. 518-528, Jan. 2021.</w:t>
      </w:r>
    </w:p>
    <w:p w14:paraId="69A881D8" w14:textId="549E2C05" w:rsidR="00754649" w:rsidRPr="00440BFE" w:rsidRDefault="00754649">
      <w:pPr>
        <w:pStyle w:val="References"/>
        <w:rPr>
          <w:sz w:val="22"/>
          <w:lang w:val="en-GB"/>
        </w:rPr>
      </w:pPr>
      <w:r w:rsidRPr="00754649">
        <w:rPr>
          <w:sz w:val="22"/>
          <w:szCs w:val="22"/>
        </w:rPr>
        <w:t>3GPP TR 38.901 v1</w:t>
      </w:r>
      <w:r w:rsidR="004621F3">
        <w:rPr>
          <w:sz w:val="22"/>
          <w:szCs w:val="22"/>
        </w:rPr>
        <w:t>8</w:t>
      </w:r>
      <w:r w:rsidRPr="00754649">
        <w:rPr>
          <w:sz w:val="22"/>
          <w:szCs w:val="22"/>
        </w:rPr>
        <w:t>.</w:t>
      </w:r>
      <w:r w:rsidR="004621F3">
        <w:rPr>
          <w:sz w:val="22"/>
          <w:szCs w:val="22"/>
        </w:rPr>
        <w:t>0</w:t>
      </w:r>
      <w:r w:rsidRPr="00754649">
        <w:rPr>
          <w:sz w:val="22"/>
          <w:szCs w:val="22"/>
        </w:rPr>
        <w:t xml:space="preserve">.0, “Study on </w:t>
      </w:r>
      <w:r w:rsidR="0013426A">
        <w:rPr>
          <w:sz w:val="22"/>
          <w:szCs w:val="22"/>
        </w:rPr>
        <w:t>channel model for frequencies from 0.5 to 100 GHz</w:t>
      </w:r>
      <w:r w:rsidRPr="00754649">
        <w:rPr>
          <w:sz w:val="22"/>
          <w:szCs w:val="22"/>
        </w:rPr>
        <w:t>”</w:t>
      </w:r>
    </w:p>
    <w:p w14:paraId="32C7EE28" w14:textId="0DE52E09" w:rsidR="00754649" w:rsidRPr="00754649" w:rsidRDefault="00754649" w:rsidP="001C7F6C">
      <w:pPr>
        <w:widowControl/>
        <w:wordWrap/>
        <w:autoSpaceDE/>
        <w:autoSpaceDN/>
        <w:rPr>
          <w:lang w:val="en-GB"/>
        </w:rPr>
      </w:pPr>
    </w:p>
    <w:sectPr w:rsidR="00754649" w:rsidRPr="0075464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62DDB" w14:textId="77777777" w:rsidR="00B31AF8" w:rsidRDefault="00B31AF8" w:rsidP="00A730F4">
      <w:pPr>
        <w:spacing w:after="0" w:line="240" w:lineRule="auto"/>
      </w:pPr>
      <w:r>
        <w:separator/>
      </w:r>
    </w:p>
  </w:endnote>
  <w:endnote w:type="continuationSeparator" w:id="0">
    <w:p w14:paraId="4B9FE1CC" w14:textId="77777777" w:rsidR="00B31AF8" w:rsidRDefault="00B31AF8"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C4F5C" w14:textId="77777777" w:rsidR="00B31AF8" w:rsidRDefault="00B31AF8" w:rsidP="00A730F4">
      <w:pPr>
        <w:spacing w:after="0" w:line="240" w:lineRule="auto"/>
      </w:pPr>
      <w:r>
        <w:separator/>
      </w:r>
    </w:p>
  </w:footnote>
  <w:footnote w:type="continuationSeparator" w:id="0">
    <w:p w14:paraId="0CBE5308" w14:textId="77777777" w:rsidR="00B31AF8" w:rsidRDefault="00B31AF8"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0517"/>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84721E"/>
    <w:multiLevelType w:val="multilevel"/>
    <w:tmpl w:val="7868C8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06D475F"/>
    <w:multiLevelType w:val="multilevel"/>
    <w:tmpl w:val="C20845B8"/>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3."/>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3A877D64"/>
    <w:multiLevelType w:val="singleLevel"/>
    <w:tmpl w:val="B008BC68"/>
    <w:lvl w:ilvl="0">
      <w:start w:val="1"/>
      <w:numFmt w:val="decimal"/>
      <w:pStyle w:val="References"/>
      <w:lvlText w:val="[%1]"/>
      <w:lvlJc w:val="left"/>
      <w:pPr>
        <w:ind w:left="360" w:hanging="360"/>
      </w:pPr>
      <w:rPr>
        <w:rFonts w:hint="eastAsia"/>
      </w:rPr>
    </w:lvl>
  </w:abstractNum>
  <w:abstractNum w:abstractNumId="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86A45"/>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6"/>
  </w:num>
  <w:num w:numId="3">
    <w:abstractNumId w:val="3"/>
  </w:num>
  <w:num w:numId="4">
    <w:abstractNumId w:val="0"/>
  </w:num>
  <w:num w:numId="5">
    <w:abstractNumId w:val="7"/>
  </w:num>
  <w:num w:numId="6">
    <w:abstractNumId w:val="1"/>
  </w:num>
  <w:num w:numId="7">
    <w:abstractNumId w:val="4"/>
  </w:num>
  <w:num w:numId="8">
    <w:abstractNumId w:val="5"/>
  </w:num>
  <w:num w:numId="9">
    <w:abstractNumId w:val="4"/>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A64"/>
    <w:rsid w:val="000058CD"/>
    <w:rsid w:val="000058E7"/>
    <w:rsid w:val="0000675D"/>
    <w:rsid w:val="00007061"/>
    <w:rsid w:val="00012204"/>
    <w:rsid w:val="00015271"/>
    <w:rsid w:val="00015C28"/>
    <w:rsid w:val="00021837"/>
    <w:rsid w:val="0002652C"/>
    <w:rsid w:val="000265CD"/>
    <w:rsid w:val="00027617"/>
    <w:rsid w:val="0003204C"/>
    <w:rsid w:val="000328FD"/>
    <w:rsid w:val="000365D8"/>
    <w:rsid w:val="00037DBC"/>
    <w:rsid w:val="000426CA"/>
    <w:rsid w:val="000438B2"/>
    <w:rsid w:val="00044B51"/>
    <w:rsid w:val="0004528D"/>
    <w:rsid w:val="0004667D"/>
    <w:rsid w:val="00054BBB"/>
    <w:rsid w:val="00064AEA"/>
    <w:rsid w:val="0007162D"/>
    <w:rsid w:val="00072BCE"/>
    <w:rsid w:val="000732CB"/>
    <w:rsid w:val="00075C0F"/>
    <w:rsid w:val="000845BA"/>
    <w:rsid w:val="000854DC"/>
    <w:rsid w:val="00087C37"/>
    <w:rsid w:val="00090F15"/>
    <w:rsid w:val="000A30F4"/>
    <w:rsid w:val="000A452E"/>
    <w:rsid w:val="000A5DD3"/>
    <w:rsid w:val="000A6867"/>
    <w:rsid w:val="000B45E0"/>
    <w:rsid w:val="000B6142"/>
    <w:rsid w:val="000B710C"/>
    <w:rsid w:val="000C1830"/>
    <w:rsid w:val="000C79CC"/>
    <w:rsid w:val="000D0688"/>
    <w:rsid w:val="000D47D9"/>
    <w:rsid w:val="000D5CF5"/>
    <w:rsid w:val="000E29A0"/>
    <w:rsid w:val="000E362D"/>
    <w:rsid w:val="000F0A30"/>
    <w:rsid w:val="000F1B99"/>
    <w:rsid w:val="000F62BD"/>
    <w:rsid w:val="000F631D"/>
    <w:rsid w:val="00101904"/>
    <w:rsid w:val="001051FC"/>
    <w:rsid w:val="00105A0B"/>
    <w:rsid w:val="0011215C"/>
    <w:rsid w:val="00122C48"/>
    <w:rsid w:val="00126684"/>
    <w:rsid w:val="001269F4"/>
    <w:rsid w:val="001273D3"/>
    <w:rsid w:val="001325CE"/>
    <w:rsid w:val="00133272"/>
    <w:rsid w:val="00133B70"/>
    <w:rsid w:val="00133E63"/>
    <w:rsid w:val="0013426A"/>
    <w:rsid w:val="0013488E"/>
    <w:rsid w:val="00134DA3"/>
    <w:rsid w:val="00135864"/>
    <w:rsid w:val="00142C5D"/>
    <w:rsid w:val="00150834"/>
    <w:rsid w:val="00150973"/>
    <w:rsid w:val="00156452"/>
    <w:rsid w:val="00161659"/>
    <w:rsid w:val="00172D5C"/>
    <w:rsid w:val="0017443D"/>
    <w:rsid w:val="00175185"/>
    <w:rsid w:val="00177473"/>
    <w:rsid w:val="0018055B"/>
    <w:rsid w:val="00182B51"/>
    <w:rsid w:val="00183EEA"/>
    <w:rsid w:val="00184010"/>
    <w:rsid w:val="001856AB"/>
    <w:rsid w:val="00186A0B"/>
    <w:rsid w:val="00192326"/>
    <w:rsid w:val="00194D45"/>
    <w:rsid w:val="00195C54"/>
    <w:rsid w:val="0019728D"/>
    <w:rsid w:val="00197E2F"/>
    <w:rsid w:val="001A1EE5"/>
    <w:rsid w:val="001A4221"/>
    <w:rsid w:val="001A6078"/>
    <w:rsid w:val="001A6428"/>
    <w:rsid w:val="001B04A6"/>
    <w:rsid w:val="001B12EA"/>
    <w:rsid w:val="001B1FEA"/>
    <w:rsid w:val="001B3C27"/>
    <w:rsid w:val="001B4D8B"/>
    <w:rsid w:val="001B6CED"/>
    <w:rsid w:val="001C64BF"/>
    <w:rsid w:val="001C7F6C"/>
    <w:rsid w:val="001D15D3"/>
    <w:rsid w:val="001D45BC"/>
    <w:rsid w:val="001D7362"/>
    <w:rsid w:val="001E0F52"/>
    <w:rsid w:val="001E1D5C"/>
    <w:rsid w:val="001E4D01"/>
    <w:rsid w:val="001E520F"/>
    <w:rsid w:val="001E79FC"/>
    <w:rsid w:val="001F1BB4"/>
    <w:rsid w:val="001F62B6"/>
    <w:rsid w:val="001F66BF"/>
    <w:rsid w:val="001F74EE"/>
    <w:rsid w:val="00200094"/>
    <w:rsid w:val="00210063"/>
    <w:rsid w:val="00213839"/>
    <w:rsid w:val="00213B95"/>
    <w:rsid w:val="00213D40"/>
    <w:rsid w:val="00216E39"/>
    <w:rsid w:val="00217514"/>
    <w:rsid w:val="0022187A"/>
    <w:rsid w:val="002225DC"/>
    <w:rsid w:val="00236510"/>
    <w:rsid w:val="00245C8D"/>
    <w:rsid w:val="00246E67"/>
    <w:rsid w:val="00252E1E"/>
    <w:rsid w:val="00255C3E"/>
    <w:rsid w:val="00265AA6"/>
    <w:rsid w:val="00265DD8"/>
    <w:rsid w:val="00265F6C"/>
    <w:rsid w:val="0027116D"/>
    <w:rsid w:val="0027336F"/>
    <w:rsid w:val="00275523"/>
    <w:rsid w:val="00281F6F"/>
    <w:rsid w:val="00282D18"/>
    <w:rsid w:val="00282F53"/>
    <w:rsid w:val="002847A2"/>
    <w:rsid w:val="00286459"/>
    <w:rsid w:val="00286766"/>
    <w:rsid w:val="00290A68"/>
    <w:rsid w:val="002A2F0D"/>
    <w:rsid w:val="002A41CF"/>
    <w:rsid w:val="002A475B"/>
    <w:rsid w:val="002A55AE"/>
    <w:rsid w:val="002A5DB6"/>
    <w:rsid w:val="002A61F7"/>
    <w:rsid w:val="002A6902"/>
    <w:rsid w:val="002B0CC7"/>
    <w:rsid w:val="002B6039"/>
    <w:rsid w:val="002B79D1"/>
    <w:rsid w:val="002C0ABF"/>
    <w:rsid w:val="002C19CA"/>
    <w:rsid w:val="002C2736"/>
    <w:rsid w:val="002C34D1"/>
    <w:rsid w:val="002C3EC5"/>
    <w:rsid w:val="002C5191"/>
    <w:rsid w:val="002D0B95"/>
    <w:rsid w:val="002D242A"/>
    <w:rsid w:val="002D6DE2"/>
    <w:rsid w:val="002D7132"/>
    <w:rsid w:val="002E0455"/>
    <w:rsid w:val="002E0A64"/>
    <w:rsid w:val="002E64C9"/>
    <w:rsid w:val="002E6888"/>
    <w:rsid w:val="002F079D"/>
    <w:rsid w:val="002F144D"/>
    <w:rsid w:val="002F4CF0"/>
    <w:rsid w:val="002F7946"/>
    <w:rsid w:val="0030286B"/>
    <w:rsid w:val="003033C8"/>
    <w:rsid w:val="00304002"/>
    <w:rsid w:val="00304A0D"/>
    <w:rsid w:val="00305499"/>
    <w:rsid w:val="00307FC8"/>
    <w:rsid w:val="00311BD9"/>
    <w:rsid w:val="003129E9"/>
    <w:rsid w:val="00312F4C"/>
    <w:rsid w:val="00322FEE"/>
    <w:rsid w:val="003316E4"/>
    <w:rsid w:val="003361C7"/>
    <w:rsid w:val="00337730"/>
    <w:rsid w:val="00347244"/>
    <w:rsid w:val="0034768E"/>
    <w:rsid w:val="00357D2C"/>
    <w:rsid w:val="003622FA"/>
    <w:rsid w:val="003636B0"/>
    <w:rsid w:val="003670FA"/>
    <w:rsid w:val="00370233"/>
    <w:rsid w:val="003714D3"/>
    <w:rsid w:val="00371810"/>
    <w:rsid w:val="00375554"/>
    <w:rsid w:val="00376D06"/>
    <w:rsid w:val="00376F7A"/>
    <w:rsid w:val="003776B8"/>
    <w:rsid w:val="00380E2C"/>
    <w:rsid w:val="00384419"/>
    <w:rsid w:val="00386410"/>
    <w:rsid w:val="00390BB5"/>
    <w:rsid w:val="003A04A2"/>
    <w:rsid w:val="003A5A23"/>
    <w:rsid w:val="003A7D88"/>
    <w:rsid w:val="003B783A"/>
    <w:rsid w:val="003B79FD"/>
    <w:rsid w:val="003C0D70"/>
    <w:rsid w:val="003C1C77"/>
    <w:rsid w:val="003C3CB2"/>
    <w:rsid w:val="003C5D0F"/>
    <w:rsid w:val="003C5F91"/>
    <w:rsid w:val="003D0DF2"/>
    <w:rsid w:val="003D14C3"/>
    <w:rsid w:val="003D1C5C"/>
    <w:rsid w:val="003D1D1A"/>
    <w:rsid w:val="003D3473"/>
    <w:rsid w:val="003D3FA0"/>
    <w:rsid w:val="003D4BD6"/>
    <w:rsid w:val="003D7FAD"/>
    <w:rsid w:val="003E0295"/>
    <w:rsid w:val="003E04E0"/>
    <w:rsid w:val="003E33BB"/>
    <w:rsid w:val="003E5E17"/>
    <w:rsid w:val="003E5E1F"/>
    <w:rsid w:val="003F1B1E"/>
    <w:rsid w:val="003F64C4"/>
    <w:rsid w:val="00412BD7"/>
    <w:rsid w:val="00412DAF"/>
    <w:rsid w:val="004164C6"/>
    <w:rsid w:val="00416EAA"/>
    <w:rsid w:val="0042219A"/>
    <w:rsid w:val="004243C8"/>
    <w:rsid w:val="00425545"/>
    <w:rsid w:val="00437767"/>
    <w:rsid w:val="00440BFE"/>
    <w:rsid w:val="00440EBD"/>
    <w:rsid w:val="004418A5"/>
    <w:rsid w:val="00445C01"/>
    <w:rsid w:val="00447A73"/>
    <w:rsid w:val="00451760"/>
    <w:rsid w:val="004537B7"/>
    <w:rsid w:val="00461DED"/>
    <w:rsid w:val="00461E3C"/>
    <w:rsid w:val="004621F3"/>
    <w:rsid w:val="0046282E"/>
    <w:rsid w:val="00462E45"/>
    <w:rsid w:val="00464836"/>
    <w:rsid w:val="00470339"/>
    <w:rsid w:val="00470A9C"/>
    <w:rsid w:val="0047143D"/>
    <w:rsid w:val="004716F6"/>
    <w:rsid w:val="004747DF"/>
    <w:rsid w:val="00476A2F"/>
    <w:rsid w:val="0048103E"/>
    <w:rsid w:val="004822F4"/>
    <w:rsid w:val="0048287A"/>
    <w:rsid w:val="00490289"/>
    <w:rsid w:val="00493B15"/>
    <w:rsid w:val="004A0F43"/>
    <w:rsid w:val="004A2434"/>
    <w:rsid w:val="004A24A1"/>
    <w:rsid w:val="004A7AAE"/>
    <w:rsid w:val="004B1E71"/>
    <w:rsid w:val="004B2CD6"/>
    <w:rsid w:val="004B6DF1"/>
    <w:rsid w:val="004C60EF"/>
    <w:rsid w:val="004C74FB"/>
    <w:rsid w:val="004D0521"/>
    <w:rsid w:val="004D146A"/>
    <w:rsid w:val="004D6DD3"/>
    <w:rsid w:val="004D73A4"/>
    <w:rsid w:val="004E46C0"/>
    <w:rsid w:val="004E4BA1"/>
    <w:rsid w:val="00500DFC"/>
    <w:rsid w:val="0050288C"/>
    <w:rsid w:val="005138D6"/>
    <w:rsid w:val="00520505"/>
    <w:rsid w:val="0052081C"/>
    <w:rsid w:val="005217B3"/>
    <w:rsid w:val="00522365"/>
    <w:rsid w:val="00533A9A"/>
    <w:rsid w:val="00533EB3"/>
    <w:rsid w:val="00534F0B"/>
    <w:rsid w:val="00534FD5"/>
    <w:rsid w:val="00537499"/>
    <w:rsid w:val="00540ED1"/>
    <w:rsid w:val="005425A0"/>
    <w:rsid w:val="00542CB6"/>
    <w:rsid w:val="00544029"/>
    <w:rsid w:val="00546C8C"/>
    <w:rsid w:val="00550880"/>
    <w:rsid w:val="00550E13"/>
    <w:rsid w:val="00555BF3"/>
    <w:rsid w:val="00560158"/>
    <w:rsid w:val="00560C4F"/>
    <w:rsid w:val="00561F93"/>
    <w:rsid w:val="00562026"/>
    <w:rsid w:val="005660AD"/>
    <w:rsid w:val="00573048"/>
    <w:rsid w:val="00574105"/>
    <w:rsid w:val="00575616"/>
    <w:rsid w:val="005765CA"/>
    <w:rsid w:val="0058549F"/>
    <w:rsid w:val="00585B39"/>
    <w:rsid w:val="005A3660"/>
    <w:rsid w:val="005A698A"/>
    <w:rsid w:val="005A72E5"/>
    <w:rsid w:val="005B0531"/>
    <w:rsid w:val="005B0725"/>
    <w:rsid w:val="005B0A1B"/>
    <w:rsid w:val="005B308F"/>
    <w:rsid w:val="005B485A"/>
    <w:rsid w:val="005B6CD9"/>
    <w:rsid w:val="005C2373"/>
    <w:rsid w:val="005C2891"/>
    <w:rsid w:val="005C2F9F"/>
    <w:rsid w:val="005C59D5"/>
    <w:rsid w:val="005D0D6B"/>
    <w:rsid w:val="005D18C9"/>
    <w:rsid w:val="005D343D"/>
    <w:rsid w:val="005D62B6"/>
    <w:rsid w:val="005E183E"/>
    <w:rsid w:val="005E4E90"/>
    <w:rsid w:val="005E7AC5"/>
    <w:rsid w:val="005F1D22"/>
    <w:rsid w:val="005F3542"/>
    <w:rsid w:val="005F37E6"/>
    <w:rsid w:val="005F3ED2"/>
    <w:rsid w:val="005F6967"/>
    <w:rsid w:val="00603FC3"/>
    <w:rsid w:val="0060477F"/>
    <w:rsid w:val="00606C84"/>
    <w:rsid w:val="006117AC"/>
    <w:rsid w:val="00612C8E"/>
    <w:rsid w:val="00612DE3"/>
    <w:rsid w:val="006157D3"/>
    <w:rsid w:val="00615E69"/>
    <w:rsid w:val="00621E80"/>
    <w:rsid w:val="00623D9B"/>
    <w:rsid w:val="00633B9B"/>
    <w:rsid w:val="00636AFB"/>
    <w:rsid w:val="00637B6C"/>
    <w:rsid w:val="006411E2"/>
    <w:rsid w:val="006448AC"/>
    <w:rsid w:val="006460FA"/>
    <w:rsid w:val="00652687"/>
    <w:rsid w:val="00653C7D"/>
    <w:rsid w:val="00655042"/>
    <w:rsid w:val="00656BCC"/>
    <w:rsid w:val="006576A5"/>
    <w:rsid w:val="006600AB"/>
    <w:rsid w:val="006622B6"/>
    <w:rsid w:val="0066376A"/>
    <w:rsid w:val="00663DE6"/>
    <w:rsid w:val="006660FC"/>
    <w:rsid w:val="006704C7"/>
    <w:rsid w:val="006711E2"/>
    <w:rsid w:val="0067356A"/>
    <w:rsid w:val="0067592D"/>
    <w:rsid w:val="00680FF0"/>
    <w:rsid w:val="00681471"/>
    <w:rsid w:val="00681A7A"/>
    <w:rsid w:val="006820E4"/>
    <w:rsid w:val="00682673"/>
    <w:rsid w:val="00683412"/>
    <w:rsid w:val="00685092"/>
    <w:rsid w:val="0069114D"/>
    <w:rsid w:val="00691665"/>
    <w:rsid w:val="006952E5"/>
    <w:rsid w:val="00695398"/>
    <w:rsid w:val="00696304"/>
    <w:rsid w:val="006A3C44"/>
    <w:rsid w:val="006A3FF7"/>
    <w:rsid w:val="006B0CD6"/>
    <w:rsid w:val="006B4C01"/>
    <w:rsid w:val="006B5954"/>
    <w:rsid w:val="006B707D"/>
    <w:rsid w:val="006C0CD9"/>
    <w:rsid w:val="006C103F"/>
    <w:rsid w:val="006C1EDD"/>
    <w:rsid w:val="006C4582"/>
    <w:rsid w:val="006C633A"/>
    <w:rsid w:val="006C7826"/>
    <w:rsid w:val="006C7F14"/>
    <w:rsid w:val="006D00DD"/>
    <w:rsid w:val="006D09F0"/>
    <w:rsid w:val="006D2072"/>
    <w:rsid w:val="006D320C"/>
    <w:rsid w:val="006D3BF4"/>
    <w:rsid w:val="006D59D1"/>
    <w:rsid w:val="006D5DBE"/>
    <w:rsid w:val="006E31A9"/>
    <w:rsid w:val="006E3DF5"/>
    <w:rsid w:val="006E7718"/>
    <w:rsid w:val="006E7878"/>
    <w:rsid w:val="006F1D21"/>
    <w:rsid w:val="006F71E7"/>
    <w:rsid w:val="006F7F39"/>
    <w:rsid w:val="007003D6"/>
    <w:rsid w:val="00700FEE"/>
    <w:rsid w:val="00702061"/>
    <w:rsid w:val="00711734"/>
    <w:rsid w:val="00711E37"/>
    <w:rsid w:val="007122C1"/>
    <w:rsid w:val="00714345"/>
    <w:rsid w:val="007169B2"/>
    <w:rsid w:val="007248B0"/>
    <w:rsid w:val="00726F11"/>
    <w:rsid w:val="00730834"/>
    <w:rsid w:val="00732ED8"/>
    <w:rsid w:val="0073371C"/>
    <w:rsid w:val="00736795"/>
    <w:rsid w:val="0074039E"/>
    <w:rsid w:val="00740825"/>
    <w:rsid w:val="00742958"/>
    <w:rsid w:val="00743BCB"/>
    <w:rsid w:val="00747794"/>
    <w:rsid w:val="00750206"/>
    <w:rsid w:val="00751653"/>
    <w:rsid w:val="007532BE"/>
    <w:rsid w:val="00754649"/>
    <w:rsid w:val="007563D3"/>
    <w:rsid w:val="00756FE9"/>
    <w:rsid w:val="00757E22"/>
    <w:rsid w:val="00767C8F"/>
    <w:rsid w:val="007717A8"/>
    <w:rsid w:val="0077347F"/>
    <w:rsid w:val="007737B6"/>
    <w:rsid w:val="00780D0F"/>
    <w:rsid w:val="00783F23"/>
    <w:rsid w:val="00784D50"/>
    <w:rsid w:val="007864BC"/>
    <w:rsid w:val="00791128"/>
    <w:rsid w:val="00794FB8"/>
    <w:rsid w:val="007A3C3C"/>
    <w:rsid w:val="007A47B7"/>
    <w:rsid w:val="007A7ED3"/>
    <w:rsid w:val="007B3BE6"/>
    <w:rsid w:val="007B57ED"/>
    <w:rsid w:val="007B7C83"/>
    <w:rsid w:val="007C4CF4"/>
    <w:rsid w:val="007C579D"/>
    <w:rsid w:val="007C5CE5"/>
    <w:rsid w:val="007D2310"/>
    <w:rsid w:val="007D5225"/>
    <w:rsid w:val="007E7954"/>
    <w:rsid w:val="007F6046"/>
    <w:rsid w:val="007F6FA0"/>
    <w:rsid w:val="0080290B"/>
    <w:rsid w:val="00803882"/>
    <w:rsid w:val="00811F75"/>
    <w:rsid w:val="008140FB"/>
    <w:rsid w:val="00822139"/>
    <w:rsid w:val="00824DCE"/>
    <w:rsid w:val="00830DD3"/>
    <w:rsid w:val="00835816"/>
    <w:rsid w:val="00837302"/>
    <w:rsid w:val="00840092"/>
    <w:rsid w:val="00841B98"/>
    <w:rsid w:val="00853DDD"/>
    <w:rsid w:val="00862513"/>
    <w:rsid w:val="008636F3"/>
    <w:rsid w:val="0087248A"/>
    <w:rsid w:val="00876DFA"/>
    <w:rsid w:val="00880BE6"/>
    <w:rsid w:val="0088605C"/>
    <w:rsid w:val="00886E67"/>
    <w:rsid w:val="008872D9"/>
    <w:rsid w:val="0089118A"/>
    <w:rsid w:val="008921B3"/>
    <w:rsid w:val="00896056"/>
    <w:rsid w:val="008A1750"/>
    <w:rsid w:val="008A23E9"/>
    <w:rsid w:val="008A2D9D"/>
    <w:rsid w:val="008A4693"/>
    <w:rsid w:val="008B037A"/>
    <w:rsid w:val="008B13BF"/>
    <w:rsid w:val="008B40A3"/>
    <w:rsid w:val="008B678F"/>
    <w:rsid w:val="008C193F"/>
    <w:rsid w:val="008C3651"/>
    <w:rsid w:val="008D3A36"/>
    <w:rsid w:val="008E0485"/>
    <w:rsid w:val="008E23ED"/>
    <w:rsid w:val="008E25EE"/>
    <w:rsid w:val="008E4876"/>
    <w:rsid w:val="008E73D4"/>
    <w:rsid w:val="008F1176"/>
    <w:rsid w:val="008F291A"/>
    <w:rsid w:val="008F32EA"/>
    <w:rsid w:val="008F438C"/>
    <w:rsid w:val="008F5FFE"/>
    <w:rsid w:val="00900470"/>
    <w:rsid w:val="00902800"/>
    <w:rsid w:val="009067BA"/>
    <w:rsid w:val="0091004C"/>
    <w:rsid w:val="0091259A"/>
    <w:rsid w:val="00915165"/>
    <w:rsid w:val="0091685B"/>
    <w:rsid w:val="009212D4"/>
    <w:rsid w:val="00925BD7"/>
    <w:rsid w:val="009344F5"/>
    <w:rsid w:val="00935C36"/>
    <w:rsid w:val="00947FC1"/>
    <w:rsid w:val="0095272F"/>
    <w:rsid w:val="00953AF5"/>
    <w:rsid w:val="00954D4A"/>
    <w:rsid w:val="00962A63"/>
    <w:rsid w:val="00964867"/>
    <w:rsid w:val="00964FB7"/>
    <w:rsid w:val="009706F8"/>
    <w:rsid w:val="00971EDD"/>
    <w:rsid w:val="0097200B"/>
    <w:rsid w:val="0097596C"/>
    <w:rsid w:val="009804E2"/>
    <w:rsid w:val="009823D2"/>
    <w:rsid w:val="009826B6"/>
    <w:rsid w:val="00984C70"/>
    <w:rsid w:val="00990BB2"/>
    <w:rsid w:val="00993067"/>
    <w:rsid w:val="009951AF"/>
    <w:rsid w:val="009A09B1"/>
    <w:rsid w:val="009A1212"/>
    <w:rsid w:val="009A6D35"/>
    <w:rsid w:val="009B44E8"/>
    <w:rsid w:val="009B4D51"/>
    <w:rsid w:val="009B65F7"/>
    <w:rsid w:val="009B6741"/>
    <w:rsid w:val="009C03DC"/>
    <w:rsid w:val="009C1AAB"/>
    <w:rsid w:val="009C40E2"/>
    <w:rsid w:val="009C5402"/>
    <w:rsid w:val="009C71AE"/>
    <w:rsid w:val="009C7698"/>
    <w:rsid w:val="009D0939"/>
    <w:rsid w:val="009D7E6E"/>
    <w:rsid w:val="009E00C7"/>
    <w:rsid w:val="009E76DF"/>
    <w:rsid w:val="009F43F7"/>
    <w:rsid w:val="009F76C5"/>
    <w:rsid w:val="009F7B20"/>
    <w:rsid w:val="00A010CC"/>
    <w:rsid w:val="00A13972"/>
    <w:rsid w:val="00A152F7"/>
    <w:rsid w:val="00A164D1"/>
    <w:rsid w:val="00A172AF"/>
    <w:rsid w:val="00A20BD1"/>
    <w:rsid w:val="00A21452"/>
    <w:rsid w:val="00A23201"/>
    <w:rsid w:val="00A24814"/>
    <w:rsid w:val="00A26795"/>
    <w:rsid w:val="00A27DF0"/>
    <w:rsid w:val="00A32EBF"/>
    <w:rsid w:val="00A33D61"/>
    <w:rsid w:val="00A34E10"/>
    <w:rsid w:val="00A34ECA"/>
    <w:rsid w:val="00A50A49"/>
    <w:rsid w:val="00A514E5"/>
    <w:rsid w:val="00A539EA"/>
    <w:rsid w:val="00A53E31"/>
    <w:rsid w:val="00A5506B"/>
    <w:rsid w:val="00A578E5"/>
    <w:rsid w:val="00A60DFF"/>
    <w:rsid w:val="00A61B66"/>
    <w:rsid w:val="00A656EC"/>
    <w:rsid w:val="00A65B1B"/>
    <w:rsid w:val="00A65E89"/>
    <w:rsid w:val="00A66871"/>
    <w:rsid w:val="00A702E6"/>
    <w:rsid w:val="00A730F4"/>
    <w:rsid w:val="00A733F9"/>
    <w:rsid w:val="00A7409C"/>
    <w:rsid w:val="00A747BE"/>
    <w:rsid w:val="00A74B4F"/>
    <w:rsid w:val="00A75CEB"/>
    <w:rsid w:val="00A81BB9"/>
    <w:rsid w:val="00A8292C"/>
    <w:rsid w:val="00A83B98"/>
    <w:rsid w:val="00A860B2"/>
    <w:rsid w:val="00A86EEE"/>
    <w:rsid w:val="00A872DF"/>
    <w:rsid w:val="00A94CD2"/>
    <w:rsid w:val="00A9742F"/>
    <w:rsid w:val="00AA1562"/>
    <w:rsid w:val="00AA5587"/>
    <w:rsid w:val="00AA6EBE"/>
    <w:rsid w:val="00AB61F8"/>
    <w:rsid w:val="00AC0E20"/>
    <w:rsid w:val="00AC1622"/>
    <w:rsid w:val="00AC273B"/>
    <w:rsid w:val="00AC6DA3"/>
    <w:rsid w:val="00AD2201"/>
    <w:rsid w:val="00AD449F"/>
    <w:rsid w:val="00AD4EB3"/>
    <w:rsid w:val="00AD7EEE"/>
    <w:rsid w:val="00AE0F3B"/>
    <w:rsid w:val="00AE19C4"/>
    <w:rsid w:val="00AE2166"/>
    <w:rsid w:val="00AE6B99"/>
    <w:rsid w:val="00AF04B5"/>
    <w:rsid w:val="00AF438A"/>
    <w:rsid w:val="00AF4CBA"/>
    <w:rsid w:val="00AF54B7"/>
    <w:rsid w:val="00AF6871"/>
    <w:rsid w:val="00AF6AA9"/>
    <w:rsid w:val="00AF6D90"/>
    <w:rsid w:val="00AF7E7D"/>
    <w:rsid w:val="00B029CF"/>
    <w:rsid w:val="00B040A5"/>
    <w:rsid w:val="00B07A75"/>
    <w:rsid w:val="00B142D1"/>
    <w:rsid w:val="00B14403"/>
    <w:rsid w:val="00B23252"/>
    <w:rsid w:val="00B2358E"/>
    <w:rsid w:val="00B25AFE"/>
    <w:rsid w:val="00B26101"/>
    <w:rsid w:val="00B26426"/>
    <w:rsid w:val="00B31AF8"/>
    <w:rsid w:val="00B36B9E"/>
    <w:rsid w:val="00B40A4B"/>
    <w:rsid w:val="00B41021"/>
    <w:rsid w:val="00B42B93"/>
    <w:rsid w:val="00B476A3"/>
    <w:rsid w:val="00B47EE1"/>
    <w:rsid w:val="00B527CF"/>
    <w:rsid w:val="00B53B78"/>
    <w:rsid w:val="00B557DA"/>
    <w:rsid w:val="00B5728E"/>
    <w:rsid w:val="00B613F5"/>
    <w:rsid w:val="00B62CF2"/>
    <w:rsid w:val="00B64F0D"/>
    <w:rsid w:val="00B76C55"/>
    <w:rsid w:val="00B77720"/>
    <w:rsid w:val="00B803A9"/>
    <w:rsid w:val="00B843CA"/>
    <w:rsid w:val="00B84CF4"/>
    <w:rsid w:val="00B85449"/>
    <w:rsid w:val="00B9118B"/>
    <w:rsid w:val="00B92E7D"/>
    <w:rsid w:val="00B93ACE"/>
    <w:rsid w:val="00B977CC"/>
    <w:rsid w:val="00BA4C09"/>
    <w:rsid w:val="00BA523F"/>
    <w:rsid w:val="00BB0102"/>
    <w:rsid w:val="00BC2BF5"/>
    <w:rsid w:val="00BC3499"/>
    <w:rsid w:val="00BC72A3"/>
    <w:rsid w:val="00BC74DD"/>
    <w:rsid w:val="00BD6FF6"/>
    <w:rsid w:val="00BE140E"/>
    <w:rsid w:val="00BE165C"/>
    <w:rsid w:val="00BE17E9"/>
    <w:rsid w:val="00BE5AE3"/>
    <w:rsid w:val="00BE6E66"/>
    <w:rsid w:val="00C000EC"/>
    <w:rsid w:val="00C0138D"/>
    <w:rsid w:val="00C034A7"/>
    <w:rsid w:val="00C132EE"/>
    <w:rsid w:val="00C13B5E"/>
    <w:rsid w:val="00C16E36"/>
    <w:rsid w:val="00C22DE4"/>
    <w:rsid w:val="00C23754"/>
    <w:rsid w:val="00C237A5"/>
    <w:rsid w:val="00C2410C"/>
    <w:rsid w:val="00C2580B"/>
    <w:rsid w:val="00C30F0F"/>
    <w:rsid w:val="00C36365"/>
    <w:rsid w:val="00C37566"/>
    <w:rsid w:val="00C37877"/>
    <w:rsid w:val="00C41B8E"/>
    <w:rsid w:val="00C46179"/>
    <w:rsid w:val="00C461B4"/>
    <w:rsid w:val="00C53F5E"/>
    <w:rsid w:val="00C54E1F"/>
    <w:rsid w:val="00C56F31"/>
    <w:rsid w:val="00C574E9"/>
    <w:rsid w:val="00C6466F"/>
    <w:rsid w:val="00C7094F"/>
    <w:rsid w:val="00C73EB5"/>
    <w:rsid w:val="00C74CEF"/>
    <w:rsid w:val="00C756AA"/>
    <w:rsid w:val="00C761CB"/>
    <w:rsid w:val="00C77790"/>
    <w:rsid w:val="00C77AF0"/>
    <w:rsid w:val="00C8204E"/>
    <w:rsid w:val="00C842AC"/>
    <w:rsid w:val="00C84A52"/>
    <w:rsid w:val="00C90432"/>
    <w:rsid w:val="00C920FA"/>
    <w:rsid w:val="00C93673"/>
    <w:rsid w:val="00C94468"/>
    <w:rsid w:val="00C95784"/>
    <w:rsid w:val="00C95CE1"/>
    <w:rsid w:val="00C97A51"/>
    <w:rsid w:val="00CA39C0"/>
    <w:rsid w:val="00CA4D43"/>
    <w:rsid w:val="00CA6309"/>
    <w:rsid w:val="00CA684B"/>
    <w:rsid w:val="00CA7647"/>
    <w:rsid w:val="00CA7D10"/>
    <w:rsid w:val="00CB1D07"/>
    <w:rsid w:val="00CB645B"/>
    <w:rsid w:val="00CB6645"/>
    <w:rsid w:val="00CB6CD8"/>
    <w:rsid w:val="00CC14BA"/>
    <w:rsid w:val="00CC2022"/>
    <w:rsid w:val="00CD26BC"/>
    <w:rsid w:val="00CD2CD0"/>
    <w:rsid w:val="00CD4582"/>
    <w:rsid w:val="00CE38CF"/>
    <w:rsid w:val="00CE54EE"/>
    <w:rsid w:val="00CF0593"/>
    <w:rsid w:val="00CF0731"/>
    <w:rsid w:val="00CF3D29"/>
    <w:rsid w:val="00D01289"/>
    <w:rsid w:val="00D01A2A"/>
    <w:rsid w:val="00D112D4"/>
    <w:rsid w:val="00D12459"/>
    <w:rsid w:val="00D20A76"/>
    <w:rsid w:val="00D302A2"/>
    <w:rsid w:val="00D31ABE"/>
    <w:rsid w:val="00D34C99"/>
    <w:rsid w:val="00D429F1"/>
    <w:rsid w:val="00D506C7"/>
    <w:rsid w:val="00D510C5"/>
    <w:rsid w:val="00D57DF3"/>
    <w:rsid w:val="00D60406"/>
    <w:rsid w:val="00D61923"/>
    <w:rsid w:val="00D62448"/>
    <w:rsid w:val="00D63BEE"/>
    <w:rsid w:val="00D66875"/>
    <w:rsid w:val="00D70396"/>
    <w:rsid w:val="00D752D2"/>
    <w:rsid w:val="00D754EB"/>
    <w:rsid w:val="00D812E5"/>
    <w:rsid w:val="00D92E84"/>
    <w:rsid w:val="00D95F2A"/>
    <w:rsid w:val="00D96416"/>
    <w:rsid w:val="00DA65BB"/>
    <w:rsid w:val="00DA6AC4"/>
    <w:rsid w:val="00DA773E"/>
    <w:rsid w:val="00DA7FA7"/>
    <w:rsid w:val="00DB39C3"/>
    <w:rsid w:val="00DB64FA"/>
    <w:rsid w:val="00DB7C73"/>
    <w:rsid w:val="00DC0D3F"/>
    <w:rsid w:val="00DD0625"/>
    <w:rsid w:val="00DD10E6"/>
    <w:rsid w:val="00DD127B"/>
    <w:rsid w:val="00DD1B07"/>
    <w:rsid w:val="00DD2E03"/>
    <w:rsid w:val="00DD5AB4"/>
    <w:rsid w:val="00DD6980"/>
    <w:rsid w:val="00DE2513"/>
    <w:rsid w:val="00DE5F7F"/>
    <w:rsid w:val="00DE689B"/>
    <w:rsid w:val="00DF6A98"/>
    <w:rsid w:val="00E011AE"/>
    <w:rsid w:val="00E02776"/>
    <w:rsid w:val="00E21F7B"/>
    <w:rsid w:val="00E30095"/>
    <w:rsid w:val="00E304BC"/>
    <w:rsid w:val="00E30CBE"/>
    <w:rsid w:val="00E33F13"/>
    <w:rsid w:val="00E352E8"/>
    <w:rsid w:val="00E4670D"/>
    <w:rsid w:val="00E46F1D"/>
    <w:rsid w:val="00E47108"/>
    <w:rsid w:val="00E507E9"/>
    <w:rsid w:val="00E53F55"/>
    <w:rsid w:val="00E55948"/>
    <w:rsid w:val="00E56DB7"/>
    <w:rsid w:val="00E575E7"/>
    <w:rsid w:val="00E6489B"/>
    <w:rsid w:val="00E64F15"/>
    <w:rsid w:val="00E65C8E"/>
    <w:rsid w:val="00E77285"/>
    <w:rsid w:val="00E77D7A"/>
    <w:rsid w:val="00E81F36"/>
    <w:rsid w:val="00E84B6C"/>
    <w:rsid w:val="00E85F0B"/>
    <w:rsid w:val="00E863C7"/>
    <w:rsid w:val="00E86FC0"/>
    <w:rsid w:val="00E87813"/>
    <w:rsid w:val="00E878DF"/>
    <w:rsid w:val="00EA2545"/>
    <w:rsid w:val="00EA2F55"/>
    <w:rsid w:val="00EB1DAC"/>
    <w:rsid w:val="00EB4F75"/>
    <w:rsid w:val="00EB6703"/>
    <w:rsid w:val="00EC177B"/>
    <w:rsid w:val="00EC1EB2"/>
    <w:rsid w:val="00EC3F4D"/>
    <w:rsid w:val="00EC40FE"/>
    <w:rsid w:val="00ED632F"/>
    <w:rsid w:val="00EE439D"/>
    <w:rsid w:val="00EE5374"/>
    <w:rsid w:val="00EE6B69"/>
    <w:rsid w:val="00EF1E08"/>
    <w:rsid w:val="00EF2D1C"/>
    <w:rsid w:val="00EF3626"/>
    <w:rsid w:val="00EF770E"/>
    <w:rsid w:val="00F014F6"/>
    <w:rsid w:val="00F038DC"/>
    <w:rsid w:val="00F05507"/>
    <w:rsid w:val="00F06030"/>
    <w:rsid w:val="00F064B4"/>
    <w:rsid w:val="00F0692F"/>
    <w:rsid w:val="00F10447"/>
    <w:rsid w:val="00F10679"/>
    <w:rsid w:val="00F143E5"/>
    <w:rsid w:val="00F147ED"/>
    <w:rsid w:val="00F15056"/>
    <w:rsid w:val="00F20A6A"/>
    <w:rsid w:val="00F236F1"/>
    <w:rsid w:val="00F2569E"/>
    <w:rsid w:val="00F31019"/>
    <w:rsid w:val="00F32A53"/>
    <w:rsid w:val="00F365F3"/>
    <w:rsid w:val="00F375FC"/>
    <w:rsid w:val="00F40587"/>
    <w:rsid w:val="00F42FAB"/>
    <w:rsid w:val="00F46361"/>
    <w:rsid w:val="00F467E5"/>
    <w:rsid w:val="00F50463"/>
    <w:rsid w:val="00F512D2"/>
    <w:rsid w:val="00F54DA5"/>
    <w:rsid w:val="00F57E1F"/>
    <w:rsid w:val="00F613C9"/>
    <w:rsid w:val="00F66E48"/>
    <w:rsid w:val="00F71174"/>
    <w:rsid w:val="00F73992"/>
    <w:rsid w:val="00F760C7"/>
    <w:rsid w:val="00F76A43"/>
    <w:rsid w:val="00F772D8"/>
    <w:rsid w:val="00F86929"/>
    <w:rsid w:val="00F902BB"/>
    <w:rsid w:val="00F950AD"/>
    <w:rsid w:val="00FB0104"/>
    <w:rsid w:val="00FB1A3B"/>
    <w:rsid w:val="00FB5943"/>
    <w:rsid w:val="00FC022E"/>
    <w:rsid w:val="00FC48F6"/>
    <w:rsid w:val="00FC5B35"/>
    <w:rsid w:val="00FD18BD"/>
    <w:rsid w:val="00FE1C3C"/>
    <w:rsid w:val="00FE29B5"/>
    <w:rsid w:val="00FE3784"/>
    <w:rsid w:val="00FE4C57"/>
    <w:rsid w:val="00FE4EC7"/>
    <w:rsid w:val="00FF0425"/>
    <w:rsid w:val="00FF145D"/>
    <w:rsid w:val="00FF2449"/>
    <w:rsid w:val="00FF5683"/>
    <w:rsid w:val="00FF5FD8"/>
    <w:rsid w:val="00FF6C1C"/>
    <w:rsid w:val="00FF77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7CBFCE47-0BC5-4D11-B673-BD1FDFD9F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57D2C"/>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paragraph" w:styleId="5">
    <w:name w:val="heading 5"/>
    <w:basedOn w:val="a"/>
    <w:next w:val="a"/>
    <w:link w:val="5Char"/>
    <w:uiPriority w:val="9"/>
    <w:unhideWhenUsed/>
    <w:qFormat/>
    <w:rsid w:val="003E5E1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character" w:customStyle="1" w:styleId="5Char">
    <w:name w:val="제목 5 Char"/>
    <w:basedOn w:val="a0"/>
    <w:link w:val="5"/>
    <w:uiPriority w:val="9"/>
    <w:rsid w:val="003E5E17"/>
    <w:rPr>
      <w:rFonts w:asciiTheme="majorHAnsi" w:eastAsiaTheme="majorEastAsia" w:hAnsiTheme="majorHAnsi" w:cstheme="majorBidi"/>
      <w:sz w:val="22"/>
    </w:rPr>
  </w:style>
  <w:style w:type="paragraph" w:customStyle="1" w:styleId="References">
    <w:name w:val="References"/>
    <w:basedOn w:val="a"/>
    <w:rsid w:val="00754649"/>
    <w:pPr>
      <w:widowControl/>
      <w:numPr>
        <w:numId w:val="7"/>
      </w:numPr>
      <w:wordWrap/>
      <w:snapToGrid w:val="0"/>
      <w:spacing w:after="60" w:line="240" w:lineRule="auto"/>
    </w:pPr>
    <w:rPr>
      <w:rFonts w:eastAsia="SimSun"/>
      <w:kern w:val="0"/>
      <w:sz w:val="20"/>
      <w:szCs w:val="16"/>
      <w:lang w:eastAsia="en-US"/>
    </w:rPr>
  </w:style>
  <w:style w:type="paragraph" w:styleId="ad">
    <w:name w:val="Revision"/>
    <w:hidden/>
    <w:uiPriority w:val="99"/>
    <w:semiHidden/>
    <w:rsid w:val="00C756AA"/>
    <w:pPr>
      <w:spacing w:after="0" w:line="240" w:lineRule="auto"/>
      <w:jc w:val="left"/>
    </w:pPr>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412892127">
          <w:marLeft w:val="360"/>
          <w:marRight w:val="0"/>
          <w:marTop w:val="2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1774398640">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559293905">
      <w:bodyDiv w:val="1"/>
      <w:marLeft w:val="0"/>
      <w:marRight w:val="0"/>
      <w:marTop w:val="0"/>
      <w:marBottom w:val="0"/>
      <w:divBdr>
        <w:top w:val="none" w:sz="0" w:space="0" w:color="auto"/>
        <w:left w:val="none" w:sz="0" w:space="0" w:color="auto"/>
        <w:bottom w:val="none" w:sz="0" w:space="0" w:color="auto"/>
        <w:right w:val="none" w:sz="0" w:space="0" w:color="auto"/>
      </w:divBdr>
    </w:div>
    <w:div w:id="666203615">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2111580974">
          <w:marLeft w:val="360"/>
          <w:marRight w:val="0"/>
          <w:marTop w:val="200"/>
          <w:marBottom w:val="0"/>
          <w:divBdr>
            <w:top w:val="none" w:sz="0" w:space="0" w:color="auto"/>
            <w:left w:val="none" w:sz="0" w:space="0" w:color="auto"/>
            <w:bottom w:val="none" w:sz="0" w:space="0" w:color="auto"/>
            <w:right w:val="none" w:sz="0" w:space="0" w:color="auto"/>
          </w:divBdr>
        </w:div>
      </w:divsChild>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61A1B-D250-42C8-B21D-50B4797A2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3372</Words>
  <Characters>19226</Characters>
  <Application>Microsoft Office Word</Application>
  <DocSecurity>0</DocSecurity>
  <Lines>160</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Park Haewook/5G Wireless Connect Standard Task(haewook.park@lge.com)</cp:lastModifiedBy>
  <cp:revision>9</cp:revision>
  <dcterms:created xsi:type="dcterms:W3CDTF">2024-04-05T12:57:00Z</dcterms:created>
  <dcterms:modified xsi:type="dcterms:W3CDTF">2024-04-05T13:00:00Z</dcterms:modified>
</cp:coreProperties>
</file>