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466EA627" w:rsidR="00CC1E7A" w:rsidRPr="00D561E2" w:rsidRDefault="00CC1E7A" w:rsidP="00CC1E7A">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sidR="005354C7">
        <w:rPr>
          <w:rFonts w:ascii="Arial" w:hAnsi="Arial" w:cs="Arial"/>
          <w:b/>
          <w:bCs/>
          <w:sz w:val="28"/>
        </w:rPr>
        <w:t>6</w:t>
      </w:r>
      <w:r w:rsidR="002B51DC">
        <w:rPr>
          <w:rFonts w:ascii="Arial" w:hAnsi="Arial" w:cs="Arial"/>
          <w:b/>
          <w:bCs/>
          <w:sz w:val="28"/>
        </w:rPr>
        <w:t>-</w:t>
      </w:r>
      <w:r w:rsidR="007B34D8">
        <w:rPr>
          <w:rFonts w:ascii="Arial" w:hAnsi="Arial" w:cs="Arial"/>
          <w:b/>
          <w:bCs/>
          <w:sz w:val="28"/>
        </w:rPr>
        <w:t>bis</w:t>
      </w:r>
      <w:r w:rsidRPr="00AA4445">
        <w:rPr>
          <w:rFonts w:ascii="Arial" w:hAnsi="Arial" w:cs="Arial"/>
          <w:b/>
          <w:bCs/>
          <w:sz w:val="28"/>
        </w:rPr>
        <w:tab/>
      </w:r>
      <w:r w:rsidR="005B4DB4" w:rsidRPr="005B4DB4">
        <w:rPr>
          <w:rFonts w:ascii="Arial" w:hAnsi="Arial" w:cs="Arial"/>
          <w:b/>
          <w:bCs/>
          <w:sz w:val="28"/>
        </w:rPr>
        <w:t>R1-</w:t>
      </w:r>
      <w:r w:rsidR="0018454F" w:rsidRPr="005B4DB4">
        <w:rPr>
          <w:rFonts w:ascii="Arial" w:hAnsi="Arial" w:cs="Arial"/>
          <w:b/>
          <w:bCs/>
          <w:sz w:val="28"/>
        </w:rPr>
        <w:t>2</w:t>
      </w:r>
      <w:r w:rsidR="00D65E0D">
        <w:rPr>
          <w:rFonts w:ascii="Arial" w:hAnsi="Arial" w:cs="Arial"/>
          <w:b/>
          <w:bCs/>
          <w:sz w:val="28"/>
        </w:rPr>
        <w:t>4</w:t>
      </w:r>
      <w:r w:rsidR="00775E1A">
        <w:rPr>
          <w:rFonts w:ascii="Arial" w:hAnsi="Arial" w:cs="Arial"/>
          <w:b/>
          <w:bCs/>
          <w:sz w:val="28"/>
        </w:rPr>
        <w:t>0</w:t>
      </w:r>
      <w:r w:rsidR="007B34D8">
        <w:rPr>
          <w:rFonts w:ascii="Arial" w:hAnsi="Arial" w:cs="Arial"/>
          <w:b/>
          <w:bCs/>
          <w:sz w:val="28"/>
        </w:rPr>
        <w:t>2235</w:t>
      </w:r>
    </w:p>
    <w:bookmarkEnd w:id="0"/>
    <w:p w14:paraId="242B697C" w14:textId="636C8A34" w:rsidR="0036434B" w:rsidRPr="00470EE1" w:rsidRDefault="007B34D8" w:rsidP="0036434B">
      <w:pPr>
        <w:tabs>
          <w:tab w:val="right" w:pos="9356"/>
          <w:tab w:val="right" w:pos="9639"/>
        </w:tabs>
        <w:ind w:right="2"/>
        <w:rPr>
          <w:rFonts w:ascii="Arial" w:hAnsi="Arial" w:cs="Arial"/>
          <w:b/>
          <w:bCs/>
          <w:sz w:val="28"/>
        </w:rPr>
      </w:pPr>
      <w:r>
        <w:rPr>
          <w:rFonts w:ascii="Arial" w:eastAsia="MS Mincho" w:hAnsi="Arial" w:cs="Arial"/>
          <w:b/>
          <w:bCs/>
          <w:sz w:val="28"/>
          <w:szCs w:val="28"/>
        </w:rPr>
        <w:t>Changsha</w:t>
      </w:r>
      <w:r w:rsidR="001A65A2">
        <w:rPr>
          <w:rFonts w:ascii="Arial" w:eastAsia="MS Mincho" w:hAnsi="Arial" w:cs="Arial"/>
          <w:b/>
          <w:bCs/>
          <w:sz w:val="28"/>
          <w:szCs w:val="28"/>
        </w:rPr>
        <w:t xml:space="preserve">, </w:t>
      </w:r>
      <w:r>
        <w:rPr>
          <w:rFonts w:ascii="Arial" w:eastAsia="MS Mincho" w:hAnsi="Arial" w:cs="Arial"/>
          <w:b/>
          <w:bCs/>
          <w:sz w:val="28"/>
          <w:szCs w:val="28"/>
        </w:rPr>
        <w:t>Hunan Province, China</w:t>
      </w:r>
      <w:r w:rsidR="001A65A2">
        <w:rPr>
          <w:rFonts w:ascii="Arial" w:eastAsia="MS Mincho" w:hAnsi="Arial" w:cs="Arial"/>
          <w:b/>
          <w:bCs/>
          <w:sz w:val="28"/>
          <w:szCs w:val="28"/>
        </w:rPr>
        <w:t xml:space="preserve">, </w:t>
      </w:r>
      <w:r>
        <w:rPr>
          <w:rFonts w:ascii="Arial" w:eastAsia="MS Mincho" w:hAnsi="Arial" w:cs="Arial"/>
          <w:b/>
          <w:bCs/>
          <w:sz w:val="28"/>
          <w:szCs w:val="28"/>
        </w:rPr>
        <w:t>April</w:t>
      </w:r>
      <w:r w:rsidR="001A65A2">
        <w:rPr>
          <w:rFonts w:ascii="Arial" w:eastAsia="MS Mincho" w:hAnsi="Arial" w:cs="Arial"/>
          <w:b/>
          <w:bCs/>
          <w:sz w:val="28"/>
          <w:szCs w:val="28"/>
        </w:rPr>
        <w:t xml:space="preserve"> </w:t>
      </w:r>
      <w:r>
        <w:rPr>
          <w:rFonts w:ascii="Arial" w:eastAsia="MS Mincho" w:hAnsi="Arial" w:cs="Arial"/>
          <w:b/>
          <w:bCs/>
          <w:sz w:val="28"/>
          <w:szCs w:val="28"/>
        </w:rPr>
        <w:t>15</w:t>
      </w:r>
      <w:r w:rsidR="001A65A2">
        <w:rPr>
          <w:rFonts w:ascii="Malgun Gothic" w:eastAsia="Malgun Gothic" w:hAnsi="Malgun Gothic" w:hint="eastAsia"/>
          <w:b/>
          <w:bCs/>
          <w:sz w:val="28"/>
          <w:szCs w:val="28"/>
          <w:vertAlign w:val="superscript"/>
        </w:rPr>
        <w:t>th</w:t>
      </w:r>
      <w:r w:rsidR="001A65A2">
        <w:rPr>
          <w:rFonts w:ascii="Arial" w:eastAsia="MS Mincho" w:hAnsi="Arial" w:cs="Arial"/>
          <w:b/>
          <w:bCs/>
          <w:sz w:val="28"/>
          <w:szCs w:val="28"/>
        </w:rPr>
        <w:t xml:space="preserve"> </w:t>
      </w:r>
      <w:r w:rsidR="001A65A2">
        <w:rPr>
          <w:rFonts w:ascii="Arial" w:hAnsi="Arial" w:cs="Arial"/>
          <w:b/>
          <w:bCs/>
          <w:sz w:val="28"/>
          <w:szCs w:val="28"/>
        </w:rPr>
        <w:t xml:space="preserve">– </w:t>
      </w:r>
      <w:r>
        <w:rPr>
          <w:rFonts w:ascii="Arial" w:hAnsi="Arial" w:cs="Arial"/>
          <w:b/>
          <w:bCs/>
          <w:sz w:val="28"/>
          <w:szCs w:val="28"/>
        </w:rPr>
        <w:t>April</w:t>
      </w:r>
      <w:r w:rsidR="001A65A2">
        <w:rPr>
          <w:rFonts w:ascii="Arial" w:hAnsi="Arial" w:cs="Arial"/>
          <w:b/>
          <w:bCs/>
          <w:sz w:val="28"/>
          <w:szCs w:val="28"/>
        </w:rPr>
        <w:t xml:space="preserve"> 1</w:t>
      </w:r>
      <w:r>
        <w:rPr>
          <w:rFonts w:ascii="Arial" w:hAnsi="Arial" w:cs="Arial"/>
          <w:b/>
          <w:bCs/>
          <w:sz w:val="28"/>
          <w:szCs w:val="28"/>
        </w:rPr>
        <w:t>9</w:t>
      </w:r>
      <w:r w:rsidR="001A65A2">
        <w:rPr>
          <w:rFonts w:ascii="Arial" w:hAnsi="Arial" w:cs="Arial"/>
          <w:b/>
          <w:bCs/>
          <w:sz w:val="28"/>
          <w:szCs w:val="28"/>
          <w:vertAlign w:val="superscript"/>
        </w:rPr>
        <w:t>t</w:t>
      </w:r>
      <w:r>
        <w:rPr>
          <w:rFonts w:ascii="Arial" w:hAnsi="Arial" w:cs="Arial"/>
          <w:b/>
          <w:bCs/>
          <w:sz w:val="28"/>
          <w:szCs w:val="28"/>
          <w:vertAlign w:val="superscript"/>
        </w:rPr>
        <w:t>h</w:t>
      </w:r>
      <w:r w:rsidR="001A65A2">
        <w:rPr>
          <w:rFonts w:ascii="Arial" w:eastAsia="MS Mincho" w:hAnsi="Arial" w:cs="Arial"/>
          <w:b/>
          <w:bCs/>
          <w:sz w:val="28"/>
          <w:szCs w:val="28"/>
        </w:rPr>
        <w:t>, 2024</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3284CAA7"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DD59A8">
        <w:rPr>
          <w:rFonts w:ascii="Arial" w:hAnsi="Arial" w:cs="Arial"/>
          <w:b/>
          <w:sz w:val="22"/>
          <w:szCs w:val="20"/>
        </w:rPr>
        <w:t xml:space="preserve">Discussion </w:t>
      </w:r>
      <w:r w:rsidR="006321DB" w:rsidRPr="006321DB">
        <w:rPr>
          <w:rFonts w:ascii="Arial" w:hAnsi="Arial" w:cs="Arial"/>
          <w:b/>
          <w:sz w:val="22"/>
          <w:szCs w:val="20"/>
        </w:rPr>
        <w:t>on</w:t>
      </w:r>
      <w:r w:rsidR="004874BA" w:rsidRPr="00CC1E7A">
        <w:rPr>
          <w:rFonts w:ascii="Arial" w:hAnsi="Arial" w:cs="Arial"/>
          <w:b/>
          <w:sz w:val="22"/>
          <w:szCs w:val="20"/>
        </w:rPr>
        <w:t xml:space="preserve"> </w:t>
      </w:r>
      <w:r w:rsidR="00775E1A" w:rsidRPr="00775E1A">
        <w:rPr>
          <w:rFonts w:ascii="Arial" w:hAnsi="Arial" w:cs="Arial"/>
          <w:b/>
          <w:sz w:val="22"/>
          <w:szCs w:val="20"/>
        </w:rPr>
        <w:t>UE-initiated/event-driven beam management</w:t>
      </w:r>
    </w:p>
    <w:p w14:paraId="5BDBFE3E" w14:textId="7E3CE14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9A5CEE">
        <w:rPr>
          <w:rFonts w:ascii="Arial" w:hAnsi="Arial" w:cs="Arial"/>
          <w:b/>
          <w:sz w:val="22"/>
          <w:szCs w:val="20"/>
        </w:rPr>
        <w:t>9.2.</w:t>
      </w:r>
      <w:r w:rsidR="00775E1A">
        <w:rPr>
          <w:rFonts w:ascii="Arial" w:hAnsi="Arial" w:cs="Arial"/>
          <w:b/>
          <w:sz w:val="22"/>
          <w:szCs w:val="20"/>
        </w:rPr>
        <w:t>1</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spacing w:before="120" w:after="120"/>
      </w:pPr>
      <w:r w:rsidRPr="009108BC">
        <w:t>Introduction</w:t>
      </w:r>
    </w:p>
    <w:p w14:paraId="1C7B5709" w14:textId="717D86B3" w:rsidR="00775E1A" w:rsidRDefault="007B34D8" w:rsidP="00775E1A">
      <w:pPr>
        <w:pStyle w:val="bullet1"/>
        <w:numPr>
          <w:ilvl w:val="0"/>
          <w:numId w:val="0"/>
        </w:numPr>
        <w:ind w:left="45"/>
      </w:pPr>
      <w:bookmarkStart w:id="2" w:name="OLE_LINK1"/>
      <w:bookmarkStart w:id="3" w:name="OLE_LINK2"/>
      <w:bookmarkStart w:id="4" w:name="OLE_LINK13"/>
      <w:bookmarkStart w:id="5" w:name="OLE_LINK14"/>
      <w:r w:rsidRPr="007B34D8">
        <w:t>According to the WID</w:t>
      </w:r>
      <w:r>
        <w:t xml:space="preserve"> [1]</w:t>
      </w:r>
      <w:r w:rsidRPr="007B34D8">
        <w:t>, UE-initiated/event-driven beam management only focuses on beam reporting. As event-triggered L3 report for RRM has been supported in Rel-15, we only need to focus on UE-initiated/event-driven L1/L2 beam reporting in Rel-19. In the last meeting, following agreement related to UE-initiated/event-driven L1/L2 beam reporting was achieved</w:t>
      </w:r>
      <w:r>
        <w:rPr>
          <w:rFonts w:hint="eastAsia"/>
        </w:rPr>
        <w:t xml:space="preserve"> [</w:t>
      </w:r>
      <w:r>
        <w:t>2]</w:t>
      </w:r>
      <w:r w:rsidRPr="007B34D8">
        <w:t>.</w:t>
      </w:r>
    </w:p>
    <w:tbl>
      <w:tblPr>
        <w:tblStyle w:val="ac"/>
        <w:tblW w:w="0" w:type="auto"/>
        <w:tblLook w:val="04A0" w:firstRow="1" w:lastRow="0" w:firstColumn="1" w:lastColumn="0" w:noHBand="0" w:noVBand="1"/>
      </w:tblPr>
      <w:tblGrid>
        <w:gridCol w:w="9060"/>
      </w:tblGrid>
      <w:tr w:rsidR="007B34D8" w14:paraId="767B2E01" w14:textId="77777777" w:rsidTr="007B34D8">
        <w:tc>
          <w:tcPr>
            <w:tcW w:w="9060" w:type="dxa"/>
          </w:tcPr>
          <w:p w14:paraId="018DD9A6" w14:textId="77777777" w:rsidR="007B34D8" w:rsidRPr="00BB6777" w:rsidRDefault="007B34D8" w:rsidP="00322DC3">
            <w:pPr>
              <w:pStyle w:val="0Maintext"/>
              <w:spacing w:after="0" w:afterAutospacing="0" w:line="240" w:lineRule="auto"/>
              <w:ind w:firstLine="0"/>
              <w:rPr>
                <w:rFonts w:ascii="Times" w:hAnsi="Times" w:cs="Times"/>
                <w:highlight w:val="green"/>
                <w:lang w:val="en-US" w:eastAsia="zh-CN"/>
              </w:rPr>
            </w:pPr>
            <w:r w:rsidRPr="00BB6777">
              <w:rPr>
                <w:rFonts w:ascii="Times" w:hAnsi="Times" w:cs="Times"/>
                <w:b/>
                <w:bCs/>
                <w:highlight w:val="green"/>
                <w:lang w:val="en-US" w:eastAsia="zh-CN"/>
              </w:rPr>
              <w:t>Agreement</w:t>
            </w:r>
          </w:p>
          <w:p w14:paraId="39E364BC" w14:textId="77777777" w:rsidR="007B34D8" w:rsidRPr="00BB6777" w:rsidRDefault="007B34D8" w:rsidP="00322DC3">
            <w:pPr>
              <w:snapToGrid w:val="0"/>
              <w:spacing w:after="0"/>
              <w:rPr>
                <w:rFonts w:ascii="Times" w:eastAsia="MS Mincho" w:hAnsi="Times" w:cs="Times"/>
                <w:szCs w:val="20"/>
                <w:lang w:eastAsia="ja-JP"/>
              </w:rPr>
            </w:pPr>
            <w:r w:rsidRPr="00BB6777">
              <w:rPr>
                <w:rFonts w:ascii="Times" w:hAnsi="Times" w:cs="Times"/>
                <w:color w:val="000000"/>
                <w:szCs w:val="20"/>
              </w:rPr>
              <w:t>On UE-initiated/event-driven beam report, at least of following aspects should be included:</w:t>
            </w:r>
          </w:p>
          <w:p w14:paraId="639C5950" w14:textId="77777777" w:rsidR="007B34D8" w:rsidRPr="00BB6777" w:rsidRDefault="007B34D8" w:rsidP="007B34D8">
            <w:pPr>
              <w:numPr>
                <w:ilvl w:val="0"/>
                <w:numId w:val="75"/>
              </w:numPr>
              <w:snapToGrid w:val="0"/>
              <w:spacing w:after="0"/>
              <w:jc w:val="left"/>
              <w:rPr>
                <w:rFonts w:ascii="Times" w:eastAsia="MS Mincho" w:hAnsi="Times" w:cs="Times"/>
                <w:szCs w:val="20"/>
                <w:lang w:eastAsia="ja-JP"/>
              </w:rPr>
            </w:pPr>
            <w:r w:rsidRPr="00BB6777">
              <w:rPr>
                <w:rFonts w:ascii="Times" w:eastAsia="MS Mincho" w:hAnsi="Times" w:cs="Times"/>
                <w:szCs w:val="20"/>
                <w:lang w:eastAsia="ja-JP"/>
              </w:rPr>
              <w:t>Trigger-event detection for beam reporting by UE</w:t>
            </w:r>
          </w:p>
          <w:p w14:paraId="001B2F47" w14:textId="77777777" w:rsidR="007B34D8" w:rsidRPr="00BB6777" w:rsidRDefault="007B34D8" w:rsidP="007B34D8">
            <w:pPr>
              <w:numPr>
                <w:ilvl w:val="1"/>
                <w:numId w:val="75"/>
              </w:numPr>
              <w:snapToGrid w:val="0"/>
              <w:spacing w:after="0"/>
              <w:jc w:val="left"/>
              <w:rPr>
                <w:rFonts w:ascii="Times" w:eastAsia="MS Mincho" w:hAnsi="Times" w:cs="Times"/>
                <w:szCs w:val="20"/>
                <w:lang w:eastAsia="ja-JP"/>
              </w:rPr>
            </w:pPr>
            <w:r w:rsidRPr="00BB6777">
              <w:rPr>
                <w:rFonts w:ascii="Times" w:eastAsia="MS Mincho" w:hAnsi="Times" w:cs="Times"/>
                <w:szCs w:val="20"/>
                <w:lang w:eastAsia="ja-JP"/>
              </w:rPr>
              <w:t>UE monitors RS to assess if a beam-reporting trigger condition has been met</w:t>
            </w:r>
          </w:p>
          <w:p w14:paraId="2DF168C6" w14:textId="77777777" w:rsidR="007B34D8" w:rsidRPr="00BB6777" w:rsidRDefault="007B34D8" w:rsidP="007B34D8">
            <w:pPr>
              <w:numPr>
                <w:ilvl w:val="1"/>
                <w:numId w:val="75"/>
              </w:numPr>
              <w:snapToGrid w:val="0"/>
              <w:spacing w:after="0"/>
              <w:jc w:val="left"/>
              <w:rPr>
                <w:rFonts w:ascii="Times" w:eastAsia="MS Mincho" w:hAnsi="Times" w:cs="Times"/>
                <w:szCs w:val="20"/>
                <w:lang w:eastAsia="ja-JP"/>
              </w:rPr>
            </w:pPr>
            <w:r w:rsidRPr="00BB6777">
              <w:rPr>
                <w:rFonts w:ascii="Times" w:eastAsia="MS Mincho" w:hAnsi="Times" w:cs="Times"/>
                <w:szCs w:val="20"/>
                <w:lang w:eastAsia="ja-JP"/>
              </w:rPr>
              <w:t>FFS: Trigger condition for declaring beam-reporting event</w:t>
            </w:r>
          </w:p>
          <w:p w14:paraId="214D2D54" w14:textId="77777777" w:rsidR="007B34D8" w:rsidRPr="00BB6777" w:rsidRDefault="007B34D8" w:rsidP="007B34D8">
            <w:pPr>
              <w:numPr>
                <w:ilvl w:val="0"/>
                <w:numId w:val="75"/>
              </w:numPr>
              <w:snapToGrid w:val="0"/>
              <w:spacing w:after="0"/>
              <w:jc w:val="left"/>
              <w:rPr>
                <w:rFonts w:ascii="Times" w:eastAsia="MS Mincho" w:hAnsi="Times" w:cs="Times"/>
                <w:szCs w:val="20"/>
                <w:lang w:eastAsia="ja-JP"/>
              </w:rPr>
            </w:pPr>
            <w:r w:rsidRPr="00BB6777">
              <w:rPr>
                <w:rFonts w:ascii="Times" w:eastAsia="MS Mincho" w:hAnsi="Times" w:cs="Times"/>
                <w:szCs w:val="20"/>
                <w:lang w:eastAsia="ja-JP"/>
              </w:rPr>
              <w:t>Beam-report transmission by UE</w:t>
            </w:r>
          </w:p>
          <w:p w14:paraId="28D0B6A0" w14:textId="77777777" w:rsidR="007B34D8" w:rsidRPr="00BB6777" w:rsidRDefault="007B34D8" w:rsidP="007B34D8">
            <w:pPr>
              <w:numPr>
                <w:ilvl w:val="1"/>
                <w:numId w:val="75"/>
              </w:numPr>
              <w:snapToGrid w:val="0"/>
              <w:spacing w:after="0"/>
              <w:jc w:val="left"/>
              <w:rPr>
                <w:rFonts w:ascii="Times" w:eastAsia="MS Mincho" w:hAnsi="Times" w:cs="Times"/>
                <w:szCs w:val="20"/>
                <w:lang w:eastAsia="ja-JP"/>
              </w:rPr>
            </w:pPr>
            <w:r w:rsidRPr="00BB6777">
              <w:rPr>
                <w:rFonts w:ascii="Times" w:eastAsia="MS Mincho" w:hAnsi="Times" w:cs="Times"/>
                <w:szCs w:val="20"/>
                <w:lang w:eastAsia="ja-JP"/>
              </w:rPr>
              <w:t>Signaling contents in the beam report</w:t>
            </w:r>
          </w:p>
          <w:p w14:paraId="69FADA0F" w14:textId="77777777" w:rsidR="007B34D8" w:rsidRPr="00BB6777" w:rsidRDefault="007B34D8" w:rsidP="007B34D8">
            <w:pPr>
              <w:numPr>
                <w:ilvl w:val="1"/>
                <w:numId w:val="75"/>
              </w:numPr>
              <w:snapToGrid w:val="0"/>
              <w:spacing w:after="0"/>
              <w:jc w:val="left"/>
              <w:rPr>
                <w:rFonts w:ascii="Times" w:eastAsia="MS Mincho" w:hAnsi="Times" w:cs="Times"/>
                <w:szCs w:val="20"/>
                <w:lang w:eastAsia="ja-JP"/>
              </w:rPr>
            </w:pPr>
            <w:r w:rsidRPr="00BB6777">
              <w:rPr>
                <w:rFonts w:ascii="Times" w:eastAsia="MS Mincho" w:hAnsi="Times" w:cs="Times"/>
                <w:szCs w:val="20"/>
                <w:lang w:eastAsia="ja-JP"/>
              </w:rPr>
              <w:t>Down-selection one or more options (strive for one) between the following options as signaling medium/container for beam report transmission</w:t>
            </w:r>
          </w:p>
          <w:p w14:paraId="578C6BA8" w14:textId="77777777" w:rsidR="007B34D8" w:rsidRPr="00BB6777" w:rsidRDefault="007B34D8" w:rsidP="007B34D8">
            <w:pPr>
              <w:numPr>
                <w:ilvl w:val="2"/>
                <w:numId w:val="75"/>
              </w:numPr>
              <w:snapToGrid w:val="0"/>
              <w:spacing w:after="0"/>
              <w:jc w:val="left"/>
              <w:rPr>
                <w:rFonts w:ascii="Times" w:eastAsia="MS Mincho" w:hAnsi="Times" w:cs="Times"/>
                <w:szCs w:val="20"/>
                <w:lang w:eastAsia="ja-JP"/>
              </w:rPr>
            </w:pPr>
            <w:r w:rsidRPr="00BB6777">
              <w:rPr>
                <w:rFonts w:ascii="Times" w:eastAsia="MS Mincho" w:hAnsi="Times" w:cs="Times"/>
                <w:szCs w:val="20"/>
                <w:lang w:eastAsia="ja-JP"/>
              </w:rPr>
              <w:t>MAC-CE</w:t>
            </w:r>
          </w:p>
          <w:p w14:paraId="410AEFB0" w14:textId="77777777" w:rsidR="007B34D8" w:rsidRPr="00BB6777" w:rsidRDefault="007B34D8" w:rsidP="007B34D8">
            <w:pPr>
              <w:numPr>
                <w:ilvl w:val="2"/>
                <w:numId w:val="75"/>
              </w:numPr>
              <w:snapToGrid w:val="0"/>
              <w:spacing w:after="0"/>
              <w:jc w:val="left"/>
              <w:rPr>
                <w:rFonts w:ascii="Times" w:eastAsia="MS Mincho" w:hAnsi="Times" w:cs="Times"/>
                <w:szCs w:val="20"/>
                <w:lang w:eastAsia="ja-JP"/>
              </w:rPr>
            </w:pPr>
            <w:r w:rsidRPr="00BB6777">
              <w:rPr>
                <w:rFonts w:ascii="Times" w:eastAsia="MS Mincho" w:hAnsi="Times" w:cs="Times"/>
                <w:szCs w:val="20"/>
                <w:lang w:eastAsia="ja-JP"/>
              </w:rPr>
              <w:t>UCI</w:t>
            </w:r>
          </w:p>
          <w:p w14:paraId="5B99FCBE" w14:textId="77777777" w:rsidR="007B34D8" w:rsidRPr="00BB6777" w:rsidRDefault="007B34D8" w:rsidP="007B34D8">
            <w:pPr>
              <w:numPr>
                <w:ilvl w:val="2"/>
                <w:numId w:val="75"/>
              </w:numPr>
              <w:snapToGrid w:val="0"/>
              <w:spacing w:after="0"/>
              <w:jc w:val="left"/>
              <w:rPr>
                <w:rFonts w:ascii="Times" w:eastAsia="MS Mincho" w:hAnsi="Times" w:cs="Times"/>
                <w:szCs w:val="20"/>
                <w:lang w:eastAsia="ja-JP"/>
              </w:rPr>
            </w:pPr>
            <w:r w:rsidRPr="00BB6777">
              <w:rPr>
                <w:rFonts w:ascii="Times" w:eastAsia="MS Mincho" w:hAnsi="Times" w:cs="Times"/>
                <w:szCs w:val="20"/>
                <w:lang w:eastAsia="ja-JP"/>
              </w:rPr>
              <w:t>Others are not precluded.</w:t>
            </w:r>
          </w:p>
          <w:p w14:paraId="3D81DBA4" w14:textId="77777777" w:rsidR="007B34D8" w:rsidRPr="00BB6777" w:rsidRDefault="007B34D8" w:rsidP="00322DC3">
            <w:pPr>
              <w:snapToGrid w:val="0"/>
              <w:spacing w:after="0"/>
              <w:rPr>
                <w:rFonts w:ascii="Times" w:eastAsia="MS Mincho" w:hAnsi="Times" w:cs="Times"/>
                <w:szCs w:val="20"/>
                <w:lang w:eastAsia="ja-JP"/>
              </w:rPr>
            </w:pPr>
            <w:r w:rsidRPr="00BB6777">
              <w:rPr>
                <w:rFonts w:ascii="Times" w:hAnsi="Times" w:cs="Times"/>
                <w:color w:val="000000"/>
                <w:szCs w:val="20"/>
              </w:rPr>
              <w:t>On UE-initiated/event-driven beam report, the following aspects may be included:</w:t>
            </w:r>
          </w:p>
          <w:p w14:paraId="39D3FB85" w14:textId="77777777" w:rsidR="007B34D8" w:rsidRPr="00BB6777" w:rsidRDefault="007B34D8" w:rsidP="007B34D8">
            <w:pPr>
              <w:numPr>
                <w:ilvl w:val="0"/>
                <w:numId w:val="75"/>
              </w:numPr>
              <w:snapToGrid w:val="0"/>
              <w:spacing w:after="0"/>
              <w:jc w:val="left"/>
              <w:rPr>
                <w:rFonts w:ascii="Times" w:eastAsia="MS Mincho" w:hAnsi="Times" w:cs="Times"/>
                <w:szCs w:val="20"/>
                <w:lang w:eastAsia="ja-JP"/>
              </w:rPr>
            </w:pPr>
            <w:r w:rsidRPr="00BB6777">
              <w:rPr>
                <w:rFonts w:ascii="Times" w:hAnsi="Times" w:cs="Times"/>
                <w:color w:val="000000"/>
                <w:szCs w:val="20"/>
              </w:rPr>
              <w:t>UE requesting UL resource(s) for the beam report</w:t>
            </w:r>
          </w:p>
          <w:p w14:paraId="1464E819" w14:textId="77777777" w:rsidR="007B34D8" w:rsidRPr="00BB6777" w:rsidRDefault="007B34D8" w:rsidP="007B34D8">
            <w:pPr>
              <w:numPr>
                <w:ilvl w:val="0"/>
                <w:numId w:val="75"/>
              </w:numPr>
              <w:snapToGrid w:val="0"/>
              <w:spacing w:after="0"/>
              <w:jc w:val="left"/>
              <w:rPr>
                <w:rFonts w:ascii="Times" w:eastAsia="MS Mincho" w:hAnsi="Times" w:cs="Times"/>
                <w:szCs w:val="20"/>
                <w:lang w:eastAsia="ja-JP"/>
              </w:rPr>
            </w:pPr>
            <w:r w:rsidRPr="00BB6777">
              <w:rPr>
                <w:rFonts w:ascii="Times" w:hAnsi="Times" w:cs="Times"/>
                <w:color w:val="000000"/>
                <w:szCs w:val="20"/>
              </w:rPr>
              <w:t>UE notifying transmission of beam report</w:t>
            </w:r>
          </w:p>
          <w:p w14:paraId="7E28C532" w14:textId="77777777" w:rsidR="007B34D8" w:rsidRPr="00BB6777" w:rsidRDefault="007B34D8" w:rsidP="007B34D8">
            <w:pPr>
              <w:numPr>
                <w:ilvl w:val="0"/>
                <w:numId w:val="75"/>
              </w:numPr>
              <w:snapToGrid w:val="0"/>
              <w:spacing w:after="0"/>
              <w:jc w:val="left"/>
              <w:rPr>
                <w:rFonts w:ascii="Times" w:eastAsia="MS Mincho" w:hAnsi="Times" w:cs="Times"/>
                <w:szCs w:val="20"/>
                <w:lang w:eastAsia="ja-JP"/>
              </w:rPr>
            </w:pPr>
            <w:proofErr w:type="spellStart"/>
            <w:r w:rsidRPr="00BB6777">
              <w:rPr>
                <w:rFonts w:ascii="Times" w:hAnsi="Times" w:cs="Times"/>
                <w:color w:val="000000"/>
                <w:szCs w:val="20"/>
              </w:rPr>
              <w:t>gNB</w:t>
            </w:r>
            <w:proofErr w:type="spellEnd"/>
            <w:r w:rsidRPr="00BB6777">
              <w:rPr>
                <w:rFonts w:ascii="Times" w:hAnsi="Times" w:cs="Times"/>
                <w:color w:val="000000"/>
                <w:szCs w:val="20"/>
              </w:rPr>
              <w:t xml:space="preserve"> preconfigured resources</w:t>
            </w:r>
          </w:p>
          <w:p w14:paraId="7D21FF41" w14:textId="77777777" w:rsidR="007B34D8" w:rsidRPr="00BB6777" w:rsidRDefault="007B34D8" w:rsidP="00322DC3">
            <w:pPr>
              <w:snapToGrid w:val="0"/>
              <w:spacing w:after="0"/>
              <w:rPr>
                <w:rFonts w:ascii="Times" w:eastAsia="MS Mincho" w:hAnsi="Times" w:cs="Times"/>
                <w:szCs w:val="20"/>
                <w:lang w:eastAsia="ja-JP"/>
              </w:rPr>
            </w:pPr>
            <w:r w:rsidRPr="00BB6777">
              <w:rPr>
                <w:rFonts w:ascii="Times" w:hAnsi="Times" w:cs="Times"/>
                <w:szCs w:val="18"/>
              </w:rPr>
              <w:t>Other procedure(s) as required</w:t>
            </w:r>
          </w:p>
          <w:p w14:paraId="1C4A56A1" w14:textId="77777777" w:rsidR="007B34D8" w:rsidRPr="00BB6777" w:rsidRDefault="007B34D8" w:rsidP="00322DC3">
            <w:pPr>
              <w:rPr>
                <w:rFonts w:ascii="Times" w:hAnsi="Times" w:cs="Times"/>
                <w:szCs w:val="20"/>
              </w:rPr>
            </w:pPr>
          </w:p>
          <w:p w14:paraId="6AEA1542" w14:textId="77777777" w:rsidR="007B34D8" w:rsidRPr="00BB6777" w:rsidRDefault="007B34D8" w:rsidP="00322DC3">
            <w:pPr>
              <w:pStyle w:val="0Maintext"/>
              <w:spacing w:after="0" w:afterAutospacing="0" w:line="240" w:lineRule="auto"/>
              <w:ind w:firstLine="0"/>
              <w:rPr>
                <w:rFonts w:ascii="Times" w:hAnsi="Times" w:cs="Times"/>
                <w:highlight w:val="green"/>
                <w:lang w:val="en-US" w:eastAsia="zh-CN"/>
              </w:rPr>
            </w:pPr>
            <w:r w:rsidRPr="00BB6777">
              <w:rPr>
                <w:rFonts w:ascii="Times" w:hAnsi="Times" w:cs="Times"/>
                <w:b/>
                <w:bCs/>
                <w:highlight w:val="green"/>
                <w:lang w:val="en-US" w:eastAsia="zh-CN"/>
              </w:rPr>
              <w:t>Agreement</w:t>
            </w:r>
          </w:p>
          <w:p w14:paraId="313E7CB7" w14:textId="77777777" w:rsidR="007B34D8" w:rsidRPr="00BB6777" w:rsidRDefault="007B34D8" w:rsidP="00322DC3">
            <w:pPr>
              <w:overflowPunct w:val="0"/>
              <w:autoSpaceDE w:val="0"/>
              <w:autoSpaceDN w:val="0"/>
              <w:adjustRightInd w:val="0"/>
              <w:snapToGrid w:val="0"/>
              <w:spacing w:after="0"/>
              <w:textAlignment w:val="baseline"/>
              <w:rPr>
                <w:rFonts w:ascii="Times" w:hAnsi="Times" w:cs="Times"/>
                <w:color w:val="000000"/>
                <w:szCs w:val="20"/>
              </w:rPr>
            </w:pPr>
            <w:r w:rsidRPr="00BB6777">
              <w:rPr>
                <w:rFonts w:ascii="Times" w:hAnsi="Times" w:cs="Times"/>
                <w:color w:val="000000"/>
                <w:szCs w:val="20"/>
              </w:rPr>
              <w:t>On UE-initiated/event-driven beam reporting, regarding trigger-event detection for beam reporting, RAN1 further study at least the following aspects: quality metrics, event-definition and threshold.</w:t>
            </w:r>
          </w:p>
          <w:p w14:paraId="45433625" w14:textId="77777777" w:rsidR="007B34D8" w:rsidRDefault="007B34D8" w:rsidP="007B34D8">
            <w:pPr>
              <w:pStyle w:val="af8"/>
              <w:numPr>
                <w:ilvl w:val="0"/>
                <w:numId w:val="76"/>
              </w:numPr>
              <w:snapToGrid w:val="0"/>
              <w:spacing w:after="0"/>
              <w:ind w:firstLineChars="0"/>
              <w:rPr>
                <w:rFonts w:ascii="Times" w:hAnsi="Times" w:cs="Times"/>
                <w:color w:val="000000"/>
                <w:szCs w:val="20"/>
              </w:rPr>
            </w:pPr>
            <w:r w:rsidRPr="004D01A5">
              <w:rPr>
                <w:rFonts w:ascii="Times" w:hAnsi="Times" w:cs="Times"/>
                <w:color w:val="000000"/>
                <w:szCs w:val="20"/>
              </w:rPr>
              <w:t>Further study trigger events, including the following example as a starting point</w:t>
            </w:r>
          </w:p>
          <w:p w14:paraId="3E811616" w14:textId="77777777" w:rsidR="007B34D8" w:rsidRPr="004D01A5" w:rsidRDefault="007B34D8" w:rsidP="007B34D8">
            <w:pPr>
              <w:pStyle w:val="af8"/>
              <w:numPr>
                <w:ilvl w:val="1"/>
                <w:numId w:val="76"/>
              </w:numPr>
              <w:snapToGrid w:val="0"/>
              <w:spacing w:after="0"/>
              <w:ind w:firstLineChars="0"/>
              <w:rPr>
                <w:rFonts w:ascii="Times" w:hAnsi="Times" w:cs="Times"/>
                <w:color w:val="000000"/>
                <w:szCs w:val="20"/>
              </w:rPr>
            </w:pPr>
            <w:bookmarkStart w:id="6" w:name="_Hlk162783605"/>
            <w:r w:rsidRPr="004D01A5">
              <w:rPr>
                <w:rFonts w:ascii="Times" w:hAnsi="Times" w:cs="Times"/>
                <w:color w:val="000000"/>
                <w:szCs w:val="20"/>
              </w:rPr>
              <w:t>Event-1: Quality of the current beam is worse than a certain threshold.</w:t>
            </w:r>
          </w:p>
          <w:p w14:paraId="7939325D" w14:textId="77777777" w:rsidR="007B34D8" w:rsidRPr="00BB6777" w:rsidRDefault="007B34D8" w:rsidP="007B34D8">
            <w:pPr>
              <w:pStyle w:val="af8"/>
              <w:numPr>
                <w:ilvl w:val="1"/>
                <w:numId w:val="76"/>
              </w:numPr>
              <w:snapToGrid w:val="0"/>
              <w:spacing w:after="0"/>
              <w:ind w:firstLineChars="0"/>
              <w:rPr>
                <w:rFonts w:ascii="Times" w:hAnsi="Times" w:cs="Times"/>
                <w:color w:val="000000"/>
                <w:szCs w:val="20"/>
              </w:rPr>
            </w:pPr>
            <w:r w:rsidRPr="00BB6777">
              <w:rPr>
                <w:rFonts w:ascii="Times" w:hAnsi="Times" w:cs="Times"/>
                <w:color w:val="000000"/>
                <w:szCs w:val="20"/>
              </w:rPr>
              <w:t xml:space="preserve">Event-2: Quality of at least one new beam, such as L1-RSRP, becomes a threshold value better than the current beam. </w:t>
            </w:r>
          </w:p>
          <w:p w14:paraId="224E1AF7" w14:textId="77777777" w:rsidR="007B34D8" w:rsidRPr="00BB6777" w:rsidRDefault="007B34D8" w:rsidP="007B34D8">
            <w:pPr>
              <w:pStyle w:val="af8"/>
              <w:numPr>
                <w:ilvl w:val="1"/>
                <w:numId w:val="76"/>
              </w:numPr>
              <w:snapToGrid w:val="0"/>
              <w:spacing w:after="0"/>
              <w:ind w:firstLineChars="0"/>
              <w:rPr>
                <w:rFonts w:ascii="Times" w:hAnsi="Times" w:cs="Times"/>
                <w:color w:val="000000"/>
                <w:szCs w:val="20"/>
              </w:rPr>
            </w:pPr>
            <w:r w:rsidRPr="00BB6777">
              <w:rPr>
                <w:rFonts w:ascii="Times" w:hAnsi="Times" w:cs="Times"/>
                <w:color w:val="000000"/>
                <w:szCs w:val="20"/>
              </w:rPr>
              <w:t xml:space="preserve">Event-3: Quality of a new beam is better than a certain threshold. </w:t>
            </w:r>
          </w:p>
          <w:p w14:paraId="296D2EE7" w14:textId="77777777" w:rsidR="007B34D8" w:rsidRPr="00BB6777" w:rsidRDefault="007B34D8" w:rsidP="007B34D8">
            <w:pPr>
              <w:pStyle w:val="af8"/>
              <w:numPr>
                <w:ilvl w:val="1"/>
                <w:numId w:val="76"/>
              </w:numPr>
              <w:snapToGrid w:val="0"/>
              <w:spacing w:after="0"/>
              <w:ind w:firstLineChars="0"/>
              <w:rPr>
                <w:rFonts w:ascii="Times" w:hAnsi="Times" w:cs="Times"/>
                <w:color w:val="000000"/>
                <w:szCs w:val="20"/>
              </w:rPr>
            </w:pPr>
            <w:r w:rsidRPr="00BB6777">
              <w:rPr>
                <w:rFonts w:ascii="Times" w:hAnsi="Times" w:cs="Times"/>
                <w:color w:val="000000"/>
                <w:szCs w:val="20"/>
              </w:rPr>
              <w:t xml:space="preserve">Event-4: Quality of </w:t>
            </w:r>
            <w:r w:rsidRPr="004D01A5">
              <w:rPr>
                <w:rFonts w:ascii="Times" w:hAnsi="Times" w:cs="Times"/>
                <w:color w:val="000000"/>
                <w:szCs w:val="20"/>
              </w:rPr>
              <w:t>the current beam is worse than a threshold 1, and quality of at least one new beam is better than a threshold 2.</w:t>
            </w:r>
          </w:p>
          <w:bookmarkEnd w:id="6"/>
          <w:p w14:paraId="5CAD1E18" w14:textId="77777777" w:rsidR="007B34D8" w:rsidRPr="00BB6777" w:rsidRDefault="007B34D8" w:rsidP="007B34D8">
            <w:pPr>
              <w:pStyle w:val="af8"/>
              <w:numPr>
                <w:ilvl w:val="1"/>
                <w:numId w:val="76"/>
              </w:numPr>
              <w:snapToGrid w:val="0"/>
              <w:spacing w:after="0"/>
              <w:ind w:firstLineChars="0"/>
              <w:rPr>
                <w:rFonts w:ascii="Times" w:hAnsi="Times" w:cs="Times"/>
                <w:color w:val="000000"/>
                <w:szCs w:val="20"/>
              </w:rPr>
            </w:pPr>
            <w:r w:rsidRPr="00BB6777">
              <w:rPr>
                <w:rFonts w:ascii="Times" w:hAnsi="Times" w:cs="Times"/>
                <w:color w:val="000000"/>
                <w:szCs w:val="20"/>
              </w:rPr>
              <w:t>Others are not precluded.</w:t>
            </w:r>
          </w:p>
          <w:p w14:paraId="7868782D" w14:textId="77777777" w:rsidR="007B34D8" w:rsidRPr="00BB6777" w:rsidRDefault="007B34D8" w:rsidP="007B34D8">
            <w:pPr>
              <w:pStyle w:val="af8"/>
              <w:numPr>
                <w:ilvl w:val="0"/>
                <w:numId w:val="76"/>
              </w:numPr>
              <w:snapToGrid w:val="0"/>
              <w:spacing w:after="0"/>
              <w:ind w:firstLineChars="0"/>
              <w:rPr>
                <w:rFonts w:ascii="Times" w:hAnsi="Times" w:cs="Times"/>
                <w:color w:val="000000"/>
                <w:szCs w:val="20"/>
              </w:rPr>
            </w:pPr>
            <w:r w:rsidRPr="00BB6777">
              <w:rPr>
                <w:rFonts w:ascii="Times" w:hAnsi="Times" w:cs="Times"/>
                <w:color w:val="000000"/>
                <w:szCs w:val="20"/>
              </w:rPr>
              <w:t>Note: Companies are encouraged to provide details on procedure (e.g. how it is used) related to their preferred event</w:t>
            </w:r>
          </w:p>
          <w:p w14:paraId="5AD7410B" w14:textId="77777777" w:rsidR="007B34D8" w:rsidRPr="00BB6777" w:rsidRDefault="007B34D8" w:rsidP="00322DC3">
            <w:pPr>
              <w:rPr>
                <w:rFonts w:ascii="Times" w:hAnsi="Times" w:cs="Times"/>
                <w:szCs w:val="20"/>
              </w:rPr>
            </w:pPr>
          </w:p>
          <w:p w14:paraId="0EE73604" w14:textId="77777777" w:rsidR="007B34D8" w:rsidRPr="00BB6777" w:rsidRDefault="007B34D8" w:rsidP="00322DC3">
            <w:pPr>
              <w:pStyle w:val="0Maintext"/>
              <w:spacing w:after="0" w:afterAutospacing="0" w:line="240" w:lineRule="auto"/>
              <w:ind w:firstLine="0"/>
              <w:rPr>
                <w:rFonts w:ascii="Times" w:hAnsi="Times" w:cs="Times"/>
                <w:highlight w:val="green"/>
                <w:lang w:val="en-US" w:eastAsia="zh-CN"/>
              </w:rPr>
            </w:pPr>
            <w:r w:rsidRPr="00BB6777">
              <w:rPr>
                <w:rFonts w:ascii="Times" w:hAnsi="Times" w:cs="Times"/>
                <w:b/>
                <w:bCs/>
                <w:highlight w:val="green"/>
                <w:lang w:val="en-US" w:eastAsia="zh-CN"/>
              </w:rPr>
              <w:t>Agreement</w:t>
            </w:r>
          </w:p>
          <w:p w14:paraId="570FE3F6" w14:textId="77777777" w:rsidR="007B34D8" w:rsidRPr="00BB6777" w:rsidRDefault="007B34D8" w:rsidP="00322DC3">
            <w:pPr>
              <w:overflowPunct w:val="0"/>
              <w:autoSpaceDE w:val="0"/>
              <w:autoSpaceDN w:val="0"/>
              <w:adjustRightInd w:val="0"/>
              <w:snapToGrid w:val="0"/>
              <w:spacing w:after="0"/>
              <w:textAlignment w:val="baseline"/>
              <w:rPr>
                <w:rFonts w:ascii="Times" w:hAnsi="Times" w:cs="Times"/>
                <w:color w:val="000000"/>
                <w:szCs w:val="20"/>
              </w:rPr>
            </w:pPr>
            <w:r w:rsidRPr="00BB6777">
              <w:rPr>
                <w:rFonts w:ascii="Times" w:hAnsi="Times" w:cs="Times"/>
                <w:color w:val="000000"/>
                <w:szCs w:val="20"/>
              </w:rPr>
              <w:t>On UE-initiated/event-driven beam reporting, at least support L1-RSRP as a measurement quantity on SSB for intra-cell and inter-cell, and periodic CSI-RS for beam management</w:t>
            </w:r>
          </w:p>
          <w:p w14:paraId="17A92A2A" w14:textId="77777777" w:rsidR="007B34D8" w:rsidRPr="00BB6777" w:rsidRDefault="007B34D8" w:rsidP="007B34D8">
            <w:pPr>
              <w:numPr>
                <w:ilvl w:val="0"/>
                <w:numId w:val="74"/>
              </w:numPr>
              <w:snapToGrid w:val="0"/>
              <w:spacing w:after="0"/>
              <w:ind w:left="466" w:hanging="284"/>
              <w:rPr>
                <w:rFonts w:ascii="Times" w:hAnsi="Times" w:cs="Times"/>
                <w:color w:val="000000"/>
                <w:szCs w:val="20"/>
              </w:rPr>
            </w:pPr>
            <w:r w:rsidRPr="00BB6777">
              <w:rPr>
                <w:rFonts w:ascii="Times" w:hAnsi="Times" w:cs="Times"/>
                <w:color w:val="000000"/>
                <w:szCs w:val="20"/>
              </w:rPr>
              <w:t xml:space="preserve">Notes: measurement results may be contained in the beam report and/or used as quality metric(s) to initiate/trigger the reporting. </w:t>
            </w:r>
          </w:p>
          <w:p w14:paraId="4FC33FE9" w14:textId="77777777" w:rsidR="007B34D8" w:rsidRPr="00BB6777" w:rsidRDefault="007B34D8" w:rsidP="007B34D8">
            <w:pPr>
              <w:numPr>
                <w:ilvl w:val="0"/>
                <w:numId w:val="74"/>
              </w:numPr>
              <w:snapToGrid w:val="0"/>
              <w:spacing w:after="0"/>
              <w:ind w:left="466" w:hanging="284"/>
              <w:rPr>
                <w:rFonts w:ascii="Times" w:hAnsi="Times" w:cs="Times"/>
                <w:color w:val="000000"/>
                <w:szCs w:val="20"/>
              </w:rPr>
            </w:pPr>
            <w:r w:rsidRPr="00BB6777">
              <w:rPr>
                <w:rFonts w:ascii="Times" w:hAnsi="Times" w:cs="Times"/>
                <w:color w:val="000000"/>
                <w:szCs w:val="20"/>
              </w:rPr>
              <w:t>FFS: Semi-persistent CSI-RS and aperiodic CSI-RS.</w:t>
            </w:r>
          </w:p>
          <w:p w14:paraId="10779F65" w14:textId="77777777" w:rsidR="007B34D8" w:rsidRPr="00BB6777" w:rsidRDefault="007B34D8" w:rsidP="007B34D8">
            <w:pPr>
              <w:numPr>
                <w:ilvl w:val="0"/>
                <w:numId w:val="74"/>
              </w:numPr>
              <w:snapToGrid w:val="0"/>
              <w:spacing w:after="0"/>
              <w:ind w:left="466" w:hanging="284"/>
              <w:rPr>
                <w:rFonts w:ascii="Times" w:hAnsi="Times" w:cs="Times"/>
                <w:color w:val="000000"/>
                <w:szCs w:val="20"/>
              </w:rPr>
            </w:pPr>
            <w:r w:rsidRPr="00BB6777">
              <w:rPr>
                <w:rFonts w:ascii="Times" w:hAnsi="Times" w:cs="Times"/>
                <w:color w:val="000000"/>
                <w:szCs w:val="20"/>
              </w:rPr>
              <w:t xml:space="preserve">FFS: Whether/how to support L1-SINR measurement, assuming legacy RS or RS combination (e.g., CMR only, CMR+ZP/NZP-IMR) for Rel-16 SINR is reused. </w:t>
            </w:r>
          </w:p>
          <w:p w14:paraId="582A9FAF" w14:textId="77777777" w:rsidR="007B34D8" w:rsidRPr="00BB6777" w:rsidRDefault="007B34D8" w:rsidP="007B34D8">
            <w:pPr>
              <w:numPr>
                <w:ilvl w:val="0"/>
                <w:numId w:val="74"/>
              </w:numPr>
              <w:snapToGrid w:val="0"/>
              <w:spacing w:after="0"/>
              <w:ind w:left="466" w:hanging="284"/>
              <w:rPr>
                <w:rFonts w:ascii="Times" w:hAnsi="Times" w:cs="Times"/>
                <w:color w:val="000000"/>
                <w:szCs w:val="20"/>
              </w:rPr>
            </w:pPr>
            <w:r w:rsidRPr="00BB6777">
              <w:rPr>
                <w:rFonts w:ascii="Times" w:hAnsi="Times" w:cs="Times"/>
                <w:color w:val="000000"/>
                <w:szCs w:val="20"/>
              </w:rPr>
              <w:lastRenderedPageBreak/>
              <w:t>FFS: Whether/how to specify filtering operation for L1-RSRP.</w:t>
            </w:r>
          </w:p>
          <w:p w14:paraId="763CED0A" w14:textId="77777777" w:rsidR="007B34D8" w:rsidRPr="00BB6777" w:rsidRDefault="007B34D8" w:rsidP="00322DC3">
            <w:pPr>
              <w:rPr>
                <w:rFonts w:ascii="Times" w:hAnsi="Times" w:cs="Times"/>
                <w:szCs w:val="20"/>
              </w:rPr>
            </w:pPr>
          </w:p>
          <w:p w14:paraId="1A5E8B20" w14:textId="77777777" w:rsidR="007B34D8" w:rsidRPr="00BB6777" w:rsidRDefault="007B34D8" w:rsidP="00322DC3">
            <w:pPr>
              <w:pStyle w:val="0Maintext"/>
              <w:spacing w:after="0" w:afterAutospacing="0" w:line="240" w:lineRule="auto"/>
              <w:ind w:firstLine="0"/>
              <w:rPr>
                <w:rFonts w:ascii="Times" w:hAnsi="Times" w:cs="Times"/>
                <w:highlight w:val="green"/>
                <w:lang w:val="en-US" w:eastAsia="zh-CN"/>
              </w:rPr>
            </w:pPr>
            <w:r w:rsidRPr="00BB6777">
              <w:rPr>
                <w:rFonts w:ascii="Times" w:hAnsi="Times" w:cs="Times"/>
                <w:b/>
                <w:bCs/>
                <w:highlight w:val="green"/>
                <w:lang w:val="en-US" w:eastAsia="zh-CN"/>
              </w:rPr>
              <w:t>Agreement</w:t>
            </w:r>
          </w:p>
          <w:p w14:paraId="380C1315" w14:textId="77777777" w:rsidR="007B34D8" w:rsidRPr="00BB6777" w:rsidRDefault="007B34D8" w:rsidP="00322DC3">
            <w:pPr>
              <w:overflowPunct w:val="0"/>
              <w:autoSpaceDE w:val="0"/>
              <w:autoSpaceDN w:val="0"/>
              <w:adjustRightInd w:val="0"/>
              <w:snapToGrid w:val="0"/>
              <w:spacing w:after="0"/>
              <w:textAlignment w:val="baseline"/>
              <w:rPr>
                <w:rFonts w:ascii="Times" w:hAnsi="Times" w:cs="Times"/>
                <w:color w:val="000000"/>
                <w:szCs w:val="20"/>
              </w:rPr>
            </w:pPr>
            <w:r w:rsidRPr="00BB6777">
              <w:rPr>
                <w:rFonts w:ascii="Times" w:hAnsi="Times" w:cs="Times"/>
                <w:color w:val="000000"/>
                <w:szCs w:val="20"/>
              </w:rPr>
              <w:t xml:space="preserve">On UE-initiated/event-driven beam reporting, regarding signaling content(s), at least support DL RS resource indicator and L1-RSRP </w:t>
            </w:r>
          </w:p>
          <w:p w14:paraId="4244D8E8" w14:textId="77777777" w:rsidR="007B34D8" w:rsidRPr="00BB6777" w:rsidRDefault="007B34D8" w:rsidP="007B34D8">
            <w:pPr>
              <w:numPr>
                <w:ilvl w:val="0"/>
                <w:numId w:val="74"/>
              </w:numPr>
              <w:snapToGrid w:val="0"/>
              <w:spacing w:after="0"/>
              <w:ind w:left="466" w:firstLine="0"/>
              <w:rPr>
                <w:rFonts w:ascii="Times" w:hAnsi="Times" w:cs="Times"/>
                <w:color w:val="000000"/>
                <w:szCs w:val="20"/>
              </w:rPr>
            </w:pPr>
            <w:r w:rsidRPr="00BB6777">
              <w:rPr>
                <w:rFonts w:ascii="Times" w:hAnsi="Times" w:cs="Times"/>
                <w:color w:val="000000"/>
                <w:szCs w:val="20"/>
              </w:rPr>
              <w:t>FFS: Study and decide whether additional contents can be supported.</w:t>
            </w:r>
          </w:p>
          <w:p w14:paraId="664212AC" w14:textId="77777777" w:rsidR="007B34D8" w:rsidRPr="00BB6777" w:rsidRDefault="007B34D8" w:rsidP="007B34D8">
            <w:pPr>
              <w:numPr>
                <w:ilvl w:val="0"/>
                <w:numId w:val="74"/>
              </w:numPr>
              <w:snapToGrid w:val="0"/>
              <w:spacing w:after="0"/>
              <w:ind w:left="466" w:firstLine="0"/>
              <w:rPr>
                <w:rFonts w:ascii="Times" w:hAnsi="Times" w:cs="Times"/>
                <w:color w:val="000000"/>
                <w:szCs w:val="20"/>
              </w:rPr>
            </w:pPr>
            <w:r w:rsidRPr="00BB6777">
              <w:rPr>
                <w:rFonts w:ascii="Times" w:hAnsi="Times" w:cs="Times"/>
                <w:color w:val="000000"/>
                <w:szCs w:val="20"/>
              </w:rPr>
              <w:t>FFS: L1-RSRP format, e.g., absolute and/or differential value.</w:t>
            </w:r>
          </w:p>
          <w:p w14:paraId="0FD33AE3" w14:textId="77777777" w:rsidR="007B34D8" w:rsidRPr="00BB6777" w:rsidRDefault="007B34D8" w:rsidP="007B34D8">
            <w:pPr>
              <w:numPr>
                <w:ilvl w:val="0"/>
                <w:numId w:val="74"/>
              </w:numPr>
              <w:snapToGrid w:val="0"/>
              <w:spacing w:after="0"/>
              <w:ind w:left="466" w:firstLine="0"/>
              <w:rPr>
                <w:rFonts w:ascii="Times" w:hAnsi="Times" w:cs="Times"/>
                <w:color w:val="000000"/>
                <w:szCs w:val="20"/>
              </w:rPr>
            </w:pPr>
            <w:r w:rsidRPr="00BB6777">
              <w:rPr>
                <w:rFonts w:ascii="Times" w:hAnsi="Times" w:cs="Times"/>
                <w:color w:val="000000"/>
                <w:szCs w:val="20"/>
              </w:rPr>
              <w:t>Note: Above does not imply to preclude discussion on L1-RSRP filtering.</w:t>
            </w:r>
          </w:p>
          <w:p w14:paraId="3586C73E" w14:textId="77777777" w:rsidR="007B34D8" w:rsidRPr="00BB6777" w:rsidRDefault="007B34D8" w:rsidP="007B34D8">
            <w:pPr>
              <w:numPr>
                <w:ilvl w:val="0"/>
                <w:numId w:val="74"/>
              </w:numPr>
              <w:snapToGrid w:val="0"/>
              <w:spacing w:after="0"/>
              <w:ind w:left="466" w:firstLine="0"/>
              <w:rPr>
                <w:rFonts w:ascii="Times" w:hAnsi="Times" w:cs="Times"/>
                <w:color w:val="000000"/>
                <w:szCs w:val="20"/>
              </w:rPr>
            </w:pPr>
            <w:r w:rsidRPr="00BB6777">
              <w:rPr>
                <w:rFonts w:ascii="Times" w:hAnsi="Times" w:cs="Times"/>
                <w:color w:val="000000"/>
                <w:szCs w:val="20"/>
              </w:rPr>
              <w:t>The actual reported content depends on the triggering event</w:t>
            </w:r>
          </w:p>
          <w:p w14:paraId="0E9678E2" w14:textId="77777777" w:rsidR="007B34D8" w:rsidRPr="00BB6777" w:rsidRDefault="007B34D8" w:rsidP="007B34D8">
            <w:pPr>
              <w:numPr>
                <w:ilvl w:val="1"/>
                <w:numId w:val="74"/>
              </w:numPr>
              <w:snapToGrid w:val="0"/>
              <w:spacing w:after="0"/>
              <w:ind w:firstLine="0"/>
              <w:rPr>
                <w:rFonts w:ascii="Times" w:hAnsi="Times" w:cs="Times"/>
                <w:color w:val="000000"/>
                <w:szCs w:val="20"/>
              </w:rPr>
            </w:pPr>
            <w:r w:rsidRPr="00BB6777">
              <w:rPr>
                <w:rFonts w:ascii="Times" w:hAnsi="Times" w:cs="Times"/>
                <w:color w:val="000000"/>
                <w:szCs w:val="20"/>
              </w:rPr>
              <w:t xml:space="preserve">Support of one or multiple events will be discussed separately </w:t>
            </w:r>
          </w:p>
          <w:p w14:paraId="3DA82408" w14:textId="77777777" w:rsidR="007B34D8" w:rsidRPr="0066200E" w:rsidRDefault="007B34D8" w:rsidP="00322DC3">
            <w:pPr>
              <w:rPr>
                <w:rFonts w:eastAsiaTheme="minorEastAsia"/>
                <w:lang w:eastAsia="zh-CN"/>
              </w:rPr>
            </w:pPr>
          </w:p>
        </w:tc>
      </w:tr>
    </w:tbl>
    <w:p w14:paraId="69CD5E6E" w14:textId="07B7743C" w:rsidR="007B34D8" w:rsidRDefault="007B34D8" w:rsidP="00775E1A">
      <w:pPr>
        <w:pStyle w:val="bullet1"/>
        <w:numPr>
          <w:ilvl w:val="0"/>
          <w:numId w:val="0"/>
        </w:numPr>
        <w:spacing w:beforeLines="50" w:before="120"/>
      </w:pPr>
      <w:r w:rsidRPr="007B34D8">
        <w:lastRenderedPageBreak/>
        <w:t xml:space="preserve">According to the above agreement, we mainly focused on the topics </w:t>
      </w:r>
      <w:r w:rsidR="00582648">
        <w:t>of</w:t>
      </w:r>
      <w:r w:rsidR="00582648" w:rsidRPr="007B34D8">
        <w:t xml:space="preserve"> </w:t>
      </w:r>
      <w:r w:rsidRPr="007B34D8">
        <w:t xml:space="preserve">event definition, RS configuration, report content and container in the last meeting, and listed some details to be further discussed and some candidate solutions to be down-selected in this meeting. Therefore, in this contribution, we provide our view on the above aspects. </w:t>
      </w:r>
    </w:p>
    <w:p w14:paraId="18725862" w14:textId="1A4C2E6D" w:rsidR="00E11F77" w:rsidRDefault="00775E1A" w:rsidP="00775E1A">
      <w:pPr>
        <w:pStyle w:val="title1"/>
        <w:spacing w:before="120" w:after="120"/>
      </w:pPr>
      <w:r>
        <w:t>D</w:t>
      </w:r>
      <w:r>
        <w:rPr>
          <w:rFonts w:hint="eastAsia"/>
        </w:rPr>
        <w:t>is</w:t>
      </w:r>
      <w:r>
        <w:t>cussion</w:t>
      </w:r>
    </w:p>
    <w:p w14:paraId="4E94767B" w14:textId="47F17352" w:rsidR="00775E1A" w:rsidRDefault="00775E1A" w:rsidP="00AD6789">
      <w:pPr>
        <w:pStyle w:val="title2"/>
      </w:pPr>
      <w:r w:rsidRPr="00775E1A">
        <w:t xml:space="preserve">Measurement and reporting configuration </w:t>
      </w:r>
    </w:p>
    <w:p w14:paraId="27812E1B" w14:textId="07547CF3" w:rsidR="00820B35" w:rsidRDefault="00F02811" w:rsidP="003F3E6A">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this section, we analyze measurement and reporting configuration for UE-initiated/event-driven L1/L2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sidR="00EF6DE5">
        <w:rPr>
          <w:rFonts w:eastAsiaTheme="minorEastAsia"/>
          <w:lang w:eastAsia="zh-CN"/>
        </w:rPr>
        <w:t xml:space="preserve">aspects of </w:t>
      </w:r>
      <w:r>
        <w:rPr>
          <w:rFonts w:eastAsiaTheme="minorEastAsia"/>
          <w:lang w:eastAsia="zh-CN"/>
        </w:rPr>
        <w:t>configuration framework, event definition</w:t>
      </w:r>
      <w:r w:rsidR="007B34D8">
        <w:rPr>
          <w:rFonts w:eastAsiaTheme="minorEastAsia"/>
          <w:lang w:eastAsia="zh-CN"/>
        </w:rPr>
        <w:t xml:space="preserve"> and measurement RS</w:t>
      </w:r>
      <w:r>
        <w:rPr>
          <w:rFonts w:eastAsiaTheme="minorEastAsia"/>
          <w:lang w:eastAsia="zh-CN"/>
        </w:rPr>
        <w:t>.</w:t>
      </w:r>
    </w:p>
    <w:p w14:paraId="68758DC4" w14:textId="5645A254" w:rsidR="00F02811" w:rsidRPr="00F02811" w:rsidRDefault="00F02811" w:rsidP="00F02811">
      <w:pPr>
        <w:pStyle w:val="af8"/>
        <w:numPr>
          <w:ilvl w:val="0"/>
          <w:numId w:val="64"/>
        </w:numPr>
        <w:ind w:firstLineChars="0"/>
        <w:rPr>
          <w:rFonts w:ascii="Times New Roman" w:eastAsiaTheme="minorEastAsia" w:hAnsi="Times New Roman"/>
          <w:b/>
          <w:bCs/>
          <w:sz w:val="20"/>
          <w:szCs w:val="20"/>
        </w:rPr>
      </w:pPr>
      <w:r w:rsidRPr="00F02811">
        <w:rPr>
          <w:rFonts w:ascii="Times New Roman" w:eastAsiaTheme="minorEastAsia" w:hAnsi="Times New Roman"/>
          <w:b/>
          <w:bCs/>
          <w:sz w:val="20"/>
          <w:szCs w:val="20"/>
        </w:rPr>
        <w:t>Configuration framework</w:t>
      </w:r>
    </w:p>
    <w:p w14:paraId="1EC8AB15" w14:textId="34F8EC9F" w:rsidR="004B068C" w:rsidRDefault="00AD6789" w:rsidP="00C54E22">
      <w:pPr>
        <w:rPr>
          <w:rFonts w:eastAsiaTheme="minorEastAsia"/>
        </w:rPr>
      </w:pPr>
      <w:r w:rsidRPr="00AD6789">
        <w:rPr>
          <w:rFonts w:eastAsiaTheme="minorEastAsia"/>
        </w:rPr>
        <w:t xml:space="preserve">According to WID, legacy CSI measurement and reporting configuration frameworks should be the baseline for UE-initiated/event-driven L1/L2 beam reporting. </w:t>
      </w:r>
      <w:r w:rsidR="008974D5">
        <w:rPr>
          <w:rFonts w:eastAsiaTheme="minorEastAsia"/>
        </w:rPr>
        <w:t xml:space="preserve">As </w:t>
      </w:r>
      <w:r w:rsidR="0099480C">
        <w:rPr>
          <w:rFonts w:eastAsiaTheme="minorEastAsia"/>
        </w:rPr>
        <w:t>UE-initiated/event-driven L1/L2 beam reporting is based on unified TCI framework</w:t>
      </w:r>
      <w:r w:rsidR="00AB0E86">
        <w:rPr>
          <w:rFonts w:eastAsiaTheme="minorEastAsia"/>
        </w:rPr>
        <w:t xml:space="preserve"> and targets </w:t>
      </w:r>
      <w:proofErr w:type="spellStart"/>
      <w:r w:rsidR="00AB0E86">
        <w:rPr>
          <w:rFonts w:eastAsiaTheme="minorEastAsia" w:hint="eastAsia"/>
        </w:rPr>
        <w:t>sTRP</w:t>
      </w:r>
      <w:proofErr w:type="spellEnd"/>
      <w:r w:rsidR="00AB0E86">
        <w:rPr>
          <w:rFonts w:eastAsiaTheme="minorEastAsia"/>
        </w:rPr>
        <w:t xml:space="preserve"> with intra-cell and inter-cell cases</w:t>
      </w:r>
      <w:r w:rsidR="0099480C">
        <w:rPr>
          <w:rFonts w:eastAsiaTheme="minorEastAsia"/>
        </w:rPr>
        <w:t xml:space="preserve">, </w:t>
      </w:r>
      <w:r w:rsidR="00464D91">
        <w:rPr>
          <w:rFonts w:eastAsiaTheme="minorEastAsia" w:hint="eastAsia"/>
          <w:lang w:eastAsia="zh-CN"/>
        </w:rPr>
        <w:t>three</w:t>
      </w:r>
      <w:r w:rsidR="0099480C">
        <w:rPr>
          <w:rFonts w:eastAsiaTheme="minorEastAsia"/>
        </w:rPr>
        <w:t xml:space="preserve"> </w:t>
      </w:r>
      <w:r w:rsidR="00D25944">
        <w:rPr>
          <w:rFonts w:eastAsiaTheme="minorEastAsia"/>
        </w:rPr>
        <w:t xml:space="preserve">legacy </w:t>
      </w:r>
      <w:r w:rsidR="0099480C">
        <w:rPr>
          <w:rFonts w:eastAsiaTheme="minorEastAsia"/>
        </w:rPr>
        <w:t>CSI measurement and reporting configuration framework</w:t>
      </w:r>
      <w:r w:rsidR="00D25944">
        <w:rPr>
          <w:rFonts w:eastAsiaTheme="minorEastAsia"/>
        </w:rPr>
        <w:t>s</w:t>
      </w:r>
      <w:r w:rsidR="00AB0E86">
        <w:rPr>
          <w:rFonts w:eastAsiaTheme="minorEastAsia" w:hint="eastAsia"/>
          <w:lang w:eastAsia="zh-CN"/>
        </w:rPr>
        <w:t xml:space="preserve"> designed for</w:t>
      </w:r>
      <w:r w:rsidR="00AB0E86">
        <w:rPr>
          <w:rFonts w:eastAsiaTheme="minorEastAsia"/>
        </w:rPr>
        <w:t xml:space="preserve"> Rel-17 </w:t>
      </w:r>
      <w:r w:rsidR="00331B4A">
        <w:rPr>
          <w:rFonts w:eastAsiaTheme="minorEastAsia"/>
        </w:rPr>
        <w:t xml:space="preserve">intra-cell </w:t>
      </w:r>
      <w:r w:rsidR="00AB0E86">
        <w:rPr>
          <w:rFonts w:eastAsiaTheme="minorEastAsia"/>
        </w:rPr>
        <w:t>inter-cell</w:t>
      </w:r>
      <w:r w:rsidR="002C7016">
        <w:rPr>
          <w:rFonts w:eastAsiaTheme="minorEastAsia"/>
        </w:rPr>
        <w:t xml:space="preserve"> </w:t>
      </w:r>
      <w:r w:rsidR="00AB0E86">
        <w:rPr>
          <w:rFonts w:eastAsiaTheme="minorEastAsia"/>
        </w:rPr>
        <w:t>beam</w:t>
      </w:r>
      <w:r w:rsidR="002C7016">
        <w:rPr>
          <w:rFonts w:eastAsiaTheme="minorEastAsia"/>
        </w:rPr>
        <w:t xml:space="preserve"> management</w:t>
      </w:r>
      <w:r w:rsidR="00D25944">
        <w:rPr>
          <w:rFonts w:eastAsiaTheme="minorEastAsia"/>
        </w:rPr>
        <w:t>,</w:t>
      </w:r>
      <w:r w:rsidR="00AB0E86">
        <w:rPr>
          <w:rFonts w:eastAsiaTheme="minorEastAsia"/>
        </w:rPr>
        <w:t xml:space="preserve"> </w:t>
      </w:r>
      <w:r w:rsidR="00464D91" w:rsidRPr="00464D91">
        <w:rPr>
          <w:rFonts w:eastAsiaTheme="minorEastAsia"/>
        </w:rPr>
        <w:t xml:space="preserve">Rel-17 inter-cell beam management and </w:t>
      </w:r>
      <w:r w:rsidR="00AB0E86">
        <w:rPr>
          <w:rFonts w:eastAsiaTheme="minorEastAsia"/>
        </w:rPr>
        <w:t>Rel-18 L1/L2-triggered mobility</w:t>
      </w:r>
      <w:r w:rsidR="00464D91">
        <w:rPr>
          <w:rFonts w:eastAsiaTheme="minorEastAsia"/>
        </w:rPr>
        <w:t xml:space="preserve"> respectively</w:t>
      </w:r>
      <w:r w:rsidR="00437B2A" w:rsidRPr="00437B2A">
        <w:rPr>
          <w:rFonts w:eastAsiaTheme="minorEastAsia"/>
        </w:rPr>
        <w:t xml:space="preserve"> </w:t>
      </w:r>
      <w:r w:rsidR="00437B2A">
        <w:rPr>
          <w:rFonts w:eastAsiaTheme="minorEastAsia"/>
        </w:rPr>
        <w:t>can be considered</w:t>
      </w:r>
      <w:r w:rsidRPr="00AD6789">
        <w:rPr>
          <w:rFonts w:eastAsiaTheme="minorEastAsia"/>
        </w:rPr>
        <w:t xml:space="preserve">. </w:t>
      </w:r>
      <w:r w:rsidR="00464D91" w:rsidRPr="00464D91">
        <w:rPr>
          <w:rFonts w:eastAsiaTheme="minorEastAsia"/>
        </w:rPr>
        <w:t>For intra-cell case, Rel-17 intra-cell beam measurement and reporting configuration framework is the baseline for UE-initiated/event-driven L1/L2 beam reporting. Considering the latter two are targeted for inter-cell case</w:t>
      </w:r>
      <w:r w:rsidR="004B068C">
        <w:rPr>
          <w:rFonts w:eastAsiaTheme="minorEastAsia"/>
        </w:rPr>
        <w:t xml:space="preserve">, whether UE-initiated/event-triggered L1/L2 beam reporting is based on one </w:t>
      </w:r>
      <w:r w:rsidR="00D2385A">
        <w:rPr>
          <w:rFonts w:eastAsiaTheme="minorEastAsia"/>
          <w:lang w:eastAsia="zh-CN"/>
        </w:rPr>
        <w:t>or both of</w:t>
      </w:r>
      <w:r w:rsidR="004B068C">
        <w:rPr>
          <w:rFonts w:eastAsiaTheme="minorEastAsia"/>
        </w:rPr>
        <w:t xml:space="preserve"> the above </w:t>
      </w:r>
      <w:r w:rsidR="00464D91">
        <w:rPr>
          <w:rFonts w:eastAsiaTheme="minorEastAsia"/>
        </w:rPr>
        <w:t xml:space="preserve">two </w:t>
      </w:r>
      <w:r w:rsidR="004B068C">
        <w:rPr>
          <w:rFonts w:eastAsiaTheme="minorEastAsia"/>
        </w:rPr>
        <w:t>CSI measurement and reporting configuration frameworks should be clarified.</w:t>
      </w:r>
      <w:r w:rsidR="00D25944">
        <w:rPr>
          <w:rFonts w:eastAsiaTheme="minorEastAsia"/>
        </w:rPr>
        <w:t xml:space="preserve"> </w:t>
      </w:r>
      <w:r w:rsidR="009D7CA1">
        <w:rPr>
          <w:rFonts w:eastAsiaTheme="minorEastAsia"/>
        </w:rPr>
        <w:t>In th</w:t>
      </w:r>
      <w:r w:rsidR="00F117D1">
        <w:rPr>
          <w:rFonts w:eastAsiaTheme="minorEastAsia"/>
        </w:rPr>
        <w:t>e</w:t>
      </w:r>
      <w:r w:rsidR="009D7CA1">
        <w:rPr>
          <w:rFonts w:eastAsiaTheme="minorEastAsia"/>
        </w:rPr>
        <w:t xml:space="preserve"> MIMO agenda, Rel-17 </w:t>
      </w:r>
      <w:r w:rsidR="00331B4A">
        <w:rPr>
          <w:rFonts w:eastAsiaTheme="minorEastAsia"/>
        </w:rPr>
        <w:t xml:space="preserve">intra-cell and </w:t>
      </w:r>
      <w:r w:rsidR="009D7CA1">
        <w:rPr>
          <w:rFonts w:eastAsiaTheme="minorEastAsia"/>
        </w:rPr>
        <w:t xml:space="preserve">inter-cell beam measurement and reporting configuration framework </w:t>
      </w:r>
      <w:r w:rsidR="0061639B">
        <w:rPr>
          <w:rFonts w:eastAsiaTheme="minorEastAsia"/>
        </w:rPr>
        <w:t xml:space="preserve">should be </w:t>
      </w:r>
      <w:r w:rsidR="009D7CA1">
        <w:rPr>
          <w:rFonts w:eastAsiaTheme="minorEastAsia"/>
        </w:rPr>
        <w:t xml:space="preserve">prioritized. </w:t>
      </w:r>
      <w:r w:rsidR="0061639B">
        <w:rPr>
          <w:rFonts w:eastAsiaTheme="minorEastAsia"/>
        </w:rPr>
        <w:t>S</w:t>
      </w:r>
      <w:r w:rsidR="009D7CA1">
        <w:rPr>
          <w:rFonts w:eastAsiaTheme="minorEastAsia"/>
        </w:rPr>
        <w:t>ince</w:t>
      </w:r>
      <w:r w:rsidR="002433F2">
        <w:rPr>
          <w:rFonts w:eastAsiaTheme="minorEastAsia"/>
        </w:rPr>
        <w:t xml:space="preserve"> </w:t>
      </w:r>
      <w:r w:rsidR="0047588E">
        <w:rPr>
          <w:rFonts w:eastAsiaTheme="minorEastAsia"/>
        </w:rPr>
        <w:t>event-</w:t>
      </w:r>
      <w:r w:rsidR="009D7CA1">
        <w:rPr>
          <w:rFonts w:eastAsiaTheme="minorEastAsia"/>
        </w:rPr>
        <w:t>triggered</w:t>
      </w:r>
      <w:r w:rsidR="0047588E">
        <w:rPr>
          <w:rFonts w:eastAsiaTheme="minorEastAsia"/>
        </w:rPr>
        <w:t xml:space="preserve"> report</w:t>
      </w:r>
      <w:r w:rsidR="002433F2">
        <w:rPr>
          <w:rFonts w:eastAsiaTheme="minorEastAsia"/>
        </w:rPr>
        <w:t>ing</w:t>
      </w:r>
      <w:r w:rsidR="0047588E">
        <w:rPr>
          <w:rFonts w:eastAsiaTheme="minorEastAsia"/>
        </w:rPr>
        <w:t xml:space="preserve"> for L1/L2-triggered mobility will</w:t>
      </w:r>
      <w:r w:rsidR="0061639B">
        <w:rPr>
          <w:rFonts w:eastAsiaTheme="minorEastAsia"/>
        </w:rPr>
        <w:t xml:space="preserve"> also</w:t>
      </w:r>
      <w:r w:rsidR="0047588E">
        <w:rPr>
          <w:rFonts w:eastAsiaTheme="minorEastAsia"/>
        </w:rPr>
        <w:t xml:space="preserve"> be discussed </w:t>
      </w:r>
      <w:r w:rsidR="00143C55">
        <w:rPr>
          <w:rFonts w:eastAsiaTheme="minorEastAsia"/>
        </w:rPr>
        <w:t xml:space="preserve">and specified </w:t>
      </w:r>
      <w:r w:rsidR="0047588E">
        <w:rPr>
          <w:rFonts w:eastAsiaTheme="minorEastAsia"/>
        </w:rPr>
        <w:t xml:space="preserve">in </w:t>
      </w:r>
      <w:r w:rsidR="00143C55">
        <w:rPr>
          <w:rFonts w:eastAsiaTheme="minorEastAsia"/>
        </w:rPr>
        <w:t xml:space="preserve">Rel-19 </w:t>
      </w:r>
      <w:r w:rsidR="00467F91">
        <w:rPr>
          <w:rFonts w:eastAsiaTheme="minorEastAsia"/>
        </w:rPr>
        <w:t xml:space="preserve">mobility enhancements </w:t>
      </w:r>
      <w:r w:rsidR="00F72EAA">
        <w:rPr>
          <w:rFonts w:eastAsiaTheme="minorEastAsia"/>
        </w:rPr>
        <w:t>agenda</w:t>
      </w:r>
      <w:r w:rsidR="00143C55">
        <w:rPr>
          <w:rFonts w:eastAsiaTheme="minorEastAsia"/>
        </w:rPr>
        <w:t xml:space="preserve">, it would be better to design a common solution for </w:t>
      </w:r>
      <w:r w:rsidR="00464D91">
        <w:rPr>
          <w:rFonts w:eastAsiaTheme="minorEastAsia"/>
        </w:rPr>
        <w:t xml:space="preserve">all </w:t>
      </w:r>
      <w:r w:rsidR="00143C55">
        <w:rPr>
          <w:rFonts w:eastAsiaTheme="minorEastAsia"/>
        </w:rPr>
        <w:t>CSI measurement and reporting configuration frameworks</w:t>
      </w:r>
      <w:r w:rsidR="00643982">
        <w:rPr>
          <w:rFonts w:eastAsiaTheme="minorEastAsia"/>
        </w:rPr>
        <w:t xml:space="preserve"> to support UE-initiated/event-driven L1/L2 beam reporting</w:t>
      </w:r>
      <w:r w:rsidR="00143C55">
        <w:rPr>
          <w:rFonts w:eastAsiaTheme="minorEastAsia"/>
        </w:rPr>
        <w:t>.</w:t>
      </w:r>
    </w:p>
    <w:p w14:paraId="52D23FF5" w14:textId="4C9A6DCC" w:rsidR="009D7CA1" w:rsidRDefault="00F117D1" w:rsidP="009D7CA1">
      <w:pPr>
        <w:pStyle w:val="proposal0"/>
        <w:spacing w:before="120" w:after="120"/>
      </w:pPr>
      <w:bookmarkStart w:id="7" w:name="_Ref158136222"/>
      <w:bookmarkStart w:id="8" w:name="_Hlk159264895"/>
      <w:r>
        <w:t>Strive for a</w:t>
      </w:r>
      <w:r w:rsidR="009D7CA1">
        <w:t xml:space="preserve"> common design for Rel-17 </w:t>
      </w:r>
      <w:r w:rsidR="00331B4A">
        <w:t xml:space="preserve">intra-cell and inter-cell beam management </w:t>
      </w:r>
      <w:r w:rsidR="009D7CA1">
        <w:t>framework and Rel-18 L1/L2-triggered mobility framework to support UE-initiated/event-driven L1/L2 beam reporting.</w:t>
      </w:r>
      <w:bookmarkEnd w:id="7"/>
    </w:p>
    <w:bookmarkEnd w:id="8"/>
    <w:p w14:paraId="7797B6E7" w14:textId="2E509817" w:rsidR="00263E44" w:rsidRDefault="003F3E6A" w:rsidP="00263E44">
      <w:pPr>
        <w:rPr>
          <w:rFonts w:eastAsiaTheme="minorEastAsia"/>
          <w:lang w:eastAsia="zh-CN"/>
        </w:rPr>
      </w:pPr>
      <w:r>
        <w:rPr>
          <w:rFonts w:eastAsiaTheme="minorEastAsia"/>
          <w:lang w:eastAsia="zh-CN"/>
        </w:rPr>
        <w:t>T</w:t>
      </w:r>
      <w:r>
        <w:rPr>
          <w:rFonts w:eastAsiaTheme="minorEastAsia" w:hint="eastAsia"/>
          <w:lang w:eastAsia="zh-CN"/>
        </w:rPr>
        <w:t>he</w:t>
      </w:r>
      <w:r w:rsidR="00AD6789" w:rsidRPr="00AD6789">
        <w:rPr>
          <w:rFonts w:eastAsiaTheme="minorEastAsia"/>
          <w:lang w:eastAsia="zh-CN"/>
        </w:rPr>
        <w:t xml:space="preserve"> beam reporting schemes </w:t>
      </w:r>
      <w:r w:rsidR="005B4696">
        <w:rPr>
          <w:rFonts w:eastAsiaTheme="minorEastAsia"/>
          <w:lang w:eastAsia="zh-CN"/>
        </w:rPr>
        <w:t xml:space="preserve">supported by the legacy CSI measurement and reporting configuration frameworks mentioned </w:t>
      </w:r>
      <w:r>
        <w:rPr>
          <w:rFonts w:eastAsiaTheme="minorEastAsia"/>
          <w:lang w:eastAsia="zh-CN"/>
        </w:rPr>
        <w:t xml:space="preserve">above </w:t>
      </w:r>
      <w:r w:rsidR="00AD6789" w:rsidRPr="00AD6789">
        <w:rPr>
          <w:rFonts w:eastAsiaTheme="minorEastAsia"/>
          <w:lang w:eastAsia="zh-CN"/>
        </w:rPr>
        <w:t>are control</w:t>
      </w:r>
      <w:r w:rsidR="0061639B">
        <w:rPr>
          <w:rFonts w:eastAsiaTheme="minorEastAsia"/>
          <w:lang w:eastAsia="zh-CN"/>
        </w:rPr>
        <w:t>led</w:t>
      </w:r>
      <w:r w:rsidR="00AD6789" w:rsidRPr="00AD6789">
        <w:rPr>
          <w:rFonts w:eastAsiaTheme="minorEastAsia"/>
          <w:lang w:eastAsia="zh-CN"/>
        </w:rPr>
        <w:t xml:space="preserve"> by the network. Once configured or triggered by the network, UE must perform corresponding beam measurement and reporting</w:t>
      </w:r>
      <w:r w:rsidR="005B4696">
        <w:rPr>
          <w:rFonts w:eastAsiaTheme="minorEastAsia"/>
          <w:lang w:eastAsia="zh-CN"/>
        </w:rPr>
        <w:t xml:space="preserve"> unless no valid measurement resource </w:t>
      </w:r>
      <w:r w:rsidR="006833F7">
        <w:rPr>
          <w:rFonts w:eastAsiaTheme="minorEastAsia"/>
          <w:lang w:eastAsia="zh-CN"/>
        </w:rPr>
        <w:t xml:space="preserve">exists </w:t>
      </w:r>
      <w:r w:rsidR="005B4696">
        <w:rPr>
          <w:rFonts w:eastAsiaTheme="minorEastAsia"/>
          <w:lang w:eastAsia="zh-CN"/>
        </w:rPr>
        <w:t>before CSI reference resource</w:t>
      </w:r>
      <w:r w:rsidR="00AD6789" w:rsidRPr="00AD6789">
        <w:rPr>
          <w:rFonts w:eastAsiaTheme="minorEastAsia"/>
          <w:lang w:eastAsia="zh-CN"/>
        </w:rPr>
        <w:t xml:space="preserve">. If reusing legacy measurement and reporting configuration frameworks, additional network signaling needs to be introduced to indicate UE to perform UE-initiated/event-driven L1/L2 beam reporting, such as introducing </w:t>
      </w:r>
      <w:r w:rsidR="005B743D">
        <w:rPr>
          <w:rFonts w:eastAsiaTheme="minorEastAsia"/>
          <w:lang w:eastAsia="zh-CN"/>
        </w:rPr>
        <w:t xml:space="preserve">a </w:t>
      </w:r>
      <w:r w:rsidR="00F966BC">
        <w:rPr>
          <w:rFonts w:eastAsiaTheme="minorEastAsia" w:hint="eastAsia"/>
          <w:lang w:eastAsia="zh-CN"/>
        </w:rPr>
        <w:t>ne</w:t>
      </w:r>
      <w:r w:rsidR="00F966BC">
        <w:rPr>
          <w:rFonts w:eastAsiaTheme="minorEastAsia"/>
          <w:lang w:eastAsia="zh-CN"/>
        </w:rPr>
        <w:t>w</w:t>
      </w:r>
      <w:r w:rsidR="00A40067">
        <w:rPr>
          <w:rFonts w:eastAsiaTheme="minorEastAsia"/>
          <w:lang w:eastAsia="zh-CN"/>
        </w:rPr>
        <w:t xml:space="preserve"> RRC </w:t>
      </w:r>
      <w:r w:rsidR="00B54707">
        <w:rPr>
          <w:rFonts w:eastAsiaTheme="minorEastAsia"/>
          <w:lang w:eastAsia="zh-CN"/>
        </w:rPr>
        <w:t>parameter</w:t>
      </w:r>
      <w:r w:rsidR="00A40067">
        <w:rPr>
          <w:rFonts w:eastAsiaTheme="minorEastAsia"/>
          <w:lang w:eastAsia="zh-CN"/>
        </w:rPr>
        <w:t xml:space="preserve"> to indicate whether the beam reporting is UE-initiated/event-driven or not, or introducing </w:t>
      </w:r>
      <w:r w:rsidR="00AD6789" w:rsidRPr="00AD6789">
        <w:rPr>
          <w:rFonts w:eastAsiaTheme="minorEastAsia"/>
          <w:lang w:eastAsia="zh-CN"/>
        </w:rPr>
        <w:t xml:space="preserve">another reporting type, e.g., </w:t>
      </w:r>
      <w:proofErr w:type="spellStart"/>
      <w:r w:rsidR="00AD6789" w:rsidRPr="00AD6789">
        <w:rPr>
          <w:rFonts w:eastAsiaTheme="minorEastAsia"/>
          <w:i/>
          <w:iCs/>
          <w:lang w:eastAsia="zh-CN"/>
        </w:rPr>
        <w:t>EventTriggeredReport</w:t>
      </w:r>
      <w:proofErr w:type="spellEnd"/>
      <w:r w:rsidR="00AD6789" w:rsidRPr="00AD6789">
        <w:rPr>
          <w:rFonts w:eastAsiaTheme="minorEastAsia"/>
          <w:lang w:eastAsia="zh-CN"/>
        </w:rPr>
        <w:t>.</w:t>
      </w:r>
      <w:bookmarkEnd w:id="2"/>
      <w:bookmarkEnd w:id="3"/>
    </w:p>
    <w:p w14:paraId="253ED739" w14:textId="396FFF94" w:rsidR="00AD6789" w:rsidRDefault="006731F6" w:rsidP="00AD6789">
      <w:pPr>
        <w:pStyle w:val="proposal0"/>
        <w:spacing w:before="120" w:after="120"/>
      </w:pPr>
      <w:bookmarkStart w:id="9" w:name="_Hlk159264919"/>
      <w:r>
        <w:t>While</w:t>
      </w:r>
      <w:r w:rsidR="00AD6789" w:rsidRPr="00AD6789">
        <w:t xml:space="preserve"> reusing legacy CSI measurement and beam reporting configuration frameworks, additional signaling </w:t>
      </w:r>
      <w:r w:rsidR="00D14A81">
        <w:t>can</w:t>
      </w:r>
      <w:r w:rsidR="00AD6789" w:rsidRPr="00AD6789">
        <w:t xml:space="preserve"> be introduced to indicate UE to perform UE-initiated/event-driven L1/L2 beam reporting.</w:t>
      </w:r>
      <w:r w:rsidR="00143C55">
        <w:t xml:space="preserve"> </w:t>
      </w:r>
    </w:p>
    <w:bookmarkEnd w:id="9"/>
    <w:p w14:paraId="0BD02F1A" w14:textId="086524E2" w:rsidR="00F02811" w:rsidRPr="00F02811" w:rsidRDefault="00F02811" w:rsidP="00F02811">
      <w:pPr>
        <w:pStyle w:val="af8"/>
        <w:numPr>
          <w:ilvl w:val="0"/>
          <w:numId w:val="64"/>
        </w:numPr>
        <w:ind w:firstLineChars="0"/>
        <w:rPr>
          <w:rFonts w:ascii="Times New Roman" w:eastAsiaTheme="minorEastAsia" w:hAnsi="Times New Roman"/>
          <w:sz w:val="20"/>
          <w:szCs w:val="20"/>
        </w:rPr>
      </w:pPr>
      <w:r>
        <w:rPr>
          <w:rFonts w:ascii="Times New Roman" w:eastAsiaTheme="minorEastAsia" w:hAnsi="Times New Roman"/>
          <w:b/>
          <w:bCs/>
          <w:sz w:val="20"/>
          <w:szCs w:val="20"/>
        </w:rPr>
        <w:t>Event definition</w:t>
      </w:r>
    </w:p>
    <w:p w14:paraId="7FD6A382" w14:textId="7F47843F" w:rsidR="007B34D8" w:rsidRDefault="007B34D8" w:rsidP="007B34D8">
      <w:pPr>
        <w:rPr>
          <w:rFonts w:eastAsiaTheme="minorEastAsia"/>
          <w:szCs w:val="20"/>
          <w:lang w:eastAsia="zh-CN"/>
        </w:rPr>
      </w:pPr>
      <w:r>
        <w:rPr>
          <w:rFonts w:eastAsiaTheme="minorEastAsia"/>
          <w:szCs w:val="20"/>
          <w:lang w:eastAsia="zh-CN"/>
        </w:rPr>
        <w:t xml:space="preserve">In the last meeting, following four events were </w:t>
      </w:r>
      <w:r w:rsidR="00D57D63">
        <w:rPr>
          <w:rFonts w:eastAsiaTheme="minorEastAsia"/>
          <w:szCs w:val="20"/>
          <w:lang w:eastAsia="zh-CN"/>
        </w:rPr>
        <w:t>for further down selection</w:t>
      </w:r>
      <w:r>
        <w:rPr>
          <w:rFonts w:eastAsiaTheme="minorEastAsia"/>
          <w:szCs w:val="20"/>
          <w:lang w:eastAsia="zh-CN"/>
        </w:rPr>
        <w:t>:</w:t>
      </w:r>
    </w:p>
    <w:p w14:paraId="684BB14E" w14:textId="77777777" w:rsidR="007B34D8" w:rsidRPr="004D01A5" w:rsidRDefault="007B34D8" w:rsidP="007B34D8">
      <w:pPr>
        <w:pStyle w:val="af8"/>
        <w:numPr>
          <w:ilvl w:val="0"/>
          <w:numId w:val="77"/>
        </w:numPr>
        <w:snapToGrid w:val="0"/>
        <w:spacing w:after="0"/>
        <w:ind w:firstLineChars="0"/>
        <w:rPr>
          <w:rFonts w:ascii="Times" w:hAnsi="Times" w:cs="Times"/>
          <w:color w:val="000000"/>
          <w:sz w:val="20"/>
          <w:szCs w:val="20"/>
        </w:rPr>
      </w:pPr>
      <w:r w:rsidRPr="004D01A5">
        <w:rPr>
          <w:rFonts w:ascii="Times" w:hAnsi="Times" w:cs="Times"/>
          <w:color w:val="000000"/>
          <w:sz w:val="20"/>
          <w:szCs w:val="20"/>
        </w:rPr>
        <w:t>Event-1: Quality of the current beam is worse than a certain threshold.</w:t>
      </w:r>
    </w:p>
    <w:p w14:paraId="3ADDD993" w14:textId="77777777" w:rsidR="007B34D8" w:rsidRPr="004D01A5" w:rsidRDefault="007B34D8" w:rsidP="007B34D8">
      <w:pPr>
        <w:pStyle w:val="af8"/>
        <w:numPr>
          <w:ilvl w:val="0"/>
          <w:numId w:val="77"/>
        </w:numPr>
        <w:snapToGrid w:val="0"/>
        <w:spacing w:after="0"/>
        <w:ind w:firstLineChars="0"/>
        <w:rPr>
          <w:rFonts w:ascii="Times" w:hAnsi="Times" w:cs="Times"/>
          <w:color w:val="000000"/>
          <w:sz w:val="20"/>
          <w:szCs w:val="20"/>
        </w:rPr>
      </w:pPr>
      <w:r w:rsidRPr="004D01A5">
        <w:rPr>
          <w:rFonts w:ascii="Times" w:hAnsi="Times" w:cs="Times"/>
          <w:color w:val="000000"/>
          <w:sz w:val="20"/>
          <w:szCs w:val="20"/>
        </w:rPr>
        <w:t xml:space="preserve">Event-2: Quality of at least one new beam, such as L1-RSRP, becomes a threshold value better than the current beam. </w:t>
      </w:r>
    </w:p>
    <w:p w14:paraId="6BF0A6E1" w14:textId="77777777" w:rsidR="007B34D8" w:rsidRPr="004D01A5" w:rsidRDefault="007B34D8" w:rsidP="007B34D8">
      <w:pPr>
        <w:pStyle w:val="af8"/>
        <w:numPr>
          <w:ilvl w:val="0"/>
          <w:numId w:val="77"/>
        </w:numPr>
        <w:snapToGrid w:val="0"/>
        <w:spacing w:after="0"/>
        <w:ind w:firstLineChars="0"/>
        <w:rPr>
          <w:rFonts w:ascii="Times" w:hAnsi="Times" w:cs="Times"/>
          <w:color w:val="000000"/>
          <w:sz w:val="20"/>
          <w:szCs w:val="20"/>
        </w:rPr>
      </w:pPr>
      <w:r w:rsidRPr="004D01A5">
        <w:rPr>
          <w:rFonts w:ascii="Times" w:hAnsi="Times" w:cs="Times"/>
          <w:color w:val="000000"/>
          <w:sz w:val="20"/>
          <w:szCs w:val="20"/>
        </w:rPr>
        <w:t xml:space="preserve">Event-3: Quality of a new beam is better than a certain threshold. </w:t>
      </w:r>
    </w:p>
    <w:p w14:paraId="0A3EF4B6" w14:textId="77777777" w:rsidR="007B34D8" w:rsidRPr="004D01A5" w:rsidRDefault="007B34D8" w:rsidP="007B34D8">
      <w:pPr>
        <w:pStyle w:val="af8"/>
        <w:numPr>
          <w:ilvl w:val="0"/>
          <w:numId w:val="77"/>
        </w:numPr>
        <w:snapToGrid w:val="0"/>
        <w:spacing w:after="0"/>
        <w:ind w:firstLineChars="0"/>
        <w:rPr>
          <w:rFonts w:ascii="Times" w:hAnsi="Times" w:cs="Times"/>
          <w:color w:val="000000"/>
          <w:sz w:val="20"/>
          <w:szCs w:val="20"/>
        </w:rPr>
      </w:pPr>
      <w:r w:rsidRPr="004D01A5">
        <w:rPr>
          <w:rFonts w:ascii="Times" w:hAnsi="Times" w:cs="Times"/>
          <w:color w:val="000000"/>
          <w:sz w:val="20"/>
          <w:szCs w:val="20"/>
        </w:rPr>
        <w:t xml:space="preserve">Event-4: Quality of the current beam is worse than a threshold 1, and quality of at least one new beam is </w:t>
      </w:r>
      <w:r w:rsidRPr="004D01A5">
        <w:rPr>
          <w:rFonts w:ascii="Times" w:hAnsi="Times" w:cs="Times"/>
          <w:color w:val="000000"/>
          <w:sz w:val="20"/>
          <w:szCs w:val="20"/>
        </w:rPr>
        <w:lastRenderedPageBreak/>
        <w:t>better than a threshold 2.</w:t>
      </w:r>
    </w:p>
    <w:p w14:paraId="2C3E9E0B" w14:textId="6C662D19" w:rsidR="007B34D8" w:rsidRDefault="007B34D8" w:rsidP="007B34D8">
      <w:pPr>
        <w:rPr>
          <w:rFonts w:eastAsiaTheme="minorEastAsia"/>
          <w:szCs w:val="20"/>
          <w:lang w:eastAsia="zh-CN"/>
        </w:rPr>
      </w:pPr>
      <w:r>
        <w:rPr>
          <w:rFonts w:eastAsiaTheme="minorEastAsia"/>
          <w:szCs w:val="20"/>
          <w:lang w:eastAsia="zh-CN"/>
        </w:rPr>
        <w:t xml:space="preserve">In our view, UE-initiated/event-driven L1/L2 beam reporting is used to assist the network </w:t>
      </w:r>
      <w:r w:rsidR="005B743D">
        <w:rPr>
          <w:rFonts w:eastAsiaTheme="minorEastAsia"/>
          <w:szCs w:val="20"/>
          <w:lang w:eastAsia="zh-CN"/>
        </w:rPr>
        <w:t>to determine</w:t>
      </w:r>
      <w:r>
        <w:rPr>
          <w:rFonts w:eastAsiaTheme="minorEastAsia"/>
          <w:szCs w:val="20"/>
          <w:lang w:eastAsia="zh-CN"/>
        </w:rPr>
        <w:t xml:space="preserve"> TCI state update or TCI state activation/deactivation. In general, the network makes </w:t>
      </w:r>
      <w:r w:rsidR="00582648">
        <w:rPr>
          <w:rFonts w:eastAsiaTheme="minorEastAsia"/>
          <w:szCs w:val="20"/>
          <w:lang w:eastAsia="zh-CN"/>
        </w:rPr>
        <w:t>decisions</w:t>
      </w:r>
      <w:r>
        <w:rPr>
          <w:rFonts w:eastAsiaTheme="minorEastAsia"/>
          <w:szCs w:val="20"/>
          <w:lang w:eastAsia="zh-CN"/>
        </w:rPr>
        <w:t xml:space="preserve"> based on the evaluation of measurement results of the current beam(s) and the new beam(s). However, Event-1 and Event-3 only reflect the beam quality of either the current beam or the new beam, so they </w:t>
      </w:r>
      <w:r w:rsidR="005B743D">
        <w:rPr>
          <w:rFonts w:eastAsiaTheme="minorEastAsia"/>
          <w:szCs w:val="20"/>
          <w:lang w:eastAsia="zh-CN"/>
        </w:rPr>
        <w:t>cannot provide sufficient information</w:t>
      </w:r>
      <w:r>
        <w:rPr>
          <w:rFonts w:eastAsiaTheme="minorEastAsia"/>
          <w:szCs w:val="20"/>
          <w:lang w:eastAsia="zh-CN"/>
        </w:rPr>
        <w:t xml:space="preserve">. Event-4 could achieve the same goal as Event-2, but it is not </w:t>
      </w:r>
      <w:r w:rsidRPr="00CD7B3F">
        <w:rPr>
          <w:rFonts w:eastAsiaTheme="minorEastAsia"/>
          <w:szCs w:val="20"/>
          <w:lang w:eastAsia="zh-CN"/>
        </w:rPr>
        <w:t>appropriate</w:t>
      </w:r>
      <w:r>
        <w:rPr>
          <w:rFonts w:eastAsiaTheme="minorEastAsia"/>
          <w:szCs w:val="20"/>
          <w:lang w:eastAsia="zh-CN"/>
        </w:rPr>
        <w:t xml:space="preserve"> to compare beam quality with an absolute value, especially for intra-cell case. In addition, the definition of an absolute threshold for </w:t>
      </w:r>
      <w:r w:rsidR="00582648">
        <w:rPr>
          <w:rFonts w:eastAsiaTheme="minorEastAsia"/>
          <w:szCs w:val="20"/>
          <w:lang w:eastAsia="zh-CN"/>
        </w:rPr>
        <w:t xml:space="preserve">the </w:t>
      </w:r>
      <w:r>
        <w:rPr>
          <w:rFonts w:eastAsiaTheme="minorEastAsia"/>
          <w:szCs w:val="20"/>
          <w:lang w:eastAsia="zh-CN"/>
        </w:rPr>
        <w:t xml:space="preserve">new beam and the current beam is not easy, since it needs to consider the tradeoff between reporting overhead and network scheduling flexibility. With </w:t>
      </w:r>
      <w:r w:rsidR="00582648">
        <w:rPr>
          <w:rFonts w:eastAsiaTheme="minorEastAsia"/>
          <w:szCs w:val="20"/>
          <w:lang w:eastAsia="zh-CN"/>
        </w:rPr>
        <w:t xml:space="preserve">the </w:t>
      </w:r>
      <w:r>
        <w:rPr>
          <w:rFonts w:eastAsiaTheme="minorEastAsia"/>
          <w:szCs w:val="20"/>
          <w:lang w:eastAsia="zh-CN"/>
        </w:rPr>
        <w:t>above analysis, and to avoid complicated design for UE-initiated/event</w:t>
      </w:r>
      <w:r w:rsidR="00582648">
        <w:rPr>
          <w:rFonts w:eastAsiaTheme="minorEastAsia"/>
          <w:szCs w:val="20"/>
          <w:lang w:eastAsia="zh-CN"/>
        </w:rPr>
        <w:t>-</w:t>
      </w:r>
      <w:r>
        <w:rPr>
          <w:rFonts w:eastAsiaTheme="minorEastAsia"/>
          <w:szCs w:val="20"/>
          <w:lang w:eastAsia="zh-CN"/>
        </w:rPr>
        <w:t xml:space="preserve">driven L1/L2 beam reporting, we only prefer Event-2. </w:t>
      </w:r>
    </w:p>
    <w:p w14:paraId="29FB450C" w14:textId="77777777" w:rsidR="007B34D8" w:rsidRPr="007B34D8" w:rsidRDefault="007B34D8" w:rsidP="007B34D8">
      <w:pPr>
        <w:pStyle w:val="proposal0"/>
        <w:spacing w:before="120" w:after="120"/>
      </w:pPr>
      <w:r w:rsidRPr="007B34D8">
        <w:t>Only support Event-2 for UE-initiated/event-driven L1/L2 beam reporting.</w:t>
      </w:r>
    </w:p>
    <w:p w14:paraId="57A30BF3" w14:textId="60E41254" w:rsidR="007B34D8" w:rsidRDefault="007B34D8" w:rsidP="007B34D8">
      <w:pPr>
        <w:rPr>
          <w:rFonts w:eastAsiaTheme="minorEastAsia"/>
        </w:rPr>
      </w:pPr>
      <w:r w:rsidRPr="007B34D8">
        <w:rPr>
          <w:rFonts w:eastAsiaTheme="minorEastAsia"/>
        </w:rPr>
        <w:t>Another issue related to event definition is the measurement quantity. In the last meeting, L1-RSRP was agreed but whether to introduce filter</w:t>
      </w:r>
      <w:r w:rsidR="00582648">
        <w:rPr>
          <w:rFonts w:eastAsiaTheme="minorEastAsia" w:hint="eastAsia"/>
          <w:lang w:eastAsia="zh-CN"/>
        </w:rPr>
        <w:t>ing</w:t>
      </w:r>
      <w:r w:rsidRPr="007B34D8">
        <w:rPr>
          <w:rFonts w:eastAsiaTheme="minorEastAsia"/>
        </w:rPr>
        <w:t xml:space="preserve"> is FFS. In our understanding, the benefit of filtering is to reduce reporting frequency and overhead, thus also eliminating the impact of ping-pong issue, i.e., frequent TCI state update or TCI state activation. Even so, we think the motivation </w:t>
      </w:r>
      <w:r w:rsidR="00582648">
        <w:rPr>
          <w:rFonts w:eastAsiaTheme="minorEastAsia"/>
        </w:rPr>
        <w:t>for</w:t>
      </w:r>
      <w:r w:rsidRPr="007B34D8">
        <w:rPr>
          <w:rFonts w:eastAsiaTheme="minorEastAsia"/>
        </w:rPr>
        <w:t xml:space="preserve"> filtering should be separately discussed for TCI state update and TCI state activation. </w:t>
      </w:r>
      <w:r w:rsidR="00582648">
        <w:rPr>
          <w:rFonts w:eastAsiaTheme="minorEastAsia"/>
        </w:rPr>
        <w:t>TCI state update aims</w:t>
      </w:r>
      <w:r w:rsidRPr="007B34D8">
        <w:rPr>
          <w:rFonts w:eastAsiaTheme="minorEastAsia"/>
        </w:rPr>
        <w:t xml:space="preserve"> to enable the network and UEs to always communicate using the best beam. Furthermore, as the beam switching latency is very short, the introduction of filtering is not very necessary for the use case of TCI state update. For the use case of TCI state activation, due to its relatively long latency, it </w:t>
      </w:r>
      <w:r w:rsidR="00007A7C">
        <w:rPr>
          <w:rFonts w:eastAsiaTheme="minorEastAsia"/>
        </w:rPr>
        <w:t>could be</w:t>
      </w:r>
      <w:r w:rsidRPr="007B34D8">
        <w:rPr>
          <w:rFonts w:eastAsiaTheme="minorEastAsia"/>
        </w:rPr>
        <w:t xml:space="preserve"> useful to consider filtering, but whether it is necessary needs further verification.</w:t>
      </w:r>
    </w:p>
    <w:p w14:paraId="42D2B7A3" w14:textId="28A0037F" w:rsidR="007B34D8" w:rsidRDefault="007B34D8" w:rsidP="007B34D8">
      <w:pPr>
        <w:pStyle w:val="observation"/>
      </w:pPr>
      <w:bookmarkStart w:id="10" w:name="_Hlk163060882"/>
      <w:r w:rsidRPr="007B34D8">
        <w:t xml:space="preserve">The introduction of filtering is not necessary for TCI state update, but </w:t>
      </w:r>
      <w:r w:rsidR="00007A7C">
        <w:t>may be</w:t>
      </w:r>
      <w:r w:rsidRPr="007B34D8">
        <w:t xml:space="preserve"> useful for TCI state activation.</w:t>
      </w:r>
    </w:p>
    <w:bookmarkEnd w:id="10"/>
    <w:p w14:paraId="461FC620" w14:textId="505F944B" w:rsidR="007B34D8" w:rsidRDefault="007B34D8" w:rsidP="007B34D8">
      <w:pPr>
        <w:rPr>
          <w:rFonts w:eastAsiaTheme="minorEastAsia"/>
        </w:rPr>
      </w:pPr>
      <w:r w:rsidRPr="007B34D8">
        <w:rPr>
          <w:rFonts w:eastAsiaTheme="minorEastAsia"/>
        </w:rPr>
        <w:t xml:space="preserve">If filtering is supported, we prefer it is up to UE implementation, similar to L3 filtering. Because UE has the best understanding of its state, such as movement speed and environment, thus it can dynamically adjust filtering-related </w:t>
      </w:r>
      <w:r w:rsidR="00582648">
        <w:rPr>
          <w:rFonts w:eastAsiaTheme="minorEastAsia"/>
        </w:rPr>
        <w:t>operations</w:t>
      </w:r>
      <w:r w:rsidRPr="007B34D8">
        <w:rPr>
          <w:rFonts w:eastAsiaTheme="minorEastAsia"/>
        </w:rPr>
        <w:t xml:space="preserve"> to accommodate its state.</w:t>
      </w:r>
    </w:p>
    <w:p w14:paraId="36A5EAE8" w14:textId="6A021093" w:rsidR="007B34D8" w:rsidRPr="004D01A5" w:rsidRDefault="007B34D8" w:rsidP="002B51DC">
      <w:pPr>
        <w:pStyle w:val="proposal0"/>
        <w:spacing w:before="120" w:after="120"/>
      </w:pPr>
      <w:r w:rsidRPr="007B34D8">
        <w:t xml:space="preserve">If filtering is introduced to obtain the measurement quantity for the trigger event, we prefer it is up to UE implementation. </w:t>
      </w:r>
    </w:p>
    <w:p w14:paraId="416E1582" w14:textId="77777777" w:rsidR="007B34D8" w:rsidRPr="007B34D8" w:rsidRDefault="007B34D8" w:rsidP="007B34D8">
      <w:pPr>
        <w:pStyle w:val="af8"/>
        <w:numPr>
          <w:ilvl w:val="0"/>
          <w:numId w:val="64"/>
        </w:numPr>
        <w:ind w:firstLineChars="0"/>
        <w:rPr>
          <w:rFonts w:ascii="Times New Roman" w:eastAsiaTheme="minorEastAsia" w:hAnsi="Times New Roman"/>
          <w:b/>
          <w:bCs/>
          <w:sz w:val="20"/>
          <w:szCs w:val="20"/>
        </w:rPr>
      </w:pPr>
      <w:r w:rsidRPr="007B34D8">
        <w:rPr>
          <w:rFonts w:ascii="Times New Roman" w:eastAsiaTheme="minorEastAsia" w:hAnsi="Times New Roman"/>
          <w:b/>
          <w:bCs/>
          <w:sz w:val="20"/>
          <w:szCs w:val="20"/>
        </w:rPr>
        <w:t>Measurement RS</w:t>
      </w:r>
    </w:p>
    <w:p w14:paraId="0FC6DA35" w14:textId="1E2EDA8E" w:rsidR="007B34D8" w:rsidRDefault="007B34D8" w:rsidP="007B34D8">
      <w:pPr>
        <w:rPr>
          <w:rFonts w:eastAsiaTheme="minorEastAsia"/>
          <w:bCs/>
          <w:szCs w:val="20"/>
          <w:lang w:eastAsia="zh-CN"/>
        </w:rPr>
      </w:pPr>
      <w:r w:rsidRPr="00616330">
        <w:rPr>
          <w:rFonts w:eastAsiaTheme="minorEastAsia"/>
          <w:bCs/>
          <w:szCs w:val="20"/>
          <w:lang w:eastAsia="zh-CN"/>
        </w:rPr>
        <w:t xml:space="preserve">In the </w:t>
      </w:r>
      <w:r>
        <w:rPr>
          <w:rFonts w:eastAsiaTheme="minorEastAsia"/>
          <w:bCs/>
          <w:szCs w:val="20"/>
          <w:lang w:eastAsia="zh-CN"/>
        </w:rPr>
        <w:t xml:space="preserve">last meeting, CSI-RS and/or </w:t>
      </w:r>
      <w:r w:rsidR="00582648">
        <w:rPr>
          <w:rFonts w:eastAsiaTheme="minorEastAsia"/>
          <w:bCs/>
          <w:szCs w:val="20"/>
          <w:lang w:eastAsia="zh-CN"/>
        </w:rPr>
        <w:t>SSB-based</w:t>
      </w:r>
      <w:r>
        <w:rPr>
          <w:rFonts w:eastAsiaTheme="minorEastAsia"/>
          <w:bCs/>
          <w:szCs w:val="20"/>
          <w:lang w:eastAsia="zh-CN"/>
        </w:rPr>
        <w:t xml:space="preserve"> L1-RSRP measurement was agreed. Combined with the trigger event, how to determine the actual measurement RS resources </w:t>
      </w:r>
      <w:r w:rsidR="00582648">
        <w:rPr>
          <w:rFonts w:eastAsiaTheme="minorEastAsia"/>
          <w:bCs/>
          <w:szCs w:val="20"/>
          <w:lang w:eastAsia="zh-CN"/>
        </w:rPr>
        <w:t>corresponding</w:t>
      </w:r>
      <w:r>
        <w:rPr>
          <w:rFonts w:eastAsiaTheme="minorEastAsia"/>
          <w:bCs/>
          <w:szCs w:val="20"/>
          <w:lang w:eastAsia="zh-CN"/>
        </w:rPr>
        <w:t xml:space="preserve"> to the current beam(s) and new beam(s) should be discussed. </w:t>
      </w:r>
      <w:r w:rsidR="00EB3139">
        <w:rPr>
          <w:rFonts w:eastAsiaTheme="minorEastAsia"/>
          <w:bCs/>
          <w:szCs w:val="20"/>
          <w:lang w:eastAsia="zh-CN"/>
        </w:rPr>
        <w:t>In</w:t>
      </w:r>
      <w:r>
        <w:rPr>
          <w:rFonts w:eastAsiaTheme="minorEastAsia"/>
          <w:bCs/>
          <w:szCs w:val="20"/>
          <w:lang w:eastAsia="zh-CN"/>
        </w:rPr>
        <w:t xml:space="preserve"> the offline discussion</w:t>
      </w:r>
      <w:r w:rsidR="00EB3139">
        <w:rPr>
          <w:rFonts w:eastAsiaTheme="minorEastAsia"/>
          <w:bCs/>
          <w:szCs w:val="20"/>
          <w:lang w:eastAsia="zh-CN"/>
        </w:rPr>
        <w:t>s in RAN1#116</w:t>
      </w:r>
      <w:r>
        <w:rPr>
          <w:rFonts w:eastAsiaTheme="minorEastAsia"/>
          <w:bCs/>
          <w:szCs w:val="20"/>
          <w:lang w:eastAsia="zh-CN"/>
        </w:rPr>
        <w:t xml:space="preserve">, </w:t>
      </w:r>
      <w:r w:rsidR="00EB3139">
        <w:rPr>
          <w:rFonts w:eastAsiaTheme="minorEastAsia"/>
          <w:bCs/>
          <w:szCs w:val="20"/>
          <w:lang w:eastAsia="zh-CN"/>
        </w:rPr>
        <w:t>few</w:t>
      </w:r>
      <w:r>
        <w:rPr>
          <w:rFonts w:eastAsiaTheme="minorEastAsia"/>
          <w:bCs/>
          <w:szCs w:val="20"/>
          <w:lang w:eastAsia="zh-CN"/>
        </w:rPr>
        <w:t xml:space="preserve"> </w:t>
      </w:r>
      <w:r w:rsidR="00EB3139">
        <w:rPr>
          <w:rFonts w:eastAsiaTheme="minorEastAsia"/>
          <w:bCs/>
          <w:szCs w:val="20"/>
          <w:lang w:eastAsia="zh-CN"/>
        </w:rPr>
        <w:t>options</w:t>
      </w:r>
      <w:r>
        <w:rPr>
          <w:rFonts w:eastAsiaTheme="minorEastAsia"/>
          <w:bCs/>
          <w:szCs w:val="20"/>
          <w:lang w:eastAsia="zh-CN"/>
        </w:rPr>
        <w:t xml:space="preserve"> </w:t>
      </w:r>
      <w:r w:rsidR="00EB3139">
        <w:rPr>
          <w:rFonts w:eastAsiaTheme="minorEastAsia"/>
          <w:bCs/>
          <w:szCs w:val="20"/>
          <w:lang w:eastAsia="zh-CN"/>
        </w:rPr>
        <w:t>we</w:t>
      </w:r>
      <w:r>
        <w:rPr>
          <w:rFonts w:eastAsiaTheme="minorEastAsia"/>
          <w:bCs/>
          <w:szCs w:val="20"/>
          <w:lang w:eastAsia="zh-CN"/>
        </w:rPr>
        <w:t>re proposed for Event-2 as listed in the following table.</w:t>
      </w:r>
    </w:p>
    <w:tbl>
      <w:tblPr>
        <w:tblStyle w:val="ac"/>
        <w:tblW w:w="0" w:type="auto"/>
        <w:tblLook w:val="04A0" w:firstRow="1" w:lastRow="0" w:firstColumn="1" w:lastColumn="0" w:noHBand="0" w:noVBand="1"/>
      </w:tblPr>
      <w:tblGrid>
        <w:gridCol w:w="9060"/>
      </w:tblGrid>
      <w:tr w:rsidR="007B34D8" w14:paraId="4C5F8490" w14:textId="77777777" w:rsidTr="00322DC3">
        <w:tc>
          <w:tcPr>
            <w:tcW w:w="9060" w:type="dxa"/>
          </w:tcPr>
          <w:p w14:paraId="5AADD71A" w14:textId="77777777" w:rsidR="007B34D8" w:rsidRPr="0020313F" w:rsidRDefault="007B34D8" w:rsidP="007B34D8">
            <w:pPr>
              <w:numPr>
                <w:ilvl w:val="0"/>
                <w:numId w:val="74"/>
              </w:numPr>
              <w:snapToGrid w:val="0"/>
              <w:spacing w:after="160" w:line="259" w:lineRule="auto"/>
              <w:ind w:left="466" w:hanging="284"/>
              <w:rPr>
                <w:szCs w:val="18"/>
              </w:rPr>
            </w:pPr>
            <w:r w:rsidRPr="0020313F">
              <w:rPr>
                <w:szCs w:val="18"/>
              </w:rPr>
              <w:t>Regarding RS measurement for the current beam for Event-2, down-select one or more of the following:</w:t>
            </w:r>
          </w:p>
          <w:p w14:paraId="5A21F4F5" w14:textId="77777777" w:rsidR="007B34D8" w:rsidRPr="00616330" w:rsidRDefault="007B34D8" w:rsidP="007B34D8">
            <w:pPr>
              <w:numPr>
                <w:ilvl w:val="1"/>
                <w:numId w:val="74"/>
              </w:numPr>
              <w:snapToGrid w:val="0"/>
              <w:spacing w:after="160" w:line="259" w:lineRule="auto"/>
              <w:rPr>
                <w:szCs w:val="18"/>
              </w:rPr>
            </w:pPr>
            <w:r w:rsidRPr="00616330">
              <w:rPr>
                <w:szCs w:val="18"/>
              </w:rPr>
              <w:t>Option-2a (implicit manner): The RS for current beam is implicitly derived from a QCL RS of indicated TCI state.</w:t>
            </w:r>
          </w:p>
          <w:p w14:paraId="63BF4626" w14:textId="77777777" w:rsidR="007B34D8" w:rsidRPr="00616330" w:rsidRDefault="007B34D8" w:rsidP="007B34D8">
            <w:pPr>
              <w:numPr>
                <w:ilvl w:val="1"/>
                <w:numId w:val="74"/>
              </w:numPr>
              <w:snapToGrid w:val="0"/>
              <w:spacing w:after="160" w:line="259" w:lineRule="auto"/>
              <w:rPr>
                <w:szCs w:val="18"/>
              </w:rPr>
            </w:pPr>
            <w:r w:rsidRPr="00616330">
              <w:rPr>
                <w:szCs w:val="18"/>
              </w:rPr>
              <w:t xml:space="preserve">Option-2b (implicit manner): The RS(s) for current beam(s) are implicitly derived from QCL RS(s) of activated TCI state(s). </w:t>
            </w:r>
          </w:p>
          <w:p w14:paraId="3BF31644" w14:textId="77777777" w:rsidR="007B34D8" w:rsidRPr="00616330" w:rsidRDefault="007B34D8" w:rsidP="007B34D8">
            <w:pPr>
              <w:numPr>
                <w:ilvl w:val="1"/>
                <w:numId w:val="74"/>
              </w:numPr>
              <w:snapToGrid w:val="0"/>
              <w:spacing w:after="160" w:line="259" w:lineRule="auto"/>
              <w:rPr>
                <w:szCs w:val="18"/>
              </w:rPr>
            </w:pPr>
            <w:r w:rsidRPr="00616330">
              <w:rPr>
                <w:szCs w:val="18"/>
              </w:rPr>
              <w:t>Option-2c (explicit manner): The RS(s) for current beam(s) are explicitly configured by RRC or MAC-CE.</w:t>
            </w:r>
          </w:p>
          <w:p w14:paraId="77AA0F35" w14:textId="77777777" w:rsidR="007B34D8" w:rsidRPr="0020313F" w:rsidRDefault="007B34D8" w:rsidP="007B34D8">
            <w:pPr>
              <w:numPr>
                <w:ilvl w:val="0"/>
                <w:numId w:val="74"/>
              </w:numPr>
              <w:snapToGrid w:val="0"/>
              <w:spacing w:after="160" w:line="259" w:lineRule="auto"/>
              <w:ind w:left="466" w:hanging="284"/>
              <w:rPr>
                <w:szCs w:val="18"/>
              </w:rPr>
            </w:pPr>
            <w:r w:rsidRPr="0020313F">
              <w:rPr>
                <w:szCs w:val="18"/>
              </w:rPr>
              <w:t>Regarding RS measurement for the new beam for Event-2, down-select one or more of the following:</w:t>
            </w:r>
          </w:p>
          <w:p w14:paraId="521662A8" w14:textId="77777777" w:rsidR="007B34D8" w:rsidRPr="00616330" w:rsidRDefault="007B34D8" w:rsidP="007B34D8">
            <w:pPr>
              <w:numPr>
                <w:ilvl w:val="1"/>
                <w:numId w:val="74"/>
              </w:numPr>
              <w:snapToGrid w:val="0"/>
              <w:spacing w:after="160" w:line="259" w:lineRule="auto"/>
              <w:rPr>
                <w:szCs w:val="18"/>
              </w:rPr>
            </w:pPr>
            <w:r w:rsidRPr="00616330">
              <w:rPr>
                <w:szCs w:val="18"/>
              </w:rPr>
              <w:t>Option-3a (explicit manner): The RS(s) for new beam(s) are explicitly configured by RRC (e.g., reusing legacy configuration of RS measurement) or MAC-CE</w:t>
            </w:r>
          </w:p>
          <w:p w14:paraId="3FD3B15B" w14:textId="77777777" w:rsidR="007B34D8" w:rsidRPr="0020313F" w:rsidRDefault="007B34D8" w:rsidP="007B34D8">
            <w:pPr>
              <w:numPr>
                <w:ilvl w:val="2"/>
                <w:numId w:val="74"/>
              </w:numPr>
              <w:snapToGrid w:val="0"/>
              <w:spacing w:after="160" w:line="259" w:lineRule="auto"/>
              <w:rPr>
                <w:szCs w:val="18"/>
              </w:rPr>
            </w:pPr>
            <w:r w:rsidRPr="00616330">
              <w:rPr>
                <w:szCs w:val="18"/>
              </w:rPr>
              <w:t>FFS: Additional restriction, e.g., excluding current beam from the configured RS set</w:t>
            </w:r>
            <w:r w:rsidRPr="0020313F">
              <w:rPr>
                <w:szCs w:val="18"/>
              </w:rPr>
              <w:t>.</w:t>
            </w:r>
          </w:p>
          <w:p w14:paraId="3747C03C" w14:textId="77777777" w:rsidR="007B34D8" w:rsidRPr="00616330" w:rsidRDefault="007B34D8" w:rsidP="007B34D8">
            <w:pPr>
              <w:numPr>
                <w:ilvl w:val="1"/>
                <w:numId w:val="74"/>
              </w:numPr>
              <w:snapToGrid w:val="0"/>
              <w:spacing w:after="160" w:line="259" w:lineRule="auto"/>
              <w:rPr>
                <w:szCs w:val="18"/>
              </w:rPr>
            </w:pPr>
            <w:r w:rsidRPr="00616330">
              <w:rPr>
                <w:szCs w:val="18"/>
              </w:rPr>
              <w:t>Option-3b (implicit manner): The RS(s) for new beam(s) are implicitly derived from QCL RS(s) of activated TCI state(s).</w:t>
            </w:r>
          </w:p>
          <w:p w14:paraId="56A67EE9" w14:textId="77777777" w:rsidR="007B34D8" w:rsidRPr="00616330" w:rsidRDefault="007B34D8" w:rsidP="007B34D8">
            <w:pPr>
              <w:numPr>
                <w:ilvl w:val="1"/>
                <w:numId w:val="74"/>
              </w:numPr>
              <w:snapToGrid w:val="0"/>
              <w:spacing w:after="160" w:line="259" w:lineRule="auto"/>
              <w:rPr>
                <w:szCs w:val="18"/>
              </w:rPr>
            </w:pPr>
            <w:r w:rsidRPr="00616330">
              <w:rPr>
                <w:szCs w:val="18"/>
              </w:rPr>
              <w:t xml:space="preserve">Option-3c (implicit </w:t>
            </w:r>
            <w:r w:rsidRPr="0020313F">
              <w:rPr>
                <w:szCs w:val="18"/>
              </w:rPr>
              <w:t>manner): The RS(s) for new beam(s) are implicitly derived from QCL RS(s) of configured TCI state(s).</w:t>
            </w:r>
          </w:p>
        </w:tc>
      </w:tr>
    </w:tbl>
    <w:p w14:paraId="076D72F0" w14:textId="75FC3B96" w:rsidR="007B34D8" w:rsidRDefault="007B34D8" w:rsidP="007B34D8">
      <w:pPr>
        <w:rPr>
          <w:rFonts w:eastAsiaTheme="minorEastAsia"/>
          <w:bCs/>
          <w:szCs w:val="20"/>
          <w:lang w:eastAsia="zh-CN"/>
        </w:rPr>
      </w:pPr>
      <w:r>
        <w:rPr>
          <w:rFonts w:eastAsiaTheme="minorEastAsia"/>
          <w:bCs/>
          <w:szCs w:val="20"/>
          <w:lang w:eastAsia="zh-CN"/>
        </w:rPr>
        <w:t xml:space="preserve">Although TCI state update and TCI state switch are different use cases, </w:t>
      </w:r>
      <w:r w:rsidR="00582648">
        <w:rPr>
          <w:rFonts w:eastAsiaTheme="minorEastAsia"/>
          <w:bCs/>
          <w:szCs w:val="20"/>
          <w:lang w:eastAsia="zh-CN"/>
        </w:rPr>
        <w:t xml:space="preserve">the </w:t>
      </w:r>
      <w:r>
        <w:rPr>
          <w:rFonts w:eastAsiaTheme="minorEastAsia"/>
          <w:bCs/>
          <w:szCs w:val="20"/>
          <w:lang w:eastAsia="zh-CN"/>
        </w:rPr>
        <w:t xml:space="preserve">final operation is determined by the network based on the reported contents. To simplify the procedure of UE-initiated/event-driven L1/L2 beam reporting, a unified RS configuration is preferred. For example, </w:t>
      </w:r>
      <w:r w:rsidRPr="00B12A12">
        <w:rPr>
          <w:rFonts w:eastAsiaTheme="minorEastAsia"/>
          <w:bCs/>
          <w:szCs w:val="20"/>
          <w:lang w:eastAsia="zh-CN"/>
        </w:rPr>
        <w:t xml:space="preserve">once </w:t>
      </w:r>
      <w:r w:rsidR="00104D62">
        <w:rPr>
          <w:rFonts w:eastAsiaTheme="minorEastAsia" w:hint="eastAsia"/>
          <w:bCs/>
          <w:szCs w:val="20"/>
          <w:lang w:eastAsia="zh-CN"/>
        </w:rPr>
        <w:t>a</w:t>
      </w:r>
      <w:r w:rsidR="00104D62">
        <w:rPr>
          <w:rFonts w:eastAsiaTheme="minorEastAsia"/>
          <w:bCs/>
          <w:szCs w:val="20"/>
          <w:lang w:eastAsia="zh-CN"/>
        </w:rPr>
        <w:t xml:space="preserve"> </w:t>
      </w:r>
      <w:r w:rsidRPr="00B12A12">
        <w:rPr>
          <w:rFonts w:eastAsiaTheme="minorEastAsia"/>
          <w:bCs/>
          <w:szCs w:val="20"/>
          <w:lang w:eastAsia="zh-CN"/>
        </w:rPr>
        <w:t xml:space="preserve">UE </w:t>
      </w:r>
      <w:r w:rsidR="00582648">
        <w:rPr>
          <w:rFonts w:eastAsiaTheme="minorEastAsia"/>
          <w:bCs/>
          <w:szCs w:val="20"/>
          <w:lang w:eastAsia="zh-CN"/>
        </w:rPr>
        <w:t>finds</w:t>
      </w:r>
      <w:r w:rsidRPr="00B12A12">
        <w:rPr>
          <w:rFonts w:eastAsiaTheme="minorEastAsia"/>
          <w:bCs/>
          <w:szCs w:val="20"/>
          <w:lang w:eastAsia="zh-CN"/>
        </w:rPr>
        <w:t xml:space="preserve"> out the L1-RSRP of at least one </w:t>
      </w:r>
      <w:r>
        <w:rPr>
          <w:rFonts w:eastAsiaTheme="minorEastAsia"/>
          <w:bCs/>
          <w:szCs w:val="20"/>
          <w:lang w:eastAsia="zh-CN"/>
        </w:rPr>
        <w:t>new</w:t>
      </w:r>
      <w:r w:rsidRPr="00B12A12">
        <w:rPr>
          <w:rFonts w:eastAsiaTheme="minorEastAsia"/>
          <w:bCs/>
          <w:szCs w:val="20"/>
          <w:lang w:eastAsia="zh-CN"/>
        </w:rPr>
        <w:t xml:space="preserve"> beam is better than the current beam</w:t>
      </w:r>
      <w:r>
        <w:rPr>
          <w:rFonts w:eastAsiaTheme="minorEastAsia"/>
          <w:bCs/>
          <w:szCs w:val="20"/>
          <w:lang w:eastAsia="zh-CN"/>
        </w:rPr>
        <w:t xml:space="preserve"> applied for data transmission and reception</w:t>
      </w:r>
      <w:r w:rsidRPr="00B12A12">
        <w:rPr>
          <w:rFonts w:eastAsiaTheme="minorEastAsia"/>
          <w:bCs/>
          <w:szCs w:val="20"/>
          <w:lang w:eastAsia="zh-CN"/>
        </w:rPr>
        <w:t xml:space="preserve">, </w:t>
      </w:r>
      <w:r w:rsidR="00104D62">
        <w:rPr>
          <w:rFonts w:eastAsiaTheme="minorEastAsia"/>
          <w:bCs/>
          <w:szCs w:val="20"/>
          <w:lang w:eastAsia="zh-CN"/>
        </w:rPr>
        <w:t xml:space="preserve">the </w:t>
      </w:r>
      <w:r w:rsidRPr="00B12A12">
        <w:rPr>
          <w:rFonts w:eastAsiaTheme="minorEastAsia"/>
          <w:bCs/>
          <w:szCs w:val="20"/>
          <w:lang w:eastAsia="zh-CN"/>
        </w:rPr>
        <w:t xml:space="preserve">UE should report the </w:t>
      </w:r>
      <w:r w:rsidRPr="00B12A12">
        <w:rPr>
          <w:rFonts w:eastAsiaTheme="minorEastAsia"/>
          <w:bCs/>
          <w:szCs w:val="20"/>
          <w:lang w:eastAsia="zh-CN"/>
        </w:rPr>
        <w:lastRenderedPageBreak/>
        <w:t xml:space="preserve">best N </w:t>
      </w:r>
      <w:r>
        <w:rPr>
          <w:rFonts w:eastAsiaTheme="minorEastAsia"/>
          <w:bCs/>
          <w:szCs w:val="20"/>
          <w:lang w:eastAsia="zh-CN"/>
        </w:rPr>
        <w:t>new</w:t>
      </w:r>
      <w:r w:rsidRPr="00B12A12">
        <w:rPr>
          <w:rFonts w:eastAsiaTheme="minorEastAsia"/>
          <w:bCs/>
          <w:szCs w:val="20"/>
          <w:lang w:eastAsia="zh-CN"/>
        </w:rPr>
        <w:t xml:space="preserve"> beams </w:t>
      </w:r>
      <w:r w:rsidR="00582648">
        <w:rPr>
          <w:rFonts w:eastAsiaTheme="minorEastAsia"/>
          <w:bCs/>
          <w:szCs w:val="20"/>
          <w:lang w:eastAsia="zh-CN"/>
        </w:rPr>
        <w:t>that</w:t>
      </w:r>
      <w:r w:rsidRPr="00B12A12">
        <w:rPr>
          <w:rFonts w:eastAsiaTheme="minorEastAsia"/>
          <w:bCs/>
          <w:szCs w:val="20"/>
          <w:lang w:eastAsia="zh-CN"/>
        </w:rPr>
        <w:t xml:space="preserve"> satisf</w:t>
      </w:r>
      <w:r w:rsidR="00582648">
        <w:rPr>
          <w:rFonts w:eastAsiaTheme="minorEastAsia"/>
          <w:bCs/>
          <w:szCs w:val="20"/>
          <w:lang w:eastAsia="zh-CN"/>
        </w:rPr>
        <w:t>y</w:t>
      </w:r>
      <w:r w:rsidRPr="00B12A12">
        <w:rPr>
          <w:rFonts w:eastAsiaTheme="minorEastAsia"/>
          <w:bCs/>
          <w:szCs w:val="20"/>
          <w:lang w:eastAsia="zh-CN"/>
        </w:rPr>
        <w:t xml:space="preserve"> the condition. </w:t>
      </w:r>
      <w:r>
        <w:rPr>
          <w:rFonts w:eastAsiaTheme="minorEastAsia"/>
          <w:bCs/>
          <w:szCs w:val="20"/>
          <w:lang w:eastAsia="zh-CN"/>
        </w:rPr>
        <w:t>Upon rece</w:t>
      </w:r>
      <w:r w:rsidR="0066693A">
        <w:rPr>
          <w:rFonts w:eastAsiaTheme="minorEastAsia"/>
          <w:bCs/>
          <w:szCs w:val="20"/>
          <w:lang w:eastAsia="zh-CN"/>
        </w:rPr>
        <w:t>ption</w:t>
      </w:r>
      <w:r>
        <w:rPr>
          <w:rFonts w:eastAsiaTheme="minorEastAsia"/>
          <w:bCs/>
          <w:szCs w:val="20"/>
          <w:lang w:eastAsia="zh-CN"/>
        </w:rPr>
        <w:t xml:space="preserve"> by the network, </w:t>
      </w:r>
      <w:r w:rsidRPr="00B12A12">
        <w:rPr>
          <w:rFonts w:eastAsiaTheme="minorEastAsia"/>
          <w:bCs/>
          <w:szCs w:val="20"/>
          <w:lang w:eastAsia="zh-CN"/>
        </w:rPr>
        <w:t xml:space="preserve">if the best reported </w:t>
      </w:r>
      <w:r>
        <w:rPr>
          <w:rFonts w:eastAsiaTheme="minorEastAsia"/>
          <w:bCs/>
          <w:szCs w:val="20"/>
          <w:lang w:eastAsia="zh-CN"/>
        </w:rPr>
        <w:t>new</w:t>
      </w:r>
      <w:r w:rsidRPr="00B12A12">
        <w:rPr>
          <w:rFonts w:eastAsiaTheme="minorEastAsia"/>
          <w:bCs/>
          <w:szCs w:val="20"/>
          <w:lang w:eastAsia="zh-CN"/>
        </w:rPr>
        <w:t xml:space="preserve"> beam is one of the activated TCI states, NW would directly trigger TCI state switch. </w:t>
      </w:r>
      <w:r w:rsidR="00582648">
        <w:rPr>
          <w:rFonts w:eastAsiaTheme="minorEastAsia"/>
          <w:bCs/>
          <w:szCs w:val="20"/>
          <w:lang w:eastAsia="zh-CN"/>
        </w:rPr>
        <w:t>If</w:t>
      </w:r>
      <w:r w:rsidRPr="00B12A12">
        <w:rPr>
          <w:rFonts w:eastAsiaTheme="minorEastAsia"/>
          <w:bCs/>
          <w:szCs w:val="20"/>
          <w:lang w:eastAsia="zh-CN"/>
        </w:rPr>
        <w:t xml:space="preserve"> all of the reported </w:t>
      </w:r>
      <w:r>
        <w:rPr>
          <w:rFonts w:eastAsiaTheme="minorEastAsia"/>
          <w:bCs/>
          <w:szCs w:val="20"/>
          <w:lang w:eastAsia="zh-CN"/>
        </w:rPr>
        <w:t xml:space="preserve">new </w:t>
      </w:r>
      <w:r w:rsidRPr="00B12A12">
        <w:rPr>
          <w:rFonts w:eastAsiaTheme="minorEastAsia"/>
          <w:bCs/>
          <w:szCs w:val="20"/>
          <w:lang w:eastAsia="zh-CN"/>
        </w:rPr>
        <w:t>beams are different from the activated TCI states, TCI state activation will be performed.</w:t>
      </w:r>
      <w:r>
        <w:rPr>
          <w:rFonts w:eastAsiaTheme="minorEastAsia" w:hint="eastAsia"/>
          <w:bCs/>
          <w:szCs w:val="20"/>
          <w:lang w:eastAsia="zh-CN"/>
        </w:rPr>
        <w:t xml:space="preserve"> </w:t>
      </w:r>
      <w:r>
        <w:rPr>
          <w:rFonts w:eastAsiaTheme="minorEastAsia"/>
          <w:bCs/>
          <w:szCs w:val="20"/>
          <w:lang w:eastAsia="zh-CN"/>
        </w:rPr>
        <w:t xml:space="preserve">Considering </w:t>
      </w:r>
      <w:r w:rsidR="00582648">
        <w:rPr>
          <w:rFonts w:eastAsiaTheme="minorEastAsia"/>
          <w:bCs/>
          <w:szCs w:val="20"/>
          <w:lang w:eastAsia="zh-CN"/>
        </w:rPr>
        <w:t xml:space="preserve">the </w:t>
      </w:r>
      <w:r>
        <w:rPr>
          <w:rFonts w:eastAsiaTheme="minorEastAsia"/>
          <w:bCs/>
          <w:szCs w:val="20"/>
          <w:lang w:eastAsia="zh-CN"/>
        </w:rPr>
        <w:t xml:space="preserve">current beam is changeable, the RS(s) of </w:t>
      </w:r>
      <w:r w:rsidR="00582648">
        <w:rPr>
          <w:rFonts w:eastAsiaTheme="minorEastAsia"/>
          <w:bCs/>
          <w:szCs w:val="20"/>
          <w:lang w:eastAsia="zh-CN"/>
        </w:rPr>
        <w:t xml:space="preserve">the </w:t>
      </w:r>
      <w:r>
        <w:rPr>
          <w:rFonts w:eastAsiaTheme="minorEastAsia"/>
          <w:bCs/>
          <w:szCs w:val="20"/>
          <w:lang w:eastAsia="zh-CN"/>
        </w:rPr>
        <w:t xml:space="preserve">current beam(s) should be implicitly derived from the QCL Type-D source RS (if applicable) of the applied TCI state(s). </w:t>
      </w:r>
    </w:p>
    <w:p w14:paraId="6739B08D" w14:textId="77777777" w:rsidR="007B34D8" w:rsidRPr="007B34D8" w:rsidRDefault="007B34D8" w:rsidP="007B34D8">
      <w:pPr>
        <w:pStyle w:val="proposal0"/>
        <w:spacing w:before="120" w:after="120"/>
      </w:pPr>
      <w:r w:rsidRPr="007B34D8">
        <w:t xml:space="preserve">Support implicit RS configuration for the current beam detection, i.e., the measurement RS is derived from RS </w:t>
      </w:r>
      <w:proofErr w:type="spellStart"/>
      <w:r w:rsidRPr="007B34D8">
        <w:t>w.r.t.</w:t>
      </w:r>
      <w:proofErr w:type="spellEnd"/>
      <w:r w:rsidRPr="007B34D8">
        <w:t xml:space="preserve"> QCL-</w:t>
      </w:r>
      <w:proofErr w:type="spellStart"/>
      <w:r w:rsidRPr="007B34D8">
        <w:t>TypeD</w:t>
      </w:r>
      <w:proofErr w:type="spellEnd"/>
      <w:r w:rsidRPr="007B34D8">
        <w:t>.</w:t>
      </w:r>
    </w:p>
    <w:p w14:paraId="49767DCA" w14:textId="093C3A09" w:rsidR="007B34D8" w:rsidRDefault="007B34D8" w:rsidP="007B34D8">
      <w:pPr>
        <w:rPr>
          <w:rFonts w:eastAsiaTheme="minorEastAsia"/>
          <w:bCs/>
          <w:szCs w:val="20"/>
          <w:lang w:eastAsia="zh-CN"/>
        </w:rPr>
      </w:pPr>
      <w:r>
        <w:rPr>
          <w:rFonts w:eastAsiaTheme="minorEastAsia"/>
          <w:lang w:eastAsia="zh-CN"/>
        </w:rPr>
        <w:t xml:space="preserve">In Rel-17 unified TCI framework, the QCL assumption of some channels/RSs is determined by the legacy beam indication mechanism, rather than </w:t>
      </w:r>
      <w:r w:rsidR="00582648">
        <w:rPr>
          <w:rFonts w:eastAsiaTheme="minorEastAsia"/>
          <w:lang w:eastAsia="zh-CN"/>
        </w:rPr>
        <w:t>following</w:t>
      </w:r>
      <w:r>
        <w:rPr>
          <w:rFonts w:eastAsiaTheme="minorEastAsia"/>
          <w:lang w:eastAsia="zh-CN"/>
        </w:rPr>
        <w:t xml:space="preserve"> the indicated unified TCI state, especially if the indicated unified TCI state is associated with </w:t>
      </w:r>
      <w:proofErr w:type="spellStart"/>
      <w:r w:rsidRPr="00616330">
        <w:rPr>
          <w:rFonts w:eastAsiaTheme="minorEastAsia"/>
          <w:i/>
          <w:lang w:eastAsia="zh-CN"/>
        </w:rPr>
        <w:t>AdditionalPCI</w:t>
      </w:r>
      <w:proofErr w:type="spellEnd"/>
      <w:r>
        <w:rPr>
          <w:rFonts w:eastAsiaTheme="minorEastAsia"/>
          <w:lang w:eastAsia="zh-CN"/>
        </w:rPr>
        <w:t>. In this case, besides the indicated unified TCI state, the current beam(s) should</w:t>
      </w:r>
      <w:r w:rsidR="00A62923" w:rsidRPr="00A62923">
        <w:rPr>
          <w:rFonts w:eastAsiaTheme="minorEastAsia"/>
          <w:lang w:eastAsia="zh-CN"/>
        </w:rPr>
        <w:t xml:space="preserve"> </w:t>
      </w:r>
      <w:r w:rsidR="00A62923">
        <w:rPr>
          <w:rFonts w:eastAsiaTheme="minorEastAsia"/>
          <w:lang w:eastAsia="zh-CN"/>
        </w:rPr>
        <w:t>also</w:t>
      </w:r>
      <w:r>
        <w:rPr>
          <w:rFonts w:eastAsiaTheme="minorEastAsia"/>
          <w:lang w:eastAsia="zh-CN"/>
        </w:rPr>
        <w:t xml:space="preserve"> include the channels/RSs that don’t follow the indicated unified TCI state. </w:t>
      </w:r>
      <w:r>
        <w:rPr>
          <w:rFonts w:eastAsiaTheme="minorEastAsia" w:hint="eastAsia"/>
          <w:lang w:eastAsia="zh-CN"/>
        </w:rPr>
        <w:t>T</w:t>
      </w:r>
      <w:r>
        <w:rPr>
          <w:rFonts w:eastAsiaTheme="minorEastAsia"/>
          <w:lang w:eastAsia="zh-CN"/>
        </w:rPr>
        <w:t xml:space="preserve">hus, the number of current beams </w:t>
      </w:r>
      <w:r>
        <w:rPr>
          <w:rFonts w:eastAsiaTheme="minorEastAsia" w:hint="eastAsia"/>
          <w:lang w:eastAsia="zh-CN"/>
        </w:rPr>
        <w:t>is</w:t>
      </w:r>
      <w:r>
        <w:rPr>
          <w:rFonts w:eastAsiaTheme="minorEastAsia"/>
          <w:lang w:eastAsia="zh-CN"/>
        </w:rPr>
        <w:t xml:space="preserve"> </w:t>
      </w:r>
      <w:r w:rsidR="00582648">
        <w:rPr>
          <w:rFonts w:eastAsiaTheme="minorEastAsia"/>
          <w:lang w:eastAsia="zh-CN"/>
        </w:rPr>
        <w:t>larger</w:t>
      </w:r>
      <w:r>
        <w:rPr>
          <w:rFonts w:eastAsiaTheme="minorEastAsia"/>
          <w:lang w:eastAsia="zh-CN"/>
        </w:rPr>
        <w:t xml:space="preserve"> than 1. </w:t>
      </w:r>
      <w:r w:rsidR="004B3445">
        <w:rPr>
          <w:rFonts w:eastAsiaTheme="minorEastAsia"/>
          <w:lang w:eastAsia="zh-CN"/>
        </w:rPr>
        <w:t>Hence,</w:t>
      </w:r>
      <w:r>
        <w:rPr>
          <w:rFonts w:eastAsiaTheme="minorEastAsia"/>
          <w:lang w:eastAsia="zh-CN"/>
        </w:rPr>
        <w:t xml:space="preserve"> </w:t>
      </w:r>
      <w:r w:rsidR="004B3445">
        <w:rPr>
          <w:rFonts w:eastAsiaTheme="minorEastAsia"/>
          <w:bCs/>
          <w:szCs w:val="20"/>
          <w:lang w:eastAsia="zh-CN"/>
        </w:rPr>
        <w:t>t</w:t>
      </w:r>
      <w:r w:rsidR="00582648">
        <w:rPr>
          <w:rFonts w:eastAsiaTheme="minorEastAsia"/>
          <w:bCs/>
          <w:szCs w:val="20"/>
          <w:lang w:eastAsia="zh-CN"/>
        </w:rPr>
        <w:t>he</w:t>
      </w:r>
      <w:r>
        <w:rPr>
          <w:rFonts w:eastAsiaTheme="minorEastAsia"/>
          <w:bCs/>
          <w:szCs w:val="20"/>
          <w:lang w:eastAsia="zh-CN"/>
        </w:rPr>
        <w:t xml:space="preserve"> definition of Event-2 </w:t>
      </w:r>
      <w:r w:rsidR="004B3445">
        <w:rPr>
          <w:rFonts w:eastAsiaTheme="minorEastAsia"/>
          <w:bCs/>
          <w:szCs w:val="20"/>
          <w:lang w:eastAsia="zh-CN"/>
        </w:rPr>
        <w:t>can be interpreted</w:t>
      </w:r>
      <w:r>
        <w:rPr>
          <w:rFonts w:eastAsiaTheme="minorEastAsia"/>
          <w:bCs/>
          <w:szCs w:val="20"/>
          <w:lang w:eastAsia="zh-CN"/>
        </w:rPr>
        <w:t xml:space="preserve"> as follows: </w:t>
      </w:r>
    </w:p>
    <w:p w14:paraId="61C4903D" w14:textId="77777777" w:rsidR="007B34D8" w:rsidRPr="00616330" w:rsidRDefault="007B34D8" w:rsidP="007B34D8">
      <w:pPr>
        <w:pStyle w:val="af8"/>
        <w:numPr>
          <w:ilvl w:val="0"/>
          <w:numId w:val="78"/>
        </w:numPr>
        <w:ind w:firstLineChars="0"/>
        <w:rPr>
          <w:rFonts w:ascii="Times New Roman" w:eastAsiaTheme="minorEastAsia" w:hAnsi="Times New Roman"/>
          <w:sz w:val="20"/>
          <w:szCs w:val="20"/>
        </w:rPr>
      </w:pPr>
      <w:r w:rsidRPr="00616330">
        <w:rPr>
          <w:rFonts w:ascii="Times New Roman" w:eastAsiaTheme="minorEastAsia" w:hAnsi="Times New Roman"/>
          <w:sz w:val="20"/>
          <w:szCs w:val="20"/>
        </w:rPr>
        <w:t>Event-2: Quality of at least one new beam, such as L1-RSRP, becomes a threshold value better than one of the current beams</w:t>
      </w:r>
      <w:r>
        <w:rPr>
          <w:rFonts w:ascii="Times New Roman" w:eastAsiaTheme="minorEastAsia" w:hAnsi="Times New Roman"/>
          <w:sz w:val="20"/>
          <w:szCs w:val="20"/>
        </w:rPr>
        <w:t>; or</w:t>
      </w:r>
    </w:p>
    <w:p w14:paraId="4CDE568A" w14:textId="77777777" w:rsidR="007B34D8" w:rsidRPr="00616330" w:rsidRDefault="007B34D8" w:rsidP="007B34D8">
      <w:pPr>
        <w:pStyle w:val="af8"/>
        <w:numPr>
          <w:ilvl w:val="0"/>
          <w:numId w:val="78"/>
        </w:numPr>
        <w:ind w:firstLineChars="0"/>
        <w:rPr>
          <w:rFonts w:ascii="Times New Roman" w:eastAsiaTheme="minorEastAsia" w:hAnsi="Times New Roman"/>
          <w:sz w:val="20"/>
          <w:szCs w:val="20"/>
        </w:rPr>
      </w:pPr>
      <w:r w:rsidRPr="00616330">
        <w:rPr>
          <w:rFonts w:ascii="Times New Roman" w:eastAsiaTheme="minorEastAsia" w:hAnsi="Times New Roman"/>
          <w:sz w:val="20"/>
          <w:szCs w:val="20"/>
        </w:rPr>
        <w:t>Event-2: Quality of at least one new beam, such as L1-RSRP, becomes a threshold value better than all of the current beams.</w:t>
      </w:r>
    </w:p>
    <w:p w14:paraId="0F813700" w14:textId="134A4CA5" w:rsidR="007B34D8" w:rsidRPr="007B34D8" w:rsidRDefault="007B34D8" w:rsidP="007B34D8">
      <w:pPr>
        <w:pStyle w:val="observation"/>
      </w:pPr>
      <w:bookmarkStart w:id="11" w:name="_Hlk163060925"/>
      <w:r w:rsidRPr="007B34D8">
        <w:t xml:space="preserve">In Rel-17 unified TCI framework, the QCL assumption of some channels/RSs may be determined by </w:t>
      </w:r>
      <w:r w:rsidR="00582648">
        <w:t xml:space="preserve">the </w:t>
      </w:r>
      <w:r w:rsidRPr="007B34D8">
        <w:t xml:space="preserve">legacy beam indication mechanism, rather than </w:t>
      </w:r>
      <w:r w:rsidR="00582648">
        <w:t>following</w:t>
      </w:r>
      <w:r w:rsidRPr="007B34D8">
        <w:t xml:space="preserve"> the indicated TC</w:t>
      </w:r>
      <w:r w:rsidR="004B3445">
        <w:rPr>
          <w:rFonts w:hint="eastAsia"/>
        </w:rPr>
        <w:t>I</w:t>
      </w:r>
      <w:r w:rsidRPr="007B34D8">
        <w:t xml:space="preserve"> state. In this case, the number of the current beams </w:t>
      </w:r>
      <w:r w:rsidRPr="007B34D8">
        <w:rPr>
          <w:rFonts w:hint="eastAsia"/>
        </w:rPr>
        <w:t>is</w:t>
      </w:r>
      <w:r w:rsidRPr="007B34D8">
        <w:t xml:space="preserve"> larger than 1. </w:t>
      </w:r>
    </w:p>
    <w:bookmarkEnd w:id="11"/>
    <w:p w14:paraId="7126D1FC" w14:textId="668B26FC" w:rsidR="007B34D8" w:rsidRPr="007B34D8" w:rsidRDefault="007B34D8" w:rsidP="007B34D8">
      <w:pPr>
        <w:pStyle w:val="proposal0"/>
        <w:spacing w:before="120" w:after="120"/>
      </w:pPr>
      <w:r w:rsidRPr="007B34D8">
        <w:t xml:space="preserve">Besides </w:t>
      </w:r>
      <w:r w:rsidR="00582648">
        <w:t xml:space="preserve">the </w:t>
      </w:r>
      <w:r w:rsidRPr="007B34D8">
        <w:t>indicated TCI state, whether the RS configuration for the current beam(s) should</w:t>
      </w:r>
      <w:r w:rsidR="00A62923" w:rsidRPr="00A62923">
        <w:t xml:space="preserve"> </w:t>
      </w:r>
      <w:r w:rsidR="00A62923" w:rsidRPr="007B34D8">
        <w:t>also</w:t>
      </w:r>
      <w:r w:rsidR="00582648">
        <w:t xml:space="preserve"> </w:t>
      </w:r>
      <w:r w:rsidRPr="007B34D8">
        <w:t>consider the QCL assumption of some channels/RSs that don’t follow the indicated TCI state should be discussed.</w:t>
      </w:r>
    </w:p>
    <w:p w14:paraId="1E7A715F" w14:textId="777E6F89" w:rsidR="007B34D8" w:rsidRPr="00616330" w:rsidRDefault="007B34D8" w:rsidP="002B51DC">
      <w:pPr>
        <w:rPr>
          <w:rFonts w:eastAsiaTheme="minorEastAsia"/>
        </w:rPr>
      </w:pPr>
      <w:r>
        <w:rPr>
          <w:rFonts w:eastAsiaTheme="minorEastAsia"/>
        </w:rPr>
        <w:t>To achieve a unified design, explicit RS configuration for new beam detection is reasonable, which is similar to candidate beam detection in BFR procedure and it can reuse legacy CSI measurement and reporting configuration framework. To avoid RRC reconfiguration, all of the current beam</w:t>
      </w:r>
      <w:r w:rsidR="00582648">
        <w:rPr>
          <w:rFonts w:eastAsiaTheme="minorEastAsia"/>
        </w:rPr>
        <w:t>(s)</w:t>
      </w:r>
      <w:r>
        <w:rPr>
          <w:rFonts w:eastAsiaTheme="minorEastAsia"/>
        </w:rPr>
        <w:t xml:space="preserve"> applied for data transmission and reception, the activated TCI states other than the indicated one, and inactive TCI states should be included in the measurement resource set. But it may result in large measurement overhead and increase UE computation complexity. To resolve it, dynamic determination of measurement RS for new beam detection within the RRC-configured measurement resource set by MAC CE could be considered.</w:t>
      </w:r>
      <w:r w:rsidR="00BD2A3E" w:rsidDel="00BD2A3E">
        <w:rPr>
          <w:rFonts w:eastAsiaTheme="minorEastAsia"/>
        </w:rPr>
        <w:t xml:space="preserve"> </w:t>
      </w:r>
    </w:p>
    <w:p w14:paraId="355CBA91" w14:textId="4889C9E3" w:rsidR="007B34D8" w:rsidRPr="007B34D8" w:rsidRDefault="007B34D8" w:rsidP="002B51DC">
      <w:pPr>
        <w:pStyle w:val="proposal0"/>
        <w:spacing w:before="120" w:after="120"/>
      </w:pPr>
      <w:r w:rsidRPr="007B34D8">
        <w:t xml:space="preserve">Support explicit RS configuration for the new beam detection, and open </w:t>
      </w:r>
      <w:r w:rsidR="00A97BCB">
        <w:t>for</w:t>
      </w:r>
      <w:r w:rsidRPr="007B34D8">
        <w:t xml:space="preserve"> </w:t>
      </w:r>
      <w:r w:rsidR="00582648">
        <w:t>discussing</w:t>
      </w:r>
      <w:r w:rsidRPr="007B34D8">
        <w:t xml:space="preserve"> dynamically </w:t>
      </w:r>
      <w:r w:rsidR="00582648">
        <w:t>selecting</w:t>
      </w:r>
      <w:r w:rsidRPr="007B34D8">
        <w:t xml:space="preserve"> the actual measurement RS from the measurement resource set by MAC CE to reduce measurement overhead.</w:t>
      </w:r>
    </w:p>
    <w:p w14:paraId="70E29070" w14:textId="605FB93E" w:rsidR="007C13FE" w:rsidRDefault="007C13FE" w:rsidP="007C13FE">
      <w:pPr>
        <w:pStyle w:val="title2"/>
      </w:pPr>
      <w:r>
        <w:t>Report content</w:t>
      </w:r>
    </w:p>
    <w:p w14:paraId="2FEED1D5" w14:textId="1FA6C30F" w:rsidR="007B34D8" w:rsidRDefault="007054EC" w:rsidP="00245BA3">
      <w:pPr>
        <w:rPr>
          <w:rFonts w:eastAsiaTheme="minorEastAsia"/>
          <w:lang w:eastAsia="zh-CN"/>
        </w:rPr>
      </w:pPr>
      <w:r>
        <w:rPr>
          <w:rFonts w:eastAsiaTheme="minorEastAsia"/>
          <w:lang w:eastAsia="zh-CN"/>
        </w:rPr>
        <w:t xml:space="preserve">In </w:t>
      </w:r>
      <w:r w:rsidR="00FC684C">
        <w:rPr>
          <w:rFonts w:eastAsiaTheme="minorEastAsia" w:hint="eastAsia"/>
          <w:lang w:eastAsia="zh-CN"/>
        </w:rPr>
        <w:t>legacy</w:t>
      </w:r>
      <w:r w:rsidR="00FC684C">
        <w:rPr>
          <w:rFonts w:eastAsiaTheme="minorEastAsia"/>
          <w:lang w:eastAsia="zh-CN"/>
        </w:rPr>
        <w:t xml:space="preserve"> intra</w:t>
      </w:r>
      <w:r w:rsidR="00FC684C">
        <w:rPr>
          <w:rFonts w:eastAsiaTheme="minorEastAsia" w:hint="eastAsia"/>
          <w:lang w:eastAsia="zh-CN"/>
        </w:rPr>
        <w:t>/</w:t>
      </w:r>
      <w:r>
        <w:rPr>
          <w:rFonts w:eastAsiaTheme="minorEastAsia"/>
          <w:lang w:eastAsia="zh-CN"/>
        </w:rPr>
        <w:t xml:space="preserve">inter-cell beam management, </w:t>
      </w:r>
      <w:r w:rsidR="001A5113">
        <w:rPr>
          <w:rFonts w:eastAsiaTheme="minorEastAsia"/>
          <w:lang w:eastAsia="zh-CN"/>
        </w:rPr>
        <w:t xml:space="preserve">UE </w:t>
      </w:r>
      <w:r w:rsidR="00015937">
        <w:rPr>
          <w:rFonts w:eastAsiaTheme="minorEastAsia"/>
          <w:lang w:eastAsia="zh-CN"/>
        </w:rPr>
        <w:t xml:space="preserve">can </w:t>
      </w:r>
      <w:r w:rsidR="001A5113">
        <w:rPr>
          <w:rFonts w:eastAsiaTheme="minorEastAsia"/>
          <w:lang w:eastAsia="zh-CN"/>
        </w:rPr>
        <w:t xml:space="preserve">select up to 4 CSI-RS/SSB </w:t>
      </w:r>
      <w:r w:rsidR="00582648">
        <w:rPr>
          <w:rFonts w:eastAsiaTheme="minorEastAsia"/>
          <w:lang w:eastAsia="zh-CN"/>
        </w:rPr>
        <w:t xml:space="preserve">resources </w:t>
      </w:r>
      <w:r w:rsidR="001A5113">
        <w:rPr>
          <w:rFonts w:eastAsiaTheme="minorEastAsia"/>
          <w:lang w:eastAsia="zh-CN"/>
        </w:rPr>
        <w:t xml:space="preserve">with </w:t>
      </w:r>
      <w:r w:rsidR="00582648">
        <w:rPr>
          <w:rFonts w:eastAsiaTheme="minorEastAsia"/>
          <w:lang w:eastAsia="zh-CN"/>
        </w:rPr>
        <w:t xml:space="preserve">the </w:t>
      </w:r>
      <w:r w:rsidR="001A5113">
        <w:rPr>
          <w:rFonts w:eastAsiaTheme="minorEastAsia"/>
          <w:lang w:eastAsia="zh-CN"/>
        </w:rPr>
        <w:t>best measurement result</w:t>
      </w:r>
      <w:r w:rsidR="00454485">
        <w:rPr>
          <w:rFonts w:eastAsiaTheme="minorEastAsia"/>
          <w:lang w:eastAsia="zh-CN"/>
        </w:rPr>
        <w:t>,</w:t>
      </w:r>
      <w:r w:rsidR="001A5113">
        <w:rPr>
          <w:rFonts w:eastAsiaTheme="minorEastAsia"/>
          <w:lang w:eastAsia="zh-CN"/>
        </w:rPr>
        <w:t xml:space="preserve"> and </w:t>
      </w:r>
      <w:r w:rsidR="00454485">
        <w:rPr>
          <w:rFonts w:eastAsiaTheme="minorEastAsia"/>
          <w:lang w:eastAsia="zh-CN"/>
        </w:rPr>
        <w:t xml:space="preserve">then </w:t>
      </w:r>
      <w:r w:rsidR="001A5113">
        <w:rPr>
          <w:rFonts w:eastAsiaTheme="minorEastAsia"/>
          <w:lang w:eastAsia="zh-CN"/>
        </w:rPr>
        <w:t xml:space="preserve">report their </w:t>
      </w:r>
      <w:r w:rsidR="00454485">
        <w:rPr>
          <w:rFonts w:eastAsiaTheme="minorEastAsia"/>
          <w:lang w:eastAsia="zh-CN"/>
        </w:rPr>
        <w:t>ordering</w:t>
      </w:r>
      <w:r w:rsidR="001A5113">
        <w:rPr>
          <w:rFonts w:eastAsiaTheme="minorEastAsia"/>
          <w:lang w:eastAsia="zh-CN"/>
        </w:rPr>
        <w:t xml:space="preserve"> index</w:t>
      </w:r>
      <w:r w:rsidR="00454485">
        <w:rPr>
          <w:rFonts w:eastAsiaTheme="minorEastAsia"/>
          <w:lang w:eastAsia="zh-CN"/>
        </w:rPr>
        <w:t>es</w:t>
      </w:r>
      <w:r w:rsidR="009D4E35">
        <w:rPr>
          <w:rFonts w:eastAsiaTheme="minorEastAsia"/>
          <w:lang w:eastAsia="zh-CN"/>
        </w:rPr>
        <w:t xml:space="preserve"> (i.e., SSBRI/CRI)</w:t>
      </w:r>
      <w:r w:rsidR="001A5113">
        <w:rPr>
          <w:rFonts w:eastAsiaTheme="minorEastAsia"/>
          <w:lang w:eastAsia="zh-CN"/>
        </w:rPr>
        <w:t xml:space="preserve"> in the corresponding</w:t>
      </w:r>
      <w:r w:rsidR="00454485">
        <w:rPr>
          <w:rFonts w:eastAsiaTheme="minorEastAsia"/>
          <w:lang w:eastAsia="zh-CN"/>
        </w:rPr>
        <w:t xml:space="preserve"> measurement resource set</w:t>
      </w:r>
      <w:r w:rsidR="001A5113">
        <w:rPr>
          <w:rFonts w:eastAsiaTheme="minorEastAsia"/>
          <w:lang w:eastAsia="zh-CN"/>
        </w:rPr>
        <w:t xml:space="preserve"> </w:t>
      </w:r>
      <w:r w:rsidR="00454485">
        <w:rPr>
          <w:rFonts w:eastAsiaTheme="minorEastAsia"/>
          <w:lang w:eastAsia="zh-CN"/>
        </w:rPr>
        <w:t xml:space="preserve">and measurement results to the network. </w:t>
      </w:r>
      <w:r w:rsidR="00582648">
        <w:rPr>
          <w:rFonts w:eastAsiaTheme="minorEastAsia"/>
          <w:lang w:eastAsia="zh-CN"/>
        </w:rPr>
        <w:t>In</w:t>
      </w:r>
      <w:r w:rsidR="00454485">
        <w:rPr>
          <w:rFonts w:eastAsiaTheme="minorEastAsia"/>
          <w:lang w:eastAsia="zh-CN"/>
        </w:rPr>
        <w:t xml:space="preserve"> </w:t>
      </w:r>
      <w:r w:rsidR="00C01A9D">
        <w:rPr>
          <w:rFonts w:eastAsiaTheme="minorEastAsia"/>
          <w:lang w:eastAsia="zh-CN"/>
        </w:rPr>
        <w:t>R</w:t>
      </w:r>
      <w:r w:rsidR="00C01A9D">
        <w:rPr>
          <w:rFonts w:eastAsiaTheme="minorEastAsia" w:hint="eastAsia"/>
          <w:lang w:eastAsia="zh-CN"/>
        </w:rPr>
        <w:t>el-17</w:t>
      </w:r>
      <w:r w:rsidR="00C01A9D">
        <w:rPr>
          <w:rFonts w:eastAsiaTheme="minorEastAsia"/>
          <w:lang w:eastAsia="zh-CN"/>
        </w:rPr>
        <w:t xml:space="preserve"> inter-cell beam management</w:t>
      </w:r>
      <w:r w:rsidR="00454485">
        <w:rPr>
          <w:rFonts w:eastAsiaTheme="minorEastAsia"/>
          <w:lang w:eastAsia="zh-CN"/>
        </w:rPr>
        <w:t>, the selected CSI-RS/SSB resource</w:t>
      </w:r>
      <w:r w:rsidR="009D4E35">
        <w:rPr>
          <w:rFonts w:eastAsiaTheme="minorEastAsia"/>
          <w:lang w:eastAsia="zh-CN"/>
        </w:rPr>
        <w:t>(s)</w:t>
      </w:r>
      <w:r w:rsidR="00454485">
        <w:rPr>
          <w:rFonts w:eastAsiaTheme="minorEastAsia"/>
          <w:lang w:eastAsia="zh-CN"/>
        </w:rPr>
        <w:t xml:space="preserve"> could be associated with up to one candidate cell. </w:t>
      </w:r>
      <w:r w:rsidR="00EE643E">
        <w:rPr>
          <w:rFonts w:eastAsiaTheme="minorEastAsia"/>
          <w:lang w:eastAsia="zh-CN"/>
        </w:rPr>
        <w:t>I</w:t>
      </w:r>
      <w:r w:rsidR="00EF6542">
        <w:rPr>
          <w:rFonts w:eastAsiaTheme="minorEastAsia"/>
          <w:lang w:eastAsia="zh-CN"/>
        </w:rPr>
        <w:t xml:space="preserve">f the number of the reported </w:t>
      </w:r>
      <w:r w:rsidR="00533618">
        <w:rPr>
          <w:rFonts w:eastAsiaTheme="minorEastAsia"/>
          <w:lang w:eastAsia="zh-CN"/>
        </w:rPr>
        <w:t xml:space="preserve">beam(s) is larger than 1, UE will perform differential L1-RSRP reporting to reduce reporting overhead. </w:t>
      </w:r>
      <w:r w:rsidR="009D4E35">
        <w:rPr>
          <w:rFonts w:eastAsiaTheme="minorEastAsia"/>
          <w:lang w:eastAsia="zh-CN"/>
        </w:rPr>
        <w:t>For UE</w:t>
      </w:r>
      <w:r w:rsidR="009D4E35" w:rsidRPr="009D4E35">
        <w:rPr>
          <w:rFonts w:eastAsiaTheme="minorEastAsia"/>
          <w:lang w:eastAsia="zh-CN"/>
        </w:rPr>
        <w:t>-initiated/event-driven L1/L2 beam reporting</w:t>
      </w:r>
      <w:r w:rsidR="009D4E35">
        <w:rPr>
          <w:rFonts w:eastAsiaTheme="minorEastAsia"/>
          <w:lang w:eastAsia="zh-CN"/>
        </w:rPr>
        <w:t xml:space="preserve">, it can be the baseline. </w:t>
      </w:r>
    </w:p>
    <w:p w14:paraId="27C2187A" w14:textId="77777777" w:rsidR="007B34D8" w:rsidRPr="000B0654" w:rsidRDefault="007B34D8" w:rsidP="002B51DC">
      <w:pPr>
        <w:pStyle w:val="proposal0"/>
        <w:spacing w:before="120" w:after="120"/>
      </w:pPr>
      <w:r>
        <w:rPr>
          <w:rFonts w:hint="eastAsia"/>
        </w:rPr>
        <w:t>Take</w:t>
      </w:r>
      <w:r w:rsidRPr="000B0654">
        <w:t xml:space="preserve"> report</w:t>
      </w:r>
      <w:r>
        <w:t>ing</w:t>
      </w:r>
      <w:r w:rsidRPr="000B0654">
        <w:t xml:space="preserve"> content in the </w:t>
      </w:r>
      <w:r>
        <w:t xml:space="preserve">legacy reporting framework </w:t>
      </w:r>
      <w:r w:rsidRPr="000B0654">
        <w:t xml:space="preserve">as the baseline </w:t>
      </w:r>
      <w:r>
        <w:t>for</w:t>
      </w:r>
      <w:r w:rsidRPr="000B0654">
        <w:t xml:space="preserve"> UE-initiated/event-driven L1/L2 beam reporting, which </w:t>
      </w:r>
      <w:r>
        <w:t xml:space="preserve">at least </w:t>
      </w:r>
      <w:r w:rsidRPr="000B0654">
        <w:t>includes</w:t>
      </w:r>
    </w:p>
    <w:p w14:paraId="5C31C9E6" w14:textId="77777777" w:rsidR="007B34D8" w:rsidRPr="00FB6659" w:rsidRDefault="007B34D8" w:rsidP="007B34D8">
      <w:pPr>
        <w:pStyle w:val="af8"/>
        <w:numPr>
          <w:ilvl w:val="0"/>
          <w:numId w:val="63"/>
        </w:numPr>
        <w:ind w:firstLineChars="0"/>
        <w:rPr>
          <w:rFonts w:ascii="Times New Roman" w:eastAsiaTheme="minorEastAsia" w:hAnsi="Times New Roman"/>
          <w:b/>
          <w:bCs/>
          <w:i/>
          <w:iCs/>
          <w:sz w:val="20"/>
          <w:szCs w:val="20"/>
        </w:rPr>
      </w:pPr>
      <w:r w:rsidRPr="00FB6659">
        <w:rPr>
          <w:rFonts w:ascii="Times New Roman" w:eastAsiaTheme="minorEastAsia" w:hAnsi="Times New Roman"/>
          <w:b/>
          <w:bCs/>
          <w:i/>
          <w:iCs/>
          <w:sz w:val="20"/>
          <w:szCs w:val="20"/>
        </w:rPr>
        <w:t>the reported beam(s) associated with up to one candidate cell</w:t>
      </w:r>
      <w:r>
        <w:rPr>
          <w:rFonts w:ascii="Times New Roman" w:eastAsiaTheme="minorEastAsia" w:hAnsi="Times New Roman"/>
          <w:b/>
          <w:bCs/>
          <w:i/>
          <w:iCs/>
          <w:sz w:val="20"/>
          <w:szCs w:val="20"/>
        </w:rPr>
        <w:t xml:space="preserve"> for inter-cell case</w:t>
      </w:r>
      <w:r w:rsidRPr="00FB6659">
        <w:rPr>
          <w:rFonts w:ascii="Times New Roman" w:eastAsiaTheme="minorEastAsia" w:hAnsi="Times New Roman"/>
          <w:b/>
          <w:bCs/>
          <w:i/>
          <w:iCs/>
          <w:sz w:val="20"/>
          <w:szCs w:val="20"/>
        </w:rPr>
        <w:t>;</w:t>
      </w:r>
    </w:p>
    <w:p w14:paraId="7D1B64A0" w14:textId="77777777" w:rsidR="007B34D8" w:rsidRPr="00616330" w:rsidRDefault="007B34D8" w:rsidP="007B34D8">
      <w:pPr>
        <w:pStyle w:val="af8"/>
        <w:numPr>
          <w:ilvl w:val="0"/>
          <w:numId w:val="63"/>
        </w:numPr>
        <w:ind w:firstLineChars="0"/>
        <w:rPr>
          <w:rFonts w:ascii="Times New Roman" w:eastAsiaTheme="minorEastAsia" w:hAnsi="Times New Roman"/>
          <w:b/>
          <w:bCs/>
          <w:i/>
          <w:iCs/>
          <w:sz w:val="20"/>
          <w:szCs w:val="20"/>
        </w:rPr>
      </w:pPr>
      <w:r w:rsidRPr="00FB6659">
        <w:rPr>
          <w:rFonts w:ascii="Times New Roman" w:eastAsiaTheme="minorEastAsia" w:hAnsi="Times New Roman"/>
          <w:b/>
          <w:bCs/>
          <w:i/>
          <w:iCs/>
          <w:sz w:val="20"/>
          <w:szCs w:val="20"/>
        </w:rPr>
        <w:t>differential reporting if the number of the reported beam(s) is larger than 1.</w:t>
      </w:r>
    </w:p>
    <w:p w14:paraId="756A7E11" w14:textId="5B95CA39" w:rsidR="007B34D8" w:rsidRDefault="007B34D8" w:rsidP="007B34D8">
      <w:pPr>
        <w:rPr>
          <w:rFonts w:eastAsiaTheme="minorEastAsia"/>
          <w:lang w:eastAsia="zh-CN"/>
        </w:rPr>
      </w:pPr>
      <w:r>
        <w:rPr>
          <w:rFonts w:eastAsiaTheme="minorEastAsia"/>
          <w:lang w:eastAsia="zh-CN"/>
        </w:rPr>
        <w:t>Besides</w:t>
      </w:r>
      <w:r w:rsidR="00582648">
        <w:rPr>
          <w:rFonts w:eastAsiaTheme="minorEastAsia"/>
          <w:lang w:eastAsia="zh-CN"/>
        </w:rPr>
        <w:t xml:space="preserve"> </w:t>
      </w:r>
      <w:r>
        <w:rPr>
          <w:rFonts w:eastAsiaTheme="minorEastAsia"/>
          <w:lang w:eastAsia="zh-CN"/>
        </w:rPr>
        <w:t xml:space="preserve">above all, measurement quantity should also be discussed. In the last meeting, L1-RSRP </w:t>
      </w:r>
      <w:r w:rsidR="00582648">
        <w:rPr>
          <w:rFonts w:eastAsiaTheme="minorEastAsia"/>
          <w:lang w:eastAsia="zh-CN"/>
        </w:rPr>
        <w:t>was</w:t>
      </w:r>
      <w:r>
        <w:rPr>
          <w:rFonts w:eastAsiaTheme="minorEastAsia"/>
          <w:lang w:eastAsia="zh-CN"/>
        </w:rPr>
        <w:t xml:space="preserve"> agreed and L1-SINR is FFS. Though L1-SINR could reflect interference, </w:t>
      </w:r>
      <w:r w:rsidR="00582648">
        <w:rPr>
          <w:rFonts w:eastAsiaTheme="minorEastAsia"/>
          <w:lang w:eastAsia="zh-CN"/>
        </w:rPr>
        <w:t xml:space="preserve">the </w:t>
      </w:r>
      <w:r>
        <w:rPr>
          <w:rFonts w:eastAsiaTheme="minorEastAsia"/>
          <w:lang w:eastAsia="zh-CN"/>
        </w:rPr>
        <w:t xml:space="preserve">RS configuration of CMR and IMR is a bit complicated, especially for the current beam which is implicitly configured. Therefore, to simplify the RS configuration, it would be better to only support L1-SINR based on one RS resource for UE-initiated/event-driven L1/L2 beam reporting, which means CMR and IMR </w:t>
      </w:r>
      <w:r w:rsidR="00582648">
        <w:rPr>
          <w:rFonts w:eastAsiaTheme="minorEastAsia"/>
          <w:lang w:eastAsia="zh-CN"/>
        </w:rPr>
        <w:t>are</w:t>
      </w:r>
      <w:r>
        <w:rPr>
          <w:rFonts w:eastAsiaTheme="minorEastAsia"/>
          <w:lang w:eastAsia="zh-CN"/>
        </w:rPr>
        <w:t xml:space="preserve"> the same RS resource. </w:t>
      </w:r>
    </w:p>
    <w:p w14:paraId="577F74B6" w14:textId="6708C77D" w:rsidR="007B34D8" w:rsidRDefault="00320A28" w:rsidP="007B34D8">
      <w:pPr>
        <w:pStyle w:val="proposal0"/>
        <w:spacing w:before="120" w:after="120"/>
      </w:pPr>
      <w:r>
        <w:t>If L1-SINR reporting is supported</w:t>
      </w:r>
      <w:r w:rsidR="007B34D8">
        <w:t xml:space="preserve">, </w:t>
      </w:r>
      <w:r>
        <w:t xml:space="preserve">only </w:t>
      </w:r>
      <w:r w:rsidR="007B34D8">
        <w:t>CMR</w:t>
      </w:r>
      <w:r w:rsidR="0033267B">
        <w:t xml:space="preserve">-based L1-SINR measurement </w:t>
      </w:r>
      <w:r>
        <w:t xml:space="preserve">is allowed. </w:t>
      </w:r>
    </w:p>
    <w:p w14:paraId="5DCF9ED9" w14:textId="46ADC55A" w:rsidR="00320A28" w:rsidRDefault="00320A28" w:rsidP="00320A28">
      <w:pPr>
        <w:rPr>
          <w:rFonts w:eastAsiaTheme="minorEastAsia"/>
          <w:lang w:eastAsia="zh-CN"/>
        </w:rPr>
      </w:pPr>
      <w:r w:rsidRPr="00320A28">
        <w:rPr>
          <w:rFonts w:eastAsiaTheme="minorEastAsia"/>
          <w:lang w:eastAsia="zh-CN"/>
        </w:rPr>
        <w:t>In addition, the number of reported beams, i.e., N, also needs discussion. In legacy beam management, the value of N is determined by RRC configuration and UE always report</w:t>
      </w:r>
      <w:r w:rsidR="00697232">
        <w:rPr>
          <w:rFonts w:eastAsiaTheme="minorEastAsia"/>
          <w:lang w:eastAsia="zh-CN"/>
        </w:rPr>
        <w:t>s</w:t>
      </w:r>
      <w:r w:rsidRPr="00320A28">
        <w:rPr>
          <w:rFonts w:eastAsiaTheme="minorEastAsia"/>
          <w:lang w:eastAsia="zh-CN"/>
        </w:rPr>
        <w:t xml:space="preserve"> N beams. For UE-initiated/event-driven L1/L2 beam reporting, whether to follow the legacy mechanism or only report the beam(s) that satisfies the condition needs further study. If reusing the legacy mechanism, the payload size is fixed upon RRC configuration and the </w:t>
      </w:r>
      <w:r w:rsidRPr="00320A28">
        <w:rPr>
          <w:rFonts w:eastAsiaTheme="minorEastAsia"/>
          <w:lang w:eastAsia="zh-CN"/>
        </w:rPr>
        <w:lastRenderedPageBreak/>
        <w:t>corresponding report contents could be carried by UCI, but useless measurement results w</w:t>
      </w:r>
      <w:r w:rsidR="002572D0">
        <w:rPr>
          <w:rFonts w:eastAsiaTheme="minorEastAsia"/>
          <w:lang w:eastAsia="zh-CN"/>
        </w:rPr>
        <w:t>ould</w:t>
      </w:r>
      <w:r w:rsidRPr="00320A28">
        <w:rPr>
          <w:rFonts w:eastAsiaTheme="minorEastAsia"/>
          <w:lang w:eastAsia="zh-CN"/>
        </w:rPr>
        <w:t xml:space="preserve"> be included when the number of beams </w:t>
      </w:r>
      <w:r w:rsidR="00582648">
        <w:rPr>
          <w:rFonts w:eastAsiaTheme="minorEastAsia"/>
          <w:lang w:eastAsia="zh-CN"/>
        </w:rPr>
        <w:t xml:space="preserve">that </w:t>
      </w:r>
      <w:r w:rsidRPr="00320A28">
        <w:rPr>
          <w:rFonts w:eastAsiaTheme="minorEastAsia"/>
          <w:lang w:eastAsia="zh-CN"/>
        </w:rPr>
        <w:t>satisfy the condition is smaller than N, thus it may cause a waste of resource. On the other hand, the latter could ensure the usage of reported measurement results, but it requires variable payload size.</w:t>
      </w:r>
      <w:r w:rsidR="002B51DC">
        <w:rPr>
          <w:rFonts w:eastAsiaTheme="minorEastAsia"/>
          <w:lang w:eastAsia="zh-CN"/>
        </w:rPr>
        <w:t xml:space="preserve"> </w:t>
      </w:r>
      <w:r w:rsidR="00542DB5">
        <w:rPr>
          <w:rFonts w:eastAsiaTheme="minorEastAsia"/>
          <w:lang w:eastAsia="zh-CN"/>
        </w:rPr>
        <w:t>T</w:t>
      </w:r>
      <w:r w:rsidR="00542DB5">
        <w:rPr>
          <w:rFonts w:eastAsiaTheme="minorEastAsia" w:hint="eastAsia"/>
          <w:lang w:eastAsia="zh-CN"/>
        </w:rPr>
        <w:t>hus</w:t>
      </w:r>
      <w:r w:rsidR="00542DB5">
        <w:rPr>
          <w:rFonts w:eastAsiaTheme="minorEastAsia"/>
          <w:lang w:eastAsia="zh-CN"/>
        </w:rPr>
        <w:t>, how to allocate resource to match the variable payload size should be considered into the design of report container.</w:t>
      </w:r>
    </w:p>
    <w:p w14:paraId="44182E20" w14:textId="06E59076" w:rsidR="007C13FE" w:rsidRPr="00FB6659" w:rsidRDefault="00320A28" w:rsidP="002B51DC">
      <w:pPr>
        <w:pStyle w:val="observation"/>
        <w:rPr>
          <w:bCs/>
          <w:iCs/>
          <w:szCs w:val="20"/>
        </w:rPr>
      </w:pPr>
      <w:r w:rsidRPr="00320A28">
        <w:t xml:space="preserve">Whether the number of reported beams is fixed or variable </w:t>
      </w:r>
      <w:r w:rsidR="00542DB5">
        <w:t xml:space="preserve">would affect </w:t>
      </w:r>
      <w:r w:rsidRPr="00320A28">
        <w:t>the de</w:t>
      </w:r>
      <w:r w:rsidR="00542DB5">
        <w:t>sign</w:t>
      </w:r>
      <w:r w:rsidRPr="00320A28">
        <w:t xml:space="preserve"> of the report container.</w:t>
      </w:r>
    </w:p>
    <w:p w14:paraId="18F059D2" w14:textId="494F1FC0" w:rsidR="007C13FE" w:rsidRDefault="007C13FE" w:rsidP="007C13FE">
      <w:pPr>
        <w:pStyle w:val="title2"/>
      </w:pPr>
      <w:r>
        <w:t>Report container</w:t>
      </w:r>
    </w:p>
    <w:p w14:paraId="2CF946B4" w14:textId="40C0A115" w:rsidR="00320A28" w:rsidRPr="00D26CD9" w:rsidRDefault="00320A28" w:rsidP="00320A28">
      <w:pPr>
        <w:rPr>
          <w:rFonts w:eastAsiaTheme="minorEastAsia"/>
          <w:lang w:eastAsia="zh-CN"/>
        </w:rPr>
      </w:pPr>
      <w:r w:rsidRPr="000B4A5C">
        <w:rPr>
          <w:rFonts w:eastAsiaTheme="minorEastAsia"/>
          <w:lang w:eastAsia="zh-CN"/>
        </w:rPr>
        <w:t xml:space="preserve">For UE-initiated/event-driven L1/L2 beam reporting, the report container includes UCI and MAC CE. </w:t>
      </w:r>
      <w:r w:rsidR="00764DDB">
        <w:rPr>
          <w:rFonts w:eastAsiaTheme="minorEastAsia"/>
          <w:lang w:eastAsia="zh-CN"/>
        </w:rPr>
        <w:t>M</w:t>
      </w:r>
      <w:r>
        <w:rPr>
          <w:rFonts w:eastAsiaTheme="minorEastAsia"/>
          <w:lang w:eastAsia="zh-CN"/>
        </w:rPr>
        <w:t xml:space="preserve">ultiple potential schemes were </w:t>
      </w:r>
      <w:r w:rsidR="00764DDB">
        <w:rPr>
          <w:rFonts w:eastAsiaTheme="minorEastAsia"/>
          <w:lang w:eastAsia="zh-CN"/>
        </w:rPr>
        <w:t>discussed during RAN1#116</w:t>
      </w:r>
      <w:r>
        <w:rPr>
          <w:rFonts w:eastAsiaTheme="minorEastAsia"/>
          <w:lang w:eastAsia="zh-CN"/>
        </w:rPr>
        <w:t xml:space="preserve">, </w:t>
      </w:r>
      <w:r w:rsidR="00764DDB">
        <w:rPr>
          <w:rFonts w:eastAsiaTheme="minorEastAsia"/>
          <w:lang w:eastAsia="zh-CN"/>
        </w:rPr>
        <w:t>where</w:t>
      </w:r>
      <w:r>
        <w:rPr>
          <w:rFonts w:eastAsiaTheme="minorEastAsia"/>
          <w:lang w:eastAsia="zh-CN"/>
        </w:rPr>
        <w:t xml:space="preserve"> the three popular schemes are as follows:</w:t>
      </w:r>
    </w:p>
    <w:tbl>
      <w:tblPr>
        <w:tblStyle w:val="ac"/>
        <w:tblW w:w="0" w:type="auto"/>
        <w:tblLook w:val="04A0" w:firstRow="1" w:lastRow="0" w:firstColumn="1" w:lastColumn="0" w:noHBand="0" w:noVBand="1"/>
      </w:tblPr>
      <w:tblGrid>
        <w:gridCol w:w="9060"/>
      </w:tblGrid>
      <w:tr w:rsidR="00320A28" w14:paraId="0C7C7B0A" w14:textId="77777777" w:rsidTr="00322DC3">
        <w:tc>
          <w:tcPr>
            <w:tcW w:w="9060" w:type="dxa"/>
          </w:tcPr>
          <w:p w14:paraId="721A2A99" w14:textId="77777777" w:rsidR="00320A28" w:rsidRPr="00D26CD9" w:rsidRDefault="00320A28" w:rsidP="00320A28">
            <w:pPr>
              <w:numPr>
                <w:ilvl w:val="0"/>
                <w:numId w:val="79"/>
              </w:numPr>
              <w:snapToGrid w:val="0"/>
              <w:spacing w:beforeLines="50" w:before="120" w:after="0"/>
              <w:ind w:left="714" w:hanging="357"/>
              <w:rPr>
                <w:szCs w:val="20"/>
              </w:rPr>
            </w:pPr>
            <w:r w:rsidRPr="00D26CD9">
              <w:rPr>
                <w:szCs w:val="20"/>
              </w:rPr>
              <w:t xml:space="preserve">Option-1 (MAC-CE): </w:t>
            </w:r>
          </w:p>
          <w:p w14:paraId="70E12D29" w14:textId="77777777" w:rsidR="00320A28" w:rsidRPr="00FC75DD" w:rsidRDefault="00320A28" w:rsidP="00320A28">
            <w:pPr>
              <w:numPr>
                <w:ilvl w:val="1"/>
                <w:numId w:val="79"/>
              </w:numPr>
              <w:snapToGrid w:val="0"/>
              <w:spacing w:after="0"/>
              <w:jc w:val="left"/>
              <w:rPr>
                <w:szCs w:val="20"/>
              </w:rPr>
            </w:pPr>
            <w:r w:rsidRPr="00FC75DD">
              <w:rPr>
                <w:szCs w:val="20"/>
              </w:rPr>
              <w:t>Step 1: UE transmits a SR for requesting UL-SCH resources, if trigger event occurs.</w:t>
            </w:r>
          </w:p>
          <w:p w14:paraId="098E6839" w14:textId="77777777" w:rsidR="00320A28" w:rsidRPr="00D26CD9" w:rsidRDefault="00320A28" w:rsidP="00320A28">
            <w:pPr>
              <w:numPr>
                <w:ilvl w:val="1"/>
                <w:numId w:val="79"/>
              </w:numPr>
              <w:snapToGrid w:val="0"/>
              <w:spacing w:after="0"/>
              <w:jc w:val="left"/>
              <w:rPr>
                <w:szCs w:val="20"/>
              </w:rPr>
            </w:pPr>
            <w:r w:rsidRPr="00D26CD9">
              <w:rPr>
                <w:szCs w:val="20"/>
              </w:rPr>
              <w:t xml:space="preserve">Step 2: UE detects the DCI format for UL grant. </w:t>
            </w:r>
          </w:p>
          <w:p w14:paraId="3740FC98" w14:textId="77777777" w:rsidR="00320A28" w:rsidRPr="00D26CD9" w:rsidRDefault="00320A28" w:rsidP="00320A28">
            <w:pPr>
              <w:numPr>
                <w:ilvl w:val="1"/>
                <w:numId w:val="79"/>
              </w:numPr>
              <w:snapToGrid w:val="0"/>
              <w:spacing w:after="0"/>
              <w:jc w:val="left"/>
              <w:rPr>
                <w:szCs w:val="20"/>
              </w:rPr>
            </w:pPr>
            <w:r w:rsidRPr="00D26CD9">
              <w:rPr>
                <w:szCs w:val="20"/>
              </w:rPr>
              <w:t>Step 3: The beam report is carried by MAC CE in a new transmission of PUSCH.</w:t>
            </w:r>
          </w:p>
          <w:p w14:paraId="53271B4D" w14:textId="77777777" w:rsidR="00320A28" w:rsidRPr="00D26CD9" w:rsidRDefault="00320A28" w:rsidP="00320A28">
            <w:pPr>
              <w:numPr>
                <w:ilvl w:val="1"/>
                <w:numId w:val="79"/>
              </w:numPr>
              <w:snapToGrid w:val="0"/>
              <w:spacing w:after="0"/>
              <w:jc w:val="left"/>
              <w:rPr>
                <w:szCs w:val="20"/>
              </w:rPr>
            </w:pPr>
            <w:r w:rsidRPr="00D26CD9">
              <w:rPr>
                <w:szCs w:val="20"/>
              </w:rPr>
              <w:t xml:space="preserve">Note: Step-1 and Step-2 can be skipped if UL-SCH resource is available for new transmission, and above do NOT imply to update the legacy procedure of MAC-CE. </w:t>
            </w:r>
          </w:p>
          <w:p w14:paraId="1E4F28C6" w14:textId="77777777" w:rsidR="00320A28" w:rsidRPr="00D26CD9" w:rsidRDefault="00320A28" w:rsidP="00320A28">
            <w:pPr>
              <w:numPr>
                <w:ilvl w:val="1"/>
                <w:numId w:val="79"/>
              </w:numPr>
              <w:snapToGrid w:val="0"/>
              <w:spacing w:after="0"/>
              <w:jc w:val="left"/>
              <w:rPr>
                <w:szCs w:val="20"/>
              </w:rPr>
            </w:pPr>
            <w:r w:rsidRPr="00D26CD9">
              <w:rPr>
                <w:szCs w:val="20"/>
              </w:rPr>
              <w:t>Note: The MAC-CE can be carried in dynamically scheduled or semi-static configured resource.</w:t>
            </w:r>
          </w:p>
          <w:p w14:paraId="5DDBF890" w14:textId="77777777" w:rsidR="00320A28" w:rsidRPr="00D26CD9" w:rsidRDefault="00320A28" w:rsidP="00320A28">
            <w:pPr>
              <w:numPr>
                <w:ilvl w:val="0"/>
                <w:numId w:val="79"/>
              </w:numPr>
              <w:snapToGrid w:val="0"/>
              <w:spacing w:beforeLines="50" w:before="120" w:after="0"/>
              <w:ind w:left="714" w:hanging="357"/>
              <w:rPr>
                <w:szCs w:val="20"/>
              </w:rPr>
            </w:pPr>
            <w:bookmarkStart w:id="12" w:name="OLE_LINK26"/>
            <w:bookmarkStart w:id="13" w:name="OLE_LINK25"/>
            <w:r w:rsidRPr="00D26CD9">
              <w:rPr>
                <w:szCs w:val="20"/>
              </w:rPr>
              <w:t>Option-2 (</w:t>
            </w:r>
            <w:bookmarkStart w:id="14" w:name="_Hlk162805669"/>
            <w:r w:rsidRPr="00D26CD9">
              <w:rPr>
                <w:szCs w:val="20"/>
              </w:rPr>
              <w:t>dynamically scheduling UCI</w:t>
            </w:r>
            <w:bookmarkEnd w:id="14"/>
            <w:r w:rsidRPr="00D26CD9">
              <w:rPr>
                <w:szCs w:val="20"/>
              </w:rPr>
              <w:t xml:space="preserve"> by </w:t>
            </w:r>
            <w:proofErr w:type="spellStart"/>
            <w:r w:rsidRPr="00D26CD9">
              <w:rPr>
                <w:szCs w:val="20"/>
              </w:rPr>
              <w:t>gNB</w:t>
            </w:r>
            <w:proofErr w:type="spellEnd"/>
            <w:r w:rsidRPr="00D26CD9">
              <w:rPr>
                <w:szCs w:val="20"/>
              </w:rPr>
              <w:t>):</w:t>
            </w:r>
          </w:p>
          <w:p w14:paraId="5ADB94D6" w14:textId="77777777" w:rsidR="00320A28" w:rsidRPr="00D26CD9" w:rsidRDefault="00320A28" w:rsidP="00320A28">
            <w:pPr>
              <w:numPr>
                <w:ilvl w:val="1"/>
                <w:numId w:val="79"/>
              </w:numPr>
              <w:snapToGrid w:val="0"/>
              <w:spacing w:after="0"/>
              <w:jc w:val="left"/>
              <w:rPr>
                <w:rFonts w:eastAsia="MS Mincho"/>
                <w:color w:val="FF0000"/>
                <w:szCs w:val="20"/>
                <w:lang w:eastAsia="ja-JP"/>
              </w:rPr>
            </w:pPr>
            <w:r w:rsidRPr="00D26CD9">
              <w:rPr>
                <w:szCs w:val="20"/>
              </w:rPr>
              <w:t xml:space="preserve">Step 1: UE transmits a first PUCCH (one-bit/multi-bit) to request a resource for a </w:t>
            </w:r>
            <w:r w:rsidRPr="00D26CD9">
              <w:rPr>
                <w:color w:val="000000"/>
                <w:szCs w:val="20"/>
                <w:lang w:eastAsia="zh-CN"/>
              </w:rPr>
              <w:t>second UL channel to carry beam report</w:t>
            </w:r>
          </w:p>
          <w:p w14:paraId="34E9BE7E" w14:textId="77777777" w:rsidR="00320A28" w:rsidRPr="00FC75DD" w:rsidRDefault="00320A28" w:rsidP="00320A28">
            <w:pPr>
              <w:numPr>
                <w:ilvl w:val="1"/>
                <w:numId w:val="79"/>
              </w:numPr>
              <w:snapToGrid w:val="0"/>
              <w:spacing w:after="0"/>
              <w:jc w:val="left"/>
              <w:rPr>
                <w:rFonts w:eastAsia="MS Mincho"/>
                <w:szCs w:val="20"/>
                <w:lang w:eastAsia="ja-JP"/>
              </w:rPr>
            </w:pPr>
            <w:r w:rsidRPr="00D26CD9">
              <w:rPr>
                <w:color w:val="000000" w:themeColor="text1"/>
                <w:szCs w:val="20"/>
              </w:rPr>
              <w:t xml:space="preserve">Step 2: UE detects the DCI format to indicate </w:t>
            </w:r>
            <w:r w:rsidRPr="00D26CD9">
              <w:rPr>
                <w:szCs w:val="20"/>
              </w:rPr>
              <w:t xml:space="preserve">a resource for a </w:t>
            </w:r>
            <w:r w:rsidRPr="00D26CD9">
              <w:rPr>
                <w:color w:val="000000"/>
                <w:szCs w:val="20"/>
                <w:lang w:eastAsia="zh-CN"/>
              </w:rPr>
              <w:t>second UL channel to carry beam report</w:t>
            </w:r>
            <w:r w:rsidRPr="00FC75DD">
              <w:rPr>
                <w:color w:val="000000" w:themeColor="text1"/>
                <w:szCs w:val="20"/>
              </w:rPr>
              <w:t xml:space="preserve">. </w:t>
            </w:r>
          </w:p>
          <w:p w14:paraId="063DBF12" w14:textId="77777777" w:rsidR="00320A28" w:rsidRPr="00D26CD9" w:rsidRDefault="00320A28" w:rsidP="00320A28">
            <w:pPr>
              <w:numPr>
                <w:ilvl w:val="1"/>
                <w:numId w:val="79"/>
              </w:numPr>
              <w:snapToGrid w:val="0"/>
              <w:spacing w:after="0"/>
              <w:jc w:val="left"/>
              <w:rPr>
                <w:szCs w:val="20"/>
              </w:rPr>
            </w:pPr>
            <w:r w:rsidRPr="00D26CD9">
              <w:rPr>
                <w:color w:val="000000" w:themeColor="text1"/>
                <w:szCs w:val="20"/>
              </w:rPr>
              <w:t xml:space="preserve">Step 3: Beam report is transmitted </w:t>
            </w:r>
            <w:r w:rsidRPr="00D26CD9">
              <w:rPr>
                <w:szCs w:val="20"/>
              </w:rPr>
              <w:t>in second UL channel.</w:t>
            </w:r>
          </w:p>
          <w:p w14:paraId="09D7BA1C" w14:textId="77777777" w:rsidR="00320A28" w:rsidRPr="00D26CD9" w:rsidRDefault="00320A28" w:rsidP="00320A28">
            <w:pPr>
              <w:numPr>
                <w:ilvl w:val="2"/>
                <w:numId w:val="79"/>
              </w:numPr>
              <w:snapToGrid w:val="0"/>
              <w:spacing w:after="0"/>
              <w:jc w:val="left"/>
              <w:rPr>
                <w:szCs w:val="20"/>
              </w:rPr>
            </w:pPr>
            <w:r w:rsidRPr="00D26CD9">
              <w:rPr>
                <w:szCs w:val="20"/>
              </w:rPr>
              <w:t>FFS: Details on the second UL channel, e.g., whether the second UL channel is PUCCH, PUSCH or both</w:t>
            </w:r>
          </w:p>
          <w:bookmarkEnd w:id="12"/>
          <w:p w14:paraId="340B69DD" w14:textId="77777777" w:rsidR="00320A28" w:rsidRPr="00D26CD9" w:rsidRDefault="00320A28" w:rsidP="00320A28">
            <w:pPr>
              <w:numPr>
                <w:ilvl w:val="0"/>
                <w:numId w:val="79"/>
              </w:numPr>
              <w:snapToGrid w:val="0"/>
              <w:spacing w:beforeLines="50" w:before="120" w:after="0"/>
              <w:ind w:left="714" w:hanging="357"/>
              <w:rPr>
                <w:szCs w:val="20"/>
              </w:rPr>
            </w:pPr>
            <w:r w:rsidRPr="00D26CD9">
              <w:rPr>
                <w:szCs w:val="20"/>
              </w:rPr>
              <w:t>Option-3 (UCI in pre-configured resource(s) for second UL channel):</w:t>
            </w:r>
          </w:p>
          <w:p w14:paraId="34E904C6" w14:textId="77777777" w:rsidR="00320A28" w:rsidRPr="00D26CD9" w:rsidRDefault="00320A28" w:rsidP="00320A28">
            <w:pPr>
              <w:numPr>
                <w:ilvl w:val="1"/>
                <w:numId w:val="79"/>
              </w:numPr>
              <w:snapToGrid w:val="0"/>
              <w:spacing w:after="0"/>
              <w:rPr>
                <w:rFonts w:eastAsia="MS Mincho"/>
                <w:szCs w:val="20"/>
                <w:lang w:eastAsia="ja-JP"/>
              </w:rPr>
            </w:pPr>
            <w:r w:rsidRPr="00D26CD9">
              <w:rPr>
                <w:szCs w:val="20"/>
              </w:rPr>
              <w:t xml:space="preserve">Step 1: UE transmits a first PUCCH (one-bit/multi-bit) </w:t>
            </w:r>
            <w:r w:rsidRPr="00D26CD9">
              <w:rPr>
                <w:color w:val="000000"/>
                <w:szCs w:val="20"/>
                <w:lang w:eastAsia="zh-CN"/>
              </w:rPr>
              <w:t>notifying a second UL channel to carry beam report</w:t>
            </w:r>
          </w:p>
          <w:p w14:paraId="6A68F053" w14:textId="77777777" w:rsidR="00320A28" w:rsidRDefault="00320A28" w:rsidP="00320A28">
            <w:pPr>
              <w:numPr>
                <w:ilvl w:val="1"/>
                <w:numId w:val="79"/>
              </w:numPr>
              <w:snapToGrid w:val="0"/>
              <w:spacing w:after="0"/>
              <w:rPr>
                <w:szCs w:val="20"/>
              </w:rPr>
            </w:pPr>
            <w:r w:rsidRPr="00D26CD9">
              <w:rPr>
                <w:szCs w:val="20"/>
              </w:rPr>
              <w:t xml:space="preserve">Step 2: UE transmits the beam report in the second UL channel. </w:t>
            </w:r>
          </w:p>
          <w:p w14:paraId="56D89C88" w14:textId="77777777" w:rsidR="00320A28" w:rsidRPr="00B70D4D" w:rsidRDefault="00320A28" w:rsidP="00320A28">
            <w:pPr>
              <w:pStyle w:val="af8"/>
              <w:numPr>
                <w:ilvl w:val="2"/>
                <w:numId w:val="79"/>
              </w:numPr>
              <w:ind w:firstLineChars="0"/>
              <w:rPr>
                <w:rFonts w:ascii="Times New Roman" w:eastAsia="Times New Roman" w:hAnsi="Times New Roman"/>
                <w:kern w:val="0"/>
                <w:sz w:val="20"/>
                <w:szCs w:val="20"/>
                <w:lang w:eastAsia="en-US"/>
              </w:rPr>
            </w:pPr>
            <w:r w:rsidRPr="00B70D4D">
              <w:rPr>
                <w:rFonts w:ascii="Times New Roman" w:eastAsia="Times New Roman" w:hAnsi="Times New Roman"/>
                <w:kern w:val="0"/>
                <w:sz w:val="20"/>
                <w:szCs w:val="20"/>
                <w:lang w:eastAsia="en-US"/>
              </w:rPr>
              <w:t>FFS: Details on the second UL channel, e.g., whether the second UL channel is PUCCH, PUSCH or both</w:t>
            </w:r>
          </w:p>
          <w:p w14:paraId="4EF9FB53" w14:textId="77777777" w:rsidR="00320A28" w:rsidRPr="00D26CD9" w:rsidRDefault="00320A28" w:rsidP="00320A28">
            <w:pPr>
              <w:numPr>
                <w:ilvl w:val="1"/>
                <w:numId w:val="79"/>
              </w:numPr>
              <w:snapToGrid w:val="0"/>
              <w:spacing w:after="0"/>
              <w:rPr>
                <w:szCs w:val="20"/>
              </w:rPr>
            </w:pPr>
            <w:r w:rsidRPr="00D26CD9">
              <w:rPr>
                <w:szCs w:val="20"/>
              </w:rPr>
              <w:t xml:space="preserve">The notification in Step1 is in a separate reporting instance from the beam report in Step 2. </w:t>
            </w:r>
          </w:p>
          <w:bookmarkEnd w:id="13"/>
          <w:p w14:paraId="672B8AE6" w14:textId="77777777" w:rsidR="00320A28" w:rsidRPr="004036E4" w:rsidRDefault="00320A28" w:rsidP="00322DC3">
            <w:pPr>
              <w:snapToGrid w:val="0"/>
              <w:spacing w:after="0"/>
              <w:ind w:left="1440"/>
              <w:jc w:val="left"/>
              <w:rPr>
                <w:sz w:val="18"/>
                <w:szCs w:val="18"/>
              </w:rPr>
            </w:pPr>
          </w:p>
        </w:tc>
      </w:tr>
    </w:tbl>
    <w:p w14:paraId="1E88EE2D" w14:textId="72338C54" w:rsidR="00320A28" w:rsidRDefault="00320A28" w:rsidP="00320A28">
      <w:pPr>
        <w:spacing w:beforeLines="50" w:before="120"/>
        <w:rPr>
          <w:rFonts w:eastAsiaTheme="minorEastAsia"/>
          <w:lang w:eastAsia="zh-CN"/>
        </w:rPr>
      </w:pPr>
      <w:r>
        <w:rPr>
          <w:rFonts w:eastAsiaTheme="minorEastAsia"/>
          <w:lang w:eastAsia="zh-CN"/>
        </w:rPr>
        <w:t>In this section, we analyze the pros and cons of the three schemes</w:t>
      </w:r>
      <w:r w:rsidR="00764DDB">
        <w:rPr>
          <w:rFonts w:eastAsiaTheme="minorEastAsia"/>
          <w:lang w:eastAsia="zh-CN"/>
        </w:rPr>
        <w:t xml:space="preserve"> (options) above</w:t>
      </w:r>
      <w:r>
        <w:rPr>
          <w:rFonts w:eastAsiaTheme="minorEastAsia"/>
          <w:lang w:eastAsia="zh-CN"/>
        </w:rPr>
        <w:t>, and provide our view</w:t>
      </w:r>
      <w:r w:rsidR="00764DDB">
        <w:rPr>
          <w:rFonts w:eastAsiaTheme="minorEastAsia"/>
          <w:lang w:eastAsia="zh-CN"/>
        </w:rPr>
        <w:t>s</w:t>
      </w:r>
      <w:r>
        <w:rPr>
          <w:rFonts w:eastAsiaTheme="minorEastAsia"/>
          <w:lang w:eastAsia="zh-CN"/>
        </w:rPr>
        <w:t xml:space="preserve"> on detailed design for each scheme.</w:t>
      </w:r>
    </w:p>
    <w:p w14:paraId="48C1920C" w14:textId="3BD159A1" w:rsidR="002C7016" w:rsidRPr="00542DB5" w:rsidRDefault="00D443DD" w:rsidP="00542DB5">
      <w:pPr>
        <w:pStyle w:val="af8"/>
        <w:numPr>
          <w:ilvl w:val="0"/>
          <w:numId w:val="80"/>
        </w:numPr>
        <w:ind w:firstLineChars="0"/>
        <w:rPr>
          <w:rFonts w:ascii="Times New Roman" w:eastAsiaTheme="minorEastAsia" w:hAnsi="Times New Roman"/>
          <w:b/>
          <w:bCs/>
          <w:sz w:val="20"/>
          <w:szCs w:val="20"/>
        </w:rPr>
      </w:pPr>
      <w:r w:rsidRPr="00542DB5">
        <w:rPr>
          <w:rFonts w:ascii="Times New Roman" w:eastAsiaTheme="minorEastAsia" w:hAnsi="Times New Roman"/>
          <w:b/>
          <w:bCs/>
          <w:szCs w:val="20"/>
        </w:rPr>
        <w:t xml:space="preserve">Option-1: </w:t>
      </w:r>
      <w:r w:rsidR="002C7016" w:rsidRPr="00542DB5">
        <w:rPr>
          <w:rFonts w:ascii="Times New Roman" w:eastAsiaTheme="minorEastAsia" w:hAnsi="Times New Roman"/>
          <w:b/>
          <w:bCs/>
          <w:sz w:val="20"/>
          <w:szCs w:val="20"/>
        </w:rPr>
        <w:t>MAC CE</w:t>
      </w:r>
      <w:r w:rsidR="00732919" w:rsidRPr="00542DB5">
        <w:rPr>
          <w:rFonts w:ascii="Times New Roman" w:eastAsiaTheme="minorEastAsia" w:hAnsi="Times New Roman"/>
          <w:b/>
          <w:bCs/>
          <w:sz w:val="20"/>
          <w:szCs w:val="20"/>
        </w:rPr>
        <w:t>-based reporting</w:t>
      </w:r>
    </w:p>
    <w:p w14:paraId="43DA5C0C" w14:textId="5FFD6F1A" w:rsidR="00320A28" w:rsidRDefault="00320A28" w:rsidP="00320A28">
      <w:pPr>
        <w:rPr>
          <w:rFonts w:eastAsiaTheme="minorEastAsia"/>
          <w:szCs w:val="20"/>
          <w:lang w:eastAsia="zh-CN"/>
        </w:rPr>
      </w:pPr>
      <w:r>
        <w:rPr>
          <w:rFonts w:eastAsiaTheme="minorEastAsia" w:hint="eastAsia"/>
          <w:szCs w:val="20"/>
          <w:lang w:eastAsia="zh-CN"/>
        </w:rPr>
        <w:t>In</w:t>
      </w:r>
      <w:r>
        <w:rPr>
          <w:rFonts w:eastAsiaTheme="minorEastAsia"/>
          <w:szCs w:val="20"/>
          <w:lang w:eastAsia="zh-CN"/>
        </w:rPr>
        <w:t xml:space="preserve"> </w:t>
      </w:r>
      <w:r w:rsidRPr="00BB43DF">
        <w:rPr>
          <w:rFonts w:eastAsiaTheme="minorEastAsia"/>
          <w:szCs w:val="20"/>
          <w:lang w:eastAsia="zh-CN"/>
        </w:rPr>
        <w:t xml:space="preserve">MAC CE-based beam reporting, </w:t>
      </w:r>
      <w:r>
        <w:rPr>
          <w:rFonts w:eastAsiaTheme="minorEastAsia"/>
          <w:szCs w:val="20"/>
          <w:lang w:eastAsia="zh-CN"/>
        </w:rPr>
        <w:t xml:space="preserve">as shown in </w:t>
      </w:r>
      <w:r>
        <w:rPr>
          <w:rFonts w:eastAsiaTheme="minorEastAsia"/>
          <w:szCs w:val="20"/>
          <w:lang w:eastAsia="zh-CN"/>
        </w:rPr>
        <w:fldChar w:fldCharType="begin"/>
      </w:r>
      <w:r>
        <w:rPr>
          <w:rFonts w:eastAsiaTheme="minorEastAsia"/>
          <w:szCs w:val="20"/>
          <w:lang w:eastAsia="zh-CN"/>
        </w:rPr>
        <w:instrText xml:space="preserve"> REF _Ref159165721 \r \h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Figure 1</w:t>
      </w:r>
      <w:r>
        <w:rPr>
          <w:rFonts w:eastAsiaTheme="minorEastAsia"/>
          <w:szCs w:val="20"/>
          <w:lang w:eastAsia="zh-CN"/>
        </w:rPr>
        <w:fldChar w:fldCharType="end"/>
      </w:r>
      <w:r>
        <w:rPr>
          <w:rFonts w:eastAsiaTheme="minorEastAsia"/>
          <w:szCs w:val="20"/>
          <w:lang w:eastAsia="zh-CN"/>
        </w:rPr>
        <w:t xml:space="preserve">, physical layer needs to indicate measurement results to MAC layer </w:t>
      </w:r>
      <w:r w:rsidR="00582648">
        <w:rPr>
          <w:rFonts w:eastAsiaTheme="minorEastAsia"/>
          <w:szCs w:val="20"/>
          <w:lang w:eastAsia="zh-CN"/>
        </w:rPr>
        <w:t>first</w:t>
      </w:r>
      <w:r>
        <w:rPr>
          <w:rFonts w:eastAsiaTheme="minorEastAsia"/>
          <w:szCs w:val="20"/>
          <w:lang w:eastAsia="zh-CN"/>
        </w:rPr>
        <w:t xml:space="preserve">, and then MAC layer judges whether to trigger beam report. If triggered, UE would generate MAC CE and transmit in the </w:t>
      </w:r>
      <w:r>
        <w:rPr>
          <w:rFonts w:eastAsiaTheme="minorEastAsia" w:hint="eastAsia"/>
          <w:szCs w:val="20"/>
          <w:lang w:eastAsia="zh-CN"/>
        </w:rPr>
        <w:t>avai</w:t>
      </w:r>
      <w:r>
        <w:rPr>
          <w:rFonts w:eastAsiaTheme="minorEastAsia"/>
          <w:szCs w:val="20"/>
          <w:lang w:eastAsia="zh-CN"/>
        </w:rPr>
        <w:t>lable</w:t>
      </w:r>
      <w:r>
        <w:rPr>
          <w:rFonts w:eastAsiaTheme="minorEastAsia" w:hint="eastAsia"/>
          <w:szCs w:val="20"/>
          <w:lang w:eastAsia="zh-CN"/>
        </w:rPr>
        <w:t xml:space="preserve"> </w:t>
      </w:r>
      <w:r>
        <w:rPr>
          <w:rFonts w:eastAsiaTheme="minorEastAsia"/>
          <w:szCs w:val="20"/>
          <w:lang w:eastAsia="zh-CN"/>
        </w:rPr>
        <w:t xml:space="preserve">physical-layer uplink resource, e.g., PUSCH, as </w:t>
      </w:r>
      <w:r w:rsidR="006D5571">
        <w:rPr>
          <w:rFonts w:eastAsiaTheme="minorEastAsia"/>
          <w:szCs w:val="20"/>
          <w:lang w:eastAsia="zh-CN"/>
        </w:rPr>
        <w:t xml:space="preserve">in </w:t>
      </w:r>
      <w:r>
        <w:rPr>
          <w:rFonts w:eastAsiaTheme="minorEastAsia"/>
          <w:szCs w:val="20"/>
          <w:lang w:eastAsia="zh-CN"/>
        </w:rPr>
        <w:t xml:space="preserve">a mature mechanism. In the procedure, frequent interaction between physical layer and MAC layer is inevitable. Meanwhile, MAC layer often determines the occurrence of an event based on multiple </w:t>
      </w:r>
      <w:r w:rsidR="00582648">
        <w:rPr>
          <w:rFonts w:eastAsiaTheme="minorEastAsia"/>
          <w:szCs w:val="20"/>
          <w:lang w:eastAsia="zh-CN"/>
        </w:rPr>
        <w:t>indications</w:t>
      </w:r>
      <w:r>
        <w:rPr>
          <w:rFonts w:eastAsiaTheme="minorEastAsia"/>
          <w:szCs w:val="20"/>
          <w:lang w:eastAsia="zh-CN"/>
        </w:rPr>
        <w:t xml:space="preserve"> of the measurement results to avoid false </w:t>
      </w:r>
      <w:r w:rsidR="00582648">
        <w:rPr>
          <w:rFonts w:eastAsiaTheme="minorEastAsia"/>
          <w:szCs w:val="20"/>
          <w:lang w:eastAsia="zh-CN"/>
        </w:rPr>
        <w:t>alarms</w:t>
      </w:r>
      <w:r>
        <w:rPr>
          <w:rFonts w:eastAsiaTheme="minorEastAsia"/>
          <w:szCs w:val="20"/>
          <w:lang w:eastAsia="zh-CN"/>
        </w:rPr>
        <w:t xml:space="preserve">. Hence, additional latency may be introduced. In addition, MAC CE can flexibly match variable report size and the report format design is simpler. As described in the procedure, </w:t>
      </w:r>
      <w:r w:rsidRPr="00BB43DF">
        <w:rPr>
          <w:rFonts w:eastAsiaTheme="minorEastAsia"/>
          <w:szCs w:val="20"/>
          <w:lang w:eastAsia="zh-CN"/>
        </w:rPr>
        <w:t>corresponding specification impact</w:t>
      </w:r>
      <w:r>
        <w:rPr>
          <w:rFonts w:eastAsiaTheme="minorEastAsia"/>
          <w:szCs w:val="20"/>
          <w:lang w:eastAsia="zh-CN"/>
        </w:rPr>
        <w:t xml:space="preserve"> is</w:t>
      </w:r>
      <w:r w:rsidRPr="00BB43DF">
        <w:rPr>
          <w:rFonts w:eastAsiaTheme="minorEastAsia"/>
          <w:szCs w:val="20"/>
          <w:lang w:eastAsia="zh-CN"/>
        </w:rPr>
        <w:t xml:space="preserve"> mainly on the MAC layer</w:t>
      </w:r>
      <w:r>
        <w:rPr>
          <w:rFonts w:eastAsiaTheme="minorEastAsia"/>
          <w:szCs w:val="20"/>
          <w:lang w:eastAsia="zh-CN"/>
        </w:rPr>
        <w:t xml:space="preserve"> and similar </w:t>
      </w:r>
      <w:r w:rsidR="00314DBF">
        <w:rPr>
          <w:rFonts w:eastAsiaTheme="minorEastAsia"/>
          <w:szCs w:val="20"/>
          <w:lang w:eastAsia="zh-CN"/>
        </w:rPr>
        <w:t>mechanism</w:t>
      </w:r>
      <w:r w:rsidR="008D2E96">
        <w:rPr>
          <w:rFonts w:eastAsiaTheme="minorEastAsia"/>
          <w:szCs w:val="20"/>
          <w:lang w:eastAsia="zh-CN"/>
        </w:rPr>
        <w:t xml:space="preserve"> </w:t>
      </w:r>
      <w:r>
        <w:rPr>
          <w:rFonts w:eastAsiaTheme="minorEastAsia"/>
          <w:szCs w:val="20"/>
          <w:lang w:eastAsia="zh-CN"/>
        </w:rPr>
        <w:t>has been</w:t>
      </w:r>
      <w:r w:rsidR="00314DBF" w:rsidRPr="00314DBF">
        <w:rPr>
          <w:rFonts w:eastAsiaTheme="minorEastAsia"/>
          <w:szCs w:val="20"/>
          <w:lang w:eastAsia="zh-CN"/>
        </w:rPr>
        <w:t xml:space="preserve"> </w:t>
      </w:r>
      <w:r w:rsidR="00314DBF">
        <w:rPr>
          <w:rFonts w:eastAsiaTheme="minorEastAsia"/>
          <w:szCs w:val="20"/>
          <w:lang w:eastAsia="zh-CN"/>
        </w:rPr>
        <w:t>designed</w:t>
      </w:r>
      <w:r>
        <w:rPr>
          <w:rFonts w:eastAsiaTheme="minorEastAsia"/>
          <w:szCs w:val="20"/>
          <w:lang w:eastAsia="zh-CN"/>
        </w:rPr>
        <w:t xml:space="preserve"> for BFR</w:t>
      </w:r>
      <w:r w:rsidRPr="00BB43DF">
        <w:rPr>
          <w:rFonts w:eastAsiaTheme="minorEastAsia"/>
          <w:szCs w:val="20"/>
          <w:lang w:eastAsia="zh-CN"/>
        </w:rPr>
        <w:t xml:space="preserve">, such as the definition of trigger </w:t>
      </w:r>
      <w:r>
        <w:rPr>
          <w:rFonts w:eastAsiaTheme="minorEastAsia"/>
          <w:szCs w:val="20"/>
          <w:lang w:eastAsia="zh-CN"/>
        </w:rPr>
        <w:t>criteria</w:t>
      </w:r>
      <w:r w:rsidRPr="00BB43DF">
        <w:rPr>
          <w:rFonts w:eastAsiaTheme="minorEastAsia"/>
          <w:szCs w:val="20"/>
          <w:lang w:eastAsia="zh-CN"/>
        </w:rPr>
        <w:t xml:space="preserve">, signaling design of MAC CE and the transmission </w:t>
      </w:r>
      <w:r>
        <w:rPr>
          <w:rFonts w:eastAsiaTheme="minorEastAsia"/>
          <w:szCs w:val="20"/>
          <w:lang w:eastAsia="zh-CN"/>
        </w:rPr>
        <w:t>procedure</w:t>
      </w:r>
      <w:r w:rsidRPr="00BB43DF">
        <w:rPr>
          <w:rFonts w:eastAsiaTheme="minorEastAsia"/>
          <w:szCs w:val="20"/>
          <w:lang w:eastAsia="zh-CN"/>
        </w:rPr>
        <w:t>.</w:t>
      </w:r>
      <w:r>
        <w:rPr>
          <w:rFonts w:eastAsiaTheme="minorEastAsia"/>
          <w:szCs w:val="20"/>
          <w:lang w:eastAsia="zh-CN"/>
        </w:rPr>
        <w:t xml:space="preserve"> Therefore, it requires less specification change</w:t>
      </w:r>
      <w:r w:rsidR="00314DBF">
        <w:rPr>
          <w:rFonts w:eastAsiaTheme="minorEastAsia"/>
          <w:szCs w:val="20"/>
          <w:lang w:eastAsia="zh-CN"/>
        </w:rPr>
        <w:t xml:space="preserve"> from RAN1 perspective</w:t>
      </w:r>
      <w:r>
        <w:rPr>
          <w:rFonts w:eastAsiaTheme="minorEastAsia"/>
          <w:szCs w:val="20"/>
          <w:lang w:eastAsia="zh-CN"/>
        </w:rPr>
        <w:t xml:space="preserve">. </w:t>
      </w:r>
    </w:p>
    <w:p w14:paraId="2B0A1A4B" w14:textId="53E54B63" w:rsidR="00320A28" w:rsidRDefault="00320A28" w:rsidP="00320A28">
      <w:pPr>
        <w:rPr>
          <w:rFonts w:eastAsiaTheme="minorEastAsia"/>
          <w:szCs w:val="20"/>
          <w:lang w:eastAsia="zh-CN"/>
        </w:rPr>
      </w:pPr>
      <w:r>
        <w:rPr>
          <w:rFonts w:eastAsiaTheme="minorEastAsia"/>
          <w:szCs w:val="20"/>
          <w:lang w:eastAsia="zh-CN"/>
        </w:rPr>
        <w:t xml:space="preserve">For </w:t>
      </w:r>
      <w:r w:rsidR="008D2E96">
        <w:rPr>
          <w:rFonts w:eastAsiaTheme="minorEastAsia" w:hint="eastAsia"/>
          <w:szCs w:val="20"/>
          <w:lang w:eastAsia="zh-CN"/>
        </w:rPr>
        <w:t>O</w:t>
      </w:r>
      <w:r w:rsidR="00F97163">
        <w:rPr>
          <w:rFonts w:eastAsiaTheme="minorEastAsia"/>
          <w:szCs w:val="20"/>
          <w:lang w:eastAsia="zh-CN"/>
        </w:rPr>
        <w:t>ption</w:t>
      </w:r>
      <w:r w:rsidR="008D2E96">
        <w:rPr>
          <w:rFonts w:eastAsiaTheme="minorEastAsia"/>
          <w:szCs w:val="20"/>
          <w:lang w:eastAsia="zh-CN"/>
        </w:rPr>
        <w:t>-</w:t>
      </w:r>
      <w:r w:rsidR="00F97163">
        <w:rPr>
          <w:rFonts w:eastAsiaTheme="minorEastAsia"/>
          <w:szCs w:val="20"/>
          <w:lang w:eastAsia="zh-CN"/>
        </w:rPr>
        <w:t xml:space="preserve">1, </w:t>
      </w:r>
      <w:r>
        <w:rPr>
          <w:rFonts w:eastAsiaTheme="minorEastAsia"/>
          <w:szCs w:val="20"/>
          <w:lang w:eastAsia="zh-CN"/>
        </w:rPr>
        <w:t xml:space="preserve">the transmission procedure </w:t>
      </w:r>
      <w:r>
        <w:rPr>
          <w:rFonts w:eastAsiaTheme="minorEastAsia" w:hint="eastAsia"/>
          <w:szCs w:val="20"/>
          <w:lang w:eastAsia="zh-CN"/>
        </w:rPr>
        <w:t>of</w:t>
      </w:r>
      <w:r>
        <w:rPr>
          <w:rFonts w:eastAsiaTheme="minorEastAsia"/>
          <w:szCs w:val="20"/>
          <w:lang w:eastAsia="zh-CN"/>
        </w:rPr>
        <w:t xml:space="preserve"> </w:t>
      </w:r>
      <w:r w:rsidRPr="00005B41">
        <w:rPr>
          <w:rFonts w:eastAsiaTheme="minorEastAsia"/>
          <w:szCs w:val="20"/>
          <w:lang w:eastAsia="zh-CN"/>
        </w:rPr>
        <w:t>UE-initiated/event-driven L2 beam reporting</w:t>
      </w:r>
      <w:r>
        <w:rPr>
          <w:rFonts w:eastAsiaTheme="minorEastAsia"/>
          <w:szCs w:val="20"/>
          <w:lang w:eastAsia="zh-CN"/>
        </w:rPr>
        <w:t>, in our view, is same as existing MAC CE</w:t>
      </w:r>
      <w:r>
        <w:rPr>
          <w:rFonts w:eastAsiaTheme="minorEastAsia" w:hint="eastAsia"/>
          <w:szCs w:val="20"/>
          <w:lang w:eastAsia="zh-CN"/>
        </w:rPr>
        <w:t>-ba</w:t>
      </w:r>
      <w:r>
        <w:rPr>
          <w:rFonts w:eastAsiaTheme="minorEastAsia"/>
          <w:szCs w:val="20"/>
          <w:lang w:eastAsia="zh-CN"/>
        </w:rPr>
        <w:t>s</w:t>
      </w:r>
      <w:r>
        <w:rPr>
          <w:rFonts w:eastAsiaTheme="minorEastAsia" w:hint="eastAsia"/>
          <w:szCs w:val="20"/>
          <w:lang w:eastAsia="zh-CN"/>
        </w:rPr>
        <w:t>ed</w:t>
      </w:r>
      <w:r>
        <w:rPr>
          <w:rFonts w:eastAsiaTheme="minorEastAsia"/>
          <w:szCs w:val="20"/>
          <w:lang w:eastAsia="zh-CN"/>
        </w:rPr>
        <w:t xml:space="preserve"> reporting. Once UE-initiated/event-driven L2 beam reporting is triggered, if UL grant is available and the UL grant </w:t>
      </w:r>
      <w:r>
        <w:rPr>
          <w:rFonts w:eastAsiaTheme="minorEastAsia" w:hint="eastAsia"/>
          <w:szCs w:val="20"/>
          <w:lang w:eastAsia="zh-CN"/>
        </w:rPr>
        <w:t>can</w:t>
      </w:r>
      <w:r>
        <w:rPr>
          <w:rFonts w:eastAsiaTheme="minorEastAsia"/>
          <w:szCs w:val="20"/>
          <w:lang w:eastAsia="zh-CN"/>
        </w:rPr>
        <w:t xml:space="preserve"> </w:t>
      </w:r>
      <w:r>
        <w:rPr>
          <w:rFonts w:eastAsiaTheme="minorEastAsia" w:hint="eastAsia"/>
          <w:szCs w:val="20"/>
          <w:lang w:eastAsia="zh-CN"/>
        </w:rPr>
        <w:t>accom</w:t>
      </w:r>
      <w:r>
        <w:rPr>
          <w:rFonts w:eastAsiaTheme="minorEastAsia"/>
          <w:szCs w:val="20"/>
          <w:lang w:eastAsia="zh-CN"/>
        </w:rPr>
        <w:t xml:space="preserve">modate the MAC CE </w:t>
      </w:r>
      <w:r w:rsidRPr="00805CD9">
        <w:rPr>
          <w:rFonts w:eastAsiaTheme="minorEastAsia"/>
          <w:szCs w:val="20"/>
          <w:lang w:eastAsia="zh-CN"/>
        </w:rPr>
        <w:t xml:space="preserve">plus its </w:t>
      </w:r>
      <w:proofErr w:type="spellStart"/>
      <w:r w:rsidRPr="00805CD9">
        <w:rPr>
          <w:rFonts w:eastAsiaTheme="minorEastAsia"/>
          <w:szCs w:val="20"/>
          <w:lang w:eastAsia="zh-CN"/>
        </w:rPr>
        <w:t>subheader</w:t>
      </w:r>
      <w:proofErr w:type="spellEnd"/>
      <w:r w:rsidRPr="00805CD9">
        <w:rPr>
          <w:rFonts w:eastAsiaTheme="minorEastAsia"/>
          <w:szCs w:val="20"/>
          <w:lang w:eastAsia="zh-CN"/>
        </w:rPr>
        <w:t xml:space="preserve"> as a result of LCP</w:t>
      </w:r>
      <w:r>
        <w:rPr>
          <w:rFonts w:eastAsiaTheme="minorEastAsia"/>
          <w:szCs w:val="20"/>
          <w:lang w:eastAsia="zh-CN"/>
        </w:rPr>
        <w:t xml:space="preserve">, </w:t>
      </w:r>
      <w:proofErr w:type="spellStart"/>
      <w:r>
        <w:rPr>
          <w:rFonts w:eastAsiaTheme="minorEastAsia"/>
          <w:szCs w:val="20"/>
          <w:lang w:eastAsia="zh-CN"/>
        </w:rPr>
        <w:t>UEwould</w:t>
      </w:r>
      <w:proofErr w:type="spellEnd"/>
      <w:r>
        <w:rPr>
          <w:rFonts w:eastAsiaTheme="minorEastAsia"/>
          <w:szCs w:val="20"/>
          <w:lang w:eastAsia="zh-CN"/>
        </w:rPr>
        <w:t xml:space="preserve"> </w:t>
      </w:r>
      <w:r w:rsidRPr="00805CD9">
        <w:rPr>
          <w:rFonts w:eastAsiaTheme="minorEastAsia"/>
          <w:szCs w:val="20"/>
          <w:lang w:eastAsia="zh-CN"/>
        </w:rPr>
        <w:t>instruct the Multiplexing and Assembly procedure to generate the MAC CE</w:t>
      </w:r>
      <w:r>
        <w:rPr>
          <w:rFonts w:eastAsiaTheme="minorEastAsia"/>
          <w:szCs w:val="20"/>
          <w:lang w:eastAsia="zh-CN"/>
        </w:rPr>
        <w:t xml:space="preserve"> and then transmit it. Otherwise, UE would trigger scheduling request to request uplink resource and wait for network scheduling. Because the physical-layer uplink resource to carry the MAC CE is not pre-allocated or fixed, MAC CE-based reporting would not cause any wastage of resource.</w:t>
      </w:r>
      <w:r w:rsidRPr="000D2AC7">
        <w:rPr>
          <w:rFonts w:eastAsiaTheme="minorEastAsia"/>
          <w:szCs w:val="20"/>
          <w:lang w:eastAsia="zh-CN"/>
        </w:rPr>
        <w:t xml:space="preserve"> </w:t>
      </w:r>
      <w:r>
        <w:rPr>
          <w:rFonts w:eastAsiaTheme="minorEastAsia"/>
          <w:szCs w:val="20"/>
          <w:lang w:eastAsia="zh-CN"/>
        </w:rPr>
        <w:t xml:space="preserve">But, on the contrary, </w:t>
      </w:r>
      <w:bookmarkStart w:id="15" w:name="_Hlk162812323"/>
      <w:r>
        <w:rPr>
          <w:rFonts w:eastAsiaTheme="minorEastAsia"/>
          <w:szCs w:val="20"/>
          <w:lang w:eastAsia="zh-CN"/>
        </w:rPr>
        <w:t xml:space="preserve">it may introduce additional latency when no UL grant is available, </w:t>
      </w:r>
      <w:r>
        <w:rPr>
          <w:rFonts w:eastAsiaTheme="minorEastAsia"/>
          <w:szCs w:val="20"/>
          <w:lang w:eastAsia="zh-CN"/>
        </w:rPr>
        <w:lastRenderedPageBreak/>
        <w:t>including waiting for the occasion to transmit scheduling request and waiting for the scheduling</w:t>
      </w:r>
      <w:r w:rsidR="00CC6C90">
        <w:rPr>
          <w:rFonts w:eastAsiaTheme="minorEastAsia"/>
          <w:szCs w:val="20"/>
          <w:lang w:eastAsia="zh-CN"/>
        </w:rPr>
        <w:t xml:space="preserve"> DCI and scheduling</w:t>
      </w:r>
      <w:r>
        <w:rPr>
          <w:rFonts w:eastAsiaTheme="minorEastAsia"/>
          <w:szCs w:val="20"/>
          <w:lang w:eastAsia="zh-CN"/>
        </w:rPr>
        <w:t xml:space="preserve"> offset, etc. </w:t>
      </w:r>
      <w:bookmarkEnd w:id="15"/>
    </w:p>
    <w:p w14:paraId="144E547F" w14:textId="7FB8DE54" w:rsidR="00C4524A" w:rsidRDefault="008C643E" w:rsidP="006E3241">
      <w:pPr>
        <w:jc w:val="center"/>
      </w:pPr>
      <w:r>
        <w:object w:dxaOrig="12150" w:dyaOrig="6060" w14:anchorId="49FE0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5pt;height:205.05pt" o:ole="">
            <v:imagedata r:id="rId11" o:title=""/>
          </v:shape>
          <o:OLEObject Type="Embed" ProgID="Visio.Drawing.15" ShapeID="_x0000_i1025" DrawAspect="Content" ObjectID="_1773674995" r:id="rId12"/>
        </w:object>
      </w:r>
    </w:p>
    <w:p w14:paraId="079851A0" w14:textId="2C988B1E" w:rsidR="006E3241" w:rsidRDefault="006E3241">
      <w:pPr>
        <w:pStyle w:val="figure"/>
      </w:pPr>
      <w:bookmarkStart w:id="16" w:name="_Ref159165721"/>
      <w:r>
        <w:t>Procedure of MAC CE-based beam reporting</w:t>
      </w:r>
      <w:bookmarkEnd w:id="16"/>
    </w:p>
    <w:p w14:paraId="303FFBF4" w14:textId="28EE2A1C" w:rsidR="00342ABC" w:rsidRPr="000B0654" w:rsidRDefault="00342ABC" w:rsidP="00C41BD9">
      <w:pPr>
        <w:pStyle w:val="observation"/>
      </w:pPr>
      <w:bookmarkStart w:id="17" w:name="_Hlk159265077"/>
      <w:r w:rsidRPr="000B0654">
        <w:t>MAC CE-based UE-initiated/event-driven beam reporting</w:t>
      </w:r>
      <w:r w:rsidR="00320A28">
        <w:t>, i.e., Option-1,</w:t>
      </w:r>
      <w:r w:rsidRPr="000B0654">
        <w:t xml:space="preserve"> has following propert</w:t>
      </w:r>
      <w:r w:rsidR="00E45BC3">
        <w:t>ies</w:t>
      </w:r>
      <w:r w:rsidRPr="000B0654">
        <w:t>:</w:t>
      </w:r>
    </w:p>
    <w:p w14:paraId="6D2B3064" w14:textId="5AB4C6A9" w:rsidR="00342ABC" w:rsidRPr="000B0654" w:rsidRDefault="00BA3F87" w:rsidP="00905C9B">
      <w:pPr>
        <w:pStyle w:val="observation"/>
        <w:numPr>
          <w:ilvl w:val="0"/>
          <w:numId w:val="68"/>
        </w:numPr>
      </w:pPr>
      <w:r w:rsidRPr="000B0654">
        <w:t>s</w:t>
      </w:r>
      <w:r w:rsidR="00342ABC" w:rsidRPr="000B0654">
        <w:t>pecification impact</w:t>
      </w:r>
      <w:r w:rsidRPr="000B0654">
        <w:t>s</w:t>
      </w:r>
      <w:r w:rsidR="00342ABC" w:rsidRPr="000B0654">
        <w:t xml:space="preserve"> mainly on MAC layer</w:t>
      </w:r>
      <w:r w:rsidR="00320A28">
        <w:t xml:space="preserve"> </w:t>
      </w:r>
      <w:r w:rsidR="00320A28" w:rsidRPr="00320A28">
        <w:t>and BFR procedure can be reused as much as possible</w:t>
      </w:r>
      <w:r w:rsidR="00342ABC" w:rsidRPr="000B0654">
        <w:t>;</w:t>
      </w:r>
    </w:p>
    <w:p w14:paraId="658E9B48" w14:textId="64362439" w:rsidR="00342ABC" w:rsidRDefault="00BA3F87" w:rsidP="00491E61">
      <w:pPr>
        <w:pStyle w:val="observation"/>
        <w:numPr>
          <w:ilvl w:val="0"/>
          <w:numId w:val="68"/>
        </w:numPr>
      </w:pPr>
      <w:r w:rsidRPr="000B0654">
        <w:t>h</w:t>
      </w:r>
      <w:r w:rsidR="00342ABC" w:rsidRPr="000B0654">
        <w:t xml:space="preserve">igh resource </w:t>
      </w:r>
      <w:r w:rsidR="00E45BC3">
        <w:t xml:space="preserve">utilization </w:t>
      </w:r>
      <w:r w:rsidR="00BB43DF" w:rsidRPr="000B0654">
        <w:t>efficiency;</w:t>
      </w:r>
    </w:p>
    <w:p w14:paraId="0C188EF4" w14:textId="0E2A9854" w:rsidR="00320A28" w:rsidRPr="000B0654" w:rsidRDefault="00320A28" w:rsidP="00491E61">
      <w:pPr>
        <w:pStyle w:val="observation"/>
        <w:numPr>
          <w:ilvl w:val="0"/>
          <w:numId w:val="68"/>
        </w:numPr>
      </w:pPr>
      <w:r>
        <w:rPr>
          <w:rFonts w:hint="eastAsia"/>
        </w:rPr>
        <w:t>f</w:t>
      </w:r>
      <w:r>
        <w:t>lexibly match variable report size;</w:t>
      </w:r>
    </w:p>
    <w:p w14:paraId="333D209B" w14:textId="7FBED93D" w:rsidR="000B0654" w:rsidRDefault="00575C65" w:rsidP="00EE643E">
      <w:pPr>
        <w:pStyle w:val="observation"/>
        <w:numPr>
          <w:ilvl w:val="0"/>
          <w:numId w:val="68"/>
        </w:numPr>
      </w:pPr>
      <w:r>
        <w:t xml:space="preserve">latency caused by </w:t>
      </w:r>
      <w:r w:rsidR="000B0654">
        <w:t>frequent cross</w:t>
      </w:r>
      <w:r w:rsidR="00E45BC3">
        <w:t>-</w:t>
      </w:r>
      <w:r w:rsidR="000B0654">
        <w:t xml:space="preserve">layer </w:t>
      </w:r>
      <w:r>
        <w:t>interaction</w:t>
      </w:r>
      <w:r w:rsidR="00A04563">
        <w:t>, scheduling request</w:t>
      </w:r>
      <w:r w:rsidR="00542DB5">
        <w:rPr>
          <w:rFonts w:hint="eastAsia"/>
        </w:rPr>
        <w:t>,</w:t>
      </w:r>
      <w:r w:rsidR="00A04563">
        <w:t xml:space="preserve"> </w:t>
      </w:r>
      <w:r w:rsidR="00CC6C90">
        <w:t xml:space="preserve">scheduling DCI </w:t>
      </w:r>
      <w:r w:rsidR="00A04563">
        <w:t xml:space="preserve">and scheduling offset </w:t>
      </w:r>
      <w:r w:rsidR="00031D53">
        <w:t>e</w:t>
      </w:r>
      <w:r w:rsidR="00BB43DF" w:rsidRPr="000B0654">
        <w:t>specially</w:t>
      </w:r>
      <w:r w:rsidR="00A04563">
        <w:t xml:space="preserve"> when</w:t>
      </w:r>
      <w:r w:rsidR="00BB43DF" w:rsidRPr="000B0654">
        <w:t xml:space="preserve"> no UL gr</w:t>
      </w:r>
      <w:r w:rsidR="00E45BC3">
        <w:t>a</w:t>
      </w:r>
      <w:r w:rsidR="00BB43DF" w:rsidRPr="000B0654">
        <w:t>nt</w:t>
      </w:r>
      <w:r w:rsidR="00A04563">
        <w:t xml:space="preserve"> </w:t>
      </w:r>
      <w:r w:rsidR="00BB43DF" w:rsidRPr="000B0654">
        <w:t xml:space="preserve">is available; </w:t>
      </w:r>
    </w:p>
    <w:p w14:paraId="06E9BA6E" w14:textId="2708B88D" w:rsidR="00320A28" w:rsidRDefault="00320A28" w:rsidP="00320A28">
      <w:r w:rsidRPr="00320A28">
        <w:t xml:space="preserve">Another issue related to MAC CE-based reporting is whether the SR is dedicated </w:t>
      </w:r>
      <w:r w:rsidR="00582648">
        <w:t>to</w:t>
      </w:r>
      <w:r w:rsidRPr="00320A28">
        <w:t xml:space="preserve"> UE-initiated/event-driven L2 reporting or not. In our view, it depends on the co-existence between UE-initiated/event-driven L2 reporting and BFR. If they cannot be configured simultaneously, to ensure the beam information </w:t>
      </w:r>
      <w:r w:rsidR="00582648">
        <w:t>is</w:t>
      </w:r>
      <w:r w:rsidRPr="00320A28">
        <w:t xml:space="preserve"> transmitted as soon as possible, dedicated SR configuration should be supported for UE-initiated/event-driven L2 reporting. Otherwise, it may not </w:t>
      </w:r>
      <w:r w:rsidR="00582648">
        <w:t xml:space="preserve">be </w:t>
      </w:r>
      <w:r w:rsidRPr="00320A28">
        <w:t>necessary, as BFR can be the fallback mechanism to recover the beam pair link.</w:t>
      </w:r>
    </w:p>
    <w:p w14:paraId="5E8ED839" w14:textId="3C82AC59" w:rsidR="00320A28" w:rsidRPr="000B0654" w:rsidRDefault="00320A28" w:rsidP="00542DB5">
      <w:pPr>
        <w:pStyle w:val="proposal0"/>
        <w:spacing w:before="120" w:after="120"/>
      </w:pPr>
      <w:r w:rsidRPr="00320A28">
        <w:t>Whether dedicated SR configuration is needed for MAC CE-based UE-initiated/event-driven beam reporting is associated with the co-existence between MAC CE-based UE-initiated/event-driven beam reporting and BFR</w:t>
      </w:r>
      <w:r w:rsidR="00612F0F">
        <w:t xml:space="preserve"> if option 1 is supported</w:t>
      </w:r>
      <w:r w:rsidRPr="00320A28">
        <w:t>.</w:t>
      </w:r>
    </w:p>
    <w:bookmarkEnd w:id="17"/>
    <w:p w14:paraId="6C4A5121" w14:textId="539CCCC6" w:rsidR="00320A28" w:rsidRDefault="00D443DD" w:rsidP="00320A28">
      <w:pPr>
        <w:pStyle w:val="af8"/>
        <w:numPr>
          <w:ilvl w:val="0"/>
          <w:numId w:val="64"/>
        </w:numPr>
        <w:ind w:firstLineChars="0"/>
        <w:rPr>
          <w:rFonts w:ascii="Times New Roman" w:eastAsiaTheme="minorEastAsia" w:hAnsi="Times New Roman"/>
          <w:b/>
          <w:bCs/>
          <w:sz w:val="20"/>
          <w:szCs w:val="20"/>
        </w:rPr>
      </w:pPr>
      <w:r w:rsidRPr="006B4F09">
        <w:rPr>
          <w:rFonts w:ascii="Times New Roman" w:eastAsiaTheme="minorEastAsia" w:hAnsi="Times New Roman"/>
          <w:b/>
          <w:bCs/>
          <w:sz w:val="20"/>
          <w:szCs w:val="20"/>
        </w:rPr>
        <w:t>Option-</w:t>
      </w:r>
      <w:r>
        <w:rPr>
          <w:rFonts w:ascii="Times New Roman" w:eastAsiaTheme="minorEastAsia" w:hAnsi="Times New Roman"/>
          <w:b/>
          <w:bCs/>
          <w:sz w:val="20"/>
          <w:szCs w:val="20"/>
        </w:rPr>
        <w:t>2</w:t>
      </w:r>
      <w:r w:rsidRPr="006B4F09">
        <w:rPr>
          <w:rFonts w:ascii="Times New Roman" w:eastAsiaTheme="minorEastAsia" w:hAnsi="Times New Roman"/>
          <w:b/>
          <w:bCs/>
          <w:sz w:val="20"/>
          <w:szCs w:val="20"/>
        </w:rPr>
        <w:t xml:space="preserve">: </w:t>
      </w:r>
      <w:r w:rsidR="00B2070E">
        <w:rPr>
          <w:rFonts w:ascii="Times New Roman" w:eastAsiaTheme="minorEastAsia" w:hAnsi="Times New Roman"/>
          <w:b/>
          <w:bCs/>
          <w:sz w:val="20"/>
          <w:szCs w:val="20"/>
        </w:rPr>
        <w:t xml:space="preserve">Dynamic scheduled </w:t>
      </w:r>
      <w:r w:rsidR="00320A28" w:rsidRPr="00320A28">
        <w:rPr>
          <w:rFonts w:ascii="Times New Roman" w:eastAsiaTheme="minorEastAsia" w:hAnsi="Times New Roman"/>
          <w:b/>
          <w:bCs/>
          <w:sz w:val="20"/>
          <w:szCs w:val="20"/>
        </w:rPr>
        <w:t>UCI-based reporting</w:t>
      </w:r>
    </w:p>
    <w:p w14:paraId="2E925363" w14:textId="11705BC6" w:rsidR="00320A28" w:rsidRDefault="00320A28" w:rsidP="00542DB5">
      <w:pPr>
        <w:pStyle w:val="af8"/>
        <w:ind w:left="440" w:firstLineChars="0" w:firstLine="0"/>
        <w:jc w:val="center"/>
        <w:rPr>
          <w:rFonts w:ascii="Times New Roman" w:eastAsiaTheme="minorEastAsia" w:hAnsi="Times New Roman"/>
          <w:b/>
          <w:bCs/>
          <w:sz w:val="20"/>
          <w:szCs w:val="20"/>
        </w:rPr>
      </w:pPr>
      <w:r>
        <w:object w:dxaOrig="10276" w:dyaOrig="3211" w14:anchorId="3E95BC94">
          <v:shape id="_x0000_i1026" type="#_x0000_t75" style="width:5in;height:112.3pt" o:ole="">
            <v:imagedata r:id="rId13" o:title=""/>
          </v:shape>
          <o:OLEObject Type="Embed" ProgID="Visio.Drawing.15" ShapeID="_x0000_i1026" DrawAspect="Content" ObjectID="_1773674996" r:id="rId14"/>
        </w:object>
      </w:r>
    </w:p>
    <w:p w14:paraId="35657F7A" w14:textId="69CA496E" w:rsidR="00320A28" w:rsidRDefault="00320A28" w:rsidP="00542DB5">
      <w:pPr>
        <w:pStyle w:val="figure"/>
      </w:pPr>
      <w:bookmarkStart w:id="18" w:name="_Ref163051994"/>
      <w:r>
        <w:rPr>
          <w:rFonts w:hint="eastAsia"/>
        </w:rPr>
        <w:t>P</w:t>
      </w:r>
      <w:r>
        <w:t>rocedure of dynamic schedul</w:t>
      </w:r>
      <w:r w:rsidR="00B2070E">
        <w:t>ed</w:t>
      </w:r>
      <w:r>
        <w:t xml:space="preserve"> UCI-based beam reporting</w:t>
      </w:r>
      <w:bookmarkEnd w:id="18"/>
    </w:p>
    <w:p w14:paraId="75903E8A" w14:textId="71F0D866" w:rsidR="00320A28" w:rsidRDefault="00320A28" w:rsidP="00320A28">
      <w:pPr>
        <w:rPr>
          <w:rFonts w:eastAsiaTheme="minorEastAsia"/>
          <w:lang w:eastAsia="zh-CN"/>
        </w:rPr>
      </w:pPr>
      <w:r>
        <w:rPr>
          <w:rFonts w:eastAsiaTheme="minorEastAsia" w:hint="eastAsia"/>
          <w:lang w:eastAsia="zh-CN"/>
        </w:rPr>
        <w:t>A</w:t>
      </w:r>
      <w:r>
        <w:rPr>
          <w:rFonts w:eastAsiaTheme="minorEastAsia"/>
          <w:lang w:eastAsia="zh-CN"/>
        </w:rPr>
        <w:t xml:space="preserve">s shown in </w:t>
      </w:r>
      <w:r w:rsidR="008D2E96">
        <w:rPr>
          <w:rFonts w:eastAsiaTheme="minorEastAsia"/>
          <w:lang w:eastAsia="zh-CN"/>
        </w:rPr>
        <w:fldChar w:fldCharType="begin"/>
      </w:r>
      <w:r w:rsidR="008D2E96">
        <w:rPr>
          <w:rFonts w:eastAsiaTheme="minorEastAsia"/>
          <w:lang w:eastAsia="zh-CN"/>
        </w:rPr>
        <w:instrText xml:space="preserve"> REF _Ref163051994 \r \h </w:instrText>
      </w:r>
      <w:r w:rsidR="008D2E96">
        <w:rPr>
          <w:rFonts w:eastAsiaTheme="minorEastAsia"/>
          <w:lang w:eastAsia="zh-CN"/>
        </w:rPr>
      </w:r>
      <w:r w:rsidR="008D2E96">
        <w:rPr>
          <w:rFonts w:eastAsiaTheme="minorEastAsia"/>
          <w:lang w:eastAsia="zh-CN"/>
        </w:rPr>
        <w:fldChar w:fldCharType="separate"/>
      </w:r>
      <w:r w:rsidR="008D2E96">
        <w:rPr>
          <w:rFonts w:eastAsiaTheme="minorEastAsia"/>
          <w:lang w:eastAsia="zh-CN"/>
        </w:rPr>
        <w:t>Figure 2</w:t>
      </w:r>
      <w:r w:rsidR="008D2E96">
        <w:rPr>
          <w:rFonts w:eastAsiaTheme="minorEastAsia"/>
          <w:lang w:eastAsia="zh-CN"/>
        </w:rPr>
        <w:fldChar w:fldCharType="end"/>
      </w:r>
      <w:r>
        <w:rPr>
          <w:rFonts w:eastAsiaTheme="minorEastAsia"/>
          <w:lang w:eastAsia="zh-CN"/>
        </w:rPr>
        <w:t xml:space="preserve">, when the condition of the trigger event is satisfied, </w:t>
      </w:r>
      <w:r w:rsidR="00AB2D03">
        <w:rPr>
          <w:rFonts w:eastAsiaTheme="minorEastAsia"/>
          <w:lang w:eastAsia="zh-CN"/>
        </w:rPr>
        <w:t xml:space="preserve">the </w:t>
      </w:r>
      <w:r>
        <w:rPr>
          <w:rFonts w:eastAsiaTheme="minorEastAsia"/>
          <w:lang w:eastAsia="zh-CN"/>
        </w:rPr>
        <w:t xml:space="preserve">UE will transmit a request on PUCCH Resource#1 and then transmit beam report on the resource#2 indicated by the DCI. Within the procedure, the DCI plays the role of ACK feedback mechanism of the step-1 transmission and indication of the step-2 resource. Thus, the reporting reliability is improved and no waste of resource exists. However, similar to MAC CE-based reporting, </w:t>
      </w:r>
      <w:r w:rsidRPr="00BB5D05">
        <w:rPr>
          <w:rFonts w:eastAsiaTheme="minorEastAsia"/>
          <w:lang w:eastAsia="zh-CN"/>
        </w:rPr>
        <w:t>it may introduce additional latency, including waiting for the occasion to transmit scheduling request</w:t>
      </w:r>
      <w:r>
        <w:rPr>
          <w:rFonts w:eastAsiaTheme="minorEastAsia"/>
          <w:lang w:eastAsia="zh-CN"/>
        </w:rPr>
        <w:t>, PDCCH occasion</w:t>
      </w:r>
      <w:r w:rsidRPr="00BB5D05">
        <w:rPr>
          <w:rFonts w:eastAsiaTheme="minorEastAsia"/>
          <w:lang w:eastAsia="zh-CN"/>
        </w:rPr>
        <w:t xml:space="preserve"> and waiting for the scheduling offset, etc.</w:t>
      </w:r>
    </w:p>
    <w:p w14:paraId="49269DE2" w14:textId="117D787D" w:rsidR="00320A28" w:rsidRPr="00320A28" w:rsidRDefault="00320A28" w:rsidP="00320A28">
      <w:pPr>
        <w:pStyle w:val="observation"/>
      </w:pPr>
      <w:bookmarkStart w:id="19" w:name="_Hlk163061004"/>
      <w:r w:rsidRPr="00320A28">
        <w:lastRenderedPageBreak/>
        <w:t>Dynamic schedul</w:t>
      </w:r>
      <w:r w:rsidR="00B2070E">
        <w:t>ed</w:t>
      </w:r>
      <w:r w:rsidRPr="00320A28">
        <w:t xml:space="preserve"> UCI-based beam reporting, i.e., Option-2, has high resource utilization efficiency but with </w:t>
      </w:r>
      <w:r w:rsidR="00A954AF">
        <w:t xml:space="preserve">longer </w:t>
      </w:r>
      <w:r w:rsidRPr="00320A28">
        <w:t>latency caused by dynamic scheduling</w:t>
      </w:r>
      <w:r w:rsidR="00D443DD">
        <w:t xml:space="preserve"> similar to Option-1</w:t>
      </w:r>
      <w:r w:rsidRPr="00320A28">
        <w:t>.</w:t>
      </w:r>
    </w:p>
    <w:bookmarkEnd w:id="19"/>
    <w:p w14:paraId="70500152" w14:textId="06E95127" w:rsidR="00320A28" w:rsidRDefault="00320A28" w:rsidP="00320A28">
      <w:r>
        <w:t>In d</w:t>
      </w:r>
      <w:r w:rsidRPr="008558FC">
        <w:t>ynamic schedul</w:t>
      </w:r>
      <w:r w:rsidR="00B2070E">
        <w:t>ed</w:t>
      </w:r>
      <w:r w:rsidRPr="008558FC">
        <w:t xml:space="preserve"> UCI-based beam reporting</w:t>
      </w:r>
      <w:r>
        <w:t xml:space="preserve">, some details need further study and discussion, such as the request format and corresponding bit length, and the resource property of the </w:t>
      </w:r>
      <w:r w:rsidRPr="002A3D9B">
        <w:t>2</w:t>
      </w:r>
      <w:r w:rsidRPr="00DB4700">
        <w:rPr>
          <w:b/>
          <w:vertAlign w:val="superscript"/>
        </w:rPr>
        <w:t>nd</w:t>
      </w:r>
      <w:r>
        <w:t xml:space="preserve"> step reporting. According to the current specification, the request format can be SR or new UCI type. If it is a kind of SR, as it is triggered by MAC layer, </w:t>
      </w:r>
      <w:r w:rsidR="00582648">
        <w:t>cross-layer</w:t>
      </w:r>
      <w:r>
        <w:t xml:space="preserve"> interaction will be introduced and the scheduled UL gr</w:t>
      </w:r>
      <w:r w:rsidR="00A954AF">
        <w:t>a</w:t>
      </w:r>
      <w:r>
        <w:t>nt corresponds to the DCI is only for data in general, rather than for UCI. Therefore, legacy SR should be excluded and a new UCI type, e.g., L1-level SR is prefer</w:t>
      </w:r>
      <w:r w:rsidR="00A954AF">
        <w:t>able</w:t>
      </w:r>
      <w:r>
        <w:t>. Thus, once the condition of the trigger event is satisfied, UE will transmit the request info on the PUCCH resource. After the NW receives the request info, it will schedule a PUSCH without data, similar to AP CSI reporting by DCI to carry the beam report. Hence, the procedure of d</w:t>
      </w:r>
      <w:r w:rsidRPr="00E7799F">
        <w:t>ynamic schedul</w:t>
      </w:r>
      <w:r w:rsidR="005E0795">
        <w:t>ed</w:t>
      </w:r>
      <w:r w:rsidRPr="00E7799F">
        <w:t xml:space="preserve"> UCI-based beam reporting</w:t>
      </w:r>
      <w:r>
        <w:t xml:space="preserve"> is a total L1 operation.</w:t>
      </w:r>
    </w:p>
    <w:p w14:paraId="484F990E" w14:textId="4D53D131" w:rsidR="00320A28" w:rsidRDefault="00320A28" w:rsidP="00320A28">
      <w:pPr>
        <w:rPr>
          <w:rFonts w:eastAsiaTheme="minorEastAsia"/>
          <w:lang w:eastAsia="zh-CN"/>
        </w:rPr>
      </w:pPr>
      <w:r>
        <w:rPr>
          <w:rFonts w:eastAsiaTheme="minorEastAsia"/>
          <w:lang w:eastAsia="zh-CN"/>
        </w:rPr>
        <w:t>If a new UCI type is introduced, the bit length of the UCI needs to be determined. Due to dynamic scheduling for 2</w:t>
      </w:r>
      <w:r w:rsidRPr="00D81AEB">
        <w:rPr>
          <w:rFonts w:eastAsiaTheme="minorEastAsia"/>
          <w:vertAlign w:val="superscript"/>
          <w:lang w:eastAsia="zh-CN"/>
        </w:rPr>
        <w:t>nd</w:t>
      </w:r>
      <w:r>
        <w:rPr>
          <w:rFonts w:eastAsiaTheme="minorEastAsia"/>
          <w:lang w:eastAsia="zh-CN"/>
        </w:rPr>
        <w:t xml:space="preserve"> step reporting, we prefer the payload size of the beam report to be indicated in the request info. If so, the network could allocate resource to match the beam report. As the payload size of beam report is larger than 1, multiple bits should be supported. Besides format design of the new UCI type, the current multiplexing and dropping rules for reporting multiple UCI types also need discussion. In our view, to avoid </w:t>
      </w:r>
      <w:r w:rsidR="00582648">
        <w:rPr>
          <w:rFonts w:eastAsiaTheme="minorEastAsia"/>
          <w:lang w:eastAsia="zh-CN"/>
        </w:rPr>
        <w:t>making</w:t>
      </w:r>
      <w:r>
        <w:rPr>
          <w:rFonts w:eastAsiaTheme="minorEastAsia"/>
          <w:lang w:eastAsia="zh-CN"/>
        </w:rPr>
        <w:t xml:space="preserve"> the rule more complicated, the priority of the new UCI type can be the same as that of SR, and corresponding multiplexing and/</w:t>
      </w:r>
      <w:r w:rsidR="00582648">
        <w:rPr>
          <w:rFonts w:eastAsiaTheme="minorEastAsia"/>
          <w:lang w:eastAsia="zh-CN"/>
        </w:rPr>
        <w:t xml:space="preserve">or </w:t>
      </w:r>
      <w:r>
        <w:rPr>
          <w:rFonts w:eastAsiaTheme="minorEastAsia"/>
          <w:lang w:eastAsia="zh-CN"/>
        </w:rPr>
        <w:t>dropping operations also follow that for SR.</w:t>
      </w:r>
    </w:p>
    <w:p w14:paraId="30AF8813" w14:textId="7CE1E0BB" w:rsidR="00320A28" w:rsidRPr="00ED4ACB" w:rsidRDefault="00320A28" w:rsidP="00320A28">
      <w:r>
        <w:rPr>
          <w:rFonts w:eastAsiaTheme="minorEastAsia"/>
          <w:lang w:eastAsia="zh-CN"/>
        </w:rPr>
        <w:t xml:space="preserve">Another </w:t>
      </w:r>
      <w:r w:rsidR="009F6FAD">
        <w:rPr>
          <w:rFonts w:eastAsiaTheme="minorEastAsia"/>
          <w:lang w:eastAsia="zh-CN"/>
        </w:rPr>
        <w:t xml:space="preserve">aspect </w:t>
      </w:r>
      <w:r w:rsidR="00DF7FB6">
        <w:rPr>
          <w:rFonts w:eastAsiaTheme="minorEastAsia"/>
          <w:lang w:eastAsia="zh-CN"/>
        </w:rPr>
        <w:t>requiring further discussion</w:t>
      </w:r>
      <w:r>
        <w:rPr>
          <w:rFonts w:eastAsiaTheme="minorEastAsia"/>
          <w:lang w:eastAsia="zh-CN"/>
        </w:rPr>
        <w:t xml:space="preserve"> is the resource property of the 2</w:t>
      </w:r>
      <w:r w:rsidRPr="00D81AEB">
        <w:rPr>
          <w:rFonts w:eastAsiaTheme="minorEastAsia"/>
          <w:vertAlign w:val="superscript"/>
          <w:lang w:eastAsia="zh-CN"/>
        </w:rPr>
        <w:t>nd</w:t>
      </w:r>
      <w:r>
        <w:rPr>
          <w:rFonts w:eastAsiaTheme="minorEastAsia"/>
          <w:lang w:eastAsia="zh-CN"/>
        </w:rPr>
        <w:t xml:space="preserve"> step reporting, such as whether it is </w:t>
      </w:r>
      <w:r w:rsidR="00582648">
        <w:rPr>
          <w:rFonts w:eastAsiaTheme="minorEastAsia"/>
          <w:lang w:eastAsia="zh-CN"/>
        </w:rPr>
        <w:t xml:space="preserve">a </w:t>
      </w:r>
      <w:r>
        <w:rPr>
          <w:rFonts w:eastAsiaTheme="minorEastAsia"/>
          <w:lang w:eastAsia="zh-CN"/>
        </w:rPr>
        <w:t>dedicated resource for a UE and/or for UE-initiated/event-driven L1/L2 beam reporting, and whether it is PUCCH or PUSCH. Considering it is UCI-based reporting and the 2</w:t>
      </w:r>
      <w:r w:rsidRPr="00D81AEB">
        <w:rPr>
          <w:rFonts w:eastAsiaTheme="minorEastAsia"/>
          <w:vertAlign w:val="superscript"/>
          <w:lang w:eastAsia="zh-CN"/>
        </w:rPr>
        <w:t>nd</w:t>
      </w:r>
      <w:r>
        <w:rPr>
          <w:rFonts w:eastAsiaTheme="minorEastAsia"/>
          <w:lang w:eastAsia="zh-CN"/>
        </w:rPr>
        <w:t xml:space="preserve"> step reporting resource is allocated for the beam report indicated in the 1</w:t>
      </w:r>
      <w:r w:rsidRPr="00D81AEB">
        <w:rPr>
          <w:rFonts w:eastAsiaTheme="minorEastAsia"/>
          <w:vertAlign w:val="superscript"/>
          <w:lang w:eastAsia="zh-CN"/>
        </w:rPr>
        <w:t>st</w:t>
      </w:r>
      <w:r>
        <w:rPr>
          <w:rFonts w:eastAsiaTheme="minorEastAsia"/>
          <w:lang w:eastAsia="zh-CN"/>
        </w:rPr>
        <w:t xml:space="preserve"> step request info, it is reasonable that the 2</w:t>
      </w:r>
      <w:r w:rsidRPr="00D81AEB">
        <w:rPr>
          <w:rFonts w:eastAsiaTheme="minorEastAsia"/>
          <w:vertAlign w:val="superscript"/>
          <w:lang w:eastAsia="zh-CN"/>
        </w:rPr>
        <w:t>nd</w:t>
      </w:r>
      <w:r>
        <w:rPr>
          <w:rFonts w:eastAsiaTheme="minorEastAsia"/>
          <w:lang w:eastAsia="zh-CN"/>
        </w:rPr>
        <w:t xml:space="preserve"> step reporting resource is dedicated </w:t>
      </w:r>
      <w:r w:rsidR="00582648">
        <w:rPr>
          <w:rFonts w:eastAsiaTheme="minorEastAsia"/>
          <w:lang w:eastAsia="zh-CN"/>
        </w:rPr>
        <w:t>to</w:t>
      </w:r>
      <w:r>
        <w:rPr>
          <w:rFonts w:eastAsiaTheme="minorEastAsia"/>
          <w:lang w:eastAsia="zh-CN"/>
        </w:rPr>
        <w:t xml:space="preserve"> a UE and UE-initiated/event-driven L1/L2 beam reporting. As for PUCCH or PUSCH, we prefer PUSCH. According to the current specification, only PUCCH resource used to carry HARQ-ACK can be indicated in the DCI</w:t>
      </w:r>
      <w:r w:rsidR="00FA079C">
        <w:rPr>
          <w:rFonts w:eastAsiaTheme="minorEastAsia"/>
          <w:lang w:eastAsia="zh-CN"/>
        </w:rPr>
        <w:t xml:space="preserve"> which must be associated with PDSCH or response to a certain signaling such as beam indication</w:t>
      </w:r>
      <w:r>
        <w:rPr>
          <w:rFonts w:eastAsiaTheme="minorEastAsia"/>
          <w:lang w:eastAsia="zh-CN"/>
        </w:rPr>
        <w:t>. To support PUCCH as the 2</w:t>
      </w:r>
      <w:r w:rsidRPr="00D81AEB">
        <w:rPr>
          <w:rFonts w:eastAsiaTheme="minorEastAsia"/>
          <w:vertAlign w:val="superscript"/>
          <w:lang w:eastAsia="zh-CN"/>
        </w:rPr>
        <w:t>nd</w:t>
      </w:r>
      <w:r>
        <w:rPr>
          <w:rFonts w:eastAsiaTheme="minorEastAsia"/>
          <w:lang w:eastAsia="zh-CN"/>
        </w:rPr>
        <w:t xml:space="preserve"> step reporting resource, the DCI format design needs enhancement. However, it is not needed for PUSCH, since the CSI request fi</w:t>
      </w:r>
      <w:r w:rsidR="00FA079C">
        <w:rPr>
          <w:rFonts w:eastAsiaTheme="minorEastAsia"/>
          <w:lang w:eastAsia="zh-CN"/>
        </w:rPr>
        <w:t>e</w:t>
      </w:r>
      <w:r>
        <w:rPr>
          <w:rFonts w:eastAsiaTheme="minorEastAsia"/>
          <w:lang w:eastAsia="zh-CN"/>
        </w:rPr>
        <w:t>ld in the DCI format 0_1 can be reused.</w:t>
      </w:r>
    </w:p>
    <w:p w14:paraId="52596E26" w14:textId="7C407BDF" w:rsidR="00320A28" w:rsidRDefault="00320A28" w:rsidP="00DB4700">
      <w:pPr>
        <w:pStyle w:val="proposal0"/>
        <w:spacing w:before="120" w:after="120"/>
      </w:pPr>
      <w:r>
        <w:t xml:space="preserve">For </w:t>
      </w:r>
      <w:r w:rsidR="005E0795">
        <w:t>d</w:t>
      </w:r>
      <w:r w:rsidR="005E0795" w:rsidRPr="00BB5D05">
        <w:t>ynamic schedul</w:t>
      </w:r>
      <w:r w:rsidR="005E0795">
        <w:t>ed</w:t>
      </w:r>
      <w:r w:rsidR="005E0795" w:rsidDel="00B2070E">
        <w:t xml:space="preserve"> </w:t>
      </w:r>
      <w:r w:rsidRPr="00BB5D05">
        <w:t>UCI-based beam reporting</w:t>
      </w:r>
      <w:r>
        <w:t>, i.e.,</w:t>
      </w:r>
      <w:r w:rsidRPr="00BB5D05">
        <w:t xml:space="preserve"> </w:t>
      </w:r>
      <w:r>
        <w:t>Option-2</w:t>
      </w:r>
    </w:p>
    <w:p w14:paraId="4BE389E3" w14:textId="77777777" w:rsidR="00320A28" w:rsidRDefault="00320A28" w:rsidP="00320A28">
      <w:pPr>
        <w:pStyle w:val="proposal0"/>
        <w:numPr>
          <w:ilvl w:val="0"/>
          <w:numId w:val="82"/>
        </w:numPr>
        <w:spacing w:before="120" w:after="120"/>
      </w:pPr>
      <w:bookmarkStart w:id="20" w:name="_Hlk162874296"/>
      <w:r>
        <w:t xml:space="preserve">Support </w:t>
      </w:r>
      <w:r>
        <w:rPr>
          <w:rFonts w:hint="eastAsia"/>
        </w:rPr>
        <w:t>L</w:t>
      </w:r>
      <w:r>
        <w:t>1-level SR as the r</w:t>
      </w:r>
      <w:r w:rsidRPr="008D5036">
        <w:t>equest</w:t>
      </w:r>
      <w:r>
        <w:t xml:space="preserve"> in 1</w:t>
      </w:r>
      <w:r w:rsidRPr="00D81AEB">
        <w:rPr>
          <w:vertAlign w:val="superscript"/>
        </w:rPr>
        <w:t>st</w:t>
      </w:r>
      <w:r>
        <w:t xml:space="preserve"> step reporting;</w:t>
      </w:r>
    </w:p>
    <w:p w14:paraId="11C7C272" w14:textId="7A854245" w:rsidR="00320A28" w:rsidRDefault="00320A28" w:rsidP="00320A28">
      <w:pPr>
        <w:pStyle w:val="proposal0"/>
        <w:numPr>
          <w:ilvl w:val="0"/>
          <w:numId w:val="82"/>
        </w:numPr>
        <w:spacing w:before="120" w:after="120"/>
      </w:pPr>
      <w:r>
        <w:t xml:space="preserve">Support multiple bits included in the L1-level SR to </w:t>
      </w:r>
      <w:r w:rsidR="00B2070E">
        <w:t>indicate</w:t>
      </w:r>
      <w:r>
        <w:t xml:space="preserve"> the payload size of the beam report</w:t>
      </w:r>
      <w:r w:rsidR="00B2070E">
        <w:t xml:space="preserve"> in the 2</w:t>
      </w:r>
      <w:r w:rsidR="00B2070E" w:rsidRPr="00DB4700">
        <w:rPr>
          <w:vertAlign w:val="superscript"/>
        </w:rPr>
        <w:t>nd</w:t>
      </w:r>
      <w:r w:rsidR="00B2070E">
        <w:t xml:space="preserve"> step reporting resource</w:t>
      </w:r>
      <w:r>
        <w:t>;</w:t>
      </w:r>
    </w:p>
    <w:p w14:paraId="047B8196" w14:textId="010742B3" w:rsidR="00320A28" w:rsidRDefault="00320A28" w:rsidP="00320A28">
      <w:pPr>
        <w:pStyle w:val="proposal0"/>
        <w:numPr>
          <w:ilvl w:val="0"/>
          <w:numId w:val="82"/>
        </w:numPr>
        <w:spacing w:before="120" w:after="120"/>
      </w:pPr>
      <w:r>
        <w:t>Support PUSCH as the 2</w:t>
      </w:r>
      <w:r w:rsidRPr="00320A28">
        <w:rPr>
          <w:vertAlign w:val="superscript"/>
        </w:rPr>
        <w:t>nd</w:t>
      </w:r>
      <w:r>
        <w:t xml:space="preserve"> step reporting resource, which is dedicated </w:t>
      </w:r>
      <w:r w:rsidR="00582648">
        <w:t>to</w:t>
      </w:r>
      <w:r>
        <w:t xml:space="preserve"> a UE and UE-initiated/event-driven L1 beam reporting.</w:t>
      </w:r>
      <w:bookmarkEnd w:id="20"/>
    </w:p>
    <w:p w14:paraId="0C94C58D" w14:textId="36574ED9" w:rsidR="00320A28" w:rsidRDefault="00B2070E" w:rsidP="00320A28">
      <w:pPr>
        <w:pStyle w:val="af8"/>
        <w:numPr>
          <w:ilvl w:val="0"/>
          <w:numId w:val="83"/>
        </w:numPr>
        <w:spacing w:beforeLines="100" w:before="240"/>
        <w:ind w:firstLineChars="0"/>
        <w:rPr>
          <w:rFonts w:ascii="Times New Roman" w:eastAsiaTheme="minorEastAsia" w:hAnsi="Times New Roman"/>
          <w:b/>
          <w:bCs/>
          <w:sz w:val="20"/>
          <w:szCs w:val="20"/>
        </w:rPr>
      </w:pPr>
      <w:r>
        <w:rPr>
          <w:rFonts w:ascii="Times New Roman" w:eastAsiaTheme="minorEastAsia" w:hAnsi="Times New Roman"/>
          <w:b/>
          <w:bCs/>
          <w:sz w:val="20"/>
          <w:szCs w:val="20"/>
        </w:rPr>
        <w:t xml:space="preserve">Option-3: </w:t>
      </w:r>
      <w:r w:rsidR="00320A28" w:rsidRPr="00DB4700">
        <w:rPr>
          <w:rFonts w:ascii="Times New Roman" w:eastAsiaTheme="minorEastAsia" w:hAnsi="Times New Roman"/>
          <w:b/>
          <w:bCs/>
          <w:sz w:val="20"/>
          <w:szCs w:val="20"/>
        </w:rPr>
        <w:t>Pre-configured UCI-based reporting</w:t>
      </w:r>
    </w:p>
    <w:p w14:paraId="56FD91B1" w14:textId="015C48E6" w:rsidR="00320A28" w:rsidRPr="00DB4700" w:rsidRDefault="00320A28" w:rsidP="00DB4700">
      <w:pPr>
        <w:spacing w:beforeLines="100" w:before="240"/>
        <w:rPr>
          <w:rFonts w:eastAsiaTheme="minorEastAsia"/>
          <w:b/>
          <w:bCs/>
          <w:szCs w:val="20"/>
        </w:rPr>
      </w:pPr>
      <w:r>
        <w:object w:dxaOrig="13725" w:dyaOrig="6225" w14:anchorId="58CB111C">
          <v:shape id="_x0000_i1027" type="#_x0000_t75" style="width:452.75pt;height:205.65pt" o:ole="">
            <v:imagedata r:id="rId15" o:title=""/>
          </v:shape>
          <o:OLEObject Type="Embed" ProgID="Visio.Drawing.15" ShapeID="_x0000_i1027" DrawAspect="Content" ObjectID="_1773674997" r:id="rId16"/>
        </w:object>
      </w:r>
    </w:p>
    <w:p w14:paraId="11263AF5" w14:textId="483016CD" w:rsidR="00320A28" w:rsidRDefault="00320A28" w:rsidP="00320A28">
      <w:pPr>
        <w:pStyle w:val="figure"/>
      </w:pPr>
      <w:bookmarkStart w:id="21" w:name="_Ref163052017"/>
      <w:r w:rsidRPr="00625379">
        <w:t xml:space="preserve">Procedure of </w:t>
      </w:r>
      <w:r>
        <w:t xml:space="preserve">pre-configured </w:t>
      </w:r>
      <w:r w:rsidRPr="00625379">
        <w:t>UCI-based beam reporting</w:t>
      </w:r>
      <w:bookmarkEnd w:id="21"/>
    </w:p>
    <w:p w14:paraId="77E79F72" w14:textId="35ABC554" w:rsidR="00320A28" w:rsidRDefault="00320A28" w:rsidP="00320A28">
      <w:r>
        <w:t xml:space="preserve">As shown in </w:t>
      </w:r>
      <w:r w:rsidR="008D2E96">
        <w:fldChar w:fldCharType="begin"/>
      </w:r>
      <w:r w:rsidR="008D2E96">
        <w:instrText xml:space="preserve"> REF _Ref163052017 \r \h </w:instrText>
      </w:r>
      <w:r w:rsidR="008D2E96">
        <w:fldChar w:fldCharType="separate"/>
      </w:r>
      <w:r w:rsidR="008D2E96">
        <w:t>Figure 3</w:t>
      </w:r>
      <w:r w:rsidR="008D2E96">
        <w:fldChar w:fldCharType="end"/>
      </w:r>
      <w:r>
        <w:t>, physical resource for both 1</w:t>
      </w:r>
      <w:r w:rsidRPr="00D81AEB">
        <w:rPr>
          <w:vertAlign w:val="superscript"/>
        </w:rPr>
        <w:t>st</w:t>
      </w:r>
      <w:r>
        <w:t xml:space="preserve"> step reporting and 2</w:t>
      </w:r>
      <w:r w:rsidRPr="00D81AEB">
        <w:rPr>
          <w:vertAlign w:val="superscript"/>
        </w:rPr>
        <w:t>nd</w:t>
      </w:r>
      <w:r>
        <w:t xml:space="preserve"> step reporting is pre-configured by the network. Thus, to aim </w:t>
      </w:r>
      <w:r w:rsidR="00582648">
        <w:t xml:space="preserve">for </w:t>
      </w:r>
      <w:r>
        <w:t>fast reporting, the time offset between 1</w:t>
      </w:r>
      <w:r w:rsidRPr="00D81AEB">
        <w:rPr>
          <w:vertAlign w:val="superscript"/>
        </w:rPr>
        <w:t>st</w:t>
      </w:r>
      <w:r>
        <w:t xml:space="preserve"> step reporting and 2</w:t>
      </w:r>
      <w:r w:rsidRPr="00D81AEB">
        <w:rPr>
          <w:vertAlign w:val="superscript"/>
        </w:rPr>
        <w:t>nd</w:t>
      </w:r>
      <w:r>
        <w:t xml:space="preserve"> step reporting can be </w:t>
      </w:r>
      <w:r>
        <w:lastRenderedPageBreak/>
        <w:t xml:space="preserve">configured with a small value. </w:t>
      </w:r>
      <w:r w:rsidR="00582648">
        <w:t>To</w:t>
      </w:r>
      <w:r>
        <w:t xml:space="preserve"> avoid contention between multiple UEs and multiple transmission </w:t>
      </w:r>
      <w:r w:rsidR="00582648">
        <w:t>services</w:t>
      </w:r>
      <w:r>
        <w:t xml:space="preserve">, pre-configured </w:t>
      </w:r>
      <w:r w:rsidRPr="006B0DA7">
        <w:t>physical resource for both 1</w:t>
      </w:r>
      <w:r w:rsidRPr="00DB4700">
        <w:rPr>
          <w:vertAlign w:val="superscript"/>
        </w:rPr>
        <w:t>st</w:t>
      </w:r>
      <w:r w:rsidRPr="006B0DA7">
        <w:t xml:space="preserve"> step reporting and 2</w:t>
      </w:r>
      <w:r w:rsidRPr="00DB4700">
        <w:rPr>
          <w:vertAlign w:val="superscript"/>
        </w:rPr>
        <w:t>nd</w:t>
      </w:r>
      <w:r w:rsidRPr="006B0DA7">
        <w:t xml:space="preserve"> step reporting</w:t>
      </w:r>
      <w:r>
        <w:t xml:space="preserve"> can be dedicated </w:t>
      </w:r>
      <w:r w:rsidR="00582648">
        <w:t>to</w:t>
      </w:r>
      <w:r>
        <w:t xml:space="preserve"> a UE and UE-initiated/event-driven L1 beam reporting. </w:t>
      </w:r>
      <w:r w:rsidR="00CD3353">
        <w:t>O</w:t>
      </w:r>
      <w:r>
        <w:t xml:space="preserve">n the contrary, it may cause much </w:t>
      </w:r>
      <w:r w:rsidR="00F81269" w:rsidRPr="00DB4700">
        <w:t>more</w:t>
      </w:r>
      <w:r>
        <w:t xml:space="preserve"> wast</w:t>
      </w:r>
      <w:r w:rsidR="00F81269">
        <w:t>ag</w:t>
      </w:r>
      <w:r>
        <w:t xml:space="preserve">e of resource especially when the time offset </w:t>
      </w:r>
      <w:r w:rsidRPr="00A25CE4">
        <w:t>between 1st step reporting and 2nd step reporting</w:t>
      </w:r>
      <w:r>
        <w:t xml:space="preserve"> is smaller than the scheduling offset. As the network can judge whether the resource pre-allocated for 2</w:t>
      </w:r>
      <w:r w:rsidRPr="00D81AEB">
        <w:rPr>
          <w:vertAlign w:val="superscript"/>
        </w:rPr>
        <w:t>nd</w:t>
      </w:r>
      <w:r>
        <w:t xml:space="preserve"> step reporting will be occupied or not only after the 1</w:t>
      </w:r>
      <w:r w:rsidRPr="00D81AEB">
        <w:rPr>
          <w:vertAlign w:val="superscript"/>
        </w:rPr>
        <w:t>st</w:t>
      </w:r>
      <w:r>
        <w:t xml:space="preserve"> step reporting resource, if the time offset is small, the network is unable to re-allocate the resource for other UEs.</w:t>
      </w:r>
    </w:p>
    <w:p w14:paraId="692426DB" w14:textId="255B9EDE" w:rsidR="00320A28" w:rsidRDefault="00320A28" w:rsidP="00322DC3">
      <w:pPr>
        <w:pStyle w:val="observation"/>
      </w:pPr>
      <w:r w:rsidRPr="00320A28">
        <w:t xml:space="preserve">Resource utilization efficiency and latency of pre-configured UCI-based beam reporting, i.e., Option 3 depends on the duration between the uplink resources for </w:t>
      </w:r>
      <w:r w:rsidR="00CD3353">
        <w:t>the 1</w:t>
      </w:r>
      <w:r w:rsidR="00CD3353" w:rsidRPr="00DB4700">
        <w:rPr>
          <w:vertAlign w:val="superscript"/>
        </w:rPr>
        <w:t>st</w:t>
      </w:r>
      <w:r w:rsidR="00CD3353">
        <w:t xml:space="preserve"> </w:t>
      </w:r>
      <w:r w:rsidRPr="00320A28">
        <w:t>step</w:t>
      </w:r>
      <w:r w:rsidR="00CD3353">
        <w:t xml:space="preserve"> reporting</w:t>
      </w:r>
      <w:r w:rsidRPr="00320A28">
        <w:t xml:space="preserve"> and</w:t>
      </w:r>
      <w:r w:rsidR="00CD3353">
        <w:t xml:space="preserve"> the</w:t>
      </w:r>
      <w:r w:rsidRPr="00320A28">
        <w:t xml:space="preserve"> </w:t>
      </w:r>
      <w:r w:rsidR="00CD3353">
        <w:t>2</w:t>
      </w:r>
      <w:r w:rsidR="00CD3353" w:rsidRPr="00DB4700">
        <w:rPr>
          <w:vertAlign w:val="superscript"/>
        </w:rPr>
        <w:t>nd</w:t>
      </w:r>
      <w:r w:rsidR="00CD3353">
        <w:rPr>
          <w:vertAlign w:val="superscript"/>
        </w:rPr>
        <w:t xml:space="preserve"> </w:t>
      </w:r>
      <w:r w:rsidRPr="00320A28">
        <w:t>step reporting.</w:t>
      </w:r>
    </w:p>
    <w:p w14:paraId="2E172097" w14:textId="6E996B35" w:rsidR="00003973" w:rsidRPr="00320A28" w:rsidRDefault="00003973" w:rsidP="00DB4700">
      <w:r w:rsidRPr="00003973">
        <w:t xml:space="preserve">To improve resource utilization efficiency, the time offset needs to be larger than the scheduling offset. Thus, the latency of pre-configured UCI-based beam reporting will be increased. In addition, we observe that the latency of Option-1, Option-2 and Option-3 </w:t>
      </w:r>
      <w:r w:rsidR="001856C2">
        <w:t>could be</w:t>
      </w:r>
      <w:r w:rsidRPr="00003973">
        <w:t xml:space="preserve"> similar under the similar resource utilization efficiency.</w:t>
      </w:r>
    </w:p>
    <w:p w14:paraId="6298D61F" w14:textId="0EB2D3E8" w:rsidR="00320A28" w:rsidRDefault="00003973" w:rsidP="00003973">
      <w:pPr>
        <w:pStyle w:val="observation"/>
      </w:pPr>
      <w:r>
        <w:t xml:space="preserve">To achieve similar resource utilization efficiency, the latency of Option-1, Option-2 and Option-3 </w:t>
      </w:r>
      <w:r w:rsidR="001856C2">
        <w:t>may be</w:t>
      </w:r>
      <w:r>
        <w:t xml:space="preserve"> similar</w:t>
      </w:r>
      <w:r w:rsidR="00CD3353">
        <w:t>.</w:t>
      </w:r>
    </w:p>
    <w:p w14:paraId="3FAE82B2" w14:textId="53923DAF" w:rsidR="00003973" w:rsidRDefault="00003973" w:rsidP="00003973">
      <w:pPr>
        <w:rPr>
          <w:rFonts w:eastAsiaTheme="minorEastAsia"/>
          <w:lang w:eastAsia="zh-CN"/>
        </w:rPr>
      </w:pPr>
      <w:r>
        <w:rPr>
          <w:rFonts w:eastAsiaTheme="minorEastAsia"/>
          <w:lang w:eastAsia="zh-CN"/>
        </w:rPr>
        <w:t xml:space="preserve">In </w:t>
      </w:r>
      <w:r w:rsidRPr="004A0CBD">
        <w:rPr>
          <w:rFonts w:eastAsiaTheme="minorEastAsia"/>
          <w:lang w:eastAsia="zh-CN"/>
        </w:rPr>
        <w:t>pre-configured UCI-based beam reporting</w:t>
      </w:r>
      <w:r>
        <w:rPr>
          <w:rFonts w:eastAsiaTheme="minorEastAsia"/>
          <w:lang w:eastAsia="zh-CN"/>
        </w:rPr>
        <w:t>, some details also need to be discussed, which is similar to that for dynamic schedul</w:t>
      </w:r>
      <w:r w:rsidR="00CD3353">
        <w:rPr>
          <w:rFonts w:eastAsiaTheme="minorEastAsia"/>
          <w:lang w:eastAsia="zh-CN"/>
        </w:rPr>
        <w:t>ed</w:t>
      </w:r>
      <w:r>
        <w:rPr>
          <w:rFonts w:eastAsiaTheme="minorEastAsia"/>
          <w:lang w:eastAsia="zh-CN"/>
        </w:rPr>
        <w:t xml:space="preserve"> UCI-based reporting, i.e., Option-</w:t>
      </w:r>
      <w:r w:rsidR="00CD3353">
        <w:rPr>
          <w:rFonts w:eastAsiaTheme="minorEastAsia"/>
          <w:lang w:eastAsia="zh-CN"/>
        </w:rPr>
        <w:t>2</w:t>
      </w:r>
      <w:r>
        <w:rPr>
          <w:rFonts w:eastAsiaTheme="minorEastAsia"/>
          <w:lang w:eastAsia="zh-CN"/>
        </w:rPr>
        <w:t>. For the notification format in the 1</w:t>
      </w:r>
      <w:r w:rsidRPr="00D81AEB">
        <w:rPr>
          <w:rFonts w:eastAsiaTheme="minorEastAsia"/>
          <w:vertAlign w:val="superscript"/>
          <w:lang w:eastAsia="zh-CN"/>
        </w:rPr>
        <w:t>st</w:t>
      </w:r>
      <w:r>
        <w:rPr>
          <w:rFonts w:eastAsiaTheme="minorEastAsia"/>
          <w:lang w:eastAsia="zh-CN"/>
        </w:rPr>
        <w:t xml:space="preserve"> step reporting, we share the same view </w:t>
      </w:r>
      <w:r w:rsidR="00E05FCD">
        <w:rPr>
          <w:rFonts w:eastAsiaTheme="minorEastAsia"/>
          <w:lang w:eastAsia="zh-CN"/>
        </w:rPr>
        <w:t>as</w:t>
      </w:r>
      <w:r>
        <w:rPr>
          <w:rFonts w:eastAsiaTheme="minorEastAsia"/>
          <w:lang w:eastAsia="zh-CN"/>
        </w:rPr>
        <w:t xml:space="preserve"> in </w:t>
      </w:r>
      <w:r w:rsidRPr="00DB4700">
        <w:rPr>
          <w:rFonts w:eastAsiaTheme="minorEastAsia"/>
          <w:lang w:eastAsia="zh-CN"/>
        </w:rPr>
        <w:t>Option-</w:t>
      </w:r>
      <w:r w:rsidR="00CD3353" w:rsidRPr="00DB4700">
        <w:rPr>
          <w:rFonts w:eastAsiaTheme="minorEastAsia"/>
          <w:lang w:eastAsia="zh-CN"/>
        </w:rPr>
        <w:t>2</w:t>
      </w:r>
      <w:r>
        <w:rPr>
          <w:rFonts w:eastAsiaTheme="minorEastAsia"/>
          <w:lang w:eastAsia="zh-CN"/>
        </w:rPr>
        <w:t xml:space="preserve"> that L1-level SR should be considered. As for the content of the notification, we also prefer multiple bits. If the 2</w:t>
      </w:r>
      <w:r w:rsidRPr="00D81AEB">
        <w:rPr>
          <w:rFonts w:eastAsiaTheme="minorEastAsia"/>
          <w:vertAlign w:val="superscript"/>
          <w:lang w:eastAsia="zh-CN"/>
        </w:rPr>
        <w:t>nd</w:t>
      </w:r>
      <w:r>
        <w:rPr>
          <w:rFonts w:eastAsiaTheme="minorEastAsia"/>
          <w:lang w:eastAsia="zh-CN"/>
        </w:rPr>
        <w:t xml:space="preserve"> step reporting resource is not dedicated for a UE, UE could inform the network the payload size of the beam report in the 1</w:t>
      </w:r>
      <w:r w:rsidRPr="00D81AEB">
        <w:rPr>
          <w:rFonts w:eastAsiaTheme="minorEastAsia"/>
          <w:vertAlign w:val="superscript"/>
          <w:lang w:eastAsia="zh-CN"/>
        </w:rPr>
        <w:t>st</w:t>
      </w:r>
      <w:r>
        <w:rPr>
          <w:rFonts w:eastAsiaTheme="minorEastAsia"/>
          <w:lang w:eastAsia="zh-CN"/>
        </w:rPr>
        <w:t xml:space="preserve"> step reporting to assist decoding on the network side. While if it is UE-dedicated, to improve resource utilization efficiency, multiple uplink resources with different payload sizes could be configured, and UE can select one of them based on the report size and then indicate the resource </w:t>
      </w:r>
      <w:r w:rsidR="00582648">
        <w:rPr>
          <w:rFonts w:eastAsiaTheme="minorEastAsia"/>
          <w:lang w:eastAsia="zh-CN"/>
        </w:rPr>
        <w:t>ID</w:t>
      </w:r>
      <w:r>
        <w:rPr>
          <w:rFonts w:eastAsiaTheme="minorEastAsia"/>
          <w:lang w:eastAsia="zh-CN"/>
        </w:rPr>
        <w:t xml:space="preserve"> to the network. Thus, the network could </w:t>
      </w:r>
      <w:r w:rsidR="00582648">
        <w:rPr>
          <w:rFonts w:eastAsiaTheme="minorEastAsia"/>
          <w:lang w:eastAsia="zh-CN"/>
        </w:rPr>
        <w:t>allocate</w:t>
      </w:r>
      <w:r>
        <w:rPr>
          <w:rFonts w:eastAsiaTheme="minorEastAsia"/>
          <w:lang w:eastAsia="zh-CN"/>
        </w:rPr>
        <w:t xml:space="preserve"> </w:t>
      </w:r>
      <w:r w:rsidR="00CD3353">
        <w:rPr>
          <w:rFonts w:eastAsiaTheme="minorEastAsia"/>
          <w:lang w:eastAsia="zh-CN"/>
        </w:rPr>
        <w:t>suitable</w:t>
      </w:r>
      <w:r>
        <w:rPr>
          <w:rFonts w:eastAsiaTheme="minorEastAsia"/>
          <w:lang w:eastAsia="zh-CN"/>
        </w:rPr>
        <w:t xml:space="preserve"> resource</w:t>
      </w:r>
      <w:r w:rsidR="00CD3353">
        <w:rPr>
          <w:rFonts w:eastAsiaTheme="minorEastAsia"/>
          <w:lang w:eastAsia="zh-CN"/>
        </w:rPr>
        <w:t>s</w:t>
      </w:r>
      <w:r>
        <w:rPr>
          <w:rFonts w:eastAsiaTheme="minorEastAsia"/>
          <w:lang w:eastAsia="zh-CN"/>
        </w:rPr>
        <w:t xml:space="preserve"> for other UEs</w:t>
      </w:r>
      <w:r w:rsidR="00CD3353">
        <w:rPr>
          <w:rFonts w:eastAsiaTheme="minorEastAsia"/>
          <w:lang w:eastAsia="zh-CN"/>
        </w:rPr>
        <w:t xml:space="preserve"> to fully utilize the uplink resources</w:t>
      </w:r>
      <w:r>
        <w:rPr>
          <w:rFonts w:eastAsiaTheme="minorEastAsia"/>
          <w:lang w:eastAsia="zh-CN"/>
        </w:rPr>
        <w:t>. For the issue of PUCCH or PUSCH for 2</w:t>
      </w:r>
      <w:r w:rsidRPr="00D81AEB">
        <w:rPr>
          <w:rFonts w:eastAsiaTheme="minorEastAsia"/>
          <w:vertAlign w:val="superscript"/>
          <w:lang w:eastAsia="zh-CN"/>
        </w:rPr>
        <w:t>nd</w:t>
      </w:r>
      <w:r>
        <w:rPr>
          <w:rFonts w:eastAsiaTheme="minorEastAsia"/>
          <w:lang w:eastAsia="zh-CN"/>
        </w:rPr>
        <w:t xml:space="preserve"> step reporting, we are open to discuss both of them.</w:t>
      </w:r>
    </w:p>
    <w:p w14:paraId="7D71F44B" w14:textId="77777777" w:rsidR="00003973" w:rsidRDefault="00003973" w:rsidP="00DB4700">
      <w:pPr>
        <w:pStyle w:val="proposal0"/>
        <w:spacing w:before="120" w:after="120"/>
      </w:pPr>
      <w:r>
        <w:t xml:space="preserve">For </w:t>
      </w:r>
      <w:r w:rsidRPr="00AD7B5D">
        <w:t>pre-configured UCI-based beam reporting</w:t>
      </w:r>
      <w:r>
        <w:t>,</w:t>
      </w:r>
      <w:r w:rsidRPr="00AD7B5D">
        <w:t xml:space="preserve"> </w:t>
      </w:r>
      <w:r>
        <w:t>i.e., Option-3:</w:t>
      </w:r>
    </w:p>
    <w:p w14:paraId="17B5CCB2" w14:textId="77777777" w:rsidR="00003973" w:rsidRDefault="00003973" w:rsidP="00003973">
      <w:pPr>
        <w:pStyle w:val="proposal0"/>
        <w:numPr>
          <w:ilvl w:val="0"/>
          <w:numId w:val="82"/>
        </w:numPr>
        <w:spacing w:before="120" w:after="120"/>
      </w:pPr>
      <w:r>
        <w:t xml:space="preserve">Support </w:t>
      </w:r>
      <w:r>
        <w:rPr>
          <w:rFonts w:hint="eastAsia"/>
        </w:rPr>
        <w:t>L</w:t>
      </w:r>
      <w:r>
        <w:t>1-level SR as the notification in 1</w:t>
      </w:r>
      <w:r w:rsidRPr="00D81AEB">
        <w:rPr>
          <w:vertAlign w:val="superscript"/>
        </w:rPr>
        <w:t>st</w:t>
      </w:r>
      <w:r>
        <w:t xml:space="preserve"> step reporting;</w:t>
      </w:r>
    </w:p>
    <w:p w14:paraId="347A8E6C" w14:textId="1C260DC6" w:rsidR="00003973" w:rsidRDefault="00003973" w:rsidP="00003973">
      <w:pPr>
        <w:pStyle w:val="proposal0"/>
        <w:numPr>
          <w:ilvl w:val="0"/>
          <w:numId w:val="82"/>
        </w:numPr>
        <w:spacing w:before="120" w:after="120"/>
      </w:pPr>
      <w:r>
        <w:t>Support multiple bits included in the L1-level SR to reflect the payload size of the beam report when 2</w:t>
      </w:r>
      <w:r w:rsidRPr="00D81AEB">
        <w:rPr>
          <w:vertAlign w:val="superscript"/>
        </w:rPr>
        <w:t>nd</w:t>
      </w:r>
      <w:r>
        <w:t xml:space="preserve"> step reporting resource is common for UEs and services, or indicate the actual reporting resource when multiple dedicated resource</w:t>
      </w:r>
      <w:r w:rsidR="001A2C67">
        <w:t>s</w:t>
      </w:r>
      <w:r>
        <w:t xml:space="preserve"> with different payload sizes are pre-configured for the 2</w:t>
      </w:r>
      <w:r w:rsidRPr="00D81AEB">
        <w:rPr>
          <w:vertAlign w:val="superscript"/>
        </w:rPr>
        <w:t>nd</w:t>
      </w:r>
      <w:r>
        <w:t xml:space="preserve"> step reporting.</w:t>
      </w:r>
    </w:p>
    <w:p w14:paraId="4358C5F1" w14:textId="785D3899" w:rsidR="00003973" w:rsidRDefault="00003973" w:rsidP="00003973">
      <w:pPr>
        <w:rPr>
          <w:rFonts w:eastAsia="宋体"/>
        </w:rPr>
      </w:pPr>
      <w:r w:rsidRPr="00003973">
        <w:rPr>
          <w:rFonts w:eastAsia="宋体"/>
        </w:rPr>
        <w:t xml:space="preserve">In addition to the above analysis, the reporting reliability and ACK feedback mechanism for each step should </w:t>
      </w:r>
      <w:r w:rsidR="001A2C67" w:rsidRPr="00003973">
        <w:rPr>
          <w:rFonts w:eastAsia="宋体"/>
        </w:rPr>
        <w:t xml:space="preserve">also </w:t>
      </w:r>
      <w:r w:rsidRPr="00003973">
        <w:rPr>
          <w:rFonts w:eastAsia="宋体"/>
        </w:rPr>
        <w:t xml:space="preserve">be considered. For Option-1, </w:t>
      </w:r>
      <w:r w:rsidR="001A2C67">
        <w:rPr>
          <w:rFonts w:eastAsia="宋体"/>
        </w:rPr>
        <w:t xml:space="preserve">the </w:t>
      </w:r>
      <w:r w:rsidRPr="00003973">
        <w:rPr>
          <w:rFonts w:eastAsia="宋体"/>
        </w:rPr>
        <w:t>1</w:t>
      </w:r>
      <w:r w:rsidRPr="00DB4700">
        <w:rPr>
          <w:rFonts w:eastAsia="宋体"/>
          <w:vertAlign w:val="superscript"/>
        </w:rPr>
        <w:t>st</w:t>
      </w:r>
      <w:r w:rsidRPr="00003973">
        <w:rPr>
          <w:rFonts w:eastAsia="宋体"/>
        </w:rPr>
        <w:t xml:space="preserve"> step reporting is SR if </w:t>
      </w:r>
      <w:r w:rsidR="00DE47E5">
        <w:rPr>
          <w:rFonts w:eastAsia="宋体"/>
        </w:rPr>
        <w:t xml:space="preserve">there is </w:t>
      </w:r>
      <w:r w:rsidRPr="00003973">
        <w:rPr>
          <w:rFonts w:eastAsia="宋体"/>
        </w:rPr>
        <w:t>no available UL gr</w:t>
      </w:r>
      <w:r w:rsidR="00DE47E5">
        <w:rPr>
          <w:rFonts w:eastAsia="宋体"/>
        </w:rPr>
        <w:t>a</w:t>
      </w:r>
      <w:r w:rsidRPr="00003973">
        <w:rPr>
          <w:rFonts w:eastAsia="宋体"/>
        </w:rPr>
        <w:t>nt. Once SR is triggered, it will be pending until the beam report is transmitted. And for pending SR, UE will transmit it periodically. The DCI to schedule a UL gr</w:t>
      </w:r>
      <w:r w:rsidR="00DE47E5">
        <w:rPr>
          <w:rFonts w:eastAsia="宋体"/>
        </w:rPr>
        <w:t>a</w:t>
      </w:r>
      <w:r w:rsidRPr="00003973">
        <w:rPr>
          <w:rFonts w:eastAsia="宋体"/>
        </w:rPr>
        <w:t xml:space="preserve">nt can be </w:t>
      </w:r>
      <w:r w:rsidR="001A2C67">
        <w:rPr>
          <w:rFonts w:eastAsia="宋体"/>
        </w:rPr>
        <w:t xml:space="preserve">regarded as an </w:t>
      </w:r>
      <w:r w:rsidRPr="00003973">
        <w:rPr>
          <w:rFonts w:eastAsia="宋体"/>
        </w:rPr>
        <w:t xml:space="preserve">ACK feedback for the SR. For the transmission of beam report, </w:t>
      </w:r>
      <w:r w:rsidR="00DB4700">
        <w:rPr>
          <w:rFonts w:eastAsia="宋体"/>
          <w:lang w:eastAsia="zh-CN"/>
        </w:rPr>
        <w:t>c</w:t>
      </w:r>
      <w:r w:rsidRPr="00003973">
        <w:rPr>
          <w:rFonts w:eastAsia="宋体"/>
        </w:rPr>
        <w:t>arried by CG-PUSCH</w:t>
      </w:r>
      <w:r w:rsidR="00322DC3">
        <w:rPr>
          <w:rFonts w:eastAsia="宋体"/>
        </w:rPr>
        <w:t xml:space="preserve"> or DG-PUSCH</w:t>
      </w:r>
      <w:r w:rsidRPr="00003973">
        <w:rPr>
          <w:rFonts w:eastAsia="宋体"/>
        </w:rPr>
        <w:t xml:space="preserve">, its reliability can be </w:t>
      </w:r>
      <w:r w:rsidR="00322DC3" w:rsidRPr="00003973">
        <w:rPr>
          <w:rFonts w:eastAsia="宋体"/>
        </w:rPr>
        <w:t>ensured by retransmission mechanism</w:t>
      </w:r>
      <w:r w:rsidR="00322DC3">
        <w:rPr>
          <w:rFonts w:eastAsia="宋体"/>
        </w:rPr>
        <w:t xml:space="preserve"> and</w:t>
      </w:r>
      <w:r w:rsidR="00322DC3" w:rsidRPr="00003973">
        <w:rPr>
          <w:rFonts w:eastAsia="宋体"/>
        </w:rPr>
        <w:t xml:space="preserve"> </w:t>
      </w:r>
      <w:r w:rsidRPr="00003973">
        <w:rPr>
          <w:rFonts w:eastAsia="宋体"/>
        </w:rPr>
        <w:t>improved by repetition transmission.</w:t>
      </w:r>
      <w:r w:rsidR="00F01698">
        <w:rPr>
          <w:rFonts w:eastAsia="宋体"/>
        </w:rPr>
        <w:t xml:space="preserve"> As an alternative</w:t>
      </w:r>
      <w:r w:rsidRPr="00003973">
        <w:rPr>
          <w:rFonts w:eastAsia="宋体"/>
        </w:rPr>
        <w:t xml:space="preserve">, the ACK feedback mechanism for the transmission of </w:t>
      </w:r>
      <w:r w:rsidR="00F01698">
        <w:rPr>
          <w:rFonts w:eastAsia="宋体"/>
        </w:rPr>
        <w:t>BFR</w:t>
      </w:r>
      <w:r w:rsidR="00DB4700">
        <w:rPr>
          <w:rFonts w:eastAsia="宋体"/>
        </w:rPr>
        <w:t xml:space="preserve"> MAC CE</w:t>
      </w:r>
      <w:r w:rsidR="00EE3E10">
        <w:rPr>
          <w:rFonts w:eastAsia="宋体"/>
        </w:rPr>
        <w:t xml:space="preserve"> has been specified</w:t>
      </w:r>
      <w:r w:rsidRPr="00003973">
        <w:rPr>
          <w:rFonts w:eastAsia="宋体"/>
        </w:rPr>
        <w:t>, i.e., the PD</w:t>
      </w:r>
      <w:r w:rsidR="00F01698">
        <w:rPr>
          <w:rFonts w:eastAsia="宋体" w:hint="eastAsia"/>
          <w:lang w:eastAsia="zh-CN"/>
        </w:rPr>
        <w:t>C</w:t>
      </w:r>
      <w:r w:rsidRPr="00003973">
        <w:rPr>
          <w:rFonts w:eastAsia="宋体"/>
        </w:rPr>
        <w:t xml:space="preserve">CH scheduling a PUSCH transmission with </w:t>
      </w:r>
      <w:r w:rsidR="00582648">
        <w:rPr>
          <w:rFonts w:eastAsia="宋体"/>
        </w:rPr>
        <w:t>the</w:t>
      </w:r>
      <w:r w:rsidRPr="00003973">
        <w:rPr>
          <w:rFonts w:eastAsia="宋体"/>
        </w:rPr>
        <w:t xml:space="preserve"> same HARQ process number as for the transmission of the MAC CE and having a toggled NDI field value. Therefore, there is no </w:t>
      </w:r>
      <w:r w:rsidR="004576E0">
        <w:rPr>
          <w:rFonts w:eastAsia="宋体"/>
        </w:rPr>
        <w:t>additional</w:t>
      </w:r>
      <w:r w:rsidRPr="00003973">
        <w:rPr>
          <w:rFonts w:eastAsia="宋体"/>
        </w:rPr>
        <w:t xml:space="preserve"> effort for Option-1 to support reporting with high reliability.</w:t>
      </w:r>
    </w:p>
    <w:p w14:paraId="5EF49E0B" w14:textId="5B8EA600" w:rsidR="00003973" w:rsidRDefault="00003973" w:rsidP="00003973">
      <w:pPr>
        <w:pStyle w:val="observation"/>
      </w:pPr>
      <w:r w:rsidRPr="00003973">
        <w:t xml:space="preserve">Option-1 has </w:t>
      </w:r>
      <w:r w:rsidR="00582648">
        <w:t xml:space="preserve">a </w:t>
      </w:r>
      <w:r w:rsidRPr="00003973">
        <w:t>complete ACK feedback mechanism and can achieve high reporting reliability.</w:t>
      </w:r>
    </w:p>
    <w:p w14:paraId="7AFCD157" w14:textId="75FAFDFF" w:rsidR="00DE3708" w:rsidRDefault="00003973">
      <w:pPr>
        <w:rPr>
          <w:rFonts w:eastAsiaTheme="minorEastAsia"/>
          <w:lang w:eastAsia="zh-CN"/>
        </w:rPr>
      </w:pPr>
      <w:r>
        <w:rPr>
          <w:rFonts w:eastAsiaTheme="minorEastAsia" w:hint="eastAsia"/>
          <w:lang w:eastAsia="zh-CN"/>
        </w:rPr>
        <w:t>F</w:t>
      </w:r>
      <w:r>
        <w:rPr>
          <w:rFonts w:eastAsiaTheme="minorEastAsia"/>
          <w:lang w:eastAsia="zh-CN"/>
        </w:rPr>
        <w:t>or Option-2, the DCI to indicate/schedule the 2</w:t>
      </w:r>
      <w:r w:rsidRPr="00D81AEB">
        <w:rPr>
          <w:rFonts w:eastAsiaTheme="minorEastAsia"/>
          <w:vertAlign w:val="superscript"/>
          <w:lang w:eastAsia="zh-CN"/>
        </w:rPr>
        <w:t>nd</w:t>
      </w:r>
      <w:r>
        <w:rPr>
          <w:rFonts w:eastAsiaTheme="minorEastAsia"/>
          <w:lang w:eastAsia="zh-CN"/>
        </w:rPr>
        <w:t xml:space="preserve"> step reporting resource can be regarded as the ACK feedback of the request in the 1</w:t>
      </w:r>
      <w:r w:rsidRPr="00D81AEB">
        <w:rPr>
          <w:rFonts w:eastAsiaTheme="minorEastAsia"/>
          <w:vertAlign w:val="superscript"/>
          <w:lang w:eastAsia="zh-CN"/>
        </w:rPr>
        <w:t>st</w:t>
      </w:r>
      <w:r>
        <w:rPr>
          <w:rFonts w:eastAsiaTheme="minorEastAsia"/>
          <w:lang w:eastAsia="zh-CN"/>
        </w:rPr>
        <w:t xml:space="preserve"> step reporting. While for Option-3, there is no ACK feedback for 1</w:t>
      </w:r>
      <w:r w:rsidRPr="00D81AEB">
        <w:rPr>
          <w:rFonts w:eastAsiaTheme="minorEastAsia"/>
          <w:vertAlign w:val="superscript"/>
          <w:lang w:eastAsia="zh-CN"/>
        </w:rPr>
        <w:t>st</w:t>
      </w:r>
      <w:r>
        <w:rPr>
          <w:rFonts w:eastAsiaTheme="minorEastAsia"/>
          <w:lang w:eastAsia="zh-CN"/>
        </w:rPr>
        <w:t xml:space="preserve"> step reporting </w:t>
      </w:r>
      <w:r w:rsidR="00205A0D">
        <w:rPr>
          <w:rFonts w:eastAsiaTheme="minorEastAsia"/>
          <w:lang w:eastAsia="zh-CN"/>
        </w:rPr>
        <w:t>unless a new mechanism is supported</w:t>
      </w:r>
      <w:r>
        <w:rPr>
          <w:rFonts w:eastAsiaTheme="minorEastAsia"/>
          <w:lang w:eastAsia="zh-CN"/>
        </w:rPr>
        <w:t>. In our view, it may be beneficial to introduce ACK feedback for the notification transmission in the 1</w:t>
      </w:r>
      <w:r w:rsidRPr="00D81AEB">
        <w:rPr>
          <w:rFonts w:eastAsiaTheme="minorEastAsia"/>
          <w:vertAlign w:val="superscript"/>
          <w:lang w:eastAsia="zh-CN"/>
        </w:rPr>
        <w:t>st</w:t>
      </w:r>
      <w:r>
        <w:rPr>
          <w:rFonts w:eastAsiaTheme="minorEastAsia"/>
          <w:lang w:eastAsia="zh-CN"/>
        </w:rPr>
        <w:t xml:space="preserve"> step reporting. If so, only after receiving the ACK feedback, UE could transmit the beam report. Thus, blind detection on the network side will be avoided. </w:t>
      </w:r>
      <w:r w:rsidR="00A2191B">
        <w:rPr>
          <w:rFonts w:eastAsiaTheme="minorEastAsia"/>
          <w:lang w:eastAsia="zh-CN"/>
        </w:rPr>
        <w:t>M</w:t>
      </w:r>
      <w:r>
        <w:rPr>
          <w:rFonts w:eastAsiaTheme="minorEastAsia"/>
          <w:lang w:eastAsia="zh-CN"/>
        </w:rPr>
        <w:t>eanwhile, the latency will be increased.</w:t>
      </w:r>
    </w:p>
    <w:p w14:paraId="46DC4157" w14:textId="77777777" w:rsidR="00DE3708" w:rsidRPr="00003973" w:rsidRDefault="00DE3708" w:rsidP="00DE3708">
      <w:pPr>
        <w:pStyle w:val="observation"/>
      </w:pPr>
      <w:r w:rsidRPr="00003973">
        <w:t xml:space="preserve">Introduction </w:t>
      </w:r>
      <w:r>
        <w:t xml:space="preserve">of </w:t>
      </w:r>
      <w:r w:rsidRPr="00003973">
        <w:t>ACK feedback mechanism could avoid blind detection on the network side but result</w:t>
      </w:r>
      <w:r>
        <w:t>s</w:t>
      </w:r>
      <w:r w:rsidRPr="00003973">
        <w:t xml:space="preserve"> in larger latency.</w:t>
      </w:r>
    </w:p>
    <w:p w14:paraId="25E282D5" w14:textId="2B513CB8" w:rsidR="00003973" w:rsidRPr="00F966BC" w:rsidRDefault="00003973" w:rsidP="00DE3708">
      <w:r>
        <w:rPr>
          <w:rFonts w:eastAsiaTheme="minorEastAsia"/>
          <w:lang w:eastAsia="zh-CN"/>
        </w:rPr>
        <w:t>Besides ACK feedback mechanism for the 1</w:t>
      </w:r>
      <w:r w:rsidRPr="00D81AEB">
        <w:rPr>
          <w:rFonts w:eastAsiaTheme="minorEastAsia"/>
          <w:vertAlign w:val="superscript"/>
          <w:lang w:eastAsia="zh-CN"/>
        </w:rPr>
        <w:t>st</w:t>
      </w:r>
      <w:r>
        <w:rPr>
          <w:rFonts w:eastAsiaTheme="minorEastAsia"/>
          <w:lang w:eastAsia="zh-CN"/>
        </w:rPr>
        <w:t xml:space="preserve"> step reporting, repetition transmission, similar to SR could also be considered for the 1</w:t>
      </w:r>
      <w:r w:rsidRPr="00D81AEB">
        <w:rPr>
          <w:rFonts w:eastAsiaTheme="minorEastAsia"/>
          <w:vertAlign w:val="superscript"/>
          <w:lang w:eastAsia="zh-CN"/>
        </w:rPr>
        <w:t>st</w:t>
      </w:r>
      <w:r>
        <w:rPr>
          <w:rFonts w:eastAsiaTheme="minorEastAsia"/>
          <w:lang w:eastAsia="zh-CN"/>
        </w:rPr>
        <w:t xml:space="preserve"> step reporting in Option</w:t>
      </w:r>
      <w:r w:rsidR="00A2191B">
        <w:rPr>
          <w:rFonts w:eastAsiaTheme="minorEastAsia"/>
          <w:lang w:eastAsia="zh-CN"/>
        </w:rPr>
        <w:t>-</w:t>
      </w:r>
      <w:r>
        <w:rPr>
          <w:rFonts w:eastAsiaTheme="minorEastAsia"/>
          <w:lang w:eastAsia="zh-CN"/>
        </w:rPr>
        <w:t>2 and 3 to improve reliability. As for the ACK feedback mechanism of the 2</w:t>
      </w:r>
      <w:r w:rsidRPr="00D81AEB">
        <w:rPr>
          <w:rFonts w:eastAsiaTheme="minorEastAsia"/>
          <w:vertAlign w:val="superscript"/>
          <w:lang w:eastAsia="zh-CN"/>
        </w:rPr>
        <w:t>nd</w:t>
      </w:r>
      <w:r>
        <w:rPr>
          <w:rFonts w:eastAsiaTheme="minorEastAsia"/>
          <w:lang w:eastAsia="zh-CN"/>
        </w:rPr>
        <w:t xml:space="preserve"> step reporting in Option</w:t>
      </w:r>
      <w:r w:rsidR="00A2191B">
        <w:rPr>
          <w:rFonts w:eastAsiaTheme="minorEastAsia"/>
          <w:lang w:eastAsia="zh-CN"/>
        </w:rPr>
        <w:t>-</w:t>
      </w:r>
      <w:r>
        <w:rPr>
          <w:rFonts w:eastAsiaTheme="minorEastAsia"/>
          <w:lang w:eastAsia="zh-CN"/>
        </w:rPr>
        <w:t xml:space="preserve">2 and 3, we think it is unnecessary to define </w:t>
      </w:r>
      <w:r w:rsidR="00582648">
        <w:rPr>
          <w:rFonts w:eastAsiaTheme="minorEastAsia"/>
          <w:lang w:eastAsia="zh-CN"/>
        </w:rPr>
        <w:t xml:space="preserve">an </w:t>
      </w:r>
      <w:r w:rsidR="00B7664B">
        <w:rPr>
          <w:rFonts w:eastAsiaTheme="minorEastAsia"/>
          <w:lang w:eastAsia="zh-CN"/>
        </w:rPr>
        <w:t>additional</w:t>
      </w:r>
      <w:r>
        <w:rPr>
          <w:rFonts w:eastAsiaTheme="minorEastAsia"/>
          <w:lang w:eastAsia="zh-CN"/>
        </w:rPr>
        <w:t xml:space="preserve"> mechanism. Because if the network receives the beam report, it may trigger TCI state switch and/or TCI state activation and the corresponding signaling could be the ACK feedback. To improve the transmission reliability of 2</w:t>
      </w:r>
      <w:r w:rsidRPr="00D81AEB">
        <w:rPr>
          <w:rFonts w:eastAsiaTheme="minorEastAsia"/>
          <w:vertAlign w:val="superscript"/>
          <w:lang w:eastAsia="zh-CN"/>
        </w:rPr>
        <w:t>nd</w:t>
      </w:r>
      <w:r>
        <w:rPr>
          <w:rFonts w:eastAsiaTheme="minorEastAsia"/>
          <w:lang w:eastAsia="zh-CN"/>
        </w:rPr>
        <w:t xml:space="preserve"> step reporting, repetition transmission can also be considered for both Option-2 and Option-3. </w:t>
      </w:r>
    </w:p>
    <w:p w14:paraId="67B136D8" w14:textId="77777777" w:rsidR="00003973" w:rsidRPr="00003973" w:rsidRDefault="00003973" w:rsidP="00003973">
      <w:pPr>
        <w:pStyle w:val="observation"/>
      </w:pPr>
      <w:r w:rsidRPr="00003973">
        <w:t>Signaling of TCI state switch or TCI state activation can be the ACK feedback of the 2nd step reporting in Option-2 and Option-3.</w:t>
      </w:r>
      <w:bookmarkStart w:id="22" w:name="_GoBack"/>
      <w:bookmarkEnd w:id="22"/>
    </w:p>
    <w:p w14:paraId="17A1A64B" w14:textId="3D400CFD" w:rsidR="00003973" w:rsidRPr="00F966BC" w:rsidRDefault="00003973" w:rsidP="00DE3708">
      <w:pPr>
        <w:pStyle w:val="proposal0"/>
        <w:spacing w:before="120" w:after="120"/>
      </w:pPr>
      <w:r w:rsidRPr="00003973">
        <w:lastRenderedPageBreak/>
        <w:t>To improve reporting reliability, repetition transmission of step-1 and step-3 in Option-2 and Option-3 could be considered.</w:t>
      </w:r>
    </w:p>
    <w:p w14:paraId="6D4A8F3D" w14:textId="2061DB98" w:rsidR="00245BA3" w:rsidRDefault="002C7016" w:rsidP="00245BA3">
      <w:pPr>
        <w:pStyle w:val="title2"/>
      </w:pPr>
      <w:r>
        <w:t>O</w:t>
      </w:r>
      <w:r w:rsidR="00245BA3">
        <w:t>thers</w:t>
      </w:r>
    </w:p>
    <w:p w14:paraId="699A0AD0" w14:textId="0C24BC6C" w:rsidR="002C7016" w:rsidRDefault="00E13848" w:rsidP="002C7016">
      <w:pPr>
        <w:rPr>
          <w:rFonts w:eastAsiaTheme="minorEastAsia"/>
          <w:lang w:eastAsia="zh-CN"/>
        </w:rPr>
      </w:pPr>
      <w:r>
        <w:rPr>
          <w:rFonts w:eastAsiaTheme="minorEastAsia"/>
          <w:lang w:eastAsia="zh-CN"/>
        </w:rPr>
        <w:t xml:space="preserve">Besides </w:t>
      </w:r>
      <w:r w:rsidR="00927C79">
        <w:rPr>
          <w:rFonts w:eastAsiaTheme="minorEastAsia"/>
          <w:lang w:eastAsia="zh-CN"/>
        </w:rPr>
        <w:t xml:space="preserve">the </w:t>
      </w:r>
      <w:r>
        <w:rPr>
          <w:rFonts w:eastAsiaTheme="minorEastAsia"/>
          <w:lang w:eastAsia="zh-CN"/>
        </w:rPr>
        <w:t>issues</w:t>
      </w:r>
      <w:r w:rsidR="00927C79">
        <w:rPr>
          <w:rFonts w:eastAsiaTheme="minorEastAsia"/>
          <w:lang w:eastAsia="zh-CN"/>
        </w:rPr>
        <w:t xml:space="preserve"> discussed above</w:t>
      </w:r>
      <w:r>
        <w:rPr>
          <w:rFonts w:eastAsiaTheme="minorEastAsia"/>
          <w:lang w:eastAsia="zh-CN"/>
        </w:rPr>
        <w:t xml:space="preserve">, another issue </w:t>
      </w:r>
      <w:r w:rsidR="00927C79">
        <w:rPr>
          <w:rFonts w:eastAsiaTheme="minorEastAsia"/>
          <w:lang w:eastAsia="zh-CN"/>
        </w:rPr>
        <w:t xml:space="preserve">to consider </w:t>
      </w:r>
      <w:r>
        <w:rPr>
          <w:rFonts w:eastAsiaTheme="minorEastAsia"/>
          <w:lang w:eastAsia="zh-CN"/>
        </w:rPr>
        <w:t xml:space="preserve">is whether to support </w:t>
      </w:r>
      <w:bookmarkStart w:id="23" w:name="_Hlk158065599"/>
      <w:r>
        <w:rPr>
          <w:rFonts w:eastAsiaTheme="minorEastAsia"/>
          <w:lang w:eastAsia="zh-CN"/>
        </w:rPr>
        <w:t xml:space="preserve">the </w:t>
      </w:r>
      <w:r>
        <w:rPr>
          <w:rFonts w:eastAsiaTheme="minorEastAsia" w:hint="eastAsia"/>
          <w:lang w:eastAsia="zh-CN"/>
        </w:rPr>
        <w:t>c</w:t>
      </w:r>
      <w:r w:rsidRPr="00E13848">
        <w:rPr>
          <w:rFonts w:eastAsiaTheme="minorEastAsia"/>
          <w:lang w:eastAsia="zh-CN"/>
        </w:rPr>
        <w:t xml:space="preserve">o-existence of legacy beam reporting and </w:t>
      </w:r>
      <w:bookmarkStart w:id="24" w:name="_Hlk158065403"/>
      <w:r w:rsidRPr="00E13848">
        <w:rPr>
          <w:rFonts w:eastAsiaTheme="minorEastAsia"/>
          <w:lang w:eastAsia="zh-CN"/>
        </w:rPr>
        <w:t>UE-initiated/event-driven L1/L2 beam reporting</w:t>
      </w:r>
      <w:bookmarkEnd w:id="23"/>
      <w:bookmarkEnd w:id="24"/>
      <w:r>
        <w:rPr>
          <w:rFonts w:eastAsiaTheme="minorEastAsia"/>
          <w:lang w:eastAsia="zh-CN"/>
        </w:rPr>
        <w:t xml:space="preserve">. </w:t>
      </w:r>
      <w:r w:rsidR="004C7E88">
        <w:rPr>
          <w:rFonts w:eastAsiaTheme="minorEastAsia"/>
          <w:lang w:eastAsia="zh-CN"/>
        </w:rPr>
        <w:t xml:space="preserve">The aim of </w:t>
      </w:r>
      <w:r w:rsidR="004C7E88" w:rsidRPr="004C7E88">
        <w:rPr>
          <w:rFonts w:eastAsiaTheme="minorEastAsia"/>
          <w:lang w:eastAsia="zh-CN"/>
        </w:rPr>
        <w:t>UE-initiated/event-driven L1/L2 beam reporting</w:t>
      </w:r>
      <w:r w:rsidR="004C7E88">
        <w:rPr>
          <w:rFonts w:eastAsiaTheme="minorEastAsia"/>
          <w:lang w:eastAsia="zh-CN"/>
        </w:rPr>
        <w:t xml:space="preserve"> is to reduce reporting overhead and the latency of the legacy beam measurement and reporting. </w:t>
      </w:r>
      <w:r w:rsidR="00244DBB">
        <w:rPr>
          <w:rFonts w:eastAsiaTheme="minorEastAsia"/>
          <w:lang w:eastAsia="zh-CN"/>
        </w:rPr>
        <w:t>F</w:t>
      </w:r>
      <w:r w:rsidR="004C7E88">
        <w:rPr>
          <w:rFonts w:eastAsiaTheme="minorEastAsia"/>
          <w:lang w:eastAsia="zh-CN"/>
        </w:rPr>
        <w:t xml:space="preserve">rom this perspective, it is meaningless to support </w:t>
      </w:r>
      <w:r w:rsidR="004C7E88" w:rsidRPr="004C7E88">
        <w:rPr>
          <w:rFonts w:eastAsiaTheme="minorEastAsia"/>
          <w:lang w:eastAsia="zh-CN"/>
        </w:rPr>
        <w:t>the co-existence of legacy beam reporting and UE-initiated/event-driven L1/L2 beam reporting</w:t>
      </w:r>
      <w:r w:rsidR="004C7E88">
        <w:rPr>
          <w:rFonts w:eastAsiaTheme="minorEastAsia"/>
          <w:lang w:eastAsia="zh-CN"/>
        </w:rPr>
        <w:t xml:space="preserve">. However, from another perspective, </w:t>
      </w:r>
      <w:r w:rsidR="00244DBB">
        <w:rPr>
          <w:rFonts w:eastAsiaTheme="minorEastAsia"/>
          <w:lang w:eastAsia="zh-CN"/>
        </w:rPr>
        <w:t xml:space="preserve">the network </w:t>
      </w:r>
      <w:r w:rsidR="00927C79">
        <w:rPr>
          <w:rFonts w:eastAsiaTheme="minorEastAsia"/>
          <w:lang w:eastAsia="zh-CN"/>
        </w:rPr>
        <w:t>has</w:t>
      </w:r>
      <w:r w:rsidR="00244DBB">
        <w:rPr>
          <w:rFonts w:eastAsiaTheme="minorEastAsia"/>
          <w:lang w:eastAsia="zh-CN"/>
        </w:rPr>
        <w:t xml:space="preserve"> much more beam information</w:t>
      </w:r>
      <w:r w:rsidR="00927C79">
        <w:rPr>
          <w:rFonts w:eastAsiaTheme="minorEastAsia"/>
          <w:lang w:eastAsia="zh-CN"/>
        </w:rPr>
        <w:t xml:space="preserve"> from the overall system point of view</w:t>
      </w:r>
      <w:r w:rsidR="00244DBB">
        <w:rPr>
          <w:rFonts w:eastAsiaTheme="minorEastAsia"/>
          <w:lang w:eastAsia="zh-CN"/>
        </w:rPr>
        <w:t xml:space="preserve"> and </w:t>
      </w:r>
      <w:r w:rsidR="00927C79">
        <w:rPr>
          <w:rFonts w:eastAsiaTheme="minorEastAsia" w:hint="eastAsia"/>
          <w:lang w:eastAsia="zh-CN"/>
        </w:rPr>
        <w:t>h</w:t>
      </w:r>
      <w:r w:rsidR="00927C79">
        <w:rPr>
          <w:rFonts w:eastAsiaTheme="minorEastAsia"/>
          <w:lang w:eastAsia="zh-CN"/>
        </w:rPr>
        <w:t>a</w:t>
      </w:r>
      <w:r w:rsidR="00244DBB">
        <w:rPr>
          <w:rFonts w:eastAsiaTheme="minorEastAsia"/>
          <w:lang w:eastAsia="zh-CN"/>
        </w:rPr>
        <w:t xml:space="preserve">s better </w:t>
      </w:r>
      <w:r w:rsidR="00927C79">
        <w:rPr>
          <w:rFonts w:eastAsiaTheme="minorEastAsia"/>
          <w:lang w:eastAsia="zh-CN"/>
        </w:rPr>
        <w:t>knowledge</w:t>
      </w:r>
      <w:r w:rsidR="00244DBB">
        <w:rPr>
          <w:rFonts w:eastAsiaTheme="minorEastAsia"/>
          <w:lang w:eastAsia="zh-CN"/>
        </w:rPr>
        <w:t xml:space="preserve"> </w:t>
      </w:r>
      <w:r w:rsidR="00911F5D">
        <w:rPr>
          <w:rFonts w:eastAsiaTheme="minorEastAsia"/>
          <w:lang w:eastAsia="zh-CN"/>
        </w:rPr>
        <w:t xml:space="preserve">of </w:t>
      </w:r>
      <w:r w:rsidR="00244DBB">
        <w:rPr>
          <w:rFonts w:eastAsiaTheme="minorEastAsia"/>
          <w:lang w:eastAsia="zh-CN"/>
        </w:rPr>
        <w:t>the status and location of UE</w:t>
      </w:r>
      <w:r w:rsidR="00927C79">
        <w:rPr>
          <w:rFonts w:eastAsiaTheme="minorEastAsia"/>
          <w:lang w:eastAsia="zh-CN"/>
        </w:rPr>
        <w:t xml:space="preserve"> etc</w:t>
      </w:r>
      <w:r w:rsidR="00244DBB">
        <w:rPr>
          <w:rFonts w:eastAsiaTheme="minorEastAsia"/>
          <w:lang w:eastAsia="zh-CN"/>
        </w:rPr>
        <w:t>. Thus, the feasibility and accuracy of the network operation may</w:t>
      </w:r>
      <w:r w:rsidR="004F55F7">
        <w:rPr>
          <w:rFonts w:eastAsiaTheme="minorEastAsia"/>
          <w:lang w:eastAsia="zh-CN"/>
        </w:rPr>
        <w:t xml:space="preserve"> </w:t>
      </w:r>
      <w:r w:rsidR="00244DBB">
        <w:rPr>
          <w:rFonts w:eastAsiaTheme="minorEastAsia"/>
          <w:lang w:eastAsia="zh-CN"/>
        </w:rPr>
        <w:t>be improved.</w:t>
      </w:r>
    </w:p>
    <w:p w14:paraId="3D034AB2" w14:textId="7680CBCE" w:rsidR="00820B35" w:rsidRPr="00FB6659" w:rsidRDefault="00284529" w:rsidP="00FB6659">
      <w:pPr>
        <w:pStyle w:val="proposal0"/>
        <w:spacing w:before="120" w:after="120"/>
        <w:rPr>
          <w:rFonts w:eastAsiaTheme="minorEastAsia"/>
        </w:rPr>
      </w:pPr>
      <w:bookmarkStart w:id="25" w:name="_Hlk159265017"/>
      <w:r>
        <w:t>T</w:t>
      </w:r>
      <w:r w:rsidRPr="00284529">
        <w:t>he co-existence of legacy beam reporting and UE-initiated/event-driven L1/L2 beam reporting</w:t>
      </w:r>
      <w:r>
        <w:t xml:space="preserve"> should be considered.</w:t>
      </w:r>
    </w:p>
    <w:bookmarkEnd w:id="25"/>
    <w:p w14:paraId="6D240292" w14:textId="2067C3B0" w:rsidR="00C44E1E" w:rsidRDefault="00C44E1E" w:rsidP="000E140E">
      <w:pPr>
        <w:pStyle w:val="title1"/>
        <w:spacing w:before="120" w:after="120"/>
      </w:pPr>
      <w:r w:rsidRPr="00C44E1E">
        <w:rPr>
          <w:rFonts w:hint="eastAsia"/>
        </w:rPr>
        <w:t>C</w:t>
      </w:r>
      <w:r w:rsidRPr="00C44E1E">
        <w:t>onclusion</w:t>
      </w:r>
    </w:p>
    <w:p w14:paraId="695216D9" w14:textId="17BC14CF" w:rsidR="00834C2E" w:rsidRDefault="00834C2E" w:rsidP="00834C2E">
      <w:pPr>
        <w:rPr>
          <w:rFonts w:eastAsiaTheme="minorEastAsia"/>
          <w:lang w:eastAsia="zh-CN"/>
        </w:rPr>
      </w:pPr>
      <w:r>
        <w:rPr>
          <w:rFonts w:eastAsiaTheme="minorEastAsia"/>
          <w:lang w:eastAsia="zh-CN"/>
        </w:rPr>
        <w:t xml:space="preserve">For UE-initiated/event-driven L1/L2 beam reporting, we have </w:t>
      </w:r>
      <w:r w:rsidR="00582648">
        <w:rPr>
          <w:rFonts w:eastAsiaTheme="minorEastAsia"/>
          <w:lang w:eastAsia="zh-CN"/>
        </w:rPr>
        <w:t xml:space="preserve">the </w:t>
      </w:r>
      <w:r>
        <w:rPr>
          <w:rFonts w:eastAsiaTheme="minorEastAsia"/>
          <w:lang w:eastAsia="zh-CN"/>
        </w:rPr>
        <w:t>follow</w:t>
      </w:r>
      <w:r w:rsidR="00FB6659">
        <w:rPr>
          <w:rFonts w:eastAsiaTheme="minorEastAsia"/>
          <w:lang w:eastAsia="zh-CN"/>
        </w:rPr>
        <w:t>ing</w:t>
      </w:r>
      <w:r>
        <w:rPr>
          <w:rFonts w:eastAsiaTheme="minorEastAsia"/>
          <w:lang w:eastAsia="zh-CN"/>
        </w:rPr>
        <w:t xml:space="preserve"> observations and proposal</w:t>
      </w:r>
      <w:r w:rsidR="00D91CA3">
        <w:rPr>
          <w:rFonts w:eastAsiaTheme="minorEastAsia"/>
          <w:lang w:eastAsia="zh-CN"/>
        </w:rPr>
        <w:t>s</w:t>
      </w:r>
      <w:r>
        <w:rPr>
          <w:rFonts w:eastAsiaTheme="minorEastAsia"/>
          <w:lang w:eastAsia="zh-CN"/>
        </w:rPr>
        <w:t>:</w:t>
      </w:r>
    </w:p>
    <w:p w14:paraId="62E4B234" w14:textId="77777777" w:rsidR="00D0395B" w:rsidRDefault="00D0395B" w:rsidP="00D0395B">
      <w:pPr>
        <w:pStyle w:val="observation"/>
        <w:numPr>
          <w:ilvl w:val="0"/>
          <w:numId w:val="85"/>
        </w:numPr>
        <w:ind w:left="1418" w:hanging="1418"/>
      </w:pPr>
      <w:r w:rsidRPr="007B34D8">
        <w:t xml:space="preserve">The introduction of filtering is not necessary for TCI state update, but </w:t>
      </w:r>
      <w:r>
        <w:t>may be</w:t>
      </w:r>
      <w:r w:rsidRPr="007B34D8">
        <w:t xml:space="preserve"> useful for TCI state activation.</w:t>
      </w:r>
    </w:p>
    <w:p w14:paraId="6AA37443" w14:textId="77777777" w:rsidR="00D0395B" w:rsidRPr="007B34D8" w:rsidRDefault="00D0395B" w:rsidP="00D0395B">
      <w:pPr>
        <w:pStyle w:val="observation"/>
      </w:pPr>
      <w:r w:rsidRPr="007B34D8">
        <w:t xml:space="preserve">In Rel-17 unified TCI framework, the QCL assumption of some channels/RSs may be determined by </w:t>
      </w:r>
      <w:r>
        <w:t xml:space="preserve">the </w:t>
      </w:r>
      <w:r w:rsidRPr="007B34D8">
        <w:t xml:space="preserve">legacy beam indication mechanism, rather than </w:t>
      </w:r>
      <w:r>
        <w:t>following</w:t>
      </w:r>
      <w:r w:rsidRPr="007B34D8">
        <w:t xml:space="preserve"> the indicated TC</w:t>
      </w:r>
      <w:r>
        <w:rPr>
          <w:rFonts w:hint="eastAsia"/>
        </w:rPr>
        <w:t>I</w:t>
      </w:r>
      <w:r w:rsidRPr="007B34D8">
        <w:t xml:space="preserve"> state. In this case, the number of the current beams </w:t>
      </w:r>
      <w:r w:rsidRPr="007B34D8">
        <w:rPr>
          <w:rFonts w:hint="eastAsia"/>
        </w:rPr>
        <w:t>is</w:t>
      </w:r>
      <w:r w:rsidRPr="007B34D8">
        <w:t xml:space="preserve"> larger than 1. </w:t>
      </w:r>
    </w:p>
    <w:p w14:paraId="185F7472" w14:textId="77777777" w:rsidR="00D0395B" w:rsidRPr="00FB6659" w:rsidRDefault="00D0395B" w:rsidP="00D0395B">
      <w:pPr>
        <w:pStyle w:val="observation"/>
        <w:rPr>
          <w:bCs/>
          <w:iCs/>
          <w:szCs w:val="20"/>
        </w:rPr>
      </w:pPr>
      <w:r w:rsidRPr="00320A28">
        <w:t xml:space="preserve">Whether the number of reported beams is fixed or variable </w:t>
      </w:r>
      <w:r>
        <w:t xml:space="preserve">would affect </w:t>
      </w:r>
      <w:r w:rsidRPr="00320A28">
        <w:t>the de</w:t>
      </w:r>
      <w:r>
        <w:t>sign</w:t>
      </w:r>
      <w:r w:rsidRPr="00320A28">
        <w:t xml:space="preserve"> of the report container.</w:t>
      </w:r>
    </w:p>
    <w:p w14:paraId="798C93F8" w14:textId="77777777" w:rsidR="00D0395B" w:rsidRPr="000B0654" w:rsidRDefault="00D0395B" w:rsidP="00D0395B">
      <w:pPr>
        <w:pStyle w:val="observation"/>
      </w:pPr>
      <w:r w:rsidRPr="000B0654">
        <w:t>MAC CE-based UE-initiated/event-driven beam reporting</w:t>
      </w:r>
      <w:r>
        <w:t>, i.e., Option-1,</w:t>
      </w:r>
      <w:r w:rsidRPr="000B0654">
        <w:t xml:space="preserve"> has following propert</w:t>
      </w:r>
      <w:r>
        <w:t>ies</w:t>
      </w:r>
      <w:r w:rsidRPr="000B0654">
        <w:t>:</w:t>
      </w:r>
    </w:p>
    <w:p w14:paraId="2115798C" w14:textId="77777777" w:rsidR="00D0395B" w:rsidRPr="000B0654" w:rsidRDefault="00D0395B" w:rsidP="00D0395B">
      <w:pPr>
        <w:pStyle w:val="observation"/>
        <w:numPr>
          <w:ilvl w:val="0"/>
          <w:numId w:val="68"/>
        </w:numPr>
      </w:pPr>
      <w:r w:rsidRPr="000B0654">
        <w:t>specification impacts mainly on MAC layer</w:t>
      </w:r>
      <w:r>
        <w:t xml:space="preserve"> </w:t>
      </w:r>
      <w:r w:rsidRPr="00320A28">
        <w:t>and BFR procedure can be reused as much as possible</w:t>
      </w:r>
      <w:r w:rsidRPr="000B0654">
        <w:t>;</w:t>
      </w:r>
    </w:p>
    <w:p w14:paraId="4FE4AB6D" w14:textId="77777777" w:rsidR="00D0395B" w:rsidRDefault="00D0395B" w:rsidP="00D0395B">
      <w:pPr>
        <w:pStyle w:val="observation"/>
        <w:numPr>
          <w:ilvl w:val="0"/>
          <w:numId w:val="68"/>
        </w:numPr>
      </w:pPr>
      <w:r w:rsidRPr="000B0654">
        <w:t xml:space="preserve">high resource </w:t>
      </w:r>
      <w:r>
        <w:t xml:space="preserve">utilization </w:t>
      </w:r>
      <w:r w:rsidRPr="000B0654">
        <w:t>efficiency;</w:t>
      </w:r>
    </w:p>
    <w:p w14:paraId="12915DF3" w14:textId="77777777" w:rsidR="00D0395B" w:rsidRPr="000B0654" w:rsidRDefault="00D0395B" w:rsidP="00D0395B">
      <w:pPr>
        <w:pStyle w:val="observation"/>
        <w:numPr>
          <w:ilvl w:val="0"/>
          <w:numId w:val="68"/>
        </w:numPr>
      </w:pPr>
      <w:r>
        <w:rPr>
          <w:rFonts w:hint="eastAsia"/>
        </w:rPr>
        <w:t>f</w:t>
      </w:r>
      <w:r>
        <w:t>lexibly match variable report size;</w:t>
      </w:r>
    </w:p>
    <w:p w14:paraId="6DCDF596" w14:textId="77777777" w:rsidR="00D0395B" w:rsidRDefault="00D0395B" w:rsidP="00D0395B">
      <w:pPr>
        <w:pStyle w:val="observation"/>
        <w:numPr>
          <w:ilvl w:val="0"/>
          <w:numId w:val="68"/>
        </w:numPr>
      </w:pPr>
      <w:r>
        <w:t>latency caused by frequent cross-layer interaction, scheduling request</w:t>
      </w:r>
      <w:r>
        <w:rPr>
          <w:rFonts w:hint="eastAsia"/>
        </w:rPr>
        <w:t>,</w:t>
      </w:r>
      <w:r>
        <w:t xml:space="preserve"> scheduling DCI and scheduling offset e</w:t>
      </w:r>
      <w:r w:rsidRPr="000B0654">
        <w:t>specially</w:t>
      </w:r>
      <w:r>
        <w:t xml:space="preserve"> when</w:t>
      </w:r>
      <w:r w:rsidRPr="000B0654">
        <w:t xml:space="preserve"> no UL gr</w:t>
      </w:r>
      <w:r>
        <w:t>a</w:t>
      </w:r>
      <w:r w:rsidRPr="000B0654">
        <w:t>nt</w:t>
      </w:r>
      <w:r>
        <w:t xml:space="preserve"> </w:t>
      </w:r>
      <w:r w:rsidRPr="000B0654">
        <w:t xml:space="preserve">is available; </w:t>
      </w:r>
    </w:p>
    <w:p w14:paraId="3CB5BF0C" w14:textId="77777777" w:rsidR="00D0395B" w:rsidRPr="00320A28" w:rsidRDefault="00D0395B" w:rsidP="00D0395B">
      <w:pPr>
        <w:pStyle w:val="observation"/>
      </w:pPr>
      <w:r w:rsidRPr="00320A28">
        <w:t>Dynamic schedul</w:t>
      </w:r>
      <w:r>
        <w:t>ed</w:t>
      </w:r>
      <w:r w:rsidRPr="00320A28">
        <w:t xml:space="preserve"> UCI-based beam reporting, i.e., Option-2, has high resource utilization efficiency but with </w:t>
      </w:r>
      <w:r>
        <w:t xml:space="preserve">longer </w:t>
      </w:r>
      <w:r w:rsidRPr="00320A28">
        <w:t>latency caused by dynamic scheduling</w:t>
      </w:r>
      <w:r>
        <w:t xml:space="preserve"> similar to Option-1</w:t>
      </w:r>
      <w:r w:rsidRPr="00320A28">
        <w:t>.</w:t>
      </w:r>
    </w:p>
    <w:p w14:paraId="61239D73" w14:textId="77777777" w:rsidR="00D0395B" w:rsidRDefault="00D0395B" w:rsidP="00D0395B">
      <w:pPr>
        <w:pStyle w:val="observation"/>
      </w:pPr>
      <w:r w:rsidRPr="00320A28">
        <w:t xml:space="preserve">Resource utilization efficiency and latency of pre-configured UCI-based beam reporting, i.e., Option 3 depends on the duration between the uplink resources for </w:t>
      </w:r>
      <w:r>
        <w:t>the 1</w:t>
      </w:r>
      <w:r w:rsidRPr="00DB4700">
        <w:rPr>
          <w:vertAlign w:val="superscript"/>
        </w:rPr>
        <w:t>st</w:t>
      </w:r>
      <w:r>
        <w:t xml:space="preserve"> </w:t>
      </w:r>
      <w:r w:rsidRPr="00320A28">
        <w:t>step</w:t>
      </w:r>
      <w:r>
        <w:t xml:space="preserve"> reporting</w:t>
      </w:r>
      <w:r w:rsidRPr="00320A28">
        <w:t xml:space="preserve"> and</w:t>
      </w:r>
      <w:r>
        <w:t xml:space="preserve"> the</w:t>
      </w:r>
      <w:r w:rsidRPr="00320A28">
        <w:t xml:space="preserve"> </w:t>
      </w:r>
      <w:r>
        <w:t>2</w:t>
      </w:r>
      <w:r w:rsidRPr="00DB4700">
        <w:rPr>
          <w:vertAlign w:val="superscript"/>
        </w:rPr>
        <w:t>nd</w:t>
      </w:r>
      <w:r>
        <w:rPr>
          <w:vertAlign w:val="superscript"/>
        </w:rPr>
        <w:t xml:space="preserve"> </w:t>
      </w:r>
      <w:r w:rsidRPr="00320A28">
        <w:t>step reporting.</w:t>
      </w:r>
    </w:p>
    <w:p w14:paraId="2E5C1F11" w14:textId="77777777" w:rsidR="00D0395B" w:rsidRDefault="00D0395B" w:rsidP="00D0395B">
      <w:pPr>
        <w:pStyle w:val="observation"/>
      </w:pPr>
      <w:r>
        <w:t>To achieve similar resource utilization efficiency, the latency of Option-1, Option-2 and Option-3 may be similar.</w:t>
      </w:r>
    </w:p>
    <w:p w14:paraId="24E62C96" w14:textId="77777777" w:rsidR="00D0395B" w:rsidRDefault="00D0395B" w:rsidP="00D0395B">
      <w:pPr>
        <w:pStyle w:val="observation"/>
      </w:pPr>
      <w:r w:rsidRPr="00003973">
        <w:t xml:space="preserve">Option-1 has </w:t>
      </w:r>
      <w:r>
        <w:t xml:space="preserve">a </w:t>
      </w:r>
      <w:r w:rsidRPr="00003973">
        <w:t>complete ACK feedback mechanism and can achieve high reporting reliability.</w:t>
      </w:r>
    </w:p>
    <w:p w14:paraId="2D49423F" w14:textId="77777777" w:rsidR="00D0395B" w:rsidRPr="00003973" w:rsidRDefault="00D0395B" w:rsidP="00D0395B">
      <w:pPr>
        <w:pStyle w:val="observation"/>
      </w:pPr>
      <w:r w:rsidRPr="00003973">
        <w:t xml:space="preserve">Introduction </w:t>
      </w:r>
      <w:r>
        <w:t xml:space="preserve">of </w:t>
      </w:r>
      <w:r w:rsidRPr="00003973">
        <w:t>ACK feedback mechanism could avoid blind detection on the network side but result</w:t>
      </w:r>
      <w:r>
        <w:t>s</w:t>
      </w:r>
      <w:r w:rsidRPr="00003973">
        <w:t xml:space="preserve"> in larger latency.</w:t>
      </w:r>
    </w:p>
    <w:p w14:paraId="6E7F36DD" w14:textId="77777777" w:rsidR="00D0395B" w:rsidRPr="00003973" w:rsidRDefault="00D0395B" w:rsidP="00D0395B">
      <w:pPr>
        <w:pStyle w:val="observation"/>
      </w:pPr>
      <w:r w:rsidRPr="00003973">
        <w:t>Signaling of TCI state switch or TCI state activation can be the ACK feedback of the 2nd step reporting in Option-2 and Option-3.</w:t>
      </w:r>
    </w:p>
    <w:p w14:paraId="25770AC3" w14:textId="77777777" w:rsidR="00D0395B" w:rsidRPr="00D0395B" w:rsidRDefault="00D0395B" w:rsidP="00834C2E">
      <w:pPr>
        <w:rPr>
          <w:rFonts w:eastAsiaTheme="minorEastAsia"/>
          <w:lang w:eastAsia="zh-CN"/>
        </w:rPr>
      </w:pPr>
    </w:p>
    <w:p w14:paraId="55287957" w14:textId="77777777" w:rsidR="00D0395B" w:rsidRDefault="00D0395B" w:rsidP="00D0395B">
      <w:pPr>
        <w:pStyle w:val="proposal0"/>
        <w:numPr>
          <w:ilvl w:val="0"/>
          <w:numId w:val="84"/>
        </w:numPr>
        <w:spacing w:before="120" w:after="120"/>
        <w:ind w:left="1134" w:hanging="1134"/>
      </w:pPr>
      <w:r>
        <w:t>Strive for a common design for Rel-17 intra-cell and inter-cell beam management framework and Rel-18 L1/L2-triggered mobility framework to support UE-initiated/event-driven L1/L2 beam reporting.</w:t>
      </w:r>
    </w:p>
    <w:p w14:paraId="0CC3E4E3" w14:textId="77777777" w:rsidR="00D0395B" w:rsidRDefault="00D0395B" w:rsidP="00D0395B">
      <w:pPr>
        <w:pStyle w:val="proposal0"/>
        <w:spacing w:before="120" w:after="120"/>
      </w:pPr>
      <w:r>
        <w:t>While</w:t>
      </w:r>
      <w:r w:rsidRPr="00AD6789">
        <w:t xml:space="preserve"> reusing legacy CSI measurement and beam reporting configuration frameworks, additional signaling </w:t>
      </w:r>
      <w:r>
        <w:t>can</w:t>
      </w:r>
      <w:r w:rsidRPr="00AD6789">
        <w:t xml:space="preserve"> be introduced to indicate UE to perform UE-initiated/event-driven L1/L2 beam reporting.</w:t>
      </w:r>
      <w:r>
        <w:t xml:space="preserve"> </w:t>
      </w:r>
    </w:p>
    <w:p w14:paraId="29A40B2B" w14:textId="77777777" w:rsidR="00D0395B" w:rsidRPr="007B34D8" w:rsidRDefault="00D0395B" w:rsidP="00D0395B">
      <w:pPr>
        <w:pStyle w:val="proposal0"/>
        <w:spacing w:before="120" w:after="120"/>
      </w:pPr>
      <w:r w:rsidRPr="007B34D8">
        <w:t>Only support Event-2 for UE-initiated/event-driven L1/L2 beam reporting.</w:t>
      </w:r>
    </w:p>
    <w:p w14:paraId="154D30EA" w14:textId="77777777" w:rsidR="00D0395B" w:rsidRPr="004D01A5" w:rsidRDefault="00D0395B" w:rsidP="00D0395B">
      <w:pPr>
        <w:pStyle w:val="proposal0"/>
        <w:spacing w:before="120" w:after="120"/>
      </w:pPr>
      <w:r w:rsidRPr="007B34D8">
        <w:lastRenderedPageBreak/>
        <w:t xml:space="preserve">If filtering is introduced to obtain the measurement quantity for the trigger event, we prefer it is up to UE implementation. </w:t>
      </w:r>
    </w:p>
    <w:p w14:paraId="2671A02C" w14:textId="77777777" w:rsidR="00D0395B" w:rsidRPr="007B34D8" w:rsidRDefault="00D0395B" w:rsidP="00D0395B">
      <w:pPr>
        <w:pStyle w:val="proposal0"/>
        <w:spacing w:before="120" w:after="120"/>
      </w:pPr>
      <w:r w:rsidRPr="007B34D8">
        <w:t xml:space="preserve">Support implicit RS configuration for the current beam detection, i.e., the measurement RS is derived from RS </w:t>
      </w:r>
      <w:proofErr w:type="spellStart"/>
      <w:r w:rsidRPr="007B34D8">
        <w:t>w.r.t.</w:t>
      </w:r>
      <w:proofErr w:type="spellEnd"/>
      <w:r w:rsidRPr="007B34D8">
        <w:t xml:space="preserve"> QCL-</w:t>
      </w:r>
      <w:proofErr w:type="spellStart"/>
      <w:r w:rsidRPr="007B34D8">
        <w:t>TypeD</w:t>
      </w:r>
      <w:proofErr w:type="spellEnd"/>
      <w:r w:rsidRPr="007B34D8">
        <w:t>.</w:t>
      </w:r>
    </w:p>
    <w:p w14:paraId="701A74AC" w14:textId="77777777" w:rsidR="00D0395B" w:rsidRPr="007B34D8" w:rsidRDefault="00D0395B" w:rsidP="00D0395B">
      <w:pPr>
        <w:pStyle w:val="proposal0"/>
        <w:spacing w:before="120" w:after="120"/>
      </w:pPr>
      <w:r w:rsidRPr="007B34D8">
        <w:t xml:space="preserve">Besides </w:t>
      </w:r>
      <w:r>
        <w:t xml:space="preserve">the </w:t>
      </w:r>
      <w:r w:rsidRPr="007B34D8">
        <w:t>indicated TCI state, whether the RS configuration for the current beam(s) should</w:t>
      </w:r>
      <w:r w:rsidRPr="00A62923">
        <w:t xml:space="preserve"> </w:t>
      </w:r>
      <w:r w:rsidRPr="007B34D8">
        <w:t>also</w:t>
      </w:r>
      <w:r>
        <w:t xml:space="preserve"> </w:t>
      </w:r>
      <w:r w:rsidRPr="007B34D8">
        <w:t>consider the QCL assumption of some channels/RSs that don’t follow the indicated TCI state should be discussed.</w:t>
      </w:r>
    </w:p>
    <w:p w14:paraId="41FAEFA2" w14:textId="77777777" w:rsidR="00D0395B" w:rsidRPr="007B34D8" w:rsidRDefault="00D0395B" w:rsidP="00D0395B">
      <w:pPr>
        <w:pStyle w:val="proposal0"/>
        <w:spacing w:before="120" w:after="120"/>
      </w:pPr>
      <w:r w:rsidRPr="007B34D8">
        <w:t xml:space="preserve">Support explicit RS configuration for the new beam detection, and open </w:t>
      </w:r>
      <w:r>
        <w:t>for</w:t>
      </w:r>
      <w:r w:rsidRPr="007B34D8">
        <w:t xml:space="preserve"> </w:t>
      </w:r>
      <w:r>
        <w:t>discussing</w:t>
      </w:r>
      <w:r w:rsidRPr="007B34D8">
        <w:t xml:space="preserve"> dynamically </w:t>
      </w:r>
      <w:r>
        <w:t>selecting</w:t>
      </w:r>
      <w:r w:rsidRPr="007B34D8">
        <w:t xml:space="preserve"> the actual measurement RS from the measurement resource set by MAC CE to reduce measurement overhead.</w:t>
      </w:r>
    </w:p>
    <w:p w14:paraId="3CA0463C" w14:textId="77777777" w:rsidR="00D0395B" w:rsidRPr="000B0654" w:rsidRDefault="00D0395B" w:rsidP="00D0395B">
      <w:pPr>
        <w:pStyle w:val="proposal0"/>
        <w:spacing w:before="120" w:after="120"/>
      </w:pPr>
      <w:r>
        <w:rPr>
          <w:rFonts w:hint="eastAsia"/>
        </w:rPr>
        <w:t>Take</w:t>
      </w:r>
      <w:r w:rsidRPr="000B0654">
        <w:t xml:space="preserve"> report</w:t>
      </w:r>
      <w:r>
        <w:t>ing</w:t>
      </w:r>
      <w:r w:rsidRPr="000B0654">
        <w:t xml:space="preserve"> content in the </w:t>
      </w:r>
      <w:r>
        <w:t xml:space="preserve">legacy reporting framework </w:t>
      </w:r>
      <w:r w:rsidRPr="000B0654">
        <w:t xml:space="preserve">as the baseline </w:t>
      </w:r>
      <w:r>
        <w:t>for</w:t>
      </w:r>
      <w:r w:rsidRPr="000B0654">
        <w:t xml:space="preserve"> UE-initiated/event-driven L1/L2 beam reporting, which </w:t>
      </w:r>
      <w:r>
        <w:t xml:space="preserve">at least </w:t>
      </w:r>
      <w:r w:rsidRPr="000B0654">
        <w:t>includes</w:t>
      </w:r>
    </w:p>
    <w:p w14:paraId="6BB33D77" w14:textId="77777777" w:rsidR="00D0395B" w:rsidRPr="00FB6659" w:rsidRDefault="00D0395B" w:rsidP="00D0395B">
      <w:pPr>
        <w:pStyle w:val="af8"/>
        <w:numPr>
          <w:ilvl w:val="0"/>
          <w:numId w:val="63"/>
        </w:numPr>
        <w:ind w:firstLineChars="0"/>
        <w:rPr>
          <w:rFonts w:ascii="Times New Roman" w:eastAsiaTheme="minorEastAsia" w:hAnsi="Times New Roman"/>
          <w:b/>
          <w:bCs/>
          <w:i/>
          <w:iCs/>
          <w:sz w:val="20"/>
          <w:szCs w:val="20"/>
        </w:rPr>
      </w:pPr>
      <w:r w:rsidRPr="00FB6659">
        <w:rPr>
          <w:rFonts w:ascii="Times New Roman" w:eastAsiaTheme="minorEastAsia" w:hAnsi="Times New Roman"/>
          <w:b/>
          <w:bCs/>
          <w:i/>
          <w:iCs/>
          <w:sz w:val="20"/>
          <w:szCs w:val="20"/>
        </w:rPr>
        <w:t>the reported beam(s) associated with up to one candidate cell</w:t>
      </w:r>
      <w:r>
        <w:rPr>
          <w:rFonts w:ascii="Times New Roman" w:eastAsiaTheme="minorEastAsia" w:hAnsi="Times New Roman"/>
          <w:b/>
          <w:bCs/>
          <w:i/>
          <w:iCs/>
          <w:sz w:val="20"/>
          <w:szCs w:val="20"/>
        </w:rPr>
        <w:t xml:space="preserve"> for inter-cell case</w:t>
      </w:r>
      <w:r w:rsidRPr="00FB6659">
        <w:rPr>
          <w:rFonts w:ascii="Times New Roman" w:eastAsiaTheme="minorEastAsia" w:hAnsi="Times New Roman"/>
          <w:b/>
          <w:bCs/>
          <w:i/>
          <w:iCs/>
          <w:sz w:val="20"/>
          <w:szCs w:val="20"/>
        </w:rPr>
        <w:t>;</w:t>
      </w:r>
    </w:p>
    <w:p w14:paraId="5649FDFB" w14:textId="77777777" w:rsidR="00D0395B" w:rsidRPr="00616330" w:rsidRDefault="00D0395B" w:rsidP="00D0395B">
      <w:pPr>
        <w:pStyle w:val="af8"/>
        <w:numPr>
          <w:ilvl w:val="0"/>
          <w:numId w:val="63"/>
        </w:numPr>
        <w:ind w:firstLineChars="0"/>
        <w:rPr>
          <w:rFonts w:ascii="Times New Roman" w:eastAsiaTheme="minorEastAsia" w:hAnsi="Times New Roman"/>
          <w:b/>
          <w:bCs/>
          <w:i/>
          <w:iCs/>
          <w:sz w:val="20"/>
          <w:szCs w:val="20"/>
        </w:rPr>
      </w:pPr>
      <w:r w:rsidRPr="00FB6659">
        <w:rPr>
          <w:rFonts w:ascii="Times New Roman" w:eastAsiaTheme="minorEastAsia" w:hAnsi="Times New Roman"/>
          <w:b/>
          <w:bCs/>
          <w:i/>
          <w:iCs/>
          <w:sz w:val="20"/>
          <w:szCs w:val="20"/>
        </w:rPr>
        <w:t>differential reporting if the number of the reported beam(s) is larger than 1.</w:t>
      </w:r>
    </w:p>
    <w:p w14:paraId="6FA17AD8" w14:textId="77777777" w:rsidR="00D0395B" w:rsidRDefault="00D0395B" w:rsidP="00D0395B">
      <w:pPr>
        <w:pStyle w:val="proposal0"/>
        <w:spacing w:before="120" w:after="120"/>
      </w:pPr>
      <w:r>
        <w:t xml:space="preserve">If L1-SINR reporting is supported, only CMR-based L1-SINR measurement is allowed. </w:t>
      </w:r>
    </w:p>
    <w:p w14:paraId="49501DC3" w14:textId="77777777" w:rsidR="00D0395B" w:rsidRPr="000B0654" w:rsidRDefault="00D0395B" w:rsidP="00D0395B">
      <w:pPr>
        <w:pStyle w:val="proposal0"/>
        <w:spacing w:before="120" w:after="120"/>
      </w:pPr>
      <w:r w:rsidRPr="00320A28">
        <w:t>Whether dedicated SR configuration is needed for MAC CE-based UE-initiated/event-driven beam reporting is associated with the co-existence between MAC CE-based UE-initiated/event-driven beam reporting and BFR</w:t>
      </w:r>
      <w:r>
        <w:t xml:space="preserve"> if option 1 is supported</w:t>
      </w:r>
      <w:r w:rsidRPr="00320A28">
        <w:t>.</w:t>
      </w:r>
    </w:p>
    <w:p w14:paraId="14E8F469" w14:textId="77777777" w:rsidR="00D0395B" w:rsidRDefault="00D0395B" w:rsidP="00D0395B">
      <w:pPr>
        <w:pStyle w:val="proposal0"/>
        <w:spacing w:before="120" w:after="120"/>
      </w:pPr>
      <w:r>
        <w:t>For d</w:t>
      </w:r>
      <w:r w:rsidRPr="00BB5D05">
        <w:t>ynamic schedul</w:t>
      </w:r>
      <w:r>
        <w:t>ed</w:t>
      </w:r>
      <w:r w:rsidDel="00B2070E">
        <w:t xml:space="preserve"> </w:t>
      </w:r>
      <w:r w:rsidRPr="00BB5D05">
        <w:t>UCI-based beam reporting</w:t>
      </w:r>
      <w:r>
        <w:t>, i.e.,</w:t>
      </w:r>
      <w:r w:rsidRPr="00BB5D05">
        <w:t xml:space="preserve"> </w:t>
      </w:r>
      <w:r>
        <w:t>Option-2</w:t>
      </w:r>
    </w:p>
    <w:p w14:paraId="47F511D2" w14:textId="77777777" w:rsidR="00D0395B" w:rsidRDefault="00D0395B" w:rsidP="00D0395B">
      <w:pPr>
        <w:pStyle w:val="proposal0"/>
        <w:numPr>
          <w:ilvl w:val="0"/>
          <w:numId w:val="82"/>
        </w:numPr>
        <w:spacing w:before="120" w:after="120"/>
      </w:pPr>
      <w:r>
        <w:t xml:space="preserve">Support </w:t>
      </w:r>
      <w:r>
        <w:rPr>
          <w:rFonts w:hint="eastAsia"/>
        </w:rPr>
        <w:t>L</w:t>
      </w:r>
      <w:r>
        <w:t>1-level SR as the r</w:t>
      </w:r>
      <w:r w:rsidRPr="008D5036">
        <w:t>equest</w:t>
      </w:r>
      <w:r>
        <w:t xml:space="preserve"> in 1</w:t>
      </w:r>
      <w:r w:rsidRPr="00D81AEB">
        <w:rPr>
          <w:vertAlign w:val="superscript"/>
        </w:rPr>
        <w:t>st</w:t>
      </w:r>
      <w:r>
        <w:t xml:space="preserve"> step reporting;</w:t>
      </w:r>
    </w:p>
    <w:p w14:paraId="1FB98F8A" w14:textId="77777777" w:rsidR="00D0395B" w:rsidRDefault="00D0395B" w:rsidP="00D0395B">
      <w:pPr>
        <w:pStyle w:val="proposal0"/>
        <w:numPr>
          <w:ilvl w:val="0"/>
          <w:numId w:val="82"/>
        </w:numPr>
        <w:spacing w:before="120" w:after="120"/>
      </w:pPr>
      <w:r>
        <w:t>Support multiple bits included in the L1-level SR to indicate the payload size of the beam report in the 2</w:t>
      </w:r>
      <w:r w:rsidRPr="00DB4700">
        <w:rPr>
          <w:vertAlign w:val="superscript"/>
        </w:rPr>
        <w:t>nd</w:t>
      </w:r>
      <w:r>
        <w:t xml:space="preserve"> step reporting resource;</w:t>
      </w:r>
    </w:p>
    <w:p w14:paraId="2CC46A57" w14:textId="77777777" w:rsidR="00D0395B" w:rsidRDefault="00D0395B" w:rsidP="00D0395B">
      <w:pPr>
        <w:pStyle w:val="proposal0"/>
        <w:numPr>
          <w:ilvl w:val="0"/>
          <w:numId w:val="82"/>
        </w:numPr>
        <w:spacing w:before="120" w:after="120"/>
      </w:pPr>
      <w:r>
        <w:t>Support PUSCH as the 2</w:t>
      </w:r>
      <w:r w:rsidRPr="00320A28">
        <w:rPr>
          <w:vertAlign w:val="superscript"/>
        </w:rPr>
        <w:t>nd</w:t>
      </w:r>
      <w:r>
        <w:t xml:space="preserve"> step reporting resource, which is dedicated to a UE and UE-initiated/event-driven L1 beam reporting.</w:t>
      </w:r>
    </w:p>
    <w:p w14:paraId="245FEBE8" w14:textId="77777777" w:rsidR="00D0395B" w:rsidRDefault="00D0395B" w:rsidP="00D0395B">
      <w:pPr>
        <w:pStyle w:val="proposal0"/>
        <w:spacing w:before="120" w:after="120"/>
      </w:pPr>
      <w:r>
        <w:t xml:space="preserve">For </w:t>
      </w:r>
      <w:r w:rsidRPr="00AD7B5D">
        <w:t>pre-configured UCI-based beam reporting</w:t>
      </w:r>
      <w:r>
        <w:t>,</w:t>
      </w:r>
      <w:r w:rsidRPr="00AD7B5D">
        <w:t xml:space="preserve"> </w:t>
      </w:r>
      <w:r>
        <w:t>i.e., Option-3:</w:t>
      </w:r>
    </w:p>
    <w:p w14:paraId="0EE9E6CC" w14:textId="77777777" w:rsidR="00D0395B" w:rsidRDefault="00D0395B" w:rsidP="00D0395B">
      <w:pPr>
        <w:pStyle w:val="proposal0"/>
        <w:numPr>
          <w:ilvl w:val="0"/>
          <w:numId w:val="82"/>
        </w:numPr>
        <w:spacing w:before="120" w:after="120"/>
      </w:pPr>
      <w:r>
        <w:t xml:space="preserve">Support </w:t>
      </w:r>
      <w:r>
        <w:rPr>
          <w:rFonts w:hint="eastAsia"/>
        </w:rPr>
        <w:t>L</w:t>
      </w:r>
      <w:r>
        <w:t>1-level SR as the notification in 1</w:t>
      </w:r>
      <w:r w:rsidRPr="00D81AEB">
        <w:rPr>
          <w:vertAlign w:val="superscript"/>
        </w:rPr>
        <w:t>st</w:t>
      </w:r>
      <w:r>
        <w:t xml:space="preserve"> step reporting;</w:t>
      </w:r>
    </w:p>
    <w:p w14:paraId="3E47C679" w14:textId="77777777" w:rsidR="00D0395B" w:rsidRDefault="00D0395B" w:rsidP="00D0395B">
      <w:pPr>
        <w:pStyle w:val="proposal0"/>
        <w:numPr>
          <w:ilvl w:val="0"/>
          <w:numId w:val="82"/>
        </w:numPr>
        <w:spacing w:before="120" w:after="120"/>
      </w:pPr>
      <w:r>
        <w:t>Support multiple bits included in the L1-level SR to reflect the payload size of the beam report when 2</w:t>
      </w:r>
      <w:r w:rsidRPr="00D81AEB">
        <w:rPr>
          <w:vertAlign w:val="superscript"/>
        </w:rPr>
        <w:t>nd</w:t>
      </w:r>
      <w:r>
        <w:t xml:space="preserve"> step reporting resource is common for UEs and services, or indicate the actual reporting resource when multiple dedicated resources with different payload sizes are pre-configured for the 2</w:t>
      </w:r>
      <w:r w:rsidRPr="00D81AEB">
        <w:rPr>
          <w:vertAlign w:val="superscript"/>
        </w:rPr>
        <w:t>nd</w:t>
      </w:r>
      <w:r>
        <w:t xml:space="preserve"> step reporting.</w:t>
      </w:r>
    </w:p>
    <w:p w14:paraId="61A882CB" w14:textId="77777777" w:rsidR="00D0395B" w:rsidRPr="00F966BC" w:rsidRDefault="00D0395B" w:rsidP="00D0395B">
      <w:pPr>
        <w:pStyle w:val="proposal0"/>
        <w:spacing w:before="120" w:after="120"/>
      </w:pPr>
      <w:r w:rsidRPr="00003973">
        <w:t>To improve reporting reliability, repetition transmission of step-1 and step-3 in Option-2 and Option-3 could be considered.</w:t>
      </w:r>
    </w:p>
    <w:p w14:paraId="18AE9CF6" w14:textId="77777777" w:rsidR="00D0395B" w:rsidRPr="00FB6659" w:rsidRDefault="00D0395B" w:rsidP="00D0395B">
      <w:pPr>
        <w:pStyle w:val="proposal0"/>
        <w:spacing w:before="120" w:after="120"/>
        <w:rPr>
          <w:rFonts w:eastAsiaTheme="minorEastAsia"/>
        </w:rPr>
      </w:pPr>
      <w:r>
        <w:t>T</w:t>
      </w:r>
      <w:r w:rsidRPr="00284529">
        <w:t>he co-existence of legacy beam reporting and UE-initiated/event-driven L1/L2 beam reporting</w:t>
      </w:r>
      <w:r>
        <w:t xml:space="preserve"> should be considered.</w:t>
      </w:r>
    </w:p>
    <w:p w14:paraId="46BB9D6B" w14:textId="77777777" w:rsidR="00D0395B" w:rsidRPr="00D0395B" w:rsidRDefault="00D0395B" w:rsidP="00834C2E">
      <w:pPr>
        <w:rPr>
          <w:rFonts w:eastAsiaTheme="minorEastAsia"/>
          <w:lang w:eastAsia="zh-CN"/>
        </w:rPr>
      </w:pPr>
    </w:p>
    <w:p w14:paraId="4F9B0A27" w14:textId="45F88CC1" w:rsidR="00C44E1E" w:rsidRPr="00C44E1E" w:rsidRDefault="00C44E1E" w:rsidP="00C44E1E">
      <w:pPr>
        <w:pStyle w:val="titlereference"/>
        <w:spacing w:before="120" w:after="120"/>
      </w:pPr>
      <w:r w:rsidRPr="009108BC">
        <w:t>References</w:t>
      </w:r>
    </w:p>
    <w:p w14:paraId="4FB23871" w14:textId="77777777" w:rsidR="00C94B2A" w:rsidRPr="009108BC" w:rsidRDefault="00C94B2A" w:rsidP="00A674CE">
      <w:pPr>
        <w:rPr>
          <w:rFonts w:eastAsiaTheme="minorEastAsia"/>
          <w:bCs/>
          <w:vanish/>
          <w:sz w:val="24"/>
          <w:szCs w:val="26"/>
        </w:rPr>
      </w:pPr>
    </w:p>
    <w:p w14:paraId="40ABAFEF" w14:textId="41E193E4" w:rsidR="00D81B4D" w:rsidRDefault="00411AB8" w:rsidP="00411AB8">
      <w:pPr>
        <w:pStyle w:val="references0"/>
      </w:pPr>
      <w:bookmarkStart w:id="26" w:name="_Ref68768850"/>
      <w:bookmarkStart w:id="27" w:name="_Ref102134221"/>
      <w:bookmarkEnd w:id="4"/>
      <w:bookmarkEnd w:id="5"/>
      <w:r w:rsidRPr="00006816">
        <w:t>RP-2</w:t>
      </w:r>
      <w:r>
        <w:t>34007</w:t>
      </w:r>
      <w:r w:rsidRPr="00006816">
        <w:t xml:space="preserve">, New WID: </w:t>
      </w:r>
      <w:r w:rsidRPr="007F2FAC">
        <w:t>NR MIMO Phase 5</w:t>
      </w:r>
      <w:r w:rsidRPr="00006816">
        <w:t>, RAN#</w:t>
      </w:r>
      <w:r>
        <w:t>102</w:t>
      </w:r>
      <w:bookmarkEnd w:id="26"/>
      <w:r>
        <w:t>.</w:t>
      </w:r>
      <w:bookmarkEnd w:id="27"/>
    </w:p>
    <w:p w14:paraId="05F372A4" w14:textId="7398ED40" w:rsidR="00003973" w:rsidRDefault="00003973" w:rsidP="00411AB8">
      <w:pPr>
        <w:pStyle w:val="references0"/>
      </w:pPr>
      <w:r>
        <w:rPr>
          <w:rFonts w:hint="eastAsia"/>
        </w:rPr>
        <w:t>R</w:t>
      </w:r>
      <w:r>
        <w:t>AN1#116 Chiarman Notes.</w:t>
      </w:r>
    </w:p>
    <w:sectPr w:rsidR="00003973" w:rsidSect="00C97AC2">
      <w:head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509B1" w14:textId="77777777" w:rsidR="00B14BBA" w:rsidRDefault="00B14BBA">
      <w:r>
        <w:separator/>
      </w:r>
    </w:p>
  </w:endnote>
  <w:endnote w:type="continuationSeparator" w:id="0">
    <w:p w14:paraId="1BA4C231" w14:textId="77777777" w:rsidR="00B14BBA" w:rsidRDefault="00B14BBA">
      <w:r>
        <w:continuationSeparator/>
      </w:r>
    </w:p>
  </w:endnote>
  <w:endnote w:type="continuationNotice" w:id="1">
    <w:p w14:paraId="02B70E07" w14:textId="77777777" w:rsidR="00B14BBA" w:rsidRDefault="00B14B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TimesNewRomanPS-ItalicMT">
    <w:altName w:val="Times New Roman"/>
    <w:charset w:val="00"/>
    <w:family w:val="roman"/>
    <w:pitch w:val="default"/>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1F677" w14:textId="77777777" w:rsidR="00B14BBA" w:rsidRDefault="00B14BBA">
      <w:r>
        <w:separator/>
      </w:r>
    </w:p>
  </w:footnote>
  <w:footnote w:type="continuationSeparator" w:id="0">
    <w:p w14:paraId="62DBA2C5" w14:textId="77777777" w:rsidR="00B14BBA" w:rsidRDefault="00B14BBA">
      <w:r>
        <w:continuationSeparator/>
      </w:r>
    </w:p>
  </w:footnote>
  <w:footnote w:type="continuationNotice" w:id="1">
    <w:p w14:paraId="6A25143B" w14:textId="77777777" w:rsidR="00B14BBA" w:rsidRDefault="00B14B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322DC3" w:rsidRDefault="00322DC3"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B6375F"/>
    <w:multiLevelType w:val="hybridMultilevel"/>
    <w:tmpl w:val="31FC1886"/>
    <w:lvl w:ilvl="0" w:tplc="B7280A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E44E57"/>
    <w:multiLevelType w:val="hybridMultilevel"/>
    <w:tmpl w:val="6C0EBEA0"/>
    <w:lvl w:ilvl="0" w:tplc="D37A6E00">
      <w:numFmt w:val="bullet"/>
      <w:lvlText w:val="-"/>
      <w:lvlJc w:val="left"/>
      <w:pPr>
        <w:ind w:left="620" w:hanging="420"/>
      </w:pPr>
      <w:rPr>
        <w:rFonts w:ascii="Times" w:eastAsia="Malgun Gothic" w:hAnsi="Times" w:cs="Times" w:hint="default"/>
      </w:rPr>
    </w:lvl>
    <w:lvl w:ilvl="1" w:tplc="D37A6E00">
      <w:numFmt w:val="bullet"/>
      <w:lvlText w:val="-"/>
      <w:lvlJc w:val="left"/>
      <w:pPr>
        <w:ind w:left="1040" w:hanging="420"/>
      </w:pPr>
      <w:rPr>
        <w:rFonts w:ascii="Times" w:eastAsia="Malgun Gothic"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D70347F"/>
    <w:multiLevelType w:val="hybridMultilevel"/>
    <w:tmpl w:val="12826CA8"/>
    <w:lvl w:ilvl="0" w:tplc="D37A6E00">
      <w:numFmt w:val="bullet"/>
      <w:lvlText w:val="-"/>
      <w:lvlJc w:val="left"/>
      <w:pPr>
        <w:ind w:left="620" w:hanging="420"/>
      </w:pPr>
      <w:rPr>
        <w:rFonts w:ascii="Times" w:eastAsia="Malgun Gothic" w:hAnsi="Times" w:cs="Times" w:hint="default"/>
      </w:rPr>
    </w:lvl>
    <w:lvl w:ilvl="1" w:tplc="5F2C719C">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0FDC2A1D"/>
    <w:multiLevelType w:val="hybridMultilevel"/>
    <w:tmpl w:val="A24CED9C"/>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28F3ADE"/>
    <w:multiLevelType w:val="hybridMultilevel"/>
    <w:tmpl w:val="4C9EA4E8"/>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D71883"/>
    <w:multiLevelType w:val="hybridMultilevel"/>
    <w:tmpl w:val="75D6FECE"/>
    <w:lvl w:ilvl="0" w:tplc="AD925432">
      <w:start w:val="1"/>
      <w:numFmt w:val="decim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FF3B92"/>
    <w:multiLevelType w:val="hybridMultilevel"/>
    <w:tmpl w:val="20ACDA7A"/>
    <w:lvl w:ilvl="0" w:tplc="F71E04A4">
      <w:start w:val="1"/>
      <w:numFmt w:val="decimal"/>
      <w:pStyle w:val="observation"/>
      <w:lvlText w:val="Observation %1:"/>
      <w:lvlJc w:val="left"/>
      <w:pPr>
        <w:ind w:left="2405" w:hanging="420"/>
      </w:pPr>
      <w:rPr>
        <w:specVanish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8F86914"/>
    <w:multiLevelType w:val="multilevel"/>
    <w:tmpl w:val="A2842C9C"/>
    <w:lvl w:ilvl="0">
      <w:start w:val="1"/>
      <w:numFmt w:val="decimal"/>
      <w:lvlText w:val="%1."/>
      <w:lvlJc w:val="left"/>
      <w:pPr>
        <w:ind w:left="425" w:hanging="425"/>
      </w:pPr>
    </w:lvl>
    <w:lvl w:ilvl="1">
      <w:start w:val="1"/>
      <w:numFmt w:val="decimal"/>
      <w:lvlText w:val="%1.%2."/>
      <w:lvlJc w:val="left"/>
      <w:pPr>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E51F0D"/>
    <w:multiLevelType w:val="hybridMultilevel"/>
    <w:tmpl w:val="BB3687CE"/>
    <w:lvl w:ilvl="0" w:tplc="04090001">
      <w:start w:val="1"/>
      <w:numFmt w:val="bullet"/>
      <w:lvlText w:val=""/>
      <w:lvlJc w:val="left"/>
      <w:pPr>
        <w:ind w:left="720" w:hanging="360"/>
      </w:pPr>
      <w:rPr>
        <w:rFonts w:ascii="Symbol" w:hAnsi="Symbol" w:hint="default"/>
      </w:rPr>
    </w:lvl>
    <w:lvl w:ilvl="1" w:tplc="77EE828A">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2" w15:restartNumberingAfterBreak="0">
    <w:nsid w:val="40467A82"/>
    <w:multiLevelType w:val="hybridMultilevel"/>
    <w:tmpl w:val="4A283B9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42E7699E"/>
    <w:multiLevelType w:val="hybridMultilevel"/>
    <w:tmpl w:val="059211B6"/>
    <w:lvl w:ilvl="0" w:tplc="479CA6E0">
      <w:start w:val="1"/>
      <w:numFmt w:val="bullet"/>
      <w:lvlText w:val="–"/>
      <w:lvlJc w:val="left"/>
      <w:pPr>
        <w:ind w:left="440" w:hanging="440"/>
      </w:pPr>
      <w:rPr>
        <w:rFonts w:ascii="Arial" w:hAnsi="Arial" w:hint="default"/>
      </w:rPr>
    </w:lvl>
    <w:lvl w:ilvl="1" w:tplc="9580E59E">
      <w:start w:val="1"/>
      <w:numFmt w:val="bullet"/>
      <w:lvlText w:val="▪"/>
      <w:lvlJc w:val="left"/>
      <w:pPr>
        <w:ind w:left="880" w:hanging="440"/>
      </w:pPr>
      <w:rPr>
        <w:rFonts w:ascii="Calibri" w:hAnsi="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3E158C7"/>
    <w:multiLevelType w:val="hybridMultilevel"/>
    <w:tmpl w:val="4A761C92"/>
    <w:lvl w:ilvl="0" w:tplc="D37A6E00">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5656483"/>
    <w:multiLevelType w:val="hybridMultilevel"/>
    <w:tmpl w:val="4BFEA566"/>
    <w:lvl w:ilvl="0" w:tplc="ED1843B0">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E636BC5"/>
    <w:multiLevelType w:val="hybridMultilevel"/>
    <w:tmpl w:val="53EAA344"/>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E6665FC"/>
    <w:multiLevelType w:val="hybridMultilevel"/>
    <w:tmpl w:val="76DC51DC"/>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8"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9"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1" w15:restartNumberingAfterBreak="0">
    <w:nsid w:val="5E7F7F3E"/>
    <w:multiLevelType w:val="hybridMultilevel"/>
    <w:tmpl w:val="10A6FDE6"/>
    <w:lvl w:ilvl="0" w:tplc="479CA6E0">
      <w:start w:val="1"/>
      <w:numFmt w:val="bullet"/>
      <w:lvlText w:val="–"/>
      <w:lvlJc w:val="left"/>
      <w:pPr>
        <w:ind w:left="440" w:hanging="440"/>
      </w:pPr>
      <w:rPr>
        <w:rFonts w:ascii="Arial" w:hAnsi="Arial" w:hint="default"/>
      </w:rPr>
    </w:lvl>
    <w:lvl w:ilvl="1" w:tplc="9580E59E">
      <w:start w:val="1"/>
      <w:numFmt w:val="bullet"/>
      <w:lvlText w:val="▪"/>
      <w:lvlJc w:val="left"/>
      <w:pPr>
        <w:ind w:left="880" w:hanging="440"/>
      </w:pPr>
      <w:rPr>
        <w:rFonts w:ascii="Calibri" w:hAnsi="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192665B"/>
    <w:multiLevelType w:val="hybridMultilevel"/>
    <w:tmpl w:val="03BE028E"/>
    <w:lvl w:ilvl="0" w:tplc="38846ACC">
      <w:start w:val="1"/>
      <w:numFmt w:val="decimal"/>
      <w:pStyle w:val="figure"/>
      <w:lvlText w:val="Figure %1"/>
      <w:lvlJc w:val="left"/>
      <w:pPr>
        <w:ind w:left="420" w:hanging="420"/>
      </w:pPr>
      <w:rPr>
        <w:rFonts w:ascii="Times New Roman" w:hAnsi="Times New Roman" w:cs="Times New Roman"/>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55" w15:restartNumberingAfterBreak="0">
    <w:nsid w:val="63562B45"/>
    <w:multiLevelType w:val="hybridMultilevel"/>
    <w:tmpl w:val="130AB4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7" w15:restartNumberingAfterBreak="0">
    <w:nsid w:val="6A4F2D3B"/>
    <w:multiLevelType w:val="hybridMultilevel"/>
    <w:tmpl w:val="D7B49E40"/>
    <w:lvl w:ilvl="0" w:tplc="AA7609C6">
      <w:start w:val="1"/>
      <w:numFmt w:val="decimal"/>
      <w:pStyle w:val="proposal0"/>
      <w:lvlText w:val="Proposal %1:"/>
      <w:lvlJc w:val="left"/>
      <w:pPr>
        <w:ind w:left="2972" w:hanging="420"/>
      </w:pPr>
      <w:rPr>
        <w:rFonts w:ascii="Times New Roman" w:hAnsi="Times New Roman" w:cs="Times New Roman"/>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E4C218E"/>
    <w:multiLevelType w:val="hybridMultilevel"/>
    <w:tmpl w:val="B742D940"/>
    <w:lvl w:ilvl="0" w:tplc="0492A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6450D58"/>
    <w:multiLevelType w:val="multilevel"/>
    <w:tmpl w:val="6D48CEE2"/>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 w15:restartNumberingAfterBreak="0">
    <w:nsid w:val="79E35761"/>
    <w:multiLevelType w:val="hybridMultilevel"/>
    <w:tmpl w:val="B32C4D62"/>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0" w15:restartNumberingAfterBreak="0">
    <w:nsid w:val="7F860243"/>
    <w:multiLevelType w:val="hybridMultilevel"/>
    <w:tmpl w:val="DF8CB786"/>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0"/>
  </w:num>
  <w:num w:numId="2">
    <w:abstractNumId w:val="61"/>
  </w:num>
  <w:num w:numId="3">
    <w:abstractNumId w:val="33"/>
  </w:num>
  <w:num w:numId="4">
    <w:abstractNumId w:val="49"/>
  </w:num>
  <w:num w:numId="5">
    <w:abstractNumId w:val="31"/>
  </w:num>
  <w:num w:numId="6">
    <w:abstractNumId w:val="30"/>
  </w:num>
  <w:num w:numId="7">
    <w:abstractNumId w:val="42"/>
  </w:num>
  <w:num w:numId="8">
    <w:abstractNumId w:val="26"/>
  </w:num>
  <w:num w:numId="9">
    <w:abstractNumId w:val="3"/>
  </w:num>
  <w:num w:numId="10">
    <w:abstractNumId w:val="52"/>
  </w:num>
  <w:num w:numId="11">
    <w:abstractNumId w:val="9"/>
  </w:num>
  <w:num w:numId="12">
    <w:abstractNumId w:val="63"/>
  </w:num>
  <w:num w:numId="13">
    <w:abstractNumId w:val="17"/>
  </w:num>
  <w:num w:numId="14">
    <w:abstractNumId w:val="57"/>
  </w:num>
  <w:num w:numId="15">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6">
    <w:abstractNumId w:val="24"/>
  </w:num>
  <w:num w:numId="17">
    <w:abstractNumId w:val="39"/>
  </w:num>
  <w:num w:numId="18">
    <w:abstractNumId w:val="28"/>
  </w:num>
  <w:num w:numId="19">
    <w:abstractNumId w:val="29"/>
  </w:num>
  <w:num w:numId="20">
    <w:abstractNumId w:val="2"/>
  </w:num>
  <w:num w:numId="21">
    <w:abstractNumId w:val="5"/>
  </w:num>
  <w:num w:numId="22">
    <w:abstractNumId w:val="64"/>
  </w:num>
  <w:num w:numId="23">
    <w:abstractNumId w:val="21"/>
  </w:num>
  <w:num w:numId="24">
    <w:abstractNumId w:val="0"/>
  </w:num>
  <w:num w:numId="25">
    <w:abstractNumId w:val="47"/>
  </w:num>
  <w:num w:numId="26">
    <w:abstractNumId w:val="69"/>
  </w:num>
  <w:num w:numId="27">
    <w:abstractNumId w:val="43"/>
  </w:num>
  <w:num w:numId="28">
    <w:abstractNumId w:val="40"/>
  </w:num>
  <w:num w:numId="29">
    <w:abstractNumId w:val="66"/>
  </w:num>
  <w:num w:numId="30">
    <w:abstractNumId w:val="25"/>
  </w:num>
  <w:num w:numId="31">
    <w:abstractNumId w:val="20"/>
  </w:num>
  <w:num w:numId="32">
    <w:abstractNumId w:val="46"/>
  </w:num>
  <w:num w:numId="33">
    <w:abstractNumId w:val="68"/>
  </w:num>
  <w:num w:numId="34">
    <w:abstractNumId w:val="59"/>
  </w:num>
  <w:num w:numId="35">
    <w:abstractNumId w:val="12"/>
  </w:num>
  <w:num w:numId="36">
    <w:abstractNumId w:val="71"/>
  </w:num>
  <w:num w:numId="37">
    <w:abstractNumId w:val="22"/>
  </w:num>
  <w:num w:numId="38">
    <w:abstractNumId w:val="62"/>
  </w:num>
  <w:num w:numId="39">
    <w:abstractNumId w:val="16"/>
  </w:num>
  <w:num w:numId="40">
    <w:abstractNumId w:val="56"/>
  </w:num>
  <w:num w:numId="41">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35"/>
  </w:num>
  <w:num w:numId="43">
    <w:abstractNumId w:val="53"/>
  </w:num>
  <w:num w:numId="44">
    <w:abstractNumId w:val="60"/>
  </w:num>
  <w:num w:numId="45">
    <w:abstractNumId w:val="14"/>
  </w:num>
  <w:num w:numId="46">
    <w:abstractNumId w:val="18"/>
  </w:num>
  <w:num w:numId="47">
    <w:abstractNumId w:val="23"/>
  </w:num>
  <w:num w:numId="48">
    <w:abstractNumId w:val="15"/>
  </w:num>
  <w:num w:numId="49">
    <w:abstractNumId w:val="57"/>
  </w:num>
  <w:num w:numId="50">
    <w:abstractNumId w:val="57"/>
    <w:lvlOverride w:ilvl="0">
      <w:startOverride w:val="1"/>
    </w:lvlOverride>
  </w:num>
  <w:num w:numId="51">
    <w:abstractNumId w:val="65"/>
  </w:num>
  <w:num w:numId="52">
    <w:abstractNumId w:val="41"/>
  </w:num>
  <w:num w:numId="53">
    <w:abstractNumId w:val="13"/>
  </w:num>
  <w:num w:numId="54">
    <w:abstractNumId w:val="54"/>
  </w:num>
  <w:num w:numId="55">
    <w:abstractNumId w:val="38"/>
  </w:num>
  <w:num w:numId="56">
    <w:abstractNumId w:val="19"/>
  </w:num>
  <w:num w:numId="57">
    <w:abstractNumId w:val="17"/>
  </w:num>
  <w:num w:numId="58">
    <w:abstractNumId w:val="4"/>
  </w:num>
  <w:num w:numId="59">
    <w:abstractNumId w:val="57"/>
  </w:num>
  <w:num w:numId="60">
    <w:abstractNumId w:val="26"/>
  </w:num>
  <w:num w:numId="61">
    <w:abstractNumId w:val="57"/>
  </w:num>
  <w:num w:numId="62">
    <w:abstractNumId w:val="57"/>
  </w:num>
  <w:num w:numId="63">
    <w:abstractNumId w:val="51"/>
  </w:num>
  <w:num w:numId="64">
    <w:abstractNumId w:val="55"/>
  </w:num>
  <w:num w:numId="65">
    <w:abstractNumId w:val="32"/>
  </w:num>
  <w:num w:numId="66">
    <w:abstractNumId w:val="8"/>
  </w:num>
  <w:num w:numId="67">
    <w:abstractNumId w:val="36"/>
  </w:num>
  <w:num w:numId="68">
    <w:abstractNumId w:val="44"/>
  </w:num>
  <w:num w:numId="69">
    <w:abstractNumId w:val="10"/>
  </w:num>
  <w:num w:numId="70">
    <w:abstractNumId w:val="58"/>
  </w:num>
  <w:num w:numId="71">
    <w:abstractNumId w:val="57"/>
    <w:lvlOverride w:ilvl="0">
      <w:startOverride w:val="1"/>
    </w:lvlOverride>
  </w:num>
  <w:num w:numId="72">
    <w:abstractNumId w:val="57"/>
    <w:lvlOverride w:ilvl="0">
      <w:startOverride w:val="1"/>
    </w:lvlOverride>
  </w:num>
  <w:num w:numId="73">
    <w:abstractNumId w:val="17"/>
    <w:lvlOverride w:ilvl="0">
      <w:startOverride w:val="1"/>
    </w:lvlOverride>
  </w:num>
  <w:num w:numId="74">
    <w:abstractNumId w:val="48"/>
  </w:num>
  <w:num w:numId="75">
    <w:abstractNumId w:val="11"/>
  </w:num>
  <w:num w:numId="76">
    <w:abstractNumId w:val="7"/>
  </w:num>
  <w:num w:numId="77">
    <w:abstractNumId w:val="6"/>
  </w:num>
  <w:num w:numId="78">
    <w:abstractNumId w:val="37"/>
  </w:num>
  <w:num w:numId="79">
    <w:abstractNumId w:val="27"/>
  </w:num>
  <w:num w:numId="80">
    <w:abstractNumId w:val="67"/>
  </w:num>
  <w:num w:numId="81">
    <w:abstractNumId w:val="52"/>
    <w:lvlOverride w:ilvl="0">
      <w:startOverride w:val="1"/>
    </w:lvlOverride>
  </w:num>
  <w:num w:numId="82">
    <w:abstractNumId w:val="45"/>
  </w:num>
  <w:num w:numId="83">
    <w:abstractNumId w:val="70"/>
  </w:num>
  <w:num w:numId="84">
    <w:abstractNumId w:val="57"/>
    <w:lvlOverride w:ilvl="0">
      <w:startOverride w:val="1"/>
    </w:lvlOverride>
  </w:num>
  <w:num w:numId="85">
    <w:abstractNumId w:val="17"/>
    <w:lvlOverride w:ilvl="0">
      <w:startOverride w:val="1"/>
    </w:lvlOverride>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DOvBQC1Ano+LgAAAA=="/>
  </w:docVars>
  <w:rsids>
    <w:rsidRoot w:val="00B87FBC"/>
    <w:rsid w:val="000002C5"/>
    <w:rsid w:val="0000069E"/>
    <w:rsid w:val="00000826"/>
    <w:rsid w:val="00000C55"/>
    <w:rsid w:val="00000E68"/>
    <w:rsid w:val="000012F9"/>
    <w:rsid w:val="00001A1A"/>
    <w:rsid w:val="00001C16"/>
    <w:rsid w:val="00001DBE"/>
    <w:rsid w:val="0000208D"/>
    <w:rsid w:val="00002115"/>
    <w:rsid w:val="00002134"/>
    <w:rsid w:val="0000242B"/>
    <w:rsid w:val="000025D5"/>
    <w:rsid w:val="00002DF7"/>
    <w:rsid w:val="00002EA3"/>
    <w:rsid w:val="0000314A"/>
    <w:rsid w:val="0000370E"/>
    <w:rsid w:val="00003886"/>
    <w:rsid w:val="00003973"/>
    <w:rsid w:val="00003DB0"/>
    <w:rsid w:val="0000410D"/>
    <w:rsid w:val="000044D6"/>
    <w:rsid w:val="0000460A"/>
    <w:rsid w:val="00004F59"/>
    <w:rsid w:val="00005012"/>
    <w:rsid w:val="0000539E"/>
    <w:rsid w:val="000053DD"/>
    <w:rsid w:val="000054C0"/>
    <w:rsid w:val="00005633"/>
    <w:rsid w:val="0000581E"/>
    <w:rsid w:val="000058E3"/>
    <w:rsid w:val="00005B41"/>
    <w:rsid w:val="00005C84"/>
    <w:rsid w:val="000060C1"/>
    <w:rsid w:val="000063A7"/>
    <w:rsid w:val="000063B8"/>
    <w:rsid w:val="00006445"/>
    <w:rsid w:val="0000646D"/>
    <w:rsid w:val="000065A3"/>
    <w:rsid w:val="000065F8"/>
    <w:rsid w:val="00006746"/>
    <w:rsid w:val="0000694F"/>
    <w:rsid w:val="00006B05"/>
    <w:rsid w:val="00007060"/>
    <w:rsid w:val="00007653"/>
    <w:rsid w:val="000078A1"/>
    <w:rsid w:val="00007A2B"/>
    <w:rsid w:val="00007A7C"/>
    <w:rsid w:val="00010151"/>
    <w:rsid w:val="0001068D"/>
    <w:rsid w:val="000106E0"/>
    <w:rsid w:val="00010791"/>
    <w:rsid w:val="00010BA7"/>
    <w:rsid w:val="00010C4C"/>
    <w:rsid w:val="00010CE3"/>
    <w:rsid w:val="00011387"/>
    <w:rsid w:val="0001138E"/>
    <w:rsid w:val="000114C4"/>
    <w:rsid w:val="000115AD"/>
    <w:rsid w:val="000116A5"/>
    <w:rsid w:val="0001180C"/>
    <w:rsid w:val="000119D3"/>
    <w:rsid w:val="00011C8C"/>
    <w:rsid w:val="00011F30"/>
    <w:rsid w:val="00011FFB"/>
    <w:rsid w:val="0001221F"/>
    <w:rsid w:val="00012414"/>
    <w:rsid w:val="000124C4"/>
    <w:rsid w:val="000124D0"/>
    <w:rsid w:val="00012641"/>
    <w:rsid w:val="000126F3"/>
    <w:rsid w:val="000129F7"/>
    <w:rsid w:val="000137AA"/>
    <w:rsid w:val="00013824"/>
    <w:rsid w:val="0001389A"/>
    <w:rsid w:val="0001397F"/>
    <w:rsid w:val="00013B34"/>
    <w:rsid w:val="000142B3"/>
    <w:rsid w:val="00014D04"/>
    <w:rsid w:val="000152AD"/>
    <w:rsid w:val="0001531A"/>
    <w:rsid w:val="00015654"/>
    <w:rsid w:val="00015937"/>
    <w:rsid w:val="00015A87"/>
    <w:rsid w:val="00015CF4"/>
    <w:rsid w:val="00016208"/>
    <w:rsid w:val="0001654E"/>
    <w:rsid w:val="000169AF"/>
    <w:rsid w:val="00016AC6"/>
    <w:rsid w:val="00016F05"/>
    <w:rsid w:val="0001706A"/>
    <w:rsid w:val="000174AD"/>
    <w:rsid w:val="0001756A"/>
    <w:rsid w:val="00017BA4"/>
    <w:rsid w:val="00017E9E"/>
    <w:rsid w:val="00017EB0"/>
    <w:rsid w:val="00017F49"/>
    <w:rsid w:val="00020879"/>
    <w:rsid w:val="000208A6"/>
    <w:rsid w:val="00020A0A"/>
    <w:rsid w:val="00020A1C"/>
    <w:rsid w:val="0002110C"/>
    <w:rsid w:val="0002195F"/>
    <w:rsid w:val="00021B1B"/>
    <w:rsid w:val="00021C03"/>
    <w:rsid w:val="00021D3B"/>
    <w:rsid w:val="0002205D"/>
    <w:rsid w:val="000223D0"/>
    <w:rsid w:val="00022976"/>
    <w:rsid w:val="00022A7D"/>
    <w:rsid w:val="00022CF6"/>
    <w:rsid w:val="000241CB"/>
    <w:rsid w:val="00024200"/>
    <w:rsid w:val="00024259"/>
    <w:rsid w:val="00024293"/>
    <w:rsid w:val="00024328"/>
    <w:rsid w:val="000244F9"/>
    <w:rsid w:val="000246B1"/>
    <w:rsid w:val="000246C2"/>
    <w:rsid w:val="0002486D"/>
    <w:rsid w:val="00024BC2"/>
    <w:rsid w:val="00024E88"/>
    <w:rsid w:val="000250AB"/>
    <w:rsid w:val="0002552A"/>
    <w:rsid w:val="00025791"/>
    <w:rsid w:val="00025A64"/>
    <w:rsid w:val="00025C87"/>
    <w:rsid w:val="000260C1"/>
    <w:rsid w:val="0002671B"/>
    <w:rsid w:val="0002680D"/>
    <w:rsid w:val="00026A33"/>
    <w:rsid w:val="00026B79"/>
    <w:rsid w:val="00026F14"/>
    <w:rsid w:val="0002754F"/>
    <w:rsid w:val="000301E9"/>
    <w:rsid w:val="0003029A"/>
    <w:rsid w:val="00030815"/>
    <w:rsid w:val="00030852"/>
    <w:rsid w:val="0003089F"/>
    <w:rsid w:val="00030A12"/>
    <w:rsid w:val="00030BD6"/>
    <w:rsid w:val="00030DFC"/>
    <w:rsid w:val="00030ED8"/>
    <w:rsid w:val="000310EE"/>
    <w:rsid w:val="00031855"/>
    <w:rsid w:val="00031D53"/>
    <w:rsid w:val="00032104"/>
    <w:rsid w:val="00032255"/>
    <w:rsid w:val="000324B9"/>
    <w:rsid w:val="000325F0"/>
    <w:rsid w:val="000325F7"/>
    <w:rsid w:val="00032670"/>
    <w:rsid w:val="0003325F"/>
    <w:rsid w:val="00033319"/>
    <w:rsid w:val="000338A4"/>
    <w:rsid w:val="000339E4"/>
    <w:rsid w:val="00033B2E"/>
    <w:rsid w:val="00033D65"/>
    <w:rsid w:val="00033F30"/>
    <w:rsid w:val="00033F3B"/>
    <w:rsid w:val="000346C6"/>
    <w:rsid w:val="0003472B"/>
    <w:rsid w:val="00034864"/>
    <w:rsid w:val="00034866"/>
    <w:rsid w:val="00034984"/>
    <w:rsid w:val="00034C1A"/>
    <w:rsid w:val="00034F4D"/>
    <w:rsid w:val="000355EC"/>
    <w:rsid w:val="00035672"/>
    <w:rsid w:val="000357B1"/>
    <w:rsid w:val="00035825"/>
    <w:rsid w:val="0003583F"/>
    <w:rsid w:val="0003589D"/>
    <w:rsid w:val="00035C55"/>
    <w:rsid w:val="00035D53"/>
    <w:rsid w:val="00035E82"/>
    <w:rsid w:val="00035F5E"/>
    <w:rsid w:val="000362AB"/>
    <w:rsid w:val="000363AE"/>
    <w:rsid w:val="000363FD"/>
    <w:rsid w:val="00036CBB"/>
    <w:rsid w:val="00036CF4"/>
    <w:rsid w:val="00036F48"/>
    <w:rsid w:val="0003772C"/>
    <w:rsid w:val="000377D4"/>
    <w:rsid w:val="00037822"/>
    <w:rsid w:val="000379F3"/>
    <w:rsid w:val="00037A41"/>
    <w:rsid w:val="00037AFC"/>
    <w:rsid w:val="00037D82"/>
    <w:rsid w:val="00037DBD"/>
    <w:rsid w:val="00037E65"/>
    <w:rsid w:val="0004000C"/>
    <w:rsid w:val="000405E1"/>
    <w:rsid w:val="00040761"/>
    <w:rsid w:val="0004084E"/>
    <w:rsid w:val="00040A9F"/>
    <w:rsid w:val="00040D1E"/>
    <w:rsid w:val="00040ED5"/>
    <w:rsid w:val="000412E1"/>
    <w:rsid w:val="000412FF"/>
    <w:rsid w:val="000413C9"/>
    <w:rsid w:val="000415E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713"/>
    <w:rsid w:val="00043767"/>
    <w:rsid w:val="000437C3"/>
    <w:rsid w:val="0004395B"/>
    <w:rsid w:val="000439E7"/>
    <w:rsid w:val="00043F7C"/>
    <w:rsid w:val="00044275"/>
    <w:rsid w:val="00044623"/>
    <w:rsid w:val="00044DAA"/>
    <w:rsid w:val="00045071"/>
    <w:rsid w:val="0004531D"/>
    <w:rsid w:val="00045384"/>
    <w:rsid w:val="000457E1"/>
    <w:rsid w:val="0004586E"/>
    <w:rsid w:val="000458FF"/>
    <w:rsid w:val="00045EC8"/>
    <w:rsid w:val="00046195"/>
    <w:rsid w:val="000463FF"/>
    <w:rsid w:val="00046517"/>
    <w:rsid w:val="000467C4"/>
    <w:rsid w:val="00046C1C"/>
    <w:rsid w:val="00046C1D"/>
    <w:rsid w:val="00046E1D"/>
    <w:rsid w:val="000471CE"/>
    <w:rsid w:val="00047398"/>
    <w:rsid w:val="000473DB"/>
    <w:rsid w:val="00047423"/>
    <w:rsid w:val="000476C0"/>
    <w:rsid w:val="00047D28"/>
    <w:rsid w:val="00047D75"/>
    <w:rsid w:val="0005046C"/>
    <w:rsid w:val="00050715"/>
    <w:rsid w:val="000509C2"/>
    <w:rsid w:val="00050DB1"/>
    <w:rsid w:val="00050DB9"/>
    <w:rsid w:val="00051431"/>
    <w:rsid w:val="00051453"/>
    <w:rsid w:val="000514AB"/>
    <w:rsid w:val="000517C0"/>
    <w:rsid w:val="000517E7"/>
    <w:rsid w:val="00051C37"/>
    <w:rsid w:val="00051D20"/>
    <w:rsid w:val="000520C7"/>
    <w:rsid w:val="0005214F"/>
    <w:rsid w:val="00052207"/>
    <w:rsid w:val="00052293"/>
    <w:rsid w:val="0005240A"/>
    <w:rsid w:val="00052657"/>
    <w:rsid w:val="000528E0"/>
    <w:rsid w:val="00052966"/>
    <w:rsid w:val="00052B99"/>
    <w:rsid w:val="00052DC1"/>
    <w:rsid w:val="00053004"/>
    <w:rsid w:val="0005326E"/>
    <w:rsid w:val="000533B0"/>
    <w:rsid w:val="00053697"/>
    <w:rsid w:val="00053727"/>
    <w:rsid w:val="000537F7"/>
    <w:rsid w:val="00053D7E"/>
    <w:rsid w:val="00053FAD"/>
    <w:rsid w:val="000540C0"/>
    <w:rsid w:val="00054321"/>
    <w:rsid w:val="00054405"/>
    <w:rsid w:val="0005446E"/>
    <w:rsid w:val="00054698"/>
    <w:rsid w:val="0005477E"/>
    <w:rsid w:val="00054895"/>
    <w:rsid w:val="00054A3F"/>
    <w:rsid w:val="00054C3F"/>
    <w:rsid w:val="00054F4F"/>
    <w:rsid w:val="000557DC"/>
    <w:rsid w:val="000558DB"/>
    <w:rsid w:val="000559D2"/>
    <w:rsid w:val="00055E46"/>
    <w:rsid w:val="00055E49"/>
    <w:rsid w:val="000561B1"/>
    <w:rsid w:val="00056734"/>
    <w:rsid w:val="00056786"/>
    <w:rsid w:val="0005691B"/>
    <w:rsid w:val="00056B0F"/>
    <w:rsid w:val="00056ED2"/>
    <w:rsid w:val="0005702C"/>
    <w:rsid w:val="000575D2"/>
    <w:rsid w:val="00057693"/>
    <w:rsid w:val="000579D2"/>
    <w:rsid w:val="000579D4"/>
    <w:rsid w:val="00057BFD"/>
    <w:rsid w:val="00057F09"/>
    <w:rsid w:val="00057FCA"/>
    <w:rsid w:val="0006044F"/>
    <w:rsid w:val="00060564"/>
    <w:rsid w:val="00060CE4"/>
    <w:rsid w:val="00060D68"/>
    <w:rsid w:val="00060E7D"/>
    <w:rsid w:val="00060E82"/>
    <w:rsid w:val="000613E6"/>
    <w:rsid w:val="0006191B"/>
    <w:rsid w:val="0006193C"/>
    <w:rsid w:val="00061E57"/>
    <w:rsid w:val="000622F1"/>
    <w:rsid w:val="000623D4"/>
    <w:rsid w:val="00062456"/>
    <w:rsid w:val="00062695"/>
    <w:rsid w:val="00062896"/>
    <w:rsid w:val="00062ACB"/>
    <w:rsid w:val="00062BA8"/>
    <w:rsid w:val="0006349D"/>
    <w:rsid w:val="000634C9"/>
    <w:rsid w:val="00063781"/>
    <w:rsid w:val="00063A49"/>
    <w:rsid w:val="0006400B"/>
    <w:rsid w:val="0006415F"/>
    <w:rsid w:val="000641A0"/>
    <w:rsid w:val="0006439D"/>
    <w:rsid w:val="000643C3"/>
    <w:rsid w:val="000643CC"/>
    <w:rsid w:val="000647E2"/>
    <w:rsid w:val="000649F5"/>
    <w:rsid w:val="00064A88"/>
    <w:rsid w:val="00064B16"/>
    <w:rsid w:val="00064BA7"/>
    <w:rsid w:val="00064C19"/>
    <w:rsid w:val="0006503F"/>
    <w:rsid w:val="00065121"/>
    <w:rsid w:val="000651E9"/>
    <w:rsid w:val="000658F2"/>
    <w:rsid w:val="00066276"/>
    <w:rsid w:val="0006633A"/>
    <w:rsid w:val="000663FC"/>
    <w:rsid w:val="0006651A"/>
    <w:rsid w:val="000665CF"/>
    <w:rsid w:val="0006661A"/>
    <w:rsid w:val="00066691"/>
    <w:rsid w:val="00066A5E"/>
    <w:rsid w:val="00066AC2"/>
    <w:rsid w:val="00066DF6"/>
    <w:rsid w:val="00066EA5"/>
    <w:rsid w:val="00066EFF"/>
    <w:rsid w:val="00067249"/>
    <w:rsid w:val="000675DF"/>
    <w:rsid w:val="0006761F"/>
    <w:rsid w:val="0006762F"/>
    <w:rsid w:val="00067C3D"/>
    <w:rsid w:val="00067C74"/>
    <w:rsid w:val="00067D9C"/>
    <w:rsid w:val="00067F63"/>
    <w:rsid w:val="000702CC"/>
    <w:rsid w:val="00070914"/>
    <w:rsid w:val="00070DD9"/>
    <w:rsid w:val="00070F5F"/>
    <w:rsid w:val="00070F7E"/>
    <w:rsid w:val="000710A9"/>
    <w:rsid w:val="000711C6"/>
    <w:rsid w:val="00071A17"/>
    <w:rsid w:val="00071BF7"/>
    <w:rsid w:val="00071E04"/>
    <w:rsid w:val="00071E64"/>
    <w:rsid w:val="0007205F"/>
    <w:rsid w:val="000722A7"/>
    <w:rsid w:val="0007247D"/>
    <w:rsid w:val="000725F5"/>
    <w:rsid w:val="000728DE"/>
    <w:rsid w:val="00072BB8"/>
    <w:rsid w:val="00072F9F"/>
    <w:rsid w:val="00072FAE"/>
    <w:rsid w:val="0007300E"/>
    <w:rsid w:val="0007317C"/>
    <w:rsid w:val="000731F9"/>
    <w:rsid w:val="0007378E"/>
    <w:rsid w:val="000738A7"/>
    <w:rsid w:val="000739AD"/>
    <w:rsid w:val="00073A36"/>
    <w:rsid w:val="00073F44"/>
    <w:rsid w:val="00074008"/>
    <w:rsid w:val="00074227"/>
    <w:rsid w:val="00074604"/>
    <w:rsid w:val="000749B3"/>
    <w:rsid w:val="000749EF"/>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B97"/>
    <w:rsid w:val="00076C6C"/>
    <w:rsid w:val="00076E00"/>
    <w:rsid w:val="00076E3A"/>
    <w:rsid w:val="00077285"/>
    <w:rsid w:val="000774A3"/>
    <w:rsid w:val="0007779E"/>
    <w:rsid w:val="000777F5"/>
    <w:rsid w:val="00077811"/>
    <w:rsid w:val="00077838"/>
    <w:rsid w:val="00077878"/>
    <w:rsid w:val="00077BA8"/>
    <w:rsid w:val="00077C76"/>
    <w:rsid w:val="00077DB2"/>
    <w:rsid w:val="000803D6"/>
    <w:rsid w:val="000803DE"/>
    <w:rsid w:val="000804E1"/>
    <w:rsid w:val="000804E4"/>
    <w:rsid w:val="0008079F"/>
    <w:rsid w:val="00080E21"/>
    <w:rsid w:val="000810A7"/>
    <w:rsid w:val="000810FE"/>
    <w:rsid w:val="0008122F"/>
    <w:rsid w:val="00081472"/>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543"/>
    <w:rsid w:val="00083668"/>
    <w:rsid w:val="000838E0"/>
    <w:rsid w:val="000839F8"/>
    <w:rsid w:val="00083C3C"/>
    <w:rsid w:val="000841C4"/>
    <w:rsid w:val="0008486B"/>
    <w:rsid w:val="000849C5"/>
    <w:rsid w:val="00084CE6"/>
    <w:rsid w:val="00084FDF"/>
    <w:rsid w:val="0008515D"/>
    <w:rsid w:val="0008516F"/>
    <w:rsid w:val="00085374"/>
    <w:rsid w:val="00085662"/>
    <w:rsid w:val="00085970"/>
    <w:rsid w:val="00085C08"/>
    <w:rsid w:val="00085F80"/>
    <w:rsid w:val="00086187"/>
    <w:rsid w:val="0008623C"/>
    <w:rsid w:val="0008625E"/>
    <w:rsid w:val="0008626B"/>
    <w:rsid w:val="00086888"/>
    <w:rsid w:val="00086BA5"/>
    <w:rsid w:val="000871C0"/>
    <w:rsid w:val="00087243"/>
    <w:rsid w:val="00087CF0"/>
    <w:rsid w:val="00087DD4"/>
    <w:rsid w:val="000903E3"/>
    <w:rsid w:val="0009069A"/>
    <w:rsid w:val="000907F6"/>
    <w:rsid w:val="00090966"/>
    <w:rsid w:val="00090B09"/>
    <w:rsid w:val="00090E2E"/>
    <w:rsid w:val="00090FD2"/>
    <w:rsid w:val="00091078"/>
    <w:rsid w:val="00091079"/>
    <w:rsid w:val="00091626"/>
    <w:rsid w:val="000918C2"/>
    <w:rsid w:val="00091B00"/>
    <w:rsid w:val="00091B3F"/>
    <w:rsid w:val="00091C53"/>
    <w:rsid w:val="00091C8C"/>
    <w:rsid w:val="000921EC"/>
    <w:rsid w:val="0009229D"/>
    <w:rsid w:val="0009234A"/>
    <w:rsid w:val="00092568"/>
    <w:rsid w:val="000926BD"/>
    <w:rsid w:val="0009288E"/>
    <w:rsid w:val="00092D32"/>
    <w:rsid w:val="00092E4E"/>
    <w:rsid w:val="00092E76"/>
    <w:rsid w:val="00092F7D"/>
    <w:rsid w:val="00093102"/>
    <w:rsid w:val="000931F0"/>
    <w:rsid w:val="0009327A"/>
    <w:rsid w:val="00093374"/>
    <w:rsid w:val="0009349C"/>
    <w:rsid w:val="00093720"/>
    <w:rsid w:val="0009396C"/>
    <w:rsid w:val="00094600"/>
    <w:rsid w:val="0009473F"/>
    <w:rsid w:val="00094ABC"/>
    <w:rsid w:val="00094B3C"/>
    <w:rsid w:val="00094C23"/>
    <w:rsid w:val="00094EB6"/>
    <w:rsid w:val="000951E0"/>
    <w:rsid w:val="0009547D"/>
    <w:rsid w:val="0009571F"/>
    <w:rsid w:val="00095889"/>
    <w:rsid w:val="00095A2D"/>
    <w:rsid w:val="00095E3C"/>
    <w:rsid w:val="00095E9D"/>
    <w:rsid w:val="00095F77"/>
    <w:rsid w:val="00096594"/>
    <w:rsid w:val="000965C9"/>
    <w:rsid w:val="00096648"/>
    <w:rsid w:val="000967AA"/>
    <w:rsid w:val="00096BFC"/>
    <w:rsid w:val="00096D26"/>
    <w:rsid w:val="00096DB4"/>
    <w:rsid w:val="00096E01"/>
    <w:rsid w:val="00096F16"/>
    <w:rsid w:val="00096F93"/>
    <w:rsid w:val="000973CD"/>
    <w:rsid w:val="00097637"/>
    <w:rsid w:val="0009777D"/>
    <w:rsid w:val="00097909"/>
    <w:rsid w:val="00097E27"/>
    <w:rsid w:val="000A0069"/>
    <w:rsid w:val="000A05A4"/>
    <w:rsid w:val="000A07A7"/>
    <w:rsid w:val="000A09D3"/>
    <w:rsid w:val="000A0ECB"/>
    <w:rsid w:val="000A15E9"/>
    <w:rsid w:val="000A165D"/>
    <w:rsid w:val="000A190E"/>
    <w:rsid w:val="000A1935"/>
    <w:rsid w:val="000A1A4E"/>
    <w:rsid w:val="000A1BC9"/>
    <w:rsid w:val="000A1D0B"/>
    <w:rsid w:val="000A1DBE"/>
    <w:rsid w:val="000A1DE3"/>
    <w:rsid w:val="000A2339"/>
    <w:rsid w:val="000A2350"/>
    <w:rsid w:val="000A2534"/>
    <w:rsid w:val="000A25A6"/>
    <w:rsid w:val="000A2A19"/>
    <w:rsid w:val="000A2B56"/>
    <w:rsid w:val="000A2D2E"/>
    <w:rsid w:val="000A2DAA"/>
    <w:rsid w:val="000A2DF4"/>
    <w:rsid w:val="000A2F6E"/>
    <w:rsid w:val="000A3167"/>
    <w:rsid w:val="000A33A0"/>
    <w:rsid w:val="000A3484"/>
    <w:rsid w:val="000A36E0"/>
    <w:rsid w:val="000A3A94"/>
    <w:rsid w:val="000A3AFC"/>
    <w:rsid w:val="000A3C0E"/>
    <w:rsid w:val="000A3D73"/>
    <w:rsid w:val="000A3FE9"/>
    <w:rsid w:val="000A3FFE"/>
    <w:rsid w:val="000A437E"/>
    <w:rsid w:val="000A46EF"/>
    <w:rsid w:val="000A48DC"/>
    <w:rsid w:val="000A4A17"/>
    <w:rsid w:val="000A4AE5"/>
    <w:rsid w:val="000A4CEC"/>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765"/>
    <w:rsid w:val="000A6AA2"/>
    <w:rsid w:val="000A6BF8"/>
    <w:rsid w:val="000A6C80"/>
    <w:rsid w:val="000A6D8C"/>
    <w:rsid w:val="000A6E40"/>
    <w:rsid w:val="000A6F09"/>
    <w:rsid w:val="000A6F54"/>
    <w:rsid w:val="000A71A9"/>
    <w:rsid w:val="000A7B83"/>
    <w:rsid w:val="000B0015"/>
    <w:rsid w:val="000B012E"/>
    <w:rsid w:val="000B05D3"/>
    <w:rsid w:val="000B0654"/>
    <w:rsid w:val="000B06E4"/>
    <w:rsid w:val="000B0969"/>
    <w:rsid w:val="000B0C85"/>
    <w:rsid w:val="000B0CC8"/>
    <w:rsid w:val="000B0D2A"/>
    <w:rsid w:val="000B0E66"/>
    <w:rsid w:val="000B0F5A"/>
    <w:rsid w:val="000B0FC3"/>
    <w:rsid w:val="000B17B6"/>
    <w:rsid w:val="000B17FB"/>
    <w:rsid w:val="000B1C22"/>
    <w:rsid w:val="000B1C29"/>
    <w:rsid w:val="000B270A"/>
    <w:rsid w:val="000B2AD1"/>
    <w:rsid w:val="000B2AE1"/>
    <w:rsid w:val="000B2B06"/>
    <w:rsid w:val="000B2B5C"/>
    <w:rsid w:val="000B2D16"/>
    <w:rsid w:val="000B2F08"/>
    <w:rsid w:val="000B2F47"/>
    <w:rsid w:val="000B2FE8"/>
    <w:rsid w:val="000B3142"/>
    <w:rsid w:val="000B3216"/>
    <w:rsid w:val="000B324B"/>
    <w:rsid w:val="000B3390"/>
    <w:rsid w:val="000B33C6"/>
    <w:rsid w:val="000B35BB"/>
    <w:rsid w:val="000B36EE"/>
    <w:rsid w:val="000B37B1"/>
    <w:rsid w:val="000B3B97"/>
    <w:rsid w:val="000B3BD9"/>
    <w:rsid w:val="000B3C00"/>
    <w:rsid w:val="000B3C87"/>
    <w:rsid w:val="000B3EC3"/>
    <w:rsid w:val="000B3F5F"/>
    <w:rsid w:val="000B40D1"/>
    <w:rsid w:val="000B43C8"/>
    <w:rsid w:val="000B4604"/>
    <w:rsid w:val="000B4633"/>
    <w:rsid w:val="000B469E"/>
    <w:rsid w:val="000B47C7"/>
    <w:rsid w:val="000B4C52"/>
    <w:rsid w:val="000B555C"/>
    <w:rsid w:val="000B560D"/>
    <w:rsid w:val="000B582B"/>
    <w:rsid w:val="000B589C"/>
    <w:rsid w:val="000B5A94"/>
    <w:rsid w:val="000B5F99"/>
    <w:rsid w:val="000B6824"/>
    <w:rsid w:val="000B6BB0"/>
    <w:rsid w:val="000B6BBD"/>
    <w:rsid w:val="000B71CA"/>
    <w:rsid w:val="000B7439"/>
    <w:rsid w:val="000B752D"/>
    <w:rsid w:val="000B7F90"/>
    <w:rsid w:val="000C0172"/>
    <w:rsid w:val="000C0333"/>
    <w:rsid w:val="000C034A"/>
    <w:rsid w:val="000C0427"/>
    <w:rsid w:val="000C0645"/>
    <w:rsid w:val="000C06A6"/>
    <w:rsid w:val="000C0731"/>
    <w:rsid w:val="000C0875"/>
    <w:rsid w:val="000C09AB"/>
    <w:rsid w:val="000C0DE3"/>
    <w:rsid w:val="000C1001"/>
    <w:rsid w:val="000C10D7"/>
    <w:rsid w:val="000C127E"/>
    <w:rsid w:val="000C1B5F"/>
    <w:rsid w:val="000C2208"/>
    <w:rsid w:val="000C252B"/>
    <w:rsid w:val="000C29DE"/>
    <w:rsid w:val="000C2CB1"/>
    <w:rsid w:val="000C2D59"/>
    <w:rsid w:val="000C31B8"/>
    <w:rsid w:val="000C31BE"/>
    <w:rsid w:val="000C34D5"/>
    <w:rsid w:val="000C39E9"/>
    <w:rsid w:val="000C3AD9"/>
    <w:rsid w:val="000C3E89"/>
    <w:rsid w:val="000C3FC8"/>
    <w:rsid w:val="000C4389"/>
    <w:rsid w:val="000C48FF"/>
    <w:rsid w:val="000C4D73"/>
    <w:rsid w:val="000C4D98"/>
    <w:rsid w:val="000C4F19"/>
    <w:rsid w:val="000C515A"/>
    <w:rsid w:val="000C5A1A"/>
    <w:rsid w:val="000C5A95"/>
    <w:rsid w:val="000C5B12"/>
    <w:rsid w:val="000C5D20"/>
    <w:rsid w:val="000C5E4E"/>
    <w:rsid w:val="000C6045"/>
    <w:rsid w:val="000C63A3"/>
    <w:rsid w:val="000C6499"/>
    <w:rsid w:val="000C66CF"/>
    <w:rsid w:val="000C69BC"/>
    <w:rsid w:val="000C69BE"/>
    <w:rsid w:val="000C6A0A"/>
    <w:rsid w:val="000C6BF0"/>
    <w:rsid w:val="000C6D4D"/>
    <w:rsid w:val="000C7BCA"/>
    <w:rsid w:val="000C7C8A"/>
    <w:rsid w:val="000C7FF5"/>
    <w:rsid w:val="000D0132"/>
    <w:rsid w:val="000D08E1"/>
    <w:rsid w:val="000D0ABD"/>
    <w:rsid w:val="000D0B07"/>
    <w:rsid w:val="000D13EC"/>
    <w:rsid w:val="000D1557"/>
    <w:rsid w:val="000D1658"/>
    <w:rsid w:val="000D1D35"/>
    <w:rsid w:val="000D1E97"/>
    <w:rsid w:val="000D221E"/>
    <w:rsid w:val="000D22DC"/>
    <w:rsid w:val="000D236A"/>
    <w:rsid w:val="000D2554"/>
    <w:rsid w:val="000D25E0"/>
    <w:rsid w:val="000D284E"/>
    <w:rsid w:val="000D2C4B"/>
    <w:rsid w:val="000D2EB0"/>
    <w:rsid w:val="000D3079"/>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C4"/>
    <w:rsid w:val="000D5FEF"/>
    <w:rsid w:val="000D665E"/>
    <w:rsid w:val="000D6AF2"/>
    <w:rsid w:val="000D6B89"/>
    <w:rsid w:val="000D6C81"/>
    <w:rsid w:val="000D6E29"/>
    <w:rsid w:val="000D71B3"/>
    <w:rsid w:val="000D7927"/>
    <w:rsid w:val="000D7AEE"/>
    <w:rsid w:val="000D7CB7"/>
    <w:rsid w:val="000E068D"/>
    <w:rsid w:val="000E078F"/>
    <w:rsid w:val="000E0F35"/>
    <w:rsid w:val="000E0F87"/>
    <w:rsid w:val="000E140E"/>
    <w:rsid w:val="000E1561"/>
    <w:rsid w:val="000E157B"/>
    <w:rsid w:val="000E176E"/>
    <w:rsid w:val="000E1909"/>
    <w:rsid w:val="000E1FCC"/>
    <w:rsid w:val="000E23E0"/>
    <w:rsid w:val="000E27FB"/>
    <w:rsid w:val="000E29C7"/>
    <w:rsid w:val="000E2B92"/>
    <w:rsid w:val="000E32D9"/>
    <w:rsid w:val="000E3464"/>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CB6"/>
    <w:rsid w:val="000E5F18"/>
    <w:rsid w:val="000E5F7A"/>
    <w:rsid w:val="000E5FB3"/>
    <w:rsid w:val="000E66F1"/>
    <w:rsid w:val="000E6802"/>
    <w:rsid w:val="000E6E56"/>
    <w:rsid w:val="000E6F0F"/>
    <w:rsid w:val="000E6F38"/>
    <w:rsid w:val="000E7159"/>
    <w:rsid w:val="000E79CD"/>
    <w:rsid w:val="000E7D93"/>
    <w:rsid w:val="000E7E98"/>
    <w:rsid w:val="000E7F54"/>
    <w:rsid w:val="000E7F62"/>
    <w:rsid w:val="000F00ED"/>
    <w:rsid w:val="000F0546"/>
    <w:rsid w:val="000F0755"/>
    <w:rsid w:val="000F0B5B"/>
    <w:rsid w:val="000F104B"/>
    <w:rsid w:val="000F1063"/>
    <w:rsid w:val="000F1122"/>
    <w:rsid w:val="000F11F0"/>
    <w:rsid w:val="000F15B0"/>
    <w:rsid w:val="000F16DB"/>
    <w:rsid w:val="000F18FC"/>
    <w:rsid w:val="000F1A52"/>
    <w:rsid w:val="000F1A66"/>
    <w:rsid w:val="000F1BE1"/>
    <w:rsid w:val="000F1EA3"/>
    <w:rsid w:val="000F1F75"/>
    <w:rsid w:val="000F228C"/>
    <w:rsid w:val="000F24E0"/>
    <w:rsid w:val="000F26CF"/>
    <w:rsid w:val="000F2F5C"/>
    <w:rsid w:val="000F2F7F"/>
    <w:rsid w:val="000F306D"/>
    <w:rsid w:val="000F30E0"/>
    <w:rsid w:val="000F332B"/>
    <w:rsid w:val="000F335D"/>
    <w:rsid w:val="000F3400"/>
    <w:rsid w:val="000F340A"/>
    <w:rsid w:val="000F3472"/>
    <w:rsid w:val="000F352E"/>
    <w:rsid w:val="000F35A9"/>
    <w:rsid w:val="000F3891"/>
    <w:rsid w:val="000F38D0"/>
    <w:rsid w:val="000F3D89"/>
    <w:rsid w:val="000F3F5E"/>
    <w:rsid w:val="000F40A4"/>
    <w:rsid w:val="000F4308"/>
    <w:rsid w:val="000F444E"/>
    <w:rsid w:val="000F468E"/>
    <w:rsid w:val="000F475D"/>
    <w:rsid w:val="000F4A6D"/>
    <w:rsid w:val="000F4C1A"/>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410"/>
    <w:rsid w:val="000F75EA"/>
    <w:rsid w:val="000F761D"/>
    <w:rsid w:val="000F77A5"/>
    <w:rsid w:val="000F77AA"/>
    <w:rsid w:val="000F78A5"/>
    <w:rsid w:val="000F7A0D"/>
    <w:rsid w:val="000F7D04"/>
    <w:rsid w:val="00100156"/>
    <w:rsid w:val="001001BB"/>
    <w:rsid w:val="001002B9"/>
    <w:rsid w:val="0010053F"/>
    <w:rsid w:val="001005AA"/>
    <w:rsid w:val="001005AB"/>
    <w:rsid w:val="001009E1"/>
    <w:rsid w:val="00100AAB"/>
    <w:rsid w:val="00100C60"/>
    <w:rsid w:val="00100D22"/>
    <w:rsid w:val="0010103A"/>
    <w:rsid w:val="0010107C"/>
    <w:rsid w:val="001013FA"/>
    <w:rsid w:val="0010142B"/>
    <w:rsid w:val="00101682"/>
    <w:rsid w:val="001016C0"/>
    <w:rsid w:val="001017CA"/>
    <w:rsid w:val="00101956"/>
    <w:rsid w:val="00101EB4"/>
    <w:rsid w:val="00101EEA"/>
    <w:rsid w:val="001021C9"/>
    <w:rsid w:val="0010222B"/>
    <w:rsid w:val="00102302"/>
    <w:rsid w:val="001027E3"/>
    <w:rsid w:val="0010286E"/>
    <w:rsid w:val="00102C91"/>
    <w:rsid w:val="00103241"/>
    <w:rsid w:val="001032FB"/>
    <w:rsid w:val="00103937"/>
    <w:rsid w:val="00104293"/>
    <w:rsid w:val="0010493D"/>
    <w:rsid w:val="00104973"/>
    <w:rsid w:val="00104A00"/>
    <w:rsid w:val="00104B01"/>
    <w:rsid w:val="00104D62"/>
    <w:rsid w:val="00104DA0"/>
    <w:rsid w:val="00104DEB"/>
    <w:rsid w:val="00104E3E"/>
    <w:rsid w:val="00104E60"/>
    <w:rsid w:val="00104F99"/>
    <w:rsid w:val="00105160"/>
    <w:rsid w:val="001052E2"/>
    <w:rsid w:val="001053C1"/>
    <w:rsid w:val="00105570"/>
    <w:rsid w:val="0010569A"/>
    <w:rsid w:val="001056CB"/>
    <w:rsid w:val="00105812"/>
    <w:rsid w:val="0010617C"/>
    <w:rsid w:val="001063C3"/>
    <w:rsid w:val="001066BB"/>
    <w:rsid w:val="001067A4"/>
    <w:rsid w:val="00106BC9"/>
    <w:rsid w:val="00106CD9"/>
    <w:rsid w:val="00106D36"/>
    <w:rsid w:val="00106E82"/>
    <w:rsid w:val="00106E95"/>
    <w:rsid w:val="00107257"/>
    <w:rsid w:val="00107260"/>
    <w:rsid w:val="00107304"/>
    <w:rsid w:val="0010733E"/>
    <w:rsid w:val="001079EF"/>
    <w:rsid w:val="00107DE3"/>
    <w:rsid w:val="0011010F"/>
    <w:rsid w:val="001103B8"/>
    <w:rsid w:val="00110659"/>
    <w:rsid w:val="00110898"/>
    <w:rsid w:val="00110915"/>
    <w:rsid w:val="001109E6"/>
    <w:rsid w:val="00110D32"/>
    <w:rsid w:val="00110E86"/>
    <w:rsid w:val="001113AF"/>
    <w:rsid w:val="00111719"/>
    <w:rsid w:val="0011189A"/>
    <w:rsid w:val="00111A90"/>
    <w:rsid w:val="00111C5C"/>
    <w:rsid w:val="00111E5B"/>
    <w:rsid w:val="001120FC"/>
    <w:rsid w:val="001128A8"/>
    <w:rsid w:val="00112E73"/>
    <w:rsid w:val="00112F21"/>
    <w:rsid w:val="0011300A"/>
    <w:rsid w:val="0011322D"/>
    <w:rsid w:val="00113355"/>
    <w:rsid w:val="0011336D"/>
    <w:rsid w:val="001133FB"/>
    <w:rsid w:val="001135BA"/>
    <w:rsid w:val="00113D76"/>
    <w:rsid w:val="001142DD"/>
    <w:rsid w:val="00114369"/>
    <w:rsid w:val="0011483F"/>
    <w:rsid w:val="00114849"/>
    <w:rsid w:val="0011498F"/>
    <w:rsid w:val="00114ADE"/>
    <w:rsid w:val="00114BD9"/>
    <w:rsid w:val="00114C9D"/>
    <w:rsid w:val="00114DFE"/>
    <w:rsid w:val="00114F04"/>
    <w:rsid w:val="001151F9"/>
    <w:rsid w:val="00115911"/>
    <w:rsid w:val="00115CE3"/>
    <w:rsid w:val="0011612A"/>
    <w:rsid w:val="00116367"/>
    <w:rsid w:val="001166B0"/>
    <w:rsid w:val="00116872"/>
    <w:rsid w:val="00116C34"/>
    <w:rsid w:val="00116CD8"/>
    <w:rsid w:val="00117296"/>
    <w:rsid w:val="001172BC"/>
    <w:rsid w:val="0011734D"/>
    <w:rsid w:val="00117423"/>
    <w:rsid w:val="00117454"/>
    <w:rsid w:val="001174AC"/>
    <w:rsid w:val="0011759E"/>
    <w:rsid w:val="00117E79"/>
    <w:rsid w:val="0012000F"/>
    <w:rsid w:val="00120087"/>
    <w:rsid w:val="00120101"/>
    <w:rsid w:val="0012029F"/>
    <w:rsid w:val="00120A72"/>
    <w:rsid w:val="00120FEF"/>
    <w:rsid w:val="001213BE"/>
    <w:rsid w:val="001216B6"/>
    <w:rsid w:val="00121F26"/>
    <w:rsid w:val="00122014"/>
    <w:rsid w:val="00122187"/>
    <w:rsid w:val="001221A6"/>
    <w:rsid w:val="00122469"/>
    <w:rsid w:val="001228D2"/>
    <w:rsid w:val="001229E3"/>
    <w:rsid w:val="00122D7D"/>
    <w:rsid w:val="0012324C"/>
    <w:rsid w:val="00123327"/>
    <w:rsid w:val="001233A1"/>
    <w:rsid w:val="001234B3"/>
    <w:rsid w:val="0012361A"/>
    <w:rsid w:val="00123720"/>
    <w:rsid w:val="001238C2"/>
    <w:rsid w:val="00123B33"/>
    <w:rsid w:val="00123E23"/>
    <w:rsid w:val="00123E88"/>
    <w:rsid w:val="0012412F"/>
    <w:rsid w:val="0012475E"/>
    <w:rsid w:val="00124BE6"/>
    <w:rsid w:val="00124FD2"/>
    <w:rsid w:val="00125937"/>
    <w:rsid w:val="001259D5"/>
    <w:rsid w:val="00125B6E"/>
    <w:rsid w:val="00125C01"/>
    <w:rsid w:val="00125C13"/>
    <w:rsid w:val="00125CA4"/>
    <w:rsid w:val="00125CC5"/>
    <w:rsid w:val="00125D22"/>
    <w:rsid w:val="00125D98"/>
    <w:rsid w:val="00125E29"/>
    <w:rsid w:val="00125E4C"/>
    <w:rsid w:val="00125ED7"/>
    <w:rsid w:val="00125EDD"/>
    <w:rsid w:val="00125F5D"/>
    <w:rsid w:val="00126213"/>
    <w:rsid w:val="00126673"/>
    <w:rsid w:val="00126729"/>
    <w:rsid w:val="00126884"/>
    <w:rsid w:val="00126A1D"/>
    <w:rsid w:val="00127001"/>
    <w:rsid w:val="00127206"/>
    <w:rsid w:val="001279D0"/>
    <w:rsid w:val="00127EA2"/>
    <w:rsid w:val="00130037"/>
    <w:rsid w:val="001302B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526"/>
    <w:rsid w:val="00134727"/>
    <w:rsid w:val="001348F3"/>
    <w:rsid w:val="00134974"/>
    <w:rsid w:val="00134ADD"/>
    <w:rsid w:val="00134B9D"/>
    <w:rsid w:val="0013524B"/>
    <w:rsid w:val="0013529A"/>
    <w:rsid w:val="0013594B"/>
    <w:rsid w:val="00135972"/>
    <w:rsid w:val="00135A19"/>
    <w:rsid w:val="001360D0"/>
    <w:rsid w:val="00136179"/>
    <w:rsid w:val="0013618B"/>
    <w:rsid w:val="00136576"/>
    <w:rsid w:val="0013659E"/>
    <w:rsid w:val="00136778"/>
    <w:rsid w:val="0013688A"/>
    <w:rsid w:val="00136C03"/>
    <w:rsid w:val="00136E00"/>
    <w:rsid w:val="00136EA1"/>
    <w:rsid w:val="001374D7"/>
    <w:rsid w:val="00137B33"/>
    <w:rsid w:val="00137CB2"/>
    <w:rsid w:val="00137CD3"/>
    <w:rsid w:val="00137DE8"/>
    <w:rsid w:val="001400C4"/>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6D9"/>
    <w:rsid w:val="001429DD"/>
    <w:rsid w:val="00142A5D"/>
    <w:rsid w:val="00142B0F"/>
    <w:rsid w:val="0014308C"/>
    <w:rsid w:val="001430DA"/>
    <w:rsid w:val="0014391B"/>
    <w:rsid w:val="00143BD9"/>
    <w:rsid w:val="00143C55"/>
    <w:rsid w:val="0014405C"/>
    <w:rsid w:val="001441AB"/>
    <w:rsid w:val="0014440C"/>
    <w:rsid w:val="001444CB"/>
    <w:rsid w:val="00144523"/>
    <w:rsid w:val="00144D06"/>
    <w:rsid w:val="00144E8B"/>
    <w:rsid w:val="001451BD"/>
    <w:rsid w:val="00145418"/>
    <w:rsid w:val="001455B6"/>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28F"/>
    <w:rsid w:val="001473C0"/>
    <w:rsid w:val="0014749B"/>
    <w:rsid w:val="0014784D"/>
    <w:rsid w:val="001478A7"/>
    <w:rsid w:val="00147A3C"/>
    <w:rsid w:val="00147C3A"/>
    <w:rsid w:val="00147F44"/>
    <w:rsid w:val="0015030C"/>
    <w:rsid w:val="001506A4"/>
    <w:rsid w:val="001508B1"/>
    <w:rsid w:val="001508C8"/>
    <w:rsid w:val="001508D1"/>
    <w:rsid w:val="0015097A"/>
    <w:rsid w:val="00150D84"/>
    <w:rsid w:val="001511AD"/>
    <w:rsid w:val="001511D9"/>
    <w:rsid w:val="00151276"/>
    <w:rsid w:val="0015129D"/>
    <w:rsid w:val="0015172E"/>
    <w:rsid w:val="001518E2"/>
    <w:rsid w:val="00151BB2"/>
    <w:rsid w:val="00151E9F"/>
    <w:rsid w:val="00151F2D"/>
    <w:rsid w:val="001522A5"/>
    <w:rsid w:val="0015266D"/>
    <w:rsid w:val="00153000"/>
    <w:rsid w:val="001530EE"/>
    <w:rsid w:val="0015312D"/>
    <w:rsid w:val="001532B4"/>
    <w:rsid w:val="00153307"/>
    <w:rsid w:val="00153B0C"/>
    <w:rsid w:val="00153B22"/>
    <w:rsid w:val="00153BA9"/>
    <w:rsid w:val="00153DFF"/>
    <w:rsid w:val="0015441E"/>
    <w:rsid w:val="001545A7"/>
    <w:rsid w:val="001545C7"/>
    <w:rsid w:val="00154789"/>
    <w:rsid w:val="00154B63"/>
    <w:rsid w:val="00154F45"/>
    <w:rsid w:val="0015518C"/>
    <w:rsid w:val="00155288"/>
    <w:rsid w:val="001552A1"/>
    <w:rsid w:val="00155384"/>
    <w:rsid w:val="001553C7"/>
    <w:rsid w:val="00155876"/>
    <w:rsid w:val="001559F0"/>
    <w:rsid w:val="00155B12"/>
    <w:rsid w:val="00155CD9"/>
    <w:rsid w:val="00155D99"/>
    <w:rsid w:val="00155F46"/>
    <w:rsid w:val="0015691F"/>
    <w:rsid w:val="00156A76"/>
    <w:rsid w:val="00156CCB"/>
    <w:rsid w:val="00156E25"/>
    <w:rsid w:val="00156E6D"/>
    <w:rsid w:val="00156EF4"/>
    <w:rsid w:val="00157187"/>
    <w:rsid w:val="00157398"/>
    <w:rsid w:val="0015780E"/>
    <w:rsid w:val="00157A72"/>
    <w:rsid w:val="00157BD9"/>
    <w:rsid w:val="00157E43"/>
    <w:rsid w:val="00157E87"/>
    <w:rsid w:val="001600C9"/>
    <w:rsid w:val="001607B3"/>
    <w:rsid w:val="001609C9"/>
    <w:rsid w:val="00160C1B"/>
    <w:rsid w:val="00160C79"/>
    <w:rsid w:val="00160E42"/>
    <w:rsid w:val="00160ECF"/>
    <w:rsid w:val="00161189"/>
    <w:rsid w:val="001615A6"/>
    <w:rsid w:val="00161DC1"/>
    <w:rsid w:val="00161E41"/>
    <w:rsid w:val="00161E86"/>
    <w:rsid w:val="00162620"/>
    <w:rsid w:val="00163053"/>
    <w:rsid w:val="001631C7"/>
    <w:rsid w:val="0016331D"/>
    <w:rsid w:val="00163436"/>
    <w:rsid w:val="00163846"/>
    <w:rsid w:val="00163CE3"/>
    <w:rsid w:val="0016434F"/>
    <w:rsid w:val="00164712"/>
    <w:rsid w:val="0016473C"/>
    <w:rsid w:val="001647CD"/>
    <w:rsid w:val="001647F5"/>
    <w:rsid w:val="001649C3"/>
    <w:rsid w:val="001649C8"/>
    <w:rsid w:val="00164C72"/>
    <w:rsid w:val="00164D4A"/>
    <w:rsid w:val="00165444"/>
    <w:rsid w:val="0016584C"/>
    <w:rsid w:val="00165C2D"/>
    <w:rsid w:val="00165F32"/>
    <w:rsid w:val="00165F6C"/>
    <w:rsid w:val="00166941"/>
    <w:rsid w:val="00166AE0"/>
    <w:rsid w:val="00166BD4"/>
    <w:rsid w:val="00166BE4"/>
    <w:rsid w:val="00166E1E"/>
    <w:rsid w:val="00167384"/>
    <w:rsid w:val="001673F7"/>
    <w:rsid w:val="00167535"/>
    <w:rsid w:val="0016758C"/>
    <w:rsid w:val="001675B3"/>
    <w:rsid w:val="001678FF"/>
    <w:rsid w:val="00167B82"/>
    <w:rsid w:val="00167C0C"/>
    <w:rsid w:val="00167E3C"/>
    <w:rsid w:val="001700ED"/>
    <w:rsid w:val="001702B2"/>
    <w:rsid w:val="001704AA"/>
    <w:rsid w:val="001705E7"/>
    <w:rsid w:val="001705FB"/>
    <w:rsid w:val="001707AA"/>
    <w:rsid w:val="001707AC"/>
    <w:rsid w:val="00170B62"/>
    <w:rsid w:val="00170B65"/>
    <w:rsid w:val="00170BC8"/>
    <w:rsid w:val="00170CE2"/>
    <w:rsid w:val="00170ED8"/>
    <w:rsid w:val="00171558"/>
    <w:rsid w:val="001715EF"/>
    <w:rsid w:val="00171770"/>
    <w:rsid w:val="00171AF7"/>
    <w:rsid w:val="00171E28"/>
    <w:rsid w:val="00171F5D"/>
    <w:rsid w:val="0017252B"/>
    <w:rsid w:val="00172A6A"/>
    <w:rsid w:val="00172D8C"/>
    <w:rsid w:val="00172E1E"/>
    <w:rsid w:val="0017362D"/>
    <w:rsid w:val="00173978"/>
    <w:rsid w:val="00173AC7"/>
    <w:rsid w:val="001743B2"/>
    <w:rsid w:val="00174881"/>
    <w:rsid w:val="00174951"/>
    <w:rsid w:val="00175121"/>
    <w:rsid w:val="001753CB"/>
    <w:rsid w:val="00175564"/>
    <w:rsid w:val="001759F9"/>
    <w:rsid w:val="00175B32"/>
    <w:rsid w:val="0017669A"/>
    <w:rsid w:val="001768C1"/>
    <w:rsid w:val="00176B26"/>
    <w:rsid w:val="00176D09"/>
    <w:rsid w:val="00176D18"/>
    <w:rsid w:val="00177221"/>
    <w:rsid w:val="00177528"/>
    <w:rsid w:val="0017754F"/>
    <w:rsid w:val="001775E7"/>
    <w:rsid w:val="00177980"/>
    <w:rsid w:val="00177CD9"/>
    <w:rsid w:val="00177DF2"/>
    <w:rsid w:val="0018019B"/>
    <w:rsid w:val="00180604"/>
    <w:rsid w:val="00180CB0"/>
    <w:rsid w:val="001812F4"/>
    <w:rsid w:val="0018142A"/>
    <w:rsid w:val="0018142C"/>
    <w:rsid w:val="00181E5A"/>
    <w:rsid w:val="00182067"/>
    <w:rsid w:val="00182162"/>
    <w:rsid w:val="0018233C"/>
    <w:rsid w:val="001825AA"/>
    <w:rsid w:val="00182767"/>
    <w:rsid w:val="001829FA"/>
    <w:rsid w:val="00182A5E"/>
    <w:rsid w:val="001830A4"/>
    <w:rsid w:val="001831DE"/>
    <w:rsid w:val="0018333E"/>
    <w:rsid w:val="0018336F"/>
    <w:rsid w:val="00183443"/>
    <w:rsid w:val="00183510"/>
    <w:rsid w:val="001835FF"/>
    <w:rsid w:val="0018370D"/>
    <w:rsid w:val="00183A6C"/>
    <w:rsid w:val="00183C8D"/>
    <w:rsid w:val="00183DF7"/>
    <w:rsid w:val="00183EC0"/>
    <w:rsid w:val="00184249"/>
    <w:rsid w:val="00184286"/>
    <w:rsid w:val="0018454F"/>
    <w:rsid w:val="00184550"/>
    <w:rsid w:val="001846B8"/>
    <w:rsid w:val="00184F40"/>
    <w:rsid w:val="00184FBD"/>
    <w:rsid w:val="001850D4"/>
    <w:rsid w:val="001856C2"/>
    <w:rsid w:val="0018573F"/>
    <w:rsid w:val="00185A0C"/>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573"/>
    <w:rsid w:val="00191609"/>
    <w:rsid w:val="001916A2"/>
    <w:rsid w:val="001919D1"/>
    <w:rsid w:val="00191AB2"/>
    <w:rsid w:val="00191D09"/>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8A7"/>
    <w:rsid w:val="00193D29"/>
    <w:rsid w:val="00193DF7"/>
    <w:rsid w:val="00193FB1"/>
    <w:rsid w:val="0019423B"/>
    <w:rsid w:val="00194C1C"/>
    <w:rsid w:val="00194CF1"/>
    <w:rsid w:val="00195535"/>
    <w:rsid w:val="00196863"/>
    <w:rsid w:val="00196DC5"/>
    <w:rsid w:val="00196EB9"/>
    <w:rsid w:val="00196F6F"/>
    <w:rsid w:val="001970D6"/>
    <w:rsid w:val="001970DE"/>
    <w:rsid w:val="0019749A"/>
    <w:rsid w:val="00197B2C"/>
    <w:rsid w:val="00197BC4"/>
    <w:rsid w:val="001A0275"/>
    <w:rsid w:val="001A02C2"/>
    <w:rsid w:val="001A0308"/>
    <w:rsid w:val="001A0404"/>
    <w:rsid w:val="001A082D"/>
    <w:rsid w:val="001A0F2A"/>
    <w:rsid w:val="001A0F3B"/>
    <w:rsid w:val="001A0F7B"/>
    <w:rsid w:val="001A1027"/>
    <w:rsid w:val="001A1084"/>
    <w:rsid w:val="001A10A4"/>
    <w:rsid w:val="001A13D5"/>
    <w:rsid w:val="001A1638"/>
    <w:rsid w:val="001A16F7"/>
    <w:rsid w:val="001A181F"/>
    <w:rsid w:val="001A1A11"/>
    <w:rsid w:val="001A1CCE"/>
    <w:rsid w:val="001A1EFF"/>
    <w:rsid w:val="001A2279"/>
    <w:rsid w:val="001A236D"/>
    <w:rsid w:val="001A29E7"/>
    <w:rsid w:val="001A2C5C"/>
    <w:rsid w:val="001A2C67"/>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4C04"/>
    <w:rsid w:val="001A5113"/>
    <w:rsid w:val="001A51EB"/>
    <w:rsid w:val="001A551B"/>
    <w:rsid w:val="001A5D5B"/>
    <w:rsid w:val="001A5F47"/>
    <w:rsid w:val="001A60A9"/>
    <w:rsid w:val="001A644B"/>
    <w:rsid w:val="001A6466"/>
    <w:rsid w:val="001A65A2"/>
    <w:rsid w:val="001A725E"/>
    <w:rsid w:val="001A727B"/>
    <w:rsid w:val="001A7386"/>
    <w:rsid w:val="001A760C"/>
    <w:rsid w:val="001A7D4F"/>
    <w:rsid w:val="001B037F"/>
    <w:rsid w:val="001B03B7"/>
    <w:rsid w:val="001B041E"/>
    <w:rsid w:val="001B071D"/>
    <w:rsid w:val="001B09AD"/>
    <w:rsid w:val="001B0A56"/>
    <w:rsid w:val="001B0B19"/>
    <w:rsid w:val="001B1281"/>
    <w:rsid w:val="001B14CF"/>
    <w:rsid w:val="001B150C"/>
    <w:rsid w:val="001B1869"/>
    <w:rsid w:val="001B1972"/>
    <w:rsid w:val="001B1A87"/>
    <w:rsid w:val="001B1D92"/>
    <w:rsid w:val="001B1E02"/>
    <w:rsid w:val="001B1FBD"/>
    <w:rsid w:val="001B2565"/>
    <w:rsid w:val="001B2591"/>
    <w:rsid w:val="001B2611"/>
    <w:rsid w:val="001B2958"/>
    <w:rsid w:val="001B2A4B"/>
    <w:rsid w:val="001B382F"/>
    <w:rsid w:val="001B38B2"/>
    <w:rsid w:val="001B38EF"/>
    <w:rsid w:val="001B3934"/>
    <w:rsid w:val="001B3B5D"/>
    <w:rsid w:val="001B3BDE"/>
    <w:rsid w:val="001B3C4A"/>
    <w:rsid w:val="001B3C54"/>
    <w:rsid w:val="001B410A"/>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90B"/>
    <w:rsid w:val="001B79A6"/>
    <w:rsid w:val="001B7B24"/>
    <w:rsid w:val="001B7B51"/>
    <w:rsid w:val="001B7E41"/>
    <w:rsid w:val="001B7E50"/>
    <w:rsid w:val="001B7F44"/>
    <w:rsid w:val="001C014C"/>
    <w:rsid w:val="001C01B7"/>
    <w:rsid w:val="001C0296"/>
    <w:rsid w:val="001C034E"/>
    <w:rsid w:val="001C0625"/>
    <w:rsid w:val="001C0698"/>
    <w:rsid w:val="001C07FA"/>
    <w:rsid w:val="001C081D"/>
    <w:rsid w:val="001C0B2A"/>
    <w:rsid w:val="001C0B54"/>
    <w:rsid w:val="001C0BC4"/>
    <w:rsid w:val="001C0D17"/>
    <w:rsid w:val="001C179A"/>
    <w:rsid w:val="001C1A97"/>
    <w:rsid w:val="001C1B76"/>
    <w:rsid w:val="001C1BBD"/>
    <w:rsid w:val="001C1C4A"/>
    <w:rsid w:val="001C1CB5"/>
    <w:rsid w:val="001C1E97"/>
    <w:rsid w:val="001C1EC0"/>
    <w:rsid w:val="001C21BC"/>
    <w:rsid w:val="001C226D"/>
    <w:rsid w:val="001C235F"/>
    <w:rsid w:val="001C23CB"/>
    <w:rsid w:val="001C2408"/>
    <w:rsid w:val="001C2710"/>
    <w:rsid w:val="001C3026"/>
    <w:rsid w:val="001C3A93"/>
    <w:rsid w:val="001C3D68"/>
    <w:rsid w:val="001C41EF"/>
    <w:rsid w:val="001C43E0"/>
    <w:rsid w:val="001C4423"/>
    <w:rsid w:val="001C4443"/>
    <w:rsid w:val="001C47DE"/>
    <w:rsid w:val="001C4B79"/>
    <w:rsid w:val="001C4D0A"/>
    <w:rsid w:val="001C4D1F"/>
    <w:rsid w:val="001C4D23"/>
    <w:rsid w:val="001C4F0D"/>
    <w:rsid w:val="001C56C5"/>
    <w:rsid w:val="001C5A50"/>
    <w:rsid w:val="001C5AE9"/>
    <w:rsid w:val="001C5D2D"/>
    <w:rsid w:val="001C5E02"/>
    <w:rsid w:val="001C61C3"/>
    <w:rsid w:val="001C626F"/>
    <w:rsid w:val="001C62F8"/>
    <w:rsid w:val="001C67B5"/>
    <w:rsid w:val="001C6C05"/>
    <w:rsid w:val="001C6C21"/>
    <w:rsid w:val="001C7268"/>
    <w:rsid w:val="001C733E"/>
    <w:rsid w:val="001C7641"/>
    <w:rsid w:val="001C78EC"/>
    <w:rsid w:val="001C78FC"/>
    <w:rsid w:val="001C7A1E"/>
    <w:rsid w:val="001C7E12"/>
    <w:rsid w:val="001D01C9"/>
    <w:rsid w:val="001D034E"/>
    <w:rsid w:val="001D058C"/>
    <w:rsid w:val="001D05EB"/>
    <w:rsid w:val="001D07C5"/>
    <w:rsid w:val="001D096F"/>
    <w:rsid w:val="001D0DD1"/>
    <w:rsid w:val="001D0EEB"/>
    <w:rsid w:val="001D1307"/>
    <w:rsid w:val="001D14A1"/>
    <w:rsid w:val="001D155F"/>
    <w:rsid w:val="001D1660"/>
    <w:rsid w:val="001D201F"/>
    <w:rsid w:val="001D22AB"/>
    <w:rsid w:val="001D243B"/>
    <w:rsid w:val="001D29FA"/>
    <w:rsid w:val="001D2CE6"/>
    <w:rsid w:val="001D2D19"/>
    <w:rsid w:val="001D2DA4"/>
    <w:rsid w:val="001D33CF"/>
    <w:rsid w:val="001D3507"/>
    <w:rsid w:val="001D3577"/>
    <w:rsid w:val="001D363E"/>
    <w:rsid w:val="001D3CC4"/>
    <w:rsid w:val="001D4263"/>
    <w:rsid w:val="001D4DBD"/>
    <w:rsid w:val="001D5077"/>
    <w:rsid w:val="001D5C94"/>
    <w:rsid w:val="001D621B"/>
    <w:rsid w:val="001D65CC"/>
    <w:rsid w:val="001D6714"/>
    <w:rsid w:val="001D67C3"/>
    <w:rsid w:val="001D6C50"/>
    <w:rsid w:val="001D6C5E"/>
    <w:rsid w:val="001D6E2D"/>
    <w:rsid w:val="001D7116"/>
    <w:rsid w:val="001D74FE"/>
    <w:rsid w:val="001D75C7"/>
    <w:rsid w:val="001D76CC"/>
    <w:rsid w:val="001D7759"/>
    <w:rsid w:val="001D7A73"/>
    <w:rsid w:val="001D7B79"/>
    <w:rsid w:val="001D7F8E"/>
    <w:rsid w:val="001E021F"/>
    <w:rsid w:val="001E04C9"/>
    <w:rsid w:val="001E085D"/>
    <w:rsid w:val="001E097F"/>
    <w:rsid w:val="001E1051"/>
    <w:rsid w:val="001E125E"/>
    <w:rsid w:val="001E1550"/>
    <w:rsid w:val="001E19AA"/>
    <w:rsid w:val="001E1BBA"/>
    <w:rsid w:val="001E1DB6"/>
    <w:rsid w:val="001E1F07"/>
    <w:rsid w:val="001E20F1"/>
    <w:rsid w:val="001E27FE"/>
    <w:rsid w:val="001E2B65"/>
    <w:rsid w:val="001E2F8C"/>
    <w:rsid w:val="001E3526"/>
    <w:rsid w:val="001E3ADE"/>
    <w:rsid w:val="001E3C84"/>
    <w:rsid w:val="001E4190"/>
    <w:rsid w:val="001E43E1"/>
    <w:rsid w:val="001E43E8"/>
    <w:rsid w:val="001E44AD"/>
    <w:rsid w:val="001E44F5"/>
    <w:rsid w:val="001E4547"/>
    <w:rsid w:val="001E4DED"/>
    <w:rsid w:val="001E4EB7"/>
    <w:rsid w:val="001E4F90"/>
    <w:rsid w:val="001E524D"/>
    <w:rsid w:val="001E58A1"/>
    <w:rsid w:val="001E594C"/>
    <w:rsid w:val="001E59F8"/>
    <w:rsid w:val="001E5A35"/>
    <w:rsid w:val="001E5C5B"/>
    <w:rsid w:val="001E5DE6"/>
    <w:rsid w:val="001E62BF"/>
    <w:rsid w:val="001E659E"/>
    <w:rsid w:val="001E6D82"/>
    <w:rsid w:val="001E7122"/>
    <w:rsid w:val="001E7352"/>
    <w:rsid w:val="001E78BF"/>
    <w:rsid w:val="001E78C0"/>
    <w:rsid w:val="001E7BE1"/>
    <w:rsid w:val="001E7E2B"/>
    <w:rsid w:val="001F00A4"/>
    <w:rsid w:val="001F01BF"/>
    <w:rsid w:val="001F02FA"/>
    <w:rsid w:val="001F0445"/>
    <w:rsid w:val="001F04D7"/>
    <w:rsid w:val="001F051C"/>
    <w:rsid w:val="001F06AE"/>
    <w:rsid w:val="001F09D5"/>
    <w:rsid w:val="001F0AAC"/>
    <w:rsid w:val="001F0BB0"/>
    <w:rsid w:val="001F0FE8"/>
    <w:rsid w:val="001F12E4"/>
    <w:rsid w:val="001F14C1"/>
    <w:rsid w:val="001F155D"/>
    <w:rsid w:val="001F16CB"/>
    <w:rsid w:val="001F1704"/>
    <w:rsid w:val="001F1CA5"/>
    <w:rsid w:val="001F1CAC"/>
    <w:rsid w:val="001F1F19"/>
    <w:rsid w:val="001F1F7A"/>
    <w:rsid w:val="001F21C6"/>
    <w:rsid w:val="001F2D8C"/>
    <w:rsid w:val="001F31E4"/>
    <w:rsid w:val="001F345A"/>
    <w:rsid w:val="001F3C10"/>
    <w:rsid w:val="001F3FCA"/>
    <w:rsid w:val="001F403A"/>
    <w:rsid w:val="001F4162"/>
    <w:rsid w:val="001F4520"/>
    <w:rsid w:val="001F47EF"/>
    <w:rsid w:val="001F4893"/>
    <w:rsid w:val="001F4D40"/>
    <w:rsid w:val="001F4EC5"/>
    <w:rsid w:val="001F525D"/>
    <w:rsid w:val="001F52ED"/>
    <w:rsid w:val="001F594E"/>
    <w:rsid w:val="001F6239"/>
    <w:rsid w:val="001F636C"/>
    <w:rsid w:val="001F6722"/>
    <w:rsid w:val="001F6C8B"/>
    <w:rsid w:val="001F6DC8"/>
    <w:rsid w:val="001F7077"/>
    <w:rsid w:val="001F74DE"/>
    <w:rsid w:val="001F75A0"/>
    <w:rsid w:val="001F7B9F"/>
    <w:rsid w:val="001F7C6D"/>
    <w:rsid w:val="001F7F62"/>
    <w:rsid w:val="00200110"/>
    <w:rsid w:val="0020011D"/>
    <w:rsid w:val="00200435"/>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D6B"/>
    <w:rsid w:val="00203036"/>
    <w:rsid w:val="0020329B"/>
    <w:rsid w:val="002032AC"/>
    <w:rsid w:val="002032CF"/>
    <w:rsid w:val="0020379F"/>
    <w:rsid w:val="00203BDA"/>
    <w:rsid w:val="00203C89"/>
    <w:rsid w:val="00204222"/>
    <w:rsid w:val="002043AC"/>
    <w:rsid w:val="002044A4"/>
    <w:rsid w:val="00204736"/>
    <w:rsid w:val="00204B9A"/>
    <w:rsid w:val="00204FD2"/>
    <w:rsid w:val="0020540C"/>
    <w:rsid w:val="00205A0D"/>
    <w:rsid w:val="00205BB7"/>
    <w:rsid w:val="00205CC9"/>
    <w:rsid w:val="00205FB3"/>
    <w:rsid w:val="0020607B"/>
    <w:rsid w:val="002064C7"/>
    <w:rsid w:val="0020655B"/>
    <w:rsid w:val="00206571"/>
    <w:rsid w:val="0020677C"/>
    <w:rsid w:val="00206ADF"/>
    <w:rsid w:val="00206B33"/>
    <w:rsid w:val="00206BF1"/>
    <w:rsid w:val="00206CB7"/>
    <w:rsid w:val="00207136"/>
    <w:rsid w:val="00207641"/>
    <w:rsid w:val="0020769D"/>
    <w:rsid w:val="002077D6"/>
    <w:rsid w:val="0020783B"/>
    <w:rsid w:val="00207C49"/>
    <w:rsid w:val="002107B5"/>
    <w:rsid w:val="00210A82"/>
    <w:rsid w:val="00210CD7"/>
    <w:rsid w:val="00210DB5"/>
    <w:rsid w:val="002112DA"/>
    <w:rsid w:val="00211A15"/>
    <w:rsid w:val="00211BE0"/>
    <w:rsid w:val="00211C9F"/>
    <w:rsid w:val="0021211A"/>
    <w:rsid w:val="00212176"/>
    <w:rsid w:val="002124FE"/>
    <w:rsid w:val="002125DE"/>
    <w:rsid w:val="00212651"/>
    <w:rsid w:val="0021268F"/>
    <w:rsid w:val="0021294F"/>
    <w:rsid w:val="0021297D"/>
    <w:rsid w:val="00212A92"/>
    <w:rsid w:val="00212B22"/>
    <w:rsid w:val="00212B9A"/>
    <w:rsid w:val="00212C47"/>
    <w:rsid w:val="0021338C"/>
    <w:rsid w:val="002138FA"/>
    <w:rsid w:val="00213B48"/>
    <w:rsid w:val="00213C81"/>
    <w:rsid w:val="00213E13"/>
    <w:rsid w:val="002140A6"/>
    <w:rsid w:val="0021412D"/>
    <w:rsid w:val="002143F0"/>
    <w:rsid w:val="002146A8"/>
    <w:rsid w:val="002147FD"/>
    <w:rsid w:val="00214BFB"/>
    <w:rsid w:val="00214C34"/>
    <w:rsid w:val="002150C1"/>
    <w:rsid w:val="002151C8"/>
    <w:rsid w:val="00215267"/>
    <w:rsid w:val="00215308"/>
    <w:rsid w:val="002154B3"/>
    <w:rsid w:val="002157BD"/>
    <w:rsid w:val="00215939"/>
    <w:rsid w:val="00215972"/>
    <w:rsid w:val="00215A05"/>
    <w:rsid w:val="00216096"/>
    <w:rsid w:val="0021641A"/>
    <w:rsid w:val="0021696C"/>
    <w:rsid w:val="00216C80"/>
    <w:rsid w:val="002170E5"/>
    <w:rsid w:val="002173EF"/>
    <w:rsid w:val="002179B9"/>
    <w:rsid w:val="002179E1"/>
    <w:rsid w:val="00217AE5"/>
    <w:rsid w:val="00217B14"/>
    <w:rsid w:val="00217C10"/>
    <w:rsid w:val="00217F8D"/>
    <w:rsid w:val="00220421"/>
    <w:rsid w:val="002207CB"/>
    <w:rsid w:val="00220A5F"/>
    <w:rsid w:val="00220AFF"/>
    <w:rsid w:val="00220DAD"/>
    <w:rsid w:val="002210AD"/>
    <w:rsid w:val="002211FA"/>
    <w:rsid w:val="00221466"/>
    <w:rsid w:val="002214C5"/>
    <w:rsid w:val="00221716"/>
    <w:rsid w:val="00221D1E"/>
    <w:rsid w:val="00221F3B"/>
    <w:rsid w:val="0022273D"/>
    <w:rsid w:val="002227F9"/>
    <w:rsid w:val="00222AEC"/>
    <w:rsid w:val="00222B25"/>
    <w:rsid w:val="00222DE6"/>
    <w:rsid w:val="00222DF5"/>
    <w:rsid w:val="00222F65"/>
    <w:rsid w:val="002230CF"/>
    <w:rsid w:val="00223530"/>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865"/>
    <w:rsid w:val="00226BB0"/>
    <w:rsid w:val="002270C0"/>
    <w:rsid w:val="0022746C"/>
    <w:rsid w:val="00227507"/>
    <w:rsid w:val="00227688"/>
    <w:rsid w:val="00227C52"/>
    <w:rsid w:val="00230249"/>
    <w:rsid w:val="002302DB"/>
    <w:rsid w:val="0023038B"/>
    <w:rsid w:val="00230ADB"/>
    <w:rsid w:val="00230BC1"/>
    <w:rsid w:val="00230D51"/>
    <w:rsid w:val="00230E42"/>
    <w:rsid w:val="00230EF1"/>
    <w:rsid w:val="002312A7"/>
    <w:rsid w:val="00231935"/>
    <w:rsid w:val="00231A22"/>
    <w:rsid w:val="00231DDE"/>
    <w:rsid w:val="00231E3A"/>
    <w:rsid w:val="0023222B"/>
    <w:rsid w:val="002323EB"/>
    <w:rsid w:val="0023247D"/>
    <w:rsid w:val="00232958"/>
    <w:rsid w:val="002329B6"/>
    <w:rsid w:val="00232BEB"/>
    <w:rsid w:val="00232D09"/>
    <w:rsid w:val="00232E33"/>
    <w:rsid w:val="00232E4C"/>
    <w:rsid w:val="00233012"/>
    <w:rsid w:val="00233396"/>
    <w:rsid w:val="002333A2"/>
    <w:rsid w:val="002334C3"/>
    <w:rsid w:val="00233818"/>
    <w:rsid w:val="00233C9D"/>
    <w:rsid w:val="002342DD"/>
    <w:rsid w:val="002344A0"/>
    <w:rsid w:val="002344CC"/>
    <w:rsid w:val="00234B22"/>
    <w:rsid w:val="002352C8"/>
    <w:rsid w:val="002352F4"/>
    <w:rsid w:val="00235342"/>
    <w:rsid w:val="00235544"/>
    <w:rsid w:val="00235763"/>
    <w:rsid w:val="00235797"/>
    <w:rsid w:val="00235A32"/>
    <w:rsid w:val="00235A38"/>
    <w:rsid w:val="00235F75"/>
    <w:rsid w:val="002361CA"/>
    <w:rsid w:val="00236573"/>
    <w:rsid w:val="00236586"/>
    <w:rsid w:val="0023667C"/>
    <w:rsid w:val="0023675E"/>
    <w:rsid w:val="00236AA7"/>
    <w:rsid w:val="00236B8F"/>
    <w:rsid w:val="00236D1C"/>
    <w:rsid w:val="00236DD3"/>
    <w:rsid w:val="00237269"/>
    <w:rsid w:val="0023740E"/>
    <w:rsid w:val="002378A1"/>
    <w:rsid w:val="00237C3B"/>
    <w:rsid w:val="00237D55"/>
    <w:rsid w:val="00237DAA"/>
    <w:rsid w:val="00240150"/>
    <w:rsid w:val="002406C4"/>
    <w:rsid w:val="002407D3"/>
    <w:rsid w:val="0024086C"/>
    <w:rsid w:val="00240C69"/>
    <w:rsid w:val="00240C6D"/>
    <w:rsid w:val="00240D6A"/>
    <w:rsid w:val="00240E43"/>
    <w:rsid w:val="00240E56"/>
    <w:rsid w:val="00240FBA"/>
    <w:rsid w:val="00241067"/>
    <w:rsid w:val="002412BF"/>
    <w:rsid w:val="00241540"/>
    <w:rsid w:val="0024199E"/>
    <w:rsid w:val="00241C61"/>
    <w:rsid w:val="00241E4F"/>
    <w:rsid w:val="00241EA1"/>
    <w:rsid w:val="0024201D"/>
    <w:rsid w:val="002421B4"/>
    <w:rsid w:val="0024237A"/>
    <w:rsid w:val="00242E69"/>
    <w:rsid w:val="00242E81"/>
    <w:rsid w:val="002433F2"/>
    <w:rsid w:val="00243420"/>
    <w:rsid w:val="002434DF"/>
    <w:rsid w:val="002435B0"/>
    <w:rsid w:val="00243F28"/>
    <w:rsid w:val="00244347"/>
    <w:rsid w:val="00244A81"/>
    <w:rsid w:val="00244DBB"/>
    <w:rsid w:val="00244DD6"/>
    <w:rsid w:val="00245113"/>
    <w:rsid w:val="0024530E"/>
    <w:rsid w:val="0024550E"/>
    <w:rsid w:val="002457C9"/>
    <w:rsid w:val="00245B09"/>
    <w:rsid w:val="00245BA3"/>
    <w:rsid w:val="00245F1A"/>
    <w:rsid w:val="002460E2"/>
    <w:rsid w:val="00246453"/>
    <w:rsid w:val="0024650D"/>
    <w:rsid w:val="00246855"/>
    <w:rsid w:val="00246A67"/>
    <w:rsid w:val="00246FC0"/>
    <w:rsid w:val="002474DF"/>
    <w:rsid w:val="00247536"/>
    <w:rsid w:val="002478D2"/>
    <w:rsid w:val="00247C42"/>
    <w:rsid w:val="002503F2"/>
    <w:rsid w:val="00250662"/>
    <w:rsid w:val="002506CB"/>
    <w:rsid w:val="0025080E"/>
    <w:rsid w:val="00250A1E"/>
    <w:rsid w:val="00250AF7"/>
    <w:rsid w:val="0025126E"/>
    <w:rsid w:val="002516AD"/>
    <w:rsid w:val="0025177C"/>
    <w:rsid w:val="00251790"/>
    <w:rsid w:val="002517EE"/>
    <w:rsid w:val="00251998"/>
    <w:rsid w:val="00251A08"/>
    <w:rsid w:val="00251EA9"/>
    <w:rsid w:val="00252014"/>
    <w:rsid w:val="0025217E"/>
    <w:rsid w:val="002521C5"/>
    <w:rsid w:val="002522BE"/>
    <w:rsid w:val="0025230A"/>
    <w:rsid w:val="00252753"/>
    <w:rsid w:val="002531EA"/>
    <w:rsid w:val="0025337F"/>
    <w:rsid w:val="002534E6"/>
    <w:rsid w:val="0025351C"/>
    <w:rsid w:val="002538D9"/>
    <w:rsid w:val="002540D2"/>
    <w:rsid w:val="00254A95"/>
    <w:rsid w:val="00254C8E"/>
    <w:rsid w:val="00254E46"/>
    <w:rsid w:val="00254FBD"/>
    <w:rsid w:val="0025515D"/>
    <w:rsid w:val="002552C6"/>
    <w:rsid w:val="002555D7"/>
    <w:rsid w:val="002557E3"/>
    <w:rsid w:val="00255D3F"/>
    <w:rsid w:val="002560BD"/>
    <w:rsid w:val="00256478"/>
    <w:rsid w:val="00256627"/>
    <w:rsid w:val="00256B58"/>
    <w:rsid w:val="002572D0"/>
    <w:rsid w:val="002572EA"/>
    <w:rsid w:val="002573BB"/>
    <w:rsid w:val="002579C8"/>
    <w:rsid w:val="00257BA5"/>
    <w:rsid w:val="00257C26"/>
    <w:rsid w:val="00257C4B"/>
    <w:rsid w:val="00257E10"/>
    <w:rsid w:val="00260122"/>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81A"/>
    <w:rsid w:val="00262D3B"/>
    <w:rsid w:val="00263019"/>
    <w:rsid w:val="002630BC"/>
    <w:rsid w:val="002631A0"/>
    <w:rsid w:val="00263241"/>
    <w:rsid w:val="00263361"/>
    <w:rsid w:val="002633A6"/>
    <w:rsid w:val="0026371D"/>
    <w:rsid w:val="002637D7"/>
    <w:rsid w:val="00263BBA"/>
    <w:rsid w:val="00263CEB"/>
    <w:rsid w:val="00263E44"/>
    <w:rsid w:val="00264242"/>
    <w:rsid w:val="0026426E"/>
    <w:rsid w:val="002646A3"/>
    <w:rsid w:val="00264740"/>
    <w:rsid w:val="002648B0"/>
    <w:rsid w:val="00264DC2"/>
    <w:rsid w:val="00264E6F"/>
    <w:rsid w:val="00264EFD"/>
    <w:rsid w:val="00264F6D"/>
    <w:rsid w:val="002652B0"/>
    <w:rsid w:val="0026545C"/>
    <w:rsid w:val="0026592F"/>
    <w:rsid w:val="00265D85"/>
    <w:rsid w:val="00265D91"/>
    <w:rsid w:val="0026623C"/>
    <w:rsid w:val="00266275"/>
    <w:rsid w:val="00266457"/>
    <w:rsid w:val="0026661C"/>
    <w:rsid w:val="002667D2"/>
    <w:rsid w:val="00266DD0"/>
    <w:rsid w:val="00266E6B"/>
    <w:rsid w:val="00266EDF"/>
    <w:rsid w:val="0026706E"/>
    <w:rsid w:val="002670AE"/>
    <w:rsid w:val="002671BE"/>
    <w:rsid w:val="0026728E"/>
    <w:rsid w:val="00267592"/>
    <w:rsid w:val="00267BA1"/>
    <w:rsid w:val="00267DBA"/>
    <w:rsid w:val="00270115"/>
    <w:rsid w:val="002701A0"/>
    <w:rsid w:val="00270A1D"/>
    <w:rsid w:val="00271179"/>
    <w:rsid w:val="0027121D"/>
    <w:rsid w:val="0027169C"/>
    <w:rsid w:val="002716A1"/>
    <w:rsid w:val="002717A3"/>
    <w:rsid w:val="00271997"/>
    <w:rsid w:val="002719DB"/>
    <w:rsid w:val="00271A20"/>
    <w:rsid w:val="00271D5C"/>
    <w:rsid w:val="00272414"/>
    <w:rsid w:val="0027312E"/>
    <w:rsid w:val="0027323A"/>
    <w:rsid w:val="00273AA1"/>
    <w:rsid w:val="00273C79"/>
    <w:rsid w:val="00273CCD"/>
    <w:rsid w:val="00273EB1"/>
    <w:rsid w:val="00273F4B"/>
    <w:rsid w:val="00274054"/>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70C"/>
    <w:rsid w:val="0027796E"/>
    <w:rsid w:val="00277B41"/>
    <w:rsid w:val="00280155"/>
    <w:rsid w:val="002802E9"/>
    <w:rsid w:val="002802F5"/>
    <w:rsid w:val="00280380"/>
    <w:rsid w:val="002803F8"/>
    <w:rsid w:val="0028057C"/>
    <w:rsid w:val="00280862"/>
    <w:rsid w:val="00280880"/>
    <w:rsid w:val="002808A1"/>
    <w:rsid w:val="0028097E"/>
    <w:rsid w:val="00280A38"/>
    <w:rsid w:val="00280AC8"/>
    <w:rsid w:val="00280C3C"/>
    <w:rsid w:val="00281228"/>
    <w:rsid w:val="00281733"/>
    <w:rsid w:val="00281D09"/>
    <w:rsid w:val="00281EF9"/>
    <w:rsid w:val="00281F30"/>
    <w:rsid w:val="00281FAD"/>
    <w:rsid w:val="002821F0"/>
    <w:rsid w:val="00282534"/>
    <w:rsid w:val="0028262F"/>
    <w:rsid w:val="00282907"/>
    <w:rsid w:val="00282CFE"/>
    <w:rsid w:val="00282E57"/>
    <w:rsid w:val="00283071"/>
    <w:rsid w:val="002838FA"/>
    <w:rsid w:val="00283B0F"/>
    <w:rsid w:val="00283B85"/>
    <w:rsid w:val="00283D10"/>
    <w:rsid w:val="00283E58"/>
    <w:rsid w:val="00284367"/>
    <w:rsid w:val="00284529"/>
    <w:rsid w:val="00284B95"/>
    <w:rsid w:val="00284D1E"/>
    <w:rsid w:val="00284E75"/>
    <w:rsid w:val="00284F73"/>
    <w:rsid w:val="002850BF"/>
    <w:rsid w:val="00285282"/>
    <w:rsid w:val="00285284"/>
    <w:rsid w:val="00285471"/>
    <w:rsid w:val="002859FF"/>
    <w:rsid w:val="00285B7D"/>
    <w:rsid w:val="00285ED7"/>
    <w:rsid w:val="00286432"/>
    <w:rsid w:val="00286779"/>
    <w:rsid w:val="00286984"/>
    <w:rsid w:val="00286A22"/>
    <w:rsid w:val="00286E45"/>
    <w:rsid w:val="00286F32"/>
    <w:rsid w:val="002871E0"/>
    <w:rsid w:val="00287506"/>
    <w:rsid w:val="00287808"/>
    <w:rsid w:val="00287D2A"/>
    <w:rsid w:val="00287D9B"/>
    <w:rsid w:val="00287E7C"/>
    <w:rsid w:val="00290918"/>
    <w:rsid w:val="00290AA9"/>
    <w:rsid w:val="00290AE3"/>
    <w:rsid w:val="00290D5F"/>
    <w:rsid w:val="00290F14"/>
    <w:rsid w:val="00290FFD"/>
    <w:rsid w:val="00291054"/>
    <w:rsid w:val="002911A8"/>
    <w:rsid w:val="002912F0"/>
    <w:rsid w:val="002914F5"/>
    <w:rsid w:val="00291567"/>
    <w:rsid w:val="00291A4B"/>
    <w:rsid w:val="00291BBE"/>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C61"/>
    <w:rsid w:val="00293CE3"/>
    <w:rsid w:val="00293DF7"/>
    <w:rsid w:val="00293E8E"/>
    <w:rsid w:val="00293F4E"/>
    <w:rsid w:val="0029429A"/>
    <w:rsid w:val="0029531F"/>
    <w:rsid w:val="002954A1"/>
    <w:rsid w:val="00295560"/>
    <w:rsid w:val="002955EE"/>
    <w:rsid w:val="00295A03"/>
    <w:rsid w:val="00295ED8"/>
    <w:rsid w:val="00296077"/>
    <w:rsid w:val="00296176"/>
    <w:rsid w:val="0029664E"/>
    <w:rsid w:val="0029665C"/>
    <w:rsid w:val="00296790"/>
    <w:rsid w:val="00296AA2"/>
    <w:rsid w:val="00296C0B"/>
    <w:rsid w:val="0029705E"/>
    <w:rsid w:val="00297314"/>
    <w:rsid w:val="00297333"/>
    <w:rsid w:val="002974BF"/>
    <w:rsid w:val="00297743"/>
    <w:rsid w:val="002977E4"/>
    <w:rsid w:val="00297CA4"/>
    <w:rsid w:val="00297D26"/>
    <w:rsid w:val="00297E2F"/>
    <w:rsid w:val="00297EEC"/>
    <w:rsid w:val="002A01EB"/>
    <w:rsid w:val="002A04D2"/>
    <w:rsid w:val="002A0741"/>
    <w:rsid w:val="002A07EB"/>
    <w:rsid w:val="002A0D61"/>
    <w:rsid w:val="002A0E29"/>
    <w:rsid w:val="002A1BAA"/>
    <w:rsid w:val="002A1CAD"/>
    <w:rsid w:val="002A1DB7"/>
    <w:rsid w:val="002A22A1"/>
    <w:rsid w:val="002A23B1"/>
    <w:rsid w:val="002A2461"/>
    <w:rsid w:val="002A2542"/>
    <w:rsid w:val="002A29A1"/>
    <w:rsid w:val="002A2C18"/>
    <w:rsid w:val="002A2CA2"/>
    <w:rsid w:val="002A2FAE"/>
    <w:rsid w:val="002A38E7"/>
    <w:rsid w:val="002A3A82"/>
    <w:rsid w:val="002A3ABA"/>
    <w:rsid w:val="002A3D9B"/>
    <w:rsid w:val="002A3FAE"/>
    <w:rsid w:val="002A4468"/>
    <w:rsid w:val="002A44E2"/>
    <w:rsid w:val="002A45D8"/>
    <w:rsid w:val="002A4B57"/>
    <w:rsid w:val="002A5019"/>
    <w:rsid w:val="002A5812"/>
    <w:rsid w:val="002A5BD5"/>
    <w:rsid w:val="002A6000"/>
    <w:rsid w:val="002A62DC"/>
    <w:rsid w:val="002A66E8"/>
    <w:rsid w:val="002A6AAC"/>
    <w:rsid w:val="002A6D2B"/>
    <w:rsid w:val="002A6F04"/>
    <w:rsid w:val="002A6FB3"/>
    <w:rsid w:val="002A76CA"/>
    <w:rsid w:val="002A79B0"/>
    <w:rsid w:val="002A7DF4"/>
    <w:rsid w:val="002B016F"/>
    <w:rsid w:val="002B01C7"/>
    <w:rsid w:val="002B0238"/>
    <w:rsid w:val="002B03E2"/>
    <w:rsid w:val="002B0787"/>
    <w:rsid w:val="002B07FC"/>
    <w:rsid w:val="002B092A"/>
    <w:rsid w:val="002B0CA7"/>
    <w:rsid w:val="002B0ECD"/>
    <w:rsid w:val="002B1055"/>
    <w:rsid w:val="002B10F5"/>
    <w:rsid w:val="002B134A"/>
    <w:rsid w:val="002B17AB"/>
    <w:rsid w:val="002B1B76"/>
    <w:rsid w:val="002B1DD5"/>
    <w:rsid w:val="002B2013"/>
    <w:rsid w:val="002B22D7"/>
    <w:rsid w:val="002B24F9"/>
    <w:rsid w:val="002B250A"/>
    <w:rsid w:val="002B280C"/>
    <w:rsid w:val="002B2F28"/>
    <w:rsid w:val="002B3110"/>
    <w:rsid w:val="002B31C3"/>
    <w:rsid w:val="002B370D"/>
    <w:rsid w:val="002B3BC2"/>
    <w:rsid w:val="002B3D3C"/>
    <w:rsid w:val="002B42B6"/>
    <w:rsid w:val="002B4587"/>
    <w:rsid w:val="002B49A6"/>
    <w:rsid w:val="002B4B0C"/>
    <w:rsid w:val="002B4D65"/>
    <w:rsid w:val="002B4ECD"/>
    <w:rsid w:val="002B51DC"/>
    <w:rsid w:val="002B5BD6"/>
    <w:rsid w:val="002B628B"/>
    <w:rsid w:val="002B6297"/>
    <w:rsid w:val="002B62E6"/>
    <w:rsid w:val="002B65B3"/>
    <w:rsid w:val="002B6B19"/>
    <w:rsid w:val="002B6C41"/>
    <w:rsid w:val="002B7006"/>
    <w:rsid w:val="002B7055"/>
    <w:rsid w:val="002B7188"/>
    <w:rsid w:val="002B72A6"/>
    <w:rsid w:val="002B72C2"/>
    <w:rsid w:val="002B7334"/>
    <w:rsid w:val="002B74BE"/>
    <w:rsid w:val="002B7D11"/>
    <w:rsid w:val="002B7F7C"/>
    <w:rsid w:val="002B7FA3"/>
    <w:rsid w:val="002C018C"/>
    <w:rsid w:val="002C04E2"/>
    <w:rsid w:val="002C0553"/>
    <w:rsid w:val="002C061B"/>
    <w:rsid w:val="002C0853"/>
    <w:rsid w:val="002C09D3"/>
    <w:rsid w:val="002C0A72"/>
    <w:rsid w:val="002C0AF7"/>
    <w:rsid w:val="002C1254"/>
    <w:rsid w:val="002C135B"/>
    <w:rsid w:val="002C1364"/>
    <w:rsid w:val="002C1378"/>
    <w:rsid w:val="002C1A7B"/>
    <w:rsid w:val="002C1C16"/>
    <w:rsid w:val="002C1D55"/>
    <w:rsid w:val="002C1E3F"/>
    <w:rsid w:val="002C1FF8"/>
    <w:rsid w:val="002C2021"/>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9BB"/>
    <w:rsid w:val="002C3DC8"/>
    <w:rsid w:val="002C4414"/>
    <w:rsid w:val="002C4A75"/>
    <w:rsid w:val="002C4C62"/>
    <w:rsid w:val="002C4DD6"/>
    <w:rsid w:val="002C509A"/>
    <w:rsid w:val="002C5258"/>
    <w:rsid w:val="002C5A73"/>
    <w:rsid w:val="002C5BBA"/>
    <w:rsid w:val="002C5D62"/>
    <w:rsid w:val="002C5F78"/>
    <w:rsid w:val="002C5F80"/>
    <w:rsid w:val="002C6034"/>
    <w:rsid w:val="002C6318"/>
    <w:rsid w:val="002C6675"/>
    <w:rsid w:val="002C671F"/>
    <w:rsid w:val="002C69D9"/>
    <w:rsid w:val="002C7016"/>
    <w:rsid w:val="002C7090"/>
    <w:rsid w:val="002C7649"/>
    <w:rsid w:val="002C774A"/>
    <w:rsid w:val="002C78E2"/>
    <w:rsid w:val="002C7AAB"/>
    <w:rsid w:val="002C7CC0"/>
    <w:rsid w:val="002C7E8D"/>
    <w:rsid w:val="002D00F9"/>
    <w:rsid w:val="002D0333"/>
    <w:rsid w:val="002D03E6"/>
    <w:rsid w:val="002D05C3"/>
    <w:rsid w:val="002D06D6"/>
    <w:rsid w:val="002D078F"/>
    <w:rsid w:val="002D09A5"/>
    <w:rsid w:val="002D0AD6"/>
    <w:rsid w:val="002D1070"/>
    <w:rsid w:val="002D15A9"/>
    <w:rsid w:val="002D16FF"/>
    <w:rsid w:val="002D17AB"/>
    <w:rsid w:val="002D1D6E"/>
    <w:rsid w:val="002D2279"/>
    <w:rsid w:val="002D2519"/>
    <w:rsid w:val="002D255C"/>
    <w:rsid w:val="002D2D86"/>
    <w:rsid w:val="002D2F94"/>
    <w:rsid w:val="002D3399"/>
    <w:rsid w:val="002D3994"/>
    <w:rsid w:val="002D3C20"/>
    <w:rsid w:val="002D3C6A"/>
    <w:rsid w:val="002D4451"/>
    <w:rsid w:val="002D4498"/>
    <w:rsid w:val="002D4520"/>
    <w:rsid w:val="002D4706"/>
    <w:rsid w:val="002D4828"/>
    <w:rsid w:val="002D4BEE"/>
    <w:rsid w:val="002D4C07"/>
    <w:rsid w:val="002D4D29"/>
    <w:rsid w:val="002D4D31"/>
    <w:rsid w:val="002D5195"/>
    <w:rsid w:val="002D5230"/>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12A"/>
    <w:rsid w:val="002E02CD"/>
    <w:rsid w:val="002E02E8"/>
    <w:rsid w:val="002E0347"/>
    <w:rsid w:val="002E0385"/>
    <w:rsid w:val="002E093C"/>
    <w:rsid w:val="002E0B7F"/>
    <w:rsid w:val="002E0E41"/>
    <w:rsid w:val="002E1034"/>
    <w:rsid w:val="002E1389"/>
    <w:rsid w:val="002E147C"/>
    <w:rsid w:val="002E15DC"/>
    <w:rsid w:val="002E16C0"/>
    <w:rsid w:val="002E1B11"/>
    <w:rsid w:val="002E1B9E"/>
    <w:rsid w:val="002E1E46"/>
    <w:rsid w:val="002E210F"/>
    <w:rsid w:val="002E26B7"/>
    <w:rsid w:val="002E281D"/>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6158"/>
    <w:rsid w:val="002E6271"/>
    <w:rsid w:val="002E669F"/>
    <w:rsid w:val="002E6F39"/>
    <w:rsid w:val="002E7578"/>
    <w:rsid w:val="002E76E2"/>
    <w:rsid w:val="002E78FC"/>
    <w:rsid w:val="002E79C0"/>
    <w:rsid w:val="002E7D5F"/>
    <w:rsid w:val="002F0261"/>
    <w:rsid w:val="002F03FE"/>
    <w:rsid w:val="002F052A"/>
    <w:rsid w:val="002F0A1B"/>
    <w:rsid w:val="002F0BFF"/>
    <w:rsid w:val="002F1255"/>
    <w:rsid w:val="002F14B2"/>
    <w:rsid w:val="002F170A"/>
    <w:rsid w:val="002F1CC2"/>
    <w:rsid w:val="002F1DC3"/>
    <w:rsid w:val="002F214C"/>
    <w:rsid w:val="002F2188"/>
    <w:rsid w:val="002F22CC"/>
    <w:rsid w:val="002F232D"/>
    <w:rsid w:val="002F308B"/>
    <w:rsid w:val="002F30C0"/>
    <w:rsid w:val="002F3228"/>
    <w:rsid w:val="002F32E7"/>
    <w:rsid w:val="002F36FC"/>
    <w:rsid w:val="002F38D6"/>
    <w:rsid w:val="002F3961"/>
    <w:rsid w:val="002F3B05"/>
    <w:rsid w:val="002F3BA1"/>
    <w:rsid w:val="002F3BFB"/>
    <w:rsid w:val="002F4476"/>
    <w:rsid w:val="002F48D6"/>
    <w:rsid w:val="002F4C5D"/>
    <w:rsid w:val="002F4CAF"/>
    <w:rsid w:val="002F4CC1"/>
    <w:rsid w:val="002F4CCB"/>
    <w:rsid w:val="002F56E7"/>
    <w:rsid w:val="002F59FB"/>
    <w:rsid w:val="002F5E47"/>
    <w:rsid w:val="002F5FED"/>
    <w:rsid w:val="002F6278"/>
    <w:rsid w:val="002F65DE"/>
    <w:rsid w:val="002F6B33"/>
    <w:rsid w:val="002F6EF4"/>
    <w:rsid w:val="002F71E0"/>
    <w:rsid w:val="002F7342"/>
    <w:rsid w:val="002F7366"/>
    <w:rsid w:val="002F73AF"/>
    <w:rsid w:val="002F776A"/>
    <w:rsid w:val="002F77A8"/>
    <w:rsid w:val="002F79AC"/>
    <w:rsid w:val="002F7BE9"/>
    <w:rsid w:val="00300156"/>
    <w:rsid w:val="00300267"/>
    <w:rsid w:val="0030029F"/>
    <w:rsid w:val="003003E6"/>
    <w:rsid w:val="0030043B"/>
    <w:rsid w:val="00300665"/>
    <w:rsid w:val="00300765"/>
    <w:rsid w:val="00300AE0"/>
    <w:rsid w:val="00300C5D"/>
    <w:rsid w:val="0030106E"/>
    <w:rsid w:val="003010C2"/>
    <w:rsid w:val="00301160"/>
    <w:rsid w:val="00301223"/>
    <w:rsid w:val="00301957"/>
    <w:rsid w:val="00301A64"/>
    <w:rsid w:val="00301B81"/>
    <w:rsid w:val="00301BC4"/>
    <w:rsid w:val="00301FA6"/>
    <w:rsid w:val="00302017"/>
    <w:rsid w:val="00302675"/>
    <w:rsid w:val="00302AD1"/>
    <w:rsid w:val="00302FBB"/>
    <w:rsid w:val="00303392"/>
    <w:rsid w:val="003033AF"/>
    <w:rsid w:val="003034A4"/>
    <w:rsid w:val="003034BD"/>
    <w:rsid w:val="003036EA"/>
    <w:rsid w:val="003037F9"/>
    <w:rsid w:val="003039E6"/>
    <w:rsid w:val="00303AAB"/>
    <w:rsid w:val="00303C80"/>
    <w:rsid w:val="00303CB6"/>
    <w:rsid w:val="003049CD"/>
    <w:rsid w:val="003049E1"/>
    <w:rsid w:val="00304D2C"/>
    <w:rsid w:val="00304D49"/>
    <w:rsid w:val="00304E2C"/>
    <w:rsid w:val="00304F19"/>
    <w:rsid w:val="00304F37"/>
    <w:rsid w:val="0030505B"/>
    <w:rsid w:val="003053D3"/>
    <w:rsid w:val="0030542F"/>
    <w:rsid w:val="003056C6"/>
    <w:rsid w:val="00305899"/>
    <w:rsid w:val="00305A1A"/>
    <w:rsid w:val="00305AB5"/>
    <w:rsid w:val="00305F7C"/>
    <w:rsid w:val="00306252"/>
    <w:rsid w:val="00306521"/>
    <w:rsid w:val="0030680B"/>
    <w:rsid w:val="003068A9"/>
    <w:rsid w:val="00306BAC"/>
    <w:rsid w:val="003076DA"/>
    <w:rsid w:val="00307B5C"/>
    <w:rsid w:val="00307C54"/>
    <w:rsid w:val="00307C82"/>
    <w:rsid w:val="003100DD"/>
    <w:rsid w:val="00310151"/>
    <w:rsid w:val="0031039C"/>
    <w:rsid w:val="0031055B"/>
    <w:rsid w:val="00310B79"/>
    <w:rsid w:val="00310C41"/>
    <w:rsid w:val="00310DCE"/>
    <w:rsid w:val="00310E7C"/>
    <w:rsid w:val="00310EFB"/>
    <w:rsid w:val="00310F25"/>
    <w:rsid w:val="003113D3"/>
    <w:rsid w:val="0031142E"/>
    <w:rsid w:val="00311614"/>
    <w:rsid w:val="00311935"/>
    <w:rsid w:val="00311BCC"/>
    <w:rsid w:val="00311BD8"/>
    <w:rsid w:val="00311D0C"/>
    <w:rsid w:val="0031203F"/>
    <w:rsid w:val="00312385"/>
    <w:rsid w:val="003123AA"/>
    <w:rsid w:val="0031256E"/>
    <w:rsid w:val="0031274B"/>
    <w:rsid w:val="00312784"/>
    <w:rsid w:val="00312A29"/>
    <w:rsid w:val="00312B38"/>
    <w:rsid w:val="00312C73"/>
    <w:rsid w:val="003132D7"/>
    <w:rsid w:val="00313649"/>
    <w:rsid w:val="003136A9"/>
    <w:rsid w:val="00313AEB"/>
    <w:rsid w:val="00314056"/>
    <w:rsid w:val="00314214"/>
    <w:rsid w:val="00314392"/>
    <w:rsid w:val="003144D3"/>
    <w:rsid w:val="003145CD"/>
    <w:rsid w:val="00314632"/>
    <w:rsid w:val="00314D4D"/>
    <w:rsid w:val="00314DBF"/>
    <w:rsid w:val="00314F85"/>
    <w:rsid w:val="0031507D"/>
    <w:rsid w:val="00315119"/>
    <w:rsid w:val="0031541D"/>
    <w:rsid w:val="0031546A"/>
    <w:rsid w:val="003154CD"/>
    <w:rsid w:val="0031550B"/>
    <w:rsid w:val="00315D43"/>
    <w:rsid w:val="00315F36"/>
    <w:rsid w:val="00315F79"/>
    <w:rsid w:val="0031621B"/>
    <w:rsid w:val="00316464"/>
    <w:rsid w:val="00316C69"/>
    <w:rsid w:val="00316D0C"/>
    <w:rsid w:val="003175CB"/>
    <w:rsid w:val="003178FD"/>
    <w:rsid w:val="00317AF2"/>
    <w:rsid w:val="00317BD7"/>
    <w:rsid w:val="00317DEF"/>
    <w:rsid w:val="00317F6E"/>
    <w:rsid w:val="00320209"/>
    <w:rsid w:val="003202AC"/>
    <w:rsid w:val="003204AF"/>
    <w:rsid w:val="0032067E"/>
    <w:rsid w:val="003207C7"/>
    <w:rsid w:val="0032084E"/>
    <w:rsid w:val="00320A28"/>
    <w:rsid w:val="00320CAE"/>
    <w:rsid w:val="00320E2B"/>
    <w:rsid w:val="003213FD"/>
    <w:rsid w:val="0032151E"/>
    <w:rsid w:val="00321614"/>
    <w:rsid w:val="0032170F"/>
    <w:rsid w:val="00321C02"/>
    <w:rsid w:val="00321D1B"/>
    <w:rsid w:val="00321E3F"/>
    <w:rsid w:val="003220D6"/>
    <w:rsid w:val="003222E4"/>
    <w:rsid w:val="00322A67"/>
    <w:rsid w:val="00322B7F"/>
    <w:rsid w:val="00322BF3"/>
    <w:rsid w:val="00322DC3"/>
    <w:rsid w:val="00323092"/>
    <w:rsid w:val="003230CA"/>
    <w:rsid w:val="00323152"/>
    <w:rsid w:val="0032328A"/>
    <w:rsid w:val="003238EC"/>
    <w:rsid w:val="00323922"/>
    <w:rsid w:val="003239A5"/>
    <w:rsid w:val="00323B73"/>
    <w:rsid w:val="00323D47"/>
    <w:rsid w:val="003240FD"/>
    <w:rsid w:val="0032440A"/>
    <w:rsid w:val="0032441E"/>
    <w:rsid w:val="003252C0"/>
    <w:rsid w:val="003257CB"/>
    <w:rsid w:val="00325E81"/>
    <w:rsid w:val="00325F70"/>
    <w:rsid w:val="00325FC5"/>
    <w:rsid w:val="0032602D"/>
    <w:rsid w:val="003261E7"/>
    <w:rsid w:val="003266C9"/>
    <w:rsid w:val="00326D1B"/>
    <w:rsid w:val="00326D5A"/>
    <w:rsid w:val="00326D73"/>
    <w:rsid w:val="00327290"/>
    <w:rsid w:val="0032781A"/>
    <w:rsid w:val="003278F0"/>
    <w:rsid w:val="003302F1"/>
    <w:rsid w:val="00330635"/>
    <w:rsid w:val="00330757"/>
    <w:rsid w:val="0033077D"/>
    <w:rsid w:val="00330D2C"/>
    <w:rsid w:val="00330F36"/>
    <w:rsid w:val="00331516"/>
    <w:rsid w:val="003315AE"/>
    <w:rsid w:val="003316B7"/>
    <w:rsid w:val="00331B4A"/>
    <w:rsid w:val="0033217A"/>
    <w:rsid w:val="003324D7"/>
    <w:rsid w:val="003325E8"/>
    <w:rsid w:val="0033267B"/>
    <w:rsid w:val="00332B25"/>
    <w:rsid w:val="00332C31"/>
    <w:rsid w:val="00332C58"/>
    <w:rsid w:val="00332DB3"/>
    <w:rsid w:val="0033325C"/>
    <w:rsid w:val="00333502"/>
    <w:rsid w:val="0033364B"/>
    <w:rsid w:val="003336C0"/>
    <w:rsid w:val="003339EC"/>
    <w:rsid w:val="00333F4B"/>
    <w:rsid w:val="00333FCF"/>
    <w:rsid w:val="00334515"/>
    <w:rsid w:val="00334844"/>
    <w:rsid w:val="00334E82"/>
    <w:rsid w:val="003350C1"/>
    <w:rsid w:val="003350D4"/>
    <w:rsid w:val="00335342"/>
    <w:rsid w:val="00335615"/>
    <w:rsid w:val="003359D0"/>
    <w:rsid w:val="00335D9C"/>
    <w:rsid w:val="00335FD9"/>
    <w:rsid w:val="003364B0"/>
    <w:rsid w:val="0033670A"/>
    <w:rsid w:val="00336772"/>
    <w:rsid w:val="00336A20"/>
    <w:rsid w:val="00337044"/>
    <w:rsid w:val="003373A4"/>
    <w:rsid w:val="0033741C"/>
    <w:rsid w:val="0033752C"/>
    <w:rsid w:val="003375AF"/>
    <w:rsid w:val="0033790D"/>
    <w:rsid w:val="0033799B"/>
    <w:rsid w:val="00337F9C"/>
    <w:rsid w:val="0034028C"/>
    <w:rsid w:val="0034081D"/>
    <w:rsid w:val="00340BE8"/>
    <w:rsid w:val="00340BEE"/>
    <w:rsid w:val="003413F8"/>
    <w:rsid w:val="003414F6"/>
    <w:rsid w:val="00341731"/>
    <w:rsid w:val="003417BB"/>
    <w:rsid w:val="00341BD3"/>
    <w:rsid w:val="00341E72"/>
    <w:rsid w:val="0034274A"/>
    <w:rsid w:val="0034291E"/>
    <w:rsid w:val="003429DA"/>
    <w:rsid w:val="00342ABC"/>
    <w:rsid w:val="00342C19"/>
    <w:rsid w:val="00342EDB"/>
    <w:rsid w:val="00343224"/>
    <w:rsid w:val="003438A5"/>
    <w:rsid w:val="00343F46"/>
    <w:rsid w:val="003441DE"/>
    <w:rsid w:val="00344246"/>
    <w:rsid w:val="003442B4"/>
    <w:rsid w:val="00344855"/>
    <w:rsid w:val="003448D2"/>
    <w:rsid w:val="00344BFD"/>
    <w:rsid w:val="00344E46"/>
    <w:rsid w:val="00344E5A"/>
    <w:rsid w:val="00344ECB"/>
    <w:rsid w:val="003450C1"/>
    <w:rsid w:val="0034521D"/>
    <w:rsid w:val="00345288"/>
    <w:rsid w:val="003453CD"/>
    <w:rsid w:val="0034544B"/>
    <w:rsid w:val="00345630"/>
    <w:rsid w:val="00345B00"/>
    <w:rsid w:val="00345EBD"/>
    <w:rsid w:val="0034602B"/>
    <w:rsid w:val="003460F9"/>
    <w:rsid w:val="003461B2"/>
    <w:rsid w:val="00346340"/>
    <w:rsid w:val="0034645E"/>
    <w:rsid w:val="00346592"/>
    <w:rsid w:val="003469BD"/>
    <w:rsid w:val="00346C9B"/>
    <w:rsid w:val="00346CFA"/>
    <w:rsid w:val="00346EFF"/>
    <w:rsid w:val="0034702A"/>
    <w:rsid w:val="00347253"/>
    <w:rsid w:val="0034729D"/>
    <w:rsid w:val="003472B1"/>
    <w:rsid w:val="003472E9"/>
    <w:rsid w:val="00347B40"/>
    <w:rsid w:val="00347B6D"/>
    <w:rsid w:val="00347C46"/>
    <w:rsid w:val="00347EBF"/>
    <w:rsid w:val="00350083"/>
    <w:rsid w:val="0035018D"/>
    <w:rsid w:val="003506F9"/>
    <w:rsid w:val="003508FC"/>
    <w:rsid w:val="00350B4F"/>
    <w:rsid w:val="00350BB9"/>
    <w:rsid w:val="0035104A"/>
    <w:rsid w:val="0035120F"/>
    <w:rsid w:val="00351265"/>
    <w:rsid w:val="003512B9"/>
    <w:rsid w:val="003514BB"/>
    <w:rsid w:val="00351683"/>
    <w:rsid w:val="0035183E"/>
    <w:rsid w:val="003519CF"/>
    <w:rsid w:val="003519DD"/>
    <w:rsid w:val="00351B3E"/>
    <w:rsid w:val="00351BC6"/>
    <w:rsid w:val="00351E4E"/>
    <w:rsid w:val="003520BA"/>
    <w:rsid w:val="003526F3"/>
    <w:rsid w:val="00352B87"/>
    <w:rsid w:val="00352C3E"/>
    <w:rsid w:val="00353048"/>
    <w:rsid w:val="0035372B"/>
    <w:rsid w:val="003538E6"/>
    <w:rsid w:val="003543CC"/>
    <w:rsid w:val="00354550"/>
    <w:rsid w:val="00354C81"/>
    <w:rsid w:val="0035505D"/>
    <w:rsid w:val="003551B6"/>
    <w:rsid w:val="0035563E"/>
    <w:rsid w:val="00355836"/>
    <w:rsid w:val="0035583F"/>
    <w:rsid w:val="0035588C"/>
    <w:rsid w:val="00355BC7"/>
    <w:rsid w:val="00355E7C"/>
    <w:rsid w:val="00355EDA"/>
    <w:rsid w:val="00355F77"/>
    <w:rsid w:val="00355FDC"/>
    <w:rsid w:val="00356C87"/>
    <w:rsid w:val="00357351"/>
    <w:rsid w:val="00357352"/>
    <w:rsid w:val="00357386"/>
    <w:rsid w:val="00357479"/>
    <w:rsid w:val="00357A6E"/>
    <w:rsid w:val="00357B64"/>
    <w:rsid w:val="00357CD0"/>
    <w:rsid w:val="00357DFD"/>
    <w:rsid w:val="003600E6"/>
    <w:rsid w:val="003604BD"/>
    <w:rsid w:val="003605AC"/>
    <w:rsid w:val="00360649"/>
    <w:rsid w:val="00360A52"/>
    <w:rsid w:val="00360E25"/>
    <w:rsid w:val="00360F55"/>
    <w:rsid w:val="00361167"/>
    <w:rsid w:val="003611D5"/>
    <w:rsid w:val="00361298"/>
    <w:rsid w:val="00361334"/>
    <w:rsid w:val="0036154D"/>
    <w:rsid w:val="00361582"/>
    <w:rsid w:val="00361918"/>
    <w:rsid w:val="00361A29"/>
    <w:rsid w:val="00361BFC"/>
    <w:rsid w:val="00361C59"/>
    <w:rsid w:val="00361E49"/>
    <w:rsid w:val="00361E8B"/>
    <w:rsid w:val="00361F7A"/>
    <w:rsid w:val="00362567"/>
    <w:rsid w:val="003626FA"/>
    <w:rsid w:val="0036278F"/>
    <w:rsid w:val="0036282D"/>
    <w:rsid w:val="0036283C"/>
    <w:rsid w:val="00362D05"/>
    <w:rsid w:val="00362F25"/>
    <w:rsid w:val="00363066"/>
    <w:rsid w:val="00363547"/>
    <w:rsid w:val="00363552"/>
    <w:rsid w:val="00363A13"/>
    <w:rsid w:val="00363A18"/>
    <w:rsid w:val="00363D6C"/>
    <w:rsid w:val="00363ECE"/>
    <w:rsid w:val="003641C6"/>
    <w:rsid w:val="0036434B"/>
    <w:rsid w:val="003644C8"/>
    <w:rsid w:val="003645F2"/>
    <w:rsid w:val="003647DD"/>
    <w:rsid w:val="00365369"/>
    <w:rsid w:val="0036569E"/>
    <w:rsid w:val="003660DF"/>
    <w:rsid w:val="00366435"/>
    <w:rsid w:val="00366658"/>
    <w:rsid w:val="00366850"/>
    <w:rsid w:val="00366A04"/>
    <w:rsid w:val="00366DEF"/>
    <w:rsid w:val="00366F7A"/>
    <w:rsid w:val="003670F1"/>
    <w:rsid w:val="00367E11"/>
    <w:rsid w:val="00370714"/>
    <w:rsid w:val="00370930"/>
    <w:rsid w:val="00370CC6"/>
    <w:rsid w:val="00370D82"/>
    <w:rsid w:val="003711AF"/>
    <w:rsid w:val="00371610"/>
    <w:rsid w:val="00371624"/>
    <w:rsid w:val="00371656"/>
    <w:rsid w:val="003719D6"/>
    <w:rsid w:val="00371ABC"/>
    <w:rsid w:val="00371C07"/>
    <w:rsid w:val="003720F3"/>
    <w:rsid w:val="00372784"/>
    <w:rsid w:val="003727D1"/>
    <w:rsid w:val="003727F5"/>
    <w:rsid w:val="003729B2"/>
    <w:rsid w:val="00372BF3"/>
    <w:rsid w:val="00372F59"/>
    <w:rsid w:val="003731FE"/>
    <w:rsid w:val="003732A2"/>
    <w:rsid w:val="003735F6"/>
    <w:rsid w:val="0037397C"/>
    <w:rsid w:val="00373EFB"/>
    <w:rsid w:val="00374478"/>
    <w:rsid w:val="00374A01"/>
    <w:rsid w:val="00374A6C"/>
    <w:rsid w:val="00374B43"/>
    <w:rsid w:val="0037540A"/>
    <w:rsid w:val="00375967"/>
    <w:rsid w:val="00375B24"/>
    <w:rsid w:val="00375E13"/>
    <w:rsid w:val="00375EB7"/>
    <w:rsid w:val="003766FD"/>
    <w:rsid w:val="0037711F"/>
    <w:rsid w:val="003771A5"/>
    <w:rsid w:val="00377325"/>
    <w:rsid w:val="00377417"/>
    <w:rsid w:val="00377CDF"/>
    <w:rsid w:val="00377D90"/>
    <w:rsid w:val="003801E8"/>
    <w:rsid w:val="00380656"/>
    <w:rsid w:val="003806AA"/>
    <w:rsid w:val="00380B0E"/>
    <w:rsid w:val="0038131C"/>
    <w:rsid w:val="003813CF"/>
    <w:rsid w:val="003814F2"/>
    <w:rsid w:val="003817C3"/>
    <w:rsid w:val="003818A3"/>
    <w:rsid w:val="00381944"/>
    <w:rsid w:val="00381CCA"/>
    <w:rsid w:val="00381F50"/>
    <w:rsid w:val="003823F2"/>
    <w:rsid w:val="00382437"/>
    <w:rsid w:val="00382699"/>
    <w:rsid w:val="0038292E"/>
    <w:rsid w:val="00382C54"/>
    <w:rsid w:val="00382F03"/>
    <w:rsid w:val="0038301F"/>
    <w:rsid w:val="0038335C"/>
    <w:rsid w:val="003835FA"/>
    <w:rsid w:val="00383726"/>
    <w:rsid w:val="00383896"/>
    <w:rsid w:val="00384268"/>
    <w:rsid w:val="003842BD"/>
    <w:rsid w:val="003848A7"/>
    <w:rsid w:val="003848C8"/>
    <w:rsid w:val="00384C3C"/>
    <w:rsid w:val="00384CFE"/>
    <w:rsid w:val="00384EE8"/>
    <w:rsid w:val="00385859"/>
    <w:rsid w:val="00385ECE"/>
    <w:rsid w:val="0038643F"/>
    <w:rsid w:val="0038672E"/>
    <w:rsid w:val="00386944"/>
    <w:rsid w:val="00386C50"/>
    <w:rsid w:val="00386D1C"/>
    <w:rsid w:val="00386DF8"/>
    <w:rsid w:val="003870EF"/>
    <w:rsid w:val="0038772F"/>
    <w:rsid w:val="00387757"/>
    <w:rsid w:val="003877AF"/>
    <w:rsid w:val="003877CD"/>
    <w:rsid w:val="00387B15"/>
    <w:rsid w:val="00387C5C"/>
    <w:rsid w:val="00387EC7"/>
    <w:rsid w:val="003907B3"/>
    <w:rsid w:val="00390C9F"/>
    <w:rsid w:val="00390D20"/>
    <w:rsid w:val="00390D82"/>
    <w:rsid w:val="003911F6"/>
    <w:rsid w:val="0039186A"/>
    <w:rsid w:val="003919B8"/>
    <w:rsid w:val="00391D58"/>
    <w:rsid w:val="003922AF"/>
    <w:rsid w:val="00392313"/>
    <w:rsid w:val="00392683"/>
    <w:rsid w:val="00392920"/>
    <w:rsid w:val="0039316C"/>
    <w:rsid w:val="00393348"/>
    <w:rsid w:val="0039375A"/>
    <w:rsid w:val="00393815"/>
    <w:rsid w:val="003938F6"/>
    <w:rsid w:val="003940C5"/>
    <w:rsid w:val="003944C3"/>
    <w:rsid w:val="00394E6C"/>
    <w:rsid w:val="0039511F"/>
    <w:rsid w:val="0039529D"/>
    <w:rsid w:val="00395308"/>
    <w:rsid w:val="00395898"/>
    <w:rsid w:val="0039594C"/>
    <w:rsid w:val="0039597A"/>
    <w:rsid w:val="003959CC"/>
    <w:rsid w:val="00395C2A"/>
    <w:rsid w:val="00395D00"/>
    <w:rsid w:val="00395EE4"/>
    <w:rsid w:val="0039606C"/>
    <w:rsid w:val="00396743"/>
    <w:rsid w:val="003968D6"/>
    <w:rsid w:val="003968E0"/>
    <w:rsid w:val="00396C26"/>
    <w:rsid w:val="00397268"/>
    <w:rsid w:val="0039790C"/>
    <w:rsid w:val="00397A79"/>
    <w:rsid w:val="00397C67"/>
    <w:rsid w:val="00397D3F"/>
    <w:rsid w:val="00397D87"/>
    <w:rsid w:val="00397ECA"/>
    <w:rsid w:val="003A03E6"/>
    <w:rsid w:val="003A0B7F"/>
    <w:rsid w:val="003A0FDD"/>
    <w:rsid w:val="003A1565"/>
    <w:rsid w:val="003A161D"/>
    <w:rsid w:val="003A1937"/>
    <w:rsid w:val="003A1964"/>
    <w:rsid w:val="003A1B3F"/>
    <w:rsid w:val="003A1BD2"/>
    <w:rsid w:val="003A1DA5"/>
    <w:rsid w:val="003A1FBD"/>
    <w:rsid w:val="003A2309"/>
    <w:rsid w:val="003A2818"/>
    <w:rsid w:val="003A2B9E"/>
    <w:rsid w:val="003A2CC1"/>
    <w:rsid w:val="003A375E"/>
    <w:rsid w:val="003A3949"/>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EE6"/>
    <w:rsid w:val="003A5FFA"/>
    <w:rsid w:val="003A603C"/>
    <w:rsid w:val="003A63AB"/>
    <w:rsid w:val="003A64D1"/>
    <w:rsid w:val="003A667A"/>
    <w:rsid w:val="003A6683"/>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30A"/>
    <w:rsid w:val="003B1673"/>
    <w:rsid w:val="003B1813"/>
    <w:rsid w:val="003B1B84"/>
    <w:rsid w:val="003B1D53"/>
    <w:rsid w:val="003B1E10"/>
    <w:rsid w:val="003B1E13"/>
    <w:rsid w:val="003B2107"/>
    <w:rsid w:val="003B2709"/>
    <w:rsid w:val="003B2974"/>
    <w:rsid w:val="003B2BE6"/>
    <w:rsid w:val="003B2E2C"/>
    <w:rsid w:val="003B2F65"/>
    <w:rsid w:val="003B3095"/>
    <w:rsid w:val="003B3153"/>
    <w:rsid w:val="003B361E"/>
    <w:rsid w:val="003B3862"/>
    <w:rsid w:val="003B3977"/>
    <w:rsid w:val="003B4058"/>
    <w:rsid w:val="003B419E"/>
    <w:rsid w:val="003B41A5"/>
    <w:rsid w:val="003B424A"/>
    <w:rsid w:val="003B4706"/>
    <w:rsid w:val="003B474A"/>
    <w:rsid w:val="003B4A5B"/>
    <w:rsid w:val="003B4E81"/>
    <w:rsid w:val="003B50F7"/>
    <w:rsid w:val="003B525B"/>
    <w:rsid w:val="003B58BF"/>
    <w:rsid w:val="003B5A4E"/>
    <w:rsid w:val="003B5EF3"/>
    <w:rsid w:val="003B6223"/>
    <w:rsid w:val="003B62CD"/>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59"/>
    <w:rsid w:val="003B7E76"/>
    <w:rsid w:val="003B7E81"/>
    <w:rsid w:val="003C03CF"/>
    <w:rsid w:val="003C0C07"/>
    <w:rsid w:val="003C0C68"/>
    <w:rsid w:val="003C0E4B"/>
    <w:rsid w:val="003C0EFA"/>
    <w:rsid w:val="003C0FE1"/>
    <w:rsid w:val="003C116A"/>
    <w:rsid w:val="003C1332"/>
    <w:rsid w:val="003C14B0"/>
    <w:rsid w:val="003C14B1"/>
    <w:rsid w:val="003C1A4A"/>
    <w:rsid w:val="003C1EC6"/>
    <w:rsid w:val="003C275A"/>
    <w:rsid w:val="003C2797"/>
    <w:rsid w:val="003C28C0"/>
    <w:rsid w:val="003C2F1D"/>
    <w:rsid w:val="003C3016"/>
    <w:rsid w:val="003C3267"/>
    <w:rsid w:val="003C39CD"/>
    <w:rsid w:val="003C39FC"/>
    <w:rsid w:val="003C3A81"/>
    <w:rsid w:val="003C3B55"/>
    <w:rsid w:val="003C3C23"/>
    <w:rsid w:val="003C3D67"/>
    <w:rsid w:val="003C3D71"/>
    <w:rsid w:val="003C3ECB"/>
    <w:rsid w:val="003C3F11"/>
    <w:rsid w:val="003C3FA3"/>
    <w:rsid w:val="003C478D"/>
    <w:rsid w:val="003C4BCE"/>
    <w:rsid w:val="003C5004"/>
    <w:rsid w:val="003C5322"/>
    <w:rsid w:val="003C5336"/>
    <w:rsid w:val="003C5664"/>
    <w:rsid w:val="003C570C"/>
    <w:rsid w:val="003C58DA"/>
    <w:rsid w:val="003C5CE5"/>
    <w:rsid w:val="003C5DD7"/>
    <w:rsid w:val="003C6257"/>
    <w:rsid w:val="003C6907"/>
    <w:rsid w:val="003C69D9"/>
    <w:rsid w:val="003C6D32"/>
    <w:rsid w:val="003C71FE"/>
    <w:rsid w:val="003C76D6"/>
    <w:rsid w:val="003C7764"/>
    <w:rsid w:val="003C7ED7"/>
    <w:rsid w:val="003D0878"/>
    <w:rsid w:val="003D0A0C"/>
    <w:rsid w:val="003D19EF"/>
    <w:rsid w:val="003D1A47"/>
    <w:rsid w:val="003D1FEC"/>
    <w:rsid w:val="003D2263"/>
    <w:rsid w:val="003D2438"/>
    <w:rsid w:val="003D25F9"/>
    <w:rsid w:val="003D262F"/>
    <w:rsid w:val="003D2926"/>
    <w:rsid w:val="003D29D9"/>
    <w:rsid w:val="003D2AC7"/>
    <w:rsid w:val="003D2C33"/>
    <w:rsid w:val="003D326D"/>
    <w:rsid w:val="003D3286"/>
    <w:rsid w:val="003D330A"/>
    <w:rsid w:val="003D3546"/>
    <w:rsid w:val="003D3571"/>
    <w:rsid w:val="003D3665"/>
    <w:rsid w:val="003D3672"/>
    <w:rsid w:val="003D36FE"/>
    <w:rsid w:val="003D3B05"/>
    <w:rsid w:val="003D3B4F"/>
    <w:rsid w:val="003D3BBE"/>
    <w:rsid w:val="003D3F75"/>
    <w:rsid w:val="003D4044"/>
    <w:rsid w:val="003D40AE"/>
    <w:rsid w:val="003D41E8"/>
    <w:rsid w:val="003D4221"/>
    <w:rsid w:val="003D45F8"/>
    <w:rsid w:val="003D485D"/>
    <w:rsid w:val="003D4C51"/>
    <w:rsid w:val="003D4E63"/>
    <w:rsid w:val="003D4FAD"/>
    <w:rsid w:val="003D5423"/>
    <w:rsid w:val="003D5701"/>
    <w:rsid w:val="003D5735"/>
    <w:rsid w:val="003D5B2D"/>
    <w:rsid w:val="003D5B68"/>
    <w:rsid w:val="003D6067"/>
    <w:rsid w:val="003D6775"/>
    <w:rsid w:val="003D68BB"/>
    <w:rsid w:val="003D6E9F"/>
    <w:rsid w:val="003D713E"/>
    <w:rsid w:val="003D7269"/>
    <w:rsid w:val="003D72F1"/>
    <w:rsid w:val="003D7328"/>
    <w:rsid w:val="003D75F6"/>
    <w:rsid w:val="003D7850"/>
    <w:rsid w:val="003D7886"/>
    <w:rsid w:val="003D7A58"/>
    <w:rsid w:val="003D7D48"/>
    <w:rsid w:val="003D7E9E"/>
    <w:rsid w:val="003E04A8"/>
    <w:rsid w:val="003E0A75"/>
    <w:rsid w:val="003E138E"/>
    <w:rsid w:val="003E1398"/>
    <w:rsid w:val="003E16A6"/>
    <w:rsid w:val="003E16E0"/>
    <w:rsid w:val="003E182D"/>
    <w:rsid w:val="003E1844"/>
    <w:rsid w:val="003E1C53"/>
    <w:rsid w:val="003E1C8F"/>
    <w:rsid w:val="003E1D28"/>
    <w:rsid w:val="003E20C7"/>
    <w:rsid w:val="003E20E4"/>
    <w:rsid w:val="003E236B"/>
    <w:rsid w:val="003E2513"/>
    <w:rsid w:val="003E2551"/>
    <w:rsid w:val="003E2B9C"/>
    <w:rsid w:val="003E2C84"/>
    <w:rsid w:val="003E3143"/>
    <w:rsid w:val="003E334A"/>
    <w:rsid w:val="003E3B92"/>
    <w:rsid w:val="003E4185"/>
    <w:rsid w:val="003E41E1"/>
    <w:rsid w:val="003E466A"/>
    <w:rsid w:val="003E48BC"/>
    <w:rsid w:val="003E4ACF"/>
    <w:rsid w:val="003E51DA"/>
    <w:rsid w:val="003E534C"/>
    <w:rsid w:val="003E5385"/>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B88"/>
    <w:rsid w:val="003E6D7D"/>
    <w:rsid w:val="003E6DD9"/>
    <w:rsid w:val="003E78A1"/>
    <w:rsid w:val="003E79F0"/>
    <w:rsid w:val="003E7FF4"/>
    <w:rsid w:val="003F01D8"/>
    <w:rsid w:val="003F0248"/>
    <w:rsid w:val="003F0430"/>
    <w:rsid w:val="003F047C"/>
    <w:rsid w:val="003F04B7"/>
    <w:rsid w:val="003F0C85"/>
    <w:rsid w:val="003F11B2"/>
    <w:rsid w:val="003F1327"/>
    <w:rsid w:val="003F1415"/>
    <w:rsid w:val="003F18B0"/>
    <w:rsid w:val="003F194E"/>
    <w:rsid w:val="003F1B04"/>
    <w:rsid w:val="003F1CAA"/>
    <w:rsid w:val="003F1DB6"/>
    <w:rsid w:val="003F217A"/>
    <w:rsid w:val="003F23E8"/>
    <w:rsid w:val="003F2424"/>
    <w:rsid w:val="003F2810"/>
    <w:rsid w:val="003F29E3"/>
    <w:rsid w:val="003F2BAF"/>
    <w:rsid w:val="003F2C24"/>
    <w:rsid w:val="003F2E13"/>
    <w:rsid w:val="003F2F80"/>
    <w:rsid w:val="003F30A8"/>
    <w:rsid w:val="003F3219"/>
    <w:rsid w:val="003F33E9"/>
    <w:rsid w:val="003F34A7"/>
    <w:rsid w:val="003F36CE"/>
    <w:rsid w:val="003F3801"/>
    <w:rsid w:val="003F3CD7"/>
    <w:rsid w:val="003F3D2C"/>
    <w:rsid w:val="003F3E6A"/>
    <w:rsid w:val="003F3E7E"/>
    <w:rsid w:val="003F3F98"/>
    <w:rsid w:val="003F42FB"/>
    <w:rsid w:val="003F43E2"/>
    <w:rsid w:val="003F4BC9"/>
    <w:rsid w:val="003F4BF9"/>
    <w:rsid w:val="003F4C4F"/>
    <w:rsid w:val="003F5124"/>
    <w:rsid w:val="003F520A"/>
    <w:rsid w:val="003F5318"/>
    <w:rsid w:val="003F5371"/>
    <w:rsid w:val="003F566C"/>
    <w:rsid w:val="003F56D4"/>
    <w:rsid w:val="003F59A9"/>
    <w:rsid w:val="003F5A2F"/>
    <w:rsid w:val="003F5B55"/>
    <w:rsid w:val="003F6648"/>
    <w:rsid w:val="003F6750"/>
    <w:rsid w:val="003F6809"/>
    <w:rsid w:val="003F681A"/>
    <w:rsid w:val="003F6C92"/>
    <w:rsid w:val="003F6ED2"/>
    <w:rsid w:val="003F70AD"/>
    <w:rsid w:val="003F724F"/>
    <w:rsid w:val="003F734C"/>
    <w:rsid w:val="003F76BC"/>
    <w:rsid w:val="003F779C"/>
    <w:rsid w:val="003F7A4A"/>
    <w:rsid w:val="003F7C3A"/>
    <w:rsid w:val="003F7DCA"/>
    <w:rsid w:val="0040023C"/>
    <w:rsid w:val="00400744"/>
    <w:rsid w:val="00400A3B"/>
    <w:rsid w:val="00400B47"/>
    <w:rsid w:val="00400C31"/>
    <w:rsid w:val="00401030"/>
    <w:rsid w:val="004015B6"/>
    <w:rsid w:val="00401756"/>
    <w:rsid w:val="00403540"/>
    <w:rsid w:val="00403C7D"/>
    <w:rsid w:val="00403E6E"/>
    <w:rsid w:val="00403E80"/>
    <w:rsid w:val="004043E1"/>
    <w:rsid w:val="004047D4"/>
    <w:rsid w:val="00404898"/>
    <w:rsid w:val="00404D63"/>
    <w:rsid w:val="00404FC7"/>
    <w:rsid w:val="004057F9"/>
    <w:rsid w:val="004058C6"/>
    <w:rsid w:val="00405E3B"/>
    <w:rsid w:val="00405E94"/>
    <w:rsid w:val="00405FC6"/>
    <w:rsid w:val="004066E9"/>
    <w:rsid w:val="0040672C"/>
    <w:rsid w:val="00406812"/>
    <w:rsid w:val="004069BD"/>
    <w:rsid w:val="00406A66"/>
    <w:rsid w:val="00406C82"/>
    <w:rsid w:val="00406FC1"/>
    <w:rsid w:val="0040734D"/>
    <w:rsid w:val="004074AB"/>
    <w:rsid w:val="00407506"/>
    <w:rsid w:val="00407ADF"/>
    <w:rsid w:val="00407B38"/>
    <w:rsid w:val="00407F8E"/>
    <w:rsid w:val="00410173"/>
    <w:rsid w:val="00410671"/>
    <w:rsid w:val="004106BB"/>
    <w:rsid w:val="0041125F"/>
    <w:rsid w:val="0041126A"/>
    <w:rsid w:val="0041138B"/>
    <w:rsid w:val="004113EF"/>
    <w:rsid w:val="00411914"/>
    <w:rsid w:val="00411AB8"/>
    <w:rsid w:val="00411D6D"/>
    <w:rsid w:val="004125FE"/>
    <w:rsid w:val="00412615"/>
    <w:rsid w:val="00412A5D"/>
    <w:rsid w:val="00412FDE"/>
    <w:rsid w:val="00413096"/>
    <w:rsid w:val="0041344E"/>
    <w:rsid w:val="0041344F"/>
    <w:rsid w:val="0041379B"/>
    <w:rsid w:val="00413DAD"/>
    <w:rsid w:val="00413E9E"/>
    <w:rsid w:val="004143FC"/>
    <w:rsid w:val="004145B9"/>
    <w:rsid w:val="00414788"/>
    <w:rsid w:val="00414A8B"/>
    <w:rsid w:val="00414BA2"/>
    <w:rsid w:val="00414CFC"/>
    <w:rsid w:val="00414D76"/>
    <w:rsid w:val="00414E85"/>
    <w:rsid w:val="00414FD2"/>
    <w:rsid w:val="004152FC"/>
    <w:rsid w:val="0041535F"/>
    <w:rsid w:val="0041536A"/>
    <w:rsid w:val="004154C1"/>
    <w:rsid w:val="00415ABF"/>
    <w:rsid w:val="00415C1D"/>
    <w:rsid w:val="00415DAE"/>
    <w:rsid w:val="004161C9"/>
    <w:rsid w:val="00416280"/>
    <w:rsid w:val="00416625"/>
    <w:rsid w:val="004169A4"/>
    <w:rsid w:val="00416BC1"/>
    <w:rsid w:val="00416BCC"/>
    <w:rsid w:val="00416EA4"/>
    <w:rsid w:val="00417203"/>
    <w:rsid w:val="0041755F"/>
    <w:rsid w:val="00417976"/>
    <w:rsid w:val="00417AD0"/>
    <w:rsid w:val="00417FBC"/>
    <w:rsid w:val="0042035D"/>
    <w:rsid w:val="00420602"/>
    <w:rsid w:val="0042093F"/>
    <w:rsid w:val="004209B9"/>
    <w:rsid w:val="00421071"/>
    <w:rsid w:val="004213CE"/>
    <w:rsid w:val="004213DA"/>
    <w:rsid w:val="004213ED"/>
    <w:rsid w:val="00421457"/>
    <w:rsid w:val="004219C8"/>
    <w:rsid w:val="00421A33"/>
    <w:rsid w:val="00421F83"/>
    <w:rsid w:val="00422001"/>
    <w:rsid w:val="00422061"/>
    <w:rsid w:val="004223DF"/>
    <w:rsid w:val="004225EF"/>
    <w:rsid w:val="00422A68"/>
    <w:rsid w:val="00423437"/>
    <w:rsid w:val="0042345A"/>
    <w:rsid w:val="0042359D"/>
    <w:rsid w:val="00423B88"/>
    <w:rsid w:val="00423C37"/>
    <w:rsid w:val="00423D1D"/>
    <w:rsid w:val="00423DA8"/>
    <w:rsid w:val="004242F7"/>
    <w:rsid w:val="00424432"/>
    <w:rsid w:val="00424482"/>
    <w:rsid w:val="00424510"/>
    <w:rsid w:val="0042475E"/>
    <w:rsid w:val="0042496C"/>
    <w:rsid w:val="00424AB6"/>
    <w:rsid w:val="00424C99"/>
    <w:rsid w:val="00424FBD"/>
    <w:rsid w:val="00425634"/>
    <w:rsid w:val="004256ED"/>
    <w:rsid w:val="00425BCC"/>
    <w:rsid w:val="00425BDB"/>
    <w:rsid w:val="00425C8E"/>
    <w:rsid w:val="00425DD1"/>
    <w:rsid w:val="00425E4D"/>
    <w:rsid w:val="00426241"/>
    <w:rsid w:val="0042633D"/>
    <w:rsid w:val="00426BEB"/>
    <w:rsid w:val="00426C28"/>
    <w:rsid w:val="00426D6C"/>
    <w:rsid w:val="00426F64"/>
    <w:rsid w:val="00427052"/>
    <w:rsid w:val="004271F6"/>
    <w:rsid w:val="0042721F"/>
    <w:rsid w:val="0042727D"/>
    <w:rsid w:val="0042745D"/>
    <w:rsid w:val="004275E3"/>
    <w:rsid w:val="004277B6"/>
    <w:rsid w:val="00427AEF"/>
    <w:rsid w:val="00427D80"/>
    <w:rsid w:val="00427F70"/>
    <w:rsid w:val="00427F98"/>
    <w:rsid w:val="004300E5"/>
    <w:rsid w:val="00430323"/>
    <w:rsid w:val="00430499"/>
    <w:rsid w:val="00430553"/>
    <w:rsid w:val="00430642"/>
    <w:rsid w:val="004306CB"/>
    <w:rsid w:val="0043091F"/>
    <w:rsid w:val="00430A01"/>
    <w:rsid w:val="00430AA9"/>
    <w:rsid w:val="00430AD3"/>
    <w:rsid w:val="00430C29"/>
    <w:rsid w:val="00430C85"/>
    <w:rsid w:val="00430C98"/>
    <w:rsid w:val="004313E7"/>
    <w:rsid w:val="0043190F"/>
    <w:rsid w:val="00431CAB"/>
    <w:rsid w:val="00431D28"/>
    <w:rsid w:val="00431D36"/>
    <w:rsid w:val="00431DBA"/>
    <w:rsid w:val="0043208E"/>
    <w:rsid w:val="0043211E"/>
    <w:rsid w:val="0043215B"/>
    <w:rsid w:val="004321CC"/>
    <w:rsid w:val="004327CC"/>
    <w:rsid w:val="00432AE5"/>
    <w:rsid w:val="00432D7E"/>
    <w:rsid w:val="00432FD0"/>
    <w:rsid w:val="0043301A"/>
    <w:rsid w:val="00433186"/>
    <w:rsid w:val="004331FC"/>
    <w:rsid w:val="00433900"/>
    <w:rsid w:val="004339DA"/>
    <w:rsid w:val="00433E00"/>
    <w:rsid w:val="00433EA4"/>
    <w:rsid w:val="00433F04"/>
    <w:rsid w:val="004347C7"/>
    <w:rsid w:val="0043484D"/>
    <w:rsid w:val="004348BC"/>
    <w:rsid w:val="004348BF"/>
    <w:rsid w:val="004350A9"/>
    <w:rsid w:val="00435604"/>
    <w:rsid w:val="00435851"/>
    <w:rsid w:val="00435924"/>
    <w:rsid w:val="00435BF4"/>
    <w:rsid w:val="00435F1E"/>
    <w:rsid w:val="00435FBE"/>
    <w:rsid w:val="004360A1"/>
    <w:rsid w:val="0043647A"/>
    <w:rsid w:val="004366EB"/>
    <w:rsid w:val="004367BF"/>
    <w:rsid w:val="00437218"/>
    <w:rsid w:val="00437396"/>
    <w:rsid w:val="004375CD"/>
    <w:rsid w:val="004376F5"/>
    <w:rsid w:val="00437B2A"/>
    <w:rsid w:val="00437CE5"/>
    <w:rsid w:val="00437F16"/>
    <w:rsid w:val="00440408"/>
    <w:rsid w:val="0044048F"/>
    <w:rsid w:val="00440559"/>
    <w:rsid w:val="00440DA9"/>
    <w:rsid w:val="00441029"/>
    <w:rsid w:val="004410CA"/>
    <w:rsid w:val="004413F4"/>
    <w:rsid w:val="0044147D"/>
    <w:rsid w:val="00441821"/>
    <w:rsid w:val="004418F2"/>
    <w:rsid w:val="00441D12"/>
    <w:rsid w:val="00442227"/>
    <w:rsid w:val="00442264"/>
    <w:rsid w:val="00442345"/>
    <w:rsid w:val="00442400"/>
    <w:rsid w:val="00442A56"/>
    <w:rsid w:val="00442BCE"/>
    <w:rsid w:val="00442C2B"/>
    <w:rsid w:val="00443384"/>
    <w:rsid w:val="00443432"/>
    <w:rsid w:val="00443597"/>
    <w:rsid w:val="00443959"/>
    <w:rsid w:val="0044395C"/>
    <w:rsid w:val="00444035"/>
    <w:rsid w:val="00444249"/>
    <w:rsid w:val="0044435E"/>
    <w:rsid w:val="00444467"/>
    <w:rsid w:val="00444530"/>
    <w:rsid w:val="0044475C"/>
    <w:rsid w:val="00444904"/>
    <w:rsid w:val="004449CA"/>
    <w:rsid w:val="00444CD3"/>
    <w:rsid w:val="00444D20"/>
    <w:rsid w:val="00444D3E"/>
    <w:rsid w:val="00444F2C"/>
    <w:rsid w:val="0044501F"/>
    <w:rsid w:val="00445420"/>
    <w:rsid w:val="00445B35"/>
    <w:rsid w:val="00445F2C"/>
    <w:rsid w:val="0044612C"/>
    <w:rsid w:val="00446398"/>
    <w:rsid w:val="004463B0"/>
    <w:rsid w:val="004467E3"/>
    <w:rsid w:val="00446870"/>
    <w:rsid w:val="004469F6"/>
    <w:rsid w:val="00446DFA"/>
    <w:rsid w:val="00446EAC"/>
    <w:rsid w:val="004477E1"/>
    <w:rsid w:val="00450175"/>
    <w:rsid w:val="004501CA"/>
    <w:rsid w:val="0045021E"/>
    <w:rsid w:val="0045030F"/>
    <w:rsid w:val="00450649"/>
    <w:rsid w:val="004507BE"/>
    <w:rsid w:val="00450ACE"/>
    <w:rsid w:val="00450C7E"/>
    <w:rsid w:val="00451518"/>
    <w:rsid w:val="004515EC"/>
    <w:rsid w:val="0045167C"/>
    <w:rsid w:val="004517C8"/>
    <w:rsid w:val="00451B61"/>
    <w:rsid w:val="00451D6F"/>
    <w:rsid w:val="00451DF1"/>
    <w:rsid w:val="00451F43"/>
    <w:rsid w:val="00452261"/>
    <w:rsid w:val="004522B2"/>
    <w:rsid w:val="004522B5"/>
    <w:rsid w:val="0045235D"/>
    <w:rsid w:val="004523F8"/>
    <w:rsid w:val="00452567"/>
    <w:rsid w:val="004530CF"/>
    <w:rsid w:val="004532F3"/>
    <w:rsid w:val="0045331B"/>
    <w:rsid w:val="0045362D"/>
    <w:rsid w:val="0045364D"/>
    <w:rsid w:val="00453853"/>
    <w:rsid w:val="0045390E"/>
    <w:rsid w:val="00453A28"/>
    <w:rsid w:val="00453C54"/>
    <w:rsid w:val="00453D0D"/>
    <w:rsid w:val="00453F0B"/>
    <w:rsid w:val="00454209"/>
    <w:rsid w:val="0045440B"/>
    <w:rsid w:val="00454449"/>
    <w:rsid w:val="00454485"/>
    <w:rsid w:val="004544B9"/>
    <w:rsid w:val="0045473C"/>
    <w:rsid w:val="0045474F"/>
    <w:rsid w:val="004547B0"/>
    <w:rsid w:val="00454937"/>
    <w:rsid w:val="00454949"/>
    <w:rsid w:val="00454A07"/>
    <w:rsid w:val="00454A6C"/>
    <w:rsid w:val="00454AC7"/>
    <w:rsid w:val="00454B45"/>
    <w:rsid w:val="00454B85"/>
    <w:rsid w:val="00454CD3"/>
    <w:rsid w:val="00454F11"/>
    <w:rsid w:val="00454F3B"/>
    <w:rsid w:val="004550DA"/>
    <w:rsid w:val="0045530A"/>
    <w:rsid w:val="0045545C"/>
    <w:rsid w:val="00455531"/>
    <w:rsid w:val="00455565"/>
    <w:rsid w:val="0045556C"/>
    <w:rsid w:val="004555F1"/>
    <w:rsid w:val="00455793"/>
    <w:rsid w:val="004558B4"/>
    <w:rsid w:val="00455A0D"/>
    <w:rsid w:val="00455AC8"/>
    <w:rsid w:val="00455E86"/>
    <w:rsid w:val="00455EC0"/>
    <w:rsid w:val="0045617E"/>
    <w:rsid w:val="00456D6A"/>
    <w:rsid w:val="00456E53"/>
    <w:rsid w:val="00456F61"/>
    <w:rsid w:val="00457080"/>
    <w:rsid w:val="0045708E"/>
    <w:rsid w:val="0045714C"/>
    <w:rsid w:val="004572B4"/>
    <w:rsid w:val="00457473"/>
    <w:rsid w:val="004575FB"/>
    <w:rsid w:val="004576E0"/>
    <w:rsid w:val="00457A4F"/>
    <w:rsid w:val="00457A88"/>
    <w:rsid w:val="00457C8B"/>
    <w:rsid w:val="00457DDE"/>
    <w:rsid w:val="00460255"/>
    <w:rsid w:val="004602B6"/>
    <w:rsid w:val="0046087C"/>
    <w:rsid w:val="004608D3"/>
    <w:rsid w:val="00460BEA"/>
    <w:rsid w:val="00461668"/>
    <w:rsid w:val="004616EF"/>
    <w:rsid w:val="00461A02"/>
    <w:rsid w:val="00461C31"/>
    <w:rsid w:val="00462103"/>
    <w:rsid w:val="004622E9"/>
    <w:rsid w:val="00462478"/>
    <w:rsid w:val="00462577"/>
    <w:rsid w:val="004628E0"/>
    <w:rsid w:val="00462D30"/>
    <w:rsid w:val="004630AB"/>
    <w:rsid w:val="00463A16"/>
    <w:rsid w:val="00463AF1"/>
    <w:rsid w:val="00464092"/>
    <w:rsid w:val="0046418F"/>
    <w:rsid w:val="004643D9"/>
    <w:rsid w:val="00464610"/>
    <w:rsid w:val="004646C3"/>
    <w:rsid w:val="00464B2B"/>
    <w:rsid w:val="00464BBA"/>
    <w:rsid w:val="00464C7A"/>
    <w:rsid w:val="00464D91"/>
    <w:rsid w:val="00464E10"/>
    <w:rsid w:val="004653DA"/>
    <w:rsid w:val="004655D4"/>
    <w:rsid w:val="00465E4E"/>
    <w:rsid w:val="00465E8A"/>
    <w:rsid w:val="00465EF3"/>
    <w:rsid w:val="004660BB"/>
    <w:rsid w:val="00466102"/>
    <w:rsid w:val="00466693"/>
    <w:rsid w:val="004668C4"/>
    <w:rsid w:val="00466C97"/>
    <w:rsid w:val="00467438"/>
    <w:rsid w:val="00467888"/>
    <w:rsid w:val="00467A8C"/>
    <w:rsid w:val="00467C5A"/>
    <w:rsid w:val="00467EE9"/>
    <w:rsid w:val="00467F7D"/>
    <w:rsid w:val="00467F91"/>
    <w:rsid w:val="004700E6"/>
    <w:rsid w:val="004701D3"/>
    <w:rsid w:val="00470954"/>
    <w:rsid w:val="004709B8"/>
    <w:rsid w:val="004709FD"/>
    <w:rsid w:val="00470B5D"/>
    <w:rsid w:val="00471059"/>
    <w:rsid w:val="00471250"/>
    <w:rsid w:val="00471320"/>
    <w:rsid w:val="0047162D"/>
    <w:rsid w:val="004716AA"/>
    <w:rsid w:val="00471A1B"/>
    <w:rsid w:val="00471A74"/>
    <w:rsid w:val="00471D06"/>
    <w:rsid w:val="0047237D"/>
    <w:rsid w:val="004723E7"/>
    <w:rsid w:val="004724C4"/>
    <w:rsid w:val="00472508"/>
    <w:rsid w:val="004725A8"/>
    <w:rsid w:val="00472657"/>
    <w:rsid w:val="0047272A"/>
    <w:rsid w:val="00472CB7"/>
    <w:rsid w:val="00472D2C"/>
    <w:rsid w:val="00472DB9"/>
    <w:rsid w:val="00473B1A"/>
    <w:rsid w:val="00473B2D"/>
    <w:rsid w:val="00473EE8"/>
    <w:rsid w:val="00473F37"/>
    <w:rsid w:val="00473FD7"/>
    <w:rsid w:val="0047404D"/>
    <w:rsid w:val="00474346"/>
    <w:rsid w:val="0047436F"/>
    <w:rsid w:val="004743F0"/>
    <w:rsid w:val="004743F5"/>
    <w:rsid w:val="00474887"/>
    <w:rsid w:val="00474956"/>
    <w:rsid w:val="00474CDD"/>
    <w:rsid w:val="00474D87"/>
    <w:rsid w:val="00474DD6"/>
    <w:rsid w:val="004752E9"/>
    <w:rsid w:val="00475349"/>
    <w:rsid w:val="004755EC"/>
    <w:rsid w:val="0047588E"/>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C2D"/>
    <w:rsid w:val="00477D42"/>
    <w:rsid w:val="00477DD7"/>
    <w:rsid w:val="00477FF9"/>
    <w:rsid w:val="0048053B"/>
    <w:rsid w:val="00480BFA"/>
    <w:rsid w:val="00480C41"/>
    <w:rsid w:val="00480C9C"/>
    <w:rsid w:val="00480CA0"/>
    <w:rsid w:val="00480DD5"/>
    <w:rsid w:val="0048152B"/>
    <w:rsid w:val="00481873"/>
    <w:rsid w:val="00481AE7"/>
    <w:rsid w:val="00481FB9"/>
    <w:rsid w:val="004823E1"/>
    <w:rsid w:val="0048252E"/>
    <w:rsid w:val="00482773"/>
    <w:rsid w:val="00482AA0"/>
    <w:rsid w:val="00482D0D"/>
    <w:rsid w:val="00483525"/>
    <w:rsid w:val="004836C7"/>
    <w:rsid w:val="00483752"/>
    <w:rsid w:val="004837A8"/>
    <w:rsid w:val="004838D3"/>
    <w:rsid w:val="00483B1D"/>
    <w:rsid w:val="00483CBD"/>
    <w:rsid w:val="00483DB6"/>
    <w:rsid w:val="00483F24"/>
    <w:rsid w:val="00484197"/>
    <w:rsid w:val="00484602"/>
    <w:rsid w:val="004847C9"/>
    <w:rsid w:val="00484DCC"/>
    <w:rsid w:val="00484F97"/>
    <w:rsid w:val="00485625"/>
    <w:rsid w:val="00485F31"/>
    <w:rsid w:val="004866A8"/>
    <w:rsid w:val="004866B4"/>
    <w:rsid w:val="004866D2"/>
    <w:rsid w:val="00486740"/>
    <w:rsid w:val="00486762"/>
    <w:rsid w:val="00486923"/>
    <w:rsid w:val="00486D6C"/>
    <w:rsid w:val="0048703E"/>
    <w:rsid w:val="004874BA"/>
    <w:rsid w:val="00487562"/>
    <w:rsid w:val="004875AE"/>
    <w:rsid w:val="00487C92"/>
    <w:rsid w:val="004900BE"/>
    <w:rsid w:val="004900BF"/>
    <w:rsid w:val="004902A7"/>
    <w:rsid w:val="004906AC"/>
    <w:rsid w:val="00490991"/>
    <w:rsid w:val="00490A4B"/>
    <w:rsid w:val="00490C33"/>
    <w:rsid w:val="00490CC7"/>
    <w:rsid w:val="00490E27"/>
    <w:rsid w:val="00491267"/>
    <w:rsid w:val="00491312"/>
    <w:rsid w:val="0049135C"/>
    <w:rsid w:val="00491382"/>
    <w:rsid w:val="004913E5"/>
    <w:rsid w:val="004915D5"/>
    <w:rsid w:val="00491ADE"/>
    <w:rsid w:val="00491AF0"/>
    <w:rsid w:val="00491D73"/>
    <w:rsid w:val="00491E61"/>
    <w:rsid w:val="00491F0B"/>
    <w:rsid w:val="0049220B"/>
    <w:rsid w:val="00492630"/>
    <w:rsid w:val="00492649"/>
    <w:rsid w:val="004927F0"/>
    <w:rsid w:val="00492858"/>
    <w:rsid w:val="00492A8E"/>
    <w:rsid w:val="00492CF8"/>
    <w:rsid w:val="00492DA8"/>
    <w:rsid w:val="00492DDC"/>
    <w:rsid w:val="00492E91"/>
    <w:rsid w:val="00492F8D"/>
    <w:rsid w:val="00492FC6"/>
    <w:rsid w:val="0049307B"/>
    <w:rsid w:val="00493133"/>
    <w:rsid w:val="0049350A"/>
    <w:rsid w:val="004935EC"/>
    <w:rsid w:val="00493624"/>
    <w:rsid w:val="0049402B"/>
    <w:rsid w:val="00494422"/>
    <w:rsid w:val="004944A9"/>
    <w:rsid w:val="00494523"/>
    <w:rsid w:val="004945E1"/>
    <w:rsid w:val="00494659"/>
    <w:rsid w:val="0049485B"/>
    <w:rsid w:val="004949BB"/>
    <w:rsid w:val="00494BFE"/>
    <w:rsid w:val="00494F8B"/>
    <w:rsid w:val="00495285"/>
    <w:rsid w:val="004952B2"/>
    <w:rsid w:val="004953C2"/>
    <w:rsid w:val="00495976"/>
    <w:rsid w:val="00495B41"/>
    <w:rsid w:val="00495D17"/>
    <w:rsid w:val="00495FBF"/>
    <w:rsid w:val="00496118"/>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6D4"/>
    <w:rsid w:val="004A271F"/>
    <w:rsid w:val="004A2958"/>
    <w:rsid w:val="004A2CA4"/>
    <w:rsid w:val="004A2E9B"/>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ADD"/>
    <w:rsid w:val="004A5E1A"/>
    <w:rsid w:val="004A66F1"/>
    <w:rsid w:val="004A6FEE"/>
    <w:rsid w:val="004A736A"/>
    <w:rsid w:val="004A77C8"/>
    <w:rsid w:val="004A77FF"/>
    <w:rsid w:val="004A78CA"/>
    <w:rsid w:val="004B068C"/>
    <w:rsid w:val="004B0A1F"/>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445"/>
    <w:rsid w:val="004B3500"/>
    <w:rsid w:val="004B3C1A"/>
    <w:rsid w:val="004B3C1F"/>
    <w:rsid w:val="004B4069"/>
    <w:rsid w:val="004B416A"/>
    <w:rsid w:val="004B4230"/>
    <w:rsid w:val="004B4D09"/>
    <w:rsid w:val="004B5235"/>
    <w:rsid w:val="004B5D95"/>
    <w:rsid w:val="004B5EFA"/>
    <w:rsid w:val="004B65DA"/>
    <w:rsid w:val="004B6B82"/>
    <w:rsid w:val="004B72E5"/>
    <w:rsid w:val="004B7399"/>
    <w:rsid w:val="004B7AC0"/>
    <w:rsid w:val="004B7CBD"/>
    <w:rsid w:val="004C002F"/>
    <w:rsid w:val="004C015A"/>
    <w:rsid w:val="004C036D"/>
    <w:rsid w:val="004C066C"/>
    <w:rsid w:val="004C07FA"/>
    <w:rsid w:val="004C09A5"/>
    <w:rsid w:val="004C0A9B"/>
    <w:rsid w:val="004C1A60"/>
    <w:rsid w:val="004C249D"/>
    <w:rsid w:val="004C272A"/>
    <w:rsid w:val="004C2B04"/>
    <w:rsid w:val="004C2C2D"/>
    <w:rsid w:val="004C2D30"/>
    <w:rsid w:val="004C2FA9"/>
    <w:rsid w:val="004C3004"/>
    <w:rsid w:val="004C31F3"/>
    <w:rsid w:val="004C32EB"/>
    <w:rsid w:val="004C37FD"/>
    <w:rsid w:val="004C3884"/>
    <w:rsid w:val="004C3BAA"/>
    <w:rsid w:val="004C3C89"/>
    <w:rsid w:val="004C3E5F"/>
    <w:rsid w:val="004C3EFA"/>
    <w:rsid w:val="004C40CC"/>
    <w:rsid w:val="004C4159"/>
    <w:rsid w:val="004C42C9"/>
    <w:rsid w:val="004C438D"/>
    <w:rsid w:val="004C4907"/>
    <w:rsid w:val="004C4EA2"/>
    <w:rsid w:val="004C5163"/>
    <w:rsid w:val="004C54C0"/>
    <w:rsid w:val="004C54D3"/>
    <w:rsid w:val="004C55A1"/>
    <w:rsid w:val="004C560B"/>
    <w:rsid w:val="004C593E"/>
    <w:rsid w:val="004C6243"/>
    <w:rsid w:val="004C654C"/>
    <w:rsid w:val="004C69F7"/>
    <w:rsid w:val="004C6A03"/>
    <w:rsid w:val="004C6D16"/>
    <w:rsid w:val="004C71D5"/>
    <w:rsid w:val="004C75AE"/>
    <w:rsid w:val="004C75DA"/>
    <w:rsid w:val="004C7D09"/>
    <w:rsid w:val="004C7D22"/>
    <w:rsid w:val="004C7E88"/>
    <w:rsid w:val="004C7F23"/>
    <w:rsid w:val="004D013C"/>
    <w:rsid w:val="004D02E4"/>
    <w:rsid w:val="004D0811"/>
    <w:rsid w:val="004D0C46"/>
    <w:rsid w:val="004D0E27"/>
    <w:rsid w:val="004D10F7"/>
    <w:rsid w:val="004D14B2"/>
    <w:rsid w:val="004D1885"/>
    <w:rsid w:val="004D18C8"/>
    <w:rsid w:val="004D1A15"/>
    <w:rsid w:val="004D1D7A"/>
    <w:rsid w:val="004D1DB0"/>
    <w:rsid w:val="004D1DED"/>
    <w:rsid w:val="004D2388"/>
    <w:rsid w:val="004D23F8"/>
    <w:rsid w:val="004D258D"/>
    <w:rsid w:val="004D282B"/>
    <w:rsid w:val="004D28F5"/>
    <w:rsid w:val="004D2ECC"/>
    <w:rsid w:val="004D34E3"/>
    <w:rsid w:val="004D37F2"/>
    <w:rsid w:val="004D3A3D"/>
    <w:rsid w:val="004D3A7D"/>
    <w:rsid w:val="004D3AB8"/>
    <w:rsid w:val="004D3E0B"/>
    <w:rsid w:val="004D4077"/>
    <w:rsid w:val="004D4207"/>
    <w:rsid w:val="004D45D3"/>
    <w:rsid w:val="004D4B1A"/>
    <w:rsid w:val="004D51FE"/>
    <w:rsid w:val="004D56D3"/>
    <w:rsid w:val="004D581D"/>
    <w:rsid w:val="004D6300"/>
    <w:rsid w:val="004D6787"/>
    <w:rsid w:val="004D6989"/>
    <w:rsid w:val="004D6DFA"/>
    <w:rsid w:val="004D711E"/>
    <w:rsid w:val="004D73D2"/>
    <w:rsid w:val="004D7435"/>
    <w:rsid w:val="004D76B4"/>
    <w:rsid w:val="004D7834"/>
    <w:rsid w:val="004D7AF1"/>
    <w:rsid w:val="004D7CD3"/>
    <w:rsid w:val="004E0261"/>
    <w:rsid w:val="004E03C3"/>
    <w:rsid w:val="004E0677"/>
    <w:rsid w:val="004E0930"/>
    <w:rsid w:val="004E09B8"/>
    <w:rsid w:val="004E0B51"/>
    <w:rsid w:val="004E0BED"/>
    <w:rsid w:val="004E0FBE"/>
    <w:rsid w:val="004E0FF1"/>
    <w:rsid w:val="004E13A2"/>
    <w:rsid w:val="004E15B4"/>
    <w:rsid w:val="004E164E"/>
    <w:rsid w:val="004E1684"/>
    <w:rsid w:val="004E1978"/>
    <w:rsid w:val="004E1BBB"/>
    <w:rsid w:val="004E2010"/>
    <w:rsid w:val="004E22FB"/>
    <w:rsid w:val="004E2306"/>
    <w:rsid w:val="004E2ACB"/>
    <w:rsid w:val="004E2BDF"/>
    <w:rsid w:val="004E3753"/>
    <w:rsid w:val="004E38B4"/>
    <w:rsid w:val="004E398F"/>
    <w:rsid w:val="004E39FD"/>
    <w:rsid w:val="004E3DDD"/>
    <w:rsid w:val="004E40AF"/>
    <w:rsid w:val="004E4320"/>
    <w:rsid w:val="004E451E"/>
    <w:rsid w:val="004E4845"/>
    <w:rsid w:val="004E4AD0"/>
    <w:rsid w:val="004E53AE"/>
    <w:rsid w:val="004E545A"/>
    <w:rsid w:val="004E5643"/>
    <w:rsid w:val="004E5851"/>
    <w:rsid w:val="004E5D0F"/>
    <w:rsid w:val="004E5E46"/>
    <w:rsid w:val="004E5EB7"/>
    <w:rsid w:val="004E6072"/>
    <w:rsid w:val="004E64C7"/>
    <w:rsid w:val="004E6648"/>
    <w:rsid w:val="004E6836"/>
    <w:rsid w:val="004E68D0"/>
    <w:rsid w:val="004E69A5"/>
    <w:rsid w:val="004E6B39"/>
    <w:rsid w:val="004E6B8D"/>
    <w:rsid w:val="004E6C49"/>
    <w:rsid w:val="004E702A"/>
    <w:rsid w:val="004E7182"/>
    <w:rsid w:val="004E71B6"/>
    <w:rsid w:val="004E7364"/>
    <w:rsid w:val="004E7596"/>
    <w:rsid w:val="004E75A9"/>
    <w:rsid w:val="004E764A"/>
    <w:rsid w:val="004E773E"/>
    <w:rsid w:val="004E7752"/>
    <w:rsid w:val="004E7947"/>
    <w:rsid w:val="004E79A5"/>
    <w:rsid w:val="004E7A5B"/>
    <w:rsid w:val="004E7A8B"/>
    <w:rsid w:val="004E7B7C"/>
    <w:rsid w:val="004E7CB4"/>
    <w:rsid w:val="004E7CFE"/>
    <w:rsid w:val="004F01FD"/>
    <w:rsid w:val="004F030B"/>
    <w:rsid w:val="004F030C"/>
    <w:rsid w:val="004F0889"/>
    <w:rsid w:val="004F0B03"/>
    <w:rsid w:val="004F0B10"/>
    <w:rsid w:val="004F1063"/>
    <w:rsid w:val="004F1797"/>
    <w:rsid w:val="004F1BD0"/>
    <w:rsid w:val="004F21A5"/>
    <w:rsid w:val="004F2376"/>
    <w:rsid w:val="004F25F4"/>
    <w:rsid w:val="004F2B2D"/>
    <w:rsid w:val="004F2B4A"/>
    <w:rsid w:val="004F2EF2"/>
    <w:rsid w:val="004F3085"/>
    <w:rsid w:val="004F3248"/>
    <w:rsid w:val="004F3626"/>
    <w:rsid w:val="004F41EA"/>
    <w:rsid w:val="004F42AC"/>
    <w:rsid w:val="004F45ED"/>
    <w:rsid w:val="004F48E8"/>
    <w:rsid w:val="004F4990"/>
    <w:rsid w:val="004F5050"/>
    <w:rsid w:val="004F55F7"/>
    <w:rsid w:val="004F592B"/>
    <w:rsid w:val="004F598D"/>
    <w:rsid w:val="004F5BC9"/>
    <w:rsid w:val="004F5E6E"/>
    <w:rsid w:val="004F5F62"/>
    <w:rsid w:val="004F5FC3"/>
    <w:rsid w:val="004F61EC"/>
    <w:rsid w:val="004F657C"/>
    <w:rsid w:val="004F6759"/>
    <w:rsid w:val="004F6D76"/>
    <w:rsid w:val="004F6DEE"/>
    <w:rsid w:val="004F73C5"/>
    <w:rsid w:val="004F7427"/>
    <w:rsid w:val="004F753A"/>
    <w:rsid w:val="004F7635"/>
    <w:rsid w:val="004F781A"/>
    <w:rsid w:val="004F7919"/>
    <w:rsid w:val="004F7E8E"/>
    <w:rsid w:val="005002BB"/>
    <w:rsid w:val="005005D0"/>
    <w:rsid w:val="00500617"/>
    <w:rsid w:val="005008F0"/>
    <w:rsid w:val="0050090C"/>
    <w:rsid w:val="00500F51"/>
    <w:rsid w:val="005010D4"/>
    <w:rsid w:val="005014DB"/>
    <w:rsid w:val="0050169A"/>
    <w:rsid w:val="00501DAC"/>
    <w:rsid w:val="00501E9B"/>
    <w:rsid w:val="005023BB"/>
    <w:rsid w:val="0050277F"/>
    <w:rsid w:val="00502780"/>
    <w:rsid w:val="00502796"/>
    <w:rsid w:val="00502B94"/>
    <w:rsid w:val="005030D4"/>
    <w:rsid w:val="0050341A"/>
    <w:rsid w:val="005035C2"/>
    <w:rsid w:val="005036A2"/>
    <w:rsid w:val="00503AE2"/>
    <w:rsid w:val="00503D4B"/>
    <w:rsid w:val="00503D93"/>
    <w:rsid w:val="005044EF"/>
    <w:rsid w:val="00504648"/>
    <w:rsid w:val="005047A7"/>
    <w:rsid w:val="0050481A"/>
    <w:rsid w:val="00504864"/>
    <w:rsid w:val="00504E49"/>
    <w:rsid w:val="00505155"/>
    <w:rsid w:val="005054FC"/>
    <w:rsid w:val="005055DB"/>
    <w:rsid w:val="00505694"/>
    <w:rsid w:val="0050598A"/>
    <w:rsid w:val="00505BB2"/>
    <w:rsid w:val="00505DEE"/>
    <w:rsid w:val="00506539"/>
    <w:rsid w:val="005067E9"/>
    <w:rsid w:val="00506C20"/>
    <w:rsid w:val="00506D7A"/>
    <w:rsid w:val="00506F90"/>
    <w:rsid w:val="0050720C"/>
    <w:rsid w:val="00507252"/>
    <w:rsid w:val="005074C0"/>
    <w:rsid w:val="00507560"/>
    <w:rsid w:val="005076E8"/>
    <w:rsid w:val="005079D8"/>
    <w:rsid w:val="0051003E"/>
    <w:rsid w:val="00510138"/>
    <w:rsid w:val="005101F5"/>
    <w:rsid w:val="005109B9"/>
    <w:rsid w:val="00510D42"/>
    <w:rsid w:val="00511013"/>
    <w:rsid w:val="0051128D"/>
    <w:rsid w:val="00511417"/>
    <w:rsid w:val="00511462"/>
    <w:rsid w:val="00511483"/>
    <w:rsid w:val="005118AD"/>
    <w:rsid w:val="0051236C"/>
    <w:rsid w:val="00512505"/>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AE4"/>
    <w:rsid w:val="00515FD9"/>
    <w:rsid w:val="005160CF"/>
    <w:rsid w:val="0051625B"/>
    <w:rsid w:val="0051645C"/>
    <w:rsid w:val="00516D93"/>
    <w:rsid w:val="00517C89"/>
    <w:rsid w:val="00517D6C"/>
    <w:rsid w:val="00517FD2"/>
    <w:rsid w:val="00520063"/>
    <w:rsid w:val="00520417"/>
    <w:rsid w:val="005204C4"/>
    <w:rsid w:val="00520599"/>
    <w:rsid w:val="005206B7"/>
    <w:rsid w:val="00520A75"/>
    <w:rsid w:val="00520B5F"/>
    <w:rsid w:val="00520CC1"/>
    <w:rsid w:val="00520D9C"/>
    <w:rsid w:val="00520DEC"/>
    <w:rsid w:val="005210F7"/>
    <w:rsid w:val="00521341"/>
    <w:rsid w:val="00521650"/>
    <w:rsid w:val="0052175E"/>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F7A"/>
    <w:rsid w:val="005241F7"/>
    <w:rsid w:val="00524359"/>
    <w:rsid w:val="00524433"/>
    <w:rsid w:val="005245BE"/>
    <w:rsid w:val="00524CBD"/>
    <w:rsid w:val="00524D6F"/>
    <w:rsid w:val="00525A3B"/>
    <w:rsid w:val="00525CCE"/>
    <w:rsid w:val="00525DB8"/>
    <w:rsid w:val="00525FAD"/>
    <w:rsid w:val="0052608E"/>
    <w:rsid w:val="00526220"/>
    <w:rsid w:val="005264DA"/>
    <w:rsid w:val="005268D4"/>
    <w:rsid w:val="00526A86"/>
    <w:rsid w:val="00526B0A"/>
    <w:rsid w:val="00526B43"/>
    <w:rsid w:val="00526DD2"/>
    <w:rsid w:val="00526F25"/>
    <w:rsid w:val="005270AA"/>
    <w:rsid w:val="0052715A"/>
    <w:rsid w:val="005271C1"/>
    <w:rsid w:val="0052721C"/>
    <w:rsid w:val="0052745D"/>
    <w:rsid w:val="0052758B"/>
    <w:rsid w:val="00527731"/>
    <w:rsid w:val="00527F4E"/>
    <w:rsid w:val="005306BB"/>
    <w:rsid w:val="005308F8"/>
    <w:rsid w:val="00530B12"/>
    <w:rsid w:val="00530CC2"/>
    <w:rsid w:val="00530E02"/>
    <w:rsid w:val="005310DD"/>
    <w:rsid w:val="00531278"/>
    <w:rsid w:val="005313BA"/>
    <w:rsid w:val="0053144F"/>
    <w:rsid w:val="0053149A"/>
    <w:rsid w:val="0053149C"/>
    <w:rsid w:val="005315BE"/>
    <w:rsid w:val="005317D0"/>
    <w:rsid w:val="00531897"/>
    <w:rsid w:val="00531A3F"/>
    <w:rsid w:val="00531A76"/>
    <w:rsid w:val="00531B3A"/>
    <w:rsid w:val="00532251"/>
    <w:rsid w:val="0053237C"/>
    <w:rsid w:val="00532411"/>
    <w:rsid w:val="00532921"/>
    <w:rsid w:val="00532C95"/>
    <w:rsid w:val="00532D9B"/>
    <w:rsid w:val="00532EB8"/>
    <w:rsid w:val="00533354"/>
    <w:rsid w:val="00533618"/>
    <w:rsid w:val="005337A7"/>
    <w:rsid w:val="00533A7B"/>
    <w:rsid w:val="00533C6B"/>
    <w:rsid w:val="00533FBD"/>
    <w:rsid w:val="005342F5"/>
    <w:rsid w:val="0053446A"/>
    <w:rsid w:val="0053462F"/>
    <w:rsid w:val="0053471E"/>
    <w:rsid w:val="00534736"/>
    <w:rsid w:val="00534B0B"/>
    <w:rsid w:val="00534B13"/>
    <w:rsid w:val="00535045"/>
    <w:rsid w:val="005350CE"/>
    <w:rsid w:val="0053546D"/>
    <w:rsid w:val="005354A9"/>
    <w:rsid w:val="005354C7"/>
    <w:rsid w:val="005355F3"/>
    <w:rsid w:val="0053599C"/>
    <w:rsid w:val="00535AC2"/>
    <w:rsid w:val="00535D07"/>
    <w:rsid w:val="00535D79"/>
    <w:rsid w:val="00536047"/>
    <w:rsid w:val="005363FC"/>
    <w:rsid w:val="00536B5C"/>
    <w:rsid w:val="00536BD4"/>
    <w:rsid w:val="00536D5A"/>
    <w:rsid w:val="00536F84"/>
    <w:rsid w:val="00537131"/>
    <w:rsid w:val="005371F4"/>
    <w:rsid w:val="0053729D"/>
    <w:rsid w:val="0053793D"/>
    <w:rsid w:val="00537A86"/>
    <w:rsid w:val="00537D44"/>
    <w:rsid w:val="0054008F"/>
    <w:rsid w:val="005401D9"/>
    <w:rsid w:val="005402E2"/>
    <w:rsid w:val="0054083E"/>
    <w:rsid w:val="00540A17"/>
    <w:rsid w:val="00540C91"/>
    <w:rsid w:val="00540EDF"/>
    <w:rsid w:val="00540FF9"/>
    <w:rsid w:val="0054108D"/>
    <w:rsid w:val="0054118D"/>
    <w:rsid w:val="00541419"/>
    <w:rsid w:val="005420E7"/>
    <w:rsid w:val="00542117"/>
    <w:rsid w:val="00542408"/>
    <w:rsid w:val="0054269B"/>
    <w:rsid w:val="0054288C"/>
    <w:rsid w:val="00542986"/>
    <w:rsid w:val="00542C83"/>
    <w:rsid w:val="00542DB5"/>
    <w:rsid w:val="00542E3B"/>
    <w:rsid w:val="00542FCA"/>
    <w:rsid w:val="00543212"/>
    <w:rsid w:val="00543494"/>
    <w:rsid w:val="0054367B"/>
    <w:rsid w:val="00543809"/>
    <w:rsid w:val="00543C43"/>
    <w:rsid w:val="00543C53"/>
    <w:rsid w:val="00543D28"/>
    <w:rsid w:val="0054419F"/>
    <w:rsid w:val="00544697"/>
    <w:rsid w:val="005447C2"/>
    <w:rsid w:val="0054494E"/>
    <w:rsid w:val="00544C63"/>
    <w:rsid w:val="00544F2D"/>
    <w:rsid w:val="005450AA"/>
    <w:rsid w:val="00545115"/>
    <w:rsid w:val="00545215"/>
    <w:rsid w:val="00545289"/>
    <w:rsid w:val="005452F5"/>
    <w:rsid w:val="005456C1"/>
    <w:rsid w:val="00545D21"/>
    <w:rsid w:val="00545DB0"/>
    <w:rsid w:val="00545EC5"/>
    <w:rsid w:val="005461F8"/>
    <w:rsid w:val="005462F2"/>
    <w:rsid w:val="0054670D"/>
    <w:rsid w:val="0054684F"/>
    <w:rsid w:val="00546994"/>
    <w:rsid w:val="0054707E"/>
    <w:rsid w:val="005471BF"/>
    <w:rsid w:val="00547AB8"/>
    <w:rsid w:val="00547DA5"/>
    <w:rsid w:val="00547EBA"/>
    <w:rsid w:val="00547ECA"/>
    <w:rsid w:val="00550475"/>
    <w:rsid w:val="005505C3"/>
    <w:rsid w:val="00550604"/>
    <w:rsid w:val="00550A9A"/>
    <w:rsid w:val="00550B51"/>
    <w:rsid w:val="00550DDE"/>
    <w:rsid w:val="00550E03"/>
    <w:rsid w:val="00551130"/>
    <w:rsid w:val="00551190"/>
    <w:rsid w:val="0055133C"/>
    <w:rsid w:val="005514A8"/>
    <w:rsid w:val="005516FC"/>
    <w:rsid w:val="00551B76"/>
    <w:rsid w:val="00551D67"/>
    <w:rsid w:val="005522D2"/>
    <w:rsid w:val="005525AD"/>
    <w:rsid w:val="005525BD"/>
    <w:rsid w:val="00552609"/>
    <w:rsid w:val="00552AB3"/>
    <w:rsid w:val="00552D8C"/>
    <w:rsid w:val="00552DC6"/>
    <w:rsid w:val="00552ED1"/>
    <w:rsid w:val="005535B3"/>
    <w:rsid w:val="00553B8A"/>
    <w:rsid w:val="00553CA9"/>
    <w:rsid w:val="00553D3A"/>
    <w:rsid w:val="00554469"/>
    <w:rsid w:val="005544A5"/>
    <w:rsid w:val="0055458A"/>
    <w:rsid w:val="0055477E"/>
    <w:rsid w:val="0055490A"/>
    <w:rsid w:val="005549F0"/>
    <w:rsid w:val="00554C08"/>
    <w:rsid w:val="00554E04"/>
    <w:rsid w:val="00554E32"/>
    <w:rsid w:val="00555499"/>
    <w:rsid w:val="00555520"/>
    <w:rsid w:val="0055594B"/>
    <w:rsid w:val="00555A18"/>
    <w:rsid w:val="00555AAD"/>
    <w:rsid w:val="00555CA9"/>
    <w:rsid w:val="00555DF8"/>
    <w:rsid w:val="00555EDF"/>
    <w:rsid w:val="005561B1"/>
    <w:rsid w:val="0055640A"/>
    <w:rsid w:val="005569B9"/>
    <w:rsid w:val="00556A8A"/>
    <w:rsid w:val="00556B64"/>
    <w:rsid w:val="00556BF7"/>
    <w:rsid w:val="00556C3A"/>
    <w:rsid w:val="00556E77"/>
    <w:rsid w:val="00556E89"/>
    <w:rsid w:val="00556FD9"/>
    <w:rsid w:val="005578B5"/>
    <w:rsid w:val="00557929"/>
    <w:rsid w:val="00557B1A"/>
    <w:rsid w:val="00557B2E"/>
    <w:rsid w:val="00557B9F"/>
    <w:rsid w:val="00557FDC"/>
    <w:rsid w:val="00560099"/>
    <w:rsid w:val="00560352"/>
    <w:rsid w:val="0056088B"/>
    <w:rsid w:val="0056110C"/>
    <w:rsid w:val="005611BD"/>
    <w:rsid w:val="0056138E"/>
    <w:rsid w:val="0056141C"/>
    <w:rsid w:val="00561DA6"/>
    <w:rsid w:val="00561F9A"/>
    <w:rsid w:val="00562074"/>
    <w:rsid w:val="00562157"/>
    <w:rsid w:val="00562313"/>
    <w:rsid w:val="0056251E"/>
    <w:rsid w:val="0056251F"/>
    <w:rsid w:val="0056254F"/>
    <w:rsid w:val="005627CC"/>
    <w:rsid w:val="00562C30"/>
    <w:rsid w:val="00563345"/>
    <w:rsid w:val="00563531"/>
    <w:rsid w:val="00563B6A"/>
    <w:rsid w:val="00563D52"/>
    <w:rsid w:val="00563F99"/>
    <w:rsid w:val="00564161"/>
    <w:rsid w:val="0056480D"/>
    <w:rsid w:val="0056487E"/>
    <w:rsid w:val="00564A33"/>
    <w:rsid w:val="00564FDF"/>
    <w:rsid w:val="00565134"/>
    <w:rsid w:val="00565216"/>
    <w:rsid w:val="005652F0"/>
    <w:rsid w:val="00565778"/>
    <w:rsid w:val="0056580C"/>
    <w:rsid w:val="005658F9"/>
    <w:rsid w:val="00565A00"/>
    <w:rsid w:val="00565B80"/>
    <w:rsid w:val="00565FEA"/>
    <w:rsid w:val="00566422"/>
    <w:rsid w:val="00566552"/>
    <w:rsid w:val="00566D6D"/>
    <w:rsid w:val="00567B60"/>
    <w:rsid w:val="00567BA3"/>
    <w:rsid w:val="00567C5B"/>
    <w:rsid w:val="00570125"/>
    <w:rsid w:val="00570387"/>
    <w:rsid w:val="005704F4"/>
    <w:rsid w:val="005708CE"/>
    <w:rsid w:val="00570B78"/>
    <w:rsid w:val="00570D65"/>
    <w:rsid w:val="00571284"/>
    <w:rsid w:val="005712F8"/>
    <w:rsid w:val="005715A0"/>
    <w:rsid w:val="00571930"/>
    <w:rsid w:val="005719E1"/>
    <w:rsid w:val="00571C88"/>
    <w:rsid w:val="00571C92"/>
    <w:rsid w:val="0057209C"/>
    <w:rsid w:val="005725EA"/>
    <w:rsid w:val="00572675"/>
    <w:rsid w:val="005726A3"/>
    <w:rsid w:val="005728AD"/>
    <w:rsid w:val="00572AA3"/>
    <w:rsid w:val="00572F75"/>
    <w:rsid w:val="00573245"/>
    <w:rsid w:val="0057334C"/>
    <w:rsid w:val="0057339A"/>
    <w:rsid w:val="0057366C"/>
    <w:rsid w:val="005736E0"/>
    <w:rsid w:val="00573989"/>
    <w:rsid w:val="00573B6A"/>
    <w:rsid w:val="00573CB4"/>
    <w:rsid w:val="00574007"/>
    <w:rsid w:val="0057465B"/>
    <w:rsid w:val="005746F2"/>
    <w:rsid w:val="00574A18"/>
    <w:rsid w:val="00575130"/>
    <w:rsid w:val="00575201"/>
    <w:rsid w:val="0057560F"/>
    <w:rsid w:val="00575621"/>
    <w:rsid w:val="00575674"/>
    <w:rsid w:val="005758EB"/>
    <w:rsid w:val="00575B5C"/>
    <w:rsid w:val="00575C56"/>
    <w:rsid w:val="00575C62"/>
    <w:rsid w:val="00575C65"/>
    <w:rsid w:val="005766EC"/>
    <w:rsid w:val="005767D9"/>
    <w:rsid w:val="005768DD"/>
    <w:rsid w:val="005769A9"/>
    <w:rsid w:val="00576E86"/>
    <w:rsid w:val="00577058"/>
    <w:rsid w:val="00577146"/>
    <w:rsid w:val="005773A0"/>
    <w:rsid w:val="0057762A"/>
    <w:rsid w:val="0057765B"/>
    <w:rsid w:val="005778C6"/>
    <w:rsid w:val="00577CF1"/>
    <w:rsid w:val="005800F8"/>
    <w:rsid w:val="005801AA"/>
    <w:rsid w:val="0058026D"/>
    <w:rsid w:val="00580520"/>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48"/>
    <w:rsid w:val="005826EC"/>
    <w:rsid w:val="005827DF"/>
    <w:rsid w:val="005828F5"/>
    <w:rsid w:val="00582ADE"/>
    <w:rsid w:val="00583063"/>
    <w:rsid w:val="005830F7"/>
    <w:rsid w:val="00583426"/>
    <w:rsid w:val="00583689"/>
    <w:rsid w:val="00583902"/>
    <w:rsid w:val="00583A98"/>
    <w:rsid w:val="00583C58"/>
    <w:rsid w:val="0058402A"/>
    <w:rsid w:val="00584050"/>
    <w:rsid w:val="0058428D"/>
    <w:rsid w:val="005843AC"/>
    <w:rsid w:val="005843D8"/>
    <w:rsid w:val="00584805"/>
    <w:rsid w:val="00584CF3"/>
    <w:rsid w:val="00584E5E"/>
    <w:rsid w:val="0058501F"/>
    <w:rsid w:val="00585136"/>
    <w:rsid w:val="005851BF"/>
    <w:rsid w:val="00585525"/>
    <w:rsid w:val="00585538"/>
    <w:rsid w:val="0058570E"/>
    <w:rsid w:val="005860CF"/>
    <w:rsid w:val="005861E2"/>
    <w:rsid w:val="00586233"/>
    <w:rsid w:val="00586379"/>
    <w:rsid w:val="00586D72"/>
    <w:rsid w:val="00587254"/>
    <w:rsid w:val="00587629"/>
    <w:rsid w:val="005876F1"/>
    <w:rsid w:val="00587925"/>
    <w:rsid w:val="00590B91"/>
    <w:rsid w:val="00590CA8"/>
    <w:rsid w:val="00590E36"/>
    <w:rsid w:val="00590F2D"/>
    <w:rsid w:val="00590F71"/>
    <w:rsid w:val="00590FB7"/>
    <w:rsid w:val="00590FBA"/>
    <w:rsid w:val="0059170E"/>
    <w:rsid w:val="0059176F"/>
    <w:rsid w:val="0059192C"/>
    <w:rsid w:val="00591C8C"/>
    <w:rsid w:val="00591CF1"/>
    <w:rsid w:val="00591FF2"/>
    <w:rsid w:val="00592063"/>
    <w:rsid w:val="0059212E"/>
    <w:rsid w:val="00592518"/>
    <w:rsid w:val="00592632"/>
    <w:rsid w:val="0059295E"/>
    <w:rsid w:val="00592A3C"/>
    <w:rsid w:val="00592F17"/>
    <w:rsid w:val="005933B5"/>
    <w:rsid w:val="00593540"/>
    <w:rsid w:val="005935EC"/>
    <w:rsid w:val="005936C4"/>
    <w:rsid w:val="00593AE8"/>
    <w:rsid w:val="00593D5B"/>
    <w:rsid w:val="00593DCE"/>
    <w:rsid w:val="00594092"/>
    <w:rsid w:val="00594149"/>
    <w:rsid w:val="005946DA"/>
    <w:rsid w:val="005947A8"/>
    <w:rsid w:val="00594A39"/>
    <w:rsid w:val="00594A97"/>
    <w:rsid w:val="00595A51"/>
    <w:rsid w:val="00595B83"/>
    <w:rsid w:val="00595BCD"/>
    <w:rsid w:val="00595F55"/>
    <w:rsid w:val="0059604B"/>
    <w:rsid w:val="005960E7"/>
    <w:rsid w:val="00596229"/>
    <w:rsid w:val="00596C8A"/>
    <w:rsid w:val="00596DE0"/>
    <w:rsid w:val="00596DF4"/>
    <w:rsid w:val="005974EF"/>
    <w:rsid w:val="00597B41"/>
    <w:rsid w:val="00597C10"/>
    <w:rsid w:val="00597C3C"/>
    <w:rsid w:val="00597ED0"/>
    <w:rsid w:val="00597FBC"/>
    <w:rsid w:val="005A004D"/>
    <w:rsid w:val="005A00AD"/>
    <w:rsid w:val="005A0495"/>
    <w:rsid w:val="005A0825"/>
    <w:rsid w:val="005A0EAF"/>
    <w:rsid w:val="005A11AC"/>
    <w:rsid w:val="005A12E0"/>
    <w:rsid w:val="005A17B8"/>
    <w:rsid w:val="005A18F8"/>
    <w:rsid w:val="005A1B37"/>
    <w:rsid w:val="005A1C35"/>
    <w:rsid w:val="005A2135"/>
    <w:rsid w:val="005A239F"/>
    <w:rsid w:val="005A27F0"/>
    <w:rsid w:val="005A2C5F"/>
    <w:rsid w:val="005A34AC"/>
    <w:rsid w:val="005A34F5"/>
    <w:rsid w:val="005A3C75"/>
    <w:rsid w:val="005A3CC9"/>
    <w:rsid w:val="005A3F96"/>
    <w:rsid w:val="005A4223"/>
    <w:rsid w:val="005A43EC"/>
    <w:rsid w:val="005A452B"/>
    <w:rsid w:val="005A4B20"/>
    <w:rsid w:val="005A4CA5"/>
    <w:rsid w:val="005A5012"/>
    <w:rsid w:val="005A59DC"/>
    <w:rsid w:val="005A606D"/>
    <w:rsid w:val="005A61D6"/>
    <w:rsid w:val="005A69A2"/>
    <w:rsid w:val="005A6EC3"/>
    <w:rsid w:val="005A6ED3"/>
    <w:rsid w:val="005A6F0C"/>
    <w:rsid w:val="005A701A"/>
    <w:rsid w:val="005A70C6"/>
    <w:rsid w:val="005A70FC"/>
    <w:rsid w:val="005A719F"/>
    <w:rsid w:val="005A7322"/>
    <w:rsid w:val="005A77B0"/>
    <w:rsid w:val="005A77F6"/>
    <w:rsid w:val="005A796F"/>
    <w:rsid w:val="005A7F14"/>
    <w:rsid w:val="005B0443"/>
    <w:rsid w:val="005B0534"/>
    <w:rsid w:val="005B0739"/>
    <w:rsid w:val="005B0828"/>
    <w:rsid w:val="005B0BDF"/>
    <w:rsid w:val="005B12B3"/>
    <w:rsid w:val="005B1327"/>
    <w:rsid w:val="005B186D"/>
    <w:rsid w:val="005B18D8"/>
    <w:rsid w:val="005B1AA8"/>
    <w:rsid w:val="005B1E1C"/>
    <w:rsid w:val="005B22D3"/>
    <w:rsid w:val="005B23A7"/>
    <w:rsid w:val="005B25C5"/>
    <w:rsid w:val="005B2765"/>
    <w:rsid w:val="005B27C2"/>
    <w:rsid w:val="005B2853"/>
    <w:rsid w:val="005B2A0E"/>
    <w:rsid w:val="005B2AB5"/>
    <w:rsid w:val="005B2B79"/>
    <w:rsid w:val="005B2BDE"/>
    <w:rsid w:val="005B2F08"/>
    <w:rsid w:val="005B2FFB"/>
    <w:rsid w:val="005B32B6"/>
    <w:rsid w:val="005B3E37"/>
    <w:rsid w:val="005B4010"/>
    <w:rsid w:val="005B41AD"/>
    <w:rsid w:val="005B42B9"/>
    <w:rsid w:val="005B4696"/>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6D4"/>
    <w:rsid w:val="005B684F"/>
    <w:rsid w:val="005B6BC6"/>
    <w:rsid w:val="005B6C5A"/>
    <w:rsid w:val="005B72BD"/>
    <w:rsid w:val="005B7347"/>
    <w:rsid w:val="005B73BF"/>
    <w:rsid w:val="005B7438"/>
    <w:rsid w:val="005B743D"/>
    <w:rsid w:val="005B77F0"/>
    <w:rsid w:val="005B787B"/>
    <w:rsid w:val="005B790E"/>
    <w:rsid w:val="005C010E"/>
    <w:rsid w:val="005C01C2"/>
    <w:rsid w:val="005C03A9"/>
    <w:rsid w:val="005C065C"/>
    <w:rsid w:val="005C0680"/>
    <w:rsid w:val="005C104A"/>
    <w:rsid w:val="005C10C3"/>
    <w:rsid w:val="005C14A1"/>
    <w:rsid w:val="005C14E3"/>
    <w:rsid w:val="005C176B"/>
    <w:rsid w:val="005C1BAB"/>
    <w:rsid w:val="005C1D14"/>
    <w:rsid w:val="005C1E7E"/>
    <w:rsid w:val="005C1F21"/>
    <w:rsid w:val="005C2343"/>
    <w:rsid w:val="005C252C"/>
    <w:rsid w:val="005C2A19"/>
    <w:rsid w:val="005C2DF7"/>
    <w:rsid w:val="005C2E0A"/>
    <w:rsid w:val="005C30A5"/>
    <w:rsid w:val="005C3286"/>
    <w:rsid w:val="005C37A6"/>
    <w:rsid w:val="005C3A80"/>
    <w:rsid w:val="005C3B25"/>
    <w:rsid w:val="005C3E11"/>
    <w:rsid w:val="005C41EA"/>
    <w:rsid w:val="005C44C7"/>
    <w:rsid w:val="005C4780"/>
    <w:rsid w:val="005C4D35"/>
    <w:rsid w:val="005C4F20"/>
    <w:rsid w:val="005C5053"/>
    <w:rsid w:val="005C5858"/>
    <w:rsid w:val="005C58E7"/>
    <w:rsid w:val="005C5927"/>
    <w:rsid w:val="005C5950"/>
    <w:rsid w:val="005C5ACE"/>
    <w:rsid w:val="005C5BEF"/>
    <w:rsid w:val="005C5E75"/>
    <w:rsid w:val="005C68E9"/>
    <w:rsid w:val="005C68FC"/>
    <w:rsid w:val="005C6BF8"/>
    <w:rsid w:val="005C6C10"/>
    <w:rsid w:val="005C6E1F"/>
    <w:rsid w:val="005C6F4B"/>
    <w:rsid w:val="005C7101"/>
    <w:rsid w:val="005C7556"/>
    <w:rsid w:val="005C7576"/>
    <w:rsid w:val="005C7950"/>
    <w:rsid w:val="005C7953"/>
    <w:rsid w:val="005C7BCD"/>
    <w:rsid w:val="005C7C84"/>
    <w:rsid w:val="005D024D"/>
    <w:rsid w:val="005D025D"/>
    <w:rsid w:val="005D04C5"/>
    <w:rsid w:val="005D0662"/>
    <w:rsid w:val="005D09A1"/>
    <w:rsid w:val="005D0D1A"/>
    <w:rsid w:val="005D0DB4"/>
    <w:rsid w:val="005D0E62"/>
    <w:rsid w:val="005D0F2E"/>
    <w:rsid w:val="005D120E"/>
    <w:rsid w:val="005D13A0"/>
    <w:rsid w:val="005D1558"/>
    <w:rsid w:val="005D1658"/>
    <w:rsid w:val="005D18F0"/>
    <w:rsid w:val="005D1D35"/>
    <w:rsid w:val="005D1D8D"/>
    <w:rsid w:val="005D23F7"/>
    <w:rsid w:val="005D26B8"/>
    <w:rsid w:val="005D29DC"/>
    <w:rsid w:val="005D2CCC"/>
    <w:rsid w:val="005D2E7F"/>
    <w:rsid w:val="005D3067"/>
    <w:rsid w:val="005D4773"/>
    <w:rsid w:val="005D48DE"/>
    <w:rsid w:val="005D4BE7"/>
    <w:rsid w:val="005D50F4"/>
    <w:rsid w:val="005D53FE"/>
    <w:rsid w:val="005D588C"/>
    <w:rsid w:val="005D5945"/>
    <w:rsid w:val="005D5CC7"/>
    <w:rsid w:val="005D61CF"/>
    <w:rsid w:val="005D64D0"/>
    <w:rsid w:val="005D65C0"/>
    <w:rsid w:val="005D6647"/>
    <w:rsid w:val="005D68ED"/>
    <w:rsid w:val="005D6ABE"/>
    <w:rsid w:val="005D6C41"/>
    <w:rsid w:val="005D6CB6"/>
    <w:rsid w:val="005D6D0D"/>
    <w:rsid w:val="005D6D1B"/>
    <w:rsid w:val="005D6DBE"/>
    <w:rsid w:val="005D6E28"/>
    <w:rsid w:val="005D6EBF"/>
    <w:rsid w:val="005D7109"/>
    <w:rsid w:val="005D772C"/>
    <w:rsid w:val="005D7A61"/>
    <w:rsid w:val="005D7B0E"/>
    <w:rsid w:val="005D7DA9"/>
    <w:rsid w:val="005E02AE"/>
    <w:rsid w:val="005E03B6"/>
    <w:rsid w:val="005E05CA"/>
    <w:rsid w:val="005E06B8"/>
    <w:rsid w:val="005E0719"/>
    <w:rsid w:val="005E0795"/>
    <w:rsid w:val="005E0E8C"/>
    <w:rsid w:val="005E1166"/>
    <w:rsid w:val="005E1333"/>
    <w:rsid w:val="005E146D"/>
    <w:rsid w:val="005E1624"/>
    <w:rsid w:val="005E1D55"/>
    <w:rsid w:val="005E1EFA"/>
    <w:rsid w:val="005E270C"/>
    <w:rsid w:val="005E28AE"/>
    <w:rsid w:val="005E28DE"/>
    <w:rsid w:val="005E2BAC"/>
    <w:rsid w:val="005E2DD7"/>
    <w:rsid w:val="005E2F66"/>
    <w:rsid w:val="005E2FB4"/>
    <w:rsid w:val="005E39C3"/>
    <w:rsid w:val="005E4196"/>
    <w:rsid w:val="005E446F"/>
    <w:rsid w:val="005E454B"/>
    <w:rsid w:val="005E4744"/>
    <w:rsid w:val="005E4924"/>
    <w:rsid w:val="005E49A8"/>
    <w:rsid w:val="005E5163"/>
    <w:rsid w:val="005E555E"/>
    <w:rsid w:val="005E57A7"/>
    <w:rsid w:val="005E63C9"/>
    <w:rsid w:val="005E6502"/>
    <w:rsid w:val="005E6764"/>
    <w:rsid w:val="005E6DA9"/>
    <w:rsid w:val="005E6DCC"/>
    <w:rsid w:val="005E6E34"/>
    <w:rsid w:val="005E7267"/>
    <w:rsid w:val="005E72C3"/>
    <w:rsid w:val="005E7372"/>
    <w:rsid w:val="005E7759"/>
    <w:rsid w:val="005E78BC"/>
    <w:rsid w:val="005E7A99"/>
    <w:rsid w:val="005E7D2D"/>
    <w:rsid w:val="005E7E1D"/>
    <w:rsid w:val="005E7E5F"/>
    <w:rsid w:val="005F0181"/>
    <w:rsid w:val="005F0425"/>
    <w:rsid w:val="005F044F"/>
    <w:rsid w:val="005F052A"/>
    <w:rsid w:val="005F08B9"/>
    <w:rsid w:val="005F0905"/>
    <w:rsid w:val="005F0A35"/>
    <w:rsid w:val="005F0C54"/>
    <w:rsid w:val="005F0D37"/>
    <w:rsid w:val="005F0F5F"/>
    <w:rsid w:val="005F168F"/>
    <w:rsid w:val="005F1699"/>
    <w:rsid w:val="005F19FD"/>
    <w:rsid w:val="005F1E01"/>
    <w:rsid w:val="005F1ED3"/>
    <w:rsid w:val="005F20C9"/>
    <w:rsid w:val="005F2231"/>
    <w:rsid w:val="005F267C"/>
    <w:rsid w:val="005F29F4"/>
    <w:rsid w:val="005F2A87"/>
    <w:rsid w:val="005F2D82"/>
    <w:rsid w:val="005F2F80"/>
    <w:rsid w:val="005F33B9"/>
    <w:rsid w:val="005F35A3"/>
    <w:rsid w:val="005F35C3"/>
    <w:rsid w:val="005F3B61"/>
    <w:rsid w:val="005F3BEA"/>
    <w:rsid w:val="005F3C6E"/>
    <w:rsid w:val="005F3D4B"/>
    <w:rsid w:val="005F4664"/>
    <w:rsid w:val="005F4CDA"/>
    <w:rsid w:val="005F4ED4"/>
    <w:rsid w:val="005F4FBC"/>
    <w:rsid w:val="005F5111"/>
    <w:rsid w:val="005F5147"/>
    <w:rsid w:val="005F53C3"/>
    <w:rsid w:val="005F55FC"/>
    <w:rsid w:val="005F5EFB"/>
    <w:rsid w:val="005F60E5"/>
    <w:rsid w:val="005F6130"/>
    <w:rsid w:val="005F6664"/>
    <w:rsid w:val="005F66E7"/>
    <w:rsid w:val="005F6EA9"/>
    <w:rsid w:val="005F6FFE"/>
    <w:rsid w:val="005F73BC"/>
    <w:rsid w:val="005F744A"/>
    <w:rsid w:val="005F756D"/>
    <w:rsid w:val="005F7DCF"/>
    <w:rsid w:val="005F7F5E"/>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1E5B"/>
    <w:rsid w:val="00602317"/>
    <w:rsid w:val="0060256C"/>
    <w:rsid w:val="0060261A"/>
    <w:rsid w:val="00603140"/>
    <w:rsid w:val="00603289"/>
    <w:rsid w:val="006032E4"/>
    <w:rsid w:val="006036F6"/>
    <w:rsid w:val="0060374E"/>
    <w:rsid w:val="00603932"/>
    <w:rsid w:val="00603BC9"/>
    <w:rsid w:val="00603E0D"/>
    <w:rsid w:val="00604377"/>
    <w:rsid w:val="006044A9"/>
    <w:rsid w:val="00604B8F"/>
    <w:rsid w:val="00604BE2"/>
    <w:rsid w:val="00605310"/>
    <w:rsid w:val="006053F7"/>
    <w:rsid w:val="00605418"/>
    <w:rsid w:val="006054AD"/>
    <w:rsid w:val="00605520"/>
    <w:rsid w:val="006058EA"/>
    <w:rsid w:val="00605AB0"/>
    <w:rsid w:val="006061F5"/>
    <w:rsid w:val="0060621F"/>
    <w:rsid w:val="006064E4"/>
    <w:rsid w:val="006066BB"/>
    <w:rsid w:val="006067BE"/>
    <w:rsid w:val="00606896"/>
    <w:rsid w:val="00606B38"/>
    <w:rsid w:val="00606EA2"/>
    <w:rsid w:val="006070F7"/>
    <w:rsid w:val="00607341"/>
    <w:rsid w:val="006075E7"/>
    <w:rsid w:val="006075F0"/>
    <w:rsid w:val="0060795F"/>
    <w:rsid w:val="00610457"/>
    <w:rsid w:val="00610650"/>
    <w:rsid w:val="00610C1F"/>
    <w:rsid w:val="00610E97"/>
    <w:rsid w:val="006112D0"/>
    <w:rsid w:val="006117FC"/>
    <w:rsid w:val="00611DAE"/>
    <w:rsid w:val="00611EC8"/>
    <w:rsid w:val="00611F42"/>
    <w:rsid w:val="0061202A"/>
    <w:rsid w:val="006122D7"/>
    <w:rsid w:val="006123CD"/>
    <w:rsid w:val="00612ACE"/>
    <w:rsid w:val="00612C8F"/>
    <w:rsid w:val="00612DFF"/>
    <w:rsid w:val="00612E37"/>
    <w:rsid w:val="00612F0F"/>
    <w:rsid w:val="00613015"/>
    <w:rsid w:val="0061335D"/>
    <w:rsid w:val="006135BF"/>
    <w:rsid w:val="0061361C"/>
    <w:rsid w:val="0061384C"/>
    <w:rsid w:val="00614076"/>
    <w:rsid w:val="006141A6"/>
    <w:rsid w:val="006143E8"/>
    <w:rsid w:val="00614625"/>
    <w:rsid w:val="00614C2E"/>
    <w:rsid w:val="00614D4E"/>
    <w:rsid w:val="006156FD"/>
    <w:rsid w:val="006157AC"/>
    <w:rsid w:val="00615896"/>
    <w:rsid w:val="006158A2"/>
    <w:rsid w:val="00615CF4"/>
    <w:rsid w:val="00615DBE"/>
    <w:rsid w:val="0061639B"/>
    <w:rsid w:val="00616839"/>
    <w:rsid w:val="00616B0D"/>
    <w:rsid w:val="00616C29"/>
    <w:rsid w:val="00616F57"/>
    <w:rsid w:val="006170BE"/>
    <w:rsid w:val="00617170"/>
    <w:rsid w:val="0061785B"/>
    <w:rsid w:val="006179A5"/>
    <w:rsid w:val="00617EE0"/>
    <w:rsid w:val="00617EF3"/>
    <w:rsid w:val="006201F3"/>
    <w:rsid w:val="0062049C"/>
    <w:rsid w:val="006209E4"/>
    <w:rsid w:val="00620A2B"/>
    <w:rsid w:val="00620B76"/>
    <w:rsid w:val="00620D75"/>
    <w:rsid w:val="00620EA7"/>
    <w:rsid w:val="00621AF4"/>
    <w:rsid w:val="00622459"/>
    <w:rsid w:val="006224BC"/>
    <w:rsid w:val="006225F9"/>
    <w:rsid w:val="00622734"/>
    <w:rsid w:val="006228CA"/>
    <w:rsid w:val="006229A0"/>
    <w:rsid w:val="00622B98"/>
    <w:rsid w:val="00622C4F"/>
    <w:rsid w:val="00622E96"/>
    <w:rsid w:val="00623109"/>
    <w:rsid w:val="006234BC"/>
    <w:rsid w:val="006235FA"/>
    <w:rsid w:val="00623670"/>
    <w:rsid w:val="006238AF"/>
    <w:rsid w:val="00623A2F"/>
    <w:rsid w:val="00623BB4"/>
    <w:rsid w:val="0062435E"/>
    <w:rsid w:val="00624D92"/>
    <w:rsid w:val="00624E2A"/>
    <w:rsid w:val="00624EBA"/>
    <w:rsid w:val="00624F43"/>
    <w:rsid w:val="0062522C"/>
    <w:rsid w:val="0062523B"/>
    <w:rsid w:val="00625530"/>
    <w:rsid w:val="006256B8"/>
    <w:rsid w:val="006258A9"/>
    <w:rsid w:val="00625996"/>
    <w:rsid w:val="00625AB8"/>
    <w:rsid w:val="00625ECE"/>
    <w:rsid w:val="00625EE0"/>
    <w:rsid w:val="006260D0"/>
    <w:rsid w:val="00626712"/>
    <w:rsid w:val="0062697F"/>
    <w:rsid w:val="00626BC5"/>
    <w:rsid w:val="00626E1B"/>
    <w:rsid w:val="00626E43"/>
    <w:rsid w:val="006270F8"/>
    <w:rsid w:val="0062757C"/>
    <w:rsid w:val="0062761C"/>
    <w:rsid w:val="0063022E"/>
    <w:rsid w:val="00630372"/>
    <w:rsid w:val="006303C0"/>
    <w:rsid w:val="00630563"/>
    <w:rsid w:val="0063094A"/>
    <w:rsid w:val="00630AFA"/>
    <w:rsid w:val="00630C70"/>
    <w:rsid w:val="00630D32"/>
    <w:rsid w:val="0063104F"/>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C6"/>
    <w:rsid w:val="00633C1C"/>
    <w:rsid w:val="00633E0C"/>
    <w:rsid w:val="00633E5F"/>
    <w:rsid w:val="00633FE5"/>
    <w:rsid w:val="00634681"/>
    <w:rsid w:val="006346BD"/>
    <w:rsid w:val="0063479F"/>
    <w:rsid w:val="00634CBF"/>
    <w:rsid w:val="00634CDA"/>
    <w:rsid w:val="00634D0D"/>
    <w:rsid w:val="00634D34"/>
    <w:rsid w:val="00634E45"/>
    <w:rsid w:val="006350CA"/>
    <w:rsid w:val="006352F1"/>
    <w:rsid w:val="00635602"/>
    <w:rsid w:val="00635748"/>
    <w:rsid w:val="00635BA7"/>
    <w:rsid w:val="00635EE1"/>
    <w:rsid w:val="006361DD"/>
    <w:rsid w:val="0063635C"/>
    <w:rsid w:val="00636495"/>
    <w:rsid w:val="006368F5"/>
    <w:rsid w:val="006369F0"/>
    <w:rsid w:val="00636FFF"/>
    <w:rsid w:val="0063736B"/>
    <w:rsid w:val="006374BD"/>
    <w:rsid w:val="00637A07"/>
    <w:rsid w:val="00637A61"/>
    <w:rsid w:val="00637DF4"/>
    <w:rsid w:val="00637F9A"/>
    <w:rsid w:val="00640177"/>
    <w:rsid w:val="006407CD"/>
    <w:rsid w:val="00640CE4"/>
    <w:rsid w:val="00640CE9"/>
    <w:rsid w:val="006417D2"/>
    <w:rsid w:val="00641C33"/>
    <w:rsid w:val="00641CA2"/>
    <w:rsid w:val="00642285"/>
    <w:rsid w:val="006424EE"/>
    <w:rsid w:val="0064252D"/>
    <w:rsid w:val="0064263E"/>
    <w:rsid w:val="0064274A"/>
    <w:rsid w:val="00642CC5"/>
    <w:rsid w:val="00643045"/>
    <w:rsid w:val="006431AD"/>
    <w:rsid w:val="0064325C"/>
    <w:rsid w:val="006432CB"/>
    <w:rsid w:val="00643452"/>
    <w:rsid w:val="0064372F"/>
    <w:rsid w:val="00643826"/>
    <w:rsid w:val="00643982"/>
    <w:rsid w:val="00643A0A"/>
    <w:rsid w:val="00643A26"/>
    <w:rsid w:val="00643A31"/>
    <w:rsid w:val="00643B10"/>
    <w:rsid w:val="00643E3E"/>
    <w:rsid w:val="006441DD"/>
    <w:rsid w:val="00644BFA"/>
    <w:rsid w:val="00644FD3"/>
    <w:rsid w:val="0064518D"/>
    <w:rsid w:val="0064541F"/>
    <w:rsid w:val="0064549E"/>
    <w:rsid w:val="006455B2"/>
    <w:rsid w:val="00645724"/>
    <w:rsid w:val="006459A1"/>
    <w:rsid w:val="006469B3"/>
    <w:rsid w:val="00646F05"/>
    <w:rsid w:val="00647274"/>
    <w:rsid w:val="00647792"/>
    <w:rsid w:val="0065018C"/>
    <w:rsid w:val="00650280"/>
    <w:rsid w:val="006502FC"/>
    <w:rsid w:val="006503D6"/>
    <w:rsid w:val="0065043F"/>
    <w:rsid w:val="0065044F"/>
    <w:rsid w:val="00650A2C"/>
    <w:rsid w:val="00651313"/>
    <w:rsid w:val="0065137A"/>
    <w:rsid w:val="0065146B"/>
    <w:rsid w:val="00651696"/>
    <w:rsid w:val="0065172D"/>
    <w:rsid w:val="0065196C"/>
    <w:rsid w:val="00651C67"/>
    <w:rsid w:val="00652018"/>
    <w:rsid w:val="006524B0"/>
    <w:rsid w:val="00652A86"/>
    <w:rsid w:val="00652B97"/>
    <w:rsid w:val="00652DAC"/>
    <w:rsid w:val="00652E91"/>
    <w:rsid w:val="006531BA"/>
    <w:rsid w:val="006533DC"/>
    <w:rsid w:val="006533F9"/>
    <w:rsid w:val="00653561"/>
    <w:rsid w:val="00653578"/>
    <w:rsid w:val="0065377B"/>
    <w:rsid w:val="006538DD"/>
    <w:rsid w:val="006539E1"/>
    <w:rsid w:val="006539E6"/>
    <w:rsid w:val="00653DB6"/>
    <w:rsid w:val="00653E8D"/>
    <w:rsid w:val="00654111"/>
    <w:rsid w:val="0065415E"/>
    <w:rsid w:val="0065498F"/>
    <w:rsid w:val="00654D45"/>
    <w:rsid w:val="0065508A"/>
    <w:rsid w:val="00655480"/>
    <w:rsid w:val="0065572A"/>
    <w:rsid w:val="00655BD9"/>
    <w:rsid w:val="00655E71"/>
    <w:rsid w:val="00655EA1"/>
    <w:rsid w:val="00656176"/>
    <w:rsid w:val="00656195"/>
    <w:rsid w:val="006568BA"/>
    <w:rsid w:val="006569D4"/>
    <w:rsid w:val="00656F43"/>
    <w:rsid w:val="006573F8"/>
    <w:rsid w:val="006574FF"/>
    <w:rsid w:val="00657578"/>
    <w:rsid w:val="0065778C"/>
    <w:rsid w:val="00657A91"/>
    <w:rsid w:val="00657B01"/>
    <w:rsid w:val="006602C1"/>
    <w:rsid w:val="006609EC"/>
    <w:rsid w:val="00660B02"/>
    <w:rsid w:val="00660B3B"/>
    <w:rsid w:val="00660BC0"/>
    <w:rsid w:val="006611C8"/>
    <w:rsid w:val="006619BF"/>
    <w:rsid w:val="00661CBB"/>
    <w:rsid w:val="00661F2E"/>
    <w:rsid w:val="00662204"/>
    <w:rsid w:val="006624A8"/>
    <w:rsid w:val="00662515"/>
    <w:rsid w:val="00662576"/>
    <w:rsid w:val="006625F6"/>
    <w:rsid w:val="00662B4E"/>
    <w:rsid w:val="00662E0B"/>
    <w:rsid w:val="006631A9"/>
    <w:rsid w:val="006635E6"/>
    <w:rsid w:val="0066368C"/>
    <w:rsid w:val="006638A4"/>
    <w:rsid w:val="00663BE1"/>
    <w:rsid w:val="00663C11"/>
    <w:rsid w:val="00663CA8"/>
    <w:rsid w:val="00663F56"/>
    <w:rsid w:val="0066446E"/>
    <w:rsid w:val="00664B88"/>
    <w:rsid w:val="00665127"/>
    <w:rsid w:val="006651EE"/>
    <w:rsid w:val="006658ED"/>
    <w:rsid w:val="00665957"/>
    <w:rsid w:val="00665B41"/>
    <w:rsid w:val="00666190"/>
    <w:rsid w:val="006668C2"/>
    <w:rsid w:val="0066693A"/>
    <w:rsid w:val="00666946"/>
    <w:rsid w:val="006669D2"/>
    <w:rsid w:val="006669E0"/>
    <w:rsid w:val="00666CE7"/>
    <w:rsid w:val="00666DCF"/>
    <w:rsid w:val="0067017B"/>
    <w:rsid w:val="00670428"/>
    <w:rsid w:val="006704C0"/>
    <w:rsid w:val="00670841"/>
    <w:rsid w:val="006708A7"/>
    <w:rsid w:val="006708E4"/>
    <w:rsid w:val="006709B2"/>
    <w:rsid w:val="00670AD5"/>
    <w:rsid w:val="00670AD8"/>
    <w:rsid w:val="0067112B"/>
    <w:rsid w:val="00671167"/>
    <w:rsid w:val="00671328"/>
    <w:rsid w:val="006715E2"/>
    <w:rsid w:val="0067167C"/>
    <w:rsid w:val="00671E25"/>
    <w:rsid w:val="00672002"/>
    <w:rsid w:val="006720C3"/>
    <w:rsid w:val="00672322"/>
    <w:rsid w:val="00672667"/>
    <w:rsid w:val="006727A3"/>
    <w:rsid w:val="00672821"/>
    <w:rsid w:val="00672F9A"/>
    <w:rsid w:val="006731F6"/>
    <w:rsid w:val="006734B8"/>
    <w:rsid w:val="00673501"/>
    <w:rsid w:val="00673955"/>
    <w:rsid w:val="00673DB7"/>
    <w:rsid w:val="00673F01"/>
    <w:rsid w:val="00674026"/>
    <w:rsid w:val="0067416A"/>
    <w:rsid w:val="00674479"/>
    <w:rsid w:val="006746BA"/>
    <w:rsid w:val="006746D3"/>
    <w:rsid w:val="00675144"/>
    <w:rsid w:val="006751D5"/>
    <w:rsid w:val="00675483"/>
    <w:rsid w:val="006755C3"/>
    <w:rsid w:val="006755CA"/>
    <w:rsid w:val="00675AE1"/>
    <w:rsid w:val="00675AF3"/>
    <w:rsid w:val="00675B78"/>
    <w:rsid w:val="00675BF5"/>
    <w:rsid w:val="00675DFC"/>
    <w:rsid w:val="00676058"/>
    <w:rsid w:val="00676184"/>
    <w:rsid w:val="0067660C"/>
    <w:rsid w:val="00676615"/>
    <w:rsid w:val="006766FB"/>
    <w:rsid w:val="0067673E"/>
    <w:rsid w:val="00676749"/>
    <w:rsid w:val="00676A9A"/>
    <w:rsid w:val="00676B58"/>
    <w:rsid w:val="00676C64"/>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C1"/>
    <w:rsid w:val="00681465"/>
    <w:rsid w:val="00681558"/>
    <w:rsid w:val="00681C75"/>
    <w:rsid w:val="00681D86"/>
    <w:rsid w:val="00681DE5"/>
    <w:rsid w:val="00681FF2"/>
    <w:rsid w:val="0068253D"/>
    <w:rsid w:val="00683092"/>
    <w:rsid w:val="0068312C"/>
    <w:rsid w:val="00683272"/>
    <w:rsid w:val="0068333D"/>
    <w:rsid w:val="006833F7"/>
    <w:rsid w:val="00683449"/>
    <w:rsid w:val="0068347F"/>
    <w:rsid w:val="006834B8"/>
    <w:rsid w:val="0068374A"/>
    <w:rsid w:val="00683A41"/>
    <w:rsid w:val="00683A78"/>
    <w:rsid w:val="00683B19"/>
    <w:rsid w:val="00683CD1"/>
    <w:rsid w:val="00683E67"/>
    <w:rsid w:val="006840D8"/>
    <w:rsid w:val="006843CB"/>
    <w:rsid w:val="0068456C"/>
    <w:rsid w:val="00684714"/>
    <w:rsid w:val="00684833"/>
    <w:rsid w:val="00684A19"/>
    <w:rsid w:val="00684BA2"/>
    <w:rsid w:val="00684C23"/>
    <w:rsid w:val="00684E71"/>
    <w:rsid w:val="00684F60"/>
    <w:rsid w:val="006850E8"/>
    <w:rsid w:val="006850EC"/>
    <w:rsid w:val="00685194"/>
    <w:rsid w:val="006852BD"/>
    <w:rsid w:val="00685386"/>
    <w:rsid w:val="00685A55"/>
    <w:rsid w:val="006862E7"/>
    <w:rsid w:val="0068686B"/>
    <w:rsid w:val="006868B8"/>
    <w:rsid w:val="00686B17"/>
    <w:rsid w:val="006873B6"/>
    <w:rsid w:val="0068766C"/>
    <w:rsid w:val="00687B1E"/>
    <w:rsid w:val="00687F63"/>
    <w:rsid w:val="006901DE"/>
    <w:rsid w:val="006904A9"/>
    <w:rsid w:val="0069050E"/>
    <w:rsid w:val="00690550"/>
    <w:rsid w:val="00690C56"/>
    <w:rsid w:val="00690C67"/>
    <w:rsid w:val="00690FEB"/>
    <w:rsid w:val="0069117F"/>
    <w:rsid w:val="00691688"/>
    <w:rsid w:val="006916D0"/>
    <w:rsid w:val="00691E52"/>
    <w:rsid w:val="00692061"/>
    <w:rsid w:val="006920E6"/>
    <w:rsid w:val="0069223D"/>
    <w:rsid w:val="00692365"/>
    <w:rsid w:val="0069248F"/>
    <w:rsid w:val="0069250E"/>
    <w:rsid w:val="00692557"/>
    <w:rsid w:val="006926B1"/>
    <w:rsid w:val="00692ACC"/>
    <w:rsid w:val="00692B83"/>
    <w:rsid w:val="00692CA1"/>
    <w:rsid w:val="006937DE"/>
    <w:rsid w:val="00693ED3"/>
    <w:rsid w:val="006940CC"/>
    <w:rsid w:val="00694657"/>
    <w:rsid w:val="00694C58"/>
    <w:rsid w:val="00694CB2"/>
    <w:rsid w:val="00694E4D"/>
    <w:rsid w:val="00694F03"/>
    <w:rsid w:val="00694F33"/>
    <w:rsid w:val="00694F8C"/>
    <w:rsid w:val="0069501D"/>
    <w:rsid w:val="00695D31"/>
    <w:rsid w:val="006960F5"/>
    <w:rsid w:val="006962C2"/>
    <w:rsid w:val="006962C9"/>
    <w:rsid w:val="006963B3"/>
    <w:rsid w:val="0069641C"/>
    <w:rsid w:val="00696A75"/>
    <w:rsid w:val="00696C45"/>
    <w:rsid w:val="00696DA6"/>
    <w:rsid w:val="00696E31"/>
    <w:rsid w:val="0069712C"/>
    <w:rsid w:val="006971C8"/>
    <w:rsid w:val="0069722B"/>
    <w:rsid w:val="00697232"/>
    <w:rsid w:val="00697572"/>
    <w:rsid w:val="00697704"/>
    <w:rsid w:val="00697980"/>
    <w:rsid w:val="00697A12"/>
    <w:rsid w:val="00697E9B"/>
    <w:rsid w:val="00697FA9"/>
    <w:rsid w:val="006A00D0"/>
    <w:rsid w:val="006A01D2"/>
    <w:rsid w:val="006A049C"/>
    <w:rsid w:val="006A0558"/>
    <w:rsid w:val="006A0845"/>
    <w:rsid w:val="006A0C7C"/>
    <w:rsid w:val="006A1116"/>
    <w:rsid w:val="006A15E6"/>
    <w:rsid w:val="006A15F9"/>
    <w:rsid w:val="006A1837"/>
    <w:rsid w:val="006A18C9"/>
    <w:rsid w:val="006A19ED"/>
    <w:rsid w:val="006A1B4F"/>
    <w:rsid w:val="006A1E3B"/>
    <w:rsid w:val="006A2521"/>
    <w:rsid w:val="006A2649"/>
    <w:rsid w:val="006A27DA"/>
    <w:rsid w:val="006A2CA1"/>
    <w:rsid w:val="006A2D0A"/>
    <w:rsid w:val="006A2FDF"/>
    <w:rsid w:val="006A3257"/>
    <w:rsid w:val="006A3375"/>
    <w:rsid w:val="006A36C8"/>
    <w:rsid w:val="006A3964"/>
    <w:rsid w:val="006A398A"/>
    <w:rsid w:val="006A3FF8"/>
    <w:rsid w:val="006A444D"/>
    <w:rsid w:val="006A44A4"/>
    <w:rsid w:val="006A47AA"/>
    <w:rsid w:val="006A4A44"/>
    <w:rsid w:val="006A4B54"/>
    <w:rsid w:val="006A4B70"/>
    <w:rsid w:val="006A5775"/>
    <w:rsid w:val="006A58D0"/>
    <w:rsid w:val="006A597F"/>
    <w:rsid w:val="006A5C3B"/>
    <w:rsid w:val="006A6319"/>
    <w:rsid w:val="006A644B"/>
    <w:rsid w:val="006A655C"/>
    <w:rsid w:val="006A6560"/>
    <w:rsid w:val="006A6666"/>
    <w:rsid w:val="006A66DB"/>
    <w:rsid w:val="006A66EC"/>
    <w:rsid w:val="006A6956"/>
    <w:rsid w:val="006A6B5E"/>
    <w:rsid w:val="006A6B94"/>
    <w:rsid w:val="006A7235"/>
    <w:rsid w:val="006A7321"/>
    <w:rsid w:val="006A769A"/>
    <w:rsid w:val="006A7784"/>
    <w:rsid w:val="006A7994"/>
    <w:rsid w:val="006A7BAA"/>
    <w:rsid w:val="006A7BEE"/>
    <w:rsid w:val="006A7CC3"/>
    <w:rsid w:val="006A7F61"/>
    <w:rsid w:val="006A7FD2"/>
    <w:rsid w:val="006B01CC"/>
    <w:rsid w:val="006B05E0"/>
    <w:rsid w:val="006B0B90"/>
    <w:rsid w:val="006B0C14"/>
    <w:rsid w:val="006B0DDF"/>
    <w:rsid w:val="006B0F88"/>
    <w:rsid w:val="006B161E"/>
    <w:rsid w:val="006B1695"/>
    <w:rsid w:val="006B190A"/>
    <w:rsid w:val="006B1A79"/>
    <w:rsid w:val="006B1B2B"/>
    <w:rsid w:val="006B1E3C"/>
    <w:rsid w:val="006B26C5"/>
    <w:rsid w:val="006B28B1"/>
    <w:rsid w:val="006B29E9"/>
    <w:rsid w:val="006B2B1E"/>
    <w:rsid w:val="006B2B65"/>
    <w:rsid w:val="006B2B75"/>
    <w:rsid w:val="006B2BCE"/>
    <w:rsid w:val="006B2BD9"/>
    <w:rsid w:val="006B2BE3"/>
    <w:rsid w:val="006B2F30"/>
    <w:rsid w:val="006B3234"/>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506C"/>
    <w:rsid w:val="006B51AE"/>
    <w:rsid w:val="006B51ED"/>
    <w:rsid w:val="006B528D"/>
    <w:rsid w:val="006B528E"/>
    <w:rsid w:val="006B5532"/>
    <w:rsid w:val="006B57F7"/>
    <w:rsid w:val="006B58AA"/>
    <w:rsid w:val="006B5A04"/>
    <w:rsid w:val="006B5E02"/>
    <w:rsid w:val="006B5F12"/>
    <w:rsid w:val="006B5F1C"/>
    <w:rsid w:val="006B61C7"/>
    <w:rsid w:val="006B6589"/>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B19"/>
    <w:rsid w:val="006C1F18"/>
    <w:rsid w:val="006C1F22"/>
    <w:rsid w:val="006C215C"/>
    <w:rsid w:val="006C22C4"/>
    <w:rsid w:val="006C2530"/>
    <w:rsid w:val="006C2736"/>
    <w:rsid w:val="006C2874"/>
    <w:rsid w:val="006C29CE"/>
    <w:rsid w:val="006C2CEF"/>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5A3E"/>
    <w:rsid w:val="006C6038"/>
    <w:rsid w:val="006C6097"/>
    <w:rsid w:val="006C61FD"/>
    <w:rsid w:val="006C633E"/>
    <w:rsid w:val="006C65E2"/>
    <w:rsid w:val="006C67BD"/>
    <w:rsid w:val="006C6A47"/>
    <w:rsid w:val="006C703C"/>
    <w:rsid w:val="006C73AA"/>
    <w:rsid w:val="006C7597"/>
    <w:rsid w:val="006C7689"/>
    <w:rsid w:val="006C774B"/>
    <w:rsid w:val="006C7C87"/>
    <w:rsid w:val="006C7E2A"/>
    <w:rsid w:val="006C7F83"/>
    <w:rsid w:val="006D015F"/>
    <w:rsid w:val="006D085F"/>
    <w:rsid w:val="006D0A32"/>
    <w:rsid w:val="006D1BF0"/>
    <w:rsid w:val="006D1C39"/>
    <w:rsid w:val="006D1E35"/>
    <w:rsid w:val="006D2321"/>
    <w:rsid w:val="006D2491"/>
    <w:rsid w:val="006D26DF"/>
    <w:rsid w:val="006D2777"/>
    <w:rsid w:val="006D27CB"/>
    <w:rsid w:val="006D2B86"/>
    <w:rsid w:val="006D2E8E"/>
    <w:rsid w:val="006D335B"/>
    <w:rsid w:val="006D342D"/>
    <w:rsid w:val="006D38FC"/>
    <w:rsid w:val="006D3C0D"/>
    <w:rsid w:val="006D3E64"/>
    <w:rsid w:val="006D3EB7"/>
    <w:rsid w:val="006D3F39"/>
    <w:rsid w:val="006D414A"/>
    <w:rsid w:val="006D42CD"/>
    <w:rsid w:val="006D43AD"/>
    <w:rsid w:val="006D44D7"/>
    <w:rsid w:val="006D452D"/>
    <w:rsid w:val="006D4532"/>
    <w:rsid w:val="006D4781"/>
    <w:rsid w:val="006D4940"/>
    <w:rsid w:val="006D5175"/>
    <w:rsid w:val="006D526A"/>
    <w:rsid w:val="006D540F"/>
    <w:rsid w:val="006D5571"/>
    <w:rsid w:val="006D5711"/>
    <w:rsid w:val="006D5837"/>
    <w:rsid w:val="006D5AE1"/>
    <w:rsid w:val="006D5B19"/>
    <w:rsid w:val="006D5DB0"/>
    <w:rsid w:val="006D6497"/>
    <w:rsid w:val="006D6555"/>
    <w:rsid w:val="006D6782"/>
    <w:rsid w:val="006D7519"/>
    <w:rsid w:val="006D7963"/>
    <w:rsid w:val="006D79DA"/>
    <w:rsid w:val="006D7FBE"/>
    <w:rsid w:val="006E034C"/>
    <w:rsid w:val="006E0951"/>
    <w:rsid w:val="006E0AE5"/>
    <w:rsid w:val="006E0C07"/>
    <w:rsid w:val="006E0DF8"/>
    <w:rsid w:val="006E123A"/>
    <w:rsid w:val="006E1416"/>
    <w:rsid w:val="006E151D"/>
    <w:rsid w:val="006E1991"/>
    <w:rsid w:val="006E19CD"/>
    <w:rsid w:val="006E1A8F"/>
    <w:rsid w:val="006E1B18"/>
    <w:rsid w:val="006E1BFB"/>
    <w:rsid w:val="006E25DF"/>
    <w:rsid w:val="006E2663"/>
    <w:rsid w:val="006E27B3"/>
    <w:rsid w:val="006E2845"/>
    <w:rsid w:val="006E29E1"/>
    <w:rsid w:val="006E2A18"/>
    <w:rsid w:val="006E2E4C"/>
    <w:rsid w:val="006E2FF6"/>
    <w:rsid w:val="006E308B"/>
    <w:rsid w:val="006E3241"/>
    <w:rsid w:val="006E328A"/>
    <w:rsid w:val="006E3530"/>
    <w:rsid w:val="006E3554"/>
    <w:rsid w:val="006E37EE"/>
    <w:rsid w:val="006E39AB"/>
    <w:rsid w:val="006E3B9A"/>
    <w:rsid w:val="006E3C85"/>
    <w:rsid w:val="006E3DEF"/>
    <w:rsid w:val="006E411F"/>
    <w:rsid w:val="006E4CD8"/>
    <w:rsid w:val="006E56B7"/>
    <w:rsid w:val="006E58AB"/>
    <w:rsid w:val="006E592E"/>
    <w:rsid w:val="006E59AF"/>
    <w:rsid w:val="006E5C31"/>
    <w:rsid w:val="006E5DC9"/>
    <w:rsid w:val="006E6064"/>
    <w:rsid w:val="006E61E2"/>
    <w:rsid w:val="006E65B3"/>
    <w:rsid w:val="006E6655"/>
    <w:rsid w:val="006E66FB"/>
    <w:rsid w:val="006E692F"/>
    <w:rsid w:val="006E6CDE"/>
    <w:rsid w:val="006E70B1"/>
    <w:rsid w:val="006E713C"/>
    <w:rsid w:val="006E72A9"/>
    <w:rsid w:val="006E73ED"/>
    <w:rsid w:val="006E7FE2"/>
    <w:rsid w:val="006F0287"/>
    <w:rsid w:val="006F03BC"/>
    <w:rsid w:val="006F11AA"/>
    <w:rsid w:val="006F1902"/>
    <w:rsid w:val="006F1B3B"/>
    <w:rsid w:val="006F1DB9"/>
    <w:rsid w:val="006F1DFC"/>
    <w:rsid w:val="006F1E23"/>
    <w:rsid w:val="006F1E59"/>
    <w:rsid w:val="006F1EBD"/>
    <w:rsid w:val="006F22CD"/>
    <w:rsid w:val="006F231A"/>
    <w:rsid w:val="006F2648"/>
    <w:rsid w:val="006F2680"/>
    <w:rsid w:val="006F26DD"/>
    <w:rsid w:val="006F2D4D"/>
    <w:rsid w:val="006F2DB9"/>
    <w:rsid w:val="006F3014"/>
    <w:rsid w:val="006F310D"/>
    <w:rsid w:val="006F33B9"/>
    <w:rsid w:val="006F33BD"/>
    <w:rsid w:val="006F3443"/>
    <w:rsid w:val="006F3544"/>
    <w:rsid w:val="006F3579"/>
    <w:rsid w:val="006F371B"/>
    <w:rsid w:val="006F3E94"/>
    <w:rsid w:val="006F3EE5"/>
    <w:rsid w:val="006F42A6"/>
    <w:rsid w:val="006F486C"/>
    <w:rsid w:val="006F4892"/>
    <w:rsid w:val="006F48C4"/>
    <w:rsid w:val="006F52B4"/>
    <w:rsid w:val="006F52F5"/>
    <w:rsid w:val="006F548F"/>
    <w:rsid w:val="006F54ED"/>
    <w:rsid w:val="006F550A"/>
    <w:rsid w:val="006F5807"/>
    <w:rsid w:val="006F5CC9"/>
    <w:rsid w:val="006F5E0B"/>
    <w:rsid w:val="006F66B7"/>
    <w:rsid w:val="006F66DA"/>
    <w:rsid w:val="006F683D"/>
    <w:rsid w:val="006F6875"/>
    <w:rsid w:val="006F69B5"/>
    <w:rsid w:val="006F7098"/>
    <w:rsid w:val="006F70A0"/>
    <w:rsid w:val="006F70B7"/>
    <w:rsid w:val="006F7382"/>
    <w:rsid w:val="006F79BF"/>
    <w:rsid w:val="006F7C2F"/>
    <w:rsid w:val="006F7C45"/>
    <w:rsid w:val="006F7C58"/>
    <w:rsid w:val="006F7E0A"/>
    <w:rsid w:val="00700162"/>
    <w:rsid w:val="007001C1"/>
    <w:rsid w:val="00700248"/>
    <w:rsid w:val="0070044A"/>
    <w:rsid w:val="007010F1"/>
    <w:rsid w:val="00701174"/>
    <w:rsid w:val="0070157C"/>
    <w:rsid w:val="00701722"/>
    <w:rsid w:val="007017C8"/>
    <w:rsid w:val="00701A1E"/>
    <w:rsid w:val="00701AC5"/>
    <w:rsid w:val="00701F78"/>
    <w:rsid w:val="007022B6"/>
    <w:rsid w:val="007024C0"/>
    <w:rsid w:val="00702BBF"/>
    <w:rsid w:val="00702C34"/>
    <w:rsid w:val="00702C83"/>
    <w:rsid w:val="00702EF2"/>
    <w:rsid w:val="00702F01"/>
    <w:rsid w:val="007032E1"/>
    <w:rsid w:val="007033F1"/>
    <w:rsid w:val="0070346A"/>
    <w:rsid w:val="007034F8"/>
    <w:rsid w:val="00703E0E"/>
    <w:rsid w:val="0070418B"/>
    <w:rsid w:val="0070427E"/>
    <w:rsid w:val="0070488B"/>
    <w:rsid w:val="00704A90"/>
    <w:rsid w:val="00704F48"/>
    <w:rsid w:val="00704FAF"/>
    <w:rsid w:val="00705211"/>
    <w:rsid w:val="007054EC"/>
    <w:rsid w:val="00705759"/>
    <w:rsid w:val="00705C86"/>
    <w:rsid w:val="007060DC"/>
    <w:rsid w:val="0070610A"/>
    <w:rsid w:val="007067C4"/>
    <w:rsid w:val="00706AA0"/>
    <w:rsid w:val="00706AE7"/>
    <w:rsid w:val="00706BA8"/>
    <w:rsid w:val="00706BAA"/>
    <w:rsid w:val="00706DA5"/>
    <w:rsid w:val="00706F16"/>
    <w:rsid w:val="00706FDD"/>
    <w:rsid w:val="007072F8"/>
    <w:rsid w:val="007079AA"/>
    <w:rsid w:val="0071009C"/>
    <w:rsid w:val="0071014F"/>
    <w:rsid w:val="0071023B"/>
    <w:rsid w:val="00710512"/>
    <w:rsid w:val="007107B8"/>
    <w:rsid w:val="00710B16"/>
    <w:rsid w:val="00710C01"/>
    <w:rsid w:val="00710FDC"/>
    <w:rsid w:val="00711060"/>
    <w:rsid w:val="007118B9"/>
    <w:rsid w:val="00711995"/>
    <w:rsid w:val="007119A7"/>
    <w:rsid w:val="00711B30"/>
    <w:rsid w:val="007127C5"/>
    <w:rsid w:val="0071287F"/>
    <w:rsid w:val="007128C0"/>
    <w:rsid w:val="00712AA2"/>
    <w:rsid w:val="00712B0C"/>
    <w:rsid w:val="00712B23"/>
    <w:rsid w:val="00712B2D"/>
    <w:rsid w:val="0071316C"/>
    <w:rsid w:val="007133D1"/>
    <w:rsid w:val="00713426"/>
    <w:rsid w:val="007138D0"/>
    <w:rsid w:val="00713D36"/>
    <w:rsid w:val="007141F8"/>
    <w:rsid w:val="007146A0"/>
    <w:rsid w:val="00714A9D"/>
    <w:rsid w:val="00714DC4"/>
    <w:rsid w:val="00714E08"/>
    <w:rsid w:val="007150C3"/>
    <w:rsid w:val="007151E2"/>
    <w:rsid w:val="007155FD"/>
    <w:rsid w:val="00715965"/>
    <w:rsid w:val="007159A6"/>
    <w:rsid w:val="00715A75"/>
    <w:rsid w:val="00715B82"/>
    <w:rsid w:val="00715DEC"/>
    <w:rsid w:val="0071621E"/>
    <w:rsid w:val="00716CFD"/>
    <w:rsid w:val="00716EB2"/>
    <w:rsid w:val="00717070"/>
    <w:rsid w:val="00717096"/>
    <w:rsid w:val="0071761A"/>
    <w:rsid w:val="007177EE"/>
    <w:rsid w:val="00717988"/>
    <w:rsid w:val="007203BF"/>
    <w:rsid w:val="007204FE"/>
    <w:rsid w:val="007207F3"/>
    <w:rsid w:val="00720FC5"/>
    <w:rsid w:val="00721024"/>
    <w:rsid w:val="0072111B"/>
    <w:rsid w:val="007213E2"/>
    <w:rsid w:val="0072150D"/>
    <w:rsid w:val="00721871"/>
    <w:rsid w:val="00721ABB"/>
    <w:rsid w:val="00721AF1"/>
    <w:rsid w:val="00721B62"/>
    <w:rsid w:val="0072220A"/>
    <w:rsid w:val="007224A1"/>
    <w:rsid w:val="00722750"/>
    <w:rsid w:val="00722A4D"/>
    <w:rsid w:val="00722C37"/>
    <w:rsid w:val="00722EFE"/>
    <w:rsid w:val="00722F04"/>
    <w:rsid w:val="00723006"/>
    <w:rsid w:val="00723264"/>
    <w:rsid w:val="007232EE"/>
    <w:rsid w:val="007236E0"/>
    <w:rsid w:val="00723911"/>
    <w:rsid w:val="00723DAE"/>
    <w:rsid w:val="00723E3D"/>
    <w:rsid w:val="0072416D"/>
    <w:rsid w:val="0072422C"/>
    <w:rsid w:val="0072438F"/>
    <w:rsid w:val="007246E9"/>
    <w:rsid w:val="00724A52"/>
    <w:rsid w:val="00724CBA"/>
    <w:rsid w:val="007251D0"/>
    <w:rsid w:val="007252CC"/>
    <w:rsid w:val="00725667"/>
    <w:rsid w:val="00725696"/>
    <w:rsid w:val="00725BC4"/>
    <w:rsid w:val="00725F82"/>
    <w:rsid w:val="00725F92"/>
    <w:rsid w:val="00726066"/>
    <w:rsid w:val="007262D6"/>
    <w:rsid w:val="00726565"/>
    <w:rsid w:val="007266DF"/>
    <w:rsid w:val="007267A6"/>
    <w:rsid w:val="00726807"/>
    <w:rsid w:val="007269F9"/>
    <w:rsid w:val="00726DA8"/>
    <w:rsid w:val="007271E1"/>
    <w:rsid w:val="00727D7E"/>
    <w:rsid w:val="00730000"/>
    <w:rsid w:val="007302DA"/>
    <w:rsid w:val="007303B6"/>
    <w:rsid w:val="007303F4"/>
    <w:rsid w:val="00730491"/>
    <w:rsid w:val="007304FA"/>
    <w:rsid w:val="00730A00"/>
    <w:rsid w:val="00730AC2"/>
    <w:rsid w:val="00730BB1"/>
    <w:rsid w:val="00730CC9"/>
    <w:rsid w:val="00730CDA"/>
    <w:rsid w:val="00731254"/>
    <w:rsid w:val="00731447"/>
    <w:rsid w:val="007314B3"/>
    <w:rsid w:val="00731992"/>
    <w:rsid w:val="00731AF9"/>
    <w:rsid w:val="00731B71"/>
    <w:rsid w:val="00731DA9"/>
    <w:rsid w:val="00731EA6"/>
    <w:rsid w:val="00731FA7"/>
    <w:rsid w:val="00732010"/>
    <w:rsid w:val="00732211"/>
    <w:rsid w:val="00732618"/>
    <w:rsid w:val="00732919"/>
    <w:rsid w:val="00732A5A"/>
    <w:rsid w:val="0073318F"/>
    <w:rsid w:val="007335A0"/>
    <w:rsid w:val="0073367B"/>
    <w:rsid w:val="007339AE"/>
    <w:rsid w:val="00733B12"/>
    <w:rsid w:val="00734003"/>
    <w:rsid w:val="007340BB"/>
    <w:rsid w:val="007342C4"/>
    <w:rsid w:val="007343A6"/>
    <w:rsid w:val="0073446A"/>
    <w:rsid w:val="00734564"/>
    <w:rsid w:val="007345FB"/>
    <w:rsid w:val="0073466C"/>
    <w:rsid w:val="00734B6D"/>
    <w:rsid w:val="00734DD2"/>
    <w:rsid w:val="00735171"/>
    <w:rsid w:val="0073543E"/>
    <w:rsid w:val="0073563D"/>
    <w:rsid w:val="007357EA"/>
    <w:rsid w:val="00735A01"/>
    <w:rsid w:val="00736193"/>
    <w:rsid w:val="007361ED"/>
    <w:rsid w:val="0073626D"/>
    <w:rsid w:val="0073637D"/>
    <w:rsid w:val="0073643F"/>
    <w:rsid w:val="00736443"/>
    <w:rsid w:val="00736445"/>
    <w:rsid w:val="00736884"/>
    <w:rsid w:val="00736A84"/>
    <w:rsid w:val="00736B84"/>
    <w:rsid w:val="00736F99"/>
    <w:rsid w:val="007371D3"/>
    <w:rsid w:val="007373F0"/>
    <w:rsid w:val="007378A9"/>
    <w:rsid w:val="007379F3"/>
    <w:rsid w:val="00737A3E"/>
    <w:rsid w:val="00737CB1"/>
    <w:rsid w:val="00737CE9"/>
    <w:rsid w:val="00737E37"/>
    <w:rsid w:val="007401CB"/>
    <w:rsid w:val="0074067C"/>
    <w:rsid w:val="007407AF"/>
    <w:rsid w:val="007409CC"/>
    <w:rsid w:val="00740D27"/>
    <w:rsid w:val="00740EFB"/>
    <w:rsid w:val="00741731"/>
    <w:rsid w:val="0074192E"/>
    <w:rsid w:val="007419AF"/>
    <w:rsid w:val="00741DB2"/>
    <w:rsid w:val="00741F43"/>
    <w:rsid w:val="00742095"/>
    <w:rsid w:val="007421C9"/>
    <w:rsid w:val="00742462"/>
    <w:rsid w:val="00742786"/>
    <w:rsid w:val="007429E2"/>
    <w:rsid w:val="00742B3F"/>
    <w:rsid w:val="00742FC5"/>
    <w:rsid w:val="007432AC"/>
    <w:rsid w:val="0074347D"/>
    <w:rsid w:val="0074397D"/>
    <w:rsid w:val="007439B1"/>
    <w:rsid w:val="00743D6C"/>
    <w:rsid w:val="00744372"/>
    <w:rsid w:val="0074442B"/>
    <w:rsid w:val="0074483A"/>
    <w:rsid w:val="00744E1B"/>
    <w:rsid w:val="00745034"/>
    <w:rsid w:val="0074517C"/>
    <w:rsid w:val="007452F4"/>
    <w:rsid w:val="00745405"/>
    <w:rsid w:val="0074592F"/>
    <w:rsid w:val="00745983"/>
    <w:rsid w:val="00745B2A"/>
    <w:rsid w:val="00745C54"/>
    <w:rsid w:val="00745C55"/>
    <w:rsid w:val="00745D99"/>
    <w:rsid w:val="00746151"/>
    <w:rsid w:val="00746757"/>
    <w:rsid w:val="00746B1D"/>
    <w:rsid w:val="007470BB"/>
    <w:rsid w:val="007474D1"/>
    <w:rsid w:val="00747588"/>
    <w:rsid w:val="00747816"/>
    <w:rsid w:val="00747B3E"/>
    <w:rsid w:val="00747E15"/>
    <w:rsid w:val="00747EF0"/>
    <w:rsid w:val="00747F0E"/>
    <w:rsid w:val="00750177"/>
    <w:rsid w:val="0075019F"/>
    <w:rsid w:val="00750446"/>
    <w:rsid w:val="007505CE"/>
    <w:rsid w:val="0075074E"/>
    <w:rsid w:val="00750907"/>
    <w:rsid w:val="00750D81"/>
    <w:rsid w:val="00751021"/>
    <w:rsid w:val="00751037"/>
    <w:rsid w:val="0075137D"/>
    <w:rsid w:val="007516B6"/>
    <w:rsid w:val="00751CD8"/>
    <w:rsid w:val="00751E73"/>
    <w:rsid w:val="00751FC2"/>
    <w:rsid w:val="00752108"/>
    <w:rsid w:val="007521BD"/>
    <w:rsid w:val="007521DA"/>
    <w:rsid w:val="00752583"/>
    <w:rsid w:val="007526A1"/>
    <w:rsid w:val="00752AE2"/>
    <w:rsid w:val="00752F2B"/>
    <w:rsid w:val="00752F8F"/>
    <w:rsid w:val="00753056"/>
    <w:rsid w:val="0075305E"/>
    <w:rsid w:val="00753380"/>
    <w:rsid w:val="0075349E"/>
    <w:rsid w:val="007536AE"/>
    <w:rsid w:val="007536C1"/>
    <w:rsid w:val="0075393E"/>
    <w:rsid w:val="00753971"/>
    <w:rsid w:val="00753B00"/>
    <w:rsid w:val="00753C02"/>
    <w:rsid w:val="00753E17"/>
    <w:rsid w:val="00753E22"/>
    <w:rsid w:val="00753FEA"/>
    <w:rsid w:val="0075415A"/>
    <w:rsid w:val="00754588"/>
    <w:rsid w:val="00754903"/>
    <w:rsid w:val="0075512B"/>
    <w:rsid w:val="00755261"/>
    <w:rsid w:val="0075536E"/>
    <w:rsid w:val="00755381"/>
    <w:rsid w:val="007557C1"/>
    <w:rsid w:val="00755832"/>
    <w:rsid w:val="00755B50"/>
    <w:rsid w:val="00755D9F"/>
    <w:rsid w:val="00755E9D"/>
    <w:rsid w:val="00756086"/>
    <w:rsid w:val="00756513"/>
    <w:rsid w:val="00756817"/>
    <w:rsid w:val="00756A5E"/>
    <w:rsid w:val="00756BE9"/>
    <w:rsid w:val="00756D2B"/>
    <w:rsid w:val="00756EFE"/>
    <w:rsid w:val="00756F7C"/>
    <w:rsid w:val="007572CA"/>
    <w:rsid w:val="007573F8"/>
    <w:rsid w:val="00757CCF"/>
    <w:rsid w:val="0076012A"/>
    <w:rsid w:val="0076017C"/>
    <w:rsid w:val="00760647"/>
    <w:rsid w:val="007608D7"/>
    <w:rsid w:val="007609E0"/>
    <w:rsid w:val="00760A3E"/>
    <w:rsid w:val="00761C27"/>
    <w:rsid w:val="00761E93"/>
    <w:rsid w:val="00761EE6"/>
    <w:rsid w:val="0076239A"/>
    <w:rsid w:val="00762752"/>
    <w:rsid w:val="00762957"/>
    <w:rsid w:val="00762DB4"/>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DDB"/>
    <w:rsid w:val="00764EBD"/>
    <w:rsid w:val="007656EB"/>
    <w:rsid w:val="0076573B"/>
    <w:rsid w:val="00765835"/>
    <w:rsid w:val="00765853"/>
    <w:rsid w:val="00765E1C"/>
    <w:rsid w:val="00765FC8"/>
    <w:rsid w:val="0076608C"/>
    <w:rsid w:val="0076610D"/>
    <w:rsid w:val="00766357"/>
    <w:rsid w:val="0076641E"/>
    <w:rsid w:val="007669F8"/>
    <w:rsid w:val="00766BE5"/>
    <w:rsid w:val="00766CA1"/>
    <w:rsid w:val="00766E6A"/>
    <w:rsid w:val="00766EBB"/>
    <w:rsid w:val="00766F81"/>
    <w:rsid w:val="007671C9"/>
    <w:rsid w:val="00767A59"/>
    <w:rsid w:val="007700D9"/>
    <w:rsid w:val="007702BB"/>
    <w:rsid w:val="007703CC"/>
    <w:rsid w:val="007707C9"/>
    <w:rsid w:val="0077082B"/>
    <w:rsid w:val="00770886"/>
    <w:rsid w:val="00770A12"/>
    <w:rsid w:val="00770B1A"/>
    <w:rsid w:val="00770BC0"/>
    <w:rsid w:val="00770CEA"/>
    <w:rsid w:val="00770D50"/>
    <w:rsid w:val="00770E6E"/>
    <w:rsid w:val="00771253"/>
    <w:rsid w:val="0077130D"/>
    <w:rsid w:val="00771987"/>
    <w:rsid w:val="00771EC0"/>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395"/>
    <w:rsid w:val="0077540D"/>
    <w:rsid w:val="0077541F"/>
    <w:rsid w:val="00775BFF"/>
    <w:rsid w:val="00775DDB"/>
    <w:rsid w:val="00775E1A"/>
    <w:rsid w:val="00776269"/>
    <w:rsid w:val="00776462"/>
    <w:rsid w:val="00776CF8"/>
    <w:rsid w:val="00776D50"/>
    <w:rsid w:val="0077712D"/>
    <w:rsid w:val="007772D4"/>
    <w:rsid w:val="0077783D"/>
    <w:rsid w:val="00777B04"/>
    <w:rsid w:val="00777B42"/>
    <w:rsid w:val="00777C3C"/>
    <w:rsid w:val="00777D6C"/>
    <w:rsid w:val="00777E67"/>
    <w:rsid w:val="00777F9B"/>
    <w:rsid w:val="00780010"/>
    <w:rsid w:val="00780059"/>
    <w:rsid w:val="0078039D"/>
    <w:rsid w:val="00780697"/>
    <w:rsid w:val="00780744"/>
    <w:rsid w:val="00780DC4"/>
    <w:rsid w:val="00780E00"/>
    <w:rsid w:val="0078109D"/>
    <w:rsid w:val="007818F8"/>
    <w:rsid w:val="007828DD"/>
    <w:rsid w:val="00782BBC"/>
    <w:rsid w:val="00782D28"/>
    <w:rsid w:val="00782D83"/>
    <w:rsid w:val="00782DDF"/>
    <w:rsid w:val="00782E4E"/>
    <w:rsid w:val="00782FC0"/>
    <w:rsid w:val="00783086"/>
    <w:rsid w:val="0078310E"/>
    <w:rsid w:val="0078368A"/>
    <w:rsid w:val="007836BD"/>
    <w:rsid w:val="007837F3"/>
    <w:rsid w:val="00783AC2"/>
    <w:rsid w:val="00783F4E"/>
    <w:rsid w:val="00784463"/>
    <w:rsid w:val="00784636"/>
    <w:rsid w:val="00784790"/>
    <w:rsid w:val="00784B69"/>
    <w:rsid w:val="00785650"/>
    <w:rsid w:val="007858DC"/>
    <w:rsid w:val="00785A50"/>
    <w:rsid w:val="00785AEF"/>
    <w:rsid w:val="007860B9"/>
    <w:rsid w:val="007860F3"/>
    <w:rsid w:val="007864E6"/>
    <w:rsid w:val="0078701D"/>
    <w:rsid w:val="00787861"/>
    <w:rsid w:val="007878D3"/>
    <w:rsid w:val="0079036A"/>
    <w:rsid w:val="0079038F"/>
    <w:rsid w:val="007903FD"/>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9DA"/>
    <w:rsid w:val="00793D98"/>
    <w:rsid w:val="0079416C"/>
    <w:rsid w:val="007942DD"/>
    <w:rsid w:val="00794413"/>
    <w:rsid w:val="00794598"/>
    <w:rsid w:val="00794C81"/>
    <w:rsid w:val="00794D6E"/>
    <w:rsid w:val="00794F6E"/>
    <w:rsid w:val="00795158"/>
    <w:rsid w:val="0079516A"/>
    <w:rsid w:val="007952A5"/>
    <w:rsid w:val="007956D0"/>
    <w:rsid w:val="00795815"/>
    <w:rsid w:val="00795B63"/>
    <w:rsid w:val="007966C7"/>
    <w:rsid w:val="0079672B"/>
    <w:rsid w:val="0079674C"/>
    <w:rsid w:val="0079688C"/>
    <w:rsid w:val="00796BC1"/>
    <w:rsid w:val="00796F2E"/>
    <w:rsid w:val="00797220"/>
    <w:rsid w:val="00797292"/>
    <w:rsid w:val="007972B8"/>
    <w:rsid w:val="00797502"/>
    <w:rsid w:val="00797722"/>
    <w:rsid w:val="0079799C"/>
    <w:rsid w:val="00797F5D"/>
    <w:rsid w:val="007A00F4"/>
    <w:rsid w:val="007A037A"/>
    <w:rsid w:val="007A08DF"/>
    <w:rsid w:val="007A0B87"/>
    <w:rsid w:val="007A0CFC"/>
    <w:rsid w:val="007A0D16"/>
    <w:rsid w:val="007A12AD"/>
    <w:rsid w:val="007A12FE"/>
    <w:rsid w:val="007A1E84"/>
    <w:rsid w:val="007A1EFD"/>
    <w:rsid w:val="007A214E"/>
    <w:rsid w:val="007A236E"/>
    <w:rsid w:val="007A29C5"/>
    <w:rsid w:val="007A2F9F"/>
    <w:rsid w:val="007A40BA"/>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5E6"/>
    <w:rsid w:val="007A57ED"/>
    <w:rsid w:val="007A58E5"/>
    <w:rsid w:val="007A5946"/>
    <w:rsid w:val="007A5C2E"/>
    <w:rsid w:val="007A5C72"/>
    <w:rsid w:val="007A5CDB"/>
    <w:rsid w:val="007A5DD7"/>
    <w:rsid w:val="007A5DF7"/>
    <w:rsid w:val="007A5E6E"/>
    <w:rsid w:val="007A6172"/>
    <w:rsid w:val="007A61C4"/>
    <w:rsid w:val="007A6712"/>
    <w:rsid w:val="007A6B75"/>
    <w:rsid w:val="007A6D2E"/>
    <w:rsid w:val="007A6FC3"/>
    <w:rsid w:val="007A735C"/>
    <w:rsid w:val="007A74DE"/>
    <w:rsid w:val="007A78FB"/>
    <w:rsid w:val="007A7912"/>
    <w:rsid w:val="007A7D21"/>
    <w:rsid w:val="007A7D29"/>
    <w:rsid w:val="007A7E87"/>
    <w:rsid w:val="007A7EFF"/>
    <w:rsid w:val="007B00CD"/>
    <w:rsid w:val="007B033F"/>
    <w:rsid w:val="007B050B"/>
    <w:rsid w:val="007B0FB5"/>
    <w:rsid w:val="007B0FEB"/>
    <w:rsid w:val="007B10EE"/>
    <w:rsid w:val="007B1193"/>
    <w:rsid w:val="007B11DA"/>
    <w:rsid w:val="007B14C2"/>
    <w:rsid w:val="007B173E"/>
    <w:rsid w:val="007B1C8B"/>
    <w:rsid w:val="007B1C98"/>
    <w:rsid w:val="007B1E59"/>
    <w:rsid w:val="007B1E7B"/>
    <w:rsid w:val="007B1F60"/>
    <w:rsid w:val="007B236C"/>
    <w:rsid w:val="007B24E4"/>
    <w:rsid w:val="007B2758"/>
    <w:rsid w:val="007B2A4A"/>
    <w:rsid w:val="007B2E8A"/>
    <w:rsid w:val="007B31DB"/>
    <w:rsid w:val="007B34D8"/>
    <w:rsid w:val="007B38FD"/>
    <w:rsid w:val="007B3E80"/>
    <w:rsid w:val="007B4239"/>
    <w:rsid w:val="007B485A"/>
    <w:rsid w:val="007B4C25"/>
    <w:rsid w:val="007B4C3C"/>
    <w:rsid w:val="007B4D5F"/>
    <w:rsid w:val="007B50E4"/>
    <w:rsid w:val="007B5294"/>
    <w:rsid w:val="007B5407"/>
    <w:rsid w:val="007B57C4"/>
    <w:rsid w:val="007B589D"/>
    <w:rsid w:val="007B58DD"/>
    <w:rsid w:val="007B5EE5"/>
    <w:rsid w:val="007B5F4A"/>
    <w:rsid w:val="007B60C8"/>
    <w:rsid w:val="007B6146"/>
    <w:rsid w:val="007B62EF"/>
    <w:rsid w:val="007B6606"/>
    <w:rsid w:val="007B687D"/>
    <w:rsid w:val="007B6BAB"/>
    <w:rsid w:val="007B6C07"/>
    <w:rsid w:val="007B70CC"/>
    <w:rsid w:val="007B737B"/>
    <w:rsid w:val="007B73AD"/>
    <w:rsid w:val="007B7402"/>
    <w:rsid w:val="007B7413"/>
    <w:rsid w:val="007B7442"/>
    <w:rsid w:val="007B744E"/>
    <w:rsid w:val="007B74FD"/>
    <w:rsid w:val="007B780D"/>
    <w:rsid w:val="007B78AB"/>
    <w:rsid w:val="007B7A37"/>
    <w:rsid w:val="007B7C30"/>
    <w:rsid w:val="007B7FFD"/>
    <w:rsid w:val="007C0066"/>
    <w:rsid w:val="007C07C6"/>
    <w:rsid w:val="007C0B17"/>
    <w:rsid w:val="007C0D9B"/>
    <w:rsid w:val="007C0ECD"/>
    <w:rsid w:val="007C0EF2"/>
    <w:rsid w:val="007C0EFC"/>
    <w:rsid w:val="007C1324"/>
    <w:rsid w:val="007C13FC"/>
    <w:rsid w:val="007C13FE"/>
    <w:rsid w:val="007C157B"/>
    <w:rsid w:val="007C1615"/>
    <w:rsid w:val="007C16C6"/>
    <w:rsid w:val="007C1791"/>
    <w:rsid w:val="007C1839"/>
    <w:rsid w:val="007C1F52"/>
    <w:rsid w:val="007C207E"/>
    <w:rsid w:val="007C208C"/>
    <w:rsid w:val="007C21F9"/>
    <w:rsid w:val="007C2225"/>
    <w:rsid w:val="007C2418"/>
    <w:rsid w:val="007C24FA"/>
    <w:rsid w:val="007C2860"/>
    <w:rsid w:val="007C2BC3"/>
    <w:rsid w:val="007C2E62"/>
    <w:rsid w:val="007C3197"/>
    <w:rsid w:val="007C3671"/>
    <w:rsid w:val="007C3905"/>
    <w:rsid w:val="007C39F0"/>
    <w:rsid w:val="007C3A0D"/>
    <w:rsid w:val="007C3A34"/>
    <w:rsid w:val="007C3FCB"/>
    <w:rsid w:val="007C411E"/>
    <w:rsid w:val="007C44B6"/>
    <w:rsid w:val="007C49F6"/>
    <w:rsid w:val="007C4EB0"/>
    <w:rsid w:val="007C4EFA"/>
    <w:rsid w:val="007C4FC6"/>
    <w:rsid w:val="007C4FE5"/>
    <w:rsid w:val="007C56A5"/>
    <w:rsid w:val="007C5C58"/>
    <w:rsid w:val="007C5DDE"/>
    <w:rsid w:val="007C6111"/>
    <w:rsid w:val="007C6284"/>
    <w:rsid w:val="007C65F5"/>
    <w:rsid w:val="007C6608"/>
    <w:rsid w:val="007C6654"/>
    <w:rsid w:val="007C6762"/>
    <w:rsid w:val="007C681C"/>
    <w:rsid w:val="007C785C"/>
    <w:rsid w:val="007D01D7"/>
    <w:rsid w:val="007D0499"/>
    <w:rsid w:val="007D06C1"/>
    <w:rsid w:val="007D0B67"/>
    <w:rsid w:val="007D0E08"/>
    <w:rsid w:val="007D1088"/>
    <w:rsid w:val="007D121A"/>
    <w:rsid w:val="007D136E"/>
    <w:rsid w:val="007D1462"/>
    <w:rsid w:val="007D1C1E"/>
    <w:rsid w:val="007D1D98"/>
    <w:rsid w:val="007D2199"/>
    <w:rsid w:val="007D25B7"/>
    <w:rsid w:val="007D2736"/>
    <w:rsid w:val="007D2B83"/>
    <w:rsid w:val="007D2C72"/>
    <w:rsid w:val="007D2EED"/>
    <w:rsid w:val="007D3749"/>
    <w:rsid w:val="007D393E"/>
    <w:rsid w:val="007D3BF1"/>
    <w:rsid w:val="007D4040"/>
    <w:rsid w:val="007D46A1"/>
    <w:rsid w:val="007D4739"/>
    <w:rsid w:val="007D49DA"/>
    <w:rsid w:val="007D4B77"/>
    <w:rsid w:val="007D4BA0"/>
    <w:rsid w:val="007D4D57"/>
    <w:rsid w:val="007D4EB4"/>
    <w:rsid w:val="007D501C"/>
    <w:rsid w:val="007D5194"/>
    <w:rsid w:val="007D5C4A"/>
    <w:rsid w:val="007D63C3"/>
    <w:rsid w:val="007D640D"/>
    <w:rsid w:val="007D66F3"/>
    <w:rsid w:val="007D69A5"/>
    <w:rsid w:val="007D6B98"/>
    <w:rsid w:val="007D6E73"/>
    <w:rsid w:val="007D6ED6"/>
    <w:rsid w:val="007D712C"/>
    <w:rsid w:val="007D7703"/>
    <w:rsid w:val="007D7BEA"/>
    <w:rsid w:val="007D7C97"/>
    <w:rsid w:val="007D7E3F"/>
    <w:rsid w:val="007E011E"/>
    <w:rsid w:val="007E0290"/>
    <w:rsid w:val="007E0B60"/>
    <w:rsid w:val="007E0E9C"/>
    <w:rsid w:val="007E0EEC"/>
    <w:rsid w:val="007E0EFF"/>
    <w:rsid w:val="007E0F92"/>
    <w:rsid w:val="007E16C8"/>
    <w:rsid w:val="007E18AB"/>
    <w:rsid w:val="007E19E3"/>
    <w:rsid w:val="007E1A5B"/>
    <w:rsid w:val="007E22BF"/>
    <w:rsid w:val="007E233E"/>
    <w:rsid w:val="007E24C9"/>
    <w:rsid w:val="007E289E"/>
    <w:rsid w:val="007E2AC1"/>
    <w:rsid w:val="007E2D26"/>
    <w:rsid w:val="007E321D"/>
    <w:rsid w:val="007E3553"/>
    <w:rsid w:val="007E39FD"/>
    <w:rsid w:val="007E3A95"/>
    <w:rsid w:val="007E3BCD"/>
    <w:rsid w:val="007E3FB4"/>
    <w:rsid w:val="007E4032"/>
    <w:rsid w:val="007E4041"/>
    <w:rsid w:val="007E4071"/>
    <w:rsid w:val="007E4467"/>
    <w:rsid w:val="007E44BD"/>
    <w:rsid w:val="007E487D"/>
    <w:rsid w:val="007E4A7D"/>
    <w:rsid w:val="007E4C21"/>
    <w:rsid w:val="007E4E84"/>
    <w:rsid w:val="007E5036"/>
    <w:rsid w:val="007E5669"/>
    <w:rsid w:val="007E56A9"/>
    <w:rsid w:val="007E58CB"/>
    <w:rsid w:val="007E5B7A"/>
    <w:rsid w:val="007E5CF5"/>
    <w:rsid w:val="007E5F18"/>
    <w:rsid w:val="007E6A7D"/>
    <w:rsid w:val="007E72AA"/>
    <w:rsid w:val="007E746D"/>
    <w:rsid w:val="007E7525"/>
    <w:rsid w:val="007E75B1"/>
    <w:rsid w:val="007E7B17"/>
    <w:rsid w:val="007F0256"/>
    <w:rsid w:val="007F0604"/>
    <w:rsid w:val="007F09FE"/>
    <w:rsid w:val="007F0A9B"/>
    <w:rsid w:val="007F0C8C"/>
    <w:rsid w:val="007F0DC3"/>
    <w:rsid w:val="007F0F77"/>
    <w:rsid w:val="007F0FA2"/>
    <w:rsid w:val="007F15A7"/>
    <w:rsid w:val="007F1681"/>
    <w:rsid w:val="007F1947"/>
    <w:rsid w:val="007F23E1"/>
    <w:rsid w:val="007F2479"/>
    <w:rsid w:val="007F2500"/>
    <w:rsid w:val="007F2763"/>
    <w:rsid w:val="007F2780"/>
    <w:rsid w:val="007F2DB0"/>
    <w:rsid w:val="007F2F15"/>
    <w:rsid w:val="007F304B"/>
    <w:rsid w:val="007F30D9"/>
    <w:rsid w:val="007F34D2"/>
    <w:rsid w:val="007F3744"/>
    <w:rsid w:val="007F37F2"/>
    <w:rsid w:val="007F38FF"/>
    <w:rsid w:val="007F39CE"/>
    <w:rsid w:val="007F3ACC"/>
    <w:rsid w:val="007F3C47"/>
    <w:rsid w:val="007F3DC9"/>
    <w:rsid w:val="007F4482"/>
    <w:rsid w:val="007F45A6"/>
    <w:rsid w:val="007F45B1"/>
    <w:rsid w:val="007F465A"/>
    <w:rsid w:val="007F470C"/>
    <w:rsid w:val="007F48E5"/>
    <w:rsid w:val="007F4B39"/>
    <w:rsid w:val="007F4DA8"/>
    <w:rsid w:val="007F5999"/>
    <w:rsid w:val="007F5A92"/>
    <w:rsid w:val="007F5AFE"/>
    <w:rsid w:val="007F5BF3"/>
    <w:rsid w:val="007F5CE5"/>
    <w:rsid w:val="007F5E1F"/>
    <w:rsid w:val="007F5E32"/>
    <w:rsid w:val="007F6266"/>
    <w:rsid w:val="007F65D8"/>
    <w:rsid w:val="007F6705"/>
    <w:rsid w:val="007F6D53"/>
    <w:rsid w:val="007F6E98"/>
    <w:rsid w:val="007F6EC4"/>
    <w:rsid w:val="007F6EFD"/>
    <w:rsid w:val="007F70AB"/>
    <w:rsid w:val="007F70DA"/>
    <w:rsid w:val="007F7149"/>
    <w:rsid w:val="007F7296"/>
    <w:rsid w:val="007F744C"/>
    <w:rsid w:val="007F76C6"/>
    <w:rsid w:val="007F7AE2"/>
    <w:rsid w:val="007F7E01"/>
    <w:rsid w:val="007F7EAC"/>
    <w:rsid w:val="007F7F1A"/>
    <w:rsid w:val="007F7FC6"/>
    <w:rsid w:val="00800422"/>
    <w:rsid w:val="00800558"/>
    <w:rsid w:val="00800660"/>
    <w:rsid w:val="00800842"/>
    <w:rsid w:val="00800A18"/>
    <w:rsid w:val="00800B46"/>
    <w:rsid w:val="00800CA2"/>
    <w:rsid w:val="00800D8A"/>
    <w:rsid w:val="00800FFA"/>
    <w:rsid w:val="0080147F"/>
    <w:rsid w:val="00801582"/>
    <w:rsid w:val="00801939"/>
    <w:rsid w:val="00801E4B"/>
    <w:rsid w:val="0080243C"/>
    <w:rsid w:val="008024B9"/>
    <w:rsid w:val="008026E6"/>
    <w:rsid w:val="008028DD"/>
    <w:rsid w:val="00802D61"/>
    <w:rsid w:val="00803CE9"/>
    <w:rsid w:val="00803CF1"/>
    <w:rsid w:val="00804011"/>
    <w:rsid w:val="0080432C"/>
    <w:rsid w:val="00804440"/>
    <w:rsid w:val="00804867"/>
    <w:rsid w:val="00804D8E"/>
    <w:rsid w:val="008051D0"/>
    <w:rsid w:val="00805217"/>
    <w:rsid w:val="008058A8"/>
    <w:rsid w:val="00805CD9"/>
    <w:rsid w:val="00805EB6"/>
    <w:rsid w:val="008062B3"/>
    <w:rsid w:val="00806450"/>
    <w:rsid w:val="00806636"/>
    <w:rsid w:val="0080680B"/>
    <w:rsid w:val="00806FAB"/>
    <w:rsid w:val="00806FF2"/>
    <w:rsid w:val="00807163"/>
    <w:rsid w:val="00807277"/>
    <w:rsid w:val="00807393"/>
    <w:rsid w:val="008073B1"/>
    <w:rsid w:val="008073D5"/>
    <w:rsid w:val="008074FE"/>
    <w:rsid w:val="008076DE"/>
    <w:rsid w:val="00807B5B"/>
    <w:rsid w:val="00807B71"/>
    <w:rsid w:val="008100DF"/>
    <w:rsid w:val="008102DD"/>
    <w:rsid w:val="00810C80"/>
    <w:rsid w:val="0081101D"/>
    <w:rsid w:val="0081104D"/>
    <w:rsid w:val="008110E5"/>
    <w:rsid w:val="0081113E"/>
    <w:rsid w:val="008114AC"/>
    <w:rsid w:val="00811597"/>
    <w:rsid w:val="00811690"/>
    <w:rsid w:val="00811752"/>
    <w:rsid w:val="008117D5"/>
    <w:rsid w:val="00811BA7"/>
    <w:rsid w:val="00811BF2"/>
    <w:rsid w:val="00811F18"/>
    <w:rsid w:val="00811F25"/>
    <w:rsid w:val="00812477"/>
    <w:rsid w:val="008125BE"/>
    <w:rsid w:val="00812640"/>
    <w:rsid w:val="008126ED"/>
    <w:rsid w:val="0081292A"/>
    <w:rsid w:val="00812EB5"/>
    <w:rsid w:val="00812F44"/>
    <w:rsid w:val="00813166"/>
    <w:rsid w:val="00813254"/>
    <w:rsid w:val="0081335D"/>
    <w:rsid w:val="0081360D"/>
    <w:rsid w:val="00813CF3"/>
    <w:rsid w:val="00813D49"/>
    <w:rsid w:val="00813DB0"/>
    <w:rsid w:val="00813ED0"/>
    <w:rsid w:val="008143CB"/>
    <w:rsid w:val="008144ED"/>
    <w:rsid w:val="00814696"/>
    <w:rsid w:val="008146E8"/>
    <w:rsid w:val="00814749"/>
    <w:rsid w:val="0081485B"/>
    <w:rsid w:val="008148E9"/>
    <w:rsid w:val="008149BE"/>
    <w:rsid w:val="00814BB9"/>
    <w:rsid w:val="00814DF0"/>
    <w:rsid w:val="00814FB8"/>
    <w:rsid w:val="00815378"/>
    <w:rsid w:val="008153AE"/>
    <w:rsid w:val="008156D1"/>
    <w:rsid w:val="0081581E"/>
    <w:rsid w:val="0081631C"/>
    <w:rsid w:val="00816472"/>
    <w:rsid w:val="00816684"/>
    <w:rsid w:val="00816898"/>
    <w:rsid w:val="00816ADB"/>
    <w:rsid w:val="008173CC"/>
    <w:rsid w:val="00817667"/>
    <w:rsid w:val="00817F12"/>
    <w:rsid w:val="00820301"/>
    <w:rsid w:val="0082044F"/>
    <w:rsid w:val="0082049D"/>
    <w:rsid w:val="008205E4"/>
    <w:rsid w:val="00820879"/>
    <w:rsid w:val="0082099D"/>
    <w:rsid w:val="008209C0"/>
    <w:rsid w:val="00820B35"/>
    <w:rsid w:val="00821163"/>
    <w:rsid w:val="008211A4"/>
    <w:rsid w:val="00821388"/>
    <w:rsid w:val="00821622"/>
    <w:rsid w:val="00821799"/>
    <w:rsid w:val="008217E8"/>
    <w:rsid w:val="00821B30"/>
    <w:rsid w:val="00821E3C"/>
    <w:rsid w:val="0082203E"/>
    <w:rsid w:val="00822105"/>
    <w:rsid w:val="008223F1"/>
    <w:rsid w:val="0082252D"/>
    <w:rsid w:val="008229F2"/>
    <w:rsid w:val="00822AC0"/>
    <w:rsid w:val="00822B5C"/>
    <w:rsid w:val="00822EA3"/>
    <w:rsid w:val="00823019"/>
    <w:rsid w:val="008231C9"/>
    <w:rsid w:val="00823223"/>
    <w:rsid w:val="0082327E"/>
    <w:rsid w:val="00823591"/>
    <w:rsid w:val="00823DCC"/>
    <w:rsid w:val="00824678"/>
    <w:rsid w:val="008248E4"/>
    <w:rsid w:val="008249A3"/>
    <w:rsid w:val="00824D28"/>
    <w:rsid w:val="00824E9F"/>
    <w:rsid w:val="00825492"/>
    <w:rsid w:val="0082551C"/>
    <w:rsid w:val="0082574B"/>
    <w:rsid w:val="00825DE4"/>
    <w:rsid w:val="00825F48"/>
    <w:rsid w:val="008264F1"/>
    <w:rsid w:val="00826980"/>
    <w:rsid w:val="00826B86"/>
    <w:rsid w:val="00826D22"/>
    <w:rsid w:val="00826D4F"/>
    <w:rsid w:val="00826DD9"/>
    <w:rsid w:val="00826FD6"/>
    <w:rsid w:val="00827242"/>
    <w:rsid w:val="008274CD"/>
    <w:rsid w:val="00827611"/>
    <w:rsid w:val="00827832"/>
    <w:rsid w:val="0082784A"/>
    <w:rsid w:val="008278F1"/>
    <w:rsid w:val="00827941"/>
    <w:rsid w:val="00827A50"/>
    <w:rsid w:val="00827AC7"/>
    <w:rsid w:val="00827AD9"/>
    <w:rsid w:val="00827AFC"/>
    <w:rsid w:val="00827B4A"/>
    <w:rsid w:val="00827B78"/>
    <w:rsid w:val="00827DF7"/>
    <w:rsid w:val="008306D9"/>
    <w:rsid w:val="0083072B"/>
    <w:rsid w:val="00830B42"/>
    <w:rsid w:val="00830CE7"/>
    <w:rsid w:val="00830D9C"/>
    <w:rsid w:val="00831670"/>
    <w:rsid w:val="008317E8"/>
    <w:rsid w:val="00831C33"/>
    <w:rsid w:val="00831CCB"/>
    <w:rsid w:val="00831CF6"/>
    <w:rsid w:val="0083205F"/>
    <w:rsid w:val="0083230F"/>
    <w:rsid w:val="0083260C"/>
    <w:rsid w:val="00832F79"/>
    <w:rsid w:val="008330ED"/>
    <w:rsid w:val="00833658"/>
    <w:rsid w:val="00833705"/>
    <w:rsid w:val="00833727"/>
    <w:rsid w:val="008341D8"/>
    <w:rsid w:val="0083445A"/>
    <w:rsid w:val="00834534"/>
    <w:rsid w:val="00834883"/>
    <w:rsid w:val="00834A62"/>
    <w:rsid w:val="00834C2E"/>
    <w:rsid w:val="00834C72"/>
    <w:rsid w:val="00834DA0"/>
    <w:rsid w:val="00834EFA"/>
    <w:rsid w:val="00835494"/>
    <w:rsid w:val="00835754"/>
    <w:rsid w:val="00835A52"/>
    <w:rsid w:val="00836757"/>
    <w:rsid w:val="00836962"/>
    <w:rsid w:val="00836E76"/>
    <w:rsid w:val="00837C24"/>
    <w:rsid w:val="00837C2A"/>
    <w:rsid w:val="00840019"/>
    <w:rsid w:val="00840464"/>
    <w:rsid w:val="0084053C"/>
    <w:rsid w:val="008405ED"/>
    <w:rsid w:val="0084067F"/>
    <w:rsid w:val="0084068E"/>
    <w:rsid w:val="00840ACA"/>
    <w:rsid w:val="00840C52"/>
    <w:rsid w:val="00840D6F"/>
    <w:rsid w:val="00840EA1"/>
    <w:rsid w:val="0084133F"/>
    <w:rsid w:val="00841626"/>
    <w:rsid w:val="00841669"/>
    <w:rsid w:val="008416C7"/>
    <w:rsid w:val="008416CC"/>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3F47"/>
    <w:rsid w:val="0084408F"/>
    <w:rsid w:val="00844251"/>
    <w:rsid w:val="00844578"/>
    <w:rsid w:val="008449B0"/>
    <w:rsid w:val="00844BB1"/>
    <w:rsid w:val="00844F20"/>
    <w:rsid w:val="00845053"/>
    <w:rsid w:val="0084511E"/>
    <w:rsid w:val="0084512C"/>
    <w:rsid w:val="008451E2"/>
    <w:rsid w:val="00845820"/>
    <w:rsid w:val="00845BD8"/>
    <w:rsid w:val="00845EB6"/>
    <w:rsid w:val="00846030"/>
    <w:rsid w:val="00846157"/>
    <w:rsid w:val="00846230"/>
    <w:rsid w:val="008464CE"/>
    <w:rsid w:val="0084653E"/>
    <w:rsid w:val="008465B9"/>
    <w:rsid w:val="00846FF0"/>
    <w:rsid w:val="0084708F"/>
    <w:rsid w:val="008472B1"/>
    <w:rsid w:val="0084749E"/>
    <w:rsid w:val="008474D9"/>
    <w:rsid w:val="008476F8"/>
    <w:rsid w:val="00847913"/>
    <w:rsid w:val="00847CBB"/>
    <w:rsid w:val="00847D11"/>
    <w:rsid w:val="00847E6C"/>
    <w:rsid w:val="00847F25"/>
    <w:rsid w:val="00847F72"/>
    <w:rsid w:val="008502DA"/>
    <w:rsid w:val="008502EF"/>
    <w:rsid w:val="00850453"/>
    <w:rsid w:val="00850998"/>
    <w:rsid w:val="00850B07"/>
    <w:rsid w:val="00850CD6"/>
    <w:rsid w:val="00850D37"/>
    <w:rsid w:val="00850DBA"/>
    <w:rsid w:val="00850E08"/>
    <w:rsid w:val="00850EE1"/>
    <w:rsid w:val="00850F67"/>
    <w:rsid w:val="00850F8F"/>
    <w:rsid w:val="00851185"/>
    <w:rsid w:val="00851216"/>
    <w:rsid w:val="0085131B"/>
    <w:rsid w:val="00851A22"/>
    <w:rsid w:val="00851A99"/>
    <w:rsid w:val="00851BDC"/>
    <w:rsid w:val="00851C79"/>
    <w:rsid w:val="00851C80"/>
    <w:rsid w:val="00851CFC"/>
    <w:rsid w:val="00851F5E"/>
    <w:rsid w:val="0085201A"/>
    <w:rsid w:val="008526F3"/>
    <w:rsid w:val="008530D7"/>
    <w:rsid w:val="00853423"/>
    <w:rsid w:val="008535E7"/>
    <w:rsid w:val="008537B8"/>
    <w:rsid w:val="00853855"/>
    <w:rsid w:val="00853901"/>
    <w:rsid w:val="0085392E"/>
    <w:rsid w:val="00853F8F"/>
    <w:rsid w:val="008540B2"/>
    <w:rsid w:val="00854A52"/>
    <w:rsid w:val="00855440"/>
    <w:rsid w:val="0085557B"/>
    <w:rsid w:val="008558CC"/>
    <w:rsid w:val="0085597B"/>
    <w:rsid w:val="00855AF6"/>
    <w:rsid w:val="0085613C"/>
    <w:rsid w:val="008563D7"/>
    <w:rsid w:val="008569BD"/>
    <w:rsid w:val="00856CCB"/>
    <w:rsid w:val="00856D9A"/>
    <w:rsid w:val="008573A2"/>
    <w:rsid w:val="0085749D"/>
    <w:rsid w:val="00857784"/>
    <w:rsid w:val="00857AE6"/>
    <w:rsid w:val="00857D01"/>
    <w:rsid w:val="00860299"/>
    <w:rsid w:val="00860348"/>
    <w:rsid w:val="008606C5"/>
    <w:rsid w:val="008606E0"/>
    <w:rsid w:val="008608B6"/>
    <w:rsid w:val="0086110B"/>
    <w:rsid w:val="0086117F"/>
    <w:rsid w:val="008611CD"/>
    <w:rsid w:val="0086199A"/>
    <w:rsid w:val="00861B83"/>
    <w:rsid w:val="00861D70"/>
    <w:rsid w:val="00861F8F"/>
    <w:rsid w:val="00862155"/>
    <w:rsid w:val="0086233F"/>
    <w:rsid w:val="008627E1"/>
    <w:rsid w:val="008628F4"/>
    <w:rsid w:val="00862B1D"/>
    <w:rsid w:val="00862F19"/>
    <w:rsid w:val="00863044"/>
    <w:rsid w:val="0086310B"/>
    <w:rsid w:val="008634F9"/>
    <w:rsid w:val="00863997"/>
    <w:rsid w:val="00863A6E"/>
    <w:rsid w:val="00863B0A"/>
    <w:rsid w:val="00863B36"/>
    <w:rsid w:val="00863E01"/>
    <w:rsid w:val="00863E5F"/>
    <w:rsid w:val="00864631"/>
    <w:rsid w:val="0086479A"/>
    <w:rsid w:val="008647F3"/>
    <w:rsid w:val="00864C36"/>
    <w:rsid w:val="008651D3"/>
    <w:rsid w:val="00865282"/>
    <w:rsid w:val="008654C3"/>
    <w:rsid w:val="00865AA0"/>
    <w:rsid w:val="00865B0E"/>
    <w:rsid w:val="00865B8B"/>
    <w:rsid w:val="00865FDB"/>
    <w:rsid w:val="00866069"/>
    <w:rsid w:val="0086610C"/>
    <w:rsid w:val="008661C8"/>
    <w:rsid w:val="00866350"/>
    <w:rsid w:val="008666D9"/>
    <w:rsid w:val="00866733"/>
    <w:rsid w:val="00866852"/>
    <w:rsid w:val="00866959"/>
    <w:rsid w:val="00866B8F"/>
    <w:rsid w:val="00866FE8"/>
    <w:rsid w:val="00867058"/>
    <w:rsid w:val="00867255"/>
    <w:rsid w:val="008674A5"/>
    <w:rsid w:val="00867853"/>
    <w:rsid w:val="008678CB"/>
    <w:rsid w:val="00867910"/>
    <w:rsid w:val="0086798E"/>
    <w:rsid w:val="00867A40"/>
    <w:rsid w:val="00867D47"/>
    <w:rsid w:val="00867EE0"/>
    <w:rsid w:val="00867F91"/>
    <w:rsid w:val="008701C9"/>
    <w:rsid w:val="0087026F"/>
    <w:rsid w:val="0087045C"/>
    <w:rsid w:val="008706D9"/>
    <w:rsid w:val="00870B5F"/>
    <w:rsid w:val="00870DED"/>
    <w:rsid w:val="00870FD3"/>
    <w:rsid w:val="00871267"/>
    <w:rsid w:val="008714BE"/>
    <w:rsid w:val="008716E5"/>
    <w:rsid w:val="00871867"/>
    <w:rsid w:val="008718FF"/>
    <w:rsid w:val="00871A0C"/>
    <w:rsid w:val="00871A7A"/>
    <w:rsid w:val="00872C31"/>
    <w:rsid w:val="00872D1A"/>
    <w:rsid w:val="00872E80"/>
    <w:rsid w:val="00872EE7"/>
    <w:rsid w:val="0087309A"/>
    <w:rsid w:val="00873CAB"/>
    <w:rsid w:val="00873CB1"/>
    <w:rsid w:val="00874204"/>
    <w:rsid w:val="008743DE"/>
    <w:rsid w:val="008746DE"/>
    <w:rsid w:val="008749FA"/>
    <w:rsid w:val="00875141"/>
    <w:rsid w:val="008751E6"/>
    <w:rsid w:val="00875677"/>
    <w:rsid w:val="00875D58"/>
    <w:rsid w:val="00875FCA"/>
    <w:rsid w:val="00876123"/>
    <w:rsid w:val="0087618A"/>
    <w:rsid w:val="008764D8"/>
    <w:rsid w:val="00876599"/>
    <w:rsid w:val="008765F0"/>
    <w:rsid w:val="00876BAC"/>
    <w:rsid w:val="00876C6B"/>
    <w:rsid w:val="00876D36"/>
    <w:rsid w:val="00876EA4"/>
    <w:rsid w:val="00876F87"/>
    <w:rsid w:val="00877329"/>
    <w:rsid w:val="00877683"/>
    <w:rsid w:val="0087798A"/>
    <w:rsid w:val="00877BDB"/>
    <w:rsid w:val="00877F12"/>
    <w:rsid w:val="00880061"/>
    <w:rsid w:val="00880438"/>
    <w:rsid w:val="008808B2"/>
    <w:rsid w:val="008809C1"/>
    <w:rsid w:val="008812BB"/>
    <w:rsid w:val="00881433"/>
    <w:rsid w:val="008815E4"/>
    <w:rsid w:val="00881637"/>
    <w:rsid w:val="00881707"/>
    <w:rsid w:val="00881763"/>
    <w:rsid w:val="0088193F"/>
    <w:rsid w:val="00881E4E"/>
    <w:rsid w:val="00882249"/>
    <w:rsid w:val="008826BF"/>
    <w:rsid w:val="008826F4"/>
    <w:rsid w:val="008828FE"/>
    <w:rsid w:val="00882A24"/>
    <w:rsid w:val="00882F6F"/>
    <w:rsid w:val="00883445"/>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6FB"/>
    <w:rsid w:val="00884A54"/>
    <w:rsid w:val="00884B75"/>
    <w:rsid w:val="00884B87"/>
    <w:rsid w:val="00884C45"/>
    <w:rsid w:val="00884CC2"/>
    <w:rsid w:val="00885074"/>
    <w:rsid w:val="008850A6"/>
    <w:rsid w:val="008859EB"/>
    <w:rsid w:val="00885BB6"/>
    <w:rsid w:val="00886001"/>
    <w:rsid w:val="008860BA"/>
    <w:rsid w:val="008861F5"/>
    <w:rsid w:val="00886AE4"/>
    <w:rsid w:val="00886C1E"/>
    <w:rsid w:val="00886F46"/>
    <w:rsid w:val="008871FA"/>
    <w:rsid w:val="00887200"/>
    <w:rsid w:val="0088728A"/>
    <w:rsid w:val="008875FF"/>
    <w:rsid w:val="00887B3A"/>
    <w:rsid w:val="00887B4C"/>
    <w:rsid w:val="00887BC8"/>
    <w:rsid w:val="00890038"/>
    <w:rsid w:val="008900EB"/>
    <w:rsid w:val="008900F7"/>
    <w:rsid w:val="00890253"/>
    <w:rsid w:val="00890304"/>
    <w:rsid w:val="00890456"/>
    <w:rsid w:val="008904CD"/>
    <w:rsid w:val="0089096C"/>
    <w:rsid w:val="008909D6"/>
    <w:rsid w:val="00890AB0"/>
    <w:rsid w:val="0089106B"/>
    <w:rsid w:val="008911F5"/>
    <w:rsid w:val="008913DA"/>
    <w:rsid w:val="00891487"/>
    <w:rsid w:val="00891754"/>
    <w:rsid w:val="00891B06"/>
    <w:rsid w:val="00891CC7"/>
    <w:rsid w:val="00891E64"/>
    <w:rsid w:val="00891F54"/>
    <w:rsid w:val="008922F5"/>
    <w:rsid w:val="008927B6"/>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C5"/>
    <w:rsid w:val="00895CD6"/>
    <w:rsid w:val="00896415"/>
    <w:rsid w:val="00896469"/>
    <w:rsid w:val="00896D9D"/>
    <w:rsid w:val="00896F84"/>
    <w:rsid w:val="00897033"/>
    <w:rsid w:val="008974C9"/>
    <w:rsid w:val="008974D5"/>
    <w:rsid w:val="00897754"/>
    <w:rsid w:val="0089779A"/>
    <w:rsid w:val="0089794D"/>
    <w:rsid w:val="00897ABD"/>
    <w:rsid w:val="00897CF7"/>
    <w:rsid w:val="00897D1E"/>
    <w:rsid w:val="008A0071"/>
    <w:rsid w:val="008A02AD"/>
    <w:rsid w:val="008A02F8"/>
    <w:rsid w:val="008A038D"/>
    <w:rsid w:val="008A03F0"/>
    <w:rsid w:val="008A0645"/>
    <w:rsid w:val="008A0889"/>
    <w:rsid w:val="008A09B5"/>
    <w:rsid w:val="008A1126"/>
    <w:rsid w:val="008A130E"/>
    <w:rsid w:val="008A1377"/>
    <w:rsid w:val="008A217F"/>
    <w:rsid w:val="008A27E1"/>
    <w:rsid w:val="008A2AE6"/>
    <w:rsid w:val="008A2C2B"/>
    <w:rsid w:val="008A2FBA"/>
    <w:rsid w:val="008A3493"/>
    <w:rsid w:val="008A3614"/>
    <w:rsid w:val="008A3632"/>
    <w:rsid w:val="008A3849"/>
    <w:rsid w:val="008A3BB0"/>
    <w:rsid w:val="008A3F9B"/>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9CD"/>
    <w:rsid w:val="008A5B11"/>
    <w:rsid w:val="008A5B31"/>
    <w:rsid w:val="008A6219"/>
    <w:rsid w:val="008A622F"/>
    <w:rsid w:val="008A6369"/>
    <w:rsid w:val="008A648E"/>
    <w:rsid w:val="008A65FF"/>
    <w:rsid w:val="008A6731"/>
    <w:rsid w:val="008A6A4C"/>
    <w:rsid w:val="008A6B71"/>
    <w:rsid w:val="008A6EE6"/>
    <w:rsid w:val="008A730B"/>
    <w:rsid w:val="008A7739"/>
    <w:rsid w:val="008A797F"/>
    <w:rsid w:val="008A7DBB"/>
    <w:rsid w:val="008A7F6F"/>
    <w:rsid w:val="008B010C"/>
    <w:rsid w:val="008B047F"/>
    <w:rsid w:val="008B071C"/>
    <w:rsid w:val="008B08F2"/>
    <w:rsid w:val="008B09EE"/>
    <w:rsid w:val="008B1043"/>
    <w:rsid w:val="008B1061"/>
    <w:rsid w:val="008B1231"/>
    <w:rsid w:val="008B18CE"/>
    <w:rsid w:val="008B1ACC"/>
    <w:rsid w:val="008B1B70"/>
    <w:rsid w:val="008B1B85"/>
    <w:rsid w:val="008B1B90"/>
    <w:rsid w:val="008B1C75"/>
    <w:rsid w:val="008B2062"/>
    <w:rsid w:val="008B20B2"/>
    <w:rsid w:val="008B2509"/>
    <w:rsid w:val="008B269F"/>
    <w:rsid w:val="008B2D9B"/>
    <w:rsid w:val="008B31CE"/>
    <w:rsid w:val="008B397D"/>
    <w:rsid w:val="008B3B1C"/>
    <w:rsid w:val="008B3BEB"/>
    <w:rsid w:val="008B3C21"/>
    <w:rsid w:val="008B3CC2"/>
    <w:rsid w:val="008B3FEE"/>
    <w:rsid w:val="008B456B"/>
    <w:rsid w:val="008B46E3"/>
    <w:rsid w:val="008B4764"/>
    <w:rsid w:val="008B4840"/>
    <w:rsid w:val="008B4B20"/>
    <w:rsid w:val="008B4D9E"/>
    <w:rsid w:val="008B50E4"/>
    <w:rsid w:val="008B5109"/>
    <w:rsid w:val="008B515E"/>
    <w:rsid w:val="008B5293"/>
    <w:rsid w:val="008B53AB"/>
    <w:rsid w:val="008B54CD"/>
    <w:rsid w:val="008B5BC4"/>
    <w:rsid w:val="008B5BFB"/>
    <w:rsid w:val="008B62F4"/>
    <w:rsid w:val="008B64CE"/>
    <w:rsid w:val="008B6B69"/>
    <w:rsid w:val="008B6CF0"/>
    <w:rsid w:val="008B6EBF"/>
    <w:rsid w:val="008B70FE"/>
    <w:rsid w:val="008B7142"/>
    <w:rsid w:val="008B757B"/>
    <w:rsid w:val="008B75E5"/>
    <w:rsid w:val="008B7656"/>
    <w:rsid w:val="008B780E"/>
    <w:rsid w:val="008B7B52"/>
    <w:rsid w:val="008B7DD0"/>
    <w:rsid w:val="008C0040"/>
    <w:rsid w:val="008C028A"/>
    <w:rsid w:val="008C05F3"/>
    <w:rsid w:val="008C0B32"/>
    <w:rsid w:val="008C0B48"/>
    <w:rsid w:val="008C0F92"/>
    <w:rsid w:val="008C0FE9"/>
    <w:rsid w:val="008C1080"/>
    <w:rsid w:val="008C131A"/>
    <w:rsid w:val="008C1608"/>
    <w:rsid w:val="008C1826"/>
    <w:rsid w:val="008C186F"/>
    <w:rsid w:val="008C1DA9"/>
    <w:rsid w:val="008C1DB2"/>
    <w:rsid w:val="008C21C9"/>
    <w:rsid w:val="008C25CC"/>
    <w:rsid w:val="008C25D8"/>
    <w:rsid w:val="008C284B"/>
    <w:rsid w:val="008C28C7"/>
    <w:rsid w:val="008C2CBA"/>
    <w:rsid w:val="008C2D29"/>
    <w:rsid w:val="008C2E26"/>
    <w:rsid w:val="008C304F"/>
    <w:rsid w:val="008C3279"/>
    <w:rsid w:val="008C33B3"/>
    <w:rsid w:val="008C37B2"/>
    <w:rsid w:val="008C3FF6"/>
    <w:rsid w:val="008C4224"/>
    <w:rsid w:val="008C44FF"/>
    <w:rsid w:val="008C4839"/>
    <w:rsid w:val="008C495E"/>
    <w:rsid w:val="008C4969"/>
    <w:rsid w:val="008C4BA0"/>
    <w:rsid w:val="008C5079"/>
    <w:rsid w:val="008C5606"/>
    <w:rsid w:val="008C573D"/>
    <w:rsid w:val="008C57B6"/>
    <w:rsid w:val="008C5868"/>
    <w:rsid w:val="008C5ADF"/>
    <w:rsid w:val="008C5B2B"/>
    <w:rsid w:val="008C5BFC"/>
    <w:rsid w:val="008C6058"/>
    <w:rsid w:val="008C612B"/>
    <w:rsid w:val="008C643E"/>
    <w:rsid w:val="008C6576"/>
    <w:rsid w:val="008C69CA"/>
    <w:rsid w:val="008C6B69"/>
    <w:rsid w:val="008C6BE3"/>
    <w:rsid w:val="008C70AD"/>
    <w:rsid w:val="008C73EB"/>
    <w:rsid w:val="008C7405"/>
    <w:rsid w:val="008C78DF"/>
    <w:rsid w:val="008C7A78"/>
    <w:rsid w:val="008C7D55"/>
    <w:rsid w:val="008C7F10"/>
    <w:rsid w:val="008C7F4D"/>
    <w:rsid w:val="008D027E"/>
    <w:rsid w:val="008D038A"/>
    <w:rsid w:val="008D03AA"/>
    <w:rsid w:val="008D05AB"/>
    <w:rsid w:val="008D062C"/>
    <w:rsid w:val="008D0688"/>
    <w:rsid w:val="008D07B2"/>
    <w:rsid w:val="008D0A02"/>
    <w:rsid w:val="008D0C35"/>
    <w:rsid w:val="008D1464"/>
    <w:rsid w:val="008D1CA0"/>
    <w:rsid w:val="008D2000"/>
    <w:rsid w:val="008D23D7"/>
    <w:rsid w:val="008D2626"/>
    <w:rsid w:val="008D276E"/>
    <w:rsid w:val="008D277A"/>
    <w:rsid w:val="008D2E96"/>
    <w:rsid w:val="008D2FD9"/>
    <w:rsid w:val="008D35CD"/>
    <w:rsid w:val="008D37D7"/>
    <w:rsid w:val="008D3921"/>
    <w:rsid w:val="008D3E0F"/>
    <w:rsid w:val="008D44F7"/>
    <w:rsid w:val="008D4C63"/>
    <w:rsid w:val="008D4C85"/>
    <w:rsid w:val="008D4E04"/>
    <w:rsid w:val="008D50BB"/>
    <w:rsid w:val="008D5541"/>
    <w:rsid w:val="008D5C81"/>
    <w:rsid w:val="008D5EBF"/>
    <w:rsid w:val="008D6187"/>
    <w:rsid w:val="008D65A1"/>
    <w:rsid w:val="008D6BCD"/>
    <w:rsid w:val="008D6CB7"/>
    <w:rsid w:val="008D6FAF"/>
    <w:rsid w:val="008D70DD"/>
    <w:rsid w:val="008D7641"/>
    <w:rsid w:val="008D774E"/>
    <w:rsid w:val="008D7E81"/>
    <w:rsid w:val="008D7FD6"/>
    <w:rsid w:val="008E000F"/>
    <w:rsid w:val="008E01AC"/>
    <w:rsid w:val="008E0421"/>
    <w:rsid w:val="008E05D7"/>
    <w:rsid w:val="008E063F"/>
    <w:rsid w:val="008E074A"/>
    <w:rsid w:val="008E09BE"/>
    <w:rsid w:val="008E10FD"/>
    <w:rsid w:val="008E11B9"/>
    <w:rsid w:val="008E1538"/>
    <w:rsid w:val="008E1969"/>
    <w:rsid w:val="008E25BD"/>
    <w:rsid w:val="008E274C"/>
    <w:rsid w:val="008E2C02"/>
    <w:rsid w:val="008E2CD8"/>
    <w:rsid w:val="008E3217"/>
    <w:rsid w:val="008E336D"/>
    <w:rsid w:val="008E3773"/>
    <w:rsid w:val="008E3A57"/>
    <w:rsid w:val="008E3F0E"/>
    <w:rsid w:val="008E4094"/>
    <w:rsid w:val="008E42F8"/>
    <w:rsid w:val="008E448A"/>
    <w:rsid w:val="008E45B9"/>
    <w:rsid w:val="008E45E9"/>
    <w:rsid w:val="008E54D5"/>
    <w:rsid w:val="008E5771"/>
    <w:rsid w:val="008E5B93"/>
    <w:rsid w:val="008E5DF5"/>
    <w:rsid w:val="008E5EFB"/>
    <w:rsid w:val="008E6545"/>
    <w:rsid w:val="008E6A1E"/>
    <w:rsid w:val="008E6BAB"/>
    <w:rsid w:val="008E6CB7"/>
    <w:rsid w:val="008E71DB"/>
    <w:rsid w:val="008E7849"/>
    <w:rsid w:val="008E793F"/>
    <w:rsid w:val="008E7ABA"/>
    <w:rsid w:val="008E7DFA"/>
    <w:rsid w:val="008F11C6"/>
    <w:rsid w:val="008F1A87"/>
    <w:rsid w:val="008F2528"/>
    <w:rsid w:val="008F2545"/>
    <w:rsid w:val="008F2623"/>
    <w:rsid w:val="008F2770"/>
    <w:rsid w:val="008F2A83"/>
    <w:rsid w:val="008F2C73"/>
    <w:rsid w:val="008F3218"/>
    <w:rsid w:val="008F397D"/>
    <w:rsid w:val="008F39D3"/>
    <w:rsid w:val="008F4541"/>
    <w:rsid w:val="008F477F"/>
    <w:rsid w:val="008F485B"/>
    <w:rsid w:val="008F4B60"/>
    <w:rsid w:val="008F4BB9"/>
    <w:rsid w:val="008F4C54"/>
    <w:rsid w:val="008F4CAB"/>
    <w:rsid w:val="008F5535"/>
    <w:rsid w:val="008F5605"/>
    <w:rsid w:val="008F563E"/>
    <w:rsid w:val="008F566A"/>
    <w:rsid w:val="008F591D"/>
    <w:rsid w:val="008F5938"/>
    <w:rsid w:val="008F5B2A"/>
    <w:rsid w:val="008F5ED5"/>
    <w:rsid w:val="008F63D6"/>
    <w:rsid w:val="008F64D5"/>
    <w:rsid w:val="008F6579"/>
    <w:rsid w:val="008F694A"/>
    <w:rsid w:val="008F699F"/>
    <w:rsid w:val="008F6B17"/>
    <w:rsid w:val="008F6CC4"/>
    <w:rsid w:val="008F6D47"/>
    <w:rsid w:val="008F751E"/>
    <w:rsid w:val="008F77CF"/>
    <w:rsid w:val="008F7854"/>
    <w:rsid w:val="008F7900"/>
    <w:rsid w:val="008F7B98"/>
    <w:rsid w:val="008F7D72"/>
    <w:rsid w:val="0090015B"/>
    <w:rsid w:val="0090065D"/>
    <w:rsid w:val="00900C34"/>
    <w:rsid w:val="00900EF6"/>
    <w:rsid w:val="00901062"/>
    <w:rsid w:val="0090111F"/>
    <w:rsid w:val="0090159B"/>
    <w:rsid w:val="009018D5"/>
    <w:rsid w:val="00901AA7"/>
    <w:rsid w:val="00901B9F"/>
    <w:rsid w:val="00901C36"/>
    <w:rsid w:val="00901ECD"/>
    <w:rsid w:val="00901EE4"/>
    <w:rsid w:val="00901FCE"/>
    <w:rsid w:val="00902230"/>
    <w:rsid w:val="009025E9"/>
    <w:rsid w:val="00902AE1"/>
    <w:rsid w:val="00902C18"/>
    <w:rsid w:val="00903150"/>
    <w:rsid w:val="00903406"/>
    <w:rsid w:val="009038B0"/>
    <w:rsid w:val="009038EC"/>
    <w:rsid w:val="0090397B"/>
    <w:rsid w:val="00903A52"/>
    <w:rsid w:val="009040E6"/>
    <w:rsid w:val="0090432E"/>
    <w:rsid w:val="009043F2"/>
    <w:rsid w:val="0090445E"/>
    <w:rsid w:val="009044C2"/>
    <w:rsid w:val="0090474D"/>
    <w:rsid w:val="0090482B"/>
    <w:rsid w:val="0090491C"/>
    <w:rsid w:val="00904D2F"/>
    <w:rsid w:val="00905041"/>
    <w:rsid w:val="00905060"/>
    <w:rsid w:val="0090561D"/>
    <w:rsid w:val="00905A2C"/>
    <w:rsid w:val="00905C9B"/>
    <w:rsid w:val="00905CD5"/>
    <w:rsid w:val="00905FAD"/>
    <w:rsid w:val="009060E6"/>
    <w:rsid w:val="0090617B"/>
    <w:rsid w:val="009061C2"/>
    <w:rsid w:val="009062D6"/>
    <w:rsid w:val="00906300"/>
    <w:rsid w:val="00906511"/>
    <w:rsid w:val="009068C1"/>
    <w:rsid w:val="00906953"/>
    <w:rsid w:val="00906986"/>
    <w:rsid w:val="009069B6"/>
    <w:rsid w:val="00906A09"/>
    <w:rsid w:val="00906C20"/>
    <w:rsid w:val="00906E3C"/>
    <w:rsid w:val="0090713A"/>
    <w:rsid w:val="009071E0"/>
    <w:rsid w:val="009071FC"/>
    <w:rsid w:val="00907520"/>
    <w:rsid w:val="00907D5B"/>
    <w:rsid w:val="00907E58"/>
    <w:rsid w:val="00907ECC"/>
    <w:rsid w:val="00907F0E"/>
    <w:rsid w:val="009101D1"/>
    <w:rsid w:val="00910293"/>
    <w:rsid w:val="009104AA"/>
    <w:rsid w:val="00910611"/>
    <w:rsid w:val="009108BC"/>
    <w:rsid w:val="00910D61"/>
    <w:rsid w:val="00910EF9"/>
    <w:rsid w:val="009113C4"/>
    <w:rsid w:val="00911456"/>
    <w:rsid w:val="00911497"/>
    <w:rsid w:val="00911711"/>
    <w:rsid w:val="009118DB"/>
    <w:rsid w:val="009118F9"/>
    <w:rsid w:val="00911BF0"/>
    <w:rsid w:val="00911E2F"/>
    <w:rsid w:val="00911F5D"/>
    <w:rsid w:val="0091259D"/>
    <w:rsid w:val="009125F8"/>
    <w:rsid w:val="0091292C"/>
    <w:rsid w:val="00912A4D"/>
    <w:rsid w:val="00912A6F"/>
    <w:rsid w:val="00912D26"/>
    <w:rsid w:val="00912DA8"/>
    <w:rsid w:val="00912E21"/>
    <w:rsid w:val="009135A7"/>
    <w:rsid w:val="009137FC"/>
    <w:rsid w:val="00913977"/>
    <w:rsid w:val="00913A7B"/>
    <w:rsid w:val="00913AC7"/>
    <w:rsid w:val="00913FA0"/>
    <w:rsid w:val="009141BA"/>
    <w:rsid w:val="00914203"/>
    <w:rsid w:val="0091436B"/>
    <w:rsid w:val="00914BF1"/>
    <w:rsid w:val="009153A1"/>
    <w:rsid w:val="00915A4D"/>
    <w:rsid w:val="00915FD8"/>
    <w:rsid w:val="009160A5"/>
    <w:rsid w:val="009161CB"/>
    <w:rsid w:val="009163F2"/>
    <w:rsid w:val="00916874"/>
    <w:rsid w:val="00916A6B"/>
    <w:rsid w:val="00916DDB"/>
    <w:rsid w:val="009170B4"/>
    <w:rsid w:val="00917124"/>
    <w:rsid w:val="009173E0"/>
    <w:rsid w:val="0091760A"/>
    <w:rsid w:val="0091787D"/>
    <w:rsid w:val="00917A58"/>
    <w:rsid w:val="00917E0D"/>
    <w:rsid w:val="00917F6F"/>
    <w:rsid w:val="009204A0"/>
    <w:rsid w:val="009204CF"/>
    <w:rsid w:val="00920531"/>
    <w:rsid w:val="00920B5C"/>
    <w:rsid w:val="00920BE1"/>
    <w:rsid w:val="00920CE8"/>
    <w:rsid w:val="009213DB"/>
    <w:rsid w:val="00921527"/>
    <w:rsid w:val="0092187C"/>
    <w:rsid w:val="00921BE7"/>
    <w:rsid w:val="00921F56"/>
    <w:rsid w:val="00921F73"/>
    <w:rsid w:val="009220A4"/>
    <w:rsid w:val="009228DD"/>
    <w:rsid w:val="00922ECA"/>
    <w:rsid w:val="00922F09"/>
    <w:rsid w:val="009231C2"/>
    <w:rsid w:val="00923245"/>
    <w:rsid w:val="00924A8A"/>
    <w:rsid w:val="00924C95"/>
    <w:rsid w:val="00924DED"/>
    <w:rsid w:val="00925116"/>
    <w:rsid w:val="0092560D"/>
    <w:rsid w:val="00925666"/>
    <w:rsid w:val="00925757"/>
    <w:rsid w:val="00925867"/>
    <w:rsid w:val="00925A0A"/>
    <w:rsid w:val="00925CDC"/>
    <w:rsid w:val="00925DD5"/>
    <w:rsid w:val="00925F5A"/>
    <w:rsid w:val="00926092"/>
    <w:rsid w:val="00926375"/>
    <w:rsid w:val="0092649C"/>
    <w:rsid w:val="009268A8"/>
    <w:rsid w:val="00926986"/>
    <w:rsid w:val="00926AD7"/>
    <w:rsid w:val="00926C62"/>
    <w:rsid w:val="00926EAA"/>
    <w:rsid w:val="0092700B"/>
    <w:rsid w:val="00927029"/>
    <w:rsid w:val="009274EE"/>
    <w:rsid w:val="0092752C"/>
    <w:rsid w:val="0092755C"/>
    <w:rsid w:val="00927C73"/>
    <w:rsid w:val="00927C79"/>
    <w:rsid w:val="00927DDF"/>
    <w:rsid w:val="00927E27"/>
    <w:rsid w:val="00927F34"/>
    <w:rsid w:val="00930191"/>
    <w:rsid w:val="00930216"/>
    <w:rsid w:val="00930368"/>
    <w:rsid w:val="009304A9"/>
    <w:rsid w:val="00930A51"/>
    <w:rsid w:val="00930D5D"/>
    <w:rsid w:val="00930F3B"/>
    <w:rsid w:val="00930FB5"/>
    <w:rsid w:val="009314C5"/>
    <w:rsid w:val="009318F0"/>
    <w:rsid w:val="00931A98"/>
    <w:rsid w:val="009321E6"/>
    <w:rsid w:val="0093234D"/>
    <w:rsid w:val="00932359"/>
    <w:rsid w:val="00932388"/>
    <w:rsid w:val="00932533"/>
    <w:rsid w:val="00932657"/>
    <w:rsid w:val="009328E4"/>
    <w:rsid w:val="00932B6E"/>
    <w:rsid w:val="0093336C"/>
    <w:rsid w:val="0093343D"/>
    <w:rsid w:val="009335CA"/>
    <w:rsid w:val="0093382D"/>
    <w:rsid w:val="00933951"/>
    <w:rsid w:val="00933960"/>
    <w:rsid w:val="00933CD5"/>
    <w:rsid w:val="00933D3D"/>
    <w:rsid w:val="00933EB1"/>
    <w:rsid w:val="00933ECF"/>
    <w:rsid w:val="00934469"/>
    <w:rsid w:val="00934643"/>
    <w:rsid w:val="00934780"/>
    <w:rsid w:val="00934887"/>
    <w:rsid w:val="009348A1"/>
    <w:rsid w:val="00934A98"/>
    <w:rsid w:val="00934D97"/>
    <w:rsid w:val="00934ED1"/>
    <w:rsid w:val="00935491"/>
    <w:rsid w:val="00935493"/>
    <w:rsid w:val="009356A2"/>
    <w:rsid w:val="00935D20"/>
    <w:rsid w:val="0093602D"/>
    <w:rsid w:val="00936291"/>
    <w:rsid w:val="00936567"/>
    <w:rsid w:val="00936703"/>
    <w:rsid w:val="0093682F"/>
    <w:rsid w:val="00936ED8"/>
    <w:rsid w:val="009370CF"/>
    <w:rsid w:val="009370E1"/>
    <w:rsid w:val="009370FC"/>
    <w:rsid w:val="00937961"/>
    <w:rsid w:val="00937B32"/>
    <w:rsid w:val="00937C62"/>
    <w:rsid w:val="0094023C"/>
    <w:rsid w:val="00940488"/>
    <w:rsid w:val="00940515"/>
    <w:rsid w:val="00940600"/>
    <w:rsid w:val="00940BD8"/>
    <w:rsid w:val="00940C18"/>
    <w:rsid w:val="00940DB8"/>
    <w:rsid w:val="00941155"/>
    <w:rsid w:val="00941237"/>
    <w:rsid w:val="009415D0"/>
    <w:rsid w:val="00941815"/>
    <w:rsid w:val="009418FC"/>
    <w:rsid w:val="00941921"/>
    <w:rsid w:val="00941BD9"/>
    <w:rsid w:val="00941C32"/>
    <w:rsid w:val="009423D8"/>
    <w:rsid w:val="009425F9"/>
    <w:rsid w:val="00942A43"/>
    <w:rsid w:val="00942FC0"/>
    <w:rsid w:val="009432BA"/>
    <w:rsid w:val="009435B6"/>
    <w:rsid w:val="0094373F"/>
    <w:rsid w:val="0094379D"/>
    <w:rsid w:val="00943A80"/>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E2"/>
    <w:rsid w:val="009464C8"/>
    <w:rsid w:val="009465CB"/>
    <w:rsid w:val="00946625"/>
    <w:rsid w:val="00946B9E"/>
    <w:rsid w:val="00946FA7"/>
    <w:rsid w:val="00947469"/>
    <w:rsid w:val="00947790"/>
    <w:rsid w:val="00947F71"/>
    <w:rsid w:val="009507B0"/>
    <w:rsid w:val="0095088A"/>
    <w:rsid w:val="009509FD"/>
    <w:rsid w:val="00950CE7"/>
    <w:rsid w:val="00950E92"/>
    <w:rsid w:val="009512D4"/>
    <w:rsid w:val="00951425"/>
    <w:rsid w:val="009518DB"/>
    <w:rsid w:val="00951AE4"/>
    <w:rsid w:val="009520A3"/>
    <w:rsid w:val="009522A9"/>
    <w:rsid w:val="00952885"/>
    <w:rsid w:val="00953230"/>
    <w:rsid w:val="00953349"/>
    <w:rsid w:val="00953411"/>
    <w:rsid w:val="0095392D"/>
    <w:rsid w:val="009539CB"/>
    <w:rsid w:val="0095408D"/>
    <w:rsid w:val="009542DD"/>
    <w:rsid w:val="00954587"/>
    <w:rsid w:val="00954A06"/>
    <w:rsid w:val="00954B9B"/>
    <w:rsid w:val="00954CBB"/>
    <w:rsid w:val="00955481"/>
    <w:rsid w:val="009555BA"/>
    <w:rsid w:val="00955679"/>
    <w:rsid w:val="00955766"/>
    <w:rsid w:val="00955916"/>
    <w:rsid w:val="00956681"/>
    <w:rsid w:val="009567F9"/>
    <w:rsid w:val="00956846"/>
    <w:rsid w:val="00956C3C"/>
    <w:rsid w:val="00956C78"/>
    <w:rsid w:val="00956CDF"/>
    <w:rsid w:val="00956D70"/>
    <w:rsid w:val="00956EBF"/>
    <w:rsid w:val="009572D6"/>
    <w:rsid w:val="00957581"/>
    <w:rsid w:val="00960533"/>
    <w:rsid w:val="00960746"/>
    <w:rsid w:val="00960888"/>
    <w:rsid w:val="0096092D"/>
    <w:rsid w:val="00960976"/>
    <w:rsid w:val="00960E77"/>
    <w:rsid w:val="00961311"/>
    <w:rsid w:val="00961651"/>
    <w:rsid w:val="009619EC"/>
    <w:rsid w:val="00961B6C"/>
    <w:rsid w:val="00961EB4"/>
    <w:rsid w:val="0096213D"/>
    <w:rsid w:val="00962685"/>
    <w:rsid w:val="00962A3E"/>
    <w:rsid w:val="00962A95"/>
    <w:rsid w:val="00962A99"/>
    <w:rsid w:val="00962CC6"/>
    <w:rsid w:val="00962DEC"/>
    <w:rsid w:val="00963142"/>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E0"/>
    <w:rsid w:val="009667B6"/>
    <w:rsid w:val="009678AD"/>
    <w:rsid w:val="00967978"/>
    <w:rsid w:val="00967E8B"/>
    <w:rsid w:val="0097016F"/>
    <w:rsid w:val="00970312"/>
    <w:rsid w:val="0097047F"/>
    <w:rsid w:val="00970970"/>
    <w:rsid w:val="00970BD6"/>
    <w:rsid w:val="00970DF1"/>
    <w:rsid w:val="00970ECC"/>
    <w:rsid w:val="00970F83"/>
    <w:rsid w:val="00970FD1"/>
    <w:rsid w:val="00971725"/>
    <w:rsid w:val="00971C82"/>
    <w:rsid w:val="00971CD6"/>
    <w:rsid w:val="00971DB8"/>
    <w:rsid w:val="009725D7"/>
    <w:rsid w:val="009726B3"/>
    <w:rsid w:val="00972A96"/>
    <w:rsid w:val="009732AB"/>
    <w:rsid w:val="009736B9"/>
    <w:rsid w:val="0097390A"/>
    <w:rsid w:val="00973A29"/>
    <w:rsid w:val="00974113"/>
    <w:rsid w:val="009741B3"/>
    <w:rsid w:val="009745B8"/>
    <w:rsid w:val="00974D25"/>
    <w:rsid w:val="00975140"/>
    <w:rsid w:val="00975867"/>
    <w:rsid w:val="0097666D"/>
    <w:rsid w:val="00976C9C"/>
    <w:rsid w:val="00976D8A"/>
    <w:rsid w:val="00976E49"/>
    <w:rsid w:val="00977170"/>
    <w:rsid w:val="00977318"/>
    <w:rsid w:val="00977B1C"/>
    <w:rsid w:val="00977D86"/>
    <w:rsid w:val="00980FA3"/>
    <w:rsid w:val="00980FD5"/>
    <w:rsid w:val="0098104D"/>
    <w:rsid w:val="0098146F"/>
    <w:rsid w:val="009814BA"/>
    <w:rsid w:val="009814CA"/>
    <w:rsid w:val="0098156D"/>
    <w:rsid w:val="00981666"/>
    <w:rsid w:val="0098183B"/>
    <w:rsid w:val="00981880"/>
    <w:rsid w:val="00981B3B"/>
    <w:rsid w:val="00981B53"/>
    <w:rsid w:val="00981D62"/>
    <w:rsid w:val="00981DF3"/>
    <w:rsid w:val="00981F20"/>
    <w:rsid w:val="00981FC2"/>
    <w:rsid w:val="0098216D"/>
    <w:rsid w:val="009823F3"/>
    <w:rsid w:val="00982786"/>
    <w:rsid w:val="00982AAE"/>
    <w:rsid w:val="00982BE2"/>
    <w:rsid w:val="00982C37"/>
    <w:rsid w:val="00982C3A"/>
    <w:rsid w:val="00982C3E"/>
    <w:rsid w:val="009832C1"/>
    <w:rsid w:val="0098342A"/>
    <w:rsid w:val="00983434"/>
    <w:rsid w:val="00983828"/>
    <w:rsid w:val="009838F9"/>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A0C"/>
    <w:rsid w:val="00985AC1"/>
    <w:rsid w:val="00985C56"/>
    <w:rsid w:val="00985D75"/>
    <w:rsid w:val="00985E11"/>
    <w:rsid w:val="009861A7"/>
    <w:rsid w:val="00986219"/>
    <w:rsid w:val="009862D5"/>
    <w:rsid w:val="009864BE"/>
    <w:rsid w:val="00986AB1"/>
    <w:rsid w:val="00986BDD"/>
    <w:rsid w:val="00986D96"/>
    <w:rsid w:val="00986DCF"/>
    <w:rsid w:val="009871CA"/>
    <w:rsid w:val="00987908"/>
    <w:rsid w:val="00987A2B"/>
    <w:rsid w:val="009900C7"/>
    <w:rsid w:val="0099021C"/>
    <w:rsid w:val="0099027F"/>
    <w:rsid w:val="009903AF"/>
    <w:rsid w:val="0099046B"/>
    <w:rsid w:val="00990CD6"/>
    <w:rsid w:val="00990E21"/>
    <w:rsid w:val="00990EEC"/>
    <w:rsid w:val="00990F70"/>
    <w:rsid w:val="00991116"/>
    <w:rsid w:val="0099154D"/>
    <w:rsid w:val="00991EC5"/>
    <w:rsid w:val="00992519"/>
    <w:rsid w:val="0099251E"/>
    <w:rsid w:val="00992524"/>
    <w:rsid w:val="00992AEB"/>
    <w:rsid w:val="00992B64"/>
    <w:rsid w:val="00992ECB"/>
    <w:rsid w:val="0099305B"/>
    <w:rsid w:val="00993382"/>
    <w:rsid w:val="009935A9"/>
    <w:rsid w:val="0099380D"/>
    <w:rsid w:val="00993870"/>
    <w:rsid w:val="009938AE"/>
    <w:rsid w:val="009939D8"/>
    <w:rsid w:val="00993BFB"/>
    <w:rsid w:val="00993E62"/>
    <w:rsid w:val="009945E1"/>
    <w:rsid w:val="00994642"/>
    <w:rsid w:val="0099480C"/>
    <w:rsid w:val="00994811"/>
    <w:rsid w:val="00994EB8"/>
    <w:rsid w:val="00994F7B"/>
    <w:rsid w:val="0099589F"/>
    <w:rsid w:val="009958C7"/>
    <w:rsid w:val="009959FA"/>
    <w:rsid w:val="009966A4"/>
    <w:rsid w:val="009966DC"/>
    <w:rsid w:val="0099676A"/>
    <w:rsid w:val="00997536"/>
    <w:rsid w:val="00997957"/>
    <w:rsid w:val="00997A79"/>
    <w:rsid w:val="00997B3C"/>
    <w:rsid w:val="009A0411"/>
    <w:rsid w:val="009A0427"/>
    <w:rsid w:val="009A052C"/>
    <w:rsid w:val="009A0550"/>
    <w:rsid w:val="009A0625"/>
    <w:rsid w:val="009A067B"/>
    <w:rsid w:val="009A0733"/>
    <w:rsid w:val="009A0E54"/>
    <w:rsid w:val="009A0E6E"/>
    <w:rsid w:val="009A0F8E"/>
    <w:rsid w:val="009A1011"/>
    <w:rsid w:val="009A167C"/>
    <w:rsid w:val="009A169C"/>
    <w:rsid w:val="009A21D3"/>
    <w:rsid w:val="009A244C"/>
    <w:rsid w:val="009A2586"/>
    <w:rsid w:val="009A26DC"/>
    <w:rsid w:val="009A29B8"/>
    <w:rsid w:val="009A2A3F"/>
    <w:rsid w:val="009A2D35"/>
    <w:rsid w:val="009A30A2"/>
    <w:rsid w:val="009A30FD"/>
    <w:rsid w:val="009A32EE"/>
    <w:rsid w:val="009A336C"/>
    <w:rsid w:val="009A3650"/>
    <w:rsid w:val="009A38D8"/>
    <w:rsid w:val="009A39E3"/>
    <w:rsid w:val="009A3C88"/>
    <w:rsid w:val="009A4057"/>
    <w:rsid w:val="009A4223"/>
    <w:rsid w:val="009A45E2"/>
    <w:rsid w:val="009A4740"/>
    <w:rsid w:val="009A4750"/>
    <w:rsid w:val="009A4884"/>
    <w:rsid w:val="009A48D3"/>
    <w:rsid w:val="009A4B07"/>
    <w:rsid w:val="009A4B7B"/>
    <w:rsid w:val="009A4EE2"/>
    <w:rsid w:val="009A4F7F"/>
    <w:rsid w:val="009A4FB1"/>
    <w:rsid w:val="009A519B"/>
    <w:rsid w:val="009A5291"/>
    <w:rsid w:val="009A5411"/>
    <w:rsid w:val="009A573B"/>
    <w:rsid w:val="009A57A9"/>
    <w:rsid w:val="009A5CEE"/>
    <w:rsid w:val="009A6087"/>
    <w:rsid w:val="009A6221"/>
    <w:rsid w:val="009A64C2"/>
    <w:rsid w:val="009A6CD0"/>
    <w:rsid w:val="009A6D79"/>
    <w:rsid w:val="009A6E18"/>
    <w:rsid w:val="009A6F12"/>
    <w:rsid w:val="009A7590"/>
    <w:rsid w:val="009A75C1"/>
    <w:rsid w:val="009A78AF"/>
    <w:rsid w:val="009A78ED"/>
    <w:rsid w:val="009A7B00"/>
    <w:rsid w:val="009A7D78"/>
    <w:rsid w:val="009B0150"/>
    <w:rsid w:val="009B03AF"/>
    <w:rsid w:val="009B03B7"/>
    <w:rsid w:val="009B0646"/>
    <w:rsid w:val="009B0731"/>
    <w:rsid w:val="009B0996"/>
    <w:rsid w:val="009B0B4D"/>
    <w:rsid w:val="009B0C1C"/>
    <w:rsid w:val="009B10F5"/>
    <w:rsid w:val="009B14E0"/>
    <w:rsid w:val="009B150F"/>
    <w:rsid w:val="009B163B"/>
    <w:rsid w:val="009B1F99"/>
    <w:rsid w:val="009B216A"/>
    <w:rsid w:val="009B260A"/>
    <w:rsid w:val="009B2711"/>
    <w:rsid w:val="009B2875"/>
    <w:rsid w:val="009B2F06"/>
    <w:rsid w:val="009B35F7"/>
    <w:rsid w:val="009B3697"/>
    <w:rsid w:val="009B3A85"/>
    <w:rsid w:val="009B3CA9"/>
    <w:rsid w:val="009B420C"/>
    <w:rsid w:val="009B4B77"/>
    <w:rsid w:val="009B4CB4"/>
    <w:rsid w:val="009B4D73"/>
    <w:rsid w:val="009B51C7"/>
    <w:rsid w:val="009B5328"/>
    <w:rsid w:val="009B5413"/>
    <w:rsid w:val="009B5A77"/>
    <w:rsid w:val="009B62AB"/>
    <w:rsid w:val="009B69D8"/>
    <w:rsid w:val="009B6BD1"/>
    <w:rsid w:val="009B6C5F"/>
    <w:rsid w:val="009B6CD8"/>
    <w:rsid w:val="009B7239"/>
    <w:rsid w:val="009B73F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AAB"/>
    <w:rsid w:val="009C2DDE"/>
    <w:rsid w:val="009C3261"/>
    <w:rsid w:val="009C32C7"/>
    <w:rsid w:val="009C333C"/>
    <w:rsid w:val="009C3656"/>
    <w:rsid w:val="009C392E"/>
    <w:rsid w:val="009C3B5D"/>
    <w:rsid w:val="009C3BF1"/>
    <w:rsid w:val="009C3F0D"/>
    <w:rsid w:val="009C43DE"/>
    <w:rsid w:val="009C458C"/>
    <w:rsid w:val="009C458E"/>
    <w:rsid w:val="009C4704"/>
    <w:rsid w:val="009C4A36"/>
    <w:rsid w:val="009C4D99"/>
    <w:rsid w:val="009C519E"/>
    <w:rsid w:val="009C52CB"/>
    <w:rsid w:val="009C5587"/>
    <w:rsid w:val="009C58B4"/>
    <w:rsid w:val="009C5957"/>
    <w:rsid w:val="009C5A97"/>
    <w:rsid w:val="009C5CA5"/>
    <w:rsid w:val="009C5F02"/>
    <w:rsid w:val="009C63DC"/>
    <w:rsid w:val="009C6665"/>
    <w:rsid w:val="009C6A3A"/>
    <w:rsid w:val="009C6E94"/>
    <w:rsid w:val="009C71D0"/>
    <w:rsid w:val="009C7250"/>
    <w:rsid w:val="009C75A0"/>
    <w:rsid w:val="009C7691"/>
    <w:rsid w:val="009C76FD"/>
    <w:rsid w:val="009C7CE7"/>
    <w:rsid w:val="009C7E03"/>
    <w:rsid w:val="009D001D"/>
    <w:rsid w:val="009D01BF"/>
    <w:rsid w:val="009D0A75"/>
    <w:rsid w:val="009D0E2C"/>
    <w:rsid w:val="009D111E"/>
    <w:rsid w:val="009D1270"/>
    <w:rsid w:val="009D1396"/>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EF2"/>
    <w:rsid w:val="009D3FFE"/>
    <w:rsid w:val="009D4393"/>
    <w:rsid w:val="009D439F"/>
    <w:rsid w:val="009D43A9"/>
    <w:rsid w:val="009D43ED"/>
    <w:rsid w:val="009D4686"/>
    <w:rsid w:val="009D48DA"/>
    <w:rsid w:val="009D4CC6"/>
    <w:rsid w:val="009D4E35"/>
    <w:rsid w:val="009D4E77"/>
    <w:rsid w:val="009D4E79"/>
    <w:rsid w:val="009D4F15"/>
    <w:rsid w:val="009D51CD"/>
    <w:rsid w:val="009D5453"/>
    <w:rsid w:val="009D55EF"/>
    <w:rsid w:val="009D5818"/>
    <w:rsid w:val="009D5B40"/>
    <w:rsid w:val="009D5EA3"/>
    <w:rsid w:val="009D5F2B"/>
    <w:rsid w:val="009D6001"/>
    <w:rsid w:val="009D60EF"/>
    <w:rsid w:val="009D61F9"/>
    <w:rsid w:val="009D640F"/>
    <w:rsid w:val="009D668B"/>
    <w:rsid w:val="009D66E2"/>
    <w:rsid w:val="009D71CF"/>
    <w:rsid w:val="009D75B8"/>
    <w:rsid w:val="009D7B89"/>
    <w:rsid w:val="009D7CA1"/>
    <w:rsid w:val="009E00FD"/>
    <w:rsid w:val="009E02AF"/>
    <w:rsid w:val="009E0421"/>
    <w:rsid w:val="009E06B8"/>
    <w:rsid w:val="009E09C9"/>
    <w:rsid w:val="009E0ABC"/>
    <w:rsid w:val="009E0C0E"/>
    <w:rsid w:val="009E0EED"/>
    <w:rsid w:val="009E10B5"/>
    <w:rsid w:val="009E1127"/>
    <w:rsid w:val="009E130B"/>
    <w:rsid w:val="009E17DF"/>
    <w:rsid w:val="009E1FDA"/>
    <w:rsid w:val="009E222A"/>
    <w:rsid w:val="009E2269"/>
    <w:rsid w:val="009E25E4"/>
    <w:rsid w:val="009E26E6"/>
    <w:rsid w:val="009E27A7"/>
    <w:rsid w:val="009E2C24"/>
    <w:rsid w:val="009E2CA6"/>
    <w:rsid w:val="009E2EE8"/>
    <w:rsid w:val="009E2EEB"/>
    <w:rsid w:val="009E3361"/>
    <w:rsid w:val="009E35B8"/>
    <w:rsid w:val="009E3771"/>
    <w:rsid w:val="009E3807"/>
    <w:rsid w:val="009E3BB4"/>
    <w:rsid w:val="009E4035"/>
    <w:rsid w:val="009E403B"/>
    <w:rsid w:val="009E4349"/>
    <w:rsid w:val="009E4438"/>
    <w:rsid w:val="009E447D"/>
    <w:rsid w:val="009E448B"/>
    <w:rsid w:val="009E451F"/>
    <w:rsid w:val="009E4B3D"/>
    <w:rsid w:val="009E4CA2"/>
    <w:rsid w:val="009E4DC5"/>
    <w:rsid w:val="009E5064"/>
    <w:rsid w:val="009E523F"/>
    <w:rsid w:val="009E5B6D"/>
    <w:rsid w:val="009E66EC"/>
    <w:rsid w:val="009E6951"/>
    <w:rsid w:val="009E6BD8"/>
    <w:rsid w:val="009E6D81"/>
    <w:rsid w:val="009E6DA7"/>
    <w:rsid w:val="009E75C1"/>
    <w:rsid w:val="009E775E"/>
    <w:rsid w:val="009F017C"/>
    <w:rsid w:val="009F0423"/>
    <w:rsid w:val="009F0961"/>
    <w:rsid w:val="009F0B7F"/>
    <w:rsid w:val="009F1086"/>
    <w:rsid w:val="009F10BD"/>
    <w:rsid w:val="009F11BF"/>
    <w:rsid w:val="009F11FE"/>
    <w:rsid w:val="009F13EE"/>
    <w:rsid w:val="009F1555"/>
    <w:rsid w:val="009F15B7"/>
    <w:rsid w:val="009F1A8A"/>
    <w:rsid w:val="009F1CDD"/>
    <w:rsid w:val="009F1D8D"/>
    <w:rsid w:val="009F1E6E"/>
    <w:rsid w:val="009F20D5"/>
    <w:rsid w:val="009F2287"/>
    <w:rsid w:val="009F232E"/>
    <w:rsid w:val="009F26A5"/>
    <w:rsid w:val="009F26B9"/>
    <w:rsid w:val="009F285F"/>
    <w:rsid w:val="009F2897"/>
    <w:rsid w:val="009F2CDA"/>
    <w:rsid w:val="009F2D46"/>
    <w:rsid w:val="009F2EB4"/>
    <w:rsid w:val="009F2F15"/>
    <w:rsid w:val="009F32E3"/>
    <w:rsid w:val="009F33DF"/>
    <w:rsid w:val="009F3455"/>
    <w:rsid w:val="009F3523"/>
    <w:rsid w:val="009F36C9"/>
    <w:rsid w:val="009F3991"/>
    <w:rsid w:val="009F3BB9"/>
    <w:rsid w:val="009F3FBC"/>
    <w:rsid w:val="009F40B5"/>
    <w:rsid w:val="009F421E"/>
    <w:rsid w:val="009F432F"/>
    <w:rsid w:val="009F474D"/>
    <w:rsid w:val="009F4BD2"/>
    <w:rsid w:val="009F505E"/>
    <w:rsid w:val="009F53D0"/>
    <w:rsid w:val="009F58C9"/>
    <w:rsid w:val="009F5A2A"/>
    <w:rsid w:val="009F61C2"/>
    <w:rsid w:val="009F62EE"/>
    <w:rsid w:val="009F6353"/>
    <w:rsid w:val="009F66A0"/>
    <w:rsid w:val="009F690C"/>
    <w:rsid w:val="009F6D2D"/>
    <w:rsid w:val="009F6FAD"/>
    <w:rsid w:val="009F6FED"/>
    <w:rsid w:val="009F7335"/>
    <w:rsid w:val="009F7389"/>
    <w:rsid w:val="009F7B09"/>
    <w:rsid w:val="009F7FA4"/>
    <w:rsid w:val="00A0099F"/>
    <w:rsid w:val="00A009FA"/>
    <w:rsid w:val="00A00CE6"/>
    <w:rsid w:val="00A00E1C"/>
    <w:rsid w:val="00A0148E"/>
    <w:rsid w:val="00A01552"/>
    <w:rsid w:val="00A01658"/>
    <w:rsid w:val="00A0170C"/>
    <w:rsid w:val="00A01862"/>
    <w:rsid w:val="00A01A77"/>
    <w:rsid w:val="00A026DC"/>
    <w:rsid w:val="00A02BE8"/>
    <w:rsid w:val="00A03019"/>
    <w:rsid w:val="00A0329C"/>
    <w:rsid w:val="00A035C8"/>
    <w:rsid w:val="00A03A0C"/>
    <w:rsid w:val="00A03A81"/>
    <w:rsid w:val="00A04158"/>
    <w:rsid w:val="00A04563"/>
    <w:rsid w:val="00A04771"/>
    <w:rsid w:val="00A049C1"/>
    <w:rsid w:val="00A04F20"/>
    <w:rsid w:val="00A04FF2"/>
    <w:rsid w:val="00A0509E"/>
    <w:rsid w:val="00A051AD"/>
    <w:rsid w:val="00A052AF"/>
    <w:rsid w:val="00A05422"/>
    <w:rsid w:val="00A0573D"/>
    <w:rsid w:val="00A05821"/>
    <w:rsid w:val="00A0583C"/>
    <w:rsid w:val="00A05DFB"/>
    <w:rsid w:val="00A05F5E"/>
    <w:rsid w:val="00A06460"/>
    <w:rsid w:val="00A06DCB"/>
    <w:rsid w:val="00A06E73"/>
    <w:rsid w:val="00A070DA"/>
    <w:rsid w:val="00A07378"/>
    <w:rsid w:val="00A074A2"/>
    <w:rsid w:val="00A07584"/>
    <w:rsid w:val="00A0778F"/>
    <w:rsid w:val="00A1001A"/>
    <w:rsid w:val="00A10082"/>
    <w:rsid w:val="00A101FF"/>
    <w:rsid w:val="00A10568"/>
    <w:rsid w:val="00A10CEA"/>
    <w:rsid w:val="00A10D42"/>
    <w:rsid w:val="00A1119E"/>
    <w:rsid w:val="00A111E8"/>
    <w:rsid w:val="00A1131E"/>
    <w:rsid w:val="00A11644"/>
    <w:rsid w:val="00A116DF"/>
    <w:rsid w:val="00A11E96"/>
    <w:rsid w:val="00A1233C"/>
    <w:rsid w:val="00A12539"/>
    <w:rsid w:val="00A1315A"/>
    <w:rsid w:val="00A131FE"/>
    <w:rsid w:val="00A1320E"/>
    <w:rsid w:val="00A132EB"/>
    <w:rsid w:val="00A137F2"/>
    <w:rsid w:val="00A13B89"/>
    <w:rsid w:val="00A13E05"/>
    <w:rsid w:val="00A1434B"/>
    <w:rsid w:val="00A144FC"/>
    <w:rsid w:val="00A14792"/>
    <w:rsid w:val="00A14842"/>
    <w:rsid w:val="00A149DF"/>
    <w:rsid w:val="00A14B0D"/>
    <w:rsid w:val="00A157ED"/>
    <w:rsid w:val="00A158D5"/>
    <w:rsid w:val="00A15910"/>
    <w:rsid w:val="00A15D3E"/>
    <w:rsid w:val="00A16935"/>
    <w:rsid w:val="00A16F28"/>
    <w:rsid w:val="00A17006"/>
    <w:rsid w:val="00A17453"/>
    <w:rsid w:val="00A176D4"/>
    <w:rsid w:val="00A178A0"/>
    <w:rsid w:val="00A17A17"/>
    <w:rsid w:val="00A17BC5"/>
    <w:rsid w:val="00A17CA2"/>
    <w:rsid w:val="00A17D8B"/>
    <w:rsid w:val="00A17D93"/>
    <w:rsid w:val="00A20177"/>
    <w:rsid w:val="00A2068A"/>
    <w:rsid w:val="00A2073B"/>
    <w:rsid w:val="00A20ECB"/>
    <w:rsid w:val="00A210B6"/>
    <w:rsid w:val="00A2191B"/>
    <w:rsid w:val="00A21AE1"/>
    <w:rsid w:val="00A21EF6"/>
    <w:rsid w:val="00A226BC"/>
    <w:rsid w:val="00A22788"/>
    <w:rsid w:val="00A22DAB"/>
    <w:rsid w:val="00A22F3B"/>
    <w:rsid w:val="00A231B6"/>
    <w:rsid w:val="00A23221"/>
    <w:rsid w:val="00A2359B"/>
    <w:rsid w:val="00A2389A"/>
    <w:rsid w:val="00A23AAC"/>
    <w:rsid w:val="00A23BAD"/>
    <w:rsid w:val="00A23D48"/>
    <w:rsid w:val="00A2400F"/>
    <w:rsid w:val="00A240EB"/>
    <w:rsid w:val="00A2435B"/>
    <w:rsid w:val="00A24404"/>
    <w:rsid w:val="00A2443B"/>
    <w:rsid w:val="00A2487F"/>
    <w:rsid w:val="00A25051"/>
    <w:rsid w:val="00A252E2"/>
    <w:rsid w:val="00A2537B"/>
    <w:rsid w:val="00A25DD4"/>
    <w:rsid w:val="00A26006"/>
    <w:rsid w:val="00A2677B"/>
    <w:rsid w:val="00A2677D"/>
    <w:rsid w:val="00A26789"/>
    <w:rsid w:val="00A26D61"/>
    <w:rsid w:val="00A271B9"/>
    <w:rsid w:val="00A272EF"/>
    <w:rsid w:val="00A2757A"/>
    <w:rsid w:val="00A27858"/>
    <w:rsid w:val="00A2790E"/>
    <w:rsid w:val="00A27B91"/>
    <w:rsid w:val="00A27DE1"/>
    <w:rsid w:val="00A301A4"/>
    <w:rsid w:val="00A307ED"/>
    <w:rsid w:val="00A309C8"/>
    <w:rsid w:val="00A30E7B"/>
    <w:rsid w:val="00A31376"/>
    <w:rsid w:val="00A319DC"/>
    <w:rsid w:val="00A31AED"/>
    <w:rsid w:val="00A31E60"/>
    <w:rsid w:val="00A31F4B"/>
    <w:rsid w:val="00A32364"/>
    <w:rsid w:val="00A323F7"/>
    <w:rsid w:val="00A3246B"/>
    <w:rsid w:val="00A328CF"/>
    <w:rsid w:val="00A32C04"/>
    <w:rsid w:val="00A32E9E"/>
    <w:rsid w:val="00A32EFD"/>
    <w:rsid w:val="00A3311F"/>
    <w:rsid w:val="00A3315C"/>
    <w:rsid w:val="00A33247"/>
    <w:rsid w:val="00A3342A"/>
    <w:rsid w:val="00A33677"/>
    <w:rsid w:val="00A339EA"/>
    <w:rsid w:val="00A33CF4"/>
    <w:rsid w:val="00A33D88"/>
    <w:rsid w:val="00A34010"/>
    <w:rsid w:val="00A3408F"/>
    <w:rsid w:val="00A34217"/>
    <w:rsid w:val="00A34280"/>
    <w:rsid w:val="00A346AC"/>
    <w:rsid w:val="00A348FF"/>
    <w:rsid w:val="00A34BBD"/>
    <w:rsid w:val="00A34D48"/>
    <w:rsid w:val="00A34DE7"/>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6FE5"/>
    <w:rsid w:val="00A37173"/>
    <w:rsid w:val="00A37A00"/>
    <w:rsid w:val="00A37A27"/>
    <w:rsid w:val="00A40067"/>
    <w:rsid w:val="00A4006A"/>
    <w:rsid w:val="00A400EE"/>
    <w:rsid w:val="00A4058D"/>
    <w:rsid w:val="00A406D8"/>
    <w:rsid w:val="00A40B05"/>
    <w:rsid w:val="00A40C5B"/>
    <w:rsid w:val="00A40F96"/>
    <w:rsid w:val="00A4115D"/>
    <w:rsid w:val="00A41479"/>
    <w:rsid w:val="00A4155F"/>
    <w:rsid w:val="00A4161C"/>
    <w:rsid w:val="00A4172E"/>
    <w:rsid w:val="00A41C3F"/>
    <w:rsid w:val="00A41EFC"/>
    <w:rsid w:val="00A42598"/>
    <w:rsid w:val="00A42E77"/>
    <w:rsid w:val="00A43212"/>
    <w:rsid w:val="00A4328B"/>
    <w:rsid w:val="00A432EA"/>
    <w:rsid w:val="00A43558"/>
    <w:rsid w:val="00A438EE"/>
    <w:rsid w:val="00A43B30"/>
    <w:rsid w:val="00A441FE"/>
    <w:rsid w:val="00A4484D"/>
    <w:rsid w:val="00A44993"/>
    <w:rsid w:val="00A44C41"/>
    <w:rsid w:val="00A450D8"/>
    <w:rsid w:val="00A4532D"/>
    <w:rsid w:val="00A4537B"/>
    <w:rsid w:val="00A45632"/>
    <w:rsid w:val="00A45D21"/>
    <w:rsid w:val="00A466FB"/>
    <w:rsid w:val="00A46765"/>
    <w:rsid w:val="00A46798"/>
    <w:rsid w:val="00A46AA0"/>
    <w:rsid w:val="00A4711E"/>
    <w:rsid w:val="00A4714E"/>
    <w:rsid w:val="00A473D3"/>
    <w:rsid w:val="00A47672"/>
    <w:rsid w:val="00A4777A"/>
    <w:rsid w:val="00A479A0"/>
    <w:rsid w:val="00A47C4F"/>
    <w:rsid w:val="00A505B5"/>
    <w:rsid w:val="00A50E1B"/>
    <w:rsid w:val="00A50E5D"/>
    <w:rsid w:val="00A51195"/>
    <w:rsid w:val="00A51589"/>
    <w:rsid w:val="00A51792"/>
    <w:rsid w:val="00A518EA"/>
    <w:rsid w:val="00A51BD6"/>
    <w:rsid w:val="00A520FC"/>
    <w:rsid w:val="00A52111"/>
    <w:rsid w:val="00A523FD"/>
    <w:rsid w:val="00A524D1"/>
    <w:rsid w:val="00A52588"/>
    <w:rsid w:val="00A526ED"/>
    <w:rsid w:val="00A52AFD"/>
    <w:rsid w:val="00A52B17"/>
    <w:rsid w:val="00A52B91"/>
    <w:rsid w:val="00A52D75"/>
    <w:rsid w:val="00A52F58"/>
    <w:rsid w:val="00A53209"/>
    <w:rsid w:val="00A533FC"/>
    <w:rsid w:val="00A5340F"/>
    <w:rsid w:val="00A53570"/>
    <w:rsid w:val="00A53996"/>
    <w:rsid w:val="00A53A90"/>
    <w:rsid w:val="00A540DF"/>
    <w:rsid w:val="00A540E1"/>
    <w:rsid w:val="00A549C9"/>
    <w:rsid w:val="00A54AA0"/>
    <w:rsid w:val="00A54E7B"/>
    <w:rsid w:val="00A551CE"/>
    <w:rsid w:val="00A55590"/>
    <w:rsid w:val="00A558C0"/>
    <w:rsid w:val="00A561D5"/>
    <w:rsid w:val="00A561FD"/>
    <w:rsid w:val="00A5638B"/>
    <w:rsid w:val="00A564D7"/>
    <w:rsid w:val="00A5656D"/>
    <w:rsid w:val="00A56A2A"/>
    <w:rsid w:val="00A56AD8"/>
    <w:rsid w:val="00A56BE8"/>
    <w:rsid w:val="00A5728E"/>
    <w:rsid w:val="00A57330"/>
    <w:rsid w:val="00A577CD"/>
    <w:rsid w:val="00A57BFF"/>
    <w:rsid w:val="00A57D4C"/>
    <w:rsid w:val="00A57D88"/>
    <w:rsid w:val="00A57FF7"/>
    <w:rsid w:val="00A6003B"/>
    <w:rsid w:val="00A600CC"/>
    <w:rsid w:val="00A6072B"/>
    <w:rsid w:val="00A60957"/>
    <w:rsid w:val="00A60B6E"/>
    <w:rsid w:val="00A60BD6"/>
    <w:rsid w:val="00A60D82"/>
    <w:rsid w:val="00A60DEE"/>
    <w:rsid w:val="00A6116A"/>
    <w:rsid w:val="00A6133D"/>
    <w:rsid w:val="00A61357"/>
    <w:rsid w:val="00A61BCE"/>
    <w:rsid w:val="00A61EC2"/>
    <w:rsid w:val="00A61F4A"/>
    <w:rsid w:val="00A621AC"/>
    <w:rsid w:val="00A623CD"/>
    <w:rsid w:val="00A625DF"/>
    <w:rsid w:val="00A6269C"/>
    <w:rsid w:val="00A626C2"/>
    <w:rsid w:val="00A6287D"/>
    <w:rsid w:val="00A62923"/>
    <w:rsid w:val="00A62A3E"/>
    <w:rsid w:val="00A62C4F"/>
    <w:rsid w:val="00A62C6C"/>
    <w:rsid w:val="00A631D8"/>
    <w:rsid w:val="00A6356C"/>
    <w:rsid w:val="00A638DD"/>
    <w:rsid w:val="00A638E4"/>
    <w:rsid w:val="00A63E18"/>
    <w:rsid w:val="00A63E70"/>
    <w:rsid w:val="00A63FB6"/>
    <w:rsid w:val="00A640F7"/>
    <w:rsid w:val="00A644F3"/>
    <w:rsid w:val="00A6473A"/>
    <w:rsid w:val="00A648E5"/>
    <w:rsid w:val="00A64B26"/>
    <w:rsid w:val="00A64FF4"/>
    <w:rsid w:val="00A652D6"/>
    <w:rsid w:val="00A658CE"/>
    <w:rsid w:val="00A65B81"/>
    <w:rsid w:val="00A65BA7"/>
    <w:rsid w:val="00A65BAF"/>
    <w:rsid w:val="00A65FAD"/>
    <w:rsid w:val="00A6608B"/>
    <w:rsid w:val="00A6622E"/>
    <w:rsid w:val="00A66399"/>
    <w:rsid w:val="00A664B7"/>
    <w:rsid w:val="00A667A2"/>
    <w:rsid w:val="00A669A8"/>
    <w:rsid w:val="00A66A0C"/>
    <w:rsid w:val="00A66CE1"/>
    <w:rsid w:val="00A671C5"/>
    <w:rsid w:val="00A67483"/>
    <w:rsid w:val="00A674CE"/>
    <w:rsid w:val="00A677C0"/>
    <w:rsid w:val="00A678D5"/>
    <w:rsid w:val="00A67CED"/>
    <w:rsid w:val="00A67D80"/>
    <w:rsid w:val="00A67E09"/>
    <w:rsid w:val="00A67F2F"/>
    <w:rsid w:val="00A700F2"/>
    <w:rsid w:val="00A70127"/>
    <w:rsid w:val="00A7031D"/>
    <w:rsid w:val="00A70683"/>
    <w:rsid w:val="00A7096D"/>
    <w:rsid w:val="00A70B40"/>
    <w:rsid w:val="00A70ED1"/>
    <w:rsid w:val="00A71007"/>
    <w:rsid w:val="00A710C3"/>
    <w:rsid w:val="00A7117A"/>
    <w:rsid w:val="00A7119B"/>
    <w:rsid w:val="00A71286"/>
    <w:rsid w:val="00A71660"/>
    <w:rsid w:val="00A718C9"/>
    <w:rsid w:val="00A71932"/>
    <w:rsid w:val="00A71B78"/>
    <w:rsid w:val="00A71E98"/>
    <w:rsid w:val="00A723EE"/>
    <w:rsid w:val="00A72436"/>
    <w:rsid w:val="00A7254F"/>
    <w:rsid w:val="00A72602"/>
    <w:rsid w:val="00A72E1D"/>
    <w:rsid w:val="00A72F46"/>
    <w:rsid w:val="00A72FBC"/>
    <w:rsid w:val="00A73077"/>
    <w:rsid w:val="00A730EC"/>
    <w:rsid w:val="00A7315C"/>
    <w:rsid w:val="00A7315F"/>
    <w:rsid w:val="00A7336E"/>
    <w:rsid w:val="00A735BD"/>
    <w:rsid w:val="00A73647"/>
    <w:rsid w:val="00A739B3"/>
    <w:rsid w:val="00A73B99"/>
    <w:rsid w:val="00A73ECA"/>
    <w:rsid w:val="00A74050"/>
    <w:rsid w:val="00A74054"/>
    <w:rsid w:val="00A74D6D"/>
    <w:rsid w:val="00A74F03"/>
    <w:rsid w:val="00A7508F"/>
    <w:rsid w:val="00A75224"/>
    <w:rsid w:val="00A75431"/>
    <w:rsid w:val="00A75C51"/>
    <w:rsid w:val="00A75D94"/>
    <w:rsid w:val="00A75E11"/>
    <w:rsid w:val="00A7601A"/>
    <w:rsid w:val="00A761C3"/>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A50"/>
    <w:rsid w:val="00A80CDE"/>
    <w:rsid w:val="00A80CF7"/>
    <w:rsid w:val="00A80DB4"/>
    <w:rsid w:val="00A80F2B"/>
    <w:rsid w:val="00A8107C"/>
    <w:rsid w:val="00A8111B"/>
    <w:rsid w:val="00A812A0"/>
    <w:rsid w:val="00A812F5"/>
    <w:rsid w:val="00A8148E"/>
    <w:rsid w:val="00A814C9"/>
    <w:rsid w:val="00A816EF"/>
    <w:rsid w:val="00A81A07"/>
    <w:rsid w:val="00A81A59"/>
    <w:rsid w:val="00A81A84"/>
    <w:rsid w:val="00A81CC6"/>
    <w:rsid w:val="00A81CE6"/>
    <w:rsid w:val="00A81DA1"/>
    <w:rsid w:val="00A81DA6"/>
    <w:rsid w:val="00A81EE5"/>
    <w:rsid w:val="00A8253A"/>
    <w:rsid w:val="00A82586"/>
    <w:rsid w:val="00A82BDB"/>
    <w:rsid w:val="00A8313B"/>
    <w:rsid w:val="00A83657"/>
    <w:rsid w:val="00A83806"/>
    <w:rsid w:val="00A83831"/>
    <w:rsid w:val="00A840AD"/>
    <w:rsid w:val="00A840E5"/>
    <w:rsid w:val="00A8459F"/>
    <w:rsid w:val="00A846AC"/>
    <w:rsid w:val="00A849F2"/>
    <w:rsid w:val="00A84BC1"/>
    <w:rsid w:val="00A84D1C"/>
    <w:rsid w:val="00A84DB5"/>
    <w:rsid w:val="00A84FA1"/>
    <w:rsid w:val="00A851D9"/>
    <w:rsid w:val="00A8523B"/>
    <w:rsid w:val="00A858ED"/>
    <w:rsid w:val="00A85CE6"/>
    <w:rsid w:val="00A85D5F"/>
    <w:rsid w:val="00A86055"/>
    <w:rsid w:val="00A8666B"/>
    <w:rsid w:val="00A86881"/>
    <w:rsid w:val="00A86C74"/>
    <w:rsid w:val="00A86FA9"/>
    <w:rsid w:val="00A87160"/>
    <w:rsid w:val="00A872FB"/>
    <w:rsid w:val="00A877AD"/>
    <w:rsid w:val="00A87B07"/>
    <w:rsid w:val="00A903B8"/>
    <w:rsid w:val="00A9062C"/>
    <w:rsid w:val="00A90A1A"/>
    <w:rsid w:val="00A913C7"/>
    <w:rsid w:val="00A91486"/>
    <w:rsid w:val="00A91626"/>
    <w:rsid w:val="00A917C1"/>
    <w:rsid w:val="00A9188C"/>
    <w:rsid w:val="00A91941"/>
    <w:rsid w:val="00A91A55"/>
    <w:rsid w:val="00A9217C"/>
    <w:rsid w:val="00A922A5"/>
    <w:rsid w:val="00A92873"/>
    <w:rsid w:val="00A92AB8"/>
    <w:rsid w:val="00A92FE9"/>
    <w:rsid w:val="00A93446"/>
    <w:rsid w:val="00A934F5"/>
    <w:rsid w:val="00A936A8"/>
    <w:rsid w:val="00A937A2"/>
    <w:rsid w:val="00A93C71"/>
    <w:rsid w:val="00A94092"/>
    <w:rsid w:val="00A942EF"/>
    <w:rsid w:val="00A94796"/>
    <w:rsid w:val="00A94820"/>
    <w:rsid w:val="00A94E5E"/>
    <w:rsid w:val="00A95113"/>
    <w:rsid w:val="00A95262"/>
    <w:rsid w:val="00A954AF"/>
    <w:rsid w:val="00A959CF"/>
    <w:rsid w:val="00A95B6A"/>
    <w:rsid w:val="00A95C89"/>
    <w:rsid w:val="00A960DD"/>
    <w:rsid w:val="00A96224"/>
    <w:rsid w:val="00A96694"/>
    <w:rsid w:val="00A9676C"/>
    <w:rsid w:val="00A96EC4"/>
    <w:rsid w:val="00A971B2"/>
    <w:rsid w:val="00A976A2"/>
    <w:rsid w:val="00A97759"/>
    <w:rsid w:val="00A97A34"/>
    <w:rsid w:val="00A97BCB"/>
    <w:rsid w:val="00A97BE0"/>
    <w:rsid w:val="00A97C93"/>
    <w:rsid w:val="00AA0098"/>
    <w:rsid w:val="00AA0128"/>
    <w:rsid w:val="00AA0190"/>
    <w:rsid w:val="00AA02D0"/>
    <w:rsid w:val="00AA0493"/>
    <w:rsid w:val="00AA08F4"/>
    <w:rsid w:val="00AA0950"/>
    <w:rsid w:val="00AA0E4F"/>
    <w:rsid w:val="00AA0E57"/>
    <w:rsid w:val="00AA1027"/>
    <w:rsid w:val="00AA148A"/>
    <w:rsid w:val="00AA19D0"/>
    <w:rsid w:val="00AA1AC4"/>
    <w:rsid w:val="00AA1C20"/>
    <w:rsid w:val="00AA1D37"/>
    <w:rsid w:val="00AA20D6"/>
    <w:rsid w:val="00AA238E"/>
    <w:rsid w:val="00AA2B3D"/>
    <w:rsid w:val="00AA2E97"/>
    <w:rsid w:val="00AA3204"/>
    <w:rsid w:val="00AA347A"/>
    <w:rsid w:val="00AA39C0"/>
    <w:rsid w:val="00AA3ADC"/>
    <w:rsid w:val="00AA3D51"/>
    <w:rsid w:val="00AA3EFA"/>
    <w:rsid w:val="00AA4030"/>
    <w:rsid w:val="00AA41A7"/>
    <w:rsid w:val="00AA42EB"/>
    <w:rsid w:val="00AA42FB"/>
    <w:rsid w:val="00AA4338"/>
    <w:rsid w:val="00AA4578"/>
    <w:rsid w:val="00AA4792"/>
    <w:rsid w:val="00AA4960"/>
    <w:rsid w:val="00AA4D19"/>
    <w:rsid w:val="00AA4D47"/>
    <w:rsid w:val="00AA4DDF"/>
    <w:rsid w:val="00AA4FC9"/>
    <w:rsid w:val="00AA5012"/>
    <w:rsid w:val="00AA51EE"/>
    <w:rsid w:val="00AA5372"/>
    <w:rsid w:val="00AA5489"/>
    <w:rsid w:val="00AA54B6"/>
    <w:rsid w:val="00AA554B"/>
    <w:rsid w:val="00AA59F8"/>
    <w:rsid w:val="00AA5C6C"/>
    <w:rsid w:val="00AA5CCB"/>
    <w:rsid w:val="00AA5DB3"/>
    <w:rsid w:val="00AA6526"/>
    <w:rsid w:val="00AA6941"/>
    <w:rsid w:val="00AA74BD"/>
    <w:rsid w:val="00AA74E6"/>
    <w:rsid w:val="00AA752A"/>
    <w:rsid w:val="00AA754F"/>
    <w:rsid w:val="00AA7640"/>
    <w:rsid w:val="00AA77D4"/>
    <w:rsid w:val="00AA793E"/>
    <w:rsid w:val="00AA7B67"/>
    <w:rsid w:val="00AA7CC7"/>
    <w:rsid w:val="00AA7D11"/>
    <w:rsid w:val="00AA7ED9"/>
    <w:rsid w:val="00AA7EFA"/>
    <w:rsid w:val="00AB009F"/>
    <w:rsid w:val="00AB0E86"/>
    <w:rsid w:val="00AB0FCC"/>
    <w:rsid w:val="00AB1065"/>
    <w:rsid w:val="00AB14D9"/>
    <w:rsid w:val="00AB17C8"/>
    <w:rsid w:val="00AB185C"/>
    <w:rsid w:val="00AB1943"/>
    <w:rsid w:val="00AB1AA5"/>
    <w:rsid w:val="00AB1B62"/>
    <w:rsid w:val="00AB1C9D"/>
    <w:rsid w:val="00AB2045"/>
    <w:rsid w:val="00AB21A2"/>
    <w:rsid w:val="00AB21FA"/>
    <w:rsid w:val="00AB2229"/>
    <w:rsid w:val="00AB249B"/>
    <w:rsid w:val="00AB264E"/>
    <w:rsid w:val="00AB2746"/>
    <w:rsid w:val="00AB2869"/>
    <w:rsid w:val="00AB2A8F"/>
    <w:rsid w:val="00AB2C5C"/>
    <w:rsid w:val="00AB2D03"/>
    <w:rsid w:val="00AB2F11"/>
    <w:rsid w:val="00AB2F5E"/>
    <w:rsid w:val="00AB3014"/>
    <w:rsid w:val="00AB30D5"/>
    <w:rsid w:val="00AB32E4"/>
    <w:rsid w:val="00AB3699"/>
    <w:rsid w:val="00AB36F3"/>
    <w:rsid w:val="00AB38A8"/>
    <w:rsid w:val="00AB4066"/>
    <w:rsid w:val="00AB4250"/>
    <w:rsid w:val="00AB4339"/>
    <w:rsid w:val="00AB4865"/>
    <w:rsid w:val="00AB4B53"/>
    <w:rsid w:val="00AB4C44"/>
    <w:rsid w:val="00AB4D2A"/>
    <w:rsid w:val="00AB5646"/>
    <w:rsid w:val="00AB5A53"/>
    <w:rsid w:val="00AB5A98"/>
    <w:rsid w:val="00AB5EEA"/>
    <w:rsid w:val="00AB60D6"/>
    <w:rsid w:val="00AB6169"/>
    <w:rsid w:val="00AB62F7"/>
    <w:rsid w:val="00AB653E"/>
    <w:rsid w:val="00AB7262"/>
    <w:rsid w:val="00AB75B9"/>
    <w:rsid w:val="00AB77E7"/>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1C9C"/>
    <w:rsid w:val="00AC20AD"/>
    <w:rsid w:val="00AC238C"/>
    <w:rsid w:val="00AC3078"/>
    <w:rsid w:val="00AC3744"/>
    <w:rsid w:val="00AC3772"/>
    <w:rsid w:val="00AC3B8B"/>
    <w:rsid w:val="00AC3C6A"/>
    <w:rsid w:val="00AC41C1"/>
    <w:rsid w:val="00AC4AB2"/>
    <w:rsid w:val="00AC4D20"/>
    <w:rsid w:val="00AC4F17"/>
    <w:rsid w:val="00AC4F96"/>
    <w:rsid w:val="00AC4FEE"/>
    <w:rsid w:val="00AC51BB"/>
    <w:rsid w:val="00AC53C8"/>
    <w:rsid w:val="00AC5535"/>
    <w:rsid w:val="00AC5599"/>
    <w:rsid w:val="00AC5D47"/>
    <w:rsid w:val="00AC5DBC"/>
    <w:rsid w:val="00AC5DE1"/>
    <w:rsid w:val="00AC5EB2"/>
    <w:rsid w:val="00AC6094"/>
    <w:rsid w:val="00AC60BE"/>
    <w:rsid w:val="00AC62E4"/>
    <w:rsid w:val="00AC6480"/>
    <w:rsid w:val="00AC6D33"/>
    <w:rsid w:val="00AC749D"/>
    <w:rsid w:val="00AC78F8"/>
    <w:rsid w:val="00AC796E"/>
    <w:rsid w:val="00AC7BFD"/>
    <w:rsid w:val="00AD02BF"/>
    <w:rsid w:val="00AD04E0"/>
    <w:rsid w:val="00AD0DD3"/>
    <w:rsid w:val="00AD1109"/>
    <w:rsid w:val="00AD14AB"/>
    <w:rsid w:val="00AD14D5"/>
    <w:rsid w:val="00AD1681"/>
    <w:rsid w:val="00AD20D0"/>
    <w:rsid w:val="00AD2118"/>
    <w:rsid w:val="00AD26C4"/>
    <w:rsid w:val="00AD2B53"/>
    <w:rsid w:val="00AD3006"/>
    <w:rsid w:val="00AD300B"/>
    <w:rsid w:val="00AD319B"/>
    <w:rsid w:val="00AD3268"/>
    <w:rsid w:val="00AD378B"/>
    <w:rsid w:val="00AD378F"/>
    <w:rsid w:val="00AD3B28"/>
    <w:rsid w:val="00AD3F33"/>
    <w:rsid w:val="00AD4665"/>
    <w:rsid w:val="00AD4EA8"/>
    <w:rsid w:val="00AD545D"/>
    <w:rsid w:val="00AD5661"/>
    <w:rsid w:val="00AD5795"/>
    <w:rsid w:val="00AD5885"/>
    <w:rsid w:val="00AD5962"/>
    <w:rsid w:val="00AD5A35"/>
    <w:rsid w:val="00AD5C33"/>
    <w:rsid w:val="00AD5D51"/>
    <w:rsid w:val="00AD6789"/>
    <w:rsid w:val="00AD6804"/>
    <w:rsid w:val="00AD69D2"/>
    <w:rsid w:val="00AD7015"/>
    <w:rsid w:val="00AD733A"/>
    <w:rsid w:val="00AD7410"/>
    <w:rsid w:val="00AD741B"/>
    <w:rsid w:val="00AD7A23"/>
    <w:rsid w:val="00AD7C70"/>
    <w:rsid w:val="00AD7F71"/>
    <w:rsid w:val="00AE0042"/>
    <w:rsid w:val="00AE0274"/>
    <w:rsid w:val="00AE034E"/>
    <w:rsid w:val="00AE060C"/>
    <w:rsid w:val="00AE0B5F"/>
    <w:rsid w:val="00AE108B"/>
    <w:rsid w:val="00AE11EB"/>
    <w:rsid w:val="00AE1321"/>
    <w:rsid w:val="00AE1403"/>
    <w:rsid w:val="00AE148B"/>
    <w:rsid w:val="00AE18CD"/>
    <w:rsid w:val="00AE2075"/>
    <w:rsid w:val="00AE21B4"/>
    <w:rsid w:val="00AE22B1"/>
    <w:rsid w:val="00AE246C"/>
    <w:rsid w:val="00AE248E"/>
    <w:rsid w:val="00AE2957"/>
    <w:rsid w:val="00AE2C71"/>
    <w:rsid w:val="00AE3529"/>
    <w:rsid w:val="00AE3AC0"/>
    <w:rsid w:val="00AE3C08"/>
    <w:rsid w:val="00AE3F1A"/>
    <w:rsid w:val="00AE3F39"/>
    <w:rsid w:val="00AE4278"/>
    <w:rsid w:val="00AE4342"/>
    <w:rsid w:val="00AE465E"/>
    <w:rsid w:val="00AE49C2"/>
    <w:rsid w:val="00AE50A7"/>
    <w:rsid w:val="00AE53E7"/>
    <w:rsid w:val="00AE543D"/>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0784"/>
    <w:rsid w:val="00AF11FA"/>
    <w:rsid w:val="00AF1407"/>
    <w:rsid w:val="00AF15B8"/>
    <w:rsid w:val="00AF16D1"/>
    <w:rsid w:val="00AF17FE"/>
    <w:rsid w:val="00AF1918"/>
    <w:rsid w:val="00AF19F2"/>
    <w:rsid w:val="00AF286E"/>
    <w:rsid w:val="00AF29E7"/>
    <w:rsid w:val="00AF327A"/>
    <w:rsid w:val="00AF339F"/>
    <w:rsid w:val="00AF33A3"/>
    <w:rsid w:val="00AF33F6"/>
    <w:rsid w:val="00AF361C"/>
    <w:rsid w:val="00AF39F8"/>
    <w:rsid w:val="00AF3A90"/>
    <w:rsid w:val="00AF3BA1"/>
    <w:rsid w:val="00AF3DBD"/>
    <w:rsid w:val="00AF3E95"/>
    <w:rsid w:val="00AF405D"/>
    <w:rsid w:val="00AF41E3"/>
    <w:rsid w:val="00AF4241"/>
    <w:rsid w:val="00AF4629"/>
    <w:rsid w:val="00AF4733"/>
    <w:rsid w:val="00AF4BF2"/>
    <w:rsid w:val="00AF4E5A"/>
    <w:rsid w:val="00AF51D3"/>
    <w:rsid w:val="00AF5F40"/>
    <w:rsid w:val="00AF623E"/>
    <w:rsid w:val="00AF62C1"/>
    <w:rsid w:val="00AF62CB"/>
    <w:rsid w:val="00AF62F1"/>
    <w:rsid w:val="00AF6491"/>
    <w:rsid w:val="00AF686B"/>
    <w:rsid w:val="00AF694E"/>
    <w:rsid w:val="00AF6AD5"/>
    <w:rsid w:val="00AF7116"/>
    <w:rsid w:val="00AF764A"/>
    <w:rsid w:val="00AF7A83"/>
    <w:rsid w:val="00B00529"/>
    <w:rsid w:val="00B006E8"/>
    <w:rsid w:val="00B0097A"/>
    <w:rsid w:val="00B00B14"/>
    <w:rsid w:val="00B00D3F"/>
    <w:rsid w:val="00B00DF5"/>
    <w:rsid w:val="00B00EB8"/>
    <w:rsid w:val="00B00EC8"/>
    <w:rsid w:val="00B00F26"/>
    <w:rsid w:val="00B00FC1"/>
    <w:rsid w:val="00B0104D"/>
    <w:rsid w:val="00B010BD"/>
    <w:rsid w:val="00B010E0"/>
    <w:rsid w:val="00B010FE"/>
    <w:rsid w:val="00B011A3"/>
    <w:rsid w:val="00B01508"/>
    <w:rsid w:val="00B01619"/>
    <w:rsid w:val="00B017B4"/>
    <w:rsid w:val="00B01996"/>
    <w:rsid w:val="00B01CDA"/>
    <w:rsid w:val="00B01F87"/>
    <w:rsid w:val="00B022FC"/>
    <w:rsid w:val="00B02469"/>
    <w:rsid w:val="00B02687"/>
    <w:rsid w:val="00B027EE"/>
    <w:rsid w:val="00B02895"/>
    <w:rsid w:val="00B0289D"/>
    <w:rsid w:val="00B02A7A"/>
    <w:rsid w:val="00B02B01"/>
    <w:rsid w:val="00B02B6D"/>
    <w:rsid w:val="00B02EDC"/>
    <w:rsid w:val="00B031CF"/>
    <w:rsid w:val="00B03365"/>
    <w:rsid w:val="00B0360C"/>
    <w:rsid w:val="00B03692"/>
    <w:rsid w:val="00B03CD6"/>
    <w:rsid w:val="00B04290"/>
    <w:rsid w:val="00B0451B"/>
    <w:rsid w:val="00B04606"/>
    <w:rsid w:val="00B046DA"/>
    <w:rsid w:val="00B048AF"/>
    <w:rsid w:val="00B04944"/>
    <w:rsid w:val="00B04FC0"/>
    <w:rsid w:val="00B052EA"/>
    <w:rsid w:val="00B0537A"/>
    <w:rsid w:val="00B05687"/>
    <w:rsid w:val="00B05EB5"/>
    <w:rsid w:val="00B05F31"/>
    <w:rsid w:val="00B06437"/>
    <w:rsid w:val="00B069FC"/>
    <w:rsid w:val="00B06ADF"/>
    <w:rsid w:val="00B06DFC"/>
    <w:rsid w:val="00B06E26"/>
    <w:rsid w:val="00B07356"/>
    <w:rsid w:val="00B0744B"/>
    <w:rsid w:val="00B07668"/>
    <w:rsid w:val="00B07896"/>
    <w:rsid w:val="00B07A00"/>
    <w:rsid w:val="00B07C0D"/>
    <w:rsid w:val="00B07F01"/>
    <w:rsid w:val="00B101C7"/>
    <w:rsid w:val="00B101F1"/>
    <w:rsid w:val="00B10DB4"/>
    <w:rsid w:val="00B10E7E"/>
    <w:rsid w:val="00B11052"/>
    <w:rsid w:val="00B113DD"/>
    <w:rsid w:val="00B114D4"/>
    <w:rsid w:val="00B11A4F"/>
    <w:rsid w:val="00B11ABC"/>
    <w:rsid w:val="00B11F0E"/>
    <w:rsid w:val="00B12315"/>
    <w:rsid w:val="00B1252E"/>
    <w:rsid w:val="00B12696"/>
    <w:rsid w:val="00B129F6"/>
    <w:rsid w:val="00B12D11"/>
    <w:rsid w:val="00B12E3E"/>
    <w:rsid w:val="00B134F1"/>
    <w:rsid w:val="00B137E1"/>
    <w:rsid w:val="00B13922"/>
    <w:rsid w:val="00B13939"/>
    <w:rsid w:val="00B13CB4"/>
    <w:rsid w:val="00B13EFF"/>
    <w:rsid w:val="00B14056"/>
    <w:rsid w:val="00B14427"/>
    <w:rsid w:val="00B14BBA"/>
    <w:rsid w:val="00B14BBF"/>
    <w:rsid w:val="00B14C1A"/>
    <w:rsid w:val="00B14E14"/>
    <w:rsid w:val="00B15097"/>
    <w:rsid w:val="00B150F8"/>
    <w:rsid w:val="00B1521D"/>
    <w:rsid w:val="00B15672"/>
    <w:rsid w:val="00B15845"/>
    <w:rsid w:val="00B15DF0"/>
    <w:rsid w:val="00B16402"/>
    <w:rsid w:val="00B1695B"/>
    <w:rsid w:val="00B16A38"/>
    <w:rsid w:val="00B16DDC"/>
    <w:rsid w:val="00B17115"/>
    <w:rsid w:val="00B1717A"/>
    <w:rsid w:val="00B176FE"/>
    <w:rsid w:val="00B1773D"/>
    <w:rsid w:val="00B178A7"/>
    <w:rsid w:val="00B17D65"/>
    <w:rsid w:val="00B20159"/>
    <w:rsid w:val="00B20374"/>
    <w:rsid w:val="00B204A3"/>
    <w:rsid w:val="00B20663"/>
    <w:rsid w:val="00B2070E"/>
    <w:rsid w:val="00B20A69"/>
    <w:rsid w:val="00B21354"/>
    <w:rsid w:val="00B21611"/>
    <w:rsid w:val="00B218D0"/>
    <w:rsid w:val="00B219C0"/>
    <w:rsid w:val="00B219CC"/>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4266"/>
    <w:rsid w:val="00B2431B"/>
    <w:rsid w:val="00B247AB"/>
    <w:rsid w:val="00B24C8F"/>
    <w:rsid w:val="00B24E6A"/>
    <w:rsid w:val="00B24F0E"/>
    <w:rsid w:val="00B24F10"/>
    <w:rsid w:val="00B25348"/>
    <w:rsid w:val="00B2539D"/>
    <w:rsid w:val="00B25464"/>
    <w:rsid w:val="00B25660"/>
    <w:rsid w:val="00B257AC"/>
    <w:rsid w:val="00B258E6"/>
    <w:rsid w:val="00B258FA"/>
    <w:rsid w:val="00B25AB0"/>
    <w:rsid w:val="00B25EE5"/>
    <w:rsid w:val="00B25F24"/>
    <w:rsid w:val="00B26183"/>
    <w:rsid w:val="00B263FB"/>
    <w:rsid w:val="00B267D9"/>
    <w:rsid w:val="00B26AD5"/>
    <w:rsid w:val="00B26D31"/>
    <w:rsid w:val="00B2741C"/>
    <w:rsid w:val="00B27546"/>
    <w:rsid w:val="00B27732"/>
    <w:rsid w:val="00B27ADE"/>
    <w:rsid w:val="00B27C76"/>
    <w:rsid w:val="00B27C8A"/>
    <w:rsid w:val="00B27D32"/>
    <w:rsid w:val="00B30499"/>
    <w:rsid w:val="00B305B6"/>
    <w:rsid w:val="00B306D0"/>
    <w:rsid w:val="00B30AC5"/>
    <w:rsid w:val="00B30AF2"/>
    <w:rsid w:val="00B30B75"/>
    <w:rsid w:val="00B30FF1"/>
    <w:rsid w:val="00B310D7"/>
    <w:rsid w:val="00B31277"/>
    <w:rsid w:val="00B3139D"/>
    <w:rsid w:val="00B31D3E"/>
    <w:rsid w:val="00B31DDE"/>
    <w:rsid w:val="00B31E16"/>
    <w:rsid w:val="00B31E3E"/>
    <w:rsid w:val="00B31FA7"/>
    <w:rsid w:val="00B32095"/>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C4"/>
    <w:rsid w:val="00B362D0"/>
    <w:rsid w:val="00B363D9"/>
    <w:rsid w:val="00B366BB"/>
    <w:rsid w:val="00B36887"/>
    <w:rsid w:val="00B3697B"/>
    <w:rsid w:val="00B36B7E"/>
    <w:rsid w:val="00B36DDB"/>
    <w:rsid w:val="00B3705D"/>
    <w:rsid w:val="00B371C9"/>
    <w:rsid w:val="00B373BF"/>
    <w:rsid w:val="00B37889"/>
    <w:rsid w:val="00B378E1"/>
    <w:rsid w:val="00B378E2"/>
    <w:rsid w:val="00B37B59"/>
    <w:rsid w:val="00B40062"/>
    <w:rsid w:val="00B407D3"/>
    <w:rsid w:val="00B40A02"/>
    <w:rsid w:val="00B40A0C"/>
    <w:rsid w:val="00B40D2B"/>
    <w:rsid w:val="00B40F77"/>
    <w:rsid w:val="00B4131F"/>
    <w:rsid w:val="00B41C04"/>
    <w:rsid w:val="00B41C7D"/>
    <w:rsid w:val="00B41F4B"/>
    <w:rsid w:val="00B41FA0"/>
    <w:rsid w:val="00B4207D"/>
    <w:rsid w:val="00B421F5"/>
    <w:rsid w:val="00B42ABC"/>
    <w:rsid w:val="00B4305C"/>
    <w:rsid w:val="00B43158"/>
    <w:rsid w:val="00B43318"/>
    <w:rsid w:val="00B43396"/>
    <w:rsid w:val="00B433BF"/>
    <w:rsid w:val="00B43482"/>
    <w:rsid w:val="00B43517"/>
    <w:rsid w:val="00B44090"/>
    <w:rsid w:val="00B44408"/>
    <w:rsid w:val="00B4454F"/>
    <w:rsid w:val="00B446C4"/>
    <w:rsid w:val="00B44773"/>
    <w:rsid w:val="00B449B7"/>
    <w:rsid w:val="00B44C1E"/>
    <w:rsid w:val="00B44C40"/>
    <w:rsid w:val="00B44D15"/>
    <w:rsid w:val="00B45786"/>
    <w:rsid w:val="00B45998"/>
    <w:rsid w:val="00B46279"/>
    <w:rsid w:val="00B4646E"/>
    <w:rsid w:val="00B46634"/>
    <w:rsid w:val="00B46687"/>
    <w:rsid w:val="00B4698F"/>
    <w:rsid w:val="00B475CF"/>
    <w:rsid w:val="00B476D1"/>
    <w:rsid w:val="00B4778C"/>
    <w:rsid w:val="00B47903"/>
    <w:rsid w:val="00B47967"/>
    <w:rsid w:val="00B479E9"/>
    <w:rsid w:val="00B50BAB"/>
    <w:rsid w:val="00B50D18"/>
    <w:rsid w:val="00B51186"/>
    <w:rsid w:val="00B514F2"/>
    <w:rsid w:val="00B5150D"/>
    <w:rsid w:val="00B5153D"/>
    <w:rsid w:val="00B5171E"/>
    <w:rsid w:val="00B51AD0"/>
    <w:rsid w:val="00B51C31"/>
    <w:rsid w:val="00B5222D"/>
    <w:rsid w:val="00B5243F"/>
    <w:rsid w:val="00B5283E"/>
    <w:rsid w:val="00B52A97"/>
    <w:rsid w:val="00B52B2E"/>
    <w:rsid w:val="00B52CFB"/>
    <w:rsid w:val="00B52ED5"/>
    <w:rsid w:val="00B5306F"/>
    <w:rsid w:val="00B5369F"/>
    <w:rsid w:val="00B5399B"/>
    <w:rsid w:val="00B539D3"/>
    <w:rsid w:val="00B53B12"/>
    <w:rsid w:val="00B53B29"/>
    <w:rsid w:val="00B53B95"/>
    <w:rsid w:val="00B53C35"/>
    <w:rsid w:val="00B53D45"/>
    <w:rsid w:val="00B5401C"/>
    <w:rsid w:val="00B54030"/>
    <w:rsid w:val="00B54707"/>
    <w:rsid w:val="00B548BE"/>
    <w:rsid w:val="00B54C34"/>
    <w:rsid w:val="00B54D5D"/>
    <w:rsid w:val="00B54FF8"/>
    <w:rsid w:val="00B5523B"/>
    <w:rsid w:val="00B55282"/>
    <w:rsid w:val="00B5555A"/>
    <w:rsid w:val="00B5582C"/>
    <w:rsid w:val="00B55A25"/>
    <w:rsid w:val="00B55DC9"/>
    <w:rsid w:val="00B55E70"/>
    <w:rsid w:val="00B55EAE"/>
    <w:rsid w:val="00B5603D"/>
    <w:rsid w:val="00B56257"/>
    <w:rsid w:val="00B563A7"/>
    <w:rsid w:val="00B563AE"/>
    <w:rsid w:val="00B5645C"/>
    <w:rsid w:val="00B56771"/>
    <w:rsid w:val="00B56F71"/>
    <w:rsid w:val="00B57477"/>
    <w:rsid w:val="00B574C7"/>
    <w:rsid w:val="00B5762A"/>
    <w:rsid w:val="00B57647"/>
    <w:rsid w:val="00B57875"/>
    <w:rsid w:val="00B57BB4"/>
    <w:rsid w:val="00B57DCA"/>
    <w:rsid w:val="00B6016B"/>
    <w:rsid w:val="00B6025F"/>
    <w:rsid w:val="00B6066E"/>
    <w:rsid w:val="00B613FD"/>
    <w:rsid w:val="00B61864"/>
    <w:rsid w:val="00B61B76"/>
    <w:rsid w:val="00B61B84"/>
    <w:rsid w:val="00B61DE8"/>
    <w:rsid w:val="00B621FE"/>
    <w:rsid w:val="00B624E5"/>
    <w:rsid w:val="00B62554"/>
    <w:rsid w:val="00B6261E"/>
    <w:rsid w:val="00B62699"/>
    <w:rsid w:val="00B62808"/>
    <w:rsid w:val="00B62984"/>
    <w:rsid w:val="00B62CBE"/>
    <w:rsid w:val="00B62D5B"/>
    <w:rsid w:val="00B6316B"/>
    <w:rsid w:val="00B632AA"/>
    <w:rsid w:val="00B632C1"/>
    <w:rsid w:val="00B636AE"/>
    <w:rsid w:val="00B639B9"/>
    <w:rsid w:val="00B63AE0"/>
    <w:rsid w:val="00B63AEB"/>
    <w:rsid w:val="00B63BBD"/>
    <w:rsid w:val="00B63DB5"/>
    <w:rsid w:val="00B6415C"/>
    <w:rsid w:val="00B641F9"/>
    <w:rsid w:val="00B64B03"/>
    <w:rsid w:val="00B653C1"/>
    <w:rsid w:val="00B656BE"/>
    <w:rsid w:val="00B65752"/>
    <w:rsid w:val="00B65939"/>
    <w:rsid w:val="00B65C44"/>
    <w:rsid w:val="00B65CF4"/>
    <w:rsid w:val="00B65E1E"/>
    <w:rsid w:val="00B65E98"/>
    <w:rsid w:val="00B66425"/>
    <w:rsid w:val="00B6655B"/>
    <w:rsid w:val="00B6676F"/>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C23"/>
    <w:rsid w:val="00B70E24"/>
    <w:rsid w:val="00B714EB"/>
    <w:rsid w:val="00B719B9"/>
    <w:rsid w:val="00B71A68"/>
    <w:rsid w:val="00B71B78"/>
    <w:rsid w:val="00B71D92"/>
    <w:rsid w:val="00B71D9E"/>
    <w:rsid w:val="00B71F19"/>
    <w:rsid w:val="00B7210F"/>
    <w:rsid w:val="00B721C0"/>
    <w:rsid w:val="00B72202"/>
    <w:rsid w:val="00B722AD"/>
    <w:rsid w:val="00B722CD"/>
    <w:rsid w:val="00B7237F"/>
    <w:rsid w:val="00B72482"/>
    <w:rsid w:val="00B72586"/>
    <w:rsid w:val="00B728E5"/>
    <w:rsid w:val="00B72DDE"/>
    <w:rsid w:val="00B73097"/>
    <w:rsid w:val="00B731F0"/>
    <w:rsid w:val="00B73305"/>
    <w:rsid w:val="00B73546"/>
    <w:rsid w:val="00B73629"/>
    <w:rsid w:val="00B736B5"/>
    <w:rsid w:val="00B73B71"/>
    <w:rsid w:val="00B73CEB"/>
    <w:rsid w:val="00B73F22"/>
    <w:rsid w:val="00B73F5A"/>
    <w:rsid w:val="00B7451E"/>
    <w:rsid w:val="00B746D0"/>
    <w:rsid w:val="00B7487A"/>
    <w:rsid w:val="00B74CA6"/>
    <w:rsid w:val="00B74D7E"/>
    <w:rsid w:val="00B75362"/>
    <w:rsid w:val="00B753EC"/>
    <w:rsid w:val="00B75419"/>
    <w:rsid w:val="00B755E5"/>
    <w:rsid w:val="00B7595E"/>
    <w:rsid w:val="00B759B9"/>
    <w:rsid w:val="00B75A21"/>
    <w:rsid w:val="00B75B87"/>
    <w:rsid w:val="00B75E5B"/>
    <w:rsid w:val="00B76094"/>
    <w:rsid w:val="00B760D2"/>
    <w:rsid w:val="00B76313"/>
    <w:rsid w:val="00B76550"/>
    <w:rsid w:val="00B7664B"/>
    <w:rsid w:val="00B76783"/>
    <w:rsid w:val="00B76977"/>
    <w:rsid w:val="00B76DB0"/>
    <w:rsid w:val="00B7718E"/>
    <w:rsid w:val="00B772DD"/>
    <w:rsid w:val="00B80380"/>
    <w:rsid w:val="00B80AAC"/>
    <w:rsid w:val="00B80C2F"/>
    <w:rsid w:val="00B811D5"/>
    <w:rsid w:val="00B815C2"/>
    <w:rsid w:val="00B817A2"/>
    <w:rsid w:val="00B817E7"/>
    <w:rsid w:val="00B81861"/>
    <w:rsid w:val="00B81993"/>
    <w:rsid w:val="00B81B31"/>
    <w:rsid w:val="00B81BBF"/>
    <w:rsid w:val="00B81BE0"/>
    <w:rsid w:val="00B81F1C"/>
    <w:rsid w:val="00B824AA"/>
    <w:rsid w:val="00B82822"/>
    <w:rsid w:val="00B82D77"/>
    <w:rsid w:val="00B831C9"/>
    <w:rsid w:val="00B83209"/>
    <w:rsid w:val="00B8365A"/>
    <w:rsid w:val="00B8369D"/>
    <w:rsid w:val="00B83786"/>
    <w:rsid w:val="00B8405A"/>
    <w:rsid w:val="00B840D4"/>
    <w:rsid w:val="00B84284"/>
    <w:rsid w:val="00B843B5"/>
    <w:rsid w:val="00B8481F"/>
    <w:rsid w:val="00B84F24"/>
    <w:rsid w:val="00B85466"/>
    <w:rsid w:val="00B85744"/>
    <w:rsid w:val="00B857A0"/>
    <w:rsid w:val="00B857F1"/>
    <w:rsid w:val="00B8582F"/>
    <w:rsid w:val="00B85838"/>
    <w:rsid w:val="00B859F7"/>
    <w:rsid w:val="00B85E5B"/>
    <w:rsid w:val="00B8621C"/>
    <w:rsid w:val="00B8622C"/>
    <w:rsid w:val="00B862D0"/>
    <w:rsid w:val="00B864F3"/>
    <w:rsid w:val="00B868B2"/>
    <w:rsid w:val="00B868FE"/>
    <w:rsid w:val="00B86CCA"/>
    <w:rsid w:val="00B86DD7"/>
    <w:rsid w:val="00B87285"/>
    <w:rsid w:val="00B872E2"/>
    <w:rsid w:val="00B872ED"/>
    <w:rsid w:val="00B87482"/>
    <w:rsid w:val="00B8766D"/>
    <w:rsid w:val="00B8794B"/>
    <w:rsid w:val="00B87A37"/>
    <w:rsid w:val="00B87ABC"/>
    <w:rsid w:val="00B87DA3"/>
    <w:rsid w:val="00B87FBC"/>
    <w:rsid w:val="00B903DB"/>
    <w:rsid w:val="00B9046C"/>
    <w:rsid w:val="00B90DE0"/>
    <w:rsid w:val="00B90FDB"/>
    <w:rsid w:val="00B911E7"/>
    <w:rsid w:val="00B91382"/>
    <w:rsid w:val="00B914A1"/>
    <w:rsid w:val="00B91F2F"/>
    <w:rsid w:val="00B9216D"/>
    <w:rsid w:val="00B92286"/>
    <w:rsid w:val="00B92A24"/>
    <w:rsid w:val="00B92F24"/>
    <w:rsid w:val="00B9328F"/>
    <w:rsid w:val="00B93401"/>
    <w:rsid w:val="00B934AC"/>
    <w:rsid w:val="00B93C5D"/>
    <w:rsid w:val="00B93DEF"/>
    <w:rsid w:val="00B94326"/>
    <w:rsid w:val="00B9511E"/>
    <w:rsid w:val="00B95621"/>
    <w:rsid w:val="00B95982"/>
    <w:rsid w:val="00B959D2"/>
    <w:rsid w:val="00B95C74"/>
    <w:rsid w:val="00B95E95"/>
    <w:rsid w:val="00B95EF4"/>
    <w:rsid w:val="00B961C9"/>
    <w:rsid w:val="00B9648B"/>
    <w:rsid w:val="00B964A1"/>
    <w:rsid w:val="00B966A2"/>
    <w:rsid w:val="00B96722"/>
    <w:rsid w:val="00B96935"/>
    <w:rsid w:val="00B96AC8"/>
    <w:rsid w:val="00B96AD5"/>
    <w:rsid w:val="00B96AF1"/>
    <w:rsid w:val="00B96CC7"/>
    <w:rsid w:val="00B97164"/>
    <w:rsid w:val="00B971B6"/>
    <w:rsid w:val="00B977A4"/>
    <w:rsid w:val="00B9785B"/>
    <w:rsid w:val="00B97994"/>
    <w:rsid w:val="00B97FB7"/>
    <w:rsid w:val="00BA05B4"/>
    <w:rsid w:val="00BA0CD9"/>
    <w:rsid w:val="00BA1040"/>
    <w:rsid w:val="00BA10EB"/>
    <w:rsid w:val="00BA1178"/>
    <w:rsid w:val="00BA1393"/>
    <w:rsid w:val="00BA14F8"/>
    <w:rsid w:val="00BA16E0"/>
    <w:rsid w:val="00BA16EF"/>
    <w:rsid w:val="00BA1768"/>
    <w:rsid w:val="00BA17E9"/>
    <w:rsid w:val="00BA18E3"/>
    <w:rsid w:val="00BA226F"/>
    <w:rsid w:val="00BA2620"/>
    <w:rsid w:val="00BA278B"/>
    <w:rsid w:val="00BA297B"/>
    <w:rsid w:val="00BA2AEB"/>
    <w:rsid w:val="00BA2B67"/>
    <w:rsid w:val="00BA2DF6"/>
    <w:rsid w:val="00BA2DFE"/>
    <w:rsid w:val="00BA2E8C"/>
    <w:rsid w:val="00BA2EA2"/>
    <w:rsid w:val="00BA32EF"/>
    <w:rsid w:val="00BA3738"/>
    <w:rsid w:val="00BA37BE"/>
    <w:rsid w:val="00BA3A00"/>
    <w:rsid w:val="00BA3D04"/>
    <w:rsid w:val="00BA3F40"/>
    <w:rsid w:val="00BA3F87"/>
    <w:rsid w:val="00BA40BD"/>
    <w:rsid w:val="00BA4239"/>
    <w:rsid w:val="00BA468E"/>
    <w:rsid w:val="00BA49EA"/>
    <w:rsid w:val="00BA4B19"/>
    <w:rsid w:val="00BA50B6"/>
    <w:rsid w:val="00BA52AF"/>
    <w:rsid w:val="00BA58EE"/>
    <w:rsid w:val="00BA5BA1"/>
    <w:rsid w:val="00BA5CED"/>
    <w:rsid w:val="00BA5D40"/>
    <w:rsid w:val="00BA5EB0"/>
    <w:rsid w:val="00BA603E"/>
    <w:rsid w:val="00BA6418"/>
    <w:rsid w:val="00BA66E8"/>
    <w:rsid w:val="00BA692B"/>
    <w:rsid w:val="00BA6C86"/>
    <w:rsid w:val="00BA71E2"/>
    <w:rsid w:val="00BA74E8"/>
    <w:rsid w:val="00BA7B15"/>
    <w:rsid w:val="00BA7CDF"/>
    <w:rsid w:val="00BA7FC8"/>
    <w:rsid w:val="00BB01B2"/>
    <w:rsid w:val="00BB01DB"/>
    <w:rsid w:val="00BB0269"/>
    <w:rsid w:val="00BB02ED"/>
    <w:rsid w:val="00BB05EB"/>
    <w:rsid w:val="00BB0836"/>
    <w:rsid w:val="00BB0BCA"/>
    <w:rsid w:val="00BB0E5C"/>
    <w:rsid w:val="00BB10A8"/>
    <w:rsid w:val="00BB11BC"/>
    <w:rsid w:val="00BB13B6"/>
    <w:rsid w:val="00BB17FA"/>
    <w:rsid w:val="00BB1994"/>
    <w:rsid w:val="00BB1BC5"/>
    <w:rsid w:val="00BB1DDD"/>
    <w:rsid w:val="00BB20AA"/>
    <w:rsid w:val="00BB23E1"/>
    <w:rsid w:val="00BB2433"/>
    <w:rsid w:val="00BB2565"/>
    <w:rsid w:val="00BB26AE"/>
    <w:rsid w:val="00BB28A5"/>
    <w:rsid w:val="00BB2B3E"/>
    <w:rsid w:val="00BB2B7D"/>
    <w:rsid w:val="00BB2B88"/>
    <w:rsid w:val="00BB2ED8"/>
    <w:rsid w:val="00BB301D"/>
    <w:rsid w:val="00BB3500"/>
    <w:rsid w:val="00BB368B"/>
    <w:rsid w:val="00BB37E6"/>
    <w:rsid w:val="00BB3987"/>
    <w:rsid w:val="00BB3B54"/>
    <w:rsid w:val="00BB3D7A"/>
    <w:rsid w:val="00BB3DFE"/>
    <w:rsid w:val="00BB40A3"/>
    <w:rsid w:val="00BB419C"/>
    <w:rsid w:val="00BB43DF"/>
    <w:rsid w:val="00BB46ED"/>
    <w:rsid w:val="00BB474A"/>
    <w:rsid w:val="00BB476A"/>
    <w:rsid w:val="00BB4873"/>
    <w:rsid w:val="00BB48FF"/>
    <w:rsid w:val="00BB4C47"/>
    <w:rsid w:val="00BB512A"/>
    <w:rsid w:val="00BB51BB"/>
    <w:rsid w:val="00BB5543"/>
    <w:rsid w:val="00BB5C88"/>
    <w:rsid w:val="00BB6612"/>
    <w:rsid w:val="00BB671B"/>
    <w:rsid w:val="00BB68EC"/>
    <w:rsid w:val="00BB6E82"/>
    <w:rsid w:val="00BB7070"/>
    <w:rsid w:val="00BB72DF"/>
    <w:rsid w:val="00BB78A5"/>
    <w:rsid w:val="00BB7D1B"/>
    <w:rsid w:val="00BB7D97"/>
    <w:rsid w:val="00BC002D"/>
    <w:rsid w:val="00BC0478"/>
    <w:rsid w:val="00BC0599"/>
    <w:rsid w:val="00BC0A1E"/>
    <w:rsid w:val="00BC0B8F"/>
    <w:rsid w:val="00BC0DBE"/>
    <w:rsid w:val="00BC0F55"/>
    <w:rsid w:val="00BC13AE"/>
    <w:rsid w:val="00BC1610"/>
    <w:rsid w:val="00BC1786"/>
    <w:rsid w:val="00BC1A2C"/>
    <w:rsid w:val="00BC1BE6"/>
    <w:rsid w:val="00BC1D8A"/>
    <w:rsid w:val="00BC2185"/>
    <w:rsid w:val="00BC221C"/>
    <w:rsid w:val="00BC2656"/>
    <w:rsid w:val="00BC26B4"/>
    <w:rsid w:val="00BC2BD7"/>
    <w:rsid w:val="00BC2CCB"/>
    <w:rsid w:val="00BC2F32"/>
    <w:rsid w:val="00BC3514"/>
    <w:rsid w:val="00BC35AF"/>
    <w:rsid w:val="00BC39AE"/>
    <w:rsid w:val="00BC3A2F"/>
    <w:rsid w:val="00BC3B1B"/>
    <w:rsid w:val="00BC48F2"/>
    <w:rsid w:val="00BC4CA1"/>
    <w:rsid w:val="00BC4E1E"/>
    <w:rsid w:val="00BC4E3E"/>
    <w:rsid w:val="00BC50C1"/>
    <w:rsid w:val="00BC57F9"/>
    <w:rsid w:val="00BC5A7B"/>
    <w:rsid w:val="00BC5B6B"/>
    <w:rsid w:val="00BC5E89"/>
    <w:rsid w:val="00BC5FAB"/>
    <w:rsid w:val="00BC62B7"/>
    <w:rsid w:val="00BC62B8"/>
    <w:rsid w:val="00BC65D3"/>
    <w:rsid w:val="00BC67BD"/>
    <w:rsid w:val="00BC73AE"/>
    <w:rsid w:val="00BC748E"/>
    <w:rsid w:val="00BC776A"/>
    <w:rsid w:val="00BC77E1"/>
    <w:rsid w:val="00BC77F3"/>
    <w:rsid w:val="00BC79DB"/>
    <w:rsid w:val="00BC7DF7"/>
    <w:rsid w:val="00BC7FB7"/>
    <w:rsid w:val="00BC7FB8"/>
    <w:rsid w:val="00BD0132"/>
    <w:rsid w:val="00BD0331"/>
    <w:rsid w:val="00BD03EC"/>
    <w:rsid w:val="00BD0619"/>
    <w:rsid w:val="00BD09E4"/>
    <w:rsid w:val="00BD0B11"/>
    <w:rsid w:val="00BD0D89"/>
    <w:rsid w:val="00BD0D8A"/>
    <w:rsid w:val="00BD0DB5"/>
    <w:rsid w:val="00BD1041"/>
    <w:rsid w:val="00BD127C"/>
    <w:rsid w:val="00BD179D"/>
    <w:rsid w:val="00BD1809"/>
    <w:rsid w:val="00BD1B0C"/>
    <w:rsid w:val="00BD1D54"/>
    <w:rsid w:val="00BD1EC5"/>
    <w:rsid w:val="00BD2246"/>
    <w:rsid w:val="00BD2253"/>
    <w:rsid w:val="00BD260E"/>
    <w:rsid w:val="00BD2682"/>
    <w:rsid w:val="00BD2A3E"/>
    <w:rsid w:val="00BD2D65"/>
    <w:rsid w:val="00BD2D79"/>
    <w:rsid w:val="00BD2EB7"/>
    <w:rsid w:val="00BD2F40"/>
    <w:rsid w:val="00BD30CB"/>
    <w:rsid w:val="00BD3428"/>
    <w:rsid w:val="00BD3718"/>
    <w:rsid w:val="00BD3AB7"/>
    <w:rsid w:val="00BD3B93"/>
    <w:rsid w:val="00BD3C7F"/>
    <w:rsid w:val="00BD3CF3"/>
    <w:rsid w:val="00BD3DA3"/>
    <w:rsid w:val="00BD42C0"/>
    <w:rsid w:val="00BD4455"/>
    <w:rsid w:val="00BD49C6"/>
    <w:rsid w:val="00BD4A58"/>
    <w:rsid w:val="00BD4CB4"/>
    <w:rsid w:val="00BD4CD5"/>
    <w:rsid w:val="00BD4DB1"/>
    <w:rsid w:val="00BD4DDB"/>
    <w:rsid w:val="00BD5177"/>
    <w:rsid w:val="00BD5252"/>
    <w:rsid w:val="00BD52FF"/>
    <w:rsid w:val="00BD5520"/>
    <w:rsid w:val="00BD5726"/>
    <w:rsid w:val="00BD5784"/>
    <w:rsid w:val="00BD58C0"/>
    <w:rsid w:val="00BD5A39"/>
    <w:rsid w:val="00BD5BBC"/>
    <w:rsid w:val="00BD5CCF"/>
    <w:rsid w:val="00BD5EF3"/>
    <w:rsid w:val="00BD603D"/>
    <w:rsid w:val="00BD604C"/>
    <w:rsid w:val="00BD67B6"/>
    <w:rsid w:val="00BD67E5"/>
    <w:rsid w:val="00BD68E1"/>
    <w:rsid w:val="00BD69E2"/>
    <w:rsid w:val="00BD69FD"/>
    <w:rsid w:val="00BD6B0C"/>
    <w:rsid w:val="00BD6CBF"/>
    <w:rsid w:val="00BD7464"/>
    <w:rsid w:val="00BD7490"/>
    <w:rsid w:val="00BD7578"/>
    <w:rsid w:val="00BD75B8"/>
    <w:rsid w:val="00BD7659"/>
    <w:rsid w:val="00BD7705"/>
    <w:rsid w:val="00BD77CE"/>
    <w:rsid w:val="00BD794D"/>
    <w:rsid w:val="00BD7B09"/>
    <w:rsid w:val="00BD7BF0"/>
    <w:rsid w:val="00BD7CE1"/>
    <w:rsid w:val="00BE0002"/>
    <w:rsid w:val="00BE00DD"/>
    <w:rsid w:val="00BE01C4"/>
    <w:rsid w:val="00BE01E1"/>
    <w:rsid w:val="00BE0314"/>
    <w:rsid w:val="00BE0559"/>
    <w:rsid w:val="00BE14D7"/>
    <w:rsid w:val="00BE16FD"/>
    <w:rsid w:val="00BE17FA"/>
    <w:rsid w:val="00BE20CE"/>
    <w:rsid w:val="00BE214C"/>
    <w:rsid w:val="00BE235E"/>
    <w:rsid w:val="00BE25F4"/>
    <w:rsid w:val="00BE2CEF"/>
    <w:rsid w:val="00BE303B"/>
    <w:rsid w:val="00BE315B"/>
    <w:rsid w:val="00BE38BD"/>
    <w:rsid w:val="00BE3A2E"/>
    <w:rsid w:val="00BE420D"/>
    <w:rsid w:val="00BE42B5"/>
    <w:rsid w:val="00BE44F2"/>
    <w:rsid w:val="00BE45D1"/>
    <w:rsid w:val="00BE4817"/>
    <w:rsid w:val="00BE48F7"/>
    <w:rsid w:val="00BE49C9"/>
    <w:rsid w:val="00BE4B08"/>
    <w:rsid w:val="00BE4BEB"/>
    <w:rsid w:val="00BE4CB6"/>
    <w:rsid w:val="00BE5196"/>
    <w:rsid w:val="00BE5291"/>
    <w:rsid w:val="00BE54CA"/>
    <w:rsid w:val="00BE570F"/>
    <w:rsid w:val="00BE583A"/>
    <w:rsid w:val="00BE59A8"/>
    <w:rsid w:val="00BE5D4C"/>
    <w:rsid w:val="00BE5EBD"/>
    <w:rsid w:val="00BE6061"/>
    <w:rsid w:val="00BE6124"/>
    <w:rsid w:val="00BE68FA"/>
    <w:rsid w:val="00BE69F5"/>
    <w:rsid w:val="00BE6BA3"/>
    <w:rsid w:val="00BE6C07"/>
    <w:rsid w:val="00BE7247"/>
    <w:rsid w:val="00BE73E0"/>
    <w:rsid w:val="00BE7659"/>
    <w:rsid w:val="00BE7B75"/>
    <w:rsid w:val="00BF03E9"/>
    <w:rsid w:val="00BF0412"/>
    <w:rsid w:val="00BF0D79"/>
    <w:rsid w:val="00BF109C"/>
    <w:rsid w:val="00BF1157"/>
    <w:rsid w:val="00BF115B"/>
    <w:rsid w:val="00BF118E"/>
    <w:rsid w:val="00BF12B9"/>
    <w:rsid w:val="00BF1359"/>
    <w:rsid w:val="00BF1529"/>
    <w:rsid w:val="00BF16CC"/>
    <w:rsid w:val="00BF1990"/>
    <w:rsid w:val="00BF1E1F"/>
    <w:rsid w:val="00BF1ED8"/>
    <w:rsid w:val="00BF1FEA"/>
    <w:rsid w:val="00BF2222"/>
    <w:rsid w:val="00BF23E7"/>
    <w:rsid w:val="00BF23FF"/>
    <w:rsid w:val="00BF272D"/>
    <w:rsid w:val="00BF294B"/>
    <w:rsid w:val="00BF2B41"/>
    <w:rsid w:val="00BF2D38"/>
    <w:rsid w:val="00BF2DF0"/>
    <w:rsid w:val="00BF2FDE"/>
    <w:rsid w:val="00BF33D7"/>
    <w:rsid w:val="00BF3458"/>
    <w:rsid w:val="00BF3CF9"/>
    <w:rsid w:val="00BF400D"/>
    <w:rsid w:val="00BF41CC"/>
    <w:rsid w:val="00BF4778"/>
    <w:rsid w:val="00BF49CB"/>
    <w:rsid w:val="00BF4BDA"/>
    <w:rsid w:val="00BF4CC1"/>
    <w:rsid w:val="00BF4D5B"/>
    <w:rsid w:val="00BF52A2"/>
    <w:rsid w:val="00BF53B1"/>
    <w:rsid w:val="00BF54CA"/>
    <w:rsid w:val="00BF560A"/>
    <w:rsid w:val="00BF564E"/>
    <w:rsid w:val="00BF56E0"/>
    <w:rsid w:val="00BF5F10"/>
    <w:rsid w:val="00BF611E"/>
    <w:rsid w:val="00BF67C1"/>
    <w:rsid w:val="00BF6A68"/>
    <w:rsid w:val="00BF6D70"/>
    <w:rsid w:val="00BF70A6"/>
    <w:rsid w:val="00BF71D8"/>
    <w:rsid w:val="00BF78B0"/>
    <w:rsid w:val="00BF790B"/>
    <w:rsid w:val="00BF7B4F"/>
    <w:rsid w:val="00BF7B64"/>
    <w:rsid w:val="00BF7CF2"/>
    <w:rsid w:val="00BF7FB4"/>
    <w:rsid w:val="00C00097"/>
    <w:rsid w:val="00C007E0"/>
    <w:rsid w:val="00C0089E"/>
    <w:rsid w:val="00C01005"/>
    <w:rsid w:val="00C012A1"/>
    <w:rsid w:val="00C016B9"/>
    <w:rsid w:val="00C0197D"/>
    <w:rsid w:val="00C01A0B"/>
    <w:rsid w:val="00C01A9D"/>
    <w:rsid w:val="00C01C36"/>
    <w:rsid w:val="00C01DF8"/>
    <w:rsid w:val="00C01EC8"/>
    <w:rsid w:val="00C02174"/>
    <w:rsid w:val="00C0250B"/>
    <w:rsid w:val="00C0287B"/>
    <w:rsid w:val="00C029D5"/>
    <w:rsid w:val="00C02B2B"/>
    <w:rsid w:val="00C02EE2"/>
    <w:rsid w:val="00C02FE4"/>
    <w:rsid w:val="00C03297"/>
    <w:rsid w:val="00C0338D"/>
    <w:rsid w:val="00C0346B"/>
    <w:rsid w:val="00C03779"/>
    <w:rsid w:val="00C037A3"/>
    <w:rsid w:val="00C03C25"/>
    <w:rsid w:val="00C03FD2"/>
    <w:rsid w:val="00C04089"/>
    <w:rsid w:val="00C04259"/>
    <w:rsid w:val="00C04338"/>
    <w:rsid w:val="00C048D6"/>
    <w:rsid w:val="00C04AE5"/>
    <w:rsid w:val="00C04AEA"/>
    <w:rsid w:val="00C04C54"/>
    <w:rsid w:val="00C04CFA"/>
    <w:rsid w:val="00C04EF4"/>
    <w:rsid w:val="00C05011"/>
    <w:rsid w:val="00C055EE"/>
    <w:rsid w:val="00C058A6"/>
    <w:rsid w:val="00C05B09"/>
    <w:rsid w:val="00C05D8E"/>
    <w:rsid w:val="00C05EAC"/>
    <w:rsid w:val="00C06185"/>
    <w:rsid w:val="00C0632B"/>
    <w:rsid w:val="00C0655F"/>
    <w:rsid w:val="00C06829"/>
    <w:rsid w:val="00C0697A"/>
    <w:rsid w:val="00C06F0E"/>
    <w:rsid w:val="00C0707C"/>
    <w:rsid w:val="00C07557"/>
    <w:rsid w:val="00C07679"/>
    <w:rsid w:val="00C079F7"/>
    <w:rsid w:val="00C07CD1"/>
    <w:rsid w:val="00C1011D"/>
    <w:rsid w:val="00C10187"/>
    <w:rsid w:val="00C10282"/>
    <w:rsid w:val="00C10521"/>
    <w:rsid w:val="00C10AD9"/>
    <w:rsid w:val="00C10F89"/>
    <w:rsid w:val="00C1138E"/>
    <w:rsid w:val="00C117BE"/>
    <w:rsid w:val="00C123E2"/>
    <w:rsid w:val="00C123FF"/>
    <w:rsid w:val="00C12539"/>
    <w:rsid w:val="00C12638"/>
    <w:rsid w:val="00C126B6"/>
    <w:rsid w:val="00C1273D"/>
    <w:rsid w:val="00C12CE4"/>
    <w:rsid w:val="00C12EBC"/>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216"/>
    <w:rsid w:val="00C16848"/>
    <w:rsid w:val="00C168FE"/>
    <w:rsid w:val="00C16ADA"/>
    <w:rsid w:val="00C16B50"/>
    <w:rsid w:val="00C16BB4"/>
    <w:rsid w:val="00C16C8F"/>
    <w:rsid w:val="00C1706F"/>
    <w:rsid w:val="00C172C3"/>
    <w:rsid w:val="00C17311"/>
    <w:rsid w:val="00C17312"/>
    <w:rsid w:val="00C173BD"/>
    <w:rsid w:val="00C17596"/>
    <w:rsid w:val="00C1768C"/>
    <w:rsid w:val="00C17F89"/>
    <w:rsid w:val="00C204CF"/>
    <w:rsid w:val="00C20617"/>
    <w:rsid w:val="00C20646"/>
    <w:rsid w:val="00C20A69"/>
    <w:rsid w:val="00C20B7F"/>
    <w:rsid w:val="00C20CEE"/>
    <w:rsid w:val="00C2105A"/>
    <w:rsid w:val="00C21185"/>
    <w:rsid w:val="00C214D0"/>
    <w:rsid w:val="00C2161C"/>
    <w:rsid w:val="00C21739"/>
    <w:rsid w:val="00C21794"/>
    <w:rsid w:val="00C21B9B"/>
    <w:rsid w:val="00C22122"/>
    <w:rsid w:val="00C22829"/>
    <w:rsid w:val="00C22866"/>
    <w:rsid w:val="00C22D21"/>
    <w:rsid w:val="00C22E03"/>
    <w:rsid w:val="00C2349F"/>
    <w:rsid w:val="00C236C9"/>
    <w:rsid w:val="00C2398D"/>
    <w:rsid w:val="00C23CDF"/>
    <w:rsid w:val="00C24316"/>
    <w:rsid w:val="00C244C9"/>
    <w:rsid w:val="00C24667"/>
    <w:rsid w:val="00C247A1"/>
    <w:rsid w:val="00C24892"/>
    <w:rsid w:val="00C24DEA"/>
    <w:rsid w:val="00C25517"/>
    <w:rsid w:val="00C2569E"/>
    <w:rsid w:val="00C2576C"/>
    <w:rsid w:val="00C25811"/>
    <w:rsid w:val="00C259D5"/>
    <w:rsid w:val="00C25A12"/>
    <w:rsid w:val="00C25F5F"/>
    <w:rsid w:val="00C2610E"/>
    <w:rsid w:val="00C261C5"/>
    <w:rsid w:val="00C26466"/>
    <w:rsid w:val="00C26576"/>
    <w:rsid w:val="00C26BB9"/>
    <w:rsid w:val="00C27183"/>
    <w:rsid w:val="00C27766"/>
    <w:rsid w:val="00C27797"/>
    <w:rsid w:val="00C27D7B"/>
    <w:rsid w:val="00C27DA8"/>
    <w:rsid w:val="00C3004C"/>
    <w:rsid w:val="00C30246"/>
    <w:rsid w:val="00C303FA"/>
    <w:rsid w:val="00C30427"/>
    <w:rsid w:val="00C30734"/>
    <w:rsid w:val="00C30849"/>
    <w:rsid w:val="00C30897"/>
    <w:rsid w:val="00C30A0F"/>
    <w:rsid w:val="00C30D06"/>
    <w:rsid w:val="00C30D8A"/>
    <w:rsid w:val="00C312E3"/>
    <w:rsid w:val="00C31677"/>
    <w:rsid w:val="00C31AE2"/>
    <w:rsid w:val="00C31C91"/>
    <w:rsid w:val="00C31CA2"/>
    <w:rsid w:val="00C32162"/>
    <w:rsid w:val="00C3229F"/>
    <w:rsid w:val="00C3237C"/>
    <w:rsid w:val="00C32581"/>
    <w:rsid w:val="00C329C7"/>
    <w:rsid w:val="00C330D0"/>
    <w:rsid w:val="00C33335"/>
    <w:rsid w:val="00C33415"/>
    <w:rsid w:val="00C3370B"/>
    <w:rsid w:val="00C33788"/>
    <w:rsid w:val="00C3384E"/>
    <w:rsid w:val="00C33A26"/>
    <w:rsid w:val="00C33B1E"/>
    <w:rsid w:val="00C33D83"/>
    <w:rsid w:val="00C33D9E"/>
    <w:rsid w:val="00C33F35"/>
    <w:rsid w:val="00C346D4"/>
    <w:rsid w:val="00C3476D"/>
    <w:rsid w:val="00C34780"/>
    <w:rsid w:val="00C348F9"/>
    <w:rsid w:val="00C349AA"/>
    <w:rsid w:val="00C34E7E"/>
    <w:rsid w:val="00C34F1E"/>
    <w:rsid w:val="00C35693"/>
    <w:rsid w:val="00C35A58"/>
    <w:rsid w:val="00C3636E"/>
    <w:rsid w:val="00C364C9"/>
    <w:rsid w:val="00C366CB"/>
    <w:rsid w:val="00C367A9"/>
    <w:rsid w:val="00C36A16"/>
    <w:rsid w:val="00C36E26"/>
    <w:rsid w:val="00C3733D"/>
    <w:rsid w:val="00C37851"/>
    <w:rsid w:val="00C37938"/>
    <w:rsid w:val="00C37C89"/>
    <w:rsid w:val="00C404C2"/>
    <w:rsid w:val="00C404CC"/>
    <w:rsid w:val="00C4064A"/>
    <w:rsid w:val="00C40662"/>
    <w:rsid w:val="00C40961"/>
    <w:rsid w:val="00C40DC8"/>
    <w:rsid w:val="00C40E1B"/>
    <w:rsid w:val="00C40FCB"/>
    <w:rsid w:val="00C415D1"/>
    <w:rsid w:val="00C41903"/>
    <w:rsid w:val="00C41BD9"/>
    <w:rsid w:val="00C41C5C"/>
    <w:rsid w:val="00C41ED8"/>
    <w:rsid w:val="00C421E8"/>
    <w:rsid w:val="00C4252E"/>
    <w:rsid w:val="00C425B4"/>
    <w:rsid w:val="00C42698"/>
    <w:rsid w:val="00C42733"/>
    <w:rsid w:val="00C4279E"/>
    <w:rsid w:val="00C43551"/>
    <w:rsid w:val="00C435AB"/>
    <w:rsid w:val="00C436B2"/>
    <w:rsid w:val="00C43B0A"/>
    <w:rsid w:val="00C43B10"/>
    <w:rsid w:val="00C43F1D"/>
    <w:rsid w:val="00C449DC"/>
    <w:rsid w:val="00C44B1E"/>
    <w:rsid w:val="00C44B7B"/>
    <w:rsid w:val="00C44E1E"/>
    <w:rsid w:val="00C4524A"/>
    <w:rsid w:val="00C45459"/>
    <w:rsid w:val="00C45998"/>
    <w:rsid w:val="00C45C4A"/>
    <w:rsid w:val="00C45C4D"/>
    <w:rsid w:val="00C46266"/>
    <w:rsid w:val="00C462D3"/>
    <w:rsid w:val="00C46626"/>
    <w:rsid w:val="00C46CA1"/>
    <w:rsid w:val="00C46FF0"/>
    <w:rsid w:val="00C47167"/>
    <w:rsid w:val="00C47503"/>
    <w:rsid w:val="00C476B3"/>
    <w:rsid w:val="00C503C3"/>
    <w:rsid w:val="00C50D29"/>
    <w:rsid w:val="00C50FB5"/>
    <w:rsid w:val="00C5112E"/>
    <w:rsid w:val="00C5179E"/>
    <w:rsid w:val="00C5183D"/>
    <w:rsid w:val="00C51EE3"/>
    <w:rsid w:val="00C5206F"/>
    <w:rsid w:val="00C521EF"/>
    <w:rsid w:val="00C5227E"/>
    <w:rsid w:val="00C52401"/>
    <w:rsid w:val="00C5258E"/>
    <w:rsid w:val="00C525A0"/>
    <w:rsid w:val="00C52679"/>
    <w:rsid w:val="00C52700"/>
    <w:rsid w:val="00C52993"/>
    <w:rsid w:val="00C52CCD"/>
    <w:rsid w:val="00C52E95"/>
    <w:rsid w:val="00C52FFA"/>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22"/>
    <w:rsid w:val="00C54E64"/>
    <w:rsid w:val="00C54F05"/>
    <w:rsid w:val="00C54F7E"/>
    <w:rsid w:val="00C552C3"/>
    <w:rsid w:val="00C5539C"/>
    <w:rsid w:val="00C5553D"/>
    <w:rsid w:val="00C555A3"/>
    <w:rsid w:val="00C559A4"/>
    <w:rsid w:val="00C559EF"/>
    <w:rsid w:val="00C55BEA"/>
    <w:rsid w:val="00C55D17"/>
    <w:rsid w:val="00C56020"/>
    <w:rsid w:val="00C56202"/>
    <w:rsid w:val="00C56336"/>
    <w:rsid w:val="00C5633C"/>
    <w:rsid w:val="00C563EE"/>
    <w:rsid w:val="00C56CCA"/>
    <w:rsid w:val="00C56CCB"/>
    <w:rsid w:val="00C56F4F"/>
    <w:rsid w:val="00C5704A"/>
    <w:rsid w:val="00C574D4"/>
    <w:rsid w:val="00C57889"/>
    <w:rsid w:val="00C578DB"/>
    <w:rsid w:val="00C579C2"/>
    <w:rsid w:val="00C60479"/>
    <w:rsid w:val="00C605D8"/>
    <w:rsid w:val="00C6088D"/>
    <w:rsid w:val="00C608A3"/>
    <w:rsid w:val="00C60B1C"/>
    <w:rsid w:val="00C60F37"/>
    <w:rsid w:val="00C61071"/>
    <w:rsid w:val="00C6127E"/>
    <w:rsid w:val="00C6159E"/>
    <w:rsid w:val="00C61657"/>
    <w:rsid w:val="00C61901"/>
    <w:rsid w:val="00C619C4"/>
    <w:rsid w:val="00C61A4C"/>
    <w:rsid w:val="00C61C96"/>
    <w:rsid w:val="00C61FF0"/>
    <w:rsid w:val="00C6200C"/>
    <w:rsid w:val="00C62451"/>
    <w:rsid w:val="00C6266E"/>
    <w:rsid w:val="00C626EE"/>
    <w:rsid w:val="00C62A19"/>
    <w:rsid w:val="00C62BF3"/>
    <w:rsid w:val="00C62CE3"/>
    <w:rsid w:val="00C62F06"/>
    <w:rsid w:val="00C630D2"/>
    <w:rsid w:val="00C63277"/>
    <w:rsid w:val="00C633AA"/>
    <w:rsid w:val="00C6342B"/>
    <w:rsid w:val="00C6348C"/>
    <w:rsid w:val="00C634F5"/>
    <w:rsid w:val="00C636F1"/>
    <w:rsid w:val="00C6386F"/>
    <w:rsid w:val="00C638AE"/>
    <w:rsid w:val="00C63942"/>
    <w:rsid w:val="00C63A12"/>
    <w:rsid w:val="00C63A9E"/>
    <w:rsid w:val="00C63C2C"/>
    <w:rsid w:val="00C63C75"/>
    <w:rsid w:val="00C64063"/>
    <w:rsid w:val="00C641ED"/>
    <w:rsid w:val="00C6445A"/>
    <w:rsid w:val="00C64A1E"/>
    <w:rsid w:val="00C64D76"/>
    <w:rsid w:val="00C64E41"/>
    <w:rsid w:val="00C64E91"/>
    <w:rsid w:val="00C651D8"/>
    <w:rsid w:val="00C65486"/>
    <w:rsid w:val="00C658AB"/>
    <w:rsid w:val="00C65921"/>
    <w:rsid w:val="00C65B01"/>
    <w:rsid w:val="00C65DA1"/>
    <w:rsid w:val="00C65F35"/>
    <w:rsid w:val="00C663BF"/>
    <w:rsid w:val="00C66667"/>
    <w:rsid w:val="00C66893"/>
    <w:rsid w:val="00C66CA4"/>
    <w:rsid w:val="00C66FC0"/>
    <w:rsid w:val="00C67020"/>
    <w:rsid w:val="00C67090"/>
    <w:rsid w:val="00C67550"/>
    <w:rsid w:val="00C67609"/>
    <w:rsid w:val="00C67AA2"/>
    <w:rsid w:val="00C67EFD"/>
    <w:rsid w:val="00C71196"/>
    <w:rsid w:val="00C714B6"/>
    <w:rsid w:val="00C715A3"/>
    <w:rsid w:val="00C71631"/>
    <w:rsid w:val="00C71906"/>
    <w:rsid w:val="00C71B28"/>
    <w:rsid w:val="00C724E8"/>
    <w:rsid w:val="00C72D0B"/>
    <w:rsid w:val="00C72E04"/>
    <w:rsid w:val="00C7301F"/>
    <w:rsid w:val="00C7367B"/>
    <w:rsid w:val="00C7367D"/>
    <w:rsid w:val="00C73926"/>
    <w:rsid w:val="00C73B3B"/>
    <w:rsid w:val="00C73BA6"/>
    <w:rsid w:val="00C7415E"/>
    <w:rsid w:val="00C748AC"/>
    <w:rsid w:val="00C74999"/>
    <w:rsid w:val="00C749AA"/>
    <w:rsid w:val="00C75473"/>
    <w:rsid w:val="00C75487"/>
    <w:rsid w:val="00C7578D"/>
    <w:rsid w:val="00C75861"/>
    <w:rsid w:val="00C75A33"/>
    <w:rsid w:val="00C75F20"/>
    <w:rsid w:val="00C75FC0"/>
    <w:rsid w:val="00C76165"/>
    <w:rsid w:val="00C761F7"/>
    <w:rsid w:val="00C76219"/>
    <w:rsid w:val="00C762DD"/>
    <w:rsid w:val="00C764D5"/>
    <w:rsid w:val="00C76590"/>
    <w:rsid w:val="00C769EC"/>
    <w:rsid w:val="00C76CA4"/>
    <w:rsid w:val="00C77068"/>
    <w:rsid w:val="00C77976"/>
    <w:rsid w:val="00C77AE2"/>
    <w:rsid w:val="00C77CA7"/>
    <w:rsid w:val="00C77F58"/>
    <w:rsid w:val="00C80BF5"/>
    <w:rsid w:val="00C80DAC"/>
    <w:rsid w:val="00C812B1"/>
    <w:rsid w:val="00C81439"/>
    <w:rsid w:val="00C816E3"/>
    <w:rsid w:val="00C819B6"/>
    <w:rsid w:val="00C81BEB"/>
    <w:rsid w:val="00C81C59"/>
    <w:rsid w:val="00C81D24"/>
    <w:rsid w:val="00C8217A"/>
    <w:rsid w:val="00C823BF"/>
    <w:rsid w:val="00C826C9"/>
    <w:rsid w:val="00C82753"/>
    <w:rsid w:val="00C828C5"/>
    <w:rsid w:val="00C82944"/>
    <w:rsid w:val="00C82A17"/>
    <w:rsid w:val="00C82D12"/>
    <w:rsid w:val="00C8323A"/>
    <w:rsid w:val="00C83338"/>
    <w:rsid w:val="00C83837"/>
    <w:rsid w:val="00C83A60"/>
    <w:rsid w:val="00C83B73"/>
    <w:rsid w:val="00C83BE2"/>
    <w:rsid w:val="00C83D1E"/>
    <w:rsid w:val="00C83E0C"/>
    <w:rsid w:val="00C83E37"/>
    <w:rsid w:val="00C83E5E"/>
    <w:rsid w:val="00C8463B"/>
    <w:rsid w:val="00C84895"/>
    <w:rsid w:val="00C84CDA"/>
    <w:rsid w:val="00C84FCE"/>
    <w:rsid w:val="00C850DC"/>
    <w:rsid w:val="00C85132"/>
    <w:rsid w:val="00C85793"/>
    <w:rsid w:val="00C85AA2"/>
    <w:rsid w:val="00C85BC7"/>
    <w:rsid w:val="00C85DEB"/>
    <w:rsid w:val="00C85EC0"/>
    <w:rsid w:val="00C85FE1"/>
    <w:rsid w:val="00C8683C"/>
    <w:rsid w:val="00C86893"/>
    <w:rsid w:val="00C86CDA"/>
    <w:rsid w:val="00C87803"/>
    <w:rsid w:val="00C878A6"/>
    <w:rsid w:val="00C87CBE"/>
    <w:rsid w:val="00C87E53"/>
    <w:rsid w:val="00C902B1"/>
    <w:rsid w:val="00C904E7"/>
    <w:rsid w:val="00C90955"/>
    <w:rsid w:val="00C90ACF"/>
    <w:rsid w:val="00C90B29"/>
    <w:rsid w:val="00C90D85"/>
    <w:rsid w:val="00C913AC"/>
    <w:rsid w:val="00C914FE"/>
    <w:rsid w:val="00C91A80"/>
    <w:rsid w:val="00C91ADF"/>
    <w:rsid w:val="00C91EAE"/>
    <w:rsid w:val="00C92255"/>
    <w:rsid w:val="00C923C3"/>
    <w:rsid w:val="00C92621"/>
    <w:rsid w:val="00C92957"/>
    <w:rsid w:val="00C92CF0"/>
    <w:rsid w:val="00C93158"/>
    <w:rsid w:val="00C93202"/>
    <w:rsid w:val="00C9370C"/>
    <w:rsid w:val="00C93A2E"/>
    <w:rsid w:val="00C93D53"/>
    <w:rsid w:val="00C93E80"/>
    <w:rsid w:val="00C93EF0"/>
    <w:rsid w:val="00C94717"/>
    <w:rsid w:val="00C94808"/>
    <w:rsid w:val="00C94B2A"/>
    <w:rsid w:val="00C94DB9"/>
    <w:rsid w:val="00C95067"/>
    <w:rsid w:val="00C950A6"/>
    <w:rsid w:val="00C95474"/>
    <w:rsid w:val="00C95547"/>
    <w:rsid w:val="00C957F0"/>
    <w:rsid w:val="00C95AA1"/>
    <w:rsid w:val="00C96004"/>
    <w:rsid w:val="00C969D6"/>
    <w:rsid w:val="00C96BE1"/>
    <w:rsid w:val="00C97426"/>
    <w:rsid w:val="00C976FD"/>
    <w:rsid w:val="00C97AC2"/>
    <w:rsid w:val="00C97CD7"/>
    <w:rsid w:val="00CA0255"/>
    <w:rsid w:val="00CA02BE"/>
    <w:rsid w:val="00CA060E"/>
    <w:rsid w:val="00CA0627"/>
    <w:rsid w:val="00CA0763"/>
    <w:rsid w:val="00CA09A1"/>
    <w:rsid w:val="00CA0A76"/>
    <w:rsid w:val="00CA0F79"/>
    <w:rsid w:val="00CA10CA"/>
    <w:rsid w:val="00CA11FB"/>
    <w:rsid w:val="00CA19AA"/>
    <w:rsid w:val="00CA1C17"/>
    <w:rsid w:val="00CA1CC4"/>
    <w:rsid w:val="00CA1E5F"/>
    <w:rsid w:val="00CA1EEF"/>
    <w:rsid w:val="00CA21D4"/>
    <w:rsid w:val="00CA2256"/>
    <w:rsid w:val="00CA24C7"/>
    <w:rsid w:val="00CA2A1C"/>
    <w:rsid w:val="00CA2CAD"/>
    <w:rsid w:val="00CA2EC2"/>
    <w:rsid w:val="00CA2EF3"/>
    <w:rsid w:val="00CA3127"/>
    <w:rsid w:val="00CA323B"/>
    <w:rsid w:val="00CA32AF"/>
    <w:rsid w:val="00CA36D5"/>
    <w:rsid w:val="00CA36EC"/>
    <w:rsid w:val="00CA39D8"/>
    <w:rsid w:val="00CA3F9E"/>
    <w:rsid w:val="00CA3FBC"/>
    <w:rsid w:val="00CA43C5"/>
    <w:rsid w:val="00CA43CA"/>
    <w:rsid w:val="00CA4721"/>
    <w:rsid w:val="00CA4883"/>
    <w:rsid w:val="00CA48A8"/>
    <w:rsid w:val="00CA4E1C"/>
    <w:rsid w:val="00CA4FC2"/>
    <w:rsid w:val="00CA531A"/>
    <w:rsid w:val="00CA5414"/>
    <w:rsid w:val="00CA54D4"/>
    <w:rsid w:val="00CA5D14"/>
    <w:rsid w:val="00CA67FA"/>
    <w:rsid w:val="00CA7479"/>
    <w:rsid w:val="00CA752A"/>
    <w:rsid w:val="00CB0613"/>
    <w:rsid w:val="00CB071C"/>
    <w:rsid w:val="00CB0E4E"/>
    <w:rsid w:val="00CB0F05"/>
    <w:rsid w:val="00CB0FD4"/>
    <w:rsid w:val="00CB111E"/>
    <w:rsid w:val="00CB1A3A"/>
    <w:rsid w:val="00CB1AD3"/>
    <w:rsid w:val="00CB20E2"/>
    <w:rsid w:val="00CB211C"/>
    <w:rsid w:val="00CB225F"/>
    <w:rsid w:val="00CB2377"/>
    <w:rsid w:val="00CB272C"/>
    <w:rsid w:val="00CB31A8"/>
    <w:rsid w:val="00CB3576"/>
    <w:rsid w:val="00CB3CC8"/>
    <w:rsid w:val="00CB3F3C"/>
    <w:rsid w:val="00CB4097"/>
    <w:rsid w:val="00CB40DB"/>
    <w:rsid w:val="00CB414E"/>
    <w:rsid w:val="00CB418A"/>
    <w:rsid w:val="00CB41FF"/>
    <w:rsid w:val="00CB42D0"/>
    <w:rsid w:val="00CB4385"/>
    <w:rsid w:val="00CB46A3"/>
    <w:rsid w:val="00CB4A9A"/>
    <w:rsid w:val="00CB4BF3"/>
    <w:rsid w:val="00CB4CF3"/>
    <w:rsid w:val="00CB5093"/>
    <w:rsid w:val="00CB5340"/>
    <w:rsid w:val="00CB53EB"/>
    <w:rsid w:val="00CB54A0"/>
    <w:rsid w:val="00CB5784"/>
    <w:rsid w:val="00CB59FC"/>
    <w:rsid w:val="00CB5CC8"/>
    <w:rsid w:val="00CB5CE9"/>
    <w:rsid w:val="00CB5D15"/>
    <w:rsid w:val="00CB5EB4"/>
    <w:rsid w:val="00CB607D"/>
    <w:rsid w:val="00CB638B"/>
    <w:rsid w:val="00CB73F6"/>
    <w:rsid w:val="00CB7488"/>
    <w:rsid w:val="00CB76FB"/>
    <w:rsid w:val="00CB787F"/>
    <w:rsid w:val="00CB7E14"/>
    <w:rsid w:val="00CB7E92"/>
    <w:rsid w:val="00CB7F2E"/>
    <w:rsid w:val="00CB7F96"/>
    <w:rsid w:val="00CB7FA9"/>
    <w:rsid w:val="00CC0269"/>
    <w:rsid w:val="00CC04DF"/>
    <w:rsid w:val="00CC1562"/>
    <w:rsid w:val="00CC1E7A"/>
    <w:rsid w:val="00CC1E9E"/>
    <w:rsid w:val="00CC212F"/>
    <w:rsid w:val="00CC228B"/>
    <w:rsid w:val="00CC2827"/>
    <w:rsid w:val="00CC2958"/>
    <w:rsid w:val="00CC2CC2"/>
    <w:rsid w:val="00CC2DC3"/>
    <w:rsid w:val="00CC2DDB"/>
    <w:rsid w:val="00CC2F90"/>
    <w:rsid w:val="00CC34F5"/>
    <w:rsid w:val="00CC35CA"/>
    <w:rsid w:val="00CC3774"/>
    <w:rsid w:val="00CC3AE5"/>
    <w:rsid w:val="00CC3E48"/>
    <w:rsid w:val="00CC3F96"/>
    <w:rsid w:val="00CC4658"/>
    <w:rsid w:val="00CC4A37"/>
    <w:rsid w:val="00CC4DAA"/>
    <w:rsid w:val="00CC4F26"/>
    <w:rsid w:val="00CC525E"/>
    <w:rsid w:val="00CC5287"/>
    <w:rsid w:val="00CC530B"/>
    <w:rsid w:val="00CC5770"/>
    <w:rsid w:val="00CC601C"/>
    <w:rsid w:val="00CC612B"/>
    <w:rsid w:val="00CC6168"/>
    <w:rsid w:val="00CC61E2"/>
    <w:rsid w:val="00CC62B0"/>
    <w:rsid w:val="00CC6307"/>
    <w:rsid w:val="00CC64FE"/>
    <w:rsid w:val="00CC6759"/>
    <w:rsid w:val="00CC6908"/>
    <w:rsid w:val="00CC6924"/>
    <w:rsid w:val="00CC6C25"/>
    <w:rsid w:val="00CC6C90"/>
    <w:rsid w:val="00CC714C"/>
    <w:rsid w:val="00CC71AB"/>
    <w:rsid w:val="00CC77B8"/>
    <w:rsid w:val="00CC7BFA"/>
    <w:rsid w:val="00CC7CA3"/>
    <w:rsid w:val="00CC7F2F"/>
    <w:rsid w:val="00CC7F9C"/>
    <w:rsid w:val="00CD0445"/>
    <w:rsid w:val="00CD04B3"/>
    <w:rsid w:val="00CD060E"/>
    <w:rsid w:val="00CD09A5"/>
    <w:rsid w:val="00CD1052"/>
    <w:rsid w:val="00CD107C"/>
    <w:rsid w:val="00CD10D5"/>
    <w:rsid w:val="00CD179C"/>
    <w:rsid w:val="00CD1863"/>
    <w:rsid w:val="00CD1905"/>
    <w:rsid w:val="00CD1BB5"/>
    <w:rsid w:val="00CD1DEA"/>
    <w:rsid w:val="00CD2188"/>
    <w:rsid w:val="00CD2349"/>
    <w:rsid w:val="00CD23E3"/>
    <w:rsid w:val="00CD24F3"/>
    <w:rsid w:val="00CD2602"/>
    <w:rsid w:val="00CD2949"/>
    <w:rsid w:val="00CD29F8"/>
    <w:rsid w:val="00CD2A89"/>
    <w:rsid w:val="00CD31F2"/>
    <w:rsid w:val="00CD3353"/>
    <w:rsid w:val="00CD3848"/>
    <w:rsid w:val="00CD38C9"/>
    <w:rsid w:val="00CD3C7A"/>
    <w:rsid w:val="00CD3CB3"/>
    <w:rsid w:val="00CD3F6C"/>
    <w:rsid w:val="00CD412F"/>
    <w:rsid w:val="00CD4144"/>
    <w:rsid w:val="00CD41B9"/>
    <w:rsid w:val="00CD4447"/>
    <w:rsid w:val="00CD46D1"/>
    <w:rsid w:val="00CD4819"/>
    <w:rsid w:val="00CD49DD"/>
    <w:rsid w:val="00CD4B83"/>
    <w:rsid w:val="00CD4BF3"/>
    <w:rsid w:val="00CD52BC"/>
    <w:rsid w:val="00CD556F"/>
    <w:rsid w:val="00CD5A11"/>
    <w:rsid w:val="00CD5E55"/>
    <w:rsid w:val="00CD5E67"/>
    <w:rsid w:val="00CD60CF"/>
    <w:rsid w:val="00CD6189"/>
    <w:rsid w:val="00CD6299"/>
    <w:rsid w:val="00CD66DB"/>
    <w:rsid w:val="00CD66F5"/>
    <w:rsid w:val="00CD6A55"/>
    <w:rsid w:val="00CD6FBE"/>
    <w:rsid w:val="00CD71C9"/>
    <w:rsid w:val="00CD74A3"/>
    <w:rsid w:val="00CD77BD"/>
    <w:rsid w:val="00CD784A"/>
    <w:rsid w:val="00CE05F2"/>
    <w:rsid w:val="00CE07AC"/>
    <w:rsid w:val="00CE0957"/>
    <w:rsid w:val="00CE0D51"/>
    <w:rsid w:val="00CE0F09"/>
    <w:rsid w:val="00CE0F85"/>
    <w:rsid w:val="00CE175E"/>
    <w:rsid w:val="00CE193C"/>
    <w:rsid w:val="00CE1B94"/>
    <w:rsid w:val="00CE1BA7"/>
    <w:rsid w:val="00CE21FE"/>
    <w:rsid w:val="00CE229B"/>
    <w:rsid w:val="00CE2357"/>
    <w:rsid w:val="00CE2539"/>
    <w:rsid w:val="00CE2673"/>
    <w:rsid w:val="00CE2E71"/>
    <w:rsid w:val="00CE325E"/>
    <w:rsid w:val="00CE34DC"/>
    <w:rsid w:val="00CE3F3F"/>
    <w:rsid w:val="00CE41F3"/>
    <w:rsid w:val="00CE430A"/>
    <w:rsid w:val="00CE452A"/>
    <w:rsid w:val="00CE47FA"/>
    <w:rsid w:val="00CE48B9"/>
    <w:rsid w:val="00CE4D0E"/>
    <w:rsid w:val="00CE4D79"/>
    <w:rsid w:val="00CE4FE4"/>
    <w:rsid w:val="00CE5D05"/>
    <w:rsid w:val="00CE5D29"/>
    <w:rsid w:val="00CE5F66"/>
    <w:rsid w:val="00CE61C8"/>
    <w:rsid w:val="00CE6892"/>
    <w:rsid w:val="00CE727C"/>
    <w:rsid w:val="00CE72EC"/>
    <w:rsid w:val="00CE7308"/>
    <w:rsid w:val="00CE7820"/>
    <w:rsid w:val="00CE7A13"/>
    <w:rsid w:val="00CE7A51"/>
    <w:rsid w:val="00CF013C"/>
    <w:rsid w:val="00CF0420"/>
    <w:rsid w:val="00CF0B79"/>
    <w:rsid w:val="00CF0F73"/>
    <w:rsid w:val="00CF1073"/>
    <w:rsid w:val="00CF10BC"/>
    <w:rsid w:val="00CF13AF"/>
    <w:rsid w:val="00CF14D5"/>
    <w:rsid w:val="00CF15C3"/>
    <w:rsid w:val="00CF184B"/>
    <w:rsid w:val="00CF1985"/>
    <w:rsid w:val="00CF1AC7"/>
    <w:rsid w:val="00CF1B22"/>
    <w:rsid w:val="00CF1BB8"/>
    <w:rsid w:val="00CF1C9C"/>
    <w:rsid w:val="00CF1CA0"/>
    <w:rsid w:val="00CF1E8E"/>
    <w:rsid w:val="00CF1FFF"/>
    <w:rsid w:val="00CF2382"/>
    <w:rsid w:val="00CF2433"/>
    <w:rsid w:val="00CF2586"/>
    <w:rsid w:val="00CF2664"/>
    <w:rsid w:val="00CF28B1"/>
    <w:rsid w:val="00CF2A20"/>
    <w:rsid w:val="00CF2A55"/>
    <w:rsid w:val="00CF2D00"/>
    <w:rsid w:val="00CF2E80"/>
    <w:rsid w:val="00CF3246"/>
    <w:rsid w:val="00CF34FA"/>
    <w:rsid w:val="00CF362C"/>
    <w:rsid w:val="00CF365A"/>
    <w:rsid w:val="00CF3701"/>
    <w:rsid w:val="00CF3A39"/>
    <w:rsid w:val="00CF3B93"/>
    <w:rsid w:val="00CF40A2"/>
    <w:rsid w:val="00CF42ED"/>
    <w:rsid w:val="00CF478D"/>
    <w:rsid w:val="00CF4871"/>
    <w:rsid w:val="00CF4946"/>
    <w:rsid w:val="00CF4AB5"/>
    <w:rsid w:val="00CF4E30"/>
    <w:rsid w:val="00CF507F"/>
    <w:rsid w:val="00CF52CC"/>
    <w:rsid w:val="00CF52E3"/>
    <w:rsid w:val="00CF53B9"/>
    <w:rsid w:val="00CF5557"/>
    <w:rsid w:val="00CF583F"/>
    <w:rsid w:val="00CF5F10"/>
    <w:rsid w:val="00CF61A8"/>
    <w:rsid w:val="00CF63D2"/>
    <w:rsid w:val="00CF6471"/>
    <w:rsid w:val="00CF6596"/>
    <w:rsid w:val="00CF66D2"/>
    <w:rsid w:val="00CF6782"/>
    <w:rsid w:val="00CF67BC"/>
    <w:rsid w:val="00CF6853"/>
    <w:rsid w:val="00CF6A84"/>
    <w:rsid w:val="00CF6CCB"/>
    <w:rsid w:val="00CF6FBF"/>
    <w:rsid w:val="00CF702E"/>
    <w:rsid w:val="00CF70A9"/>
    <w:rsid w:val="00CF712B"/>
    <w:rsid w:val="00CF7420"/>
    <w:rsid w:val="00CF7452"/>
    <w:rsid w:val="00CF75D2"/>
    <w:rsid w:val="00CF78EF"/>
    <w:rsid w:val="00D00511"/>
    <w:rsid w:val="00D007B5"/>
    <w:rsid w:val="00D0138A"/>
    <w:rsid w:val="00D01601"/>
    <w:rsid w:val="00D0187D"/>
    <w:rsid w:val="00D01DC5"/>
    <w:rsid w:val="00D0201D"/>
    <w:rsid w:val="00D021C1"/>
    <w:rsid w:val="00D023BA"/>
    <w:rsid w:val="00D02F04"/>
    <w:rsid w:val="00D02F36"/>
    <w:rsid w:val="00D030CE"/>
    <w:rsid w:val="00D032B6"/>
    <w:rsid w:val="00D03344"/>
    <w:rsid w:val="00D03370"/>
    <w:rsid w:val="00D033A9"/>
    <w:rsid w:val="00D034DA"/>
    <w:rsid w:val="00D0395B"/>
    <w:rsid w:val="00D03C49"/>
    <w:rsid w:val="00D03E13"/>
    <w:rsid w:val="00D03F4D"/>
    <w:rsid w:val="00D04AE2"/>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D61"/>
    <w:rsid w:val="00D06E53"/>
    <w:rsid w:val="00D0712B"/>
    <w:rsid w:val="00D0716C"/>
    <w:rsid w:val="00D0740D"/>
    <w:rsid w:val="00D07426"/>
    <w:rsid w:val="00D07520"/>
    <w:rsid w:val="00D0764C"/>
    <w:rsid w:val="00D07A39"/>
    <w:rsid w:val="00D07B88"/>
    <w:rsid w:val="00D07CE8"/>
    <w:rsid w:val="00D07DA5"/>
    <w:rsid w:val="00D100BF"/>
    <w:rsid w:val="00D100D8"/>
    <w:rsid w:val="00D10473"/>
    <w:rsid w:val="00D10EE8"/>
    <w:rsid w:val="00D10F47"/>
    <w:rsid w:val="00D11308"/>
    <w:rsid w:val="00D1165C"/>
    <w:rsid w:val="00D1173E"/>
    <w:rsid w:val="00D11744"/>
    <w:rsid w:val="00D1192F"/>
    <w:rsid w:val="00D11A99"/>
    <w:rsid w:val="00D11B66"/>
    <w:rsid w:val="00D11C1B"/>
    <w:rsid w:val="00D11F67"/>
    <w:rsid w:val="00D11F7C"/>
    <w:rsid w:val="00D1211D"/>
    <w:rsid w:val="00D123A4"/>
    <w:rsid w:val="00D123BA"/>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3F62"/>
    <w:rsid w:val="00D14152"/>
    <w:rsid w:val="00D1436C"/>
    <w:rsid w:val="00D1453F"/>
    <w:rsid w:val="00D14735"/>
    <w:rsid w:val="00D1477E"/>
    <w:rsid w:val="00D147E7"/>
    <w:rsid w:val="00D14918"/>
    <w:rsid w:val="00D14926"/>
    <w:rsid w:val="00D14A81"/>
    <w:rsid w:val="00D14EF9"/>
    <w:rsid w:val="00D151F7"/>
    <w:rsid w:val="00D15242"/>
    <w:rsid w:val="00D159B7"/>
    <w:rsid w:val="00D15D61"/>
    <w:rsid w:val="00D15E89"/>
    <w:rsid w:val="00D16644"/>
    <w:rsid w:val="00D1664A"/>
    <w:rsid w:val="00D169CD"/>
    <w:rsid w:val="00D16B4C"/>
    <w:rsid w:val="00D16BDC"/>
    <w:rsid w:val="00D17295"/>
    <w:rsid w:val="00D17824"/>
    <w:rsid w:val="00D17ABE"/>
    <w:rsid w:val="00D17B3E"/>
    <w:rsid w:val="00D17FA6"/>
    <w:rsid w:val="00D20041"/>
    <w:rsid w:val="00D20230"/>
    <w:rsid w:val="00D203C9"/>
    <w:rsid w:val="00D2085B"/>
    <w:rsid w:val="00D20B18"/>
    <w:rsid w:val="00D20C64"/>
    <w:rsid w:val="00D21032"/>
    <w:rsid w:val="00D2109D"/>
    <w:rsid w:val="00D2112A"/>
    <w:rsid w:val="00D21567"/>
    <w:rsid w:val="00D21A20"/>
    <w:rsid w:val="00D222EE"/>
    <w:rsid w:val="00D222F9"/>
    <w:rsid w:val="00D22303"/>
    <w:rsid w:val="00D226A0"/>
    <w:rsid w:val="00D22875"/>
    <w:rsid w:val="00D228CF"/>
    <w:rsid w:val="00D228F2"/>
    <w:rsid w:val="00D229DE"/>
    <w:rsid w:val="00D229F4"/>
    <w:rsid w:val="00D23027"/>
    <w:rsid w:val="00D230BD"/>
    <w:rsid w:val="00D23697"/>
    <w:rsid w:val="00D2385A"/>
    <w:rsid w:val="00D23F64"/>
    <w:rsid w:val="00D2437B"/>
    <w:rsid w:val="00D2438E"/>
    <w:rsid w:val="00D243B4"/>
    <w:rsid w:val="00D2441A"/>
    <w:rsid w:val="00D24765"/>
    <w:rsid w:val="00D24807"/>
    <w:rsid w:val="00D24AED"/>
    <w:rsid w:val="00D24E68"/>
    <w:rsid w:val="00D24EDF"/>
    <w:rsid w:val="00D2540B"/>
    <w:rsid w:val="00D2585F"/>
    <w:rsid w:val="00D25944"/>
    <w:rsid w:val="00D25984"/>
    <w:rsid w:val="00D2616B"/>
    <w:rsid w:val="00D2674D"/>
    <w:rsid w:val="00D268D0"/>
    <w:rsid w:val="00D26A56"/>
    <w:rsid w:val="00D26C1C"/>
    <w:rsid w:val="00D271E5"/>
    <w:rsid w:val="00D27437"/>
    <w:rsid w:val="00D27C43"/>
    <w:rsid w:val="00D27D99"/>
    <w:rsid w:val="00D27E2C"/>
    <w:rsid w:val="00D27E8A"/>
    <w:rsid w:val="00D27F4D"/>
    <w:rsid w:val="00D27F8A"/>
    <w:rsid w:val="00D30744"/>
    <w:rsid w:val="00D30891"/>
    <w:rsid w:val="00D30AC7"/>
    <w:rsid w:val="00D30B2E"/>
    <w:rsid w:val="00D30EF2"/>
    <w:rsid w:val="00D310C2"/>
    <w:rsid w:val="00D311E3"/>
    <w:rsid w:val="00D313A0"/>
    <w:rsid w:val="00D31495"/>
    <w:rsid w:val="00D31694"/>
    <w:rsid w:val="00D31C4F"/>
    <w:rsid w:val="00D31FA1"/>
    <w:rsid w:val="00D325D5"/>
    <w:rsid w:val="00D326A6"/>
    <w:rsid w:val="00D327D3"/>
    <w:rsid w:val="00D32AAE"/>
    <w:rsid w:val="00D331BF"/>
    <w:rsid w:val="00D333C9"/>
    <w:rsid w:val="00D333EB"/>
    <w:rsid w:val="00D3344B"/>
    <w:rsid w:val="00D334F7"/>
    <w:rsid w:val="00D3367D"/>
    <w:rsid w:val="00D33963"/>
    <w:rsid w:val="00D33A3C"/>
    <w:rsid w:val="00D33B69"/>
    <w:rsid w:val="00D33DE9"/>
    <w:rsid w:val="00D34376"/>
    <w:rsid w:val="00D347EF"/>
    <w:rsid w:val="00D348C9"/>
    <w:rsid w:val="00D34A13"/>
    <w:rsid w:val="00D34BBD"/>
    <w:rsid w:val="00D34F90"/>
    <w:rsid w:val="00D34FC3"/>
    <w:rsid w:val="00D34FD4"/>
    <w:rsid w:val="00D352FA"/>
    <w:rsid w:val="00D35339"/>
    <w:rsid w:val="00D35AC8"/>
    <w:rsid w:val="00D35ED6"/>
    <w:rsid w:val="00D3650C"/>
    <w:rsid w:val="00D36620"/>
    <w:rsid w:val="00D36860"/>
    <w:rsid w:val="00D36CBD"/>
    <w:rsid w:val="00D36D1A"/>
    <w:rsid w:val="00D36D47"/>
    <w:rsid w:val="00D36DAA"/>
    <w:rsid w:val="00D36EE3"/>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FE9"/>
    <w:rsid w:val="00D420AF"/>
    <w:rsid w:val="00D42261"/>
    <w:rsid w:val="00D422FF"/>
    <w:rsid w:val="00D42579"/>
    <w:rsid w:val="00D428BE"/>
    <w:rsid w:val="00D42B95"/>
    <w:rsid w:val="00D42D6A"/>
    <w:rsid w:val="00D42E6C"/>
    <w:rsid w:val="00D42E80"/>
    <w:rsid w:val="00D42EC2"/>
    <w:rsid w:val="00D430CE"/>
    <w:rsid w:val="00D431E1"/>
    <w:rsid w:val="00D433A5"/>
    <w:rsid w:val="00D436D3"/>
    <w:rsid w:val="00D438E1"/>
    <w:rsid w:val="00D439E1"/>
    <w:rsid w:val="00D43B6A"/>
    <w:rsid w:val="00D43C2E"/>
    <w:rsid w:val="00D43C65"/>
    <w:rsid w:val="00D4423E"/>
    <w:rsid w:val="00D443BD"/>
    <w:rsid w:val="00D443DD"/>
    <w:rsid w:val="00D446F7"/>
    <w:rsid w:val="00D447AE"/>
    <w:rsid w:val="00D44882"/>
    <w:rsid w:val="00D448F0"/>
    <w:rsid w:val="00D44D03"/>
    <w:rsid w:val="00D44D6F"/>
    <w:rsid w:val="00D44E5C"/>
    <w:rsid w:val="00D45547"/>
    <w:rsid w:val="00D455CB"/>
    <w:rsid w:val="00D460A8"/>
    <w:rsid w:val="00D46311"/>
    <w:rsid w:val="00D46348"/>
    <w:rsid w:val="00D46398"/>
    <w:rsid w:val="00D46412"/>
    <w:rsid w:val="00D4688C"/>
    <w:rsid w:val="00D46A98"/>
    <w:rsid w:val="00D46BE2"/>
    <w:rsid w:val="00D46CE1"/>
    <w:rsid w:val="00D47651"/>
    <w:rsid w:val="00D4793D"/>
    <w:rsid w:val="00D47D7E"/>
    <w:rsid w:val="00D5012A"/>
    <w:rsid w:val="00D50471"/>
    <w:rsid w:val="00D50ADE"/>
    <w:rsid w:val="00D50C5E"/>
    <w:rsid w:val="00D50D8B"/>
    <w:rsid w:val="00D50FC9"/>
    <w:rsid w:val="00D51230"/>
    <w:rsid w:val="00D512C6"/>
    <w:rsid w:val="00D51685"/>
    <w:rsid w:val="00D51904"/>
    <w:rsid w:val="00D51DBE"/>
    <w:rsid w:val="00D51E6F"/>
    <w:rsid w:val="00D526B0"/>
    <w:rsid w:val="00D52741"/>
    <w:rsid w:val="00D527F2"/>
    <w:rsid w:val="00D52B7C"/>
    <w:rsid w:val="00D52DA1"/>
    <w:rsid w:val="00D53348"/>
    <w:rsid w:val="00D5344C"/>
    <w:rsid w:val="00D539DB"/>
    <w:rsid w:val="00D53A22"/>
    <w:rsid w:val="00D53B4E"/>
    <w:rsid w:val="00D53F07"/>
    <w:rsid w:val="00D541BE"/>
    <w:rsid w:val="00D54319"/>
    <w:rsid w:val="00D543EF"/>
    <w:rsid w:val="00D545B5"/>
    <w:rsid w:val="00D54974"/>
    <w:rsid w:val="00D54B93"/>
    <w:rsid w:val="00D54FA1"/>
    <w:rsid w:val="00D55033"/>
    <w:rsid w:val="00D5510A"/>
    <w:rsid w:val="00D5557D"/>
    <w:rsid w:val="00D556A4"/>
    <w:rsid w:val="00D559CC"/>
    <w:rsid w:val="00D55BDD"/>
    <w:rsid w:val="00D55F73"/>
    <w:rsid w:val="00D55F8C"/>
    <w:rsid w:val="00D56536"/>
    <w:rsid w:val="00D567E8"/>
    <w:rsid w:val="00D56B6D"/>
    <w:rsid w:val="00D57164"/>
    <w:rsid w:val="00D572B9"/>
    <w:rsid w:val="00D57372"/>
    <w:rsid w:val="00D577DD"/>
    <w:rsid w:val="00D57B45"/>
    <w:rsid w:val="00D57BD5"/>
    <w:rsid w:val="00D57D63"/>
    <w:rsid w:val="00D57FFD"/>
    <w:rsid w:val="00D600C2"/>
    <w:rsid w:val="00D603FF"/>
    <w:rsid w:val="00D606B2"/>
    <w:rsid w:val="00D60805"/>
    <w:rsid w:val="00D60866"/>
    <w:rsid w:val="00D60A71"/>
    <w:rsid w:val="00D60F4B"/>
    <w:rsid w:val="00D6116E"/>
    <w:rsid w:val="00D612A1"/>
    <w:rsid w:val="00D61396"/>
    <w:rsid w:val="00D6157A"/>
    <w:rsid w:val="00D61714"/>
    <w:rsid w:val="00D61844"/>
    <w:rsid w:val="00D6189E"/>
    <w:rsid w:val="00D619F7"/>
    <w:rsid w:val="00D61AFA"/>
    <w:rsid w:val="00D61E0A"/>
    <w:rsid w:val="00D62356"/>
    <w:rsid w:val="00D626E1"/>
    <w:rsid w:val="00D62ABE"/>
    <w:rsid w:val="00D62C91"/>
    <w:rsid w:val="00D62D92"/>
    <w:rsid w:val="00D62DBB"/>
    <w:rsid w:val="00D630C3"/>
    <w:rsid w:val="00D634F1"/>
    <w:rsid w:val="00D634FE"/>
    <w:rsid w:val="00D6385B"/>
    <w:rsid w:val="00D6397A"/>
    <w:rsid w:val="00D63A18"/>
    <w:rsid w:val="00D63AF4"/>
    <w:rsid w:val="00D63B59"/>
    <w:rsid w:val="00D63C3F"/>
    <w:rsid w:val="00D63DCF"/>
    <w:rsid w:val="00D63FBB"/>
    <w:rsid w:val="00D63FF3"/>
    <w:rsid w:val="00D63FF6"/>
    <w:rsid w:val="00D64544"/>
    <w:rsid w:val="00D6462C"/>
    <w:rsid w:val="00D6482B"/>
    <w:rsid w:val="00D64853"/>
    <w:rsid w:val="00D64A70"/>
    <w:rsid w:val="00D64CC4"/>
    <w:rsid w:val="00D650AD"/>
    <w:rsid w:val="00D650BC"/>
    <w:rsid w:val="00D6520F"/>
    <w:rsid w:val="00D65667"/>
    <w:rsid w:val="00D65AC3"/>
    <w:rsid w:val="00D65E0D"/>
    <w:rsid w:val="00D65F71"/>
    <w:rsid w:val="00D66073"/>
    <w:rsid w:val="00D662D2"/>
    <w:rsid w:val="00D663D9"/>
    <w:rsid w:val="00D6642B"/>
    <w:rsid w:val="00D66713"/>
    <w:rsid w:val="00D66E01"/>
    <w:rsid w:val="00D66F66"/>
    <w:rsid w:val="00D670AB"/>
    <w:rsid w:val="00D672DD"/>
    <w:rsid w:val="00D67439"/>
    <w:rsid w:val="00D674AE"/>
    <w:rsid w:val="00D675DC"/>
    <w:rsid w:val="00D676EE"/>
    <w:rsid w:val="00D67DB1"/>
    <w:rsid w:val="00D67DDC"/>
    <w:rsid w:val="00D704F1"/>
    <w:rsid w:val="00D705BD"/>
    <w:rsid w:val="00D70775"/>
    <w:rsid w:val="00D707DD"/>
    <w:rsid w:val="00D70A79"/>
    <w:rsid w:val="00D70B4F"/>
    <w:rsid w:val="00D70F63"/>
    <w:rsid w:val="00D71392"/>
    <w:rsid w:val="00D713DF"/>
    <w:rsid w:val="00D7156D"/>
    <w:rsid w:val="00D71633"/>
    <w:rsid w:val="00D7210D"/>
    <w:rsid w:val="00D7244A"/>
    <w:rsid w:val="00D72576"/>
    <w:rsid w:val="00D72681"/>
    <w:rsid w:val="00D726EE"/>
    <w:rsid w:val="00D72ACF"/>
    <w:rsid w:val="00D731B2"/>
    <w:rsid w:val="00D732ED"/>
    <w:rsid w:val="00D73592"/>
    <w:rsid w:val="00D736DA"/>
    <w:rsid w:val="00D73A6B"/>
    <w:rsid w:val="00D73AE3"/>
    <w:rsid w:val="00D73CBF"/>
    <w:rsid w:val="00D7401E"/>
    <w:rsid w:val="00D74062"/>
    <w:rsid w:val="00D7430D"/>
    <w:rsid w:val="00D744E4"/>
    <w:rsid w:val="00D74BED"/>
    <w:rsid w:val="00D74F41"/>
    <w:rsid w:val="00D758F2"/>
    <w:rsid w:val="00D75C1F"/>
    <w:rsid w:val="00D75D48"/>
    <w:rsid w:val="00D75DA9"/>
    <w:rsid w:val="00D75E09"/>
    <w:rsid w:val="00D75E85"/>
    <w:rsid w:val="00D75E89"/>
    <w:rsid w:val="00D75F1F"/>
    <w:rsid w:val="00D76415"/>
    <w:rsid w:val="00D767CD"/>
    <w:rsid w:val="00D76874"/>
    <w:rsid w:val="00D768A5"/>
    <w:rsid w:val="00D7738B"/>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B4D"/>
    <w:rsid w:val="00D81D49"/>
    <w:rsid w:val="00D82680"/>
    <w:rsid w:val="00D82BC7"/>
    <w:rsid w:val="00D82D71"/>
    <w:rsid w:val="00D833FA"/>
    <w:rsid w:val="00D836C5"/>
    <w:rsid w:val="00D839BF"/>
    <w:rsid w:val="00D839E6"/>
    <w:rsid w:val="00D83A3D"/>
    <w:rsid w:val="00D83E8C"/>
    <w:rsid w:val="00D84139"/>
    <w:rsid w:val="00D84318"/>
    <w:rsid w:val="00D843B6"/>
    <w:rsid w:val="00D8448C"/>
    <w:rsid w:val="00D84543"/>
    <w:rsid w:val="00D84AA6"/>
    <w:rsid w:val="00D84DDD"/>
    <w:rsid w:val="00D84E4A"/>
    <w:rsid w:val="00D8544F"/>
    <w:rsid w:val="00D8588F"/>
    <w:rsid w:val="00D85A86"/>
    <w:rsid w:val="00D85AC6"/>
    <w:rsid w:val="00D85AE9"/>
    <w:rsid w:val="00D85B70"/>
    <w:rsid w:val="00D85D7C"/>
    <w:rsid w:val="00D85E7D"/>
    <w:rsid w:val="00D85E87"/>
    <w:rsid w:val="00D860C3"/>
    <w:rsid w:val="00D863CD"/>
    <w:rsid w:val="00D863D1"/>
    <w:rsid w:val="00D865AF"/>
    <w:rsid w:val="00D86604"/>
    <w:rsid w:val="00D866A3"/>
    <w:rsid w:val="00D8673D"/>
    <w:rsid w:val="00D86805"/>
    <w:rsid w:val="00D8695A"/>
    <w:rsid w:val="00D86CBE"/>
    <w:rsid w:val="00D86D75"/>
    <w:rsid w:val="00D871BE"/>
    <w:rsid w:val="00D87744"/>
    <w:rsid w:val="00D87782"/>
    <w:rsid w:val="00D87849"/>
    <w:rsid w:val="00D87B62"/>
    <w:rsid w:val="00D87CB4"/>
    <w:rsid w:val="00D90326"/>
    <w:rsid w:val="00D904E3"/>
    <w:rsid w:val="00D90768"/>
    <w:rsid w:val="00D90C62"/>
    <w:rsid w:val="00D90DA5"/>
    <w:rsid w:val="00D90E7B"/>
    <w:rsid w:val="00D9103F"/>
    <w:rsid w:val="00D9127A"/>
    <w:rsid w:val="00D9129C"/>
    <w:rsid w:val="00D91CA3"/>
    <w:rsid w:val="00D91CB6"/>
    <w:rsid w:val="00D91E5D"/>
    <w:rsid w:val="00D91F90"/>
    <w:rsid w:val="00D92011"/>
    <w:rsid w:val="00D924BB"/>
    <w:rsid w:val="00D925CA"/>
    <w:rsid w:val="00D92694"/>
    <w:rsid w:val="00D927FE"/>
    <w:rsid w:val="00D92813"/>
    <w:rsid w:val="00D92971"/>
    <w:rsid w:val="00D92AB8"/>
    <w:rsid w:val="00D92CAF"/>
    <w:rsid w:val="00D93189"/>
    <w:rsid w:val="00D9331F"/>
    <w:rsid w:val="00D93430"/>
    <w:rsid w:val="00D936AE"/>
    <w:rsid w:val="00D93DF7"/>
    <w:rsid w:val="00D93E43"/>
    <w:rsid w:val="00D9432B"/>
    <w:rsid w:val="00D94363"/>
    <w:rsid w:val="00D94748"/>
    <w:rsid w:val="00D94886"/>
    <w:rsid w:val="00D94946"/>
    <w:rsid w:val="00D94C81"/>
    <w:rsid w:val="00D94DE2"/>
    <w:rsid w:val="00D950E8"/>
    <w:rsid w:val="00D95177"/>
    <w:rsid w:val="00D957C1"/>
    <w:rsid w:val="00D95829"/>
    <w:rsid w:val="00D95982"/>
    <w:rsid w:val="00D95BE6"/>
    <w:rsid w:val="00D95CEE"/>
    <w:rsid w:val="00D95D7E"/>
    <w:rsid w:val="00D95DD2"/>
    <w:rsid w:val="00D95DE0"/>
    <w:rsid w:val="00D9672B"/>
    <w:rsid w:val="00D96BB8"/>
    <w:rsid w:val="00D96EBC"/>
    <w:rsid w:val="00D96EDD"/>
    <w:rsid w:val="00D97381"/>
    <w:rsid w:val="00D97997"/>
    <w:rsid w:val="00D97A92"/>
    <w:rsid w:val="00D97B9C"/>
    <w:rsid w:val="00D97BCA"/>
    <w:rsid w:val="00D97D03"/>
    <w:rsid w:val="00D97E8B"/>
    <w:rsid w:val="00D97EAB"/>
    <w:rsid w:val="00D97F2C"/>
    <w:rsid w:val="00D97F40"/>
    <w:rsid w:val="00DA009B"/>
    <w:rsid w:val="00DA03FD"/>
    <w:rsid w:val="00DA067E"/>
    <w:rsid w:val="00DA0F41"/>
    <w:rsid w:val="00DA1013"/>
    <w:rsid w:val="00DA1191"/>
    <w:rsid w:val="00DA14FA"/>
    <w:rsid w:val="00DA2015"/>
    <w:rsid w:val="00DA235C"/>
    <w:rsid w:val="00DA2541"/>
    <w:rsid w:val="00DA2705"/>
    <w:rsid w:val="00DA28A8"/>
    <w:rsid w:val="00DA28E5"/>
    <w:rsid w:val="00DA300F"/>
    <w:rsid w:val="00DA3012"/>
    <w:rsid w:val="00DA30C0"/>
    <w:rsid w:val="00DA34ED"/>
    <w:rsid w:val="00DA350F"/>
    <w:rsid w:val="00DA3638"/>
    <w:rsid w:val="00DA3683"/>
    <w:rsid w:val="00DA3AA0"/>
    <w:rsid w:val="00DA3BBD"/>
    <w:rsid w:val="00DA3BD1"/>
    <w:rsid w:val="00DA3EE9"/>
    <w:rsid w:val="00DA424B"/>
    <w:rsid w:val="00DA426B"/>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DE4"/>
    <w:rsid w:val="00DA6E46"/>
    <w:rsid w:val="00DA70D0"/>
    <w:rsid w:val="00DA722E"/>
    <w:rsid w:val="00DA73C4"/>
    <w:rsid w:val="00DA7416"/>
    <w:rsid w:val="00DA7724"/>
    <w:rsid w:val="00DA7733"/>
    <w:rsid w:val="00DA78E7"/>
    <w:rsid w:val="00DA7C22"/>
    <w:rsid w:val="00DA7DD9"/>
    <w:rsid w:val="00DA7E9B"/>
    <w:rsid w:val="00DA7F3B"/>
    <w:rsid w:val="00DB0003"/>
    <w:rsid w:val="00DB0276"/>
    <w:rsid w:val="00DB0389"/>
    <w:rsid w:val="00DB05D7"/>
    <w:rsid w:val="00DB085C"/>
    <w:rsid w:val="00DB092C"/>
    <w:rsid w:val="00DB0D77"/>
    <w:rsid w:val="00DB0D9F"/>
    <w:rsid w:val="00DB0ED8"/>
    <w:rsid w:val="00DB1451"/>
    <w:rsid w:val="00DB197C"/>
    <w:rsid w:val="00DB198D"/>
    <w:rsid w:val="00DB1E02"/>
    <w:rsid w:val="00DB1EB4"/>
    <w:rsid w:val="00DB1F25"/>
    <w:rsid w:val="00DB230F"/>
    <w:rsid w:val="00DB23BC"/>
    <w:rsid w:val="00DB2466"/>
    <w:rsid w:val="00DB28F8"/>
    <w:rsid w:val="00DB3105"/>
    <w:rsid w:val="00DB31EF"/>
    <w:rsid w:val="00DB32A7"/>
    <w:rsid w:val="00DB32B1"/>
    <w:rsid w:val="00DB33A5"/>
    <w:rsid w:val="00DB398E"/>
    <w:rsid w:val="00DB3A39"/>
    <w:rsid w:val="00DB3B0A"/>
    <w:rsid w:val="00DB3D16"/>
    <w:rsid w:val="00DB3D65"/>
    <w:rsid w:val="00DB3F1F"/>
    <w:rsid w:val="00DB4127"/>
    <w:rsid w:val="00DB42A1"/>
    <w:rsid w:val="00DB4300"/>
    <w:rsid w:val="00DB4518"/>
    <w:rsid w:val="00DB4700"/>
    <w:rsid w:val="00DB528E"/>
    <w:rsid w:val="00DB5856"/>
    <w:rsid w:val="00DB5899"/>
    <w:rsid w:val="00DB5A26"/>
    <w:rsid w:val="00DB5AB1"/>
    <w:rsid w:val="00DB5DCF"/>
    <w:rsid w:val="00DB5F33"/>
    <w:rsid w:val="00DB5F9F"/>
    <w:rsid w:val="00DB5FF8"/>
    <w:rsid w:val="00DB617D"/>
    <w:rsid w:val="00DB653A"/>
    <w:rsid w:val="00DB69AF"/>
    <w:rsid w:val="00DB6F1D"/>
    <w:rsid w:val="00DB70E3"/>
    <w:rsid w:val="00DB74ED"/>
    <w:rsid w:val="00DB74EE"/>
    <w:rsid w:val="00DB778C"/>
    <w:rsid w:val="00DB77C8"/>
    <w:rsid w:val="00DB7960"/>
    <w:rsid w:val="00DB7FB7"/>
    <w:rsid w:val="00DC02A3"/>
    <w:rsid w:val="00DC0531"/>
    <w:rsid w:val="00DC05F8"/>
    <w:rsid w:val="00DC0840"/>
    <w:rsid w:val="00DC0870"/>
    <w:rsid w:val="00DC0CE4"/>
    <w:rsid w:val="00DC0ED8"/>
    <w:rsid w:val="00DC11C1"/>
    <w:rsid w:val="00DC1947"/>
    <w:rsid w:val="00DC1A47"/>
    <w:rsid w:val="00DC1C2B"/>
    <w:rsid w:val="00DC1F36"/>
    <w:rsid w:val="00DC1F3C"/>
    <w:rsid w:val="00DC2378"/>
    <w:rsid w:val="00DC24AF"/>
    <w:rsid w:val="00DC258E"/>
    <w:rsid w:val="00DC28F2"/>
    <w:rsid w:val="00DC2AAB"/>
    <w:rsid w:val="00DC2B0A"/>
    <w:rsid w:val="00DC2BD4"/>
    <w:rsid w:val="00DC2F23"/>
    <w:rsid w:val="00DC30D7"/>
    <w:rsid w:val="00DC30FF"/>
    <w:rsid w:val="00DC3168"/>
    <w:rsid w:val="00DC342C"/>
    <w:rsid w:val="00DC37CD"/>
    <w:rsid w:val="00DC3944"/>
    <w:rsid w:val="00DC3FEF"/>
    <w:rsid w:val="00DC40ED"/>
    <w:rsid w:val="00DC42A4"/>
    <w:rsid w:val="00DC42BA"/>
    <w:rsid w:val="00DC431C"/>
    <w:rsid w:val="00DC4456"/>
    <w:rsid w:val="00DC4709"/>
    <w:rsid w:val="00DC47A7"/>
    <w:rsid w:val="00DC4CB9"/>
    <w:rsid w:val="00DC54FC"/>
    <w:rsid w:val="00DC5BE4"/>
    <w:rsid w:val="00DC5FFB"/>
    <w:rsid w:val="00DC61B5"/>
    <w:rsid w:val="00DC61B8"/>
    <w:rsid w:val="00DC61F3"/>
    <w:rsid w:val="00DC690A"/>
    <w:rsid w:val="00DC6E40"/>
    <w:rsid w:val="00DC6F12"/>
    <w:rsid w:val="00DC6F4A"/>
    <w:rsid w:val="00DC70A7"/>
    <w:rsid w:val="00DC724A"/>
    <w:rsid w:val="00DC72B1"/>
    <w:rsid w:val="00DC74EE"/>
    <w:rsid w:val="00DC767D"/>
    <w:rsid w:val="00DC796A"/>
    <w:rsid w:val="00DC798B"/>
    <w:rsid w:val="00DC7A30"/>
    <w:rsid w:val="00DC7B92"/>
    <w:rsid w:val="00DC7BD1"/>
    <w:rsid w:val="00DC7EE1"/>
    <w:rsid w:val="00DD01B6"/>
    <w:rsid w:val="00DD0331"/>
    <w:rsid w:val="00DD05DA"/>
    <w:rsid w:val="00DD0687"/>
    <w:rsid w:val="00DD0731"/>
    <w:rsid w:val="00DD07AC"/>
    <w:rsid w:val="00DD0C6B"/>
    <w:rsid w:val="00DD0D8F"/>
    <w:rsid w:val="00DD0F4B"/>
    <w:rsid w:val="00DD10D9"/>
    <w:rsid w:val="00DD1252"/>
    <w:rsid w:val="00DD151B"/>
    <w:rsid w:val="00DD152A"/>
    <w:rsid w:val="00DD1A0E"/>
    <w:rsid w:val="00DD1C14"/>
    <w:rsid w:val="00DD1CB5"/>
    <w:rsid w:val="00DD233D"/>
    <w:rsid w:val="00DD2890"/>
    <w:rsid w:val="00DD2B62"/>
    <w:rsid w:val="00DD2C95"/>
    <w:rsid w:val="00DD2F3B"/>
    <w:rsid w:val="00DD32F6"/>
    <w:rsid w:val="00DD3435"/>
    <w:rsid w:val="00DD3770"/>
    <w:rsid w:val="00DD3909"/>
    <w:rsid w:val="00DD39B8"/>
    <w:rsid w:val="00DD3C65"/>
    <w:rsid w:val="00DD4257"/>
    <w:rsid w:val="00DD42A7"/>
    <w:rsid w:val="00DD43D0"/>
    <w:rsid w:val="00DD4509"/>
    <w:rsid w:val="00DD45B8"/>
    <w:rsid w:val="00DD461A"/>
    <w:rsid w:val="00DD48A1"/>
    <w:rsid w:val="00DD4B3A"/>
    <w:rsid w:val="00DD4CE4"/>
    <w:rsid w:val="00DD4E7D"/>
    <w:rsid w:val="00DD530B"/>
    <w:rsid w:val="00DD54FC"/>
    <w:rsid w:val="00DD56A3"/>
    <w:rsid w:val="00DD578A"/>
    <w:rsid w:val="00DD59A8"/>
    <w:rsid w:val="00DD5CB8"/>
    <w:rsid w:val="00DD6071"/>
    <w:rsid w:val="00DD6178"/>
    <w:rsid w:val="00DD6351"/>
    <w:rsid w:val="00DD63A9"/>
    <w:rsid w:val="00DD63DD"/>
    <w:rsid w:val="00DD645E"/>
    <w:rsid w:val="00DD681E"/>
    <w:rsid w:val="00DD6F4C"/>
    <w:rsid w:val="00DD73E6"/>
    <w:rsid w:val="00DD745C"/>
    <w:rsid w:val="00DD76CE"/>
    <w:rsid w:val="00DD79BE"/>
    <w:rsid w:val="00DD79D0"/>
    <w:rsid w:val="00DD7C4B"/>
    <w:rsid w:val="00DD7DC1"/>
    <w:rsid w:val="00DD7EF3"/>
    <w:rsid w:val="00DD7EF4"/>
    <w:rsid w:val="00DE0056"/>
    <w:rsid w:val="00DE0383"/>
    <w:rsid w:val="00DE052D"/>
    <w:rsid w:val="00DE0653"/>
    <w:rsid w:val="00DE0F88"/>
    <w:rsid w:val="00DE134F"/>
    <w:rsid w:val="00DE13AC"/>
    <w:rsid w:val="00DE1489"/>
    <w:rsid w:val="00DE2853"/>
    <w:rsid w:val="00DE28EF"/>
    <w:rsid w:val="00DE29BB"/>
    <w:rsid w:val="00DE3225"/>
    <w:rsid w:val="00DE3456"/>
    <w:rsid w:val="00DE3497"/>
    <w:rsid w:val="00DE3708"/>
    <w:rsid w:val="00DE3888"/>
    <w:rsid w:val="00DE3C92"/>
    <w:rsid w:val="00DE3F44"/>
    <w:rsid w:val="00DE40FE"/>
    <w:rsid w:val="00DE4144"/>
    <w:rsid w:val="00DE47E5"/>
    <w:rsid w:val="00DE4AA0"/>
    <w:rsid w:val="00DE4DFF"/>
    <w:rsid w:val="00DE4E25"/>
    <w:rsid w:val="00DE4E2F"/>
    <w:rsid w:val="00DE50B2"/>
    <w:rsid w:val="00DE5181"/>
    <w:rsid w:val="00DE532F"/>
    <w:rsid w:val="00DE5700"/>
    <w:rsid w:val="00DE59BD"/>
    <w:rsid w:val="00DE5A67"/>
    <w:rsid w:val="00DE5D9F"/>
    <w:rsid w:val="00DE5F93"/>
    <w:rsid w:val="00DE6164"/>
    <w:rsid w:val="00DE6365"/>
    <w:rsid w:val="00DE64F6"/>
    <w:rsid w:val="00DE65AF"/>
    <w:rsid w:val="00DE6A55"/>
    <w:rsid w:val="00DE6B0E"/>
    <w:rsid w:val="00DE6B20"/>
    <w:rsid w:val="00DE6F3D"/>
    <w:rsid w:val="00DE74A0"/>
    <w:rsid w:val="00DE75F9"/>
    <w:rsid w:val="00DE77E5"/>
    <w:rsid w:val="00DE7824"/>
    <w:rsid w:val="00DE7C78"/>
    <w:rsid w:val="00DE7DBB"/>
    <w:rsid w:val="00DF012D"/>
    <w:rsid w:val="00DF0879"/>
    <w:rsid w:val="00DF0902"/>
    <w:rsid w:val="00DF0C6A"/>
    <w:rsid w:val="00DF0CAB"/>
    <w:rsid w:val="00DF0DA5"/>
    <w:rsid w:val="00DF0DF0"/>
    <w:rsid w:val="00DF102F"/>
    <w:rsid w:val="00DF11E3"/>
    <w:rsid w:val="00DF1261"/>
    <w:rsid w:val="00DF136A"/>
    <w:rsid w:val="00DF143B"/>
    <w:rsid w:val="00DF16B0"/>
    <w:rsid w:val="00DF1766"/>
    <w:rsid w:val="00DF1821"/>
    <w:rsid w:val="00DF1BFC"/>
    <w:rsid w:val="00DF2480"/>
    <w:rsid w:val="00DF2AEB"/>
    <w:rsid w:val="00DF2BB8"/>
    <w:rsid w:val="00DF2CD7"/>
    <w:rsid w:val="00DF2FC3"/>
    <w:rsid w:val="00DF308A"/>
    <w:rsid w:val="00DF3427"/>
    <w:rsid w:val="00DF38C5"/>
    <w:rsid w:val="00DF3B58"/>
    <w:rsid w:val="00DF3D73"/>
    <w:rsid w:val="00DF3FED"/>
    <w:rsid w:val="00DF401D"/>
    <w:rsid w:val="00DF4777"/>
    <w:rsid w:val="00DF49D7"/>
    <w:rsid w:val="00DF4BB4"/>
    <w:rsid w:val="00DF4BFB"/>
    <w:rsid w:val="00DF4C3C"/>
    <w:rsid w:val="00DF4FEF"/>
    <w:rsid w:val="00DF5110"/>
    <w:rsid w:val="00DF516E"/>
    <w:rsid w:val="00DF5531"/>
    <w:rsid w:val="00DF555D"/>
    <w:rsid w:val="00DF5AD7"/>
    <w:rsid w:val="00DF5B9D"/>
    <w:rsid w:val="00DF5D98"/>
    <w:rsid w:val="00DF628C"/>
    <w:rsid w:val="00DF6B7A"/>
    <w:rsid w:val="00DF6BEF"/>
    <w:rsid w:val="00DF6C8B"/>
    <w:rsid w:val="00DF6CDC"/>
    <w:rsid w:val="00DF718E"/>
    <w:rsid w:val="00DF71D8"/>
    <w:rsid w:val="00DF74E8"/>
    <w:rsid w:val="00DF76C1"/>
    <w:rsid w:val="00DF779E"/>
    <w:rsid w:val="00DF7CC7"/>
    <w:rsid w:val="00DF7DB5"/>
    <w:rsid w:val="00DF7F75"/>
    <w:rsid w:val="00DF7F7F"/>
    <w:rsid w:val="00DF7FB6"/>
    <w:rsid w:val="00E0003F"/>
    <w:rsid w:val="00E00645"/>
    <w:rsid w:val="00E00CCE"/>
    <w:rsid w:val="00E00CEE"/>
    <w:rsid w:val="00E00F9E"/>
    <w:rsid w:val="00E010BC"/>
    <w:rsid w:val="00E0190A"/>
    <w:rsid w:val="00E01A44"/>
    <w:rsid w:val="00E01EFC"/>
    <w:rsid w:val="00E0213B"/>
    <w:rsid w:val="00E02610"/>
    <w:rsid w:val="00E02680"/>
    <w:rsid w:val="00E0294A"/>
    <w:rsid w:val="00E02A30"/>
    <w:rsid w:val="00E02CFB"/>
    <w:rsid w:val="00E02D88"/>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55D"/>
    <w:rsid w:val="00E058DE"/>
    <w:rsid w:val="00E05FC4"/>
    <w:rsid w:val="00E05FCC"/>
    <w:rsid w:val="00E05FCD"/>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F6B"/>
    <w:rsid w:val="00E1115C"/>
    <w:rsid w:val="00E1121B"/>
    <w:rsid w:val="00E1126E"/>
    <w:rsid w:val="00E119FA"/>
    <w:rsid w:val="00E11F77"/>
    <w:rsid w:val="00E123D4"/>
    <w:rsid w:val="00E1249C"/>
    <w:rsid w:val="00E12541"/>
    <w:rsid w:val="00E12591"/>
    <w:rsid w:val="00E12649"/>
    <w:rsid w:val="00E128DD"/>
    <w:rsid w:val="00E12CE1"/>
    <w:rsid w:val="00E12DB9"/>
    <w:rsid w:val="00E12F2F"/>
    <w:rsid w:val="00E13848"/>
    <w:rsid w:val="00E13A9E"/>
    <w:rsid w:val="00E13E98"/>
    <w:rsid w:val="00E142FE"/>
    <w:rsid w:val="00E14797"/>
    <w:rsid w:val="00E14D9A"/>
    <w:rsid w:val="00E1507D"/>
    <w:rsid w:val="00E154DC"/>
    <w:rsid w:val="00E15BFC"/>
    <w:rsid w:val="00E162B5"/>
    <w:rsid w:val="00E16307"/>
    <w:rsid w:val="00E16382"/>
    <w:rsid w:val="00E165A3"/>
    <w:rsid w:val="00E16656"/>
    <w:rsid w:val="00E1682D"/>
    <w:rsid w:val="00E16AA1"/>
    <w:rsid w:val="00E16FF8"/>
    <w:rsid w:val="00E17227"/>
    <w:rsid w:val="00E17384"/>
    <w:rsid w:val="00E176D5"/>
    <w:rsid w:val="00E1790C"/>
    <w:rsid w:val="00E17B32"/>
    <w:rsid w:val="00E17D93"/>
    <w:rsid w:val="00E201CE"/>
    <w:rsid w:val="00E2022D"/>
    <w:rsid w:val="00E202FE"/>
    <w:rsid w:val="00E2091B"/>
    <w:rsid w:val="00E211E8"/>
    <w:rsid w:val="00E21315"/>
    <w:rsid w:val="00E213E0"/>
    <w:rsid w:val="00E21555"/>
    <w:rsid w:val="00E21726"/>
    <w:rsid w:val="00E217D6"/>
    <w:rsid w:val="00E219D8"/>
    <w:rsid w:val="00E21AAA"/>
    <w:rsid w:val="00E21BF4"/>
    <w:rsid w:val="00E21DCC"/>
    <w:rsid w:val="00E21DCD"/>
    <w:rsid w:val="00E221A1"/>
    <w:rsid w:val="00E221B3"/>
    <w:rsid w:val="00E226F1"/>
    <w:rsid w:val="00E228B3"/>
    <w:rsid w:val="00E22B61"/>
    <w:rsid w:val="00E2368E"/>
    <w:rsid w:val="00E236E0"/>
    <w:rsid w:val="00E23D02"/>
    <w:rsid w:val="00E23F4D"/>
    <w:rsid w:val="00E240B5"/>
    <w:rsid w:val="00E2433C"/>
    <w:rsid w:val="00E248AB"/>
    <w:rsid w:val="00E24C84"/>
    <w:rsid w:val="00E24D1F"/>
    <w:rsid w:val="00E24D2A"/>
    <w:rsid w:val="00E24F0C"/>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78"/>
    <w:rsid w:val="00E26FFF"/>
    <w:rsid w:val="00E272D0"/>
    <w:rsid w:val="00E274DF"/>
    <w:rsid w:val="00E2762A"/>
    <w:rsid w:val="00E279F5"/>
    <w:rsid w:val="00E27AE1"/>
    <w:rsid w:val="00E27E64"/>
    <w:rsid w:val="00E30036"/>
    <w:rsid w:val="00E30100"/>
    <w:rsid w:val="00E3021C"/>
    <w:rsid w:val="00E3022E"/>
    <w:rsid w:val="00E30312"/>
    <w:rsid w:val="00E3050C"/>
    <w:rsid w:val="00E30C0C"/>
    <w:rsid w:val="00E313A3"/>
    <w:rsid w:val="00E31579"/>
    <w:rsid w:val="00E3165D"/>
    <w:rsid w:val="00E318BC"/>
    <w:rsid w:val="00E319FB"/>
    <w:rsid w:val="00E31C8B"/>
    <w:rsid w:val="00E31D5F"/>
    <w:rsid w:val="00E32141"/>
    <w:rsid w:val="00E3223F"/>
    <w:rsid w:val="00E32558"/>
    <w:rsid w:val="00E32585"/>
    <w:rsid w:val="00E3267D"/>
    <w:rsid w:val="00E3281A"/>
    <w:rsid w:val="00E328F8"/>
    <w:rsid w:val="00E32926"/>
    <w:rsid w:val="00E32A31"/>
    <w:rsid w:val="00E32FBC"/>
    <w:rsid w:val="00E330C5"/>
    <w:rsid w:val="00E331A2"/>
    <w:rsid w:val="00E331E3"/>
    <w:rsid w:val="00E33479"/>
    <w:rsid w:val="00E33F87"/>
    <w:rsid w:val="00E33F9E"/>
    <w:rsid w:val="00E340BB"/>
    <w:rsid w:val="00E34105"/>
    <w:rsid w:val="00E34991"/>
    <w:rsid w:val="00E34C9B"/>
    <w:rsid w:val="00E34DA7"/>
    <w:rsid w:val="00E34EDA"/>
    <w:rsid w:val="00E34FCF"/>
    <w:rsid w:val="00E35347"/>
    <w:rsid w:val="00E35756"/>
    <w:rsid w:val="00E35AE7"/>
    <w:rsid w:val="00E35E8D"/>
    <w:rsid w:val="00E360B7"/>
    <w:rsid w:val="00E36430"/>
    <w:rsid w:val="00E36EBC"/>
    <w:rsid w:val="00E3716C"/>
    <w:rsid w:val="00E37286"/>
    <w:rsid w:val="00E37302"/>
    <w:rsid w:val="00E37445"/>
    <w:rsid w:val="00E37746"/>
    <w:rsid w:val="00E37A8D"/>
    <w:rsid w:val="00E37ABB"/>
    <w:rsid w:val="00E37B62"/>
    <w:rsid w:val="00E400ED"/>
    <w:rsid w:val="00E40B1A"/>
    <w:rsid w:val="00E40D84"/>
    <w:rsid w:val="00E4116E"/>
    <w:rsid w:val="00E4133C"/>
    <w:rsid w:val="00E413AC"/>
    <w:rsid w:val="00E413E1"/>
    <w:rsid w:val="00E41707"/>
    <w:rsid w:val="00E41A9A"/>
    <w:rsid w:val="00E41B99"/>
    <w:rsid w:val="00E41D55"/>
    <w:rsid w:val="00E41FB5"/>
    <w:rsid w:val="00E42427"/>
    <w:rsid w:val="00E42578"/>
    <w:rsid w:val="00E4258C"/>
    <w:rsid w:val="00E426AF"/>
    <w:rsid w:val="00E4301A"/>
    <w:rsid w:val="00E43386"/>
    <w:rsid w:val="00E434C1"/>
    <w:rsid w:val="00E43BB1"/>
    <w:rsid w:val="00E43C8F"/>
    <w:rsid w:val="00E43D1D"/>
    <w:rsid w:val="00E43F9F"/>
    <w:rsid w:val="00E44115"/>
    <w:rsid w:val="00E44752"/>
    <w:rsid w:val="00E449DD"/>
    <w:rsid w:val="00E44B31"/>
    <w:rsid w:val="00E44DBD"/>
    <w:rsid w:val="00E45106"/>
    <w:rsid w:val="00E452E3"/>
    <w:rsid w:val="00E454D9"/>
    <w:rsid w:val="00E4572E"/>
    <w:rsid w:val="00E45746"/>
    <w:rsid w:val="00E45919"/>
    <w:rsid w:val="00E45BC3"/>
    <w:rsid w:val="00E45EB8"/>
    <w:rsid w:val="00E4617F"/>
    <w:rsid w:val="00E461EE"/>
    <w:rsid w:val="00E46258"/>
    <w:rsid w:val="00E46482"/>
    <w:rsid w:val="00E4669C"/>
    <w:rsid w:val="00E46BD4"/>
    <w:rsid w:val="00E46C87"/>
    <w:rsid w:val="00E46D03"/>
    <w:rsid w:val="00E46D44"/>
    <w:rsid w:val="00E46E1E"/>
    <w:rsid w:val="00E472B0"/>
    <w:rsid w:val="00E474BC"/>
    <w:rsid w:val="00E477B1"/>
    <w:rsid w:val="00E4782D"/>
    <w:rsid w:val="00E47BB8"/>
    <w:rsid w:val="00E47BD3"/>
    <w:rsid w:val="00E47E0D"/>
    <w:rsid w:val="00E47E36"/>
    <w:rsid w:val="00E50BAD"/>
    <w:rsid w:val="00E50C0E"/>
    <w:rsid w:val="00E50C8B"/>
    <w:rsid w:val="00E50E4C"/>
    <w:rsid w:val="00E51035"/>
    <w:rsid w:val="00E510CE"/>
    <w:rsid w:val="00E51197"/>
    <w:rsid w:val="00E51199"/>
    <w:rsid w:val="00E511F3"/>
    <w:rsid w:val="00E51216"/>
    <w:rsid w:val="00E51518"/>
    <w:rsid w:val="00E51543"/>
    <w:rsid w:val="00E516A0"/>
    <w:rsid w:val="00E51915"/>
    <w:rsid w:val="00E51A52"/>
    <w:rsid w:val="00E51E16"/>
    <w:rsid w:val="00E52A8B"/>
    <w:rsid w:val="00E53A69"/>
    <w:rsid w:val="00E54141"/>
    <w:rsid w:val="00E5444A"/>
    <w:rsid w:val="00E54486"/>
    <w:rsid w:val="00E54961"/>
    <w:rsid w:val="00E54BB9"/>
    <w:rsid w:val="00E5564F"/>
    <w:rsid w:val="00E5576A"/>
    <w:rsid w:val="00E55AAB"/>
    <w:rsid w:val="00E55D8A"/>
    <w:rsid w:val="00E55F88"/>
    <w:rsid w:val="00E560D5"/>
    <w:rsid w:val="00E561C6"/>
    <w:rsid w:val="00E562A5"/>
    <w:rsid w:val="00E56532"/>
    <w:rsid w:val="00E56633"/>
    <w:rsid w:val="00E567C9"/>
    <w:rsid w:val="00E56845"/>
    <w:rsid w:val="00E568D6"/>
    <w:rsid w:val="00E56B10"/>
    <w:rsid w:val="00E56CE1"/>
    <w:rsid w:val="00E56D0F"/>
    <w:rsid w:val="00E56E0B"/>
    <w:rsid w:val="00E571B0"/>
    <w:rsid w:val="00E572B0"/>
    <w:rsid w:val="00E57AC1"/>
    <w:rsid w:val="00E57F1D"/>
    <w:rsid w:val="00E60000"/>
    <w:rsid w:val="00E603A8"/>
    <w:rsid w:val="00E607C3"/>
    <w:rsid w:val="00E60ABA"/>
    <w:rsid w:val="00E60AF9"/>
    <w:rsid w:val="00E60D47"/>
    <w:rsid w:val="00E60E3C"/>
    <w:rsid w:val="00E61042"/>
    <w:rsid w:val="00E61407"/>
    <w:rsid w:val="00E6140A"/>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3ECC"/>
    <w:rsid w:val="00E6462C"/>
    <w:rsid w:val="00E646DE"/>
    <w:rsid w:val="00E64913"/>
    <w:rsid w:val="00E64968"/>
    <w:rsid w:val="00E64D33"/>
    <w:rsid w:val="00E65044"/>
    <w:rsid w:val="00E65190"/>
    <w:rsid w:val="00E6530D"/>
    <w:rsid w:val="00E65421"/>
    <w:rsid w:val="00E6543A"/>
    <w:rsid w:val="00E65589"/>
    <w:rsid w:val="00E65646"/>
    <w:rsid w:val="00E65E90"/>
    <w:rsid w:val="00E65EF7"/>
    <w:rsid w:val="00E66520"/>
    <w:rsid w:val="00E666CC"/>
    <w:rsid w:val="00E66733"/>
    <w:rsid w:val="00E667CA"/>
    <w:rsid w:val="00E66B5D"/>
    <w:rsid w:val="00E66B6C"/>
    <w:rsid w:val="00E66FAF"/>
    <w:rsid w:val="00E67274"/>
    <w:rsid w:val="00E67321"/>
    <w:rsid w:val="00E67904"/>
    <w:rsid w:val="00E67FE3"/>
    <w:rsid w:val="00E7028C"/>
    <w:rsid w:val="00E70A1F"/>
    <w:rsid w:val="00E70CED"/>
    <w:rsid w:val="00E7162F"/>
    <w:rsid w:val="00E71762"/>
    <w:rsid w:val="00E7187A"/>
    <w:rsid w:val="00E71A37"/>
    <w:rsid w:val="00E71CAC"/>
    <w:rsid w:val="00E71D41"/>
    <w:rsid w:val="00E726A0"/>
    <w:rsid w:val="00E7270C"/>
    <w:rsid w:val="00E72F0F"/>
    <w:rsid w:val="00E72F34"/>
    <w:rsid w:val="00E732B3"/>
    <w:rsid w:val="00E73C44"/>
    <w:rsid w:val="00E73F5A"/>
    <w:rsid w:val="00E73F7F"/>
    <w:rsid w:val="00E74744"/>
    <w:rsid w:val="00E74789"/>
    <w:rsid w:val="00E7480B"/>
    <w:rsid w:val="00E749C6"/>
    <w:rsid w:val="00E74BC6"/>
    <w:rsid w:val="00E74C6D"/>
    <w:rsid w:val="00E74D7E"/>
    <w:rsid w:val="00E74DCB"/>
    <w:rsid w:val="00E74FDB"/>
    <w:rsid w:val="00E7539F"/>
    <w:rsid w:val="00E75707"/>
    <w:rsid w:val="00E758AC"/>
    <w:rsid w:val="00E758EA"/>
    <w:rsid w:val="00E75BB5"/>
    <w:rsid w:val="00E75D4C"/>
    <w:rsid w:val="00E75DA6"/>
    <w:rsid w:val="00E762C6"/>
    <w:rsid w:val="00E76410"/>
    <w:rsid w:val="00E7654F"/>
    <w:rsid w:val="00E767A7"/>
    <w:rsid w:val="00E76FA4"/>
    <w:rsid w:val="00E770E3"/>
    <w:rsid w:val="00E77B7A"/>
    <w:rsid w:val="00E77CF8"/>
    <w:rsid w:val="00E77D33"/>
    <w:rsid w:val="00E77F9A"/>
    <w:rsid w:val="00E80347"/>
    <w:rsid w:val="00E8088A"/>
    <w:rsid w:val="00E80B86"/>
    <w:rsid w:val="00E80C05"/>
    <w:rsid w:val="00E80C96"/>
    <w:rsid w:val="00E810BF"/>
    <w:rsid w:val="00E81144"/>
    <w:rsid w:val="00E814A0"/>
    <w:rsid w:val="00E8155B"/>
    <w:rsid w:val="00E81568"/>
    <w:rsid w:val="00E81BA5"/>
    <w:rsid w:val="00E81C17"/>
    <w:rsid w:val="00E81E6B"/>
    <w:rsid w:val="00E81FA1"/>
    <w:rsid w:val="00E82332"/>
    <w:rsid w:val="00E82473"/>
    <w:rsid w:val="00E82588"/>
    <w:rsid w:val="00E82629"/>
    <w:rsid w:val="00E826AF"/>
    <w:rsid w:val="00E82A1C"/>
    <w:rsid w:val="00E82A3A"/>
    <w:rsid w:val="00E82AEE"/>
    <w:rsid w:val="00E82B2A"/>
    <w:rsid w:val="00E82C1E"/>
    <w:rsid w:val="00E82D59"/>
    <w:rsid w:val="00E82D5D"/>
    <w:rsid w:val="00E82D6B"/>
    <w:rsid w:val="00E82E0D"/>
    <w:rsid w:val="00E830AE"/>
    <w:rsid w:val="00E832B4"/>
    <w:rsid w:val="00E83537"/>
    <w:rsid w:val="00E8368A"/>
    <w:rsid w:val="00E83A2A"/>
    <w:rsid w:val="00E83C81"/>
    <w:rsid w:val="00E83F16"/>
    <w:rsid w:val="00E83F18"/>
    <w:rsid w:val="00E842A4"/>
    <w:rsid w:val="00E8470B"/>
    <w:rsid w:val="00E84A8F"/>
    <w:rsid w:val="00E84CDC"/>
    <w:rsid w:val="00E84FB4"/>
    <w:rsid w:val="00E85069"/>
    <w:rsid w:val="00E8508D"/>
    <w:rsid w:val="00E850A3"/>
    <w:rsid w:val="00E85704"/>
    <w:rsid w:val="00E85E41"/>
    <w:rsid w:val="00E86765"/>
    <w:rsid w:val="00E86FEE"/>
    <w:rsid w:val="00E878CD"/>
    <w:rsid w:val="00E87B0E"/>
    <w:rsid w:val="00E87C43"/>
    <w:rsid w:val="00E87C69"/>
    <w:rsid w:val="00E87D16"/>
    <w:rsid w:val="00E87F2C"/>
    <w:rsid w:val="00E87F2E"/>
    <w:rsid w:val="00E9043A"/>
    <w:rsid w:val="00E91369"/>
    <w:rsid w:val="00E914EA"/>
    <w:rsid w:val="00E9163E"/>
    <w:rsid w:val="00E9180F"/>
    <w:rsid w:val="00E91EEB"/>
    <w:rsid w:val="00E92144"/>
    <w:rsid w:val="00E92328"/>
    <w:rsid w:val="00E924CF"/>
    <w:rsid w:val="00E925A9"/>
    <w:rsid w:val="00E9286A"/>
    <w:rsid w:val="00E92A17"/>
    <w:rsid w:val="00E92A8C"/>
    <w:rsid w:val="00E92C20"/>
    <w:rsid w:val="00E92F0F"/>
    <w:rsid w:val="00E92F4B"/>
    <w:rsid w:val="00E931EC"/>
    <w:rsid w:val="00E933A7"/>
    <w:rsid w:val="00E93439"/>
    <w:rsid w:val="00E9370D"/>
    <w:rsid w:val="00E93755"/>
    <w:rsid w:val="00E93C6B"/>
    <w:rsid w:val="00E940EE"/>
    <w:rsid w:val="00E945F2"/>
    <w:rsid w:val="00E94848"/>
    <w:rsid w:val="00E94914"/>
    <w:rsid w:val="00E949FD"/>
    <w:rsid w:val="00E950BF"/>
    <w:rsid w:val="00E95202"/>
    <w:rsid w:val="00E95226"/>
    <w:rsid w:val="00E95473"/>
    <w:rsid w:val="00E95477"/>
    <w:rsid w:val="00E95507"/>
    <w:rsid w:val="00E95DC3"/>
    <w:rsid w:val="00E95FD5"/>
    <w:rsid w:val="00E962F8"/>
    <w:rsid w:val="00E963B4"/>
    <w:rsid w:val="00E963DE"/>
    <w:rsid w:val="00E967AA"/>
    <w:rsid w:val="00E968DA"/>
    <w:rsid w:val="00E969F0"/>
    <w:rsid w:val="00E96B94"/>
    <w:rsid w:val="00E96D54"/>
    <w:rsid w:val="00E96DAC"/>
    <w:rsid w:val="00E97321"/>
    <w:rsid w:val="00E9732A"/>
    <w:rsid w:val="00E97627"/>
    <w:rsid w:val="00E97B63"/>
    <w:rsid w:val="00E97CA4"/>
    <w:rsid w:val="00EA04BB"/>
    <w:rsid w:val="00EA0568"/>
    <w:rsid w:val="00EA06C4"/>
    <w:rsid w:val="00EA0784"/>
    <w:rsid w:val="00EA0C7E"/>
    <w:rsid w:val="00EA0D91"/>
    <w:rsid w:val="00EA0E4A"/>
    <w:rsid w:val="00EA1034"/>
    <w:rsid w:val="00EA153A"/>
    <w:rsid w:val="00EA1A3C"/>
    <w:rsid w:val="00EA2100"/>
    <w:rsid w:val="00EA2264"/>
    <w:rsid w:val="00EA23F4"/>
    <w:rsid w:val="00EA2850"/>
    <w:rsid w:val="00EA2B24"/>
    <w:rsid w:val="00EA2B7A"/>
    <w:rsid w:val="00EA2D99"/>
    <w:rsid w:val="00EA31C2"/>
    <w:rsid w:val="00EA3548"/>
    <w:rsid w:val="00EA365F"/>
    <w:rsid w:val="00EA3BA8"/>
    <w:rsid w:val="00EA3DF6"/>
    <w:rsid w:val="00EA459C"/>
    <w:rsid w:val="00EA46AB"/>
    <w:rsid w:val="00EA4859"/>
    <w:rsid w:val="00EA5133"/>
    <w:rsid w:val="00EA514B"/>
    <w:rsid w:val="00EA5277"/>
    <w:rsid w:val="00EA5343"/>
    <w:rsid w:val="00EA53D5"/>
    <w:rsid w:val="00EA5B0F"/>
    <w:rsid w:val="00EA5B38"/>
    <w:rsid w:val="00EA5F35"/>
    <w:rsid w:val="00EA62E1"/>
    <w:rsid w:val="00EA62F3"/>
    <w:rsid w:val="00EA661F"/>
    <w:rsid w:val="00EA6932"/>
    <w:rsid w:val="00EA7019"/>
    <w:rsid w:val="00EA726C"/>
    <w:rsid w:val="00EA73A3"/>
    <w:rsid w:val="00EA786D"/>
    <w:rsid w:val="00EA7A1D"/>
    <w:rsid w:val="00EA7AF6"/>
    <w:rsid w:val="00EA7B02"/>
    <w:rsid w:val="00EA7C01"/>
    <w:rsid w:val="00EA7FD1"/>
    <w:rsid w:val="00EB0279"/>
    <w:rsid w:val="00EB0869"/>
    <w:rsid w:val="00EB0AAA"/>
    <w:rsid w:val="00EB1095"/>
    <w:rsid w:val="00EB1141"/>
    <w:rsid w:val="00EB1338"/>
    <w:rsid w:val="00EB1549"/>
    <w:rsid w:val="00EB1730"/>
    <w:rsid w:val="00EB1799"/>
    <w:rsid w:val="00EB17D4"/>
    <w:rsid w:val="00EB1959"/>
    <w:rsid w:val="00EB1A9A"/>
    <w:rsid w:val="00EB1AC4"/>
    <w:rsid w:val="00EB1EC0"/>
    <w:rsid w:val="00EB1EFF"/>
    <w:rsid w:val="00EB200A"/>
    <w:rsid w:val="00EB22E9"/>
    <w:rsid w:val="00EB25F3"/>
    <w:rsid w:val="00EB2C0C"/>
    <w:rsid w:val="00EB2FE3"/>
    <w:rsid w:val="00EB3139"/>
    <w:rsid w:val="00EB33C7"/>
    <w:rsid w:val="00EB36C9"/>
    <w:rsid w:val="00EB36E2"/>
    <w:rsid w:val="00EB3938"/>
    <w:rsid w:val="00EB4383"/>
    <w:rsid w:val="00EB45CF"/>
    <w:rsid w:val="00EB4604"/>
    <w:rsid w:val="00EB4BEF"/>
    <w:rsid w:val="00EB4BFA"/>
    <w:rsid w:val="00EB4C25"/>
    <w:rsid w:val="00EB4C58"/>
    <w:rsid w:val="00EB4D13"/>
    <w:rsid w:val="00EB4F49"/>
    <w:rsid w:val="00EB508F"/>
    <w:rsid w:val="00EB529D"/>
    <w:rsid w:val="00EB5791"/>
    <w:rsid w:val="00EB595A"/>
    <w:rsid w:val="00EB5A47"/>
    <w:rsid w:val="00EB5B1F"/>
    <w:rsid w:val="00EB6230"/>
    <w:rsid w:val="00EB644D"/>
    <w:rsid w:val="00EB6791"/>
    <w:rsid w:val="00EB68B2"/>
    <w:rsid w:val="00EB6A76"/>
    <w:rsid w:val="00EB6B72"/>
    <w:rsid w:val="00EB6EDA"/>
    <w:rsid w:val="00EB70BB"/>
    <w:rsid w:val="00EB722B"/>
    <w:rsid w:val="00EB74BD"/>
    <w:rsid w:val="00EB7626"/>
    <w:rsid w:val="00EB7D5E"/>
    <w:rsid w:val="00EB7E63"/>
    <w:rsid w:val="00EC04A4"/>
    <w:rsid w:val="00EC0840"/>
    <w:rsid w:val="00EC0B16"/>
    <w:rsid w:val="00EC0CC6"/>
    <w:rsid w:val="00EC0EE8"/>
    <w:rsid w:val="00EC16DE"/>
    <w:rsid w:val="00EC17D0"/>
    <w:rsid w:val="00EC17DD"/>
    <w:rsid w:val="00EC18C0"/>
    <w:rsid w:val="00EC199E"/>
    <w:rsid w:val="00EC1BA2"/>
    <w:rsid w:val="00EC1CE3"/>
    <w:rsid w:val="00EC1E12"/>
    <w:rsid w:val="00EC2271"/>
    <w:rsid w:val="00EC2331"/>
    <w:rsid w:val="00EC24BF"/>
    <w:rsid w:val="00EC265A"/>
    <w:rsid w:val="00EC2826"/>
    <w:rsid w:val="00EC289F"/>
    <w:rsid w:val="00EC2B8C"/>
    <w:rsid w:val="00EC2EA4"/>
    <w:rsid w:val="00EC304C"/>
    <w:rsid w:val="00EC3114"/>
    <w:rsid w:val="00EC324B"/>
    <w:rsid w:val="00EC325C"/>
    <w:rsid w:val="00EC3316"/>
    <w:rsid w:val="00EC3629"/>
    <w:rsid w:val="00EC40C1"/>
    <w:rsid w:val="00EC43D6"/>
    <w:rsid w:val="00EC44E7"/>
    <w:rsid w:val="00EC456D"/>
    <w:rsid w:val="00EC4845"/>
    <w:rsid w:val="00EC4948"/>
    <w:rsid w:val="00EC496B"/>
    <w:rsid w:val="00EC5289"/>
    <w:rsid w:val="00EC5335"/>
    <w:rsid w:val="00EC560C"/>
    <w:rsid w:val="00EC56CF"/>
    <w:rsid w:val="00EC5877"/>
    <w:rsid w:val="00EC5933"/>
    <w:rsid w:val="00EC6168"/>
    <w:rsid w:val="00EC6288"/>
    <w:rsid w:val="00EC6298"/>
    <w:rsid w:val="00EC62FE"/>
    <w:rsid w:val="00EC6ADB"/>
    <w:rsid w:val="00EC6CCD"/>
    <w:rsid w:val="00EC721B"/>
    <w:rsid w:val="00EC74FA"/>
    <w:rsid w:val="00EC757A"/>
    <w:rsid w:val="00EC76F7"/>
    <w:rsid w:val="00EC78D0"/>
    <w:rsid w:val="00EC7BB8"/>
    <w:rsid w:val="00EC7C52"/>
    <w:rsid w:val="00EC7F61"/>
    <w:rsid w:val="00ED0040"/>
    <w:rsid w:val="00ED015A"/>
    <w:rsid w:val="00ED02E9"/>
    <w:rsid w:val="00ED03D6"/>
    <w:rsid w:val="00ED077D"/>
    <w:rsid w:val="00ED09C0"/>
    <w:rsid w:val="00ED0BA1"/>
    <w:rsid w:val="00ED0C3C"/>
    <w:rsid w:val="00ED0D6B"/>
    <w:rsid w:val="00ED0DB5"/>
    <w:rsid w:val="00ED0DEA"/>
    <w:rsid w:val="00ED1064"/>
    <w:rsid w:val="00ED19A9"/>
    <w:rsid w:val="00ED1BDB"/>
    <w:rsid w:val="00ED1D3E"/>
    <w:rsid w:val="00ED20F6"/>
    <w:rsid w:val="00ED2183"/>
    <w:rsid w:val="00ED2218"/>
    <w:rsid w:val="00ED2453"/>
    <w:rsid w:val="00ED25EF"/>
    <w:rsid w:val="00ED268D"/>
    <w:rsid w:val="00ED2991"/>
    <w:rsid w:val="00ED2B2E"/>
    <w:rsid w:val="00ED2E7A"/>
    <w:rsid w:val="00ED2E97"/>
    <w:rsid w:val="00ED2EB7"/>
    <w:rsid w:val="00ED36A5"/>
    <w:rsid w:val="00ED3E47"/>
    <w:rsid w:val="00ED4042"/>
    <w:rsid w:val="00ED44C2"/>
    <w:rsid w:val="00ED4732"/>
    <w:rsid w:val="00ED4795"/>
    <w:rsid w:val="00ED4970"/>
    <w:rsid w:val="00ED5218"/>
    <w:rsid w:val="00ED521D"/>
    <w:rsid w:val="00ED570B"/>
    <w:rsid w:val="00ED59A1"/>
    <w:rsid w:val="00ED5C4B"/>
    <w:rsid w:val="00ED5C5C"/>
    <w:rsid w:val="00ED5EB5"/>
    <w:rsid w:val="00ED6359"/>
    <w:rsid w:val="00ED672C"/>
    <w:rsid w:val="00ED6955"/>
    <w:rsid w:val="00ED6BE5"/>
    <w:rsid w:val="00ED6F02"/>
    <w:rsid w:val="00ED7073"/>
    <w:rsid w:val="00ED738E"/>
    <w:rsid w:val="00ED76FC"/>
    <w:rsid w:val="00ED7AE0"/>
    <w:rsid w:val="00ED7D84"/>
    <w:rsid w:val="00ED7F0F"/>
    <w:rsid w:val="00ED7FF4"/>
    <w:rsid w:val="00EE01FE"/>
    <w:rsid w:val="00EE0395"/>
    <w:rsid w:val="00EE0564"/>
    <w:rsid w:val="00EE0582"/>
    <w:rsid w:val="00EE08DC"/>
    <w:rsid w:val="00EE0D68"/>
    <w:rsid w:val="00EE0DD3"/>
    <w:rsid w:val="00EE10A4"/>
    <w:rsid w:val="00EE1167"/>
    <w:rsid w:val="00EE11AD"/>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3E10"/>
    <w:rsid w:val="00EE4175"/>
    <w:rsid w:val="00EE42E1"/>
    <w:rsid w:val="00EE456D"/>
    <w:rsid w:val="00EE4776"/>
    <w:rsid w:val="00EE4CC9"/>
    <w:rsid w:val="00EE55E0"/>
    <w:rsid w:val="00EE56FC"/>
    <w:rsid w:val="00EE5736"/>
    <w:rsid w:val="00EE578F"/>
    <w:rsid w:val="00EE5B91"/>
    <w:rsid w:val="00EE5BE6"/>
    <w:rsid w:val="00EE5D4E"/>
    <w:rsid w:val="00EE63AD"/>
    <w:rsid w:val="00EE643E"/>
    <w:rsid w:val="00EE6624"/>
    <w:rsid w:val="00EE66CA"/>
    <w:rsid w:val="00EE6AB2"/>
    <w:rsid w:val="00EE7106"/>
    <w:rsid w:val="00EE712F"/>
    <w:rsid w:val="00EE726C"/>
    <w:rsid w:val="00EE737E"/>
    <w:rsid w:val="00EE7BF2"/>
    <w:rsid w:val="00EE7D17"/>
    <w:rsid w:val="00EE7DAD"/>
    <w:rsid w:val="00EF0220"/>
    <w:rsid w:val="00EF06BE"/>
    <w:rsid w:val="00EF0A40"/>
    <w:rsid w:val="00EF0B9A"/>
    <w:rsid w:val="00EF113F"/>
    <w:rsid w:val="00EF134C"/>
    <w:rsid w:val="00EF174C"/>
    <w:rsid w:val="00EF1999"/>
    <w:rsid w:val="00EF1B61"/>
    <w:rsid w:val="00EF1D7F"/>
    <w:rsid w:val="00EF23D9"/>
    <w:rsid w:val="00EF264F"/>
    <w:rsid w:val="00EF2671"/>
    <w:rsid w:val="00EF28FB"/>
    <w:rsid w:val="00EF2FEA"/>
    <w:rsid w:val="00EF303C"/>
    <w:rsid w:val="00EF314A"/>
    <w:rsid w:val="00EF3221"/>
    <w:rsid w:val="00EF38BD"/>
    <w:rsid w:val="00EF3E67"/>
    <w:rsid w:val="00EF4310"/>
    <w:rsid w:val="00EF48C7"/>
    <w:rsid w:val="00EF4EBA"/>
    <w:rsid w:val="00EF57A9"/>
    <w:rsid w:val="00EF5990"/>
    <w:rsid w:val="00EF5C27"/>
    <w:rsid w:val="00EF5C41"/>
    <w:rsid w:val="00EF6159"/>
    <w:rsid w:val="00EF61C0"/>
    <w:rsid w:val="00EF6542"/>
    <w:rsid w:val="00EF6654"/>
    <w:rsid w:val="00EF668F"/>
    <w:rsid w:val="00EF66CD"/>
    <w:rsid w:val="00EF6924"/>
    <w:rsid w:val="00EF6DE5"/>
    <w:rsid w:val="00EF72E1"/>
    <w:rsid w:val="00F000A1"/>
    <w:rsid w:val="00F00159"/>
    <w:rsid w:val="00F001C1"/>
    <w:rsid w:val="00F002BA"/>
    <w:rsid w:val="00F004E7"/>
    <w:rsid w:val="00F00C09"/>
    <w:rsid w:val="00F00E1C"/>
    <w:rsid w:val="00F00E5F"/>
    <w:rsid w:val="00F00FA0"/>
    <w:rsid w:val="00F013FA"/>
    <w:rsid w:val="00F014B4"/>
    <w:rsid w:val="00F01649"/>
    <w:rsid w:val="00F01698"/>
    <w:rsid w:val="00F019DD"/>
    <w:rsid w:val="00F01B12"/>
    <w:rsid w:val="00F01B5F"/>
    <w:rsid w:val="00F01C21"/>
    <w:rsid w:val="00F01CC6"/>
    <w:rsid w:val="00F01ECF"/>
    <w:rsid w:val="00F01F6C"/>
    <w:rsid w:val="00F01FCB"/>
    <w:rsid w:val="00F0220D"/>
    <w:rsid w:val="00F02212"/>
    <w:rsid w:val="00F026E3"/>
    <w:rsid w:val="00F02811"/>
    <w:rsid w:val="00F0336B"/>
    <w:rsid w:val="00F0351B"/>
    <w:rsid w:val="00F03753"/>
    <w:rsid w:val="00F0378E"/>
    <w:rsid w:val="00F03AEB"/>
    <w:rsid w:val="00F03C02"/>
    <w:rsid w:val="00F03DDE"/>
    <w:rsid w:val="00F03EAD"/>
    <w:rsid w:val="00F04752"/>
    <w:rsid w:val="00F04983"/>
    <w:rsid w:val="00F04C72"/>
    <w:rsid w:val="00F05655"/>
    <w:rsid w:val="00F05842"/>
    <w:rsid w:val="00F05985"/>
    <w:rsid w:val="00F05996"/>
    <w:rsid w:val="00F05A19"/>
    <w:rsid w:val="00F05AA5"/>
    <w:rsid w:val="00F05FCE"/>
    <w:rsid w:val="00F06011"/>
    <w:rsid w:val="00F06084"/>
    <w:rsid w:val="00F06111"/>
    <w:rsid w:val="00F0626D"/>
    <w:rsid w:val="00F064B5"/>
    <w:rsid w:val="00F064F9"/>
    <w:rsid w:val="00F07140"/>
    <w:rsid w:val="00F071B1"/>
    <w:rsid w:val="00F074F8"/>
    <w:rsid w:val="00F07587"/>
    <w:rsid w:val="00F076DE"/>
    <w:rsid w:val="00F07D14"/>
    <w:rsid w:val="00F07EBC"/>
    <w:rsid w:val="00F1029B"/>
    <w:rsid w:val="00F10522"/>
    <w:rsid w:val="00F10524"/>
    <w:rsid w:val="00F1069F"/>
    <w:rsid w:val="00F10972"/>
    <w:rsid w:val="00F10DD9"/>
    <w:rsid w:val="00F10E56"/>
    <w:rsid w:val="00F10E94"/>
    <w:rsid w:val="00F11187"/>
    <w:rsid w:val="00F112F1"/>
    <w:rsid w:val="00F11396"/>
    <w:rsid w:val="00F1150D"/>
    <w:rsid w:val="00F117C2"/>
    <w:rsid w:val="00F117D1"/>
    <w:rsid w:val="00F11C48"/>
    <w:rsid w:val="00F12072"/>
    <w:rsid w:val="00F1227E"/>
    <w:rsid w:val="00F123DA"/>
    <w:rsid w:val="00F12714"/>
    <w:rsid w:val="00F12A41"/>
    <w:rsid w:val="00F12BDB"/>
    <w:rsid w:val="00F12EC2"/>
    <w:rsid w:val="00F130AE"/>
    <w:rsid w:val="00F135F2"/>
    <w:rsid w:val="00F137A3"/>
    <w:rsid w:val="00F13858"/>
    <w:rsid w:val="00F13930"/>
    <w:rsid w:val="00F13941"/>
    <w:rsid w:val="00F13E57"/>
    <w:rsid w:val="00F13FA5"/>
    <w:rsid w:val="00F14045"/>
    <w:rsid w:val="00F14405"/>
    <w:rsid w:val="00F1445F"/>
    <w:rsid w:val="00F14598"/>
    <w:rsid w:val="00F145DF"/>
    <w:rsid w:val="00F14870"/>
    <w:rsid w:val="00F1521E"/>
    <w:rsid w:val="00F1534F"/>
    <w:rsid w:val="00F15421"/>
    <w:rsid w:val="00F15557"/>
    <w:rsid w:val="00F165AB"/>
    <w:rsid w:val="00F16861"/>
    <w:rsid w:val="00F16960"/>
    <w:rsid w:val="00F17389"/>
    <w:rsid w:val="00F1743A"/>
    <w:rsid w:val="00F176B7"/>
    <w:rsid w:val="00F17B34"/>
    <w:rsid w:val="00F17C86"/>
    <w:rsid w:val="00F17D32"/>
    <w:rsid w:val="00F20126"/>
    <w:rsid w:val="00F20579"/>
    <w:rsid w:val="00F20638"/>
    <w:rsid w:val="00F20676"/>
    <w:rsid w:val="00F20859"/>
    <w:rsid w:val="00F20D52"/>
    <w:rsid w:val="00F20F66"/>
    <w:rsid w:val="00F21439"/>
    <w:rsid w:val="00F21592"/>
    <w:rsid w:val="00F21705"/>
    <w:rsid w:val="00F21940"/>
    <w:rsid w:val="00F21B5C"/>
    <w:rsid w:val="00F22182"/>
    <w:rsid w:val="00F2258A"/>
    <w:rsid w:val="00F22743"/>
    <w:rsid w:val="00F2286E"/>
    <w:rsid w:val="00F2298E"/>
    <w:rsid w:val="00F22C63"/>
    <w:rsid w:val="00F22D00"/>
    <w:rsid w:val="00F22F33"/>
    <w:rsid w:val="00F234BF"/>
    <w:rsid w:val="00F2353A"/>
    <w:rsid w:val="00F236F1"/>
    <w:rsid w:val="00F2373F"/>
    <w:rsid w:val="00F237F2"/>
    <w:rsid w:val="00F23DF0"/>
    <w:rsid w:val="00F23F70"/>
    <w:rsid w:val="00F2401F"/>
    <w:rsid w:val="00F2403B"/>
    <w:rsid w:val="00F244C5"/>
    <w:rsid w:val="00F2463C"/>
    <w:rsid w:val="00F24710"/>
    <w:rsid w:val="00F2496B"/>
    <w:rsid w:val="00F249D4"/>
    <w:rsid w:val="00F24C62"/>
    <w:rsid w:val="00F25029"/>
    <w:rsid w:val="00F251D8"/>
    <w:rsid w:val="00F2520E"/>
    <w:rsid w:val="00F254A8"/>
    <w:rsid w:val="00F255EA"/>
    <w:rsid w:val="00F25C21"/>
    <w:rsid w:val="00F25D33"/>
    <w:rsid w:val="00F26064"/>
    <w:rsid w:val="00F26065"/>
    <w:rsid w:val="00F270C3"/>
    <w:rsid w:val="00F27305"/>
    <w:rsid w:val="00F27365"/>
    <w:rsid w:val="00F2757C"/>
    <w:rsid w:val="00F27724"/>
    <w:rsid w:val="00F2798A"/>
    <w:rsid w:val="00F27BD8"/>
    <w:rsid w:val="00F30326"/>
    <w:rsid w:val="00F30403"/>
    <w:rsid w:val="00F30417"/>
    <w:rsid w:val="00F308FB"/>
    <w:rsid w:val="00F309E9"/>
    <w:rsid w:val="00F30B6B"/>
    <w:rsid w:val="00F30BF5"/>
    <w:rsid w:val="00F30D86"/>
    <w:rsid w:val="00F30DC9"/>
    <w:rsid w:val="00F31029"/>
    <w:rsid w:val="00F3106E"/>
    <w:rsid w:val="00F315FA"/>
    <w:rsid w:val="00F31C62"/>
    <w:rsid w:val="00F31E61"/>
    <w:rsid w:val="00F31EFB"/>
    <w:rsid w:val="00F32242"/>
    <w:rsid w:val="00F32297"/>
    <w:rsid w:val="00F32408"/>
    <w:rsid w:val="00F326A1"/>
    <w:rsid w:val="00F326A2"/>
    <w:rsid w:val="00F32807"/>
    <w:rsid w:val="00F32991"/>
    <w:rsid w:val="00F32B51"/>
    <w:rsid w:val="00F3306F"/>
    <w:rsid w:val="00F330EE"/>
    <w:rsid w:val="00F3372A"/>
    <w:rsid w:val="00F337D4"/>
    <w:rsid w:val="00F33EF8"/>
    <w:rsid w:val="00F33F03"/>
    <w:rsid w:val="00F340EA"/>
    <w:rsid w:val="00F341BA"/>
    <w:rsid w:val="00F34351"/>
    <w:rsid w:val="00F34378"/>
    <w:rsid w:val="00F34480"/>
    <w:rsid w:val="00F34626"/>
    <w:rsid w:val="00F3510C"/>
    <w:rsid w:val="00F35221"/>
    <w:rsid w:val="00F354F4"/>
    <w:rsid w:val="00F3570C"/>
    <w:rsid w:val="00F35E0A"/>
    <w:rsid w:val="00F35F82"/>
    <w:rsid w:val="00F36187"/>
    <w:rsid w:val="00F36278"/>
    <w:rsid w:val="00F362F6"/>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CF9"/>
    <w:rsid w:val="00F40DAD"/>
    <w:rsid w:val="00F4108A"/>
    <w:rsid w:val="00F4129E"/>
    <w:rsid w:val="00F41311"/>
    <w:rsid w:val="00F41563"/>
    <w:rsid w:val="00F41C1F"/>
    <w:rsid w:val="00F41D60"/>
    <w:rsid w:val="00F420F8"/>
    <w:rsid w:val="00F42C97"/>
    <w:rsid w:val="00F42E38"/>
    <w:rsid w:val="00F42F66"/>
    <w:rsid w:val="00F42FA3"/>
    <w:rsid w:val="00F42FB5"/>
    <w:rsid w:val="00F430C9"/>
    <w:rsid w:val="00F43400"/>
    <w:rsid w:val="00F43602"/>
    <w:rsid w:val="00F43659"/>
    <w:rsid w:val="00F4365A"/>
    <w:rsid w:val="00F437CA"/>
    <w:rsid w:val="00F43F98"/>
    <w:rsid w:val="00F44142"/>
    <w:rsid w:val="00F447A8"/>
    <w:rsid w:val="00F44C6C"/>
    <w:rsid w:val="00F44C7C"/>
    <w:rsid w:val="00F44C89"/>
    <w:rsid w:val="00F44E77"/>
    <w:rsid w:val="00F44F3A"/>
    <w:rsid w:val="00F4510F"/>
    <w:rsid w:val="00F455CB"/>
    <w:rsid w:val="00F45A96"/>
    <w:rsid w:val="00F45ACC"/>
    <w:rsid w:val="00F46187"/>
    <w:rsid w:val="00F463A5"/>
    <w:rsid w:val="00F467F7"/>
    <w:rsid w:val="00F46A4F"/>
    <w:rsid w:val="00F46A59"/>
    <w:rsid w:val="00F470E3"/>
    <w:rsid w:val="00F477AA"/>
    <w:rsid w:val="00F477F9"/>
    <w:rsid w:val="00F47905"/>
    <w:rsid w:val="00F47DE8"/>
    <w:rsid w:val="00F47E1A"/>
    <w:rsid w:val="00F47E1E"/>
    <w:rsid w:val="00F500DA"/>
    <w:rsid w:val="00F5038E"/>
    <w:rsid w:val="00F5060A"/>
    <w:rsid w:val="00F50936"/>
    <w:rsid w:val="00F50965"/>
    <w:rsid w:val="00F50970"/>
    <w:rsid w:val="00F509EC"/>
    <w:rsid w:val="00F50CCD"/>
    <w:rsid w:val="00F50E9C"/>
    <w:rsid w:val="00F50F38"/>
    <w:rsid w:val="00F50FC2"/>
    <w:rsid w:val="00F510C5"/>
    <w:rsid w:val="00F51422"/>
    <w:rsid w:val="00F516D0"/>
    <w:rsid w:val="00F51895"/>
    <w:rsid w:val="00F51C2D"/>
    <w:rsid w:val="00F51CEB"/>
    <w:rsid w:val="00F51ECF"/>
    <w:rsid w:val="00F51F46"/>
    <w:rsid w:val="00F52783"/>
    <w:rsid w:val="00F52868"/>
    <w:rsid w:val="00F530C7"/>
    <w:rsid w:val="00F530F1"/>
    <w:rsid w:val="00F53BE5"/>
    <w:rsid w:val="00F5404F"/>
    <w:rsid w:val="00F54185"/>
    <w:rsid w:val="00F541E4"/>
    <w:rsid w:val="00F543E2"/>
    <w:rsid w:val="00F5468E"/>
    <w:rsid w:val="00F54E83"/>
    <w:rsid w:val="00F54F13"/>
    <w:rsid w:val="00F55521"/>
    <w:rsid w:val="00F555BB"/>
    <w:rsid w:val="00F55954"/>
    <w:rsid w:val="00F55BC9"/>
    <w:rsid w:val="00F55BF2"/>
    <w:rsid w:val="00F55CB3"/>
    <w:rsid w:val="00F564F3"/>
    <w:rsid w:val="00F565DE"/>
    <w:rsid w:val="00F56804"/>
    <w:rsid w:val="00F56A49"/>
    <w:rsid w:val="00F56B09"/>
    <w:rsid w:val="00F56C09"/>
    <w:rsid w:val="00F57332"/>
    <w:rsid w:val="00F57DCD"/>
    <w:rsid w:val="00F57EEF"/>
    <w:rsid w:val="00F6021F"/>
    <w:rsid w:val="00F60353"/>
    <w:rsid w:val="00F60493"/>
    <w:rsid w:val="00F60514"/>
    <w:rsid w:val="00F6069A"/>
    <w:rsid w:val="00F606CF"/>
    <w:rsid w:val="00F6083C"/>
    <w:rsid w:val="00F60920"/>
    <w:rsid w:val="00F60A57"/>
    <w:rsid w:val="00F60F6A"/>
    <w:rsid w:val="00F61248"/>
    <w:rsid w:val="00F61C3A"/>
    <w:rsid w:val="00F61FAC"/>
    <w:rsid w:val="00F62677"/>
    <w:rsid w:val="00F62921"/>
    <w:rsid w:val="00F62A0D"/>
    <w:rsid w:val="00F62DE2"/>
    <w:rsid w:val="00F62E53"/>
    <w:rsid w:val="00F62E8D"/>
    <w:rsid w:val="00F63124"/>
    <w:rsid w:val="00F63495"/>
    <w:rsid w:val="00F63663"/>
    <w:rsid w:val="00F64357"/>
    <w:rsid w:val="00F643C4"/>
    <w:rsid w:val="00F64462"/>
    <w:rsid w:val="00F644AB"/>
    <w:rsid w:val="00F6456D"/>
    <w:rsid w:val="00F64787"/>
    <w:rsid w:val="00F648B3"/>
    <w:rsid w:val="00F64CFF"/>
    <w:rsid w:val="00F64EDB"/>
    <w:rsid w:val="00F651B7"/>
    <w:rsid w:val="00F6524E"/>
    <w:rsid w:val="00F65525"/>
    <w:rsid w:val="00F656C1"/>
    <w:rsid w:val="00F65E73"/>
    <w:rsid w:val="00F65FB8"/>
    <w:rsid w:val="00F65FD0"/>
    <w:rsid w:val="00F660E2"/>
    <w:rsid w:val="00F663D9"/>
    <w:rsid w:val="00F666A2"/>
    <w:rsid w:val="00F66D98"/>
    <w:rsid w:val="00F66EFA"/>
    <w:rsid w:val="00F672A6"/>
    <w:rsid w:val="00F6747A"/>
    <w:rsid w:val="00F6789A"/>
    <w:rsid w:val="00F70006"/>
    <w:rsid w:val="00F70099"/>
    <w:rsid w:val="00F70633"/>
    <w:rsid w:val="00F707DE"/>
    <w:rsid w:val="00F7080A"/>
    <w:rsid w:val="00F70BA5"/>
    <w:rsid w:val="00F70C1A"/>
    <w:rsid w:val="00F70E17"/>
    <w:rsid w:val="00F70E77"/>
    <w:rsid w:val="00F71478"/>
    <w:rsid w:val="00F71586"/>
    <w:rsid w:val="00F716F9"/>
    <w:rsid w:val="00F71865"/>
    <w:rsid w:val="00F71CE0"/>
    <w:rsid w:val="00F71D8E"/>
    <w:rsid w:val="00F71E90"/>
    <w:rsid w:val="00F71FAA"/>
    <w:rsid w:val="00F7202E"/>
    <w:rsid w:val="00F721A9"/>
    <w:rsid w:val="00F72203"/>
    <w:rsid w:val="00F7239F"/>
    <w:rsid w:val="00F724E9"/>
    <w:rsid w:val="00F728C0"/>
    <w:rsid w:val="00F728FA"/>
    <w:rsid w:val="00F72C62"/>
    <w:rsid w:val="00F72CE3"/>
    <w:rsid w:val="00F72DCF"/>
    <w:rsid w:val="00F72DFD"/>
    <w:rsid w:val="00F72EAA"/>
    <w:rsid w:val="00F72EB1"/>
    <w:rsid w:val="00F733FF"/>
    <w:rsid w:val="00F734C0"/>
    <w:rsid w:val="00F73588"/>
    <w:rsid w:val="00F73619"/>
    <w:rsid w:val="00F73990"/>
    <w:rsid w:val="00F73BC7"/>
    <w:rsid w:val="00F73C44"/>
    <w:rsid w:val="00F73E25"/>
    <w:rsid w:val="00F74769"/>
    <w:rsid w:val="00F7497A"/>
    <w:rsid w:val="00F749EC"/>
    <w:rsid w:val="00F74AC7"/>
    <w:rsid w:val="00F74FD7"/>
    <w:rsid w:val="00F753E1"/>
    <w:rsid w:val="00F756D5"/>
    <w:rsid w:val="00F75815"/>
    <w:rsid w:val="00F75AE8"/>
    <w:rsid w:val="00F76165"/>
    <w:rsid w:val="00F76421"/>
    <w:rsid w:val="00F7657F"/>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04"/>
    <w:rsid w:val="00F81119"/>
    <w:rsid w:val="00F81161"/>
    <w:rsid w:val="00F811C9"/>
    <w:rsid w:val="00F81269"/>
    <w:rsid w:val="00F8132C"/>
    <w:rsid w:val="00F8141B"/>
    <w:rsid w:val="00F815F0"/>
    <w:rsid w:val="00F819C9"/>
    <w:rsid w:val="00F81C53"/>
    <w:rsid w:val="00F81FB0"/>
    <w:rsid w:val="00F82056"/>
    <w:rsid w:val="00F820E8"/>
    <w:rsid w:val="00F822F0"/>
    <w:rsid w:val="00F82737"/>
    <w:rsid w:val="00F8294A"/>
    <w:rsid w:val="00F82C50"/>
    <w:rsid w:val="00F82D24"/>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B72"/>
    <w:rsid w:val="00F84E16"/>
    <w:rsid w:val="00F85062"/>
    <w:rsid w:val="00F85233"/>
    <w:rsid w:val="00F85255"/>
    <w:rsid w:val="00F85304"/>
    <w:rsid w:val="00F853C2"/>
    <w:rsid w:val="00F854E6"/>
    <w:rsid w:val="00F8579E"/>
    <w:rsid w:val="00F85848"/>
    <w:rsid w:val="00F858CC"/>
    <w:rsid w:val="00F85D8B"/>
    <w:rsid w:val="00F85DA7"/>
    <w:rsid w:val="00F867AC"/>
    <w:rsid w:val="00F86B29"/>
    <w:rsid w:val="00F86B52"/>
    <w:rsid w:val="00F87011"/>
    <w:rsid w:val="00F87242"/>
    <w:rsid w:val="00F878EF"/>
    <w:rsid w:val="00F87AD3"/>
    <w:rsid w:val="00F87CB0"/>
    <w:rsid w:val="00F87EE7"/>
    <w:rsid w:val="00F90518"/>
    <w:rsid w:val="00F905E1"/>
    <w:rsid w:val="00F9068B"/>
    <w:rsid w:val="00F908BB"/>
    <w:rsid w:val="00F90ACB"/>
    <w:rsid w:val="00F90EB3"/>
    <w:rsid w:val="00F90F10"/>
    <w:rsid w:val="00F91269"/>
    <w:rsid w:val="00F915FC"/>
    <w:rsid w:val="00F9189D"/>
    <w:rsid w:val="00F91997"/>
    <w:rsid w:val="00F91C9C"/>
    <w:rsid w:val="00F91D33"/>
    <w:rsid w:val="00F91FD0"/>
    <w:rsid w:val="00F92774"/>
    <w:rsid w:val="00F927E3"/>
    <w:rsid w:val="00F92B15"/>
    <w:rsid w:val="00F92EB9"/>
    <w:rsid w:val="00F92ECE"/>
    <w:rsid w:val="00F9351C"/>
    <w:rsid w:val="00F9363F"/>
    <w:rsid w:val="00F936BD"/>
    <w:rsid w:val="00F93ACE"/>
    <w:rsid w:val="00F94049"/>
    <w:rsid w:val="00F942F1"/>
    <w:rsid w:val="00F9480B"/>
    <w:rsid w:val="00F94C9A"/>
    <w:rsid w:val="00F94C9E"/>
    <w:rsid w:val="00F94CBD"/>
    <w:rsid w:val="00F94FE9"/>
    <w:rsid w:val="00F95094"/>
    <w:rsid w:val="00F9546F"/>
    <w:rsid w:val="00F95AAF"/>
    <w:rsid w:val="00F95BD5"/>
    <w:rsid w:val="00F95C58"/>
    <w:rsid w:val="00F9623A"/>
    <w:rsid w:val="00F963C5"/>
    <w:rsid w:val="00F96559"/>
    <w:rsid w:val="00F966BC"/>
    <w:rsid w:val="00F96D06"/>
    <w:rsid w:val="00F96F6E"/>
    <w:rsid w:val="00F96FC4"/>
    <w:rsid w:val="00F97163"/>
    <w:rsid w:val="00F976CC"/>
    <w:rsid w:val="00F97731"/>
    <w:rsid w:val="00F97944"/>
    <w:rsid w:val="00F97960"/>
    <w:rsid w:val="00F97E3D"/>
    <w:rsid w:val="00FA0531"/>
    <w:rsid w:val="00FA079C"/>
    <w:rsid w:val="00FA08AD"/>
    <w:rsid w:val="00FA1646"/>
    <w:rsid w:val="00FA1A73"/>
    <w:rsid w:val="00FA21F3"/>
    <w:rsid w:val="00FA238C"/>
    <w:rsid w:val="00FA2416"/>
    <w:rsid w:val="00FA243F"/>
    <w:rsid w:val="00FA2543"/>
    <w:rsid w:val="00FA25C6"/>
    <w:rsid w:val="00FA2823"/>
    <w:rsid w:val="00FA28A1"/>
    <w:rsid w:val="00FA28FA"/>
    <w:rsid w:val="00FA2AB5"/>
    <w:rsid w:val="00FA2D82"/>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EB5"/>
    <w:rsid w:val="00FA4FE7"/>
    <w:rsid w:val="00FA51EB"/>
    <w:rsid w:val="00FA54DE"/>
    <w:rsid w:val="00FA5586"/>
    <w:rsid w:val="00FA564E"/>
    <w:rsid w:val="00FA56BD"/>
    <w:rsid w:val="00FA5AB4"/>
    <w:rsid w:val="00FA5B1E"/>
    <w:rsid w:val="00FA5BCB"/>
    <w:rsid w:val="00FA5C77"/>
    <w:rsid w:val="00FA61ED"/>
    <w:rsid w:val="00FA637E"/>
    <w:rsid w:val="00FA656E"/>
    <w:rsid w:val="00FA664C"/>
    <w:rsid w:val="00FA681C"/>
    <w:rsid w:val="00FA6B3E"/>
    <w:rsid w:val="00FA6BE0"/>
    <w:rsid w:val="00FA6CE3"/>
    <w:rsid w:val="00FA75EE"/>
    <w:rsid w:val="00FA766B"/>
    <w:rsid w:val="00FA76AD"/>
    <w:rsid w:val="00FA7E50"/>
    <w:rsid w:val="00FB00C9"/>
    <w:rsid w:val="00FB01BA"/>
    <w:rsid w:val="00FB0303"/>
    <w:rsid w:val="00FB084B"/>
    <w:rsid w:val="00FB08AD"/>
    <w:rsid w:val="00FB0C32"/>
    <w:rsid w:val="00FB0E87"/>
    <w:rsid w:val="00FB126B"/>
    <w:rsid w:val="00FB133A"/>
    <w:rsid w:val="00FB14D7"/>
    <w:rsid w:val="00FB2104"/>
    <w:rsid w:val="00FB2293"/>
    <w:rsid w:val="00FB243E"/>
    <w:rsid w:val="00FB2752"/>
    <w:rsid w:val="00FB2B91"/>
    <w:rsid w:val="00FB2B99"/>
    <w:rsid w:val="00FB2E7A"/>
    <w:rsid w:val="00FB2F6B"/>
    <w:rsid w:val="00FB2F99"/>
    <w:rsid w:val="00FB30E2"/>
    <w:rsid w:val="00FB30ED"/>
    <w:rsid w:val="00FB32E0"/>
    <w:rsid w:val="00FB335A"/>
    <w:rsid w:val="00FB3AE4"/>
    <w:rsid w:val="00FB3ED3"/>
    <w:rsid w:val="00FB3F32"/>
    <w:rsid w:val="00FB403A"/>
    <w:rsid w:val="00FB46A7"/>
    <w:rsid w:val="00FB4B09"/>
    <w:rsid w:val="00FB4B9C"/>
    <w:rsid w:val="00FB4C32"/>
    <w:rsid w:val="00FB4CCF"/>
    <w:rsid w:val="00FB4DE8"/>
    <w:rsid w:val="00FB4EA7"/>
    <w:rsid w:val="00FB51B3"/>
    <w:rsid w:val="00FB5542"/>
    <w:rsid w:val="00FB55C0"/>
    <w:rsid w:val="00FB5993"/>
    <w:rsid w:val="00FB5A64"/>
    <w:rsid w:val="00FB5DEA"/>
    <w:rsid w:val="00FB5EAE"/>
    <w:rsid w:val="00FB5ECA"/>
    <w:rsid w:val="00FB6036"/>
    <w:rsid w:val="00FB6437"/>
    <w:rsid w:val="00FB6659"/>
    <w:rsid w:val="00FB6866"/>
    <w:rsid w:val="00FB68A1"/>
    <w:rsid w:val="00FB6918"/>
    <w:rsid w:val="00FB6B30"/>
    <w:rsid w:val="00FB6B37"/>
    <w:rsid w:val="00FB6F95"/>
    <w:rsid w:val="00FB7A50"/>
    <w:rsid w:val="00FB7D13"/>
    <w:rsid w:val="00FB7F54"/>
    <w:rsid w:val="00FC025F"/>
    <w:rsid w:val="00FC034A"/>
    <w:rsid w:val="00FC0535"/>
    <w:rsid w:val="00FC07BD"/>
    <w:rsid w:val="00FC096A"/>
    <w:rsid w:val="00FC0DF1"/>
    <w:rsid w:val="00FC10AB"/>
    <w:rsid w:val="00FC1155"/>
    <w:rsid w:val="00FC118D"/>
    <w:rsid w:val="00FC165F"/>
    <w:rsid w:val="00FC1758"/>
    <w:rsid w:val="00FC18ED"/>
    <w:rsid w:val="00FC199E"/>
    <w:rsid w:val="00FC19E0"/>
    <w:rsid w:val="00FC1CB1"/>
    <w:rsid w:val="00FC1CEA"/>
    <w:rsid w:val="00FC20FE"/>
    <w:rsid w:val="00FC226D"/>
    <w:rsid w:val="00FC2335"/>
    <w:rsid w:val="00FC2610"/>
    <w:rsid w:val="00FC27AF"/>
    <w:rsid w:val="00FC2BE8"/>
    <w:rsid w:val="00FC2D0E"/>
    <w:rsid w:val="00FC3336"/>
    <w:rsid w:val="00FC3578"/>
    <w:rsid w:val="00FC3A9A"/>
    <w:rsid w:val="00FC3A9D"/>
    <w:rsid w:val="00FC3B11"/>
    <w:rsid w:val="00FC3F63"/>
    <w:rsid w:val="00FC4035"/>
    <w:rsid w:val="00FC4370"/>
    <w:rsid w:val="00FC4798"/>
    <w:rsid w:val="00FC479B"/>
    <w:rsid w:val="00FC488D"/>
    <w:rsid w:val="00FC4BE9"/>
    <w:rsid w:val="00FC4D42"/>
    <w:rsid w:val="00FC4FB0"/>
    <w:rsid w:val="00FC50CD"/>
    <w:rsid w:val="00FC53AD"/>
    <w:rsid w:val="00FC54C0"/>
    <w:rsid w:val="00FC56A4"/>
    <w:rsid w:val="00FC56AF"/>
    <w:rsid w:val="00FC5811"/>
    <w:rsid w:val="00FC588F"/>
    <w:rsid w:val="00FC59E4"/>
    <w:rsid w:val="00FC5B8D"/>
    <w:rsid w:val="00FC6023"/>
    <w:rsid w:val="00FC6278"/>
    <w:rsid w:val="00FC632B"/>
    <w:rsid w:val="00FC6412"/>
    <w:rsid w:val="00FC6510"/>
    <w:rsid w:val="00FC6604"/>
    <w:rsid w:val="00FC67F7"/>
    <w:rsid w:val="00FC683C"/>
    <w:rsid w:val="00FC684C"/>
    <w:rsid w:val="00FC6B42"/>
    <w:rsid w:val="00FC6C31"/>
    <w:rsid w:val="00FC6C36"/>
    <w:rsid w:val="00FC6E31"/>
    <w:rsid w:val="00FC6F6A"/>
    <w:rsid w:val="00FC703D"/>
    <w:rsid w:val="00FC7245"/>
    <w:rsid w:val="00FC7426"/>
    <w:rsid w:val="00FC79B4"/>
    <w:rsid w:val="00FC7C4F"/>
    <w:rsid w:val="00FC7D0C"/>
    <w:rsid w:val="00FD0107"/>
    <w:rsid w:val="00FD01BC"/>
    <w:rsid w:val="00FD04BB"/>
    <w:rsid w:val="00FD050C"/>
    <w:rsid w:val="00FD0D4B"/>
    <w:rsid w:val="00FD0D6C"/>
    <w:rsid w:val="00FD11D1"/>
    <w:rsid w:val="00FD146A"/>
    <w:rsid w:val="00FD1490"/>
    <w:rsid w:val="00FD16D5"/>
    <w:rsid w:val="00FD1BE0"/>
    <w:rsid w:val="00FD1D75"/>
    <w:rsid w:val="00FD1F5F"/>
    <w:rsid w:val="00FD2E02"/>
    <w:rsid w:val="00FD2E9F"/>
    <w:rsid w:val="00FD2EC3"/>
    <w:rsid w:val="00FD3041"/>
    <w:rsid w:val="00FD3495"/>
    <w:rsid w:val="00FD35BC"/>
    <w:rsid w:val="00FD3B6C"/>
    <w:rsid w:val="00FD3B7C"/>
    <w:rsid w:val="00FD3BC6"/>
    <w:rsid w:val="00FD3BEC"/>
    <w:rsid w:val="00FD3D60"/>
    <w:rsid w:val="00FD420D"/>
    <w:rsid w:val="00FD425B"/>
    <w:rsid w:val="00FD46ED"/>
    <w:rsid w:val="00FD4861"/>
    <w:rsid w:val="00FD4958"/>
    <w:rsid w:val="00FD4A11"/>
    <w:rsid w:val="00FD4C38"/>
    <w:rsid w:val="00FD4E1E"/>
    <w:rsid w:val="00FD4E61"/>
    <w:rsid w:val="00FD4F57"/>
    <w:rsid w:val="00FD5BDE"/>
    <w:rsid w:val="00FD5D3B"/>
    <w:rsid w:val="00FD615F"/>
    <w:rsid w:val="00FD6371"/>
    <w:rsid w:val="00FD6427"/>
    <w:rsid w:val="00FD6578"/>
    <w:rsid w:val="00FD6636"/>
    <w:rsid w:val="00FD66CF"/>
    <w:rsid w:val="00FD6708"/>
    <w:rsid w:val="00FD7156"/>
    <w:rsid w:val="00FD76C3"/>
    <w:rsid w:val="00FD7763"/>
    <w:rsid w:val="00FD79B7"/>
    <w:rsid w:val="00FD7A64"/>
    <w:rsid w:val="00FD7D38"/>
    <w:rsid w:val="00FE000E"/>
    <w:rsid w:val="00FE0163"/>
    <w:rsid w:val="00FE06EA"/>
    <w:rsid w:val="00FE0725"/>
    <w:rsid w:val="00FE08A4"/>
    <w:rsid w:val="00FE0C17"/>
    <w:rsid w:val="00FE1061"/>
    <w:rsid w:val="00FE1212"/>
    <w:rsid w:val="00FE131C"/>
    <w:rsid w:val="00FE1784"/>
    <w:rsid w:val="00FE17B7"/>
    <w:rsid w:val="00FE18D3"/>
    <w:rsid w:val="00FE1AF4"/>
    <w:rsid w:val="00FE1B1B"/>
    <w:rsid w:val="00FE1DE9"/>
    <w:rsid w:val="00FE1EA2"/>
    <w:rsid w:val="00FE2239"/>
    <w:rsid w:val="00FE3056"/>
    <w:rsid w:val="00FE3CFE"/>
    <w:rsid w:val="00FE3D05"/>
    <w:rsid w:val="00FE3D4D"/>
    <w:rsid w:val="00FE3D6B"/>
    <w:rsid w:val="00FE3D94"/>
    <w:rsid w:val="00FE407E"/>
    <w:rsid w:val="00FE4346"/>
    <w:rsid w:val="00FE44F8"/>
    <w:rsid w:val="00FE465B"/>
    <w:rsid w:val="00FE484A"/>
    <w:rsid w:val="00FE4A39"/>
    <w:rsid w:val="00FE4AE0"/>
    <w:rsid w:val="00FE4B67"/>
    <w:rsid w:val="00FE4E52"/>
    <w:rsid w:val="00FE541B"/>
    <w:rsid w:val="00FE54C1"/>
    <w:rsid w:val="00FE553F"/>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4"/>
    <w:rsid w:val="00FE7FBD"/>
    <w:rsid w:val="00FF066F"/>
    <w:rsid w:val="00FF09C3"/>
    <w:rsid w:val="00FF0C84"/>
    <w:rsid w:val="00FF0ED7"/>
    <w:rsid w:val="00FF0FD0"/>
    <w:rsid w:val="00FF10A7"/>
    <w:rsid w:val="00FF112D"/>
    <w:rsid w:val="00FF1610"/>
    <w:rsid w:val="00FF1958"/>
    <w:rsid w:val="00FF1BB9"/>
    <w:rsid w:val="00FF1F80"/>
    <w:rsid w:val="00FF20CB"/>
    <w:rsid w:val="00FF210F"/>
    <w:rsid w:val="00FF223F"/>
    <w:rsid w:val="00FF2425"/>
    <w:rsid w:val="00FF26C9"/>
    <w:rsid w:val="00FF291F"/>
    <w:rsid w:val="00FF2B90"/>
    <w:rsid w:val="00FF2CEC"/>
    <w:rsid w:val="00FF31AE"/>
    <w:rsid w:val="00FF378E"/>
    <w:rsid w:val="00FF37DA"/>
    <w:rsid w:val="00FF3869"/>
    <w:rsid w:val="00FF386A"/>
    <w:rsid w:val="00FF3AA1"/>
    <w:rsid w:val="00FF3ADD"/>
    <w:rsid w:val="00FF3D7F"/>
    <w:rsid w:val="00FF3DA5"/>
    <w:rsid w:val="00FF4136"/>
    <w:rsid w:val="00FF4464"/>
    <w:rsid w:val="00FF4467"/>
    <w:rsid w:val="00FF472B"/>
    <w:rsid w:val="00FF4B3A"/>
    <w:rsid w:val="00FF4D58"/>
    <w:rsid w:val="00FF4D76"/>
    <w:rsid w:val="00FF4F95"/>
    <w:rsid w:val="00FF5024"/>
    <w:rsid w:val="00FF51AF"/>
    <w:rsid w:val="00FF52B1"/>
    <w:rsid w:val="00FF570D"/>
    <w:rsid w:val="00FF5F81"/>
    <w:rsid w:val="00FF600D"/>
    <w:rsid w:val="00FF6158"/>
    <w:rsid w:val="00FF617F"/>
    <w:rsid w:val="00FF68D8"/>
    <w:rsid w:val="00FF69E0"/>
    <w:rsid w:val="00FF6A26"/>
    <w:rsid w:val="00FF6ED7"/>
    <w:rsid w:val="00FF6F68"/>
    <w:rsid w:val="00FF72A7"/>
    <w:rsid w:val="00FF75A2"/>
    <w:rsid w:val="00FF7B48"/>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lsdException w:name="annotation reference" w:uiPriority="99"/>
    <w:lsdException w:name="List" w:uiPriority="99"/>
    <w:lsdException w:name="Default Paragraph Font" w:uiPriority="1"/>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rsid w:val="002F4476"/>
    <w:pPr>
      <w:keepNext/>
      <w:keepLines/>
    </w:pPr>
    <w:rPr>
      <w:rFonts w:ascii="Arial" w:hAnsi="Arial"/>
      <w:sz w:val="18"/>
      <w:szCs w:val="20"/>
      <w:lang w:val="en-GB"/>
    </w:rPr>
  </w:style>
  <w:style w:type="paragraph" w:customStyle="1" w:styleId="TAH">
    <w:name w:val="TAH"/>
    <w:basedOn w:val="a0"/>
    <w:link w:val="TAHCar"/>
    <w:uiPriority w:val="99"/>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uiPriority w:val="99"/>
    <w:rsid w:val="00AF764A"/>
    <w:rPr>
      <w:sz w:val="21"/>
      <w:szCs w:val="21"/>
    </w:rPr>
  </w:style>
  <w:style w:type="paragraph" w:styleId="ae">
    <w:name w:val="annotation text"/>
    <w:basedOn w:val="a0"/>
    <w:link w:val="11"/>
    <w:uiPriority w:val="99"/>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uiPriority w:val="99"/>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775E1A"/>
    <w:pPr>
      <w:keepLines/>
      <w:numPr>
        <w:numId w:val="12"/>
      </w:numPr>
      <w:pBdr>
        <w:top w:val="single" w:sz="12" w:space="3" w:color="auto"/>
      </w:pBdr>
      <w:overflowPunct w:val="0"/>
      <w:autoSpaceDE w:val="0"/>
      <w:autoSpaceDN w:val="0"/>
      <w:adjustRightInd w:val="0"/>
      <w:spacing w:beforeLines="50" w:before="50" w:afterLines="50" w:after="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AD6789"/>
    <w:pPr>
      <w:numPr>
        <w:ilvl w:val="1"/>
        <w:numId w:val="12"/>
      </w:numPr>
      <w:ind w:left="567"/>
    </w:pPr>
    <w:rPr>
      <w:rFonts w:eastAsia="微软雅黑"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775E1A"/>
    <w:rPr>
      <w:rFonts w:ascii="Arial" w:hAnsi="Arial"/>
      <w:sz w:val="36"/>
    </w:rPr>
  </w:style>
  <w:style w:type="paragraph" w:customStyle="1" w:styleId="title3">
    <w:name w:val="title 3"/>
    <w:basedOn w:val="title2"/>
    <w:next w:val="a0"/>
    <w:link w:val="title30"/>
    <w:qFormat/>
    <w:rsid w:val="00A83657"/>
    <w:pPr>
      <w:numPr>
        <w:ilvl w:val="2"/>
      </w:numPr>
      <w:ind w:left="993"/>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AD6789"/>
    <w:rPr>
      <w:rFonts w:ascii="Arial" w:eastAsia="微软雅黑" w:hAnsi="Arial"/>
      <w:bCs/>
      <w:iCs/>
      <w:sz w:val="28"/>
      <w:szCs w:val="28"/>
    </w:rPr>
  </w:style>
  <w:style w:type="paragraph" w:customStyle="1" w:styleId="proposal0">
    <w:name w:val="proposal"/>
    <w:basedOn w:val="a1"/>
    <w:next w:val="a0"/>
    <w:link w:val="proposalChar0"/>
    <w:qFormat/>
    <w:rsid w:val="000B0654"/>
    <w:pPr>
      <w:numPr>
        <w:numId w:val="49"/>
      </w:numPr>
      <w:spacing w:beforeLines="50" w:before="50" w:afterLines="50" w:after="50"/>
      <w:ind w:left="1134" w:hanging="1134"/>
    </w:pPr>
    <w:rPr>
      <w:rFonts w:eastAsia="宋体"/>
      <w:b/>
      <w:i/>
      <w:szCs w:val="20"/>
      <w:lang w:eastAsia="zh-CN"/>
    </w:rPr>
  </w:style>
  <w:style w:type="character" w:customStyle="1" w:styleId="title30">
    <w:name w:val="title 3 字符"/>
    <w:link w:val="title3"/>
    <w:rsid w:val="00A83657"/>
    <w:rPr>
      <w:rFonts w:eastAsia="微软雅黑"/>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0B0654"/>
    <w:rPr>
      <w:b/>
      <w:i/>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C41BD9"/>
    <w:pPr>
      <w:numPr>
        <w:numId w:val="13"/>
      </w:numPr>
      <w:ind w:left="1418" w:hanging="1418"/>
    </w:pPr>
    <w:rPr>
      <w:rFonts w:eastAsiaTheme="minorEastAsia"/>
      <w:b/>
      <w:i/>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C41BD9"/>
    <w:rPr>
      <w:rFonts w:eastAsiaTheme="minorEastAsia"/>
      <w:b/>
      <w:i/>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Calibri" w:eastAsia="微软雅黑" w:hAnsi="Calibri"/>
      <w:bCs/>
      <w:iCs/>
      <w:kern w:val="2"/>
      <w:sz w:val="21"/>
      <w:szCs w:val="28"/>
    </w:rPr>
  </w:style>
  <w:style w:type="character" w:styleId="aff0">
    <w:name w:val="Emphasis"/>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rsid w:val="007E0B60"/>
  </w:style>
  <w:style w:type="paragraph" w:customStyle="1" w:styleId="B4">
    <w:name w:val="B4"/>
    <w:basedOn w:val="42"/>
    <w:link w:val="B4Char"/>
    <w:uiPriority w:val="99"/>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7"/>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6"/>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8"/>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9"/>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rsid w:val="007E0B60"/>
    <w:pPr>
      <w:numPr>
        <w:ilvl w:val="1"/>
        <w:numId w:val="20"/>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rsid w:val="007E0B60"/>
    <w:pPr>
      <w:numPr>
        <w:numId w:val="21"/>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rsid w:val="007E0B60"/>
    <w:pPr>
      <w:numPr>
        <w:ilvl w:val="2"/>
        <w:numId w:val="22"/>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3"/>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4"/>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rsid w:val="007E0B60"/>
    <w:pPr>
      <w:numPr>
        <w:numId w:val="25"/>
      </w:numPr>
      <w:tabs>
        <w:tab w:val="clear" w:pos="1304"/>
        <w:tab w:val="num" w:pos="720"/>
      </w:tabs>
      <w:ind w:left="1701" w:hanging="1701"/>
      <w:jc w:val="left"/>
    </w:pPr>
    <w:rPr>
      <w:rFonts w:eastAsia="Calibri"/>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8"/>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9"/>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30"/>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1"/>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3"/>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rsid w:val="007E0B60"/>
    <w:pPr>
      <w:spacing w:after="0"/>
      <w:ind w:left="720"/>
      <w:contextualSpacing/>
      <w:jc w:val="left"/>
    </w:pPr>
    <w:rPr>
      <w:rFonts w:eastAsia="宋体"/>
      <w:sz w:val="24"/>
      <w:lang w:eastAsia="zh-CN"/>
    </w:rPr>
  </w:style>
  <w:style w:type="paragraph" w:customStyle="1" w:styleId="ListParagraph2">
    <w:name w:val="List Paragraph2"/>
    <w:basedOn w:val="a0"/>
    <w:rsid w:val="007E0B60"/>
    <w:pPr>
      <w:spacing w:after="0"/>
      <w:ind w:left="720"/>
      <w:contextualSpacing/>
      <w:jc w:val="left"/>
    </w:pPr>
    <w:rPr>
      <w:rFonts w:eastAsia="宋体"/>
      <w:sz w:val="24"/>
      <w:lang w:eastAsia="zh-CN"/>
    </w:rPr>
  </w:style>
  <w:style w:type="paragraph" w:customStyle="1" w:styleId="ListParagraph5">
    <w:name w:val="List Paragraph5"/>
    <w:basedOn w:val="a0"/>
    <w:rsid w:val="007E0B60"/>
    <w:pPr>
      <w:spacing w:after="0"/>
      <w:ind w:left="720"/>
      <w:contextualSpacing/>
      <w:jc w:val="left"/>
    </w:pPr>
    <w:rPr>
      <w:rFonts w:eastAsia="宋体"/>
      <w:sz w:val="24"/>
      <w:lang w:eastAsia="zh-CN"/>
    </w:rPr>
  </w:style>
  <w:style w:type="paragraph" w:customStyle="1" w:styleId="ListParagraph4">
    <w:name w:val="List Paragraph4"/>
    <w:basedOn w:val="a0"/>
    <w:rsid w:val="007E0B60"/>
    <w:pPr>
      <w:spacing w:after="0"/>
      <w:ind w:left="720"/>
      <w:contextualSpacing/>
      <w:jc w:val="left"/>
    </w:pPr>
    <w:rPr>
      <w:rFonts w:eastAsia="宋体"/>
      <w:sz w:val="24"/>
      <w:lang w:eastAsia="zh-CN"/>
    </w:rPr>
  </w:style>
  <w:style w:type="character" w:styleId="affff">
    <w:name w:val="Subtle Emphasis"/>
    <w:basedOn w:val="a2"/>
    <w:uiPriority w:val="19"/>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rsid w:val="007E0B60"/>
    <w:pPr>
      <w:spacing w:after="0"/>
      <w:ind w:left="720"/>
      <w:contextualSpacing/>
      <w:jc w:val="left"/>
    </w:pPr>
    <w:rPr>
      <w:rFonts w:eastAsia="宋体"/>
      <w:sz w:val="24"/>
      <w:lang w:eastAsia="zh-CN"/>
    </w:rPr>
  </w:style>
  <w:style w:type="paragraph" w:customStyle="1" w:styleId="ListParagraph6">
    <w:name w:val="List Paragraph6"/>
    <w:basedOn w:val="a0"/>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4"/>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rsid w:val="007E0B60"/>
    <w:pPr>
      <w:numPr>
        <w:numId w:val="39"/>
      </w:numPr>
      <w:spacing w:before="120"/>
      <w:ind w:left="1167" w:hanging="283"/>
    </w:pPr>
    <w:rPr>
      <w:rFonts w:eastAsia="Malgun Gothic"/>
      <w:kern w:val="2"/>
      <w:szCs w:val="22"/>
      <w:lang w:eastAsia="ko-KR"/>
    </w:rPr>
  </w:style>
  <w:style w:type="paragraph" w:customStyle="1" w:styleId="Proposalsubsub">
    <w:name w:val="Proposal_sub_sub"/>
    <w:basedOn w:val="a0"/>
    <w:rsid w:val="007E0B60"/>
    <w:pPr>
      <w:numPr>
        <w:ilvl w:val="1"/>
        <w:numId w:val="39"/>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40"/>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7"/>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8"/>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rsid w:val="007E0B60"/>
    <w:pPr>
      <w:numPr>
        <w:numId w:val="41"/>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5"/>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2"/>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3"/>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5"/>
      </w:numPr>
    </w:pPr>
  </w:style>
  <w:style w:type="numbering" w:customStyle="1" w:styleId="StyleBulleted4">
    <w:name w:val="Style Bulleted4"/>
    <w:rsid w:val="007E0B60"/>
    <w:pPr>
      <w:numPr>
        <w:numId w:val="42"/>
      </w:numPr>
    </w:pPr>
  </w:style>
  <w:style w:type="numbering" w:customStyle="1" w:styleId="StyleBulletedSymbolsymbolLeft025Hanging02524">
    <w:name w:val="Style Bulleted Symbol (symbol) Left:  0.25&quot; Hanging:  0.25&quot;24"/>
    <w:rsid w:val="007E0B60"/>
    <w:pPr>
      <w:numPr>
        <w:numId w:val="46"/>
      </w:numPr>
    </w:pPr>
  </w:style>
  <w:style w:type="numbering" w:customStyle="1" w:styleId="StyleBulletedSymbolsymbolLeft025Hanging02515">
    <w:name w:val="Style Bulleted Symbol (symbol) Left:  0.25&quot; Hanging:  0.25&quot;15"/>
    <w:rsid w:val="007E0B60"/>
    <w:pPr>
      <w:numPr>
        <w:numId w:val="44"/>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3"/>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5"/>
      </w:numPr>
    </w:pPr>
  </w:style>
  <w:style w:type="numbering" w:customStyle="1" w:styleId="StyleBulleted6">
    <w:name w:val="Style Bulleted6"/>
    <w:rsid w:val="007E0B60"/>
    <w:pPr>
      <w:numPr>
        <w:numId w:val="30"/>
      </w:numPr>
    </w:pPr>
  </w:style>
  <w:style w:type="numbering" w:customStyle="1" w:styleId="StyleBulletedSymbolsymbolLeft025Hanging02526">
    <w:name w:val="Style Bulleted Symbol (symbol) Left:  0.25&quot; Hanging:  0.25&quot;26"/>
    <w:rsid w:val="007E0B60"/>
    <w:pPr>
      <w:numPr>
        <w:numId w:val="36"/>
      </w:numPr>
    </w:pPr>
  </w:style>
  <w:style w:type="numbering" w:customStyle="1" w:styleId="StyleBulletedSymbolsymbolLeft025Hanging02517">
    <w:name w:val="Style Bulleted Symbol (symbol) Left:  0.25&quot; Hanging:  0.25&quot;17"/>
    <w:rsid w:val="007E0B60"/>
    <w:pPr>
      <w:numPr>
        <w:numId w:val="34"/>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3.xml><?xml version="1.0" encoding="utf-8"?>
<ds:datastoreItem xmlns:ds="http://schemas.openxmlformats.org/officeDocument/2006/customXml" ds:itemID="{C5C33F72-38A5-468C-89E7-E5444C643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0BA73A-5F41-43CC-9504-CE6DF8EB9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1158</TotalTime>
  <Pages>10</Pages>
  <Words>5608</Words>
  <Characters>31073</Characters>
  <Application>Microsoft Office Word</Application>
  <DocSecurity>0</DocSecurity>
  <Lines>463</Lines>
  <Paragraphs>227</Paragraphs>
  <ScaleCrop>false</ScaleCrop>
  <Company>Vivo</Company>
  <LinksUpToDate>false</LinksUpToDate>
  <CharactersWithSpaces>36454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52</cp:revision>
  <cp:lastPrinted>2011-08-03T09:36:00Z</cp:lastPrinted>
  <dcterms:created xsi:type="dcterms:W3CDTF">2024-02-19T12:00:00Z</dcterms:created>
  <dcterms:modified xsi:type="dcterms:W3CDTF">2024-04-03T10:43:00Z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548b9f5ec025986b3247df5fc485a6a1b5e2c883cb4fe9cd79ca7c0c94cb37b3</vt:lpwstr>
  </property>
</Properties>
</file>