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10351913"/>
    <w:bookmarkStart w:id="1" w:name="OLE_LINK26"/>
    <w:bookmarkEnd w:id="0"/>
    <w:p w14:paraId="4F9EC723" w14:textId="77777777" w:rsidR="00B759CF" w:rsidRDefault="00C568F3" w:rsidP="00B759C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4FE9CA3" wp14:editId="16CBFA2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7B79B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>
        <w:rPr>
          <w:b/>
          <w:kern w:val="2"/>
          <w:lang w:eastAsia="zh-CN"/>
        </w:rPr>
        <w:t>115</w:t>
      </w:r>
      <w:r w:rsidRPr="00414759">
        <w:rPr>
          <w:b/>
          <w:kern w:val="2"/>
          <w:lang w:eastAsia="zh-CN"/>
        </w:rPr>
        <w:tab/>
      </w:r>
      <w:bookmarkEnd w:id="1"/>
      <w:r w:rsidR="00B759CF" w:rsidRPr="00B759CF">
        <w:rPr>
          <w:b/>
          <w:kern w:val="2"/>
          <w:lang w:eastAsia="zh-CN"/>
        </w:rPr>
        <w:t>R1-2312221</w:t>
      </w:r>
    </w:p>
    <w:p w14:paraId="584187AB" w14:textId="044469E2" w:rsidR="00C568F3" w:rsidRPr="006D4633" w:rsidRDefault="00C568F3" w:rsidP="00B759CF">
      <w:pPr>
        <w:tabs>
          <w:tab w:val="right" w:pos="9216"/>
        </w:tabs>
        <w:spacing w:after="0"/>
        <w:jc w:val="left"/>
        <w:rPr>
          <w:b/>
          <w:lang w:val="en-US"/>
        </w:rPr>
      </w:pPr>
      <w:bookmarkStart w:id="2" w:name="_GoBack"/>
      <w:bookmarkEnd w:id="2"/>
      <w:r>
        <w:rPr>
          <w:b/>
          <w:kern w:val="2"/>
          <w:lang w:eastAsia="zh-CN"/>
        </w:rPr>
        <w:t>Chicago</w:t>
      </w:r>
      <w:r w:rsidRPr="00E54F8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6178B5">
        <w:rPr>
          <w:b/>
          <w:kern w:val="2"/>
          <w:lang w:eastAsia="zh-CN"/>
        </w:rPr>
        <w:t>A</w:t>
      </w:r>
      <w:r>
        <w:rPr>
          <w:b/>
          <w:kern w:val="2"/>
          <w:lang w:eastAsia="zh-CN"/>
        </w:rPr>
        <w:t>, 13-17 N</w:t>
      </w:r>
      <w:r>
        <w:rPr>
          <w:rFonts w:hint="eastAsia"/>
          <w:b/>
          <w:kern w:val="2"/>
          <w:lang w:eastAsia="zh-CN"/>
        </w:rPr>
        <w:t>ovember</w:t>
      </w:r>
      <w:r w:rsidRPr="00E54F80">
        <w:rPr>
          <w:b/>
          <w:kern w:val="2"/>
          <w:lang w:eastAsia="zh-CN"/>
        </w:rPr>
        <w:t>, 2023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109587A7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CD61B2">
        <w:rPr>
          <w:b/>
          <w:lang w:eastAsia="zh-CN"/>
        </w:rPr>
        <w:t>7.2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23BE2F2F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C568F3">
        <w:rPr>
          <w:b/>
        </w:rPr>
        <w:t xml:space="preserve">Discussion on the NDI and </w:t>
      </w:r>
      <w:r w:rsidR="00C568F3" w:rsidRPr="00C568F3">
        <w:rPr>
          <w:b/>
        </w:rPr>
        <w:t xml:space="preserve">RV fields in PDCCH scheduling multiple </w:t>
      </w:r>
      <w:proofErr w:type="spellStart"/>
      <w:r w:rsidR="00C568F3" w:rsidRPr="00C568F3">
        <w:rPr>
          <w:b/>
        </w:rPr>
        <w:t>P</w:t>
      </w:r>
      <w:r w:rsidR="00C568F3">
        <w:rPr>
          <w:b/>
        </w:rPr>
        <w:t>xS</w:t>
      </w:r>
      <w:r w:rsidR="00C568F3" w:rsidRPr="00C568F3">
        <w:rPr>
          <w:b/>
        </w:rPr>
        <w:t>CH</w:t>
      </w:r>
      <w:proofErr w:type="spellEnd"/>
      <w:r w:rsidR="00C568F3" w:rsidRPr="00C568F3">
        <w:rPr>
          <w:b/>
        </w:rPr>
        <w:t xml:space="preserve"> during BWP switching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163DD281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3" w:name="_Ref124671424"/>
      <w:bookmarkStart w:id="4" w:name="_Ref71620620"/>
      <w:bookmarkStart w:id="5" w:name="_Ref124589665"/>
      <w:r w:rsidRPr="00414759">
        <w:rPr>
          <w:rFonts w:eastAsiaTheme="minorEastAsia"/>
        </w:rPr>
        <w:t>Introduction</w:t>
      </w:r>
    </w:p>
    <w:p w14:paraId="2D5AEA5C" w14:textId="3030E0BC" w:rsidR="00392BB0" w:rsidRDefault="008E5D9D" w:rsidP="00685F52">
      <w:pPr>
        <w:rPr>
          <w:lang w:val="en-US"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RAN1#11</w:t>
      </w:r>
      <w:r w:rsidR="00705DE4">
        <w:rPr>
          <w:lang w:eastAsia="zh-CN"/>
        </w:rPr>
        <w:t>4bis</w:t>
      </w:r>
      <w:r>
        <w:rPr>
          <w:lang w:eastAsia="zh-CN"/>
        </w:rPr>
        <w:t>,</w:t>
      </w:r>
      <w:r w:rsidR="00B255FA">
        <w:rPr>
          <w:lang w:eastAsia="zh-CN"/>
        </w:rPr>
        <w:t xml:space="preserve"> </w:t>
      </w:r>
      <w:r w:rsidR="002C43E8">
        <w:rPr>
          <w:lang w:eastAsia="zh-CN"/>
        </w:rPr>
        <w:t>RAN1</w:t>
      </w:r>
      <w:r w:rsidR="00705DE4">
        <w:rPr>
          <w:lang w:eastAsia="zh-CN"/>
        </w:rPr>
        <w:t xml:space="preserve"> continued the discussion </w:t>
      </w:r>
      <w:r w:rsidR="00B14D97">
        <w:rPr>
          <w:lang w:val="en-US" w:eastAsia="zh-CN"/>
        </w:rPr>
        <w:t>on the interpretation of the TDRA field</w:t>
      </w:r>
      <w:r w:rsidR="00623AC2">
        <w:rPr>
          <w:lang w:val="en-US" w:eastAsia="zh-CN"/>
        </w:rPr>
        <w:t xml:space="preserve"> in a DCI that can schedule multiple </w:t>
      </w:r>
      <w:proofErr w:type="spellStart"/>
      <w:r w:rsidR="00623AC2">
        <w:rPr>
          <w:lang w:val="en-US" w:eastAsia="zh-CN"/>
        </w:rPr>
        <w:t>PxSCHs</w:t>
      </w:r>
      <w:proofErr w:type="spellEnd"/>
      <w:r w:rsidR="00623AC2">
        <w:rPr>
          <w:lang w:val="en-US" w:eastAsia="zh-CN"/>
        </w:rPr>
        <w:t xml:space="preserve"> while indicating a BWP switch</w:t>
      </w:r>
      <w:r w:rsidR="00B14D97">
        <w:rPr>
          <w:lang w:val="en-US" w:eastAsia="zh-CN"/>
        </w:rPr>
        <w:t xml:space="preserve">, i.e., </w:t>
      </w:r>
      <w:r w:rsidR="00B14D97" w:rsidRPr="00392BB0">
        <w:rPr>
          <w:lang w:val="en-US" w:eastAsia="zh-CN"/>
        </w:rPr>
        <w:t xml:space="preserve">whether the </w:t>
      </w:r>
      <w:r w:rsidR="00623AC2">
        <w:rPr>
          <w:lang w:val="en-US" w:eastAsia="zh-CN"/>
        </w:rPr>
        <w:t xml:space="preserve">number of </w:t>
      </w:r>
      <w:proofErr w:type="spellStart"/>
      <w:r w:rsidR="00705DE4">
        <w:rPr>
          <w:lang w:eastAsia="zh-CN"/>
        </w:rPr>
        <w:t>Px</w:t>
      </w:r>
      <w:r w:rsidR="00B14D97" w:rsidRPr="00392BB0">
        <w:rPr>
          <w:lang w:eastAsia="zh-CN"/>
        </w:rPr>
        <w:t>SCH</w:t>
      </w:r>
      <w:r w:rsidR="00623AC2">
        <w:rPr>
          <w:lang w:eastAsia="zh-CN"/>
        </w:rPr>
        <w:t>s</w:t>
      </w:r>
      <w:proofErr w:type="spellEnd"/>
      <w:r w:rsidR="00B14D97" w:rsidRPr="00392BB0">
        <w:rPr>
          <w:lang w:eastAsia="zh-CN"/>
        </w:rPr>
        <w:t xml:space="preserve"> indicated by the TDRA field</w:t>
      </w:r>
      <w:r w:rsidR="00B14D97" w:rsidRPr="00392BB0">
        <w:rPr>
          <w:lang w:val="en-US" w:eastAsia="zh-CN"/>
        </w:rPr>
        <w:t xml:space="preserve"> </w:t>
      </w:r>
      <w:r w:rsidR="00623AC2">
        <w:rPr>
          <w:lang w:val="en-US" w:eastAsia="zh-CN"/>
        </w:rPr>
        <w:t xml:space="preserve">is determined based on </w:t>
      </w:r>
      <w:r w:rsidR="00B14D97" w:rsidRPr="00392BB0">
        <w:rPr>
          <w:bCs/>
          <w:lang w:val="en-US" w:eastAsia="zh-CN"/>
        </w:rPr>
        <w:t>the active BWP</w:t>
      </w:r>
      <w:r w:rsidR="00B14D97" w:rsidRPr="00392BB0">
        <w:rPr>
          <w:lang w:val="en-US" w:eastAsia="zh-CN"/>
        </w:rPr>
        <w:t xml:space="preserve"> (</w:t>
      </w:r>
      <w:r w:rsidR="00392BB0">
        <w:rPr>
          <w:lang w:val="en-US" w:eastAsia="zh-CN"/>
        </w:rPr>
        <w:t>Interpretation 1</w:t>
      </w:r>
      <w:r w:rsidR="00623AC2">
        <w:rPr>
          <w:lang w:val="en-US" w:eastAsia="zh-CN"/>
        </w:rPr>
        <w:t xml:space="preserve">) or based on </w:t>
      </w:r>
      <w:r w:rsidR="00B14D97" w:rsidRPr="00392BB0">
        <w:rPr>
          <w:lang w:val="en-US" w:eastAsia="zh-CN"/>
        </w:rPr>
        <w:t>the indicated BWP</w:t>
      </w:r>
      <w:r w:rsidR="00392BB0">
        <w:rPr>
          <w:lang w:val="en-US" w:eastAsia="zh-CN"/>
        </w:rPr>
        <w:t xml:space="preserve"> (Interpretation 2)</w:t>
      </w:r>
      <w:r w:rsidR="00A049E5">
        <w:rPr>
          <w:lang w:val="en-US" w:eastAsia="zh-CN"/>
        </w:rPr>
        <w:t xml:space="preserve"> [1]</w:t>
      </w:r>
      <w:r w:rsidR="00B14D97" w:rsidRPr="00392BB0">
        <w:rPr>
          <w:lang w:val="en-US" w:eastAsia="zh-CN"/>
        </w:rPr>
        <w:t>.</w:t>
      </w:r>
      <w:r w:rsidR="00B14D97">
        <w:rPr>
          <w:lang w:val="en-US" w:eastAsia="zh-CN"/>
        </w:rPr>
        <w:t xml:space="preserve"> </w:t>
      </w:r>
    </w:p>
    <w:p w14:paraId="7FFDFCBC" w14:textId="160C24BE" w:rsidR="004F6392" w:rsidRDefault="00623AC2" w:rsidP="00685F52">
      <w:pPr>
        <w:rPr>
          <w:lang w:val="en-US" w:eastAsia="zh-CN"/>
        </w:rPr>
      </w:pPr>
      <w:r>
        <w:rPr>
          <w:lang w:val="en-US" w:eastAsia="zh-CN"/>
        </w:rPr>
        <w:t>After thorough analysis and discussions</w:t>
      </w:r>
      <w:r w:rsidR="00705DE4">
        <w:rPr>
          <w:lang w:val="en-US" w:eastAsia="zh-CN"/>
        </w:rPr>
        <w:t>, RAN1 concluded</w:t>
      </w:r>
      <w:r w:rsidR="00C568F3" w:rsidRPr="00C568F3">
        <w:rPr>
          <w:lang w:val="en-US" w:eastAsia="zh-CN"/>
        </w:rPr>
        <w:t xml:space="preserve"> that</w:t>
      </w:r>
      <w:r w:rsidR="000B5185">
        <w:rPr>
          <w:lang w:val="en-US" w:eastAsia="zh-CN"/>
        </w:rPr>
        <w:t xml:space="preserve"> in such a case,</w:t>
      </w:r>
      <w:r w:rsidR="00C568F3" w:rsidRPr="00C568F3">
        <w:rPr>
          <w:lang w:val="en-US" w:eastAsia="zh-CN"/>
        </w:rPr>
        <w:t xml:space="preserve"> gNB should ensure</w:t>
      </w:r>
      <w:r>
        <w:rPr>
          <w:lang w:val="en-US" w:eastAsia="zh-CN"/>
        </w:rPr>
        <w:t xml:space="preserve"> that </w:t>
      </w:r>
      <w:r w:rsidR="00C568F3" w:rsidRPr="00C568F3">
        <w:rPr>
          <w:lang w:val="en-US" w:eastAsia="zh-CN"/>
        </w:rPr>
        <w:t xml:space="preserve">the number of </w:t>
      </w:r>
      <w:proofErr w:type="spellStart"/>
      <w:r w:rsidR="00C568F3" w:rsidRPr="00C568F3">
        <w:rPr>
          <w:lang w:val="en-US" w:eastAsia="zh-CN"/>
        </w:rPr>
        <w:t>P</w:t>
      </w:r>
      <w:r>
        <w:rPr>
          <w:lang w:val="en-US" w:eastAsia="zh-CN"/>
        </w:rPr>
        <w:t>x</w:t>
      </w:r>
      <w:r w:rsidR="00C568F3" w:rsidRPr="00C568F3">
        <w:rPr>
          <w:lang w:val="en-US" w:eastAsia="zh-CN"/>
        </w:rPr>
        <w:t>SCH</w:t>
      </w:r>
      <w:proofErr w:type="spellEnd"/>
      <w:r w:rsidR="00C568F3" w:rsidRPr="00C568F3">
        <w:rPr>
          <w:lang w:val="en-US" w:eastAsia="zh-CN"/>
        </w:rPr>
        <w:t xml:space="preserve"> </w:t>
      </w:r>
      <w:r>
        <w:rPr>
          <w:lang w:val="en-US" w:eastAsia="zh-CN"/>
        </w:rPr>
        <w:t xml:space="preserve">determined by </w:t>
      </w:r>
      <w:r w:rsidR="00C568F3" w:rsidRPr="00C568F3">
        <w:rPr>
          <w:lang w:val="en-US" w:eastAsia="zh-CN"/>
        </w:rPr>
        <w:t xml:space="preserve">the indicated TDRA entry </w:t>
      </w:r>
      <w:r>
        <w:rPr>
          <w:lang w:val="en-US" w:eastAsia="zh-CN"/>
        </w:rPr>
        <w:t xml:space="preserve">is either a single </w:t>
      </w:r>
      <w:proofErr w:type="spellStart"/>
      <w:r>
        <w:rPr>
          <w:lang w:val="en-US" w:eastAsia="zh-CN"/>
        </w:rPr>
        <w:t>PxSCH</w:t>
      </w:r>
      <w:proofErr w:type="spellEnd"/>
      <w:r>
        <w:rPr>
          <w:lang w:val="en-US" w:eastAsia="zh-CN"/>
        </w:rPr>
        <w:t xml:space="preserve"> </w:t>
      </w:r>
      <w:r w:rsidR="00C568F3" w:rsidRPr="00C568F3">
        <w:rPr>
          <w:lang w:val="en-US" w:eastAsia="zh-CN"/>
        </w:rPr>
        <w:t xml:space="preserve">or multiple </w:t>
      </w:r>
      <w:proofErr w:type="spellStart"/>
      <w:r>
        <w:rPr>
          <w:lang w:val="en-US" w:eastAsia="zh-CN"/>
        </w:rPr>
        <w:t>PxSCH</w:t>
      </w:r>
      <w:r w:rsidR="00C568F3" w:rsidRPr="00C568F3">
        <w:rPr>
          <w:lang w:val="en-US" w:eastAsia="zh-CN"/>
        </w:rPr>
        <w:t>s</w:t>
      </w:r>
      <w:proofErr w:type="spellEnd"/>
      <w:r w:rsidR="00C568F3" w:rsidRPr="00C568F3">
        <w:rPr>
          <w:lang w:val="en-US" w:eastAsia="zh-CN"/>
        </w:rPr>
        <w:t xml:space="preserve"> in </w:t>
      </w:r>
      <w:r>
        <w:rPr>
          <w:lang w:val="en-US" w:eastAsia="zh-CN"/>
        </w:rPr>
        <w:t xml:space="preserve">both </w:t>
      </w:r>
      <w:r w:rsidR="00C568F3" w:rsidRPr="00C568F3">
        <w:rPr>
          <w:lang w:val="en-US" w:eastAsia="zh-CN"/>
        </w:rPr>
        <w:t xml:space="preserve">the active BWP and </w:t>
      </w:r>
      <w:r w:rsidR="004F6392">
        <w:rPr>
          <w:lang w:val="en-US" w:eastAsia="zh-CN"/>
        </w:rPr>
        <w:t xml:space="preserve">the </w:t>
      </w:r>
      <w:r w:rsidR="00C568F3" w:rsidRPr="00C568F3">
        <w:rPr>
          <w:lang w:val="en-US" w:eastAsia="zh-CN"/>
        </w:rPr>
        <w:t>indicated BWP</w:t>
      </w:r>
      <w:r w:rsidR="00A049E5">
        <w:rPr>
          <w:lang w:val="en-US" w:eastAsia="zh-CN"/>
        </w:rPr>
        <w:t xml:space="preserve"> [2]</w:t>
      </w:r>
      <w:r w:rsidR="00C568F3" w:rsidRPr="00C568F3">
        <w:rPr>
          <w:lang w:val="en-US" w:eastAsia="zh-CN"/>
        </w:rPr>
        <w:t xml:space="preserve">. </w:t>
      </w:r>
    </w:p>
    <w:p w14:paraId="2241504D" w14:textId="1BDD0F32" w:rsidR="00112C80" w:rsidRDefault="00C568F3" w:rsidP="00685F52">
      <w:pPr>
        <w:rPr>
          <w:lang w:val="en-US" w:eastAsia="zh-CN"/>
        </w:rPr>
      </w:pPr>
      <w:r w:rsidRPr="00C568F3">
        <w:rPr>
          <w:lang w:val="en-US" w:eastAsia="zh-CN"/>
        </w:rPr>
        <w:t xml:space="preserve">However, when the number of </w:t>
      </w:r>
      <w:proofErr w:type="spellStart"/>
      <w:r w:rsidRPr="00C568F3">
        <w:rPr>
          <w:lang w:val="en-US" w:eastAsia="zh-CN"/>
        </w:rPr>
        <w:t>P</w:t>
      </w:r>
      <w:r w:rsidR="000B5185">
        <w:rPr>
          <w:lang w:val="en-US" w:eastAsia="zh-CN"/>
        </w:rPr>
        <w:t>x</w:t>
      </w:r>
      <w:r w:rsidRPr="00C568F3">
        <w:rPr>
          <w:lang w:val="en-US" w:eastAsia="zh-CN"/>
        </w:rPr>
        <w:t>SCH</w:t>
      </w:r>
      <w:r w:rsidR="000B5185">
        <w:rPr>
          <w:lang w:val="en-US" w:eastAsia="zh-CN"/>
        </w:rPr>
        <w:t>s</w:t>
      </w:r>
      <w:proofErr w:type="spellEnd"/>
      <w:r w:rsidRPr="00C568F3">
        <w:rPr>
          <w:lang w:val="en-US" w:eastAsia="zh-CN"/>
        </w:rPr>
        <w:t xml:space="preserve"> indicated by </w:t>
      </w:r>
      <w:r w:rsidR="000B5185">
        <w:rPr>
          <w:lang w:val="en-US" w:eastAsia="zh-CN"/>
        </w:rPr>
        <w:t>the</w:t>
      </w:r>
      <w:r w:rsidRPr="00C568F3">
        <w:rPr>
          <w:lang w:val="en-US" w:eastAsia="zh-CN"/>
        </w:rPr>
        <w:t xml:space="preserve"> TDRA entry in </w:t>
      </w:r>
      <w:r w:rsidR="000B5185">
        <w:rPr>
          <w:lang w:val="en-US" w:eastAsia="zh-CN"/>
        </w:rPr>
        <w:t xml:space="preserve">the </w:t>
      </w:r>
      <w:r w:rsidRPr="00C568F3">
        <w:rPr>
          <w:lang w:val="en-US" w:eastAsia="zh-CN"/>
        </w:rPr>
        <w:t>indicated BWP is larger than that in the active BWP, zero padding is perf</w:t>
      </w:r>
      <w:r w:rsidR="00F90B2D">
        <w:rPr>
          <w:lang w:val="en-US" w:eastAsia="zh-CN"/>
        </w:rPr>
        <w:t xml:space="preserve">ormed on the NDI and RV fields, whereas the </w:t>
      </w:r>
      <w:r w:rsidRPr="00C568F3">
        <w:rPr>
          <w:lang w:val="en-US" w:eastAsia="zh-CN"/>
        </w:rPr>
        <w:t xml:space="preserve">UE behavior </w:t>
      </w:r>
      <w:r w:rsidR="00F90B2D">
        <w:rPr>
          <w:lang w:val="en-US" w:eastAsia="zh-CN"/>
        </w:rPr>
        <w:t xml:space="preserve">regarding </w:t>
      </w:r>
      <w:r w:rsidRPr="00C568F3">
        <w:rPr>
          <w:lang w:val="en-US" w:eastAsia="zh-CN"/>
        </w:rPr>
        <w:t>the TB</w:t>
      </w:r>
      <w:r w:rsidR="00F90B2D">
        <w:rPr>
          <w:lang w:val="en-US" w:eastAsia="zh-CN"/>
        </w:rPr>
        <w:t>(s)</w:t>
      </w:r>
      <w:r w:rsidRPr="00C568F3">
        <w:rPr>
          <w:lang w:val="en-US" w:eastAsia="zh-CN"/>
        </w:rPr>
        <w:t xml:space="preserve"> corresponding to the padded bits</w:t>
      </w:r>
      <w:r w:rsidR="00F90B2D">
        <w:rPr>
          <w:lang w:val="en-US" w:eastAsia="zh-CN"/>
        </w:rPr>
        <w:t xml:space="preserve"> remains unclear. </w:t>
      </w:r>
      <w:r w:rsidR="00D06411">
        <w:rPr>
          <w:lang w:val="en-US" w:eastAsia="zh-CN"/>
        </w:rPr>
        <w:t>The</w:t>
      </w:r>
      <w:r w:rsidR="00AF6D3C">
        <w:rPr>
          <w:lang w:val="en-US" w:eastAsia="zh-CN"/>
        </w:rPr>
        <w:t>refore, in this contribution,</w:t>
      </w:r>
      <w:r w:rsidR="00F90B2D">
        <w:rPr>
          <w:lang w:val="en-US" w:eastAsia="zh-CN"/>
        </w:rPr>
        <w:t xml:space="preserve"> we propose to define the UE behavior in such a case with minimal specification impact.</w:t>
      </w:r>
    </w:p>
    <w:p w14:paraId="1E839DAC" w14:textId="77777777" w:rsidR="008E5D9D" w:rsidRDefault="008E5D9D" w:rsidP="00CF67C7">
      <w:pPr>
        <w:rPr>
          <w:lang w:eastAsia="zh-CN"/>
        </w:rPr>
      </w:pPr>
    </w:p>
    <w:p w14:paraId="5D1E49CC" w14:textId="3B12751E" w:rsidR="00096D50" w:rsidRDefault="008E5D9D" w:rsidP="00726B82">
      <w:pPr>
        <w:pStyle w:val="Heading1"/>
        <w:tabs>
          <w:tab w:val="clear" w:pos="4827"/>
        </w:tabs>
        <w:ind w:left="426" w:hanging="426"/>
        <w:rPr>
          <w:lang w:eastAsia="zh-CN"/>
        </w:rPr>
      </w:pPr>
      <w:r>
        <w:rPr>
          <w:lang w:eastAsia="zh-CN"/>
        </w:rPr>
        <w:t>Discussion</w:t>
      </w:r>
    </w:p>
    <w:p w14:paraId="48BB1329" w14:textId="3B84D476" w:rsidR="004F6392" w:rsidRPr="006F5D1D" w:rsidRDefault="00690CB6" w:rsidP="004F6392">
      <w:pPr>
        <w:rPr>
          <w:rFonts w:ascii="Times" w:eastAsia="SimSun" w:hAnsi="Times" w:cs="Times"/>
          <w:lang w:val="en-US" w:eastAsia="ko-KR"/>
        </w:rPr>
      </w:pPr>
      <w:r w:rsidRPr="006F5D1D">
        <w:rPr>
          <w:rFonts w:hint="eastAsia"/>
          <w:lang w:eastAsia="zh-CN"/>
        </w:rPr>
        <w:t>In</w:t>
      </w:r>
      <w:r w:rsidRPr="006F5D1D">
        <w:rPr>
          <w:lang w:eastAsia="zh-CN"/>
        </w:rPr>
        <w:t xml:space="preserve"> </w:t>
      </w:r>
      <w:r w:rsidR="00F90B2D" w:rsidRPr="006F5D1D">
        <w:rPr>
          <w:lang w:eastAsia="zh-CN"/>
        </w:rPr>
        <w:t xml:space="preserve">the previous meeting </w:t>
      </w:r>
      <w:r w:rsidRPr="006F5D1D">
        <w:rPr>
          <w:lang w:eastAsia="zh-CN"/>
        </w:rPr>
        <w:t>RAN1#11</w:t>
      </w:r>
      <w:r w:rsidR="00F90B2D" w:rsidRPr="006F5D1D">
        <w:rPr>
          <w:lang w:eastAsia="zh-CN"/>
        </w:rPr>
        <w:t>4bis</w:t>
      </w:r>
      <w:r w:rsidRPr="006F5D1D">
        <w:rPr>
          <w:rFonts w:ascii="Times" w:eastAsia="SimSun" w:hAnsi="Times" w:cs="Times"/>
          <w:lang w:val="en-US" w:eastAsia="ko-KR"/>
        </w:rPr>
        <w:t xml:space="preserve">, </w:t>
      </w:r>
      <w:r w:rsidR="00AE4FCC" w:rsidRPr="006F5D1D">
        <w:rPr>
          <w:rFonts w:ascii="Times" w:eastAsia="SimSun" w:hAnsi="Times" w:cs="Times"/>
          <w:lang w:val="en-US" w:eastAsia="ko-KR"/>
        </w:rPr>
        <w:t>the issue of</w:t>
      </w:r>
      <w:r w:rsidR="00AE4FCC" w:rsidRPr="006F5D1D">
        <w:rPr>
          <w:rFonts w:eastAsia="Batang"/>
        </w:rPr>
        <w:t xml:space="preserve"> determining the DCI field sizes of NDI/RV for PDSCH and NDI/RV/CBGTI/UL-SCH for PUSCH, when BWP switching </w:t>
      </w:r>
      <w:r w:rsidR="004F6392" w:rsidRPr="006F5D1D">
        <w:rPr>
          <w:rFonts w:eastAsia="Batang"/>
        </w:rPr>
        <w:t xml:space="preserve">is indicated </w:t>
      </w:r>
      <w:r w:rsidR="00AE4FCC" w:rsidRPr="006F5D1D">
        <w:rPr>
          <w:rFonts w:eastAsia="Batang"/>
        </w:rPr>
        <w:t xml:space="preserve">and at least one of the active BWP and the indicated BWP is configured with multi-PDSCH (or multi-PUSCH) scheduling, </w:t>
      </w:r>
      <w:r w:rsidR="00F90B2D" w:rsidRPr="006F5D1D">
        <w:rPr>
          <w:rFonts w:ascii="Times" w:eastAsia="SimSun" w:hAnsi="Times" w:cs="Times"/>
          <w:lang w:val="en-US" w:eastAsia="ko-KR"/>
        </w:rPr>
        <w:t>has been fin</w:t>
      </w:r>
      <w:r w:rsidR="004F6392" w:rsidRPr="006F5D1D">
        <w:rPr>
          <w:rFonts w:ascii="Times" w:eastAsia="SimSun" w:hAnsi="Times" w:cs="Times"/>
          <w:lang w:val="en-US" w:eastAsia="ko-KR"/>
        </w:rPr>
        <w:t xml:space="preserve">ally resolved with the </w:t>
      </w:r>
      <w:r w:rsidR="00F90B2D" w:rsidRPr="006F5D1D">
        <w:rPr>
          <w:rFonts w:ascii="Times" w:eastAsia="SimSun" w:hAnsi="Times" w:cs="Times"/>
          <w:lang w:val="en-US" w:eastAsia="ko-KR"/>
        </w:rPr>
        <w:t xml:space="preserve">conclusion </w:t>
      </w:r>
      <w:r w:rsidR="004F6392" w:rsidRPr="006F5D1D">
        <w:rPr>
          <w:rFonts w:ascii="Times" w:eastAsia="SimSun" w:hAnsi="Times" w:cs="Times"/>
          <w:lang w:val="en-US" w:eastAsia="ko-KR"/>
        </w:rPr>
        <w:t xml:space="preserve">below </w:t>
      </w:r>
      <w:r w:rsidR="00F90B2D" w:rsidRPr="006F5D1D">
        <w:rPr>
          <w:rFonts w:ascii="Times" w:eastAsia="SimSun" w:hAnsi="Times" w:cs="Times"/>
          <w:lang w:val="en-US" w:eastAsia="ko-KR"/>
        </w:rPr>
        <w:t>without specification impact</w:t>
      </w:r>
      <w:r w:rsidR="00AE4FCC" w:rsidRPr="006F5D1D">
        <w:rPr>
          <w:rFonts w:ascii="Times" w:eastAsia="SimSun" w:hAnsi="Times" w:cs="Times"/>
          <w:lang w:val="en-US" w:eastAsia="ko-KR"/>
        </w:rPr>
        <w:t xml:space="preserve"> [</w:t>
      </w:r>
      <w:r w:rsidR="00A049E5" w:rsidRPr="006F5D1D">
        <w:rPr>
          <w:rFonts w:ascii="Times" w:eastAsia="SimSun" w:hAnsi="Times" w:cs="Times"/>
          <w:lang w:val="en-US" w:eastAsia="ko-KR"/>
        </w:rPr>
        <w:t>2</w:t>
      </w:r>
      <w:r w:rsidR="00AE4FCC" w:rsidRPr="006F5D1D">
        <w:rPr>
          <w:rFonts w:ascii="Times" w:eastAsia="SimSun" w:hAnsi="Times" w:cs="Times"/>
          <w:lang w:val="en-US" w:eastAsia="ko-KR"/>
        </w:rPr>
        <w:t>].</w:t>
      </w:r>
      <w:r w:rsidR="00F90B2D" w:rsidRPr="006F5D1D">
        <w:rPr>
          <w:rFonts w:ascii="Times" w:eastAsia="SimSun" w:hAnsi="Times" w:cs="Times"/>
          <w:lang w:val="en-US" w:eastAsia="ko-KR"/>
        </w:rPr>
        <w:t xml:space="preserve"> </w:t>
      </w:r>
    </w:p>
    <w:p w14:paraId="4BDAF551" w14:textId="77777777" w:rsidR="004F6392" w:rsidRPr="009573CA" w:rsidRDefault="004F6392" w:rsidP="004F6392">
      <w:pPr>
        <w:widowControl/>
        <w:autoSpaceDE/>
        <w:autoSpaceDN/>
        <w:adjustRightInd/>
        <w:spacing w:after="0"/>
        <w:rPr>
          <w:rFonts w:ascii="Calibri" w:eastAsia="SimSun" w:hAnsi="Calibri" w:cs="Calibri"/>
          <w:color w:val="1F497D"/>
          <w:lang w:val="en-US"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6"/>
      </w:tblGrid>
      <w:tr w:rsidR="004F6392" w:rsidRPr="009573CA" w14:paraId="3B2A1F31" w14:textId="77777777" w:rsidTr="00532830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1412" w14:textId="77777777" w:rsidR="004F6392" w:rsidRPr="00F90B2D" w:rsidRDefault="004F6392" w:rsidP="00532830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/>
                <w:sz w:val="18"/>
                <w:szCs w:val="24"/>
                <w:lang w:eastAsia="x-none"/>
              </w:rPr>
            </w:pPr>
            <w:r w:rsidRPr="00F90B2D">
              <w:rPr>
                <w:rFonts w:ascii="Times" w:eastAsia="Batang" w:hAnsi="Times"/>
                <w:b/>
                <w:sz w:val="18"/>
                <w:szCs w:val="24"/>
                <w:lang w:eastAsia="x-none"/>
              </w:rPr>
              <w:t>Conclusion</w:t>
            </w:r>
          </w:p>
          <w:p w14:paraId="2CC8C2BE" w14:textId="77777777" w:rsidR="004F6392" w:rsidRPr="00F90B2D" w:rsidRDefault="004F6392" w:rsidP="00532830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bCs/>
                <w:sz w:val="18"/>
                <w:szCs w:val="24"/>
                <w:lang w:eastAsia="ja-JP"/>
              </w:rPr>
            </w:pPr>
            <w:r w:rsidRPr="00F90B2D">
              <w:rPr>
                <w:rFonts w:ascii="Times" w:eastAsia="MS Mincho" w:hAnsi="Times"/>
                <w:bCs/>
                <w:sz w:val="18"/>
                <w:szCs w:val="24"/>
                <w:lang w:eastAsia="ja-JP"/>
              </w:rPr>
              <w:t xml:space="preserve">It is clarified that the maximum </w:t>
            </w:r>
            <w:r w:rsidRPr="00F90B2D">
              <w:rPr>
                <w:rFonts w:ascii="Times" w:eastAsia="Batang" w:hAnsi="Times"/>
                <w:sz w:val="18"/>
                <w:szCs w:val="24"/>
                <w:lang w:val="en-US" w:eastAsia="ko-KR"/>
              </w:rPr>
              <w:t>DCI field sizes of NDI/RV for PDSCH and NDI/RV for PUSCH are determined based on the maximum number of schedulable PUSCH or PDSCH among all entries in TDRA table configured for the active BWP.</w:t>
            </w:r>
          </w:p>
          <w:p w14:paraId="2CE3C273" w14:textId="77777777" w:rsidR="004F6392" w:rsidRPr="00F90B2D" w:rsidRDefault="004F6392" w:rsidP="00532830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bCs/>
                <w:sz w:val="18"/>
                <w:szCs w:val="24"/>
                <w:lang w:eastAsia="ja-JP"/>
              </w:rPr>
            </w:pPr>
            <w:r w:rsidRPr="00F90B2D">
              <w:rPr>
                <w:rFonts w:ascii="Times" w:eastAsia="Batang" w:hAnsi="Times"/>
                <w:sz w:val="18"/>
                <w:szCs w:val="24"/>
                <w:lang w:eastAsia="x-none"/>
              </w:rPr>
              <w:t xml:space="preserve">If a bandwidth part indicator field </w:t>
            </w:r>
            <w:r w:rsidRPr="00F90B2D">
              <w:rPr>
                <w:rFonts w:ascii="Times" w:eastAsia="Batang" w:hAnsi="Times"/>
                <w:sz w:val="18"/>
                <w:szCs w:val="24"/>
                <w:lang w:eastAsia="ja-JP"/>
              </w:rPr>
              <w:t>is configured in a DCI format and</w:t>
            </w:r>
            <w:r w:rsidRPr="00F90B2D">
              <w:rPr>
                <w:rFonts w:ascii="Times" w:eastAsia="Batang" w:hAnsi="Times"/>
                <w:sz w:val="18"/>
                <w:szCs w:val="24"/>
                <w:lang w:eastAsia="x-none"/>
              </w:rPr>
              <w:t xml:space="preserve"> when it indicates a BWP different from the active BWP,</w:t>
            </w:r>
            <w:r w:rsidRPr="00F90B2D" w:rsidDel="004149B5">
              <w:rPr>
                <w:rFonts w:ascii="Times" w:eastAsia="MS Mincho" w:hAnsi="Times"/>
                <w:iCs/>
                <w:sz w:val="18"/>
                <w:szCs w:val="24"/>
                <w:lang w:val="en-US" w:eastAsia="ja-JP"/>
              </w:rPr>
              <w:t xml:space="preserve"> </w:t>
            </w:r>
            <w:r w:rsidRPr="00F90B2D">
              <w:rPr>
                <w:rFonts w:ascii="Times" w:eastAsia="MS Mincho" w:hAnsi="Times"/>
                <w:iCs/>
                <w:sz w:val="18"/>
                <w:szCs w:val="24"/>
                <w:lang w:val="en-US" w:eastAsia="ja-JP"/>
              </w:rPr>
              <w:t>and if the UE is configured with multi-PUSCH (or multi-PDSCH) scheduling in either or both the active BWP and the BWP different from the active BWP, then the gNB ensures the following by implementation:</w:t>
            </w:r>
          </w:p>
          <w:p w14:paraId="38A77DEF" w14:textId="77777777" w:rsidR="004F6392" w:rsidRPr="00F90B2D" w:rsidRDefault="004F6392" w:rsidP="00532830">
            <w:pPr>
              <w:widowControl/>
              <w:numPr>
                <w:ilvl w:val="1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bCs/>
                <w:sz w:val="18"/>
                <w:szCs w:val="24"/>
                <w:lang w:eastAsia="ja-JP"/>
              </w:rPr>
            </w:pPr>
            <w:r w:rsidRPr="00F90B2D">
              <w:rPr>
                <w:rFonts w:ascii="Times" w:eastAsia="MS Mincho" w:hAnsi="Times"/>
                <w:bCs/>
                <w:sz w:val="18"/>
                <w:szCs w:val="24"/>
                <w:lang w:eastAsia="ja-JP"/>
              </w:rPr>
              <w:t>For PUSCH (for Rel-16 and forward),</w:t>
            </w:r>
          </w:p>
          <w:p w14:paraId="0C971098" w14:textId="77777777" w:rsidR="004F6392" w:rsidRPr="00F90B2D" w:rsidRDefault="004F6392" w:rsidP="00532830">
            <w:pPr>
              <w:widowControl/>
              <w:numPr>
                <w:ilvl w:val="2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bCs/>
                <w:sz w:val="18"/>
                <w:szCs w:val="24"/>
                <w:lang w:eastAsia="ja-JP"/>
              </w:rPr>
            </w:pPr>
            <w:r w:rsidRPr="00F90B2D">
              <w:rPr>
                <w:rFonts w:ascii="Times" w:eastAsia="MS Mincho" w:hAnsi="Times"/>
                <w:iCs/>
                <w:sz w:val="18"/>
                <w:szCs w:val="24"/>
                <w:lang w:eastAsia="ja-JP"/>
              </w:rPr>
              <w:t>Prior to padding/truncation (as defined in 38.213 Section 12),</w:t>
            </w:r>
          </w:p>
          <w:p w14:paraId="1A6457BC" w14:textId="77777777" w:rsidR="004F6392" w:rsidRPr="00F90B2D" w:rsidRDefault="004F6392" w:rsidP="00532830">
            <w:pPr>
              <w:widowControl/>
              <w:numPr>
                <w:ilvl w:val="3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sz w:val="18"/>
                <w:szCs w:val="24"/>
                <w:lang w:eastAsia="ja-JP"/>
              </w:rPr>
            </w:pPr>
            <w:r w:rsidRPr="00F90B2D">
              <w:rPr>
                <w:rFonts w:ascii="Times" w:eastAsia="MS Mincho" w:hAnsi="Times"/>
                <w:iCs/>
                <w:sz w:val="18"/>
                <w:szCs w:val="24"/>
                <w:lang w:eastAsia="ja-JP"/>
              </w:rPr>
              <w:t>T</w:t>
            </w:r>
            <w:r w:rsidRPr="00F90B2D">
              <w:rPr>
                <w:rFonts w:ascii="Times" w:eastAsia="MS Mincho" w:hAnsi="Times"/>
                <w:iCs/>
                <w:sz w:val="18"/>
                <w:szCs w:val="24"/>
                <w:lang w:val="en-US" w:eastAsia="ja-JP"/>
              </w:rPr>
              <w:t xml:space="preserve">he DCI field size of </w:t>
            </w:r>
            <w:r w:rsidRPr="00F90B2D">
              <w:rPr>
                <w:rFonts w:ascii="Times" w:eastAsia="Batang" w:hAnsi="Times"/>
                <w:sz w:val="18"/>
                <w:szCs w:val="24"/>
                <w:lang w:val="en-US" w:eastAsia="ko-KR"/>
              </w:rPr>
              <w:t>NDI/RV/CBGTI/UL-SCH indicator</w:t>
            </w:r>
            <w:r w:rsidRPr="00F90B2D" w:rsidDel="00733784">
              <w:rPr>
                <w:rFonts w:ascii="Times" w:eastAsia="MS Mincho" w:hAnsi="Times"/>
                <w:iCs/>
                <w:sz w:val="18"/>
                <w:szCs w:val="24"/>
                <w:lang w:eastAsia="ja-JP"/>
              </w:rPr>
              <w:t xml:space="preserve"> </w:t>
            </w:r>
            <w:r w:rsidRPr="00F90B2D">
              <w:rPr>
                <w:rFonts w:ascii="Times" w:eastAsia="MS Mincho" w:hAnsi="Times"/>
                <w:iCs/>
                <w:sz w:val="18"/>
                <w:szCs w:val="24"/>
                <w:lang w:eastAsia="ja-JP"/>
              </w:rPr>
              <w:t xml:space="preserve">depends on whether </w:t>
            </w:r>
            <w:r w:rsidRPr="00F90B2D">
              <w:rPr>
                <w:rFonts w:ascii="Times" w:eastAsia="Batang" w:hAnsi="Times"/>
                <w:sz w:val="18"/>
                <w:szCs w:val="24"/>
                <w:lang w:val="en-US" w:eastAsia="ko-KR"/>
              </w:rPr>
              <w:t xml:space="preserve">“the number of scheduled PUSCH indicated by the Time domain resource assignment field” </w:t>
            </w:r>
            <w:r w:rsidRPr="00F90B2D">
              <w:rPr>
                <w:rFonts w:ascii="Times" w:eastAsia="Batang" w:hAnsi="Times"/>
                <w:iCs/>
                <w:sz w:val="18"/>
                <w:szCs w:val="24"/>
                <w:lang w:eastAsia="ko-KR"/>
              </w:rPr>
              <w:t>(see 38.212 Section 7.3.1.1.2) is equal to 1 or larger than 1.</w:t>
            </w:r>
          </w:p>
          <w:p w14:paraId="4262959B" w14:textId="73EE1F10" w:rsidR="004F6392" w:rsidRPr="00402B69" w:rsidRDefault="004F6392" w:rsidP="00402B69">
            <w:pPr>
              <w:widowControl/>
              <w:numPr>
                <w:ilvl w:val="3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sz w:val="18"/>
                <w:szCs w:val="24"/>
                <w:lang w:eastAsia="ja-JP"/>
              </w:rPr>
            </w:pPr>
            <w:r w:rsidRPr="00F90B2D">
              <w:rPr>
                <w:rFonts w:ascii="Times" w:eastAsia="MS Mincho" w:hAnsi="Times"/>
                <w:sz w:val="18"/>
                <w:szCs w:val="24"/>
                <w:lang w:eastAsia="ja-JP"/>
              </w:rPr>
              <w:t xml:space="preserve">The determination of whether </w:t>
            </w:r>
            <w:r w:rsidRPr="00F90B2D">
              <w:rPr>
                <w:rFonts w:ascii="Times" w:eastAsia="Batang" w:hAnsi="Times"/>
                <w:sz w:val="18"/>
                <w:szCs w:val="24"/>
                <w:lang w:val="en-US" w:eastAsia="ko-KR"/>
              </w:rPr>
              <w:t>“the number of scheduled PUSCH indicated by the Time domain resource assignment field” is equal to 1 or larger than 1</w:t>
            </w:r>
            <w:r w:rsidRPr="00F90B2D">
              <w:rPr>
                <w:rFonts w:ascii="Times" w:eastAsia="MS Mincho" w:hAnsi="Times"/>
                <w:sz w:val="18"/>
                <w:szCs w:val="24"/>
                <w:lang w:eastAsia="ja-JP"/>
              </w:rPr>
              <w:t xml:space="preserve"> based on the TDRA table configured for the active BWP, is the same as the determination based on the TDRA table configured for the indicated BWP.</w:t>
            </w:r>
          </w:p>
          <w:p w14:paraId="5B12445B" w14:textId="77777777" w:rsidR="004F6392" w:rsidRPr="00F90B2D" w:rsidRDefault="004F6392" w:rsidP="00532830">
            <w:pPr>
              <w:widowControl/>
              <w:numPr>
                <w:ilvl w:val="1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sz w:val="18"/>
                <w:szCs w:val="24"/>
                <w:lang w:eastAsia="ja-JP"/>
              </w:rPr>
            </w:pPr>
            <w:r w:rsidRPr="00F90B2D">
              <w:rPr>
                <w:rFonts w:ascii="Times" w:eastAsia="MS Mincho" w:hAnsi="Times"/>
                <w:sz w:val="18"/>
                <w:szCs w:val="24"/>
                <w:lang w:eastAsia="ja-JP"/>
              </w:rPr>
              <w:t>For PDSCH,</w:t>
            </w:r>
          </w:p>
          <w:p w14:paraId="66D54A39" w14:textId="77777777" w:rsidR="004F6392" w:rsidRPr="00F90B2D" w:rsidRDefault="004F6392" w:rsidP="00532830">
            <w:pPr>
              <w:widowControl/>
              <w:numPr>
                <w:ilvl w:val="2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sz w:val="18"/>
                <w:szCs w:val="24"/>
                <w:lang w:eastAsia="ja-JP"/>
              </w:rPr>
            </w:pPr>
            <w:r w:rsidRPr="00F90B2D">
              <w:rPr>
                <w:rFonts w:ascii="Times" w:eastAsia="MS Mincho" w:hAnsi="Times"/>
                <w:iCs/>
                <w:sz w:val="18"/>
                <w:szCs w:val="24"/>
                <w:lang w:eastAsia="ja-JP"/>
              </w:rPr>
              <w:t>Prior to padding/truncation (as defined in 38.213 Section 12),</w:t>
            </w:r>
          </w:p>
          <w:p w14:paraId="1F8D4D84" w14:textId="77777777" w:rsidR="004F6392" w:rsidRPr="00F90B2D" w:rsidRDefault="004F6392" w:rsidP="00532830">
            <w:pPr>
              <w:widowControl/>
              <w:numPr>
                <w:ilvl w:val="3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sz w:val="18"/>
                <w:szCs w:val="24"/>
                <w:lang w:eastAsia="ja-JP"/>
              </w:rPr>
            </w:pPr>
            <w:r w:rsidRPr="00F90B2D">
              <w:rPr>
                <w:rFonts w:ascii="Times" w:eastAsia="MS Mincho" w:hAnsi="Times"/>
                <w:iCs/>
                <w:sz w:val="18"/>
                <w:szCs w:val="24"/>
                <w:lang w:eastAsia="ja-JP"/>
              </w:rPr>
              <w:t>T</w:t>
            </w:r>
            <w:r w:rsidRPr="00F90B2D">
              <w:rPr>
                <w:rFonts w:ascii="Times" w:eastAsia="MS Mincho" w:hAnsi="Times"/>
                <w:iCs/>
                <w:sz w:val="18"/>
                <w:szCs w:val="24"/>
                <w:lang w:val="en-US" w:eastAsia="ja-JP"/>
              </w:rPr>
              <w:t xml:space="preserve">he DCI field size of </w:t>
            </w:r>
            <w:r w:rsidRPr="00F90B2D">
              <w:rPr>
                <w:rFonts w:ascii="Times" w:eastAsia="Batang" w:hAnsi="Times"/>
                <w:sz w:val="18"/>
                <w:szCs w:val="24"/>
                <w:lang w:val="en-US" w:eastAsia="ko-KR"/>
              </w:rPr>
              <w:t>NDI/RV</w:t>
            </w:r>
            <w:r w:rsidRPr="00F90B2D" w:rsidDel="00733784">
              <w:rPr>
                <w:rFonts w:ascii="Times" w:eastAsia="MS Mincho" w:hAnsi="Times"/>
                <w:iCs/>
                <w:sz w:val="18"/>
                <w:szCs w:val="24"/>
                <w:lang w:eastAsia="ja-JP"/>
              </w:rPr>
              <w:t xml:space="preserve"> </w:t>
            </w:r>
            <w:r w:rsidRPr="00F90B2D">
              <w:rPr>
                <w:rFonts w:ascii="Times" w:eastAsia="MS Mincho" w:hAnsi="Times"/>
                <w:iCs/>
                <w:sz w:val="18"/>
                <w:szCs w:val="24"/>
                <w:lang w:eastAsia="ja-JP"/>
              </w:rPr>
              <w:t xml:space="preserve">depends on whether </w:t>
            </w:r>
            <w:r w:rsidRPr="00F90B2D">
              <w:rPr>
                <w:rFonts w:ascii="Times" w:eastAsia="Batang" w:hAnsi="Times"/>
                <w:sz w:val="18"/>
                <w:szCs w:val="24"/>
                <w:lang w:val="en-US" w:eastAsia="ko-KR"/>
              </w:rPr>
              <w:t xml:space="preserve">“the number of scheduled PDSCH indicated by the Time domain resource assignment field” </w:t>
            </w:r>
            <w:r w:rsidRPr="00F90B2D">
              <w:rPr>
                <w:rFonts w:ascii="Times" w:eastAsia="Batang" w:hAnsi="Times"/>
                <w:iCs/>
                <w:sz w:val="18"/>
                <w:szCs w:val="24"/>
                <w:lang w:eastAsia="ko-KR"/>
              </w:rPr>
              <w:t>(see 38.212 Section 7.3.1.2.2) is equal to 1 or larger than 1.</w:t>
            </w:r>
          </w:p>
          <w:p w14:paraId="112A9516" w14:textId="77777777" w:rsidR="004F6392" w:rsidRDefault="004F6392" w:rsidP="00532830">
            <w:pPr>
              <w:widowControl/>
              <w:numPr>
                <w:ilvl w:val="3"/>
                <w:numId w:val="27"/>
              </w:numPr>
              <w:autoSpaceDE/>
              <w:autoSpaceDN/>
              <w:adjustRightInd/>
              <w:spacing w:after="0"/>
              <w:jc w:val="left"/>
              <w:rPr>
                <w:rFonts w:ascii="Times" w:eastAsia="MS Mincho" w:hAnsi="Times"/>
                <w:sz w:val="18"/>
                <w:szCs w:val="24"/>
                <w:lang w:eastAsia="ja-JP"/>
              </w:rPr>
            </w:pPr>
            <w:r w:rsidRPr="00F90B2D">
              <w:rPr>
                <w:rFonts w:ascii="Times" w:eastAsia="MS Mincho" w:hAnsi="Times"/>
                <w:sz w:val="18"/>
                <w:szCs w:val="24"/>
                <w:lang w:eastAsia="ja-JP"/>
              </w:rPr>
              <w:t xml:space="preserve">The determination of whether </w:t>
            </w:r>
            <w:r w:rsidRPr="00F90B2D">
              <w:rPr>
                <w:rFonts w:ascii="Times" w:eastAsia="Batang" w:hAnsi="Times"/>
                <w:sz w:val="18"/>
                <w:szCs w:val="24"/>
                <w:lang w:val="en-US" w:eastAsia="ko-KR"/>
              </w:rPr>
              <w:t>“the number of scheduled PDSCH indicated by the Time domain resource assignment field” is equal to 1 or larger than 1</w:t>
            </w:r>
            <w:r w:rsidRPr="00F90B2D">
              <w:rPr>
                <w:rFonts w:ascii="Times" w:eastAsia="MS Mincho" w:hAnsi="Times"/>
                <w:sz w:val="18"/>
                <w:szCs w:val="24"/>
                <w:lang w:eastAsia="ja-JP"/>
              </w:rPr>
              <w:t xml:space="preserve"> based on the TDRA table configured for the active BWP, is the same as the determination based on the TDRA table configured for the indicated BWP.</w:t>
            </w:r>
          </w:p>
          <w:p w14:paraId="56DEC4A0" w14:textId="744A55D0" w:rsidR="00402B69" w:rsidRPr="00402B69" w:rsidRDefault="00402B69" w:rsidP="00402B69">
            <w:pPr>
              <w:widowControl/>
              <w:autoSpaceDE/>
              <w:autoSpaceDN/>
              <w:adjustRightInd/>
              <w:spacing w:after="0"/>
              <w:ind w:left="2880"/>
              <w:jc w:val="left"/>
              <w:rPr>
                <w:rFonts w:ascii="Times" w:eastAsia="MS Mincho" w:hAnsi="Times"/>
                <w:sz w:val="18"/>
                <w:szCs w:val="24"/>
                <w:lang w:eastAsia="ja-JP"/>
              </w:rPr>
            </w:pPr>
          </w:p>
        </w:tc>
      </w:tr>
    </w:tbl>
    <w:p w14:paraId="3DF043E4" w14:textId="68AC7FD1" w:rsidR="004F6392" w:rsidRPr="00F90B2D" w:rsidRDefault="004F6392" w:rsidP="00F90B2D">
      <w:pPr>
        <w:rPr>
          <w:rFonts w:ascii="Times" w:eastAsia="SimSun" w:hAnsi="Times" w:cs="Times"/>
          <w:lang w:val="en-US" w:eastAsia="ko-KR"/>
        </w:rPr>
      </w:pPr>
      <w:r>
        <w:rPr>
          <w:rFonts w:ascii="Times" w:eastAsia="SimSun" w:hAnsi="Times" w:cs="Times"/>
          <w:lang w:val="en-US" w:eastAsia="ko-KR"/>
        </w:rPr>
        <w:lastRenderedPageBreak/>
        <w:t>In summary, t</w:t>
      </w:r>
      <w:r w:rsidRPr="00F90B2D">
        <w:rPr>
          <w:rFonts w:ascii="Times" w:eastAsia="SimSun" w:hAnsi="Times" w:cs="Times"/>
          <w:lang w:val="en-US" w:eastAsia="ko-KR"/>
        </w:rPr>
        <w:t xml:space="preserve">he </w:t>
      </w:r>
      <w:r>
        <w:rPr>
          <w:rFonts w:ascii="Times" w:eastAsia="SimSun" w:hAnsi="Times" w:cs="Times"/>
          <w:lang w:val="en-US" w:eastAsia="ko-KR"/>
        </w:rPr>
        <w:t xml:space="preserve">purpose of the </w:t>
      </w:r>
      <w:r w:rsidRPr="00F90B2D">
        <w:rPr>
          <w:rFonts w:ascii="Times" w:eastAsia="SimSun" w:hAnsi="Times" w:cs="Times"/>
          <w:lang w:val="en-US" w:eastAsia="ko-KR"/>
        </w:rPr>
        <w:t>conclusion</w:t>
      </w:r>
      <w:r>
        <w:rPr>
          <w:rFonts w:ascii="Times" w:eastAsia="SimSun" w:hAnsi="Times" w:cs="Times"/>
          <w:lang w:val="en-US" w:eastAsia="ko-KR"/>
        </w:rPr>
        <w:t xml:space="preserve"> is two-fold:</w:t>
      </w:r>
    </w:p>
    <w:p w14:paraId="2886720F" w14:textId="0294FD32" w:rsidR="00F90B2D" w:rsidRPr="00F90B2D" w:rsidRDefault="004F6392" w:rsidP="00F90B2D">
      <w:pPr>
        <w:numPr>
          <w:ilvl w:val="0"/>
          <w:numId w:val="28"/>
        </w:numPr>
        <w:rPr>
          <w:rFonts w:ascii="Times" w:eastAsia="SimSun" w:hAnsi="Times" w:cs="Times"/>
          <w:lang w:val="en-US" w:eastAsia="ko-KR"/>
        </w:rPr>
      </w:pPr>
      <w:r>
        <w:rPr>
          <w:rFonts w:ascii="Times" w:eastAsia="SimSun" w:hAnsi="Times" w:cs="Times"/>
          <w:lang w:val="en-US" w:eastAsia="ko-KR"/>
        </w:rPr>
        <w:t>Confirming</w:t>
      </w:r>
      <w:r w:rsidR="00F90B2D" w:rsidRPr="00F90B2D">
        <w:rPr>
          <w:rFonts w:ascii="Times" w:eastAsia="SimSun" w:hAnsi="Times" w:cs="Times"/>
          <w:lang w:val="en-US" w:eastAsia="ko-KR"/>
        </w:rPr>
        <w:t xml:space="preserve"> the understanding that the maximum DCI field sizes of </w:t>
      </w:r>
      <w:r>
        <w:rPr>
          <w:rFonts w:ascii="Times" w:eastAsia="SimSun" w:hAnsi="Times" w:cs="Times"/>
          <w:lang w:val="en-US" w:eastAsia="ko-KR"/>
        </w:rPr>
        <w:t>NDI/RV for PDSCH/</w:t>
      </w:r>
      <w:r w:rsidR="00F90B2D" w:rsidRPr="00F90B2D">
        <w:rPr>
          <w:rFonts w:ascii="Times" w:eastAsia="SimSun" w:hAnsi="Times" w:cs="Times"/>
          <w:lang w:val="en-US" w:eastAsia="ko-KR"/>
        </w:rPr>
        <w:t>PUSCH are determined based on the maximum</w:t>
      </w:r>
      <w:r w:rsidR="00CB2F05">
        <w:rPr>
          <w:rFonts w:ascii="Times" w:eastAsia="SimSun" w:hAnsi="Times" w:cs="Times"/>
          <w:lang w:val="en-US" w:eastAsia="ko-KR"/>
        </w:rPr>
        <w:t xml:space="preserve"> number of schedulable PD</w:t>
      </w:r>
      <w:r>
        <w:rPr>
          <w:rFonts w:ascii="Times" w:eastAsia="SimSun" w:hAnsi="Times" w:cs="Times"/>
          <w:lang w:val="en-US" w:eastAsia="ko-KR"/>
        </w:rPr>
        <w:t>SCH/</w:t>
      </w:r>
      <w:r w:rsidR="00F90B2D" w:rsidRPr="00F90B2D">
        <w:rPr>
          <w:rFonts w:ascii="Times" w:eastAsia="SimSun" w:hAnsi="Times" w:cs="Times"/>
          <w:lang w:val="en-US" w:eastAsia="ko-KR"/>
        </w:rPr>
        <w:t>P</w:t>
      </w:r>
      <w:r w:rsidR="00CB2F05">
        <w:rPr>
          <w:rFonts w:ascii="Times" w:eastAsia="SimSun" w:hAnsi="Times" w:cs="Times"/>
          <w:lang w:val="en-US" w:eastAsia="ko-KR"/>
        </w:rPr>
        <w:t>U</w:t>
      </w:r>
      <w:r w:rsidR="00F90B2D" w:rsidRPr="00F90B2D">
        <w:rPr>
          <w:rFonts w:ascii="Times" w:eastAsia="SimSun" w:hAnsi="Times" w:cs="Times"/>
          <w:lang w:val="en-US" w:eastAsia="ko-KR"/>
        </w:rPr>
        <w:t xml:space="preserve">SCH among all entries </w:t>
      </w:r>
      <w:r>
        <w:rPr>
          <w:rFonts w:ascii="Times" w:eastAsia="SimSun" w:hAnsi="Times" w:cs="Times"/>
          <w:lang w:val="en-US" w:eastAsia="ko-KR"/>
        </w:rPr>
        <w:t>of the</w:t>
      </w:r>
      <w:r w:rsidR="00F90B2D" w:rsidRPr="00F90B2D">
        <w:rPr>
          <w:rFonts w:ascii="Times" w:eastAsia="SimSun" w:hAnsi="Times" w:cs="Times"/>
          <w:lang w:val="en-US" w:eastAsia="ko-KR"/>
        </w:rPr>
        <w:t xml:space="preserve"> TDRA table configured for the active BWP</w:t>
      </w:r>
      <w:r w:rsidR="00CB2F05">
        <w:rPr>
          <w:rFonts w:ascii="Times" w:eastAsia="SimSun" w:hAnsi="Times" w:cs="Times"/>
          <w:lang w:val="en-US" w:eastAsia="ko-KR"/>
        </w:rPr>
        <w:t xml:space="preserve">. </w:t>
      </w:r>
      <w:r w:rsidR="005646CC">
        <w:rPr>
          <w:rFonts w:ascii="Times" w:eastAsia="SimSun" w:hAnsi="Times" w:cs="Times"/>
          <w:lang w:val="en-US" w:eastAsia="ko-KR"/>
        </w:rPr>
        <w:t>And, i</w:t>
      </w:r>
      <w:r w:rsidR="00F90B2D" w:rsidRPr="00F90B2D">
        <w:rPr>
          <w:rFonts w:ascii="Times" w:eastAsia="SimSun" w:hAnsi="Times" w:cs="Times"/>
          <w:lang w:val="en-US" w:eastAsia="ko-KR"/>
        </w:rPr>
        <w:t>f th</w:t>
      </w:r>
      <w:r w:rsidR="00CB2F05">
        <w:rPr>
          <w:rFonts w:ascii="Times" w:eastAsia="SimSun" w:hAnsi="Times" w:cs="Times"/>
          <w:lang w:val="en-US" w:eastAsia="ko-KR"/>
        </w:rPr>
        <w:t>e UE is configured with multi-PD</w:t>
      </w:r>
      <w:r w:rsidR="00F90B2D" w:rsidRPr="00F90B2D">
        <w:rPr>
          <w:rFonts w:ascii="Times" w:eastAsia="SimSun" w:hAnsi="Times" w:cs="Times"/>
          <w:lang w:val="en-US" w:eastAsia="ko-KR"/>
        </w:rPr>
        <w:t>SCH (or multi-P</w:t>
      </w:r>
      <w:r w:rsidR="00CB2F05">
        <w:rPr>
          <w:rFonts w:ascii="Times" w:eastAsia="SimSun" w:hAnsi="Times" w:cs="Times"/>
          <w:lang w:val="en-US" w:eastAsia="ko-KR"/>
        </w:rPr>
        <w:t>U</w:t>
      </w:r>
      <w:r w:rsidR="00F90B2D" w:rsidRPr="00F90B2D">
        <w:rPr>
          <w:rFonts w:ascii="Times" w:eastAsia="SimSun" w:hAnsi="Times" w:cs="Times"/>
          <w:lang w:val="en-US" w:eastAsia="ko-KR"/>
        </w:rPr>
        <w:t xml:space="preserve">SCH) scheduling in either or both the active BWP and the indicated BWP, </w:t>
      </w:r>
      <w:r w:rsidR="00F90B2D" w:rsidRPr="00CB2F05">
        <w:rPr>
          <w:rFonts w:ascii="Times" w:eastAsia="SimSun" w:hAnsi="Times" w:cs="Times"/>
          <w:b/>
          <w:lang w:val="en-US" w:eastAsia="ko-KR"/>
        </w:rPr>
        <w:t>the related DCI field sizes prior to padding/truncation</w:t>
      </w:r>
      <w:r w:rsidR="00F90B2D" w:rsidRPr="00F90B2D">
        <w:rPr>
          <w:rFonts w:ascii="Times" w:eastAsia="SimSun" w:hAnsi="Times" w:cs="Times"/>
          <w:lang w:val="en-US" w:eastAsia="ko-KR"/>
        </w:rPr>
        <w:t xml:space="preserve"> </w:t>
      </w:r>
      <w:r w:rsidR="00F90B2D" w:rsidRPr="00CB2F05">
        <w:rPr>
          <w:rFonts w:ascii="Times" w:eastAsia="SimSun" w:hAnsi="Times" w:cs="Times"/>
          <w:b/>
          <w:lang w:val="en-US" w:eastAsia="ko-KR"/>
        </w:rPr>
        <w:t xml:space="preserve">depend on whether the number of scheduled PUSCH indicated by TDRA is </w:t>
      </w:r>
      <w:r w:rsidR="00CB2F05">
        <w:rPr>
          <w:rFonts w:ascii="Times" w:eastAsia="SimSun" w:hAnsi="Times" w:cs="Times"/>
          <w:b/>
          <w:lang w:val="en-US" w:eastAsia="ko-KR"/>
        </w:rPr>
        <w:t xml:space="preserve">determined to be </w:t>
      </w:r>
      <w:r w:rsidR="00F90B2D" w:rsidRPr="00CB2F05">
        <w:rPr>
          <w:rFonts w:ascii="Times" w:eastAsia="SimSun" w:hAnsi="Times" w:cs="Times"/>
          <w:b/>
          <w:lang w:val="en-US" w:eastAsia="ko-KR"/>
        </w:rPr>
        <w:t>1 or larger than 1</w:t>
      </w:r>
      <w:r w:rsidR="00AE4FCC">
        <w:rPr>
          <w:rFonts w:ascii="Times" w:eastAsia="SimSun" w:hAnsi="Times" w:cs="Times"/>
          <w:lang w:val="en-US" w:eastAsia="ko-KR"/>
        </w:rPr>
        <w:t>;</w:t>
      </w:r>
      <w:r w:rsidR="00F90B2D" w:rsidRPr="00F90B2D">
        <w:rPr>
          <w:rFonts w:ascii="Times" w:eastAsia="SimSun" w:hAnsi="Times" w:cs="Times"/>
          <w:lang w:val="en-US" w:eastAsia="ko-KR"/>
        </w:rPr>
        <w:t xml:space="preserve"> </w:t>
      </w:r>
    </w:p>
    <w:p w14:paraId="4AA551DD" w14:textId="1DDCB8F5" w:rsidR="00F90B2D" w:rsidRDefault="00F90B2D" w:rsidP="00F90B2D">
      <w:pPr>
        <w:numPr>
          <w:ilvl w:val="0"/>
          <w:numId w:val="28"/>
        </w:numPr>
        <w:rPr>
          <w:rFonts w:ascii="Times" w:eastAsia="SimSun" w:hAnsi="Times" w:cs="Times"/>
          <w:lang w:val="en-US" w:eastAsia="ko-KR"/>
        </w:rPr>
      </w:pPr>
      <w:r w:rsidRPr="00F90B2D">
        <w:rPr>
          <w:rFonts w:ascii="Times" w:eastAsia="SimSun" w:hAnsi="Times" w:cs="Times"/>
          <w:lang w:val="en-US" w:eastAsia="ko-KR"/>
        </w:rPr>
        <w:t>gNB ensures by implem</w:t>
      </w:r>
      <w:r w:rsidR="00CB2F05">
        <w:rPr>
          <w:rFonts w:ascii="Times" w:eastAsia="SimSun" w:hAnsi="Times" w:cs="Times"/>
          <w:lang w:val="en-US" w:eastAsia="ko-KR"/>
        </w:rPr>
        <w:t xml:space="preserve">entation that such </w:t>
      </w:r>
      <w:r w:rsidRPr="00F90B2D">
        <w:rPr>
          <w:rFonts w:ascii="Times" w:eastAsia="SimSun" w:hAnsi="Times" w:cs="Times"/>
          <w:lang w:val="en-US" w:eastAsia="ko-KR"/>
        </w:rPr>
        <w:t>determination based on the TDRA table configured for the active BWP is the same as th</w:t>
      </w:r>
      <w:r w:rsidR="00CB2F05">
        <w:rPr>
          <w:rFonts w:ascii="Times" w:eastAsia="SimSun" w:hAnsi="Times" w:cs="Times"/>
          <w:lang w:val="en-US" w:eastAsia="ko-KR"/>
        </w:rPr>
        <w:t xml:space="preserve">at </w:t>
      </w:r>
      <w:r w:rsidRPr="00F90B2D">
        <w:rPr>
          <w:rFonts w:ascii="Times" w:eastAsia="SimSun" w:hAnsi="Times" w:cs="Times"/>
          <w:lang w:val="en-US" w:eastAsia="ko-KR"/>
        </w:rPr>
        <w:t>based on the TDRA table configured for the indicated BWP.</w:t>
      </w:r>
    </w:p>
    <w:p w14:paraId="37B04E18" w14:textId="77777777" w:rsidR="00CB2F05" w:rsidRPr="00CB2F05" w:rsidRDefault="00CB2F05" w:rsidP="00CB2F05">
      <w:pPr>
        <w:ind w:left="720"/>
        <w:rPr>
          <w:rFonts w:ascii="Times" w:eastAsia="SimSun" w:hAnsi="Times" w:cs="Times"/>
          <w:lang w:val="en-US" w:eastAsia="ko-KR"/>
        </w:rPr>
      </w:pPr>
    </w:p>
    <w:p w14:paraId="5B2FE702" w14:textId="6AE27DC0" w:rsidR="000B5185" w:rsidRPr="00532830" w:rsidRDefault="00CB2F05" w:rsidP="004B7A9A">
      <w:pPr>
        <w:rPr>
          <w:rFonts w:ascii="Times" w:eastAsia="SimSun" w:hAnsi="Times" w:cs="Times"/>
          <w:lang w:val="en-US" w:eastAsia="ko-KR"/>
        </w:rPr>
      </w:pPr>
      <w:r w:rsidRPr="00C568F3">
        <w:rPr>
          <w:lang w:val="en-US" w:eastAsia="zh-CN"/>
        </w:rPr>
        <w:t xml:space="preserve">However, when the number of </w:t>
      </w:r>
      <w:proofErr w:type="spellStart"/>
      <w:r w:rsidRPr="00C568F3">
        <w:rPr>
          <w:lang w:val="en-US" w:eastAsia="zh-CN"/>
        </w:rPr>
        <w:t>P</w:t>
      </w:r>
      <w:r>
        <w:rPr>
          <w:lang w:val="en-US" w:eastAsia="zh-CN"/>
        </w:rPr>
        <w:t>x</w:t>
      </w:r>
      <w:r w:rsidRPr="00C568F3">
        <w:rPr>
          <w:lang w:val="en-US" w:eastAsia="zh-CN"/>
        </w:rPr>
        <w:t>SCH</w:t>
      </w:r>
      <w:r>
        <w:rPr>
          <w:lang w:val="en-US" w:eastAsia="zh-CN"/>
        </w:rPr>
        <w:t>s</w:t>
      </w:r>
      <w:proofErr w:type="spellEnd"/>
      <w:r w:rsidRPr="00C568F3">
        <w:rPr>
          <w:lang w:val="en-US" w:eastAsia="zh-CN"/>
        </w:rPr>
        <w:t xml:space="preserve"> indicated by </w:t>
      </w:r>
      <w:r>
        <w:rPr>
          <w:lang w:val="en-US" w:eastAsia="zh-CN"/>
        </w:rPr>
        <w:t>the</w:t>
      </w:r>
      <w:r w:rsidRPr="00C568F3">
        <w:rPr>
          <w:lang w:val="en-US" w:eastAsia="zh-CN"/>
        </w:rPr>
        <w:t xml:space="preserve"> TDRA entry in </w:t>
      </w:r>
      <w:r>
        <w:rPr>
          <w:lang w:val="en-US" w:eastAsia="zh-CN"/>
        </w:rPr>
        <w:t xml:space="preserve">the </w:t>
      </w:r>
      <w:r w:rsidRPr="00C568F3">
        <w:rPr>
          <w:lang w:val="en-US" w:eastAsia="zh-CN"/>
        </w:rPr>
        <w:t>indicated BWP is larger than that in the active BWP, zero padding is perf</w:t>
      </w:r>
      <w:r>
        <w:rPr>
          <w:lang w:val="en-US" w:eastAsia="zh-CN"/>
        </w:rPr>
        <w:t xml:space="preserve">ormed on the NDI and RV fields, whereas the </w:t>
      </w:r>
      <w:r w:rsidRPr="00C568F3">
        <w:rPr>
          <w:lang w:val="en-US" w:eastAsia="zh-CN"/>
        </w:rPr>
        <w:t xml:space="preserve">UE behavior </w:t>
      </w:r>
      <w:r>
        <w:rPr>
          <w:lang w:val="en-US" w:eastAsia="zh-CN"/>
        </w:rPr>
        <w:t xml:space="preserve">regarding </w:t>
      </w:r>
      <w:r w:rsidRPr="00C568F3">
        <w:rPr>
          <w:lang w:val="en-US" w:eastAsia="zh-CN"/>
        </w:rPr>
        <w:t>the TB</w:t>
      </w:r>
      <w:r>
        <w:rPr>
          <w:lang w:val="en-US" w:eastAsia="zh-CN"/>
        </w:rPr>
        <w:t>(s)</w:t>
      </w:r>
      <w:r w:rsidRPr="00C568F3">
        <w:rPr>
          <w:lang w:val="en-US" w:eastAsia="zh-CN"/>
        </w:rPr>
        <w:t xml:space="preserve"> corresponding to the padded bits</w:t>
      </w:r>
      <w:r>
        <w:rPr>
          <w:lang w:val="en-US" w:eastAsia="zh-CN"/>
        </w:rPr>
        <w:t xml:space="preserve"> remains unclear. </w:t>
      </w:r>
      <w:r w:rsidR="00F90B2D" w:rsidRPr="00F90B2D">
        <w:rPr>
          <w:rFonts w:ascii="Times" w:eastAsia="SimSun" w:hAnsi="Times" w:cs="Times"/>
          <w:lang w:val="en-US" w:eastAsia="ko-KR"/>
        </w:rPr>
        <w:t>Due to the dependency of th</w:t>
      </w:r>
      <w:r w:rsidR="00532830">
        <w:rPr>
          <w:rFonts w:ascii="Times" w:eastAsia="SimSun" w:hAnsi="Times" w:cs="Times"/>
          <w:lang w:val="en-US" w:eastAsia="ko-KR"/>
        </w:rPr>
        <w:t xml:space="preserve">is issue on the outcome of the first </w:t>
      </w:r>
      <w:r w:rsidR="00F90B2D" w:rsidRPr="00F90B2D">
        <w:rPr>
          <w:rFonts w:ascii="Times" w:eastAsia="SimSun" w:hAnsi="Times" w:cs="Times"/>
          <w:lang w:val="en-US" w:eastAsia="ko-KR"/>
        </w:rPr>
        <w:t xml:space="preserve">issue and lack of time, it </w:t>
      </w:r>
      <w:r>
        <w:rPr>
          <w:rFonts w:ascii="Times" w:eastAsia="SimSun" w:hAnsi="Times" w:cs="Times"/>
          <w:lang w:val="en-US" w:eastAsia="ko-KR"/>
        </w:rPr>
        <w:t xml:space="preserve">was decided that such remaining issue </w:t>
      </w:r>
      <w:r w:rsidR="00F90B2D" w:rsidRPr="00F90B2D">
        <w:rPr>
          <w:rFonts w:ascii="Times" w:eastAsia="SimSun" w:hAnsi="Times" w:cs="Times"/>
          <w:lang w:val="en-US" w:eastAsia="ko-KR"/>
        </w:rPr>
        <w:t xml:space="preserve">could be further discussed </w:t>
      </w:r>
      <w:r>
        <w:rPr>
          <w:rFonts w:ascii="Times" w:eastAsia="SimSun" w:hAnsi="Times" w:cs="Times"/>
          <w:lang w:val="en-US" w:eastAsia="ko-KR"/>
        </w:rPr>
        <w:t xml:space="preserve">in </w:t>
      </w:r>
      <w:r w:rsidR="00F90B2D" w:rsidRPr="00F90B2D">
        <w:rPr>
          <w:rFonts w:ascii="Times" w:eastAsia="SimSun" w:hAnsi="Times" w:cs="Times"/>
          <w:lang w:val="en-US" w:eastAsia="ko-KR"/>
        </w:rPr>
        <w:t>next meeting</w:t>
      </w:r>
      <w:r>
        <w:rPr>
          <w:rFonts w:ascii="Times" w:eastAsia="SimSun" w:hAnsi="Times" w:cs="Times"/>
          <w:lang w:val="en-US" w:eastAsia="ko-KR"/>
        </w:rPr>
        <w:t>s [</w:t>
      </w:r>
      <w:r w:rsidR="00A049E5">
        <w:rPr>
          <w:rFonts w:ascii="Times" w:eastAsia="SimSun" w:hAnsi="Times" w:cs="Times"/>
          <w:lang w:val="en-US" w:eastAsia="ko-KR"/>
        </w:rPr>
        <w:t>2</w:t>
      </w:r>
      <w:r>
        <w:rPr>
          <w:rFonts w:ascii="Times" w:eastAsia="SimSun" w:hAnsi="Times" w:cs="Times"/>
          <w:lang w:val="en-US" w:eastAsia="ko-KR"/>
        </w:rPr>
        <w:t>].</w:t>
      </w:r>
      <w:r w:rsidR="00F90B2D" w:rsidRPr="00F90B2D">
        <w:rPr>
          <w:rFonts w:ascii="Times" w:eastAsia="SimSun" w:hAnsi="Times" w:cs="Times"/>
          <w:lang w:val="en-US" w:eastAsia="ko-KR"/>
        </w:rPr>
        <w:t xml:space="preserve"> </w:t>
      </w:r>
    </w:p>
    <w:p w14:paraId="247AE17E" w14:textId="77777777" w:rsidR="005646CC" w:rsidRDefault="005646CC" w:rsidP="005646CC">
      <w:pPr>
        <w:spacing w:beforeLines="50" w:before="120" w:afterLines="50"/>
        <w:rPr>
          <w:b/>
          <w:i/>
          <w:lang w:val="en-US" w:eastAsia="zh-CN"/>
        </w:rPr>
      </w:pPr>
      <w:bookmarkStart w:id="6" w:name="_Toc19798772"/>
      <w:bookmarkStart w:id="7" w:name="_Toc26467243"/>
      <w:bookmarkStart w:id="8" w:name="_Toc29326604"/>
      <w:bookmarkStart w:id="9" w:name="_Toc29327754"/>
      <w:bookmarkStart w:id="10" w:name="_Toc36045944"/>
      <w:bookmarkStart w:id="11" w:name="_Toc36046204"/>
      <w:bookmarkStart w:id="12" w:name="_Toc36046350"/>
      <w:bookmarkStart w:id="13" w:name="_Toc45209267"/>
      <w:bookmarkStart w:id="14" w:name="_Toc518524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C2116">
        <w:rPr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>roposal 1</w:t>
      </w:r>
      <w:r w:rsidRPr="00DC2116">
        <w:rPr>
          <w:b/>
          <w:i/>
          <w:lang w:val="en-US" w:eastAsia="zh-CN"/>
        </w:rPr>
        <w:t xml:space="preserve">: </w:t>
      </w:r>
      <w:r w:rsidRPr="00C04A59">
        <w:rPr>
          <w:b/>
          <w:i/>
          <w:lang w:val="en-US" w:eastAsia="zh-CN"/>
        </w:rPr>
        <w:t xml:space="preserve">RAN1 </w:t>
      </w:r>
      <w:r>
        <w:rPr>
          <w:b/>
          <w:i/>
          <w:lang w:val="en-US" w:eastAsia="zh-CN"/>
        </w:rPr>
        <w:t>to discuss</w:t>
      </w:r>
      <w:r w:rsidRPr="00C04A59">
        <w:rPr>
          <w:b/>
          <w:i/>
          <w:lang w:val="en-US" w:eastAsia="zh-CN"/>
        </w:rPr>
        <w:t xml:space="preserve"> the </w:t>
      </w:r>
      <w:r>
        <w:rPr>
          <w:b/>
          <w:i/>
          <w:lang w:val="en-US" w:eastAsia="zh-CN"/>
        </w:rPr>
        <w:t>issue of unclear UE behavior when the NDI/RV fields are zero-padded in the multi-</w:t>
      </w:r>
      <w:proofErr w:type="spellStart"/>
      <w:r>
        <w:rPr>
          <w:b/>
          <w:i/>
          <w:lang w:val="en-US" w:eastAsia="zh-CN"/>
        </w:rPr>
        <w:t>PxSCH</w:t>
      </w:r>
      <w:proofErr w:type="spellEnd"/>
      <w:r>
        <w:rPr>
          <w:b/>
          <w:i/>
          <w:lang w:val="en-US" w:eastAsia="zh-CN"/>
        </w:rPr>
        <w:t xml:space="preserve"> scheduling DCI indicating BWP switching.</w:t>
      </w:r>
    </w:p>
    <w:p w14:paraId="4D071B51" w14:textId="24DF7F04" w:rsidR="0079345B" w:rsidRPr="00306C5A" w:rsidRDefault="00FF11CF" w:rsidP="00306C5A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>Figure 1 depicts an example of such a case in which the gNB may indicate</w:t>
      </w:r>
      <w:r w:rsidR="00561AFD">
        <w:rPr>
          <w:lang w:val="en-US" w:eastAsia="zh-CN"/>
        </w:rPr>
        <w:t xml:space="preserve"> R</w:t>
      </w:r>
      <w:r>
        <w:rPr>
          <w:lang w:val="en-US" w:eastAsia="zh-CN"/>
        </w:rPr>
        <w:t>ow 1</w:t>
      </w:r>
      <w:r w:rsidR="00C66EC8">
        <w:rPr>
          <w:lang w:val="en-US" w:eastAsia="zh-CN"/>
        </w:rPr>
        <w:t xml:space="preserve">, but not Row 0, </w:t>
      </w:r>
      <w:r>
        <w:rPr>
          <w:lang w:val="en-US" w:eastAsia="zh-CN"/>
        </w:rPr>
        <w:t xml:space="preserve">in </w:t>
      </w:r>
      <w:r w:rsidR="00306C5A">
        <w:rPr>
          <w:lang w:val="en-US" w:eastAsia="zh-CN"/>
        </w:rPr>
        <w:t>a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mutli</w:t>
      </w:r>
      <w:proofErr w:type="spellEnd"/>
      <w:r>
        <w:rPr>
          <w:lang w:val="en-US" w:eastAsia="zh-CN"/>
        </w:rPr>
        <w:t>-PUSCH scheduling DCI indicating BWP switching as per the conclusion from RAN1#114bis. It can be seen that the number of scheduled PUSCHs determined based on the configured TDRA table for the active BWP is 2 whereas the number of scheduled PUSCHs determined based on the configured TDRA table for the indicated BWP is</w:t>
      </w:r>
      <w:r w:rsidR="008E5D5E">
        <w:rPr>
          <w:lang w:val="en-US" w:eastAsia="zh-CN"/>
        </w:rPr>
        <w:t xml:space="preserve"> 4. According to the current specifications in 38.212</w:t>
      </w:r>
      <w:r>
        <w:rPr>
          <w:lang w:val="en-US" w:eastAsia="zh-CN"/>
        </w:rPr>
        <w:t xml:space="preserve">, the NDI field and the RV field are padded by 2 additional zero bits and 4 </w:t>
      </w:r>
      <w:r w:rsidR="00C913D1">
        <w:rPr>
          <w:lang w:val="en-US" w:eastAsia="zh-CN"/>
        </w:rPr>
        <w:t xml:space="preserve">additional </w:t>
      </w:r>
      <w:r>
        <w:rPr>
          <w:lang w:val="en-US" w:eastAsia="zh-CN"/>
        </w:rPr>
        <w:t>zero bits, respectively.</w:t>
      </w:r>
      <w:r w:rsidR="00FB1538">
        <w:rPr>
          <w:lang w:val="en-US" w:eastAsia="zh-CN"/>
        </w:rPr>
        <w:t xml:space="preserve"> The same example is applicable to multi-PDSCH scheduling as well</w:t>
      </w:r>
      <w:r w:rsidR="005646CC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503B115" w14:textId="77777777" w:rsidR="00FC6B6E" w:rsidRPr="0079345B" w:rsidRDefault="00FC6B6E" w:rsidP="0079345B">
      <w:pPr>
        <w:widowControl/>
        <w:autoSpaceDE/>
        <w:autoSpaceDN/>
        <w:adjustRightInd/>
        <w:spacing w:before="120"/>
        <w:ind w:firstLineChars="100" w:firstLine="220"/>
        <w:rPr>
          <w:rFonts w:eastAsia="Times New Roman"/>
          <w:lang w:val="en-US" w:eastAsia="ko-KR"/>
        </w:rPr>
      </w:pPr>
    </w:p>
    <w:p w14:paraId="24AFBE55" w14:textId="4722F414" w:rsidR="0079345B" w:rsidRDefault="008477D4" w:rsidP="0079345B">
      <w:pPr>
        <w:widowControl/>
        <w:autoSpaceDE/>
        <w:autoSpaceDN/>
        <w:adjustRightInd/>
        <w:spacing w:before="120"/>
        <w:ind w:firstLineChars="100" w:firstLine="220"/>
        <w:jc w:val="center"/>
        <w:rPr>
          <w:rFonts w:eastAsia="Times New Roman"/>
          <w:lang w:eastAsia="ko-KR"/>
        </w:rPr>
      </w:pPr>
      <w:r w:rsidRPr="008477D4">
        <w:rPr>
          <w:rFonts w:eastAsia="Times New Roman"/>
          <w:noProof/>
          <w:lang w:val="en-US"/>
        </w:rPr>
        <w:drawing>
          <wp:inline distT="0" distB="0" distL="0" distR="0" wp14:anchorId="22FA8174" wp14:editId="7F44FEFA">
            <wp:extent cx="3493311" cy="1402202"/>
            <wp:effectExtent l="0" t="0" r="0" b="7620"/>
            <wp:docPr id="38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93311" cy="140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FD978" w14:textId="77777777" w:rsidR="00306C5A" w:rsidRPr="0079345B" w:rsidRDefault="00306C5A" w:rsidP="0079345B">
      <w:pPr>
        <w:widowControl/>
        <w:autoSpaceDE/>
        <w:autoSpaceDN/>
        <w:adjustRightInd/>
        <w:spacing w:before="120"/>
        <w:ind w:firstLineChars="100" w:firstLine="220"/>
        <w:jc w:val="center"/>
        <w:rPr>
          <w:rFonts w:eastAsia="Times New Roman"/>
          <w:lang w:eastAsia="ko-KR"/>
        </w:rPr>
      </w:pPr>
    </w:p>
    <w:p w14:paraId="08ACF395" w14:textId="571237F2" w:rsidR="0079345B" w:rsidRPr="0079345B" w:rsidRDefault="0079345B" w:rsidP="0079345B">
      <w:pPr>
        <w:widowControl/>
        <w:autoSpaceDE/>
        <w:autoSpaceDN/>
        <w:adjustRightInd/>
        <w:spacing w:before="120"/>
        <w:ind w:firstLineChars="100" w:firstLine="221"/>
        <w:jc w:val="center"/>
        <w:rPr>
          <w:rFonts w:eastAsia="Times New Roman"/>
          <w:b/>
          <w:bCs/>
          <w:lang w:eastAsia="ko-KR"/>
        </w:rPr>
      </w:pPr>
      <w:r w:rsidRPr="0079345B">
        <w:rPr>
          <w:rFonts w:eastAsia="Times New Roman"/>
          <w:b/>
          <w:bCs/>
          <w:lang w:eastAsia="ko-KR"/>
        </w:rPr>
        <w:t xml:space="preserve">Figure 1. </w:t>
      </w:r>
      <w:r w:rsidR="008E5D5E" w:rsidRPr="008E5D5E">
        <w:rPr>
          <w:rFonts w:eastAsia="Times New Roman"/>
          <w:b/>
          <w:bCs/>
          <w:lang w:eastAsia="ko-KR"/>
        </w:rPr>
        <w:t>g</w:t>
      </w:r>
      <w:r w:rsidR="006F51AE">
        <w:rPr>
          <w:rFonts w:eastAsia="Times New Roman"/>
          <w:b/>
          <w:bCs/>
          <w:lang w:eastAsia="ko-KR"/>
        </w:rPr>
        <w:t>NB may indicate Row 1 in the mu</w:t>
      </w:r>
      <w:r w:rsidR="008E5D5E" w:rsidRPr="008E5D5E">
        <w:rPr>
          <w:rFonts w:eastAsia="Times New Roman"/>
          <w:b/>
          <w:bCs/>
          <w:lang w:eastAsia="ko-KR"/>
        </w:rPr>
        <w:t>l</w:t>
      </w:r>
      <w:r w:rsidR="006F51AE">
        <w:rPr>
          <w:rFonts w:eastAsia="Times New Roman"/>
          <w:b/>
          <w:bCs/>
          <w:lang w:eastAsia="ko-KR"/>
        </w:rPr>
        <w:t>t</w:t>
      </w:r>
      <w:r w:rsidR="008E5D5E" w:rsidRPr="008E5D5E">
        <w:rPr>
          <w:rFonts w:eastAsia="Times New Roman"/>
          <w:b/>
          <w:bCs/>
          <w:lang w:eastAsia="ko-KR"/>
        </w:rPr>
        <w:t>i-PUSCH scheduling DCI indi</w:t>
      </w:r>
      <w:r w:rsidR="008E5D5E">
        <w:rPr>
          <w:rFonts w:eastAsia="Times New Roman"/>
          <w:b/>
          <w:bCs/>
          <w:lang w:eastAsia="ko-KR"/>
        </w:rPr>
        <w:t>cating BWP switching as concluded</w:t>
      </w:r>
      <w:r w:rsidR="008E5D5E" w:rsidRPr="008E5D5E">
        <w:rPr>
          <w:rFonts w:eastAsia="Times New Roman"/>
          <w:b/>
          <w:bCs/>
          <w:lang w:eastAsia="ko-KR"/>
        </w:rPr>
        <w:t xml:space="preserve"> </w:t>
      </w:r>
      <w:r w:rsidR="008E5D5E">
        <w:rPr>
          <w:rFonts w:eastAsia="Times New Roman"/>
          <w:b/>
          <w:bCs/>
          <w:lang w:eastAsia="ko-KR"/>
        </w:rPr>
        <w:t>in</w:t>
      </w:r>
      <w:r w:rsidR="008E5D5E" w:rsidRPr="008E5D5E">
        <w:rPr>
          <w:rFonts w:eastAsia="Times New Roman"/>
          <w:b/>
          <w:bCs/>
          <w:lang w:eastAsia="ko-KR"/>
        </w:rPr>
        <w:t xml:space="preserve"> RAN1#114bis</w:t>
      </w:r>
      <w:r w:rsidR="006F51AE">
        <w:rPr>
          <w:rFonts w:eastAsia="Times New Roman"/>
          <w:b/>
          <w:bCs/>
          <w:lang w:eastAsia="ko-KR"/>
        </w:rPr>
        <w:t xml:space="preserve">; UE behaviour would follow Opt-1 or Opt-2 </w:t>
      </w:r>
    </w:p>
    <w:p w14:paraId="0FC56C93" w14:textId="77777777" w:rsidR="006F51AE" w:rsidRDefault="006F51AE" w:rsidP="006F51AE">
      <w:pPr>
        <w:spacing w:beforeLines="50" w:before="120" w:afterLines="50"/>
        <w:rPr>
          <w:lang w:val="en-US" w:eastAsia="zh-CN"/>
        </w:rPr>
      </w:pPr>
    </w:p>
    <w:p w14:paraId="14A6B937" w14:textId="4710B01D" w:rsidR="006F51AE" w:rsidRPr="00306C5A" w:rsidRDefault="006F51AE" w:rsidP="006F51AE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 xml:space="preserve">Since those zero-padding bits are supposed to correspond to 2 scheduled TBs, the UE is left with a couple of options to </w:t>
      </w:r>
      <w:r w:rsidR="00402B69">
        <w:rPr>
          <w:lang w:val="en-US" w:eastAsia="zh-CN"/>
        </w:rPr>
        <w:t>act upon</w:t>
      </w:r>
      <w:r>
        <w:rPr>
          <w:lang w:val="en-US" w:eastAsia="zh-CN"/>
        </w:rPr>
        <w:t xml:space="preserve"> receiving those addition</w:t>
      </w:r>
      <w:r w:rsidR="00FB1538">
        <w:rPr>
          <w:lang w:val="en-US" w:eastAsia="zh-CN"/>
        </w:rPr>
        <w:t>al zero-</w:t>
      </w:r>
      <w:r>
        <w:rPr>
          <w:lang w:val="en-US" w:eastAsia="zh-CN"/>
        </w:rPr>
        <w:t>padding bits as follows [1]:</w:t>
      </w:r>
    </w:p>
    <w:p w14:paraId="0A9D8041" w14:textId="38FDBD55" w:rsidR="000552D0" w:rsidRPr="006F51AE" w:rsidRDefault="000552D0" w:rsidP="006F51AE">
      <w:pPr>
        <w:spacing w:beforeLines="50" w:before="120" w:afterLines="50"/>
        <w:ind w:left="720"/>
        <w:rPr>
          <w:lang w:val="en-US" w:eastAsia="zh-CN"/>
        </w:rPr>
      </w:pPr>
      <w:r w:rsidRPr="000552D0">
        <w:rPr>
          <w:rFonts w:eastAsia="MS Mincho"/>
          <w:b/>
          <w:bCs/>
          <w:lang w:eastAsia="ja-JP"/>
        </w:rPr>
        <w:t>Opt-1:</w:t>
      </w:r>
      <w:r>
        <w:rPr>
          <w:rFonts w:eastAsia="MS Mincho"/>
          <w:bCs/>
          <w:lang w:eastAsia="ja-JP"/>
        </w:rPr>
        <w:t xml:space="preserve"> </w:t>
      </w:r>
      <w:r w:rsidR="00306C5A" w:rsidRPr="000552D0">
        <w:rPr>
          <w:rFonts w:eastAsia="MS Mincho"/>
          <w:bCs/>
          <w:lang w:eastAsia="ja-JP"/>
        </w:rPr>
        <w:t xml:space="preserve">UE ignores </w:t>
      </w:r>
      <w:proofErr w:type="spellStart"/>
      <w:r w:rsidR="00306C5A" w:rsidRPr="000552D0">
        <w:rPr>
          <w:rFonts w:eastAsia="MS Mincho"/>
          <w:bCs/>
          <w:lang w:eastAsia="ja-JP"/>
        </w:rPr>
        <w:t>P</w:t>
      </w:r>
      <w:r w:rsidR="006F51AE">
        <w:rPr>
          <w:rFonts w:eastAsia="MS Mincho"/>
          <w:bCs/>
          <w:lang w:eastAsia="ja-JP"/>
        </w:rPr>
        <w:t>x</w:t>
      </w:r>
      <w:r w:rsidR="00306C5A" w:rsidRPr="000552D0">
        <w:rPr>
          <w:rFonts w:eastAsia="MS Mincho"/>
          <w:bCs/>
          <w:lang w:eastAsia="ja-JP"/>
        </w:rPr>
        <w:t>SCH</w:t>
      </w:r>
      <w:r w:rsidR="005646CC">
        <w:rPr>
          <w:rFonts w:eastAsia="MS Mincho"/>
          <w:bCs/>
          <w:lang w:eastAsia="ja-JP"/>
        </w:rPr>
        <w:t>s</w:t>
      </w:r>
      <w:proofErr w:type="spellEnd"/>
      <w:r w:rsidR="00306C5A" w:rsidRPr="000552D0">
        <w:rPr>
          <w:rFonts w:eastAsia="MS Mincho"/>
          <w:bCs/>
          <w:lang w:eastAsia="ja-JP"/>
        </w:rPr>
        <w:t xml:space="preserve"> corresponding to the zero-padding bits, i.e. UE does not transmit PUSCH or receive PDSCH corresponding to NDI value ‘0’ by zero-padding</w:t>
      </w:r>
    </w:p>
    <w:p w14:paraId="4214B6FF" w14:textId="77777777" w:rsidR="000552D0" w:rsidRDefault="000552D0" w:rsidP="006F51AE">
      <w:pPr>
        <w:widowControl/>
        <w:autoSpaceDE/>
        <w:autoSpaceDN/>
        <w:adjustRightInd/>
        <w:spacing w:after="0"/>
        <w:ind w:left="720"/>
        <w:rPr>
          <w:rFonts w:eastAsia="MS Mincho"/>
          <w:bCs/>
          <w:lang w:eastAsia="ja-JP"/>
        </w:rPr>
      </w:pPr>
    </w:p>
    <w:p w14:paraId="11B04387" w14:textId="7BD9F884" w:rsidR="000552D0" w:rsidRPr="000552D0" w:rsidRDefault="000552D0" w:rsidP="006F51AE">
      <w:pPr>
        <w:widowControl/>
        <w:autoSpaceDE/>
        <w:autoSpaceDN/>
        <w:adjustRightInd/>
        <w:spacing w:after="0"/>
        <w:ind w:left="720"/>
        <w:rPr>
          <w:rFonts w:eastAsia="MS Mincho"/>
          <w:bCs/>
          <w:lang w:eastAsia="ja-JP"/>
        </w:rPr>
      </w:pPr>
      <w:r w:rsidRPr="000552D0">
        <w:rPr>
          <w:rFonts w:eastAsia="MS Mincho"/>
          <w:b/>
          <w:bCs/>
          <w:lang w:eastAsia="ja-JP"/>
        </w:rPr>
        <w:t>Opt-</w:t>
      </w:r>
      <w:r>
        <w:rPr>
          <w:rFonts w:eastAsia="MS Mincho"/>
          <w:b/>
          <w:bCs/>
          <w:lang w:eastAsia="ja-JP"/>
        </w:rPr>
        <w:t>2</w:t>
      </w:r>
      <w:r w:rsidRPr="000552D0">
        <w:rPr>
          <w:rFonts w:eastAsia="MS Mincho"/>
          <w:b/>
          <w:bCs/>
          <w:lang w:eastAsia="ja-JP"/>
        </w:rPr>
        <w:t>:</w:t>
      </w:r>
      <w:r>
        <w:rPr>
          <w:rFonts w:eastAsia="MS Mincho"/>
          <w:bCs/>
          <w:lang w:eastAsia="ja-JP"/>
        </w:rPr>
        <w:t xml:space="preserve"> </w:t>
      </w:r>
      <w:r w:rsidRPr="000552D0">
        <w:rPr>
          <w:rFonts w:eastAsia="MS Mincho"/>
          <w:bCs/>
          <w:lang w:eastAsia="ja-JP"/>
        </w:rPr>
        <w:t>UE assumes a new TB transmission for a PUSCH/PDSCH corresponding to NDI value ‘0’ by zero-padding.</w:t>
      </w:r>
    </w:p>
    <w:p w14:paraId="321B4A2A" w14:textId="77777777" w:rsidR="000552D0" w:rsidRDefault="000552D0" w:rsidP="000552D0">
      <w:pPr>
        <w:widowControl/>
        <w:autoSpaceDE/>
        <w:autoSpaceDN/>
        <w:adjustRightInd/>
        <w:spacing w:after="0"/>
        <w:rPr>
          <w:rFonts w:eastAsia="MS Mincho"/>
          <w:b/>
          <w:bCs/>
          <w:lang w:eastAsia="ja-JP"/>
        </w:rPr>
      </w:pPr>
    </w:p>
    <w:p w14:paraId="66412345" w14:textId="0CED7CAF" w:rsidR="00402B69" w:rsidRDefault="006F51AE" w:rsidP="000552D0">
      <w:pPr>
        <w:widowControl/>
        <w:autoSpaceDE/>
        <w:autoSpaceDN/>
        <w:adjustRightInd/>
        <w:spacing w:after="0"/>
        <w:rPr>
          <w:rFonts w:eastAsia="MS Mincho"/>
          <w:bCs/>
          <w:lang w:eastAsia="ja-JP"/>
        </w:rPr>
      </w:pPr>
      <w:r w:rsidRPr="00FB1538">
        <w:rPr>
          <w:rFonts w:eastAsia="MS Mincho"/>
          <w:bCs/>
          <w:lang w:eastAsia="ja-JP"/>
        </w:rPr>
        <w:t xml:space="preserve">It </w:t>
      </w:r>
      <w:r w:rsidR="005646CC">
        <w:rPr>
          <w:rFonts w:eastAsia="MS Mincho"/>
          <w:bCs/>
          <w:lang w:eastAsia="ja-JP"/>
        </w:rPr>
        <w:t xml:space="preserve">is understood </w:t>
      </w:r>
      <w:r w:rsidR="00FB1538" w:rsidRPr="00FB1538">
        <w:rPr>
          <w:rFonts w:eastAsia="MS Mincho"/>
          <w:bCs/>
          <w:lang w:eastAsia="ja-JP"/>
        </w:rPr>
        <w:t xml:space="preserve">however </w:t>
      </w:r>
      <w:r w:rsidRPr="00FB1538">
        <w:rPr>
          <w:rFonts w:eastAsia="MS Mincho"/>
          <w:bCs/>
          <w:lang w:eastAsia="ja-JP"/>
        </w:rPr>
        <w:t>that either Opt-1 or Opt-2 entail specification impact, especially Opt-2</w:t>
      </w:r>
      <w:r w:rsidR="00FB1538">
        <w:rPr>
          <w:rFonts w:eastAsia="MS Mincho"/>
          <w:bCs/>
          <w:lang w:eastAsia="ja-JP"/>
        </w:rPr>
        <w:t>. This leads us to the approach in following Opt-3</w:t>
      </w:r>
    </w:p>
    <w:p w14:paraId="0A4E118E" w14:textId="6BF30CFE" w:rsidR="006F51AE" w:rsidRPr="00FB1538" w:rsidRDefault="00FB1538" w:rsidP="000552D0">
      <w:pPr>
        <w:widowControl/>
        <w:autoSpaceDE/>
        <w:autoSpaceDN/>
        <w:adjustRightInd/>
        <w:spacing w:after="0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lastRenderedPageBreak/>
        <w:t xml:space="preserve"> </w:t>
      </w:r>
    </w:p>
    <w:p w14:paraId="7CAD786F" w14:textId="38D675C0" w:rsidR="00306C5A" w:rsidRPr="00FB1538" w:rsidRDefault="000552D0" w:rsidP="00FB1538">
      <w:pPr>
        <w:widowControl/>
        <w:autoSpaceDE/>
        <w:autoSpaceDN/>
        <w:adjustRightInd/>
        <w:spacing w:after="0"/>
        <w:ind w:left="720"/>
        <w:rPr>
          <w:rFonts w:eastAsia="MS Mincho"/>
          <w:bCs/>
          <w:lang w:eastAsia="ja-JP"/>
        </w:rPr>
      </w:pPr>
      <w:r>
        <w:rPr>
          <w:rFonts w:eastAsia="MS Mincho"/>
          <w:b/>
          <w:bCs/>
          <w:lang w:eastAsia="ja-JP"/>
        </w:rPr>
        <w:t>Opt-3</w:t>
      </w:r>
      <w:r w:rsidRPr="000552D0">
        <w:rPr>
          <w:rFonts w:eastAsia="MS Mincho"/>
          <w:b/>
          <w:bCs/>
          <w:lang w:eastAsia="ja-JP"/>
        </w:rPr>
        <w:t>:</w:t>
      </w:r>
      <w:r>
        <w:rPr>
          <w:rFonts w:eastAsia="MS Mincho"/>
          <w:bCs/>
          <w:lang w:eastAsia="ja-JP"/>
        </w:rPr>
        <w:t xml:space="preserve"> </w:t>
      </w:r>
      <w:r w:rsidR="00306C5A" w:rsidRPr="000552D0">
        <w:rPr>
          <w:rFonts w:eastAsia="MS Mincho"/>
          <w:bCs/>
          <w:lang w:eastAsia="ja-JP"/>
        </w:rPr>
        <w:t>UE assumes that gNB scheduler</w:t>
      </w:r>
      <w:r>
        <w:rPr>
          <w:rFonts w:eastAsia="MS Mincho"/>
          <w:bCs/>
          <w:lang w:eastAsia="ja-JP"/>
        </w:rPr>
        <w:t xml:space="preserve"> would </w:t>
      </w:r>
      <w:r w:rsidR="00306C5A" w:rsidRPr="000552D0">
        <w:rPr>
          <w:rFonts w:eastAsia="MS Mincho"/>
          <w:bCs/>
          <w:lang w:eastAsia="ja-JP"/>
        </w:rPr>
        <w:t xml:space="preserve">avoid </w:t>
      </w:r>
      <w:r>
        <w:rPr>
          <w:rFonts w:eastAsia="MS Mincho"/>
          <w:bCs/>
          <w:lang w:eastAsia="ja-JP"/>
        </w:rPr>
        <w:t xml:space="preserve">zero-padding of NDI and RV fields in such a case </w:t>
      </w:r>
      <w:r w:rsidR="00306C5A" w:rsidRPr="000552D0">
        <w:rPr>
          <w:rFonts w:eastAsia="MS Mincho"/>
          <w:bCs/>
          <w:lang w:eastAsia="ja-JP"/>
        </w:rPr>
        <w:t xml:space="preserve">by implementation (UE </w:t>
      </w:r>
      <w:r w:rsidR="005646CC" w:rsidRPr="000552D0">
        <w:rPr>
          <w:rFonts w:eastAsia="MS Mincho"/>
          <w:bCs/>
          <w:lang w:eastAsia="ja-JP"/>
        </w:rPr>
        <w:t>behaviour</w:t>
      </w:r>
      <w:r w:rsidR="00306C5A" w:rsidRPr="000552D0">
        <w:rPr>
          <w:rFonts w:eastAsia="MS Mincho"/>
          <w:bCs/>
          <w:lang w:eastAsia="ja-JP"/>
        </w:rPr>
        <w:t xml:space="preserve"> is same as legacy; no spec change is needed</w:t>
      </w:r>
      <w:r w:rsidRPr="000552D0">
        <w:rPr>
          <w:rFonts w:eastAsia="MS Mincho"/>
          <w:bCs/>
          <w:lang w:eastAsia="ja-JP"/>
        </w:rPr>
        <w:t>)</w:t>
      </w:r>
    </w:p>
    <w:p w14:paraId="4B626446" w14:textId="1670247D" w:rsidR="00C04A59" w:rsidRDefault="0079345B" w:rsidP="003439A2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>From our perspective</w:t>
      </w:r>
      <w:r w:rsidR="00D32A56">
        <w:rPr>
          <w:lang w:val="en-US" w:eastAsia="zh-CN"/>
        </w:rPr>
        <w:t>,</w:t>
      </w:r>
      <w:r w:rsidR="00FB1538">
        <w:rPr>
          <w:lang w:val="en-US" w:eastAsia="zh-CN"/>
        </w:rPr>
        <w:t xml:space="preserve"> Opt-3</w:t>
      </w:r>
      <w:r>
        <w:rPr>
          <w:lang w:val="en-US" w:eastAsia="zh-CN"/>
        </w:rPr>
        <w:t xml:space="preserve"> </w:t>
      </w:r>
      <w:r w:rsidR="00FB1538">
        <w:rPr>
          <w:lang w:val="en-US" w:eastAsia="zh-CN"/>
        </w:rPr>
        <w:t>has</w:t>
      </w:r>
      <w:r>
        <w:rPr>
          <w:lang w:val="en-US" w:eastAsia="zh-CN"/>
        </w:rPr>
        <w:t xml:space="preserve"> </w:t>
      </w:r>
      <w:r w:rsidR="00561AFD">
        <w:rPr>
          <w:lang w:val="en-US" w:eastAsia="zh-CN"/>
        </w:rPr>
        <w:t>no</w:t>
      </w:r>
      <w:r>
        <w:rPr>
          <w:lang w:val="en-US" w:eastAsia="zh-CN"/>
        </w:rPr>
        <w:t xml:space="preserve"> specification impact </w:t>
      </w:r>
      <w:r w:rsidR="00FB1538">
        <w:rPr>
          <w:lang w:val="en-US" w:eastAsia="zh-CN"/>
        </w:rPr>
        <w:t xml:space="preserve">and thus </w:t>
      </w:r>
      <w:r>
        <w:rPr>
          <w:lang w:val="en-US" w:eastAsia="zh-CN"/>
        </w:rPr>
        <w:t xml:space="preserve">should </w:t>
      </w:r>
      <w:r w:rsidR="005646CC">
        <w:rPr>
          <w:lang w:val="en-US" w:eastAsia="zh-CN"/>
        </w:rPr>
        <w:t xml:space="preserve">be </w:t>
      </w:r>
      <w:r>
        <w:rPr>
          <w:lang w:val="en-US" w:eastAsia="zh-CN"/>
        </w:rPr>
        <w:t xml:space="preserve">adopted at this stage of the maintenance phase. </w:t>
      </w:r>
      <w:r w:rsidR="00FB1538">
        <w:rPr>
          <w:lang w:val="en-US" w:eastAsia="zh-CN"/>
        </w:rPr>
        <w:t xml:space="preserve">This can be simply achieved for example by imposing a scheduling restriction on the indicated TDRA row such that the </w:t>
      </w:r>
      <w:r w:rsidR="00561AFD">
        <w:rPr>
          <w:lang w:val="en-US" w:eastAsia="zh-CN"/>
        </w:rPr>
        <w:t xml:space="preserve">number of scheduled </w:t>
      </w:r>
      <w:proofErr w:type="spellStart"/>
      <w:r w:rsidR="00561AFD">
        <w:rPr>
          <w:lang w:val="en-US" w:eastAsia="zh-CN"/>
        </w:rPr>
        <w:t>PxSCHs</w:t>
      </w:r>
      <w:proofErr w:type="spellEnd"/>
      <w:r w:rsidR="00561AFD">
        <w:rPr>
          <w:lang w:val="en-US" w:eastAsia="zh-CN"/>
        </w:rPr>
        <w:t xml:space="preserve"> determined in the active BWP is not greater than the number of scheduled </w:t>
      </w:r>
      <w:proofErr w:type="spellStart"/>
      <w:r w:rsidR="00561AFD">
        <w:rPr>
          <w:lang w:val="en-US" w:eastAsia="zh-CN"/>
        </w:rPr>
        <w:t>PxSCHs</w:t>
      </w:r>
      <w:proofErr w:type="spellEnd"/>
      <w:r w:rsidR="00561AFD">
        <w:rPr>
          <w:lang w:val="en-US" w:eastAsia="zh-CN"/>
        </w:rPr>
        <w:t xml:space="preserve"> determined in the indicated BWP.  In the example </w:t>
      </w:r>
      <w:r w:rsidR="001432B7">
        <w:rPr>
          <w:lang w:val="en-US" w:eastAsia="zh-CN"/>
        </w:rPr>
        <w:t>of</w:t>
      </w:r>
      <w:r w:rsidR="00561AFD">
        <w:rPr>
          <w:lang w:val="en-US" w:eastAsia="zh-CN"/>
        </w:rPr>
        <w:t xml:space="preserve"> Figure 1, the gNB would indicate either Row 2 or Row 3 to schedule 2 PUSCHs in the indicated BWP by the DCI indicating BWP switching. </w:t>
      </w:r>
    </w:p>
    <w:p w14:paraId="399F91DD" w14:textId="77777777" w:rsidR="00561AFD" w:rsidRDefault="00561AFD" w:rsidP="003439A2">
      <w:pPr>
        <w:spacing w:beforeLines="50" w:before="120" w:afterLines="50"/>
        <w:rPr>
          <w:lang w:val="en-US" w:eastAsia="zh-CN"/>
        </w:rPr>
      </w:pPr>
    </w:p>
    <w:p w14:paraId="39AB8EDF" w14:textId="0FB0B7EB" w:rsidR="00561AFD" w:rsidRDefault="001432B7" w:rsidP="003439A2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>Therefore, we propose that RAN1 agrees to the following conclusion based on Opt-3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5C007D" w14:paraId="30B53905" w14:textId="77777777" w:rsidTr="005C007D">
        <w:tc>
          <w:tcPr>
            <w:tcW w:w="9306" w:type="dxa"/>
          </w:tcPr>
          <w:p w14:paraId="0346612A" w14:textId="67348BCD" w:rsidR="005C007D" w:rsidRPr="0004042C" w:rsidRDefault="005646CC" w:rsidP="005C007D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 xml:space="preserve">Proposed </w:t>
            </w:r>
            <w:r w:rsidR="005C007D" w:rsidRPr="0004042C">
              <w:rPr>
                <w:rFonts w:eastAsia="Batang"/>
                <w:b/>
                <w:sz w:val="20"/>
                <w:szCs w:val="20"/>
              </w:rPr>
              <w:t>Conclusion</w:t>
            </w:r>
          </w:p>
          <w:p w14:paraId="432277C7" w14:textId="17A30773" w:rsidR="00A41AB1" w:rsidRPr="00A41AB1" w:rsidRDefault="001432B7" w:rsidP="00A41AB1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For a DCI scheduling multiple </w:t>
            </w:r>
            <w:proofErr w:type="spellStart"/>
            <w:r>
              <w:rPr>
                <w:rFonts w:eastAsia="Batang"/>
                <w:sz w:val="20"/>
                <w:szCs w:val="20"/>
              </w:rPr>
              <w:t>PxSCHs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and </w:t>
            </w:r>
            <w:r w:rsidR="00A41AB1" w:rsidRPr="00A41AB1">
              <w:rPr>
                <w:rFonts w:eastAsia="Batang"/>
                <w:sz w:val="20"/>
                <w:szCs w:val="20"/>
              </w:rPr>
              <w:t>the BWP switching field indicates a</w:t>
            </w:r>
            <w:r>
              <w:rPr>
                <w:rFonts w:eastAsia="Batang"/>
                <w:sz w:val="20"/>
                <w:szCs w:val="20"/>
              </w:rPr>
              <w:t xml:space="preserve"> BWP other than the active BWP</w:t>
            </w:r>
            <w:r w:rsidR="00A41AB1" w:rsidRPr="00A41AB1">
              <w:rPr>
                <w:rFonts w:eastAsia="Batang"/>
                <w:sz w:val="20"/>
                <w:szCs w:val="20"/>
              </w:rPr>
              <w:t>,</w:t>
            </w:r>
            <w:r>
              <w:rPr>
                <w:rFonts w:eastAsia="Batang"/>
                <w:sz w:val="20"/>
                <w:szCs w:val="20"/>
              </w:rPr>
              <w:t xml:space="preserve"> </w:t>
            </w:r>
            <w:r w:rsidR="00B55D07">
              <w:rPr>
                <w:rFonts w:eastAsia="Batang"/>
                <w:sz w:val="20"/>
                <w:szCs w:val="20"/>
              </w:rPr>
              <w:t>regarding the number of NDI/RV bits after possible zero-padding as determined from the indicated TDRA row in the indicated BWP</w:t>
            </w:r>
            <w:r w:rsidR="00FE40E9">
              <w:rPr>
                <w:rFonts w:eastAsia="Batang"/>
                <w:sz w:val="20"/>
                <w:szCs w:val="20"/>
              </w:rPr>
              <w:t>;</w:t>
            </w:r>
          </w:p>
          <w:p w14:paraId="48F96E4E" w14:textId="09195937" w:rsidR="00060FD4" w:rsidRPr="00060FD4" w:rsidRDefault="00A41AB1" w:rsidP="00060FD4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A41AB1">
              <w:rPr>
                <w:rFonts w:eastAsia="Batang"/>
                <w:sz w:val="20"/>
                <w:szCs w:val="20"/>
              </w:rPr>
              <w:t xml:space="preserve">the UE expects that </w:t>
            </w:r>
            <w:r w:rsidR="00060FD4">
              <w:rPr>
                <w:rFonts w:eastAsia="Batang"/>
                <w:bCs/>
                <w:sz w:val="20"/>
                <w:szCs w:val="20"/>
              </w:rPr>
              <w:t xml:space="preserve">gNB </w:t>
            </w:r>
            <w:r w:rsidR="00306C5A" w:rsidRPr="00060FD4">
              <w:rPr>
                <w:rFonts w:eastAsia="Batang"/>
                <w:bCs/>
                <w:sz w:val="20"/>
                <w:szCs w:val="20"/>
              </w:rPr>
              <w:t>avoid</w:t>
            </w:r>
            <w:r w:rsidR="00060FD4">
              <w:rPr>
                <w:rFonts w:eastAsia="Batang"/>
                <w:bCs/>
                <w:sz w:val="20"/>
                <w:szCs w:val="20"/>
              </w:rPr>
              <w:t>s</w:t>
            </w:r>
            <w:r w:rsidR="00306C5A" w:rsidRPr="00060FD4">
              <w:rPr>
                <w:rFonts w:eastAsia="Batang"/>
                <w:bCs/>
                <w:sz w:val="20"/>
                <w:szCs w:val="20"/>
              </w:rPr>
              <w:t xml:space="preserve"> </w:t>
            </w:r>
            <w:r w:rsidR="00060FD4">
              <w:rPr>
                <w:rFonts w:eastAsia="Batang"/>
                <w:bCs/>
                <w:sz w:val="20"/>
                <w:szCs w:val="20"/>
              </w:rPr>
              <w:t>by imple</w:t>
            </w:r>
            <w:r w:rsidR="00FE40E9">
              <w:rPr>
                <w:rFonts w:eastAsia="Batang"/>
                <w:bCs/>
                <w:sz w:val="20"/>
                <w:szCs w:val="20"/>
              </w:rPr>
              <w:t xml:space="preserve">mentation the </w:t>
            </w:r>
            <w:r w:rsidR="00060FD4" w:rsidRPr="00060FD4">
              <w:rPr>
                <w:rFonts w:eastAsia="Batang"/>
                <w:bCs/>
                <w:sz w:val="20"/>
                <w:szCs w:val="20"/>
              </w:rPr>
              <w:t xml:space="preserve">zero-padding of NDI and RV fields </w:t>
            </w:r>
            <w:r w:rsidR="00FE40E9">
              <w:rPr>
                <w:rFonts w:eastAsia="Batang"/>
                <w:bCs/>
                <w:sz w:val="20"/>
                <w:szCs w:val="20"/>
              </w:rPr>
              <w:t>in such a case</w:t>
            </w:r>
            <w:r w:rsidR="00060FD4">
              <w:rPr>
                <w:rFonts w:eastAsia="Batang"/>
                <w:bCs/>
                <w:sz w:val="20"/>
                <w:szCs w:val="20"/>
              </w:rPr>
              <w:t xml:space="preserve">, e.g., </w:t>
            </w:r>
            <w:r w:rsidR="00060FD4" w:rsidRPr="00060FD4">
              <w:rPr>
                <w:rFonts w:eastAsia="Batang"/>
                <w:bCs/>
                <w:sz w:val="20"/>
                <w:szCs w:val="20"/>
              </w:rPr>
              <w:t xml:space="preserve">by imposing a scheduling restriction on the indicated TDRA row such that the number of scheduled </w:t>
            </w:r>
            <w:proofErr w:type="spellStart"/>
            <w:r w:rsidR="00060FD4" w:rsidRPr="00060FD4">
              <w:rPr>
                <w:rFonts w:eastAsia="Batang"/>
                <w:bCs/>
                <w:sz w:val="20"/>
                <w:szCs w:val="20"/>
              </w:rPr>
              <w:t>PxSCHs</w:t>
            </w:r>
            <w:proofErr w:type="spellEnd"/>
            <w:r w:rsidR="00060FD4" w:rsidRPr="00060FD4">
              <w:rPr>
                <w:rFonts w:eastAsia="Batang"/>
                <w:bCs/>
                <w:sz w:val="20"/>
                <w:szCs w:val="20"/>
              </w:rPr>
              <w:t xml:space="preserve"> determined in the active BWP is not greater than the number of scheduled </w:t>
            </w:r>
            <w:proofErr w:type="spellStart"/>
            <w:r w:rsidR="00060FD4" w:rsidRPr="00060FD4">
              <w:rPr>
                <w:rFonts w:eastAsia="Batang"/>
                <w:bCs/>
                <w:sz w:val="20"/>
                <w:szCs w:val="20"/>
              </w:rPr>
              <w:t>PxSCHs</w:t>
            </w:r>
            <w:proofErr w:type="spellEnd"/>
            <w:r w:rsidR="00060FD4" w:rsidRPr="00060FD4">
              <w:rPr>
                <w:rFonts w:eastAsia="Batang"/>
                <w:bCs/>
                <w:sz w:val="20"/>
                <w:szCs w:val="20"/>
              </w:rPr>
              <w:t xml:space="preserve"> determined in the indicated BWP</w:t>
            </w:r>
            <w:r w:rsidR="00306C5A" w:rsidRPr="00060FD4">
              <w:rPr>
                <w:rFonts w:eastAsia="Batang"/>
                <w:bCs/>
                <w:sz w:val="20"/>
                <w:szCs w:val="20"/>
              </w:rPr>
              <w:t xml:space="preserve"> </w:t>
            </w:r>
          </w:p>
          <w:p w14:paraId="1C59DF91" w14:textId="0CAD5A8B" w:rsidR="00A41AB1" w:rsidRPr="00A41AB1" w:rsidRDefault="00306C5A" w:rsidP="00A41AB1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after="0"/>
              <w:jc w:val="left"/>
              <w:rPr>
                <w:rFonts w:eastAsia="Batang"/>
                <w:sz w:val="20"/>
                <w:szCs w:val="20"/>
              </w:rPr>
            </w:pPr>
            <w:r w:rsidRPr="00060FD4">
              <w:rPr>
                <w:rFonts w:eastAsia="Batang"/>
                <w:bCs/>
                <w:sz w:val="20"/>
                <w:szCs w:val="20"/>
              </w:rPr>
              <w:t xml:space="preserve">UE </w:t>
            </w:r>
            <w:r w:rsidR="005646CC" w:rsidRPr="00060FD4">
              <w:rPr>
                <w:rFonts w:eastAsia="Batang"/>
                <w:bCs/>
                <w:sz w:val="20"/>
                <w:szCs w:val="20"/>
              </w:rPr>
              <w:t>behaviour</w:t>
            </w:r>
            <w:r w:rsidRPr="00060FD4">
              <w:rPr>
                <w:rFonts w:eastAsia="Batang"/>
                <w:bCs/>
                <w:sz w:val="20"/>
                <w:szCs w:val="20"/>
              </w:rPr>
              <w:t xml:space="preserve"> is same as legacy; no spec</w:t>
            </w:r>
            <w:r w:rsidR="00FE40E9">
              <w:rPr>
                <w:rFonts w:eastAsia="Batang"/>
                <w:bCs/>
                <w:sz w:val="20"/>
                <w:szCs w:val="20"/>
              </w:rPr>
              <w:t>ification</w:t>
            </w:r>
            <w:r w:rsidRPr="00060FD4">
              <w:rPr>
                <w:rFonts w:eastAsia="Batang"/>
                <w:bCs/>
                <w:sz w:val="20"/>
                <w:szCs w:val="20"/>
              </w:rPr>
              <w:t xml:space="preserve"> change is needed</w:t>
            </w:r>
          </w:p>
          <w:p w14:paraId="3DDF0AFC" w14:textId="77777777" w:rsidR="005C007D" w:rsidRPr="005C007D" w:rsidRDefault="005C007D" w:rsidP="00A41AB1">
            <w:pPr>
              <w:widowControl/>
              <w:autoSpaceDE/>
              <w:autoSpaceDN/>
              <w:adjustRightInd/>
              <w:spacing w:after="0"/>
              <w:jc w:val="left"/>
              <w:rPr>
                <w:lang w:eastAsia="zh-CN"/>
              </w:rPr>
            </w:pPr>
          </w:p>
        </w:tc>
      </w:tr>
    </w:tbl>
    <w:p w14:paraId="5B5F12EA" w14:textId="27FF12F9" w:rsidR="00C04A59" w:rsidRDefault="008C4A82" w:rsidP="00C04A59">
      <w:pPr>
        <w:spacing w:beforeLines="50" w:before="120" w:afterLines="50"/>
        <w:rPr>
          <w:lang w:val="en-US" w:eastAsia="zh-CN"/>
        </w:rPr>
      </w:pPr>
      <w:r>
        <w:rPr>
          <w:lang w:val="en-US" w:eastAsia="zh-CN"/>
        </w:rPr>
        <w:t xml:space="preserve">We think that if our proposed conclusion is agreed, the </w:t>
      </w:r>
      <w:r w:rsidR="001432B7">
        <w:rPr>
          <w:lang w:val="en-US" w:eastAsia="zh-CN"/>
        </w:rPr>
        <w:t xml:space="preserve">remaining issue would be resolved </w:t>
      </w:r>
      <w:r w:rsidR="005C007D">
        <w:rPr>
          <w:lang w:val="en-US" w:eastAsia="zh-CN"/>
        </w:rPr>
        <w:t xml:space="preserve">without specification impact </w:t>
      </w:r>
      <w:r>
        <w:rPr>
          <w:lang w:val="en-US" w:eastAsia="zh-CN"/>
        </w:rPr>
        <w:t>similar to the approa</w:t>
      </w:r>
      <w:r w:rsidR="005646CC">
        <w:rPr>
          <w:lang w:val="en-US" w:eastAsia="zh-CN"/>
        </w:rPr>
        <w:t>ch taken by the conclusion reached</w:t>
      </w:r>
      <w:r>
        <w:rPr>
          <w:lang w:val="en-US" w:eastAsia="zh-CN"/>
        </w:rPr>
        <w:t xml:space="preserve"> earlier </w:t>
      </w:r>
      <w:r w:rsidR="005646CC">
        <w:rPr>
          <w:lang w:val="en-US" w:eastAsia="zh-CN"/>
        </w:rPr>
        <w:t>in</w:t>
      </w:r>
      <w:r>
        <w:rPr>
          <w:lang w:val="en-US" w:eastAsia="zh-CN"/>
        </w:rPr>
        <w:t xml:space="preserve"> RAN112bis-e on CBGTI filed size determination during BWP switching</w:t>
      </w:r>
      <w:r w:rsidR="005646CC">
        <w:rPr>
          <w:lang w:val="en-US" w:eastAsia="zh-CN"/>
        </w:rPr>
        <w:t xml:space="preserve"> [3]</w:t>
      </w:r>
      <w:r>
        <w:rPr>
          <w:lang w:val="en-US" w:eastAsia="zh-CN"/>
        </w:rPr>
        <w:t>.</w:t>
      </w:r>
    </w:p>
    <w:p w14:paraId="7A51A4BE" w14:textId="0DB93CD0" w:rsidR="00DC2116" w:rsidRPr="00DC2116" w:rsidRDefault="00DC2116" w:rsidP="003439A2">
      <w:pPr>
        <w:spacing w:beforeLines="50" w:before="120" w:afterLines="50"/>
        <w:rPr>
          <w:b/>
          <w:i/>
          <w:lang w:val="en-US" w:eastAsia="zh-CN"/>
        </w:rPr>
      </w:pPr>
    </w:p>
    <w:p w14:paraId="4885A53C" w14:textId="2A196047" w:rsidR="00C04A59" w:rsidRDefault="00C04A59" w:rsidP="005C007D">
      <w:pPr>
        <w:spacing w:beforeLines="50" w:before="120" w:afterLines="50"/>
        <w:rPr>
          <w:b/>
          <w:i/>
          <w:lang w:val="en-US" w:eastAsia="zh-CN"/>
        </w:rPr>
      </w:pPr>
      <w:r w:rsidRPr="00DC2116">
        <w:rPr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>roposal 2</w:t>
      </w:r>
      <w:r w:rsidRPr="00DC2116">
        <w:rPr>
          <w:b/>
          <w:i/>
          <w:lang w:val="en-US" w:eastAsia="zh-CN"/>
        </w:rPr>
        <w:t xml:space="preserve">: </w:t>
      </w:r>
      <w:r w:rsidR="005C007D">
        <w:rPr>
          <w:b/>
          <w:i/>
          <w:lang w:val="en-US" w:eastAsia="zh-CN"/>
        </w:rPr>
        <w:t>Agree to the following proposed conclusion:</w:t>
      </w:r>
    </w:p>
    <w:p w14:paraId="7D11E66B" w14:textId="5EB17FB7" w:rsidR="00FE40E9" w:rsidRPr="00FE40E9" w:rsidRDefault="00FE40E9" w:rsidP="00FE40E9">
      <w:pPr>
        <w:rPr>
          <w:b/>
          <w:i/>
          <w:lang w:eastAsia="zh-CN"/>
        </w:rPr>
      </w:pPr>
      <w:r w:rsidRPr="00FE40E9">
        <w:rPr>
          <w:b/>
          <w:i/>
          <w:lang w:eastAsia="zh-CN"/>
        </w:rPr>
        <w:t xml:space="preserve">For a DCI scheduling multiple </w:t>
      </w:r>
      <w:proofErr w:type="spellStart"/>
      <w:r w:rsidRPr="00FE40E9">
        <w:rPr>
          <w:b/>
          <w:i/>
          <w:lang w:eastAsia="zh-CN"/>
        </w:rPr>
        <w:t>PxSCHs</w:t>
      </w:r>
      <w:proofErr w:type="spellEnd"/>
      <w:r w:rsidRPr="00FE40E9">
        <w:rPr>
          <w:b/>
          <w:i/>
          <w:lang w:eastAsia="zh-CN"/>
        </w:rPr>
        <w:t xml:space="preserve"> and the BWP switching field indicates a BWP other than the active BWP, regarding the number of NDI/RV bits after possible zero-padding as determined from the indicated TDRA row in the indicated BWP</w:t>
      </w:r>
      <w:r>
        <w:rPr>
          <w:b/>
          <w:i/>
          <w:lang w:eastAsia="zh-CN"/>
        </w:rPr>
        <w:t>;</w:t>
      </w:r>
    </w:p>
    <w:p w14:paraId="32C198DF" w14:textId="77777777" w:rsidR="00FE40E9" w:rsidRPr="00FE40E9" w:rsidRDefault="00FE40E9" w:rsidP="00FE40E9">
      <w:pPr>
        <w:numPr>
          <w:ilvl w:val="0"/>
          <w:numId w:val="25"/>
        </w:numPr>
        <w:rPr>
          <w:b/>
          <w:i/>
          <w:lang w:eastAsia="zh-CN"/>
        </w:rPr>
      </w:pPr>
      <w:r w:rsidRPr="00FE40E9">
        <w:rPr>
          <w:b/>
          <w:i/>
          <w:lang w:eastAsia="zh-CN"/>
        </w:rPr>
        <w:t xml:space="preserve">the UE expects that </w:t>
      </w:r>
      <w:r w:rsidRPr="00FE40E9">
        <w:rPr>
          <w:b/>
          <w:bCs/>
          <w:i/>
          <w:lang w:eastAsia="zh-CN"/>
        </w:rPr>
        <w:t xml:space="preserve">gNB avoids by implementation the zero-padding of NDI and RV fields in such a case, e.g., by imposing a scheduling restriction on the indicated TDRA row such that the number of scheduled </w:t>
      </w:r>
      <w:proofErr w:type="spellStart"/>
      <w:r w:rsidRPr="00FE40E9">
        <w:rPr>
          <w:b/>
          <w:bCs/>
          <w:i/>
          <w:lang w:eastAsia="zh-CN"/>
        </w:rPr>
        <w:t>PxSCHs</w:t>
      </w:r>
      <w:proofErr w:type="spellEnd"/>
      <w:r w:rsidRPr="00FE40E9">
        <w:rPr>
          <w:b/>
          <w:bCs/>
          <w:i/>
          <w:lang w:eastAsia="zh-CN"/>
        </w:rPr>
        <w:t xml:space="preserve"> determined in the active BWP is not greater than the number of scheduled </w:t>
      </w:r>
      <w:proofErr w:type="spellStart"/>
      <w:r w:rsidRPr="00FE40E9">
        <w:rPr>
          <w:b/>
          <w:bCs/>
          <w:i/>
          <w:lang w:eastAsia="zh-CN"/>
        </w:rPr>
        <w:t>PxSCHs</w:t>
      </w:r>
      <w:proofErr w:type="spellEnd"/>
      <w:r w:rsidRPr="00FE40E9">
        <w:rPr>
          <w:b/>
          <w:bCs/>
          <w:i/>
          <w:lang w:eastAsia="zh-CN"/>
        </w:rPr>
        <w:t xml:space="preserve"> determined in the indicated BWP </w:t>
      </w:r>
    </w:p>
    <w:p w14:paraId="4812828C" w14:textId="56DCB41E" w:rsidR="00FE40E9" w:rsidRPr="00FE40E9" w:rsidRDefault="00FE40E9" w:rsidP="00FE40E9">
      <w:pPr>
        <w:numPr>
          <w:ilvl w:val="0"/>
          <w:numId w:val="25"/>
        </w:numPr>
        <w:rPr>
          <w:b/>
          <w:i/>
          <w:lang w:eastAsia="zh-CN"/>
        </w:rPr>
      </w:pPr>
      <w:r w:rsidRPr="00FE40E9">
        <w:rPr>
          <w:b/>
          <w:bCs/>
          <w:i/>
          <w:lang w:eastAsia="zh-CN"/>
        </w:rPr>
        <w:t xml:space="preserve">UE </w:t>
      </w:r>
      <w:r w:rsidR="005646CC" w:rsidRPr="00FE40E9">
        <w:rPr>
          <w:b/>
          <w:bCs/>
          <w:i/>
          <w:lang w:eastAsia="zh-CN"/>
        </w:rPr>
        <w:t>behaviour</w:t>
      </w:r>
      <w:r w:rsidRPr="00FE40E9">
        <w:rPr>
          <w:b/>
          <w:bCs/>
          <w:i/>
          <w:lang w:eastAsia="zh-CN"/>
        </w:rPr>
        <w:t xml:space="preserve"> is same as legacy; no specification change is needed</w:t>
      </w:r>
    </w:p>
    <w:p w14:paraId="18E5EC1F" w14:textId="77777777" w:rsidR="00DC2116" w:rsidRPr="00A41AB1" w:rsidRDefault="00DC2116" w:rsidP="00D26CB4">
      <w:pPr>
        <w:rPr>
          <w:lang w:eastAsia="zh-CN"/>
        </w:rPr>
      </w:pPr>
    </w:p>
    <w:p w14:paraId="4F1F4C47" w14:textId="77777777" w:rsidR="00DE408F" w:rsidRPr="00414759" w:rsidRDefault="00DE408F" w:rsidP="00C30F27">
      <w:pPr>
        <w:pStyle w:val="Heading1"/>
        <w:ind w:left="431" w:hanging="431"/>
        <w:rPr>
          <w:rFonts w:eastAsiaTheme="minorEastAsia"/>
        </w:rPr>
      </w:pPr>
      <w:r w:rsidRPr="00414759">
        <w:rPr>
          <w:rFonts w:eastAsiaTheme="minorEastAsia"/>
        </w:rPr>
        <w:t>Conclusions</w:t>
      </w:r>
    </w:p>
    <w:p w14:paraId="0F0D352A" w14:textId="4D54FE01" w:rsidR="000C613B" w:rsidRDefault="004A43E2" w:rsidP="00411F09">
      <w:pPr>
        <w:spacing w:after="60"/>
        <w:rPr>
          <w:lang w:eastAsia="zh-CN"/>
        </w:rPr>
      </w:pPr>
      <w:r>
        <w:rPr>
          <w:lang w:eastAsia="zh-CN"/>
        </w:rPr>
        <w:t>Ac</w:t>
      </w:r>
      <w:r w:rsidR="00070BBB">
        <w:rPr>
          <w:lang w:eastAsia="zh-CN"/>
        </w:rPr>
        <w:t>cording to the above discussion</w:t>
      </w:r>
      <w:r w:rsidR="000C613B" w:rsidRPr="006B77DD">
        <w:rPr>
          <w:lang w:eastAsia="zh-CN"/>
        </w:rPr>
        <w:t>,</w:t>
      </w:r>
      <w:r w:rsidR="009B693F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we have the following proposals:</w:t>
      </w:r>
    </w:p>
    <w:bookmarkEnd w:id="3"/>
    <w:bookmarkEnd w:id="4"/>
    <w:bookmarkEnd w:id="5"/>
    <w:p w14:paraId="23754242" w14:textId="77777777" w:rsidR="00E20D7F" w:rsidRDefault="00E20D7F" w:rsidP="00E20D7F">
      <w:pPr>
        <w:spacing w:beforeLines="50" w:before="120" w:afterLines="50"/>
        <w:rPr>
          <w:b/>
          <w:i/>
          <w:lang w:val="en-US" w:eastAsia="zh-CN"/>
        </w:rPr>
      </w:pPr>
      <w:r w:rsidRPr="00DC2116">
        <w:rPr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>roposal 1</w:t>
      </w:r>
      <w:r w:rsidRPr="00DC2116">
        <w:rPr>
          <w:b/>
          <w:i/>
          <w:lang w:val="en-US" w:eastAsia="zh-CN"/>
        </w:rPr>
        <w:t xml:space="preserve">: </w:t>
      </w:r>
      <w:r w:rsidRPr="00C04A59">
        <w:rPr>
          <w:b/>
          <w:i/>
          <w:lang w:val="en-US" w:eastAsia="zh-CN"/>
        </w:rPr>
        <w:t xml:space="preserve">RAN1 </w:t>
      </w:r>
      <w:r>
        <w:rPr>
          <w:b/>
          <w:i/>
          <w:lang w:val="en-US" w:eastAsia="zh-CN"/>
        </w:rPr>
        <w:t>to discuss</w:t>
      </w:r>
      <w:r w:rsidRPr="00C04A59">
        <w:rPr>
          <w:b/>
          <w:i/>
          <w:lang w:val="en-US" w:eastAsia="zh-CN"/>
        </w:rPr>
        <w:t xml:space="preserve"> the </w:t>
      </w:r>
      <w:r>
        <w:rPr>
          <w:b/>
          <w:i/>
          <w:lang w:val="en-US" w:eastAsia="zh-CN"/>
        </w:rPr>
        <w:t>issue of unclear UE behavior when the NDI/RV fields are zero-padded in the multi-</w:t>
      </w:r>
      <w:proofErr w:type="spellStart"/>
      <w:r>
        <w:rPr>
          <w:b/>
          <w:i/>
          <w:lang w:val="en-US" w:eastAsia="zh-CN"/>
        </w:rPr>
        <w:t>PxSCH</w:t>
      </w:r>
      <w:proofErr w:type="spellEnd"/>
      <w:r>
        <w:rPr>
          <w:b/>
          <w:i/>
          <w:lang w:val="en-US" w:eastAsia="zh-CN"/>
        </w:rPr>
        <w:t xml:space="preserve"> scheduling DCI indicating BWP switching.</w:t>
      </w:r>
    </w:p>
    <w:p w14:paraId="647BAA7A" w14:textId="77777777" w:rsidR="00E20D7F" w:rsidRDefault="00E20D7F" w:rsidP="00E20D7F">
      <w:pPr>
        <w:spacing w:beforeLines="50" w:before="120" w:afterLines="50"/>
        <w:rPr>
          <w:b/>
          <w:i/>
          <w:lang w:val="en-US" w:eastAsia="zh-CN"/>
        </w:rPr>
      </w:pPr>
      <w:r w:rsidRPr="00DC2116">
        <w:rPr>
          <w:b/>
          <w:i/>
          <w:lang w:val="en-US" w:eastAsia="zh-CN"/>
        </w:rPr>
        <w:t>P</w:t>
      </w:r>
      <w:r>
        <w:rPr>
          <w:b/>
          <w:i/>
          <w:lang w:val="en-US" w:eastAsia="zh-CN"/>
        </w:rPr>
        <w:t>roposal 2</w:t>
      </w:r>
      <w:r w:rsidRPr="00DC2116">
        <w:rPr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>Agree to the following proposed conclusion:</w:t>
      </w:r>
    </w:p>
    <w:p w14:paraId="7747F59D" w14:textId="77777777" w:rsidR="00E20D7F" w:rsidRPr="00FE40E9" w:rsidRDefault="00E20D7F" w:rsidP="00E20D7F">
      <w:pPr>
        <w:rPr>
          <w:b/>
          <w:i/>
          <w:lang w:eastAsia="zh-CN"/>
        </w:rPr>
      </w:pPr>
      <w:r w:rsidRPr="00FE40E9">
        <w:rPr>
          <w:b/>
          <w:i/>
          <w:lang w:eastAsia="zh-CN"/>
        </w:rPr>
        <w:t xml:space="preserve">For a DCI scheduling multiple </w:t>
      </w:r>
      <w:proofErr w:type="spellStart"/>
      <w:r w:rsidRPr="00FE40E9">
        <w:rPr>
          <w:b/>
          <w:i/>
          <w:lang w:eastAsia="zh-CN"/>
        </w:rPr>
        <w:t>PxSCHs</w:t>
      </w:r>
      <w:proofErr w:type="spellEnd"/>
      <w:r w:rsidRPr="00FE40E9">
        <w:rPr>
          <w:b/>
          <w:i/>
          <w:lang w:eastAsia="zh-CN"/>
        </w:rPr>
        <w:t xml:space="preserve"> and the BWP switching field indicates a BWP other than the active BWP, regarding the number of NDI/RV bits after possible zero-padding as determined from the indicated TDRA row in the indicated BWP</w:t>
      </w:r>
      <w:r>
        <w:rPr>
          <w:b/>
          <w:i/>
          <w:lang w:eastAsia="zh-CN"/>
        </w:rPr>
        <w:t>;</w:t>
      </w:r>
    </w:p>
    <w:p w14:paraId="1EA68C70" w14:textId="77777777" w:rsidR="00E20D7F" w:rsidRPr="00FE40E9" w:rsidRDefault="00E20D7F" w:rsidP="00E20D7F">
      <w:pPr>
        <w:numPr>
          <w:ilvl w:val="0"/>
          <w:numId w:val="25"/>
        </w:numPr>
        <w:rPr>
          <w:b/>
          <w:i/>
          <w:lang w:eastAsia="zh-CN"/>
        </w:rPr>
      </w:pPr>
      <w:r w:rsidRPr="00FE40E9">
        <w:rPr>
          <w:b/>
          <w:i/>
          <w:lang w:eastAsia="zh-CN"/>
        </w:rPr>
        <w:t xml:space="preserve">the UE expects that </w:t>
      </w:r>
      <w:r w:rsidRPr="00FE40E9">
        <w:rPr>
          <w:b/>
          <w:bCs/>
          <w:i/>
          <w:lang w:eastAsia="zh-CN"/>
        </w:rPr>
        <w:t xml:space="preserve">gNB avoids by implementation the zero-padding of NDI and RV fields in such a case, e.g., by imposing a scheduling restriction on the indicated TDRA row such that the number of scheduled </w:t>
      </w:r>
      <w:proofErr w:type="spellStart"/>
      <w:r w:rsidRPr="00FE40E9">
        <w:rPr>
          <w:b/>
          <w:bCs/>
          <w:i/>
          <w:lang w:eastAsia="zh-CN"/>
        </w:rPr>
        <w:t>PxSCHs</w:t>
      </w:r>
      <w:proofErr w:type="spellEnd"/>
      <w:r w:rsidRPr="00FE40E9">
        <w:rPr>
          <w:b/>
          <w:bCs/>
          <w:i/>
          <w:lang w:eastAsia="zh-CN"/>
        </w:rPr>
        <w:t xml:space="preserve"> determined in the active BWP is not greater than the number of scheduled </w:t>
      </w:r>
      <w:proofErr w:type="spellStart"/>
      <w:r w:rsidRPr="00FE40E9">
        <w:rPr>
          <w:b/>
          <w:bCs/>
          <w:i/>
          <w:lang w:eastAsia="zh-CN"/>
        </w:rPr>
        <w:t>PxSCHs</w:t>
      </w:r>
      <w:proofErr w:type="spellEnd"/>
      <w:r w:rsidRPr="00FE40E9">
        <w:rPr>
          <w:b/>
          <w:bCs/>
          <w:i/>
          <w:lang w:eastAsia="zh-CN"/>
        </w:rPr>
        <w:t xml:space="preserve"> determined in the indicated BWP </w:t>
      </w:r>
    </w:p>
    <w:p w14:paraId="2B4C0FA0" w14:textId="18EB4FDF" w:rsidR="00FE40E9" w:rsidRPr="00E20D7F" w:rsidRDefault="00E20D7F" w:rsidP="00E20D7F">
      <w:pPr>
        <w:numPr>
          <w:ilvl w:val="0"/>
          <w:numId w:val="25"/>
        </w:numPr>
        <w:rPr>
          <w:b/>
          <w:i/>
          <w:lang w:eastAsia="zh-CN"/>
        </w:rPr>
      </w:pPr>
      <w:r w:rsidRPr="00FE40E9">
        <w:rPr>
          <w:b/>
          <w:bCs/>
          <w:i/>
          <w:lang w:eastAsia="zh-CN"/>
        </w:rPr>
        <w:lastRenderedPageBreak/>
        <w:t>UE behaviour is same as legacy; no specification change is needed</w:t>
      </w:r>
    </w:p>
    <w:p w14:paraId="2000356F" w14:textId="77777777" w:rsidR="00FE40E9" w:rsidRDefault="00FE40E9" w:rsidP="00B255FA">
      <w:pPr>
        <w:pStyle w:val="Heading1"/>
        <w:numPr>
          <w:ilvl w:val="0"/>
          <w:numId w:val="0"/>
        </w:numPr>
        <w:ind w:left="431"/>
        <w:rPr>
          <w:rFonts w:eastAsiaTheme="minorEastAsia"/>
        </w:rPr>
      </w:pPr>
    </w:p>
    <w:p w14:paraId="2C327979" w14:textId="506691A5" w:rsidR="000127BF" w:rsidRDefault="00B255FA" w:rsidP="00B255FA">
      <w:pPr>
        <w:pStyle w:val="Heading1"/>
        <w:numPr>
          <w:ilvl w:val="0"/>
          <w:numId w:val="0"/>
        </w:numPr>
        <w:ind w:left="431"/>
        <w:rPr>
          <w:rFonts w:eastAsiaTheme="minorEastAsia"/>
        </w:rPr>
      </w:pPr>
      <w:r w:rsidRPr="00B255FA">
        <w:rPr>
          <w:rFonts w:eastAsiaTheme="minorEastAsia" w:hint="eastAsia"/>
        </w:rPr>
        <w:t>R</w:t>
      </w:r>
      <w:r w:rsidRPr="00B255FA">
        <w:rPr>
          <w:rFonts w:eastAsiaTheme="minorEastAsia"/>
        </w:rPr>
        <w:t>eference</w:t>
      </w:r>
    </w:p>
    <w:p w14:paraId="69724754" w14:textId="76B36579" w:rsidR="00E21F68" w:rsidRDefault="00E21F68" w:rsidP="00E21F68">
      <w:pPr>
        <w:pStyle w:val="ListParagraph"/>
        <w:numPr>
          <w:ilvl w:val="0"/>
          <w:numId w:val="23"/>
        </w:numPr>
        <w:rPr>
          <w:lang w:eastAsia="zh-CN"/>
        </w:rPr>
      </w:pPr>
      <w:bookmarkStart w:id="15" w:name="_Ref141360328"/>
      <w:r w:rsidRPr="00E21F68">
        <w:rPr>
          <w:lang w:eastAsia="zh-CN"/>
        </w:rPr>
        <w:t>R1-2310446</w:t>
      </w:r>
      <w:r>
        <w:rPr>
          <w:lang w:eastAsia="zh-CN"/>
        </w:rPr>
        <w:t>,</w:t>
      </w:r>
      <w:r w:rsidR="00F20F6C">
        <w:rPr>
          <w:lang w:eastAsia="zh-CN"/>
        </w:rPr>
        <w:t xml:space="preserve"> </w:t>
      </w:r>
      <w:r>
        <w:rPr>
          <w:lang w:eastAsia="zh-CN"/>
        </w:rPr>
        <w:t>“</w:t>
      </w:r>
      <w:r w:rsidRPr="00E21F68">
        <w:rPr>
          <w:lang w:eastAsia="zh-CN"/>
        </w:rPr>
        <w:t>Summary #2 of FR2-2 maintenance</w:t>
      </w:r>
      <w:r>
        <w:rPr>
          <w:lang w:eastAsia="zh-CN"/>
        </w:rPr>
        <w:t>,”</w:t>
      </w:r>
      <w:r w:rsidRPr="00E21F68">
        <w:rPr>
          <w:lang w:eastAsia="zh-CN"/>
        </w:rPr>
        <w:tab/>
      </w:r>
      <w:r w:rsidR="00F20F6C">
        <w:rPr>
          <w:lang w:eastAsia="zh-CN"/>
        </w:rPr>
        <w:t xml:space="preserve"> </w:t>
      </w:r>
      <w:r w:rsidRPr="00E21F68">
        <w:rPr>
          <w:lang w:eastAsia="zh-CN"/>
        </w:rPr>
        <w:t>Moderator (LG Electronics)</w:t>
      </w:r>
    </w:p>
    <w:p w14:paraId="40DFC422" w14:textId="60274492" w:rsidR="002D7002" w:rsidRDefault="00CB2F05" w:rsidP="00E21F68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Chairman notes, RAN1#114bis</w:t>
      </w:r>
    </w:p>
    <w:p w14:paraId="2F81BEBD" w14:textId="1D377945" w:rsidR="005646CC" w:rsidRDefault="005646CC" w:rsidP="005646CC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Chairman notes, RAN1#112bis-e</w:t>
      </w:r>
    </w:p>
    <w:p w14:paraId="2EA195F1" w14:textId="77777777" w:rsidR="002478D6" w:rsidRDefault="002478D6" w:rsidP="002478D6">
      <w:pPr>
        <w:pStyle w:val="ListParagraph"/>
        <w:ind w:left="420"/>
        <w:rPr>
          <w:lang w:eastAsia="zh-CN"/>
        </w:rPr>
      </w:pPr>
    </w:p>
    <w:bookmarkEnd w:id="15"/>
    <w:p w14:paraId="14FCDD01" w14:textId="77777777" w:rsidR="00B255FA" w:rsidRDefault="00B255FA" w:rsidP="00B255FA">
      <w:pPr>
        <w:rPr>
          <w:lang w:eastAsia="zh-CN"/>
        </w:rPr>
      </w:pPr>
    </w:p>
    <w:p w14:paraId="0BAC2E6F" w14:textId="677E111E" w:rsidR="00B255FA" w:rsidRDefault="00B255FA" w:rsidP="00B255FA">
      <w:pPr>
        <w:rPr>
          <w:lang w:eastAsia="zh-CN"/>
        </w:rPr>
      </w:pPr>
    </w:p>
    <w:p w14:paraId="6A639FF6" w14:textId="77777777" w:rsidR="00B255FA" w:rsidRPr="00B255FA" w:rsidRDefault="00B255FA" w:rsidP="00B255FA">
      <w:pPr>
        <w:rPr>
          <w:lang w:eastAsia="zh-CN"/>
        </w:rPr>
      </w:pPr>
    </w:p>
    <w:sectPr w:rsidR="00B255FA" w:rsidRPr="00B255FA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9B622" w14:textId="77777777" w:rsidR="003E7278" w:rsidRDefault="003E7278" w:rsidP="005B0279">
      <w:pPr>
        <w:spacing w:after="0"/>
      </w:pPr>
      <w:r>
        <w:separator/>
      </w:r>
    </w:p>
  </w:endnote>
  <w:endnote w:type="continuationSeparator" w:id="0">
    <w:p w14:paraId="0A2EEF56" w14:textId="77777777" w:rsidR="003E7278" w:rsidRDefault="003E7278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51B8E" w14:textId="77777777" w:rsidR="003E7278" w:rsidRDefault="003E7278" w:rsidP="005B0279">
      <w:pPr>
        <w:spacing w:after="0"/>
      </w:pPr>
      <w:r>
        <w:separator/>
      </w:r>
    </w:p>
  </w:footnote>
  <w:footnote w:type="continuationSeparator" w:id="0">
    <w:p w14:paraId="7B23BFE0" w14:textId="77777777" w:rsidR="003E7278" w:rsidRDefault="003E7278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25A2924"/>
    <w:multiLevelType w:val="multilevel"/>
    <w:tmpl w:val="7230104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97B3418"/>
    <w:multiLevelType w:val="hybridMultilevel"/>
    <w:tmpl w:val="9754E3E2"/>
    <w:lvl w:ilvl="0" w:tplc="B5A8667A">
      <w:numFmt w:val="bullet"/>
      <w:lvlText w:val="-"/>
      <w:lvlJc w:val="left"/>
      <w:pPr>
        <w:ind w:left="11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20C3E"/>
    <w:multiLevelType w:val="hybridMultilevel"/>
    <w:tmpl w:val="CCBCE086"/>
    <w:lvl w:ilvl="0" w:tplc="F3D00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E8923D0"/>
    <w:multiLevelType w:val="hybridMultilevel"/>
    <w:tmpl w:val="17AED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66991"/>
    <w:multiLevelType w:val="multilevel"/>
    <w:tmpl w:val="24D66991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DC237C7"/>
    <w:multiLevelType w:val="hybridMultilevel"/>
    <w:tmpl w:val="358CAB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671FD"/>
    <w:multiLevelType w:val="hybridMultilevel"/>
    <w:tmpl w:val="7DE89F7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2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866960"/>
    <w:multiLevelType w:val="hybridMultilevel"/>
    <w:tmpl w:val="8E86374C"/>
    <w:lvl w:ilvl="0" w:tplc="89E6B586">
      <w:start w:val="1"/>
      <w:numFmt w:val="lowerLetter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5" w15:restartNumberingAfterBreak="0">
    <w:nsid w:val="4C8C538F"/>
    <w:multiLevelType w:val="multilevel"/>
    <w:tmpl w:val="4C8C538F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C0A2F36"/>
    <w:multiLevelType w:val="multilevel"/>
    <w:tmpl w:val="A4DAD518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725543C"/>
    <w:multiLevelType w:val="hybridMultilevel"/>
    <w:tmpl w:val="AC6C3B8E"/>
    <w:lvl w:ilvl="0" w:tplc="A2340FF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74B7479"/>
    <w:multiLevelType w:val="hybridMultilevel"/>
    <w:tmpl w:val="07F22BB4"/>
    <w:lvl w:ilvl="0" w:tplc="4114EBA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5F6B1C"/>
    <w:multiLevelType w:val="hybridMultilevel"/>
    <w:tmpl w:val="55FC3D2E"/>
    <w:lvl w:ilvl="0" w:tplc="8FB6BE0A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sz w:val="22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  <w:num w:numId="16">
    <w:abstractNumId w:val="8"/>
  </w:num>
  <w:num w:numId="17">
    <w:abstractNumId w:val="7"/>
  </w:num>
  <w:num w:numId="18">
    <w:abstractNumId w:val="4"/>
  </w:num>
  <w:num w:numId="19">
    <w:abstractNumId w:val="20"/>
  </w:num>
  <w:num w:numId="20">
    <w:abstractNumId w:val="2"/>
  </w:num>
  <w:num w:numId="21">
    <w:abstractNumId w:val="9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"/>
  </w:num>
  <w:num w:numId="25">
    <w:abstractNumId w:val="15"/>
  </w:num>
  <w:num w:numId="26">
    <w:abstractNumId w:val="3"/>
  </w:num>
  <w:num w:numId="27">
    <w:abstractNumId w:val="1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82A"/>
    <w:rsid w:val="000049BB"/>
    <w:rsid w:val="000062D5"/>
    <w:rsid w:val="000100C5"/>
    <w:rsid w:val="000100C9"/>
    <w:rsid w:val="000106F8"/>
    <w:rsid w:val="000127BF"/>
    <w:rsid w:val="00014196"/>
    <w:rsid w:val="000159CD"/>
    <w:rsid w:val="000166DF"/>
    <w:rsid w:val="00017BA4"/>
    <w:rsid w:val="000260BD"/>
    <w:rsid w:val="0002685E"/>
    <w:rsid w:val="00027912"/>
    <w:rsid w:val="00030C67"/>
    <w:rsid w:val="0003122A"/>
    <w:rsid w:val="0003265C"/>
    <w:rsid w:val="000341C7"/>
    <w:rsid w:val="00037E3B"/>
    <w:rsid w:val="0004042C"/>
    <w:rsid w:val="000407A4"/>
    <w:rsid w:val="00041A8E"/>
    <w:rsid w:val="00042886"/>
    <w:rsid w:val="00042C78"/>
    <w:rsid w:val="0004303A"/>
    <w:rsid w:val="0004378A"/>
    <w:rsid w:val="0004385C"/>
    <w:rsid w:val="00043E39"/>
    <w:rsid w:val="00044864"/>
    <w:rsid w:val="00045FDF"/>
    <w:rsid w:val="0004650B"/>
    <w:rsid w:val="00046551"/>
    <w:rsid w:val="0004774C"/>
    <w:rsid w:val="00047D8A"/>
    <w:rsid w:val="00050AFA"/>
    <w:rsid w:val="0005105C"/>
    <w:rsid w:val="0005185E"/>
    <w:rsid w:val="00052342"/>
    <w:rsid w:val="00053D26"/>
    <w:rsid w:val="00053FDF"/>
    <w:rsid w:val="0005452D"/>
    <w:rsid w:val="000552D0"/>
    <w:rsid w:val="00055C10"/>
    <w:rsid w:val="00056189"/>
    <w:rsid w:val="00056827"/>
    <w:rsid w:val="0006076E"/>
    <w:rsid w:val="00060FD4"/>
    <w:rsid w:val="00063392"/>
    <w:rsid w:val="00063E31"/>
    <w:rsid w:val="000659C6"/>
    <w:rsid w:val="00065DAA"/>
    <w:rsid w:val="00066E10"/>
    <w:rsid w:val="0006705A"/>
    <w:rsid w:val="00070BBB"/>
    <w:rsid w:val="00071CC1"/>
    <w:rsid w:val="00072605"/>
    <w:rsid w:val="00076A38"/>
    <w:rsid w:val="0007746C"/>
    <w:rsid w:val="00085088"/>
    <w:rsid w:val="00086F2B"/>
    <w:rsid w:val="00090D94"/>
    <w:rsid w:val="00092A4C"/>
    <w:rsid w:val="00094552"/>
    <w:rsid w:val="00094A93"/>
    <w:rsid w:val="00096D50"/>
    <w:rsid w:val="000A3BF9"/>
    <w:rsid w:val="000A4D48"/>
    <w:rsid w:val="000B059B"/>
    <w:rsid w:val="000B209D"/>
    <w:rsid w:val="000B2207"/>
    <w:rsid w:val="000B4001"/>
    <w:rsid w:val="000B4494"/>
    <w:rsid w:val="000B5185"/>
    <w:rsid w:val="000B5AE6"/>
    <w:rsid w:val="000C08D6"/>
    <w:rsid w:val="000C1014"/>
    <w:rsid w:val="000C1F7D"/>
    <w:rsid w:val="000C343A"/>
    <w:rsid w:val="000C37F3"/>
    <w:rsid w:val="000C37F8"/>
    <w:rsid w:val="000C45F2"/>
    <w:rsid w:val="000C613B"/>
    <w:rsid w:val="000C6F5C"/>
    <w:rsid w:val="000C7041"/>
    <w:rsid w:val="000D313E"/>
    <w:rsid w:val="000D314C"/>
    <w:rsid w:val="000D3453"/>
    <w:rsid w:val="000D648F"/>
    <w:rsid w:val="000D6F42"/>
    <w:rsid w:val="000D7185"/>
    <w:rsid w:val="000E078A"/>
    <w:rsid w:val="000E0986"/>
    <w:rsid w:val="000E29EA"/>
    <w:rsid w:val="000E5DBE"/>
    <w:rsid w:val="000E751C"/>
    <w:rsid w:val="000E7CF1"/>
    <w:rsid w:val="000F07E3"/>
    <w:rsid w:val="000F2BB2"/>
    <w:rsid w:val="000F327B"/>
    <w:rsid w:val="000F46B9"/>
    <w:rsid w:val="000F4A60"/>
    <w:rsid w:val="000F62A5"/>
    <w:rsid w:val="000F67D6"/>
    <w:rsid w:val="00100404"/>
    <w:rsid w:val="00100E56"/>
    <w:rsid w:val="00100EE5"/>
    <w:rsid w:val="00100F21"/>
    <w:rsid w:val="00101A17"/>
    <w:rsid w:val="00102963"/>
    <w:rsid w:val="001057ED"/>
    <w:rsid w:val="00105C72"/>
    <w:rsid w:val="00105E22"/>
    <w:rsid w:val="001065DB"/>
    <w:rsid w:val="00106B36"/>
    <w:rsid w:val="0010751E"/>
    <w:rsid w:val="001100F5"/>
    <w:rsid w:val="00112463"/>
    <w:rsid w:val="001126BE"/>
    <w:rsid w:val="00112C80"/>
    <w:rsid w:val="00113012"/>
    <w:rsid w:val="0011452A"/>
    <w:rsid w:val="0011562F"/>
    <w:rsid w:val="0011591F"/>
    <w:rsid w:val="001170C6"/>
    <w:rsid w:val="0011775A"/>
    <w:rsid w:val="001208BA"/>
    <w:rsid w:val="00120DC2"/>
    <w:rsid w:val="001217E4"/>
    <w:rsid w:val="00123105"/>
    <w:rsid w:val="001235DB"/>
    <w:rsid w:val="001239F4"/>
    <w:rsid w:val="0012476E"/>
    <w:rsid w:val="00124D39"/>
    <w:rsid w:val="00126BB8"/>
    <w:rsid w:val="001271B3"/>
    <w:rsid w:val="001309D7"/>
    <w:rsid w:val="00131704"/>
    <w:rsid w:val="00133587"/>
    <w:rsid w:val="00133ADD"/>
    <w:rsid w:val="001344C9"/>
    <w:rsid w:val="00134697"/>
    <w:rsid w:val="001355F4"/>
    <w:rsid w:val="0013569B"/>
    <w:rsid w:val="00135744"/>
    <w:rsid w:val="001403D9"/>
    <w:rsid w:val="00140877"/>
    <w:rsid w:val="00142330"/>
    <w:rsid w:val="001428A7"/>
    <w:rsid w:val="001432B7"/>
    <w:rsid w:val="00144D13"/>
    <w:rsid w:val="00145025"/>
    <w:rsid w:val="00145118"/>
    <w:rsid w:val="0014689E"/>
    <w:rsid w:val="00147242"/>
    <w:rsid w:val="001473C6"/>
    <w:rsid w:val="0014767A"/>
    <w:rsid w:val="0015141E"/>
    <w:rsid w:val="001515FF"/>
    <w:rsid w:val="0015161F"/>
    <w:rsid w:val="00153B38"/>
    <w:rsid w:val="001547E2"/>
    <w:rsid w:val="001554A6"/>
    <w:rsid w:val="001565FB"/>
    <w:rsid w:val="00160945"/>
    <w:rsid w:val="00160A64"/>
    <w:rsid w:val="00165B9C"/>
    <w:rsid w:val="001668F4"/>
    <w:rsid w:val="00167EBF"/>
    <w:rsid w:val="00170068"/>
    <w:rsid w:val="00170126"/>
    <w:rsid w:val="00171943"/>
    <w:rsid w:val="001719EE"/>
    <w:rsid w:val="00172536"/>
    <w:rsid w:val="00172603"/>
    <w:rsid w:val="0017286C"/>
    <w:rsid w:val="00173127"/>
    <w:rsid w:val="00173509"/>
    <w:rsid w:val="00174257"/>
    <w:rsid w:val="001773E4"/>
    <w:rsid w:val="00177A68"/>
    <w:rsid w:val="00184A91"/>
    <w:rsid w:val="00185528"/>
    <w:rsid w:val="001870B6"/>
    <w:rsid w:val="00191080"/>
    <w:rsid w:val="0019389F"/>
    <w:rsid w:val="00193B31"/>
    <w:rsid w:val="0019407C"/>
    <w:rsid w:val="00194BEF"/>
    <w:rsid w:val="001966A6"/>
    <w:rsid w:val="00196FF4"/>
    <w:rsid w:val="00197549"/>
    <w:rsid w:val="0019763A"/>
    <w:rsid w:val="001977DB"/>
    <w:rsid w:val="001979B3"/>
    <w:rsid w:val="001A149E"/>
    <w:rsid w:val="001A1849"/>
    <w:rsid w:val="001A18CA"/>
    <w:rsid w:val="001A2962"/>
    <w:rsid w:val="001A2CC5"/>
    <w:rsid w:val="001A3CB2"/>
    <w:rsid w:val="001A64AC"/>
    <w:rsid w:val="001A707C"/>
    <w:rsid w:val="001A7799"/>
    <w:rsid w:val="001B1B16"/>
    <w:rsid w:val="001B2D47"/>
    <w:rsid w:val="001B32B0"/>
    <w:rsid w:val="001B4FCA"/>
    <w:rsid w:val="001B7A44"/>
    <w:rsid w:val="001B7D4E"/>
    <w:rsid w:val="001C02E7"/>
    <w:rsid w:val="001C1518"/>
    <w:rsid w:val="001C2194"/>
    <w:rsid w:val="001C3F20"/>
    <w:rsid w:val="001C5A83"/>
    <w:rsid w:val="001C7C93"/>
    <w:rsid w:val="001D2679"/>
    <w:rsid w:val="001D640D"/>
    <w:rsid w:val="001D747F"/>
    <w:rsid w:val="001D76F6"/>
    <w:rsid w:val="001E039A"/>
    <w:rsid w:val="001E1318"/>
    <w:rsid w:val="001E1A47"/>
    <w:rsid w:val="001E28A5"/>
    <w:rsid w:val="001E3187"/>
    <w:rsid w:val="001E484B"/>
    <w:rsid w:val="001E4851"/>
    <w:rsid w:val="001E4D08"/>
    <w:rsid w:val="001E6593"/>
    <w:rsid w:val="001E6B97"/>
    <w:rsid w:val="001E74C3"/>
    <w:rsid w:val="001F1AD2"/>
    <w:rsid w:val="001F2A49"/>
    <w:rsid w:val="001F2A91"/>
    <w:rsid w:val="001F5DCC"/>
    <w:rsid w:val="001F6010"/>
    <w:rsid w:val="002019FA"/>
    <w:rsid w:val="00201AA8"/>
    <w:rsid w:val="002028E3"/>
    <w:rsid w:val="00202DB2"/>
    <w:rsid w:val="00202E57"/>
    <w:rsid w:val="00203975"/>
    <w:rsid w:val="00203E4E"/>
    <w:rsid w:val="00204179"/>
    <w:rsid w:val="002052EA"/>
    <w:rsid w:val="00205DBA"/>
    <w:rsid w:val="00206674"/>
    <w:rsid w:val="00206EF0"/>
    <w:rsid w:val="00210B50"/>
    <w:rsid w:val="00216026"/>
    <w:rsid w:val="00220259"/>
    <w:rsid w:val="002203A6"/>
    <w:rsid w:val="002236DD"/>
    <w:rsid w:val="00223747"/>
    <w:rsid w:val="00225599"/>
    <w:rsid w:val="002277CB"/>
    <w:rsid w:val="00233D41"/>
    <w:rsid w:val="0023525D"/>
    <w:rsid w:val="00240ECD"/>
    <w:rsid w:val="00240FA1"/>
    <w:rsid w:val="002410F0"/>
    <w:rsid w:val="002412F6"/>
    <w:rsid w:val="002425D6"/>
    <w:rsid w:val="002438F4"/>
    <w:rsid w:val="00245C2C"/>
    <w:rsid w:val="0024613B"/>
    <w:rsid w:val="00246195"/>
    <w:rsid w:val="002478D6"/>
    <w:rsid w:val="0024797E"/>
    <w:rsid w:val="0025056B"/>
    <w:rsid w:val="00250D63"/>
    <w:rsid w:val="002517D1"/>
    <w:rsid w:val="00251804"/>
    <w:rsid w:val="00251820"/>
    <w:rsid w:val="002528A1"/>
    <w:rsid w:val="00252ACD"/>
    <w:rsid w:val="00252AFC"/>
    <w:rsid w:val="0025392A"/>
    <w:rsid w:val="00254EE3"/>
    <w:rsid w:val="0025599A"/>
    <w:rsid w:val="00255C43"/>
    <w:rsid w:val="00256A67"/>
    <w:rsid w:val="0025771C"/>
    <w:rsid w:val="00261B83"/>
    <w:rsid w:val="00262E07"/>
    <w:rsid w:val="00264283"/>
    <w:rsid w:val="00265B0F"/>
    <w:rsid w:val="00266657"/>
    <w:rsid w:val="00267532"/>
    <w:rsid w:val="00267904"/>
    <w:rsid w:val="00270C26"/>
    <w:rsid w:val="00272B42"/>
    <w:rsid w:val="00272B54"/>
    <w:rsid w:val="00273DA0"/>
    <w:rsid w:val="00275DBF"/>
    <w:rsid w:val="002815D4"/>
    <w:rsid w:val="00282CE1"/>
    <w:rsid w:val="00283D0C"/>
    <w:rsid w:val="00285CD9"/>
    <w:rsid w:val="0029049B"/>
    <w:rsid w:val="00290E28"/>
    <w:rsid w:val="002920FD"/>
    <w:rsid w:val="002938D7"/>
    <w:rsid w:val="00294AB1"/>
    <w:rsid w:val="00296B0F"/>
    <w:rsid w:val="002978B6"/>
    <w:rsid w:val="002A0CA4"/>
    <w:rsid w:val="002A1442"/>
    <w:rsid w:val="002A1AA3"/>
    <w:rsid w:val="002A26CB"/>
    <w:rsid w:val="002A3C94"/>
    <w:rsid w:val="002B026B"/>
    <w:rsid w:val="002B159E"/>
    <w:rsid w:val="002B1F21"/>
    <w:rsid w:val="002B29EA"/>
    <w:rsid w:val="002B2B69"/>
    <w:rsid w:val="002B3072"/>
    <w:rsid w:val="002B3B37"/>
    <w:rsid w:val="002B4FE9"/>
    <w:rsid w:val="002B6626"/>
    <w:rsid w:val="002B67F2"/>
    <w:rsid w:val="002B7EFA"/>
    <w:rsid w:val="002C0986"/>
    <w:rsid w:val="002C0A38"/>
    <w:rsid w:val="002C1806"/>
    <w:rsid w:val="002C1832"/>
    <w:rsid w:val="002C25E7"/>
    <w:rsid w:val="002C2BD3"/>
    <w:rsid w:val="002C3654"/>
    <w:rsid w:val="002C41D4"/>
    <w:rsid w:val="002C43E8"/>
    <w:rsid w:val="002C4AD5"/>
    <w:rsid w:val="002C6426"/>
    <w:rsid w:val="002C6936"/>
    <w:rsid w:val="002C7644"/>
    <w:rsid w:val="002C7758"/>
    <w:rsid w:val="002D1D3C"/>
    <w:rsid w:val="002D1F3B"/>
    <w:rsid w:val="002D3AC5"/>
    <w:rsid w:val="002D53F5"/>
    <w:rsid w:val="002D5D4D"/>
    <w:rsid w:val="002D7002"/>
    <w:rsid w:val="002D71A0"/>
    <w:rsid w:val="002D7BD4"/>
    <w:rsid w:val="002E14DD"/>
    <w:rsid w:val="002E235C"/>
    <w:rsid w:val="002E3724"/>
    <w:rsid w:val="002E3741"/>
    <w:rsid w:val="002E3FE4"/>
    <w:rsid w:val="002E5978"/>
    <w:rsid w:val="002E5D7C"/>
    <w:rsid w:val="002E6683"/>
    <w:rsid w:val="002E6B25"/>
    <w:rsid w:val="002F3503"/>
    <w:rsid w:val="002F6465"/>
    <w:rsid w:val="002F7255"/>
    <w:rsid w:val="003001CC"/>
    <w:rsid w:val="00302304"/>
    <w:rsid w:val="00303872"/>
    <w:rsid w:val="00304426"/>
    <w:rsid w:val="00306691"/>
    <w:rsid w:val="00306C5A"/>
    <w:rsid w:val="003078B7"/>
    <w:rsid w:val="00307E76"/>
    <w:rsid w:val="00311999"/>
    <w:rsid w:val="003142BD"/>
    <w:rsid w:val="00314EFB"/>
    <w:rsid w:val="00315C6D"/>
    <w:rsid w:val="00315D3C"/>
    <w:rsid w:val="003166BC"/>
    <w:rsid w:val="00316C7C"/>
    <w:rsid w:val="00317C39"/>
    <w:rsid w:val="00317E81"/>
    <w:rsid w:val="00320522"/>
    <w:rsid w:val="0032204C"/>
    <w:rsid w:val="00322BE2"/>
    <w:rsid w:val="00322CF4"/>
    <w:rsid w:val="00323296"/>
    <w:rsid w:val="00324B61"/>
    <w:rsid w:val="00324D2C"/>
    <w:rsid w:val="00324FC5"/>
    <w:rsid w:val="003257EF"/>
    <w:rsid w:val="00327A83"/>
    <w:rsid w:val="00327E6D"/>
    <w:rsid w:val="003310BB"/>
    <w:rsid w:val="0033141C"/>
    <w:rsid w:val="00333EE1"/>
    <w:rsid w:val="00334B46"/>
    <w:rsid w:val="00336C43"/>
    <w:rsid w:val="00341BB3"/>
    <w:rsid w:val="003431D8"/>
    <w:rsid w:val="0034326E"/>
    <w:rsid w:val="003439A2"/>
    <w:rsid w:val="00343BCE"/>
    <w:rsid w:val="003455B0"/>
    <w:rsid w:val="003458CF"/>
    <w:rsid w:val="00347500"/>
    <w:rsid w:val="003476FC"/>
    <w:rsid w:val="00347A82"/>
    <w:rsid w:val="00351626"/>
    <w:rsid w:val="00351DBC"/>
    <w:rsid w:val="00351F7D"/>
    <w:rsid w:val="00352ECF"/>
    <w:rsid w:val="00354F1C"/>
    <w:rsid w:val="00356A2B"/>
    <w:rsid w:val="00356BD3"/>
    <w:rsid w:val="00360808"/>
    <w:rsid w:val="00360E17"/>
    <w:rsid w:val="003612B3"/>
    <w:rsid w:val="003613FF"/>
    <w:rsid w:val="00362F57"/>
    <w:rsid w:val="003631BB"/>
    <w:rsid w:val="00363412"/>
    <w:rsid w:val="003648F4"/>
    <w:rsid w:val="00365554"/>
    <w:rsid w:val="003661D8"/>
    <w:rsid w:val="003709D5"/>
    <w:rsid w:val="0037123A"/>
    <w:rsid w:val="00372626"/>
    <w:rsid w:val="0037470B"/>
    <w:rsid w:val="003748C0"/>
    <w:rsid w:val="00375075"/>
    <w:rsid w:val="00376474"/>
    <w:rsid w:val="00383C38"/>
    <w:rsid w:val="0038634F"/>
    <w:rsid w:val="0038732A"/>
    <w:rsid w:val="003913DC"/>
    <w:rsid w:val="00391594"/>
    <w:rsid w:val="003915AD"/>
    <w:rsid w:val="00392BB0"/>
    <w:rsid w:val="00392D86"/>
    <w:rsid w:val="003943F2"/>
    <w:rsid w:val="0039619E"/>
    <w:rsid w:val="003971DD"/>
    <w:rsid w:val="003977F3"/>
    <w:rsid w:val="003A027F"/>
    <w:rsid w:val="003A1FC7"/>
    <w:rsid w:val="003A2A5F"/>
    <w:rsid w:val="003A6008"/>
    <w:rsid w:val="003A7185"/>
    <w:rsid w:val="003B166C"/>
    <w:rsid w:val="003B1E76"/>
    <w:rsid w:val="003B3E89"/>
    <w:rsid w:val="003B3EBB"/>
    <w:rsid w:val="003B4765"/>
    <w:rsid w:val="003B48E1"/>
    <w:rsid w:val="003B5AD3"/>
    <w:rsid w:val="003C02B0"/>
    <w:rsid w:val="003C05B8"/>
    <w:rsid w:val="003C23C5"/>
    <w:rsid w:val="003C2D00"/>
    <w:rsid w:val="003C39A1"/>
    <w:rsid w:val="003C4B58"/>
    <w:rsid w:val="003C6A1B"/>
    <w:rsid w:val="003C701E"/>
    <w:rsid w:val="003D03E6"/>
    <w:rsid w:val="003D143D"/>
    <w:rsid w:val="003D1454"/>
    <w:rsid w:val="003D1A04"/>
    <w:rsid w:val="003D5799"/>
    <w:rsid w:val="003D5FEE"/>
    <w:rsid w:val="003D6A43"/>
    <w:rsid w:val="003D78E4"/>
    <w:rsid w:val="003E0E01"/>
    <w:rsid w:val="003E19EF"/>
    <w:rsid w:val="003E1DCE"/>
    <w:rsid w:val="003E347E"/>
    <w:rsid w:val="003E387C"/>
    <w:rsid w:val="003E4611"/>
    <w:rsid w:val="003E592F"/>
    <w:rsid w:val="003E6596"/>
    <w:rsid w:val="003E6EF8"/>
    <w:rsid w:val="003E7278"/>
    <w:rsid w:val="003F08A9"/>
    <w:rsid w:val="003F1889"/>
    <w:rsid w:val="003F1C00"/>
    <w:rsid w:val="003F30EB"/>
    <w:rsid w:val="003F46A1"/>
    <w:rsid w:val="003F558D"/>
    <w:rsid w:val="00400AF4"/>
    <w:rsid w:val="00401482"/>
    <w:rsid w:val="00402B69"/>
    <w:rsid w:val="004058B0"/>
    <w:rsid w:val="00407B4D"/>
    <w:rsid w:val="00410011"/>
    <w:rsid w:val="00410BB2"/>
    <w:rsid w:val="00410C20"/>
    <w:rsid w:val="00411F09"/>
    <w:rsid w:val="00411F0D"/>
    <w:rsid w:val="004143E8"/>
    <w:rsid w:val="00414759"/>
    <w:rsid w:val="00416D7C"/>
    <w:rsid w:val="00417669"/>
    <w:rsid w:val="00420562"/>
    <w:rsid w:val="00421E5F"/>
    <w:rsid w:val="0042238F"/>
    <w:rsid w:val="00423902"/>
    <w:rsid w:val="00426701"/>
    <w:rsid w:val="00427F46"/>
    <w:rsid w:val="00430BC1"/>
    <w:rsid w:val="004352BA"/>
    <w:rsid w:val="00435BF2"/>
    <w:rsid w:val="00435D23"/>
    <w:rsid w:val="0043775F"/>
    <w:rsid w:val="00437857"/>
    <w:rsid w:val="00441415"/>
    <w:rsid w:val="004435FD"/>
    <w:rsid w:val="00446CE1"/>
    <w:rsid w:val="00446E46"/>
    <w:rsid w:val="004475D0"/>
    <w:rsid w:val="0045001F"/>
    <w:rsid w:val="004517C5"/>
    <w:rsid w:val="00451BCB"/>
    <w:rsid w:val="00451C7E"/>
    <w:rsid w:val="00452D94"/>
    <w:rsid w:val="00454165"/>
    <w:rsid w:val="00456E70"/>
    <w:rsid w:val="0045766C"/>
    <w:rsid w:val="004576EA"/>
    <w:rsid w:val="004601CE"/>
    <w:rsid w:val="00463E80"/>
    <w:rsid w:val="00465FFD"/>
    <w:rsid w:val="0047027F"/>
    <w:rsid w:val="00470360"/>
    <w:rsid w:val="00471EA6"/>
    <w:rsid w:val="004735C0"/>
    <w:rsid w:val="0047451D"/>
    <w:rsid w:val="00474821"/>
    <w:rsid w:val="00475979"/>
    <w:rsid w:val="00476766"/>
    <w:rsid w:val="00477B82"/>
    <w:rsid w:val="00477ECF"/>
    <w:rsid w:val="00480D79"/>
    <w:rsid w:val="004818C6"/>
    <w:rsid w:val="00482198"/>
    <w:rsid w:val="0048398B"/>
    <w:rsid w:val="00484078"/>
    <w:rsid w:val="00484CEE"/>
    <w:rsid w:val="00485568"/>
    <w:rsid w:val="004868B2"/>
    <w:rsid w:val="00490381"/>
    <w:rsid w:val="004911DD"/>
    <w:rsid w:val="004926BA"/>
    <w:rsid w:val="00493AF5"/>
    <w:rsid w:val="00493C78"/>
    <w:rsid w:val="00494A66"/>
    <w:rsid w:val="00494D9C"/>
    <w:rsid w:val="00495102"/>
    <w:rsid w:val="004952C1"/>
    <w:rsid w:val="00497A85"/>
    <w:rsid w:val="00497EE5"/>
    <w:rsid w:val="004A01A0"/>
    <w:rsid w:val="004A055D"/>
    <w:rsid w:val="004A1AB7"/>
    <w:rsid w:val="004A2C3F"/>
    <w:rsid w:val="004A3A03"/>
    <w:rsid w:val="004A3B1B"/>
    <w:rsid w:val="004A43E2"/>
    <w:rsid w:val="004A5ED1"/>
    <w:rsid w:val="004A7C75"/>
    <w:rsid w:val="004A7D4D"/>
    <w:rsid w:val="004B0731"/>
    <w:rsid w:val="004B4A56"/>
    <w:rsid w:val="004B5129"/>
    <w:rsid w:val="004B573C"/>
    <w:rsid w:val="004B58FB"/>
    <w:rsid w:val="004B67E3"/>
    <w:rsid w:val="004B768D"/>
    <w:rsid w:val="004B7A9A"/>
    <w:rsid w:val="004B7C6D"/>
    <w:rsid w:val="004C19EF"/>
    <w:rsid w:val="004C24B7"/>
    <w:rsid w:val="004C349D"/>
    <w:rsid w:val="004C3D7C"/>
    <w:rsid w:val="004C3F3C"/>
    <w:rsid w:val="004C4DEE"/>
    <w:rsid w:val="004C5727"/>
    <w:rsid w:val="004C7AD3"/>
    <w:rsid w:val="004D06C4"/>
    <w:rsid w:val="004D0A09"/>
    <w:rsid w:val="004D6E71"/>
    <w:rsid w:val="004E098B"/>
    <w:rsid w:val="004E1AA5"/>
    <w:rsid w:val="004E2305"/>
    <w:rsid w:val="004E2613"/>
    <w:rsid w:val="004E3BF6"/>
    <w:rsid w:val="004E402B"/>
    <w:rsid w:val="004E49E7"/>
    <w:rsid w:val="004E57A5"/>
    <w:rsid w:val="004E7B82"/>
    <w:rsid w:val="004F3088"/>
    <w:rsid w:val="004F46CD"/>
    <w:rsid w:val="004F537F"/>
    <w:rsid w:val="004F6392"/>
    <w:rsid w:val="0050011F"/>
    <w:rsid w:val="0050131A"/>
    <w:rsid w:val="00502952"/>
    <w:rsid w:val="005031D1"/>
    <w:rsid w:val="005031E5"/>
    <w:rsid w:val="00504340"/>
    <w:rsid w:val="00506339"/>
    <w:rsid w:val="00510C4D"/>
    <w:rsid w:val="005127B4"/>
    <w:rsid w:val="00514138"/>
    <w:rsid w:val="005168C7"/>
    <w:rsid w:val="00516FAB"/>
    <w:rsid w:val="0051714B"/>
    <w:rsid w:val="0052226D"/>
    <w:rsid w:val="005235DC"/>
    <w:rsid w:val="00524F96"/>
    <w:rsid w:val="00526EA3"/>
    <w:rsid w:val="00527145"/>
    <w:rsid w:val="0052717C"/>
    <w:rsid w:val="00527863"/>
    <w:rsid w:val="00530E51"/>
    <w:rsid w:val="00530E5A"/>
    <w:rsid w:val="00532830"/>
    <w:rsid w:val="005339C6"/>
    <w:rsid w:val="00533B6D"/>
    <w:rsid w:val="00534758"/>
    <w:rsid w:val="005351CC"/>
    <w:rsid w:val="005371EE"/>
    <w:rsid w:val="005400DA"/>
    <w:rsid w:val="0054082E"/>
    <w:rsid w:val="0054099C"/>
    <w:rsid w:val="00540FB2"/>
    <w:rsid w:val="005410B7"/>
    <w:rsid w:val="005415AF"/>
    <w:rsid w:val="00541CC8"/>
    <w:rsid w:val="00541E9D"/>
    <w:rsid w:val="00542573"/>
    <w:rsid w:val="00543AED"/>
    <w:rsid w:val="00544573"/>
    <w:rsid w:val="00544767"/>
    <w:rsid w:val="00544B26"/>
    <w:rsid w:val="00545E5D"/>
    <w:rsid w:val="00546272"/>
    <w:rsid w:val="00546F4C"/>
    <w:rsid w:val="0054726F"/>
    <w:rsid w:val="00551D68"/>
    <w:rsid w:val="00552152"/>
    <w:rsid w:val="00553C53"/>
    <w:rsid w:val="00553EE0"/>
    <w:rsid w:val="00554DDA"/>
    <w:rsid w:val="00555DC8"/>
    <w:rsid w:val="00556269"/>
    <w:rsid w:val="00556621"/>
    <w:rsid w:val="00557EB2"/>
    <w:rsid w:val="00560313"/>
    <w:rsid w:val="00561AFD"/>
    <w:rsid w:val="00561BEC"/>
    <w:rsid w:val="0056214A"/>
    <w:rsid w:val="00563E08"/>
    <w:rsid w:val="005646CC"/>
    <w:rsid w:val="00564D48"/>
    <w:rsid w:val="005657DE"/>
    <w:rsid w:val="00565CD1"/>
    <w:rsid w:val="0056619A"/>
    <w:rsid w:val="005671FF"/>
    <w:rsid w:val="00570BC9"/>
    <w:rsid w:val="0057129A"/>
    <w:rsid w:val="005712E5"/>
    <w:rsid w:val="005719D9"/>
    <w:rsid w:val="00573E7C"/>
    <w:rsid w:val="005740A0"/>
    <w:rsid w:val="005742E8"/>
    <w:rsid w:val="005769E4"/>
    <w:rsid w:val="00577274"/>
    <w:rsid w:val="005779AA"/>
    <w:rsid w:val="00582859"/>
    <w:rsid w:val="00582AE5"/>
    <w:rsid w:val="00583015"/>
    <w:rsid w:val="00584DA3"/>
    <w:rsid w:val="00585A24"/>
    <w:rsid w:val="00586A42"/>
    <w:rsid w:val="00587AA2"/>
    <w:rsid w:val="00587B5C"/>
    <w:rsid w:val="005901A1"/>
    <w:rsid w:val="0059157F"/>
    <w:rsid w:val="0059387B"/>
    <w:rsid w:val="00594775"/>
    <w:rsid w:val="00596AFB"/>
    <w:rsid w:val="005A1805"/>
    <w:rsid w:val="005A1A58"/>
    <w:rsid w:val="005A1CAA"/>
    <w:rsid w:val="005A2DEA"/>
    <w:rsid w:val="005A56DA"/>
    <w:rsid w:val="005A731D"/>
    <w:rsid w:val="005A7A7E"/>
    <w:rsid w:val="005A7C1C"/>
    <w:rsid w:val="005B0279"/>
    <w:rsid w:val="005B1C1C"/>
    <w:rsid w:val="005B1EFC"/>
    <w:rsid w:val="005B286A"/>
    <w:rsid w:val="005B2939"/>
    <w:rsid w:val="005B3DD1"/>
    <w:rsid w:val="005B3F7E"/>
    <w:rsid w:val="005B4B74"/>
    <w:rsid w:val="005B524D"/>
    <w:rsid w:val="005B6BD8"/>
    <w:rsid w:val="005B6D8B"/>
    <w:rsid w:val="005B7116"/>
    <w:rsid w:val="005C007D"/>
    <w:rsid w:val="005C1D9B"/>
    <w:rsid w:val="005C26BC"/>
    <w:rsid w:val="005C2BA9"/>
    <w:rsid w:val="005C36B6"/>
    <w:rsid w:val="005C6405"/>
    <w:rsid w:val="005C6F13"/>
    <w:rsid w:val="005C749E"/>
    <w:rsid w:val="005D0B9A"/>
    <w:rsid w:val="005D313A"/>
    <w:rsid w:val="005D3717"/>
    <w:rsid w:val="005D3940"/>
    <w:rsid w:val="005D3BBE"/>
    <w:rsid w:val="005D45BD"/>
    <w:rsid w:val="005D4A8C"/>
    <w:rsid w:val="005D7286"/>
    <w:rsid w:val="005D72F5"/>
    <w:rsid w:val="005E1457"/>
    <w:rsid w:val="005E1860"/>
    <w:rsid w:val="005E2496"/>
    <w:rsid w:val="005E2DF4"/>
    <w:rsid w:val="005E3531"/>
    <w:rsid w:val="005E35F7"/>
    <w:rsid w:val="005E3B5E"/>
    <w:rsid w:val="005E48C2"/>
    <w:rsid w:val="005E51A8"/>
    <w:rsid w:val="005E5AE3"/>
    <w:rsid w:val="005E6CDD"/>
    <w:rsid w:val="005E76AE"/>
    <w:rsid w:val="005F0553"/>
    <w:rsid w:val="005F1410"/>
    <w:rsid w:val="005F1669"/>
    <w:rsid w:val="005F217B"/>
    <w:rsid w:val="005F2F78"/>
    <w:rsid w:val="005F3BF2"/>
    <w:rsid w:val="005F5168"/>
    <w:rsid w:val="005F7384"/>
    <w:rsid w:val="00602D31"/>
    <w:rsid w:val="00602E3F"/>
    <w:rsid w:val="006042A1"/>
    <w:rsid w:val="00604CF2"/>
    <w:rsid w:val="00606FA6"/>
    <w:rsid w:val="00607A40"/>
    <w:rsid w:val="00614DB9"/>
    <w:rsid w:val="006178B5"/>
    <w:rsid w:val="00621A04"/>
    <w:rsid w:val="00621C6F"/>
    <w:rsid w:val="00621EC6"/>
    <w:rsid w:val="00622E28"/>
    <w:rsid w:val="00623AC2"/>
    <w:rsid w:val="00623C04"/>
    <w:rsid w:val="00623D48"/>
    <w:rsid w:val="0062774E"/>
    <w:rsid w:val="00627A74"/>
    <w:rsid w:val="00630680"/>
    <w:rsid w:val="006316BB"/>
    <w:rsid w:val="00631D3F"/>
    <w:rsid w:val="00633DC3"/>
    <w:rsid w:val="00634B39"/>
    <w:rsid w:val="0063680A"/>
    <w:rsid w:val="00640762"/>
    <w:rsid w:val="00640A9A"/>
    <w:rsid w:val="00641B4D"/>
    <w:rsid w:val="00643393"/>
    <w:rsid w:val="00645AB9"/>
    <w:rsid w:val="006460A2"/>
    <w:rsid w:val="00646341"/>
    <w:rsid w:val="006468BD"/>
    <w:rsid w:val="00647366"/>
    <w:rsid w:val="0064766E"/>
    <w:rsid w:val="00647C91"/>
    <w:rsid w:val="00647EC5"/>
    <w:rsid w:val="006520A4"/>
    <w:rsid w:val="00652F4F"/>
    <w:rsid w:val="0065432E"/>
    <w:rsid w:val="00655125"/>
    <w:rsid w:val="006569C6"/>
    <w:rsid w:val="0065725A"/>
    <w:rsid w:val="00660118"/>
    <w:rsid w:val="00661AB1"/>
    <w:rsid w:val="00661E78"/>
    <w:rsid w:val="00661F34"/>
    <w:rsid w:val="0066209F"/>
    <w:rsid w:val="00662307"/>
    <w:rsid w:val="00662C23"/>
    <w:rsid w:val="00663A21"/>
    <w:rsid w:val="00664093"/>
    <w:rsid w:val="0066491A"/>
    <w:rsid w:val="00666F8F"/>
    <w:rsid w:val="00667B58"/>
    <w:rsid w:val="00670737"/>
    <w:rsid w:val="00670AB9"/>
    <w:rsid w:val="00673941"/>
    <w:rsid w:val="00673E64"/>
    <w:rsid w:val="00674AC7"/>
    <w:rsid w:val="00676894"/>
    <w:rsid w:val="0067772B"/>
    <w:rsid w:val="0068049B"/>
    <w:rsid w:val="00680FF3"/>
    <w:rsid w:val="006834D5"/>
    <w:rsid w:val="00685F52"/>
    <w:rsid w:val="006861BB"/>
    <w:rsid w:val="00686976"/>
    <w:rsid w:val="00690653"/>
    <w:rsid w:val="006907A8"/>
    <w:rsid w:val="00690CB6"/>
    <w:rsid w:val="00692C29"/>
    <w:rsid w:val="0069342C"/>
    <w:rsid w:val="006935C0"/>
    <w:rsid w:val="00693723"/>
    <w:rsid w:val="00693B44"/>
    <w:rsid w:val="00693CCC"/>
    <w:rsid w:val="00695262"/>
    <w:rsid w:val="006973B1"/>
    <w:rsid w:val="006A0C7C"/>
    <w:rsid w:val="006A516A"/>
    <w:rsid w:val="006A5959"/>
    <w:rsid w:val="006A6B6D"/>
    <w:rsid w:val="006B00FE"/>
    <w:rsid w:val="006B0866"/>
    <w:rsid w:val="006B27B8"/>
    <w:rsid w:val="006B27BE"/>
    <w:rsid w:val="006B4208"/>
    <w:rsid w:val="006B4881"/>
    <w:rsid w:val="006B5124"/>
    <w:rsid w:val="006B687E"/>
    <w:rsid w:val="006B6F43"/>
    <w:rsid w:val="006B7429"/>
    <w:rsid w:val="006B7914"/>
    <w:rsid w:val="006C05D4"/>
    <w:rsid w:val="006C073C"/>
    <w:rsid w:val="006C1289"/>
    <w:rsid w:val="006C509E"/>
    <w:rsid w:val="006C7A01"/>
    <w:rsid w:val="006D0763"/>
    <w:rsid w:val="006D2C94"/>
    <w:rsid w:val="006D5C5D"/>
    <w:rsid w:val="006D7BE6"/>
    <w:rsid w:val="006E0206"/>
    <w:rsid w:val="006E2D0A"/>
    <w:rsid w:val="006E32A0"/>
    <w:rsid w:val="006E4156"/>
    <w:rsid w:val="006E49D4"/>
    <w:rsid w:val="006E4E61"/>
    <w:rsid w:val="006E648E"/>
    <w:rsid w:val="006E76FF"/>
    <w:rsid w:val="006E77B4"/>
    <w:rsid w:val="006F12DC"/>
    <w:rsid w:val="006F154D"/>
    <w:rsid w:val="006F2182"/>
    <w:rsid w:val="006F3BFE"/>
    <w:rsid w:val="006F4FD5"/>
    <w:rsid w:val="006F51AE"/>
    <w:rsid w:val="006F5D1D"/>
    <w:rsid w:val="006F7C08"/>
    <w:rsid w:val="00700F23"/>
    <w:rsid w:val="00701500"/>
    <w:rsid w:val="007019CF"/>
    <w:rsid w:val="00702129"/>
    <w:rsid w:val="0070228A"/>
    <w:rsid w:val="00703874"/>
    <w:rsid w:val="00705445"/>
    <w:rsid w:val="00705BD2"/>
    <w:rsid w:val="00705DE4"/>
    <w:rsid w:val="00710B6D"/>
    <w:rsid w:val="007137D0"/>
    <w:rsid w:val="00713851"/>
    <w:rsid w:val="00713D06"/>
    <w:rsid w:val="00721D60"/>
    <w:rsid w:val="00722187"/>
    <w:rsid w:val="0072289F"/>
    <w:rsid w:val="0072322B"/>
    <w:rsid w:val="00725603"/>
    <w:rsid w:val="007261F3"/>
    <w:rsid w:val="00726B82"/>
    <w:rsid w:val="00726E66"/>
    <w:rsid w:val="0072780A"/>
    <w:rsid w:val="007316EE"/>
    <w:rsid w:val="0073190E"/>
    <w:rsid w:val="0073222A"/>
    <w:rsid w:val="00732690"/>
    <w:rsid w:val="00733A64"/>
    <w:rsid w:val="007344DB"/>
    <w:rsid w:val="00735B6C"/>
    <w:rsid w:val="007366AB"/>
    <w:rsid w:val="007369BD"/>
    <w:rsid w:val="0073707A"/>
    <w:rsid w:val="007403E9"/>
    <w:rsid w:val="00741DE3"/>
    <w:rsid w:val="00742FA1"/>
    <w:rsid w:val="00747256"/>
    <w:rsid w:val="00750585"/>
    <w:rsid w:val="0075063D"/>
    <w:rsid w:val="00750C75"/>
    <w:rsid w:val="0075167D"/>
    <w:rsid w:val="00751BEB"/>
    <w:rsid w:val="00751E31"/>
    <w:rsid w:val="0075244C"/>
    <w:rsid w:val="00753F4C"/>
    <w:rsid w:val="00756B21"/>
    <w:rsid w:val="0076131E"/>
    <w:rsid w:val="0076149E"/>
    <w:rsid w:val="00761735"/>
    <w:rsid w:val="007649CD"/>
    <w:rsid w:val="00764BF6"/>
    <w:rsid w:val="00766A23"/>
    <w:rsid w:val="00767441"/>
    <w:rsid w:val="00767D3D"/>
    <w:rsid w:val="007704F9"/>
    <w:rsid w:val="00772604"/>
    <w:rsid w:val="007727F5"/>
    <w:rsid w:val="00772C1A"/>
    <w:rsid w:val="00772DDB"/>
    <w:rsid w:val="0077362E"/>
    <w:rsid w:val="00775957"/>
    <w:rsid w:val="007762AD"/>
    <w:rsid w:val="007805E6"/>
    <w:rsid w:val="00780654"/>
    <w:rsid w:val="00781B72"/>
    <w:rsid w:val="00781C8B"/>
    <w:rsid w:val="00781E12"/>
    <w:rsid w:val="00781F32"/>
    <w:rsid w:val="00782F9A"/>
    <w:rsid w:val="00784A68"/>
    <w:rsid w:val="00785CAE"/>
    <w:rsid w:val="00786A16"/>
    <w:rsid w:val="0078768E"/>
    <w:rsid w:val="0079216C"/>
    <w:rsid w:val="00792772"/>
    <w:rsid w:val="0079345B"/>
    <w:rsid w:val="007975B0"/>
    <w:rsid w:val="007A2846"/>
    <w:rsid w:val="007A2C73"/>
    <w:rsid w:val="007A30B5"/>
    <w:rsid w:val="007A34C7"/>
    <w:rsid w:val="007A463F"/>
    <w:rsid w:val="007A546D"/>
    <w:rsid w:val="007A735C"/>
    <w:rsid w:val="007B11C9"/>
    <w:rsid w:val="007B1A75"/>
    <w:rsid w:val="007B3644"/>
    <w:rsid w:val="007B65E2"/>
    <w:rsid w:val="007B6D0B"/>
    <w:rsid w:val="007C0807"/>
    <w:rsid w:val="007C17D7"/>
    <w:rsid w:val="007C2EA8"/>
    <w:rsid w:val="007C33BF"/>
    <w:rsid w:val="007C599B"/>
    <w:rsid w:val="007C7748"/>
    <w:rsid w:val="007C780D"/>
    <w:rsid w:val="007D0741"/>
    <w:rsid w:val="007D0874"/>
    <w:rsid w:val="007D0DED"/>
    <w:rsid w:val="007D1B5F"/>
    <w:rsid w:val="007D1BAD"/>
    <w:rsid w:val="007D240E"/>
    <w:rsid w:val="007E259C"/>
    <w:rsid w:val="007E2ACE"/>
    <w:rsid w:val="007E4E1C"/>
    <w:rsid w:val="007E5A42"/>
    <w:rsid w:val="007E6B31"/>
    <w:rsid w:val="007E6D2B"/>
    <w:rsid w:val="007F1CDF"/>
    <w:rsid w:val="007F3C38"/>
    <w:rsid w:val="007F437B"/>
    <w:rsid w:val="007F4A34"/>
    <w:rsid w:val="00801DB1"/>
    <w:rsid w:val="00804B1A"/>
    <w:rsid w:val="008053CF"/>
    <w:rsid w:val="00805ECE"/>
    <w:rsid w:val="00805F3B"/>
    <w:rsid w:val="0080684B"/>
    <w:rsid w:val="00806BEA"/>
    <w:rsid w:val="0080708F"/>
    <w:rsid w:val="0080723A"/>
    <w:rsid w:val="008078DD"/>
    <w:rsid w:val="00807B8F"/>
    <w:rsid w:val="0081025C"/>
    <w:rsid w:val="00811B39"/>
    <w:rsid w:val="008139C1"/>
    <w:rsid w:val="00814000"/>
    <w:rsid w:val="008171B2"/>
    <w:rsid w:val="008177C7"/>
    <w:rsid w:val="00817CB4"/>
    <w:rsid w:val="00817DB2"/>
    <w:rsid w:val="0082074A"/>
    <w:rsid w:val="00820ADF"/>
    <w:rsid w:val="00821182"/>
    <w:rsid w:val="00821C02"/>
    <w:rsid w:val="00821CD3"/>
    <w:rsid w:val="00822167"/>
    <w:rsid w:val="00822B79"/>
    <w:rsid w:val="00823152"/>
    <w:rsid w:val="00823283"/>
    <w:rsid w:val="00823A85"/>
    <w:rsid w:val="0082403C"/>
    <w:rsid w:val="008252EB"/>
    <w:rsid w:val="00825827"/>
    <w:rsid w:val="00826084"/>
    <w:rsid w:val="00826611"/>
    <w:rsid w:val="00827503"/>
    <w:rsid w:val="00827D06"/>
    <w:rsid w:val="00831E4B"/>
    <w:rsid w:val="008320DC"/>
    <w:rsid w:val="0083234D"/>
    <w:rsid w:val="008342C7"/>
    <w:rsid w:val="0083502A"/>
    <w:rsid w:val="008375BF"/>
    <w:rsid w:val="00837AC2"/>
    <w:rsid w:val="00837EF7"/>
    <w:rsid w:val="0084107E"/>
    <w:rsid w:val="00844BA1"/>
    <w:rsid w:val="00845582"/>
    <w:rsid w:val="008455D9"/>
    <w:rsid w:val="00845611"/>
    <w:rsid w:val="00846B90"/>
    <w:rsid w:val="008477D4"/>
    <w:rsid w:val="00847A63"/>
    <w:rsid w:val="008507A3"/>
    <w:rsid w:val="0085081F"/>
    <w:rsid w:val="00851532"/>
    <w:rsid w:val="00851766"/>
    <w:rsid w:val="0085246C"/>
    <w:rsid w:val="008524C2"/>
    <w:rsid w:val="008562C4"/>
    <w:rsid w:val="00860DDC"/>
    <w:rsid w:val="00861351"/>
    <w:rsid w:val="00865E22"/>
    <w:rsid w:val="00866386"/>
    <w:rsid w:val="00871071"/>
    <w:rsid w:val="00871890"/>
    <w:rsid w:val="008726C8"/>
    <w:rsid w:val="008742F6"/>
    <w:rsid w:val="00874722"/>
    <w:rsid w:val="00875DA8"/>
    <w:rsid w:val="00876589"/>
    <w:rsid w:val="008771B4"/>
    <w:rsid w:val="00877613"/>
    <w:rsid w:val="00877BA6"/>
    <w:rsid w:val="00881BA5"/>
    <w:rsid w:val="00882E02"/>
    <w:rsid w:val="00885479"/>
    <w:rsid w:val="00885579"/>
    <w:rsid w:val="0088699B"/>
    <w:rsid w:val="008876BC"/>
    <w:rsid w:val="00891D5A"/>
    <w:rsid w:val="00892C11"/>
    <w:rsid w:val="00893551"/>
    <w:rsid w:val="00894C87"/>
    <w:rsid w:val="00897160"/>
    <w:rsid w:val="00897433"/>
    <w:rsid w:val="0089777D"/>
    <w:rsid w:val="008A03AF"/>
    <w:rsid w:val="008A0415"/>
    <w:rsid w:val="008A0EDC"/>
    <w:rsid w:val="008A20AF"/>
    <w:rsid w:val="008A2DFA"/>
    <w:rsid w:val="008A4955"/>
    <w:rsid w:val="008A4CFB"/>
    <w:rsid w:val="008A533C"/>
    <w:rsid w:val="008A59CC"/>
    <w:rsid w:val="008A5E64"/>
    <w:rsid w:val="008A65D6"/>
    <w:rsid w:val="008B2035"/>
    <w:rsid w:val="008B3223"/>
    <w:rsid w:val="008B3388"/>
    <w:rsid w:val="008B59CD"/>
    <w:rsid w:val="008B6E09"/>
    <w:rsid w:val="008B7217"/>
    <w:rsid w:val="008C19A3"/>
    <w:rsid w:val="008C1B3E"/>
    <w:rsid w:val="008C27E9"/>
    <w:rsid w:val="008C3D56"/>
    <w:rsid w:val="008C4580"/>
    <w:rsid w:val="008C4762"/>
    <w:rsid w:val="008C4A82"/>
    <w:rsid w:val="008C5647"/>
    <w:rsid w:val="008C762D"/>
    <w:rsid w:val="008C7964"/>
    <w:rsid w:val="008D052B"/>
    <w:rsid w:val="008D2E3D"/>
    <w:rsid w:val="008D2FA9"/>
    <w:rsid w:val="008D4961"/>
    <w:rsid w:val="008D5CB0"/>
    <w:rsid w:val="008D5F1D"/>
    <w:rsid w:val="008D63B7"/>
    <w:rsid w:val="008E02C4"/>
    <w:rsid w:val="008E06C1"/>
    <w:rsid w:val="008E5D5E"/>
    <w:rsid w:val="008E5D9D"/>
    <w:rsid w:val="008E68D7"/>
    <w:rsid w:val="008E698B"/>
    <w:rsid w:val="008E6A66"/>
    <w:rsid w:val="008E78E8"/>
    <w:rsid w:val="008F42FB"/>
    <w:rsid w:val="008F46BA"/>
    <w:rsid w:val="008F66BF"/>
    <w:rsid w:val="009013CA"/>
    <w:rsid w:val="009025B6"/>
    <w:rsid w:val="00902B17"/>
    <w:rsid w:val="009052C5"/>
    <w:rsid w:val="00905785"/>
    <w:rsid w:val="00906509"/>
    <w:rsid w:val="009071F4"/>
    <w:rsid w:val="00911ADB"/>
    <w:rsid w:val="0091253E"/>
    <w:rsid w:val="00912B0F"/>
    <w:rsid w:val="00913027"/>
    <w:rsid w:val="0091330E"/>
    <w:rsid w:val="00913B8A"/>
    <w:rsid w:val="00917B73"/>
    <w:rsid w:val="009225FA"/>
    <w:rsid w:val="00923413"/>
    <w:rsid w:val="00923E7F"/>
    <w:rsid w:val="009256A3"/>
    <w:rsid w:val="00930332"/>
    <w:rsid w:val="00930E56"/>
    <w:rsid w:val="00931878"/>
    <w:rsid w:val="0093277E"/>
    <w:rsid w:val="0093343C"/>
    <w:rsid w:val="0093419C"/>
    <w:rsid w:val="00934539"/>
    <w:rsid w:val="009355C5"/>
    <w:rsid w:val="00936338"/>
    <w:rsid w:val="00936413"/>
    <w:rsid w:val="0093672E"/>
    <w:rsid w:val="00936849"/>
    <w:rsid w:val="00936B72"/>
    <w:rsid w:val="00936F04"/>
    <w:rsid w:val="00937BB0"/>
    <w:rsid w:val="009412D7"/>
    <w:rsid w:val="00941698"/>
    <w:rsid w:val="00942A0C"/>
    <w:rsid w:val="00942B38"/>
    <w:rsid w:val="0094392B"/>
    <w:rsid w:val="0094639F"/>
    <w:rsid w:val="009472F4"/>
    <w:rsid w:val="00947602"/>
    <w:rsid w:val="009506A3"/>
    <w:rsid w:val="00950853"/>
    <w:rsid w:val="00950FD0"/>
    <w:rsid w:val="0095294E"/>
    <w:rsid w:val="0095315F"/>
    <w:rsid w:val="009535F1"/>
    <w:rsid w:val="0095444A"/>
    <w:rsid w:val="00956D29"/>
    <w:rsid w:val="009573CA"/>
    <w:rsid w:val="00957B53"/>
    <w:rsid w:val="00957F19"/>
    <w:rsid w:val="009612AF"/>
    <w:rsid w:val="00961535"/>
    <w:rsid w:val="00961A20"/>
    <w:rsid w:val="00962B20"/>
    <w:rsid w:val="009637D8"/>
    <w:rsid w:val="00963FDF"/>
    <w:rsid w:val="00965FD1"/>
    <w:rsid w:val="00967702"/>
    <w:rsid w:val="00970428"/>
    <w:rsid w:val="009709E8"/>
    <w:rsid w:val="00970C52"/>
    <w:rsid w:val="00971B50"/>
    <w:rsid w:val="00972AAF"/>
    <w:rsid w:val="00972AF7"/>
    <w:rsid w:val="00972CA4"/>
    <w:rsid w:val="00973D71"/>
    <w:rsid w:val="009749AA"/>
    <w:rsid w:val="00975237"/>
    <w:rsid w:val="00975CF2"/>
    <w:rsid w:val="0097673F"/>
    <w:rsid w:val="00976AB9"/>
    <w:rsid w:val="0097771E"/>
    <w:rsid w:val="00977B21"/>
    <w:rsid w:val="00982129"/>
    <w:rsid w:val="0098338F"/>
    <w:rsid w:val="00983E3B"/>
    <w:rsid w:val="0098415D"/>
    <w:rsid w:val="0098437F"/>
    <w:rsid w:val="0098550D"/>
    <w:rsid w:val="00985D0B"/>
    <w:rsid w:val="00991609"/>
    <w:rsid w:val="00991F21"/>
    <w:rsid w:val="009939C8"/>
    <w:rsid w:val="00993EBC"/>
    <w:rsid w:val="00994E72"/>
    <w:rsid w:val="009950DF"/>
    <w:rsid w:val="00996B15"/>
    <w:rsid w:val="00996F2F"/>
    <w:rsid w:val="00997A6E"/>
    <w:rsid w:val="009A12CF"/>
    <w:rsid w:val="009A23CF"/>
    <w:rsid w:val="009A25E1"/>
    <w:rsid w:val="009A26D4"/>
    <w:rsid w:val="009A2CC0"/>
    <w:rsid w:val="009A2E9D"/>
    <w:rsid w:val="009A36EC"/>
    <w:rsid w:val="009A4641"/>
    <w:rsid w:val="009A5089"/>
    <w:rsid w:val="009A523A"/>
    <w:rsid w:val="009A53E3"/>
    <w:rsid w:val="009A6334"/>
    <w:rsid w:val="009B03FB"/>
    <w:rsid w:val="009B1430"/>
    <w:rsid w:val="009B15C1"/>
    <w:rsid w:val="009B1617"/>
    <w:rsid w:val="009B2240"/>
    <w:rsid w:val="009B292A"/>
    <w:rsid w:val="009B324F"/>
    <w:rsid w:val="009B36BC"/>
    <w:rsid w:val="009B46D3"/>
    <w:rsid w:val="009B4E0C"/>
    <w:rsid w:val="009B5503"/>
    <w:rsid w:val="009B5D05"/>
    <w:rsid w:val="009B693F"/>
    <w:rsid w:val="009B70AD"/>
    <w:rsid w:val="009B7717"/>
    <w:rsid w:val="009B7808"/>
    <w:rsid w:val="009C0AF8"/>
    <w:rsid w:val="009C121D"/>
    <w:rsid w:val="009C20A0"/>
    <w:rsid w:val="009C2BE5"/>
    <w:rsid w:val="009C2F51"/>
    <w:rsid w:val="009C4E8F"/>
    <w:rsid w:val="009C6E08"/>
    <w:rsid w:val="009C7639"/>
    <w:rsid w:val="009D4B1A"/>
    <w:rsid w:val="009D6D0B"/>
    <w:rsid w:val="009D71BA"/>
    <w:rsid w:val="009E040F"/>
    <w:rsid w:val="009E064D"/>
    <w:rsid w:val="009E2D6B"/>
    <w:rsid w:val="009E3FA3"/>
    <w:rsid w:val="009E509F"/>
    <w:rsid w:val="009E67F4"/>
    <w:rsid w:val="009F0298"/>
    <w:rsid w:val="009F21E0"/>
    <w:rsid w:val="009F31A0"/>
    <w:rsid w:val="009F3E7C"/>
    <w:rsid w:val="009F3EBC"/>
    <w:rsid w:val="009F41D4"/>
    <w:rsid w:val="009F4857"/>
    <w:rsid w:val="009F526E"/>
    <w:rsid w:val="009F537B"/>
    <w:rsid w:val="009F588F"/>
    <w:rsid w:val="009F7BBB"/>
    <w:rsid w:val="00A011DA"/>
    <w:rsid w:val="00A01B1E"/>
    <w:rsid w:val="00A01C68"/>
    <w:rsid w:val="00A021DA"/>
    <w:rsid w:val="00A030D6"/>
    <w:rsid w:val="00A03199"/>
    <w:rsid w:val="00A03422"/>
    <w:rsid w:val="00A04274"/>
    <w:rsid w:val="00A049E5"/>
    <w:rsid w:val="00A04D77"/>
    <w:rsid w:val="00A07621"/>
    <w:rsid w:val="00A13867"/>
    <w:rsid w:val="00A13AE6"/>
    <w:rsid w:val="00A14002"/>
    <w:rsid w:val="00A153CF"/>
    <w:rsid w:val="00A206A7"/>
    <w:rsid w:val="00A20B5C"/>
    <w:rsid w:val="00A21B5A"/>
    <w:rsid w:val="00A22102"/>
    <w:rsid w:val="00A2254F"/>
    <w:rsid w:val="00A22964"/>
    <w:rsid w:val="00A22E18"/>
    <w:rsid w:val="00A230EC"/>
    <w:rsid w:val="00A2380B"/>
    <w:rsid w:val="00A24BB6"/>
    <w:rsid w:val="00A26D67"/>
    <w:rsid w:val="00A300CD"/>
    <w:rsid w:val="00A31310"/>
    <w:rsid w:val="00A31BA4"/>
    <w:rsid w:val="00A31BAC"/>
    <w:rsid w:val="00A32AC2"/>
    <w:rsid w:val="00A33BF4"/>
    <w:rsid w:val="00A343C2"/>
    <w:rsid w:val="00A34AA0"/>
    <w:rsid w:val="00A36258"/>
    <w:rsid w:val="00A36479"/>
    <w:rsid w:val="00A37BFD"/>
    <w:rsid w:val="00A37C9F"/>
    <w:rsid w:val="00A4125C"/>
    <w:rsid w:val="00A41AB1"/>
    <w:rsid w:val="00A42EF1"/>
    <w:rsid w:val="00A42F9B"/>
    <w:rsid w:val="00A43707"/>
    <w:rsid w:val="00A43BD1"/>
    <w:rsid w:val="00A44CDD"/>
    <w:rsid w:val="00A50747"/>
    <w:rsid w:val="00A50C0C"/>
    <w:rsid w:val="00A51522"/>
    <w:rsid w:val="00A52148"/>
    <w:rsid w:val="00A52BAF"/>
    <w:rsid w:val="00A5355B"/>
    <w:rsid w:val="00A53A9B"/>
    <w:rsid w:val="00A53BFF"/>
    <w:rsid w:val="00A54E05"/>
    <w:rsid w:val="00A56BAD"/>
    <w:rsid w:val="00A60E85"/>
    <w:rsid w:val="00A61EAB"/>
    <w:rsid w:val="00A61FBD"/>
    <w:rsid w:val="00A62956"/>
    <w:rsid w:val="00A6330D"/>
    <w:rsid w:val="00A65A07"/>
    <w:rsid w:val="00A65B95"/>
    <w:rsid w:val="00A6739C"/>
    <w:rsid w:val="00A67907"/>
    <w:rsid w:val="00A67B67"/>
    <w:rsid w:val="00A70A8C"/>
    <w:rsid w:val="00A71B1D"/>
    <w:rsid w:val="00A72BEC"/>
    <w:rsid w:val="00A73B28"/>
    <w:rsid w:val="00A757F6"/>
    <w:rsid w:val="00A75ADD"/>
    <w:rsid w:val="00A7688D"/>
    <w:rsid w:val="00A800DF"/>
    <w:rsid w:val="00A80992"/>
    <w:rsid w:val="00A80DF8"/>
    <w:rsid w:val="00A81B0A"/>
    <w:rsid w:val="00A85525"/>
    <w:rsid w:val="00A91089"/>
    <w:rsid w:val="00A91869"/>
    <w:rsid w:val="00A91E58"/>
    <w:rsid w:val="00A92D24"/>
    <w:rsid w:val="00A93151"/>
    <w:rsid w:val="00A93830"/>
    <w:rsid w:val="00A9568A"/>
    <w:rsid w:val="00A968AF"/>
    <w:rsid w:val="00A96D8F"/>
    <w:rsid w:val="00A97C55"/>
    <w:rsid w:val="00A97DDF"/>
    <w:rsid w:val="00AA0B97"/>
    <w:rsid w:val="00AA142E"/>
    <w:rsid w:val="00AA2840"/>
    <w:rsid w:val="00AA3C91"/>
    <w:rsid w:val="00AA4102"/>
    <w:rsid w:val="00AB05A9"/>
    <w:rsid w:val="00AB1B08"/>
    <w:rsid w:val="00AB2C08"/>
    <w:rsid w:val="00AB6F92"/>
    <w:rsid w:val="00AB704C"/>
    <w:rsid w:val="00AB7E2D"/>
    <w:rsid w:val="00AC08DD"/>
    <w:rsid w:val="00AC17DC"/>
    <w:rsid w:val="00AC1E35"/>
    <w:rsid w:val="00AC401D"/>
    <w:rsid w:val="00AC6E2F"/>
    <w:rsid w:val="00AC7ED7"/>
    <w:rsid w:val="00AC7F67"/>
    <w:rsid w:val="00AD0E15"/>
    <w:rsid w:val="00AD1066"/>
    <w:rsid w:val="00AD2EAF"/>
    <w:rsid w:val="00AD3821"/>
    <w:rsid w:val="00AD460E"/>
    <w:rsid w:val="00AD53FE"/>
    <w:rsid w:val="00AD6788"/>
    <w:rsid w:val="00AD6970"/>
    <w:rsid w:val="00AE05D0"/>
    <w:rsid w:val="00AE1C69"/>
    <w:rsid w:val="00AE3252"/>
    <w:rsid w:val="00AE3909"/>
    <w:rsid w:val="00AE4FCC"/>
    <w:rsid w:val="00AE537A"/>
    <w:rsid w:val="00AE5CF9"/>
    <w:rsid w:val="00AE602C"/>
    <w:rsid w:val="00AE71D2"/>
    <w:rsid w:val="00AE7A00"/>
    <w:rsid w:val="00AF34DB"/>
    <w:rsid w:val="00AF3830"/>
    <w:rsid w:val="00AF3C50"/>
    <w:rsid w:val="00AF43C1"/>
    <w:rsid w:val="00AF6539"/>
    <w:rsid w:val="00AF6B0B"/>
    <w:rsid w:val="00AF6D3C"/>
    <w:rsid w:val="00B00E78"/>
    <w:rsid w:val="00B018CB"/>
    <w:rsid w:val="00B052AC"/>
    <w:rsid w:val="00B06824"/>
    <w:rsid w:val="00B10260"/>
    <w:rsid w:val="00B10DA4"/>
    <w:rsid w:val="00B11604"/>
    <w:rsid w:val="00B13D76"/>
    <w:rsid w:val="00B14D97"/>
    <w:rsid w:val="00B16F32"/>
    <w:rsid w:val="00B20B78"/>
    <w:rsid w:val="00B20E92"/>
    <w:rsid w:val="00B22DC5"/>
    <w:rsid w:val="00B24624"/>
    <w:rsid w:val="00B255FA"/>
    <w:rsid w:val="00B2695B"/>
    <w:rsid w:val="00B27623"/>
    <w:rsid w:val="00B27B55"/>
    <w:rsid w:val="00B3148C"/>
    <w:rsid w:val="00B37099"/>
    <w:rsid w:val="00B40A50"/>
    <w:rsid w:val="00B40F23"/>
    <w:rsid w:val="00B42A96"/>
    <w:rsid w:val="00B4406B"/>
    <w:rsid w:val="00B454D6"/>
    <w:rsid w:val="00B45ABC"/>
    <w:rsid w:val="00B45D7E"/>
    <w:rsid w:val="00B47074"/>
    <w:rsid w:val="00B5091D"/>
    <w:rsid w:val="00B5133B"/>
    <w:rsid w:val="00B52983"/>
    <w:rsid w:val="00B52C1B"/>
    <w:rsid w:val="00B52DF5"/>
    <w:rsid w:val="00B55D07"/>
    <w:rsid w:val="00B5652D"/>
    <w:rsid w:val="00B570B6"/>
    <w:rsid w:val="00B62D4C"/>
    <w:rsid w:val="00B63684"/>
    <w:rsid w:val="00B63C11"/>
    <w:rsid w:val="00B649D9"/>
    <w:rsid w:val="00B65284"/>
    <w:rsid w:val="00B660AC"/>
    <w:rsid w:val="00B66D26"/>
    <w:rsid w:val="00B704C8"/>
    <w:rsid w:val="00B70A7E"/>
    <w:rsid w:val="00B743F2"/>
    <w:rsid w:val="00B74DF5"/>
    <w:rsid w:val="00B74ED7"/>
    <w:rsid w:val="00B759CF"/>
    <w:rsid w:val="00B8053F"/>
    <w:rsid w:val="00B807D2"/>
    <w:rsid w:val="00B86B31"/>
    <w:rsid w:val="00B86ED0"/>
    <w:rsid w:val="00B90AD7"/>
    <w:rsid w:val="00B9155F"/>
    <w:rsid w:val="00B935C7"/>
    <w:rsid w:val="00B93DB8"/>
    <w:rsid w:val="00B94340"/>
    <w:rsid w:val="00B9602C"/>
    <w:rsid w:val="00B97FCC"/>
    <w:rsid w:val="00BA00CF"/>
    <w:rsid w:val="00BA0591"/>
    <w:rsid w:val="00BA0E36"/>
    <w:rsid w:val="00BA0E59"/>
    <w:rsid w:val="00BA22B7"/>
    <w:rsid w:val="00BA367D"/>
    <w:rsid w:val="00BA3C76"/>
    <w:rsid w:val="00BA4110"/>
    <w:rsid w:val="00BA5293"/>
    <w:rsid w:val="00BA6309"/>
    <w:rsid w:val="00BA7FDE"/>
    <w:rsid w:val="00BB0645"/>
    <w:rsid w:val="00BB45DF"/>
    <w:rsid w:val="00BB5EB3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3A2D"/>
    <w:rsid w:val="00BC40D0"/>
    <w:rsid w:val="00BC44C2"/>
    <w:rsid w:val="00BC5695"/>
    <w:rsid w:val="00BC70E5"/>
    <w:rsid w:val="00BC74A1"/>
    <w:rsid w:val="00BC76D3"/>
    <w:rsid w:val="00BC79D4"/>
    <w:rsid w:val="00BD0099"/>
    <w:rsid w:val="00BD111A"/>
    <w:rsid w:val="00BD28FB"/>
    <w:rsid w:val="00BD2F9F"/>
    <w:rsid w:val="00BD54BC"/>
    <w:rsid w:val="00BD61EF"/>
    <w:rsid w:val="00BD73FA"/>
    <w:rsid w:val="00BE034B"/>
    <w:rsid w:val="00BE077D"/>
    <w:rsid w:val="00BE0BD1"/>
    <w:rsid w:val="00BE17D0"/>
    <w:rsid w:val="00BE17F2"/>
    <w:rsid w:val="00BE5887"/>
    <w:rsid w:val="00BE623B"/>
    <w:rsid w:val="00BE6426"/>
    <w:rsid w:val="00BE7659"/>
    <w:rsid w:val="00BE7734"/>
    <w:rsid w:val="00BF0C57"/>
    <w:rsid w:val="00BF0EF2"/>
    <w:rsid w:val="00BF1721"/>
    <w:rsid w:val="00BF4299"/>
    <w:rsid w:val="00BF4BEF"/>
    <w:rsid w:val="00BF4BF3"/>
    <w:rsid w:val="00BF5D5D"/>
    <w:rsid w:val="00BF6ED1"/>
    <w:rsid w:val="00BF706F"/>
    <w:rsid w:val="00BF78CF"/>
    <w:rsid w:val="00C000F9"/>
    <w:rsid w:val="00C0114B"/>
    <w:rsid w:val="00C01F42"/>
    <w:rsid w:val="00C033D2"/>
    <w:rsid w:val="00C04A59"/>
    <w:rsid w:val="00C04A67"/>
    <w:rsid w:val="00C04C73"/>
    <w:rsid w:val="00C04E45"/>
    <w:rsid w:val="00C0519D"/>
    <w:rsid w:val="00C0563A"/>
    <w:rsid w:val="00C05DE0"/>
    <w:rsid w:val="00C0661A"/>
    <w:rsid w:val="00C104FB"/>
    <w:rsid w:val="00C10C34"/>
    <w:rsid w:val="00C12E0A"/>
    <w:rsid w:val="00C14BCE"/>
    <w:rsid w:val="00C156FA"/>
    <w:rsid w:val="00C15B17"/>
    <w:rsid w:val="00C16690"/>
    <w:rsid w:val="00C17309"/>
    <w:rsid w:val="00C20BA5"/>
    <w:rsid w:val="00C2142C"/>
    <w:rsid w:val="00C224A9"/>
    <w:rsid w:val="00C237F3"/>
    <w:rsid w:val="00C23EB0"/>
    <w:rsid w:val="00C2500C"/>
    <w:rsid w:val="00C30833"/>
    <w:rsid w:val="00C30F27"/>
    <w:rsid w:val="00C318EC"/>
    <w:rsid w:val="00C32AE4"/>
    <w:rsid w:val="00C3381B"/>
    <w:rsid w:val="00C33F1A"/>
    <w:rsid w:val="00C34CC9"/>
    <w:rsid w:val="00C34F2F"/>
    <w:rsid w:val="00C42888"/>
    <w:rsid w:val="00C4316E"/>
    <w:rsid w:val="00C44360"/>
    <w:rsid w:val="00C445B5"/>
    <w:rsid w:val="00C458DA"/>
    <w:rsid w:val="00C46643"/>
    <w:rsid w:val="00C50951"/>
    <w:rsid w:val="00C52427"/>
    <w:rsid w:val="00C5319D"/>
    <w:rsid w:val="00C543BB"/>
    <w:rsid w:val="00C544A3"/>
    <w:rsid w:val="00C54B72"/>
    <w:rsid w:val="00C56156"/>
    <w:rsid w:val="00C568F3"/>
    <w:rsid w:val="00C56F91"/>
    <w:rsid w:val="00C57473"/>
    <w:rsid w:val="00C5799C"/>
    <w:rsid w:val="00C61CB0"/>
    <w:rsid w:val="00C61EDF"/>
    <w:rsid w:val="00C61EF2"/>
    <w:rsid w:val="00C624DE"/>
    <w:rsid w:val="00C627E4"/>
    <w:rsid w:val="00C64B61"/>
    <w:rsid w:val="00C65FD3"/>
    <w:rsid w:val="00C6676A"/>
    <w:rsid w:val="00C66842"/>
    <w:rsid w:val="00C66EC8"/>
    <w:rsid w:val="00C66F57"/>
    <w:rsid w:val="00C6775A"/>
    <w:rsid w:val="00C67CF8"/>
    <w:rsid w:val="00C70EA3"/>
    <w:rsid w:val="00C7145A"/>
    <w:rsid w:val="00C71A6C"/>
    <w:rsid w:val="00C73C85"/>
    <w:rsid w:val="00C76440"/>
    <w:rsid w:val="00C7706A"/>
    <w:rsid w:val="00C77258"/>
    <w:rsid w:val="00C80CB4"/>
    <w:rsid w:val="00C81F39"/>
    <w:rsid w:val="00C8206D"/>
    <w:rsid w:val="00C82168"/>
    <w:rsid w:val="00C8247B"/>
    <w:rsid w:val="00C85828"/>
    <w:rsid w:val="00C86EC0"/>
    <w:rsid w:val="00C913D1"/>
    <w:rsid w:val="00C91CCB"/>
    <w:rsid w:val="00C929B4"/>
    <w:rsid w:val="00C92D65"/>
    <w:rsid w:val="00C92D96"/>
    <w:rsid w:val="00C931F8"/>
    <w:rsid w:val="00C941DE"/>
    <w:rsid w:val="00C94B38"/>
    <w:rsid w:val="00C95334"/>
    <w:rsid w:val="00C96F39"/>
    <w:rsid w:val="00CA2AD8"/>
    <w:rsid w:val="00CA33F9"/>
    <w:rsid w:val="00CA45C6"/>
    <w:rsid w:val="00CB09B0"/>
    <w:rsid w:val="00CB0D7A"/>
    <w:rsid w:val="00CB0DCD"/>
    <w:rsid w:val="00CB1079"/>
    <w:rsid w:val="00CB20AF"/>
    <w:rsid w:val="00CB2A30"/>
    <w:rsid w:val="00CB2F05"/>
    <w:rsid w:val="00CB6298"/>
    <w:rsid w:val="00CB7563"/>
    <w:rsid w:val="00CC024B"/>
    <w:rsid w:val="00CC0BD7"/>
    <w:rsid w:val="00CC0EDA"/>
    <w:rsid w:val="00CC16F4"/>
    <w:rsid w:val="00CC198B"/>
    <w:rsid w:val="00CC1F3A"/>
    <w:rsid w:val="00CC2901"/>
    <w:rsid w:val="00CC4914"/>
    <w:rsid w:val="00CC6110"/>
    <w:rsid w:val="00CC6F01"/>
    <w:rsid w:val="00CC7AE1"/>
    <w:rsid w:val="00CD08F6"/>
    <w:rsid w:val="00CD199E"/>
    <w:rsid w:val="00CD1C8F"/>
    <w:rsid w:val="00CD2769"/>
    <w:rsid w:val="00CD2A70"/>
    <w:rsid w:val="00CD34FE"/>
    <w:rsid w:val="00CD40C3"/>
    <w:rsid w:val="00CD44FD"/>
    <w:rsid w:val="00CD4C93"/>
    <w:rsid w:val="00CD4EBB"/>
    <w:rsid w:val="00CD56EE"/>
    <w:rsid w:val="00CD5B27"/>
    <w:rsid w:val="00CD61B2"/>
    <w:rsid w:val="00CD6CAB"/>
    <w:rsid w:val="00CD7BD8"/>
    <w:rsid w:val="00CE124C"/>
    <w:rsid w:val="00CE13C8"/>
    <w:rsid w:val="00CE2653"/>
    <w:rsid w:val="00CE2B52"/>
    <w:rsid w:val="00CE536D"/>
    <w:rsid w:val="00CE66C7"/>
    <w:rsid w:val="00CF068E"/>
    <w:rsid w:val="00CF0F7C"/>
    <w:rsid w:val="00CF2096"/>
    <w:rsid w:val="00CF2EE6"/>
    <w:rsid w:val="00CF30A8"/>
    <w:rsid w:val="00CF5DB6"/>
    <w:rsid w:val="00CF67C7"/>
    <w:rsid w:val="00CF7F18"/>
    <w:rsid w:val="00D00448"/>
    <w:rsid w:val="00D014AD"/>
    <w:rsid w:val="00D018F1"/>
    <w:rsid w:val="00D01D2C"/>
    <w:rsid w:val="00D02BDD"/>
    <w:rsid w:val="00D037E2"/>
    <w:rsid w:val="00D039F2"/>
    <w:rsid w:val="00D03E05"/>
    <w:rsid w:val="00D03E09"/>
    <w:rsid w:val="00D04191"/>
    <w:rsid w:val="00D044C9"/>
    <w:rsid w:val="00D04E9A"/>
    <w:rsid w:val="00D0556C"/>
    <w:rsid w:val="00D06411"/>
    <w:rsid w:val="00D06D5F"/>
    <w:rsid w:val="00D07C25"/>
    <w:rsid w:val="00D10D45"/>
    <w:rsid w:val="00D12712"/>
    <w:rsid w:val="00D128F6"/>
    <w:rsid w:val="00D1646E"/>
    <w:rsid w:val="00D16615"/>
    <w:rsid w:val="00D166BA"/>
    <w:rsid w:val="00D17B59"/>
    <w:rsid w:val="00D20117"/>
    <w:rsid w:val="00D203BB"/>
    <w:rsid w:val="00D21294"/>
    <w:rsid w:val="00D2165B"/>
    <w:rsid w:val="00D21C31"/>
    <w:rsid w:val="00D2364C"/>
    <w:rsid w:val="00D23C8C"/>
    <w:rsid w:val="00D24CBF"/>
    <w:rsid w:val="00D25D51"/>
    <w:rsid w:val="00D26A48"/>
    <w:rsid w:val="00D26CB4"/>
    <w:rsid w:val="00D27845"/>
    <w:rsid w:val="00D300B6"/>
    <w:rsid w:val="00D3052F"/>
    <w:rsid w:val="00D30FB8"/>
    <w:rsid w:val="00D31AED"/>
    <w:rsid w:val="00D32A56"/>
    <w:rsid w:val="00D34B9E"/>
    <w:rsid w:val="00D35B73"/>
    <w:rsid w:val="00D37926"/>
    <w:rsid w:val="00D44E77"/>
    <w:rsid w:val="00D468C8"/>
    <w:rsid w:val="00D46F1B"/>
    <w:rsid w:val="00D50768"/>
    <w:rsid w:val="00D51226"/>
    <w:rsid w:val="00D51DF6"/>
    <w:rsid w:val="00D52A8F"/>
    <w:rsid w:val="00D530FE"/>
    <w:rsid w:val="00D532EA"/>
    <w:rsid w:val="00D53A56"/>
    <w:rsid w:val="00D542AA"/>
    <w:rsid w:val="00D564E5"/>
    <w:rsid w:val="00D567A2"/>
    <w:rsid w:val="00D5688B"/>
    <w:rsid w:val="00D629E7"/>
    <w:rsid w:val="00D637AD"/>
    <w:rsid w:val="00D63E26"/>
    <w:rsid w:val="00D64DB8"/>
    <w:rsid w:val="00D70C74"/>
    <w:rsid w:val="00D71ECC"/>
    <w:rsid w:val="00D726AA"/>
    <w:rsid w:val="00D72C83"/>
    <w:rsid w:val="00D7378C"/>
    <w:rsid w:val="00D73CC3"/>
    <w:rsid w:val="00D74510"/>
    <w:rsid w:val="00D74A26"/>
    <w:rsid w:val="00D74A8A"/>
    <w:rsid w:val="00D74C22"/>
    <w:rsid w:val="00D75715"/>
    <w:rsid w:val="00D75B82"/>
    <w:rsid w:val="00D75C21"/>
    <w:rsid w:val="00D761BD"/>
    <w:rsid w:val="00D767FB"/>
    <w:rsid w:val="00D76945"/>
    <w:rsid w:val="00D77A4B"/>
    <w:rsid w:val="00D80EC9"/>
    <w:rsid w:val="00D80FF5"/>
    <w:rsid w:val="00D82B62"/>
    <w:rsid w:val="00D83850"/>
    <w:rsid w:val="00D84204"/>
    <w:rsid w:val="00D84F07"/>
    <w:rsid w:val="00D85CE3"/>
    <w:rsid w:val="00D8694B"/>
    <w:rsid w:val="00D9043E"/>
    <w:rsid w:val="00D90C18"/>
    <w:rsid w:val="00D910C2"/>
    <w:rsid w:val="00D91D5E"/>
    <w:rsid w:val="00D91D61"/>
    <w:rsid w:val="00D93736"/>
    <w:rsid w:val="00D9569A"/>
    <w:rsid w:val="00D964D7"/>
    <w:rsid w:val="00D9680B"/>
    <w:rsid w:val="00D96E03"/>
    <w:rsid w:val="00D9703F"/>
    <w:rsid w:val="00D975F5"/>
    <w:rsid w:val="00DA0EB8"/>
    <w:rsid w:val="00DA104F"/>
    <w:rsid w:val="00DA1217"/>
    <w:rsid w:val="00DA1439"/>
    <w:rsid w:val="00DA1BE0"/>
    <w:rsid w:val="00DA1D3D"/>
    <w:rsid w:val="00DA4D16"/>
    <w:rsid w:val="00DA5816"/>
    <w:rsid w:val="00DA5B0C"/>
    <w:rsid w:val="00DA7B99"/>
    <w:rsid w:val="00DB24AE"/>
    <w:rsid w:val="00DB3FDD"/>
    <w:rsid w:val="00DB4A2A"/>
    <w:rsid w:val="00DB4C08"/>
    <w:rsid w:val="00DC0BB3"/>
    <w:rsid w:val="00DC1722"/>
    <w:rsid w:val="00DC2116"/>
    <w:rsid w:val="00DC2E00"/>
    <w:rsid w:val="00DC5081"/>
    <w:rsid w:val="00DC5FA1"/>
    <w:rsid w:val="00DC6241"/>
    <w:rsid w:val="00DC70DD"/>
    <w:rsid w:val="00DD0011"/>
    <w:rsid w:val="00DD01BA"/>
    <w:rsid w:val="00DD0F80"/>
    <w:rsid w:val="00DD1B93"/>
    <w:rsid w:val="00DD3D98"/>
    <w:rsid w:val="00DD41A0"/>
    <w:rsid w:val="00DD48DB"/>
    <w:rsid w:val="00DD65AE"/>
    <w:rsid w:val="00DD66ED"/>
    <w:rsid w:val="00DD798A"/>
    <w:rsid w:val="00DD7CED"/>
    <w:rsid w:val="00DE060D"/>
    <w:rsid w:val="00DE1689"/>
    <w:rsid w:val="00DE19A9"/>
    <w:rsid w:val="00DE24ED"/>
    <w:rsid w:val="00DE4046"/>
    <w:rsid w:val="00DE408F"/>
    <w:rsid w:val="00DF0529"/>
    <w:rsid w:val="00DF0EC8"/>
    <w:rsid w:val="00DF3641"/>
    <w:rsid w:val="00E00E41"/>
    <w:rsid w:val="00E04112"/>
    <w:rsid w:val="00E043F2"/>
    <w:rsid w:val="00E053F5"/>
    <w:rsid w:val="00E05EAF"/>
    <w:rsid w:val="00E068FA"/>
    <w:rsid w:val="00E06E85"/>
    <w:rsid w:val="00E10BB4"/>
    <w:rsid w:val="00E10DC4"/>
    <w:rsid w:val="00E12285"/>
    <w:rsid w:val="00E137B2"/>
    <w:rsid w:val="00E137FC"/>
    <w:rsid w:val="00E1400C"/>
    <w:rsid w:val="00E14052"/>
    <w:rsid w:val="00E1437E"/>
    <w:rsid w:val="00E154EE"/>
    <w:rsid w:val="00E20D7F"/>
    <w:rsid w:val="00E21B89"/>
    <w:rsid w:val="00E21F68"/>
    <w:rsid w:val="00E22A62"/>
    <w:rsid w:val="00E23A0C"/>
    <w:rsid w:val="00E30FED"/>
    <w:rsid w:val="00E34C42"/>
    <w:rsid w:val="00E35723"/>
    <w:rsid w:val="00E430F2"/>
    <w:rsid w:val="00E43527"/>
    <w:rsid w:val="00E44750"/>
    <w:rsid w:val="00E45535"/>
    <w:rsid w:val="00E4600C"/>
    <w:rsid w:val="00E465DB"/>
    <w:rsid w:val="00E47246"/>
    <w:rsid w:val="00E47B3D"/>
    <w:rsid w:val="00E50E51"/>
    <w:rsid w:val="00E52A0B"/>
    <w:rsid w:val="00E540CA"/>
    <w:rsid w:val="00E54F80"/>
    <w:rsid w:val="00E55B2B"/>
    <w:rsid w:val="00E5615F"/>
    <w:rsid w:val="00E57564"/>
    <w:rsid w:val="00E615F9"/>
    <w:rsid w:val="00E617A2"/>
    <w:rsid w:val="00E64CD1"/>
    <w:rsid w:val="00E65DED"/>
    <w:rsid w:val="00E66B5F"/>
    <w:rsid w:val="00E6716D"/>
    <w:rsid w:val="00E67A23"/>
    <w:rsid w:val="00E70081"/>
    <w:rsid w:val="00E70121"/>
    <w:rsid w:val="00E70360"/>
    <w:rsid w:val="00E70606"/>
    <w:rsid w:val="00E70A6C"/>
    <w:rsid w:val="00E72900"/>
    <w:rsid w:val="00E7354C"/>
    <w:rsid w:val="00E74DF6"/>
    <w:rsid w:val="00E76DD9"/>
    <w:rsid w:val="00E83C01"/>
    <w:rsid w:val="00E83D37"/>
    <w:rsid w:val="00E84572"/>
    <w:rsid w:val="00E845F1"/>
    <w:rsid w:val="00E84F30"/>
    <w:rsid w:val="00E8507B"/>
    <w:rsid w:val="00E85AC1"/>
    <w:rsid w:val="00E85FA1"/>
    <w:rsid w:val="00E8786C"/>
    <w:rsid w:val="00E90EA4"/>
    <w:rsid w:val="00E93544"/>
    <w:rsid w:val="00E9429E"/>
    <w:rsid w:val="00E94E1D"/>
    <w:rsid w:val="00E954FD"/>
    <w:rsid w:val="00E96CC4"/>
    <w:rsid w:val="00E97546"/>
    <w:rsid w:val="00E977B6"/>
    <w:rsid w:val="00EA0392"/>
    <w:rsid w:val="00EA0486"/>
    <w:rsid w:val="00EA4E0C"/>
    <w:rsid w:val="00EA584A"/>
    <w:rsid w:val="00EA5BBE"/>
    <w:rsid w:val="00EA6C17"/>
    <w:rsid w:val="00EB07C2"/>
    <w:rsid w:val="00EB2D6F"/>
    <w:rsid w:val="00EB3635"/>
    <w:rsid w:val="00EB5C6A"/>
    <w:rsid w:val="00EB759B"/>
    <w:rsid w:val="00EB76F8"/>
    <w:rsid w:val="00EC11DD"/>
    <w:rsid w:val="00EC1565"/>
    <w:rsid w:val="00EC1C57"/>
    <w:rsid w:val="00EC29B4"/>
    <w:rsid w:val="00EC3A58"/>
    <w:rsid w:val="00EC4493"/>
    <w:rsid w:val="00EC4AFB"/>
    <w:rsid w:val="00EC55AE"/>
    <w:rsid w:val="00EC57DC"/>
    <w:rsid w:val="00ED1222"/>
    <w:rsid w:val="00ED1C0E"/>
    <w:rsid w:val="00ED23ED"/>
    <w:rsid w:val="00ED28F4"/>
    <w:rsid w:val="00ED2EFE"/>
    <w:rsid w:val="00ED357D"/>
    <w:rsid w:val="00ED4B56"/>
    <w:rsid w:val="00ED6B32"/>
    <w:rsid w:val="00ED6DA5"/>
    <w:rsid w:val="00EE17AD"/>
    <w:rsid w:val="00EE34D2"/>
    <w:rsid w:val="00EE3591"/>
    <w:rsid w:val="00EE3C08"/>
    <w:rsid w:val="00EE5D79"/>
    <w:rsid w:val="00EE60D1"/>
    <w:rsid w:val="00EF122E"/>
    <w:rsid w:val="00EF3286"/>
    <w:rsid w:val="00EF3663"/>
    <w:rsid w:val="00EF3A19"/>
    <w:rsid w:val="00EF456E"/>
    <w:rsid w:val="00EF4CAF"/>
    <w:rsid w:val="00EF77EC"/>
    <w:rsid w:val="00EF7D75"/>
    <w:rsid w:val="00F00693"/>
    <w:rsid w:val="00F0194F"/>
    <w:rsid w:val="00F02282"/>
    <w:rsid w:val="00F02A68"/>
    <w:rsid w:val="00F02B41"/>
    <w:rsid w:val="00F039A3"/>
    <w:rsid w:val="00F0450B"/>
    <w:rsid w:val="00F07129"/>
    <w:rsid w:val="00F07159"/>
    <w:rsid w:val="00F10000"/>
    <w:rsid w:val="00F100FF"/>
    <w:rsid w:val="00F15392"/>
    <w:rsid w:val="00F15A40"/>
    <w:rsid w:val="00F1611B"/>
    <w:rsid w:val="00F169D3"/>
    <w:rsid w:val="00F16C9E"/>
    <w:rsid w:val="00F17F72"/>
    <w:rsid w:val="00F204D1"/>
    <w:rsid w:val="00F20CF4"/>
    <w:rsid w:val="00F20F6C"/>
    <w:rsid w:val="00F221AE"/>
    <w:rsid w:val="00F224F5"/>
    <w:rsid w:val="00F23C55"/>
    <w:rsid w:val="00F23F54"/>
    <w:rsid w:val="00F23F7D"/>
    <w:rsid w:val="00F258A4"/>
    <w:rsid w:val="00F25DD2"/>
    <w:rsid w:val="00F279E2"/>
    <w:rsid w:val="00F27C31"/>
    <w:rsid w:val="00F31C52"/>
    <w:rsid w:val="00F34CB8"/>
    <w:rsid w:val="00F35340"/>
    <w:rsid w:val="00F357AA"/>
    <w:rsid w:val="00F35B0E"/>
    <w:rsid w:val="00F40D65"/>
    <w:rsid w:val="00F419CF"/>
    <w:rsid w:val="00F43093"/>
    <w:rsid w:val="00F43CDF"/>
    <w:rsid w:val="00F4726E"/>
    <w:rsid w:val="00F47CBE"/>
    <w:rsid w:val="00F51360"/>
    <w:rsid w:val="00F51BEB"/>
    <w:rsid w:val="00F53F3C"/>
    <w:rsid w:val="00F54F0C"/>
    <w:rsid w:val="00F551F9"/>
    <w:rsid w:val="00F55DE8"/>
    <w:rsid w:val="00F55E1F"/>
    <w:rsid w:val="00F55E65"/>
    <w:rsid w:val="00F56ABC"/>
    <w:rsid w:val="00F600C1"/>
    <w:rsid w:val="00F62647"/>
    <w:rsid w:val="00F626C4"/>
    <w:rsid w:val="00F62DB1"/>
    <w:rsid w:val="00F6318D"/>
    <w:rsid w:val="00F63F55"/>
    <w:rsid w:val="00F64654"/>
    <w:rsid w:val="00F65D08"/>
    <w:rsid w:val="00F675BA"/>
    <w:rsid w:val="00F677DC"/>
    <w:rsid w:val="00F679E2"/>
    <w:rsid w:val="00F70BF2"/>
    <w:rsid w:val="00F71D97"/>
    <w:rsid w:val="00F7244E"/>
    <w:rsid w:val="00F73CEE"/>
    <w:rsid w:val="00F7499F"/>
    <w:rsid w:val="00F77790"/>
    <w:rsid w:val="00F810AD"/>
    <w:rsid w:val="00F810C8"/>
    <w:rsid w:val="00F8223F"/>
    <w:rsid w:val="00F8231A"/>
    <w:rsid w:val="00F823EB"/>
    <w:rsid w:val="00F857E8"/>
    <w:rsid w:val="00F864EB"/>
    <w:rsid w:val="00F875DF"/>
    <w:rsid w:val="00F878DC"/>
    <w:rsid w:val="00F90B2D"/>
    <w:rsid w:val="00F92FB5"/>
    <w:rsid w:val="00F94391"/>
    <w:rsid w:val="00F9532A"/>
    <w:rsid w:val="00F95E35"/>
    <w:rsid w:val="00F96014"/>
    <w:rsid w:val="00F97285"/>
    <w:rsid w:val="00FA0C0E"/>
    <w:rsid w:val="00FA1182"/>
    <w:rsid w:val="00FA2058"/>
    <w:rsid w:val="00FA3DA2"/>
    <w:rsid w:val="00FA3F8D"/>
    <w:rsid w:val="00FA5A15"/>
    <w:rsid w:val="00FA6498"/>
    <w:rsid w:val="00FB086B"/>
    <w:rsid w:val="00FB0E36"/>
    <w:rsid w:val="00FB1538"/>
    <w:rsid w:val="00FB1EC8"/>
    <w:rsid w:val="00FB2D5B"/>
    <w:rsid w:val="00FB4358"/>
    <w:rsid w:val="00FB4EA9"/>
    <w:rsid w:val="00FB4FD4"/>
    <w:rsid w:val="00FB562C"/>
    <w:rsid w:val="00FB7683"/>
    <w:rsid w:val="00FC07C0"/>
    <w:rsid w:val="00FC1434"/>
    <w:rsid w:val="00FC160C"/>
    <w:rsid w:val="00FC2BC6"/>
    <w:rsid w:val="00FC44E5"/>
    <w:rsid w:val="00FC588A"/>
    <w:rsid w:val="00FC6B6E"/>
    <w:rsid w:val="00FC7283"/>
    <w:rsid w:val="00FD0C92"/>
    <w:rsid w:val="00FD15DD"/>
    <w:rsid w:val="00FD18A1"/>
    <w:rsid w:val="00FD1999"/>
    <w:rsid w:val="00FD2A47"/>
    <w:rsid w:val="00FD2CEE"/>
    <w:rsid w:val="00FD57D2"/>
    <w:rsid w:val="00FD6544"/>
    <w:rsid w:val="00FE0488"/>
    <w:rsid w:val="00FE0656"/>
    <w:rsid w:val="00FE2201"/>
    <w:rsid w:val="00FE28CF"/>
    <w:rsid w:val="00FE3615"/>
    <w:rsid w:val="00FE3BEA"/>
    <w:rsid w:val="00FE40DC"/>
    <w:rsid w:val="00FE40E9"/>
    <w:rsid w:val="00FE4946"/>
    <w:rsid w:val="00FE4A11"/>
    <w:rsid w:val="00FE54BE"/>
    <w:rsid w:val="00FF06CE"/>
    <w:rsid w:val="00FF11CF"/>
    <w:rsid w:val="00FF4027"/>
    <w:rsid w:val="00FF5233"/>
    <w:rsid w:val="00FF6095"/>
    <w:rsid w:val="00FF6B4C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AAC54E19-CF3A-4AA1-8B04-CDBF539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1AB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qFormat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numbering" w:customStyle="1" w:styleId="StyleBulletedSymbolsymbolLeft025Hanging0">
    <w:name w:val="Style Bulleted Symbol (symbol) Left:  0.25&quot; Hanging:  0."/>
    <w:basedOn w:val="NoList"/>
    <w:rsid w:val="00096D50"/>
    <w:pPr>
      <w:numPr>
        <w:numId w:val="16"/>
      </w:numPr>
    </w:pPr>
  </w:style>
  <w:style w:type="character" w:customStyle="1" w:styleId="TALCar">
    <w:name w:val="TAL Car"/>
    <w:basedOn w:val="DefaultParagraphFont"/>
    <w:qFormat/>
    <w:locked/>
    <w:rsid w:val="00F17F72"/>
    <w:rPr>
      <w:rFonts w:ascii="Arial" w:eastAsia="Times New Roman" w:hAnsi="Arial"/>
      <w:sz w:val="18"/>
      <w:lang w:eastAsia="ja-JP"/>
    </w:rPr>
  </w:style>
  <w:style w:type="paragraph" w:customStyle="1" w:styleId="TAC">
    <w:name w:val="TAC"/>
    <w:basedOn w:val="TAL"/>
    <w:link w:val="TACChar"/>
    <w:qFormat/>
    <w:rsid w:val="00F17F72"/>
    <w:pPr>
      <w:jc w:val="center"/>
    </w:pPr>
    <w:rPr>
      <w:lang w:val="en-GB" w:eastAsia="ja-JP"/>
    </w:rPr>
  </w:style>
  <w:style w:type="character" w:customStyle="1" w:styleId="TACChar">
    <w:name w:val="TAC Char"/>
    <w:link w:val="TAC"/>
    <w:qFormat/>
    <w:locked/>
    <w:rsid w:val="00F17F72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qFormat/>
    <w:rsid w:val="00F23F54"/>
    <w:rPr>
      <w:rFonts w:ascii="Arial" w:eastAsia="Times New Roman" w:hAnsi="Arial"/>
      <w:b/>
      <w:sz w:val="18"/>
      <w:lang w:val="en-GB"/>
    </w:rPr>
  </w:style>
  <w:style w:type="paragraph" w:customStyle="1" w:styleId="TAN0">
    <w:name w:val="TAN"/>
    <w:basedOn w:val="TAL"/>
    <w:qFormat/>
    <w:rsid w:val="00F23F54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0CBB5-954B-46A8-A5B6-8F47AD94B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6</cp:revision>
  <dcterms:created xsi:type="dcterms:W3CDTF">2023-11-03T14:35:00Z</dcterms:created>
  <dcterms:modified xsi:type="dcterms:W3CDTF">2023-11-03T14:59:00Z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(3)KkZrarQ6uRFDmlZ3/5qryjfMLIumgdoCfeyViCLWDCWiTOAU8lo/RjQqmR03ZaexMUo447vo
RfezK5Ou7jaKeQSGczNmrw0hO3jRXo0diic/nRkAz+LC0wl5MyE28w7mYVjmWH4P0wFLCqoq
wzEZrOA3uD+jq3R0yXYv74Nio6L79rBU+Rbl6JB23fHgOT6ZRMtT08d8IBZH4SoicDnP7zQt
ul5CwOOZbUJoU6m9c6</vt:lpwstr>
  </property>
  <property fmtid="{D5CDD505-2E9C-101B-9397-08002B2CF9AE}" pid="3" name="_2015_ms_pID_7253431">
    <vt:lpwstr>5sNSzVFc3eYjbIWbTNfMLcDSY7KqJaaTTf609j1QVRD5cRyELZ9yyY
3GOJ/sAbwqYXw29UWN0RafS6aT+v+7k3jaVZbmixjc8lQWGNHK3NyGPZLi8Pg63RKA+juIDX
JrVw4IPXgSJ5t1w8gqnOTuodBGll1aNs2UmUvETtQNPkS760mdRYr4MZLwdj70S/550/ZRVe
+jFvNEXa0MV3wXnuePaRewZKmIRI1ZrbuHeP</vt:lpwstr>
  </property>
  <property fmtid="{D5CDD505-2E9C-101B-9397-08002B2CF9AE}" pid="4" name="_2015_ms_pID_7253432">
    <vt:lpwstr>GA==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1683853107</vt:lpwstr>
  </property>
</Properties>
</file>