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6952" w14:textId="0150CCFB" w:rsidR="000C7E5C" w:rsidRPr="00DB2CE3" w:rsidRDefault="000C7E5C" w:rsidP="000C7E5C">
      <w:pPr>
        <w:pStyle w:val="Header"/>
        <w:tabs>
          <w:tab w:val="left" w:pos="1034"/>
        </w:tabs>
        <w:rPr>
          <w:rFonts w:cs="Arial"/>
          <w:bCs/>
          <w:noProof w:val="0"/>
          <w:sz w:val="24"/>
          <w:szCs w:val="24"/>
          <w:lang w:val="en-US"/>
        </w:rPr>
      </w:pPr>
      <w:bookmarkStart w:id="0" w:name="Signet45"/>
      <w:r w:rsidRPr="00DB2CE3">
        <w:rPr>
          <w:rFonts w:cs="Arial"/>
          <w:bCs/>
          <w:noProof w:val="0"/>
          <w:sz w:val="24"/>
          <w:szCs w:val="24"/>
          <w:lang w:val="en-US"/>
        </w:rPr>
        <w:t>3GPP TSG RAN WG1#115</w:t>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t xml:space="preserve">    </w:t>
      </w:r>
      <w:r w:rsidR="004465EF" w:rsidRPr="004465EF">
        <w:rPr>
          <w:rFonts w:cs="Arial"/>
          <w:bCs/>
          <w:noProof w:val="0"/>
          <w:sz w:val="24"/>
          <w:szCs w:val="24"/>
          <w:lang w:val="en-US"/>
        </w:rPr>
        <w:t>R1-23119</w:t>
      </w:r>
      <w:r w:rsidR="004465EF">
        <w:rPr>
          <w:rFonts w:cs="Arial"/>
          <w:bCs/>
          <w:noProof w:val="0"/>
          <w:sz w:val="24"/>
          <w:szCs w:val="24"/>
          <w:lang w:val="en-US"/>
        </w:rPr>
        <w:t>49</w:t>
      </w:r>
    </w:p>
    <w:p w14:paraId="05D346D5" w14:textId="77777777" w:rsidR="000C7E5C" w:rsidRPr="00F03787" w:rsidRDefault="000C7E5C" w:rsidP="000C7E5C">
      <w:pPr>
        <w:pStyle w:val="Header"/>
        <w:tabs>
          <w:tab w:val="left" w:pos="1034"/>
        </w:tabs>
        <w:rPr>
          <w:bCs/>
          <w:noProof w:val="0"/>
          <w:sz w:val="6"/>
          <w:szCs w:val="6"/>
          <w:lang w:val="en-US"/>
        </w:rPr>
      </w:pPr>
      <w:r>
        <w:rPr>
          <w:rFonts w:cs="Arial"/>
          <w:bCs/>
          <w:noProof w:val="0"/>
          <w:sz w:val="24"/>
          <w:szCs w:val="24"/>
          <w:lang w:val="en-US"/>
        </w:rPr>
        <w:t>Chicago</w:t>
      </w:r>
      <w:r w:rsidRPr="00D556CB">
        <w:rPr>
          <w:rFonts w:cs="Arial"/>
          <w:bCs/>
          <w:noProof w:val="0"/>
          <w:sz w:val="24"/>
          <w:szCs w:val="24"/>
          <w:lang w:val="en-US"/>
        </w:rPr>
        <w:t xml:space="preserve">, </w:t>
      </w:r>
      <w:r>
        <w:rPr>
          <w:rFonts w:cs="Arial"/>
          <w:bCs/>
          <w:noProof w:val="0"/>
          <w:sz w:val="24"/>
          <w:szCs w:val="24"/>
          <w:lang w:val="en-US"/>
        </w:rPr>
        <w:t>USA</w:t>
      </w:r>
      <w:r w:rsidRPr="00D556CB">
        <w:rPr>
          <w:rFonts w:cs="Arial"/>
          <w:bCs/>
          <w:noProof w:val="0"/>
          <w:sz w:val="24"/>
          <w:szCs w:val="24"/>
          <w:lang w:val="en-US"/>
        </w:rPr>
        <w:t xml:space="preserve">, </w:t>
      </w:r>
      <w:r>
        <w:rPr>
          <w:rFonts w:cs="Arial"/>
          <w:bCs/>
          <w:noProof w:val="0"/>
          <w:sz w:val="24"/>
          <w:szCs w:val="24"/>
          <w:lang w:val="en-US"/>
        </w:rPr>
        <w:t>November</w:t>
      </w:r>
      <w:r w:rsidRPr="00D556CB">
        <w:rPr>
          <w:rFonts w:cs="Arial"/>
          <w:bCs/>
          <w:noProof w:val="0"/>
          <w:sz w:val="24"/>
          <w:szCs w:val="24"/>
          <w:lang w:val="en-US"/>
        </w:rPr>
        <w:t xml:space="preserve"> </w:t>
      </w:r>
      <w:r>
        <w:rPr>
          <w:rFonts w:cs="Arial"/>
          <w:bCs/>
          <w:noProof w:val="0"/>
          <w:sz w:val="24"/>
          <w:szCs w:val="24"/>
          <w:lang w:val="en-US"/>
        </w:rPr>
        <w:t>13</w:t>
      </w:r>
      <w:r w:rsidRPr="002A61EE">
        <w:rPr>
          <w:rFonts w:cs="Arial"/>
          <w:bCs/>
          <w:noProof w:val="0"/>
          <w:sz w:val="24"/>
          <w:szCs w:val="24"/>
          <w:vertAlign w:val="superscript"/>
          <w:lang w:val="en-US"/>
        </w:rPr>
        <w:t>th</w:t>
      </w:r>
      <w:r>
        <w:rPr>
          <w:rFonts w:cs="Arial"/>
          <w:bCs/>
          <w:noProof w:val="0"/>
          <w:sz w:val="24"/>
          <w:szCs w:val="24"/>
          <w:lang w:val="en-US"/>
        </w:rPr>
        <w:t xml:space="preserve"> </w:t>
      </w:r>
      <w:r w:rsidRPr="00D556CB">
        <w:rPr>
          <w:rFonts w:cs="Arial"/>
          <w:bCs/>
          <w:noProof w:val="0"/>
          <w:sz w:val="24"/>
          <w:szCs w:val="24"/>
          <w:lang w:val="en-US"/>
        </w:rPr>
        <w:t>–</w:t>
      </w:r>
      <w:r>
        <w:rPr>
          <w:rFonts w:cs="Arial"/>
          <w:bCs/>
          <w:noProof w:val="0"/>
          <w:sz w:val="24"/>
          <w:szCs w:val="24"/>
          <w:lang w:val="en-US"/>
        </w:rPr>
        <w:t>17</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24914C10" w14:textId="77777777" w:rsidR="0034349B" w:rsidRPr="00F03787" w:rsidRDefault="0034349B" w:rsidP="0034349B">
      <w:pPr>
        <w:pStyle w:val="Footer"/>
        <w:rPr>
          <w:bCs/>
          <w:noProof w:val="0"/>
          <w:lang w:val="en-US"/>
        </w:rPr>
      </w:pPr>
    </w:p>
    <w:p w14:paraId="751FB8BB" w14:textId="1C28A27E"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CA4975">
        <w:rPr>
          <w:rFonts w:ascii="Arial" w:eastAsia="MS Mincho" w:hAnsi="Arial"/>
          <w:b/>
          <w:bCs/>
          <w:sz w:val="24"/>
          <w:lang w:val="en-US" w:eastAsia="ja-JP"/>
        </w:rPr>
        <w:t>8</w:t>
      </w:r>
      <w:r w:rsidRPr="00F03787">
        <w:rPr>
          <w:rFonts w:ascii="Arial" w:eastAsia="MS Mincho" w:hAnsi="Arial"/>
          <w:b/>
          <w:bCs/>
          <w:sz w:val="24"/>
          <w:lang w:val="en-US" w:eastAsia="ja-JP"/>
        </w:rPr>
        <w:t>.</w:t>
      </w:r>
      <w:r w:rsidR="00CA4975">
        <w:rPr>
          <w:rFonts w:ascii="Arial" w:eastAsia="MS Mincho" w:hAnsi="Arial"/>
          <w:b/>
          <w:bCs/>
          <w:sz w:val="24"/>
          <w:lang w:val="en-US" w:eastAsia="ja-JP"/>
        </w:rPr>
        <w:t>3</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5C6E2563"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Measurement and Reporting</w:t>
      </w:r>
      <w:r w:rsidR="00417382">
        <w:rPr>
          <w:rFonts w:ascii="Arial" w:hAnsi="Arial"/>
          <w:b/>
          <w:bCs/>
          <w:sz w:val="24"/>
        </w:rPr>
        <w:t xml:space="preserve"> </w:t>
      </w:r>
      <w:r w:rsidR="0065710A">
        <w:rPr>
          <w:rFonts w:ascii="Arial" w:hAnsi="Arial"/>
          <w:b/>
          <w:bCs/>
          <w:sz w:val="24"/>
        </w:rPr>
        <w:t>Maintenance</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5BDA1BCF"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w:t>
      </w:r>
      <w:r w:rsidR="0016238A">
        <w:rPr>
          <w:szCs w:val="22"/>
        </w:rPr>
        <w:t>.</w:t>
      </w:r>
    </w:p>
    <w:p w14:paraId="6152BA8D" w14:textId="2D3E46E5" w:rsidR="00925C05" w:rsidRDefault="00925C05" w:rsidP="00925C05">
      <w:pPr>
        <w:spacing w:before="240"/>
        <w:rPr>
          <w:szCs w:val="22"/>
        </w:rPr>
      </w:pPr>
      <w:r>
        <w:rPr>
          <w:szCs w:val="22"/>
        </w:rPr>
        <w:t>During the RAN1#112 [2] meeting, the following agreements were reached in the context of SL</w:t>
      </w:r>
      <w:r w:rsidR="00ED22F8">
        <w:rPr>
          <w:szCs w:val="22"/>
        </w:rPr>
        <w:t xml:space="preserve"> positioning measurement and reporting</w:t>
      </w:r>
      <w:r>
        <w:rPr>
          <w:szCs w:val="22"/>
        </w:rPr>
        <w:t xml:space="preserve"> design:</w:t>
      </w:r>
    </w:p>
    <w:tbl>
      <w:tblPr>
        <w:tblStyle w:val="TableGrid"/>
        <w:tblW w:w="0" w:type="auto"/>
        <w:tblLook w:val="04A0" w:firstRow="1" w:lastRow="0" w:firstColumn="1" w:lastColumn="0" w:noHBand="0" w:noVBand="1"/>
      </w:tblPr>
      <w:tblGrid>
        <w:gridCol w:w="9631"/>
      </w:tblGrid>
      <w:tr w:rsidR="00925C05" w14:paraId="6202896A" w14:textId="77777777" w:rsidTr="00254313">
        <w:tc>
          <w:tcPr>
            <w:tcW w:w="9631" w:type="dxa"/>
          </w:tcPr>
          <w:p w14:paraId="64B115A5"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8985658" w14:textId="77777777" w:rsidR="004B18D5" w:rsidRPr="004B18D5" w:rsidRDefault="004B18D5" w:rsidP="004B18D5">
            <w:pPr>
              <w:spacing w:after="0"/>
              <w:rPr>
                <w:sz w:val="20"/>
                <w:lang w:eastAsia="x-none"/>
              </w:rPr>
            </w:pPr>
            <w:r w:rsidRPr="004B18D5">
              <w:rPr>
                <w:sz w:val="20"/>
                <w:lang w:eastAsia="x-none"/>
              </w:rPr>
              <w:t>SL PRS reference signal received power (SL PRS-RSRP)</w:t>
            </w:r>
          </w:p>
          <w:p w14:paraId="07357465" w14:textId="77777777" w:rsidR="004B18D5" w:rsidRPr="004B18D5" w:rsidRDefault="004B18D5" w:rsidP="004B18D5">
            <w:pPr>
              <w:numPr>
                <w:ilvl w:val="0"/>
                <w:numId w:val="27"/>
              </w:numPr>
              <w:spacing w:after="0"/>
              <w:rPr>
                <w:bCs/>
                <w:sz w:val="20"/>
                <w:lang w:eastAsia="x-none"/>
              </w:rPr>
            </w:pPr>
            <w:r w:rsidRPr="004B18D5">
              <w:rPr>
                <w:bCs/>
                <w:sz w:val="20"/>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8BEF513" w14:textId="77777777" w:rsidR="004B18D5" w:rsidRPr="004B18D5" w:rsidRDefault="004B18D5" w:rsidP="004B18D5">
            <w:pPr>
              <w:rPr>
                <w:sz w:val="20"/>
                <w:lang w:eastAsia="x-none"/>
              </w:rPr>
            </w:pPr>
            <w:r w:rsidRPr="004B18D5">
              <w:rPr>
                <w:sz w:val="20"/>
                <w:lang w:eastAsia="x-none"/>
              </w:rPr>
              <w:t>With regard to the reference point</w:t>
            </w:r>
          </w:p>
          <w:p w14:paraId="40CC9E1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 shall be the antenna connector of the UE.</w:t>
            </w:r>
          </w:p>
          <w:p w14:paraId="2A8568A7" w14:textId="3AFA39F5"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 value shall not be lower than the corresponding SL PRS-RSRP of any of the individual receiver branches.</w:t>
            </w:r>
          </w:p>
          <w:p w14:paraId="5B0CA3B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0EF15D2E" w14:textId="77777777" w:rsidR="004B18D5" w:rsidRPr="004B18D5" w:rsidRDefault="004B18D5" w:rsidP="004B18D5">
            <w:pPr>
              <w:spacing w:after="0"/>
              <w:rPr>
                <w:sz w:val="20"/>
                <w:lang w:eastAsia="x-none"/>
              </w:rPr>
            </w:pPr>
            <w:r w:rsidRPr="004B18D5">
              <w:rPr>
                <w:sz w:val="20"/>
                <w:lang w:eastAsia="x-none"/>
              </w:rPr>
              <w:t>SL PRS reference signal received path power (SL PRS-RSRPP),</w:t>
            </w:r>
          </w:p>
          <w:p w14:paraId="5C905BF1" w14:textId="77777777" w:rsidR="004B18D5" w:rsidRPr="004B18D5" w:rsidRDefault="004B18D5" w:rsidP="004B18D5">
            <w:pPr>
              <w:numPr>
                <w:ilvl w:val="0"/>
                <w:numId w:val="27"/>
              </w:numPr>
              <w:spacing w:after="0"/>
              <w:rPr>
                <w:sz w:val="20"/>
                <w:lang w:eastAsia="x-none"/>
              </w:rPr>
            </w:pPr>
            <w:r w:rsidRPr="004B18D5">
              <w:rPr>
                <w:sz w:val="20"/>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924092A" w14:textId="77777777" w:rsidR="004B18D5" w:rsidRPr="004B18D5" w:rsidRDefault="004B18D5" w:rsidP="009619C3">
            <w:pPr>
              <w:spacing w:after="0"/>
              <w:rPr>
                <w:sz w:val="20"/>
                <w:lang w:eastAsia="x-none"/>
              </w:rPr>
            </w:pPr>
            <w:r w:rsidRPr="004B18D5">
              <w:rPr>
                <w:sz w:val="20"/>
                <w:lang w:eastAsia="x-none"/>
              </w:rPr>
              <w:t>With regard to the reference point</w:t>
            </w:r>
          </w:p>
          <w:p w14:paraId="6680573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PRS-RSRPP shall be the antenna connector of the UE.</w:t>
            </w:r>
          </w:p>
          <w:p w14:paraId="3753130E" w14:textId="162A2EB3"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PRS-RSRPP value shall not be lower than the corresponding SL PRS-RSRPP of any of the individual receiver branches.</w:t>
            </w:r>
          </w:p>
          <w:p w14:paraId="090EE2FF"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1B26FB20" w14:textId="77777777" w:rsidR="004B18D5" w:rsidRPr="004B18D5" w:rsidRDefault="004B18D5" w:rsidP="004B18D5">
            <w:pPr>
              <w:pStyle w:val="BodyText"/>
              <w:spacing w:after="0"/>
              <w:rPr>
                <w:rFonts w:eastAsia="DengXian"/>
                <w:sz w:val="20"/>
                <w:szCs w:val="20"/>
              </w:rPr>
            </w:pPr>
            <w:r w:rsidRPr="004B18D5">
              <w:rPr>
                <w:rFonts w:eastAsia="DengXian"/>
                <w:sz w:val="20"/>
                <w:szCs w:val="20"/>
              </w:rPr>
              <w:t>SL-PRS based RTOA T</w:t>
            </w:r>
            <w:r w:rsidRPr="004B18D5">
              <w:rPr>
                <w:rFonts w:eastAsia="DengXian"/>
                <w:sz w:val="20"/>
                <w:szCs w:val="20"/>
                <w:vertAlign w:val="subscript"/>
              </w:rPr>
              <w:t>SL-RTOA</w:t>
            </w:r>
            <w:r w:rsidRPr="004B18D5">
              <w:rPr>
                <w:rFonts w:eastAsia="DengXian"/>
                <w:sz w:val="20"/>
                <w:szCs w:val="20"/>
              </w:rPr>
              <w:t xml:space="preserve"> is defined as the beginning time of SL subframe #i containing SL-PRS received from a UE, relative to the RTOA Reference Time. T</w:t>
            </w:r>
            <w:r w:rsidRPr="004B18D5">
              <w:rPr>
                <w:sz w:val="20"/>
                <w:szCs w:val="20"/>
              </w:rPr>
              <w:t xml:space="preserve">he SL RTOA reference time is defined as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0</m:t>
                  </m:r>
                </m:sub>
              </m:sSub>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SL-PRS</m:t>
                  </m:r>
                </m:sub>
              </m:sSub>
            </m:oMath>
            <w:r w:rsidRPr="004B18D5">
              <w:rPr>
                <w:sz w:val="20"/>
                <w:szCs w:val="20"/>
              </w:rPr>
              <w:t>, where</w:t>
            </w:r>
          </w:p>
          <w:p w14:paraId="417CADBA" w14:textId="77777777" w:rsidR="004B18D5" w:rsidRPr="004B18D5" w:rsidRDefault="004B18D5" w:rsidP="004B18D5">
            <w:pPr>
              <w:widowControl w:val="0"/>
              <w:numPr>
                <w:ilvl w:val="0"/>
                <w:numId w:val="37"/>
              </w:numPr>
              <w:autoSpaceDE w:val="0"/>
              <w:autoSpaceDN w:val="0"/>
              <w:snapToGrid w:val="0"/>
              <w:spacing w:after="0"/>
              <w:jc w:val="both"/>
              <w:rPr>
                <w:rFonts w:eastAsia="Calibri"/>
                <w:bCs/>
                <w:sz w:val="20"/>
              </w:rPr>
            </w:pPr>
            <w:r w:rsidRPr="004B18D5">
              <w:rPr>
                <w:bCs/>
                <w:sz w:val="20"/>
              </w:rPr>
              <w:t>T</w:t>
            </w:r>
            <w:r w:rsidRPr="004B18D5">
              <w:rPr>
                <w:bCs/>
                <w:sz w:val="20"/>
                <w:vertAlign w:val="subscript"/>
              </w:rPr>
              <w:t xml:space="preserve">0 </w:t>
            </w:r>
            <w:r w:rsidRPr="004B18D5">
              <w:rPr>
                <w:bCs/>
                <w:sz w:val="20"/>
              </w:rPr>
              <w:t>is the nominal beginning time of SFN 0 or DFN0.</w:t>
            </w:r>
          </w:p>
          <w:p w14:paraId="67218DC3"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hint="eastAsia"/>
                <w:bCs/>
                <w:sz w:val="20"/>
              </w:rPr>
              <w:t>F</w:t>
            </w:r>
            <w:r w:rsidRPr="004B18D5">
              <w:rPr>
                <w:bCs/>
                <w:sz w:val="20"/>
              </w:rPr>
              <w:t>FS on how to select between SFN 0 or DFN 0 for determination of T0.</w:t>
            </w:r>
          </w:p>
          <w:p w14:paraId="0D485FD7"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the source for the reference timing</w:t>
            </w:r>
          </w:p>
          <w:p w14:paraId="2C916118" w14:textId="77777777" w:rsidR="004B18D5" w:rsidRPr="004B18D5" w:rsidRDefault="004B18D5" w:rsidP="004B18D5">
            <w:pPr>
              <w:widowControl w:val="0"/>
              <w:numPr>
                <w:ilvl w:val="0"/>
                <w:numId w:val="37"/>
              </w:numPr>
              <w:autoSpaceDE w:val="0"/>
              <w:autoSpaceDN w:val="0"/>
              <w:snapToGrid w:val="0"/>
              <w:spacing w:after="0"/>
              <w:jc w:val="both"/>
              <w:rPr>
                <w:bCs/>
                <w:strike/>
                <w:sz w:val="20"/>
                <w:lang w:eastAsia="ja-JP"/>
              </w:rPr>
            </w:pPr>
            <w:r w:rsidRPr="004B18D5">
              <w:rPr>
                <w:bCs/>
                <w:sz w:val="20"/>
              </w:rPr>
              <w:t>t</w:t>
            </w:r>
            <w:r w:rsidRPr="004B18D5">
              <w:rPr>
                <w:bCs/>
                <w:sz w:val="20"/>
                <w:vertAlign w:val="subscript"/>
              </w:rPr>
              <w:t>SL-PRS</w:t>
            </w:r>
            <w:r w:rsidRPr="004B18D5">
              <w:rPr>
                <w:bCs/>
                <w:sz w:val="20"/>
              </w:rPr>
              <w:t xml:space="preserve"> = (10n</w:t>
            </w:r>
            <w:r w:rsidRPr="004B18D5">
              <w:rPr>
                <w:bCs/>
                <w:sz w:val="20"/>
                <w:vertAlign w:val="subscript"/>
              </w:rPr>
              <w:t xml:space="preserve">f </w:t>
            </w:r>
            <w:r w:rsidRPr="004B18D5">
              <w:rPr>
                <w:bCs/>
                <w:sz w:val="20"/>
              </w:rPr>
              <w:t>+ n</w:t>
            </w:r>
            <w:r w:rsidRPr="004B18D5">
              <w:rPr>
                <w:bCs/>
                <w:sz w:val="20"/>
                <w:vertAlign w:val="subscript"/>
              </w:rPr>
              <w:t>sf</w:t>
            </w:r>
            <w:r w:rsidRPr="004B18D5">
              <w:rPr>
                <w:bCs/>
                <w:sz w:val="20"/>
              </w:rPr>
              <w:t>) x 10</w:t>
            </w:r>
            <w:r w:rsidRPr="004B18D5">
              <w:rPr>
                <w:bCs/>
                <w:sz w:val="20"/>
                <w:vertAlign w:val="superscript"/>
              </w:rPr>
              <w:t>-3</w:t>
            </w:r>
            <w:r w:rsidRPr="004B18D5">
              <w:rPr>
                <w:bCs/>
                <w:sz w:val="20"/>
              </w:rPr>
              <w:fldChar w:fldCharType="begin"/>
            </w:r>
            <w:r w:rsidRPr="004B18D5">
              <w:rPr>
                <w:bCs/>
                <w:sz w:val="20"/>
              </w:rPr>
              <w:instrText xml:space="preserve"> QUOTE </w:instrText>
            </w:r>
            <w:r w:rsidRPr="004B18D5">
              <w:rPr>
                <w:rFonts w:ascii="Cambria Math" w:hAnsi="Cambria Math"/>
                <w:sz w:val="20"/>
              </w:rPr>
              <w:instrText>tSRS=10nf+nsf×10-3</w:instrText>
            </w:r>
            <w:r w:rsidRPr="004B18D5">
              <w:rPr>
                <w:bCs/>
                <w:sz w:val="20"/>
              </w:rPr>
              <w:instrText xml:space="preserve"> </w:instrText>
            </w:r>
            <w:r w:rsidRPr="004B18D5">
              <w:rPr>
                <w:bCs/>
                <w:sz w:val="20"/>
              </w:rPr>
              <w:fldChar w:fldCharType="end"/>
            </w:r>
            <w:r w:rsidRPr="004B18D5">
              <w:rPr>
                <w:bCs/>
                <w:sz w:val="20"/>
              </w:rPr>
              <w:t xml:space="preserve">, </w:t>
            </w:r>
            <w:r w:rsidRPr="004B18D5">
              <w:rPr>
                <w:bCs/>
                <w:sz w:val="20"/>
                <w:lang w:eastAsia="zh-CN"/>
              </w:rPr>
              <w:t>where n</w:t>
            </w:r>
            <w:r w:rsidRPr="004B18D5">
              <w:rPr>
                <w:bCs/>
                <w:sz w:val="20"/>
                <w:vertAlign w:val="subscript"/>
                <w:lang w:eastAsia="zh-CN"/>
              </w:rPr>
              <w:t>f</w:t>
            </w:r>
            <w:r w:rsidRPr="004B18D5">
              <w:rPr>
                <w:bCs/>
                <w:sz w:val="20"/>
              </w:rPr>
              <w:t xml:space="preserve"> and n</w:t>
            </w:r>
            <w:r w:rsidRPr="004B18D5">
              <w:rPr>
                <w:bCs/>
                <w:sz w:val="20"/>
                <w:vertAlign w:val="subscript"/>
              </w:rPr>
              <w:t>sf</w:t>
            </w:r>
            <w:r w:rsidRPr="004B18D5">
              <w:rPr>
                <w:bCs/>
                <w:sz w:val="20"/>
              </w:rPr>
              <w:fldChar w:fldCharType="begin"/>
            </w:r>
            <w:r w:rsidRPr="004B18D5">
              <w:rPr>
                <w:bCs/>
                <w:sz w:val="20"/>
              </w:rPr>
              <w:instrText xml:space="preserve"> QUOTE </w:instrText>
            </w:r>
            <w:r w:rsidRPr="004B18D5">
              <w:rPr>
                <w:rFonts w:ascii="Cambria Math" w:hAnsi="Cambria Math"/>
                <w:sz w:val="20"/>
              </w:rPr>
              <w:instrText>nsf</w:instrText>
            </w:r>
            <w:r w:rsidRPr="004B18D5">
              <w:rPr>
                <w:bCs/>
                <w:sz w:val="20"/>
              </w:rPr>
              <w:instrText xml:space="preserve"> </w:instrText>
            </w:r>
            <w:r w:rsidRPr="004B18D5">
              <w:rPr>
                <w:bCs/>
                <w:sz w:val="20"/>
              </w:rPr>
              <w:fldChar w:fldCharType="end"/>
            </w:r>
            <w:r w:rsidRPr="004B18D5">
              <w:rPr>
                <w:bCs/>
                <w:sz w:val="20"/>
              </w:rPr>
              <w:t xml:space="preserve"> are the SFN or DFN and the subframe number of the SL-PRS, respectively</w:t>
            </w:r>
          </w:p>
          <w:p w14:paraId="6046B314"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on how to select between SFN or DFN</w:t>
            </w:r>
          </w:p>
          <w:p w14:paraId="228F6804"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2961AEC" w14:textId="77777777" w:rsidR="004B18D5" w:rsidRPr="004B18D5" w:rsidRDefault="004B18D5" w:rsidP="004B18D5">
            <w:pPr>
              <w:spacing w:after="0"/>
              <w:rPr>
                <w:sz w:val="20"/>
                <w:lang w:eastAsia="x-none"/>
              </w:rPr>
            </w:pPr>
            <w:r w:rsidRPr="004B18D5">
              <w:rPr>
                <w:sz w:val="20"/>
                <w:lang w:eastAsia="x-none"/>
              </w:rPr>
              <w:t>Support both GCS and LCS for SL-PRS based Azimuth of arrival (AoA) and zenith of arrival (ZoA) measurement.</w:t>
            </w:r>
          </w:p>
          <w:p w14:paraId="54B1C925" w14:textId="15E8D98A" w:rsidR="004B18D5" w:rsidRPr="009619C3" w:rsidRDefault="004B18D5" w:rsidP="004B18D5">
            <w:pPr>
              <w:numPr>
                <w:ilvl w:val="0"/>
                <w:numId w:val="27"/>
              </w:numPr>
              <w:spacing w:after="0"/>
              <w:rPr>
                <w:sz w:val="20"/>
                <w:lang w:val="en-US" w:eastAsia="x-none"/>
              </w:rPr>
            </w:pPr>
            <w:r w:rsidRPr="004B18D5">
              <w:rPr>
                <w:bCs/>
                <w:sz w:val="20"/>
                <w:lang w:eastAsia="x-none"/>
              </w:rPr>
              <w:t>FFS on the applicable scenario/service for AoA</w:t>
            </w:r>
            <w:r w:rsidRPr="004B18D5">
              <w:rPr>
                <w:rFonts w:hint="eastAsia"/>
                <w:bCs/>
                <w:sz w:val="20"/>
                <w:lang w:eastAsia="x-none"/>
              </w:rPr>
              <w:t>/</w:t>
            </w:r>
            <w:r w:rsidRPr="004B18D5">
              <w:rPr>
                <w:bCs/>
                <w:sz w:val="20"/>
                <w:lang w:eastAsia="x-none"/>
              </w:rPr>
              <w:t xml:space="preserve">ZoA relative to LCS without translation of the </w:t>
            </w:r>
            <w:r w:rsidRPr="004B18D5">
              <w:rPr>
                <w:rFonts w:hint="eastAsia"/>
                <w:bCs/>
                <w:sz w:val="20"/>
                <w:lang w:eastAsia="x-none"/>
              </w:rPr>
              <w:t>LCS</w:t>
            </w:r>
            <w:r w:rsidRPr="004B18D5">
              <w:rPr>
                <w:bCs/>
                <w:sz w:val="20"/>
                <w:lang w:eastAsia="x-none"/>
              </w:rPr>
              <w:t xml:space="preserve"> to GCS</w:t>
            </w:r>
          </w:p>
          <w:p w14:paraId="437E643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62D7484D" w14:textId="77777777" w:rsidR="004B18D5" w:rsidRPr="004B18D5" w:rsidRDefault="004B18D5" w:rsidP="004B18D5">
            <w:pPr>
              <w:spacing w:after="0"/>
              <w:rPr>
                <w:rFonts w:eastAsia="DengXian"/>
                <w:sz w:val="20"/>
              </w:rPr>
            </w:pPr>
            <w:r w:rsidRPr="004B18D5">
              <w:rPr>
                <w:sz w:val="20"/>
              </w:rPr>
              <w:t>For definition of SL-PRS based Rx-Tx measurement, downselect one of the following alternatives in RAN1# 112b to minimize the impact of UE reference timing offset and mobility</w:t>
            </w:r>
          </w:p>
          <w:p w14:paraId="77FDA642"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Alt1: actual SL-PRS transmission time is used for the definition of SL-PRS based Rx-Tx time difference measurement</w:t>
            </w:r>
          </w:p>
          <w:p w14:paraId="58E02E95"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Alt2: SL-PRS transmission time based on the sidelink PRS receiving symbol is used for the definition of SL-PRS based Rx-Tx time difference measurement</w:t>
            </w:r>
          </w:p>
          <w:p w14:paraId="4C08EE1C" w14:textId="36E20B14" w:rsidR="004B18D5" w:rsidRPr="009619C3"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Alt3: based on the Rel-16/17 definition for gNB Rx-Tx time difference/UE Rx-Tx time difference in Uu.</w:t>
            </w:r>
          </w:p>
          <w:p w14:paraId="0DA386A9"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5571B6BE" w14:textId="77777777" w:rsidR="004B18D5" w:rsidRPr="004B18D5" w:rsidRDefault="004B18D5" w:rsidP="004B18D5">
            <w:pPr>
              <w:spacing w:after="0"/>
              <w:rPr>
                <w:sz w:val="20"/>
                <w:lang w:eastAsia="x-none"/>
              </w:rPr>
            </w:pPr>
            <w:r w:rsidRPr="004B18D5">
              <w:rPr>
                <w:sz w:val="20"/>
                <w:lang w:eastAsia="x-none"/>
              </w:rPr>
              <w:t>Study measurement report content for both the cases of sidelink positioning measurement reported to LMF and UE.</w:t>
            </w:r>
          </w:p>
          <w:p w14:paraId="067C7D74" w14:textId="77777777" w:rsidR="004B18D5" w:rsidRPr="004B18D5" w:rsidRDefault="004B18D5" w:rsidP="004B18D5">
            <w:pPr>
              <w:rPr>
                <w:b/>
                <w:sz w:val="20"/>
                <w:lang w:val="en-US" w:eastAsia="x-none"/>
              </w:rPr>
            </w:pPr>
            <w:r w:rsidRPr="004B18D5">
              <w:rPr>
                <w:b/>
                <w:sz w:val="20"/>
                <w:highlight w:val="green"/>
                <w:lang w:val="en-US" w:eastAsia="x-none"/>
              </w:rPr>
              <w:lastRenderedPageBreak/>
              <w:t>Agreement</w:t>
            </w:r>
          </w:p>
          <w:p w14:paraId="70E58A3A" w14:textId="77777777" w:rsidR="004B18D5" w:rsidRPr="004B18D5" w:rsidRDefault="004B18D5" w:rsidP="004B18D5">
            <w:pPr>
              <w:rPr>
                <w:rFonts w:eastAsia="DengXian"/>
                <w:sz w:val="20"/>
                <w:lang w:val="en-US"/>
              </w:rPr>
            </w:pPr>
            <w:r w:rsidRPr="004B18D5">
              <w:rPr>
                <w:sz w:val="20"/>
              </w:rPr>
              <w:t xml:space="preserve">For SL-PRS based Rx-Tx measurement for double sided RTT, consider sidelink PRS transmission without order restriction between multiple rounds of PRS transmission of involved UEs. </w:t>
            </w:r>
          </w:p>
          <w:p w14:paraId="30F4D107"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how to differentiate different PRS transmissions for sidelink PRS Rx-Tx measurement and report</w:t>
            </w:r>
          </w:p>
          <w:p w14:paraId="3B03BA0F"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impact of Scheme 2 resource allocation when the different orders in double sided RTT is considered and whether and how to minimize number of different orders</w:t>
            </w:r>
          </w:p>
          <w:p w14:paraId="190593FD" w14:textId="77777777" w:rsidR="004B18D5" w:rsidRPr="004B18D5" w:rsidRDefault="004B18D5" w:rsidP="004B18D5">
            <w:pPr>
              <w:widowControl w:val="0"/>
              <w:numPr>
                <w:ilvl w:val="1"/>
                <w:numId w:val="37"/>
              </w:numPr>
              <w:autoSpaceDE w:val="0"/>
              <w:autoSpaceDN w:val="0"/>
              <w:snapToGrid w:val="0"/>
              <w:spacing w:after="0"/>
              <w:jc w:val="both"/>
              <w:rPr>
                <w:sz w:val="20"/>
              </w:rPr>
            </w:pPr>
            <w:r w:rsidRPr="004B18D5">
              <w:rPr>
                <w:sz w:val="20"/>
              </w:rPr>
              <w:t>Aspects related to scheme 2 resource allocation are to be discussed in agenda 9.5.1.3</w:t>
            </w:r>
          </w:p>
          <w:p w14:paraId="060B0FC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16907FA" w14:textId="77777777" w:rsidR="004B18D5" w:rsidRPr="004B18D5" w:rsidRDefault="004B18D5" w:rsidP="009619C3">
            <w:pPr>
              <w:spacing w:after="0"/>
              <w:jc w:val="both"/>
              <w:rPr>
                <w:rFonts w:eastAsia="DengXian"/>
                <w:sz w:val="20"/>
                <w:lang w:val="en-US" w:eastAsia="zh-CN"/>
              </w:rPr>
            </w:pPr>
            <w:r w:rsidRPr="004B18D5">
              <w:rPr>
                <w:rFonts w:eastAsia="DengXian"/>
                <w:sz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563F4FC"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46BA486E"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Study the following candidates for identification information in sidelink positioning report, considering different measurements and different reporting targets (LMF and UE):</w:t>
            </w:r>
          </w:p>
          <w:p w14:paraId="7379787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SL-PRS resource ID</w:t>
            </w:r>
            <w:r w:rsidRPr="004B18D5">
              <w:rPr>
                <w:rFonts w:eastAsia="DengXian" w:hint="eastAsia"/>
                <w:bCs/>
                <w:sz w:val="20"/>
                <w:lang w:eastAsia="zh-CN"/>
              </w:rPr>
              <w:t>/SL-PRS resource set ID</w:t>
            </w:r>
            <w:r w:rsidRPr="004B18D5">
              <w:rPr>
                <w:rFonts w:eastAsia="DengXian"/>
                <w:bCs/>
                <w:sz w:val="20"/>
                <w:lang w:eastAsia="zh-CN"/>
              </w:rPr>
              <w:t xml:space="preserve"> if multiple resources</w:t>
            </w:r>
            <w:r w:rsidRPr="004B18D5">
              <w:rPr>
                <w:rFonts w:eastAsia="DengXian" w:hint="eastAsia"/>
                <w:bCs/>
                <w:sz w:val="20"/>
                <w:lang w:eastAsia="zh-CN"/>
              </w:rPr>
              <w:t>/resource sets</w:t>
            </w:r>
            <w:r w:rsidRPr="004B18D5">
              <w:rPr>
                <w:rFonts w:eastAsia="DengXian"/>
                <w:bCs/>
                <w:sz w:val="20"/>
                <w:lang w:eastAsia="zh-CN"/>
              </w:rPr>
              <w:t xml:space="preserve"> are configured to a UE</w:t>
            </w:r>
          </w:p>
          <w:p w14:paraId="160FDC54" w14:textId="77777777" w:rsidR="004B18D5" w:rsidRPr="004B18D5" w:rsidRDefault="004B18D5" w:rsidP="004B18D5">
            <w:pPr>
              <w:numPr>
                <w:ilvl w:val="1"/>
                <w:numId w:val="27"/>
              </w:numPr>
              <w:spacing w:after="160" w:line="259" w:lineRule="auto"/>
              <w:contextualSpacing/>
              <w:rPr>
                <w:rFonts w:eastAsia="DengXian"/>
                <w:bCs/>
                <w:sz w:val="20"/>
                <w:lang w:eastAsia="zh-CN"/>
              </w:rPr>
            </w:pPr>
            <w:r w:rsidRPr="004B18D5">
              <w:rPr>
                <w:rFonts w:eastAsia="DengXian" w:hint="eastAsia"/>
                <w:bCs/>
                <w:sz w:val="20"/>
                <w:lang w:eastAsia="zh-CN"/>
              </w:rPr>
              <w:t>F</w:t>
            </w:r>
            <w:r w:rsidRPr="004B18D5">
              <w:rPr>
                <w:rFonts w:eastAsia="DengXian"/>
                <w:bCs/>
                <w:sz w:val="20"/>
                <w:lang w:eastAsia="zh-CN"/>
              </w:rPr>
              <w:t xml:space="preserve">FS: whether </w:t>
            </w:r>
            <w:r w:rsidRPr="004B18D5">
              <w:rPr>
                <w:rFonts w:eastAsia="DengXian" w:hint="eastAsia"/>
                <w:bCs/>
                <w:sz w:val="20"/>
                <w:lang w:eastAsia="zh-CN"/>
              </w:rPr>
              <w:t>SL-PRS resource set</w:t>
            </w:r>
            <w:r w:rsidRPr="004B18D5">
              <w:rPr>
                <w:rFonts w:eastAsia="DengXian"/>
                <w:bCs/>
                <w:sz w:val="20"/>
                <w:lang w:eastAsia="zh-CN"/>
              </w:rPr>
              <w:t xml:space="preserve"> is supported</w:t>
            </w:r>
          </w:p>
          <w:p w14:paraId="79844DA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Source ID and/or destination ID</w:t>
            </w:r>
          </w:p>
          <w:p w14:paraId="63A47A14"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Other identification information not precluded</w:t>
            </w:r>
          </w:p>
          <w:p w14:paraId="37EC2CE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A837960"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LoS/NLoS indicator can be included in a sidelink positioning measurement report, considering different reporting targets (LMF and UE).</w:t>
            </w:r>
          </w:p>
          <w:p w14:paraId="20D44174"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DengXian"/>
                <w:sz w:val="20"/>
                <w:szCs w:val="20"/>
                <w:lang w:eastAsia="zh-CN"/>
              </w:rPr>
            </w:pPr>
            <w:r w:rsidRPr="004B18D5">
              <w:rPr>
                <w:rFonts w:eastAsia="Malgun Gothic" w:hint="eastAsia"/>
                <w:sz w:val="20"/>
                <w:szCs w:val="20"/>
                <w:lang w:eastAsia="ko-KR"/>
              </w:rPr>
              <w:t xml:space="preserve">LOS/NLOS </w:t>
            </w:r>
            <w:r w:rsidRPr="004B18D5">
              <w:rPr>
                <w:rFonts w:eastAsia="Malgun Gothic"/>
                <w:sz w:val="20"/>
                <w:szCs w:val="20"/>
                <w:lang w:eastAsia="ko-KR"/>
              </w:rPr>
              <w:t xml:space="preserve">indicator specified </w:t>
            </w:r>
            <w:r w:rsidRPr="004B18D5">
              <w:rPr>
                <w:rFonts w:eastAsia="Malgun Gothic" w:hint="eastAsia"/>
                <w:sz w:val="20"/>
                <w:szCs w:val="20"/>
                <w:lang w:eastAsia="ko-KR"/>
              </w:rPr>
              <w:t xml:space="preserve">in </w:t>
            </w:r>
            <w:r w:rsidRPr="004B18D5">
              <w:rPr>
                <w:rFonts w:eastAsia="Malgun Gothic"/>
                <w:sz w:val="20"/>
                <w:szCs w:val="20"/>
                <w:lang w:eastAsia="ko-KR"/>
              </w:rPr>
              <w:t>Rel-17</w:t>
            </w:r>
            <w:r w:rsidRPr="004B18D5">
              <w:rPr>
                <w:rFonts w:eastAsia="Malgun Gothic" w:hint="eastAsia"/>
                <w:sz w:val="20"/>
                <w:szCs w:val="20"/>
                <w:lang w:eastAsia="ko-KR"/>
              </w:rPr>
              <w:t xml:space="preserve"> positioning is reused as much as possible.</w:t>
            </w:r>
          </w:p>
          <w:p w14:paraId="09DFB013"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No specification impact for how to set this indicator.</w:t>
            </w:r>
          </w:p>
          <w:p w14:paraId="65726D77"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From RAN1 perspective, no performance requirements are expected to be defined for setting indicator in Rel-18.</w:t>
            </w:r>
          </w:p>
          <w:p w14:paraId="71DE60A5"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B2E81CA" w14:textId="77777777" w:rsidR="004B18D5" w:rsidRPr="004B18D5" w:rsidRDefault="004B18D5" w:rsidP="009619C3">
            <w:pPr>
              <w:spacing w:after="0"/>
              <w:rPr>
                <w:rFonts w:eastAsia="DengXian"/>
                <w:sz w:val="20"/>
                <w:lang w:eastAsia="zh-CN"/>
              </w:rPr>
            </w:pPr>
            <w:r w:rsidRPr="004B18D5">
              <w:rPr>
                <w:rFonts w:eastAsia="DengXian" w:hint="eastAsia"/>
                <w:sz w:val="20"/>
                <w:lang w:eastAsia="zh-CN"/>
              </w:rPr>
              <w:t>C</w:t>
            </w:r>
            <w:r w:rsidRPr="004B18D5">
              <w:rPr>
                <w:rFonts w:eastAsia="DengXian"/>
                <w:sz w:val="20"/>
                <w:lang w:eastAsia="zh-CN"/>
              </w:rPr>
              <w:t>ompanies are encouraged to provide expected measurement report content in the following table to facilitate discussion in RAN1 #112bis-e.</w:t>
            </w:r>
          </w:p>
          <w:p w14:paraId="4236194B" w14:textId="77777777" w:rsidR="004B18D5" w:rsidRPr="004B18D5" w:rsidRDefault="004B18D5" w:rsidP="004B18D5">
            <w:pPr>
              <w:rPr>
                <w:rFonts w:eastAsia="DengXian"/>
                <w:sz w:val="20"/>
                <w:lang w:eastAsia="zh-CN"/>
              </w:rPr>
            </w:pPr>
            <w:r w:rsidRPr="004B18D5">
              <w:rPr>
                <w:rFonts w:eastAsia="DengXian"/>
                <w:sz w:val="20"/>
                <w:lang w:eastAsia="zh-CN"/>
              </w:rPr>
              <w:t>Note: this does not imply a different measurement report content for reporting to LMF or to UE.</w:t>
            </w:r>
          </w:p>
          <w:p w14:paraId="30753647" w14:textId="77777777" w:rsidR="004B18D5" w:rsidRPr="004B18D5" w:rsidRDefault="004B18D5" w:rsidP="004B18D5">
            <w:pPr>
              <w:jc w:val="center"/>
              <w:rPr>
                <w:rFonts w:eastAsia="DengXian"/>
                <w:sz w:val="20"/>
                <w:lang w:val="en-US" w:eastAsia="zh-CN"/>
              </w:rPr>
            </w:pPr>
            <w:r w:rsidRPr="004B18D5">
              <w:rPr>
                <w:rFonts w:eastAsia="DengXian"/>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18D5" w:rsidRPr="004B18D5" w14:paraId="77EC90D7" w14:textId="77777777" w:rsidTr="00254313">
              <w:tc>
                <w:tcPr>
                  <w:tcW w:w="3969" w:type="dxa"/>
                  <w:shd w:val="clear" w:color="auto" w:fill="auto"/>
                </w:tcPr>
                <w:p w14:paraId="1BB00814" w14:textId="77777777" w:rsidR="004B18D5" w:rsidRPr="004B18D5" w:rsidRDefault="004B18D5" w:rsidP="004B18D5">
                  <w:pPr>
                    <w:rPr>
                      <w:rFonts w:eastAsia="DengXian"/>
                      <w:sz w:val="20"/>
                      <w:lang w:val="en-US" w:eastAsia="zh-CN"/>
                    </w:rPr>
                  </w:pPr>
                </w:p>
              </w:tc>
              <w:tc>
                <w:tcPr>
                  <w:tcW w:w="2410" w:type="dxa"/>
                  <w:shd w:val="clear" w:color="auto" w:fill="auto"/>
                </w:tcPr>
                <w:p w14:paraId="4B32A947"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LMF</w:t>
                  </w:r>
                </w:p>
              </w:tc>
              <w:tc>
                <w:tcPr>
                  <w:tcW w:w="2409" w:type="dxa"/>
                  <w:shd w:val="clear" w:color="auto" w:fill="auto"/>
                </w:tcPr>
                <w:p w14:paraId="7194E39A"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UE</w:t>
                  </w:r>
                </w:p>
              </w:tc>
            </w:tr>
            <w:tr w:rsidR="004B18D5" w:rsidRPr="004B18D5" w14:paraId="2580DD03" w14:textId="77777777" w:rsidTr="00254313">
              <w:tc>
                <w:tcPr>
                  <w:tcW w:w="3969" w:type="dxa"/>
                  <w:shd w:val="clear" w:color="auto" w:fill="auto"/>
                </w:tcPr>
                <w:p w14:paraId="497D78B9" w14:textId="77777777" w:rsidR="004B18D5" w:rsidRPr="004B18D5" w:rsidRDefault="004B18D5" w:rsidP="004B18D5">
                  <w:pPr>
                    <w:rPr>
                      <w:rFonts w:eastAsia="DengXian"/>
                      <w:sz w:val="20"/>
                      <w:lang w:eastAsia="zh-CN"/>
                    </w:rPr>
                  </w:pPr>
                  <w:r w:rsidRPr="004B18D5">
                    <w:rPr>
                      <w:rFonts w:cs="Times"/>
                      <w:iCs/>
                      <w:sz w:val="20"/>
                      <w:lang w:eastAsia="zh-CN"/>
                    </w:rPr>
                    <w:t>SL-PRS based Rx-Tx measurement</w:t>
                  </w:r>
                </w:p>
              </w:tc>
              <w:tc>
                <w:tcPr>
                  <w:tcW w:w="2410" w:type="dxa"/>
                  <w:shd w:val="clear" w:color="auto" w:fill="auto"/>
                </w:tcPr>
                <w:p w14:paraId="6D8D2B58" w14:textId="77777777" w:rsidR="004B18D5" w:rsidRPr="004B18D5" w:rsidRDefault="004B18D5" w:rsidP="004B18D5">
                  <w:pPr>
                    <w:rPr>
                      <w:rFonts w:eastAsia="DengXian"/>
                      <w:sz w:val="20"/>
                      <w:lang w:val="en-US" w:eastAsia="zh-CN"/>
                    </w:rPr>
                  </w:pPr>
                </w:p>
              </w:tc>
              <w:tc>
                <w:tcPr>
                  <w:tcW w:w="2409" w:type="dxa"/>
                  <w:shd w:val="clear" w:color="auto" w:fill="auto"/>
                </w:tcPr>
                <w:p w14:paraId="5BC4BC83" w14:textId="77777777" w:rsidR="004B18D5" w:rsidRPr="004B18D5" w:rsidRDefault="004B18D5" w:rsidP="004B18D5">
                  <w:pPr>
                    <w:rPr>
                      <w:rFonts w:eastAsia="DengXian"/>
                      <w:sz w:val="20"/>
                      <w:lang w:val="en-US" w:eastAsia="zh-CN"/>
                    </w:rPr>
                  </w:pPr>
                </w:p>
              </w:tc>
            </w:tr>
            <w:tr w:rsidR="004B18D5" w:rsidRPr="004B18D5" w14:paraId="7866ABC5" w14:textId="77777777" w:rsidTr="00254313">
              <w:tc>
                <w:tcPr>
                  <w:tcW w:w="3969" w:type="dxa"/>
                  <w:shd w:val="clear" w:color="auto" w:fill="auto"/>
                </w:tcPr>
                <w:p w14:paraId="5BAB7363" w14:textId="77777777" w:rsidR="004B18D5" w:rsidRPr="004B18D5" w:rsidRDefault="004B18D5" w:rsidP="004B18D5">
                  <w:pPr>
                    <w:rPr>
                      <w:rFonts w:eastAsia="Malgun Gothic"/>
                      <w:sz w:val="20"/>
                      <w:lang w:val="en-US" w:eastAsia="ko-KR"/>
                    </w:rPr>
                  </w:pPr>
                  <w:r w:rsidRPr="004B18D5">
                    <w:rPr>
                      <w:rFonts w:cs="Times"/>
                      <w:iCs/>
                      <w:sz w:val="20"/>
                      <w:lang w:eastAsia="zh-CN"/>
                    </w:rPr>
                    <w:t>SL-PRS based RSTD measurement</w:t>
                  </w:r>
                </w:p>
              </w:tc>
              <w:tc>
                <w:tcPr>
                  <w:tcW w:w="2410" w:type="dxa"/>
                  <w:shd w:val="clear" w:color="auto" w:fill="auto"/>
                </w:tcPr>
                <w:p w14:paraId="5B7678C0" w14:textId="77777777" w:rsidR="004B18D5" w:rsidRPr="004B18D5" w:rsidRDefault="004B18D5" w:rsidP="004B18D5">
                  <w:pPr>
                    <w:rPr>
                      <w:rFonts w:eastAsia="DengXian"/>
                      <w:sz w:val="20"/>
                      <w:lang w:val="en-US" w:eastAsia="zh-CN"/>
                    </w:rPr>
                  </w:pPr>
                </w:p>
              </w:tc>
              <w:tc>
                <w:tcPr>
                  <w:tcW w:w="2409" w:type="dxa"/>
                  <w:shd w:val="clear" w:color="auto" w:fill="auto"/>
                </w:tcPr>
                <w:p w14:paraId="6B034B25" w14:textId="77777777" w:rsidR="004B18D5" w:rsidRPr="004B18D5" w:rsidRDefault="004B18D5" w:rsidP="004B18D5">
                  <w:pPr>
                    <w:rPr>
                      <w:rFonts w:eastAsia="DengXian"/>
                      <w:sz w:val="20"/>
                      <w:lang w:val="en-US" w:eastAsia="zh-CN"/>
                    </w:rPr>
                  </w:pPr>
                </w:p>
              </w:tc>
            </w:tr>
            <w:tr w:rsidR="004B18D5" w:rsidRPr="004B18D5" w14:paraId="2DA04079" w14:textId="77777777" w:rsidTr="00254313">
              <w:tc>
                <w:tcPr>
                  <w:tcW w:w="3969" w:type="dxa"/>
                  <w:shd w:val="clear" w:color="auto" w:fill="auto"/>
                </w:tcPr>
                <w:p w14:paraId="15D8A2F9" w14:textId="77777777" w:rsidR="004B18D5" w:rsidRPr="004B18D5" w:rsidRDefault="004B18D5" w:rsidP="004B18D5">
                  <w:pPr>
                    <w:rPr>
                      <w:rFonts w:eastAsia="DengXian"/>
                      <w:sz w:val="20"/>
                      <w:lang w:val="en-US" w:eastAsia="zh-CN"/>
                    </w:rPr>
                  </w:pPr>
                  <w:r w:rsidRPr="004B18D5">
                    <w:rPr>
                      <w:rFonts w:cs="Times"/>
                      <w:iCs/>
                      <w:sz w:val="20"/>
                      <w:lang w:eastAsia="zh-CN"/>
                    </w:rPr>
                    <w:t>SL-PRS based RSRP measurement</w:t>
                  </w:r>
                </w:p>
              </w:tc>
              <w:tc>
                <w:tcPr>
                  <w:tcW w:w="2410" w:type="dxa"/>
                  <w:shd w:val="clear" w:color="auto" w:fill="auto"/>
                </w:tcPr>
                <w:p w14:paraId="32F0EE6B" w14:textId="77777777" w:rsidR="004B18D5" w:rsidRPr="004B18D5" w:rsidRDefault="004B18D5" w:rsidP="004B18D5">
                  <w:pPr>
                    <w:rPr>
                      <w:rFonts w:eastAsia="DengXian"/>
                      <w:sz w:val="20"/>
                      <w:lang w:val="en-US" w:eastAsia="zh-CN"/>
                    </w:rPr>
                  </w:pPr>
                </w:p>
              </w:tc>
              <w:tc>
                <w:tcPr>
                  <w:tcW w:w="2409" w:type="dxa"/>
                  <w:shd w:val="clear" w:color="auto" w:fill="auto"/>
                </w:tcPr>
                <w:p w14:paraId="5FF74F0B" w14:textId="77777777" w:rsidR="004B18D5" w:rsidRPr="004B18D5" w:rsidRDefault="004B18D5" w:rsidP="004B18D5">
                  <w:pPr>
                    <w:rPr>
                      <w:rFonts w:eastAsia="DengXian"/>
                      <w:sz w:val="20"/>
                      <w:lang w:val="en-US" w:eastAsia="zh-CN"/>
                    </w:rPr>
                  </w:pPr>
                </w:p>
              </w:tc>
            </w:tr>
            <w:tr w:rsidR="004B18D5" w:rsidRPr="004B18D5" w14:paraId="60ADE683" w14:textId="77777777" w:rsidTr="00254313">
              <w:tc>
                <w:tcPr>
                  <w:tcW w:w="3969" w:type="dxa"/>
                  <w:shd w:val="clear" w:color="auto" w:fill="auto"/>
                </w:tcPr>
                <w:p w14:paraId="77D635E0" w14:textId="77777777" w:rsidR="004B18D5" w:rsidRPr="004B18D5" w:rsidRDefault="004B18D5" w:rsidP="004B18D5">
                  <w:pPr>
                    <w:rPr>
                      <w:rFonts w:eastAsia="DengXian"/>
                      <w:sz w:val="20"/>
                      <w:lang w:val="en-US" w:eastAsia="zh-CN"/>
                    </w:rPr>
                  </w:pPr>
                  <w:r w:rsidRPr="004B18D5">
                    <w:rPr>
                      <w:rFonts w:cs="Times"/>
                      <w:iCs/>
                      <w:sz w:val="20"/>
                      <w:lang w:eastAsia="zh-CN"/>
                    </w:rPr>
                    <w:t>SL-PRS based RSRPP measurement</w:t>
                  </w:r>
                </w:p>
              </w:tc>
              <w:tc>
                <w:tcPr>
                  <w:tcW w:w="2410" w:type="dxa"/>
                  <w:shd w:val="clear" w:color="auto" w:fill="auto"/>
                </w:tcPr>
                <w:p w14:paraId="6FDDBCFF" w14:textId="77777777" w:rsidR="004B18D5" w:rsidRPr="004B18D5" w:rsidRDefault="004B18D5" w:rsidP="004B18D5">
                  <w:pPr>
                    <w:rPr>
                      <w:rFonts w:eastAsia="DengXian"/>
                      <w:sz w:val="20"/>
                      <w:lang w:val="en-US" w:eastAsia="zh-CN"/>
                    </w:rPr>
                  </w:pPr>
                </w:p>
              </w:tc>
              <w:tc>
                <w:tcPr>
                  <w:tcW w:w="2409" w:type="dxa"/>
                  <w:shd w:val="clear" w:color="auto" w:fill="auto"/>
                </w:tcPr>
                <w:p w14:paraId="28A86EC3" w14:textId="77777777" w:rsidR="004B18D5" w:rsidRPr="004B18D5" w:rsidRDefault="004B18D5" w:rsidP="004B18D5">
                  <w:pPr>
                    <w:rPr>
                      <w:rFonts w:eastAsia="DengXian"/>
                      <w:sz w:val="20"/>
                      <w:lang w:val="en-US" w:eastAsia="zh-CN"/>
                    </w:rPr>
                  </w:pPr>
                </w:p>
              </w:tc>
            </w:tr>
            <w:tr w:rsidR="004B18D5" w:rsidRPr="004B18D5" w14:paraId="0227C67F" w14:textId="77777777" w:rsidTr="00254313">
              <w:tc>
                <w:tcPr>
                  <w:tcW w:w="3969" w:type="dxa"/>
                  <w:shd w:val="clear" w:color="auto" w:fill="auto"/>
                </w:tcPr>
                <w:p w14:paraId="0A7107DC" w14:textId="77777777" w:rsidR="004B18D5" w:rsidRPr="004B18D5" w:rsidRDefault="004B18D5" w:rsidP="004B18D5">
                  <w:pPr>
                    <w:rPr>
                      <w:rFonts w:eastAsia="DengXian"/>
                      <w:sz w:val="20"/>
                      <w:lang w:val="en-US" w:eastAsia="zh-CN"/>
                    </w:rPr>
                  </w:pPr>
                  <w:r w:rsidRPr="004B18D5">
                    <w:rPr>
                      <w:rFonts w:cs="Times"/>
                      <w:iCs/>
                      <w:sz w:val="20"/>
                      <w:lang w:eastAsia="zh-CN"/>
                    </w:rPr>
                    <w:t>SL-PRS based RTOA measurement</w:t>
                  </w:r>
                </w:p>
              </w:tc>
              <w:tc>
                <w:tcPr>
                  <w:tcW w:w="2410" w:type="dxa"/>
                  <w:shd w:val="clear" w:color="auto" w:fill="auto"/>
                </w:tcPr>
                <w:p w14:paraId="2D47355A" w14:textId="77777777" w:rsidR="004B18D5" w:rsidRPr="004B18D5" w:rsidRDefault="004B18D5" w:rsidP="004B18D5">
                  <w:pPr>
                    <w:rPr>
                      <w:rFonts w:eastAsia="DengXian"/>
                      <w:sz w:val="20"/>
                      <w:lang w:val="en-US" w:eastAsia="zh-CN"/>
                    </w:rPr>
                  </w:pPr>
                </w:p>
              </w:tc>
              <w:tc>
                <w:tcPr>
                  <w:tcW w:w="2409" w:type="dxa"/>
                  <w:shd w:val="clear" w:color="auto" w:fill="auto"/>
                </w:tcPr>
                <w:p w14:paraId="1FD67A8A" w14:textId="77777777" w:rsidR="004B18D5" w:rsidRPr="004B18D5" w:rsidRDefault="004B18D5" w:rsidP="004B18D5">
                  <w:pPr>
                    <w:rPr>
                      <w:rFonts w:eastAsia="DengXian"/>
                      <w:sz w:val="20"/>
                      <w:lang w:val="en-US" w:eastAsia="zh-CN"/>
                    </w:rPr>
                  </w:pPr>
                </w:p>
              </w:tc>
            </w:tr>
            <w:tr w:rsidR="004B18D5" w:rsidRPr="004B18D5" w14:paraId="47482E6A" w14:textId="77777777" w:rsidTr="00254313">
              <w:tc>
                <w:tcPr>
                  <w:tcW w:w="3969" w:type="dxa"/>
                  <w:shd w:val="clear" w:color="auto" w:fill="auto"/>
                </w:tcPr>
                <w:p w14:paraId="4AF698C1" w14:textId="77777777" w:rsidR="004B18D5" w:rsidRPr="004B18D5" w:rsidRDefault="004B18D5" w:rsidP="004B18D5">
                  <w:pPr>
                    <w:rPr>
                      <w:rFonts w:eastAsia="DengXian"/>
                      <w:sz w:val="20"/>
                      <w:lang w:val="en-US" w:eastAsia="zh-CN"/>
                    </w:rPr>
                  </w:pPr>
                  <w:r w:rsidRPr="004B18D5">
                    <w:rPr>
                      <w:rFonts w:cs="Times"/>
                      <w:iCs/>
                      <w:sz w:val="20"/>
                      <w:lang w:eastAsia="zh-CN"/>
                    </w:rPr>
                    <w:t>SL-PRS based Azimuth of arrival (AoA) and SL zenith of arrival (ZoA) measurement</w:t>
                  </w:r>
                </w:p>
              </w:tc>
              <w:tc>
                <w:tcPr>
                  <w:tcW w:w="2410" w:type="dxa"/>
                  <w:shd w:val="clear" w:color="auto" w:fill="auto"/>
                </w:tcPr>
                <w:p w14:paraId="714EFACE" w14:textId="77777777" w:rsidR="004B18D5" w:rsidRPr="004B18D5" w:rsidRDefault="004B18D5" w:rsidP="004B18D5">
                  <w:pPr>
                    <w:rPr>
                      <w:rFonts w:eastAsia="DengXian"/>
                      <w:sz w:val="20"/>
                      <w:lang w:val="en-US" w:eastAsia="zh-CN"/>
                    </w:rPr>
                  </w:pPr>
                </w:p>
              </w:tc>
              <w:tc>
                <w:tcPr>
                  <w:tcW w:w="2409" w:type="dxa"/>
                  <w:shd w:val="clear" w:color="auto" w:fill="auto"/>
                </w:tcPr>
                <w:p w14:paraId="7DF8A7BE" w14:textId="77777777" w:rsidR="004B18D5" w:rsidRPr="004B18D5" w:rsidRDefault="004B18D5" w:rsidP="004B18D5">
                  <w:pPr>
                    <w:rPr>
                      <w:rFonts w:eastAsia="DengXian"/>
                      <w:sz w:val="20"/>
                      <w:lang w:val="en-US" w:eastAsia="zh-CN"/>
                    </w:rPr>
                  </w:pPr>
                </w:p>
              </w:tc>
            </w:tr>
            <w:tr w:rsidR="004B18D5" w:rsidRPr="004B18D5" w14:paraId="75CBF26F" w14:textId="77777777" w:rsidTr="00254313">
              <w:tc>
                <w:tcPr>
                  <w:tcW w:w="3969" w:type="dxa"/>
                  <w:shd w:val="clear" w:color="auto" w:fill="auto"/>
                </w:tcPr>
                <w:p w14:paraId="3729853B" w14:textId="77777777" w:rsidR="004B18D5" w:rsidRPr="004B18D5" w:rsidRDefault="004B18D5" w:rsidP="004B18D5">
                  <w:pPr>
                    <w:rPr>
                      <w:rFonts w:eastAsia="DengXian"/>
                      <w:sz w:val="20"/>
                      <w:lang w:val="en-US" w:eastAsia="zh-CN"/>
                    </w:rPr>
                  </w:pPr>
                  <w:r w:rsidRPr="004B18D5">
                    <w:rPr>
                      <w:rFonts w:eastAsia="DengXian" w:hint="eastAsia"/>
                      <w:sz w:val="20"/>
                      <w:lang w:val="en-US" w:eastAsia="zh-CN"/>
                    </w:rPr>
                    <w:t>e</w:t>
                  </w:r>
                  <w:r w:rsidRPr="004B18D5">
                    <w:rPr>
                      <w:rFonts w:eastAsia="DengXian"/>
                      <w:sz w:val="20"/>
                      <w:lang w:val="en-US" w:eastAsia="zh-CN"/>
                    </w:rPr>
                    <w:t>tc</w:t>
                  </w:r>
                </w:p>
              </w:tc>
              <w:tc>
                <w:tcPr>
                  <w:tcW w:w="2410" w:type="dxa"/>
                  <w:shd w:val="clear" w:color="auto" w:fill="auto"/>
                </w:tcPr>
                <w:p w14:paraId="4EE8F16A" w14:textId="77777777" w:rsidR="004B18D5" w:rsidRPr="004B18D5" w:rsidRDefault="004B18D5" w:rsidP="004B18D5">
                  <w:pPr>
                    <w:rPr>
                      <w:rFonts w:eastAsia="DengXian"/>
                      <w:sz w:val="20"/>
                      <w:lang w:val="en-US" w:eastAsia="zh-CN"/>
                    </w:rPr>
                  </w:pPr>
                </w:p>
              </w:tc>
              <w:tc>
                <w:tcPr>
                  <w:tcW w:w="2409" w:type="dxa"/>
                  <w:shd w:val="clear" w:color="auto" w:fill="auto"/>
                </w:tcPr>
                <w:p w14:paraId="59824633" w14:textId="77777777" w:rsidR="004B18D5" w:rsidRPr="004B18D5" w:rsidRDefault="004B18D5" w:rsidP="004B18D5">
                  <w:pPr>
                    <w:rPr>
                      <w:rFonts w:eastAsia="DengXian"/>
                      <w:sz w:val="20"/>
                      <w:lang w:val="en-US" w:eastAsia="zh-CN"/>
                    </w:rPr>
                  </w:pPr>
                </w:p>
              </w:tc>
            </w:tr>
          </w:tbl>
          <w:p w14:paraId="38D1C1BF" w14:textId="7AF3592D" w:rsidR="00925C05" w:rsidRPr="00E711DE" w:rsidRDefault="00925C05" w:rsidP="00254313">
            <w:pPr>
              <w:spacing w:after="0"/>
              <w:rPr>
                <w:b/>
                <w:iCs/>
                <w:sz w:val="20"/>
              </w:rPr>
            </w:pPr>
          </w:p>
        </w:tc>
      </w:tr>
    </w:tbl>
    <w:p w14:paraId="6AD41B60" w14:textId="25A7FD2E" w:rsidR="00802651" w:rsidRDefault="00802651" w:rsidP="00015D5E">
      <w:pPr>
        <w:spacing w:before="240"/>
        <w:rPr>
          <w:szCs w:val="22"/>
        </w:rPr>
      </w:pPr>
      <w:r>
        <w:rPr>
          <w:szCs w:val="22"/>
        </w:rPr>
        <w:lastRenderedPageBreak/>
        <w:t xml:space="preserve">Further progress was made during the RAN1#112bis-e [3] meeting, with the </w:t>
      </w:r>
      <w:r w:rsidR="00231B23">
        <w:rPr>
          <w:szCs w:val="22"/>
        </w:rPr>
        <w:t xml:space="preserve">some of the </w:t>
      </w:r>
      <w:r>
        <w:rPr>
          <w:szCs w:val="22"/>
        </w:rPr>
        <w:t xml:space="preserve">following additional agreements </w:t>
      </w:r>
      <w:r w:rsidR="00231B23">
        <w:rPr>
          <w:szCs w:val="22"/>
        </w:rPr>
        <w:t xml:space="preserve">made </w:t>
      </w:r>
      <w:r>
        <w:rPr>
          <w:szCs w:val="22"/>
        </w:rPr>
        <w:t xml:space="preserve">on </w:t>
      </w:r>
      <w:r w:rsidR="009E3115">
        <w:rPr>
          <w:szCs w:val="22"/>
        </w:rPr>
        <w:t>measurement and reporting</w:t>
      </w:r>
      <w:r w:rsidR="000C239A">
        <w:rPr>
          <w:szCs w:val="22"/>
        </w:rPr>
        <w:t>:</w:t>
      </w:r>
    </w:p>
    <w:tbl>
      <w:tblPr>
        <w:tblStyle w:val="TableGrid"/>
        <w:tblW w:w="0" w:type="auto"/>
        <w:tblLook w:val="04A0" w:firstRow="1" w:lastRow="0" w:firstColumn="1" w:lastColumn="0" w:noHBand="0" w:noVBand="1"/>
      </w:tblPr>
      <w:tblGrid>
        <w:gridCol w:w="9631"/>
      </w:tblGrid>
      <w:tr w:rsidR="000C239A" w14:paraId="0E93E6C4" w14:textId="77777777" w:rsidTr="000C239A">
        <w:tc>
          <w:tcPr>
            <w:tcW w:w="9631" w:type="dxa"/>
          </w:tcPr>
          <w:p w14:paraId="53A719B7"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C926AD5" w14:textId="77777777" w:rsidR="00F715A1" w:rsidRPr="0021360E" w:rsidRDefault="00F715A1" w:rsidP="0021360E">
            <w:pPr>
              <w:spacing w:after="0"/>
              <w:rPr>
                <w:sz w:val="20"/>
                <w:lang w:eastAsia="x-none"/>
              </w:rPr>
            </w:pPr>
            <w:r w:rsidRPr="0021360E">
              <w:rPr>
                <w:sz w:val="20"/>
                <w:lang w:eastAsia="x-none"/>
              </w:rPr>
              <w:t>Support both the case with and without translation of the LCS to GCS for SL-PRS based Azimuth of arrival (AoA) and zenith of arrival (ZoA) measurement.</w:t>
            </w:r>
          </w:p>
          <w:p w14:paraId="28193E14"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6B6F50CB" w14:textId="77777777" w:rsidR="00F715A1" w:rsidRPr="0021360E" w:rsidRDefault="00F715A1" w:rsidP="00F715A1">
            <w:pPr>
              <w:rPr>
                <w:sz w:val="20"/>
                <w:lang w:eastAsia="x-none"/>
              </w:rPr>
            </w:pPr>
            <w:r w:rsidRPr="0021360E">
              <w:rPr>
                <w:sz w:val="20"/>
                <w:lang w:eastAsia="x-none"/>
              </w:rPr>
              <w:t>SL Angle of Arrival (SL AoA) is defined as the estimated azimuth angle and vertical angle of a transmitting UE with respect to a reference direction, wherein the reference direction is defined:</w:t>
            </w:r>
          </w:p>
          <w:p w14:paraId="287B592F" w14:textId="77777777" w:rsidR="00F715A1" w:rsidRPr="0021360E" w:rsidRDefault="00F715A1" w:rsidP="00F715A1">
            <w:pPr>
              <w:numPr>
                <w:ilvl w:val="0"/>
                <w:numId w:val="27"/>
              </w:numPr>
              <w:contextualSpacing/>
              <w:rPr>
                <w:sz w:val="20"/>
              </w:rPr>
            </w:pPr>
            <w:r w:rsidRPr="0021360E">
              <w:rPr>
                <w:sz w:val="20"/>
              </w:rP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F192709" w14:textId="77777777" w:rsidR="00F715A1" w:rsidRPr="0021360E" w:rsidRDefault="00F715A1" w:rsidP="00F715A1">
            <w:pPr>
              <w:numPr>
                <w:ilvl w:val="0"/>
                <w:numId w:val="27"/>
              </w:numPr>
              <w:contextualSpacing/>
              <w:rPr>
                <w:sz w:val="20"/>
              </w:rPr>
            </w:pPr>
            <w:r w:rsidRPr="0021360E">
              <w:rPr>
                <w:sz w:val="20"/>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2FB3846" w14:textId="77777777" w:rsidR="00F715A1" w:rsidRPr="0021360E" w:rsidRDefault="00F715A1" w:rsidP="0021360E">
            <w:pPr>
              <w:spacing w:after="0"/>
              <w:rPr>
                <w:sz w:val="20"/>
                <w:lang w:eastAsia="x-none"/>
              </w:rPr>
            </w:pPr>
            <w:r w:rsidRPr="0021360E">
              <w:rPr>
                <w:sz w:val="20"/>
                <w:lang w:eastAsia="x-none"/>
              </w:rPr>
              <w:t>The SL AoA is determined at the receiving UE’s antenna(s) for a SL channel corresponding to the transmitting UE.</w:t>
            </w:r>
          </w:p>
          <w:p w14:paraId="1AAA8B28"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BA93A13" w14:textId="77777777" w:rsidR="00F715A1" w:rsidRPr="0021360E" w:rsidRDefault="00F715A1" w:rsidP="00F715A1">
            <w:pPr>
              <w:rPr>
                <w:sz w:val="20"/>
                <w:lang w:eastAsia="x-none"/>
              </w:rPr>
            </w:pPr>
            <w:r w:rsidRPr="0021360E">
              <w:rPr>
                <w:sz w:val="20"/>
                <w:lang w:eastAsia="x-none"/>
              </w:rPr>
              <w:t>Support SL-based RSTD, Rx-Tx time difference, RToA, AoA, RSRPP measurement and report for the first path and optionally additional path.</w:t>
            </w:r>
          </w:p>
          <w:p w14:paraId="4625BBC0" w14:textId="77777777" w:rsidR="00F715A1" w:rsidRPr="0021360E" w:rsidRDefault="00F715A1" w:rsidP="00F715A1">
            <w:pPr>
              <w:numPr>
                <w:ilvl w:val="0"/>
                <w:numId w:val="27"/>
              </w:numPr>
              <w:contextualSpacing/>
              <w:rPr>
                <w:sz w:val="20"/>
              </w:rPr>
            </w:pPr>
            <w:r w:rsidRPr="0021360E">
              <w:rPr>
                <w:sz w:val="20"/>
              </w:rPr>
              <w:t>No specification impact for how to set the additional path measurements</w:t>
            </w:r>
          </w:p>
          <w:p w14:paraId="1A7CA92D" w14:textId="44736CBA" w:rsidR="00F715A1" w:rsidRPr="0021360E" w:rsidRDefault="00F715A1" w:rsidP="00F715A1">
            <w:pPr>
              <w:numPr>
                <w:ilvl w:val="0"/>
                <w:numId w:val="27"/>
              </w:numPr>
              <w:contextualSpacing/>
              <w:rPr>
                <w:sz w:val="20"/>
              </w:rPr>
            </w:pPr>
            <w:r w:rsidRPr="0021360E">
              <w:rPr>
                <w:sz w:val="20"/>
              </w:rPr>
              <w:t>From RAN1 perspective, no performance requirements are expected to be defined for the additional-path measurements in Rel-18.</w:t>
            </w:r>
          </w:p>
          <w:p w14:paraId="3B72EAFB"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2AD6B89" w14:textId="77777777" w:rsidR="00F715A1" w:rsidRPr="0021360E" w:rsidRDefault="00F715A1" w:rsidP="00F715A1">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12034422" w14:textId="77777777" w:rsidR="00F715A1" w:rsidRPr="0021360E" w:rsidRDefault="00F715A1" w:rsidP="00F715A1">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6066E438" w14:textId="5FAF4E1C" w:rsidR="00F715A1" w:rsidRPr="0021360E" w:rsidRDefault="00F715A1" w:rsidP="0021360E">
            <w:pPr>
              <w:spacing w:after="0"/>
              <w:rPr>
                <w:sz w:val="20"/>
                <w:lang w:eastAsia="x-none"/>
              </w:rPr>
            </w:pPr>
            <w:r w:rsidRPr="0021360E">
              <w:rPr>
                <w:rFonts w:hint="eastAsia"/>
                <w:bCs/>
                <w:sz w:val="20"/>
                <w:lang w:eastAsia="x-none"/>
              </w:rPr>
              <w:t>FFS on quality information of anchor UE location information.</w:t>
            </w:r>
          </w:p>
          <w:p w14:paraId="664E182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D025C66" w14:textId="77777777" w:rsidR="00F715A1" w:rsidRPr="0021360E" w:rsidRDefault="00F715A1" w:rsidP="00F715A1">
            <w:pPr>
              <w:spacing w:after="0"/>
              <w:rPr>
                <w:bCs/>
                <w:sz w:val="20"/>
                <w:lang w:eastAsia="x-none"/>
              </w:rPr>
            </w:pPr>
            <w:r w:rsidRPr="0021360E">
              <w:rPr>
                <w:rFonts w:hint="eastAsia"/>
                <w:bCs/>
                <w:sz w:val="20"/>
                <w:lang w:eastAsia="x-none"/>
              </w:rPr>
              <w:t>Support per ARP based measurement in sidelink positioning. The ARP related information can be reported along with the SL measurement.</w:t>
            </w:r>
          </w:p>
          <w:p w14:paraId="0C7E5EBE" w14:textId="4801232F" w:rsidR="00F715A1" w:rsidRPr="0021360E" w:rsidRDefault="00F715A1" w:rsidP="00F715A1">
            <w:pPr>
              <w:rPr>
                <w:bCs/>
                <w:sz w:val="20"/>
                <w:lang w:eastAsia="x-none"/>
              </w:rPr>
            </w:pPr>
            <w:r w:rsidRPr="0021360E">
              <w:rPr>
                <w:rFonts w:hint="eastAsia"/>
                <w:bCs/>
                <w:sz w:val="20"/>
                <w:lang w:eastAsia="x-none"/>
              </w:rPr>
              <w:t xml:space="preserve">FFS on details of ARP related information, including whether TEG ID can be reused for such purpose. </w:t>
            </w:r>
          </w:p>
          <w:p w14:paraId="67055D96"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3E43708" w14:textId="77777777" w:rsidR="00F715A1" w:rsidRPr="0021360E" w:rsidRDefault="00F715A1" w:rsidP="00F715A1">
            <w:pPr>
              <w:spacing w:after="0"/>
              <w:rPr>
                <w:rFonts w:eastAsia="DengXian"/>
                <w:bCs/>
                <w:sz w:val="20"/>
              </w:rPr>
            </w:pPr>
            <w:r w:rsidRPr="0021360E">
              <w:rPr>
                <w:bCs/>
                <w:sz w:val="20"/>
              </w:rPr>
              <w:t xml:space="preserve">For definition of SL-PRS based Rx-Tx measurement, </w:t>
            </w:r>
            <w:r w:rsidRPr="0021360E">
              <w:rPr>
                <w:rFonts w:cs="Calibri"/>
                <w:bCs/>
                <w:sz w:val="20"/>
              </w:rPr>
              <w:t>further consider Alt1 and Alt3 until RAN1#113:</w:t>
            </w:r>
          </w:p>
          <w:p w14:paraId="75200B30" w14:textId="77777777"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Alt1: actual SL-PRS transmission time is used for the definition of SL-PRS based Rx-Tx time difference measurement</w:t>
            </w:r>
          </w:p>
          <w:p w14:paraId="44DAABCF" w14:textId="6919D880"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Alt3: based on the Rel-16/17 definition for gNB Rx-Tx time difference/UE Rx-Tx time difference in Uu</w:t>
            </w:r>
          </w:p>
          <w:p w14:paraId="13FE03A9"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2DF2D9C" w14:textId="77777777" w:rsidR="00F715A1" w:rsidRPr="0021360E" w:rsidRDefault="00F715A1" w:rsidP="0021360E">
            <w:pPr>
              <w:spacing w:after="0"/>
              <w:jc w:val="both"/>
              <w:rPr>
                <w:sz w:val="20"/>
                <w:lang w:eastAsia="x-none"/>
              </w:rPr>
            </w:pPr>
            <w:r w:rsidRPr="0021360E">
              <w:rPr>
                <w:sz w:val="20"/>
                <w:lang w:eastAsia="x-none"/>
              </w:rPr>
              <w:t>SL reference signal time difference (SL RSTD) is the SL relative timing difference between the UE j and the reference UE i, defined as T</w:t>
            </w:r>
            <w:r w:rsidRPr="0021360E">
              <w:rPr>
                <w:sz w:val="20"/>
                <w:vertAlign w:val="subscript"/>
                <w:lang w:eastAsia="x-none"/>
              </w:rPr>
              <w:t>Subframe_SL-Rxj</w:t>
            </w:r>
            <w:r w:rsidRPr="0021360E">
              <w:rPr>
                <w:sz w:val="20"/>
                <w:lang w:eastAsia="x-none"/>
              </w:rPr>
              <w:t xml:space="preserve"> – T</w:t>
            </w:r>
            <w:r w:rsidRPr="0021360E">
              <w:rPr>
                <w:sz w:val="20"/>
                <w:vertAlign w:val="subscript"/>
                <w:lang w:eastAsia="x-none"/>
              </w:rPr>
              <w:t>Subframe_SL-Rxi</w:t>
            </w:r>
            <w:r w:rsidRPr="0021360E">
              <w:rPr>
                <w:sz w:val="20"/>
                <w:lang w:eastAsia="x-none"/>
              </w:rPr>
              <w:t>, where:</w:t>
            </w:r>
          </w:p>
          <w:p w14:paraId="16E56A87"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Subframe_SL-Rxj</w:t>
            </w:r>
            <w:r w:rsidRPr="0021360E">
              <w:rPr>
                <w:iCs/>
                <w:sz w:val="20"/>
                <w:lang w:eastAsia="en-GB"/>
              </w:rPr>
              <w:t xml:space="preserve"> is the time when the UE receives the start of one subframe from UE j.</w:t>
            </w:r>
          </w:p>
          <w:p w14:paraId="7A348100"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SubframeSL-Rxi</w:t>
            </w:r>
            <w:r w:rsidRPr="0021360E">
              <w:rPr>
                <w:iCs/>
                <w:sz w:val="20"/>
                <w:lang w:eastAsia="en-GB"/>
              </w:rPr>
              <w:t xml:space="preserve"> is the time when the UE receives the corresponding start of one subframe from UE i that is closest in time to the subframe received from UE j.</w:t>
            </w:r>
          </w:p>
          <w:p w14:paraId="50D11665" w14:textId="7F4789BB" w:rsidR="00F715A1" w:rsidRPr="0021360E" w:rsidRDefault="00F715A1" w:rsidP="0021360E">
            <w:pPr>
              <w:contextualSpacing/>
              <w:jc w:val="both"/>
              <w:rPr>
                <w:iCs/>
                <w:sz w:val="20"/>
                <w:lang w:eastAsia="en-GB"/>
              </w:rPr>
            </w:pPr>
            <w:r w:rsidRPr="0021360E">
              <w:rPr>
                <w:iCs/>
                <w:sz w:val="20"/>
                <w:lang w:eastAsia="en-GB"/>
              </w:rPr>
              <w:t xml:space="preserve">FFS: whether or not impact due to mobility or synchronization timing change should be considered for </w:t>
            </w:r>
            <w:r w:rsidRPr="0021360E">
              <w:rPr>
                <w:sz w:val="20"/>
                <w:lang w:eastAsia="x-none"/>
              </w:rPr>
              <w:t>SL RSTD</w:t>
            </w:r>
          </w:p>
          <w:p w14:paraId="0055028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84F973D" w14:textId="77777777" w:rsidR="00F715A1" w:rsidRPr="0021360E" w:rsidRDefault="00F715A1" w:rsidP="0021360E">
            <w:pPr>
              <w:spacing w:after="0"/>
              <w:rPr>
                <w:bCs/>
                <w:sz w:val="20"/>
                <w:lang w:eastAsia="zh-CN"/>
              </w:rPr>
            </w:pPr>
            <w:r w:rsidRPr="0021360E">
              <w:rPr>
                <w:rFonts w:hint="eastAsia"/>
                <w:bCs/>
                <w:sz w:val="20"/>
              </w:rPr>
              <w:t>Support higher layer signaling for sidelink positioning measurement report and report triggering.</w:t>
            </w:r>
          </w:p>
          <w:p w14:paraId="0069EBF6" w14:textId="77777777" w:rsidR="00F715A1" w:rsidRPr="0021360E" w:rsidRDefault="00F715A1" w:rsidP="0021360E">
            <w:pPr>
              <w:numPr>
                <w:ilvl w:val="0"/>
                <w:numId w:val="27"/>
              </w:numPr>
              <w:spacing w:after="0" w:line="252" w:lineRule="auto"/>
              <w:rPr>
                <w:bCs/>
                <w:sz w:val="20"/>
              </w:rPr>
            </w:pPr>
            <w:r w:rsidRPr="0021360E">
              <w:rPr>
                <w:rFonts w:hint="eastAsia"/>
                <w:bCs/>
                <w:sz w:val="20"/>
              </w:rPr>
              <w:t xml:space="preserve">Up to RAN2 to discuss detailed signaling design. </w:t>
            </w:r>
          </w:p>
          <w:p w14:paraId="2EAF1A62" w14:textId="7A8DF456" w:rsidR="000C239A" w:rsidRDefault="00F715A1" w:rsidP="0021360E">
            <w:pPr>
              <w:rPr>
                <w:szCs w:val="22"/>
              </w:rPr>
            </w:pPr>
            <w:r w:rsidRPr="0021360E">
              <w:rPr>
                <w:rFonts w:hint="eastAsia"/>
                <w:bCs/>
                <w:sz w:val="20"/>
              </w:rPr>
              <w:t>FFS on SCI based report triggering.</w:t>
            </w:r>
          </w:p>
        </w:tc>
      </w:tr>
    </w:tbl>
    <w:p w14:paraId="4A515728" w14:textId="7843705C" w:rsidR="00DF77E1" w:rsidRDefault="00DF77E1" w:rsidP="00015D5E">
      <w:pPr>
        <w:spacing w:before="240"/>
        <w:rPr>
          <w:szCs w:val="22"/>
        </w:rPr>
      </w:pPr>
      <w:r>
        <w:rPr>
          <w:szCs w:val="22"/>
        </w:rPr>
        <w:lastRenderedPageBreak/>
        <w:t>Additional progress was made during the RAN1#113 [</w:t>
      </w:r>
      <w:r w:rsidR="002132A8">
        <w:rPr>
          <w:szCs w:val="22"/>
        </w:rPr>
        <w:t>4</w:t>
      </w:r>
      <w:r>
        <w:rPr>
          <w:szCs w:val="22"/>
        </w:rPr>
        <w:t>] meeting, with the some of the following additional agreements made on measurement and reporting:</w:t>
      </w:r>
    </w:p>
    <w:tbl>
      <w:tblPr>
        <w:tblStyle w:val="TableGrid"/>
        <w:tblW w:w="0" w:type="auto"/>
        <w:tblLook w:val="04A0" w:firstRow="1" w:lastRow="0" w:firstColumn="1" w:lastColumn="0" w:noHBand="0" w:noVBand="1"/>
      </w:tblPr>
      <w:tblGrid>
        <w:gridCol w:w="9631"/>
      </w:tblGrid>
      <w:tr w:rsidR="00DE2657" w14:paraId="170D6121" w14:textId="77777777" w:rsidTr="00DE2657">
        <w:tc>
          <w:tcPr>
            <w:tcW w:w="9631" w:type="dxa"/>
          </w:tcPr>
          <w:p w14:paraId="64A9C9D2" w14:textId="77777777" w:rsidR="00360BC6" w:rsidRPr="00360BC6" w:rsidRDefault="00360BC6" w:rsidP="00360BC6">
            <w:pPr>
              <w:spacing w:after="0"/>
              <w:rPr>
                <w:rFonts w:eastAsia="DengXian"/>
                <w:b/>
                <w:bCs/>
                <w:sz w:val="20"/>
                <w:lang w:eastAsia="zh-CN"/>
              </w:rPr>
            </w:pPr>
            <w:r w:rsidRPr="00360BC6">
              <w:rPr>
                <w:rFonts w:eastAsia="DengXian"/>
                <w:b/>
                <w:bCs/>
                <w:sz w:val="20"/>
                <w:highlight w:val="green"/>
                <w:lang w:eastAsia="zh-CN"/>
              </w:rPr>
              <w:t>Agreement</w:t>
            </w:r>
          </w:p>
          <w:p w14:paraId="60B07A7E" w14:textId="77777777" w:rsidR="00360BC6" w:rsidRPr="00360BC6" w:rsidRDefault="00360BC6" w:rsidP="00360BC6">
            <w:pPr>
              <w:snapToGrid w:val="0"/>
              <w:spacing w:after="0"/>
              <w:jc w:val="both"/>
              <w:rPr>
                <w:rFonts w:eastAsia="DengXian"/>
                <w:sz w:val="20"/>
                <w:lang w:val="en-US"/>
              </w:rPr>
            </w:pPr>
            <w:r w:rsidRPr="00360BC6">
              <w:rPr>
                <w:sz w:val="20"/>
                <w:lang w:val="en-US"/>
              </w:rPr>
              <w:t xml:space="preserve">For definition of SL-PRS based Rx-Tx measurement, the </w:t>
            </w:r>
            <w:r w:rsidRPr="00360BC6">
              <w:rPr>
                <w:rFonts w:eastAsia="DengXian"/>
                <w:sz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D58219E"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details of the Tx time information</w:t>
            </w:r>
          </w:p>
          <w:p w14:paraId="690E8F2D"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additionally the network or LMF can request the UE to report the Tx time information</w:t>
            </w:r>
          </w:p>
          <w:p w14:paraId="4889ADAD" w14:textId="107333AF"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the value of Rx-Tx measurement is within [-0.5 0.5] ms</w:t>
            </w:r>
          </w:p>
          <w:p w14:paraId="64D8A04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589F393" w14:textId="77777777" w:rsidR="00360BC6" w:rsidRPr="00360BC6" w:rsidRDefault="00360BC6" w:rsidP="00360BC6">
            <w:pPr>
              <w:snapToGrid w:val="0"/>
              <w:spacing w:after="0"/>
              <w:jc w:val="both"/>
              <w:rPr>
                <w:sz w:val="20"/>
                <w:lang w:val="en-US"/>
              </w:rPr>
            </w:pPr>
            <w:r w:rsidRPr="00360BC6">
              <w:rPr>
                <w:rFonts w:hint="eastAsia"/>
                <w:sz w:val="20"/>
                <w:lang w:val="en-US"/>
              </w:rPr>
              <w:t>For provision of assistance information</w:t>
            </w:r>
            <w:r w:rsidRPr="00360BC6">
              <w:rPr>
                <w:sz w:val="20"/>
                <w:lang w:val="en-US"/>
              </w:rPr>
              <w:t xml:space="preserve"> for sidelink positioning, t</w:t>
            </w:r>
            <w:r w:rsidRPr="00360BC6">
              <w:rPr>
                <w:rFonts w:hint="eastAsia"/>
                <w:sz w:val="20"/>
                <w:lang w:val="en-US"/>
              </w:rPr>
              <w:t>he ARP</w:t>
            </w:r>
            <w:r w:rsidRPr="00360BC6">
              <w:rPr>
                <w:sz w:val="20"/>
                <w:lang w:val="en-US"/>
              </w:rPr>
              <w:t xml:space="preserve"> location information </w:t>
            </w:r>
            <w:r w:rsidRPr="00360BC6">
              <w:rPr>
                <w:rFonts w:hint="eastAsia"/>
                <w:sz w:val="20"/>
                <w:lang w:val="en-US"/>
              </w:rPr>
              <w:t>can be provided to LMF or UE.</w:t>
            </w:r>
          </w:p>
          <w:p w14:paraId="78522D2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which UEs can receive the location information (note: which may be decided by other WGs)</w:t>
            </w:r>
          </w:p>
          <w:p w14:paraId="039C5BA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details on the location information, e.g., relative location information </w:t>
            </w:r>
          </w:p>
          <w:p w14:paraId="4BFF2231" w14:textId="3691543D"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different ARPs have their own location information</w:t>
            </w:r>
          </w:p>
          <w:p w14:paraId="15CFA1A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979FE3A" w14:textId="77777777" w:rsidR="00360BC6" w:rsidRPr="00360BC6" w:rsidRDefault="00360BC6" w:rsidP="00360BC6">
            <w:pPr>
              <w:snapToGrid w:val="0"/>
              <w:spacing w:after="0"/>
              <w:jc w:val="both"/>
              <w:rPr>
                <w:sz w:val="20"/>
                <w:lang w:val="en-US"/>
              </w:rPr>
            </w:pPr>
            <w:r w:rsidRPr="00360BC6">
              <w:rPr>
                <w:sz w:val="20"/>
                <w:lang w:val="en-US"/>
              </w:rPr>
              <w:t>For per ARP measurement</w:t>
            </w:r>
          </w:p>
          <w:p w14:paraId="381AE07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sz w:val="20"/>
                <w:lang w:val="en-US"/>
              </w:rPr>
              <w:lastRenderedPageBreak/>
              <w:t xml:space="preserve">The ARP ID of an ARP used for reception can be reported along with SL positioning measurement </w:t>
            </w:r>
            <w:r w:rsidRPr="00360BC6">
              <w:rPr>
                <w:rFonts w:hint="eastAsia"/>
                <w:sz w:val="20"/>
                <w:lang w:val="en-US"/>
              </w:rPr>
              <w:t>in</w:t>
            </w:r>
            <w:r w:rsidRPr="00360BC6">
              <w:rPr>
                <w:sz w:val="20"/>
                <w:lang w:val="en-US"/>
              </w:rPr>
              <w:t xml:space="preserve"> </w:t>
            </w:r>
            <w:r w:rsidRPr="00360BC6">
              <w:rPr>
                <w:rFonts w:hint="eastAsia"/>
                <w:sz w:val="20"/>
                <w:lang w:val="en-US"/>
              </w:rPr>
              <w:t>measurement</w:t>
            </w:r>
            <w:r w:rsidRPr="00360BC6">
              <w:rPr>
                <w:sz w:val="20"/>
                <w:lang w:val="en-US"/>
              </w:rPr>
              <w:t xml:space="preserve"> </w:t>
            </w:r>
            <w:r w:rsidRPr="00360BC6">
              <w:rPr>
                <w:rFonts w:hint="eastAsia"/>
                <w:sz w:val="20"/>
                <w:lang w:val="en-US"/>
              </w:rPr>
              <w:t>report</w:t>
            </w:r>
            <w:r w:rsidRPr="00360BC6">
              <w:rPr>
                <w:sz w:val="20"/>
                <w:lang w:val="en-US"/>
              </w:rPr>
              <w:t>.</w:t>
            </w:r>
            <w:r w:rsidRPr="00360BC6">
              <w:rPr>
                <w:rFonts w:eastAsia="DengXian"/>
                <w:sz w:val="20"/>
                <w:lang w:val="en-US"/>
              </w:rPr>
              <w:t>The ARP ID is used to uniquely identify an ARP associated with a UE</w:t>
            </w:r>
          </w:p>
          <w:p w14:paraId="7A23316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UE can indicate whether different ARPs for Rx and Tx are used for UE Rx-Tx time difference, if the UE optionally reports the Tx time information</w:t>
            </w:r>
          </w:p>
          <w:p w14:paraId="2BF58267" w14:textId="59721658"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 xml:space="preserve">FS: ARP ID </w:t>
            </w:r>
            <w:r w:rsidRPr="00360BC6">
              <w:rPr>
                <w:sz w:val="20"/>
                <w:lang w:val="en-US"/>
              </w:rPr>
              <w:t>of an ARP used for transmission,</w:t>
            </w:r>
            <w:r w:rsidRPr="00360BC6">
              <w:rPr>
                <w:rFonts w:eastAsia="DengXian"/>
                <w:sz w:val="20"/>
                <w:lang w:val="en-US"/>
              </w:rPr>
              <w:t xml:space="preserve"> and details if supported</w:t>
            </w:r>
          </w:p>
          <w:p w14:paraId="0498788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8553F24" w14:textId="77777777" w:rsidR="00360BC6" w:rsidRPr="00360BC6" w:rsidRDefault="00360BC6" w:rsidP="00360BC6">
            <w:pPr>
              <w:snapToGrid w:val="0"/>
              <w:spacing w:after="0"/>
              <w:jc w:val="both"/>
              <w:rPr>
                <w:sz w:val="20"/>
                <w:lang w:val="en-US"/>
              </w:rPr>
            </w:pPr>
            <w:r w:rsidRPr="00360BC6">
              <w:rPr>
                <w:sz w:val="20"/>
                <w:lang w:val="en-US"/>
              </w:rPr>
              <w:t>Support at least the following mechanism to mitigate the impact of synchronization errors between anchor UEs for SL-TDoA based measurement</w:t>
            </w:r>
          </w:p>
          <w:p w14:paraId="29642F55"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Exchange of synchronization information of anchor UEs between a UE and LMF or another UE. </w:t>
            </w:r>
          </w:p>
          <w:p w14:paraId="03788EE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detailed synchronization information. E.g: synchronization source, relative time difference (RTD)</w:t>
            </w:r>
            <w:r w:rsidRPr="00360BC6">
              <w:rPr>
                <w:rFonts w:eastAsia="DengXian" w:hint="eastAsia"/>
                <w:sz w:val="20"/>
                <w:lang w:val="en-US" w:eastAsia="zh-CN"/>
              </w:rPr>
              <w:t>,</w:t>
            </w:r>
            <w:r w:rsidRPr="00360BC6">
              <w:rPr>
                <w:rFonts w:eastAsia="DengXian"/>
                <w:sz w:val="20"/>
                <w:lang w:val="en-US" w:eastAsia="zh-CN"/>
              </w:rPr>
              <w:t xml:space="preserve"> </w:t>
            </w:r>
            <w:r w:rsidRPr="00360BC6">
              <w:rPr>
                <w:rFonts w:eastAsia="Malgun Gothic"/>
                <w:sz w:val="20"/>
                <w:lang w:eastAsia="ko-KR"/>
              </w:rPr>
              <w:t>synchronization quality information</w:t>
            </w:r>
            <w:r w:rsidRPr="00360BC6">
              <w:rPr>
                <w:rFonts w:eastAsia="DengXian"/>
                <w:sz w:val="20"/>
                <w:lang w:val="en-US"/>
              </w:rPr>
              <w:t xml:space="preserve"> </w:t>
            </w:r>
          </w:p>
          <w:p w14:paraId="26AE917D" w14:textId="30EDD861"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other mechanisms</w:t>
            </w:r>
          </w:p>
          <w:p w14:paraId="1210239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032B7D2" w14:textId="77777777" w:rsidR="00360BC6" w:rsidRPr="00360BC6" w:rsidRDefault="00360BC6" w:rsidP="00360BC6">
            <w:pPr>
              <w:snapToGrid w:val="0"/>
              <w:spacing w:after="0"/>
              <w:jc w:val="both"/>
              <w:rPr>
                <w:sz w:val="20"/>
                <w:lang w:val="en-US"/>
              </w:rPr>
            </w:pPr>
            <w:r w:rsidRPr="00360BC6">
              <w:rPr>
                <w:rFonts w:hint="eastAsia"/>
                <w:sz w:val="20"/>
                <w:lang w:val="en-US"/>
              </w:rPr>
              <w:t>Location information of the target UE based on sidelink positioning measurements can be reported</w:t>
            </w:r>
            <w:r w:rsidRPr="00360BC6">
              <w:rPr>
                <w:sz w:val="20"/>
                <w:lang w:val="en-US"/>
              </w:rPr>
              <w:t xml:space="preserve"> at least</w:t>
            </w:r>
            <w:r w:rsidRPr="00360BC6">
              <w:rPr>
                <w:rFonts w:hint="eastAsia"/>
                <w:sz w:val="20"/>
                <w:lang w:val="en-US"/>
              </w:rPr>
              <w:t xml:space="preserve"> to LMF.</w:t>
            </w:r>
          </w:p>
          <w:p w14:paraId="04C2A3D9"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on whether quality information of location is included, e.g., uncertainty etc</w:t>
            </w:r>
          </w:p>
          <w:p w14:paraId="3A1463E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Up to other WGs to determine whether l</w:t>
            </w:r>
            <w:r w:rsidRPr="00360BC6">
              <w:rPr>
                <w:rFonts w:eastAsia="DengXian" w:hint="eastAsia"/>
                <w:sz w:val="20"/>
                <w:lang w:val="en-US"/>
              </w:rPr>
              <w:t>ocation information of the target UE</w:t>
            </w:r>
            <w:r w:rsidRPr="00360BC6">
              <w:rPr>
                <w:rFonts w:eastAsia="DengXian"/>
                <w:sz w:val="20"/>
                <w:lang w:val="en-US"/>
              </w:rPr>
              <w:t xml:space="preserve"> can be reported to another UE</w:t>
            </w:r>
          </w:p>
          <w:p w14:paraId="3B4A0F07"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Up to RAN2 for signaling details</w:t>
            </w:r>
          </w:p>
          <w:p w14:paraId="6C568152" w14:textId="7474CB95"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and how to report per ARP location information.</w:t>
            </w:r>
          </w:p>
          <w:p w14:paraId="4DAC171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DFF4B70" w14:textId="77777777" w:rsidR="00360BC6" w:rsidRPr="00360BC6" w:rsidRDefault="00360BC6" w:rsidP="00360BC6">
            <w:pPr>
              <w:snapToGrid w:val="0"/>
              <w:spacing w:after="0"/>
              <w:jc w:val="both"/>
              <w:rPr>
                <w:sz w:val="20"/>
                <w:lang w:val="en-US"/>
              </w:rPr>
            </w:pPr>
            <w:r w:rsidRPr="00360BC6">
              <w:rPr>
                <w:sz w:val="20"/>
                <w:lang w:val="en-US"/>
              </w:rPr>
              <w:t>For definition of SL-PRS based RSRP measurement in frequency range 2</w:t>
            </w:r>
          </w:p>
          <w:p w14:paraId="25FDDF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 shall be measured based on the combined signal from antenna elements corresponding to a given receiver branch.</w:t>
            </w:r>
          </w:p>
          <w:p w14:paraId="176E6D78"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 value shall not be lower than the corresponding SL PRS-RSRP of any of the individual receiver branches.</w:t>
            </w:r>
          </w:p>
          <w:p w14:paraId="026A4C0B" w14:textId="77777777" w:rsidR="00360BC6" w:rsidRPr="00360BC6" w:rsidRDefault="00360BC6" w:rsidP="00360BC6">
            <w:pPr>
              <w:snapToGrid w:val="0"/>
              <w:spacing w:after="0"/>
              <w:jc w:val="both"/>
              <w:rPr>
                <w:sz w:val="20"/>
                <w:lang w:val="en-US"/>
              </w:rPr>
            </w:pPr>
            <w:r w:rsidRPr="00360BC6">
              <w:rPr>
                <w:sz w:val="20"/>
                <w:lang w:val="en-US"/>
              </w:rPr>
              <w:t>For definition of SL-PRS based RSRPP measurement in frequency range 2</w:t>
            </w:r>
          </w:p>
          <w:p w14:paraId="42F405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PRS-RSRPP shall be measured based on the combined signal from antenna elements corresponding to a given receiver branch.</w:t>
            </w:r>
          </w:p>
          <w:p w14:paraId="583165B3" w14:textId="202B28A6"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PRS-RSRPP value shall not be lower than the corresponding SL PRS-RSRPP of any of the individual receiver branches.</w:t>
            </w:r>
          </w:p>
          <w:p w14:paraId="7A17723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7086BC24" w14:textId="77777777" w:rsidR="00360BC6" w:rsidRPr="00360BC6" w:rsidRDefault="00360BC6" w:rsidP="00360BC6">
            <w:pPr>
              <w:snapToGrid w:val="0"/>
              <w:spacing w:after="0"/>
              <w:jc w:val="both"/>
              <w:rPr>
                <w:sz w:val="20"/>
                <w:lang w:val="en-US"/>
              </w:rPr>
            </w:pPr>
            <w:r w:rsidRPr="00360BC6">
              <w:rPr>
                <w:sz w:val="20"/>
                <w:lang w:val="en-US"/>
              </w:rPr>
              <w:t xml:space="preserve">Support reporting parameters needed for converting LCS to GCS in a similar way as in </w:t>
            </w:r>
            <w:r w:rsidRPr="00360BC6">
              <w:rPr>
                <w:rFonts w:hint="eastAsia"/>
                <w:sz w:val="20"/>
                <w:lang w:val="en-US"/>
              </w:rPr>
              <w:t>TS</w:t>
            </w:r>
            <w:r w:rsidRPr="00360BC6">
              <w:rPr>
                <w:sz w:val="20"/>
                <w:lang w:val="en-US"/>
              </w:rPr>
              <w:t xml:space="preserve"> 38.455. </w:t>
            </w:r>
          </w:p>
          <w:p w14:paraId="410C77E8" w14:textId="68598F40"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The translation of the LCS to GCS uses the set of angles </w:t>
            </w:r>
            <m:oMath>
              <m:r>
                <m:rPr>
                  <m:sty m:val="bi"/>
                </m:rPr>
                <w:rPr>
                  <w:rFonts w:ascii="Cambria Math" w:eastAsia="DengXian" w:hAnsi="Cambria Math"/>
                  <w:sz w:val="20"/>
                  <w:lang w:val="en-US"/>
                </w:rPr>
                <m:t>α</m:t>
              </m:r>
            </m:oMath>
            <w:r w:rsidRPr="00360BC6">
              <w:rPr>
                <w:rFonts w:eastAsia="DengXian"/>
                <w:sz w:val="20"/>
                <w:lang w:val="en-US"/>
              </w:rPr>
              <w:t xml:space="preserve"> (bearing angle), </w:t>
            </w:r>
            <m:oMath>
              <m:r>
                <m:rPr>
                  <m:sty m:val="bi"/>
                </m:rPr>
                <w:rPr>
                  <w:rFonts w:ascii="Cambria Math" w:eastAsia="DengXian" w:hAnsi="Cambria Math"/>
                  <w:sz w:val="20"/>
                  <w:lang w:val="en-US"/>
                </w:rPr>
                <m:t>β</m:t>
              </m:r>
            </m:oMath>
            <w:r w:rsidRPr="00360BC6">
              <w:rPr>
                <w:rFonts w:eastAsia="DengXian"/>
                <w:sz w:val="20"/>
                <w:lang w:val="en-US"/>
              </w:rPr>
              <w:t xml:space="preserve"> (downtilt angle),  </w:t>
            </w:r>
            <m:oMath>
              <m:r>
                <m:rPr>
                  <m:sty m:val="bi"/>
                </m:rPr>
                <w:rPr>
                  <w:rFonts w:ascii="Cambria Math" w:eastAsia="DengXian" w:hAnsi="Cambria Math"/>
                  <w:sz w:val="20"/>
                  <w:lang w:val="en-US"/>
                </w:rPr>
                <m:t>γ</m:t>
              </m:r>
              <m:r>
                <m:rPr>
                  <m:sty m:val="p"/>
                </m:rPr>
                <w:rPr>
                  <w:rFonts w:ascii="Cambria Math" w:eastAsia="DengXian"/>
                  <w:sz w:val="20"/>
                  <w:lang w:val="en-US"/>
                </w:rPr>
                <m:t xml:space="preserve"> </m:t>
              </m:r>
            </m:oMath>
            <w:r w:rsidRPr="00360BC6">
              <w:rPr>
                <w:rFonts w:eastAsia="DengXian"/>
                <w:sz w:val="20"/>
                <w:lang w:val="en-US"/>
              </w:rPr>
              <w:t xml:space="preserve"> (slant angle), which can be reported together with the AoA (ϕ) and ZoA (θ) in LCS.</w:t>
            </w:r>
          </w:p>
          <w:p w14:paraId="1660CB0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A59E440" w14:textId="77777777" w:rsidR="00360BC6" w:rsidRPr="00360BC6" w:rsidRDefault="00360BC6" w:rsidP="00360BC6">
            <w:pPr>
              <w:snapToGrid w:val="0"/>
              <w:spacing w:after="0"/>
              <w:jc w:val="both"/>
              <w:rPr>
                <w:sz w:val="20"/>
                <w:lang w:val="en-US"/>
              </w:rPr>
            </w:pPr>
            <w:r w:rsidRPr="00360BC6">
              <w:rPr>
                <w:rFonts w:hint="eastAsia"/>
                <w:sz w:val="20"/>
                <w:lang w:val="en-US"/>
              </w:rPr>
              <w:t xml:space="preserve">For provision of assistance information for </w:t>
            </w:r>
            <w:r w:rsidRPr="00360BC6">
              <w:rPr>
                <w:sz w:val="20"/>
                <w:lang w:val="en-US"/>
              </w:rPr>
              <w:t>SL AoA measurement, expected SL-AoA value and uncertainty range can be provided to measuring UE.</w:t>
            </w:r>
          </w:p>
          <w:p w14:paraId="059625C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sz w:val="20"/>
                <w:lang w:val="en-US"/>
              </w:rPr>
              <w:t>No specification impact on how to set the uncertainty range</w:t>
            </w:r>
          </w:p>
          <w:p w14:paraId="1A02E0A3" w14:textId="40B036A4"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rFonts w:hint="eastAsia"/>
                <w:sz w:val="20"/>
                <w:lang w:val="en-US"/>
              </w:rPr>
              <w:t>F</w:t>
            </w:r>
            <w:r w:rsidRPr="00360BC6">
              <w:rPr>
                <w:sz w:val="20"/>
                <w:lang w:val="en-US"/>
              </w:rPr>
              <w:t>rom RAN1 perspective, no performance requirements are expected to be defined for the uncertainty range in Rel-18</w:t>
            </w:r>
          </w:p>
          <w:p w14:paraId="7B70985D"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29922F1B" w14:textId="77777777" w:rsidR="00360BC6" w:rsidRPr="00360BC6" w:rsidRDefault="00360BC6" w:rsidP="00360BC6">
            <w:pPr>
              <w:snapToGrid w:val="0"/>
              <w:spacing w:after="0"/>
              <w:jc w:val="both"/>
              <w:rPr>
                <w:sz w:val="20"/>
                <w:lang w:val="en-US"/>
              </w:rPr>
            </w:pPr>
            <w:r w:rsidRPr="00360BC6">
              <w:rPr>
                <w:sz w:val="20"/>
                <w:lang w:val="en-US"/>
              </w:rPr>
              <w:t>A time stamp associated to each SL positioning measurement within the report includes at least the followings:</w:t>
            </w:r>
          </w:p>
          <w:p w14:paraId="6825FA72"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SFN, slot number, and optionally including nr-PhysCellID, nr-ARFCN, nr-CellGlobalID</w:t>
            </w:r>
          </w:p>
          <w:p w14:paraId="1405C6E0"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if at least one of nr-PhysCellID, nr-ARFCN, nr-CellGlobalID is always included</w:t>
            </w:r>
          </w:p>
          <w:p w14:paraId="3CAB429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Or DFN and slot number</w:t>
            </w:r>
          </w:p>
          <w:p w14:paraId="11264BB6"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sidelink synchronization identity</w:t>
            </w:r>
          </w:p>
          <w:p w14:paraId="05334915" w14:textId="77777777" w:rsidR="00360BC6" w:rsidRPr="00360BC6" w:rsidRDefault="00360BC6" w:rsidP="00360BC6">
            <w:pPr>
              <w:snapToGrid w:val="0"/>
              <w:spacing w:after="0"/>
              <w:rPr>
                <w:rFonts w:eastAsia="DengXian"/>
                <w:sz w:val="20"/>
                <w:lang w:val="en-US"/>
              </w:rPr>
            </w:pPr>
            <w:r w:rsidRPr="00360BC6">
              <w:rPr>
                <w:rFonts w:eastAsia="DengXian"/>
                <w:sz w:val="20"/>
                <w:lang w:val="en-US"/>
              </w:rPr>
              <w:t>FFS: SL-PRS resource ID is included within the measurement report</w:t>
            </w:r>
          </w:p>
          <w:p w14:paraId="31BF342A" w14:textId="20A13EAA" w:rsidR="00360BC6" w:rsidRPr="00360BC6" w:rsidRDefault="00360BC6" w:rsidP="00360BC6">
            <w:pPr>
              <w:snapToGrid w:val="0"/>
              <w:spacing w:after="0"/>
              <w:rPr>
                <w:rFonts w:eastAsia="DengXian"/>
                <w:sz w:val="20"/>
                <w:lang w:val="en-US"/>
              </w:rPr>
            </w:pPr>
            <w:r w:rsidRPr="00360BC6">
              <w:rPr>
                <w:rFonts w:eastAsia="DengXian" w:hint="eastAsia"/>
                <w:sz w:val="20"/>
                <w:lang w:val="en-US"/>
              </w:rPr>
              <w:t>F</w:t>
            </w:r>
            <w:r w:rsidRPr="00360BC6">
              <w:rPr>
                <w:rFonts w:eastAsia="DengXian"/>
                <w:sz w:val="20"/>
                <w:lang w:val="en-US"/>
              </w:rPr>
              <w:t>FS: symbol number</w:t>
            </w:r>
          </w:p>
          <w:p w14:paraId="0F41032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2887925" w14:textId="000511BD" w:rsidR="00360BC6" w:rsidRPr="00360BC6" w:rsidRDefault="00360BC6" w:rsidP="00360BC6">
            <w:pPr>
              <w:spacing w:after="0"/>
              <w:rPr>
                <w:sz w:val="20"/>
                <w:lang w:val="en-US" w:eastAsia="x-none"/>
              </w:rPr>
            </w:pPr>
            <w:r w:rsidRPr="00360BC6">
              <w:rPr>
                <w:sz w:val="20"/>
                <w:lang w:val="en-US" w:eastAsia="x-none"/>
              </w:rPr>
              <w:t>When GNSS is used for synchronization reference, DFN Initialisation Time is defined based on Tref and OffsetDFN defined for sidelink communications (Subclause 5.8.12 in 38.331).</w:t>
            </w:r>
          </w:p>
          <w:p w14:paraId="189C3113"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658A21C" w14:textId="77777777" w:rsidR="00360BC6" w:rsidRDefault="00360BC6" w:rsidP="00360BC6">
            <w:pPr>
              <w:spacing w:after="0"/>
              <w:rPr>
                <w:sz w:val="20"/>
                <w:lang w:val="en-US" w:eastAsia="x-none"/>
              </w:rPr>
            </w:pPr>
            <w:r w:rsidRPr="00360BC6">
              <w:rPr>
                <w:sz w:val="20"/>
                <w:lang w:val="en-US" w:eastAsia="x-none"/>
              </w:rPr>
              <w:t>For SL-PRS based RSTD measurement report, the reference UE information is included in measurement reporting.</w:t>
            </w:r>
          </w:p>
          <w:p w14:paraId="3E4C7ABC" w14:textId="71514889" w:rsidR="00DE2657" w:rsidRPr="00360BC6" w:rsidRDefault="00360BC6" w:rsidP="00360BC6">
            <w:pPr>
              <w:spacing w:after="0"/>
              <w:rPr>
                <w:sz w:val="20"/>
                <w:lang w:val="en-US" w:eastAsia="x-none"/>
              </w:rPr>
            </w:pPr>
            <w:r w:rsidRPr="00360BC6">
              <w:rPr>
                <w:rFonts w:hint="eastAsia"/>
                <w:sz w:val="20"/>
                <w:lang w:val="en-US" w:eastAsia="x-none"/>
              </w:rPr>
              <w:t>F</w:t>
            </w:r>
            <w:r w:rsidRPr="00360BC6">
              <w:rPr>
                <w:sz w:val="20"/>
                <w:lang w:val="en-US" w:eastAsia="x-none"/>
              </w:rPr>
              <w:t>FS: details of the reference UE information</w:t>
            </w:r>
          </w:p>
        </w:tc>
      </w:tr>
    </w:tbl>
    <w:p w14:paraId="24271C87" w14:textId="7AF6C9DB" w:rsidR="00F854E5" w:rsidRDefault="00F854E5" w:rsidP="00F854E5">
      <w:pPr>
        <w:spacing w:before="240"/>
        <w:rPr>
          <w:szCs w:val="22"/>
        </w:rPr>
      </w:pPr>
      <w:r>
        <w:rPr>
          <w:szCs w:val="22"/>
        </w:rPr>
        <w:lastRenderedPageBreak/>
        <w:t>Progress was made during the RAN1#114 [5] meeting, with the some of the following additional agreements made on SL Positioning measurement and reporting:</w:t>
      </w:r>
    </w:p>
    <w:tbl>
      <w:tblPr>
        <w:tblStyle w:val="TableGrid"/>
        <w:tblW w:w="0" w:type="auto"/>
        <w:tblLook w:val="04A0" w:firstRow="1" w:lastRow="0" w:firstColumn="1" w:lastColumn="0" w:noHBand="0" w:noVBand="1"/>
      </w:tblPr>
      <w:tblGrid>
        <w:gridCol w:w="9631"/>
      </w:tblGrid>
      <w:tr w:rsidR="00F854E5" w14:paraId="2CB167E4" w14:textId="77777777" w:rsidTr="00F854E5">
        <w:tc>
          <w:tcPr>
            <w:tcW w:w="9631" w:type="dxa"/>
          </w:tcPr>
          <w:p w14:paraId="18DC7E12"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5DDD2B1D" w14:textId="77777777" w:rsidR="004B3BAE" w:rsidRPr="004B3BAE" w:rsidRDefault="004B3BAE" w:rsidP="004B3BAE">
            <w:pPr>
              <w:spacing w:after="0"/>
              <w:rPr>
                <w:sz w:val="20"/>
              </w:rPr>
            </w:pPr>
            <w:r w:rsidRPr="004B3BAE">
              <w:rPr>
                <w:sz w:val="20"/>
              </w:rPr>
              <w:t>For provision of the ARP location information in assistance data for sidelink positioning, support the following:</w:t>
            </w:r>
          </w:p>
          <w:p w14:paraId="08CBE8AE"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The ARP location information can be a position relative to a ‘reference point’.</w:t>
            </w:r>
          </w:p>
          <w:p w14:paraId="459A753F" w14:textId="57DE314E"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lastRenderedPageBreak/>
              <w:t>Note: RAN1 will not define “reference point”. The “reference point” definition can be up to other WGs</w:t>
            </w:r>
          </w:p>
          <w:p w14:paraId="5190C189"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534A92C8" w14:textId="76CF9546" w:rsidR="004B3BAE" w:rsidRPr="004B3BAE" w:rsidRDefault="004B3BAE" w:rsidP="00252791">
            <w:pPr>
              <w:spacing w:after="0"/>
              <w:rPr>
                <w:sz w:val="20"/>
                <w:lang w:val="en-US" w:eastAsia="x-none"/>
              </w:rPr>
            </w:pPr>
            <w:r w:rsidRPr="004B3BAE">
              <w:rPr>
                <w:sz w:val="20"/>
                <w:lang w:eastAsia="zh-CN"/>
              </w:rPr>
              <w:t>For location calculation, the ARP ID of SL PRS transmission can be informed to another UE or LMF by Tx UE informing the associati</w:t>
            </w:r>
            <w:r w:rsidRPr="004B3BAE">
              <w:rPr>
                <w:rFonts w:hint="eastAsia"/>
                <w:sz w:val="20"/>
                <w:lang w:eastAsia="zh-CN"/>
              </w:rPr>
              <w:t>o</w:t>
            </w:r>
            <w:r w:rsidRPr="004B3BAE">
              <w:rPr>
                <w:sz w:val="20"/>
                <w:lang w:eastAsia="zh-CN"/>
              </w:rPr>
              <w:t>n between ARP ID and the already transmitted SL PRS resource(s) as assistance data.</w:t>
            </w:r>
          </w:p>
          <w:p w14:paraId="6EEDEAA7"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38500D5E" w14:textId="77777777" w:rsidR="004B3BAE" w:rsidRPr="004B3BAE" w:rsidRDefault="004B3BAE" w:rsidP="004B3BAE">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The following quality information can be reported in a similar way as in legacy Uu positioning:</w:t>
            </w:r>
          </w:p>
          <w:p w14:paraId="721D9CFF"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timing quality corresponding to the timing related measurements </w:t>
            </w:r>
          </w:p>
          <w:p w14:paraId="751CD845"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angle quality corresponding to the AoA measurement </w:t>
            </w:r>
          </w:p>
          <w:p w14:paraId="6EA1D629" w14:textId="77777777" w:rsidR="004B3BAE" w:rsidRPr="004B3BAE" w:rsidRDefault="004B3BAE" w:rsidP="004B3BAE">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 specification impact on how to set the quality information and from RAN1 perspective, no performance requirements are expected to be defined for the quality information in Rel-18.</w:t>
            </w:r>
          </w:p>
          <w:p w14:paraId="47B228F0" w14:textId="680BB49C" w:rsidR="004B3BAE" w:rsidRPr="004B3BAE" w:rsidRDefault="004B3BAE" w:rsidP="004B3BAE">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 xml:space="preserve">It is up to RAN2 whether </w:t>
            </w:r>
            <w:r w:rsidRPr="004B3BAE">
              <w:rPr>
                <w:rFonts w:ascii="Times New Roman" w:eastAsia="Times New Roman" w:hAnsi="Times New Roman"/>
                <w:sz w:val="20"/>
                <w:szCs w:val="20"/>
                <w:lang w:eastAsia="zh-CN"/>
              </w:rPr>
              <w:t>location quality information can be reported when location information is reported.</w:t>
            </w:r>
          </w:p>
          <w:p w14:paraId="7318C911"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18E68FBB" w14:textId="77777777" w:rsidR="004B3BAE" w:rsidRPr="004B3BAE" w:rsidRDefault="004B3BAE" w:rsidP="004B3BAE">
            <w:pPr>
              <w:pStyle w:val="3GPPAgreements"/>
              <w:numPr>
                <w:ilvl w:val="0"/>
                <w:numId w:val="0"/>
              </w:numPr>
              <w:autoSpaceDE/>
              <w:autoSpaceDN/>
              <w:adjustRightInd/>
              <w:spacing w:after="0"/>
              <w:rPr>
                <w:sz w:val="20"/>
                <w:szCs w:val="20"/>
              </w:rPr>
            </w:pPr>
            <w:r w:rsidRPr="004B3BAE">
              <w:rPr>
                <w:sz w:val="20"/>
                <w:szCs w:val="20"/>
              </w:rPr>
              <w:t>Regarding the reference point of SL-RTOA, support the following</w:t>
            </w:r>
          </w:p>
          <w:p w14:paraId="6024CAD4"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rPr>
            </w:pPr>
            <w:r w:rsidRPr="004B3BAE">
              <w:rPr>
                <w:sz w:val="20"/>
                <w:szCs w:val="20"/>
              </w:rPr>
              <w:t>For frequency range 1, the reference point for T</w:t>
            </w:r>
            <w:r w:rsidRPr="004B3BAE">
              <w:rPr>
                <w:sz w:val="20"/>
                <w:szCs w:val="20"/>
                <w:vertAlign w:val="subscript"/>
              </w:rPr>
              <w:t>SL-RTOA</w:t>
            </w:r>
            <w:r w:rsidRPr="004B3BAE">
              <w:rPr>
                <w:sz w:val="20"/>
                <w:szCs w:val="20"/>
              </w:rPr>
              <w:t xml:space="preserve"> measurement shall be the Rx antenna connector of the UE. For frequency range 2, the reference point for T</w:t>
            </w:r>
            <w:r w:rsidRPr="004B3BAE">
              <w:rPr>
                <w:sz w:val="20"/>
                <w:szCs w:val="20"/>
                <w:vertAlign w:val="subscript"/>
              </w:rPr>
              <w:t>SL-RTOA</w:t>
            </w:r>
            <w:r w:rsidRPr="004B3BAE">
              <w:rPr>
                <w:sz w:val="20"/>
                <w:szCs w:val="20"/>
              </w:rPr>
              <w:t xml:space="preserve"> measurement shall be the Rx antenna of the UE </w:t>
            </w:r>
          </w:p>
          <w:p w14:paraId="7E86154E" w14:textId="77777777" w:rsidR="004B3BAE" w:rsidRPr="004B3BAE" w:rsidRDefault="004B3BAE" w:rsidP="004B3BAE">
            <w:pPr>
              <w:pStyle w:val="3GPPAgreements"/>
              <w:numPr>
                <w:ilvl w:val="0"/>
                <w:numId w:val="0"/>
              </w:numPr>
              <w:autoSpaceDE/>
              <w:autoSpaceDN/>
              <w:adjustRightInd/>
              <w:spacing w:after="0"/>
              <w:rPr>
                <w:sz w:val="20"/>
                <w:szCs w:val="20"/>
              </w:rPr>
            </w:pPr>
            <w:r w:rsidRPr="004B3BAE">
              <w:rPr>
                <w:sz w:val="20"/>
                <w:szCs w:val="20"/>
              </w:rPr>
              <w:t>Regarding the reference point of SL-RSTD, support the following.</w:t>
            </w:r>
          </w:p>
          <w:p w14:paraId="1F28D40D" w14:textId="24C1AC8A"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rPr>
            </w:pPr>
            <w:r w:rsidRPr="004B3BAE">
              <w:rPr>
                <w:sz w:val="20"/>
                <w:szCs w:val="20"/>
              </w:rPr>
              <w:t>For frequency range 1, the reference point for SL RSTD measurement shall be the Rx antenna connector of the UE. For frequency range 2, the reference point for SL RSTD measurement shall be the Rx antenna of the UE</w:t>
            </w:r>
          </w:p>
          <w:p w14:paraId="7C5BBF2D"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3E85A774" w14:textId="64E71FCC" w:rsidR="004B3BAE" w:rsidRPr="004B3BAE" w:rsidRDefault="004B3BAE" w:rsidP="00467397">
            <w:pPr>
              <w:spacing w:after="0"/>
              <w:rPr>
                <w:sz w:val="20"/>
                <w:lang w:val="en-US" w:eastAsia="x-none"/>
              </w:rPr>
            </w:pPr>
            <w:r w:rsidRPr="004B3BAE">
              <w:rPr>
                <w:sz w:val="20"/>
                <w:lang w:eastAsia="zh-CN"/>
              </w:rPr>
              <w:t>For SL-PRS based Rx-Tx measurement, the same ARP is used for Rx and Tx for Rx-Tx time difference measurement.</w:t>
            </w:r>
          </w:p>
          <w:p w14:paraId="2875DF1D"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4CFD2A6F" w14:textId="77777777" w:rsidR="004B3BAE" w:rsidRPr="004B3BAE" w:rsidRDefault="004B3BAE" w:rsidP="004B3BAE">
            <w:pPr>
              <w:spacing w:after="0"/>
              <w:rPr>
                <w:sz w:val="20"/>
                <w:lang w:eastAsia="zh-CN"/>
              </w:rPr>
            </w:pPr>
            <w:r w:rsidRPr="004B3BAE">
              <w:rPr>
                <w:sz w:val="20"/>
                <w:lang w:eastAsia="zh-CN"/>
              </w:rPr>
              <w:t>SL positioning measurements is applicable for RRC_CONNECTED and RRC_IDLE states.</w:t>
            </w:r>
          </w:p>
          <w:p w14:paraId="6B36B457" w14:textId="77A0ECAF" w:rsidR="00F854E5" w:rsidRPr="0012568D" w:rsidRDefault="004B3BAE" w:rsidP="0012568D">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rFonts w:hint="eastAsia"/>
                <w:sz w:val="20"/>
                <w:szCs w:val="20"/>
                <w:lang w:eastAsia="zh-CN"/>
              </w:rPr>
              <w:t>N</w:t>
            </w:r>
            <w:r w:rsidRPr="004B3BAE">
              <w:rPr>
                <w:sz w:val="20"/>
                <w:szCs w:val="20"/>
                <w:lang w:eastAsia="zh-CN"/>
              </w:rPr>
              <w:t>ote: if RRC_INACTIVE is supported for SL communication, then RRC_INACTIVE will be supported for SL positioning</w:t>
            </w:r>
            <w:r w:rsidRPr="0012568D">
              <w:rPr>
                <w:sz w:val="20"/>
                <w:lang w:eastAsia="zh-CN"/>
              </w:rPr>
              <w:t xml:space="preserve"> </w:t>
            </w:r>
          </w:p>
        </w:tc>
      </w:tr>
    </w:tbl>
    <w:p w14:paraId="6EB2CA48" w14:textId="5C07205E" w:rsidR="007E48AB" w:rsidRDefault="007E48AB" w:rsidP="00015D5E">
      <w:pPr>
        <w:spacing w:before="240"/>
        <w:rPr>
          <w:szCs w:val="22"/>
        </w:rPr>
      </w:pPr>
      <w:r>
        <w:rPr>
          <w:szCs w:val="22"/>
        </w:rPr>
        <w:lastRenderedPageBreak/>
        <w:t>During the maintenance phase, the following agreements were made [6]:</w:t>
      </w:r>
    </w:p>
    <w:tbl>
      <w:tblPr>
        <w:tblStyle w:val="TableGrid"/>
        <w:tblW w:w="0" w:type="auto"/>
        <w:tblLook w:val="04A0" w:firstRow="1" w:lastRow="0" w:firstColumn="1" w:lastColumn="0" w:noHBand="0" w:noVBand="1"/>
      </w:tblPr>
      <w:tblGrid>
        <w:gridCol w:w="9631"/>
      </w:tblGrid>
      <w:tr w:rsidR="007E48AB" w14:paraId="58F4AC59" w14:textId="77777777" w:rsidTr="007E48AB">
        <w:tc>
          <w:tcPr>
            <w:tcW w:w="9631" w:type="dxa"/>
          </w:tcPr>
          <w:p w14:paraId="0C73B711" w14:textId="77777777" w:rsidR="00C72904" w:rsidRPr="00C72904" w:rsidRDefault="00C72904" w:rsidP="00C72904">
            <w:pPr>
              <w:pStyle w:val="BodyText"/>
              <w:spacing w:after="0"/>
              <w:rPr>
                <w:rFonts w:eastAsia="DengXian"/>
                <w:b/>
                <w:bCs/>
                <w:sz w:val="20"/>
                <w:szCs w:val="18"/>
                <w:lang w:eastAsia="zh-CN"/>
              </w:rPr>
            </w:pPr>
            <w:r w:rsidRPr="00C72904">
              <w:rPr>
                <w:rFonts w:eastAsia="DengXian"/>
                <w:b/>
                <w:bCs/>
                <w:sz w:val="20"/>
                <w:szCs w:val="18"/>
                <w:highlight w:val="green"/>
                <w:lang w:eastAsia="zh-CN"/>
              </w:rPr>
              <w:t>Agreement</w:t>
            </w:r>
          </w:p>
          <w:p w14:paraId="4E42CE6F" w14:textId="77777777" w:rsidR="00C72904" w:rsidRPr="00C72904" w:rsidRDefault="00C72904" w:rsidP="00C72904">
            <w:pPr>
              <w:pStyle w:val="BodyText"/>
              <w:spacing w:after="0"/>
              <w:rPr>
                <w:rFonts w:eastAsia="DengXian"/>
                <w:sz w:val="20"/>
                <w:szCs w:val="18"/>
                <w:lang w:eastAsia="zh-CN"/>
              </w:rPr>
            </w:pPr>
            <w:r w:rsidRPr="00C72904">
              <w:rPr>
                <w:rFonts w:eastAsia="DengXian"/>
                <w:sz w:val="20"/>
                <w:szCs w:val="18"/>
                <w:lang w:eastAsia="zh-CN"/>
              </w:rPr>
              <w:t xml:space="preserve">Confirm the following </w:t>
            </w:r>
            <w:r w:rsidRPr="00C72904">
              <w:rPr>
                <w:rFonts w:eastAsia="DengXian" w:hint="eastAsia"/>
                <w:sz w:val="20"/>
                <w:szCs w:val="18"/>
                <w:lang w:eastAsia="zh-CN"/>
              </w:rPr>
              <w:t>w</w:t>
            </w:r>
            <w:r w:rsidRPr="00C72904">
              <w:rPr>
                <w:rFonts w:eastAsia="DengXian"/>
                <w:sz w:val="20"/>
                <w:szCs w:val="18"/>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C72904" w:rsidRPr="00C72904" w14:paraId="05746B8A" w14:textId="77777777" w:rsidTr="00271545">
              <w:tc>
                <w:tcPr>
                  <w:tcW w:w="9355" w:type="dxa"/>
                  <w:shd w:val="clear" w:color="auto" w:fill="auto"/>
                </w:tcPr>
                <w:p w14:paraId="73F64832" w14:textId="77777777" w:rsidR="00C72904" w:rsidRPr="00C72904" w:rsidRDefault="00C72904" w:rsidP="00C72904">
                  <w:pPr>
                    <w:rPr>
                      <w:sz w:val="20"/>
                      <w:szCs w:val="18"/>
                      <w:lang w:val="en-US" w:eastAsia="zh-CN"/>
                    </w:rPr>
                  </w:pPr>
                  <w:r w:rsidRPr="00C72904">
                    <w:rPr>
                      <w:sz w:val="20"/>
                      <w:szCs w:val="18"/>
                      <w:highlight w:val="darkYellow"/>
                      <w:lang w:val="en-US" w:eastAsia="zh-CN"/>
                    </w:rPr>
                    <w:t>Working assumption</w:t>
                  </w:r>
                </w:p>
                <w:p w14:paraId="4A3C9821" w14:textId="77777777" w:rsidR="00C72904" w:rsidRPr="00C72904" w:rsidRDefault="00C72904" w:rsidP="00C72904">
                  <w:pPr>
                    <w:rPr>
                      <w:sz w:val="20"/>
                      <w:szCs w:val="18"/>
                    </w:rPr>
                  </w:pPr>
                  <w:r w:rsidRPr="00C72904">
                    <w:rPr>
                      <w:sz w:val="20"/>
                      <w:szCs w:val="18"/>
                    </w:rPr>
                    <w:t>Support to indicate to UE(s) with higher layer signaling to report multiple Rx-Tx measurements for the same SL PRS transmission (resp. reception) and different SL PRS receptions (resp. transmissions) for the same pair of UE(s).</w:t>
                  </w:r>
                </w:p>
                <w:p w14:paraId="11A50E78" w14:textId="77777777" w:rsidR="00C72904" w:rsidRPr="00C72904" w:rsidRDefault="00C72904" w:rsidP="00C72904">
                  <w:pPr>
                    <w:pStyle w:val="ListParagraph"/>
                    <w:numPr>
                      <w:ilvl w:val="0"/>
                      <w:numId w:val="38"/>
                    </w:numPr>
                    <w:overflowPunct w:val="0"/>
                    <w:autoSpaceDE w:val="0"/>
                    <w:autoSpaceDN w:val="0"/>
                    <w:adjustRightInd w:val="0"/>
                    <w:spacing w:after="0" w:line="240" w:lineRule="auto"/>
                    <w:textAlignment w:val="baseline"/>
                    <w:rPr>
                      <w:rFonts w:eastAsia="DengXian"/>
                      <w:strike/>
                      <w:color w:val="FF0000"/>
                      <w:sz w:val="20"/>
                      <w:szCs w:val="18"/>
                      <w:lang w:eastAsia="zh-CN"/>
                    </w:rPr>
                  </w:pPr>
                  <w:r w:rsidRPr="00C72904">
                    <w:rPr>
                      <w:rFonts w:eastAsia="DengXian"/>
                      <w:strike/>
                      <w:color w:val="FF0000"/>
                      <w:sz w:val="20"/>
                      <w:szCs w:val="18"/>
                      <w:lang w:eastAsia="zh-CN"/>
                    </w:rPr>
                    <w:t>FFS: whether the different SL PRS receptions correspond to the same or different SL PRS resources</w:t>
                  </w:r>
                </w:p>
                <w:p w14:paraId="0428DB54" w14:textId="77777777" w:rsidR="00C72904" w:rsidRPr="00C72904" w:rsidRDefault="00C72904" w:rsidP="00C72904">
                  <w:pPr>
                    <w:pStyle w:val="ListParagraph"/>
                    <w:numPr>
                      <w:ilvl w:val="0"/>
                      <w:numId w:val="38"/>
                    </w:numPr>
                    <w:overflowPunct w:val="0"/>
                    <w:autoSpaceDE w:val="0"/>
                    <w:autoSpaceDN w:val="0"/>
                    <w:adjustRightInd w:val="0"/>
                    <w:spacing w:after="0" w:line="240" w:lineRule="auto"/>
                    <w:textAlignment w:val="baseline"/>
                    <w:rPr>
                      <w:rFonts w:eastAsia="DengXian"/>
                      <w:sz w:val="20"/>
                      <w:szCs w:val="18"/>
                      <w:lang w:eastAsia="zh-CN"/>
                    </w:rPr>
                  </w:pPr>
                  <w:r w:rsidRPr="00C72904">
                    <w:rPr>
                      <w:rFonts w:eastAsia="DengXian"/>
                      <w:sz w:val="20"/>
                      <w:szCs w:val="18"/>
                      <w:lang w:eastAsia="zh-CN"/>
                    </w:rPr>
                    <w:t>Note: reporting a single Rx-Tx measurement is also supported</w:t>
                  </w:r>
                </w:p>
                <w:p w14:paraId="2E72CECD" w14:textId="77777777" w:rsidR="00C72904" w:rsidRPr="00C72904" w:rsidRDefault="00C72904" w:rsidP="00C72904">
                  <w:pPr>
                    <w:pStyle w:val="ListParagraph"/>
                    <w:numPr>
                      <w:ilvl w:val="0"/>
                      <w:numId w:val="38"/>
                    </w:numPr>
                    <w:overflowPunct w:val="0"/>
                    <w:autoSpaceDE w:val="0"/>
                    <w:autoSpaceDN w:val="0"/>
                    <w:adjustRightInd w:val="0"/>
                    <w:spacing w:after="0" w:line="240" w:lineRule="auto"/>
                    <w:textAlignment w:val="baseline"/>
                    <w:rPr>
                      <w:rFonts w:eastAsia="DengXian"/>
                      <w:sz w:val="20"/>
                      <w:szCs w:val="18"/>
                      <w:lang w:eastAsia="zh-CN"/>
                    </w:rPr>
                  </w:pPr>
                  <w:r w:rsidRPr="00C72904">
                    <w:rPr>
                      <w:rFonts w:eastAsia="DengXian"/>
                      <w:color w:val="FF0000"/>
                      <w:sz w:val="20"/>
                      <w:szCs w:val="18"/>
                      <w:lang w:eastAsia="zh-CN"/>
                    </w:rPr>
                    <w:t>Note: The indicated Rx-Tx time difference measurement is based on actual Tx time.</w:t>
                  </w:r>
                </w:p>
              </w:tc>
            </w:tr>
          </w:tbl>
          <w:p w14:paraId="78C14CFB" w14:textId="77777777" w:rsidR="00C72904" w:rsidRP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b/>
                <w:bCs/>
                <w:sz w:val="20"/>
                <w:szCs w:val="18"/>
                <w:highlight w:val="green"/>
                <w:lang w:eastAsia="zh-CN"/>
              </w:rPr>
              <w:t>Agreement</w:t>
            </w:r>
          </w:p>
          <w:p w14:paraId="2AB33DE2" w14:textId="77777777" w:rsidR="00C72904" w:rsidRPr="00C72904" w:rsidRDefault="00C72904" w:rsidP="00C72904">
            <w:pPr>
              <w:spacing w:after="0"/>
              <w:rPr>
                <w:sz w:val="20"/>
                <w:szCs w:val="18"/>
              </w:rPr>
            </w:pPr>
            <w:r w:rsidRPr="00C72904">
              <w:rPr>
                <w:sz w:val="20"/>
                <w:szCs w:val="18"/>
              </w:rPr>
              <w:t>For SL RSTD measurement, reference UE information is the information needed to identify the reference UE</w:t>
            </w:r>
          </w:p>
          <w:p w14:paraId="464B63EA" w14:textId="73E11D02" w:rsidR="00C72904" w:rsidRPr="00C72904" w:rsidRDefault="00C72904" w:rsidP="00C72904">
            <w:pPr>
              <w:pStyle w:val="BodyText"/>
              <w:numPr>
                <w:ilvl w:val="0"/>
                <w:numId w:val="36"/>
              </w:numPr>
              <w:tabs>
                <w:tab w:val="left" w:pos="1440"/>
              </w:tabs>
              <w:spacing w:after="0"/>
              <w:rPr>
                <w:rFonts w:ascii="Times New Roman" w:eastAsia="MS Mincho" w:hAnsi="Times New Roman"/>
                <w:sz w:val="20"/>
                <w:szCs w:val="18"/>
                <w:lang w:eastAsia="zh-CN"/>
              </w:rPr>
            </w:pPr>
            <w:r w:rsidRPr="00C72904">
              <w:rPr>
                <w:rFonts w:ascii="Times New Roman" w:eastAsia="MS Mincho" w:hAnsi="Times New Roman"/>
                <w:sz w:val="20"/>
                <w:szCs w:val="18"/>
                <w:lang w:eastAsia="zh-CN"/>
              </w:rPr>
              <w:t xml:space="preserve">Up to </w:t>
            </w:r>
            <w:r w:rsidRPr="00C72904">
              <w:rPr>
                <w:rFonts w:ascii="Times New Roman" w:eastAsia="MS Mincho" w:hAnsi="Times New Roman"/>
                <w:sz w:val="20"/>
                <w:szCs w:val="18"/>
                <w:highlight w:val="yellow"/>
                <w:lang w:eastAsia="zh-CN"/>
              </w:rPr>
              <w:t>RAN2 to determine details</w:t>
            </w:r>
          </w:p>
          <w:p w14:paraId="5544E897" w14:textId="77777777" w:rsidR="00C72904" w:rsidRP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b/>
                <w:bCs/>
                <w:sz w:val="20"/>
                <w:szCs w:val="18"/>
                <w:highlight w:val="green"/>
                <w:lang w:eastAsia="zh-CN"/>
              </w:rPr>
              <w:t>Agreement</w:t>
            </w:r>
          </w:p>
          <w:p w14:paraId="4F9BC7DD" w14:textId="77777777" w:rsidR="00C72904" w:rsidRP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sz w:val="20"/>
                <w:szCs w:val="18"/>
                <w:lang w:eastAsia="zh-CN"/>
              </w:rPr>
              <w:t xml:space="preserve">Regarding </w:t>
            </w:r>
            <w:r w:rsidRPr="00C72904">
              <w:rPr>
                <w:rFonts w:ascii="Times New Roman" w:hAnsi="Times New Roman"/>
                <w:sz w:val="20"/>
                <w:szCs w:val="18"/>
                <w:lang w:eastAsia="zh-CN"/>
              </w:rPr>
              <w:t>the association information report between ARP ID and the already transmited SL PRS resource(s):</w:t>
            </w:r>
          </w:p>
          <w:p w14:paraId="4BA65F16" w14:textId="45E6C910" w:rsidR="00C72904" w:rsidRPr="00C72904" w:rsidRDefault="00C72904" w:rsidP="00C72904">
            <w:pPr>
              <w:pStyle w:val="BodyText"/>
              <w:numPr>
                <w:ilvl w:val="0"/>
                <w:numId w:val="36"/>
              </w:numPr>
              <w:tabs>
                <w:tab w:val="left" w:pos="1440"/>
              </w:tabs>
              <w:spacing w:after="0"/>
              <w:rPr>
                <w:rFonts w:ascii="Times New Roman" w:hAnsi="Times New Roman"/>
                <w:sz w:val="20"/>
                <w:szCs w:val="18"/>
                <w:lang w:eastAsia="zh-CN"/>
              </w:rPr>
            </w:pPr>
            <w:r w:rsidRPr="00C72904">
              <w:rPr>
                <w:rFonts w:ascii="Times New Roman" w:hAnsi="Times New Roman"/>
                <w:sz w:val="20"/>
                <w:szCs w:val="18"/>
                <w:lang w:eastAsia="zh-CN"/>
              </w:rPr>
              <w:t>The association information includes {ARP ID, Tx time stamp, SL PRS resource ID (optional)}.</w:t>
            </w:r>
          </w:p>
          <w:p w14:paraId="489AB711" w14:textId="77777777" w:rsidR="00C72904" w:rsidRP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b/>
                <w:bCs/>
                <w:sz w:val="20"/>
                <w:szCs w:val="18"/>
                <w:highlight w:val="green"/>
                <w:lang w:eastAsia="zh-CN"/>
              </w:rPr>
              <w:t>Agreement</w:t>
            </w:r>
          </w:p>
          <w:p w14:paraId="726DEC7A" w14:textId="77777777" w:rsidR="00C72904" w:rsidRPr="00C72904" w:rsidRDefault="00C72904" w:rsidP="00C72904">
            <w:pPr>
              <w:spacing w:after="0"/>
              <w:rPr>
                <w:sz w:val="20"/>
                <w:szCs w:val="18"/>
                <w:lang w:val="en-US" w:eastAsia="x-none"/>
              </w:rPr>
            </w:pPr>
            <w:r w:rsidRPr="00C72904">
              <w:rPr>
                <w:rFonts w:eastAsia="DengXian"/>
                <w:bCs/>
                <w:iCs/>
                <w:sz w:val="20"/>
                <w:szCs w:val="18"/>
                <w:lang w:eastAsia="zh-CN"/>
              </w:rPr>
              <w:t>Support to indicate to UE(s) with higher layer signaling to report multiple Rx-Tx measurements for the same SL PRS transmission (resp. reception) and up to N different SL PRS receptions (resp. transmissions) for the same pair of UE(s).</w:t>
            </w:r>
          </w:p>
          <w:p w14:paraId="2B4B765D" w14:textId="13061855" w:rsidR="00C72904" w:rsidRPr="00C72904" w:rsidRDefault="00C72904" w:rsidP="00C72904">
            <w:pPr>
              <w:pStyle w:val="BodyText"/>
              <w:numPr>
                <w:ilvl w:val="0"/>
                <w:numId w:val="36"/>
              </w:numPr>
              <w:tabs>
                <w:tab w:val="left" w:pos="1440"/>
              </w:tabs>
              <w:spacing w:after="0"/>
              <w:rPr>
                <w:sz w:val="20"/>
                <w:szCs w:val="18"/>
                <w:lang w:val="en-US"/>
              </w:rPr>
            </w:pPr>
            <w:r w:rsidRPr="00C72904">
              <w:rPr>
                <w:rFonts w:hint="eastAsia"/>
                <w:sz w:val="20"/>
                <w:szCs w:val="18"/>
                <w:lang w:val="en-US"/>
              </w:rPr>
              <w:t>F</w:t>
            </w:r>
            <w:r w:rsidRPr="00C72904">
              <w:rPr>
                <w:sz w:val="20"/>
                <w:szCs w:val="18"/>
                <w:lang w:val="en-US"/>
              </w:rPr>
              <w:t>FS: value range of N</w:t>
            </w:r>
          </w:p>
          <w:p w14:paraId="09088FA7" w14:textId="77777777" w:rsidR="00C72904" w:rsidRP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b/>
                <w:bCs/>
                <w:sz w:val="20"/>
                <w:szCs w:val="18"/>
                <w:highlight w:val="green"/>
                <w:lang w:eastAsia="zh-CN"/>
              </w:rPr>
              <w:t>Agreement</w:t>
            </w:r>
          </w:p>
          <w:p w14:paraId="49641FF5" w14:textId="12D7ED78" w:rsidR="00C72904" w:rsidRPr="00C72904" w:rsidRDefault="00C72904" w:rsidP="00C72904">
            <w:pPr>
              <w:rPr>
                <w:rFonts w:eastAsia="DengXian"/>
                <w:bCs/>
                <w:iCs/>
                <w:sz w:val="20"/>
                <w:szCs w:val="18"/>
                <w:lang w:eastAsia="zh-CN"/>
              </w:rPr>
            </w:pPr>
            <w:r w:rsidRPr="00C72904">
              <w:rPr>
                <w:rFonts w:eastAsia="DengXian" w:hint="eastAsia"/>
                <w:iCs/>
                <w:sz w:val="20"/>
                <w:szCs w:val="18"/>
                <w:lang w:eastAsia="zh-CN"/>
              </w:rPr>
              <w:t>F</w:t>
            </w:r>
            <w:r w:rsidRPr="00C72904">
              <w:rPr>
                <w:rFonts w:eastAsia="DengXian"/>
                <w:iCs/>
                <w:sz w:val="20"/>
                <w:szCs w:val="18"/>
                <w:lang w:eastAsia="zh-CN"/>
              </w:rPr>
              <w:t>or the indicated number N of different SL PRS receptions (resp. transmissions) associated with the same SL PRS transmission (resp. reception), the value range of N is {2, 3, 4}.</w:t>
            </w:r>
          </w:p>
          <w:p w14:paraId="273193DB" w14:textId="77777777" w:rsidR="00C72904" w:rsidRDefault="00C72904" w:rsidP="00C72904">
            <w:pPr>
              <w:pStyle w:val="BodyText"/>
              <w:spacing w:after="0"/>
              <w:rPr>
                <w:rFonts w:ascii="Times New Roman" w:eastAsia="DengXian" w:hAnsi="Times New Roman"/>
                <w:b/>
                <w:bCs/>
                <w:sz w:val="20"/>
                <w:szCs w:val="18"/>
                <w:lang w:eastAsia="zh-CN"/>
              </w:rPr>
            </w:pPr>
            <w:r w:rsidRPr="00C72904">
              <w:rPr>
                <w:rFonts w:ascii="Times New Roman" w:eastAsia="DengXian" w:hAnsi="Times New Roman"/>
                <w:b/>
                <w:bCs/>
                <w:sz w:val="20"/>
                <w:szCs w:val="18"/>
                <w:highlight w:val="green"/>
                <w:lang w:eastAsia="zh-CN"/>
              </w:rPr>
              <w:t>Agreement</w:t>
            </w:r>
          </w:p>
          <w:p w14:paraId="1C03CDA3" w14:textId="2D120409" w:rsidR="007E48AB" w:rsidRPr="00C72904" w:rsidRDefault="00C72904" w:rsidP="00C72904">
            <w:pPr>
              <w:pStyle w:val="BodyText"/>
              <w:spacing w:after="0"/>
              <w:rPr>
                <w:rFonts w:ascii="Times New Roman" w:eastAsia="DengXian" w:hAnsi="Times New Roman"/>
                <w:b/>
                <w:bCs/>
                <w:sz w:val="20"/>
                <w:szCs w:val="18"/>
                <w:lang w:eastAsia="zh-CN"/>
              </w:rPr>
            </w:pPr>
            <w:r w:rsidRPr="00C72904">
              <w:rPr>
                <w:sz w:val="20"/>
                <w:szCs w:val="18"/>
              </w:rPr>
              <w:t>The TP in section 8.3 of R1-2310344 is endorsed for TS38.215 clause 5.1.37.</w:t>
            </w:r>
          </w:p>
        </w:tc>
      </w:tr>
    </w:tbl>
    <w:p w14:paraId="3CE48913" w14:textId="77777777" w:rsidR="007E48AB" w:rsidRDefault="007E48AB" w:rsidP="00015D5E">
      <w:pPr>
        <w:spacing w:before="240"/>
        <w:rPr>
          <w:szCs w:val="22"/>
        </w:rPr>
      </w:pPr>
    </w:p>
    <w:p w14:paraId="0FD2A51E" w14:textId="7B075923" w:rsidR="00200841" w:rsidRPr="004B157F" w:rsidRDefault="00B8747E" w:rsidP="00015D5E">
      <w:pPr>
        <w:spacing w:before="240"/>
        <w:rPr>
          <w:szCs w:val="22"/>
        </w:rPr>
      </w:pPr>
      <w:r w:rsidRPr="004B157F">
        <w:rPr>
          <w:szCs w:val="22"/>
        </w:rPr>
        <w:lastRenderedPageBreak/>
        <w:t xml:space="preserve">This contribution provides a detailed discussion into the </w:t>
      </w:r>
      <w:r w:rsidR="00C72904">
        <w:rPr>
          <w:szCs w:val="22"/>
        </w:rPr>
        <w:t xml:space="preserve">remaining maintenance aspects </w:t>
      </w:r>
      <w:r w:rsidR="00EB5CB8">
        <w:rPr>
          <w:szCs w:val="22"/>
        </w:rPr>
        <w:t xml:space="preserve">regarding </w:t>
      </w:r>
      <w:r>
        <w:rPr>
          <w:szCs w:val="22"/>
        </w:rPr>
        <w:t>measurement and repor</w:t>
      </w:r>
      <w:r w:rsidR="00441257">
        <w:rPr>
          <w:szCs w:val="22"/>
        </w:rPr>
        <w:t>ting procedures</w:t>
      </w:r>
      <w:r>
        <w:rPr>
          <w:szCs w:val="22"/>
        </w:rPr>
        <w:t xml:space="preserve"> in order</w:t>
      </w:r>
      <w:r w:rsidRPr="004B157F">
        <w:rPr>
          <w:szCs w:val="22"/>
        </w:rPr>
        <w:t xml:space="preserve"> to </w:t>
      </w:r>
      <w:r>
        <w:rPr>
          <w:szCs w:val="22"/>
        </w:rPr>
        <w:t>support SL Positioning</w:t>
      </w:r>
      <w:r w:rsidRPr="004B157F">
        <w:rPr>
          <w:szCs w:val="22"/>
        </w:rPr>
        <w:t>.</w:t>
      </w:r>
    </w:p>
    <w:p w14:paraId="58AE1AD6" w14:textId="638A64C9" w:rsidR="007E2B35" w:rsidRPr="00165B3D" w:rsidRDefault="00E5639B" w:rsidP="00165B3D">
      <w:pPr>
        <w:pStyle w:val="Heading1"/>
        <w:rPr>
          <w:lang w:eastAsia="zh-CN"/>
        </w:rPr>
      </w:pPr>
      <w:r>
        <w:rPr>
          <w:lang w:eastAsia="zh-CN"/>
        </w:rPr>
        <w:t>SL Positioning Techniques</w:t>
      </w:r>
    </w:p>
    <w:p w14:paraId="0E7F2386" w14:textId="779E33FE" w:rsidR="00A53C5C" w:rsidRPr="004E023A" w:rsidRDefault="00662140" w:rsidP="00A53C5C">
      <w:pPr>
        <w:pStyle w:val="Heading3"/>
        <w:rPr>
          <w:lang w:eastAsia="zh-CN"/>
        </w:rPr>
      </w:pPr>
      <w:r>
        <w:rPr>
          <w:lang w:eastAsia="zh-CN"/>
        </w:rPr>
        <w:t xml:space="preserve">SL-TOA: </w:t>
      </w:r>
      <w:r w:rsidR="00A53C5C">
        <w:rPr>
          <w:lang w:eastAsia="zh-CN"/>
        </w:rPr>
        <w:t>SL RTOA Measurements</w:t>
      </w:r>
    </w:p>
    <w:p w14:paraId="41BF4A38" w14:textId="77777777" w:rsidR="00F61082" w:rsidRDefault="002A6A1C" w:rsidP="00EA72CA">
      <w:pPr>
        <w:jc w:val="both"/>
        <w:rPr>
          <w:szCs w:val="22"/>
        </w:rPr>
      </w:pPr>
      <w:r>
        <w:rPr>
          <w:szCs w:val="22"/>
        </w:rPr>
        <w:t xml:space="preserve">SL-TDoA has been agreed to be introduced </w:t>
      </w:r>
      <w:r w:rsidR="00A53C5C">
        <w:rPr>
          <w:szCs w:val="22"/>
        </w:rPr>
        <w:t xml:space="preserve">to support </w:t>
      </w:r>
      <w:r w:rsidR="00DB6DE6">
        <w:rPr>
          <w:szCs w:val="22"/>
        </w:rPr>
        <w:t>UL-TDOA-like operations</w:t>
      </w:r>
      <w:r w:rsidR="001A152B">
        <w:rPr>
          <w:szCs w:val="22"/>
        </w:rPr>
        <w:t>.</w:t>
      </w:r>
      <w:r w:rsidR="00411D58">
        <w:rPr>
          <w:szCs w:val="22"/>
        </w:rPr>
        <w:t xml:space="preserve"> </w:t>
      </w:r>
      <w:r w:rsidR="003960C8">
        <w:rPr>
          <w:szCs w:val="22"/>
        </w:rPr>
        <w:t xml:space="preserve">During RAN1#112 [2], the SL-PRS based RTOA was defined with respect to a RTOA reference time. </w:t>
      </w:r>
      <w:r w:rsidR="00D66849">
        <w:rPr>
          <w:szCs w:val="22"/>
        </w:rPr>
        <w:t xml:space="preserve">The </w:t>
      </w:r>
      <w:r w:rsidR="00C95695">
        <w:rPr>
          <w:szCs w:val="22"/>
        </w:rPr>
        <w:t xml:space="preserve">selection of the nominal timing </w:t>
      </w:r>
      <w:r w:rsidR="00F900E3">
        <w:rPr>
          <w:szCs w:val="22"/>
        </w:rPr>
        <w:t xml:space="preserve">for </w:t>
      </w:r>
      <w:r w:rsidR="005671B2">
        <w:rPr>
          <w:szCs w:val="22"/>
        </w:rPr>
        <w:t>performing SL RTOA measurements was a</w:t>
      </w:r>
      <w:r w:rsidR="00594718">
        <w:rPr>
          <w:szCs w:val="22"/>
        </w:rPr>
        <w:t>n</w:t>
      </w:r>
      <w:r w:rsidR="005671B2">
        <w:rPr>
          <w:szCs w:val="22"/>
        </w:rPr>
        <w:t xml:space="preserve"> FFS </w:t>
      </w:r>
      <w:r w:rsidR="00F670CD">
        <w:rPr>
          <w:szCs w:val="22"/>
        </w:rPr>
        <w:t xml:space="preserve">issue and largely depends on the coverage of the group of UEs involved </w:t>
      </w:r>
      <w:r w:rsidR="00EF25FD">
        <w:rPr>
          <w:szCs w:val="22"/>
        </w:rPr>
        <w:t>in this UL-TDOA like procedure</w:t>
      </w:r>
      <w:r w:rsidR="00594718">
        <w:rPr>
          <w:szCs w:val="22"/>
        </w:rPr>
        <w:t>.</w:t>
      </w:r>
      <w:r w:rsidR="00834D19">
        <w:rPr>
          <w:szCs w:val="22"/>
        </w:rPr>
        <w:t xml:space="preserve"> </w:t>
      </w:r>
      <w:r w:rsidR="001E6DBA">
        <w:rPr>
          <w:szCs w:val="22"/>
        </w:rPr>
        <w:t>During the RAN1#</w:t>
      </w:r>
      <w:r w:rsidR="00F61082">
        <w:rPr>
          <w:szCs w:val="22"/>
        </w:rPr>
        <w:t>112bis-e meeting [3], the following agreement was further made:</w:t>
      </w:r>
    </w:p>
    <w:tbl>
      <w:tblPr>
        <w:tblStyle w:val="TableGrid"/>
        <w:tblW w:w="0" w:type="auto"/>
        <w:tblLook w:val="04A0" w:firstRow="1" w:lastRow="0" w:firstColumn="1" w:lastColumn="0" w:noHBand="0" w:noVBand="1"/>
      </w:tblPr>
      <w:tblGrid>
        <w:gridCol w:w="9631"/>
      </w:tblGrid>
      <w:tr w:rsidR="00F61082" w14:paraId="4A6F91D0" w14:textId="77777777" w:rsidTr="00F61082">
        <w:tc>
          <w:tcPr>
            <w:tcW w:w="9631" w:type="dxa"/>
          </w:tcPr>
          <w:p w14:paraId="1647D81E" w14:textId="77777777" w:rsidR="00285EE5" w:rsidRPr="0021360E" w:rsidRDefault="00285EE5" w:rsidP="00285EE5">
            <w:pPr>
              <w:spacing w:after="0"/>
              <w:rPr>
                <w:b/>
                <w:sz w:val="20"/>
                <w:lang w:eastAsia="x-none"/>
              </w:rPr>
            </w:pPr>
            <w:r w:rsidRPr="0021360E">
              <w:rPr>
                <w:b/>
                <w:sz w:val="20"/>
                <w:highlight w:val="cyan"/>
                <w:lang w:eastAsia="x-none"/>
              </w:rPr>
              <w:t>Conclusion</w:t>
            </w:r>
            <w:r w:rsidRPr="0021360E">
              <w:rPr>
                <w:b/>
                <w:sz w:val="20"/>
                <w:lang w:eastAsia="x-none"/>
              </w:rPr>
              <w:t xml:space="preserve"> </w:t>
            </w:r>
          </w:p>
          <w:p w14:paraId="5D3AA846" w14:textId="77777777" w:rsidR="00285EE5" w:rsidRPr="0021360E" w:rsidRDefault="00285EE5" w:rsidP="00285EE5">
            <w:pPr>
              <w:numPr>
                <w:ilvl w:val="0"/>
                <w:numId w:val="27"/>
              </w:numPr>
              <w:spacing w:after="0"/>
              <w:contextualSpacing/>
              <w:rPr>
                <w:sz w:val="20"/>
              </w:rPr>
            </w:pPr>
            <w:r w:rsidRPr="0021360E">
              <w:rPr>
                <w:sz w:val="20"/>
              </w:rPr>
              <w:t>For SL-PRS based RTOA definition, the selection between SFN0 vs DFN0 and SFN vs DFN is determined based on the selection of the synchronization source for SL PRS transmission, as in legacy specifications.</w:t>
            </w:r>
          </w:p>
          <w:p w14:paraId="2E567A2B" w14:textId="77777777" w:rsidR="00285EE5" w:rsidRPr="0021360E" w:rsidRDefault="00285EE5" w:rsidP="00285EE5">
            <w:pPr>
              <w:numPr>
                <w:ilvl w:val="1"/>
                <w:numId w:val="27"/>
              </w:numPr>
              <w:contextualSpacing/>
              <w:rPr>
                <w:sz w:val="20"/>
              </w:rPr>
            </w:pPr>
            <w:r w:rsidRPr="0021360E">
              <w:rPr>
                <w:sz w:val="20"/>
              </w:rPr>
              <w:t xml:space="preserve">When the UE selects a cell as the synchronization reference source, SFN0/SFN is used for SL-PRS based RTOA. </w:t>
            </w:r>
          </w:p>
          <w:p w14:paraId="46999D4F" w14:textId="77777777" w:rsidR="00285EE5" w:rsidRPr="0021360E" w:rsidRDefault="00285EE5" w:rsidP="00285EE5">
            <w:pPr>
              <w:numPr>
                <w:ilvl w:val="1"/>
                <w:numId w:val="27"/>
              </w:numPr>
              <w:contextualSpacing/>
              <w:rPr>
                <w:i/>
                <w:sz w:val="20"/>
                <w:lang w:eastAsia="zh-CN"/>
              </w:rPr>
            </w:pPr>
            <w:r w:rsidRPr="0021360E">
              <w:rPr>
                <w:sz w:val="20"/>
              </w:rPr>
              <w:t>Otherwise, DFN/DFN0 is used for the definition of the SL-PRS based RTOA.</w:t>
            </w:r>
          </w:p>
          <w:p w14:paraId="0E34C9CD" w14:textId="77777777" w:rsidR="00285EE5" w:rsidRPr="0021360E" w:rsidRDefault="00285EE5" w:rsidP="00285EE5">
            <w:pPr>
              <w:numPr>
                <w:ilvl w:val="0"/>
                <w:numId w:val="27"/>
              </w:numPr>
              <w:contextualSpacing/>
              <w:rPr>
                <w:sz w:val="20"/>
              </w:rPr>
            </w:pPr>
            <w:r w:rsidRPr="0021360E">
              <w:rPr>
                <w:rFonts w:hint="eastAsia"/>
                <w:sz w:val="20"/>
              </w:rPr>
              <w:t>FFS</w:t>
            </w:r>
            <w:r w:rsidRPr="0021360E">
              <w:rPr>
                <w:sz w:val="20"/>
              </w:rPr>
              <w:t xml:space="preserve"> on indication of whether SFN or DFN is used along with the RTOA measurement reporting</w:t>
            </w:r>
          </w:p>
          <w:p w14:paraId="1A2E78BE" w14:textId="77777777" w:rsidR="00285EE5" w:rsidRPr="0021360E" w:rsidRDefault="00285EE5" w:rsidP="00285EE5">
            <w:pPr>
              <w:spacing w:after="0"/>
              <w:rPr>
                <w:b/>
                <w:sz w:val="20"/>
                <w:highlight w:val="green"/>
                <w:lang w:eastAsia="x-none"/>
              </w:rPr>
            </w:pPr>
            <w:r w:rsidRPr="0021360E">
              <w:rPr>
                <w:b/>
                <w:sz w:val="20"/>
                <w:highlight w:val="green"/>
                <w:lang w:eastAsia="x-none"/>
              </w:rPr>
              <w:t>Agreement</w:t>
            </w:r>
          </w:p>
          <w:p w14:paraId="03DADE81" w14:textId="77777777" w:rsidR="00285EE5" w:rsidRPr="0021360E" w:rsidRDefault="00285EE5" w:rsidP="00285EE5">
            <w:pPr>
              <w:numPr>
                <w:ilvl w:val="0"/>
                <w:numId w:val="27"/>
              </w:numPr>
              <w:spacing w:after="0"/>
              <w:contextualSpacing/>
              <w:rPr>
                <w:sz w:val="20"/>
              </w:rPr>
            </w:pPr>
            <w:r w:rsidRPr="0021360E">
              <w:rPr>
                <w:sz w:val="20"/>
              </w:rPr>
              <w:t xml:space="preserve">SFN/DFN Initialisation </w:t>
            </w:r>
            <w:r w:rsidRPr="0021360E">
              <w:rPr>
                <w:sz w:val="20"/>
                <w:lang w:eastAsia="zh-CN"/>
              </w:rPr>
              <w:t xml:space="preserve">Time </w:t>
            </w:r>
            <w:r w:rsidRPr="0021360E">
              <w:rPr>
                <w:sz w:val="20"/>
              </w:rPr>
              <w:t xml:space="preserve">can be provided by UE or </w:t>
            </w:r>
            <w:r w:rsidRPr="0021360E">
              <w:rPr>
                <w:bCs/>
                <w:sz w:val="20"/>
              </w:rPr>
              <w:t xml:space="preserve">by </w:t>
            </w:r>
            <w:r w:rsidRPr="0021360E">
              <w:rPr>
                <w:sz w:val="20"/>
              </w:rPr>
              <w:t>LMF.</w:t>
            </w:r>
          </w:p>
          <w:p w14:paraId="7E96A74B" w14:textId="77777777" w:rsidR="00285EE5" w:rsidRPr="00184E44" w:rsidRDefault="00285EE5" w:rsidP="00285EE5">
            <w:pPr>
              <w:numPr>
                <w:ilvl w:val="1"/>
                <w:numId w:val="27"/>
              </w:numPr>
              <w:spacing w:after="0"/>
              <w:contextualSpacing/>
              <w:rPr>
                <w:sz w:val="20"/>
                <w:highlight w:val="yellow"/>
              </w:rPr>
            </w:pPr>
            <w:r w:rsidRPr="00184E44">
              <w:rPr>
                <w:sz w:val="20"/>
                <w:highlight w:val="yellow"/>
              </w:rPr>
              <w:t>FFS: which UEs can provide initialisation time (note: which may be decided by other WGs)</w:t>
            </w:r>
          </w:p>
          <w:p w14:paraId="749CDD6E" w14:textId="77777777" w:rsidR="00285EE5" w:rsidRPr="0021360E" w:rsidRDefault="00285EE5" w:rsidP="00285EE5">
            <w:pPr>
              <w:numPr>
                <w:ilvl w:val="1"/>
                <w:numId w:val="27"/>
              </w:numPr>
              <w:contextualSpacing/>
              <w:rPr>
                <w:rFonts w:eastAsia="DengXian"/>
                <w:sz w:val="20"/>
              </w:rPr>
            </w:pPr>
            <w:r w:rsidRPr="0021360E">
              <w:rPr>
                <w:sz w:val="20"/>
              </w:rPr>
              <w:t xml:space="preserve">FFS: further details of the definition of DFN Initialisation </w:t>
            </w:r>
            <w:r w:rsidRPr="0021360E">
              <w:rPr>
                <w:sz w:val="20"/>
                <w:lang w:eastAsia="zh-CN"/>
              </w:rPr>
              <w:t>Time</w:t>
            </w:r>
          </w:p>
          <w:p w14:paraId="40E7C876" w14:textId="77777777" w:rsidR="00285EE5" w:rsidRPr="0021360E" w:rsidRDefault="00285EE5" w:rsidP="00285EE5">
            <w:pPr>
              <w:numPr>
                <w:ilvl w:val="0"/>
                <w:numId w:val="27"/>
              </w:numPr>
              <w:contextualSpacing/>
              <w:rPr>
                <w:rFonts w:eastAsia="DengXian"/>
                <w:sz w:val="20"/>
              </w:rPr>
            </w:pPr>
            <w:r w:rsidRPr="0021360E">
              <w:rPr>
                <w:sz w:val="20"/>
              </w:rPr>
              <w:t>For the definition of SL-PRS based RTOA, update the definition of reference timing as:</w:t>
            </w:r>
          </w:p>
          <w:p w14:paraId="17022851" w14:textId="77777777" w:rsidR="00285EE5" w:rsidRPr="0021360E" w:rsidRDefault="00285EE5" w:rsidP="00285EE5">
            <w:pPr>
              <w:numPr>
                <w:ilvl w:val="1"/>
                <w:numId w:val="27"/>
              </w:numPr>
              <w:contextualSpacing/>
              <w:rPr>
                <w:rFonts w:eastAsia="DengXian"/>
                <w:sz w:val="20"/>
              </w:rPr>
            </w:pPr>
            <w:r w:rsidRPr="0021360E">
              <w:rPr>
                <w:sz w:val="20"/>
              </w:rPr>
              <w:t xml:space="preserve">the reference timing is defined as </w:t>
            </w:r>
            <m:oMath>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0</m:t>
                  </m:r>
                </m:sub>
              </m:sSub>
              <m:r>
                <m:rPr>
                  <m:sty m:val="b"/>
                </m:rPr>
                <w:rPr>
                  <w:rFonts w:ascii="Cambria Math" w:hAnsi="Cambria Math"/>
                  <w:sz w:val="20"/>
                </w:rPr>
                <m:t>+</m:t>
              </m:r>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SL-PRS</m:t>
                  </m:r>
                </m:sub>
              </m:sSub>
            </m:oMath>
            <w:r w:rsidRPr="0021360E">
              <w:rPr>
                <w:sz w:val="20"/>
              </w:rPr>
              <w:t>, where</w:t>
            </w:r>
          </w:p>
          <w:p w14:paraId="48D16FE9" w14:textId="77777777" w:rsidR="00285EE5" w:rsidRPr="0021360E" w:rsidRDefault="00285EE5" w:rsidP="00285EE5">
            <w:pPr>
              <w:numPr>
                <w:ilvl w:val="2"/>
                <w:numId w:val="27"/>
              </w:numPr>
              <w:contextualSpacing/>
              <w:rPr>
                <w:rFonts w:eastAsia="Calibri"/>
                <w:sz w:val="20"/>
              </w:rPr>
            </w:pPr>
            <w:r w:rsidRPr="0021360E">
              <w:rPr>
                <w:sz w:val="20"/>
              </w:rPr>
              <w:t>T</w:t>
            </w:r>
            <w:r w:rsidRPr="0021360E">
              <w:rPr>
                <w:sz w:val="20"/>
                <w:vertAlign w:val="subscript"/>
              </w:rPr>
              <w:t xml:space="preserve">0 </w:t>
            </w:r>
            <w:r w:rsidRPr="0021360E">
              <w:rPr>
                <w:sz w:val="20"/>
              </w:rPr>
              <w:t>is the nominal beginning time of SFN 0 or DFN0</w:t>
            </w:r>
            <w:r w:rsidRPr="0021360E">
              <w:rPr>
                <w:sz w:val="20"/>
                <w:lang w:eastAsia="zh-CN"/>
              </w:rPr>
              <w:t xml:space="preserve"> </w:t>
            </w:r>
            <w:r w:rsidRPr="0021360E">
              <w:rPr>
                <w:sz w:val="20"/>
              </w:rPr>
              <w:t xml:space="preserve">provided by SFN/DFN Initialisation </w:t>
            </w:r>
            <w:r w:rsidRPr="0021360E">
              <w:rPr>
                <w:sz w:val="20"/>
                <w:lang w:eastAsia="zh-CN"/>
              </w:rPr>
              <w:t>Time</w:t>
            </w:r>
          </w:p>
          <w:p w14:paraId="25BF183C" w14:textId="77777777" w:rsidR="00285EE5" w:rsidRPr="0021360E" w:rsidRDefault="00285EE5" w:rsidP="00285EE5">
            <w:pPr>
              <w:numPr>
                <w:ilvl w:val="2"/>
                <w:numId w:val="27"/>
              </w:numPr>
              <w:contextualSpacing/>
              <w:rPr>
                <w:sz w:val="20"/>
                <w:lang w:eastAsia="ja-JP"/>
              </w:rPr>
            </w:pPr>
            <w:r w:rsidRPr="0021360E">
              <w:rPr>
                <w:sz w:val="20"/>
              </w:rPr>
              <w:t>t</w:t>
            </w:r>
            <w:r w:rsidRPr="0021360E">
              <w:rPr>
                <w:sz w:val="20"/>
                <w:vertAlign w:val="subscript"/>
              </w:rPr>
              <w:t>SL-PRS</w:t>
            </w:r>
            <w:r w:rsidRPr="0021360E">
              <w:rPr>
                <w:sz w:val="20"/>
              </w:rPr>
              <w:t xml:space="preserve"> = (10n</w:t>
            </w:r>
            <w:r w:rsidRPr="0021360E">
              <w:rPr>
                <w:sz w:val="20"/>
                <w:vertAlign w:val="subscript"/>
              </w:rPr>
              <w:t xml:space="preserve">f </w:t>
            </w:r>
            <w:r w:rsidRPr="0021360E">
              <w:rPr>
                <w:sz w:val="20"/>
              </w:rPr>
              <w:t>+ n</w:t>
            </w:r>
            <w:r w:rsidRPr="0021360E">
              <w:rPr>
                <w:sz w:val="20"/>
                <w:vertAlign w:val="subscript"/>
              </w:rPr>
              <w:t>sf</w:t>
            </w:r>
            <w:r w:rsidRPr="0021360E">
              <w:rPr>
                <w:sz w:val="20"/>
              </w:rPr>
              <w:t>) x 10</w:t>
            </w:r>
            <w:r w:rsidRPr="0021360E">
              <w:rPr>
                <w:sz w:val="20"/>
                <w:vertAlign w:val="superscript"/>
              </w:rPr>
              <w:t>-3</w:t>
            </w:r>
            <w:r w:rsidRPr="0021360E">
              <w:rPr>
                <w:sz w:val="20"/>
              </w:rPr>
              <w:fldChar w:fldCharType="begin"/>
            </w:r>
            <w:r w:rsidRPr="0021360E">
              <w:rPr>
                <w:sz w:val="20"/>
              </w:rPr>
              <w:instrText xml:space="preserve"> QUOTE tSRS=10nf+nsf×10-3 </w:instrText>
            </w:r>
            <w:r w:rsidRPr="0021360E">
              <w:rPr>
                <w:sz w:val="20"/>
              </w:rPr>
              <w:fldChar w:fldCharType="end"/>
            </w:r>
            <w:r w:rsidRPr="0021360E">
              <w:rPr>
                <w:sz w:val="20"/>
              </w:rPr>
              <w:t xml:space="preserve">, </w:t>
            </w:r>
            <w:r w:rsidRPr="0021360E">
              <w:rPr>
                <w:sz w:val="20"/>
                <w:lang w:eastAsia="zh-CN"/>
              </w:rPr>
              <w:t>where n</w:t>
            </w:r>
            <w:r w:rsidRPr="0021360E">
              <w:rPr>
                <w:sz w:val="20"/>
                <w:vertAlign w:val="subscript"/>
                <w:lang w:eastAsia="zh-CN"/>
              </w:rPr>
              <w:t>f</w:t>
            </w:r>
            <w:r w:rsidRPr="0021360E">
              <w:rPr>
                <w:sz w:val="20"/>
              </w:rPr>
              <w:t xml:space="preserve"> and n</w:t>
            </w:r>
            <w:r w:rsidRPr="0021360E">
              <w:rPr>
                <w:sz w:val="20"/>
                <w:vertAlign w:val="subscript"/>
              </w:rPr>
              <w:t>sf</w:t>
            </w:r>
            <w:r w:rsidRPr="0021360E">
              <w:rPr>
                <w:sz w:val="20"/>
              </w:rPr>
              <w:fldChar w:fldCharType="begin"/>
            </w:r>
            <w:r w:rsidRPr="0021360E">
              <w:rPr>
                <w:sz w:val="20"/>
              </w:rPr>
              <w:instrText xml:space="preserve"> QUOTE nsf </w:instrText>
            </w:r>
            <w:r w:rsidRPr="0021360E">
              <w:rPr>
                <w:sz w:val="20"/>
              </w:rPr>
              <w:fldChar w:fldCharType="end"/>
            </w:r>
            <w:r w:rsidRPr="0021360E">
              <w:rPr>
                <w:sz w:val="20"/>
              </w:rPr>
              <w:t xml:space="preserve"> are the SFN or DFN and the subframe number of the SL-PRS, respectively</w:t>
            </w:r>
          </w:p>
          <w:p w14:paraId="0B6F5DD6" w14:textId="5E79BFAF" w:rsidR="00F61082" w:rsidRPr="00285EE5" w:rsidRDefault="00285EE5" w:rsidP="00285EE5">
            <w:pPr>
              <w:numPr>
                <w:ilvl w:val="2"/>
                <w:numId w:val="27"/>
              </w:numPr>
              <w:contextualSpacing/>
              <w:rPr>
                <w:sz w:val="20"/>
                <w:lang w:eastAsia="ja-JP"/>
              </w:rPr>
            </w:pPr>
            <w:r w:rsidRPr="0021360E">
              <w:rPr>
                <w:sz w:val="20"/>
              </w:rPr>
              <w:t>FFS: The timing of SFN0/SFN for RTOA reference timing is determined by advancing DL SFN0/SFN with TA/2 when the UE is in-coverage and in connected state</w:t>
            </w:r>
          </w:p>
        </w:tc>
      </w:tr>
    </w:tbl>
    <w:p w14:paraId="13E80646" w14:textId="02F47D56" w:rsidR="003D67A4" w:rsidRDefault="00834D19" w:rsidP="00DD5C72">
      <w:pPr>
        <w:spacing w:before="240"/>
        <w:jc w:val="both"/>
        <w:rPr>
          <w:szCs w:val="22"/>
        </w:rPr>
      </w:pPr>
      <w:r>
        <w:rPr>
          <w:szCs w:val="22"/>
        </w:rPr>
        <w:t xml:space="preserve">For example, </w:t>
      </w:r>
      <w:r w:rsidR="00E9482A">
        <w:rPr>
          <w:szCs w:val="22"/>
        </w:rPr>
        <w:t xml:space="preserve">if the group of UEs </w:t>
      </w:r>
      <w:r w:rsidR="00D0475A">
        <w:rPr>
          <w:szCs w:val="22"/>
        </w:rPr>
        <w:t xml:space="preserve">involved </w:t>
      </w:r>
      <w:r w:rsidR="00B81B16">
        <w:rPr>
          <w:szCs w:val="22"/>
        </w:rPr>
        <w:t xml:space="preserve">in </w:t>
      </w:r>
      <w:r w:rsidR="00424DFA">
        <w:rPr>
          <w:szCs w:val="22"/>
        </w:rPr>
        <w:t>deriving the RTOA measurement</w:t>
      </w:r>
      <w:r w:rsidR="00621AF8">
        <w:rPr>
          <w:szCs w:val="22"/>
        </w:rPr>
        <w:t xml:space="preserve"> </w:t>
      </w:r>
      <w:r w:rsidR="00B81B16">
        <w:rPr>
          <w:szCs w:val="22"/>
        </w:rPr>
        <w:t>are all in-coverage, it would be beneficial to</w:t>
      </w:r>
      <w:r w:rsidR="00F832AE">
        <w:rPr>
          <w:szCs w:val="22"/>
        </w:rPr>
        <w:t xml:space="preserve"> select SFN 0, while if all UEs</w:t>
      </w:r>
      <w:r w:rsidR="00576B3C">
        <w:rPr>
          <w:szCs w:val="22"/>
        </w:rPr>
        <w:t xml:space="preserve"> are out-of-coverage, then it would be more appropriate to select DFN 0. </w:t>
      </w:r>
      <w:r w:rsidR="007547BB">
        <w:rPr>
          <w:szCs w:val="22"/>
        </w:rPr>
        <w:t>The partial coverage scenario would depend</w:t>
      </w:r>
      <w:r w:rsidR="003B421B">
        <w:rPr>
          <w:szCs w:val="22"/>
        </w:rPr>
        <w:t xml:space="preserve"> on whether target-UE is in-coverage or out-of-coverage. </w:t>
      </w:r>
      <w:r w:rsidR="002E535D">
        <w:rPr>
          <w:szCs w:val="22"/>
        </w:rPr>
        <w:t>Th</w:t>
      </w:r>
      <w:r w:rsidR="00101140">
        <w:rPr>
          <w:szCs w:val="22"/>
        </w:rPr>
        <w:t xml:space="preserve">is allows flexible selection of </w:t>
      </w:r>
      <w:r w:rsidR="0079535F">
        <w:rPr>
          <w:szCs w:val="22"/>
        </w:rPr>
        <w:t xml:space="preserve">the nominal timing </w:t>
      </w:r>
      <w:r w:rsidR="005B3354">
        <w:rPr>
          <w:szCs w:val="22"/>
        </w:rPr>
        <w:t>depending on the scenario.</w:t>
      </w:r>
      <w:r>
        <w:rPr>
          <w:szCs w:val="22"/>
        </w:rPr>
        <w:t xml:space="preserve"> </w:t>
      </w:r>
      <w:r w:rsidR="008250AF">
        <w:rPr>
          <w:szCs w:val="22"/>
        </w:rPr>
        <w:t xml:space="preserve">On the remaining FFS point on which UEs may provide the </w:t>
      </w:r>
      <w:r w:rsidR="008A2DD1">
        <w:rPr>
          <w:szCs w:val="22"/>
        </w:rPr>
        <w:t>initialisation time</w:t>
      </w:r>
      <w:r w:rsidR="00913929">
        <w:rPr>
          <w:szCs w:val="22"/>
        </w:rPr>
        <w:t>, this may be up to other WGs</w:t>
      </w:r>
      <w:r w:rsidR="002E30A6">
        <w:rPr>
          <w:szCs w:val="22"/>
        </w:rPr>
        <w:t xml:space="preserve"> but from RAN1 perspective</w:t>
      </w:r>
      <w:r w:rsidR="001D5547">
        <w:rPr>
          <w:szCs w:val="22"/>
        </w:rPr>
        <w:t xml:space="preserve">, the following UE-types </w:t>
      </w:r>
      <w:r w:rsidR="00745AD4">
        <w:rPr>
          <w:szCs w:val="22"/>
        </w:rPr>
        <w:t xml:space="preserve">can be considered as candidates to provide the initialisation time including </w:t>
      </w:r>
      <w:r w:rsidR="004007A2">
        <w:rPr>
          <w:szCs w:val="22"/>
        </w:rPr>
        <w:t>Anchor UEs, Server UEs or Target-UE</w:t>
      </w:r>
      <w:r w:rsidR="004921CD">
        <w:rPr>
          <w:szCs w:val="22"/>
        </w:rPr>
        <w:t>.</w:t>
      </w:r>
      <w:r w:rsidR="008B4C32">
        <w:rPr>
          <w:szCs w:val="22"/>
        </w:rPr>
        <w:t xml:space="preserve"> From RAN1 perspective</w:t>
      </w:r>
      <w:r w:rsidR="00DF09DA">
        <w:rPr>
          <w:szCs w:val="22"/>
        </w:rPr>
        <w:t xml:space="preserve"> this issue may transparent to the RAN1 specification</w:t>
      </w:r>
      <w:r w:rsidR="008B4C32">
        <w:rPr>
          <w:szCs w:val="22"/>
        </w:rPr>
        <w:t>,</w:t>
      </w:r>
      <w:r w:rsidR="00DF09DA">
        <w:rPr>
          <w:szCs w:val="22"/>
        </w:rPr>
        <w:t xml:space="preserve"> however a</w:t>
      </w:r>
      <w:r w:rsidR="004921CD">
        <w:rPr>
          <w:szCs w:val="22"/>
        </w:rPr>
        <w:t xml:space="preserve"> RAN2 LS may be initiated to confirm the understanding.</w:t>
      </w:r>
      <w:r w:rsidR="002E30A6">
        <w:rPr>
          <w:szCs w:val="22"/>
        </w:rPr>
        <w:t xml:space="preserve"> </w:t>
      </w:r>
    </w:p>
    <w:p w14:paraId="47BCE0B3" w14:textId="512EA001" w:rsidR="005B3354" w:rsidRDefault="005B3354" w:rsidP="00EA72CA">
      <w:pPr>
        <w:jc w:val="both"/>
        <w:rPr>
          <w:b/>
          <w:bCs/>
          <w:i/>
          <w:iCs/>
          <w:szCs w:val="22"/>
        </w:rPr>
      </w:pPr>
      <w:r w:rsidRPr="00697ADC">
        <w:rPr>
          <w:b/>
          <w:bCs/>
          <w:i/>
          <w:iCs/>
          <w:szCs w:val="22"/>
        </w:rPr>
        <w:t xml:space="preserve">Proposal </w:t>
      </w:r>
      <w:r w:rsidR="00662140">
        <w:rPr>
          <w:b/>
          <w:bCs/>
          <w:i/>
          <w:iCs/>
          <w:szCs w:val="22"/>
        </w:rPr>
        <w:t>1</w:t>
      </w:r>
      <w:r w:rsidRPr="00697ADC">
        <w:rPr>
          <w:b/>
          <w:bCs/>
          <w:i/>
          <w:iCs/>
          <w:szCs w:val="22"/>
        </w:rPr>
        <w:t>:</w:t>
      </w:r>
      <w:r>
        <w:rPr>
          <w:b/>
          <w:bCs/>
          <w:i/>
          <w:iCs/>
          <w:szCs w:val="22"/>
        </w:rPr>
        <w:t xml:space="preserve"> </w:t>
      </w:r>
      <w:r w:rsidR="004921CD">
        <w:rPr>
          <w:b/>
          <w:bCs/>
          <w:i/>
          <w:iCs/>
          <w:szCs w:val="22"/>
        </w:rPr>
        <w:t xml:space="preserve">RAN1 to consider </w:t>
      </w:r>
      <w:r w:rsidR="0031354F" w:rsidRPr="0031354F">
        <w:rPr>
          <w:b/>
          <w:bCs/>
          <w:i/>
          <w:iCs/>
          <w:szCs w:val="22"/>
        </w:rPr>
        <w:t>Anchor UEs, Server UEs or Target-UE</w:t>
      </w:r>
      <w:r w:rsidR="0031354F">
        <w:rPr>
          <w:b/>
          <w:bCs/>
          <w:i/>
          <w:iCs/>
          <w:szCs w:val="22"/>
        </w:rPr>
        <w:t xml:space="preserve">s as candidate UE-types to provide the </w:t>
      </w:r>
      <w:r w:rsidR="008B4C32">
        <w:rPr>
          <w:b/>
          <w:bCs/>
          <w:i/>
          <w:iCs/>
          <w:szCs w:val="22"/>
        </w:rPr>
        <w:t>Initialisation time. Send LS to RAN2 to confirm understanding</w:t>
      </w:r>
      <w:r w:rsidR="00D11885">
        <w:rPr>
          <w:b/>
          <w:bCs/>
          <w:i/>
          <w:iCs/>
          <w:szCs w:val="22"/>
        </w:rPr>
        <w:t>.</w:t>
      </w:r>
    </w:p>
    <w:p w14:paraId="18AA778C" w14:textId="3117684E" w:rsidR="00D11885" w:rsidRPr="008E3452" w:rsidRDefault="00F34123" w:rsidP="00EA72CA">
      <w:pPr>
        <w:jc w:val="both"/>
        <w:rPr>
          <w:szCs w:val="22"/>
        </w:rPr>
      </w:pPr>
      <w:r>
        <w:rPr>
          <w:szCs w:val="22"/>
        </w:rPr>
        <w:t>Another remaining issue</w:t>
      </w:r>
      <w:r w:rsidR="008E3452">
        <w:rPr>
          <w:szCs w:val="22"/>
        </w:rPr>
        <w:t xml:space="preserve"> </w:t>
      </w:r>
      <w:r w:rsidR="00B26BD6">
        <w:rPr>
          <w:szCs w:val="22"/>
        </w:rPr>
        <w:t xml:space="preserve">is </w:t>
      </w:r>
      <w:r w:rsidR="009E07BF">
        <w:rPr>
          <w:szCs w:val="22"/>
        </w:rPr>
        <w:t>the source of</w:t>
      </w:r>
      <w:r w:rsidR="00B26BD6">
        <w:rPr>
          <w:szCs w:val="22"/>
        </w:rPr>
        <w:t xml:space="preserve"> reference timing</w:t>
      </w:r>
      <w:r w:rsidR="0067597B">
        <w:rPr>
          <w:szCs w:val="22"/>
        </w:rPr>
        <w:t xml:space="preserve">, which also </w:t>
      </w:r>
      <w:r w:rsidR="00355694">
        <w:rPr>
          <w:szCs w:val="22"/>
        </w:rPr>
        <w:t>somewhat depends on the coverage of the group of UE</w:t>
      </w:r>
      <w:r w:rsidR="0091034C">
        <w:rPr>
          <w:szCs w:val="22"/>
        </w:rPr>
        <w:t>s (including target-UE)</w:t>
      </w:r>
      <w:r w:rsidR="00355694">
        <w:rPr>
          <w:szCs w:val="22"/>
        </w:rPr>
        <w:t xml:space="preserve"> involved in</w:t>
      </w:r>
      <w:r w:rsidR="0091034C">
        <w:rPr>
          <w:szCs w:val="22"/>
        </w:rPr>
        <w:t xml:space="preserve"> deriving the SL RTOA measurement.</w:t>
      </w:r>
      <w:r w:rsidR="00355694">
        <w:rPr>
          <w:szCs w:val="22"/>
        </w:rPr>
        <w:t xml:space="preserve"> </w:t>
      </w:r>
      <w:r w:rsidR="003E4725">
        <w:rPr>
          <w:szCs w:val="22"/>
        </w:rPr>
        <w:t>The source of reference timing for general SL communication includ</w:t>
      </w:r>
      <w:r w:rsidR="00F251BE">
        <w:rPr>
          <w:szCs w:val="22"/>
        </w:rPr>
        <w:t>es network-based timing, e.g., gNB and</w:t>
      </w:r>
      <w:r w:rsidR="003E4725">
        <w:rPr>
          <w:szCs w:val="22"/>
        </w:rPr>
        <w:t xml:space="preserve"> GNSS-based </w:t>
      </w:r>
      <w:r w:rsidR="00F251BE">
        <w:rPr>
          <w:szCs w:val="22"/>
        </w:rPr>
        <w:t>timing, and UE</w:t>
      </w:r>
      <w:r w:rsidR="00D4702F">
        <w:rPr>
          <w:szCs w:val="22"/>
        </w:rPr>
        <w:t xml:space="preserve">-based timing. </w:t>
      </w:r>
      <w:r>
        <w:rPr>
          <w:szCs w:val="22"/>
        </w:rPr>
        <w:t>These sources</w:t>
      </w:r>
      <w:r w:rsidR="00D4702F">
        <w:rPr>
          <w:szCs w:val="22"/>
        </w:rPr>
        <w:t xml:space="preserve"> can be re-used </w:t>
      </w:r>
      <w:r w:rsidR="00122D60">
        <w:rPr>
          <w:szCs w:val="22"/>
        </w:rPr>
        <w:t>along with a prioritization scheme</w:t>
      </w:r>
      <w:r>
        <w:rPr>
          <w:szCs w:val="22"/>
        </w:rPr>
        <w:t xml:space="preserve"> associated to each reference timing source.</w:t>
      </w:r>
      <w:r w:rsidR="00322652">
        <w:rPr>
          <w:szCs w:val="22"/>
        </w:rPr>
        <w:t xml:space="preserve"> It should be understood whether the same </w:t>
      </w:r>
      <w:r w:rsidR="00653F37">
        <w:rPr>
          <w:szCs w:val="22"/>
        </w:rPr>
        <w:t xml:space="preserve">selection </w:t>
      </w:r>
      <w:r w:rsidR="00322652">
        <w:rPr>
          <w:szCs w:val="22"/>
        </w:rPr>
        <w:t>prioritization</w:t>
      </w:r>
      <w:r w:rsidR="00653F37">
        <w:rPr>
          <w:szCs w:val="22"/>
        </w:rPr>
        <w:t xml:space="preserve"> of </w:t>
      </w:r>
      <w:r w:rsidR="00A02C4A">
        <w:rPr>
          <w:szCs w:val="22"/>
        </w:rPr>
        <w:t>synchronisation</w:t>
      </w:r>
      <w:r w:rsidR="00653F37">
        <w:rPr>
          <w:szCs w:val="22"/>
        </w:rPr>
        <w:t xml:space="preserve"> sources may be applied for SL </w:t>
      </w:r>
      <w:r w:rsidR="00A02C4A">
        <w:rPr>
          <w:szCs w:val="22"/>
        </w:rPr>
        <w:t>RTOA measurements</w:t>
      </w:r>
      <w:r w:rsidR="004C3CCF">
        <w:rPr>
          <w:szCs w:val="22"/>
        </w:rPr>
        <w:t xml:space="preserve">, which should </w:t>
      </w:r>
      <w:r w:rsidR="00A123CB">
        <w:rPr>
          <w:szCs w:val="22"/>
        </w:rPr>
        <w:t>be unform (the same) for all UEs performing RTOA measurements</w:t>
      </w:r>
      <w:r w:rsidR="00A02C4A">
        <w:rPr>
          <w:szCs w:val="22"/>
        </w:rPr>
        <w:t>.</w:t>
      </w:r>
      <w:r w:rsidR="00322652">
        <w:rPr>
          <w:szCs w:val="22"/>
        </w:rPr>
        <w:t xml:space="preserve"> </w:t>
      </w:r>
    </w:p>
    <w:p w14:paraId="7ED6BFB5" w14:textId="6594E78E" w:rsidR="00594718" w:rsidRDefault="009B228C" w:rsidP="00EA72CA">
      <w:pPr>
        <w:jc w:val="both"/>
        <w:rPr>
          <w:szCs w:val="22"/>
        </w:rPr>
      </w:pPr>
      <w:r w:rsidRPr="00697ADC">
        <w:rPr>
          <w:b/>
          <w:bCs/>
          <w:i/>
          <w:iCs/>
          <w:szCs w:val="22"/>
        </w:rPr>
        <w:t xml:space="preserve">Proposal </w:t>
      </w:r>
      <w:r w:rsidR="00662140">
        <w:rPr>
          <w:b/>
          <w:bCs/>
          <w:i/>
          <w:iCs/>
          <w:szCs w:val="22"/>
        </w:rPr>
        <w:t>2</w:t>
      </w:r>
      <w:r w:rsidRPr="00697ADC">
        <w:rPr>
          <w:b/>
          <w:bCs/>
          <w:i/>
          <w:iCs/>
          <w:szCs w:val="22"/>
        </w:rPr>
        <w:t>:</w:t>
      </w:r>
      <w:r w:rsidR="00BB59DB">
        <w:rPr>
          <w:b/>
          <w:bCs/>
          <w:i/>
          <w:iCs/>
          <w:szCs w:val="22"/>
        </w:rPr>
        <w:t xml:space="preserve"> </w:t>
      </w:r>
      <w:r w:rsidR="00A02C4A">
        <w:rPr>
          <w:b/>
          <w:bCs/>
          <w:i/>
          <w:iCs/>
          <w:szCs w:val="22"/>
        </w:rPr>
        <w:t>RAN1 to re-use the same</w:t>
      </w:r>
      <w:r w:rsidR="000D520B">
        <w:rPr>
          <w:b/>
          <w:bCs/>
          <w:i/>
          <w:iCs/>
          <w:szCs w:val="22"/>
        </w:rPr>
        <w:t xml:space="preserve"> </w:t>
      </w:r>
      <w:r w:rsidR="00E26F95">
        <w:rPr>
          <w:b/>
          <w:bCs/>
          <w:i/>
          <w:iCs/>
          <w:szCs w:val="22"/>
        </w:rPr>
        <w:t>prioritization</w:t>
      </w:r>
      <w:r w:rsidR="0030423C">
        <w:rPr>
          <w:b/>
          <w:bCs/>
          <w:i/>
          <w:iCs/>
          <w:szCs w:val="22"/>
        </w:rPr>
        <w:t xml:space="preserve"> </w:t>
      </w:r>
      <w:r w:rsidR="004C3CCF">
        <w:rPr>
          <w:b/>
          <w:bCs/>
          <w:i/>
          <w:iCs/>
          <w:szCs w:val="22"/>
        </w:rPr>
        <w:t xml:space="preserve">mechanism as NR SL communication </w:t>
      </w:r>
      <w:r w:rsidR="0030423C">
        <w:rPr>
          <w:b/>
          <w:bCs/>
          <w:i/>
          <w:iCs/>
          <w:szCs w:val="22"/>
        </w:rPr>
        <w:t xml:space="preserve">for </w:t>
      </w:r>
      <w:r w:rsidR="004C3CCF">
        <w:rPr>
          <w:b/>
          <w:bCs/>
          <w:i/>
          <w:iCs/>
          <w:szCs w:val="22"/>
        </w:rPr>
        <w:t>synchronisation</w:t>
      </w:r>
      <w:r w:rsidR="0030423C">
        <w:rPr>
          <w:b/>
          <w:bCs/>
          <w:i/>
          <w:iCs/>
          <w:szCs w:val="22"/>
        </w:rPr>
        <w:t xml:space="preserve"> source selection for </w:t>
      </w:r>
      <w:r w:rsidR="004C3CCF">
        <w:rPr>
          <w:b/>
          <w:bCs/>
          <w:i/>
          <w:iCs/>
          <w:szCs w:val="22"/>
        </w:rPr>
        <w:t>UEs performing RTOA measurements</w:t>
      </w:r>
      <w:r w:rsidR="00A123CB">
        <w:rPr>
          <w:b/>
          <w:bCs/>
          <w:i/>
          <w:iCs/>
          <w:szCs w:val="22"/>
        </w:rPr>
        <w:t xml:space="preserve">, while ensuring </w:t>
      </w:r>
      <w:r w:rsidR="008F0DDC">
        <w:rPr>
          <w:b/>
          <w:bCs/>
          <w:i/>
          <w:iCs/>
          <w:szCs w:val="22"/>
        </w:rPr>
        <w:t>that same synchronisation source is applied to all UEs performing the RTOA measurement</w:t>
      </w:r>
      <w:r w:rsidR="00E26F95">
        <w:rPr>
          <w:b/>
          <w:bCs/>
          <w:i/>
          <w:iCs/>
          <w:szCs w:val="22"/>
        </w:rPr>
        <w:t>.</w:t>
      </w:r>
    </w:p>
    <w:p w14:paraId="426EE309" w14:textId="0CD9912A" w:rsidR="009977BC" w:rsidRDefault="009977BC" w:rsidP="009977BC">
      <w:pPr>
        <w:pStyle w:val="Heading3"/>
      </w:pPr>
      <w:r>
        <w:lastRenderedPageBreak/>
        <w:t>SL-TDoA</w:t>
      </w:r>
      <w:r w:rsidR="00F84E1B">
        <w:t xml:space="preserve"> Synchronization Assistance Information</w:t>
      </w:r>
    </w:p>
    <w:p w14:paraId="4C447D36" w14:textId="1F14CD93" w:rsidR="00573F66" w:rsidRDefault="00F84E1B" w:rsidP="003528EA">
      <w:pPr>
        <w:jc w:val="both"/>
        <w:rPr>
          <w:szCs w:val="22"/>
        </w:rPr>
      </w:pPr>
      <w:r>
        <w:rPr>
          <w:szCs w:val="22"/>
        </w:rPr>
        <w:t xml:space="preserve">The aim of the </w:t>
      </w:r>
      <w:r w:rsidR="00A83D04">
        <w:rPr>
          <w:szCs w:val="22"/>
        </w:rPr>
        <w:t>exchange</w:t>
      </w:r>
      <w:r w:rsidR="00FD1A95">
        <w:rPr>
          <w:szCs w:val="22"/>
        </w:rPr>
        <w:t xml:space="preserve"> of synchronization assistance information is to improve the performance of SL-TDoA as opposed to developing new SL synchronization mechanisms, which require additional </w:t>
      </w:r>
      <w:r w:rsidR="00573F66">
        <w:rPr>
          <w:szCs w:val="22"/>
        </w:rPr>
        <w:t>specification efforts.</w:t>
      </w:r>
      <w:r w:rsidR="00F07F9F">
        <w:rPr>
          <w:szCs w:val="22"/>
        </w:rPr>
        <w:t xml:space="preserve"> For example, </w:t>
      </w:r>
      <w:r w:rsidR="00DD0CE7">
        <w:rPr>
          <w:szCs w:val="22"/>
        </w:rPr>
        <w:t xml:space="preserve">RSUs may share </w:t>
      </w:r>
      <w:r w:rsidR="00F07F9F">
        <w:rPr>
          <w:szCs w:val="22"/>
        </w:rPr>
        <w:t xml:space="preserve">RTD information to the target-UE to assist </w:t>
      </w:r>
      <w:r w:rsidR="00DD0CE7">
        <w:rPr>
          <w:szCs w:val="22"/>
        </w:rPr>
        <w:t xml:space="preserve">in compensating for </w:t>
      </w:r>
      <w:r w:rsidR="003C1C9B">
        <w:rPr>
          <w:szCs w:val="22"/>
        </w:rPr>
        <w:t>synchronization-related offsets.</w:t>
      </w:r>
    </w:p>
    <w:p w14:paraId="4338A48C" w14:textId="663CE8AA" w:rsidR="00573F66" w:rsidRPr="00573F66" w:rsidRDefault="00573F66" w:rsidP="003528EA">
      <w:pPr>
        <w:jc w:val="both"/>
        <w:rPr>
          <w:b/>
          <w:bCs/>
          <w:i/>
          <w:iCs/>
          <w:szCs w:val="22"/>
        </w:rPr>
      </w:pPr>
      <w:r w:rsidRPr="00573F66">
        <w:rPr>
          <w:b/>
          <w:bCs/>
          <w:i/>
          <w:iCs/>
          <w:szCs w:val="22"/>
        </w:rPr>
        <w:t xml:space="preserve">Observation 1: </w:t>
      </w:r>
      <w:r w:rsidR="003C1C9B">
        <w:rPr>
          <w:b/>
          <w:bCs/>
          <w:i/>
          <w:iCs/>
          <w:szCs w:val="22"/>
        </w:rPr>
        <w:t xml:space="preserve">Exchange of </w:t>
      </w:r>
      <w:r w:rsidR="004764B8">
        <w:rPr>
          <w:b/>
          <w:bCs/>
          <w:i/>
          <w:iCs/>
          <w:szCs w:val="22"/>
        </w:rPr>
        <w:t>Synchr</w:t>
      </w:r>
      <w:r w:rsidR="00A83D04">
        <w:rPr>
          <w:b/>
          <w:bCs/>
          <w:i/>
          <w:iCs/>
          <w:szCs w:val="22"/>
        </w:rPr>
        <w:t>onization assistance information can be considered beneficial</w:t>
      </w:r>
      <w:r w:rsidR="0011281E">
        <w:rPr>
          <w:b/>
          <w:bCs/>
          <w:i/>
          <w:iCs/>
          <w:szCs w:val="22"/>
        </w:rPr>
        <w:t xml:space="preserve"> for improving overall SL-TDOA performance.</w:t>
      </w:r>
    </w:p>
    <w:p w14:paraId="1B48224E" w14:textId="4A7CCC9E" w:rsidR="00B00A56" w:rsidRDefault="00267986" w:rsidP="003528EA">
      <w:pPr>
        <w:jc w:val="both"/>
        <w:rPr>
          <w:szCs w:val="22"/>
        </w:rPr>
      </w:pPr>
      <w:r>
        <w:rPr>
          <w:szCs w:val="22"/>
        </w:rPr>
        <w:t>S</w:t>
      </w:r>
      <w:r w:rsidR="00744721">
        <w:rPr>
          <w:szCs w:val="22"/>
        </w:rPr>
        <w:t>upport is</w:t>
      </w:r>
      <w:r>
        <w:rPr>
          <w:szCs w:val="22"/>
        </w:rPr>
        <w:t xml:space="preserve"> therefore</w:t>
      </w:r>
      <w:r w:rsidR="00744721">
        <w:rPr>
          <w:szCs w:val="22"/>
        </w:rPr>
        <w:t xml:space="preserve">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10B1A8A1" w14:textId="3B25EAD8" w:rsidR="00880955" w:rsidRDefault="00880955" w:rsidP="003528EA">
      <w:pPr>
        <w:jc w:val="both"/>
        <w:rPr>
          <w:szCs w:val="22"/>
        </w:rPr>
      </w:pPr>
      <w:r>
        <w:rPr>
          <w:szCs w:val="22"/>
        </w:rPr>
        <w:t xml:space="preserve">During the RAN1#114 meeting [5], </w:t>
      </w:r>
      <w:r w:rsidR="005E4D76">
        <w:rPr>
          <w:szCs w:val="22"/>
        </w:rPr>
        <w:t xml:space="preserve">the following </w:t>
      </w:r>
      <w:r w:rsidR="001D70CE">
        <w:rPr>
          <w:szCs w:val="22"/>
        </w:rPr>
        <w:t>agreement was made regarding the mitigation synchronization errors:</w:t>
      </w:r>
    </w:p>
    <w:tbl>
      <w:tblPr>
        <w:tblStyle w:val="TableGrid"/>
        <w:tblW w:w="0" w:type="auto"/>
        <w:tblLook w:val="04A0" w:firstRow="1" w:lastRow="0" w:firstColumn="1" w:lastColumn="0" w:noHBand="0" w:noVBand="1"/>
      </w:tblPr>
      <w:tblGrid>
        <w:gridCol w:w="9631"/>
      </w:tblGrid>
      <w:tr w:rsidR="001D70CE" w14:paraId="291A5982" w14:textId="77777777" w:rsidTr="001D70CE">
        <w:tc>
          <w:tcPr>
            <w:tcW w:w="9631" w:type="dxa"/>
          </w:tcPr>
          <w:p w14:paraId="20C12CFB" w14:textId="29AD1B51" w:rsidR="001D70CE" w:rsidRPr="004B3BAE" w:rsidRDefault="001D70CE" w:rsidP="001D70CE">
            <w:pPr>
              <w:spacing w:after="0"/>
              <w:rPr>
                <w:b/>
                <w:bCs/>
                <w:sz w:val="20"/>
                <w:lang w:val="en-US" w:eastAsia="x-none"/>
              </w:rPr>
            </w:pPr>
            <w:r w:rsidRPr="004B3BAE">
              <w:rPr>
                <w:b/>
                <w:bCs/>
                <w:sz w:val="20"/>
                <w:highlight w:val="green"/>
                <w:lang w:val="en-US" w:eastAsia="x-none"/>
              </w:rPr>
              <w:t>Agreement</w:t>
            </w:r>
          </w:p>
          <w:p w14:paraId="2DE76889" w14:textId="77777777" w:rsidR="001D70CE" w:rsidRPr="004B3BAE" w:rsidRDefault="001D70CE" w:rsidP="001D70CE">
            <w:pPr>
              <w:spacing w:after="0"/>
              <w:rPr>
                <w:sz w:val="20"/>
              </w:rPr>
            </w:pPr>
            <w:r w:rsidRPr="004B3BAE">
              <w:rPr>
                <w:sz w:val="20"/>
              </w:rPr>
              <w:t>To mitigate the impact of synchronization errors between anchor UEs for SL-PRS based measurement, the exchanged synchronization information of anchor UEs between a UE and LMF or another UE includes the following:</w:t>
            </w:r>
          </w:p>
          <w:p w14:paraId="21A210F6" w14:textId="77777777" w:rsidR="001D70CE" w:rsidRPr="004B3BA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[The synchronization source type (GNSS, gNB/eNB, and UE) of anchor UEs, </w:t>
            </w:r>
          </w:p>
          <w:p w14:paraId="617161E4" w14:textId="77777777" w:rsidR="001D70CE" w:rsidRPr="004B3BAE" w:rsidRDefault="001D70CE" w:rsidP="001D70CE">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5C54E54" w14:textId="77777777" w:rsidR="001D70CE" w:rsidRPr="004B3BAE" w:rsidRDefault="001D70CE" w:rsidP="001D70CE">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If the synchronization source of an anchor UE is gNB, the anchor UE can further provide cell identity information]</w:t>
            </w:r>
          </w:p>
          <w:p w14:paraId="0D5AD8F1" w14:textId="77777777" w:rsidR="001D70CE" w:rsidRPr="004B3BA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[Synchronization quality/accuracy information]</w:t>
            </w:r>
          </w:p>
          <w:p w14:paraId="189B5A75" w14:textId="77777777" w:rsidR="001D70C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The RTD between anchor UEs </w:t>
            </w:r>
          </w:p>
          <w:p w14:paraId="1AE9F0FB" w14:textId="77777777" w:rsidR="0012568D" w:rsidRPr="004B3BAE" w:rsidRDefault="0012568D" w:rsidP="0012568D">
            <w:pPr>
              <w:spacing w:after="0"/>
              <w:rPr>
                <w:b/>
                <w:bCs/>
                <w:sz w:val="20"/>
                <w:lang w:val="en-US" w:eastAsia="x-none"/>
              </w:rPr>
            </w:pPr>
            <w:r w:rsidRPr="004B3BAE">
              <w:rPr>
                <w:b/>
                <w:bCs/>
                <w:sz w:val="20"/>
                <w:highlight w:val="green"/>
                <w:lang w:val="en-US" w:eastAsia="x-none"/>
              </w:rPr>
              <w:t>Agreement</w:t>
            </w:r>
          </w:p>
          <w:p w14:paraId="1BCE82AF" w14:textId="77777777" w:rsidR="0012568D" w:rsidRPr="004B3BAE" w:rsidRDefault="0012568D" w:rsidP="0012568D">
            <w:pPr>
              <w:spacing w:after="0"/>
              <w:rPr>
                <w:sz w:val="20"/>
              </w:rPr>
            </w:pPr>
            <w:r w:rsidRPr="004B3BAE">
              <w:rPr>
                <w:sz w:val="20"/>
              </w:rPr>
              <w:t>Support to include the following in the exchanged synchronization information of anchor UEs between a UE and LMF or another UE:</w:t>
            </w:r>
          </w:p>
          <w:p w14:paraId="78BDEC2C" w14:textId="5C784193" w:rsidR="0012568D" w:rsidRPr="001D70CE" w:rsidRDefault="0012568D" w:rsidP="0012568D">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The synchronization source type (GNSS, gNB/eNB, and UE) of anchor UEs,</w:t>
            </w:r>
          </w:p>
        </w:tc>
      </w:tr>
    </w:tbl>
    <w:p w14:paraId="3303F567" w14:textId="2E665E26" w:rsidR="001D70CE" w:rsidRDefault="00F16B51" w:rsidP="00F16B51">
      <w:pPr>
        <w:spacing w:before="240"/>
        <w:jc w:val="both"/>
        <w:rPr>
          <w:szCs w:val="22"/>
        </w:rPr>
      </w:pPr>
      <w:r>
        <w:rPr>
          <w:szCs w:val="22"/>
        </w:rPr>
        <w:t xml:space="preserve">RTD </w:t>
      </w:r>
      <w:r w:rsidR="00F40A7F">
        <w:rPr>
          <w:szCs w:val="22"/>
        </w:rPr>
        <w:t>between anchor UEs</w:t>
      </w:r>
      <w:r w:rsidR="00B26D3A">
        <w:rPr>
          <w:szCs w:val="22"/>
        </w:rPr>
        <w:t xml:space="preserve"> has already been agreed to b</w:t>
      </w:r>
      <w:r w:rsidR="00422DE6">
        <w:rPr>
          <w:szCs w:val="22"/>
        </w:rPr>
        <w:t xml:space="preserve">e exchanged with another UE or LMF. </w:t>
      </w:r>
      <w:r w:rsidR="00502B76">
        <w:rPr>
          <w:szCs w:val="22"/>
        </w:rPr>
        <w:t xml:space="preserve"> A further open issue is the provision of sychronisation source type</w:t>
      </w:r>
      <w:r w:rsidR="00954BCB">
        <w:rPr>
          <w:szCs w:val="22"/>
        </w:rPr>
        <w:t xml:space="preserve">. This information is </w:t>
      </w:r>
      <w:r w:rsidR="00DC4084">
        <w:rPr>
          <w:szCs w:val="22"/>
        </w:rPr>
        <w:t>important in understanding whether anchor UEs are synchronised to the same source type.</w:t>
      </w:r>
      <w:r w:rsidR="002311E0">
        <w:rPr>
          <w:szCs w:val="22"/>
        </w:rPr>
        <w:t xml:space="preserve"> </w:t>
      </w:r>
      <w:r w:rsidR="007C266E">
        <w:rPr>
          <w:szCs w:val="22"/>
        </w:rPr>
        <w:t xml:space="preserve">In order to support SL-TDoA, it is recommended that anchor UEs which are </w:t>
      </w:r>
      <w:r w:rsidR="00A530A8">
        <w:rPr>
          <w:szCs w:val="22"/>
        </w:rPr>
        <w:t xml:space="preserve">synchronized to the same source be selected in order to perform accurate SL-RSTD and SL-RTOA measurements. </w:t>
      </w:r>
      <w:r w:rsidR="00880964">
        <w:rPr>
          <w:szCs w:val="22"/>
        </w:rPr>
        <w:t>This may be part of the anchor UE selection</w:t>
      </w:r>
      <w:r w:rsidR="00E91E39">
        <w:rPr>
          <w:szCs w:val="22"/>
        </w:rPr>
        <w:t xml:space="preserve"> parameter criteria.</w:t>
      </w:r>
      <w:r w:rsidR="004E1DD9">
        <w:rPr>
          <w:szCs w:val="22"/>
        </w:rPr>
        <w:t xml:space="preserve"> </w:t>
      </w:r>
      <w:r w:rsidR="00D61BCF">
        <w:rPr>
          <w:szCs w:val="22"/>
        </w:rPr>
        <w:t xml:space="preserve">This has been agreed during the RAN1##14 meeting. </w:t>
      </w:r>
      <w:r w:rsidR="004E1DD9">
        <w:rPr>
          <w:szCs w:val="22"/>
        </w:rPr>
        <w:t xml:space="preserve">Therefore, </w:t>
      </w:r>
      <w:r w:rsidR="00D61BCF">
        <w:rPr>
          <w:szCs w:val="22"/>
        </w:rPr>
        <w:t xml:space="preserve">a remaining </w:t>
      </w:r>
      <w:r w:rsidR="00C95BDA">
        <w:rPr>
          <w:szCs w:val="22"/>
        </w:rPr>
        <w:t xml:space="preserve">issue </w:t>
      </w:r>
      <w:r w:rsidR="004E1DD9">
        <w:rPr>
          <w:szCs w:val="22"/>
        </w:rPr>
        <w:t xml:space="preserve">from RAN1 perspective, </w:t>
      </w:r>
      <w:r w:rsidR="00C95BDA">
        <w:rPr>
          <w:szCs w:val="22"/>
        </w:rPr>
        <w:t>is</w:t>
      </w:r>
      <w:r w:rsidR="004E1DD9">
        <w:rPr>
          <w:szCs w:val="22"/>
        </w:rPr>
        <w:t xml:space="preserve"> to </w:t>
      </w:r>
      <w:r w:rsidR="003D2C4A">
        <w:rPr>
          <w:szCs w:val="22"/>
        </w:rPr>
        <w:t xml:space="preserve">support </w:t>
      </w:r>
      <w:r w:rsidR="00313715">
        <w:rPr>
          <w:szCs w:val="22"/>
        </w:rPr>
        <w:t xml:space="preserve">sharing </w:t>
      </w:r>
      <w:r w:rsidR="00B04367">
        <w:rPr>
          <w:szCs w:val="22"/>
        </w:rPr>
        <w:t>o</w:t>
      </w:r>
      <w:r w:rsidR="00313715">
        <w:rPr>
          <w:szCs w:val="22"/>
        </w:rPr>
        <w:t xml:space="preserve">f </w:t>
      </w:r>
      <w:r w:rsidR="00313715" w:rsidRPr="00313715">
        <w:rPr>
          <w:szCs w:val="22"/>
        </w:rPr>
        <w:t>synchronization source type</w:t>
      </w:r>
      <w:r w:rsidR="0063579E">
        <w:rPr>
          <w:szCs w:val="22"/>
        </w:rPr>
        <w:t xml:space="preserve"> related information including </w:t>
      </w:r>
      <w:r w:rsidR="001B7AF9">
        <w:rPr>
          <w:szCs w:val="22"/>
        </w:rPr>
        <w:t>information about the SyncRef UE</w:t>
      </w:r>
      <w:r w:rsidR="00C95BDA">
        <w:rPr>
          <w:szCs w:val="22"/>
        </w:rPr>
        <w:t xml:space="preserve">, e.g., </w:t>
      </w:r>
      <w:r w:rsidR="000973B8">
        <w:rPr>
          <w:szCs w:val="22"/>
        </w:rPr>
        <w:t xml:space="preserve">synchornisation priority, </w:t>
      </w:r>
      <w:r w:rsidR="00C95BDA" w:rsidRPr="00C95BDA">
        <w:rPr>
          <w:szCs w:val="22"/>
        </w:rPr>
        <w:t>indicate the coverage status and synchronization connection status</w:t>
      </w:r>
      <w:r w:rsidR="001B7AF9">
        <w:rPr>
          <w:szCs w:val="22"/>
        </w:rPr>
        <w:t>.</w:t>
      </w:r>
    </w:p>
    <w:p w14:paraId="10F1A8F6" w14:textId="79865582" w:rsidR="003D256C" w:rsidRDefault="006678A9" w:rsidP="003D256C">
      <w:pPr>
        <w:rPr>
          <w:b/>
          <w:bCs/>
          <w:i/>
          <w:iCs/>
          <w:szCs w:val="22"/>
        </w:rPr>
      </w:pPr>
      <w:r>
        <w:rPr>
          <w:b/>
          <w:bCs/>
          <w:i/>
          <w:iCs/>
          <w:szCs w:val="22"/>
        </w:rPr>
        <w:t xml:space="preserve">Proposal </w:t>
      </w:r>
      <w:r w:rsidR="00D60ED9">
        <w:rPr>
          <w:b/>
          <w:bCs/>
          <w:i/>
          <w:iCs/>
          <w:szCs w:val="22"/>
        </w:rPr>
        <w:t>3</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w:t>
      </w:r>
      <w:r w:rsidR="008C44BC">
        <w:rPr>
          <w:b/>
          <w:bCs/>
          <w:i/>
          <w:iCs/>
          <w:szCs w:val="22"/>
        </w:rPr>
        <w:t xml:space="preserve"> </w:t>
      </w:r>
      <w:r w:rsidR="00737D52">
        <w:rPr>
          <w:b/>
          <w:bCs/>
          <w:i/>
          <w:iCs/>
          <w:szCs w:val="22"/>
        </w:rPr>
        <w:t>support</w:t>
      </w:r>
      <w:r w:rsidR="00676D09">
        <w:rPr>
          <w:b/>
          <w:bCs/>
          <w:i/>
          <w:iCs/>
          <w:szCs w:val="22"/>
        </w:rPr>
        <w:t xml:space="preserve"> </w:t>
      </w:r>
      <w:r w:rsidR="00087530">
        <w:rPr>
          <w:b/>
          <w:bCs/>
          <w:i/>
          <w:iCs/>
          <w:szCs w:val="22"/>
        </w:rPr>
        <w:t xml:space="preserve">synchronization </w:t>
      </w:r>
      <w:r w:rsidR="008C44BC">
        <w:rPr>
          <w:b/>
          <w:bCs/>
          <w:i/>
          <w:iCs/>
          <w:szCs w:val="22"/>
        </w:rPr>
        <w:t>source type information</w:t>
      </w:r>
      <w:r w:rsidR="00737D52">
        <w:rPr>
          <w:b/>
          <w:bCs/>
          <w:i/>
          <w:iCs/>
          <w:szCs w:val="22"/>
        </w:rPr>
        <w:t xml:space="preserve"> </w:t>
      </w:r>
      <w:r w:rsidR="008C44BC">
        <w:rPr>
          <w:b/>
          <w:bCs/>
          <w:i/>
          <w:iCs/>
          <w:szCs w:val="22"/>
        </w:rPr>
        <w:t>by further including</w:t>
      </w:r>
      <w:r w:rsidR="00737D52">
        <w:rPr>
          <w:b/>
          <w:bCs/>
          <w:i/>
          <w:iCs/>
          <w:szCs w:val="22"/>
        </w:rPr>
        <w:t xml:space="preserve"> </w:t>
      </w:r>
      <w:r w:rsidR="004A31A4">
        <w:rPr>
          <w:b/>
          <w:bCs/>
          <w:i/>
          <w:iCs/>
          <w:szCs w:val="22"/>
        </w:rPr>
        <w:t>SyncRef UE information</w:t>
      </w:r>
      <w:r w:rsidR="00C95BDA">
        <w:rPr>
          <w:b/>
          <w:bCs/>
          <w:i/>
          <w:iCs/>
          <w:szCs w:val="22"/>
        </w:rPr>
        <w:t xml:space="preserve"> such as </w:t>
      </w:r>
      <w:r w:rsidR="00AE4A09">
        <w:rPr>
          <w:b/>
          <w:bCs/>
          <w:i/>
          <w:iCs/>
          <w:szCs w:val="22"/>
        </w:rPr>
        <w:t xml:space="preserve">sync priority, </w:t>
      </w:r>
      <w:r w:rsidR="00C95BDA">
        <w:rPr>
          <w:b/>
          <w:bCs/>
          <w:i/>
          <w:iCs/>
          <w:szCs w:val="22"/>
        </w:rPr>
        <w:t>indication of</w:t>
      </w:r>
      <w:r w:rsidR="00C95BDA" w:rsidRPr="00C95BDA">
        <w:rPr>
          <w:b/>
          <w:bCs/>
          <w:i/>
          <w:iCs/>
          <w:szCs w:val="22"/>
        </w:rPr>
        <w:t xml:space="preserve"> the coverage status and synchronization connection status</w:t>
      </w:r>
      <w:r w:rsidR="003F1153">
        <w:rPr>
          <w:b/>
          <w:bCs/>
          <w:i/>
          <w:iCs/>
          <w:szCs w:val="22"/>
        </w:rPr>
        <w:t>.</w:t>
      </w:r>
    </w:p>
    <w:p w14:paraId="3A58C051" w14:textId="30B17453" w:rsidR="003D256C" w:rsidRDefault="004A4F25" w:rsidP="0081331B">
      <w:pPr>
        <w:pStyle w:val="Heading3"/>
      </w:pPr>
      <w:r>
        <w:t>Expected SL RSTD and SL RTOA Measurement</w:t>
      </w:r>
      <w:r w:rsidR="003D256C">
        <w:t xml:space="preserve"> Details</w:t>
      </w:r>
    </w:p>
    <w:p w14:paraId="7D3D6E94" w14:textId="68F03080" w:rsidR="007A2C79" w:rsidRPr="003D256C" w:rsidRDefault="001C5910" w:rsidP="004A4F25">
      <w:pPr>
        <w:jc w:val="both"/>
        <w:rPr>
          <w:b/>
          <w:bCs/>
          <w:i/>
          <w:iCs/>
          <w:szCs w:val="22"/>
        </w:rPr>
      </w:pPr>
      <w:r>
        <w:rPr>
          <w:szCs w:val="22"/>
        </w:rPr>
        <w:t xml:space="preserve">In the case of </w:t>
      </w:r>
      <w:r w:rsidR="003F6168">
        <w:rPr>
          <w:szCs w:val="22"/>
        </w:rPr>
        <w:t xml:space="preserve">SL-TDoA, the WID was updated in </w:t>
      </w:r>
      <w:r w:rsidR="001E4152">
        <w:rPr>
          <w:szCs w:val="22"/>
        </w:rPr>
        <w:t>[</w:t>
      </w:r>
      <w:r w:rsidR="00E26A3A">
        <w:rPr>
          <w:szCs w:val="22"/>
        </w:rPr>
        <w:t>6</w:t>
      </w:r>
      <w:r w:rsidR="001E4152">
        <w:rPr>
          <w:szCs w:val="22"/>
        </w:rPr>
        <w:t>]</w:t>
      </w:r>
      <w:r w:rsidR="003F6168">
        <w:rPr>
          <w:szCs w:val="22"/>
        </w:rPr>
        <w:t xml:space="preserve"> to indicate that </w:t>
      </w:r>
      <w:r w:rsidR="003F6168" w:rsidRPr="003F6168">
        <w:rPr>
          <w:szCs w:val="22"/>
        </w:rPr>
        <w:t>RAN2 will not work on procedures for synchronization</w:t>
      </w:r>
      <w:r w:rsidR="003F6168">
        <w:rPr>
          <w:szCs w:val="22"/>
        </w:rPr>
        <w:t>.</w:t>
      </w:r>
      <w:r w:rsidR="004A31A4">
        <w:rPr>
          <w:szCs w:val="22"/>
        </w:rPr>
        <w:t xml:space="preserve"> </w:t>
      </w:r>
      <w:r w:rsidR="0059529B">
        <w:rPr>
          <w:szCs w:val="22"/>
        </w:rPr>
        <w:t xml:space="preserve">However, due to the distributed nature of </w:t>
      </w:r>
      <w:r w:rsidR="004C3C92">
        <w:rPr>
          <w:szCs w:val="22"/>
        </w:rPr>
        <w:t>anchor UEs and corresponding uncertainty</w:t>
      </w:r>
      <w:r w:rsidR="00213C04">
        <w:rPr>
          <w:szCs w:val="22"/>
        </w:rPr>
        <w:t xml:space="preserve"> in aligned</w:t>
      </w:r>
      <w:r w:rsidR="00B6249C">
        <w:rPr>
          <w:szCs w:val="22"/>
        </w:rPr>
        <w:t xml:space="preserve"> </w:t>
      </w:r>
      <w:r w:rsidR="00213C04">
        <w:rPr>
          <w:szCs w:val="22"/>
        </w:rPr>
        <w:t>resource allocation</w:t>
      </w:r>
      <w:r w:rsidR="006910F3">
        <w:rPr>
          <w:szCs w:val="22"/>
        </w:rPr>
        <w:t>, especially of Scheme 2 procedures of each anchor UE</w:t>
      </w:r>
      <w:r w:rsidR="004A48DD">
        <w:rPr>
          <w:szCs w:val="22"/>
        </w:rPr>
        <w:t>/target-UE</w:t>
      </w:r>
      <w:r w:rsidR="000E6069">
        <w:rPr>
          <w:szCs w:val="22"/>
        </w:rPr>
        <w:t>.</w:t>
      </w:r>
      <w:r w:rsidR="00BF08F2">
        <w:rPr>
          <w:szCs w:val="22"/>
        </w:rPr>
        <w:t xml:space="preserve"> </w:t>
      </w:r>
      <w:r w:rsidR="000E6069">
        <w:rPr>
          <w:szCs w:val="22"/>
        </w:rPr>
        <w:t xml:space="preserve">This </w:t>
      </w:r>
      <w:r w:rsidR="004A48DD">
        <w:rPr>
          <w:szCs w:val="22"/>
        </w:rPr>
        <w:t xml:space="preserve">may </w:t>
      </w:r>
      <w:r w:rsidR="00BF08F2">
        <w:rPr>
          <w:szCs w:val="22"/>
        </w:rPr>
        <w:t xml:space="preserve">result in the target-UE or Anchor UE </w:t>
      </w:r>
      <w:r w:rsidR="004A48DD">
        <w:rPr>
          <w:szCs w:val="22"/>
        </w:rPr>
        <w:t xml:space="preserve">missing the </w:t>
      </w:r>
      <w:r w:rsidR="000E6069">
        <w:rPr>
          <w:szCs w:val="22"/>
        </w:rPr>
        <w:t>window to perform the</w:t>
      </w:r>
      <w:r w:rsidR="004A48DD">
        <w:rPr>
          <w:szCs w:val="22"/>
        </w:rPr>
        <w:t xml:space="preserve"> </w:t>
      </w:r>
      <w:r w:rsidR="000E6069">
        <w:rPr>
          <w:szCs w:val="22"/>
        </w:rPr>
        <w:t>RTOA/</w:t>
      </w:r>
      <w:r w:rsidR="004A48DD">
        <w:rPr>
          <w:szCs w:val="22"/>
        </w:rPr>
        <w:t xml:space="preserve">RSTD measurement. </w:t>
      </w:r>
      <w:r w:rsidR="00F00B99">
        <w:rPr>
          <w:szCs w:val="22"/>
        </w:rPr>
        <w:t xml:space="preserve">In order to enable </w:t>
      </w:r>
      <w:r w:rsidR="006D3CDE">
        <w:rPr>
          <w:szCs w:val="22"/>
        </w:rPr>
        <w:t xml:space="preserve">accurate measurement of the </w:t>
      </w:r>
      <w:r w:rsidR="004A4F25">
        <w:rPr>
          <w:szCs w:val="22"/>
        </w:rPr>
        <w:t xml:space="preserve">SL RTOA and </w:t>
      </w:r>
      <w:r w:rsidR="006D3CDE">
        <w:rPr>
          <w:szCs w:val="22"/>
        </w:rPr>
        <w:t xml:space="preserve">SL RSTD measurement, it is beneficial that the </w:t>
      </w:r>
      <w:r w:rsidR="00E52969">
        <w:rPr>
          <w:szCs w:val="22"/>
        </w:rPr>
        <w:t>anchor UE or target-</w:t>
      </w:r>
      <w:r w:rsidR="006D3CDE">
        <w:rPr>
          <w:szCs w:val="22"/>
        </w:rPr>
        <w:t xml:space="preserve">UE </w:t>
      </w:r>
      <w:r w:rsidR="007D5F60">
        <w:rPr>
          <w:szCs w:val="22"/>
        </w:rPr>
        <w:t xml:space="preserve">be configured with </w:t>
      </w:r>
      <w:r w:rsidR="00156935">
        <w:rPr>
          <w:szCs w:val="22"/>
        </w:rPr>
        <w:t xml:space="preserve">a </w:t>
      </w:r>
      <w:r w:rsidR="00BB1F00">
        <w:rPr>
          <w:szCs w:val="22"/>
        </w:rPr>
        <w:t xml:space="preserve">measurement </w:t>
      </w:r>
      <w:r w:rsidR="000E6069">
        <w:rPr>
          <w:szCs w:val="22"/>
        </w:rPr>
        <w:t xml:space="preserve">time </w:t>
      </w:r>
      <w:r w:rsidR="00156935">
        <w:rPr>
          <w:szCs w:val="22"/>
        </w:rPr>
        <w:t xml:space="preserve">window </w:t>
      </w:r>
      <w:r w:rsidR="009F220E">
        <w:rPr>
          <w:szCs w:val="22"/>
        </w:rPr>
        <w:t xml:space="preserve">or time interval in order to </w:t>
      </w:r>
      <w:r w:rsidR="00BB1F00">
        <w:rPr>
          <w:szCs w:val="22"/>
        </w:rPr>
        <w:t>assist in measuring</w:t>
      </w:r>
      <w:r w:rsidR="00687E74">
        <w:rPr>
          <w:szCs w:val="22"/>
        </w:rPr>
        <w:t xml:space="preserve"> </w:t>
      </w:r>
      <w:r w:rsidR="00687E74">
        <w:rPr>
          <w:szCs w:val="22"/>
        </w:rPr>
        <w:lastRenderedPageBreak/>
        <w:t xml:space="preserve">the </w:t>
      </w:r>
      <w:r w:rsidR="00E52969">
        <w:rPr>
          <w:szCs w:val="22"/>
        </w:rPr>
        <w:t xml:space="preserve">SL RTOA and </w:t>
      </w:r>
      <w:r w:rsidR="00687E74">
        <w:rPr>
          <w:szCs w:val="22"/>
        </w:rPr>
        <w:t xml:space="preserve">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w:t>
      </w:r>
      <w:r w:rsidR="009E07A3">
        <w:rPr>
          <w:szCs w:val="22"/>
        </w:rPr>
        <w:t>In this case the configuration device may provide the search</w:t>
      </w:r>
      <w:r w:rsidR="000E6069">
        <w:rPr>
          <w:szCs w:val="22"/>
        </w:rPr>
        <w:t>/time</w:t>
      </w:r>
      <w:r w:rsidR="009E07A3">
        <w:rPr>
          <w:szCs w:val="22"/>
        </w:rPr>
        <w:t xml:space="preserve"> window, e.g., LMF or UE with server capabilities. </w:t>
      </w:r>
      <w:r w:rsidR="00247F2F">
        <w:rPr>
          <w:szCs w:val="22"/>
        </w:rPr>
        <w:t>In addition, f</w:t>
      </w:r>
      <w:r w:rsidR="00E52969">
        <w:rPr>
          <w:szCs w:val="22"/>
        </w:rPr>
        <w:t xml:space="preserve">urther discussion </w:t>
      </w:r>
      <w:r w:rsidR="00247F2F">
        <w:rPr>
          <w:szCs w:val="22"/>
        </w:rPr>
        <w:t>is</w:t>
      </w:r>
      <w:r w:rsidR="00E52969">
        <w:rPr>
          <w:szCs w:val="22"/>
        </w:rPr>
        <w:t xml:space="preserve"> needed on how this approximate location may be obtained </w:t>
      </w:r>
      <w:r w:rsidR="00247F2F">
        <w:rPr>
          <w:szCs w:val="22"/>
        </w:rPr>
        <w:t xml:space="preserve">to derive the search window, e.g., </w:t>
      </w:r>
      <w:r w:rsidR="00E52969">
        <w:rPr>
          <w:szCs w:val="22"/>
        </w:rPr>
        <w:t xml:space="preserve">based on SL RS measurements, </w:t>
      </w:r>
      <w:r w:rsidR="00054E9E">
        <w:rPr>
          <w:szCs w:val="22"/>
        </w:rPr>
        <w:t xml:space="preserve">zone information, </w:t>
      </w:r>
      <w:r w:rsidR="00247F2F">
        <w:rPr>
          <w:szCs w:val="22"/>
        </w:rPr>
        <w:t>or up to implementation</w:t>
      </w:r>
      <w:r w:rsidR="00054E9E">
        <w:rPr>
          <w:szCs w:val="22"/>
        </w:rPr>
        <w:t xml:space="preserve">. </w:t>
      </w:r>
    </w:p>
    <w:p w14:paraId="0809B2E7" w14:textId="259BF33D" w:rsidR="009F49C0" w:rsidRPr="00BC5250" w:rsidRDefault="009F49C0" w:rsidP="0076442F">
      <w:pPr>
        <w:jc w:val="both"/>
        <w:rPr>
          <w:szCs w:val="22"/>
        </w:rPr>
      </w:pPr>
      <w:r>
        <w:rPr>
          <w:b/>
          <w:bCs/>
          <w:i/>
          <w:iCs/>
          <w:szCs w:val="22"/>
        </w:rPr>
        <w:t xml:space="preserve">Proposal </w:t>
      </w:r>
      <w:r w:rsidR="00877DD4">
        <w:rPr>
          <w:b/>
          <w:bCs/>
          <w:i/>
          <w:iCs/>
          <w:szCs w:val="22"/>
        </w:rPr>
        <w:t>4</w:t>
      </w:r>
      <w:r>
        <w:rPr>
          <w:b/>
          <w:bCs/>
          <w:i/>
          <w:iCs/>
          <w:szCs w:val="22"/>
        </w:rPr>
        <w:t>: RAN1 to support</w:t>
      </w:r>
      <w:r w:rsidR="00054E9E">
        <w:rPr>
          <w:b/>
          <w:bCs/>
          <w:i/>
          <w:iCs/>
          <w:szCs w:val="22"/>
        </w:rPr>
        <w:t xml:space="preserve"> the provision of</w:t>
      </w:r>
      <w:r>
        <w:rPr>
          <w:b/>
          <w:bCs/>
          <w:i/>
          <w:iCs/>
          <w:szCs w:val="22"/>
        </w:rPr>
        <w:t xml:space="preserve"> SL RSTD </w:t>
      </w:r>
      <w:r w:rsidR="00BB1F00">
        <w:rPr>
          <w:b/>
          <w:bCs/>
          <w:i/>
          <w:iCs/>
          <w:szCs w:val="22"/>
        </w:rPr>
        <w:t xml:space="preserve">measurement </w:t>
      </w:r>
      <w:r>
        <w:rPr>
          <w:b/>
          <w:bCs/>
          <w:i/>
          <w:iCs/>
          <w:szCs w:val="22"/>
        </w:rPr>
        <w:t>window</w:t>
      </w:r>
      <w:r w:rsidR="00054E9E">
        <w:rPr>
          <w:b/>
          <w:bCs/>
          <w:i/>
          <w:iCs/>
          <w:szCs w:val="22"/>
        </w:rPr>
        <w:t xml:space="preserve"> information</w:t>
      </w:r>
      <w:r w:rsidR="004F064C">
        <w:rPr>
          <w:b/>
          <w:bCs/>
          <w:i/>
          <w:iCs/>
          <w:szCs w:val="22"/>
        </w:rPr>
        <w:t xml:space="preserve"> </w:t>
      </w:r>
      <w:r w:rsidR="00F76866">
        <w:rPr>
          <w:b/>
          <w:bCs/>
          <w:i/>
          <w:iCs/>
          <w:szCs w:val="22"/>
        </w:rPr>
        <w:t xml:space="preserve">to target-UEs </w:t>
      </w:r>
      <w:r w:rsidR="00B86B45">
        <w:rPr>
          <w:b/>
          <w:bCs/>
          <w:i/>
          <w:iCs/>
          <w:szCs w:val="22"/>
        </w:rPr>
        <w:t xml:space="preserve">and SL RTOA </w:t>
      </w:r>
      <w:r w:rsidR="00BB1F00">
        <w:rPr>
          <w:b/>
          <w:bCs/>
          <w:i/>
          <w:iCs/>
          <w:szCs w:val="22"/>
        </w:rPr>
        <w:t xml:space="preserve">measurement </w:t>
      </w:r>
      <w:r w:rsidR="00B86B45">
        <w:rPr>
          <w:b/>
          <w:bCs/>
          <w:i/>
          <w:iCs/>
          <w:szCs w:val="22"/>
        </w:rPr>
        <w:t xml:space="preserve">window information </w:t>
      </w:r>
      <w:r w:rsidR="004F064C">
        <w:rPr>
          <w:b/>
          <w:bCs/>
          <w:i/>
          <w:iCs/>
          <w:szCs w:val="22"/>
        </w:rPr>
        <w:t>for anchor UEs</w:t>
      </w:r>
      <w:r w:rsidR="000E6069">
        <w:rPr>
          <w:b/>
          <w:bCs/>
          <w:i/>
          <w:iCs/>
          <w:szCs w:val="22"/>
        </w:rPr>
        <w:t xml:space="preserve"> via assistance </w:t>
      </w:r>
      <w:r w:rsidR="00716955">
        <w:rPr>
          <w:b/>
          <w:bCs/>
          <w:i/>
          <w:iCs/>
          <w:szCs w:val="22"/>
        </w:rPr>
        <w:t>information/data</w:t>
      </w:r>
      <w:r w:rsidR="000E6069">
        <w:rPr>
          <w:b/>
          <w:bCs/>
          <w:i/>
          <w:iCs/>
          <w:szCs w:val="22"/>
        </w:rPr>
        <w:t xml:space="preserve"> signalling</w:t>
      </w:r>
      <w:r w:rsidR="00752229">
        <w:rPr>
          <w:b/>
          <w:bCs/>
          <w:i/>
          <w:iCs/>
          <w:szCs w:val="22"/>
        </w:rPr>
        <w:t>.</w:t>
      </w:r>
      <w:r w:rsidR="00E46E66">
        <w:rPr>
          <w:b/>
          <w:bCs/>
          <w:i/>
          <w:iCs/>
          <w:szCs w:val="22"/>
        </w:rPr>
        <w:t xml:space="preserve"> No new synchronization/UE coordination procedures are required.</w:t>
      </w:r>
    </w:p>
    <w:p w14:paraId="03700D82" w14:textId="7A9BBCA9" w:rsidR="007B7060" w:rsidRDefault="007B7060" w:rsidP="007B7060">
      <w:pPr>
        <w:pStyle w:val="Heading3"/>
      </w:pPr>
      <w:r>
        <w:t xml:space="preserve">Definition of </w:t>
      </w:r>
      <w:r w:rsidR="003677BB">
        <w:t>UE Rx-Tx Time Difference</w:t>
      </w:r>
      <w:r>
        <w:t xml:space="preserve"> Measurements</w:t>
      </w:r>
    </w:p>
    <w:p w14:paraId="5A821126" w14:textId="356862A4" w:rsidR="00C15DB2" w:rsidRDefault="004B226B" w:rsidP="00086776">
      <w:pPr>
        <w:spacing w:before="240"/>
        <w:jc w:val="both"/>
        <w:rPr>
          <w:szCs w:val="22"/>
        </w:rPr>
      </w:pPr>
      <w:r>
        <w:rPr>
          <w:szCs w:val="22"/>
        </w:rPr>
        <w:t>According to the RAN1#11</w:t>
      </w:r>
      <w:r w:rsidR="00715049">
        <w:rPr>
          <w:szCs w:val="22"/>
        </w:rPr>
        <w:t>3 [4]</w:t>
      </w:r>
      <w:r>
        <w:rPr>
          <w:szCs w:val="22"/>
        </w:rPr>
        <w:t xml:space="preserve"> </w:t>
      </w:r>
      <w:r w:rsidR="006F7740">
        <w:rPr>
          <w:szCs w:val="22"/>
        </w:rPr>
        <w:t xml:space="preserve">and RAN1#114 [4] </w:t>
      </w:r>
      <w:r>
        <w:rPr>
          <w:szCs w:val="22"/>
        </w:rPr>
        <w:t>agreement</w:t>
      </w:r>
      <w:r w:rsidR="006F7740">
        <w:rPr>
          <w:szCs w:val="22"/>
        </w:rPr>
        <w:t>s</w:t>
      </w:r>
      <w:r w:rsidR="001452EA">
        <w:rPr>
          <w:szCs w:val="22"/>
        </w:rPr>
        <w:t xml:space="preserve">, the </w:t>
      </w:r>
      <w:r w:rsidR="00086776">
        <w:rPr>
          <w:szCs w:val="22"/>
        </w:rPr>
        <w:t>SL-PRS definition of the UE Rx-Tx time difference measurement is as follows</w:t>
      </w:r>
      <w:r w:rsidR="00C15DB2">
        <w:rPr>
          <w:szCs w:val="22"/>
        </w:rPr>
        <w:t>:</w:t>
      </w:r>
    </w:p>
    <w:tbl>
      <w:tblPr>
        <w:tblStyle w:val="TableGrid"/>
        <w:tblW w:w="0" w:type="auto"/>
        <w:tblLook w:val="04A0" w:firstRow="1" w:lastRow="0" w:firstColumn="1" w:lastColumn="0" w:noHBand="0" w:noVBand="1"/>
      </w:tblPr>
      <w:tblGrid>
        <w:gridCol w:w="9631"/>
      </w:tblGrid>
      <w:tr w:rsidR="00086776" w14:paraId="6F61308C" w14:textId="77777777" w:rsidTr="00086776">
        <w:tc>
          <w:tcPr>
            <w:tcW w:w="9631" w:type="dxa"/>
          </w:tcPr>
          <w:p w14:paraId="7E9050D5" w14:textId="390337AC" w:rsidR="00086776" w:rsidRPr="00906F04" w:rsidRDefault="006F7740" w:rsidP="00086776">
            <w:pPr>
              <w:spacing w:after="0"/>
              <w:rPr>
                <w:rFonts w:eastAsia="DengXian"/>
                <w:b/>
                <w:bCs/>
                <w:lang w:eastAsia="zh-CN"/>
              </w:rPr>
            </w:pPr>
            <w:r>
              <w:rPr>
                <w:rFonts w:eastAsia="DengXian"/>
                <w:b/>
                <w:bCs/>
                <w:highlight w:val="green"/>
                <w:lang w:eastAsia="zh-CN"/>
              </w:rPr>
              <w:t xml:space="preserve">RAN1#113 </w:t>
            </w:r>
            <w:r w:rsidR="00086776" w:rsidRPr="00906F04">
              <w:rPr>
                <w:rFonts w:eastAsia="DengXian"/>
                <w:b/>
                <w:bCs/>
                <w:highlight w:val="green"/>
                <w:lang w:eastAsia="zh-CN"/>
              </w:rPr>
              <w:t>Agreement</w:t>
            </w:r>
          </w:p>
          <w:p w14:paraId="017A03D4" w14:textId="77777777" w:rsidR="00086776" w:rsidRPr="009D1511" w:rsidRDefault="00086776" w:rsidP="00086776">
            <w:pPr>
              <w:snapToGrid w:val="0"/>
              <w:spacing w:after="0"/>
              <w:jc w:val="both"/>
              <w:rPr>
                <w:rFonts w:eastAsia="DengXian"/>
                <w:sz w:val="20"/>
                <w:szCs w:val="18"/>
                <w:lang w:val="en-US"/>
              </w:rPr>
            </w:pPr>
            <w:r w:rsidRPr="009D1511">
              <w:rPr>
                <w:sz w:val="20"/>
                <w:szCs w:val="18"/>
                <w:lang w:val="en-US"/>
              </w:rPr>
              <w:t xml:space="preserve">For definition of SL-PRS based Rx-Tx measurement, the </w:t>
            </w:r>
            <w:r w:rsidRPr="009D1511">
              <w:rPr>
                <w:rFonts w:eastAsia="DengXian"/>
                <w:sz w:val="20"/>
                <w:szCs w:val="18"/>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0F186A6"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F</w:t>
            </w:r>
            <w:r w:rsidRPr="009D1511">
              <w:rPr>
                <w:rFonts w:eastAsia="DengXian"/>
                <w:sz w:val="20"/>
                <w:szCs w:val="18"/>
                <w:lang w:val="en-US"/>
              </w:rPr>
              <w:t>FS: details of the Tx time information</w:t>
            </w:r>
          </w:p>
          <w:p w14:paraId="0CC775B6"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F</w:t>
            </w:r>
            <w:r w:rsidRPr="009D1511">
              <w:rPr>
                <w:rFonts w:eastAsia="DengXian"/>
                <w:sz w:val="20"/>
                <w:szCs w:val="18"/>
                <w:lang w:val="en-US"/>
              </w:rPr>
              <w:t>FS: whether additionally the network or LMF can request the UE to report the Tx time information</w:t>
            </w:r>
          </w:p>
          <w:p w14:paraId="2B95133F"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N</w:t>
            </w:r>
            <w:r w:rsidRPr="009D1511">
              <w:rPr>
                <w:rFonts w:eastAsia="DengXian"/>
                <w:sz w:val="20"/>
                <w:szCs w:val="18"/>
                <w:lang w:val="en-US"/>
              </w:rPr>
              <w:t>ote: the value of Rx-Tx measurement is within [-0.5 0.5] ms</w:t>
            </w:r>
          </w:p>
          <w:p w14:paraId="11101BC6" w14:textId="404DB8D3" w:rsidR="006F7740" w:rsidRPr="00906F04" w:rsidRDefault="006F7740" w:rsidP="006F7740">
            <w:pPr>
              <w:spacing w:after="0"/>
              <w:rPr>
                <w:rFonts w:eastAsia="DengXian"/>
                <w:b/>
                <w:bCs/>
                <w:lang w:eastAsia="zh-CN"/>
              </w:rPr>
            </w:pPr>
            <w:r>
              <w:rPr>
                <w:rFonts w:eastAsia="DengXian"/>
                <w:b/>
                <w:bCs/>
                <w:highlight w:val="green"/>
                <w:lang w:eastAsia="zh-CN"/>
              </w:rPr>
              <w:t xml:space="preserve">RAN1#114 </w:t>
            </w:r>
            <w:r w:rsidRPr="00906F04">
              <w:rPr>
                <w:rFonts w:eastAsia="DengXian"/>
                <w:b/>
                <w:bCs/>
                <w:highlight w:val="green"/>
                <w:lang w:eastAsia="zh-CN"/>
              </w:rPr>
              <w:t>Agreement</w:t>
            </w:r>
          </w:p>
          <w:p w14:paraId="75C05A9D" w14:textId="41B3FF45" w:rsidR="006F7740" w:rsidRPr="006F7740" w:rsidRDefault="006F7740" w:rsidP="006F7740">
            <w:pPr>
              <w:spacing w:after="0"/>
              <w:rPr>
                <w:sz w:val="20"/>
              </w:rPr>
            </w:pPr>
            <w:r w:rsidRPr="004B3BAE">
              <w:rPr>
                <w:sz w:val="20"/>
              </w:rPr>
              <w:t>For SL-PRS based Rx-Tx measurement, the Tx time information in the measurement report is the associated SL-PRS transmission timestamp.</w:t>
            </w:r>
          </w:p>
        </w:tc>
      </w:tr>
    </w:tbl>
    <w:p w14:paraId="4CA6869F" w14:textId="41D216E4" w:rsidR="007B7060" w:rsidRDefault="009D1511" w:rsidP="00E76B32">
      <w:pPr>
        <w:spacing w:before="240" w:after="0"/>
        <w:jc w:val="both"/>
        <w:rPr>
          <w:szCs w:val="22"/>
        </w:rPr>
      </w:pPr>
      <w:r>
        <w:rPr>
          <w:szCs w:val="22"/>
        </w:rPr>
        <w:t>One</w:t>
      </w:r>
      <w:r w:rsidR="00627901">
        <w:rPr>
          <w:szCs w:val="22"/>
        </w:rPr>
        <w:t xml:space="preserve"> remaining issue </w:t>
      </w:r>
      <w:r>
        <w:rPr>
          <w:szCs w:val="22"/>
        </w:rPr>
        <w:t>is on</w:t>
      </w:r>
      <w:r w:rsidR="00306BB9">
        <w:rPr>
          <w:szCs w:val="22"/>
        </w:rPr>
        <w:t xml:space="preserve"> whether the network or LMF can request the UE to report the Tx time information</w:t>
      </w:r>
      <w:r w:rsidR="00F67712">
        <w:rPr>
          <w:szCs w:val="22"/>
        </w:rPr>
        <w:t>.</w:t>
      </w:r>
      <w:r w:rsidR="005514B3">
        <w:rPr>
          <w:szCs w:val="22"/>
        </w:rPr>
        <w:t xml:space="preserve"> </w:t>
      </w:r>
      <w:r>
        <w:rPr>
          <w:szCs w:val="22"/>
        </w:rPr>
        <w:t>The agreed</w:t>
      </w:r>
      <w:r w:rsidR="005514B3">
        <w:rPr>
          <w:szCs w:val="22"/>
        </w:rPr>
        <w:t xml:space="preserve"> </w:t>
      </w:r>
      <w:r w:rsidR="00F40F62">
        <w:rPr>
          <w:szCs w:val="22"/>
        </w:rPr>
        <w:t>Tx time information</w:t>
      </w:r>
      <w:r>
        <w:rPr>
          <w:szCs w:val="22"/>
        </w:rPr>
        <w:t xml:space="preserve"> via timestamp</w:t>
      </w:r>
      <w:r w:rsidR="00F40F62">
        <w:rPr>
          <w:szCs w:val="22"/>
        </w:rPr>
        <w:t xml:space="preserve"> </w:t>
      </w:r>
      <w:r w:rsidR="005514B3">
        <w:rPr>
          <w:szCs w:val="22"/>
        </w:rPr>
        <w:t>may be requested</w:t>
      </w:r>
      <w:r w:rsidR="00AD6EC0">
        <w:rPr>
          <w:szCs w:val="22"/>
        </w:rPr>
        <w:t xml:space="preserve"> by another entity</w:t>
      </w:r>
      <w:r w:rsidR="00ED1A15">
        <w:rPr>
          <w:szCs w:val="22"/>
        </w:rPr>
        <w:t>, e.g., LMF</w:t>
      </w:r>
      <w:r w:rsidR="00AD6EC0">
        <w:rPr>
          <w:szCs w:val="22"/>
        </w:rPr>
        <w:t xml:space="preserve"> or </w:t>
      </w:r>
      <w:r w:rsidR="00ED1A15">
        <w:rPr>
          <w:szCs w:val="22"/>
        </w:rPr>
        <w:t>server</w:t>
      </w:r>
      <w:r w:rsidR="00B94C9B" w:rsidRPr="00B94C9B">
        <w:rPr>
          <w:szCs w:val="22"/>
        </w:rPr>
        <w:t xml:space="preserve"> </w:t>
      </w:r>
      <w:r w:rsidR="00B94C9B">
        <w:rPr>
          <w:szCs w:val="22"/>
        </w:rPr>
        <w:t xml:space="preserve">UE /anchor </w:t>
      </w:r>
      <w:r w:rsidR="00AD6EC0">
        <w:rPr>
          <w:szCs w:val="22"/>
        </w:rPr>
        <w:t>UE</w:t>
      </w:r>
      <w:r w:rsidR="00B94C9B">
        <w:rPr>
          <w:szCs w:val="22"/>
        </w:rPr>
        <w:t>/target-UE</w:t>
      </w:r>
      <w:r w:rsidR="005304F1">
        <w:rPr>
          <w:szCs w:val="22"/>
        </w:rPr>
        <w:t xml:space="preserve"> along with the actual </w:t>
      </w:r>
      <w:r w:rsidR="0090523D">
        <w:rPr>
          <w:szCs w:val="22"/>
        </w:rPr>
        <w:t xml:space="preserve">UE </w:t>
      </w:r>
      <w:r w:rsidR="00B94C9B">
        <w:rPr>
          <w:szCs w:val="22"/>
        </w:rPr>
        <w:t xml:space="preserve">Rx-Tx </w:t>
      </w:r>
      <w:r w:rsidR="005304F1">
        <w:rPr>
          <w:szCs w:val="22"/>
        </w:rPr>
        <w:t>time</w:t>
      </w:r>
      <w:r w:rsidR="00B94C9B">
        <w:rPr>
          <w:szCs w:val="22"/>
        </w:rPr>
        <w:t xml:space="preserve"> difference</w:t>
      </w:r>
      <w:r w:rsidR="005304F1">
        <w:rPr>
          <w:szCs w:val="22"/>
        </w:rPr>
        <w:t xml:space="preserve"> measurement. </w:t>
      </w:r>
      <w:r w:rsidR="005514B3">
        <w:rPr>
          <w:szCs w:val="22"/>
        </w:rPr>
        <w:t xml:space="preserve"> </w:t>
      </w:r>
    </w:p>
    <w:p w14:paraId="5459C63B" w14:textId="77777777" w:rsidR="0090523D" w:rsidRDefault="0090523D" w:rsidP="007A64B4">
      <w:pPr>
        <w:spacing w:after="0"/>
        <w:jc w:val="both"/>
        <w:rPr>
          <w:b/>
          <w:bCs/>
          <w:i/>
          <w:iCs/>
          <w:szCs w:val="22"/>
        </w:rPr>
      </w:pPr>
    </w:p>
    <w:p w14:paraId="3AF4C274" w14:textId="7419EE5B" w:rsidR="004E3CC2" w:rsidRPr="00203D07" w:rsidRDefault="00E37DDE" w:rsidP="00A5005E">
      <w:pPr>
        <w:spacing w:after="0"/>
        <w:jc w:val="both"/>
        <w:rPr>
          <w:b/>
          <w:bCs/>
          <w:i/>
          <w:iCs/>
          <w:szCs w:val="22"/>
        </w:rPr>
      </w:pPr>
      <w:r>
        <w:rPr>
          <w:b/>
          <w:bCs/>
          <w:i/>
          <w:iCs/>
          <w:szCs w:val="22"/>
        </w:rPr>
        <w:t xml:space="preserve">Proposal </w:t>
      </w:r>
      <w:r w:rsidR="00F65A98">
        <w:rPr>
          <w:b/>
          <w:bCs/>
          <w:i/>
          <w:iCs/>
          <w:szCs w:val="22"/>
        </w:rPr>
        <w:t>5</w:t>
      </w:r>
      <w:r w:rsidR="00D755A0">
        <w:rPr>
          <w:b/>
          <w:bCs/>
          <w:i/>
          <w:iCs/>
          <w:szCs w:val="22"/>
        </w:rPr>
        <w:t>:</w:t>
      </w:r>
      <w:r>
        <w:rPr>
          <w:b/>
          <w:bCs/>
          <w:i/>
          <w:iCs/>
          <w:szCs w:val="22"/>
        </w:rPr>
        <w:t xml:space="preserve"> </w:t>
      </w:r>
      <w:r w:rsidR="00ED1A15">
        <w:rPr>
          <w:b/>
          <w:bCs/>
          <w:i/>
          <w:iCs/>
          <w:szCs w:val="22"/>
        </w:rPr>
        <w:t xml:space="preserve">At least </w:t>
      </w:r>
      <w:r w:rsidR="00B94C9B" w:rsidRPr="00B94C9B">
        <w:rPr>
          <w:b/>
          <w:bCs/>
          <w:i/>
          <w:iCs/>
          <w:szCs w:val="22"/>
        </w:rPr>
        <w:t xml:space="preserve">LMF or UE </w:t>
      </w:r>
      <w:r w:rsidR="00B94C9B">
        <w:rPr>
          <w:b/>
          <w:bCs/>
          <w:i/>
          <w:iCs/>
          <w:szCs w:val="22"/>
        </w:rPr>
        <w:t>(</w:t>
      </w:r>
      <w:r w:rsidR="00B94C9B" w:rsidRPr="00B94C9B">
        <w:rPr>
          <w:b/>
          <w:bCs/>
          <w:i/>
          <w:iCs/>
          <w:szCs w:val="22"/>
        </w:rPr>
        <w:t>anchor UE</w:t>
      </w:r>
      <w:r w:rsidR="00B94C9B">
        <w:rPr>
          <w:b/>
          <w:bCs/>
          <w:i/>
          <w:iCs/>
          <w:szCs w:val="22"/>
        </w:rPr>
        <w:t xml:space="preserve">, target-UE, </w:t>
      </w:r>
      <w:r w:rsidR="007A64B4">
        <w:rPr>
          <w:b/>
          <w:bCs/>
          <w:i/>
          <w:iCs/>
          <w:szCs w:val="22"/>
        </w:rPr>
        <w:t>server UE) may request for the Tx time information</w:t>
      </w:r>
      <w:r w:rsidR="00B94C9B" w:rsidRPr="00B94C9B">
        <w:rPr>
          <w:b/>
          <w:bCs/>
          <w:i/>
          <w:iCs/>
          <w:szCs w:val="22"/>
        </w:rPr>
        <w:t xml:space="preserve"> along with the actual Rx-Tx time difference measurement</w:t>
      </w:r>
      <w:r w:rsidR="007A64B4">
        <w:rPr>
          <w:b/>
          <w:bCs/>
          <w:i/>
          <w:iCs/>
          <w:szCs w:val="22"/>
        </w:rPr>
        <w:t>.</w:t>
      </w:r>
    </w:p>
    <w:p w14:paraId="26ACC980" w14:textId="2CF04114" w:rsidR="00ED5F7D" w:rsidRDefault="00841992" w:rsidP="00ED5F7D">
      <w:pPr>
        <w:pStyle w:val="Heading1"/>
        <w:rPr>
          <w:lang w:eastAsia="zh-CN"/>
        </w:rPr>
      </w:pPr>
      <w:r>
        <w:rPr>
          <w:lang w:eastAsia="zh-CN"/>
        </w:rPr>
        <w:t xml:space="preserve">SL Positioning </w:t>
      </w:r>
      <w:r w:rsidR="00ED5F7D">
        <w:rPr>
          <w:lang w:eastAsia="zh-CN"/>
        </w:rPr>
        <w:t>Measurement Report Content</w:t>
      </w:r>
    </w:p>
    <w:p w14:paraId="244FAAEA" w14:textId="71AB032C" w:rsidR="008E4EE2" w:rsidRDefault="008E4EE2" w:rsidP="008E4EE2">
      <w:pPr>
        <w:rPr>
          <w:lang w:eastAsia="zh-CN"/>
        </w:rPr>
      </w:pPr>
      <w:r>
        <w:rPr>
          <w:lang w:eastAsia="zh-CN"/>
        </w:rPr>
        <w:t xml:space="preserve">During </w:t>
      </w:r>
      <w:r w:rsidR="00DA5AF3">
        <w:rPr>
          <w:lang w:eastAsia="zh-CN"/>
        </w:rPr>
        <w:t xml:space="preserve">the </w:t>
      </w:r>
      <w:r>
        <w:rPr>
          <w:lang w:eastAsia="zh-CN"/>
        </w:rPr>
        <w:t>RAN1#11</w:t>
      </w:r>
      <w:r w:rsidR="00DA5AF3">
        <w:rPr>
          <w:lang w:eastAsia="zh-CN"/>
        </w:rPr>
        <w:t>4</w:t>
      </w:r>
      <w:r>
        <w:rPr>
          <w:lang w:eastAsia="zh-CN"/>
        </w:rPr>
        <w:t xml:space="preserve"> </w:t>
      </w:r>
      <w:r w:rsidR="000B7696">
        <w:rPr>
          <w:lang w:eastAsia="zh-CN"/>
        </w:rPr>
        <w:t xml:space="preserve">meeting </w:t>
      </w:r>
      <w:r>
        <w:rPr>
          <w:lang w:eastAsia="zh-CN"/>
        </w:rPr>
        <w:t>[</w:t>
      </w:r>
      <w:r w:rsidR="00DA5AF3">
        <w:rPr>
          <w:lang w:eastAsia="zh-CN"/>
        </w:rPr>
        <w:t>5</w:t>
      </w:r>
      <w:r>
        <w:rPr>
          <w:lang w:eastAsia="zh-CN"/>
        </w:rPr>
        <w:t xml:space="preserve">], </w:t>
      </w:r>
      <w:r w:rsidR="00DA5AF3">
        <w:rPr>
          <w:lang w:eastAsia="zh-CN"/>
        </w:rPr>
        <w:t xml:space="preserve">the following agreement was made with </w:t>
      </w:r>
      <w:r w:rsidR="008C1254">
        <w:rPr>
          <w:lang w:eastAsia="zh-CN"/>
        </w:rPr>
        <w:t>respect to the SL</w:t>
      </w:r>
      <w:r w:rsidR="00FA48EA">
        <w:rPr>
          <w:lang w:eastAsia="zh-CN"/>
        </w:rPr>
        <w:t xml:space="preserve"> </w:t>
      </w:r>
      <w:r>
        <w:rPr>
          <w:lang w:eastAsia="zh-CN"/>
        </w:rPr>
        <w:t>measurement report</w:t>
      </w:r>
      <w:r w:rsidR="00CA114B">
        <w:rPr>
          <w:lang w:eastAsia="zh-CN"/>
        </w:rPr>
        <w:t>:</w:t>
      </w:r>
    </w:p>
    <w:tbl>
      <w:tblPr>
        <w:tblStyle w:val="TableGrid"/>
        <w:tblW w:w="0" w:type="auto"/>
        <w:tblLook w:val="04A0" w:firstRow="1" w:lastRow="0" w:firstColumn="1" w:lastColumn="0" w:noHBand="0" w:noVBand="1"/>
      </w:tblPr>
      <w:tblGrid>
        <w:gridCol w:w="9631"/>
      </w:tblGrid>
      <w:tr w:rsidR="00CA114B" w14:paraId="465F8DB9" w14:textId="77777777" w:rsidTr="00CA114B">
        <w:tc>
          <w:tcPr>
            <w:tcW w:w="9631" w:type="dxa"/>
          </w:tcPr>
          <w:p w14:paraId="7E2D9612" w14:textId="77777777" w:rsidR="009C46FC" w:rsidRPr="004B3BAE" w:rsidRDefault="009C46FC" w:rsidP="009C46FC">
            <w:pPr>
              <w:spacing w:after="0"/>
              <w:rPr>
                <w:b/>
                <w:bCs/>
                <w:sz w:val="20"/>
                <w:lang w:val="en-US" w:eastAsia="x-none"/>
              </w:rPr>
            </w:pPr>
            <w:r w:rsidRPr="004B3BAE">
              <w:rPr>
                <w:b/>
                <w:bCs/>
                <w:sz w:val="20"/>
                <w:highlight w:val="green"/>
                <w:lang w:val="en-US" w:eastAsia="x-none"/>
              </w:rPr>
              <w:t>Agreement</w:t>
            </w:r>
          </w:p>
          <w:p w14:paraId="35E336E3" w14:textId="77777777" w:rsidR="009C46FC" w:rsidRPr="004B3BAE" w:rsidRDefault="009C46FC" w:rsidP="009C46FC">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For SL Positioning measurement report content, the following can be included:</w:t>
            </w:r>
          </w:p>
          <w:p w14:paraId="68BD702A"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[SL PRS resource ID]</w:t>
            </w:r>
          </w:p>
          <w:p w14:paraId="4684E2F5"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ARP ID used for reception </w:t>
            </w:r>
          </w:p>
          <w:p w14:paraId="7303B9D3"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Measurement results</w:t>
            </w:r>
          </w:p>
          <w:p w14:paraId="70FCD846"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Rx-Tx timing difference and quality</w:t>
            </w:r>
          </w:p>
          <w:p w14:paraId="2F01E2C0"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RSTD measurement and quality</w:t>
            </w:r>
          </w:p>
          <w:p w14:paraId="7664BA2F"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RTOA measurement and quality</w:t>
            </w:r>
          </w:p>
          <w:p w14:paraId="1147A67F"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AoA measurement and quality</w:t>
            </w:r>
          </w:p>
          <w:p w14:paraId="04CB0EB6"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RSRP, RSRPP measurement Time stamp</w:t>
            </w:r>
          </w:p>
          <w:p w14:paraId="7D0014E9"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 timestamp</w:t>
            </w:r>
          </w:p>
          <w:p w14:paraId="072F22B6"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Tx timestamp</w:t>
            </w:r>
          </w:p>
          <w:p w14:paraId="36536188"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LoS/NLOS indicator</w:t>
            </w:r>
          </w:p>
          <w:p w14:paraId="37D167D6"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[UE identity information or information related UE identity information]</w:t>
            </w:r>
          </w:p>
          <w:p w14:paraId="778956E1" w14:textId="77777777" w:rsidR="009C46FC" w:rsidRPr="004B3BAE" w:rsidRDefault="009C46FC" w:rsidP="009C46FC">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Note1: unified or separate report for different SL positioning methods is up to other WGs (e.g., RAN2)</w:t>
            </w:r>
          </w:p>
          <w:p w14:paraId="475BB6A9" w14:textId="77777777" w:rsidR="00CA114B" w:rsidRDefault="009C46FC" w:rsidP="009C46FC">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Note2: whether to include UE identity information or information related UE identity information is up to RAN2, including whether this is optional in the report.</w:t>
            </w:r>
          </w:p>
          <w:p w14:paraId="247B483D" w14:textId="77777777" w:rsidR="00B12A65" w:rsidRPr="004B3BAE" w:rsidRDefault="00B12A65" w:rsidP="00B12A65">
            <w:pPr>
              <w:spacing w:after="0"/>
              <w:rPr>
                <w:b/>
                <w:bCs/>
                <w:sz w:val="20"/>
                <w:lang w:val="en-US" w:eastAsia="x-none"/>
              </w:rPr>
            </w:pPr>
            <w:r w:rsidRPr="004B3BAE">
              <w:rPr>
                <w:b/>
                <w:bCs/>
                <w:sz w:val="20"/>
                <w:highlight w:val="green"/>
                <w:lang w:val="en-US" w:eastAsia="x-none"/>
              </w:rPr>
              <w:t>Agreement</w:t>
            </w:r>
          </w:p>
          <w:p w14:paraId="288F13A5" w14:textId="77777777" w:rsidR="00B12A65" w:rsidRPr="004B3BAE" w:rsidRDefault="00B12A65" w:rsidP="00B12A65">
            <w:pPr>
              <w:spacing w:after="0"/>
              <w:rPr>
                <w:sz w:val="20"/>
                <w:lang w:val="en-US" w:eastAsia="x-none"/>
              </w:rPr>
            </w:pPr>
            <w:r w:rsidRPr="004B3BAE">
              <w:rPr>
                <w:sz w:val="20"/>
                <w:lang w:val="en-US" w:eastAsia="x-none"/>
              </w:rPr>
              <w:t>Support to include SL PRS resource ID in sidelink positioning measurement report.</w:t>
            </w:r>
          </w:p>
          <w:p w14:paraId="0C557B15" w14:textId="13F15F5C" w:rsidR="00B12A65" w:rsidRPr="009C46FC" w:rsidRDefault="00B12A65" w:rsidP="00B12A65">
            <w:pPr>
              <w:pStyle w:val="BodyText"/>
              <w:spacing w:after="0"/>
              <w:rPr>
                <w:rFonts w:ascii="Times New Roman" w:eastAsia="DengXian" w:hAnsi="Times New Roman"/>
                <w:sz w:val="20"/>
                <w:szCs w:val="20"/>
                <w:lang w:eastAsia="zh-CN"/>
              </w:rPr>
            </w:pPr>
            <w:r w:rsidRPr="004B3BAE">
              <w:rPr>
                <w:sz w:val="20"/>
                <w:lang w:val="en-US"/>
              </w:rPr>
              <w:t>Note: RAN1 will not further discuss how LMF/UE could use reported resource ID.</w:t>
            </w:r>
          </w:p>
        </w:tc>
      </w:tr>
    </w:tbl>
    <w:p w14:paraId="318DB442" w14:textId="0800F58C" w:rsidR="00CA114B" w:rsidRDefault="00A726DC" w:rsidP="00CF438F">
      <w:pPr>
        <w:spacing w:before="240"/>
        <w:jc w:val="both"/>
        <w:rPr>
          <w:lang w:eastAsia="zh-CN"/>
        </w:rPr>
      </w:pPr>
      <w:r>
        <w:rPr>
          <w:lang w:eastAsia="zh-CN"/>
        </w:rPr>
        <w:lastRenderedPageBreak/>
        <w:t xml:space="preserve">At least </w:t>
      </w:r>
      <w:r w:rsidR="003E6DA0">
        <w:rPr>
          <w:lang w:eastAsia="zh-CN"/>
        </w:rPr>
        <w:t xml:space="preserve">in terms </w:t>
      </w:r>
      <w:r w:rsidR="00CF438F">
        <w:rPr>
          <w:lang w:eastAsia="zh-CN"/>
        </w:rPr>
        <w:t xml:space="preserve">of </w:t>
      </w:r>
      <w:r w:rsidR="003E6DA0">
        <w:rPr>
          <w:lang w:eastAsia="zh-CN"/>
        </w:rPr>
        <w:t>unambiguously de</w:t>
      </w:r>
      <w:r w:rsidR="00D212A2">
        <w:rPr>
          <w:lang w:eastAsia="zh-CN"/>
        </w:rPr>
        <w:t xml:space="preserve">termining the SL PRS resources from </w:t>
      </w:r>
      <w:r w:rsidR="00CF438F">
        <w:rPr>
          <w:lang w:eastAsia="zh-CN"/>
        </w:rPr>
        <w:t xml:space="preserve">which </w:t>
      </w:r>
      <w:r w:rsidR="00D212A2">
        <w:rPr>
          <w:lang w:eastAsia="zh-CN"/>
        </w:rPr>
        <w:t xml:space="preserve">the </w:t>
      </w:r>
      <w:r w:rsidR="00CF438F">
        <w:rPr>
          <w:lang w:eastAsia="zh-CN"/>
        </w:rPr>
        <w:t xml:space="preserve">configured </w:t>
      </w:r>
      <w:r w:rsidR="00D212A2">
        <w:rPr>
          <w:lang w:eastAsia="zh-CN"/>
        </w:rPr>
        <w:t>SL positioning measurement</w:t>
      </w:r>
      <w:r w:rsidR="00CF438F">
        <w:rPr>
          <w:lang w:eastAsia="zh-CN"/>
        </w:rPr>
        <w:t>s</w:t>
      </w:r>
      <w:r w:rsidR="00D212A2">
        <w:rPr>
          <w:lang w:eastAsia="zh-CN"/>
        </w:rPr>
        <w:t xml:space="preserve"> </w:t>
      </w:r>
      <w:r w:rsidR="00CF438F">
        <w:rPr>
          <w:lang w:eastAsia="zh-CN"/>
        </w:rPr>
        <w:t>were</w:t>
      </w:r>
      <w:r w:rsidR="00D212A2">
        <w:rPr>
          <w:lang w:eastAsia="zh-CN"/>
        </w:rPr>
        <w:t xml:space="preserve"> derived,</w:t>
      </w:r>
      <w:r w:rsidR="00CF438F">
        <w:rPr>
          <w:lang w:eastAsia="zh-CN"/>
        </w:rPr>
        <w:t xml:space="preserve"> it would be necessary to include the SL PRS resource ID. Furthermore, multiple measurements may be reported and it would beneficial</w:t>
      </w:r>
      <w:r w:rsidR="003524A9">
        <w:rPr>
          <w:lang w:eastAsia="zh-CN"/>
        </w:rPr>
        <w:t xml:space="preserve"> for the entity/node, e.g., LMF or UE receiving the measurement report to differentiate multiple measurements based on different SL PRS resource</w:t>
      </w:r>
      <w:r w:rsidR="00E445EC">
        <w:rPr>
          <w:lang w:eastAsia="zh-CN"/>
        </w:rPr>
        <w:t>s based on the multiple SL PRS resource IDs.</w:t>
      </w:r>
      <w:r w:rsidR="00071FC2">
        <w:rPr>
          <w:lang w:eastAsia="zh-CN"/>
        </w:rPr>
        <w:t xml:space="preserve"> This aspect has already been agreed during the RAN1#114 meeting.</w:t>
      </w:r>
    </w:p>
    <w:p w14:paraId="2BD0AF27" w14:textId="031F1079" w:rsidR="00E445EC" w:rsidRDefault="006E3D9B" w:rsidP="00CF438F">
      <w:pPr>
        <w:spacing w:before="240"/>
        <w:jc w:val="both"/>
        <w:rPr>
          <w:lang w:eastAsia="zh-CN"/>
        </w:rPr>
      </w:pPr>
      <w:r>
        <w:rPr>
          <w:lang w:eastAsia="zh-CN"/>
        </w:rPr>
        <w:t xml:space="preserve">Additionally, it would </w:t>
      </w:r>
      <w:r w:rsidR="00B10F7C">
        <w:rPr>
          <w:lang w:eastAsia="zh-CN"/>
        </w:rPr>
        <w:t xml:space="preserve">also benefit the higher layers, e.g., SLPP to be aware </w:t>
      </w:r>
      <w:r w:rsidR="006D0497">
        <w:rPr>
          <w:lang w:eastAsia="zh-CN"/>
        </w:rPr>
        <w:t xml:space="preserve">about </w:t>
      </w:r>
      <w:r w:rsidR="00B10F7C">
        <w:rPr>
          <w:lang w:eastAsia="zh-CN"/>
        </w:rPr>
        <w:t>which</w:t>
      </w:r>
      <w:r w:rsidR="00940B22">
        <w:rPr>
          <w:lang w:eastAsia="zh-CN"/>
        </w:rPr>
        <w:t xml:space="preserve"> of the</w:t>
      </w:r>
      <w:r w:rsidR="00B10F7C">
        <w:rPr>
          <w:lang w:eastAsia="zh-CN"/>
        </w:rPr>
        <w:t xml:space="preserve"> UE</w:t>
      </w:r>
      <w:r w:rsidR="00940B22">
        <w:rPr>
          <w:lang w:eastAsia="zh-CN"/>
        </w:rPr>
        <w:t>s</w:t>
      </w:r>
      <w:r w:rsidR="00B10F7C">
        <w:rPr>
          <w:lang w:eastAsia="zh-CN"/>
        </w:rPr>
        <w:t xml:space="preserve"> performed the </w:t>
      </w:r>
      <w:r w:rsidR="00F52D8A">
        <w:rPr>
          <w:lang w:eastAsia="zh-CN"/>
        </w:rPr>
        <w:t xml:space="preserve">configured SL positioning </w:t>
      </w:r>
      <w:r w:rsidR="00B10F7C">
        <w:rPr>
          <w:lang w:eastAsia="zh-CN"/>
        </w:rPr>
        <w:t>measurement</w:t>
      </w:r>
      <w:r w:rsidR="00FC7372">
        <w:rPr>
          <w:lang w:eastAsia="zh-CN"/>
        </w:rPr>
        <w:t xml:space="preserve">, given that a target UE and Anchor UE can both perform measurements for </w:t>
      </w:r>
      <w:r w:rsidR="00183F96">
        <w:rPr>
          <w:lang w:eastAsia="zh-CN"/>
        </w:rPr>
        <w:t xml:space="preserve">SL </w:t>
      </w:r>
      <w:r w:rsidR="00FC7372">
        <w:rPr>
          <w:lang w:eastAsia="zh-CN"/>
        </w:rPr>
        <w:t xml:space="preserve">positioning methods such as UL type SL-TDOA, DL-type SL-TDoA and </w:t>
      </w:r>
      <w:r w:rsidR="00183F96">
        <w:rPr>
          <w:lang w:eastAsia="zh-CN"/>
        </w:rPr>
        <w:t>SL-RTT</w:t>
      </w:r>
      <w:r w:rsidR="009F4985">
        <w:rPr>
          <w:lang w:eastAsia="zh-CN"/>
        </w:rPr>
        <w:t xml:space="preserve">. </w:t>
      </w:r>
      <w:r w:rsidR="00F32327">
        <w:rPr>
          <w:lang w:eastAsia="zh-CN"/>
        </w:rPr>
        <w:t>Therefore it is recommended to support the transmission of UE IDs</w:t>
      </w:r>
      <w:r w:rsidR="005B25E8">
        <w:rPr>
          <w:lang w:eastAsia="zh-CN"/>
        </w:rPr>
        <w:t xml:space="preserve"> associated to the performed measurements and it can be up to other WGs to determine the nature of these UE IDs.</w:t>
      </w:r>
    </w:p>
    <w:p w14:paraId="428DB8CD" w14:textId="18B4FAF5" w:rsidR="0033501A" w:rsidRDefault="004A2B0B" w:rsidP="0033501A">
      <w:pPr>
        <w:spacing w:after="0"/>
        <w:jc w:val="both"/>
        <w:rPr>
          <w:b/>
          <w:bCs/>
          <w:i/>
          <w:iCs/>
          <w:szCs w:val="22"/>
          <w:lang w:eastAsia="zh-CN"/>
        </w:rPr>
      </w:pPr>
      <w:r w:rsidRPr="00A36780">
        <w:rPr>
          <w:b/>
          <w:bCs/>
          <w:i/>
          <w:iCs/>
          <w:szCs w:val="22"/>
          <w:lang w:eastAsia="zh-CN"/>
        </w:rPr>
        <w:t xml:space="preserve">Proposal </w:t>
      </w:r>
      <w:r w:rsidR="000926B1">
        <w:rPr>
          <w:b/>
          <w:bCs/>
          <w:i/>
          <w:iCs/>
          <w:szCs w:val="22"/>
          <w:lang w:eastAsia="zh-CN"/>
        </w:rPr>
        <w:t>6</w:t>
      </w:r>
      <w:r w:rsidRPr="00A36780">
        <w:rPr>
          <w:b/>
          <w:bCs/>
          <w:i/>
          <w:iCs/>
          <w:szCs w:val="22"/>
          <w:lang w:eastAsia="zh-CN"/>
        </w:rPr>
        <w:t>:</w:t>
      </w:r>
      <w:r>
        <w:rPr>
          <w:b/>
          <w:bCs/>
          <w:i/>
          <w:iCs/>
          <w:szCs w:val="22"/>
          <w:lang w:eastAsia="zh-CN"/>
        </w:rPr>
        <w:t xml:space="preserve"> RAN1 to support </w:t>
      </w:r>
      <w:r w:rsidR="0033501A">
        <w:rPr>
          <w:b/>
          <w:bCs/>
          <w:i/>
          <w:iCs/>
          <w:szCs w:val="22"/>
          <w:lang w:eastAsia="zh-CN"/>
        </w:rPr>
        <w:t>inclusion of the following in the SL positioning measurement report (by removing square bracket from RAN1#114 agreement):</w:t>
      </w:r>
    </w:p>
    <w:p w14:paraId="7F269DA3" w14:textId="2CC5DAB6" w:rsidR="004C5C4A" w:rsidRPr="00346A41" w:rsidRDefault="0033501A" w:rsidP="007F7F68">
      <w:pPr>
        <w:pStyle w:val="ListParagraph"/>
        <w:numPr>
          <w:ilvl w:val="0"/>
          <w:numId w:val="45"/>
        </w:numPr>
        <w:jc w:val="both"/>
        <w:rPr>
          <w:b/>
          <w:bCs/>
          <w:i/>
          <w:iCs/>
          <w:lang w:eastAsia="zh-CN"/>
        </w:rPr>
      </w:pPr>
      <w:r>
        <w:rPr>
          <w:b/>
          <w:bCs/>
          <w:i/>
          <w:iCs/>
          <w:lang w:val="en-GB" w:eastAsia="zh-CN"/>
        </w:rPr>
        <w:t>UE IDs</w:t>
      </w:r>
      <w:r w:rsidR="001E394C">
        <w:rPr>
          <w:b/>
          <w:bCs/>
          <w:i/>
          <w:iCs/>
          <w:lang w:val="en-GB" w:eastAsia="zh-CN"/>
        </w:rPr>
        <w:t xml:space="preserve"> information related to the UE which performed the SL positioning measurements. NOTE: It may be up to other WGs to determine the nature of this UE ID.</w:t>
      </w:r>
    </w:p>
    <w:p w14:paraId="7185B03B" w14:textId="77777777" w:rsidR="002C6F70" w:rsidRDefault="002C6F70" w:rsidP="002C6F70">
      <w:pPr>
        <w:pStyle w:val="Heading1"/>
        <w:rPr>
          <w:lang w:eastAsia="zh-CN"/>
        </w:rPr>
      </w:pPr>
      <w:r>
        <w:rPr>
          <w:lang w:eastAsia="zh-CN"/>
        </w:rPr>
        <w:t>Joint Uu and SL Positioning Measurements</w:t>
      </w:r>
    </w:p>
    <w:p w14:paraId="6D27F884" w14:textId="09FB7ABF" w:rsidR="000D64D6" w:rsidRDefault="002C6F70" w:rsidP="002C6F70">
      <w:pPr>
        <w:jc w:val="both"/>
        <w:rPr>
          <w:szCs w:val="22"/>
          <w:lang w:eastAsia="zh-CN"/>
        </w:rPr>
      </w:pPr>
      <w:r>
        <w:rPr>
          <w:szCs w:val="22"/>
          <w:lang w:eastAsia="zh-CN"/>
        </w:rPr>
        <w:t xml:space="preserve">In order to support Hybrid positioning model using both Uu and SL interfaces, it also necessary to discuss the relationship of the Uu PFL with SL PRS resource pool in order to efficiently process and measure both Uu and SL PRS. </w:t>
      </w:r>
      <w:r w:rsidR="008655E3">
        <w:rPr>
          <w:szCs w:val="22"/>
          <w:lang w:eastAsia="zh-CN"/>
        </w:rPr>
        <w:t>A UE</w:t>
      </w:r>
      <w:r w:rsidR="008655E3" w:rsidRPr="008655E3">
        <w:rPr>
          <w:szCs w:val="22"/>
          <w:lang w:eastAsia="zh-CN"/>
        </w:rPr>
        <w:t xml:space="preserve"> supporting both legacy LPP positioning (Uu positioning) and SL positioning </w:t>
      </w:r>
      <w:r w:rsidR="008655E3">
        <w:rPr>
          <w:szCs w:val="22"/>
          <w:lang w:eastAsia="zh-CN"/>
        </w:rPr>
        <w:t>may</w:t>
      </w:r>
      <w:r w:rsidR="008655E3" w:rsidRPr="008655E3">
        <w:rPr>
          <w:szCs w:val="22"/>
          <w:lang w:eastAsia="zh-CN"/>
        </w:rPr>
        <w:t xml:space="preserve"> perform joint </w:t>
      </w:r>
      <w:r w:rsidR="008655E3">
        <w:rPr>
          <w:szCs w:val="22"/>
          <w:lang w:eastAsia="zh-CN"/>
        </w:rPr>
        <w:t xml:space="preserve">Uu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Uu and SL measurements are available for measurement and processing.</w:t>
      </w:r>
      <w:r w:rsidR="005A5F83">
        <w:rPr>
          <w:szCs w:val="22"/>
          <w:lang w:eastAsia="zh-CN"/>
        </w:rPr>
        <w:t xml:space="preserve"> The goal would be to minimize the time required to perform existing Uu and new SL positioning measurements</w:t>
      </w:r>
      <w:r w:rsidR="00BC3B9F">
        <w:rPr>
          <w:szCs w:val="22"/>
          <w:lang w:eastAsia="zh-CN"/>
        </w:rPr>
        <w:t>, in order to report or utilise the measurements in hybrid manner for po</w:t>
      </w:r>
      <w:r w:rsidR="00D1669C">
        <w:rPr>
          <w:szCs w:val="22"/>
          <w:lang w:eastAsia="zh-CN"/>
        </w:rPr>
        <w:t>sitioning calculation.</w:t>
      </w:r>
    </w:p>
    <w:p w14:paraId="11CA06F4" w14:textId="3B4430A5" w:rsidR="00D05C6E" w:rsidRDefault="00D05C6E" w:rsidP="002C6F70">
      <w:pPr>
        <w:jc w:val="both"/>
        <w:rPr>
          <w:szCs w:val="22"/>
          <w:lang w:eastAsia="zh-CN"/>
        </w:rPr>
      </w:pPr>
      <w:r>
        <w:rPr>
          <w:szCs w:val="22"/>
          <w:lang w:eastAsia="zh-CN"/>
        </w:rPr>
        <w:t>It would be beneficial to configure a window within which both Uu and SL positioning measurements may be performed</w:t>
      </w:r>
      <w:r w:rsidR="005D604B">
        <w:rPr>
          <w:szCs w:val="22"/>
          <w:lang w:eastAsia="zh-CN"/>
        </w:rPr>
        <w:t xml:space="preserve"> in order to minimize the latency and overhead of running two parallel positioning sessions, i.e. a Uu positioning session and a SL positioning session.</w:t>
      </w:r>
      <w:r w:rsidR="00B849C9">
        <w:rPr>
          <w:szCs w:val="22"/>
          <w:lang w:eastAsia="zh-CN"/>
        </w:rPr>
        <w:t xml:space="preserve"> The details of the measurement window may be further discussed.</w:t>
      </w:r>
    </w:p>
    <w:p w14:paraId="43821C97" w14:textId="49A0D898" w:rsidR="00E56A2C" w:rsidRPr="00C914A9" w:rsidRDefault="002C6F70" w:rsidP="00C914A9">
      <w:pPr>
        <w:rPr>
          <w:b/>
          <w:bCs/>
          <w:i/>
          <w:iCs/>
          <w:szCs w:val="22"/>
          <w:lang w:eastAsia="zh-CN"/>
        </w:rPr>
      </w:pPr>
      <w:r w:rsidRPr="007A5161">
        <w:rPr>
          <w:b/>
          <w:bCs/>
          <w:i/>
          <w:iCs/>
          <w:szCs w:val="22"/>
          <w:lang w:eastAsia="zh-CN"/>
        </w:rPr>
        <w:t xml:space="preserve">Proposal </w:t>
      </w:r>
      <w:r w:rsidR="00346A41">
        <w:rPr>
          <w:b/>
          <w:bCs/>
          <w:i/>
          <w:iCs/>
          <w:szCs w:val="22"/>
          <w:lang w:eastAsia="zh-CN"/>
        </w:rPr>
        <w:t>7</w:t>
      </w:r>
      <w:r>
        <w:rPr>
          <w:b/>
          <w:bCs/>
          <w:i/>
          <w:iCs/>
          <w:szCs w:val="22"/>
          <w:lang w:eastAsia="zh-CN"/>
        </w:rPr>
        <w:t xml:space="preserve">: RAN1 to </w:t>
      </w:r>
      <w:r w:rsidR="005D604B">
        <w:rPr>
          <w:b/>
          <w:bCs/>
          <w:i/>
          <w:iCs/>
          <w:szCs w:val="22"/>
          <w:lang w:eastAsia="zh-CN"/>
        </w:rPr>
        <w:t xml:space="preserve">support joint measurement of Uu and SL </w:t>
      </w:r>
      <w:r w:rsidR="00B849C9">
        <w:rPr>
          <w:b/>
          <w:bCs/>
          <w:i/>
          <w:iCs/>
          <w:szCs w:val="22"/>
          <w:lang w:eastAsia="zh-CN"/>
        </w:rPr>
        <w:t>positioning measurements through the use of a measurement window</w:t>
      </w:r>
      <w:r>
        <w:rPr>
          <w:b/>
          <w:bCs/>
          <w:i/>
          <w:iCs/>
          <w:szCs w:val="22"/>
          <w:lang w:eastAsia="zh-CN"/>
        </w:rPr>
        <w:t>.</w:t>
      </w:r>
      <w:r w:rsidR="00B849C9">
        <w:rPr>
          <w:b/>
          <w:bCs/>
          <w:i/>
          <w:iCs/>
          <w:szCs w:val="22"/>
          <w:lang w:eastAsia="zh-CN"/>
        </w:rPr>
        <w:t xml:space="preserve"> FFS the details of the Joint Uu and SL positioning measurement window.</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1B243267" w:rsidR="0083185F" w:rsidRDefault="00073252" w:rsidP="007B7739">
      <w:pPr>
        <w:rPr>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2B5189DA" w14:textId="5B7F0363" w:rsidR="00FE4CB2" w:rsidRPr="00D80D2D" w:rsidRDefault="00AB3FC9" w:rsidP="00D80D2D">
      <w:pPr>
        <w:jc w:val="both"/>
        <w:rPr>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RAN1 to consider </w:t>
      </w:r>
      <w:r w:rsidRPr="0031354F">
        <w:rPr>
          <w:b/>
          <w:bCs/>
          <w:i/>
          <w:iCs/>
          <w:szCs w:val="22"/>
        </w:rPr>
        <w:t>Anchor UEs, Server UEs or Target-UE</w:t>
      </w:r>
      <w:r>
        <w:rPr>
          <w:b/>
          <w:bCs/>
          <w:i/>
          <w:iCs/>
          <w:szCs w:val="22"/>
        </w:rPr>
        <w:t>s as candidate UE-types to provide the Initialisation time. Send LS to RAN2 to confirm understanding.</w:t>
      </w:r>
    </w:p>
    <w:p w14:paraId="1BB370CB" w14:textId="1442826C" w:rsidR="00A12398" w:rsidRDefault="00AB3FC9" w:rsidP="007B7739">
      <w:pPr>
        <w:rPr>
          <w:b/>
          <w:bCs/>
          <w:i/>
          <w:iCs/>
          <w:szCs w:val="22"/>
        </w:rPr>
      </w:pPr>
      <w:r w:rsidRPr="00697ADC">
        <w:rPr>
          <w:b/>
          <w:bCs/>
          <w:i/>
          <w:iCs/>
          <w:szCs w:val="22"/>
        </w:rPr>
        <w:t xml:space="preserve">Proposal </w:t>
      </w:r>
      <w:r>
        <w:rPr>
          <w:b/>
          <w:bCs/>
          <w:i/>
          <w:iCs/>
          <w:szCs w:val="22"/>
        </w:rPr>
        <w:t>2</w:t>
      </w:r>
      <w:r w:rsidRPr="00697ADC">
        <w:rPr>
          <w:b/>
          <w:bCs/>
          <w:i/>
          <w:iCs/>
          <w:szCs w:val="22"/>
        </w:rPr>
        <w:t>:</w:t>
      </w:r>
      <w:r>
        <w:rPr>
          <w:b/>
          <w:bCs/>
          <w:i/>
          <w:iCs/>
          <w:szCs w:val="22"/>
        </w:rPr>
        <w:t xml:space="preserve"> RAN1 to re-use the same prioritization mechanism as NR SL communication for synchronisation source selection for UEs performing RTOA measurements, while ensuring that same synchronisation source is applied to all UEs performing the RTOA measurement.</w:t>
      </w:r>
    </w:p>
    <w:p w14:paraId="778201D0" w14:textId="65F44252" w:rsidR="009D7902" w:rsidRDefault="00AB3FC9" w:rsidP="007B7739">
      <w:pPr>
        <w:rPr>
          <w:b/>
          <w:bCs/>
          <w:i/>
          <w:iCs/>
          <w:szCs w:val="22"/>
        </w:rPr>
      </w:pPr>
      <w:r>
        <w:rPr>
          <w:b/>
          <w:bCs/>
          <w:i/>
          <w:iCs/>
          <w:szCs w:val="22"/>
        </w:rPr>
        <w:t>Proposal 3: RAN1 to support synchronization source type information by further including SyncRef UE information such as sync priority, indication of</w:t>
      </w:r>
      <w:r w:rsidRPr="00C95BDA">
        <w:rPr>
          <w:b/>
          <w:bCs/>
          <w:i/>
          <w:iCs/>
          <w:szCs w:val="22"/>
        </w:rPr>
        <w:t xml:space="preserve"> the coverage status and synchronization connection status</w:t>
      </w:r>
      <w:r>
        <w:rPr>
          <w:b/>
          <w:bCs/>
          <w:i/>
          <w:iCs/>
          <w:szCs w:val="22"/>
        </w:rPr>
        <w:t>.</w:t>
      </w:r>
    </w:p>
    <w:p w14:paraId="66075BAE" w14:textId="1BA22659" w:rsidR="009D7902" w:rsidRDefault="00AB3FC9" w:rsidP="007B7739">
      <w:pPr>
        <w:rPr>
          <w:b/>
          <w:bCs/>
          <w:i/>
          <w:iCs/>
          <w:szCs w:val="22"/>
        </w:rPr>
      </w:pPr>
      <w:r>
        <w:rPr>
          <w:b/>
          <w:bCs/>
          <w:i/>
          <w:iCs/>
          <w:szCs w:val="22"/>
        </w:rPr>
        <w:t>Proposal 4: RAN1 to support the provision of SL RSTD measurement window information to target-UEs and SL RTOA measurement window information for anchor UEs via assistance information/data signalling. No new synchronization/UE coordination procedures are required.</w:t>
      </w:r>
    </w:p>
    <w:p w14:paraId="4F6025B2" w14:textId="3AF3B344" w:rsidR="001616FC" w:rsidRPr="00D755A0" w:rsidRDefault="00D755A0" w:rsidP="00D755A0">
      <w:pPr>
        <w:jc w:val="both"/>
        <w:rPr>
          <w:b/>
          <w:bCs/>
          <w:i/>
          <w:iCs/>
          <w:szCs w:val="22"/>
        </w:rPr>
      </w:pPr>
      <w:r>
        <w:rPr>
          <w:b/>
          <w:bCs/>
          <w:i/>
          <w:iCs/>
          <w:szCs w:val="22"/>
        </w:rPr>
        <w:t xml:space="preserve">Proposal 5: At least </w:t>
      </w:r>
      <w:r w:rsidRPr="00B94C9B">
        <w:rPr>
          <w:b/>
          <w:bCs/>
          <w:i/>
          <w:iCs/>
          <w:szCs w:val="22"/>
        </w:rPr>
        <w:t xml:space="preserve">LMF or UE </w:t>
      </w:r>
      <w:r>
        <w:rPr>
          <w:b/>
          <w:bCs/>
          <w:i/>
          <w:iCs/>
          <w:szCs w:val="22"/>
        </w:rPr>
        <w:t>(</w:t>
      </w:r>
      <w:r w:rsidRPr="00B94C9B">
        <w:rPr>
          <w:b/>
          <w:bCs/>
          <w:i/>
          <w:iCs/>
          <w:szCs w:val="22"/>
        </w:rPr>
        <w:t>anchor UE</w:t>
      </w:r>
      <w:r>
        <w:rPr>
          <w:b/>
          <w:bCs/>
          <w:i/>
          <w:iCs/>
          <w:szCs w:val="22"/>
        </w:rPr>
        <w:t>, target-UE, server UE) may request for the Tx time information</w:t>
      </w:r>
      <w:r w:rsidRPr="00B94C9B">
        <w:rPr>
          <w:b/>
          <w:bCs/>
          <w:i/>
          <w:iCs/>
          <w:szCs w:val="22"/>
        </w:rPr>
        <w:t xml:space="preserve"> along with the actual Rx-Tx time difference measurement</w:t>
      </w:r>
      <w:r w:rsidR="001616FC" w:rsidRPr="00D755A0">
        <w:rPr>
          <w:b/>
          <w:bCs/>
          <w:i/>
          <w:iCs/>
        </w:rPr>
        <w:t xml:space="preserve"> </w:t>
      </w:r>
    </w:p>
    <w:p w14:paraId="418186E6" w14:textId="77777777" w:rsidR="00D755A0" w:rsidRDefault="00D755A0" w:rsidP="00D755A0">
      <w:pPr>
        <w:spacing w:after="0"/>
        <w:jc w:val="both"/>
        <w:rPr>
          <w:b/>
          <w:bCs/>
          <w:i/>
          <w:iCs/>
          <w:szCs w:val="22"/>
          <w:lang w:eastAsia="zh-CN"/>
        </w:rPr>
      </w:pPr>
      <w:r w:rsidRPr="00A36780">
        <w:rPr>
          <w:b/>
          <w:bCs/>
          <w:i/>
          <w:iCs/>
          <w:szCs w:val="22"/>
          <w:lang w:eastAsia="zh-CN"/>
        </w:rPr>
        <w:lastRenderedPageBreak/>
        <w:t xml:space="preserve">Proposal </w:t>
      </w:r>
      <w:r>
        <w:rPr>
          <w:b/>
          <w:bCs/>
          <w:i/>
          <w:iCs/>
          <w:szCs w:val="22"/>
          <w:lang w:eastAsia="zh-CN"/>
        </w:rPr>
        <w:t>6</w:t>
      </w:r>
      <w:r w:rsidRPr="00A36780">
        <w:rPr>
          <w:b/>
          <w:bCs/>
          <w:i/>
          <w:iCs/>
          <w:szCs w:val="22"/>
          <w:lang w:eastAsia="zh-CN"/>
        </w:rPr>
        <w:t>:</w:t>
      </w:r>
      <w:r>
        <w:rPr>
          <w:b/>
          <w:bCs/>
          <w:i/>
          <w:iCs/>
          <w:szCs w:val="22"/>
          <w:lang w:eastAsia="zh-CN"/>
        </w:rPr>
        <w:t xml:space="preserve"> RAN1 to support inclusion of the following in the SL positioning measurement report (by removing square bracket from RAN1#114 agreement):</w:t>
      </w:r>
    </w:p>
    <w:p w14:paraId="2039185E" w14:textId="28DF30B6" w:rsidR="00E50FC9" w:rsidRPr="00346A41" w:rsidRDefault="00D755A0" w:rsidP="00E50FC9">
      <w:pPr>
        <w:pStyle w:val="ListParagraph"/>
        <w:numPr>
          <w:ilvl w:val="0"/>
          <w:numId w:val="46"/>
        </w:numPr>
        <w:jc w:val="both"/>
        <w:rPr>
          <w:b/>
          <w:bCs/>
          <w:i/>
          <w:iCs/>
          <w:lang w:eastAsia="zh-CN"/>
        </w:rPr>
      </w:pPr>
      <w:r>
        <w:rPr>
          <w:b/>
          <w:bCs/>
          <w:i/>
          <w:iCs/>
          <w:lang w:val="en-GB" w:eastAsia="zh-CN"/>
        </w:rPr>
        <w:t>UE IDs information related to the UE which performed the SL positioning measurements. NOTE: It may be up to other WGs to determine the nature of this UE ID.</w:t>
      </w:r>
    </w:p>
    <w:p w14:paraId="7A03FF3F" w14:textId="466DAA37" w:rsidR="00515294" w:rsidRPr="00D755A0" w:rsidRDefault="00D755A0" w:rsidP="00D755A0">
      <w:pPr>
        <w:rPr>
          <w:b/>
          <w:bCs/>
          <w:i/>
          <w:iCs/>
          <w:szCs w:val="22"/>
          <w:lang w:eastAsia="zh-CN"/>
        </w:rPr>
      </w:pPr>
      <w:r w:rsidRPr="007A5161">
        <w:rPr>
          <w:b/>
          <w:bCs/>
          <w:i/>
          <w:iCs/>
          <w:szCs w:val="22"/>
          <w:lang w:eastAsia="zh-CN"/>
        </w:rPr>
        <w:t xml:space="preserve">Proposal </w:t>
      </w:r>
      <w:r w:rsidR="00346A41">
        <w:rPr>
          <w:b/>
          <w:bCs/>
          <w:i/>
          <w:iCs/>
          <w:szCs w:val="22"/>
          <w:lang w:eastAsia="zh-CN"/>
        </w:rPr>
        <w:t>7</w:t>
      </w:r>
      <w:r>
        <w:rPr>
          <w:b/>
          <w:bCs/>
          <w:i/>
          <w:iCs/>
          <w:szCs w:val="22"/>
          <w:lang w:eastAsia="zh-CN"/>
        </w:rPr>
        <w:t>: RAN1 to support joint measurement of Uu and SL positioning measurements through the use of a measurement window. FFS the details of the Joint Uu and SL positioning measurement window.</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BA40143" w:rsidR="00AB5153" w:rsidRDefault="000435D5" w:rsidP="000435D5">
      <w:pPr>
        <w:numPr>
          <w:ilvl w:val="0"/>
          <w:numId w:val="2"/>
        </w:numPr>
        <w:rPr>
          <w:sz w:val="20"/>
          <w:lang w:val="en-US" w:bidi="en-US"/>
        </w:rPr>
      </w:pPr>
      <w:bookmarkStart w:id="4" w:name="_Ref7816821"/>
      <w:bookmarkStart w:id="5"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4"/>
      <w:bookmarkEnd w:id="5"/>
    </w:p>
    <w:p w14:paraId="4DD12A66" w14:textId="7A7A010F" w:rsidR="009732AE" w:rsidRDefault="009732AE" w:rsidP="009732AE">
      <w:pPr>
        <w:pStyle w:val="ListParagraph"/>
        <w:widowControl w:val="0"/>
        <w:numPr>
          <w:ilvl w:val="0"/>
          <w:numId w:val="2"/>
        </w:numPr>
        <w:autoSpaceDN w:val="0"/>
        <w:spacing w:after="60" w:line="240" w:lineRule="auto"/>
        <w:contextualSpacing w:val="0"/>
        <w:jc w:val="both"/>
        <w:rPr>
          <w:rFonts w:eastAsia="宋体"/>
          <w:sz w:val="20"/>
          <w:szCs w:val="20"/>
        </w:rPr>
      </w:pPr>
      <w:bookmarkStart w:id="6" w:name="_Ref524868549"/>
      <w:bookmarkStart w:id="7" w:name="_Ref505694604"/>
      <w:bookmarkStart w:id="8" w:name="_Ref471775016"/>
      <w:r w:rsidRPr="002F23C8">
        <w:rPr>
          <w:rFonts w:eastAsia="宋体"/>
          <w:sz w:val="20"/>
          <w:szCs w:val="20"/>
        </w:rPr>
        <w:t>R1-2302065</w:t>
      </w:r>
      <w:r>
        <w:rPr>
          <w:rFonts w:eastAsia="宋体"/>
          <w:sz w:val="20"/>
          <w:szCs w:val="20"/>
        </w:rPr>
        <w:t xml:space="preserve">, </w:t>
      </w:r>
      <w:bookmarkEnd w:id="6"/>
      <w:bookmarkEnd w:id="7"/>
      <w:bookmarkEnd w:id="8"/>
      <w:r>
        <w:rPr>
          <w:rFonts w:eastAsia="宋体"/>
          <w:sz w:val="20"/>
          <w:szCs w:val="20"/>
        </w:rPr>
        <w:t>“</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w:t>
      </w:r>
      <w:r w:rsidRPr="00814568">
        <w:rPr>
          <w:rFonts w:eastAsia="宋体"/>
          <w:sz w:val="20"/>
          <w:szCs w:val="20"/>
        </w:rPr>
        <w:t>1</w:t>
      </w:r>
      <w:r>
        <w:rPr>
          <w:rFonts w:eastAsia="宋体"/>
          <w:sz w:val="20"/>
          <w:szCs w:val="20"/>
        </w:rPr>
        <w:t>12, Feb. 2023.</w:t>
      </w:r>
    </w:p>
    <w:p w14:paraId="3F3CE69D" w14:textId="77777777" w:rsidR="006034FF" w:rsidRPr="00F21B04" w:rsidRDefault="006034FF" w:rsidP="00150BB6">
      <w:pPr>
        <w:pStyle w:val="ListParagraph"/>
        <w:numPr>
          <w:ilvl w:val="0"/>
          <w:numId w:val="2"/>
        </w:numPr>
        <w:rPr>
          <w:sz w:val="20"/>
          <w:lang w:val="en-US"/>
        </w:rPr>
      </w:pPr>
      <w:r w:rsidRPr="006034FF">
        <w:rPr>
          <w:rFonts w:eastAsia="宋体"/>
          <w:sz w:val="20"/>
          <w:szCs w:val="20"/>
        </w:rPr>
        <w:t>R1-2304170, “Session notes for 9.5 Expanded and Improved NR Positioning”, Ad-Hoc Chair (Huawei), RAN#112bis-e, Apr. 2023.</w:t>
      </w:r>
    </w:p>
    <w:p w14:paraId="33C2FDEA" w14:textId="65D7B95B" w:rsidR="00F21B04" w:rsidRPr="005F353A" w:rsidRDefault="00F21B04" w:rsidP="00F21B04">
      <w:pPr>
        <w:pStyle w:val="ListParagraph"/>
        <w:numPr>
          <w:ilvl w:val="0"/>
          <w:numId w:val="2"/>
        </w:numPr>
        <w:rPr>
          <w:sz w:val="20"/>
          <w:szCs w:val="20"/>
        </w:rPr>
      </w:pPr>
      <w:r w:rsidRPr="002F23C8">
        <w:rPr>
          <w:rFonts w:eastAsia="宋体"/>
          <w:sz w:val="20"/>
          <w:szCs w:val="20"/>
        </w:rPr>
        <w:t>R1-230</w:t>
      </w:r>
      <w:r>
        <w:rPr>
          <w:rFonts w:eastAsia="宋体"/>
          <w:sz w:val="20"/>
          <w:szCs w:val="20"/>
        </w:rPr>
        <w:t>6144,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13, May 2023.</w:t>
      </w:r>
      <w:r w:rsidR="00D34A48">
        <w:rPr>
          <w:rFonts w:eastAsia="宋体"/>
          <w:sz w:val="20"/>
          <w:szCs w:val="20"/>
          <w:lang w:val="en-GB"/>
        </w:rPr>
        <w:t xml:space="preserve"> </w:t>
      </w:r>
    </w:p>
    <w:p w14:paraId="5DED8C54" w14:textId="139CF45F" w:rsidR="005F353A" w:rsidRPr="005258EA" w:rsidRDefault="005F353A" w:rsidP="005F353A">
      <w:pPr>
        <w:pStyle w:val="ListParagraph"/>
        <w:numPr>
          <w:ilvl w:val="0"/>
          <w:numId w:val="2"/>
        </w:numPr>
        <w:spacing w:after="0"/>
        <w:rPr>
          <w:sz w:val="20"/>
          <w:szCs w:val="20"/>
        </w:rPr>
      </w:pPr>
      <w:r w:rsidRPr="00CC12DF">
        <w:rPr>
          <w:rFonts w:eastAsia="宋体"/>
          <w:sz w:val="20"/>
          <w:szCs w:val="20"/>
        </w:rPr>
        <w:t>R1-2308545</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 Aug. 2023.</w:t>
      </w:r>
    </w:p>
    <w:p w14:paraId="1686D74A" w14:textId="6DC9F990" w:rsidR="005258EA" w:rsidRPr="005258EA" w:rsidRDefault="005258EA" w:rsidP="005258EA">
      <w:pPr>
        <w:pStyle w:val="ListParagraph"/>
        <w:numPr>
          <w:ilvl w:val="0"/>
          <w:numId w:val="2"/>
        </w:numPr>
        <w:spacing w:after="0"/>
        <w:rPr>
          <w:sz w:val="20"/>
          <w:szCs w:val="20"/>
        </w:rPr>
      </w:pPr>
      <w:r w:rsidRPr="00E219F3">
        <w:rPr>
          <w:rFonts w:eastAsia="宋体"/>
          <w:sz w:val="20"/>
          <w:szCs w:val="20"/>
        </w:rPr>
        <w:t>R1-2310542</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14bis, Oct. 2023.</w:t>
      </w:r>
    </w:p>
    <w:p w14:paraId="2A782DDC" w14:textId="3D1FF1FB" w:rsidR="00ED3304" w:rsidRPr="008A6BFC" w:rsidRDefault="00ED3304" w:rsidP="008A6BFC">
      <w:pPr>
        <w:widowControl w:val="0"/>
        <w:autoSpaceDN w:val="0"/>
        <w:spacing w:after="60"/>
        <w:jc w:val="both"/>
        <w:rPr>
          <w:rFonts w:eastAsia="宋体"/>
          <w:sz w:val="20"/>
        </w:rPr>
      </w:pPr>
    </w:p>
    <w:sectPr w:rsidR="00ED3304" w:rsidRPr="008A6BFC"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920A" w14:textId="77777777" w:rsidR="00352E5E" w:rsidRDefault="00352E5E" w:rsidP="00AC001C">
      <w:pPr>
        <w:spacing w:after="0"/>
      </w:pPr>
      <w:r>
        <w:separator/>
      </w:r>
    </w:p>
  </w:endnote>
  <w:endnote w:type="continuationSeparator" w:id="0">
    <w:p w14:paraId="0918174F" w14:textId="77777777" w:rsidR="00352E5E" w:rsidRDefault="00352E5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1647" w14:textId="77777777" w:rsidR="00352E5E" w:rsidRDefault="00352E5E" w:rsidP="00AC001C">
      <w:pPr>
        <w:spacing w:after="0"/>
      </w:pPr>
      <w:r>
        <w:separator/>
      </w:r>
    </w:p>
  </w:footnote>
  <w:footnote w:type="continuationSeparator" w:id="0">
    <w:p w14:paraId="2A41B2B8" w14:textId="77777777" w:rsidR="00352E5E" w:rsidRDefault="00352E5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D36C9"/>
    <w:multiLevelType w:val="hybridMultilevel"/>
    <w:tmpl w:val="1CAC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80C10"/>
    <w:multiLevelType w:val="hybridMultilevel"/>
    <w:tmpl w:val="C32889AE"/>
    <w:lvl w:ilvl="0" w:tplc="96DC20F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D2F06"/>
    <w:multiLevelType w:val="hybridMultilevel"/>
    <w:tmpl w:val="55C6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6100BA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41220C"/>
    <w:multiLevelType w:val="hybridMultilevel"/>
    <w:tmpl w:val="AC32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0E27B6"/>
    <w:multiLevelType w:val="hybridMultilevel"/>
    <w:tmpl w:val="7A0E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42232A"/>
    <w:multiLevelType w:val="hybridMultilevel"/>
    <w:tmpl w:val="575E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9"/>
  </w:num>
  <w:num w:numId="2" w16cid:durableId="1440637221">
    <w:abstractNumId w:val="31"/>
  </w:num>
  <w:num w:numId="3" w16cid:durableId="1759213900">
    <w:abstractNumId w:val="22"/>
  </w:num>
  <w:num w:numId="4" w16cid:durableId="933172139">
    <w:abstractNumId w:val="45"/>
  </w:num>
  <w:num w:numId="5" w16cid:durableId="580215648">
    <w:abstractNumId w:val="18"/>
  </w:num>
  <w:num w:numId="6" w16cid:durableId="291860486">
    <w:abstractNumId w:val="10"/>
  </w:num>
  <w:num w:numId="7" w16cid:durableId="1966428037">
    <w:abstractNumId w:val="17"/>
  </w:num>
  <w:num w:numId="8" w16cid:durableId="188762492">
    <w:abstractNumId w:val="35"/>
  </w:num>
  <w:num w:numId="9" w16cid:durableId="301693118">
    <w:abstractNumId w:val="43"/>
  </w:num>
  <w:num w:numId="10" w16cid:durableId="1981035306">
    <w:abstractNumId w:val="20"/>
  </w:num>
  <w:num w:numId="11" w16cid:durableId="512719773">
    <w:abstractNumId w:val="39"/>
  </w:num>
  <w:num w:numId="12" w16cid:durableId="1563787208">
    <w:abstractNumId w:val="6"/>
  </w:num>
  <w:num w:numId="13" w16cid:durableId="661084701">
    <w:abstractNumId w:val="4"/>
  </w:num>
  <w:num w:numId="14" w16cid:durableId="375549239">
    <w:abstractNumId w:val="29"/>
  </w:num>
  <w:num w:numId="15" w16cid:durableId="1778017512">
    <w:abstractNumId w:val="44"/>
  </w:num>
  <w:num w:numId="16" w16cid:durableId="422381803">
    <w:abstractNumId w:val="0"/>
  </w:num>
  <w:num w:numId="17" w16cid:durableId="486290087">
    <w:abstractNumId w:val="37"/>
  </w:num>
  <w:num w:numId="18" w16cid:durableId="198326846">
    <w:abstractNumId w:val="30"/>
  </w:num>
  <w:num w:numId="19" w16cid:durableId="388725862">
    <w:abstractNumId w:val="23"/>
  </w:num>
  <w:num w:numId="20" w16cid:durableId="643392616">
    <w:abstractNumId w:val="21"/>
  </w:num>
  <w:num w:numId="21" w16cid:durableId="480538732">
    <w:abstractNumId w:val="1"/>
  </w:num>
  <w:num w:numId="22" w16cid:durableId="984551126">
    <w:abstractNumId w:val="8"/>
  </w:num>
  <w:num w:numId="23" w16cid:durableId="137036567">
    <w:abstractNumId w:val="13"/>
  </w:num>
  <w:num w:numId="24" w16cid:durableId="1658026646">
    <w:abstractNumId w:val="36"/>
  </w:num>
  <w:num w:numId="25" w16cid:durableId="1892882461">
    <w:abstractNumId w:val="34"/>
  </w:num>
  <w:num w:numId="26" w16cid:durableId="1829207970">
    <w:abstractNumId w:val="26"/>
  </w:num>
  <w:num w:numId="27" w16cid:durableId="499006252">
    <w:abstractNumId w:val="19"/>
  </w:num>
  <w:num w:numId="28" w16cid:durableId="91441235">
    <w:abstractNumId w:val="38"/>
  </w:num>
  <w:num w:numId="29" w16cid:durableId="2114008454">
    <w:abstractNumId w:val="25"/>
  </w:num>
  <w:num w:numId="30" w16cid:durableId="1463503688">
    <w:abstractNumId w:val="40"/>
  </w:num>
  <w:num w:numId="31" w16cid:durableId="1108697668">
    <w:abstractNumId w:val="24"/>
  </w:num>
  <w:num w:numId="32" w16cid:durableId="569195800">
    <w:abstractNumId w:val="27"/>
  </w:num>
  <w:num w:numId="33" w16cid:durableId="703797098">
    <w:abstractNumId w:val="41"/>
  </w:num>
  <w:num w:numId="34" w16cid:durableId="1598833033">
    <w:abstractNumId w:val="33"/>
  </w:num>
  <w:num w:numId="35" w16cid:durableId="833303496">
    <w:abstractNumId w:val="16"/>
  </w:num>
  <w:num w:numId="36" w16cid:durableId="1309554395">
    <w:abstractNumId w:val="11"/>
  </w:num>
  <w:num w:numId="37" w16cid:durableId="1074082671">
    <w:abstractNumId w:val="14"/>
  </w:num>
  <w:num w:numId="38" w16cid:durableId="1999646371">
    <w:abstractNumId w:val="5"/>
  </w:num>
  <w:num w:numId="39" w16cid:durableId="26570746">
    <w:abstractNumId w:val="12"/>
  </w:num>
  <w:num w:numId="40" w16cid:durableId="299576633">
    <w:abstractNumId w:val="28"/>
  </w:num>
  <w:num w:numId="41" w16cid:durableId="1206865596">
    <w:abstractNumId w:val="32"/>
  </w:num>
  <w:num w:numId="42" w16cid:durableId="1561743315">
    <w:abstractNumId w:val="2"/>
  </w:num>
  <w:num w:numId="43" w16cid:durableId="1608997214">
    <w:abstractNumId w:val="15"/>
  </w:num>
  <w:num w:numId="44" w16cid:durableId="1238368857">
    <w:abstractNumId w:val="3"/>
  </w:num>
  <w:num w:numId="45" w16cid:durableId="865219249">
    <w:abstractNumId w:val="42"/>
  </w:num>
  <w:num w:numId="46" w16cid:durableId="176129327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B17"/>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7BC"/>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C03"/>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C78"/>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34"/>
    <w:rsid w:val="00053664"/>
    <w:rsid w:val="00053768"/>
    <w:rsid w:val="00053D72"/>
    <w:rsid w:val="00053F94"/>
    <w:rsid w:val="0005400E"/>
    <w:rsid w:val="00054177"/>
    <w:rsid w:val="00054B38"/>
    <w:rsid w:val="00054E9E"/>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1FC2"/>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0AF"/>
    <w:rsid w:val="00077A44"/>
    <w:rsid w:val="00077BAB"/>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776"/>
    <w:rsid w:val="0008694F"/>
    <w:rsid w:val="00086AC3"/>
    <w:rsid w:val="00086D1F"/>
    <w:rsid w:val="000870E7"/>
    <w:rsid w:val="00087530"/>
    <w:rsid w:val="000875A1"/>
    <w:rsid w:val="0008760E"/>
    <w:rsid w:val="00087A3A"/>
    <w:rsid w:val="00087B9F"/>
    <w:rsid w:val="00087E41"/>
    <w:rsid w:val="00090035"/>
    <w:rsid w:val="000902EE"/>
    <w:rsid w:val="0009031D"/>
    <w:rsid w:val="000904A5"/>
    <w:rsid w:val="000904CC"/>
    <w:rsid w:val="000909DA"/>
    <w:rsid w:val="00091473"/>
    <w:rsid w:val="00091E0E"/>
    <w:rsid w:val="00091E55"/>
    <w:rsid w:val="00091F11"/>
    <w:rsid w:val="000920BD"/>
    <w:rsid w:val="000922F1"/>
    <w:rsid w:val="000926B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3B8"/>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278"/>
    <w:rsid w:val="000A25D1"/>
    <w:rsid w:val="000A2711"/>
    <w:rsid w:val="000A2B39"/>
    <w:rsid w:val="000A3413"/>
    <w:rsid w:val="000A3B4B"/>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696"/>
    <w:rsid w:val="000B7859"/>
    <w:rsid w:val="000B7A74"/>
    <w:rsid w:val="000B7DA5"/>
    <w:rsid w:val="000B7FEA"/>
    <w:rsid w:val="000C012C"/>
    <w:rsid w:val="000C01BE"/>
    <w:rsid w:val="000C0420"/>
    <w:rsid w:val="000C07EA"/>
    <w:rsid w:val="000C0CDC"/>
    <w:rsid w:val="000C112D"/>
    <w:rsid w:val="000C2266"/>
    <w:rsid w:val="000C2292"/>
    <w:rsid w:val="000C239A"/>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5C8"/>
    <w:rsid w:val="000C664C"/>
    <w:rsid w:val="000C6664"/>
    <w:rsid w:val="000C68DC"/>
    <w:rsid w:val="000C6945"/>
    <w:rsid w:val="000C6AA6"/>
    <w:rsid w:val="000C6C67"/>
    <w:rsid w:val="000C6C6E"/>
    <w:rsid w:val="000C6E1C"/>
    <w:rsid w:val="000C7288"/>
    <w:rsid w:val="000C7E5C"/>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1BC"/>
    <w:rsid w:val="000D42C4"/>
    <w:rsid w:val="000D43BC"/>
    <w:rsid w:val="000D45AD"/>
    <w:rsid w:val="000D45D7"/>
    <w:rsid w:val="000D4655"/>
    <w:rsid w:val="000D4CBE"/>
    <w:rsid w:val="000D520B"/>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34"/>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06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140"/>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AEA"/>
    <w:rsid w:val="00106E68"/>
    <w:rsid w:val="0010773C"/>
    <w:rsid w:val="00107F76"/>
    <w:rsid w:val="00110740"/>
    <w:rsid w:val="00110948"/>
    <w:rsid w:val="001109F5"/>
    <w:rsid w:val="00110A60"/>
    <w:rsid w:val="00110AEF"/>
    <w:rsid w:val="00110BA2"/>
    <w:rsid w:val="00110C55"/>
    <w:rsid w:val="00111192"/>
    <w:rsid w:val="00111501"/>
    <w:rsid w:val="001119F7"/>
    <w:rsid w:val="00111A67"/>
    <w:rsid w:val="00111C2C"/>
    <w:rsid w:val="00111E6B"/>
    <w:rsid w:val="00111F02"/>
    <w:rsid w:val="001120C5"/>
    <w:rsid w:val="001123FC"/>
    <w:rsid w:val="0011281E"/>
    <w:rsid w:val="0011288C"/>
    <w:rsid w:val="00112D67"/>
    <w:rsid w:val="00112E32"/>
    <w:rsid w:val="00113061"/>
    <w:rsid w:val="001130E8"/>
    <w:rsid w:val="00114109"/>
    <w:rsid w:val="00114236"/>
    <w:rsid w:val="00114A8E"/>
    <w:rsid w:val="00115178"/>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D60"/>
    <w:rsid w:val="00122EB8"/>
    <w:rsid w:val="001231A2"/>
    <w:rsid w:val="00123629"/>
    <w:rsid w:val="001236BF"/>
    <w:rsid w:val="001238BF"/>
    <w:rsid w:val="00123A0F"/>
    <w:rsid w:val="00123D15"/>
    <w:rsid w:val="00123F07"/>
    <w:rsid w:val="00124084"/>
    <w:rsid w:val="0012421A"/>
    <w:rsid w:val="00124800"/>
    <w:rsid w:val="00124C6E"/>
    <w:rsid w:val="00125008"/>
    <w:rsid w:val="00125073"/>
    <w:rsid w:val="0012554A"/>
    <w:rsid w:val="0012568D"/>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067"/>
    <w:rsid w:val="0013628B"/>
    <w:rsid w:val="001375C9"/>
    <w:rsid w:val="00137DB3"/>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2E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7C8"/>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6FC"/>
    <w:rsid w:val="001617BD"/>
    <w:rsid w:val="00161827"/>
    <w:rsid w:val="00161836"/>
    <w:rsid w:val="00161ABE"/>
    <w:rsid w:val="00162221"/>
    <w:rsid w:val="0016238A"/>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B3D"/>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1EE8"/>
    <w:rsid w:val="0018225E"/>
    <w:rsid w:val="00182388"/>
    <w:rsid w:val="00183833"/>
    <w:rsid w:val="0018397C"/>
    <w:rsid w:val="00183BEB"/>
    <w:rsid w:val="00183C68"/>
    <w:rsid w:val="00183F96"/>
    <w:rsid w:val="00184473"/>
    <w:rsid w:val="0018449C"/>
    <w:rsid w:val="00184720"/>
    <w:rsid w:val="00184AF9"/>
    <w:rsid w:val="00184C8C"/>
    <w:rsid w:val="00184DD2"/>
    <w:rsid w:val="00184E44"/>
    <w:rsid w:val="00184E66"/>
    <w:rsid w:val="0018547E"/>
    <w:rsid w:val="0018548E"/>
    <w:rsid w:val="00185586"/>
    <w:rsid w:val="001855A6"/>
    <w:rsid w:val="00185660"/>
    <w:rsid w:val="001856D0"/>
    <w:rsid w:val="0018595B"/>
    <w:rsid w:val="0018599A"/>
    <w:rsid w:val="00185A4D"/>
    <w:rsid w:val="00185BCD"/>
    <w:rsid w:val="00185D58"/>
    <w:rsid w:val="00186011"/>
    <w:rsid w:val="001862F7"/>
    <w:rsid w:val="00186570"/>
    <w:rsid w:val="0018687A"/>
    <w:rsid w:val="00186EA9"/>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662"/>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411"/>
    <w:rsid w:val="001B5612"/>
    <w:rsid w:val="001B5B6D"/>
    <w:rsid w:val="001B5D92"/>
    <w:rsid w:val="001B6171"/>
    <w:rsid w:val="001B6AC6"/>
    <w:rsid w:val="001B6C0A"/>
    <w:rsid w:val="001B6C0C"/>
    <w:rsid w:val="001B7366"/>
    <w:rsid w:val="001B73AC"/>
    <w:rsid w:val="001B7701"/>
    <w:rsid w:val="001B77D7"/>
    <w:rsid w:val="001B7967"/>
    <w:rsid w:val="001B7A1C"/>
    <w:rsid w:val="001B7AF9"/>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646"/>
    <w:rsid w:val="001C38A2"/>
    <w:rsid w:val="001C391A"/>
    <w:rsid w:val="001C3CC3"/>
    <w:rsid w:val="001C3E21"/>
    <w:rsid w:val="001C3E61"/>
    <w:rsid w:val="001C42C9"/>
    <w:rsid w:val="001C4318"/>
    <w:rsid w:val="001C43DF"/>
    <w:rsid w:val="001C4A54"/>
    <w:rsid w:val="001C56AC"/>
    <w:rsid w:val="001C5910"/>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A5C"/>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547"/>
    <w:rsid w:val="001D59C5"/>
    <w:rsid w:val="001D60C6"/>
    <w:rsid w:val="001D648C"/>
    <w:rsid w:val="001D6E92"/>
    <w:rsid w:val="001D70CE"/>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94C"/>
    <w:rsid w:val="001E3BBB"/>
    <w:rsid w:val="001E406E"/>
    <w:rsid w:val="001E4152"/>
    <w:rsid w:val="001E426F"/>
    <w:rsid w:val="001E46E5"/>
    <w:rsid w:val="001E4A0A"/>
    <w:rsid w:val="001E4C82"/>
    <w:rsid w:val="001E4F37"/>
    <w:rsid w:val="001E5022"/>
    <w:rsid w:val="001E5177"/>
    <w:rsid w:val="001E5273"/>
    <w:rsid w:val="001E53B1"/>
    <w:rsid w:val="001E5495"/>
    <w:rsid w:val="001E5625"/>
    <w:rsid w:val="001E5A5D"/>
    <w:rsid w:val="001E6479"/>
    <w:rsid w:val="001E64A2"/>
    <w:rsid w:val="001E66C6"/>
    <w:rsid w:val="001E6876"/>
    <w:rsid w:val="001E6B41"/>
    <w:rsid w:val="001E6B63"/>
    <w:rsid w:val="001E6C83"/>
    <w:rsid w:val="001E6DBA"/>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9"/>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07"/>
    <w:rsid w:val="00203D30"/>
    <w:rsid w:val="002042D0"/>
    <w:rsid w:val="00204584"/>
    <w:rsid w:val="002046F8"/>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E47"/>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2A8"/>
    <w:rsid w:val="00213423"/>
    <w:rsid w:val="00213503"/>
    <w:rsid w:val="0021360E"/>
    <w:rsid w:val="002139B4"/>
    <w:rsid w:val="002139F6"/>
    <w:rsid w:val="00213C04"/>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9FC"/>
    <w:rsid w:val="00230AF3"/>
    <w:rsid w:val="002311E0"/>
    <w:rsid w:val="002318F4"/>
    <w:rsid w:val="002319C3"/>
    <w:rsid w:val="00231AF7"/>
    <w:rsid w:val="00231B10"/>
    <w:rsid w:val="00231B23"/>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EC7"/>
    <w:rsid w:val="00236FBC"/>
    <w:rsid w:val="002371B8"/>
    <w:rsid w:val="00237674"/>
    <w:rsid w:val="00237EB7"/>
    <w:rsid w:val="0024013B"/>
    <w:rsid w:val="0024038C"/>
    <w:rsid w:val="00240588"/>
    <w:rsid w:val="002405E6"/>
    <w:rsid w:val="002407DC"/>
    <w:rsid w:val="00240A7A"/>
    <w:rsid w:val="00240AF9"/>
    <w:rsid w:val="00240EB5"/>
    <w:rsid w:val="00240FCA"/>
    <w:rsid w:val="002410E2"/>
    <w:rsid w:val="002412F2"/>
    <w:rsid w:val="00241446"/>
    <w:rsid w:val="00241AB5"/>
    <w:rsid w:val="00241B71"/>
    <w:rsid w:val="002420A7"/>
    <w:rsid w:val="002421B6"/>
    <w:rsid w:val="002421CC"/>
    <w:rsid w:val="002428AB"/>
    <w:rsid w:val="00242A1F"/>
    <w:rsid w:val="00242BC9"/>
    <w:rsid w:val="00242E2F"/>
    <w:rsid w:val="002431A3"/>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3F"/>
    <w:rsid w:val="00246FAE"/>
    <w:rsid w:val="00247794"/>
    <w:rsid w:val="00247977"/>
    <w:rsid w:val="00247AF0"/>
    <w:rsid w:val="00247BF3"/>
    <w:rsid w:val="00247F2F"/>
    <w:rsid w:val="00250AFA"/>
    <w:rsid w:val="002512C1"/>
    <w:rsid w:val="002512D9"/>
    <w:rsid w:val="0025138F"/>
    <w:rsid w:val="00251E16"/>
    <w:rsid w:val="002520F1"/>
    <w:rsid w:val="002522B6"/>
    <w:rsid w:val="0025232C"/>
    <w:rsid w:val="00252791"/>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986"/>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0D61"/>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5EE5"/>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6D1A"/>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725"/>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2C89"/>
    <w:rsid w:val="002C3322"/>
    <w:rsid w:val="002C3383"/>
    <w:rsid w:val="002C34C1"/>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47"/>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A6"/>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35D"/>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7C6"/>
    <w:rsid w:val="002F48B1"/>
    <w:rsid w:val="002F4A57"/>
    <w:rsid w:val="002F4C30"/>
    <w:rsid w:val="002F4ED4"/>
    <w:rsid w:val="002F4FC1"/>
    <w:rsid w:val="002F50D6"/>
    <w:rsid w:val="002F56C7"/>
    <w:rsid w:val="002F5F5E"/>
    <w:rsid w:val="002F5F60"/>
    <w:rsid w:val="002F5F7D"/>
    <w:rsid w:val="002F6284"/>
    <w:rsid w:val="002F63B8"/>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B04"/>
    <w:rsid w:val="00302E90"/>
    <w:rsid w:val="003030CD"/>
    <w:rsid w:val="0030317A"/>
    <w:rsid w:val="003032D5"/>
    <w:rsid w:val="00303441"/>
    <w:rsid w:val="003039E6"/>
    <w:rsid w:val="00303CE4"/>
    <w:rsid w:val="00303FDF"/>
    <w:rsid w:val="0030423C"/>
    <w:rsid w:val="003043ED"/>
    <w:rsid w:val="00304B7B"/>
    <w:rsid w:val="003050E8"/>
    <w:rsid w:val="0030510A"/>
    <w:rsid w:val="003053CB"/>
    <w:rsid w:val="0030588D"/>
    <w:rsid w:val="00305B8A"/>
    <w:rsid w:val="0030609E"/>
    <w:rsid w:val="003065FA"/>
    <w:rsid w:val="003065FD"/>
    <w:rsid w:val="00306977"/>
    <w:rsid w:val="003069ED"/>
    <w:rsid w:val="00306BB9"/>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10"/>
    <w:rsid w:val="00312321"/>
    <w:rsid w:val="003126C1"/>
    <w:rsid w:val="00312754"/>
    <w:rsid w:val="00312757"/>
    <w:rsid w:val="00312CB1"/>
    <w:rsid w:val="0031319E"/>
    <w:rsid w:val="0031354F"/>
    <w:rsid w:val="00313715"/>
    <w:rsid w:val="0031386C"/>
    <w:rsid w:val="00313AA9"/>
    <w:rsid w:val="00313B09"/>
    <w:rsid w:val="003140C1"/>
    <w:rsid w:val="003149B0"/>
    <w:rsid w:val="00314C5C"/>
    <w:rsid w:val="00314F1F"/>
    <w:rsid w:val="0031525B"/>
    <w:rsid w:val="00315F3E"/>
    <w:rsid w:val="00315F98"/>
    <w:rsid w:val="003162BE"/>
    <w:rsid w:val="00316616"/>
    <w:rsid w:val="0031697D"/>
    <w:rsid w:val="003169B3"/>
    <w:rsid w:val="00316A1C"/>
    <w:rsid w:val="00316ADF"/>
    <w:rsid w:val="00316AFB"/>
    <w:rsid w:val="00316FF4"/>
    <w:rsid w:val="003170AF"/>
    <w:rsid w:val="003171D1"/>
    <w:rsid w:val="003178F7"/>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65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B81"/>
    <w:rsid w:val="00326C89"/>
    <w:rsid w:val="00327353"/>
    <w:rsid w:val="00327618"/>
    <w:rsid w:val="003279B8"/>
    <w:rsid w:val="00327A3B"/>
    <w:rsid w:val="00327C8E"/>
    <w:rsid w:val="00330324"/>
    <w:rsid w:val="003304AC"/>
    <w:rsid w:val="003307B5"/>
    <w:rsid w:val="00330B31"/>
    <w:rsid w:val="00330CED"/>
    <w:rsid w:val="00330DD3"/>
    <w:rsid w:val="00331312"/>
    <w:rsid w:val="003319E9"/>
    <w:rsid w:val="00331C3E"/>
    <w:rsid w:val="00332212"/>
    <w:rsid w:val="003322A0"/>
    <w:rsid w:val="00332C13"/>
    <w:rsid w:val="00333EDD"/>
    <w:rsid w:val="0033480A"/>
    <w:rsid w:val="00334B23"/>
    <w:rsid w:val="00334DF1"/>
    <w:rsid w:val="00334F03"/>
    <w:rsid w:val="0033501A"/>
    <w:rsid w:val="003350F9"/>
    <w:rsid w:val="00335184"/>
    <w:rsid w:val="003353C1"/>
    <w:rsid w:val="003356A7"/>
    <w:rsid w:val="0033586F"/>
    <w:rsid w:val="003359E1"/>
    <w:rsid w:val="00335A82"/>
    <w:rsid w:val="00335DC9"/>
    <w:rsid w:val="00335EA3"/>
    <w:rsid w:val="00336005"/>
    <w:rsid w:val="00336231"/>
    <w:rsid w:val="00336262"/>
    <w:rsid w:val="003363D8"/>
    <w:rsid w:val="00336528"/>
    <w:rsid w:val="003366E3"/>
    <w:rsid w:val="003367D7"/>
    <w:rsid w:val="00336963"/>
    <w:rsid w:val="00336DD3"/>
    <w:rsid w:val="00336EBD"/>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A41"/>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14"/>
    <w:rsid w:val="003518C3"/>
    <w:rsid w:val="00351DD2"/>
    <w:rsid w:val="0035234A"/>
    <w:rsid w:val="003524A9"/>
    <w:rsid w:val="0035266D"/>
    <w:rsid w:val="00352766"/>
    <w:rsid w:val="003527AB"/>
    <w:rsid w:val="003528EA"/>
    <w:rsid w:val="00352951"/>
    <w:rsid w:val="00352AC4"/>
    <w:rsid w:val="00352BE2"/>
    <w:rsid w:val="00352E5E"/>
    <w:rsid w:val="003534BF"/>
    <w:rsid w:val="003534CF"/>
    <w:rsid w:val="00353683"/>
    <w:rsid w:val="00353778"/>
    <w:rsid w:val="00353A57"/>
    <w:rsid w:val="00353A83"/>
    <w:rsid w:val="00354345"/>
    <w:rsid w:val="0035438B"/>
    <w:rsid w:val="003544AB"/>
    <w:rsid w:val="00354BD9"/>
    <w:rsid w:val="00354EAA"/>
    <w:rsid w:val="003551C9"/>
    <w:rsid w:val="003555E9"/>
    <w:rsid w:val="00355632"/>
    <w:rsid w:val="00355694"/>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C6"/>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7BB"/>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A"/>
    <w:rsid w:val="0039351D"/>
    <w:rsid w:val="0039377C"/>
    <w:rsid w:val="00394177"/>
    <w:rsid w:val="0039440E"/>
    <w:rsid w:val="00394BB1"/>
    <w:rsid w:val="00394BEE"/>
    <w:rsid w:val="00394D9A"/>
    <w:rsid w:val="00395077"/>
    <w:rsid w:val="00395252"/>
    <w:rsid w:val="003956D6"/>
    <w:rsid w:val="00395867"/>
    <w:rsid w:val="00395BCA"/>
    <w:rsid w:val="00395DA0"/>
    <w:rsid w:val="003960C8"/>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A13"/>
    <w:rsid w:val="003B3DDF"/>
    <w:rsid w:val="003B3FC3"/>
    <w:rsid w:val="003B421B"/>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685"/>
    <w:rsid w:val="003C0718"/>
    <w:rsid w:val="003C07D6"/>
    <w:rsid w:val="003C0964"/>
    <w:rsid w:val="003C0CAC"/>
    <w:rsid w:val="003C1246"/>
    <w:rsid w:val="003C1A00"/>
    <w:rsid w:val="003C1A55"/>
    <w:rsid w:val="003C1C9B"/>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6C"/>
    <w:rsid w:val="003D258E"/>
    <w:rsid w:val="003D285F"/>
    <w:rsid w:val="003D2C4A"/>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7A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6A8"/>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824"/>
    <w:rsid w:val="003E3873"/>
    <w:rsid w:val="003E3A79"/>
    <w:rsid w:val="003E3ACB"/>
    <w:rsid w:val="003E3C25"/>
    <w:rsid w:val="003E43BD"/>
    <w:rsid w:val="003E44D2"/>
    <w:rsid w:val="003E45D2"/>
    <w:rsid w:val="003E4725"/>
    <w:rsid w:val="003E4B92"/>
    <w:rsid w:val="003E4C84"/>
    <w:rsid w:val="003E4FC5"/>
    <w:rsid w:val="003E510D"/>
    <w:rsid w:val="003E5634"/>
    <w:rsid w:val="003E59DD"/>
    <w:rsid w:val="003E5A5A"/>
    <w:rsid w:val="003E5DB3"/>
    <w:rsid w:val="003E6491"/>
    <w:rsid w:val="003E654F"/>
    <w:rsid w:val="003E660A"/>
    <w:rsid w:val="003E6641"/>
    <w:rsid w:val="003E6DA0"/>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168"/>
    <w:rsid w:val="003F637A"/>
    <w:rsid w:val="003F640B"/>
    <w:rsid w:val="003F644C"/>
    <w:rsid w:val="003F6952"/>
    <w:rsid w:val="003F6A02"/>
    <w:rsid w:val="003F6A4C"/>
    <w:rsid w:val="003F6C44"/>
    <w:rsid w:val="003F6DC7"/>
    <w:rsid w:val="003F7243"/>
    <w:rsid w:val="00400238"/>
    <w:rsid w:val="0040035B"/>
    <w:rsid w:val="004007A2"/>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4F29"/>
    <w:rsid w:val="0041507A"/>
    <w:rsid w:val="00415236"/>
    <w:rsid w:val="00415574"/>
    <w:rsid w:val="00415A3C"/>
    <w:rsid w:val="00415C37"/>
    <w:rsid w:val="00415C9F"/>
    <w:rsid w:val="0041610D"/>
    <w:rsid w:val="00416433"/>
    <w:rsid w:val="004168EA"/>
    <w:rsid w:val="00416B98"/>
    <w:rsid w:val="00416EED"/>
    <w:rsid w:val="00416FAE"/>
    <w:rsid w:val="00417266"/>
    <w:rsid w:val="00417382"/>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E6"/>
    <w:rsid w:val="00422DFE"/>
    <w:rsid w:val="00422FC7"/>
    <w:rsid w:val="00423035"/>
    <w:rsid w:val="00423084"/>
    <w:rsid w:val="004236DD"/>
    <w:rsid w:val="00423A27"/>
    <w:rsid w:val="00423A68"/>
    <w:rsid w:val="0042414B"/>
    <w:rsid w:val="004243E5"/>
    <w:rsid w:val="0042445A"/>
    <w:rsid w:val="00424AAC"/>
    <w:rsid w:val="00424B6A"/>
    <w:rsid w:val="00424C6F"/>
    <w:rsid w:val="00424DFA"/>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5E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3F"/>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337"/>
    <w:rsid w:val="004606B9"/>
    <w:rsid w:val="004606CF"/>
    <w:rsid w:val="004608A3"/>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0D"/>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39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4B8"/>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A"/>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CD"/>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6AD8"/>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434"/>
    <w:rsid w:val="004A2737"/>
    <w:rsid w:val="004A2B0B"/>
    <w:rsid w:val="004A31A4"/>
    <w:rsid w:val="004A32F7"/>
    <w:rsid w:val="004A366B"/>
    <w:rsid w:val="004A3870"/>
    <w:rsid w:val="004A38C4"/>
    <w:rsid w:val="004A3B10"/>
    <w:rsid w:val="004A3DB9"/>
    <w:rsid w:val="004A3E19"/>
    <w:rsid w:val="004A40C8"/>
    <w:rsid w:val="004A40F1"/>
    <w:rsid w:val="004A48DD"/>
    <w:rsid w:val="004A4B93"/>
    <w:rsid w:val="004A4C91"/>
    <w:rsid w:val="004A4DAF"/>
    <w:rsid w:val="004A4E09"/>
    <w:rsid w:val="004A4F25"/>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8D5"/>
    <w:rsid w:val="004B1A6A"/>
    <w:rsid w:val="004B1B73"/>
    <w:rsid w:val="004B1C8C"/>
    <w:rsid w:val="004B2003"/>
    <w:rsid w:val="004B20DE"/>
    <w:rsid w:val="004B226B"/>
    <w:rsid w:val="004B22A6"/>
    <w:rsid w:val="004B23EB"/>
    <w:rsid w:val="004B25ED"/>
    <w:rsid w:val="004B3293"/>
    <w:rsid w:val="004B3643"/>
    <w:rsid w:val="004B3B4C"/>
    <w:rsid w:val="004B3B6D"/>
    <w:rsid w:val="004B3BAE"/>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3C92"/>
    <w:rsid w:val="004C3CCF"/>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CA7"/>
    <w:rsid w:val="004E0E7F"/>
    <w:rsid w:val="004E0FB5"/>
    <w:rsid w:val="004E1395"/>
    <w:rsid w:val="004E1744"/>
    <w:rsid w:val="004E18BC"/>
    <w:rsid w:val="004E1B35"/>
    <w:rsid w:val="004E1B7E"/>
    <w:rsid w:val="004E1DD9"/>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64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B76"/>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294"/>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8EA"/>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4F1"/>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4B3"/>
    <w:rsid w:val="00551B60"/>
    <w:rsid w:val="00551FFB"/>
    <w:rsid w:val="0055241C"/>
    <w:rsid w:val="00552B6F"/>
    <w:rsid w:val="00552B91"/>
    <w:rsid w:val="00552D2D"/>
    <w:rsid w:val="0055311E"/>
    <w:rsid w:val="005534E3"/>
    <w:rsid w:val="00553B01"/>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2A60"/>
    <w:rsid w:val="0056318F"/>
    <w:rsid w:val="005632A9"/>
    <w:rsid w:val="00563345"/>
    <w:rsid w:val="00563B87"/>
    <w:rsid w:val="00564271"/>
    <w:rsid w:val="00564537"/>
    <w:rsid w:val="00564942"/>
    <w:rsid w:val="00564DEF"/>
    <w:rsid w:val="00564E13"/>
    <w:rsid w:val="00564EF7"/>
    <w:rsid w:val="005654DA"/>
    <w:rsid w:val="0056571C"/>
    <w:rsid w:val="0056588B"/>
    <w:rsid w:val="00565B27"/>
    <w:rsid w:val="00565BD2"/>
    <w:rsid w:val="00565D25"/>
    <w:rsid w:val="00565DC9"/>
    <w:rsid w:val="005667FD"/>
    <w:rsid w:val="00566B28"/>
    <w:rsid w:val="00566B35"/>
    <w:rsid w:val="00566D49"/>
    <w:rsid w:val="00566EBE"/>
    <w:rsid w:val="005671B2"/>
    <w:rsid w:val="005676E0"/>
    <w:rsid w:val="00567BDC"/>
    <w:rsid w:val="00567FD9"/>
    <w:rsid w:val="00570160"/>
    <w:rsid w:val="005705BF"/>
    <w:rsid w:val="00570887"/>
    <w:rsid w:val="00570898"/>
    <w:rsid w:val="00570C70"/>
    <w:rsid w:val="00570CFF"/>
    <w:rsid w:val="00570FC3"/>
    <w:rsid w:val="0057108C"/>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3F66"/>
    <w:rsid w:val="0057406E"/>
    <w:rsid w:val="005743DD"/>
    <w:rsid w:val="00574B09"/>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B3C"/>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0F8"/>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718"/>
    <w:rsid w:val="00594FA2"/>
    <w:rsid w:val="005950EC"/>
    <w:rsid w:val="005951B4"/>
    <w:rsid w:val="0059529B"/>
    <w:rsid w:val="00595B41"/>
    <w:rsid w:val="00595BED"/>
    <w:rsid w:val="00595CF8"/>
    <w:rsid w:val="005965C3"/>
    <w:rsid w:val="005967A5"/>
    <w:rsid w:val="005967C3"/>
    <w:rsid w:val="005968F9"/>
    <w:rsid w:val="0059697A"/>
    <w:rsid w:val="0059698D"/>
    <w:rsid w:val="00596BF0"/>
    <w:rsid w:val="005970AA"/>
    <w:rsid w:val="0059765B"/>
    <w:rsid w:val="00597A2E"/>
    <w:rsid w:val="00597A3D"/>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5E8"/>
    <w:rsid w:val="005B27DD"/>
    <w:rsid w:val="005B2805"/>
    <w:rsid w:val="005B2A3A"/>
    <w:rsid w:val="005B2CAF"/>
    <w:rsid w:val="005B2E91"/>
    <w:rsid w:val="005B303F"/>
    <w:rsid w:val="005B3049"/>
    <w:rsid w:val="005B32CE"/>
    <w:rsid w:val="005B3354"/>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A7"/>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9AB"/>
    <w:rsid w:val="005D4ADF"/>
    <w:rsid w:val="005D4C40"/>
    <w:rsid w:val="005D4DEC"/>
    <w:rsid w:val="005D4F56"/>
    <w:rsid w:val="005D50FA"/>
    <w:rsid w:val="005D51A3"/>
    <w:rsid w:val="005D51CD"/>
    <w:rsid w:val="005D58D3"/>
    <w:rsid w:val="005D5F9A"/>
    <w:rsid w:val="005D604B"/>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4D7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53A"/>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4FF"/>
    <w:rsid w:val="006036DF"/>
    <w:rsid w:val="006038B7"/>
    <w:rsid w:val="00603B0A"/>
    <w:rsid w:val="00603C8F"/>
    <w:rsid w:val="00603F78"/>
    <w:rsid w:val="00604091"/>
    <w:rsid w:val="00604290"/>
    <w:rsid w:val="006042FF"/>
    <w:rsid w:val="00604655"/>
    <w:rsid w:val="00604712"/>
    <w:rsid w:val="006047B7"/>
    <w:rsid w:val="00604B66"/>
    <w:rsid w:val="00604D50"/>
    <w:rsid w:val="00604ED3"/>
    <w:rsid w:val="0060511E"/>
    <w:rsid w:val="00605714"/>
    <w:rsid w:val="006057C9"/>
    <w:rsid w:val="00605D7D"/>
    <w:rsid w:val="00605DA6"/>
    <w:rsid w:val="006062E3"/>
    <w:rsid w:val="0060657D"/>
    <w:rsid w:val="0060677A"/>
    <w:rsid w:val="00606C08"/>
    <w:rsid w:val="00606C0D"/>
    <w:rsid w:val="006070BB"/>
    <w:rsid w:val="00607141"/>
    <w:rsid w:val="00607775"/>
    <w:rsid w:val="006077C7"/>
    <w:rsid w:val="00607906"/>
    <w:rsid w:val="00607B64"/>
    <w:rsid w:val="00607CC2"/>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482"/>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1FB"/>
    <w:rsid w:val="00620704"/>
    <w:rsid w:val="00620C12"/>
    <w:rsid w:val="00620E36"/>
    <w:rsid w:val="00620FD9"/>
    <w:rsid w:val="00621129"/>
    <w:rsid w:val="0062162C"/>
    <w:rsid w:val="00621870"/>
    <w:rsid w:val="0062190E"/>
    <w:rsid w:val="00621AF8"/>
    <w:rsid w:val="006220B6"/>
    <w:rsid w:val="00622321"/>
    <w:rsid w:val="0062287F"/>
    <w:rsid w:val="00623241"/>
    <w:rsid w:val="006232A6"/>
    <w:rsid w:val="006232FF"/>
    <w:rsid w:val="00623858"/>
    <w:rsid w:val="006238A1"/>
    <w:rsid w:val="006239EA"/>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01"/>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7B6"/>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729"/>
    <w:rsid w:val="0063579E"/>
    <w:rsid w:val="00635C09"/>
    <w:rsid w:val="00635E9E"/>
    <w:rsid w:val="00636051"/>
    <w:rsid w:val="006360F6"/>
    <w:rsid w:val="0063626C"/>
    <w:rsid w:val="006363FD"/>
    <w:rsid w:val="006363FF"/>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6FF2"/>
    <w:rsid w:val="00647100"/>
    <w:rsid w:val="00647590"/>
    <w:rsid w:val="0064760F"/>
    <w:rsid w:val="0064765E"/>
    <w:rsid w:val="00647A77"/>
    <w:rsid w:val="00647CC5"/>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3F37"/>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0A"/>
    <w:rsid w:val="006571C9"/>
    <w:rsid w:val="006574FA"/>
    <w:rsid w:val="006575D8"/>
    <w:rsid w:val="0065760F"/>
    <w:rsid w:val="00657860"/>
    <w:rsid w:val="006578FE"/>
    <w:rsid w:val="00657A81"/>
    <w:rsid w:val="00657F2E"/>
    <w:rsid w:val="0066063A"/>
    <w:rsid w:val="006606F5"/>
    <w:rsid w:val="00661C7B"/>
    <w:rsid w:val="00662140"/>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2CB"/>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97B"/>
    <w:rsid w:val="00675B27"/>
    <w:rsid w:val="00675BBE"/>
    <w:rsid w:val="00675C7A"/>
    <w:rsid w:val="00675C7B"/>
    <w:rsid w:val="006760D8"/>
    <w:rsid w:val="00676212"/>
    <w:rsid w:val="006763DE"/>
    <w:rsid w:val="006769A2"/>
    <w:rsid w:val="00676D09"/>
    <w:rsid w:val="00676E95"/>
    <w:rsid w:val="00676FD6"/>
    <w:rsid w:val="0067725E"/>
    <w:rsid w:val="00677A9A"/>
    <w:rsid w:val="00677F67"/>
    <w:rsid w:val="006807E4"/>
    <w:rsid w:val="00680B53"/>
    <w:rsid w:val="006810EC"/>
    <w:rsid w:val="0068154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0F3"/>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4F73"/>
    <w:rsid w:val="00695020"/>
    <w:rsid w:val="0069512E"/>
    <w:rsid w:val="006957E5"/>
    <w:rsid w:val="00695918"/>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90"/>
    <w:rsid w:val="006A2F77"/>
    <w:rsid w:val="006A3206"/>
    <w:rsid w:val="006A3336"/>
    <w:rsid w:val="006A3355"/>
    <w:rsid w:val="006A3DA3"/>
    <w:rsid w:val="006A3E8F"/>
    <w:rsid w:val="006A4154"/>
    <w:rsid w:val="006A4896"/>
    <w:rsid w:val="006A4AF2"/>
    <w:rsid w:val="006A4F31"/>
    <w:rsid w:val="006A4FD4"/>
    <w:rsid w:val="006A5006"/>
    <w:rsid w:val="006A53BF"/>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0ED3"/>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97"/>
    <w:rsid w:val="006D04AA"/>
    <w:rsid w:val="006D0CAA"/>
    <w:rsid w:val="006D1060"/>
    <w:rsid w:val="006D1350"/>
    <w:rsid w:val="006D1ADB"/>
    <w:rsid w:val="006D1D99"/>
    <w:rsid w:val="006D1DC4"/>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82F"/>
    <w:rsid w:val="006D7D0D"/>
    <w:rsid w:val="006D7D4C"/>
    <w:rsid w:val="006D7E3A"/>
    <w:rsid w:val="006D7F47"/>
    <w:rsid w:val="006E0081"/>
    <w:rsid w:val="006E00C0"/>
    <w:rsid w:val="006E06E0"/>
    <w:rsid w:val="006E09BB"/>
    <w:rsid w:val="006E0AD9"/>
    <w:rsid w:val="006E0EC5"/>
    <w:rsid w:val="006E10D0"/>
    <w:rsid w:val="006E13B2"/>
    <w:rsid w:val="006E178F"/>
    <w:rsid w:val="006E17B0"/>
    <w:rsid w:val="006E194F"/>
    <w:rsid w:val="006E1BA0"/>
    <w:rsid w:val="006E1FB0"/>
    <w:rsid w:val="006E2285"/>
    <w:rsid w:val="006E2325"/>
    <w:rsid w:val="006E258B"/>
    <w:rsid w:val="006E25EF"/>
    <w:rsid w:val="006E2C81"/>
    <w:rsid w:val="006E2DB9"/>
    <w:rsid w:val="006E2FC8"/>
    <w:rsid w:val="006E33FD"/>
    <w:rsid w:val="006E3D9B"/>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E68"/>
    <w:rsid w:val="006E6F95"/>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40"/>
    <w:rsid w:val="006F7756"/>
    <w:rsid w:val="006F798F"/>
    <w:rsid w:val="006F7CB8"/>
    <w:rsid w:val="006F7CD5"/>
    <w:rsid w:val="006F7DF1"/>
    <w:rsid w:val="006F7EA0"/>
    <w:rsid w:val="006F7F39"/>
    <w:rsid w:val="007002FC"/>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145"/>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049"/>
    <w:rsid w:val="0071529E"/>
    <w:rsid w:val="00715329"/>
    <w:rsid w:val="00715339"/>
    <w:rsid w:val="00715380"/>
    <w:rsid w:val="0071574E"/>
    <w:rsid w:val="007158F3"/>
    <w:rsid w:val="007160E0"/>
    <w:rsid w:val="0071642F"/>
    <w:rsid w:val="007165DA"/>
    <w:rsid w:val="00716955"/>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968"/>
    <w:rsid w:val="00726EA7"/>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AD4"/>
    <w:rsid w:val="00745C35"/>
    <w:rsid w:val="00745FEC"/>
    <w:rsid w:val="00746544"/>
    <w:rsid w:val="00746549"/>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29"/>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7BB"/>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950"/>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07"/>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DC0"/>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B8F"/>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856"/>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35F"/>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4B4"/>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1F6E"/>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60"/>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E33"/>
    <w:rsid w:val="007C0F28"/>
    <w:rsid w:val="007C1465"/>
    <w:rsid w:val="007C170E"/>
    <w:rsid w:val="007C1767"/>
    <w:rsid w:val="007C1F58"/>
    <w:rsid w:val="007C24A5"/>
    <w:rsid w:val="007C266E"/>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008"/>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53"/>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B35"/>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8AB"/>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099"/>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D94"/>
    <w:rsid w:val="007F1F0B"/>
    <w:rsid w:val="007F2115"/>
    <w:rsid w:val="007F234D"/>
    <w:rsid w:val="007F2490"/>
    <w:rsid w:val="007F255E"/>
    <w:rsid w:val="007F2DBA"/>
    <w:rsid w:val="007F2E0F"/>
    <w:rsid w:val="007F33C6"/>
    <w:rsid w:val="007F38C5"/>
    <w:rsid w:val="007F3BCD"/>
    <w:rsid w:val="007F3E23"/>
    <w:rsid w:val="007F419E"/>
    <w:rsid w:val="007F4BDD"/>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1DE"/>
    <w:rsid w:val="00800A04"/>
    <w:rsid w:val="00801382"/>
    <w:rsid w:val="00801E6B"/>
    <w:rsid w:val="00801E7B"/>
    <w:rsid w:val="0080222C"/>
    <w:rsid w:val="00802247"/>
    <w:rsid w:val="00802325"/>
    <w:rsid w:val="00802651"/>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64F"/>
    <w:rsid w:val="00807869"/>
    <w:rsid w:val="00807945"/>
    <w:rsid w:val="00807CA0"/>
    <w:rsid w:val="00807DB1"/>
    <w:rsid w:val="00810405"/>
    <w:rsid w:val="0081055B"/>
    <w:rsid w:val="008106E2"/>
    <w:rsid w:val="00810830"/>
    <w:rsid w:val="008109C3"/>
    <w:rsid w:val="00810AD7"/>
    <w:rsid w:val="008110D2"/>
    <w:rsid w:val="008111A7"/>
    <w:rsid w:val="0081153E"/>
    <w:rsid w:val="00811A8E"/>
    <w:rsid w:val="00811AF9"/>
    <w:rsid w:val="00811B47"/>
    <w:rsid w:val="00811BE8"/>
    <w:rsid w:val="00812009"/>
    <w:rsid w:val="00812426"/>
    <w:rsid w:val="0081260E"/>
    <w:rsid w:val="00812DFC"/>
    <w:rsid w:val="00813221"/>
    <w:rsid w:val="0081331B"/>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17F62"/>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0AF"/>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D19"/>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992"/>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22C"/>
    <w:rsid w:val="0084738E"/>
    <w:rsid w:val="0084759D"/>
    <w:rsid w:val="008477BE"/>
    <w:rsid w:val="008501BE"/>
    <w:rsid w:val="0085051C"/>
    <w:rsid w:val="00850BA5"/>
    <w:rsid w:val="00850C5A"/>
    <w:rsid w:val="00850D0D"/>
    <w:rsid w:val="00850E86"/>
    <w:rsid w:val="00851D76"/>
    <w:rsid w:val="00851EA4"/>
    <w:rsid w:val="00852059"/>
    <w:rsid w:val="008520AF"/>
    <w:rsid w:val="008524A0"/>
    <w:rsid w:val="0085286C"/>
    <w:rsid w:val="00852937"/>
    <w:rsid w:val="00852A0D"/>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333"/>
    <w:rsid w:val="00864658"/>
    <w:rsid w:val="008646D4"/>
    <w:rsid w:val="0086492C"/>
    <w:rsid w:val="00864B41"/>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443"/>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6D6"/>
    <w:rsid w:val="0087797B"/>
    <w:rsid w:val="00877DD2"/>
    <w:rsid w:val="00877DD4"/>
    <w:rsid w:val="00880955"/>
    <w:rsid w:val="00880964"/>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458"/>
    <w:rsid w:val="0088377B"/>
    <w:rsid w:val="008837D3"/>
    <w:rsid w:val="00883924"/>
    <w:rsid w:val="00883A9F"/>
    <w:rsid w:val="008842EB"/>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DA"/>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19B6"/>
    <w:rsid w:val="008A20D9"/>
    <w:rsid w:val="008A25C0"/>
    <w:rsid w:val="008A2C29"/>
    <w:rsid w:val="008A2DD1"/>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4C"/>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32"/>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254"/>
    <w:rsid w:val="008C16B7"/>
    <w:rsid w:val="008C1B29"/>
    <w:rsid w:val="008C1C29"/>
    <w:rsid w:val="008C1C68"/>
    <w:rsid w:val="008C3292"/>
    <w:rsid w:val="008C32E0"/>
    <w:rsid w:val="008C3C67"/>
    <w:rsid w:val="008C42BF"/>
    <w:rsid w:val="008C44BC"/>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597"/>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452"/>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4EE2"/>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0DDC"/>
    <w:rsid w:val="008F16FE"/>
    <w:rsid w:val="008F187F"/>
    <w:rsid w:val="008F1AF9"/>
    <w:rsid w:val="008F1CED"/>
    <w:rsid w:val="008F1E9F"/>
    <w:rsid w:val="008F2129"/>
    <w:rsid w:val="008F2223"/>
    <w:rsid w:val="008F22ED"/>
    <w:rsid w:val="008F231D"/>
    <w:rsid w:val="008F245A"/>
    <w:rsid w:val="008F2BB2"/>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A37"/>
    <w:rsid w:val="00901B69"/>
    <w:rsid w:val="00901F15"/>
    <w:rsid w:val="009021F1"/>
    <w:rsid w:val="00902C66"/>
    <w:rsid w:val="00902D24"/>
    <w:rsid w:val="00903096"/>
    <w:rsid w:val="00903968"/>
    <w:rsid w:val="009039B3"/>
    <w:rsid w:val="009039CB"/>
    <w:rsid w:val="00903B71"/>
    <w:rsid w:val="00903F0B"/>
    <w:rsid w:val="00903FFA"/>
    <w:rsid w:val="009042F1"/>
    <w:rsid w:val="009044BB"/>
    <w:rsid w:val="00904623"/>
    <w:rsid w:val="009049CC"/>
    <w:rsid w:val="00904C0E"/>
    <w:rsid w:val="0090523D"/>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4C"/>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29"/>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C05"/>
    <w:rsid w:val="00925D33"/>
    <w:rsid w:val="00925FFE"/>
    <w:rsid w:val="009264E2"/>
    <w:rsid w:val="00926A95"/>
    <w:rsid w:val="00926EF4"/>
    <w:rsid w:val="009278D1"/>
    <w:rsid w:val="00927B86"/>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323"/>
    <w:rsid w:val="009405EE"/>
    <w:rsid w:val="00940810"/>
    <w:rsid w:val="0094089D"/>
    <w:rsid w:val="00940984"/>
    <w:rsid w:val="00940B22"/>
    <w:rsid w:val="00940C68"/>
    <w:rsid w:val="00940E77"/>
    <w:rsid w:val="00940E82"/>
    <w:rsid w:val="00941482"/>
    <w:rsid w:val="009414E9"/>
    <w:rsid w:val="00941682"/>
    <w:rsid w:val="00941E17"/>
    <w:rsid w:val="00941FDD"/>
    <w:rsid w:val="00942039"/>
    <w:rsid w:val="0094229B"/>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8E5"/>
    <w:rsid w:val="00947926"/>
    <w:rsid w:val="009479D6"/>
    <w:rsid w:val="00950015"/>
    <w:rsid w:val="0095022D"/>
    <w:rsid w:val="009508FE"/>
    <w:rsid w:val="00950AE8"/>
    <w:rsid w:val="00950BF2"/>
    <w:rsid w:val="00950F2F"/>
    <w:rsid w:val="00951035"/>
    <w:rsid w:val="0095174A"/>
    <w:rsid w:val="00951992"/>
    <w:rsid w:val="00951A20"/>
    <w:rsid w:val="00951AE8"/>
    <w:rsid w:val="0095253D"/>
    <w:rsid w:val="0095272E"/>
    <w:rsid w:val="00952979"/>
    <w:rsid w:val="00952BD0"/>
    <w:rsid w:val="00952EAB"/>
    <w:rsid w:val="00952F87"/>
    <w:rsid w:val="00953C50"/>
    <w:rsid w:val="00953D31"/>
    <w:rsid w:val="00953DED"/>
    <w:rsid w:val="00954468"/>
    <w:rsid w:val="00954483"/>
    <w:rsid w:val="00954551"/>
    <w:rsid w:val="00954A64"/>
    <w:rsid w:val="00954BCB"/>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8CE"/>
    <w:rsid w:val="00960A4F"/>
    <w:rsid w:val="00960D9A"/>
    <w:rsid w:val="00960FF0"/>
    <w:rsid w:val="00961659"/>
    <w:rsid w:val="009617AF"/>
    <w:rsid w:val="009619C3"/>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AED"/>
    <w:rsid w:val="00964E95"/>
    <w:rsid w:val="00965100"/>
    <w:rsid w:val="0096516C"/>
    <w:rsid w:val="009651F3"/>
    <w:rsid w:val="0096525A"/>
    <w:rsid w:val="009652E8"/>
    <w:rsid w:val="0096534B"/>
    <w:rsid w:val="0096554E"/>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6D1"/>
    <w:rsid w:val="00971764"/>
    <w:rsid w:val="009719BE"/>
    <w:rsid w:val="00972225"/>
    <w:rsid w:val="0097234D"/>
    <w:rsid w:val="00972696"/>
    <w:rsid w:val="00972B32"/>
    <w:rsid w:val="00972BFE"/>
    <w:rsid w:val="00972DD5"/>
    <w:rsid w:val="00972EBF"/>
    <w:rsid w:val="00972FA6"/>
    <w:rsid w:val="0097329E"/>
    <w:rsid w:val="009732A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6823"/>
    <w:rsid w:val="00977388"/>
    <w:rsid w:val="009777BE"/>
    <w:rsid w:val="009778FE"/>
    <w:rsid w:val="00977E99"/>
    <w:rsid w:val="00977ECA"/>
    <w:rsid w:val="009809B0"/>
    <w:rsid w:val="00980A8F"/>
    <w:rsid w:val="00980B16"/>
    <w:rsid w:val="00980B40"/>
    <w:rsid w:val="00980F3D"/>
    <w:rsid w:val="009816A7"/>
    <w:rsid w:val="00981B63"/>
    <w:rsid w:val="00981BD6"/>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1EFE"/>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7BC"/>
    <w:rsid w:val="0099783E"/>
    <w:rsid w:val="00997A46"/>
    <w:rsid w:val="00997B91"/>
    <w:rsid w:val="00997DEB"/>
    <w:rsid w:val="00997EF6"/>
    <w:rsid w:val="009A0087"/>
    <w:rsid w:val="009A01AA"/>
    <w:rsid w:val="009A02B1"/>
    <w:rsid w:val="009A040A"/>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28C"/>
    <w:rsid w:val="009B25FC"/>
    <w:rsid w:val="009B271A"/>
    <w:rsid w:val="009B2AC0"/>
    <w:rsid w:val="009B326D"/>
    <w:rsid w:val="009B355F"/>
    <w:rsid w:val="009B3610"/>
    <w:rsid w:val="009B3746"/>
    <w:rsid w:val="009B3F14"/>
    <w:rsid w:val="009B4147"/>
    <w:rsid w:val="009B4562"/>
    <w:rsid w:val="009B4A0C"/>
    <w:rsid w:val="009B4C95"/>
    <w:rsid w:val="009B4D06"/>
    <w:rsid w:val="009B4F81"/>
    <w:rsid w:val="009B50E9"/>
    <w:rsid w:val="009B50F7"/>
    <w:rsid w:val="009B51E1"/>
    <w:rsid w:val="009B5869"/>
    <w:rsid w:val="009B5B97"/>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640"/>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6FC"/>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0AA1"/>
    <w:rsid w:val="009D1511"/>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4F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007"/>
    <w:rsid w:val="009D74E8"/>
    <w:rsid w:val="009D76E3"/>
    <w:rsid w:val="009D7781"/>
    <w:rsid w:val="009D7902"/>
    <w:rsid w:val="009D7BFD"/>
    <w:rsid w:val="009D7C2C"/>
    <w:rsid w:val="009D7EC2"/>
    <w:rsid w:val="009E03F9"/>
    <w:rsid w:val="009E07A3"/>
    <w:rsid w:val="009E07BF"/>
    <w:rsid w:val="009E088B"/>
    <w:rsid w:val="009E0DB5"/>
    <w:rsid w:val="009E0DD6"/>
    <w:rsid w:val="009E0F9B"/>
    <w:rsid w:val="009E18DC"/>
    <w:rsid w:val="009E1A25"/>
    <w:rsid w:val="009E21D1"/>
    <w:rsid w:val="009E2C22"/>
    <w:rsid w:val="009E2DA1"/>
    <w:rsid w:val="009E2DFB"/>
    <w:rsid w:val="009E3115"/>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85"/>
    <w:rsid w:val="009F49C0"/>
    <w:rsid w:val="009F5742"/>
    <w:rsid w:val="009F57EC"/>
    <w:rsid w:val="009F5A2B"/>
    <w:rsid w:val="009F6601"/>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2C4A"/>
    <w:rsid w:val="00A02E34"/>
    <w:rsid w:val="00A030F7"/>
    <w:rsid w:val="00A0316F"/>
    <w:rsid w:val="00A036D3"/>
    <w:rsid w:val="00A03704"/>
    <w:rsid w:val="00A0371A"/>
    <w:rsid w:val="00A03933"/>
    <w:rsid w:val="00A039A8"/>
    <w:rsid w:val="00A039FE"/>
    <w:rsid w:val="00A03CDB"/>
    <w:rsid w:val="00A046DA"/>
    <w:rsid w:val="00A0475F"/>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526"/>
    <w:rsid w:val="00A109E3"/>
    <w:rsid w:val="00A10B62"/>
    <w:rsid w:val="00A10D68"/>
    <w:rsid w:val="00A11106"/>
    <w:rsid w:val="00A11AE6"/>
    <w:rsid w:val="00A11CA1"/>
    <w:rsid w:val="00A11CB2"/>
    <w:rsid w:val="00A120EC"/>
    <w:rsid w:val="00A1218F"/>
    <w:rsid w:val="00A12398"/>
    <w:rsid w:val="00A123CB"/>
    <w:rsid w:val="00A127C5"/>
    <w:rsid w:val="00A12A64"/>
    <w:rsid w:val="00A12CDD"/>
    <w:rsid w:val="00A12EF9"/>
    <w:rsid w:val="00A135F1"/>
    <w:rsid w:val="00A13AAB"/>
    <w:rsid w:val="00A13C58"/>
    <w:rsid w:val="00A147FC"/>
    <w:rsid w:val="00A14A1C"/>
    <w:rsid w:val="00A151C5"/>
    <w:rsid w:val="00A15413"/>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57"/>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957"/>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0DD"/>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732"/>
    <w:rsid w:val="00A51F39"/>
    <w:rsid w:val="00A51F73"/>
    <w:rsid w:val="00A52075"/>
    <w:rsid w:val="00A523E7"/>
    <w:rsid w:val="00A52CF8"/>
    <w:rsid w:val="00A530A8"/>
    <w:rsid w:val="00A530AE"/>
    <w:rsid w:val="00A53497"/>
    <w:rsid w:val="00A5375D"/>
    <w:rsid w:val="00A537E9"/>
    <w:rsid w:val="00A53A46"/>
    <w:rsid w:val="00A53C5C"/>
    <w:rsid w:val="00A54BF3"/>
    <w:rsid w:val="00A54C14"/>
    <w:rsid w:val="00A54CAA"/>
    <w:rsid w:val="00A54D60"/>
    <w:rsid w:val="00A54D77"/>
    <w:rsid w:val="00A54E45"/>
    <w:rsid w:val="00A5502D"/>
    <w:rsid w:val="00A550BF"/>
    <w:rsid w:val="00A553F5"/>
    <w:rsid w:val="00A5548A"/>
    <w:rsid w:val="00A5552D"/>
    <w:rsid w:val="00A55602"/>
    <w:rsid w:val="00A55900"/>
    <w:rsid w:val="00A5615C"/>
    <w:rsid w:val="00A568A8"/>
    <w:rsid w:val="00A56C32"/>
    <w:rsid w:val="00A56FB1"/>
    <w:rsid w:val="00A571BA"/>
    <w:rsid w:val="00A5764F"/>
    <w:rsid w:val="00A57AAB"/>
    <w:rsid w:val="00A60278"/>
    <w:rsid w:val="00A60353"/>
    <w:rsid w:val="00A60757"/>
    <w:rsid w:val="00A60AE5"/>
    <w:rsid w:val="00A60BFE"/>
    <w:rsid w:val="00A60DBD"/>
    <w:rsid w:val="00A60DFA"/>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6DC"/>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0EE6"/>
    <w:rsid w:val="00A811A5"/>
    <w:rsid w:val="00A811D5"/>
    <w:rsid w:val="00A813DF"/>
    <w:rsid w:val="00A814E2"/>
    <w:rsid w:val="00A81892"/>
    <w:rsid w:val="00A81A19"/>
    <w:rsid w:val="00A81B16"/>
    <w:rsid w:val="00A81CD9"/>
    <w:rsid w:val="00A81F8A"/>
    <w:rsid w:val="00A822D9"/>
    <w:rsid w:val="00A82426"/>
    <w:rsid w:val="00A825DC"/>
    <w:rsid w:val="00A82B49"/>
    <w:rsid w:val="00A82D6A"/>
    <w:rsid w:val="00A83A77"/>
    <w:rsid w:val="00A83D04"/>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8E5"/>
    <w:rsid w:val="00A8722B"/>
    <w:rsid w:val="00A8736B"/>
    <w:rsid w:val="00A8759F"/>
    <w:rsid w:val="00A876B5"/>
    <w:rsid w:val="00A87DBE"/>
    <w:rsid w:val="00A9041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226"/>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3C10"/>
    <w:rsid w:val="00AB3FC9"/>
    <w:rsid w:val="00AB404A"/>
    <w:rsid w:val="00AB4374"/>
    <w:rsid w:val="00AB43DE"/>
    <w:rsid w:val="00AB44B0"/>
    <w:rsid w:val="00AB44E2"/>
    <w:rsid w:val="00AB4527"/>
    <w:rsid w:val="00AB49CA"/>
    <w:rsid w:val="00AB4B5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B7F35"/>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6EC0"/>
    <w:rsid w:val="00AD6FC7"/>
    <w:rsid w:val="00AD70F4"/>
    <w:rsid w:val="00AD7653"/>
    <w:rsid w:val="00AD7E1C"/>
    <w:rsid w:val="00AE0595"/>
    <w:rsid w:val="00AE0C9E"/>
    <w:rsid w:val="00AE0D66"/>
    <w:rsid w:val="00AE1899"/>
    <w:rsid w:val="00AE1AA5"/>
    <w:rsid w:val="00AE1C28"/>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A09"/>
    <w:rsid w:val="00AE4B4E"/>
    <w:rsid w:val="00AE4FF1"/>
    <w:rsid w:val="00AE5187"/>
    <w:rsid w:val="00AE519D"/>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367"/>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0F7C"/>
    <w:rsid w:val="00B11032"/>
    <w:rsid w:val="00B117D6"/>
    <w:rsid w:val="00B119D4"/>
    <w:rsid w:val="00B11AFA"/>
    <w:rsid w:val="00B11DDE"/>
    <w:rsid w:val="00B11F1E"/>
    <w:rsid w:val="00B11F8C"/>
    <w:rsid w:val="00B1227E"/>
    <w:rsid w:val="00B122B1"/>
    <w:rsid w:val="00B126C9"/>
    <w:rsid w:val="00B12A00"/>
    <w:rsid w:val="00B12A65"/>
    <w:rsid w:val="00B12CBB"/>
    <w:rsid w:val="00B12CFC"/>
    <w:rsid w:val="00B12FA7"/>
    <w:rsid w:val="00B1316F"/>
    <w:rsid w:val="00B131C5"/>
    <w:rsid w:val="00B13928"/>
    <w:rsid w:val="00B13E92"/>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3F"/>
    <w:rsid w:val="00B16E5C"/>
    <w:rsid w:val="00B16EB4"/>
    <w:rsid w:val="00B17103"/>
    <w:rsid w:val="00B174F7"/>
    <w:rsid w:val="00B17BFE"/>
    <w:rsid w:val="00B17C35"/>
    <w:rsid w:val="00B17CA6"/>
    <w:rsid w:val="00B17CE5"/>
    <w:rsid w:val="00B17D60"/>
    <w:rsid w:val="00B17DE4"/>
    <w:rsid w:val="00B17F3F"/>
    <w:rsid w:val="00B20280"/>
    <w:rsid w:val="00B20936"/>
    <w:rsid w:val="00B209F9"/>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16"/>
    <w:rsid w:val="00B25384"/>
    <w:rsid w:val="00B25473"/>
    <w:rsid w:val="00B254CC"/>
    <w:rsid w:val="00B25661"/>
    <w:rsid w:val="00B25756"/>
    <w:rsid w:val="00B26023"/>
    <w:rsid w:val="00B26223"/>
    <w:rsid w:val="00B2648F"/>
    <w:rsid w:val="00B26611"/>
    <w:rsid w:val="00B26BD6"/>
    <w:rsid w:val="00B26D3A"/>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3C8"/>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71C"/>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3B"/>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49C"/>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C59"/>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CA"/>
    <w:rsid w:val="00B73BD9"/>
    <w:rsid w:val="00B73E2A"/>
    <w:rsid w:val="00B74966"/>
    <w:rsid w:val="00B74DD9"/>
    <w:rsid w:val="00B74DFA"/>
    <w:rsid w:val="00B7532C"/>
    <w:rsid w:val="00B75575"/>
    <w:rsid w:val="00B757D6"/>
    <w:rsid w:val="00B75C11"/>
    <w:rsid w:val="00B75FCD"/>
    <w:rsid w:val="00B76070"/>
    <w:rsid w:val="00B76203"/>
    <w:rsid w:val="00B76204"/>
    <w:rsid w:val="00B76705"/>
    <w:rsid w:val="00B76824"/>
    <w:rsid w:val="00B76D59"/>
    <w:rsid w:val="00B76F57"/>
    <w:rsid w:val="00B7734F"/>
    <w:rsid w:val="00B774E4"/>
    <w:rsid w:val="00B778A4"/>
    <w:rsid w:val="00B77996"/>
    <w:rsid w:val="00B77C32"/>
    <w:rsid w:val="00B77EB6"/>
    <w:rsid w:val="00B800B1"/>
    <w:rsid w:val="00B802F8"/>
    <w:rsid w:val="00B80409"/>
    <w:rsid w:val="00B809CD"/>
    <w:rsid w:val="00B809FC"/>
    <w:rsid w:val="00B80BC7"/>
    <w:rsid w:val="00B80F09"/>
    <w:rsid w:val="00B81349"/>
    <w:rsid w:val="00B816C3"/>
    <w:rsid w:val="00B81796"/>
    <w:rsid w:val="00B81B16"/>
    <w:rsid w:val="00B81FA0"/>
    <w:rsid w:val="00B82061"/>
    <w:rsid w:val="00B82131"/>
    <w:rsid w:val="00B82319"/>
    <w:rsid w:val="00B8243D"/>
    <w:rsid w:val="00B828D4"/>
    <w:rsid w:val="00B829C8"/>
    <w:rsid w:val="00B829D0"/>
    <w:rsid w:val="00B82E9C"/>
    <w:rsid w:val="00B82F1D"/>
    <w:rsid w:val="00B82F7E"/>
    <w:rsid w:val="00B83180"/>
    <w:rsid w:val="00B8320F"/>
    <w:rsid w:val="00B832CC"/>
    <w:rsid w:val="00B834C4"/>
    <w:rsid w:val="00B836A6"/>
    <w:rsid w:val="00B83E5B"/>
    <w:rsid w:val="00B83ED6"/>
    <w:rsid w:val="00B84432"/>
    <w:rsid w:val="00B84433"/>
    <w:rsid w:val="00B844C0"/>
    <w:rsid w:val="00B846C0"/>
    <w:rsid w:val="00B8472A"/>
    <w:rsid w:val="00B849C9"/>
    <w:rsid w:val="00B849F6"/>
    <w:rsid w:val="00B84A0D"/>
    <w:rsid w:val="00B84D56"/>
    <w:rsid w:val="00B850DE"/>
    <w:rsid w:val="00B85406"/>
    <w:rsid w:val="00B85632"/>
    <w:rsid w:val="00B85B80"/>
    <w:rsid w:val="00B85B8D"/>
    <w:rsid w:val="00B85EAB"/>
    <w:rsid w:val="00B85FB2"/>
    <w:rsid w:val="00B85FC6"/>
    <w:rsid w:val="00B862FC"/>
    <w:rsid w:val="00B8669D"/>
    <w:rsid w:val="00B86B45"/>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C9B"/>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2D4"/>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941"/>
    <w:rsid w:val="00BA6ACA"/>
    <w:rsid w:val="00BA6AE4"/>
    <w:rsid w:val="00BA6D91"/>
    <w:rsid w:val="00BA6FA1"/>
    <w:rsid w:val="00BA70B5"/>
    <w:rsid w:val="00BA70CC"/>
    <w:rsid w:val="00BA71B2"/>
    <w:rsid w:val="00BA7AEE"/>
    <w:rsid w:val="00BA7C0B"/>
    <w:rsid w:val="00BB0515"/>
    <w:rsid w:val="00BB055B"/>
    <w:rsid w:val="00BB0B71"/>
    <w:rsid w:val="00BB0C0E"/>
    <w:rsid w:val="00BB1380"/>
    <w:rsid w:val="00BB193A"/>
    <w:rsid w:val="00BB1B38"/>
    <w:rsid w:val="00BB1F00"/>
    <w:rsid w:val="00BB2415"/>
    <w:rsid w:val="00BB278F"/>
    <w:rsid w:val="00BB29E1"/>
    <w:rsid w:val="00BB2C11"/>
    <w:rsid w:val="00BB2D30"/>
    <w:rsid w:val="00BB32EA"/>
    <w:rsid w:val="00BB3767"/>
    <w:rsid w:val="00BB392A"/>
    <w:rsid w:val="00BB3B88"/>
    <w:rsid w:val="00BB3CEC"/>
    <w:rsid w:val="00BB3DA1"/>
    <w:rsid w:val="00BB407E"/>
    <w:rsid w:val="00BB442E"/>
    <w:rsid w:val="00BB44E3"/>
    <w:rsid w:val="00BB46C8"/>
    <w:rsid w:val="00BB4AD3"/>
    <w:rsid w:val="00BB4D18"/>
    <w:rsid w:val="00BB4D1D"/>
    <w:rsid w:val="00BB4F11"/>
    <w:rsid w:val="00BB51A0"/>
    <w:rsid w:val="00BB52FD"/>
    <w:rsid w:val="00BB5517"/>
    <w:rsid w:val="00BB5608"/>
    <w:rsid w:val="00BB58A0"/>
    <w:rsid w:val="00BB58CB"/>
    <w:rsid w:val="00BB5996"/>
    <w:rsid w:val="00BB59DB"/>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C9C"/>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8F2"/>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5B8"/>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5F38"/>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158"/>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5DB2"/>
    <w:rsid w:val="00C16180"/>
    <w:rsid w:val="00C1637C"/>
    <w:rsid w:val="00C169AB"/>
    <w:rsid w:val="00C16BC7"/>
    <w:rsid w:val="00C16C8C"/>
    <w:rsid w:val="00C16F7C"/>
    <w:rsid w:val="00C16FF3"/>
    <w:rsid w:val="00C17388"/>
    <w:rsid w:val="00C175A5"/>
    <w:rsid w:val="00C175DB"/>
    <w:rsid w:val="00C179F7"/>
    <w:rsid w:val="00C17AE3"/>
    <w:rsid w:val="00C17C17"/>
    <w:rsid w:val="00C17CCE"/>
    <w:rsid w:val="00C17FA2"/>
    <w:rsid w:val="00C20587"/>
    <w:rsid w:val="00C205F1"/>
    <w:rsid w:val="00C20CD2"/>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0B5"/>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A16"/>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02D"/>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904"/>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4A9"/>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695"/>
    <w:rsid w:val="00C9578F"/>
    <w:rsid w:val="00C95BDA"/>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3B"/>
    <w:rsid w:val="00C97FF5"/>
    <w:rsid w:val="00CA0112"/>
    <w:rsid w:val="00CA02D9"/>
    <w:rsid w:val="00CA0871"/>
    <w:rsid w:val="00CA0910"/>
    <w:rsid w:val="00CA0A38"/>
    <w:rsid w:val="00CA0A8C"/>
    <w:rsid w:val="00CA0E49"/>
    <w:rsid w:val="00CA0EBB"/>
    <w:rsid w:val="00CA0F0B"/>
    <w:rsid w:val="00CA114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975"/>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520"/>
    <w:rsid w:val="00CA785D"/>
    <w:rsid w:val="00CA7EF2"/>
    <w:rsid w:val="00CB0129"/>
    <w:rsid w:val="00CB04F6"/>
    <w:rsid w:val="00CB06C8"/>
    <w:rsid w:val="00CB076E"/>
    <w:rsid w:val="00CB0AFF"/>
    <w:rsid w:val="00CB0C6B"/>
    <w:rsid w:val="00CB0CA9"/>
    <w:rsid w:val="00CB0D11"/>
    <w:rsid w:val="00CB0D83"/>
    <w:rsid w:val="00CB0EF0"/>
    <w:rsid w:val="00CB0F1E"/>
    <w:rsid w:val="00CB1BD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52"/>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38F"/>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75A"/>
    <w:rsid w:val="00D04B8A"/>
    <w:rsid w:val="00D04D87"/>
    <w:rsid w:val="00D04DD0"/>
    <w:rsid w:val="00D0558D"/>
    <w:rsid w:val="00D0583C"/>
    <w:rsid w:val="00D05C6E"/>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85"/>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2A2"/>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A08"/>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A48"/>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02F"/>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0ED9"/>
    <w:rsid w:val="00D61187"/>
    <w:rsid w:val="00D61273"/>
    <w:rsid w:val="00D61300"/>
    <w:rsid w:val="00D6134C"/>
    <w:rsid w:val="00D61574"/>
    <w:rsid w:val="00D61624"/>
    <w:rsid w:val="00D61648"/>
    <w:rsid w:val="00D61689"/>
    <w:rsid w:val="00D619C0"/>
    <w:rsid w:val="00D61BCF"/>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3C49"/>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49"/>
    <w:rsid w:val="00D668F5"/>
    <w:rsid w:val="00D66BF8"/>
    <w:rsid w:val="00D66C3F"/>
    <w:rsid w:val="00D6717B"/>
    <w:rsid w:val="00D67470"/>
    <w:rsid w:val="00D6761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5A0"/>
    <w:rsid w:val="00D75C33"/>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D2D"/>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BC1"/>
    <w:rsid w:val="00D87CE9"/>
    <w:rsid w:val="00D87D29"/>
    <w:rsid w:val="00D900F3"/>
    <w:rsid w:val="00D900FC"/>
    <w:rsid w:val="00D903F6"/>
    <w:rsid w:val="00D9068F"/>
    <w:rsid w:val="00D907D0"/>
    <w:rsid w:val="00D90C75"/>
    <w:rsid w:val="00D90DF9"/>
    <w:rsid w:val="00D913EE"/>
    <w:rsid w:val="00D915AE"/>
    <w:rsid w:val="00D91A8D"/>
    <w:rsid w:val="00D91E60"/>
    <w:rsid w:val="00D9240D"/>
    <w:rsid w:val="00D92449"/>
    <w:rsid w:val="00D9269D"/>
    <w:rsid w:val="00D92D07"/>
    <w:rsid w:val="00D9309F"/>
    <w:rsid w:val="00D9316A"/>
    <w:rsid w:val="00D9335F"/>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741"/>
    <w:rsid w:val="00DA2BF0"/>
    <w:rsid w:val="00DA2FD9"/>
    <w:rsid w:val="00DA305D"/>
    <w:rsid w:val="00DA312C"/>
    <w:rsid w:val="00DA36BA"/>
    <w:rsid w:val="00DA375B"/>
    <w:rsid w:val="00DA3ADA"/>
    <w:rsid w:val="00DA4660"/>
    <w:rsid w:val="00DA4756"/>
    <w:rsid w:val="00DA4A49"/>
    <w:rsid w:val="00DA4CA3"/>
    <w:rsid w:val="00DA53E7"/>
    <w:rsid w:val="00DA59B8"/>
    <w:rsid w:val="00DA5A68"/>
    <w:rsid w:val="00DA5AF3"/>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A21"/>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084"/>
    <w:rsid w:val="00DC42FB"/>
    <w:rsid w:val="00DC4548"/>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CE7"/>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6B2"/>
    <w:rsid w:val="00DD4D7F"/>
    <w:rsid w:val="00DD4DB1"/>
    <w:rsid w:val="00DD4E8B"/>
    <w:rsid w:val="00DD4F29"/>
    <w:rsid w:val="00DD51BC"/>
    <w:rsid w:val="00DD52EE"/>
    <w:rsid w:val="00DD530A"/>
    <w:rsid w:val="00DD540C"/>
    <w:rsid w:val="00DD58F1"/>
    <w:rsid w:val="00DD5C72"/>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57"/>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4CF7"/>
    <w:rsid w:val="00DE5041"/>
    <w:rsid w:val="00DE50A5"/>
    <w:rsid w:val="00DE51D2"/>
    <w:rsid w:val="00DE54D1"/>
    <w:rsid w:val="00DE56E4"/>
    <w:rsid w:val="00DE578E"/>
    <w:rsid w:val="00DE5C41"/>
    <w:rsid w:val="00DE5C99"/>
    <w:rsid w:val="00DE5D36"/>
    <w:rsid w:val="00DE6508"/>
    <w:rsid w:val="00DE67D2"/>
    <w:rsid w:val="00DE6A74"/>
    <w:rsid w:val="00DE72AF"/>
    <w:rsid w:val="00DE771B"/>
    <w:rsid w:val="00DE785B"/>
    <w:rsid w:val="00DE7A9B"/>
    <w:rsid w:val="00DF0098"/>
    <w:rsid w:val="00DF05F0"/>
    <w:rsid w:val="00DF079A"/>
    <w:rsid w:val="00DF09DA"/>
    <w:rsid w:val="00DF0B7A"/>
    <w:rsid w:val="00DF0C98"/>
    <w:rsid w:val="00DF0E2D"/>
    <w:rsid w:val="00DF104A"/>
    <w:rsid w:val="00DF11BA"/>
    <w:rsid w:val="00DF13AE"/>
    <w:rsid w:val="00DF13FC"/>
    <w:rsid w:val="00DF1474"/>
    <w:rsid w:val="00DF173A"/>
    <w:rsid w:val="00DF1E50"/>
    <w:rsid w:val="00DF1F07"/>
    <w:rsid w:val="00DF242B"/>
    <w:rsid w:val="00DF2CFE"/>
    <w:rsid w:val="00DF2E3A"/>
    <w:rsid w:val="00DF3424"/>
    <w:rsid w:val="00DF36F8"/>
    <w:rsid w:val="00DF3CFE"/>
    <w:rsid w:val="00DF4175"/>
    <w:rsid w:val="00DF41EA"/>
    <w:rsid w:val="00DF4422"/>
    <w:rsid w:val="00DF46ED"/>
    <w:rsid w:val="00DF4F5E"/>
    <w:rsid w:val="00DF5910"/>
    <w:rsid w:val="00DF59CE"/>
    <w:rsid w:val="00DF5AFB"/>
    <w:rsid w:val="00DF5BA1"/>
    <w:rsid w:val="00DF66BC"/>
    <w:rsid w:val="00DF67B6"/>
    <w:rsid w:val="00DF682F"/>
    <w:rsid w:val="00DF6923"/>
    <w:rsid w:val="00DF77E1"/>
    <w:rsid w:val="00DF7806"/>
    <w:rsid w:val="00DF7D54"/>
    <w:rsid w:val="00E00C47"/>
    <w:rsid w:val="00E00F65"/>
    <w:rsid w:val="00E018A9"/>
    <w:rsid w:val="00E01BAC"/>
    <w:rsid w:val="00E01CE1"/>
    <w:rsid w:val="00E01D58"/>
    <w:rsid w:val="00E01EC5"/>
    <w:rsid w:val="00E02090"/>
    <w:rsid w:val="00E025A5"/>
    <w:rsid w:val="00E02649"/>
    <w:rsid w:val="00E02B16"/>
    <w:rsid w:val="00E02EED"/>
    <w:rsid w:val="00E03342"/>
    <w:rsid w:val="00E0342F"/>
    <w:rsid w:val="00E03639"/>
    <w:rsid w:val="00E03842"/>
    <w:rsid w:val="00E039BB"/>
    <w:rsid w:val="00E039CE"/>
    <w:rsid w:val="00E039E8"/>
    <w:rsid w:val="00E04140"/>
    <w:rsid w:val="00E04230"/>
    <w:rsid w:val="00E042E3"/>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0BD"/>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575"/>
    <w:rsid w:val="00E158DB"/>
    <w:rsid w:val="00E15966"/>
    <w:rsid w:val="00E1601F"/>
    <w:rsid w:val="00E16041"/>
    <w:rsid w:val="00E16CAB"/>
    <w:rsid w:val="00E16FCF"/>
    <w:rsid w:val="00E170A6"/>
    <w:rsid w:val="00E17712"/>
    <w:rsid w:val="00E177DE"/>
    <w:rsid w:val="00E178BB"/>
    <w:rsid w:val="00E17C78"/>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172"/>
    <w:rsid w:val="00E2678B"/>
    <w:rsid w:val="00E26959"/>
    <w:rsid w:val="00E269ED"/>
    <w:rsid w:val="00E26A3A"/>
    <w:rsid w:val="00E26E67"/>
    <w:rsid w:val="00E26F0E"/>
    <w:rsid w:val="00E26F95"/>
    <w:rsid w:val="00E26FB6"/>
    <w:rsid w:val="00E272E1"/>
    <w:rsid w:val="00E274F9"/>
    <w:rsid w:val="00E275F3"/>
    <w:rsid w:val="00E2766E"/>
    <w:rsid w:val="00E2781B"/>
    <w:rsid w:val="00E27A99"/>
    <w:rsid w:val="00E27F8A"/>
    <w:rsid w:val="00E30067"/>
    <w:rsid w:val="00E304E0"/>
    <w:rsid w:val="00E305A4"/>
    <w:rsid w:val="00E30665"/>
    <w:rsid w:val="00E30681"/>
    <w:rsid w:val="00E3093D"/>
    <w:rsid w:val="00E30C2B"/>
    <w:rsid w:val="00E30C30"/>
    <w:rsid w:val="00E310B6"/>
    <w:rsid w:val="00E311F6"/>
    <w:rsid w:val="00E313BD"/>
    <w:rsid w:val="00E3176C"/>
    <w:rsid w:val="00E31E1E"/>
    <w:rsid w:val="00E321D0"/>
    <w:rsid w:val="00E32477"/>
    <w:rsid w:val="00E325DC"/>
    <w:rsid w:val="00E326EE"/>
    <w:rsid w:val="00E326FC"/>
    <w:rsid w:val="00E32AB0"/>
    <w:rsid w:val="00E33181"/>
    <w:rsid w:val="00E3325D"/>
    <w:rsid w:val="00E33874"/>
    <w:rsid w:val="00E3389E"/>
    <w:rsid w:val="00E33968"/>
    <w:rsid w:val="00E33CD9"/>
    <w:rsid w:val="00E34085"/>
    <w:rsid w:val="00E343D7"/>
    <w:rsid w:val="00E34ACD"/>
    <w:rsid w:val="00E34DE6"/>
    <w:rsid w:val="00E34E35"/>
    <w:rsid w:val="00E35BE4"/>
    <w:rsid w:val="00E35C10"/>
    <w:rsid w:val="00E35E29"/>
    <w:rsid w:val="00E36040"/>
    <w:rsid w:val="00E361E2"/>
    <w:rsid w:val="00E362A7"/>
    <w:rsid w:val="00E363DC"/>
    <w:rsid w:val="00E367C0"/>
    <w:rsid w:val="00E36895"/>
    <w:rsid w:val="00E368DA"/>
    <w:rsid w:val="00E36B80"/>
    <w:rsid w:val="00E36B87"/>
    <w:rsid w:val="00E370D9"/>
    <w:rsid w:val="00E37D17"/>
    <w:rsid w:val="00E37DDE"/>
    <w:rsid w:val="00E40040"/>
    <w:rsid w:val="00E4026F"/>
    <w:rsid w:val="00E40285"/>
    <w:rsid w:val="00E40571"/>
    <w:rsid w:val="00E406D7"/>
    <w:rsid w:val="00E40D3E"/>
    <w:rsid w:val="00E41034"/>
    <w:rsid w:val="00E410B3"/>
    <w:rsid w:val="00E4137D"/>
    <w:rsid w:val="00E41517"/>
    <w:rsid w:val="00E41704"/>
    <w:rsid w:val="00E41742"/>
    <w:rsid w:val="00E41DD1"/>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5EC"/>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6E66"/>
    <w:rsid w:val="00E47049"/>
    <w:rsid w:val="00E470C5"/>
    <w:rsid w:val="00E4734A"/>
    <w:rsid w:val="00E47DE4"/>
    <w:rsid w:val="00E50491"/>
    <w:rsid w:val="00E505E7"/>
    <w:rsid w:val="00E506CE"/>
    <w:rsid w:val="00E508B9"/>
    <w:rsid w:val="00E50987"/>
    <w:rsid w:val="00E50E15"/>
    <w:rsid w:val="00E50F04"/>
    <w:rsid w:val="00E50FC9"/>
    <w:rsid w:val="00E51510"/>
    <w:rsid w:val="00E518BE"/>
    <w:rsid w:val="00E51A08"/>
    <w:rsid w:val="00E52196"/>
    <w:rsid w:val="00E525A7"/>
    <w:rsid w:val="00E5266C"/>
    <w:rsid w:val="00E526FE"/>
    <w:rsid w:val="00E52969"/>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7DC"/>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5A3F"/>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74C"/>
    <w:rsid w:val="00E73B9E"/>
    <w:rsid w:val="00E7403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77BDF"/>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0768"/>
    <w:rsid w:val="00E91036"/>
    <w:rsid w:val="00E913AC"/>
    <w:rsid w:val="00E91739"/>
    <w:rsid w:val="00E91808"/>
    <w:rsid w:val="00E9189F"/>
    <w:rsid w:val="00E91D84"/>
    <w:rsid w:val="00E91E39"/>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4C6"/>
    <w:rsid w:val="00E947F5"/>
    <w:rsid w:val="00E9482A"/>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2D2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AA8"/>
    <w:rsid w:val="00EB0EF8"/>
    <w:rsid w:val="00EB0F55"/>
    <w:rsid w:val="00EB1811"/>
    <w:rsid w:val="00EB1948"/>
    <w:rsid w:val="00EB1A1C"/>
    <w:rsid w:val="00EB1C5E"/>
    <w:rsid w:val="00EB252D"/>
    <w:rsid w:val="00EB2609"/>
    <w:rsid w:val="00EB26B4"/>
    <w:rsid w:val="00EB270C"/>
    <w:rsid w:val="00EB2769"/>
    <w:rsid w:val="00EB2A9C"/>
    <w:rsid w:val="00EB2EB6"/>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CB8"/>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22A"/>
    <w:rsid w:val="00EC734F"/>
    <w:rsid w:val="00EC744A"/>
    <w:rsid w:val="00ED0471"/>
    <w:rsid w:val="00ED0592"/>
    <w:rsid w:val="00ED0862"/>
    <w:rsid w:val="00ED0CD0"/>
    <w:rsid w:val="00ED0EE6"/>
    <w:rsid w:val="00ED1066"/>
    <w:rsid w:val="00ED1291"/>
    <w:rsid w:val="00ED1307"/>
    <w:rsid w:val="00ED14C9"/>
    <w:rsid w:val="00ED19D0"/>
    <w:rsid w:val="00ED1A15"/>
    <w:rsid w:val="00ED1BAC"/>
    <w:rsid w:val="00ED1C4B"/>
    <w:rsid w:val="00ED1F33"/>
    <w:rsid w:val="00ED20A7"/>
    <w:rsid w:val="00ED21DC"/>
    <w:rsid w:val="00ED22F8"/>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5F7D"/>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1C6"/>
    <w:rsid w:val="00EE02DA"/>
    <w:rsid w:val="00EE0B59"/>
    <w:rsid w:val="00EE0D42"/>
    <w:rsid w:val="00EE0F0B"/>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7A"/>
    <w:rsid w:val="00EF17F1"/>
    <w:rsid w:val="00EF1A51"/>
    <w:rsid w:val="00EF1ACE"/>
    <w:rsid w:val="00EF1AEE"/>
    <w:rsid w:val="00EF1BE7"/>
    <w:rsid w:val="00EF2133"/>
    <w:rsid w:val="00EF2183"/>
    <w:rsid w:val="00EF25FD"/>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07F9F"/>
    <w:rsid w:val="00F10303"/>
    <w:rsid w:val="00F10A39"/>
    <w:rsid w:val="00F1120C"/>
    <w:rsid w:val="00F11239"/>
    <w:rsid w:val="00F112D2"/>
    <w:rsid w:val="00F114F5"/>
    <w:rsid w:val="00F1171B"/>
    <w:rsid w:val="00F11853"/>
    <w:rsid w:val="00F118D0"/>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3FB"/>
    <w:rsid w:val="00F155A5"/>
    <w:rsid w:val="00F156BC"/>
    <w:rsid w:val="00F159CC"/>
    <w:rsid w:val="00F15B8E"/>
    <w:rsid w:val="00F15D0F"/>
    <w:rsid w:val="00F15D76"/>
    <w:rsid w:val="00F161FD"/>
    <w:rsid w:val="00F16341"/>
    <w:rsid w:val="00F1649E"/>
    <w:rsid w:val="00F164DD"/>
    <w:rsid w:val="00F166EE"/>
    <w:rsid w:val="00F16A2C"/>
    <w:rsid w:val="00F16B51"/>
    <w:rsid w:val="00F16EB2"/>
    <w:rsid w:val="00F17AF6"/>
    <w:rsid w:val="00F17B04"/>
    <w:rsid w:val="00F17DDB"/>
    <w:rsid w:val="00F20CCE"/>
    <w:rsid w:val="00F20CD7"/>
    <w:rsid w:val="00F20DB5"/>
    <w:rsid w:val="00F21861"/>
    <w:rsid w:val="00F21A6C"/>
    <w:rsid w:val="00F21B04"/>
    <w:rsid w:val="00F22029"/>
    <w:rsid w:val="00F22848"/>
    <w:rsid w:val="00F22873"/>
    <w:rsid w:val="00F22D30"/>
    <w:rsid w:val="00F2359D"/>
    <w:rsid w:val="00F23A2B"/>
    <w:rsid w:val="00F23E00"/>
    <w:rsid w:val="00F2455D"/>
    <w:rsid w:val="00F2478B"/>
    <w:rsid w:val="00F2492E"/>
    <w:rsid w:val="00F24B90"/>
    <w:rsid w:val="00F25070"/>
    <w:rsid w:val="00F2515F"/>
    <w:rsid w:val="00F251BE"/>
    <w:rsid w:val="00F25740"/>
    <w:rsid w:val="00F25863"/>
    <w:rsid w:val="00F259B8"/>
    <w:rsid w:val="00F25DA5"/>
    <w:rsid w:val="00F25EBE"/>
    <w:rsid w:val="00F25F69"/>
    <w:rsid w:val="00F25FFF"/>
    <w:rsid w:val="00F261BE"/>
    <w:rsid w:val="00F26315"/>
    <w:rsid w:val="00F26697"/>
    <w:rsid w:val="00F26956"/>
    <w:rsid w:val="00F2699E"/>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AD"/>
    <w:rsid w:val="00F307EC"/>
    <w:rsid w:val="00F30C69"/>
    <w:rsid w:val="00F31571"/>
    <w:rsid w:val="00F322E8"/>
    <w:rsid w:val="00F32327"/>
    <w:rsid w:val="00F32434"/>
    <w:rsid w:val="00F326A3"/>
    <w:rsid w:val="00F327B9"/>
    <w:rsid w:val="00F3284A"/>
    <w:rsid w:val="00F32BBE"/>
    <w:rsid w:val="00F32ED1"/>
    <w:rsid w:val="00F330D8"/>
    <w:rsid w:val="00F33437"/>
    <w:rsid w:val="00F33700"/>
    <w:rsid w:val="00F338BB"/>
    <w:rsid w:val="00F33C98"/>
    <w:rsid w:val="00F34123"/>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110"/>
    <w:rsid w:val="00F36A24"/>
    <w:rsid w:val="00F36CD6"/>
    <w:rsid w:val="00F36CDC"/>
    <w:rsid w:val="00F37CA4"/>
    <w:rsid w:val="00F37EF7"/>
    <w:rsid w:val="00F40271"/>
    <w:rsid w:val="00F40359"/>
    <w:rsid w:val="00F4039E"/>
    <w:rsid w:val="00F408E4"/>
    <w:rsid w:val="00F4091C"/>
    <w:rsid w:val="00F40A7F"/>
    <w:rsid w:val="00F40A8E"/>
    <w:rsid w:val="00F40B6A"/>
    <w:rsid w:val="00F40F62"/>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2A"/>
    <w:rsid w:val="00F445CC"/>
    <w:rsid w:val="00F446B0"/>
    <w:rsid w:val="00F44A52"/>
    <w:rsid w:val="00F44BAB"/>
    <w:rsid w:val="00F44D20"/>
    <w:rsid w:val="00F4503E"/>
    <w:rsid w:val="00F4521B"/>
    <w:rsid w:val="00F45467"/>
    <w:rsid w:val="00F455DE"/>
    <w:rsid w:val="00F4577F"/>
    <w:rsid w:val="00F4594E"/>
    <w:rsid w:val="00F45BB9"/>
    <w:rsid w:val="00F45D62"/>
    <w:rsid w:val="00F4696B"/>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8A"/>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0B42"/>
    <w:rsid w:val="00F61048"/>
    <w:rsid w:val="00F61082"/>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A98"/>
    <w:rsid w:val="00F66A39"/>
    <w:rsid w:val="00F66E0D"/>
    <w:rsid w:val="00F670CD"/>
    <w:rsid w:val="00F671F9"/>
    <w:rsid w:val="00F675EB"/>
    <w:rsid w:val="00F6769E"/>
    <w:rsid w:val="00F67712"/>
    <w:rsid w:val="00F67864"/>
    <w:rsid w:val="00F67D6C"/>
    <w:rsid w:val="00F67DD1"/>
    <w:rsid w:val="00F7032F"/>
    <w:rsid w:val="00F704C1"/>
    <w:rsid w:val="00F70691"/>
    <w:rsid w:val="00F7096C"/>
    <w:rsid w:val="00F70D40"/>
    <w:rsid w:val="00F70E0E"/>
    <w:rsid w:val="00F70E85"/>
    <w:rsid w:val="00F71116"/>
    <w:rsid w:val="00F71133"/>
    <w:rsid w:val="00F715A1"/>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4C67"/>
    <w:rsid w:val="00F75347"/>
    <w:rsid w:val="00F753F2"/>
    <w:rsid w:val="00F75486"/>
    <w:rsid w:val="00F755DB"/>
    <w:rsid w:val="00F75A9D"/>
    <w:rsid w:val="00F75B56"/>
    <w:rsid w:val="00F76205"/>
    <w:rsid w:val="00F76474"/>
    <w:rsid w:val="00F76866"/>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2AE"/>
    <w:rsid w:val="00F83307"/>
    <w:rsid w:val="00F83321"/>
    <w:rsid w:val="00F834C2"/>
    <w:rsid w:val="00F83BB0"/>
    <w:rsid w:val="00F83EF9"/>
    <w:rsid w:val="00F83F93"/>
    <w:rsid w:val="00F840C1"/>
    <w:rsid w:val="00F84201"/>
    <w:rsid w:val="00F84598"/>
    <w:rsid w:val="00F8489B"/>
    <w:rsid w:val="00F84B0F"/>
    <w:rsid w:val="00F84E1B"/>
    <w:rsid w:val="00F851B3"/>
    <w:rsid w:val="00F8539F"/>
    <w:rsid w:val="00F854E5"/>
    <w:rsid w:val="00F8552D"/>
    <w:rsid w:val="00F856B3"/>
    <w:rsid w:val="00F85C37"/>
    <w:rsid w:val="00F86090"/>
    <w:rsid w:val="00F861E2"/>
    <w:rsid w:val="00F86324"/>
    <w:rsid w:val="00F8634F"/>
    <w:rsid w:val="00F86492"/>
    <w:rsid w:val="00F86AA1"/>
    <w:rsid w:val="00F86E9B"/>
    <w:rsid w:val="00F86F97"/>
    <w:rsid w:val="00F87006"/>
    <w:rsid w:val="00F8729A"/>
    <w:rsid w:val="00F875EF"/>
    <w:rsid w:val="00F87B23"/>
    <w:rsid w:val="00F87BA4"/>
    <w:rsid w:val="00F87ED0"/>
    <w:rsid w:val="00F900E3"/>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0E9"/>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8EA"/>
    <w:rsid w:val="00FA4C7C"/>
    <w:rsid w:val="00FA4DCF"/>
    <w:rsid w:val="00FA4DEB"/>
    <w:rsid w:val="00FA505F"/>
    <w:rsid w:val="00FA50E5"/>
    <w:rsid w:val="00FA5950"/>
    <w:rsid w:val="00FA5D77"/>
    <w:rsid w:val="00FA5DE9"/>
    <w:rsid w:val="00FA5EAA"/>
    <w:rsid w:val="00FA5FA5"/>
    <w:rsid w:val="00FA603C"/>
    <w:rsid w:val="00FA624F"/>
    <w:rsid w:val="00FA67EA"/>
    <w:rsid w:val="00FA6D7D"/>
    <w:rsid w:val="00FA6F67"/>
    <w:rsid w:val="00FA7206"/>
    <w:rsid w:val="00FA72D1"/>
    <w:rsid w:val="00FA7510"/>
    <w:rsid w:val="00FA77D3"/>
    <w:rsid w:val="00FA78FC"/>
    <w:rsid w:val="00FA7C38"/>
    <w:rsid w:val="00FB01E4"/>
    <w:rsid w:val="00FB028B"/>
    <w:rsid w:val="00FB02B4"/>
    <w:rsid w:val="00FB045E"/>
    <w:rsid w:val="00FB07E9"/>
    <w:rsid w:val="00FB0868"/>
    <w:rsid w:val="00FB0A2A"/>
    <w:rsid w:val="00FB0D24"/>
    <w:rsid w:val="00FB0F3E"/>
    <w:rsid w:val="00FB1190"/>
    <w:rsid w:val="00FB11D4"/>
    <w:rsid w:val="00FB1894"/>
    <w:rsid w:val="00FB19D9"/>
    <w:rsid w:val="00FB1ABE"/>
    <w:rsid w:val="00FB1CE8"/>
    <w:rsid w:val="00FB1D3B"/>
    <w:rsid w:val="00FB1DEF"/>
    <w:rsid w:val="00FB2110"/>
    <w:rsid w:val="00FB2288"/>
    <w:rsid w:val="00FB23C8"/>
    <w:rsid w:val="00FB28D7"/>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43"/>
    <w:rsid w:val="00FC4BA5"/>
    <w:rsid w:val="00FC4EDE"/>
    <w:rsid w:val="00FC5216"/>
    <w:rsid w:val="00FC5225"/>
    <w:rsid w:val="00FC523D"/>
    <w:rsid w:val="00FC5335"/>
    <w:rsid w:val="00FC58BA"/>
    <w:rsid w:val="00FC5C7F"/>
    <w:rsid w:val="00FC5CD4"/>
    <w:rsid w:val="00FC5EEF"/>
    <w:rsid w:val="00FC6730"/>
    <w:rsid w:val="00FC6B28"/>
    <w:rsid w:val="00FC6C1F"/>
    <w:rsid w:val="00FC6E2C"/>
    <w:rsid w:val="00FC7237"/>
    <w:rsid w:val="00FC7372"/>
    <w:rsid w:val="00FC75DF"/>
    <w:rsid w:val="00FC78CA"/>
    <w:rsid w:val="00FC78D0"/>
    <w:rsid w:val="00FD0266"/>
    <w:rsid w:val="00FD033E"/>
    <w:rsid w:val="00FD0500"/>
    <w:rsid w:val="00FD0519"/>
    <w:rsid w:val="00FD065C"/>
    <w:rsid w:val="00FD06CD"/>
    <w:rsid w:val="00FD0B67"/>
    <w:rsid w:val="00FD0C57"/>
    <w:rsid w:val="00FD0D0B"/>
    <w:rsid w:val="00FD0E86"/>
    <w:rsid w:val="00FD1650"/>
    <w:rsid w:val="00FD18C0"/>
    <w:rsid w:val="00FD1A41"/>
    <w:rsid w:val="00FD1A95"/>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07B"/>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CB2"/>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6"/>
    <w:rsid w:val="00FF3F6A"/>
    <w:rsid w:val="00FF41D2"/>
    <w:rsid w:val="00FF4213"/>
    <w:rsid w:val="00FF5131"/>
    <w:rsid w:val="00FF5163"/>
    <w:rsid w:val="00FF525D"/>
    <w:rsid w:val="00FF5509"/>
    <w:rsid w:val="00FF57D3"/>
    <w:rsid w:val="00FF5835"/>
    <w:rsid w:val="00FF5946"/>
    <w:rsid w:val="00FF5A42"/>
    <w:rsid w:val="00FF5C80"/>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4477</Words>
  <Characters>28209</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2023-11-02T20:53:00Z</dcterms:created>
  <dcterms:modified xsi:type="dcterms:W3CDTF">2023-11-03T18:12:00Z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