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53B01A4B" w:rsidR="001E4E22" w:rsidRPr="0027770D" w:rsidRDefault="001E4E22" w:rsidP="009D21FA">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C6187A">
        <w:rPr>
          <w:rFonts w:cs="Arial"/>
          <w:noProof w:val="0"/>
          <w:sz w:val="28"/>
          <w:szCs w:val="28"/>
          <w:lang w:val="en-US"/>
        </w:rPr>
        <w:t>5</w:t>
      </w:r>
      <w:r>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27770D" w:rsidRPr="00A12275">
        <w:rPr>
          <w:rFonts w:cs="Arial"/>
          <w:sz w:val="28"/>
          <w:szCs w:val="28"/>
          <w:lang w:val="en-US"/>
        </w:rPr>
        <w:t>R1-23</w:t>
      </w:r>
      <w:r w:rsidR="00A12275" w:rsidRPr="00A12275">
        <w:rPr>
          <w:rFonts w:cs="Arial"/>
          <w:sz w:val="28"/>
          <w:szCs w:val="28"/>
          <w:lang w:val="en-US"/>
        </w:rPr>
        <w:t>11775</w:t>
      </w:r>
    </w:p>
    <w:p w14:paraId="6DCFB82B" w14:textId="306530ED" w:rsidR="001E4E22" w:rsidRDefault="00C6187A" w:rsidP="008F7FD4">
      <w:pPr>
        <w:tabs>
          <w:tab w:val="center" w:pos="4536"/>
          <w:tab w:val="right" w:pos="9072"/>
        </w:tabs>
        <w:rPr>
          <w:rFonts w:ascii="Arial" w:eastAsia="ＭＳ 明朝" w:hAnsi="Arial" w:cs="Arial"/>
          <w:b/>
          <w:bCs/>
          <w:sz w:val="28"/>
        </w:rPr>
      </w:pPr>
      <w:bookmarkStart w:id="2" w:name="_Hlk146556301"/>
      <w:bookmarkEnd w:id="0"/>
      <w:r>
        <w:rPr>
          <w:rFonts w:ascii="Arial" w:eastAsia="ＭＳ 明朝" w:hAnsi="Arial" w:cs="Arial"/>
          <w:b/>
          <w:bCs/>
          <w:sz w:val="28"/>
        </w:rPr>
        <w:t>Chicago</w:t>
      </w:r>
      <w:r w:rsidRPr="009F035F">
        <w:rPr>
          <w:rFonts w:ascii="Arial" w:eastAsia="ＭＳ 明朝" w:hAnsi="Arial" w:cs="Arial"/>
          <w:b/>
          <w:bCs/>
          <w:sz w:val="28"/>
        </w:rPr>
        <w:t xml:space="preserve">, </w:t>
      </w:r>
      <w:r>
        <w:rPr>
          <w:rFonts w:ascii="Arial" w:eastAsia="ＭＳ 明朝" w:hAnsi="Arial" w:cs="Arial"/>
          <w:b/>
          <w:bCs/>
          <w:sz w:val="28"/>
        </w:rPr>
        <w:t xml:space="preserve">America, </w:t>
      </w:r>
      <w:r>
        <w:rPr>
          <w:rFonts w:ascii="Arial" w:eastAsia="ＭＳ 明朝" w:hAnsi="Arial" w:cs="Arial"/>
          <w:b/>
          <w:noProof/>
          <w:sz w:val="28"/>
          <w:szCs w:val="28"/>
          <w:lang w:val="en-US"/>
        </w:rPr>
        <w:t>Nov</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13</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17</w:t>
      </w:r>
      <w:r>
        <w:rPr>
          <w:rFonts w:ascii="Arial" w:eastAsia="ＭＳ 明朝" w:hAnsi="Arial" w:cs="Arial"/>
          <w:b/>
          <w:noProof/>
          <w:sz w:val="28"/>
          <w:szCs w:val="28"/>
          <w:vertAlign w:val="superscript"/>
          <w:lang w:val="en-US"/>
        </w:rPr>
        <w:t>th</w:t>
      </w:r>
      <w:r w:rsidRPr="00AA3A72">
        <w:rPr>
          <w:rFonts w:ascii="Arial" w:eastAsia="ＭＳ 明朝" w:hAnsi="Arial" w:cs="Arial"/>
          <w:b/>
          <w:noProof/>
          <w:sz w:val="28"/>
          <w:szCs w:val="28"/>
          <w:lang w:val="en-US"/>
        </w:rPr>
        <w:t>, 202</w:t>
      </w:r>
      <w:r>
        <w:rPr>
          <w:rFonts w:ascii="Arial" w:eastAsia="ＭＳ 明朝" w:hAnsi="Arial" w:cs="Arial"/>
          <w:b/>
          <w:noProof/>
          <w:sz w:val="28"/>
          <w:szCs w:val="28"/>
          <w:lang w:val="en-US"/>
        </w:rPr>
        <w:t>3</w:t>
      </w:r>
      <w:bookmarkEnd w:id="2"/>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D27C68B"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0D59A9">
        <w:rPr>
          <w:rFonts w:ascii="Arial" w:hAnsi="Arial" w:cs="Arial"/>
          <w:b/>
          <w:color w:val="000000" w:themeColor="text1"/>
          <w:sz w:val="28"/>
          <w:szCs w:val="28"/>
          <w:lang w:val="en-US"/>
        </w:rPr>
        <w:t xml:space="preserve">on </w:t>
      </w:r>
      <w:r w:rsidR="009834EF">
        <w:rPr>
          <w:rFonts w:ascii="Arial" w:hAnsi="Arial" w:cs="Arial"/>
          <w:b/>
          <w:color w:val="000000" w:themeColor="text1"/>
          <w:sz w:val="28"/>
          <w:szCs w:val="28"/>
          <w:lang w:val="en-US"/>
        </w:rPr>
        <w:t>UE features</w:t>
      </w:r>
      <w:r w:rsidR="000D59A9">
        <w:rPr>
          <w:rFonts w:ascii="Arial" w:hAnsi="Arial" w:cs="Arial"/>
          <w:b/>
          <w:color w:val="000000" w:themeColor="text1"/>
          <w:sz w:val="28"/>
          <w:szCs w:val="28"/>
          <w:lang w:val="en-US"/>
        </w:rPr>
        <w:t xml:space="preserve"> for NR </w:t>
      </w:r>
      <w:r w:rsidR="00F21815">
        <w:rPr>
          <w:rFonts w:ascii="Arial" w:hAnsi="Arial" w:cs="Arial"/>
          <w:b/>
          <w:color w:val="000000" w:themeColor="text1"/>
          <w:sz w:val="28"/>
          <w:szCs w:val="28"/>
          <w:lang w:val="en-US"/>
        </w:rPr>
        <w:t>NTN</w:t>
      </w:r>
    </w:p>
    <w:p w14:paraId="369A72EC" w14:textId="584A4C2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7588D" w:rsidRPr="0017588D">
        <w:rPr>
          <w:rFonts w:ascii="Arial" w:hAnsi="Arial" w:cs="Arial"/>
          <w:b/>
          <w:color w:val="000000" w:themeColor="text1"/>
          <w:sz w:val="28"/>
          <w:szCs w:val="28"/>
          <w:lang w:val="en-US"/>
        </w:rPr>
        <w:t>8.16.14</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23F0C3D5" w:rsidR="00935905" w:rsidRDefault="008F7FD4" w:rsidP="000E514D">
      <w:pPr>
        <w:spacing w:before="240" w:after="240" w:afterAutospacing="0"/>
        <w:rPr>
          <w:rFonts w:eastAsia="ＭＳ 明朝"/>
          <w:color w:val="000000" w:themeColor="text1"/>
        </w:rPr>
      </w:pPr>
      <w:bookmarkStart w:id="4" w:name="_Hlk101443289"/>
      <w:bookmarkStart w:id="5" w:name="OLE_LINK1"/>
      <w:r>
        <w:rPr>
          <w:rFonts w:eastAsia="ＭＳ 明朝"/>
          <w:color w:val="000000" w:themeColor="text1"/>
        </w:rPr>
        <w:t xml:space="preserve">In the </w:t>
      </w:r>
      <w:r w:rsidR="002841A9">
        <w:rPr>
          <w:rFonts w:eastAsia="ＭＳ 明朝"/>
          <w:color w:val="000000" w:themeColor="text1"/>
        </w:rPr>
        <w:t>p</w:t>
      </w:r>
      <w:r>
        <w:rPr>
          <w:rFonts w:eastAsia="ＭＳ 明朝"/>
          <w:color w:val="000000" w:themeColor="text1"/>
        </w:rPr>
        <w:t>ast RAN1 meeting</w:t>
      </w:r>
      <w:r w:rsidR="00CB1A89">
        <w:rPr>
          <w:rFonts w:eastAsia="ＭＳ 明朝"/>
          <w:color w:val="000000" w:themeColor="text1"/>
        </w:rPr>
        <w:t xml:space="preserve"> [1]</w:t>
      </w:r>
      <w:r>
        <w:rPr>
          <w:rFonts w:eastAsia="ＭＳ 明朝"/>
          <w:color w:val="000000" w:themeColor="text1"/>
        </w:rPr>
        <w:t xml:space="preserve">, the following agreement was made </w:t>
      </w:r>
      <w:r w:rsidR="0046374A">
        <w:rPr>
          <w:rFonts w:eastAsia="ＭＳ 明朝"/>
          <w:color w:val="000000" w:themeColor="text1"/>
        </w:rPr>
        <w:t>on UE features for NR NTN.</w:t>
      </w:r>
    </w:p>
    <w:tbl>
      <w:tblPr>
        <w:tblStyle w:val="af2"/>
        <w:tblW w:w="20974" w:type="dxa"/>
        <w:tblLook w:val="04A0" w:firstRow="1" w:lastRow="0" w:firstColumn="1" w:lastColumn="0" w:noHBand="0" w:noVBand="1"/>
      </w:tblPr>
      <w:tblGrid>
        <w:gridCol w:w="20974"/>
      </w:tblGrid>
      <w:tr w:rsidR="00DD25B9" w14:paraId="2053C4D3" w14:textId="77777777" w:rsidTr="008F7FD4">
        <w:tc>
          <w:tcPr>
            <w:tcW w:w="20974" w:type="dxa"/>
          </w:tcPr>
          <w:p w14:paraId="53AA2939" w14:textId="77777777" w:rsidR="00C6187A" w:rsidRPr="00D84AA1" w:rsidRDefault="00C6187A" w:rsidP="00C6187A">
            <w:pPr>
              <w:pStyle w:val="maintext"/>
              <w:ind w:firstLineChars="90" w:firstLine="180"/>
              <w:rPr>
                <w:rFonts w:ascii="Calibri" w:hAnsi="Calibri" w:cs="Arial"/>
                <w:b/>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04"/>
              <w:gridCol w:w="2279"/>
              <w:gridCol w:w="4509"/>
              <w:gridCol w:w="556"/>
              <w:gridCol w:w="527"/>
              <w:gridCol w:w="447"/>
              <w:gridCol w:w="2731"/>
              <w:gridCol w:w="727"/>
              <w:gridCol w:w="517"/>
              <w:gridCol w:w="517"/>
              <w:gridCol w:w="517"/>
              <w:gridCol w:w="3951"/>
              <w:gridCol w:w="1537"/>
            </w:tblGrid>
            <w:tr w:rsidR="00C6187A" w14:paraId="3E676FAA" w14:textId="77777777" w:rsidTr="00731B91">
              <w:tc>
                <w:tcPr>
                  <w:tcW w:w="0" w:type="auto"/>
                  <w:shd w:val="clear" w:color="auto" w:fill="auto"/>
                </w:tcPr>
                <w:p w14:paraId="41FC4367"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05B29C24"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301CBCC3"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3B149E">
                    <w:rPr>
                      <w:rFonts w:ascii="Arial" w:hAnsi="Arial" w:cs="Arial"/>
                      <w:color w:val="FF0000"/>
                      <w:sz w:val="18"/>
                      <w:szCs w:val="18"/>
                      <w:lang w:eastAsia="zh-CN"/>
                    </w:rPr>
                    <w:t xml:space="preserve">on common PUCCH resource </w:t>
                  </w:r>
                  <w:r w:rsidRPr="003B149E">
                    <w:rPr>
                      <w:rFonts w:ascii="Arial" w:hAnsi="Arial" w:cs="Arial"/>
                      <w:strike/>
                      <w:color w:val="FF0000"/>
                      <w:sz w:val="18"/>
                      <w:szCs w:val="18"/>
                      <w:lang w:eastAsia="zh-CN"/>
                    </w:rPr>
                    <w:t>for Msg4 HARQ-ACK</w:t>
                  </w:r>
                </w:p>
              </w:tc>
              <w:tc>
                <w:tcPr>
                  <w:tcW w:w="0" w:type="auto"/>
                  <w:shd w:val="clear" w:color="auto" w:fill="auto"/>
                </w:tcPr>
                <w:p w14:paraId="59825AB5" w14:textId="77777777" w:rsidR="00C6187A" w:rsidRPr="003B149E" w:rsidRDefault="00C6187A" w:rsidP="00C6187A">
                  <w:pPr>
                    <w:pStyle w:val="TAL"/>
                    <w:rPr>
                      <w:rFonts w:cs="Arial"/>
                      <w:color w:val="000000" w:themeColor="text1"/>
                      <w:szCs w:val="18"/>
                      <w:lang w:val="en-US"/>
                    </w:rPr>
                  </w:pPr>
                  <w:r w:rsidRPr="003B149E">
                    <w:rPr>
                      <w:rFonts w:cs="Arial"/>
                      <w:color w:val="000000" w:themeColor="text1"/>
                      <w:szCs w:val="18"/>
                      <w:lang w:val="en-US"/>
                    </w:rPr>
                    <w:t xml:space="preserve">1. Support repetition transmission of PUCCH </w:t>
                  </w:r>
                  <w:r w:rsidRPr="00281D85">
                    <w:rPr>
                      <w:rFonts w:cs="Arial"/>
                      <w:szCs w:val="18"/>
                      <w:lang w:val="en-US"/>
                    </w:rPr>
                    <w:t>for Msg4 HARQ-ACK</w:t>
                  </w:r>
                  <w:r w:rsidRPr="003B149E">
                    <w:rPr>
                      <w:rFonts w:cs="Arial"/>
                      <w:color w:val="000000" w:themeColor="text1"/>
                      <w:szCs w:val="18"/>
                      <w:lang w:val="en-US"/>
                    </w:rPr>
                    <w:t xml:space="preserve"> on common PUCCH resource </w:t>
                  </w:r>
                  <w:r w:rsidRPr="00281D85">
                    <w:rPr>
                      <w:rFonts w:cs="Arial"/>
                      <w:color w:val="FF0000"/>
                      <w:szCs w:val="18"/>
                      <w:lang w:val="en-US"/>
                    </w:rPr>
                    <w:t>(i.e., PUCCH resource before dedicated configuration</w:t>
                  </w:r>
                  <w:r>
                    <w:rPr>
                      <w:rFonts w:cs="Arial"/>
                      <w:color w:val="FF0000"/>
                      <w:szCs w:val="18"/>
                      <w:lang w:val="en-US"/>
                    </w:rPr>
                    <w:t xml:space="preserve"> is provided</w:t>
                  </w:r>
                  <w:r w:rsidRPr="00281D85">
                    <w:rPr>
                      <w:rFonts w:cs="Arial"/>
                      <w:color w:val="FF0000"/>
                      <w:szCs w:val="18"/>
                      <w:lang w:val="en-US"/>
                    </w:rPr>
                    <w:t>)</w:t>
                  </w:r>
                </w:p>
                <w:p w14:paraId="78DEB1BC" w14:textId="77777777" w:rsidR="00C6187A" w:rsidRPr="003B149E" w:rsidRDefault="00C6187A" w:rsidP="00C6187A">
                  <w:pPr>
                    <w:pStyle w:val="TAL"/>
                    <w:rPr>
                      <w:rFonts w:cs="Arial"/>
                      <w:color w:val="000000" w:themeColor="text1"/>
                      <w:szCs w:val="18"/>
                      <w:lang w:val="en-US"/>
                    </w:rPr>
                  </w:pPr>
                  <w:r w:rsidRPr="003B149E">
                    <w:rPr>
                      <w:rFonts w:cs="Arial"/>
                      <w:color w:val="000000" w:themeColor="text1"/>
                      <w:szCs w:val="18"/>
                      <w:lang w:val="en-US"/>
                    </w:rPr>
                    <w:t>2. Support receiving repetition factor in system information</w:t>
                  </w:r>
                </w:p>
                <w:p w14:paraId="12556D4A" w14:textId="77777777" w:rsidR="00C6187A" w:rsidRPr="003B149E" w:rsidRDefault="00C6187A" w:rsidP="00C6187A">
                  <w:pPr>
                    <w:pStyle w:val="TAL"/>
                    <w:rPr>
                      <w:rFonts w:cs="Arial"/>
                      <w:color w:val="000000" w:themeColor="text1"/>
                      <w:szCs w:val="18"/>
                    </w:rPr>
                  </w:pPr>
                  <w:r w:rsidRPr="003B149E">
                    <w:rPr>
                      <w:rFonts w:cs="Arial"/>
                      <w:color w:val="000000" w:themeColor="text1"/>
                      <w:szCs w:val="18"/>
                      <w:lang w:val="en-US"/>
                    </w:rPr>
                    <w:t xml:space="preserve">3. Support receiving repetition factor in DCI </w:t>
                  </w:r>
                  <w:r w:rsidRPr="003B149E">
                    <w:rPr>
                      <w:rFonts w:cs="Arial"/>
                      <w:color w:val="FF0000"/>
                      <w:szCs w:val="18"/>
                      <w:lang w:val="en-US"/>
                    </w:rPr>
                    <w:t>format 1_0</w:t>
                  </w:r>
                  <w:r>
                    <w:rPr>
                      <w:rFonts w:cs="Arial"/>
                      <w:color w:val="FF0000"/>
                      <w:szCs w:val="18"/>
                      <w:lang w:val="en-US"/>
                    </w:rPr>
                    <w:t xml:space="preserve"> </w:t>
                  </w:r>
                  <w:r w:rsidRPr="00281D85">
                    <w:rPr>
                      <w:rFonts w:cs="Arial"/>
                      <w:color w:val="FF0000"/>
                      <w:szCs w:val="18"/>
                      <w:lang w:val="en-US"/>
                    </w:rPr>
                    <w:t xml:space="preserve">with CRC scrambled by TC-RNTI </w:t>
                  </w:r>
                  <w:r w:rsidRPr="00281D85">
                    <w:rPr>
                      <w:rFonts w:cs="Arial"/>
                      <w:szCs w:val="18"/>
                      <w:lang w:val="en-US"/>
                    </w:rPr>
                    <w:t>scheduling Msg4 PDSCH</w:t>
                  </w:r>
                </w:p>
                <w:p w14:paraId="724E6A40" w14:textId="77777777" w:rsidR="00C6187A" w:rsidRPr="003B149E" w:rsidRDefault="00C6187A" w:rsidP="00C6187A">
                  <w:pPr>
                    <w:pStyle w:val="TAL"/>
                    <w:rPr>
                      <w:rFonts w:cs="Arial"/>
                      <w:color w:val="000000" w:themeColor="text1"/>
                      <w:szCs w:val="18"/>
                      <w:lang w:val="en-US"/>
                    </w:rPr>
                  </w:pPr>
                  <w:r w:rsidRPr="003B149E">
                    <w:rPr>
                      <w:rFonts w:cs="Arial"/>
                      <w:color w:val="000000" w:themeColor="text1"/>
                      <w:szCs w:val="18"/>
                      <w:lang w:val="en-US"/>
                    </w:rPr>
                    <w:t xml:space="preserve">4. Support Msg3 to transmit information for PUCCH </w:t>
                  </w:r>
                  <w:r w:rsidRPr="00281D85">
                    <w:rPr>
                      <w:rFonts w:cs="Arial"/>
                      <w:szCs w:val="18"/>
                      <w:lang w:val="en-US"/>
                    </w:rPr>
                    <w:t>Msg4 HARQ-ACK</w:t>
                  </w:r>
                  <w:r w:rsidRPr="003B149E">
                    <w:rPr>
                      <w:rFonts w:cs="Arial"/>
                      <w:color w:val="000000" w:themeColor="text1"/>
                      <w:szCs w:val="18"/>
                      <w:lang w:val="en-US"/>
                    </w:rPr>
                    <w:t xml:space="preserve"> repetition</w:t>
                  </w:r>
                </w:p>
                <w:p w14:paraId="454F0632" w14:textId="77777777" w:rsidR="00C6187A" w:rsidRPr="00281D85" w:rsidRDefault="00C6187A" w:rsidP="00C6187A">
                  <w:pPr>
                    <w:rPr>
                      <w:rFonts w:cs="Arial"/>
                      <w:color w:val="7030A0"/>
                      <w:sz w:val="18"/>
                      <w:szCs w:val="18"/>
                    </w:rPr>
                  </w:pPr>
                  <w:r w:rsidRPr="00281D85">
                    <w:rPr>
                      <w:rFonts w:cs="Arial"/>
                      <w:strike/>
                      <w:color w:val="FF0000"/>
                      <w:sz w:val="18"/>
                      <w:szCs w:val="18"/>
                    </w:rPr>
                    <w:t>[</w:t>
                  </w:r>
                  <w:r w:rsidRPr="00281D85">
                    <w:rPr>
                      <w:rFonts w:cs="Arial"/>
                      <w:sz w:val="18"/>
                      <w:szCs w:val="18"/>
                    </w:rPr>
                    <w:t>5. Extension of the repetition transmission of PUCCH before dedicated PUCCH resource configuration</w:t>
                  </w:r>
                  <w:r w:rsidRPr="00281D85">
                    <w:rPr>
                      <w:rFonts w:cs="Arial"/>
                      <w:strike/>
                      <w:color w:val="FF0000"/>
                      <w:sz w:val="18"/>
                      <w:szCs w:val="18"/>
                    </w:rPr>
                    <w:t>]</w:t>
                  </w:r>
                </w:p>
                <w:p w14:paraId="03AD8A34" w14:textId="77777777" w:rsidR="00C6187A" w:rsidRPr="00281D85" w:rsidRDefault="00C6187A" w:rsidP="00C6187A">
                  <w:pPr>
                    <w:rPr>
                      <w:rFonts w:cs="Arial"/>
                      <w:color w:val="FF0000"/>
                      <w:sz w:val="18"/>
                      <w:szCs w:val="18"/>
                    </w:rPr>
                  </w:pPr>
                  <w:r w:rsidRPr="003B149E">
                    <w:rPr>
                      <w:rFonts w:cs="Arial"/>
                      <w:color w:val="000000" w:themeColor="text1"/>
                      <w:sz w:val="18"/>
                      <w:szCs w:val="18"/>
                    </w:rPr>
                    <w:t xml:space="preserve">6. Support of RSRP threshold for </w:t>
                  </w:r>
                  <w:r w:rsidRPr="00281D85">
                    <w:rPr>
                      <w:rFonts w:cs="Arial"/>
                      <w:sz w:val="18"/>
                      <w:szCs w:val="18"/>
                    </w:rPr>
                    <w:t>Msg4 HARQ-ACK</w:t>
                  </w:r>
                  <w:r w:rsidRPr="003B149E">
                    <w:rPr>
                      <w:rFonts w:cs="Arial"/>
                      <w:color w:val="000000" w:themeColor="text1"/>
                      <w:sz w:val="18"/>
                      <w:szCs w:val="18"/>
                    </w:rPr>
                    <w:t xml:space="preserve"> repetition </w:t>
                  </w:r>
                  <w:r w:rsidRPr="003B149E">
                    <w:rPr>
                      <w:rFonts w:cs="Arial"/>
                      <w:color w:val="FF0000"/>
                      <w:sz w:val="18"/>
                      <w:szCs w:val="18"/>
                    </w:rPr>
                    <w:t>on common PUCCH resources</w:t>
                  </w:r>
                </w:p>
              </w:tc>
              <w:tc>
                <w:tcPr>
                  <w:tcW w:w="0" w:type="auto"/>
                  <w:shd w:val="clear" w:color="auto" w:fill="auto"/>
                </w:tcPr>
                <w:p w14:paraId="339B9ECB"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eastAsia="ＭＳ 明朝" w:hAnsi="Arial" w:cs="Arial"/>
                      <w:strike/>
                      <w:color w:val="FF0000"/>
                      <w:sz w:val="18"/>
                      <w:szCs w:val="18"/>
                      <w:lang w:eastAsia="ja-JP"/>
                    </w:rPr>
                    <w:t>FFS</w:t>
                  </w:r>
                </w:p>
              </w:tc>
              <w:tc>
                <w:tcPr>
                  <w:tcW w:w="0" w:type="auto"/>
                  <w:shd w:val="clear" w:color="auto" w:fill="auto"/>
                </w:tcPr>
                <w:p w14:paraId="7427AA89"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30C62CFA"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3DB8392E"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3B149E">
                    <w:rPr>
                      <w:rFonts w:ascii="Arial" w:hAnsi="Arial" w:cs="Arial"/>
                      <w:color w:val="FF0000"/>
                      <w:sz w:val="18"/>
                      <w:szCs w:val="18"/>
                    </w:rPr>
                    <w:t>common PUCCH resources</w:t>
                  </w:r>
                  <w:r w:rsidRPr="003B149E">
                    <w:rPr>
                      <w:rFonts w:ascii="Arial" w:hAnsi="Arial" w:cs="Arial"/>
                      <w:color w:val="000000" w:themeColor="text1"/>
                      <w:sz w:val="18"/>
                      <w:szCs w:val="18"/>
                    </w:rPr>
                    <w:t xml:space="preserve"> </w:t>
                  </w:r>
                  <w:r w:rsidRPr="003B149E">
                    <w:rPr>
                      <w:rFonts w:ascii="Arial" w:hAnsi="Arial" w:cs="Arial"/>
                      <w:strike/>
                      <w:color w:val="FF0000"/>
                      <w:sz w:val="18"/>
                      <w:szCs w:val="18"/>
                    </w:rPr>
                    <w:t>Msg4 HARQ-ACK</w:t>
                  </w:r>
                </w:p>
              </w:tc>
              <w:tc>
                <w:tcPr>
                  <w:tcW w:w="0" w:type="auto"/>
                  <w:shd w:val="clear" w:color="auto" w:fill="auto"/>
                </w:tcPr>
                <w:p w14:paraId="5F7662B1"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5BB4F6FE"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8744E2E"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0E827BC"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54915C9" w14:textId="77777777" w:rsidR="00C6187A" w:rsidRPr="003B149E" w:rsidRDefault="00C6187A" w:rsidP="00C6187A">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6FD5AC97" w14:textId="77777777" w:rsidR="00C6187A" w:rsidRPr="003B149E" w:rsidRDefault="00C6187A" w:rsidP="00C6187A">
                  <w:pPr>
                    <w:pStyle w:val="maintext"/>
                    <w:spacing w:line="240" w:lineRule="auto"/>
                    <w:ind w:firstLineChars="0" w:firstLine="0"/>
                    <w:jc w:val="left"/>
                    <w:rPr>
                      <w:rFonts w:ascii="Arial" w:eastAsiaTheme="minorEastAsia" w:hAnsi="Arial" w:cs="Arial"/>
                      <w:color w:val="000000" w:themeColor="text1"/>
                      <w:sz w:val="18"/>
                      <w:szCs w:val="18"/>
                    </w:rPr>
                  </w:pPr>
                </w:p>
                <w:p w14:paraId="734AFE42" w14:textId="77777777" w:rsidR="00C6187A" w:rsidRPr="003B149E" w:rsidRDefault="00C6187A" w:rsidP="00C6187A">
                  <w:pPr>
                    <w:pStyle w:val="maintext"/>
                    <w:ind w:firstLineChars="0" w:firstLine="0"/>
                    <w:jc w:val="left"/>
                    <w:rPr>
                      <w:rFonts w:ascii="Arial" w:hAnsi="Arial" w:cs="Arial"/>
                      <w:sz w:val="18"/>
                      <w:szCs w:val="18"/>
                    </w:rPr>
                  </w:pPr>
                  <w:r w:rsidRPr="00281D85">
                    <w:rPr>
                      <w:rFonts w:ascii="Arial" w:hAnsi="Arial" w:cs="Arial"/>
                      <w:sz w:val="18"/>
                      <w:szCs w:val="18"/>
                      <w:highlight w:val="yellow"/>
                    </w:rPr>
                    <w:t>[</w:t>
                  </w:r>
                  <w:r w:rsidRPr="00281D85">
                    <w:rPr>
                      <w:rFonts w:ascii="Arial" w:hAnsi="Arial" w:cs="Arial"/>
                      <w:color w:val="000000" w:themeColor="text1"/>
                      <w:sz w:val="18"/>
                      <w:szCs w:val="18"/>
                      <w:highlight w:val="yellow"/>
                    </w:rPr>
                    <w:t xml:space="preserve">Note: This UE feature group is applicable only for bands in Table 5.2.2-1 in TS 38.101-5 </w:t>
                  </w:r>
                  <w:r w:rsidRPr="00281D85">
                    <w:rPr>
                      <w:rFonts w:ascii="Arial" w:hAnsi="Arial" w:cs="Arial"/>
                      <w:strike/>
                      <w:color w:val="FF0000"/>
                      <w:sz w:val="18"/>
                      <w:szCs w:val="18"/>
                      <w:highlight w:val="yellow"/>
                    </w:rPr>
                    <w:t>[</w:t>
                  </w:r>
                  <w:r w:rsidRPr="00281D85">
                    <w:rPr>
                      <w:rFonts w:ascii="Arial" w:hAnsi="Arial" w:cs="Arial"/>
                      <w:color w:val="000000" w:themeColor="text1"/>
                      <w:sz w:val="18"/>
                      <w:szCs w:val="18"/>
                      <w:highlight w:val="yellow"/>
                    </w:rPr>
                    <w:t>and HAPS operation bands in Clause 5.2 of TS 38.104</w:t>
                  </w:r>
                  <w:r w:rsidRPr="00281D85">
                    <w:rPr>
                      <w:rFonts w:ascii="Arial" w:hAnsi="Arial" w:cs="Arial"/>
                      <w:sz w:val="18"/>
                      <w:szCs w:val="18"/>
                      <w:highlight w:val="yellow"/>
                    </w:rPr>
                    <w:t>]</w:t>
                  </w:r>
                </w:p>
              </w:tc>
              <w:tc>
                <w:tcPr>
                  <w:tcW w:w="0" w:type="auto"/>
                  <w:shd w:val="clear" w:color="auto" w:fill="auto"/>
                </w:tcPr>
                <w:p w14:paraId="1F092F47"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2133A16E" w14:textId="77777777" w:rsidR="00C6187A" w:rsidRDefault="00C6187A" w:rsidP="00C6187A">
            <w:pPr>
              <w:rPr>
                <w:lang w:eastAsia="x-none"/>
              </w:rPr>
            </w:pPr>
          </w:p>
          <w:p w14:paraId="54C4B62D" w14:textId="77777777" w:rsidR="00C6187A" w:rsidRPr="00703EA9" w:rsidRDefault="00C6187A" w:rsidP="00C6187A">
            <w:pPr>
              <w:pStyle w:val="maintext"/>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2025"/>
              <w:gridCol w:w="4292"/>
              <w:gridCol w:w="1336"/>
              <w:gridCol w:w="527"/>
              <w:gridCol w:w="447"/>
              <w:gridCol w:w="2547"/>
              <w:gridCol w:w="726"/>
              <w:gridCol w:w="517"/>
              <w:gridCol w:w="517"/>
              <w:gridCol w:w="517"/>
              <w:gridCol w:w="3902"/>
              <w:gridCol w:w="1464"/>
            </w:tblGrid>
            <w:tr w:rsidR="00C6187A" w14:paraId="6DE70447" w14:textId="77777777" w:rsidTr="00731B91">
              <w:tc>
                <w:tcPr>
                  <w:tcW w:w="0" w:type="auto"/>
                  <w:shd w:val="clear" w:color="auto" w:fill="auto"/>
                </w:tcPr>
                <w:p w14:paraId="198DC58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6EE06698"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31CCD426"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19F38442" w14:textId="77777777" w:rsidR="00C6187A" w:rsidRPr="008C2570" w:rsidRDefault="00C6187A" w:rsidP="00C6187A">
                  <w:pPr>
                    <w:pStyle w:val="TAL"/>
                    <w:rPr>
                      <w:rFonts w:cs="Arial"/>
                      <w:color w:val="000000" w:themeColor="text1"/>
                      <w:szCs w:val="18"/>
                    </w:rPr>
                  </w:pPr>
                  <w:r w:rsidRPr="008C2570">
                    <w:rPr>
                      <w:rFonts w:cs="Arial"/>
                      <w:color w:val="000000" w:themeColor="text1"/>
                      <w:szCs w:val="18"/>
                    </w:rPr>
                    <w:t>1. Support of DM-RS bundling for PUSCH over consecutive slots</w:t>
                  </w:r>
                </w:p>
                <w:p w14:paraId="2E259246" w14:textId="77777777" w:rsidR="00C6187A" w:rsidRPr="008C2570" w:rsidRDefault="00C6187A" w:rsidP="00C6187A">
                  <w:pPr>
                    <w:pStyle w:val="TAL"/>
                    <w:rPr>
                      <w:rFonts w:cs="Arial"/>
                      <w:color w:val="000000" w:themeColor="text1"/>
                      <w:szCs w:val="18"/>
                    </w:rPr>
                  </w:pPr>
                  <w:r w:rsidRPr="008C2570">
                    <w:rPr>
                      <w:rFonts w:cs="Arial"/>
                      <w:color w:val="000000" w:themeColor="text1"/>
                      <w:szCs w:val="18"/>
                      <w:lang w:val="en-US"/>
                    </w:rPr>
                    <w:t>2. Support of pre-compensation to keep phase rotation due to timing drift within the phase difference limit</w:t>
                  </w:r>
                </w:p>
                <w:p w14:paraId="7269470B" w14:textId="77777777" w:rsidR="00C6187A" w:rsidRPr="00D84AA1" w:rsidRDefault="00C6187A" w:rsidP="00C6187A">
                  <w:pPr>
                    <w:pStyle w:val="maintext"/>
                    <w:ind w:firstLineChars="0" w:firstLine="0"/>
                    <w:jc w:val="left"/>
                    <w:rPr>
                      <w:rFonts w:ascii="Arial" w:hAnsi="Arial" w:cs="Arial"/>
                      <w:strike/>
                      <w:sz w:val="18"/>
                      <w:szCs w:val="18"/>
                    </w:rPr>
                  </w:pPr>
                  <w:r w:rsidRPr="008C2570">
                    <w:rPr>
                      <w:rFonts w:ascii="Arial" w:eastAsia="Times New Roman" w:hAnsi="Arial" w:cs="Arial"/>
                      <w:color w:val="000000" w:themeColor="text1"/>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4BD75300" w14:textId="77777777" w:rsidR="00C6187A" w:rsidRPr="003B149E" w:rsidRDefault="00C6187A" w:rsidP="00C6187A">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1E981752"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4BC362FB"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21B907E2"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527034A1"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359FE1E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1AB07FB"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95DFB95"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5893CFA"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4CF4FEF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529C05DD" w14:textId="77777777" w:rsidR="00C6187A" w:rsidRDefault="00C6187A" w:rsidP="00C6187A">
            <w:pPr>
              <w:rPr>
                <w:lang w:eastAsia="x-none"/>
              </w:rPr>
            </w:pPr>
          </w:p>
          <w:p w14:paraId="4699C2AE" w14:textId="77777777" w:rsidR="00C6187A" w:rsidRPr="00703EA9" w:rsidRDefault="00C6187A" w:rsidP="00C6187A">
            <w:pPr>
              <w:pStyle w:val="maintext"/>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05"/>
              <w:gridCol w:w="2713"/>
              <w:gridCol w:w="4357"/>
              <w:gridCol w:w="632"/>
              <w:gridCol w:w="527"/>
              <w:gridCol w:w="447"/>
              <w:gridCol w:w="2379"/>
              <w:gridCol w:w="729"/>
              <w:gridCol w:w="517"/>
              <w:gridCol w:w="517"/>
              <w:gridCol w:w="517"/>
              <w:gridCol w:w="3996"/>
              <w:gridCol w:w="1481"/>
            </w:tblGrid>
            <w:tr w:rsidR="00C6187A" w14:paraId="19AC85C0" w14:textId="77777777" w:rsidTr="00731B91">
              <w:tc>
                <w:tcPr>
                  <w:tcW w:w="0" w:type="auto"/>
                  <w:shd w:val="clear" w:color="auto" w:fill="auto"/>
                </w:tcPr>
                <w:p w14:paraId="13CE6D6C"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71488466"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060C37CB"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1DC5083E" w14:textId="77777777" w:rsidR="00C6187A" w:rsidRPr="003B149E" w:rsidRDefault="00C6187A" w:rsidP="00C6187A">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 xml:space="preserve">1. Support UE Rx-Tx </w:t>
                  </w:r>
                  <w:r w:rsidRPr="003B149E">
                    <w:rPr>
                      <w:rFonts w:ascii="Arial" w:hAnsi="Arial" w:cs="Arial"/>
                      <w:color w:val="FF0000"/>
                      <w:sz w:val="18"/>
                      <w:szCs w:val="18"/>
                    </w:rPr>
                    <w:t>time difference and UE Rx-Tx time difference offset</w:t>
                  </w:r>
                  <w:r w:rsidRPr="003B149E">
                    <w:rPr>
                      <w:rFonts w:ascii="Arial" w:hAnsi="Arial" w:cs="Arial"/>
                      <w:color w:val="000000" w:themeColor="text1"/>
                      <w:sz w:val="18"/>
                      <w:szCs w:val="18"/>
                    </w:rPr>
                    <w:t xml:space="preserve"> Measurement and Report for Multi-RTT positioning with single satellite in NTN</w:t>
                  </w:r>
                </w:p>
                <w:p w14:paraId="2AD9ED6B" w14:textId="77777777" w:rsidR="00C6187A" w:rsidRPr="003B149E" w:rsidRDefault="00C6187A" w:rsidP="00C6187A">
                  <w:pPr>
                    <w:rPr>
                      <w:rFonts w:cs="Arial"/>
                      <w:strike/>
                      <w:color w:val="FF0000"/>
                      <w:sz w:val="18"/>
                      <w:szCs w:val="18"/>
                    </w:rPr>
                  </w:pPr>
                  <w:r w:rsidRPr="003B149E">
                    <w:rPr>
                      <w:rFonts w:cs="Arial"/>
                      <w:strike/>
                      <w:color w:val="FF0000"/>
                      <w:sz w:val="18"/>
                      <w:szCs w:val="18"/>
                    </w:rPr>
                    <w:t>[2. Support of assistance information report [to mitigate the timing error] in Multi-RTT positioning in NTN]</w:t>
                  </w:r>
                </w:p>
                <w:p w14:paraId="0575F2DF" w14:textId="77777777" w:rsidR="00C6187A" w:rsidRPr="00AC3180" w:rsidRDefault="00C6187A" w:rsidP="00C6187A">
                  <w:pPr>
                    <w:spacing w:after="0"/>
                    <w:rPr>
                      <w:rFonts w:cs="Arial"/>
                      <w:color w:val="FF0000"/>
                      <w:sz w:val="18"/>
                      <w:szCs w:val="18"/>
                    </w:rPr>
                  </w:pPr>
                  <w:r w:rsidRPr="00AC3180">
                    <w:rPr>
                      <w:rFonts w:cs="Arial"/>
                      <w:color w:val="FF0000"/>
                      <w:sz w:val="18"/>
                      <w:szCs w:val="18"/>
                    </w:rPr>
                    <w:t>2. Support of report</w:t>
                  </w:r>
                  <w:r w:rsidRPr="004C4A85">
                    <w:rPr>
                      <w:rFonts w:cs="Arial"/>
                      <w:color w:val="FF0000"/>
                      <w:sz w:val="18"/>
                      <w:szCs w:val="18"/>
                    </w:rPr>
                    <w:t xml:space="preserve">ing </w:t>
                  </w:r>
                  <w:r w:rsidRPr="00AC3180">
                    <w:rPr>
                      <w:rFonts w:cs="Arial"/>
                      <w:color w:val="FF0000"/>
                      <w:sz w:val="18"/>
                      <w:szCs w:val="18"/>
                    </w:rPr>
                    <w:t>DL timing drift due to Doppler over the service link associated with the UE Rx-Tx time difference measurement period</w:t>
                  </w:r>
                </w:p>
                <w:p w14:paraId="18F3160D" w14:textId="77777777" w:rsidR="00C6187A" w:rsidRPr="003B149E" w:rsidRDefault="00C6187A" w:rsidP="00C6187A">
                  <w:pPr>
                    <w:pStyle w:val="maintext"/>
                    <w:ind w:firstLineChars="0" w:firstLine="0"/>
                    <w:jc w:val="left"/>
                    <w:rPr>
                      <w:rFonts w:ascii="Arial" w:hAnsi="Arial" w:cs="Arial"/>
                      <w:sz w:val="18"/>
                      <w:szCs w:val="18"/>
                    </w:rPr>
                  </w:pPr>
                </w:p>
              </w:tc>
              <w:tc>
                <w:tcPr>
                  <w:tcW w:w="0" w:type="auto"/>
                  <w:shd w:val="clear" w:color="auto" w:fill="auto"/>
                </w:tcPr>
                <w:p w14:paraId="40A1BDA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17F65E3B"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6189C2BE"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7D00CD89"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22D9EACC"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1D11487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B16959D"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6C767655"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7A693F7"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0" w:type="auto"/>
                  <w:shd w:val="clear" w:color="auto" w:fill="auto"/>
                </w:tcPr>
                <w:p w14:paraId="6C873296" w14:textId="77777777" w:rsidR="00C6187A" w:rsidRPr="003B149E" w:rsidRDefault="00C6187A" w:rsidP="00C6187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3F7FAE70" w14:textId="77777777" w:rsidR="00DD25B9" w:rsidRDefault="00DD25B9" w:rsidP="000E514D">
            <w:pPr>
              <w:spacing w:before="240" w:after="240" w:afterAutospacing="0"/>
              <w:rPr>
                <w:rFonts w:eastAsia="ＭＳ 明朝"/>
                <w:color w:val="000000" w:themeColor="text1"/>
              </w:rPr>
            </w:pPr>
          </w:p>
        </w:tc>
      </w:tr>
    </w:tbl>
    <w:p w14:paraId="1B67366B" w14:textId="77777777" w:rsidR="0046374A" w:rsidRDefault="0046374A" w:rsidP="000E514D">
      <w:pPr>
        <w:spacing w:before="240" w:after="240" w:afterAutospacing="0"/>
        <w:rPr>
          <w:rFonts w:eastAsia="ＭＳ 明朝"/>
          <w:color w:val="000000" w:themeColor="text1"/>
        </w:rPr>
      </w:pPr>
    </w:p>
    <w:p w14:paraId="54981B2B" w14:textId="619F5660" w:rsidR="0046374A" w:rsidRDefault="0046374A" w:rsidP="000E514D">
      <w:pPr>
        <w:spacing w:before="240" w:after="240" w:afterAutospacing="0"/>
        <w:rPr>
          <w:rFonts w:eastAsia="ＭＳ 明朝"/>
          <w:color w:val="000000" w:themeColor="text1"/>
        </w:rPr>
      </w:pPr>
      <w:r>
        <w:rPr>
          <w:rFonts w:eastAsia="ＭＳ 明朝"/>
          <w:color w:val="000000" w:themeColor="text1"/>
        </w:rPr>
        <w:t>In this contribution, we discuss the UE features for NR NTN.</w:t>
      </w:r>
    </w:p>
    <w:bookmarkEnd w:id="4"/>
    <w:p w14:paraId="1986F4E5" w14:textId="142C2EFF" w:rsidR="00AD63E7" w:rsidRDefault="00656E99" w:rsidP="00AD63E7">
      <w:pPr>
        <w:pStyle w:val="10"/>
        <w:spacing w:after="180"/>
        <w:rPr>
          <w:color w:val="000000" w:themeColor="text1"/>
          <w:lang w:val="en-US"/>
        </w:rPr>
      </w:pPr>
      <w:r w:rsidRPr="00683FDE">
        <w:rPr>
          <w:color w:val="000000" w:themeColor="text1"/>
          <w:lang w:val="en-US"/>
        </w:rPr>
        <w:t>Discussions</w:t>
      </w:r>
    </w:p>
    <w:p w14:paraId="786D6301" w14:textId="7072AEEE" w:rsidR="00AB4051" w:rsidRDefault="00963BD0" w:rsidP="00103D5E">
      <w:pPr>
        <w:pStyle w:val="20"/>
        <w:rPr>
          <w:lang w:val="en-US"/>
        </w:rPr>
      </w:pPr>
      <w:r w:rsidRPr="00963BD0">
        <w:rPr>
          <w:lang w:val="en-US"/>
        </w:rPr>
        <w:t>PUCCH repetition for Msg4 HARQ-ACK</w:t>
      </w:r>
    </w:p>
    <w:p w14:paraId="3C4D2B72" w14:textId="57560FB3" w:rsidR="009C1C3D" w:rsidRPr="00AB4051" w:rsidRDefault="00F90114" w:rsidP="00AB4051">
      <w:pPr>
        <w:rPr>
          <w:lang w:val="en-US"/>
        </w:rPr>
      </w:pPr>
      <w:r>
        <w:rPr>
          <w:lang w:val="en-US"/>
        </w:rPr>
        <w:t>T</w:t>
      </w:r>
      <w:r w:rsidR="00AB4051">
        <w:rPr>
          <w:lang w:val="en-US"/>
        </w:rPr>
        <w:t xml:space="preserve">he common PUCCH including Msg 4 HARQ-ACK </w:t>
      </w:r>
      <w:r w:rsidR="0048320E">
        <w:rPr>
          <w:lang w:val="en-US"/>
        </w:rPr>
        <w:t xml:space="preserve">is one of the coverage bottleneck </w:t>
      </w:r>
      <w:r>
        <w:rPr>
          <w:lang w:val="en-US"/>
        </w:rPr>
        <w:t>channels</w:t>
      </w:r>
      <w:r w:rsidR="0048320E">
        <w:rPr>
          <w:lang w:val="en-US"/>
        </w:rPr>
        <w:t xml:space="preserve"> in the uplink physical channel</w:t>
      </w:r>
      <w:r>
        <w:rPr>
          <w:lang w:val="en-US"/>
        </w:rPr>
        <w:t>.</w:t>
      </w:r>
      <w:r w:rsidR="0048320E">
        <w:rPr>
          <w:lang w:val="en-US"/>
        </w:rPr>
        <w:t xml:space="preserve"> </w:t>
      </w:r>
      <w:r w:rsidR="009C1C3D">
        <w:rPr>
          <w:rFonts w:hint="eastAsia"/>
          <w:lang w:val="en-US"/>
        </w:rPr>
        <w:t>A</w:t>
      </w:r>
      <w:r w:rsidR="009C1C3D">
        <w:rPr>
          <w:lang w:val="en-US"/>
        </w:rPr>
        <w:t>ccording to TR 38.830</w:t>
      </w:r>
      <w:r w:rsidR="00C52066">
        <w:rPr>
          <w:lang w:val="en-US"/>
        </w:rPr>
        <w:t>, performance gap between PUCCH for Msg4 HARQ-ACK and PUSCH for Msg3 is approximately 6 dB, and the repetition factor of Msg3 PUSCH is up to 16.</w:t>
      </w:r>
      <w:r w:rsidR="00537AE3">
        <w:rPr>
          <w:lang w:val="en-US"/>
        </w:rPr>
        <w:t xml:space="preserve"> I</w:t>
      </w:r>
      <w:r w:rsidR="00C52066">
        <w:rPr>
          <w:lang w:val="en-US"/>
        </w:rPr>
        <w:t xml:space="preserve">f large repetition factor is configured for Msg3 repetition and Msg4 HARQ-ACK repetition is not configured, Msg4 HARQ-ACK would be </w:t>
      </w:r>
      <w:r>
        <w:rPr>
          <w:lang w:val="en-US"/>
        </w:rPr>
        <w:t xml:space="preserve">the worst </w:t>
      </w:r>
      <w:r w:rsidR="00C52066">
        <w:rPr>
          <w:lang w:val="en-US"/>
        </w:rPr>
        <w:t xml:space="preserve">bottleneck in RACH procedure. Therefore, </w:t>
      </w:r>
      <w:r w:rsidR="00490BD9">
        <w:rPr>
          <w:lang w:val="en-US"/>
        </w:rPr>
        <w:t xml:space="preserve">for FG44-1, </w:t>
      </w:r>
      <w:r w:rsidR="00C52066">
        <w:rPr>
          <w:lang w:val="en-US"/>
        </w:rPr>
        <w:t xml:space="preserve">Msg4 HARQ-ACK repetition should be supported for </w:t>
      </w:r>
      <w:r w:rsidR="00537AE3">
        <w:rPr>
          <w:lang w:val="en-US"/>
        </w:rPr>
        <w:t xml:space="preserve">also </w:t>
      </w:r>
      <w:r w:rsidR="00C52066">
        <w:rPr>
          <w:lang w:val="en-US"/>
        </w:rPr>
        <w:t>TN operation.</w:t>
      </w:r>
      <w:r w:rsidR="00537AE3">
        <w:rPr>
          <w:lang w:val="en-US"/>
        </w:rPr>
        <w:t xml:space="preserve"> (i.e. remove the bracket for note)</w:t>
      </w:r>
    </w:p>
    <w:p w14:paraId="19DE0C94" w14:textId="79963DF5" w:rsidR="009D58FE" w:rsidRPr="00AE627B" w:rsidRDefault="00AE627B" w:rsidP="00103D5E">
      <w:pPr>
        <w:rPr>
          <w:lang w:val="en-US"/>
        </w:rPr>
      </w:pPr>
      <w:r w:rsidRPr="009D58FE">
        <w:rPr>
          <w:b/>
          <w:u w:val="single"/>
          <w:lang w:val="en-US"/>
        </w:rPr>
        <w:t xml:space="preserve">Proposal </w:t>
      </w:r>
      <w:r>
        <w:rPr>
          <w:b/>
          <w:u w:val="single"/>
          <w:lang w:val="en-US"/>
        </w:rPr>
        <w:t>1</w:t>
      </w:r>
      <w:r w:rsidR="005D22DD">
        <w:rPr>
          <w:lang w:val="en-US"/>
        </w:rPr>
        <w:t>:</w:t>
      </w:r>
      <w:r>
        <w:rPr>
          <w:lang w:val="en-US"/>
        </w:rPr>
        <w:t xml:space="preserve"> </w:t>
      </w:r>
      <w:r w:rsidR="00490BD9">
        <w:rPr>
          <w:lang w:val="en-US"/>
        </w:rPr>
        <w:t xml:space="preserve">For FG44-1, </w:t>
      </w:r>
      <w:r w:rsidR="00537AE3" w:rsidRPr="00537AE3">
        <w:rPr>
          <w:lang w:val="en-US"/>
        </w:rPr>
        <w:t xml:space="preserve">Msg4 HARQ-ACK repetition </w:t>
      </w:r>
      <w:r w:rsidR="00537AE3">
        <w:rPr>
          <w:lang w:val="en-US"/>
        </w:rPr>
        <w:t>is</w:t>
      </w:r>
      <w:r w:rsidR="00537AE3" w:rsidRPr="00537AE3">
        <w:rPr>
          <w:lang w:val="en-US"/>
        </w:rPr>
        <w:t xml:space="preserve"> supported for </w:t>
      </w:r>
      <w:r w:rsidR="00537AE3">
        <w:rPr>
          <w:lang w:val="en-US"/>
        </w:rPr>
        <w:t xml:space="preserve">also </w:t>
      </w:r>
      <w:r w:rsidR="00537AE3" w:rsidRPr="00537AE3">
        <w:rPr>
          <w:lang w:val="en-US"/>
        </w:rPr>
        <w:t>TN operation. (i.e.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06"/>
        <w:gridCol w:w="2346"/>
        <w:gridCol w:w="4673"/>
        <w:gridCol w:w="556"/>
        <w:gridCol w:w="527"/>
        <w:gridCol w:w="447"/>
        <w:gridCol w:w="2818"/>
        <w:gridCol w:w="731"/>
        <w:gridCol w:w="517"/>
        <w:gridCol w:w="517"/>
        <w:gridCol w:w="517"/>
        <w:gridCol w:w="4098"/>
        <w:gridCol w:w="1566"/>
      </w:tblGrid>
      <w:tr w:rsidR="00930988" w:rsidRPr="008F7FD4" w14:paraId="4E08405B" w14:textId="77777777" w:rsidTr="00B64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6D3E" w14:textId="177C1BD1"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rPr>
              <w:t xml:space="preserve">44. </w:t>
            </w:r>
            <w:proofErr w:type="spellStart"/>
            <w:r w:rsidRPr="003B149E">
              <w:rPr>
                <w:rFonts w:ascii="Arial"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D842" w14:textId="38BC7F24"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sidRPr="003B149E">
              <w:rPr>
                <w:rFonts w:ascii="Arial"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C2F" w14:textId="1D0C42F1"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 xml:space="preserve">PUCCH repetition </w:t>
            </w:r>
            <w:r w:rsidRPr="003B149E">
              <w:rPr>
                <w:rFonts w:ascii="Arial" w:hAnsi="Arial" w:cs="Arial"/>
                <w:color w:val="FF0000"/>
                <w:sz w:val="18"/>
                <w:szCs w:val="18"/>
                <w:lang w:eastAsia="zh-CN"/>
              </w:rPr>
              <w:t xml:space="preserve">on common PUCCH resource </w:t>
            </w:r>
            <w:r w:rsidRPr="003B149E">
              <w:rPr>
                <w:rFonts w:ascii="Arial" w:hAnsi="Arial" w:cs="Arial"/>
                <w:strike/>
                <w:color w:val="FF0000"/>
                <w:sz w:val="18"/>
                <w:szCs w:val="18"/>
                <w:lang w:eastAsia="zh-CN"/>
              </w:rPr>
              <w:t>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420E" w14:textId="77777777" w:rsidR="00930988" w:rsidRPr="003B149E" w:rsidRDefault="00930988" w:rsidP="00930988">
            <w:pPr>
              <w:pStyle w:val="TAL"/>
              <w:rPr>
                <w:rFonts w:cs="Arial"/>
                <w:color w:val="000000" w:themeColor="text1"/>
                <w:szCs w:val="18"/>
                <w:lang w:val="en-US"/>
              </w:rPr>
            </w:pPr>
            <w:r w:rsidRPr="003B149E">
              <w:rPr>
                <w:rFonts w:cs="Arial"/>
                <w:color w:val="000000" w:themeColor="text1"/>
                <w:szCs w:val="18"/>
                <w:lang w:val="en-US"/>
              </w:rPr>
              <w:t xml:space="preserve">1. Support repetition transmission of PUCCH </w:t>
            </w:r>
            <w:r w:rsidRPr="00281D85">
              <w:rPr>
                <w:rFonts w:cs="Arial"/>
                <w:szCs w:val="18"/>
                <w:lang w:val="en-US"/>
              </w:rPr>
              <w:t>for Msg4 HARQ-ACK</w:t>
            </w:r>
            <w:r w:rsidRPr="003B149E">
              <w:rPr>
                <w:rFonts w:cs="Arial"/>
                <w:color w:val="000000" w:themeColor="text1"/>
                <w:szCs w:val="18"/>
                <w:lang w:val="en-US"/>
              </w:rPr>
              <w:t xml:space="preserve"> on common PUCCH resource </w:t>
            </w:r>
            <w:r w:rsidRPr="00281D85">
              <w:rPr>
                <w:rFonts w:cs="Arial"/>
                <w:color w:val="FF0000"/>
                <w:szCs w:val="18"/>
                <w:lang w:val="en-US"/>
              </w:rPr>
              <w:t>(i.e., PUCCH resource before dedicated configuration</w:t>
            </w:r>
            <w:r>
              <w:rPr>
                <w:rFonts w:cs="Arial"/>
                <w:color w:val="FF0000"/>
                <w:szCs w:val="18"/>
                <w:lang w:val="en-US"/>
              </w:rPr>
              <w:t xml:space="preserve"> is provided</w:t>
            </w:r>
            <w:r w:rsidRPr="00281D85">
              <w:rPr>
                <w:rFonts w:cs="Arial"/>
                <w:color w:val="FF0000"/>
                <w:szCs w:val="18"/>
                <w:lang w:val="en-US"/>
              </w:rPr>
              <w:t>)</w:t>
            </w:r>
          </w:p>
          <w:p w14:paraId="5143FD69" w14:textId="77777777" w:rsidR="00930988" w:rsidRPr="003B149E" w:rsidRDefault="00930988" w:rsidP="00930988">
            <w:pPr>
              <w:pStyle w:val="TAL"/>
              <w:rPr>
                <w:rFonts w:cs="Arial"/>
                <w:color w:val="000000" w:themeColor="text1"/>
                <w:szCs w:val="18"/>
                <w:lang w:val="en-US"/>
              </w:rPr>
            </w:pPr>
            <w:r w:rsidRPr="003B149E">
              <w:rPr>
                <w:rFonts w:cs="Arial"/>
                <w:color w:val="000000" w:themeColor="text1"/>
                <w:szCs w:val="18"/>
                <w:lang w:val="en-US"/>
              </w:rPr>
              <w:t>2. Support receiving repetition factor in system information</w:t>
            </w:r>
          </w:p>
          <w:p w14:paraId="385D7552" w14:textId="77777777" w:rsidR="00930988" w:rsidRPr="003B149E" w:rsidRDefault="00930988" w:rsidP="00930988">
            <w:pPr>
              <w:pStyle w:val="TAL"/>
              <w:rPr>
                <w:rFonts w:cs="Arial"/>
                <w:color w:val="000000" w:themeColor="text1"/>
                <w:szCs w:val="18"/>
              </w:rPr>
            </w:pPr>
            <w:r w:rsidRPr="003B149E">
              <w:rPr>
                <w:rFonts w:cs="Arial"/>
                <w:color w:val="000000" w:themeColor="text1"/>
                <w:szCs w:val="18"/>
                <w:lang w:val="en-US"/>
              </w:rPr>
              <w:t xml:space="preserve">3. Support receiving repetition factor in DCI </w:t>
            </w:r>
            <w:r w:rsidRPr="003B149E">
              <w:rPr>
                <w:rFonts w:cs="Arial"/>
                <w:color w:val="FF0000"/>
                <w:szCs w:val="18"/>
                <w:lang w:val="en-US"/>
              </w:rPr>
              <w:t>format 1_0</w:t>
            </w:r>
            <w:r>
              <w:rPr>
                <w:rFonts w:cs="Arial"/>
                <w:color w:val="FF0000"/>
                <w:szCs w:val="18"/>
                <w:lang w:val="en-US"/>
              </w:rPr>
              <w:t xml:space="preserve"> </w:t>
            </w:r>
            <w:r w:rsidRPr="00281D85">
              <w:rPr>
                <w:rFonts w:cs="Arial"/>
                <w:color w:val="FF0000"/>
                <w:szCs w:val="18"/>
                <w:lang w:val="en-US"/>
              </w:rPr>
              <w:t xml:space="preserve">with CRC scrambled by TC-RNTI </w:t>
            </w:r>
            <w:r w:rsidRPr="00281D85">
              <w:rPr>
                <w:rFonts w:cs="Arial"/>
                <w:szCs w:val="18"/>
                <w:lang w:val="en-US"/>
              </w:rPr>
              <w:t>scheduling Msg4 PDSCH</w:t>
            </w:r>
          </w:p>
          <w:p w14:paraId="746A8BE6" w14:textId="77777777" w:rsidR="00930988" w:rsidRPr="003B149E" w:rsidRDefault="00930988" w:rsidP="00930988">
            <w:pPr>
              <w:pStyle w:val="TAL"/>
              <w:rPr>
                <w:rFonts w:cs="Arial"/>
                <w:color w:val="000000" w:themeColor="text1"/>
                <w:szCs w:val="18"/>
                <w:lang w:val="en-US"/>
              </w:rPr>
            </w:pPr>
            <w:r w:rsidRPr="003B149E">
              <w:rPr>
                <w:rFonts w:cs="Arial"/>
                <w:color w:val="000000" w:themeColor="text1"/>
                <w:szCs w:val="18"/>
                <w:lang w:val="en-US"/>
              </w:rPr>
              <w:t xml:space="preserve">4. Support Msg3 to transmit information for PUCCH </w:t>
            </w:r>
            <w:r w:rsidRPr="00281D85">
              <w:rPr>
                <w:rFonts w:cs="Arial"/>
                <w:szCs w:val="18"/>
                <w:lang w:val="en-US"/>
              </w:rPr>
              <w:t>Msg4 HARQ-ACK</w:t>
            </w:r>
            <w:r w:rsidRPr="003B149E">
              <w:rPr>
                <w:rFonts w:cs="Arial"/>
                <w:color w:val="000000" w:themeColor="text1"/>
                <w:szCs w:val="18"/>
                <w:lang w:val="en-US"/>
              </w:rPr>
              <w:t xml:space="preserve"> repetition</w:t>
            </w:r>
          </w:p>
          <w:p w14:paraId="3685F0D7" w14:textId="77777777" w:rsidR="00930988" w:rsidRPr="00281D85" w:rsidRDefault="00930988" w:rsidP="00930988">
            <w:pPr>
              <w:rPr>
                <w:rFonts w:cs="Arial"/>
                <w:color w:val="7030A0"/>
                <w:sz w:val="18"/>
                <w:szCs w:val="18"/>
              </w:rPr>
            </w:pPr>
            <w:r w:rsidRPr="00281D85">
              <w:rPr>
                <w:rFonts w:cs="Arial"/>
                <w:strike/>
                <w:color w:val="FF0000"/>
                <w:sz w:val="18"/>
                <w:szCs w:val="18"/>
              </w:rPr>
              <w:t>[</w:t>
            </w:r>
            <w:r w:rsidRPr="00281D85">
              <w:rPr>
                <w:rFonts w:cs="Arial"/>
                <w:sz w:val="18"/>
                <w:szCs w:val="18"/>
              </w:rPr>
              <w:t>5. Extension of the repetition transmission of PUCCH before dedicated PUCCH resource configuration</w:t>
            </w:r>
            <w:r w:rsidRPr="00281D85">
              <w:rPr>
                <w:rFonts w:cs="Arial"/>
                <w:strike/>
                <w:color w:val="FF0000"/>
                <w:sz w:val="18"/>
                <w:szCs w:val="18"/>
              </w:rPr>
              <w:t>]</w:t>
            </w:r>
          </w:p>
          <w:p w14:paraId="61117FBB" w14:textId="4B752C5D" w:rsidR="00930988" w:rsidRPr="008F7FD4" w:rsidRDefault="00930988" w:rsidP="00930988">
            <w:pPr>
              <w:snapToGrid/>
              <w:spacing w:before="60" w:after="120" w:afterAutospacing="0"/>
              <w:jc w:val="left"/>
              <w:rPr>
                <w:rFonts w:ascii="Arial" w:eastAsia="Times New Roman" w:hAnsi="Arial" w:cs="Arial"/>
                <w:color w:val="000000"/>
                <w:sz w:val="20"/>
                <w:lang w:val="en-US" w:eastAsia="en-US"/>
              </w:rPr>
            </w:pPr>
            <w:r w:rsidRPr="003B149E">
              <w:rPr>
                <w:rFonts w:cs="Arial"/>
                <w:color w:val="000000" w:themeColor="text1"/>
                <w:sz w:val="18"/>
                <w:szCs w:val="18"/>
              </w:rPr>
              <w:t xml:space="preserve">6. Support of RSRP threshold for </w:t>
            </w:r>
            <w:r w:rsidRPr="00281D85">
              <w:rPr>
                <w:rFonts w:cs="Arial"/>
                <w:sz w:val="18"/>
                <w:szCs w:val="18"/>
              </w:rPr>
              <w:t>Msg4 HARQ-ACK</w:t>
            </w:r>
            <w:r w:rsidRPr="003B149E">
              <w:rPr>
                <w:rFonts w:cs="Arial"/>
                <w:color w:val="000000" w:themeColor="text1"/>
                <w:sz w:val="18"/>
                <w:szCs w:val="18"/>
              </w:rPr>
              <w:t xml:space="preserve"> repetition </w:t>
            </w:r>
            <w:r w:rsidRPr="003B149E">
              <w:rPr>
                <w:rFonts w:cs="Arial"/>
                <w:color w:val="FF0000"/>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99AD" w14:textId="77777777" w:rsidR="00930988" w:rsidRDefault="00930988" w:rsidP="00930988">
            <w:pPr>
              <w:keepNext/>
              <w:keepLines/>
              <w:overflowPunct w:val="0"/>
              <w:autoSpaceDE w:val="0"/>
              <w:autoSpaceDN w:val="0"/>
              <w:adjustRightInd w:val="0"/>
              <w:snapToGrid/>
              <w:spacing w:after="0" w:afterAutospacing="0"/>
              <w:jc w:val="left"/>
              <w:textAlignment w:val="baseline"/>
              <w:rPr>
                <w:rFonts w:ascii="Arial" w:eastAsia="ＭＳ 明朝" w:hAnsi="Arial" w:cs="Arial"/>
                <w:strike/>
                <w:color w:val="FF0000"/>
                <w:sz w:val="18"/>
                <w:szCs w:val="18"/>
              </w:rPr>
            </w:pPr>
            <w:r w:rsidRPr="003B149E">
              <w:rPr>
                <w:rFonts w:ascii="Arial" w:eastAsia="ＭＳ 明朝" w:hAnsi="Arial" w:cs="Arial"/>
                <w:strike/>
                <w:color w:val="FF0000"/>
                <w:sz w:val="18"/>
                <w:szCs w:val="18"/>
              </w:rPr>
              <w:t>FFS</w:t>
            </w:r>
          </w:p>
          <w:p w14:paraId="775E0B76" w14:textId="2EFA6AC2"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A899" w14:textId="5AE538FF"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E3CD" w14:textId="733CEC64"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10CE" w14:textId="250CE7D9"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sidRPr="003B149E">
              <w:rPr>
                <w:rFonts w:ascii="Arial" w:hAnsi="Arial" w:cs="Arial"/>
                <w:color w:val="000000" w:themeColor="text1"/>
                <w:sz w:val="18"/>
                <w:szCs w:val="18"/>
              </w:rPr>
              <w:t xml:space="preserve">UE does not support PUCCH repetition for </w:t>
            </w:r>
            <w:r w:rsidRPr="003B149E">
              <w:rPr>
                <w:rFonts w:ascii="Arial" w:hAnsi="Arial" w:cs="Arial"/>
                <w:color w:val="FF0000"/>
                <w:sz w:val="18"/>
                <w:szCs w:val="18"/>
              </w:rPr>
              <w:t>common PUCCH resources</w:t>
            </w:r>
            <w:r w:rsidRPr="003B149E">
              <w:rPr>
                <w:rFonts w:ascii="Arial" w:hAnsi="Arial" w:cs="Arial"/>
                <w:color w:val="000000" w:themeColor="text1"/>
                <w:sz w:val="18"/>
                <w:szCs w:val="18"/>
              </w:rPr>
              <w:t xml:space="preserve"> </w:t>
            </w:r>
            <w:r w:rsidRPr="003B149E">
              <w:rPr>
                <w:rFonts w:ascii="Arial" w:hAnsi="Arial" w:cs="Arial"/>
                <w:strike/>
                <w:color w:val="FF0000"/>
                <w:sz w:val="18"/>
                <w:szCs w:val="18"/>
              </w:rPr>
              <w:t>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86CE" w14:textId="29400255"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49C0" w14:textId="5D493001"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3E70" w14:textId="760471EB"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39E9" w14:textId="62EB9675"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5C2" w14:textId="77777777" w:rsidR="00930988" w:rsidRPr="003B149E" w:rsidRDefault="00930988" w:rsidP="00930988">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36162D59" w14:textId="77777777" w:rsidR="00930988" w:rsidRPr="003B149E" w:rsidRDefault="00930988" w:rsidP="00930988">
            <w:pPr>
              <w:pStyle w:val="maintext"/>
              <w:spacing w:line="240" w:lineRule="auto"/>
              <w:ind w:firstLineChars="0" w:firstLine="0"/>
              <w:jc w:val="left"/>
              <w:rPr>
                <w:rFonts w:ascii="Arial" w:eastAsiaTheme="minorEastAsia" w:hAnsi="Arial" w:cs="Arial"/>
                <w:color w:val="000000" w:themeColor="text1"/>
                <w:sz w:val="18"/>
                <w:szCs w:val="18"/>
              </w:rPr>
            </w:pPr>
          </w:p>
          <w:p w14:paraId="7D722D46" w14:textId="0BD68248" w:rsidR="00930988" w:rsidRPr="009C7215"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strike/>
                <w:color w:val="000000"/>
                <w:sz w:val="20"/>
              </w:rPr>
            </w:pPr>
            <w:r w:rsidRPr="009C7215">
              <w:rPr>
                <w:rFonts w:ascii="Arial" w:hAnsi="Arial" w:cs="Arial"/>
                <w:strike/>
                <w:color w:val="FF0000"/>
                <w:sz w:val="18"/>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386" w14:textId="1711AE7C" w:rsidR="00930988" w:rsidRPr="008F7FD4" w:rsidRDefault="00930988" w:rsidP="00930988">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49A747C3" w14:textId="44D05BB3" w:rsidR="00A6318E" w:rsidRDefault="00A6318E" w:rsidP="00963BD0">
      <w:pPr>
        <w:rPr>
          <w:lang w:val="en-US"/>
        </w:rPr>
      </w:pPr>
    </w:p>
    <w:p w14:paraId="408920C0" w14:textId="00D0DC9D" w:rsidR="00537AE3" w:rsidRDefault="00537AE3" w:rsidP="00537AE3">
      <w:pPr>
        <w:pStyle w:val="20"/>
        <w:rPr>
          <w:lang w:val="en-US"/>
        </w:rPr>
      </w:pPr>
      <w:r w:rsidRPr="00537AE3">
        <w:rPr>
          <w:rFonts w:hint="eastAsia"/>
          <w:lang w:val="en-US"/>
        </w:rPr>
        <w:lastRenderedPageBreak/>
        <w:t>D</w:t>
      </w:r>
      <w:r w:rsidRPr="00537AE3">
        <w:rPr>
          <w:lang w:val="en-US"/>
        </w:rPr>
        <w:t>MRS bundling for NR NTN</w:t>
      </w:r>
    </w:p>
    <w:p w14:paraId="5395F285" w14:textId="538B4995" w:rsidR="00490BD9" w:rsidRPr="0055740A" w:rsidRDefault="00490BD9" w:rsidP="00490BD9">
      <w:pPr>
        <w:rPr>
          <w:lang w:val="en-US"/>
        </w:rPr>
      </w:pPr>
      <w:r>
        <w:rPr>
          <w:lang w:val="en-US"/>
        </w:rPr>
        <w:t>In RAN1#112-bis meeting, we made the following working assumption:</w:t>
      </w:r>
    </w:p>
    <w:tbl>
      <w:tblPr>
        <w:tblStyle w:val="af2"/>
        <w:tblW w:w="0" w:type="auto"/>
        <w:tblLook w:val="04A0" w:firstRow="1" w:lastRow="0" w:firstColumn="1" w:lastColumn="0" w:noHBand="0" w:noVBand="1"/>
      </w:tblPr>
      <w:tblGrid>
        <w:gridCol w:w="21089"/>
      </w:tblGrid>
      <w:tr w:rsidR="00490BD9" w14:paraId="0B1DB166" w14:textId="77777777" w:rsidTr="00490BD9">
        <w:trPr>
          <w:trHeight w:val="2102"/>
        </w:trPr>
        <w:tc>
          <w:tcPr>
            <w:tcW w:w="21089" w:type="dxa"/>
          </w:tcPr>
          <w:p w14:paraId="3A85B3BB" w14:textId="77777777" w:rsidR="00490BD9" w:rsidRDefault="00490BD9" w:rsidP="006D2F9A">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64CD77D" w14:textId="77777777" w:rsidR="00490BD9" w:rsidRPr="00490BD9" w:rsidRDefault="00490BD9" w:rsidP="006D2F9A">
            <w:pPr>
              <w:tabs>
                <w:tab w:val="left" w:pos="1064"/>
              </w:tabs>
              <w:rPr>
                <w:rFonts w:ascii="Times" w:eastAsia="SimSun"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CF3A5FC" w14:textId="77777777" w:rsidR="00490BD9" w:rsidRPr="00490BD9" w:rsidRDefault="00490BD9" w:rsidP="00490BD9">
            <w:pPr>
              <w:numPr>
                <w:ilvl w:val="0"/>
                <w:numId w:val="14"/>
              </w:numPr>
              <w:spacing w:after="0" w:afterAutospacing="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r w:rsidRPr="00490BD9">
              <w:rPr>
                <w:rFonts w:ascii="Times" w:eastAsia="Batang" w:hAnsi="Times"/>
                <w:sz w:val="20"/>
                <w:szCs w:val="18"/>
                <w:lang w:val="en-US" w:eastAsia="en-US"/>
              </w:rPr>
              <w:t>if it causes phase discontinuity that may violate the p</w:t>
            </w:r>
            <w:r w:rsidRPr="00490BD9">
              <w:rPr>
                <w:rFonts w:ascii="Times" w:eastAsia="SimSun" w:hAnsi="Times"/>
                <w:sz w:val="20"/>
                <w:szCs w:val="24"/>
                <w:lang w:val="en-US" w:eastAsia="en-US"/>
              </w:rPr>
              <w:t>hase difference limit.</w:t>
            </w:r>
          </w:p>
          <w:p w14:paraId="6A338AA3" w14:textId="77777777" w:rsidR="00490BD9" w:rsidRDefault="00490BD9" w:rsidP="00490BD9">
            <w:pPr>
              <w:numPr>
                <w:ilvl w:val="1"/>
                <w:numId w:val="14"/>
              </w:numPr>
              <w:spacing w:after="0" w:afterAutospacing="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565A841A" w14:textId="77777777" w:rsidR="00490BD9" w:rsidRDefault="00490BD9" w:rsidP="00490BD9">
            <w:pPr>
              <w:numPr>
                <w:ilvl w:val="0"/>
                <w:numId w:val="14"/>
              </w:numPr>
              <w:spacing w:after="0" w:afterAutospacing="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698AC112" w14:textId="77777777" w:rsidR="00490BD9" w:rsidRPr="00A97E65" w:rsidRDefault="00490BD9" w:rsidP="00490BD9">
            <w:pPr>
              <w:numPr>
                <w:ilvl w:val="0"/>
                <w:numId w:val="14"/>
              </w:numPr>
              <w:spacing w:after="0" w:afterAutospacing="0"/>
              <w:ind w:left="720"/>
              <w:rPr>
                <w:rFonts w:ascii="Times" w:eastAsia="Batang" w:hAnsi="Times"/>
                <w:sz w:val="20"/>
                <w:szCs w:val="18"/>
                <w:lang w:val="en-US" w:eastAsia="en-US"/>
              </w:rPr>
            </w:pPr>
            <w:r w:rsidRPr="00A97E65">
              <w:rPr>
                <w:rFonts w:ascii="Times" w:eastAsia="Batang" w:hAnsi="Times" w:hint="eastAsia"/>
                <w:sz w:val="20"/>
                <w:szCs w:val="18"/>
                <w:lang w:val="en-US" w:eastAsia="en-US"/>
              </w:rPr>
              <w:t>Send an LS to RAN4</w:t>
            </w:r>
          </w:p>
        </w:tc>
      </w:tr>
    </w:tbl>
    <w:p w14:paraId="67AC2F0D" w14:textId="77777777" w:rsidR="00490BD9" w:rsidRPr="00490BD9" w:rsidRDefault="00490BD9" w:rsidP="00490BD9"/>
    <w:p w14:paraId="0E4485C9" w14:textId="4C7FA851" w:rsidR="000F6C8C" w:rsidRDefault="000F6C8C" w:rsidP="000F6C8C">
      <w:pPr>
        <w:rPr>
          <w:lang w:val="en-US"/>
        </w:rPr>
      </w:pPr>
      <w:r>
        <w:rPr>
          <w:lang w:val="en-US"/>
        </w:rPr>
        <w:t>I</w:t>
      </w:r>
      <w:r w:rsidRPr="000E514D">
        <w:rPr>
          <w:lang w:val="en-US"/>
        </w:rPr>
        <w:t xml:space="preserve">n the legacy specification (38.213 - clause 4.2), timing advance is adjusted by TA command via MAC CE indicated by </w:t>
      </w:r>
      <w:proofErr w:type="spellStart"/>
      <w:r w:rsidRPr="000E514D">
        <w:rPr>
          <w:lang w:val="en-US"/>
        </w:rPr>
        <w:t>gNB</w:t>
      </w:r>
      <w:proofErr w:type="spellEnd"/>
      <w:r w:rsidRPr="000E514D">
        <w:rPr>
          <w:lang w:val="en-US"/>
        </w:rPr>
        <w:t xml:space="preserve"> as a well-known way. The other adjustment way is UE autonomous timing adjustment due to change of downlink receiving timing. In other words, the </w:t>
      </w:r>
      <w:proofErr w:type="spellStart"/>
      <w:r w:rsidRPr="000E514D">
        <w:rPr>
          <w:lang w:val="en-US"/>
        </w:rPr>
        <w:t>gNB</w:t>
      </w:r>
      <w:proofErr w:type="spellEnd"/>
      <w:r w:rsidRPr="000E514D">
        <w:rPr>
          <w:lang w:val="en-US"/>
        </w:rPr>
        <w:t xml:space="preserve"> is not aware of when the UE perform UE autonomous timing adjustment.</w:t>
      </w:r>
      <w:r>
        <w:rPr>
          <w:lang w:val="en-US"/>
        </w:rPr>
        <w:t xml:space="preserve"> </w:t>
      </w:r>
      <w:r w:rsidRPr="000E514D">
        <w:rPr>
          <w:lang w:val="en-US"/>
        </w:rPr>
        <w:t xml:space="preserve">This is </w:t>
      </w:r>
      <w:proofErr w:type="gramStart"/>
      <w:r w:rsidRPr="000E514D">
        <w:rPr>
          <w:lang w:val="en-US"/>
        </w:rPr>
        <w:t>similar to</w:t>
      </w:r>
      <w:proofErr w:type="gramEnd"/>
      <w:r w:rsidRPr="000E514D">
        <w:rPr>
          <w:lang w:val="en-US"/>
        </w:rPr>
        <w:t xml:space="preserve"> the TA pre-compensation for NTN, but it has been introduced since Rel-15.</w:t>
      </w:r>
    </w:p>
    <w:p w14:paraId="75CD34A7" w14:textId="5271570D" w:rsidR="000F6C8C" w:rsidRDefault="000F6C8C" w:rsidP="000F6C8C">
      <w:pPr>
        <w:spacing w:after="0" w:afterAutospacing="0"/>
        <w:rPr>
          <w:lang w:val="en-US"/>
        </w:rPr>
      </w:pPr>
      <w:r w:rsidRPr="00BB7326">
        <w:rPr>
          <w:b/>
          <w:u w:val="single"/>
          <w:lang w:val="en-US"/>
        </w:rPr>
        <w:t>Observation</w:t>
      </w:r>
      <w:r>
        <w:rPr>
          <w:b/>
          <w:u w:val="single"/>
          <w:lang w:val="en-US"/>
        </w:rPr>
        <w:t xml:space="preserve"> </w:t>
      </w:r>
      <w:r>
        <w:rPr>
          <w:b/>
          <w:u w:val="single"/>
          <w:lang w:val="en-US"/>
        </w:rPr>
        <w:t>1</w:t>
      </w:r>
      <w:r w:rsidRPr="00BB7326">
        <w:rPr>
          <w:b/>
          <w:u w:val="single"/>
          <w:lang w:val="en-US"/>
        </w:rPr>
        <w:t>:</w:t>
      </w:r>
      <w:r>
        <w:rPr>
          <w:lang w:val="en-US"/>
        </w:rPr>
        <w:t xml:space="preserve"> For Rel-15/16/17 TA adjustment, the specifications have been specified the following ways:</w:t>
      </w:r>
    </w:p>
    <w:p w14:paraId="5C69EA32" w14:textId="77777777" w:rsidR="000F6C8C" w:rsidRDefault="000F6C8C" w:rsidP="000F6C8C">
      <w:pPr>
        <w:pStyle w:val="aff9"/>
        <w:numPr>
          <w:ilvl w:val="0"/>
          <w:numId w:val="22"/>
        </w:numPr>
        <w:spacing w:after="0" w:afterAutospacing="0"/>
        <w:ind w:firstLineChars="0"/>
        <w:rPr>
          <w:lang w:val="en-US"/>
        </w:rPr>
      </w:pPr>
      <w:r>
        <w:rPr>
          <w:lang w:val="en-US"/>
        </w:rPr>
        <w:t xml:space="preserve">adjustment by TA command indicated by </w:t>
      </w:r>
      <w:proofErr w:type="spellStart"/>
      <w:r>
        <w:rPr>
          <w:lang w:val="en-US"/>
        </w:rPr>
        <w:t>gNB</w:t>
      </w:r>
      <w:proofErr w:type="spellEnd"/>
      <w:r>
        <w:rPr>
          <w:lang w:val="en-US"/>
        </w:rPr>
        <w:t>.</w:t>
      </w:r>
    </w:p>
    <w:p w14:paraId="664A5FFF" w14:textId="77777777" w:rsidR="000F6C8C" w:rsidRPr="00A42DC3" w:rsidRDefault="000F6C8C" w:rsidP="000F6C8C">
      <w:pPr>
        <w:pStyle w:val="aff9"/>
        <w:numPr>
          <w:ilvl w:val="0"/>
          <w:numId w:val="22"/>
        </w:numPr>
        <w:spacing w:after="240" w:afterAutospacing="0"/>
        <w:ind w:firstLineChars="0"/>
        <w:rPr>
          <w:lang w:val="en-US"/>
        </w:rPr>
      </w:pPr>
      <w:r>
        <w:rPr>
          <w:lang w:val="en-US"/>
        </w:rPr>
        <w:t>UE autonomous timing adjustment due to change of downlink receiving timing.</w:t>
      </w:r>
    </w:p>
    <w:p w14:paraId="4E519FB0" w14:textId="75AC1255" w:rsidR="000F6C8C" w:rsidRPr="0092786E" w:rsidRDefault="000F6C8C" w:rsidP="000F6C8C">
      <w:pPr>
        <w:spacing w:after="240" w:afterAutospacing="0"/>
        <w:rPr>
          <w:u w:val="single"/>
          <w:lang w:val="en-US"/>
        </w:rPr>
      </w:pPr>
      <w:r w:rsidRPr="00BB7326">
        <w:rPr>
          <w:b/>
          <w:u w:val="single"/>
          <w:lang w:val="en-US"/>
        </w:rPr>
        <w:t>Observation</w:t>
      </w:r>
      <w:r>
        <w:rPr>
          <w:b/>
          <w:u w:val="single"/>
          <w:lang w:val="en-US"/>
        </w:rPr>
        <w:t xml:space="preserve"> </w:t>
      </w:r>
      <w:r>
        <w:rPr>
          <w:b/>
          <w:u w:val="single"/>
          <w:lang w:val="en-US"/>
        </w:rPr>
        <w:t>2</w:t>
      </w:r>
      <w:r w:rsidRPr="00BB7326">
        <w:rPr>
          <w:b/>
          <w:u w:val="single"/>
          <w:lang w:val="en-US"/>
        </w:rPr>
        <w:t>:</w:t>
      </w:r>
      <w:r>
        <w:rPr>
          <w:lang w:val="en-US"/>
        </w:rPr>
        <w:t xml:space="preserve"> The </w:t>
      </w:r>
      <w:proofErr w:type="spellStart"/>
      <w:r>
        <w:rPr>
          <w:lang w:val="en-US"/>
        </w:rPr>
        <w:t>gNB</w:t>
      </w:r>
      <w:proofErr w:type="spellEnd"/>
      <w:r>
        <w:rPr>
          <w:lang w:val="en-US"/>
        </w:rPr>
        <w:t xml:space="preserve"> is not aware of when the UE performs UE autonomous timing adjustment.</w:t>
      </w:r>
    </w:p>
    <w:p w14:paraId="2C680BEA" w14:textId="5D096B91" w:rsidR="000F6C8C" w:rsidRDefault="000F6C8C" w:rsidP="000F6C8C">
      <w:pPr>
        <w:spacing w:after="240" w:afterAutospacing="0"/>
        <w:rPr>
          <w:lang w:val="en-US"/>
        </w:rPr>
      </w:pPr>
      <w:r>
        <w:rPr>
          <w:lang w:val="en-US"/>
        </w:rPr>
        <w:t>Although the UE autonomous TA adjustment is introduced since Rel-15, for Rel-17 PUSCH DMRS bundling, specifications are not describing whether/when UE autonomous TA adjustment within the nominal TDW is allowed or prohibited. The specifications specify only requirements of power consistency and phase continuity within an actual TDW. Therefore, for Rel-18 NTN PUSCH DMRS bundling specification, restriction of UE autonomous TA pre-compensation timing</w:t>
      </w:r>
      <w:r>
        <w:rPr>
          <w:lang w:val="en-US"/>
        </w:rPr>
        <w:t xml:space="preserve"> (i.e., component 3 of FG 44-2)</w:t>
      </w:r>
      <w:r>
        <w:rPr>
          <w:lang w:val="en-US"/>
        </w:rPr>
        <w:t xml:space="preserve"> does not need to be explicitly </w:t>
      </w:r>
      <w:r>
        <w:rPr>
          <w:lang w:val="en-US"/>
        </w:rPr>
        <w:t>captured</w:t>
      </w:r>
      <w:r>
        <w:rPr>
          <w:lang w:val="en-US"/>
        </w:rPr>
        <w:t>.</w:t>
      </w:r>
    </w:p>
    <w:p w14:paraId="2E9DD5D8" w14:textId="1E27019F" w:rsidR="000F6C8C" w:rsidRPr="00D85CBD" w:rsidRDefault="000F6C8C" w:rsidP="000F6C8C">
      <w:pPr>
        <w:spacing w:after="240" w:afterAutospacing="0"/>
        <w:rPr>
          <w:rFonts w:hint="eastAsia"/>
          <w:lang w:val="en-US"/>
        </w:rPr>
      </w:pPr>
      <w:r w:rsidRPr="00BB7326">
        <w:rPr>
          <w:b/>
          <w:u w:val="single"/>
          <w:lang w:val="en-US"/>
        </w:rPr>
        <w:t>Observation</w:t>
      </w:r>
      <w:r>
        <w:rPr>
          <w:b/>
          <w:u w:val="single"/>
          <w:lang w:val="en-US"/>
        </w:rPr>
        <w:t xml:space="preserve"> </w:t>
      </w:r>
      <w:r>
        <w:rPr>
          <w:b/>
          <w:u w:val="single"/>
          <w:lang w:val="en-US"/>
        </w:rPr>
        <w:t>3</w:t>
      </w:r>
      <w:r w:rsidRPr="00BB7326">
        <w:rPr>
          <w:b/>
          <w:u w:val="single"/>
          <w:lang w:val="en-US"/>
        </w:rPr>
        <w:t>:</w:t>
      </w:r>
      <w:r>
        <w:rPr>
          <w:lang w:val="en-US"/>
        </w:rPr>
        <w:t xml:space="preserve"> For Rel-17 PUSCH DMRS bundling, specifications are not describing whether/when UE autonomous TA adjustment is allowed or prohibited. The specifications specify only requirements of power consistency and phase continuity within an actual TDW.</w:t>
      </w:r>
    </w:p>
    <w:p w14:paraId="0FDDB165" w14:textId="07320071" w:rsidR="00490BD9" w:rsidRDefault="00490BD9" w:rsidP="00537AE3">
      <w:pPr>
        <w:rPr>
          <w:lang w:val="en-US"/>
        </w:rPr>
      </w:pPr>
      <w:r w:rsidRPr="009D58FE">
        <w:rPr>
          <w:b/>
          <w:u w:val="single"/>
          <w:lang w:val="en-US"/>
        </w:rPr>
        <w:t xml:space="preserve">Proposal </w:t>
      </w:r>
      <w:r>
        <w:rPr>
          <w:b/>
          <w:u w:val="single"/>
          <w:lang w:val="en-US"/>
        </w:rPr>
        <w:t>2</w:t>
      </w:r>
      <w:r w:rsidRPr="00490BD9">
        <w:rPr>
          <w:lang w:val="en-US"/>
        </w:rPr>
        <w:t xml:space="preserve">: </w:t>
      </w:r>
      <w:r>
        <w:rPr>
          <w:lang w:val="en-US"/>
        </w:rPr>
        <w:t xml:space="preserve">For FG44-2, </w:t>
      </w:r>
      <w:r w:rsidR="00BA6753">
        <w:rPr>
          <w:lang w:val="en-US"/>
        </w:rPr>
        <w:t>component 3</w:t>
      </w:r>
      <w:r w:rsidRPr="00537AE3">
        <w:rPr>
          <w:lang w:val="en-US"/>
        </w:rPr>
        <w:t xml:space="preserve"> </w:t>
      </w:r>
      <w:r>
        <w:rPr>
          <w:lang w:val="en-US"/>
        </w:rPr>
        <w:t xml:space="preserve">is not </w:t>
      </w:r>
      <w:r w:rsidR="00BA6753">
        <w:rPr>
          <w:lang w:val="en-US"/>
        </w:rPr>
        <w:t>necessary</w:t>
      </w:r>
      <w:r w:rsidRPr="00537AE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5"/>
        <w:gridCol w:w="2065"/>
        <w:gridCol w:w="4458"/>
        <w:gridCol w:w="1365"/>
        <w:gridCol w:w="527"/>
        <w:gridCol w:w="447"/>
        <w:gridCol w:w="2616"/>
        <w:gridCol w:w="731"/>
        <w:gridCol w:w="517"/>
        <w:gridCol w:w="517"/>
        <w:gridCol w:w="517"/>
        <w:gridCol w:w="4063"/>
        <w:gridCol w:w="1492"/>
      </w:tblGrid>
      <w:tr w:rsidR="00490BD9" w:rsidRPr="003B149E" w14:paraId="32D27DBB" w14:textId="77777777" w:rsidTr="006D2F9A">
        <w:tc>
          <w:tcPr>
            <w:tcW w:w="0" w:type="auto"/>
            <w:shd w:val="clear" w:color="auto" w:fill="auto"/>
          </w:tcPr>
          <w:p w14:paraId="3A92317B"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15810245"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1140C897"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7D5C132E" w14:textId="77777777" w:rsidR="00490BD9" w:rsidRPr="008C2570" w:rsidRDefault="00490BD9" w:rsidP="006D2F9A">
            <w:pPr>
              <w:pStyle w:val="TAL"/>
              <w:rPr>
                <w:rFonts w:cs="Arial"/>
                <w:color w:val="000000" w:themeColor="text1"/>
                <w:szCs w:val="18"/>
              </w:rPr>
            </w:pPr>
            <w:r w:rsidRPr="008C2570">
              <w:rPr>
                <w:rFonts w:cs="Arial"/>
                <w:color w:val="000000" w:themeColor="text1"/>
                <w:szCs w:val="18"/>
              </w:rPr>
              <w:t>1. Support of DM-RS bundling for PUSCH over consecutive slots</w:t>
            </w:r>
          </w:p>
          <w:p w14:paraId="5058D31B" w14:textId="77777777" w:rsidR="00490BD9" w:rsidRPr="008C2570" w:rsidRDefault="00490BD9" w:rsidP="006D2F9A">
            <w:pPr>
              <w:pStyle w:val="TAL"/>
              <w:rPr>
                <w:rFonts w:cs="Arial"/>
                <w:color w:val="000000" w:themeColor="text1"/>
                <w:szCs w:val="18"/>
              </w:rPr>
            </w:pPr>
            <w:r w:rsidRPr="008C2570">
              <w:rPr>
                <w:rFonts w:cs="Arial"/>
                <w:color w:val="000000" w:themeColor="text1"/>
                <w:szCs w:val="18"/>
                <w:lang w:val="en-US"/>
              </w:rPr>
              <w:t>2. Support of pre-compensation to keep phase rotation due to timing drift within the phase difference limit</w:t>
            </w:r>
          </w:p>
          <w:p w14:paraId="7AA79556" w14:textId="77777777" w:rsidR="00490BD9" w:rsidRPr="00490BD9" w:rsidRDefault="00490BD9" w:rsidP="006D2F9A">
            <w:pPr>
              <w:pStyle w:val="maintext"/>
              <w:ind w:firstLineChars="0" w:firstLine="0"/>
              <w:jc w:val="left"/>
              <w:rPr>
                <w:rFonts w:ascii="Arial" w:hAnsi="Arial" w:cs="Arial"/>
                <w:strike/>
                <w:sz w:val="18"/>
                <w:szCs w:val="18"/>
              </w:rPr>
            </w:pPr>
            <w:r w:rsidRPr="00490BD9">
              <w:rPr>
                <w:rFonts w:ascii="Arial" w:eastAsia="Times New Roman" w:hAnsi="Arial" w:cs="Arial"/>
                <w:strike/>
                <w:color w:val="FF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0A18FEFA" w14:textId="77777777" w:rsidR="00490BD9" w:rsidRPr="003B149E" w:rsidRDefault="00490BD9" w:rsidP="006D2F9A">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7BFA84AC"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54C0C21B"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01E356F6"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098BC3FB"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51EA38E5"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1958951"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0C1B4B5"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23E33C9"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47556A0E"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262A29CC" w14:textId="77777777" w:rsidR="00490BD9" w:rsidRPr="00490BD9" w:rsidRDefault="00490BD9" w:rsidP="00537AE3">
      <w:pPr>
        <w:rPr>
          <w:lang w:val="en-US"/>
        </w:rPr>
      </w:pP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01F2AB2D" w14:textId="502E3A9C" w:rsidR="004E3CD9" w:rsidRDefault="004E3CD9" w:rsidP="004E3CD9">
      <w:pPr>
        <w:rPr>
          <w:lang w:val="en-US"/>
        </w:rPr>
      </w:pPr>
      <w:r>
        <w:rPr>
          <w:rFonts w:hint="eastAsia"/>
          <w:lang w:val="en-US"/>
        </w:rPr>
        <w:t>I</w:t>
      </w:r>
      <w:r>
        <w:rPr>
          <w:lang w:val="en-US"/>
        </w:rPr>
        <w:t>n this contribution, we have the following proposals:</w:t>
      </w:r>
    </w:p>
    <w:p w14:paraId="4B5B52C4" w14:textId="1BA5390B" w:rsidR="00490BD9" w:rsidRPr="00AE627B" w:rsidRDefault="00490BD9" w:rsidP="00490BD9">
      <w:pPr>
        <w:rPr>
          <w:lang w:val="en-US"/>
        </w:rPr>
      </w:pPr>
      <w:r w:rsidRPr="009D58FE">
        <w:rPr>
          <w:b/>
          <w:u w:val="single"/>
          <w:lang w:val="en-US"/>
        </w:rPr>
        <w:lastRenderedPageBreak/>
        <w:t xml:space="preserve">Proposal </w:t>
      </w:r>
      <w:r>
        <w:rPr>
          <w:b/>
          <w:u w:val="single"/>
          <w:lang w:val="en-US"/>
        </w:rPr>
        <w:t>1</w:t>
      </w:r>
      <w:r>
        <w:rPr>
          <w:lang w:val="en-US"/>
        </w:rPr>
        <w:t xml:space="preserve">: For FG44-1, </w:t>
      </w:r>
      <w:r w:rsidRPr="00537AE3">
        <w:rPr>
          <w:lang w:val="en-US"/>
        </w:rPr>
        <w:t xml:space="preserve">Msg4 HARQ-ACK repetition </w:t>
      </w:r>
      <w:r>
        <w:rPr>
          <w:lang w:val="en-US"/>
        </w:rPr>
        <w:t>is</w:t>
      </w:r>
      <w:r w:rsidRPr="00537AE3">
        <w:rPr>
          <w:lang w:val="en-US"/>
        </w:rPr>
        <w:t xml:space="preserve"> supported for </w:t>
      </w:r>
      <w:r>
        <w:rPr>
          <w:lang w:val="en-US"/>
        </w:rPr>
        <w:t xml:space="preserve">also </w:t>
      </w:r>
      <w:r w:rsidRPr="00537AE3">
        <w:rPr>
          <w:lang w:val="en-US"/>
        </w:rPr>
        <w:t>TN operation. (i.e.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06"/>
        <w:gridCol w:w="2346"/>
        <w:gridCol w:w="4673"/>
        <w:gridCol w:w="556"/>
        <w:gridCol w:w="527"/>
        <w:gridCol w:w="447"/>
        <w:gridCol w:w="2818"/>
        <w:gridCol w:w="731"/>
        <w:gridCol w:w="517"/>
        <w:gridCol w:w="517"/>
        <w:gridCol w:w="517"/>
        <w:gridCol w:w="4098"/>
        <w:gridCol w:w="1566"/>
      </w:tblGrid>
      <w:tr w:rsidR="00490BD9" w:rsidRPr="008F7FD4" w14:paraId="65018531" w14:textId="77777777" w:rsidTr="006D2F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10AF"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rPr>
              <w:t xml:space="preserve">44. </w:t>
            </w:r>
            <w:proofErr w:type="spellStart"/>
            <w:r w:rsidRPr="003B149E">
              <w:rPr>
                <w:rFonts w:ascii="Arial"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B722"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sidRPr="003B149E">
              <w:rPr>
                <w:rFonts w:ascii="Arial"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579C"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 xml:space="preserve">PUCCH repetition </w:t>
            </w:r>
            <w:r w:rsidRPr="003B149E">
              <w:rPr>
                <w:rFonts w:ascii="Arial" w:hAnsi="Arial" w:cs="Arial"/>
                <w:color w:val="FF0000"/>
                <w:sz w:val="18"/>
                <w:szCs w:val="18"/>
                <w:lang w:eastAsia="zh-CN"/>
              </w:rPr>
              <w:t xml:space="preserve">on common PUCCH resource </w:t>
            </w:r>
            <w:r w:rsidRPr="003B149E">
              <w:rPr>
                <w:rFonts w:ascii="Arial" w:hAnsi="Arial" w:cs="Arial"/>
                <w:strike/>
                <w:color w:val="FF0000"/>
                <w:sz w:val="18"/>
                <w:szCs w:val="18"/>
                <w:lang w:eastAsia="zh-CN"/>
              </w:rPr>
              <w:t>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E7B8" w14:textId="77777777" w:rsidR="00490BD9" w:rsidRPr="003B149E" w:rsidRDefault="00490BD9" w:rsidP="006D2F9A">
            <w:pPr>
              <w:pStyle w:val="TAL"/>
              <w:rPr>
                <w:rFonts w:cs="Arial"/>
                <w:color w:val="000000" w:themeColor="text1"/>
                <w:szCs w:val="18"/>
                <w:lang w:val="en-US"/>
              </w:rPr>
            </w:pPr>
            <w:r w:rsidRPr="003B149E">
              <w:rPr>
                <w:rFonts w:cs="Arial"/>
                <w:color w:val="000000" w:themeColor="text1"/>
                <w:szCs w:val="18"/>
                <w:lang w:val="en-US"/>
              </w:rPr>
              <w:t xml:space="preserve">1. Support repetition transmission of PUCCH </w:t>
            </w:r>
            <w:r w:rsidRPr="00281D85">
              <w:rPr>
                <w:rFonts w:cs="Arial"/>
                <w:szCs w:val="18"/>
                <w:lang w:val="en-US"/>
              </w:rPr>
              <w:t>for Msg4 HARQ-ACK</w:t>
            </w:r>
            <w:r w:rsidRPr="003B149E">
              <w:rPr>
                <w:rFonts w:cs="Arial"/>
                <w:color w:val="000000" w:themeColor="text1"/>
                <w:szCs w:val="18"/>
                <w:lang w:val="en-US"/>
              </w:rPr>
              <w:t xml:space="preserve"> on common PUCCH resource </w:t>
            </w:r>
            <w:r w:rsidRPr="00281D85">
              <w:rPr>
                <w:rFonts w:cs="Arial"/>
                <w:color w:val="FF0000"/>
                <w:szCs w:val="18"/>
                <w:lang w:val="en-US"/>
              </w:rPr>
              <w:t>(i.e., PUCCH resource before dedicated configuration</w:t>
            </w:r>
            <w:r>
              <w:rPr>
                <w:rFonts w:cs="Arial"/>
                <w:color w:val="FF0000"/>
                <w:szCs w:val="18"/>
                <w:lang w:val="en-US"/>
              </w:rPr>
              <w:t xml:space="preserve"> is provided</w:t>
            </w:r>
            <w:r w:rsidRPr="00281D85">
              <w:rPr>
                <w:rFonts w:cs="Arial"/>
                <w:color w:val="FF0000"/>
                <w:szCs w:val="18"/>
                <w:lang w:val="en-US"/>
              </w:rPr>
              <w:t>)</w:t>
            </w:r>
          </w:p>
          <w:p w14:paraId="3FBC54D6" w14:textId="77777777" w:rsidR="00490BD9" w:rsidRPr="003B149E" w:rsidRDefault="00490BD9" w:rsidP="006D2F9A">
            <w:pPr>
              <w:pStyle w:val="TAL"/>
              <w:rPr>
                <w:rFonts w:cs="Arial"/>
                <w:color w:val="000000" w:themeColor="text1"/>
                <w:szCs w:val="18"/>
                <w:lang w:val="en-US"/>
              </w:rPr>
            </w:pPr>
            <w:r w:rsidRPr="003B149E">
              <w:rPr>
                <w:rFonts w:cs="Arial"/>
                <w:color w:val="000000" w:themeColor="text1"/>
                <w:szCs w:val="18"/>
                <w:lang w:val="en-US"/>
              </w:rPr>
              <w:t>2. Support receiving repetition factor in system information</w:t>
            </w:r>
          </w:p>
          <w:p w14:paraId="370F6B29" w14:textId="77777777" w:rsidR="00490BD9" w:rsidRPr="003B149E" w:rsidRDefault="00490BD9" w:rsidP="006D2F9A">
            <w:pPr>
              <w:pStyle w:val="TAL"/>
              <w:rPr>
                <w:rFonts w:cs="Arial"/>
                <w:color w:val="000000" w:themeColor="text1"/>
                <w:szCs w:val="18"/>
              </w:rPr>
            </w:pPr>
            <w:r w:rsidRPr="003B149E">
              <w:rPr>
                <w:rFonts w:cs="Arial"/>
                <w:color w:val="000000" w:themeColor="text1"/>
                <w:szCs w:val="18"/>
                <w:lang w:val="en-US"/>
              </w:rPr>
              <w:t xml:space="preserve">3. Support receiving repetition factor in DCI </w:t>
            </w:r>
            <w:r w:rsidRPr="003B149E">
              <w:rPr>
                <w:rFonts w:cs="Arial"/>
                <w:color w:val="FF0000"/>
                <w:szCs w:val="18"/>
                <w:lang w:val="en-US"/>
              </w:rPr>
              <w:t>format 1_0</w:t>
            </w:r>
            <w:r>
              <w:rPr>
                <w:rFonts w:cs="Arial"/>
                <w:color w:val="FF0000"/>
                <w:szCs w:val="18"/>
                <w:lang w:val="en-US"/>
              </w:rPr>
              <w:t xml:space="preserve"> </w:t>
            </w:r>
            <w:r w:rsidRPr="00281D85">
              <w:rPr>
                <w:rFonts w:cs="Arial"/>
                <w:color w:val="FF0000"/>
                <w:szCs w:val="18"/>
                <w:lang w:val="en-US"/>
              </w:rPr>
              <w:t xml:space="preserve">with CRC scrambled by TC-RNTI </w:t>
            </w:r>
            <w:r w:rsidRPr="00281D85">
              <w:rPr>
                <w:rFonts w:cs="Arial"/>
                <w:szCs w:val="18"/>
                <w:lang w:val="en-US"/>
              </w:rPr>
              <w:t>scheduling Msg4 PDSCH</w:t>
            </w:r>
          </w:p>
          <w:p w14:paraId="658EE06E" w14:textId="77777777" w:rsidR="00490BD9" w:rsidRPr="003B149E" w:rsidRDefault="00490BD9" w:rsidP="006D2F9A">
            <w:pPr>
              <w:pStyle w:val="TAL"/>
              <w:rPr>
                <w:rFonts w:cs="Arial"/>
                <w:color w:val="000000" w:themeColor="text1"/>
                <w:szCs w:val="18"/>
                <w:lang w:val="en-US"/>
              </w:rPr>
            </w:pPr>
            <w:r w:rsidRPr="003B149E">
              <w:rPr>
                <w:rFonts w:cs="Arial"/>
                <w:color w:val="000000" w:themeColor="text1"/>
                <w:szCs w:val="18"/>
                <w:lang w:val="en-US"/>
              </w:rPr>
              <w:t xml:space="preserve">4. Support Msg3 to transmit information for PUCCH </w:t>
            </w:r>
            <w:r w:rsidRPr="00281D85">
              <w:rPr>
                <w:rFonts w:cs="Arial"/>
                <w:szCs w:val="18"/>
                <w:lang w:val="en-US"/>
              </w:rPr>
              <w:t>Msg4 HARQ-ACK</w:t>
            </w:r>
            <w:r w:rsidRPr="003B149E">
              <w:rPr>
                <w:rFonts w:cs="Arial"/>
                <w:color w:val="000000" w:themeColor="text1"/>
                <w:szCs w:val="18"/>
                <w:lang w:val="en-US"/>
              </w:rPr>
              <w:t xml:space="preserve"> repetition</w:t>
            </w:r>
          </w:p>
          <w:p w14:paraId="3544C250" w14:textId="77777777" w:rsidR="00490BD9" w:rsidRPr="00281D85" w:rsidRDefault="00490BD9" w:rsidP="006D2F9A">
            <w:pPr>
              <w:rPr>
                <w:rFonts w:cs="Arial"/>
                <w:color w:val="7030A0"/>
                <w:sz w:val="18"/>
                <w:szCs w:val="18"/>
              </w:rPr>
            </w:pPr>
            <w:r w:rsidRPr="00281D85">
              <w:rPr>
                <w:rFonts w:cs="Arial"/>
                <w:strike/>
                <w:color w:val="FF0000"/>
                <w:sz w:val="18"/>
                <w:szCs w:val="18"/>
              </w:rPr>
              <w:t>[</w:t>
            </w:r>
            <w:r w:rsidRPr="00281D85">
              <w:rPr>
                <w:rFonts w:cs="Arial"/>
                <w:sz w:val="18"/>
                <w:szCs w:val="18"/>
              </w:rPr>
              <w:t>5. Extension of the repetition transmission of PUCCH before dedicated PUCCH resource configuration</w:t>
            </w:r>
            <w:r w:rsidRPr="00281D85">
              <w:rPr>
                <w:rFonts w:cs="Arial"/>
                <w:strike/>
                <w:color w:val="FF0000"/>
                <w:sz w:val="18"/>
                <w:szCs w:val="18"/>
              </w:rPr>
              <w:t>]</w:t>
            </w:r>
          </w:p>
          <w:p w14:paraId="29DF558C" w14:textId="77777777" w:rsidR="00490BD9" w:rsidRPr="008F7FD4" w:rsidRDefault="00490BD9" w:rsidP="006D2F9A">
            <w:pPr>
              <w:snapToGrid/>
              <w:spacing w:before="60" w:after="120" w:afterAutospacing="0"/>
              <w:jc w:val="left"/>
              <w:rPr>
                <w:rFonts w:ascii="Arial" w:eastAsia="Times New Roman" w:hAnsi="Arial" w:cs="Arial"/>
                <w:color w:val="000000"/>
                <w:sz w:val="20"/>
                <w:lang w:val="en-US" w:eastAsia="en-US"/>
              </w:rPr>
            </w:pPr>
            <w:r w:rsidRPr="003B149E">
              <w:rPr>
                <w:rFonts w:cs="Arial"/>
                <w:color w:val="000000" w:themeColor="text1"/>
                <w:sz w:val="18"/>
                <w:szCs w:val="18"/>
              </w:rPr>
              <w:t xml:space="preserve">6. Support of RSRP threshold for </w:t>
            </w:r>
            <w:r w:rsidRPr="00281D85">
              <w:rPr>
                <w:rFonts w:cs="Arial"/>
                <w:sz w:val="18"/>
                <w:szCs w:val="18"/>
              </w:rPr>
              <w:t>Msg4 HARQ-ACK</w:t>
            </w:r>
            <w:r w:rsidRPr="003B149E">
              <w:rPr>
                <w:rFonts w:cs="Arial"/>
                <w:color w:val="000000" w:themeColor="text1"/>
                <w:sz w:val="18"/>
                <w:szCs w:val="18"/>
              </w:rPr>
              <w:t xml:space="preserve"> repetition </w:t>
            </w:r>
            <w:r w:rsidRPr="003B149E">
              <w:rPr>
                <w:rFonts w:cs="Arial"/>
                <w:color w:val="FF0000"/>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B792" w14:textId="77777777" w:rsidR="00490BD9" w:rsidRDefault="00490BD9" w:rsidP="006D2F9A">
            <w:pPr>
              <w:keepNext/>
              <w:keepLines/>
              <w:overflowPunct w:val="0"/>
              <w:autoSpaceDE w:val="0"/>
              <w:autoSpaceDN w:val="0"/>
              <w:adjustRightInd w:val="0"/>
              <w:snapToGrid/>
              <w:spacing w:after="0" w:afterAutospacing="0"/>
              <w:jc w:val="left"/>
              <w:textAlignment w:val="baseline"/>
              <w:rPr>
                <w:rFonts w:ascii="Arial" w:eastAsia="ＭＳ 明朝" w:hAnsi="Arial" w:cs="Arial"/>
                <w:strike/>
                <w:color w:val="FF0000"/>
                <w:sz w:val="18"/>
                <w:szCs w:val="18"/>
              </w:rPr>
            </w:pPr>
            <w:r w:rsidRPr="003B149E">
              <w:rPr>
                <w:rFonts w:ascii="Arial" w:eastAsia="ＭＳ 明朝" w:hAnsi="Arial" w:cs="Arial"/>
                <w:strike/>
                <w:color w:val="FF0000"/>
                <w:sz w:val="18"/>
                <w:szCs w:val="18"/>
              </w:rPr>
              <w:t>FFS</w:t>
            </w:r>
          </w:p>
          <w:p w14:paraId="294C4278"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B4C1"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5508"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1D1A"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sidRPr="003B149E">
              <w:rPr>
                <w:rFonts w:ascii="Arial" w:hAnsi="Arial" w:cs="Arial"/>
                <w:color w:val="000000" w:themeColor="text1"/>
                <w:sz w:val="18"/>
                <w:szCs w:val="18"/>
              </w:rPr>
              <w:t xml:space="preserve">UE does not support PUCCH repetition for </w:t>
            </w:r>
            <w:r w:rsidRPr="003B149E">
              <w:rPr>
                <w:rFonts w:ascii="Arial" w:hAnsi="Arial" w:cs="Arial"/>
                <w:color w:val="FF0000"/>
                <w:sz w:val="18"/>
                <w:szCs w:val="18"/>
              </w:rPr>
              <w:t>common PUCCH resources</w:t>
            </w:r>
            <w:r w:rsidRPr="003B149E">
              <w:rPr>
                <w:rFonts w:ascii="Arial" w:hAnsi="Arial" w:cs="Arial"/>
                <w:color w:val="000000" w:themeColor="text1"/>
                <w:sz w:val="18"/>
                <w:szCs w:val="18"/>
              </w:rPr>
              <w:t xml:space="preserve"> </w:t>
            </w:r>
            <w:r w:rsidRPr="003B149E">
              <w:rPr>
                <w:rFonts w:ascii="Arial" w:hAnsi="Arial" w:cs="Arial"/>
                <w:strike/>
                <w:color w:val="FF0000"/>
                <w:sz w:val="18"/>
                <w:szCs w:val="18"/>
              </w:rPr>
              <w:t>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93867"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3B149E">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859C"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825E"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20B"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5712" w14:textId="77777777" w:rsidR="00490BD9" w:rsidRPr="003B149E" w:rsidRDefault="00490BD9" w:rsidP="006D2F9A">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49E8146C" w14:textId="77777777" w:rsidR="00490BD9" w:rsidRPr="003B149E" w:rsidRDefault="00490BD9" w:rsidP="006D2F9A">
            <w:pPr>
              <w:pStyle w:val="maintext"/>
              <w:spacing w:line="240" w:lineRule="auto"/>
              <w:ind w:firstLineChars="0" w:firstLine="0"/>
              <w:jc w:val="left"/>
              <w:rPr>
                <w:rFonts w:ascii="Arial" w:eastAsiaTheme="minorEastAsia" w:hAnsi="Arial" w:cs="Arial"/>
                <w:color w:val="000000" w:themeColor="text1"/>
                <w:sz w:val="18"/>
                <w:szCs w:val="18"/>
              </w:rPr>
            </w:pPr>
          </w:p>
          <w:p w14:paraId="676446A1" w14:textId="77777777" w:rsidR="00490BD9" w:rsidRPr="009C7215"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strike/>
                <w:color w:val="000000"/>
                <w:sz w:val="20"/>
              </w:rPr>
            </w:pPr>
            <w:r w:rsidRPr="009C7215">
              <w:rPr>
                <w:rFonts w:ascii="Arial" w:hAnsi="Arial" w:cs="Arial"/>
                <w:strike/>
                <w:color w:val="FF0000"/>
                <w:sz w:val="18"/>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6EB3" w14:textId="77777777" w:rsidR="00490BD9" w:rsidRPr="008F7FD4" w:rsidRDefault="00490BD9" w:rsidP="006D2F9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169869A5" w14:textId="4EBE8954" w:rsidR="002221FB" w:rsidRPr="000C2BF0" w:rsidRDefault="002221FB" w:rsidP="002221FB">
      <w:pPr>
        <w:rPr>
          <w:lang w:val="en-US"/>
        </w:rPr>
      </w:pPr>
    </w:p>
    <w:p w14:paraId="74879740" w14:textId="7C282550" w:rsidR="00490BD9" w:rsidRDefault="00490BD9" w:rsidP="00490BD9">
      <w:pPr>
        <w:rPr>
          <w:lang w:val="en-US"/>
        </w:rPr>
      </w:pPr>
      <w:r w:rsidRPr="009D58FE">
        <w:rPr>
          <w:b/>
          <w:u w:val="single"/>
          <w:lang w:val="en-US"/>
        </w:rPr>
        <w:t xml:space="preserve">Proposal </w:t>
      </w:r>
      <w:r>
        <w:rPr>
          <w:b/>
          <w:u w:val="single"/>
          <w:lang w:val="en-US"/>
        </w:rPr>
        <w:t>2</w:t>
      </w:r>
      <w:r w:rsidRPr="00490BD9">
        <w:rPr>
          <w:lang w:val="en-US"/>
        </w:rPr>
        <w:t xml:space="preserve">: </w:t>
      </w:r>
      <w:r w:rsidR="00BA6753">
        <w:rPr>
          <w:lang w:val="en-US"/>
        </w:rPr>
        <w:t>For FG44-2, component 3</w:t>
      </w:r>
      <w:r w:rsidR="00BA6753" w:rsidRPr="00537AE3">
        <w:rPr>
          <w:lang w:val="en-US"/>
        </w:rPr>
        <w:t xml:space="preserve"> </w:t>
      </w:r>
      <w:r w:rsidR="00BA6753">
        <w:rPr>
          <w:lang w:val="en-US"/>
        </w:rPr>
        <w:t>is not necessary</w:t>
      </w:r>
      <w:r w:rsidR="00BA6753" w:rsidRPr="00537AE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5"/>
        <w:gridCol w:w="2065"/>
        <w:gridCol w:w="4458"/>
        <w:gridCol w:w="1365"/>
        <w:gridCol w:w="527"/>
        <w:gridCol w:w="447"/>
        <w:gridCol w:w="2616"/>
        <w:gridCol w:w="731"/>
        <w:gridCol w:w="517"/>
        <w:gridCol w:w="517"/>
        <w:gridCol w:w="517"/>
        <w:gridCol w:w="4063"/>
        <w:gridCol w:w="1492"/>
      </w:tblGrid>
      <w:tr w:rsidR="00490BD9" w:rsidRPr="003B149E" w14:paraId="375B44F1" w14:textId="77777777" w:rsidTr="006D2F9A">
        <w:tc>
          <w:tcPr>
            <w:tcW w:w="0" w:type="auto"/>
            <w:shd w:val="clear" w:color="auto" w:fill="auto"/>
          </w:tcPr>
          <w:p w14:paraId="10C274A1"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0F00FA11"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33860CC8"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38A52DBF" w14:textId="77777777" w:rsidR="00490BD9" w:rsidRPr="008C2570" w:rsidRDefault="00490BD9" w:rsidP="006D2F9A">
            <w:pPr>
              <w:pStyle w:val="TAL"/>
              <w:rPr>
                <w:rFonts w:cs="Arial"/>
                <w:color w:val="000000" w:themeColor="text1"/>
                <w:szCs w:val="18"/>
              </w:rPr>
            </w:pPr>
            <w:r w:rsidRPr="008C2570">
              <w:rPr>
                <w:rFonts w:cs="Arial"/>
                <w:color w:val="000000" w:themeColor="text1"/>
                <w:szCs w:val="18"/>
              </w:rPr>
              <w:t>1. Support of DM-RS bundling for PUSCH over consecutive slots</w:t>
            </w:r>
          </w:p>
          <w:p w14:paraId="33D8D11A" w14:textId="77777777" w:rsidR="00490BD9" w:rsidRPr="008C2570" w:rsidRDefault="00490BD9" w:rsidP="006D2F9A">
            <w:pPr>
              <w:pStyle w:val="TAL"/>
              <w:rPr>
                <w:rFonts w:cs="Arial"/>
                <w:color w:val="000000" w:themeColor="text1"/>
                <w:szCs w:val="18"/>
              </w:rPr>
            </w:pPr>
            <w:r w:rsidRPr="008C2570">
              <w:rPr>
                <w:rFonts w:cs="Arial"/>
                <w:color w:val="000000" w:themeColor="text1"/>
                <w:szCs w:val="18"/>
                <w:lang w:val="en-US"/>
              </w:rPr>
              <w:t>2. Support of pre-compensation to keep phase rotation due to timing drift within the phase difference limit</w:t>
            </w:r>
          </w:p>
          <w:p w14:paraId="1FDAAEAF" w14:textId="77777777" w:rsidR="00490BD9" w:rsidRPr="00490BD9" w:rsidRDefault="00490BD9" w:rsidP="006D2F9A">
            <w:pPr>
              <w:pStyle w:val="maintext"/>
              <w:ind w:firstLineChars="0" w:firstLine="0"/>
              <w:jc w:val="left"/>
              <w:rPr>
                <w:rFonts w:ascii="Arial" w:hAnsi="Arial" w:cs="Arial"/>
                <w:strike/>
                <w:sz w:val="18"/>
                <w:szCs w:val="18"/>
              </w:rPr>
            </w:pPr>
            <w:r w:rsidRPr="00490BD9">
              <w:rPr>
                <w:rFonts w:ascii="Arial" w:eastAsia="Times New Roman" w:hAnsi="Arial" w:cs="Arial"/>
                <w:strike/>
                <w:color w:val="FF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236C3A0E" w14:textId="77777777" w:rsidR="00490BD9" w:rsidRPr="003B149E" w:rsidRDefault="00490BD9" w:rsidP="006D2F9A">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09FBF3B2"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21C0A784"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76E7411A"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20B96D98"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04AE3079"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98633AD"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1C7943A6"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324FBF0"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6CE20EB6" w14:textId="77777777" w:rsidR="00490BD9" w:rsidRPr="003B149E" w:rsidRDefault="00490BD9" w:rsidP="006D2F9A">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757A9FD7" w14:textId="77777777" w:rsidR="00103D5E" w:rsidRPr="002221FB" w:rsidRDefault="00103D5E" w:rsidP="004E3CD9">
      <w:pPr>
        <w:rPr>
          <w:lang w:val="en-US"/>
        </w:rPr>
      </w:pPr>
    </w:p>
    <w:bookmarkEnd w:id="5"/>
    <w:p w14:paraId="17F2A958" w14:textId="3F1898F4" w:rsidR="00D521DD" w:rsidRDefault="00D521DD" w:rsidP="00D521DD">
      <w:pPr>
        <w:pStyle w:val="10"/>
        <w:spacing w:after="180"/>
        <w:rPr>
          <w:color w:val="000000" w:themeColor="text1"/>
          <w:lang w:val="en-US"/>
        </w:rPr>
      </w:pPr>
      <w:r w:rsidRPr="00006ABC">
        <w:rPr>
          <w:color w:val="000000" w:themeColor="text1"/>
          <w:lang w:val="en-US"/>
        </w:rPr>
        <w:t>References</w:t>
      </w:r>
    </w:p>
    <w:p w14:paraId="4F9F15AB" w14:textId="36EE93BB" w:rsidR="00963BD0" w:rsidRDefault="00963BD0" w:rsidP="00963BD0">
      <w:pPr>
        <w:rPr>
          <w:lang w:val="en-US"/>
        </w:rPr>
      </w:pPr>
      <w:r>
        <w:rPr>
          <w:rFonts w:hint="eastAsia"/>
          <w:lang w:val="en-US"/>
        </w:rPr>
        <w:t>[</w:t>
      </w:r>
      <w:r>
        <w:rPr>
          <w:lang w:val="en-US"/>
        </w:rPr>
        <w:t>1]</w:t>
      </w:r>
      <w:r w:rsidRPr="00963BD0">
        <w:t xml:space="preserve"> </w:t>
      </w:r>
      <w:r w:rsidRPr="00963BD0">
        <w:rPr>
          <w:lang w:val="en-US"/>
        </w:rPr>
        <w:t>R1-23</w:t>
      </w:r>
      <w:r w:rsidR="009C7383">
        <w:rPr>
          <w:lang w:val="en-US"/>
        </w:rPr>
        <w:t>10387</w:t>
      </w:r>
      <w:r w:rsidRPr="00963BD0">
        <w:rPr>
          <w:lang w:val="en-US"/>
        </w:rPr>
        <w:t>, “Session Notes of AI 9.16.5”, Ad hoc chair (</w:t>
      </w:r>
      <w:r w:rsidR="009C7383" w:rsidRPr="009C7383">
        <w:rPr>
          <w:lang w:val="en-US"/>
        </w:rPr>
        <w:t>NTT DOCOMO, INC.</w:t>
      </w:r>
      <w:r w:rsidRPr="00963BD0">
        <w:rPr>
          <w:lang w:val="en-US"/>
        </w:rPr>
        <w:t>), RAN1#11</w:t>
      </w:r>
      <w:r w:rsidR="009C7383">
        <w:rPr>
          <w:lang w:val="en-US"/>
        </w:rPr>
        <w:t>4-bis</w:t>
      </w:r>
      <w:r w:rsidRPr="00963BD0">
        <w:rPr>
          <w:lang w:val="en-US"/>
        </w:rPr>
        <w:t xml:space="preserve">, </w:t>
      </w:r>
      <w:r w:rsidR="009C7383">
        <w:rPr>
          <w:lang w:val="en-US"/>
        </w:rPr>
        <w:t>October</w:t>
      </w:r>
      <w:r w:rsidRPr="00963BD0">
        <w:rPr>
          <w:lang w:val="en-US"/>
        </w:rPr>
        <w:t xml:space="preserve"> 2023</w:t>
      </w:r>
    </w:p>
    <w:p w14:paraId="23B7720D" w14:textId="77777777" w:rsidR="00963BD0" w:rsidRPr="009C7383" w:rsidRDefault="00963BD0" w:rsidP="00963BD0">
      <w:pPr>
        <w:rPr>
          <w:lang w:val="en-US"/>
        </w:rPr>
      </w:pPr>
    </w:p>
    <w:sectPr w:rsidR="00963BD0" w:rsidRPr="009C7383" w:rsidSect="008F7FD4">
      <w:footerReference w:type="default" r:id="rId8"/>
      <w:pgSz w:w="23811" w:h="16838" w:orient="landscape" w:code="8"/>
      <w:pgMar w:top="1138" w:right="1411"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84CB0" w14:textId="77777777" w:rsidR="004115DA" w:rsidRDefault="004115DA">
      <w:r>
        <w:separator/>
      </w:r>
    </w:p>
  </w:endnote>
  <w:endnote w:type="continuationSeparator" w:id="0">
    <w:p w14:paraId="78156348" w14:textId="77777777" w:rsidR="004115DA" w:rsidRDefault="0041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01E3" w14:textId="77777777" w:rsidR="004115DA" w:rsidRDefault="004115DA">
      <w:r>
        <w:separator/>
      </w:r>
    </w:p>
  </w:footnote>
  <w:footnote w:type="continuationSeparator" w:id="0">
    <w:p w14:paraId="0B2E3EE8" w14:textId="77777777" w:rsidR="004115DA" w:rsidRDefault="00411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6BB68F3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38557874">
    <w:abstractNumId w:val="16"/>
  </w:num>
  <w:num w:numId="2" w16cid:durableId="374693366">
    <w:abstractNumId w:val="1"/>
  </w:num>
  <w:num w:numId="3" w16cid:durableId="357782368">
    <w:abstractNumId w:val="4"/>
  </w:num>
  <w:num w:numId="4" w16cid:durableId="324743234">
    <w:abstractNumId w:val="17"/>
  </w:num>
  <w:num w:numId="5" w16cid:durableId="1973557201">
    <w:abstractNumId w:val="11"/>
  </w:num>
  <w:num w:numId="6" w16cid:durableId="688262884">
    <w:abstractNumId w:val="12"/>
  </w:num>
  <w:num w:numId="7" w16cid:durableId="1299073051">
    <w:abstractNumId w:val="9"/>
  </w:num>
  <w:num w:numId="8" w16cid:durableId="1499808987">
    <w:abstractNumId w:val="0"/>
  </w:num>
  <w:num w:numId="9" w16cid:durableId="1357078582">
    <w:abstractNumId w:val="18"/>
  </w:num>
  <w:num w:numId="10" w16cid:durableId="1818759686">
    <w:abstractNumId w:val="8"/>
  </w:num>
  <w:num w:numId="11" w16cid:durableId="1192842020">
    <w:abstractNumId w:val="15"/>
  </w:num>
  <w:num w:numId="12" w16cid:durableId="1611817667">
    <w:abstractNumId w:val="13"/>
  </w:num>
  <w:num w:numId="13" w16cid:durableId="112335404">
    <w:abstractNumId w:val="6"/>
  </w:num>
  <w:num w:numId="14" w16cid:durableId="525798734">
    <w:abstractNumId w:val="2"/>
  </w:num>
  <w:num w:numId="15" w16cid:durableId="1188645019">
    <w:abstractNumId w:val="14"/>
  </w:num>
  <w:num w:numId="16" w16cid:durableId="1469931209">
    <w:abstractNumId w:val="10"/>
  </w:num>
  <w:num w:numId="17" w16cid:durableId="1977371648">
    <w:abstractNumId w:val="3"/>
  </w:num>
  <w:num w:numId="18" w16cid:durableId="277877757">
    <w:abstractNumId w:val="7"/>
  </w:num>
  <w:num w:numId="19" w16cid:durableId="1682388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3165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5007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89641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1EA9"/>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6D62"/>
    <w:rsid w:val="0008795E"/>
    <w:rsid w:val="000879FD"/>
    <w:rsid w:val="00087B60"/>
    <w:rsid w:val="00087C2C"/>
    <w:rsid w:val="0009041D"/>
    <w:rsid w:val="000905C2"/>
    <w:rsid w:val="000906E9"/>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AEB"/>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BF0"/>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C49"/>
    <w:rsid w:val="000E3DC5"/>
    <w:rsid w:val="000E3F32"/>
    <w:rsid w:val="000E4717"/>
    <w:rsid w:val="000E4DD1"/>
    <w:rsid w:val="000E514D"/>
    <w:rsid w:val="000E53C4"/>
    <w:rsid w:val="000E5AD3"/>
    <w:rsid w:val="000E5D1E"/>
    <w:rsid w:val="000E6193"/>
    <w:rsid w:val="000E652C"/>
    <w:rsid w:val="000E66C0"/>
    <w:rsid w:val="000E69D6"/>
    <w:rsid w:val="000E6B86"/>
    <w:rsid w:val="000E7D8E"/>
    <w:rsid w:val="000E7FCB"/>
    <w:rsid w:val="000F020A"/>
    <w:rsid w:val="000F0244"/>
    <w:rsid w:val="000F02BF"/>
    <w:rsid w:val="000F08C1"/>
    <w:rsid w:val="000F09C1"/>
    <w:rsid w:val="000F10D0"/>
    <w:rsid w:val="000F11EF"/>
    <w:rsid w:val="000F1372"/>
    <w:rsid w:val="000F140C"/>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C8C"/>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5E"/>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8F8"/>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B77"/>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588D"/>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8F"/>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38D"/>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2E"/>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B73"/>
    <w:rsid w:val="00216C40"/>
    <w:rsid w:val="00217CED"/>
    <w:rsid w:val="002202E6"/>
    <w:rsid w:val="002203E0"/>
    <w:rsid w:val="00220BA3"/>
    <w:rsid w:val="00221035"/>
    <w:rsid w:val="0022113F"/>
    <w:rsid w:val="00221171"/>
    <w:rsid w:val="00221564"/>
    <w:rsid w:val="002217A9"/>
    <w:rsid w:val="00221FAE"/>
    <w:rsid w:val="002221FB"/>
    <w:rsid w:val="0022246F"/>
    <w:rsid w:val="0022255E"/>
    <w:rsid w:val="00222899"/>
    <w:rsid w:val="002228E1"/>
    <w:rsid w:val="00222938"/>
    <w:rsid w:val="00222B12"/>
    <w:rsid w:val="00222E55"/>
    <w:rsid w:val="00223648"/>
    <w:rsid w:val="002238D0"/>
    <w:rsid w:val="002239D9"/>
    <w:rsid w:val="002240F0"/>
    <w:rsid w:val="0022421A"/>
    <w:rsid w:val="002249E8"/>
    <w:rsid w:val="00224AAA"/>
    <w:rsid w:val="00224CCB"/>
    <w:rsid w:val="00224F11"/>
    <w:rsid w:val="0022508A"/>
    <w:rsid w:val="002253D2"/>
    <w:rsid w:val="0022540B"/>
    <w:rsid w:val="00225506"/>
    <w:rsid w:val="002256D2"/>
    <w:rsid w:val="00225DDD"/>
    <w:rsid w:val="002266DD"/>
    <w:rsid w:val="002269EB"/>
    <w:rsid w:val="00227045"/>
    <w:rsid w:val="00227C4F"/>
    <w:rsid w:val="00227C8D"/>
    <w:rsid w:val="00230265"/>
    <w:rsid w:val="002311AF"/>
    <w:rsid w:val="002311BB"/>
    <w:rsid w:val="002319BD"/>
    <w:rsid w:val="00231E1A"/>
    <w:rsid w:val="00231F2D"/>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39D"/>
    <w:rsid w:val="0024743B"/>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70D"/>
    <w:rsid w:val="00277852"/>
    <w:rsid w:val="00277CE6"/>
    <w:rsid w:val="00277F24"/>
    <w:rsid w:val="00280410"/>
    <w:rsid w:val="0028066B"/>
    <w:rsid w:val="00280B54"/>
    <w:rsid w:val="0028135C"/>
    <w:rsid w:val="002815DB"/>
    <w:rsid w:val="00281678"/>
    <w:rsid w:val="002818B7"/>
    <w:rsid w:val="00281E06"/>
    <w:rsid w:val="00282965"/>
    <w:rsid w:val="00282B6B"/>
    <w:rsid w:val="002832F3"/>
    <w:rsid w:val="00283A9A"/>
    <w:rsid w:val="00283FF8"/>
    <w:rsid w:val="002841A9"/>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2BB"/>
    <w:rsid w:val="0029577A"/>
    <w:rsid w:val="00295FE7"/>
    <w:rsid w:val="00296485"/>
    <w:rsid w:val="00296CE3"/>
    <w:rsid w:val="00296E15"/>
    <w:rsid w:val="0029712D"/>
    <w:rsid w:val="0029739B"/>
    <w:rsid w:val="00297D4C"/>
    <w:rsid w:val="00297DAF"/>
    <w:rsid w:val="00297DCE"/>
    <w:rsid w:val="002A01B3"/>
    <w:rsid w:val="002A03DC"/>
    <w:rsid w:val="002A0678"/>
    <w:rsid w:val="002A0A42"/>
    <w:rsid w:val="002A1181"/>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6B9"/>
    <w:rsid w:val="002A6995"/>
    <w:rsid w:val="002A77CA"/>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7"/>
    <w:rsid w:val="002C36D9"/>
    <w:rsid w:val="002C36F3"/>
    <w:rsid w:val="002C375C"/>
    <w:rsid w:val="002C3F81"/>
    <w:rsid w:val="002C426F"/>
    <w:rsid w:val="002C457C"/>
    <w:rsid w:val="002C479D"/>
    <w:rsid w:val="002C48AE"/>
    <w:rsid w:val="002C4956"/>
    <w:rsid w:val="002C4BFB"/>
    <w:rsid w:val="002C51F9"/>
    <w:rsid w:val="002C561C"/>
    <w:rsid w:val="002C578E"/>
    <w:rsid w:val="002C582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3C"/>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177"/>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5DA"/>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2F3F"/>
    <w:rsid w:val="0046374A"/>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20E"/>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BD9"/>
    <w:rsid w:val="00490C19"/>
    <w:rsid w:val="004912CE"/>
    <w:rsid w:val="00492124"/>
    <w:rsid w:val="004922AB"/>
    <w:rsid w:val="00492608"/>
    <w:rsid w:val="00492F56"/>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D54"/>
    <w:rsid w:val="004C4374"/>
    <w:rsid w:val="004C4643"/>
    <w:rsid w:val="004C4C7E"/>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AE3"/>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3C10"/>
    <w:rsid w:val="005443F5"/>
    <w:rsid w:val="00544665"/>
    <w:rsid w:val="00544C64"/>
    <w:rsid w:val="00544C95"/>
    <w:rsid w:val="0054514B"/>
    <w:rsid w:val="005452C9"/>
    <w:rsid w:val="00545789"/>
    <w:rsid w:val="00545CD9"/>
    <w:rsid w:val="005460CD"/>
    <w:rsid w:val="005461B9"/>
    <w:rsid w:val="00546312"/>
    <w:rsid w:val="005463B0"/>
    <w:rsid w:val="005464C5"/>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67"/>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9C6"/>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C69"/>
    <w:rsid w:val="005B2E20"/>
    <w:rsid w:val="005B318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83A"/>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22DD"/>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317"/>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51E"/>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9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2F2"/>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6D68"/>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247"/>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5CD5"/>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6D"/>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884"/>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3AB"/>
    <w:rsid w:val="008C549B"/>
    <w:rsid w:val="008C6378"/>
    <w:rsid w:val="008C6466"/>
    <w:rsid w:val="008C64F9"/>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8F7FD4"/>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0988"/>
    <w:rsid w:val="00931185"/>
    <w:rsid w:val="0093126B"/>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BD0"/>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4EF"/>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6FC1"/>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C3D"/>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215"/>
    <w:rsid w:val="009C7383"/>
    <w:rsid w:val="009C78BF"/>
    <w:rsid w:val="009C7E91"/>
    <w:rsid w:val="009C7FD3"/>
    <w:rsid w:val="009D0110"/>
    <w:rsid w:val="009D1BB2"/>
    <w:rsid w:val="009D1D90"/>
    <w:rsid w:val="009D21A0"/>
    <w:rsid w:val="009D21FA"/>
    <w:rsid w:val="009D2DEA"/>
    <w:rsid w:val="009D30C8"/>
    <w:rsid w:val="009D32C6"/>
    <w:rsid w:val="009D35E5"/>
    <w:rsid w:val="009D3BD2"/>
    <w:rsid w:val="009D3EAE"/>
    <w:rsid w:val="009D4436"/>
    <w:rsid w:val="009D4442"/>
    <w:rsid w:val="009D47D6"/>
    <w:rsid w:val="009D54D1"/>
    <w:rsid w:val="009D5823"/>
    <w:rsid w:val="009D58C5"/>
    <w:rsid w:val="009D58FE"/>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275"/>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18E"/>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051"/>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27B"/>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4AC1"/>
    <w:rsid w:val="00AF57F9"/>
    <w:rsid w:val="00AF5AED"/>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0E55"/>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3DDE"/>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53"/>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5B4"/>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66"/>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87A"/>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1A89"/>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9FA"/>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3F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5B9"/>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694"/>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E7F7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114"/>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41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1C32"/>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0BD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AD63E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AD63E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 w:type="paragraph" w:customStyle="1" w:styleId="maintext">
    <w:name w:val="main text"/>
    <w:basedOn w:val="a"/>
    <w:link w:val="maintextChar"/>
    <w:qFormat/>
    <w:rsid w:val="00963BD0"/>
    <w:pPr>
      <w:snapToGrid/>
      <w:spacing w:before="60" w:after="60" w:afterAutospacing="0" w:line="288" w:lineRule="auto"/>
      <w:ind w:firstLineChars="200" w:firstLine="200"/>
    </w:pPr>
    <w:rPr>
      <w:rFonts w:eastAsia="Malgun Gothic" w:cs="Batang"/>
      <w:sz w:val="20"/>
      <w:lang w:eastAsia="ko-KR"/>
    </w:rPr>
  </w:style>
  <w:style w:type="character" w:customStyle="1" w:styleId="maintextChar">
    <w:name w:val="main text Char"/>
    <w:link w:val="maintext"/>
    <w:qFormat/>
    <w:rsid w:val="00963BD0"/>
    <w:rPr>
      <w:rFonts w:ascii="Times New Roman" w:eastAsia="Malgun Gothic" w:hAnsi="Times New Roman" w:cs="Batang"/>
      <w:lang w:val="en-GB" w:eastAsia="ko-KR"/>
    </w:rPr>
  </w:style>
  <w:style w:type="character" w:customStyle="1" w:styleId="TALCar">
    <w:name w:val="TAL Car"/>
    <w:link w:val="TAL"/>
    <w:qFormat/>
    <w:locked/>
    <w:rsid w:val="00963BD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4213270">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62836-1E35-4969-977C-40746CBD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1495</Words>
  <Characters>8528</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3</cp:revision>
  <cp:lastPrinted>2019-02-13T08:31:00Z</cp:lastPrinted>
  <dcterms:created xsi:type="dcterms:W3CDTF">2023-11-02T11:17:00Z</dcterms:created>
  <dcterms:modified xsi:type="dcterms:W3CDTF">2023-11-02T12:26:00Z</dcterms:modified>
</cp:coreProperties>
</file>