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31C8B50E"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430C5D">
        <w:rPr>
          <w:rFonts w:ascii="Times New Roman" w:eastAsiaTheme="minorHAnsi" w:hAnsi="Times New Roman"/>
          <w:b/>
          <w:bCs/>
          <w:sz w:val="24"/>
          <w:szCs w:val="28"/>
          <w:lang w:val="en-US"/>
        </w:rPr>
        <w:t>5</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BF4207" w:rsidRPr="00BF4207">
        <w:rPr>
          <w:rFonts w:ascii="Times New Roman" w:eastAsiaTheme="minorHAnsi" w:hAnsi="Times New Roman"/>
          <w:b/>
          <w:bCs/>
          <w:sz w:val="24"/>
          <w:szCs w:val="24"/>
          <w:lang w:val="en-US"/>
        </w:rPr>
        <w:t>2311598</w:t>
      </w:r>
    </w:p>
    <w:p w14:paraId="07B604C9" w14:textId="34B6DA70" w:rsidR="0098412D" w:rsidRDefault="007B39E9" w:rsidP="0098412D">
      <w:pPr>
        <w:pStyle w:val="CRCoverPage"/>
        <w:tabs>
          <w:tab w:val="left" w:pos="1980"/>
        </w:tabs>
        <w:jc w:val="both"/>
        <w:rPr>
          <w:rFonts w:ascii="Times New Roman" w:eastAsiaTheme="minorHAnsi" w:hAnsi="Times New Roman"/>
          <w:b/>
          <w:bCs/>
          <w:sz w:val="24"/>
          <w:szCs w:val="28"/>
          <w:lang w:val="en-US"/>
        </w:rPr>
      </w:pPr>
      <w:r w:rsidRPr="007B39E9">
        <w:rPr>
          <w:rFonts w:ascii="Times New Roman" w:eastAsiaTheme="minorHAnsi" w:hAnsi="Times New Roman"/>
          <w:b/>
          <w:bCs/>
          <w:sz w:val="24"/>
          <w:szCs w:val="28"/>
          <w:lang w:val="en-US"/>
        </w:rPr>
        <w:t>Chicago, USA, November 13</w:t>
      </w:r>
      <w:r w:rsidRPr="008D246A">
        <w:rPr>
          <w:rFonts w:ascii="Times New Roman" w:eastAsiaTheme="minorHAnsi" w:hAnsi="Times New Roman"/>
          <w:b/>
          <w:bCs/>
          <w:sz w:val="24"/>
          <w:szCs w:val="28"/>
          <w:vertAlign w:val="superscript"/>
          <w:lang w:val="en-US"/>
        </w:rPr>
        <w:t>th</w:t>
      </w:r>
      <w:r w:rsidR="008D246A">
        <w:rPr>
          <w:rFonts w:ascii="Times New Roman" w:eastAsiaTheme="minorHAnsi" w:hAnsi="Times New Roman"/>
          <w:b/>
          <w:bCs/>
          <w:sz w:val="24"/>
          <w:szCs w:val="28"/>
          <w:lang w:val="en-US"/>
        </w:rPr>
        <w:t xml:space="preserve"> </w:t>
      </w:r>
      <w:r w:rsidRPr="007B39E9">
        <w:rPr>
          <w:rFonts w:ascii="Times New Roman" w:eastAsiaTheme="minorHAnsi" w:hAnsi="Times New Roman"/>
          <w:b/>
          <w:bCs/>
          <w:sz w:val="24"/>
          <w:szCs w:val="28"/>
          <w:lang w:val="en-US"/>
        </w:rPr>
        <w:t>- 17</w:t>
      </w:r>
      <w:r w:rsidRPr="008D246A">
        <w:rPr>
          <w:rFonts w:ascii="Times New Roman" w:eastAsiaTheme="minorHAnsi" w:hAnsi="Times New Roman"/>
          <w:b/>
          <w:bCs/>
          <w:sz w:val="24"/>
          <w:szCs w:val="28"/>
          <w:vertAlign w:val="superscript"/>
          <w:lang w:val="en-US"/>
        </w:rPr>
        <w:t>th</w:t>
      </w:r>
      <w:r w:rsidRPr="007B39E9">
        <w:rPr>
          <w:rFonts w:ascii="Times New Roman" w:eastAsiaTheme="minorHAnsi" w:hAnsi="Times New Roman"/>
          <w:b/>
          <w:bCs/>
          <w:sz w:val="24"/>
          <w:szCs w:val="28"/>
          <w:lang w:val="en-US"/>
        </w:rPr>
        <w:t>, 2023</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0CEA8662"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B116A0">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B116A0">
        <w:rPr>
          <w:rFonts w:ascii="Times New Roman" w:hAnsi="Times New Roman"/>
          <w:b/>
          <w:bCs/>
          <w:sz w:val="22"/>
          <w:szCs w:val="22"/>
          <w:lang w:val="en-US"/>
        </w:rPr>
        <w:t>3</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B932C6B"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5E648C" w:rsidRPr="005E648C">
        <w:rPr>
          <w:rFonts w:cs="Times New Roman"/>
          <w:b/>
          <w:bCs/>
        </w:rPr>
        <w:t>Remaining issues for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0B69839" w14:textId="0C3FE6D0" w:rsidR="002429E9" w:rsidRDefault="00734E87" w:rsidP="003709FF">
      <w:r w:rsidRPr="00CE4114">
        <w:t xml:space="preserve">In </w:t>
      </w:r>
      <w:r w:rsidR="00D86E54">
        <w:t>RAN</w:t>
      </w:r>
      <w:r w:rsidR="00A802F2">
        <w:t>1</w:t>
      </w:r>
      <w:r w:rsidR="009A3663">
        <w:t>#</w:t>
      </w:r>
      <w:r w:rsidR="00A802F2">
        <w:t>11</w:t>
      </w:r>
      <w:r w:rsidR="00731000">
        <w:t>4</w:t>
      </w:r>
      <w:r w:rsidR="002374ED">
        <w:t>b</w:t>
      </w:r>
      <w:r w:rsidR="00B908AA">
        <w:t xml:space="preserve">, </w:t>
      </w:r>
      <w:r w:rsidR="003709FF">
        <w:t xml:space="preserve">agreements related to definitions of phase measurements and report contents were made [1]. </w:t>
      </w:r>
      <w:r w:rsidR="002429E9">
        <w:t>In addition, the following items are to be considered or specified related to phase-based positioning [2].</w:t>
      </w:r>
    </w:p>
    <w:tbl>
      <w:tblPr>
        <w:tblStyle w:val="TableGrid"/>
        <w:tblW w:w="0" w:type="auto"/>
        <w:tblLook w:val="04A0" w:firstRow="1" w:lastRow="0" w:firstColumn="1" w:lastColumn="0" w:noHBand="0" w:noVBand="1"/>
      </w:tblPr>
      <w:tblGrid>
        <w:gridCol w:w="9350"/>
      </w:tblGrid>
      <w:tr w:rsidR="00723471" w14:paraId="0221C203" w14:textId="77777777" w:rsidTr="009B54A0">
        <w:trPr>
          <w:trHeight w:val="395"/>
        </w:trPr>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41B00E9E" w:rsidR="003A020C" w:rsidRPr="00420482" w:rsidRDefault="00C25A55" w:rsidP="00420482">
      <w:pPr>
        <w:spacing w:before="120" w:after="120"/>
        <w:rPr>
          <w:rFonts w:cs="Times New Roman"/>
        </w:rPr>
      </w:pPr>
      <w:r w:rsidRPr="00420482">
        <w:rPr>
          <w:rFonts w:cs="Times New Roman"/>
        </w:rPr>
        <w:t xml:space="preserve">In this contribution, </w:t>
      </w:r>
      <w:r w:rsidR="00F200D3">
        <w:rPr>
          <w:rFonts w:cs="Times New Roman"/>
        </w:rPr>
        <w:t>remaining issues for</w:t>
      </w:r>
      <w:r w:rsidR="00C721D1">
        <w:rPr>
          <w:rFonts w:cs="Times New Roman"/>
        </w:rPr>
        <w:t xml:space="preserve">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5C44E97B" w:rsidR="003B42FC" w:rsidRDefault="0069474E" w:rsidP="000F79E3">
      <w:pPr>
        <w:pStyle w:val="Heading1"/>
        <w:rPr>
          <w:szCs w:val="32"/>
        </w:rPr>
      </w:pPr>
      <w:bookmarkStart w:id="1" w:name="_Hlk101726869"/>
      <w:r>
        <w:rPr>
          <w:szCs w:val="32"/>
        </w:rPr>
        <w:t>Discussion</w:t>
      </w:r>
      <w:r w:rsidR="00BD6E9B">
        <w:rPr>
          <w:szCs w:val="32"/>
        </w:rPr>
        <w:t xml:space="preserve"> related to PRU</w:t>
      </w:r>
      <w:r w:rsidR="00E43D0A">
        <w:rPr>
          <w:szCs w:val="32"/>
        </w:rPr>
        <w:t xml:space="preserve"> measurement </w:t>
      </w:r>
      <w:r w:rsidR="00EE322D">
        <w:rPr>
          <w:szCs w:val="32"/>
        </w:rPr>
        <w:t>forwarding</w:t>
      </w:r>
    </w:p>
    <w:p w14:paraId="16ED29E8" w14:textId="0A3D96E1" w:rsidR="007466F1" w:rsidRDefault="007466F1" w:rsidP="007466F1">
      <w:pPr>
        <w:pStyle w:val="Heading2"/>
      </w:pPr>
      <w:r>
        <w:t>Use of PRU</w:t>
      </w:r>
      <w:r w:rsidR="00BC52B5">
        <w:t xml:space="preserve"> measurements for UE-based positioning</w:t>
      </w:r>
    </w:p>
    <w:p w14:paraId="36BD0271" w14:textId="4E65E680" w:rsidR="007466F1" w:rsidRDefault="007466F1" w:rsidP="009B54A0">
      <w:pPr>
        <w:rPr>
          <w:rFonts w:cs="Times New Roman"/>
          <w:b/>
          <w:bCs/>
        </w:rPr>
      </w:pPr>
      <w:r w:rsidRPr="00201393">
        <w:rPr>
          <w:lang w:val="en-GB" w:eastAsia="zh-CN"/>
        </w:rPr>
        <w:t>During Rel. 17, a use of PRU (Positioning Reference Unit) [</w:t>
      </w:r>
      <w:r w:rsidR="00D36ACA">
        <w:rPr>
          <w:lang w:val="en-GB" w:eastAsia="zh-CN"/>
        </w:rPr>
        <w:t>5</w:t>
      </w:r>
      <w:r w:rsidRPr="00201393">
        <w:rPr>
          <w:lang w:val="en-GB" w:eastAsia="zh-CN"/>
        </w:rPr>
        <w:t>] was discussed such that timing/antenna parameters can be calibrated to eliminate unknow</w:t>
      </w:r>
      <w:r w:rsidR="00F31A15">
        <w:rPr>
          <w:lang w:val="en-GB" w:eastAsia="zh-CN"/>
        </w:rPr>
        <w:t>n</w:t>
      </w:r>
      <w:r w:rsidRPr="00201393">
        <w:rPr>
          <w:lang w:val="en-GB" w:eastAsia="zh-CN"/>
        </w:rPr>
        <w:t xml:space="preserve">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D36ACA">
        <w:rPr>
          <w:lang w:val="en-GB" w:eastAsia="zh-CN"/>
        </w:rPr>
        <w:t>5</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p>
    <w:p w14:paraId="0FDACECA" w14:textId="458B1770" w:rsidR="00F31A15" w:rsidRDefault="007466F1" w:rsidP="007466F1">
      <w:pPr>
        <w:rPr>
          <w:lang w:val="en-GB" w:eastAsia="zh-CN"/>
        </w:rPr>
      </w:pPr>
      <w:r>
        <w:rPr>
          <w:lang w:val="en-GB" w:eastAsia="zh-CN"/>
        </w:rPr>
        <w:t>In UE-assisted NR positioning, the UE makes measurements on the received PRS and reports the measurements to the LMF.  Similarly, for NR carrier phase positioning, UE-based positioning is feasible if the UE obtains phase measurements from the received PRS</w:t>
      </w:r>
      <w:r w:rsidR="00F31A15">
        <w:rPr>
          <w:lang w:val="en-GB" w:eastAsia="zh-CN"/>
        </w:rPr>
        <w:t xml:space="preserve"> and determines its position</w:t>
      </w:r>
      <w:r>
        <w:rPr>
          <w:lang w:val="en-GB" w:eastAsia="zh-CN"/>
        </w:rPr>
        <w:t xml:space="preserve">. The measurements from PRU can be useful if there are unknown phase offset/integer ambiguity </w:t>
      </w:r>
      <w:r w:rsidR="00F31A15">
        <w:rPr>
          <w:lang w:val="en-GB" w:eastAsia="zh-CN"/>
        </w:rPr>
        <w:t xml:space="preserve">present </w:t>
      </w:r>
      <w:r>
        <w:rPr>
          <w:lang w:val="en-GB" w:eastAsia="zh-CN"/>
        </w:rPr>
        <w:t xml:space="preserve">in the received PRS. </w:t>
      </w:r>
      <w:r w:rsidR="00F31A15">
        <w:rPr>
          <w:lang w:val="en-GB" w:eastAsia="zh-CN"/>
        </w:rPr>
        <w:t xml:space="preserve">The </w:t>
      </w:r>
      <w:r w:rsidR="00435ABF">
        <w:rPr>
          <w:lang w:val="en-GB" w:eastAsia="zh-CN"/>
        </w:rPr>
        <w:t>correction information can be sent from the network to the UE so the UE can apply correctio</w:t>
      </w:r>
      <w:r w:rsidR="00F31A15">
        <w:rPr>
          <w:lang w:val="en-GB" w:eastAsia="zh-CN"/>
        </w:rPr>
        <w:t>n</w:t>
      </w:r>
      <w:r w:rsidR="00435ABF">
        <w:rPr>
          <w:lang w:val="en-GB" w:eastAsia="zh-CN"/>
        </w:rPr>
        <w:t xml:space="preserve"> </w:t>
      </w:r>
      <w:r w:rsidR="00F31A15">
        <w:rPr>
          <w:lang w:val="en-GB" w:eastAsia="zh-CN"/>
        </w:rPr>
        <w:t>on</w:t>
      </w:r>
      <w:r w:rsidR="00435ABF">
        <w:rPr>
          <w:lang w:val="en-GB" w:eastAsia="zh-CN"/>
        </w:rPr>
        <w:t xml:space="preserve"> phase measurements</w:t>
      </w:r>
      <w:r w:rsidR="00F31A15">
        <w:rPr>
          <w:lang w:val="en-GB" w:eastAsia="zh-CN"/>
        </w:rPr>
        <w:t xml:space="preserve"> and/or resolve the integer ambiguity to determine its position</w:t>
      </w:r>
      <w:r w:rsidR="00435ABF">
        <w:rPr>
          <w:lang w:val="en-GB" w:eastAsia="zh-CN"/>
        </w:rPr>
        <w:t>.</w:t>
      </w:r>
    </w:p>
    <w:p w14:paraId="5ECD22AF" w14:textId="040EEB66" w:rsidR="00404EB9" w:rsidRDefault="003206AD" w:rsidP="00986F10">
      <w:pPr>
        <w:spacing w:before="240"/>
      </w:pPr>
      <w:r>
        <w:t xml:space="preserve">In addition, it is not clear whether the measurements forwarded by the LMF contain both RSTD and RSCPD. </w:t>
      </w:r>
      <w:r w:rsidR="0079095F">
        <w:t>In [3]</w:t>
      </w:r>
      <w:r w:rsidR="0011235E">
        <w:t xml:space="preserve">, </w:t>
      </w:r>
      <w:r w:rsidR="00F81A4B">
        <w:t xml:space="preserve">necessity of RSTD in forwarded measurements are discussed. </w:t>
      </w:r>
      <w:r w:rsidR="00B900B7">
        <w:t>A c</w:t>
      </w:r>
      <w:r>
        <w:t xml:space="preserve">lear agreement is needed to </w:t>
      </w:r>
      <w:r w:rsidR="00B900B7">
        <w:t>specify which measurements are contained in the forwarded measurement report.</w:t>
      </w:r>
      <w:r w:rsidR="00763582">
        <w:t xml:space="preserve"> </w:t>
      </w:r>
    </w:p>
    <w:p w14:paraId="697325CF" w14:textId="3F8D3B63" w:rsidR="00506261" w:rsidRPr="00FE7C55" w:rsidRDefault="002B664D" w:rsidP="00D86E6C">
      <w:r w:rsidRPr="00FE7C55">
        <w:lastRenderedPageBreak/>
        <w:t>According to the current agreement</w:t>
      </w:r>
      <w:r w:rsidR="00756911" w:rsidRPr="00FE7C55">
        <w:t>, captured in [4] as shown below</w:t>
      </w:r>
      <w:r w:rsidRPr="00FE7C55">
        <w:t xml:space="preserve">, the UE </w:t>
      </w:r>
      <w:r w:rsidR="007F6926" w:rsidRPr="00FE7C55">
        <w:t>can be req</w:t>
      </w:r>
      <w:r w:rsidR="007F24A3" w:rsidRPr="00FE7C55">
        <w:t>u</w:t>
      </w:r>
      <w:r w:rsidR="007F6926" w:rsidRPr="00FE7C55">
        <w:t xml:space="preserve">ested to make measurements on PRS resource sets. </w:t>
      </w:r>
    </w:p>
    <w:tbl>
      <w:tblPr>
        <w:tblStyle w:val="TableGrid"/>
        <w:tblW w:w="0" w:type="auto"/>
        <w:tblLook w:val="04A0" w:firstRow="1" w:lastRow="0" w:firstColumn="1" w:lastColumn="0" w:noHBand="0" w:noVBand="1"/>
      </w:tblPr>
      <w:tblGrid>
        <w:gridCol w:w="9350"/>
      </w:tblGrid>
      <w:tr w:rsidR="00CF726A" w14:paraId="13EF41F1" w14:textId="77777777" w:rsidTr="00CF726A">
        <w:tc>
          <w:tcPr>
            <w:tcW w:w="9350" w:type="dxa"/>
          </w:tcPr>
          <w:p w14:paraId="0972CB55" w14:textId="6453AAF2" w:rsidR="00CF726A" w:rsidRDefault="00CF726A" w:rsidP="00CF726A">
            <w:pPr>
              <w:rPr>
                <w:highlight w:val="yellow"/>
              </w:rPr>
            </w:pPr>
            <w:r w:rsidRPr="001C629F">
              <w:t>The UE, subject to UE capability, may be requested via [higher layer parameter] to perform positioning measurements on indicated DL PRS resource sets occurring within one or more time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p>
        </w:tc>
      </w:tr>
    </w:tbl>
    <w:p w14:paraId="3ADB036F" w14:textId="11E41A1E" w:rsidR="00DD1CDD" w:rsidRPr="004E74FC" w:rsidRDefault="00CD434B" w:rsidP="006A748C">
      <w:pPr>
        <w:spacing w:before="240"/>
      </w:pPr>
      <w:r w:rsidRPr="004E74FC">
        <w:t xml:space="preserve">According to the </w:t>
      </w:r>
      <w:r w:rsidR="00763504" w:rsidRPr="004E74FC">
        <w:t xml:space="preserve">following </w:t>
      </w:r>
      <w:r w:rsidRPr="004E74FC">
        <w:t xml:space="preserve">agreement made in RAN1#114b, </w:t>
      </w:r>
      <w:r w:rsidR="00BC0678" w:rsidRPr="004E74FC">
        <w:t xml:space="preserve">PRU </w:t>
      </w:r>
      <w:r w:rsidR="009A5B8F" w:rsidRPr="004E74FC">
        <w:t>or UE</w:t>
      </w:r>
      <w:r w:rsidR="00BC0678" w:rsidRPr="004E74FC">
        <w:t xml:space="preserve"> reports both RSTD and RSCPD</w:t>
      </w:r>
      <w:r w:rsidR="00CC5045" w:rsidRPr="004E74FC">
        <w:t xml:space="preserve"> </w:t>
      </w:r>
      <w:r w:rsidR="00472921" w:rsidRPr="004E74FC">
        <w:t xml:space="preserve">to the LMF </w:t>
      </w:r>
      <w:r w:rsidR="00CC5045" w:rsidRPr="004E74FC">
        <w:t xml:space="preserve">and they may be measured based on different PRS resources. </w:t>
      </w:r>
    </w:p>
    <w:tbl>
      <w:tblPr>
        <w:tblStyle w:val="TableGrid"/>
        <w:tblW w:w="0" w:type="auto"/>
        <w:tblLook w:val="04A0" w:firstRow="1" w:lastRow="0" w:firstColumn="1" w:lastColumn="0" w:noHBand="0" w:noVBand="1"/>
      </w:tblPr>
      <w:tblGrid>
        <w:gridCol w:w="9350"/>
      </w:tblGrid>
      <w:tr w:rsidR="000077AC" w14:paraId="5EC1E2BE" w14:textId="77777777" w:rsidTr="000077AC">
        <w:tc>
          <w:tcPr>
            <w:tcW w:w="9350" w:type="dxa"/>
          </w:tcPr>
          <w:p w14:paraId="7D065B7C" w14:textId="77777777" w:rsidR="000077AC" w:rsidRPr="00F740BE" w:rsidRDefault="000077AC" w:rsidP="000077AC">
            <w:pPr>
              <w:rPr>
                <w:lang w:eastAsia="x-none"/>
              </w:rPr>
            </w:pPr>
            <w:r w:rsidRPr="00B84900">
              <w:rPr>
                <w:rFonts w:hint="eastAsia"/>
                <w:highlight w:val="green"/>
                <w:lang w:eastAsia="x-none"/>
              </w:rPr>
              <w:t>A</w:t>
            </w:r>
            <w:r w:rsidRPr="00B84900">
              <w:rPr>
                <w:highlight w:val="green"/>
                <w:lang w:eastAsia="x-none"/>
              </w:rPr>
              <w:t>greement</w:t>
            </w:r>
          </w:p>
          <w:p w14:paraId="515A159F" w14:textId="77777777" w:rsidR="0034397E" w:rsidRDefault="000077AC" w:rsidP="0034397E">
            <w:pPr>
              <w:numPr>
                <w:ilvl w:val="0"/>
                <w:numId w:val="46"/>
              </w:numPr>
              <w:jc w:val="left"/>
              <w:rPr>
                <w:lang w:eastAsia="x-none"/>
              </w:rPr>
            </w:pPr>
            <w:r w:rsidRPr="0034397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987EDFE" w14:textId="31277256" w:rsidR="000077AC" w:rsidRPr="0034397E" w:rsidRDefault="000077AC" w:rsidP="0034397E">
            <w:pPr>
              <w:numPr>
                <w:ilvl w:val="1"/>
                <w:numId w:val="46"/>
              </w:numPr>
              <w:jc w:val="left"/>
              <w:rPr>
                <w:lang w:eastAsia="x-none"/>
              </w:rPr>
            </w:pPr>
            <w:r w:rsidRPr="0034397E">
              <w:rPr>
                <w:rFonts w:hint="eastAsia"/>
                <w:lang w:eastAsia="x-none"/>
              </w:rPr>
              <w:t>N</w:t>
            </w:r>
            <w:r w:rsidRPr="0034397E">
              <w:rPr>
                <w:lang w:eastAsia="x-none"/>
              </w:rPr>
              <w:t>ote: a DL RSCP measurement is obtained by measuring a single DL PRS resource from a TRP.</w:t>
            </w:r>
          </w:p>
        </w:tc>
      </w:tr>
    </w:tbl>
    <w:p w14:paraId="6C00747C" w14:textId="2C52CDAD" w:rsidR="00F016B7" w:rsidRPr="004E74FC" w:rsidRDefault="00B20ECB" w:rsidP="004E74FC">
      <w:pPr>
        <w:spacing w:before="240"/>
      </w:pPr>
      <w:r w:rsidRPr="004E74FC">
        <w:t>According to the discussion in [3],</w:t>
      </w:r>
      <w:r w:rsidR="00250B21" w:rsidRPr="004E74FC">
        <w:t xml:space="preserve"> the UE may not</w:t>
      </w:r>
      <w:r w:rsidR="00577BA9">
        <w:t xml:space="preserve"> </w:t>
      </w:r>
      <w:r w:rsidR="00577BA9" w:rsidRPr="00577BA9">
        <w:t>necessarily</w:t>
      </w:r>
      <w:r w:rsidR="00250B21" w:rsidRPr="004E74FC">
        <w:t xml:space="preserve"> make measurements on RSTD and RSCPD using the same set of PRS resources</w:t>
      </w:r>
      <w:r w:rsidR="00D86E6C" w:rsidRPr="004E74FC">
        <w:t xml:space="preserve">, e.g., at different time instances. </w:t>
      </w:r>
      <w:r w:rsidR="00A2688A" w:rsidRPr="004E74FC">
        <w:t>In addition, PRU</w:t>
      </w:r>
      <w:r w:rsidR="00080C01" w:rsidRPr="004E74FC">
        <w:t xml:space="preserve"> </w:t>
      </w:r>
      <w:r w:rsidR="00FC57F3" w:rsidRPr="004E74FC">
        <w:t xml:space="preserve">may not </w:t>
      </w:r>
      <w:r w:rsidR="00C7484A" w:rsidRPr="00C7484A">
        <w:t>necessaril</w:t>
      </w:r>
      <w:r w:rsidR="00C7484A">
        <w:t>y make</w:t>
      </w:r>
      <w:r w:rsidR="00080C01" w:rsidRPr="004E74FC">
        <w:t xml:space="preserve"> the same pairs of resources to determine RSTD and RSCPD as the target UE.</w:t>
      </w:r>
      <w:r w:rsidR="00604D49" w:rsidRPr="004E74FC">
        <w:t xml:space="preserve"> </w:t>
      </w:r>
      <w:r w:rsidR="00A23072" w:rsidRPr="004E74FC">
        <w:t xml:space="preserve">Thus the following </w:t>
      </w:r>
      <w:r w:rsidR="00BE33B8" w:rsidRPr="004E74FC">
        <w:t>scenarios</w:t>
      </w:r>
      <w:r w:rsidR="00A23072" w:rsidRPr="004E74FC">
        <w:t xml:space="preserve"> may occur </w:t>
      </w:r>
      <w:r w:rsidR="00D52DFC" w:rsidRPr="004E74FC">
        <w:t>in practice</w:t>
      </w:r>
    </w:p>
    <w:p w14:paraId="79863552" w14:textId="38342155" w:rsidR="00A338C2" w:rsidRPr="004E74FC" w:rsidRDefault="004B35C9" w:rsidP="0003125C">
      <w:pPr>
        <w:pStyle w:val="ListParagraph"/>
        <w:numPr>
          <w:ilvl w:val="0"/>
          <w:numId w:val="47"/>
        </w:numPr>
      </w:pPr>
      <w:r w:rsidRPr="004E74FC">
        <w:t xml:space="preserve">Scenario #1: </w:t>
      </w:r>
      <w:r w:rsidR="007A5153" w:rsidRPr="004E74FC">
        <w:t xml:space="preserve">Between PRU and target UE, </w:t>
      </w:r>
      <w:r w:rsidR="00982193" w:rsidRPr="004E74FC">
        <w:t>s</w:t>
      </w:r>
      <w:r w:rsidR="00A338C2" w:rsidRPr="004E74FC">
        <w:t xml:space="preserve">ame PRS resources </w:t>
      </w:r>
      <w:r w:rsidR="00982193" w:rsidRPr="004E74FC">
        <w:t xml:space="preserve">are used for determination of </w:t>
      </w:r>
      <w:r w:rsidR="00A338C2" w:rsidRPr="004E74FC">
        <w:t xml:space="preserve">RSTD </w:t>
      </w:r>
      <w:r w:rsidR="00982193" w:rsidRPr="004E74FC">
        <w:t xml:space="preserve">and </w:t>
      </w:r>
      <w:r w:rsidR="00A338C2" w:rsidRPr="004E74FC">
        <w:t>RSCPD</w:t>
      </w:r>
    </w:p>
    <w:p w14:paraId="65979E83" w14:textId="42EF9CDC" w:rsidR="003639AB" w:rsidRPr="004E74FC" w:rsidRDefault="004B35C9" w:rsidP="0003125C">
      <w:pPr>
        <w:pStyle w:val="ListParagraph"/>
        <w:numPr>
          <w:ilvl w:val="0"/>
          <w:numId w:val="47"/>
        </w:numPr>
      </w:pPr>
      <w:r w:rsidRPr="004E74FC">
        <w:t xml:space="preserve">Scenario #2: </w:t>
      </w:r>
      <w:r w:rsidR="00F54820" w:rsidRPr="004E74FC">
        <w:t xml:space="preserve">Between PRU and target UE, </w:t>
      </w:r>
      <w:r w:rsidR="002F7E6B" w:rsidRPr="004E74FC">
        <w:t>s</w:t>
      </w:r>
      <w:r w:rsidR="00586135" w:rsidRPr="004E74FC">
        <w:t>ame PRS resources</w:t>
      </w:r>
      <w:r w:rsidR="00B65633" w:rsidRPr="004E74FC">
        <w:t xml:space="preserve"> </w:t>
      </w:r>
      <w:r w:rsidR="002F7E6B" w:rsidRPr="004E74FC">
        <w:t xml:space="preserve">are used for determination of </w:t>
      </w:r>
      <w:r w:rsidR="00B65633" w:rsidRPr="004E74FC">
        <w:t>RSTD</w:t>
      </w:r>
      <w:r w:rsidR="002F7E6B" w:rsidRPr="004E74FC">
        <w:t xml:space="preserve"> but</w:t>
      </w:r>
      <w:r w:rsidR="00A338C2" w:rsidRPr="004E74FC">
        <w:t xml:space="preserve"> different PRS resources </w:t>
      </w:r>
      <w:r w:rsidR="002F7E6B" w:rsidRPr="004E74FC">
        <w:t xml:space="preserve">are used for determination of </w:t>
      </w:r>
      <w:r w:rsidR="00586135" w:rsidRPr="004E74FC">
        <w:t>RSCPD</w:t>
      </w:r>
    </w:p>
    <w:p w14:paraId="69E502E4" w14:textId="660472CD" w:rsidR="00A338C2" w:rsidRPr="004E74FC" w:rsidRDefault="004B35C9" w:rsidP="0003125C">
      <w:pPr>
        <w:pStyle w:val="ListParagraph"/>
        <w:numPr>
          <w:ilvl w:val="0"/>
          <w:numId w:val="47"/>
        </w:numPr>
      </w:pPr>
      <w:r w:rsidRPr="004E74FC">
        <w:t xml:space="preserve">Scenario #3: </w:t>
      </w:r>
      <w:r w:rsidR="003D0338" w:rsidRPr="004E74FC">
        <w:t>Between PRU and target UE, d</w:t>
      </w:r>
      <w:r w:rsidR="00A338C2" w:rsidRPr="004E74FC">
        <w:t xml:space="preserve">ifferent PRS resources </w:t>
      </w:r>
      <w:r w:rsidR="003D0338" w:rsidRPr="004E74FC">
        <w:t xml:space="preserve">are used </w:t>
      </w:r>
      <w:r w:rsidR="00A338C2" w:rsidRPr="004E74FC">
        <w:t>for</w:t>
      </w:r>
      <w:r w:rsidR="003D0338" w:rsidRPr="004E74FC">
        <w:t xml:space="preserve"> determination of</w:t>
      </w:r>
      <w:r w:rsidR="00A338C2" w:rsidRPr="004E74FC">
        <w:t xml:space="preserve"> RSTD</w:t>
      </w:r>
      <w:r w:rsidR="003D0338" w:rsidRPr="004E74FC">
        <w:t xml:space="preserve"> and</w:t>
      </w:r>
      <w:r w:rsidR="00A338C2" w:rsidRPr="004E74FC">
        <w:t xml:space="preserve"> same PRS resources </w:t>
      </w:r>
      <w:r w:rsidR="003D0338" w:rsidRPr="004E74FC">
        <w:t xml:space="preserve">are used for determination of </w:t>
      </w:r>
      <w:r w:rsidR="00A338C2" w:rsidRPr="004E74FC">
        <w:t>RSC</w:t>
      </w:r>
      <w:r w:rsidR="0049160F" w:rsidRPr="004E74FC">
        <w:t>PD</w:t>
      </w:r>
    </w:p>
    <w:p w14:paraId="2B84ECA2" w14:textId="02B6D75D" w:rsidR="0049160F" w:rsidRPr="004E74FC" w:rsidRDefault="004532FD" w:rsidP="0003125C">
      <w:pPr>
        <w:pStyle w:val="ListParagraph"/>
        <w:numPr>
          <w:ilvl w:val="0"/>
          <w:numId w:val="47"/>
        </w:numPr>
      </w:pPr>
      <w:r w:rsidRPr="004E74FC">
        <w:t>Scenario #</w:t>
      </w:r>
      <w:r w:rsidR="001E1A19" w:rsidRPr="004E74FC">
        <w:t>4</w:t>
      </w:r>
      <w:r w:rsidRPr="004E74FC">
        <w:t xml:space="preserve">: </w:t>
      </w:r>
      <w:r w:rsidR="008E2122" w:rsidRPr="004E74FC">
        <w:t xml:space="preserve">Between PRU and target UE, </w:t>
      </w:r>
      <w:r w:rsidR="00CD699B" w:rsidRPr="004E74FC">
        <w:t>d</w:t>
      </w:r>
      <w:r w:rsidR="0049160F" w:rsidRPr="004E74FC">
        <w:t>ifferent PRS resources</w:t>
      </w:r>
      <w:r w:rsidR="00CD699B" w:rsidRPr="004E74FC">
        <w:t xml:space="preserve"> are used for determination of</w:t>
      </w:r>
      <w:r w:rsidR="0049160F" w:rsidRPr="004E74FC">
        <w:t xml:space="preserve"> RSTD</w:t>
      </w:r>
      <w:r w:rsidR="00CD699B" w:rsidRPr="004E74FC">
        <w:t xml:space="preserve"> and</w:t>
      </w:r>
      <w:r w:rsidR="0049160F" w:rsidRPr="004E74FC">
        <w:t xml:space="preserve"> RSCPD</w:t>
      </w:r>
    </w:p>
    <w:p w14:paraId="4FF54687" w14:textId="6BA7B6FE" w:rsidR="00F574A1" w:rsidRPr="004E74FC" w:rsidRDefault="00F574A1" w:rsidP="00E10B71">
      <w:pPr>
        <w:spacing w:before="240"/>
        <w:rPr>
          <w:b/>
          <w:bCs/>
        </w:rPr>
      </w:pPr>
      <w:r w:rsidRPr="004E74FC">
        <w:rPr>
          <w:b/>
          <w:bCs/>
        </w:rPr>
        <w:t xml:space="preserve">Observation </w:t>
      </w:r>
      <w:r w:rsidR="008273CA">
        <w:rPr>
          <w:b/>
          <w:bCs/>
        </w:rPr>
        <w:t>1</w:t>
      </w:r>
      <w:r w:rsidRPr="004E74FC">
        <w:rPr>
          <w:b/>
          <w:bCs/>
        </w:rPr>
        <w:t xml:space="preserve">: </w:t>
      </w:r>
      <w:r w:rsidR="005F19C5" w:rsidRPr="004E74FC">
        <w:rPr>
          <w:b/>
          <w:bCs/>
        </w:rPr>
        <w:t xml:space="preserve">The target UE and PRU can make measurements on RSTD and RSCPD </w:t>
      </w:r>
      <w:r w:rsidR="000C142E" w:rsidRPr="004E74FC">
        <w:rPr>
          <w:b/>
          <w:bCs/>
        </w:rPr>
        <w:t>using</w:t>
      </w:r>
      <w:r w:rsidR="005F19C5" w:rsidRPr="004E74FC">
        <w:rPr>
          <w:b/>
          <w:bCs/>
        </w:rPr>
        <w:t xml:space="preserve"> different PRS resources from each other</w:t>
      </w:r>
    </w:p>
    <w:p w14:paraId="016692D1" w14:textId="77777777" w:rsidR="002811A4" w:rsidRDefault="00080C01" w:rsidP="00E10B71">
      <w:pPr>
        <w:spacing w:before="240"/>
      </w:pPr>
      <w:r w:rsidRPr="004E74FC">
        <w:t xml:space="preserve">Thus, for </w:t>
      </w:r>
      <w:r w:rsidR="00964EF9" w:rsidRPr="004E74FC">
        <w:t>clari</w:t>
      </w:r>
      <w:r w:rsidR="00522516" w:rsidRPr="004E74FC">
        <w:t>ty</w:t>
      </w:r>
      <w:r w:rsidRPr="004E74FC">
        <w:t>, the LMF needs to forward all measurements (e.g., RSTD and RSCPD) made by the PRU to the target UE</w:t>
      </w:r>
      <w:r w:rsidR="00BE2E14" w:rsidRPr="004E74FC">
        <w:t xml:space="preserve"> and each measurement needs to</w:t>
      </w:r>
      <w:r w:rsidR="00B242C0">
        <w:t xml:space="preserve"> be associated</w:t>
      </w:r>
      <w:r w:rsidR="002346FC">
        <w:t xml:space="preserve"> with</w:t>
      </w:r>
      <w:r w:rsidR="00BE2E14" w:rsidRPr="004E74FC">
        <w:t xml:space="preserve"> PRS resource IDs.</w:t>
      </w:r>
      <w:r w:rsidR="004C46CB" w:rsidRPr="004E74FC">
        <w:t xml:space="preserve"> It is also possible that the UE and PRU make multiple RSTDs and RSCPDs using the PRS resources</w:t>
      </w:r>
      <w:r w:rsidR="00082602" w:rsidRPr="004E74FC">
        <w:t xml:space="preserve"> (i.e., multiple combinations of PRS resources)</w:t>
      </w:r>
      <w:r w:rsidR="004C46CB" w:rsidRPr="004E74FC">
        <w:t xml:space="preserve"> from the indicated PRS resource set.</w:t>
      </w:r>
      <w:r w:rsidR="001176A5" w:rsidRPr="004E74FC">
        <w:t xml:space="preserve"> </w:t>
      </w:r>
    </w:p>
    <w:p w14:paraId="2ADFF73F" w14:textId="3E3792B9" w:rsidR="00E10B71" w:rsidRPr="004E74FC" w:rsidRDefault="002811A4" w:rsidP="00E10B71">
      <w:pPr>
        <w:spacing w:before="240"/>
      </w:pPr>
      <w:r>
        <w:t xml:space="preserve">Double differential processing of timing measurements can </w:t>
      </w:r>
      <w:r w:rsidR="00606D60">
        <w:t>eliminate common unknown timing offsets that ex</w:t>
      </w:r>
      <w:r w:rsidR="00E72A6A">
        <w:t>i</w:t>
      </w:r>
      <w:r w:rsidR="00606D60">
        <w:t xml:space="preserve">st in timing measurements made by PRU </w:t>
      </w:r>
      <w:r w:rsidR="00E72A6A">
        <w:t>and</w:t>
      </w:r>
      <w:r w:rsidR="00606D60">
        <w:t xml:space="preserve"> UE.</w:t>
      </w:r>
      <w:r>
        <w:t xml:space="preserve"> </w:t>
      </w:r>
      <w:r w:rsidR="001176A5" w:rsidRPr="004E74FC">
        <w:t xml:space="preserve">Double </w:t>
      </w:r>
      <w:r w:rsidR="00350509">
        <w:t>differential</w:t>
      </w:r>
      <w:r w:rsidR="001176A5" w:rsidRPr="004E74FC">
        <w:t xml:space="preserve"> processing of RSTD or RSCPD should be done across measurements made on the same set of PRS resources</w:t>
      </w:r>
      <w:r w:rsidR="009F1F52" w:rsidRPr="004E74FC">
        <w:t xml:space="preserve"> and the target UE should have identification information about the PRS resources used by PRU to determine RSTD or RSCPD.</w:t>
      </w:r>
      <w:r w:rsidR="001176A5" w:rsidRPr="004E74FC">
        <w:t xml:space="preserve"> </w:t>
      </w:r>
    </w:p>
    <w:p w14:paraId="235ACC33" w14:textId="1C2418E6" w:rsidR="00F757E7" w:rsidRPr="004E74FC" w:rsidRDefault="00F757E7" w:rsidP="00F757E7">
      <w:pPr>
        <w:spacing w:before="240"/>
        <w:rPr>
          <w:b/>
          <w:bCs/>
        </w:rPr>
      </w:pPr>
      <w:r w:rsidRPr="004E74FC">
        <w:rPr>
          <w:b/>
          <w:bCs/>
        </w:rPr>
        <w:t xml:space="preserve">Observation </w:t>
      </w:r>
      <w:r w:rsidR="008273CA">
        <w:rPr>
          <w:b/>
          <w:bCs/>
        </w:rPr>
        <w:t>2</w:t>
      </w:r>
      <w:r w:rsidRPr="004E74FC">
        <w:rPr>
          <w:b/>
          <w:bCs/>
        </w:rPr>
        <w:t>: IDs of PRS resource used by the PRU to determine RSTD and/or RSCPD are needed by the target UE</w:t>
      </w:r>
      <w:r w:rsidR="007439C2" w:rsidRPr="004E74FC">
        <w:rPr>
          <w:b/>
          <w:bCs/>
        </w:rPr>
        <w:t xml:space="preserve"> for processing measurements made by the PRU and target UE</w:t>
      </w:r>
    </w:p>
    <w:p w14:paraId="24CBDC8C" w14:textId="2FDBF550" w:rsidR="00C10B07" w:rsidRDefault="00C10B07" w:rsidP="00C10B07">
      <w:pPr>
        <w:spacing w:before="240"/>
        <w:rPr>
          <w:b/>
          <w:bCs/>
        </w:rPr>
      </w:pPr>
      <w:r w:rsidRPr="00F5656A">
        <w:rPr>
          <w:b/>
          <w:bCs/>
        </w:rPr>
        <w:lastRenderedPageBreak/>
        <w:t xml:space="preserve">Proposal </w:t>
      </w:r>
      <w:r w:rsidR="008273CA">
        <w:rPr>
          <w:b/>
          <w:bCs/>
        </w:rPr>
        <w:t>1</w:t>
      </w:r>
      <w:r w:rsidRPr="00F5656A">
        <w:rPr>
          <w:b/>
          <w:bCs/>
        </w:rPr>
        <w:t xml:space="preserve">: </w:t>
      </w:r>
      <w:r>
        <w:rPr>
          <w:b/>
          <w:bCs/>
        </w:rPr>
        <w:t>PRS resource ID(s) and corresponding measurements should be included in the forwarded PRU measurements</w:t>
      </w:r>
    </w:p>
    <w:p w14:paraId="3BD89B3C" w14:textId="662BA37A" w:rsidR="00C10B07" w:rsidRDefault="00C10B07" w:rsidP="00C10B07">
      <w:pPr>
        <w:spacing w:before="240"/>
        <w:rPr>
          <w:b/>
          <w:bCs/>
        </w:rPr>
      </w:pPr>
      <w:r w:rsidRPr="00620CB6">
        <w:rPr>
          <w:b/>
          <w:bCs/>
        </w:rPr>
        <w:t xml:space="preserve">Proposal </w:t>
      </w:r>
      <w:r w:rsidR="008273CA">
        <w:rPr>
          <w:b/>
          <w:bCs/>
        </w:rPr>
        <w:t>2</w:t>
      </w:r>
      <w:r w:rsidRPr="00620CB6">
        <w:rPr>
          <w:b/>
          <w:bCs/>
        </w:rPr>
        <w:t xml:space="preserve">: </w:t>
      </w:r>
      <w:r>
        <w:rPr>
          <w:b/>
          <w:bCs/>
        </w:rPr>
        <w:t>Adopt the following TP to i</w:t>
      </w:r>
      <w:r w:rsidRPr="00620CB6">
        <w:rPr>
          <w:b/>
          <w:bCs/>
        </w:rPr>
        <w:t xml:space="preserve">nclude PRS resource ID(s) </w:t>
      </w:r>
      <w:r>
        <w:rPr>
          <w:b/>
          <w:bCs/>
        </w:rPr>
        <w:t xml:space="preserve">and timestamp </w:t>
      </w:r>
      <w:r w:rsidRPr="00620CB6">
        <w:rPr>
          <w:b/>
          <w:bCs/>
        </w:rPr>
        <w:t xml:space="preserve">associated with PRU measurement in </w:t>
      </w:r>
      <w:r w:rsidRPr="00F0714C">
        <w:rPr>
          <w:b/>
          <w:bCs/>
        </w:rPr>
        <w:t>the measurement report by the PRU</w:t>
      </w:r>
      <w:r>
        <w:rPr>
          <w:b/>
          <w:bCs/>
        </w:rPr>
        <w:t xml:space="preserve">. </w:t>
      </w:r>
      <w:r w:rsidRPr="0097206A">
        <w:rPr>
          <w:b/>
          <w:bCs/>
          <w:szCs w:val="20"/>
        </w:rPr>
        <w:t xml:space="preserve">The reason for the change is to </w:t>
      </w:r>
      <w:r>
        <w:rPr>
          <w:b/>
          <w:bCs/>
          <w:szCs w:val="20"/>
        </w:rPr>
        <w:t>include additional details to the forwarded measurements</w:t>
      </w:r>
      <w:r w:rsidRPr="0097206A">
        <w:rPr>
          <w:b/>
          <w:bCs/>
          <w:szCs w:val="20"/>
        </w:rPr>
        <w:t>.</w:t>
      </w:r>
      <w:r>
        <w:rPr>
          <w:b/>
          <w:bCs/>
          <w:szCs w:val="20"/>
        </w:rPr>
        <w:t xml:space="preserve">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9350"/>
      </w:tblGrid>
      <w:tr w:rsidR="00C10B07" w14:paraId="4069D6E2" w14:textId="77777777" w:rsidTr="00FD730F">
        <w:tc>
          <w:tcPr>
            <w:tcW w:w="9350" w:type="dxa"/>
          </w:tcPr>
          <w:p w14:paraId="7FC8255C" w14:textId="77777777" w:rsidR="00C10B07" w:rsidRDefault="00C10B07" w:rsidP="00FD730F">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C4E2F16" w14:textId="77777777" w:rsidR="00C10B07" w:rsidRDefault="00C10B07" w:rsidP="00FD730F">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1E7131CA" w14:textId="77777777" w:rsidR="00C10B07" w:rsidRPr="00CB0143" w:rsidRDefault="00C10B07" w:rsidP="00FD730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78FE134" w14:textId="77777777" w:rsidR="00C10B07" w:rsidRDefault="00C10B07" w:rsidP="00FD730F">
            <w:pPr>
              <w:spacing w:beforeLines="50" w:before="120" w:line="288" w:lineRule="auto"/>
              <w:jc w:val="left"/>
            </w:pPr>
            <w:r w:rsidRPr="001B036C">
              <w:t xml:space="preserve">The UE may be provided with [higher layer parameter] which contains DL carrier phase measurements performed by a positioning reference unit (PRU) [20, TS 38.305] the timestamps </w:t>
            </w:r>
            <w:r w:rsidRPr="0033387C">
              <w:rPr>
                <w:color w:val="FF0000"/>
              </w:rPr>
              <w:t xml:space="preserve">and PRS resource IDs </w:t>
            </w:r>
            <w:r w:rsidRPr="001B036C">
              <w:t xml:space="preserve">associated with the measurements, and the location information of the PRU. </w:t>
            </w:r>
          </w:p>
          <w:p w14:paraId="65BF8B63" w14:textId="77777777" w:rsidR="00C10B07" w:rsidRPr="00CB0143" w:rsidRDefault="00C10B07" w:rsidP="00FD730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0534CC8" w14:textId="77777777" w:rsidR="00C10B07" w:rsidRDefault="00C10B07" w:rsidP="00FD730F">
            <w:pPr>
              <w:spacing w:beforeLines="50" w:before="120" w:line="288" w:lineRule="auto"/>
              <w:jc w:val="center"/>
              <w:rPr>
                <w:b/>
                <w:bCs/>
                <w:lang w:eastAsia="zh-CN"/>
              </w:rPr>
            </w:pPr>
            <w:r w:rsidRPr="00532305">
              <w:rPr>
                <w:rFonts w:ascii="Arial" w:hAnsi="Arial" w:cs="Arial"/>
                <w:lang w:eastAsia="zh-CN"/>
              </w:rPr>
              <w:t>--------------------------&lt;End of text proposal for TS 38.214&gt;--------------------------</w:t>
            </w:r>
          </w:p>
          <w:p w14:paraId="16B532C8" w14:textId="77777777" w:rsidR="00C10B07" w:rsidRDefault="00C10B07" w:rsidP="00FD730F">
            <w:pPr>
              <w:spacing w:before="240"/>
              <w:rPr>
                <w:b/>
                <w:bCs/>
              </w:rPr>
            </w:pPr>
          </w:p>
        </w:tc>
      </w:tr>
    </w:tbl>
    <w:p w14:paraId="1D1C5D03" w14:textId="77B17863" w:rsidR="005C0433" w:rsidRDefault="00BC4ECB" w:rsidP="005C0433">
      <w:pPr>
        <w:spacing w:before="240"/>
      </w:pPr>
      <w:r>
        <w:t>Furthermore, d</w:t>
      </w:r>
      <w:r w:rsidR="005C0433">
        <w:t>etails of deployment of PRUs (e.g., density) are not certain at this point. The distance between PRU and UE may not be close enough to determine the UE location purely based on RSCPDs measured by the target UE and PRU. Thus, integer ambiguities may exist even after double-differential processing of RSCPD. Timing measurements associated with phase measurements can assist the UE to resolve phase ambiguities.</w:t>
      </w:r>
    </w:p>
    <w:p w14:paraId="64290658" w14:textId="77777777" w:rsidR="005C0433" w:rsidRDefault="005C0433" w:rsidP="005C0433">
      <w:r>
        <w:t xml:space="preserve">Due to mobility at the PRU, reported location by the PRU may not be up-to-date. RSTD measurements made by the PRU can assist the target UE to verify PRU location. </w:t>
      </w:r>
    </w:p>
    <w:p w14:paraId="5EF8576E" w14:textId="313321FC" w:rsidR="00876256" w:rsidRDefault="005C0433" w:rsidP="00E10B71">
      <w:pPr>
        <w:spacing w:before="240"/>
      </w:pPr>
      <w:r>
        <w:t xml:space="preserve">Thus, </w:t>
      </w:r>
      <w:r w:rsidR="004008BA">
        <w:t xml:space="preserve">for the reasons stated above, </w:t>
      </w:r>
      <w:r>
        <w:t>it is necessary for the UE to receive both timing and phase measurements from the PRU.</w:t>
      </w:r>
      <w:r w:rsidR="00F140F7">
        <w:t xml:space="preserve"> </w:t>
      </w:r>
      <w:r w:rsidR="00876256">
        <w:t>Thus, we make the following proposals and corresponding text proposals.</w:t>
      </w:r>
    </w:p>
    <w:p w14:paraId="66171E92" w14:textId="332B5C3C" w:rsidR="00876256" w:rsidRPr="00016C1C" w:rsidRDefault="00876256" w:rsidP="00876256">
      <w:pPr>
        <w:spacing w:before="240"/>
        <w:rPr>
          <w:b/>
          <w:bCs/>
        </w:rPr>
      </w:pPr>
      <w:r w:rsidRPr="00016C1C">
        <w:rPr>
          <w:b/>
          <w:bCs/>
        </w:rPr>
        <w:t xml:space="preserve">Proposal </w:t>
      </w:r>
      <w:r w:rsidR="008273CA">
        <w:rPr>
          <w:b/>
          <w:bCs/>
        </w:rPr>
        <w:t>3</w:t>
      </w:r>
      <w:r w:rsidRPr="00016C1C">
        <w:rPr>
          <w:b/>
          <w:bCs/>
        </w:rPr>
        <w:t xml:space="preserve">: The LMF should forward RSTD measurements associated with RSCPD measurements, made by the PRU, to the target UE </w:t>
      </w:r>
    </w:p>
    <w:p w14:paraId="1FFCA7EC" w14:textId="7F8EC894" w:rsidR="00876256" w:rsidRDefault="00876256" w:rsidP="00876256">
      <w:pPr>
        <w:spacing w:before="240"/>
        <w:rPr>
          <w:b/>
          <w:bCs/>
        </w:rPr>
      </w:pPr>
      <w:r w:rsidRPr="00620CB6">
        <w:rPr>
          <w:b/>
          <w:bCs/>
        </w:rPr>
        <w:t xml:space="preserve">Proposal </w:t>
      </w:r>
      <w:r w:rsidR="008273CA">
        <w:rPr>
          <w:b/>
          <w:bCs/>
        </w:rPr>
        <w:t>4</w:t>
      </w:r>
      <w:r w:rsidRPr="00620CB6">
        <w:rPr>
          <w:b/>
          <w:bCs/>
        </w:rPr>
        <w:t xml:space="preserve">: </w:t>
      </w:r>
      <w:r>
        <w:rPr>
          <w:b/>
          <w:bCs/>
        </w:rPr>
        <w:t>Adopt the following TP to clarify that the forwarded measurements</w:t>
      </w:r>
      <w:r>
        <w:rPr>
          <w:rStyle w:val="Strong"/>
        </w:rPr>
        <w:t xml:space="preserve"> contain both carrier phase measurements and associated timing measurements. </w:t>
      </w:r>
      <w:r w:rsidRPr="0097206A">
        <w:rPr>
          <w:b/>
          <w:bCs/>
          <w:szCs w:val="20"/>
        </w:rPr>
        <w:t xml:space="preserve">The reason for the change is </w:t>
      </w:r>
      <w:r>
        <w:rPr>
          <w:b/>
          <w:bCs/>
          <w:szCs w:val="20"/>
        </w:rPr>
        <w:t>to introduce clarity in the types of PRU measurements forwarded by the LMF</w:t>
      </w:r>
      <w:r w:rsidRPr="0097206A">
        <w:rPr>
          <w:b/>
          <w:bCs/>
          <w:szCs w:val="20"/>
        </w:rPr>
        <w:t>.</w:t>
      </w:r>
      <w:r>
        <w:rPr>
          <w:b/>
          <w:bCs/>
          <w:szCs w:val="20"/>
        </w:rPr>
        <w:t xml:space="preserve">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9350"/>
      </w:tblGrid>
      <w:tr w:rsidR="00876256" w14:paraId="221E8F4E" w14:textId="77777777" w:rsidTr="00CC235C">
        <w:tc>
          <w:tcPr>
            <w:tcW w:w="9350" w:type="dxa"/>
          </w:tcPr>
          <w:p w14:paraId="3AC2DD41" w14:textId="77777777" w:rsidR="00876256" w:rsidRDefault="00876256" w:rsidP="00CC235C">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0AEDC41" w14:textId="77777777" w:rsidR="00876256" w:rsidRDefault="00876256" w:rsidP="00CC235C">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2F449B0E" w14:textId="77777777" w:rsidR="00876256" w:rsidRPr="00CB0143" w:rsidRDefault="00876256" w:rsidP="00CC235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lastRenderedPageBreak/>
              <w:t>&lt; Unchanged parts are omitted &gt;</w:t>
            </w:r>
          </w:p>
          <w:p w14:paraId="75FD4212" w14:textId="77777777" w:rsidR="00876256" w:rsidRDefault="00876256" w:rsidP="00CC235C">
            <w:pPr>
              <w:autoSpaceDN w:val="0"/>
              <w:spacing w:afterLines="50" w:after="120"/>
            </w:pPr>
          </w:p>
          <w:p w14:paraId="0FDCB284" w14:textId="77777777" w:rsidR="00876256" w:rsidRDefault="00876256" w:rsidP="00CC235C">
            <w:pPr>
              <w:autoSpaceDN w:val="0"/>
              <w:spacing w:afterLines="50" w:after="120"/>
            </w:pPr>
            <w:r w:rsidRPr="002A2E6D">
              <w:t>The UE may be provided with [higher layer parameter] which contains DL carrier phase measurements</w:t>
            </w:r>
            <w:r>
              <w:t xml:space="preserve"> </w:t>
            </w:r>
            <w:r w:rsidRPr="001B4E74">
              <w:rPr>
                <w:color w:val="FF0000"/>
              </w:rPr>
              <w:t>and associated DL RSTD measurements</w:t>
            </w:r>
            <w:r w:rsidRPr="002A2E6D">
              <w:t xml:space="preserve"> performed by a positioning reference unit (PRU) [20, TS 38.305] the timestamps associated with the measurements, and the location information of the PRU.</w:t>
            </w:r>
          </w:p>
          <w:p w14:paraId="20B91CBD" w14:textId="77777777" w:rsidR="00876256" w:rsidRPr="00CB0143" w:rsidRDefault="00876256" w:rsidP="00CC235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8904DA2" w14:textId="77777777" w:rsidR="00876256" w:rsidRDefault="00876256" w:rsidP="00CC235C">
            <w:pPr>
              <w:spacing w:beforeLines="50" w:before="120" w:line="288" w:lineRule="auto"/>
              <w:jc w:val="center"/>
              <w:rPr>
                <w:b/>
                <w:bCs/>
                <w:lang w:eastAsia="zh-CN"/>
              </w:rPr>
            </w:pPr>
            <w:r w:rsidRPr="00532305">
              <w:rPr>
                <w:rFonts w:ascii="Arial" w:hAnsi="Arial" w:cs="Arial"/>
                <w:lang w:eastAsia="zh-CN"/>
              </w:rPr>
              <w:t>--------------------------&lt;End of text proposal for TS 38.214&gt;--------------------------</w:t>
            </w:r>
          </w:p>
          <w:p w14:paraId="52FF2AEC" w14:textId="77777777" w:rsidR="00876256" w:rsidRDefault="00876256" w:rsidP="00CC235C">
            <w:pPr>
              <w:spacing w:before="240"/>
            </w:pPr>
          </w:p>
        </w:tc>
      </w:tr>
    </w:tbl>
    <w:p w14:paraId="64FF0EBF" w14:textId="7D27D35C" w:rsidR="00FD1E6A" w:rsidRDefault="00FD1E6A" w:rsidP="00FD1E6A">
      <w:pPr>
        <w:spacing w:before="240"/>
      </w:pPr>
      <w:r>
        <w:lastRenderedPageBreak/>
        <w:t>In addition, the LMF shall receive a request from the UE to forward the PRU measurement to the network. If the LMF forwards the measurement based on the request sent from the UE, it will help for the network to prevent unnecessary forwarding of the measurements to the UE. If the LMF is to automatically forward the measurements, it will create a large overhead in signaling.</w:t>
      </w:r>
      <w:r w:rsidR="0033387C">
        <w:t xml:space="preserve"> </w:t>
      </w:r>
    </w:p>
    <w:p w14:paraId="27E5B165" w14:textId="23B1D9B7" w:rsidR="00FD1E6A" w:rsidRPr="00F5656A" w:rsidRDefault="00FD1E6A" w:rsidP="00FD1E6A">
      <w:pPr>
        <w:spacing w:before="240"/>
        <w:rPr>
          <w:b/>
          <w:bCs/>
          <w:lang w:val="en-GB" w:eastAsia="zh-CN"/>
        </w:rPr>
      </w:pPr>
      <w:r w:rsidRPr="00F5656A">
        <w:rPr>
          <w:b/>
          <w:bCs/>
        </w:rPr>
        <w:t xml:space="preserve">Proposal </w:t>
      </w:r>
      <w:r w:rsidR="008273CA">
        <w:rPr>
          <w:b/>
          <w:bCs/>
        </w:rPr>
        <w:t>5</w:t>
      </w:r>
      <w:r w:rsidRPr="00F5656A">
        <w:rPr>
          <w:b/>
          <w:bCs/>
        </w:rPr>
        <w:t xml:space="preserve">: LMF can forward </w:t>
      </w:r>
      <w:r w:rsidRPr="00F5656A">
        <w:rPr>
          <w:b/>
          <w:bCs/>
          <w:lang w:val="en-GB" w:eastAsia="zh-CN"/>
        </w:rPr>
        <w:t>PRU measurement to the target UE based on the request from the target UE</w:t>
      </w:r>
    </w:p>
    <w:p w14:paraId="31D33AC5" w14:textId="2D3932FF" w:rsidR="00FD1E6A" w:rsidRDefault="00FD1E6A" w:rsidP="00FD1E6A">
      <w:pPr>
        <w:spacing w:before="240"/>
        <w:rPr>
          <w:b/>
          <w:bCs/>
        </w:rPr>
      </w:pPr>
      <w:r w:rsidRPr="00620CB6">
        <w:rPr>
          <w:b/>
          <w:bCs/>
        </w:rPr>
        <w:t xml:space="preserve">Proposal </w:t>
      </w:r>
      <w:r w:rsidR="008273CA">
        <w:rPr>
          <w:b/>
          <w:bCs/>
        </w:rPr>
        <w:t>6</w:t>
      </w:r>
      <w:r w:rsidRPr="00620CB6">
        <w:rPr>
          <w:b/>
          <w:bCs/>
        </w:rPr>
        <w:t xml:space="preserve">: </w:t>
      </w:r>
      <w:r>
        <w:rPr>
          <w:b/>
          <w:bCs/>
        </w:rPr>
        <w:t xml:space="preserve">Adopt the following TP to enable </w:t>
      </w:r>
      <w:r w:rsidRPr="00620CB6">
        <w:rPr>
          <w:b/>
          <w:bCs/>
        </w:rPr>
        <w:t>PRU measurement</w:t>
      </w:r>
      <w:r>
        <w:rPr>
          <w:b/>
          <w:bCs/>
        </w:rPr>
        <w:t xml:space="preserve"> forwarding</w:t>
      </w:r>
      <w:r w:rsidRPr="00620CB6">
        <w:rPr>
          <w:b/>
          <w:bCs/>
        </w:rPr>
        <w:t xml:space="preserve"> to the UE </w:t>
      </w:r>
      <w:r>
        <w:rPr>
          <w:b/>
          <w:bCs/>
        </w:rPr>
        <w:t xml:space="preserve">by </w:t>
      </w:r>
      <w:r w:rsidRPr="00620CB6">
        <w:rPr>
          <w:b/>
          <w:bCs/>
        </w:rPr>
        <w:t xml:space="preserve">the </w:t>
      </w:r>
      <w:r>
        <w:rPr>
          <w:b/>
          <w:bCs/>
        </w:rPr>
        <w:t xml:space="preserve">LMF based on the request from the UE. </w:t>
      </w:r>
      <w:r w:rsidRPr="0097206A">
        <w:rPr>
          <w:b/>
          <w:bCs/>
          <w:szCs w:val="20"/>
        </w:rPr>
        <w:t>The reason for the change is to</w:t>
      </w:r>
      <w:r>
        <w:rPr>
          <w:b/>
          <w:bCs/>
          <w:szCs w:val="20"/>
        </w:rPr>
        <w:t xml:space="preserve"> allow the UE to request PRU measurement forwarding</w:t>
      </w:r>
      <w:r w:rsidRPr="0097206A">
        <w:rPr>
          <w:b/>
          <w:bCs/>
          <w:szCs w:val="20"/>
        </w:rPr>
        <w:t>.</w:t>
      </w:r>
      <w:r>
        <w:rPr>
          <w:b/>
          <w:bCs/>
          <w:szCs w:val="20"/>
        </w:rPr>
        <w:t xml:space="preserve">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9350"/>
      </w:tblGrid>
      <w:tr w:rsidR="00FD1E6A" w14:paraId="410B368B" w14:textId="77777777" w:rsidTr="00CC235C">
        <w:tc>
          <w:tcPr>
            <w:tcW w:w="9350" w:type="dxa"/>
          </w:tcPr>
          <w:p w14:paraId="0F82718F" w14:textId="77777777" w:rsidR="00FD1E6A" w:rsidRDefault="00FD1E6A" w:rsidP="00CC235C">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A4B3432" w14:textId="77777777" w:rsidR="00FD1E6A" w:rsidRDefault="00FD1E6A" w:rsidP="00CC235C">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521E3350" w14:textId="77777777" w:rsidR="00FD1E6A" w:rsidRPr="00CB0143" w:rsidRDefault="00FD1E6A" w:rsidP="00CC235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BA35309" w14:textId="07520C7B" w:rsidR="00FD1E6A" w:rsidRPr="007B1BD4" w:rsidRDefault="00FD1E6A" w:rsidP="00CC235C">
            <w:pPr>
              <w:autoSpaceDN w:val="0"/>
              <w:spacing w:afterLines="50" w:after="120"/>
            </w:pPr>
            <w:r w:rsidRPr="002A2E6D">
              <w:t xml:space="preserve">The UE may be provided with [higher layer parameter] which contains DL carrier phase measurements performed by a positioning reference unit (PRU) [20, TS 38.305] the timestamps associated with the measurements, and the location information of the PRU. </w:t>
            </w:r>
            <w:r w:rsidRPr="001B4E74">
              <w:rPr>
                <w:color w:val="FF0000"/>
              </w:rPr>
              <w:t xml:space="preserve">The UE may request the network to </w:t>
            </w:r>
            <w:r w:rsidR="00882CD2">
              <w:rPr>
                <w:color w:val="FF0000"/>
              </w:rPr>
              <w:t>forward</w:t>
            </w:r>
            <w:r w:rsidRPr="001B4E74">
              <w:rPr>
                <w:color w:val="FF0000"/>
              </w:rPr>
              <w:t xml:space="preserve"> measurements performed by a PRU.</w:t>
            </w:r>
          </w:p>
          <w:p w14:paraId="73B56B57" w14:textId="77777777" w:rsidR="00FD1E6A" w:rsidRPr="00CB0143" w:rsidRDefault="00FD1E6A" w:rsidP="00CC235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1E3D82D" w14:textId="77777777" w:rsidR="00FD1E6A" w:rsidRDefault="00FD1E6A" w:rsidP="00CC235C">
            <w:pPr>
              <w:spacing w:beforeLines="50" w:before="120" w:line="288" w:lineRule="auto"/>
              <w:jc w:val="center"/>
              <w:rPr>
                <w:b/>
                <w:bCs/>
                <w:lang w:eastAsia="zh-CN"/>
              </w:rPr>
            </w:pPr>
            <w:r w:rsidRPr="00532305">
              <w:rPr>
                <w:rFonts w:ascii="Arial" w:hAnsi="Arial" w:cs="Arial"/>
                <w:lang w:eastAsia="zh-CN"/>
              </w:rPr>
              <w:t>--------------------------&lt;End of text proposal for TS 38.214&gt;--------------------------</w:t>
            </w:r>
          </w:p>
          <w:p w14:paraId="6CE8FBA7" w14:textId="77777777" w:rsidR="00FD1E6A" w:rsidRDefault="00FD1E6A" w:rsidP="00CC235C">
            <w:pPr>
              <w:spacing w:before="240"/>
              <w:rPr>
                <w:b/>
                <w:bCs/>
              </w:rPr>
            </w:pPr>
          </w:p>
        </w:tc>
      </w:tr>
    </w:tbl>
    <w:p w14:paraId="2FF1A977" w14:textId="3F652C3C" w:rsidR="00FD1E6A" w:rsidRDefault="0033387C" w:rsidP="0033387C">
      <w:pPr>
        <w:spacing w:before="240"/>
      </w:pPr>
      <w:r>
        <w:t xml:space="preserve">Furthermore, the request can include PRS resource IDs as the PRU may use same or different PRS </w:t>
      </w:r>
      <w:r w:rsidR="00CA2595">
        <w:t>resources</w:t>
      </w:r>
      <w:r>
        <w:t xml:space="preserve"> to determine RSTD or RSCPD.</w:t>
      </w:r>
    </w:p>
    <w:p w14:paraId="063E9B64" w14:textId="06663D7A" w:rsidR="0033387C" w:rsidRPr="009E7764" w:rsidRDefault="0033387C" w:rsidP="0033387C">
      <w:pPr>
        <w:spacing w:before="240"/>
        <w:rPr>
          <w:b/>
          <w:bCs/>
        </w:rPr>
      </w:pPr>
      <w:r w:rsidRPr="009E7764">
        <w:rPr>
          <w:b/>
          <w:bCs/>
        </w:rPr>
        <w:t xml:space="preserve">Proposal </w:t>
      </w:r>
      <w:r w:rsidR="008273CA">
        <w:rPr>
          <w:b/>
          <w:bCs/>
        </w:rPr>
        <w:t>7</w:t>
      </w:r>
      <w:r w:rsidRPr="009E7764">
        <w:rPr>
          <w:b/>
          <w:bCs/>
        </w:rPr>
        <w:t>: The target UE can include PRS resource IDs in the request for forwarding measurements to indicate desired measurements.</w:t>
      </w:r>
    </w:p>
    <w:p w14:paraId="38BE5D32" w14:textId="7430855A" w:rsidR="00B2612C" w:rsidRDefault="00B2612C" w:rsidP="00B2612C">
      <w:pPr>
        <w:pStyle w:val="Heading2"/>
      </w:pPr>
      <w:r w:rsidRPr="00264DC2">
        <w:lastRenderedPageBreak/>
        <w:t>Measurement and report for multipath or LOS/NLOS condition</w:t>
      </w:r>
      <w:r>
        <w:t>s</w:t>
      </w:r>
    </w:p>
    <w:p w14:paraId="7A0A1AC8" w14:textId="77777777" w:rsidR="00B2612C" w:rsidRDefault="00B2612C" w:rsidP="00B2612C">
      <w:pPr>
        <w:rPr>
          <w:color w:val="000000" w:themeColor="text1"/>
          <w:lang w:val="en-GB" w:eastAsia="zh-CN"/>
        </w:rPr>
      </w:pPr>
      <w:r>
        <w:rPr>
          <w:color w:val="000000" w:themeColor="text1"/>
          <w:lang w:val="en-GB" w:eastAsia="zh-CN"/>
        </w:rPr>
        <w:t>In RAN1#112, the following agreement was made to support LOS/NLOS indicator for carrier phase measurement [4].</w:t>
      </w:r>
    </w:p>
    <w:tbl>
      <w:tblPr>
        <w:tblStyle w:val="TableGrid"/>
        <w:tblW w:w="0" w:type="auto"/>
        <w:tblLook w:val="04A0" w:firstRow="1" w:lastRow="0" w:firstColumn="1" w:lastColumn="0" w:noHBand="0" w:noVBand="1"/>
      </w:tblPr>
      <w:tblGrid>
        <w:gridCol w:w="9350"/>
      </w:tblGrid>
      <w:tr w:rsidR="00B2612C" w14:paraId="504087BC" w14:textId="77777777" w:rsidTr="00CC235C">
        <w:tc>
          <w:tcPr>
            <w:tcW w:w="9350" w:type="dxa"/>
          </w:tcPr>
          <w:p w14:paraId="70B25FC4" w14:textId="77777777" w:rsidR="00B2612C" w:rsidRPr="00D42550" w:rsidRDefault="00B2612C" w:rsidP="00CC235C">
            <w:pPr>
              <w:rPr>
                <w:b/>
                <w:lang w:eastAsia="x-none"/>
              </w:rPr>
            </w:pPr>
            <w:r w:rsidRPr="00D42550">
              <w:rPr>
                <w:b/>
                <w:highlight w:val="green"/>
                <w:lang w:eastAsia="x-none"/>
              </w:rPr>
              <w:t>Agreement</w:t>
            </w:r>
          </w:p>
          <w:p w14:paraId="0610DED0" w14:textId="77777777" w:rsidR="00B2612C" w:rsidRPr="000616C9" w:rsidRDefault="00B2612C" w:rsidP="00CC235C">
            <w:pPr>
              <w:rPr>
                <w:sz w:val="13"/>
                <w:lang w:eastAsia="x-none"/>
              </w:rPr>
            </w:pPr>
            <w:r w:rsidRPr="00CA110D">
              <w:rPr>
                <w:lang w:eastAsia="x-none"/>
              </w:rPr>
              <w:t>Rel-17 LOS/NLOS indication (when indicated) applies for the carrier phase measurement(s) in the same report.</w:t>
            </w:r>
          </w:p>
        </w:tc>
      </w:tr>
    </w:tbl>
    <w:p w14:paraId="56A41DA6" w14:textId="77777777" w:rsidR="00B2612C" w:rsidRPr="00A11B1A" w:rsidRDefault="00B2612C" w:rsidP="00B2612C">
      <w:pPr>
        <w:spacing w:before="240"/>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Pr>
          <w:color w:val="000000" w:themeColor="text1"/>
          <w:lang w:val="en-GB" w:eastAsia="zh-CN"/>
        </w:rPr>
        <w:t>large</w:t>
      </w:r>
      <w:r w:rsidRPr="00A11B1A">
        <w:rPr>
          <w:color w:val="000000" w:themeColor="text1"/>
          <w:lang w:val="en-GB" w:eastAsia="zh-CN"/>
        </w:rPr>
        <w:t xml:space="preserve"> differen</w:t>
      </w:r>
      <w:r>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specify the conditions the UE should report phase measurement. </w:t>
      </w:r>
    </w:p>
    <w:p w14:paraId="3DBC3568" w14:textId="2FF1E457" w:rsidR="00D54A83" w:rsidRPr="000616C9" w:rsidRDefault="00B2612C" w:rsidP="00FA1698">
      <w:pPr>
        <w:spacing w:after="0"/>
        <w:jc w:val="left"/>
        <w:rPr>
          <w:b/>
          <w:bCs/>
        </w:rPr>
      </w:pPr>
      <w:r>
        <w:rPr>
          <w:b/>
          <w:bCs/>
          <w:lang w:eastAsia="zh-CN"/>
        </w:rPr>
        <w:t xml:space="preserve">Proposal </w:t>
      </w:r>
      <w:r w:rsidR="005500B2">
        <w:rPr>
          <w:b/>
          <w:bCs/>
          <w:lang w:eastAsia="zh-CN"/>
        </w:rPr>
        <w:t>8</w:t>
      </w:r>
      <w:r>
        <w:rPr>
          <w:b/>
          <w:bCs/>
          <w:lang w:eastAsia="zh-CN"/>
        </w:rPr>
        <w:t xml:space="preserve">: The UE reports RSCPD if the </w:t>
      </w:r>
      <w:r w:rsidRPr="00A11B1A">
        <w:rPr>
          <w:b/>
          <w:bCs/>
          <w:lang w:eastAsia="zh-CN"/>
        </w:rPr>
        <w:t xml:space="preserve">LOS/NLOS </w:t>
      </w:r>
      <w:r>
        <w:rPr>
          <w:b/>
          <w:bCs/>
          <w:lang w:eastAsia="zh-CN"/>
        </w:rPr>
        <w:t>indicator associated</w:t>
      </w:r>
      <w:r w:rsidR="006F41CB">
        <w:rPr>
          <w:b/>
          <w:bCs/>
          <w:lang w:eastAsia="zh-CN"/>
        </w:rPr>
        <w:t xml:space="preserve"> with</w:t>
      </w:r>
      <w:r>
        <w:rPr>
          <w:b/>
          <w:bCs/>
          <w:lang w:eastAsia="zh-CN"/>
        </w:rPr>
        <w:t xml:space="preserve"> PRS resource or TRP is above the configured threshold</w:t>
      </w:r>
      <w:r w:rsidR="00166FE4">
        <w:rPr>
          <w:b/>
          <w:bCs/>
        </w:rPr>
        <w:t xml:space="preserve">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51885E57" w:rsidR="002455CC" w:rsidRDefault="003248E8" w:rsidP="00312DBB">
      <w:pPr>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6650029F" w14:textId="77777777" w:rsidR="00EC0D24" w:rsidRPr="004E74FC" w:rsidRDefault="00EC0D24" w:rsidP="00EC0D24">
      <w:pPr>
        <w:spacing w:before="240"/>
        <w:rPr>
          <w:b/>
          <w:bCs/>
        </w:rPr>
      </w:pPr>
      <w:r w:rsidRPr="004E74FC">
        <w:rPr>
          <w:b/>
          <w:bCs/>
        </w:rPr>
        <w:t xml:space="preserve">Observation </w:t>
      </w:r>
      <w:r>
        <w:rPr>
          <w:b/>
          <w:bCs/>
        </w:rPr>
        <w:t>1</w:t>
      </w:r>
      <w:r w:rsidRPr="004E74FC">
        <w:rPr>
          <w:b/>
          <w:bCs/>
        </w:rPr>
        <w:t>: The target UE and PRU can make measurements on RSTD and RSCPD using different PRS resources from each other</w:t>
      </w:r>
    </w:p>
    <w:p w14:paraId="5155C3BE" w14:textId="77777777" w:rsidR="00EC0D24" w:rsidRPr="004E74FC" w:rsidRDefault="00EC0D24" w:rsidP="00EC0D24">
      <w:pPr>
        <w:spacing w:before="240"/>
        <w:rPr>
          <w:b/>
          <w:bCs/>
        </w:rPr>
      </w:pPr>
      <w:r w:rsidRPr="004E74FC">
        <w:rPr>
          <w:b/>
          <w:bCs/>
        </w:rPr>
        <w:t xml:space="preserve">Observation </w:t>
      </w:r>
      <w:r>
        <w:rPr>
          <w:b/>
          <w:bCs/>
        </w:rPr>
        <w:t>2</w:t>
      </w:r>
      <w:r w:rsidRPr="004E74FC">
        <w:rPr>
          <w:b/>
          <w:bCs/>
        </w:rPr>
        <w:t>: IDs of PRS resource used by the PRU to determine RSTD and/or RSCPD are needed by the target UE for processing measurements made by the PRU and target UE</w:t>
      </w:r>
    </w:p>
    <w:p w14:paraId="4548F8F2" w14:textId="77777777" w:rsidR="00EC0D24" w:rsidRDefault="00EC0D24" w:rsidP="00EC0D24">
      <w:pPr>
        <w:spacing w:before="240"/>
        <w:rPr>
          <w:b/>
          <w:bCs/>
        </w:rPr>
      </w:pPr>
      <w:r w:rsidRPr="00F5656A">
        <w:rPr>
          <w:b/>
          <w:bCs/>
        </w:rPr>
        <w:t xml:space="preserve">Proposal </w:t>
      </w:r>
      <w:r>
        <w:rPr>
          <w:b/>
          <w:bCs/>
        </w:rPr>
        <w:t>1</w:t>
      </w:r>
      <w:r w:rsidRPr="00F5656A">
        <w:rPr>
          <w:b/>
          <w:bCs/>
        </w:rPr>
        <w:t xml:space="preserve">: </w:t>
      </w:r>
      <w:r>
        <w:rPr>
          <w:b/>
          <w:bCs/>
        </w:rPr>
        <w:t>PRS resource ID(s) and corresponding measurements should be included in the forwarded PRU measurements</w:t>
      </w:r>
    </w:p>
    <w:p w14:paraId="1B834890" w14:textId="77777777" w:rsidR="00EC0D24" w:rsidRDefault="00EC0D24" w:rsidP="00EC0D24">
      <w:pPr>
        <w:spacing w:before="240"/>
        <w:rPr>
          <w:b/>
          <w:bCs/>
        </w:rPr>
      </w:pPr>
      <w:r w:rsidRPr="00620CB6">
        <w:rPr>
          <w:b/>
          <w:bCs/>
        </w:rPr>
        <w:t xml:space="preserve">Proposal </w:t>
      </w:r>
      <w:r>
        <w:rPr>
          <w:b/>
          <w:bCs/>
        </w:rPr>
        <w:t>2</w:t>
      </w:r>
      <w:r w:rsidRPr="00620CB6">
        <w:rPr>
          <w:b/>
          <w:bCs/>
        </w:rPr>
        <w:t xml:space="preserve">: </w:t>
      </w:r>
      <w:r>
        <w:rPr>
          <w:b/>
          <w:bCs/>
        </w:rPr>
        <w:t>Adopt the following TP to i</w:t>
      </w:r>
      <w:r w:rsidRPr="00620CB6">
        <w:rPr>
          <w:b/>
          <w:bCs/>
        </w:rPr>
        <w:t xml:space="preserve">nclude PRS resource ID(s) </w:t>
      </w:r>
      <w:r>
        <w:rPr>
          <w:b/>
          <w:bCs/>
        </w:rPr>
        <w:t xml:space="preserve">and timestamp </w:t>
      </w:r>
      <w:r w:rsidRPr="00620CB6">
        <w:rPr>
          <w:b/>
          <w:bCs/>
        </w:rPr>
        <w:t xml:space="preserve">associated with PRU measurement in </w:t>
      </w:r>
      <w:r w:rsidRPr="00F0714C">
        <w:rPr>
          <w:b/>
          <w:bCs/>
        </w:rPr>
        <w:t>the measurement report by the PRU</w:t>
      </w:r>
      <w:r>
        <w:rPr>
          <w:b/>
          <w:bCs/>
        </w:rPr>
        <w:t xml:space="preserve">. </w:t>
      </w:r>
      <w:r w:rsidRPr="0097206A">
        <w:rPr>
          <w:b/>
          <w:bCs/>
          <w:szCs w:val="20"/>
        </w:rPr>
        <w:t xml:space="preserve">The reason for the change is to </w:t>
      </w:r>
      <w:r>
        <w:rPr>
          <w:b/>
          <w:bCs/>
          <w:szCs w:val="20"/>
        </w:rPr>
        <w:t>include additional details to the forwarded measurements</w:t>
      </w:r>
      <w:r w:rsidRPr="0097206A">
        <w:rPr>
          <w:b/>
          <w:bCs/>
          <w:szCs w:val="20"/>
        </w:rPr>
        <w:t>.</w:t>
      </w:r>
      <w:r>
        <w:rPr>
          <w:b/>
          <w:bCs/>
          <w:szCs w:val="20"/>
        </w:rPr>
        <w:t xml:space="preserve">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9350"/>
      </w:tblGrid>
      <w:tr w:rsidR="00EC0D24" w14:paraId="69B15A76" w14:textId="77777777" w:rsidTr="004D26E9">
        <w:tc>
          <w:tcPr>
            <w:tcW w:w="9350" w:type="dxa"/>
          </w:tcPr>
          <w:p w14:paraId="16837E54" w14:textId="77777777" w:rsidR="00EC0D24" w:rsidRDefault="00EC0D24" w:rsidP="004D26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D9210F7" w14:textId="77777777" w:rsidR="00EC0D24" w:rsidRDefault="00EC0D24" w:rsidP="004D26E9">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77A1B343" w14:textId="77777777" w:rsidR="00EC0D24" w:rsidRPr="00CB0143" w:rsidRDefault="00EC0D24"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16701E3" w14:textId="77777777" w:rsidR="00EC0D24" w:rsidRDefault="00EC0D24" w:rsidP="004D26E9">
            <w:pPr>
              <w:spacing w:beforeLines="50" w:before="120" w:line="288" w:lineRule="auto"/>
              <w:jc w:val="left"/>
            </w:pPr>
            <w:r w:rsidRPr="001B036C">
              <w:t xml:space="preserve">The UE may be provided with [higher layer parameter] which contains DL carrier phase measurements performed by a positioning reference unit (PRU) [20, TS 38.305] the timestamps </w:t>
            </w:r>
            <w:r w:rsidRPr="0033387C">
              <w:rPr>
                <w:color w:val="FF0000"/>
              </w:rPr>
              <w:t xml:space="preserve">and PRS resource IDs </w:t>
            </w:r>
            <w:r w:rsidRPr="001B036C">
              <w:t xml:space="preserve">associated with the measurements, and the location information of the PRU. </w:t>
            </w:r>
          </w:p>
          <w:p w14:paraId="37C00E59" w14:textId="77777777" w:rsidR="00EC0D24" w:rsidRPr="00CB0143" w:rsidRDefault="00EC0D24"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DF33E9A" w14:textId="77777777" w:rsidR="00EC0D24" w:rsidRDefault="00EC0D24" w:rsidP="004D26E9">
            <w:pPr>
              <w:spacing w:beforeLines="50" w:before="120" w:line="288" w:lineRule="auto"/>
              <w:jc w:val="center"/>
              <w:rPr>
                <w:b/>
                <w:bCs/>
                <w:lang w:eastAsia="zh-CN"/>
              </w:rPr>
            </w:pPr>
            <w:r w:rsidRPr="00532305">
              <w:rPr>
                <w:rFonts w:ascii="Arial" w:hAnsi="Arial" w:cs="Arial"/>
                <w:lang w:eastAsia="zh-CN"/>
              </w:rPr>
              <w:t>--------------------------&lt;End of text proposal for TS 38.214&gt;--------------------------</w:t>
            </w:r>
          </w:p>
          <w:p w14:paraId="57B584B8" w14:textId="77777777" w:rsidR="00EC0D24" w:rsidRDefault="00EC0D24" w:rsidP="004D26E9">
            <w:pPr>
              <w:spacing w:before="240"/>
              <w:rPr>
                <w:b/>
                <w:bCs/>
              </w:rPr>
            </w:pPr>
          </w:p>
        </w:tc>
      </w:tr>
    </w:tbl>
    <w:p w14:paraId="4EB4CE27" w14:textId="77777777" w:rsidR="00EC0D24" w:rsidRPr="00016C1C" w:rsidRDefault="00EC0D24" w:rsidP="00EC0D24">
      <w:pPr>
        <w:spacing w:before="240"/>
        <w:rPr>
          <w:b/>
          <w:bCs/>
        </w:rPr>
      </w:pPr>
      <w:r w:rsidRPr="00016C1C">
        <w:rPr>
          <w:b/>
          <w:bCs/>
        </w:rPr>
        <w:lastRenderedPageBreak/>
        <w:t xml:space="preserve">Proposal </w:t>
      </w:r>
      <w:r>
        <w:rPr>
          <w:b/>
          <w:bCs/>
        </w:rPr>
        <w:t>3</w:t>
      </w:r>
      <w:r w:rsidRPr="00016C1C">
        <w:rPr>
          <w:b/>
          <w:bCs/>
        </w:rPr>
        <w:t xml:space="preserve">: The LMF should forward RSTD measurements associated with RSCPD measurements, made by the PRU, to the target UE </w:t>
      </w:r>
    </w:p>
    <w:p w14:paraId="09557AAC" w14:textId="77777777" w:rsidR="00EC0D24" w:rsidRDefault="00EC0D24" w:rsidP="00EC0D24">
      <w:pPr>
        <w:spacing w:before="240"/>
        <w:rPr>
          <w:b/>
          <w:bCs/>
        </w:rPr>
      </w:pPr>
      <w:r w:rsidRPr="00620CB6">
        <w:rPr>
          <w:b/>
          <w:bCs/>
        </w:rPr>
        <w:t xml:space="preserve">Proposal </w:t>
      </w:r>
      <w:r>
        <w:rPr>
          <w:b/>
          <w:bCs/>
        </w:rPr>
        <w:t>4</w:t>
      </w:r>
      <w:r w:rsidRPr="00620CB6">
        <w:rPr>
          <w:b/>
          <w:bCs/>
        </w:rPr>
        <w:t xml:space="preserve">: </w:t>
      </w:r>
      <w:r>
        <w:rPr>
          <w:b/>
          <w:bCs/>
        </w:rPr>
        <w:t>Adopt the following TP to clarify that the forwarded measurements</w:t>
      </w:r>
      <w:r>
        <w:rPr>
          <w:rStyle w:val="Strong"/>
        </w:rPr>
        <w:t xml:space="preserve"> contain both carrier phase measurements and associated timing measurements. </w:t>
      </w:r>
      <w:r w:rsidRPr="0097206A">
        <w:rPr>
          <w:b/>
          <w:bCs/>
          <w:szCs w:val="20"/>
        </w:rPr>
        <w:t xml:space="preserve">The reason for the change is </w:t>
      </w:r>
      <w:r>
        <w:rPr>
          <w:b/>
          <w:bCs/>
          <w:szCs w:val="20"/>
        </w:rPr>
        <w:t>to introduce clarity in the types of PRU measurements forwarded by the LMF</w:t>
      </w:r>
      <w:r w:rsidRPr="0097206A">
        <w:rPr>
          <w:b/>
          <w:bCs/>
          <w:szCs w:val="20"/>
        </w:rPr>
        <w:t>.</w:t>
      </w:r>
      <w:r>
        <w:rPr>
          <w:b/>
          <w:bCs/>
          <w:szCs w:val="20"/>
        </w:rPr>
        <w:t xml:space="preserve">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9350"/>
      </w:tblGrid>
      <w:tr w:rsidR="00EC0D24" w14:paraId="50AB2AEB" w14:textId="77777777" w:rsidTr="004D26E9">
        <w:tc>
          <w:tcPr>
            <w:tcW w:w="9350" w:type="dxa"/>
          </w:tcPr>
          <w:p w14:paraId="2F4FDD6B" w14:textId="77777777" w:rsidR="00EC0D24" w:rsidRDefault="00EC0D24" w:rsidP="004D26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5EE2FE8" w14:textId="77777777" w:rsidR="00EC0D24" w:rsidRDefault="00EC0D24" w:rsidP="004D26E9">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3DB0AF8C" w14:textId="77777777" w:rsidR="00EC0D24" w:rsidRPr="00CB0143" w:rsidRDefault="00EC0D24"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E4B66A6" w14:textId="77777777" w:rsidR="00EC0D24" w:rsidRDefault="00EC0D24" w:rsidP="004D26E9">
            <w:pPr>
              <w:autoSpaceDN w:val="0"/>
              <w:spacing w:afterLines="50" w:after="120"/>
            </w:pPr>
          </w:p>
          <w:p w14:paraId="6DADD182" w14:textId="77777777" w:rsidR="00EC0D24" w:rsidRDefault="00EC0D24" w:rsidP="004D26E9">
            <w:pPr>
              <w:autoSpaceDN w:val="0"/>
              <w:spacing w:afterLines="50" w:after="120"/>
            </w:pPr>
            <w:r w:rsidRPr="002A2E6D">
              <w:t>The UE may be provided with [higher layer parameter] which contains DL carrier phase measurements</w:t>
            </w:r>
            <w:r>
              <w:t xml:space="preserve"> </w:t>
            </w:r>
            <w:r w:rsidRPr="001B4E74">
              <w:rPr>
                <w:color w:val="FF0000"/>
              </w:rPr>
              <w:t>and associated DL RSTD measurements</w:t>
            </w:r>
            <w:r w:rsidRPr="002A2E6D">
              <w:t xml:space="preserve"> performed by a positioning reference unit (PRU) [20, TS 38.305] the timestamps associated with the measurements, and the location information of the PRU.</w:t>
            </w:r>
          </w:p>
          <w:p w14:paraId="404B54F3" w14:textId="77777777" w:rsidR="00EC0D24" w:rsidRPr="00CB0143" w:rsidRDefault="00EC0D24"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506B756" w14:textId="77777777" w:rsidR="00EC0D24" w:rsidRDefault="00EC0D24" w:rsidP="004D26E9">
            <w:pPr>
              <w:spacing w:beforeLines="50" w:before="120" w:line="288" w:lineRule="auto"/>
              <w:jc w:val="center"/>
              <w:rPr>
                <w:b/>
                <w:bCs/>
                <w:lang w:eastAsia="zh-CN"/>
              </w:rPr>
            </w:pPr>
            <w:r w:rsidRPr="00532305">
              <w:rPr>
                <w:rFonts w:ascii="Arial" w:hAnsi="Arial" w:cs="Arial"/>
                <w:lang w:eastAsia="zh-CN"/>
              </w:rPr>
              <w:t>--------------------------&lt;End of text proposal for TS 38.214&gt;--------------------------</w:t>
            </w:r>
          </w:p>
          <w:p w14:paraId="0DB4158B" w14:textId="77777777" w:rsidR="00EC0D24" w:rsidRDefault="00EC0D24" w:rsidP="004D26E9">
            <w:pPr>
              <w:spacing w:before="240"/>
            </w:pPr>
          </w:p>
        </w:tc>
      </w:tr>
    </w:tbl>
    <w:p w14:paraId="351A8A63" w14:textId="77777777" w:rsidR="00817981" w:rsidRPr="00F5656A" w:rsidRDefault="00817981" w:rsidP="00817981">
      <w:pPr>
        <w:spacing w:before="240"/>
        <w:rPr>
          <w:b/>
          <w:bCs/>
          <w:lang w:val="en-GB" w:eastAsia="zh-CN"/>
        </w:rPr>
      </w:pPr>
      <w:r w:rsidRPr="00F5656A">
        <w:rPr>
          <w:b/>
          <w:bCs/>
        </w:rPr>
        <w:t xml:space="preserve">Proposal </w:t>
      </w:r>
      <w:r>
        <w:rPr>
          <w:b/>
          <w:bCs/>
        </w:rPr>
        <w:t>5</w:t>
      </w:r>
      <w:r w:rsidRPr="00F5656A">
        <w:rPr>
          <w:b/>
          <w:bCs/>
        </w:rPr>
        <w:t xml:space="preserve">: LMF can forward </w:t>
      </w:r>
      <w:r w:rsidRPr="00F5656A">
        <w:rPr>
          <w:b/>
          <w:bCs/>
          <w:lang w:val="en-GB" w:eastAsia="zh-CN"/>
        </w:rPr>
        <w:t>PRU measurement to the target UE based on the request from the target UE</w:t>
      </w:r>
    </w:p>
    <w:p w14:paraId="563BD8C5" w14:textId="77777777" w:rsidR="00817981" w:rsidRDefault="00817981" w:rsidP="00817981">
      <w:pPr>
        <w:spacing w:before="240"/>
        <w:rPr>
          <w:b/>
          <w:bCs/>
        </w:rPr>
      </w:pPr>
      <w:r w:rsidRPr="00620CB6">
        <w:rPr>
          <w:b/>
          <w:bCs/>
        </w:rPr>
        <w:t xml:space="preserve">Proposal </w:t>
      </w:r>
      <w:r>
        <w:rPr>
          <w:b/>
          <w:bCs/>
        </w:rPr>
        <w:t>6</w:t>
      </w:r>
      <w:r w:rsidRPr="00620CB6">
        <w:rPr>
          <w:b/>
          <w:bCs/>
        </w:rPr>
        <w:t xml:space="preserve">: </w:t>
      </w:r>
      <w:r>
        <w:rPr>
          <w:b/>
          <w:bCs/>
        </w:rPr>
        <w:t xml:space="preserve">Adopt the following TP to enable </w:t>
      </w:r>
      <w:r w:rsidRPr="00620CB6">
        <w:rPr>
          <w:b/>
          <w:bCs/>
        </w:rPr>
        <w:t>PRU measurement</w:t>
      </w:r>
      <w:r>
        <w:rPr>
          <w:b/>
          <w:bCs/>
        </w:rPr>
        <w:t xml:space="preserve"> forwarding</w:t>
      </w:r>
      <w:r w:rsidRPr="00620CB6">
        <w:rPr>
          <w:b/>
          <w:bCs/>
        </w:rPr>
        <w:t xml:space="preserve"> to the UE </w:t>
      </w:r>
      <w:r>
        <w:rPr>
          <w:b/>
          <w:bCs/>
        </w:rPr>
        <w:t xml:space="preserve">by </w:t>
      </w:r>
      <w:r w:rsidRPr="00620CB6">
        <w:rPr>
          <w:b/>
          <w:bCs/>
        </w:rPr>
        <w:t xml:space="preserve">the </w:t>
      </w:r>
      <w:r>
        <w:rPr>
          <w:b/>
          <w:bCs/>
        </w:rPr>
        <w:t xml:space="preserve">LMF based on the request from the UE. </w:t>
      </w:r>
      <w:r w:rsidRPr="0097206A">
        <w:rPr>
          <w:b/>
          <w:bCs/>
          <w:szCs w:val="20"/>
        </w:rPr>
        <w:t>The reason for the change is to</w:t>
      </w:r>
      <w:r>
        <w:rPr>
          <w:b/>
          <w:bCs/>
          <w:szCs w:val="20"/>
        </w:rPr>
        <w:t xml:space="preserve"> allow the UE to request PRU measurement forwarding</w:t>
      </w:r>
      <w:r w:rsidRPr="0097206A">
        <w:rPr>
          <w:b/>
          <w:bCs/>
          <w:szCs w:val="20"/>
        </w:rPr>
        <w:t>.</w:t>
      </w:r>
      <w:r>
        <w:rPr>
          <w:b/>
          <w:bCs/>
          <w:szCs w:val="20"/>
        </w:rPr>
        <w:t xml:space="preserve">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9350"/>
      </w:tblGrid>
      <w:tr w:rsidR="00817981" w14:paraId="4D536C11" w14:textId="77777777" w:rsidTr="004D26E9">
        <w:tc>
          <w:tcPr>
            <w:tcW w:w="9350" w:type="dxa"/>
          </w:tcPr>
          <w:p w14:paraId="50F7F17B" w14:textId="77777777" w:rsidR="00817981" w:rsidRDefault="00817981" w:rsidP="004D26E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2F7D572" w14:textId="77777777" w:rsidR="00817981" w:rsidRDefault="00817981" w:rsidP="004D26E9">
            <w:pPr>
              <w:spacing w:beforeLines="50" w:before="120" w:line="288" w:lineRule="auto"/>
              <w:jc w:val="left"/>
              <w:rPr>
                <w:rFonts w:ascii="Arial" w:eastAsia="SimSun" w:hAnsi="Arial" w:cs="Times New Roman"/>
                <w:color w:val="000000"/>
                <w:sz w:val="24"/>
                <w:szCs w:val="20"/>
                <w:lang w:val="x-none" w:eastAsia="en-US"/>
              </w:rPr>
            </w:pPr>
            <w:r w:rsidRPr="00AF48B5">
              <w:rPr>
                <w:rFonts w:ascii="Arial" w:eastAsia="SimSun" w:hAnsi="Arial" w:cs="Times New Roman"/>
                <w:color w:val="000000"/>
                <w:sz w:val="24"/>
                <w:szCs w:val="20"/>
                <w:lang w:val="x-none" w:eastAsia="en-US"/>
              </w:rPr>
              <w:t>5.1.6.5.2</w:t>
            </w:r>
            <w:r w:rsidRPr="00AF48B5">
              <w:rPr>
                <w:rFonts w:ascii="Arial" w:eastAsia="SimSun" w:hAnsi="Arial" w:cs="Times New Roman"/>
                <w:color w:val="000000"/>
                <w:sz w:val="24"/>
                <w:szCs w:val="20"/>
                <w:lang w:val="x-none" w:eastAsia="en-US"/>
              </w:rPr>
              <w:tab/>
              <w:t>PRS for carrier phase positioning</w:t>
            </w:r>
          </w:p>
          <w:p w14:paraId="08C4677C" w14:textId="77777777" w:rsidR="00817981" w:rsidRPr="00CB0143" w:rsidRDefault="00817981"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1C2B731" w14:textId="77777777" w:rsidR="00817981" w:rsidRPr="007B1BD4" w:rsidRDefault="00817981" w:rsidP="004D26E9">
            <w:pPr>
              <w:autoSpaceDN w:val="0"/>
              <w:spacing w:afterLines="50" w:after="120"/>
            </w:pPr>
            <w:r w:rsidRPr="002A2E6D">
              <w:t xml:space="preserve">The UE may be provided with [higher layer parameter] which contains DL carrier phase measurements performed by a positioning reference unit (PRU) [20, TS 38.305] the timestamps associated with the measurements, and the location information of the PRU. </w:t>
            </w:r>
            <w:r w:rsidRPr="001B4E74">
              <w:rPr>
                <w:color w:val="FF0000"/>
              </w:rPr>
              <w:t xml:space="preserve">The UE may request the network to </w:t>
            </w:r>
            <w:r>
              <w:rPr>
                <w:color w:val="FF0000"/>
              </w:rPr>
              <w:t>forward</w:t>
            </w:r>
            <w:r w:rsidRPr="001B4E74">
              <w:rPr>
                <w:color w:val="FF0000"/>
              </w:rPr>
              <w:t xml:space="preserve"> measurements performed by a PRU.</w:t>
            </w:r>
          </w:p>
          <w:p w14:paraId="55FAC703" w14:textId="77777777" w:rsidR="00817981" w:rsidRPr="00CB0143" w:rsidRDefault="00817981" w:rsidP="004D26E9">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0B1B3CE" w14:textId="77777777" w:rsidR="00817981" w:rsidRDefault="00817981" w:rsidP="004D26E9">
            <w:pPr>
              <w:spacing w:beforeLines="50" w:before="120" w:line="288" w:lineRule="auto"/>
              <w:jc w:val="center"/>
              <w:rPr>
                <w:b/>
                <w:bCs/>
                <w:lang w:eastAsia="zh-CN"/>
              </w:rPr>
            </w:pPr>
            <w:r w:rsidRPr="00532305">
              <w:rPr>
                <w:rFonts w:ascii="Arial" w:hAnsi="Arial" w:cs="Arial"/>
                <w:lang w:eastAsia="zh-CN"/>
              </w:rPr>
              <w:t>--------------------------&lt;End of text proposal for TS 38.214&gt;--------------------------</w:t>
            </w:r>
          </w:p>
          <w:p w14:paraId="0C4BA707" w14:textId="77777777" w:rsidR="00817981" w:rsidRDefault="00817981" w:rsidP="004D26E9">
            <w:pPr>
              <w:spacing w:before="240"/>
              <w:rPr>
                <w:b/>
                <w:bCs/>
              </w:rPr>
            </w:pPr>
          </w:p>
        </w:tc>
      </w:tr>
    </w:tbl>
    <w:p w14:paraId="50A80DE5" w14:textId="77777777" w:rsidR="00B50969" w:rsidRPr="009E7764" w:rsidRDefault="00B50969" w:rsidP="00B50969">
      <w:pPr>
        <w:spacing w:before="240"/>
        <w:rPr>
          <w:b/>
          <w:bCs/>
        </w:rPr>
      </w:pPr>
      <w:r w:rsidRPr="009E7764">
        <w:rPr>
          <w:b/>
          <w:bCs/>
        </w:rPr>
        <w:lastRenderedPageBreak/>
        <w:t xml:space="preserve">Proposal </w:t>
      </w:r>
      <w:r>
        <w:rPr>
          <w:b/>
          <w:bCs/>
        </w:rPr>
        <w:t>7</w:t>
      </w:r>
      <w:r w:rsidRPr="009E7764">
        <w:rPr>
          <w:b/>
          <w:bCs/>
        </w:rPr>
        <w:t>: The target UE can include PRS resource IDs in the request for forwarding measurements to indicate desired measurements.</w:t>
      </w:r>
    </w:p>
    <w:p w14:paraId="2FF34C89" w14:textId="0392091E" w:rsidR="00B64321" w:rsidRDefault="006C5B65" w:rsidP="00FC0DF1">
      <w:pPr>
        <w:spacing w:after="0"/>
        <w:jc w:val="left"/>
        <w:rPr>
          <w:rFonts w:cs="Times New Roman"/>
        </w:rPr>
      </w:pPr>
      <w:r>
        <w:rPr>
          <w:b/>
          <w:bCs/>
          <w:lang w:eastAsia="zh-CN"/>
        </w:rPr>
        <w:t xml:space="preserve">Proposal 8: The UE reports RSCPD if the </w:t>
      </w:r>
      <w:r w:rsidRPr="00A11B1A">
        <w:rPr>
          <w:b/>
          <w:bCs/>
          <w:lang w:eastAsia="zh-CN"/>
        </w:rPr>
        <w:t xml:space="preserve">LOS/NLOS </w:t>
      </w:r>
      <w:r>
        <w:rPr>
          <w:b/>
          <w:bCs/>
          <w:lang w:eastAsia="zh-CN"/>
        </w:rPr>
        <w:t>indicator associated with PRS resource or TRP is above the configured threshold</w:t>
      </w:r>
    </w:p>
    <w:p w14:paraId="72727A27" w14:textId="70E9289E" w:rsidR="00403690" w:rsidRPr="008F7262" w:rsidRDefault="00024B0C" w:rsidP="00BC04FE">
      <w:pPr>
        <w:pStyle w:val="Heading1"/>
      </w:pPr>
      <w:r w:rsidRPr="008F7262">
        <w:t>Reference</w:t>
      </w:r>
    </w:p>
    <w:p w14:paraId="1A4AB0D4" w14:textId="1A556684" w:rsidR="00A260A0" w:rsidRDefault="00A260A0" w:rsidP="00A260A0">
      <w:pPr>
        <w:ind w:left="567" w:hanging="567"/>
        <w:rPr>
          <w:rFonts w:cs="Arial"/>
          <w:lang w:val="en-CA"/>
        </w:rPr>
      </w:pPr>
      <w:r w:rsidRPr="00B405A5">
        <w:rPr>
          <w:rFonts w:cs="Arial"/>
          <w:lang w:val="en-CA"/>
        </w:rPr>
        <w:t>[</w:t>
      </w:r>
      <w:r>
        <w:rPr>
          <w:rFonts w:cs="Arial"/>
          <w:lang w:val="en-CA"/>
        </w:rPr>
        <w:t>1</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w:t>
      </w:r>
      <w:r w:rsidR="009870E9">
        <w:rPr>
          <w:rFonts w:cs="Arial"/>
          <w:lang w:val="en-CA"/>
        </w:rPr>
        <w:t>1</w:t>
      </w:r>
      <w:r w:rsidR="00B15C15">
        <w:rPr>
          <w:rFonts w:cs="Arial"/>
          <w:lang w:val="en-CA"/>
        </w:rPr>
        <w:t>4</w:t>
      </w:r>
      <w:r w:rsidR="006C478A">
        <w:rPr>
          <w:rFonts w:cs="Arial"/>
          <w:lang w:val="en-CA"/>
        </w:rPr>
        <w:t>b</w:t>
      </w:r>
      <w:r>
        <w:rPr>
          <w:rFonts w:cs="Arial"/>
          <w:lang w:val="en-CA"/>
        </w:rPr>
        <w:t>,</w:t>
      </w:r>
      <w:r w:rsidR="009870E9">
        <w:rPr>
          <w:rFonts w:cs="Arial"/>
          <w:lang w:val="en-CA"/>
        </w:rPr>
        <w:t xml:space="preserve"> </w:t>
      </w:r>
      <w:r w:rsidR="006C478A">
        <w:rPr>
          <w:rFonts w:cs="Arial"/>
          <w:lang w:val="en-CA"/>
        </w:rPr>
        <w:t>Xiamen, China</w:t>
      </w:r>
      <w:r w:rsidR="009870E9">
        <w:rPr>
          <w:rFonts w:cs="Arial"/>
          <w:lang w:val="en-CA"/>
        </w:rPr>
        <w:t>,</w:t>
      </w:r>
      <w:r>
        <w:rPr>
          <w:rFonts w:cs="Arial"/>
          <w:lang w:val="en-CA"/>
        </w:rPr>
        <w:t xml:space="preserve"> </w:t>
      </w:r>
      <w:r w:rsidR="006C478A">
        <w:rPr>
          <w:rFonts w:cs="Arial"/>
          <w:lang w:val="en-CA"/>
        </w:rPr>
        <w:t>Oct</w:t>
      </w:r>
      <w:r w:rsidR="00B15C15">
        <w:rPr>
          <w:rFonts w:cs="Arial"/>
          <w:lang w:val="en-CA"/>
        </w:rPr>
        <w:t>.</w:t>
      </w:r>
      <w:r w:rsidR="009870E9">
        <w:rPr>
          <w:rFonts w:cs="Arial"/>
          <w:lang w:val="en-CA"/>
        </w:rPr>
        <w:t>,</w:t>
      </w:r>
      <w:r w:rsidRPr="00B405A5">
        <w:rPr>
          <w:rFonts w:cs="Arial"/>
          <w:lang w:val="en-CA"/>
        </w:rPr>
        <w:t xml:space="preserve"> 202</w:t>
      </w:r>
      <w:r>
        <w:rPr>
          <w:rFonts w:cs="Arial"/>
          <w:lang w:val="en-CA"/>
        </w:rPr>
        <w:t>3.</w:t>
      </w:r>
    </w:p>
    <w:p w14:paraId="1C429D02" w14:textId="4AD40BAD" w:rsidR="00B3411F" w:rsidRPr="00606B77" w:rsidRDefault="007E6467" w:rsidP="00606B77">
      <w:pPr>
        <w:overflowPunct w:val="0"/>
        <w:autoSpaceDE w:val="0"/>
        <w:autoSpaceDN w:val="0"/>
        <w:spacing w:after="180" w:line="360" w:lineRule="auto"/>
        <w:contextualSpacing/>
        <w:jc w:val="left"/>
        <w:rPr>
          <w:rFonts w:cs="Times New Roman"/>
          <w:lang w:eastAsia="zh-CN"/>
        </w:rPr>
      </w:pPr>
      <w:r w:rsidRPr="00606B77">
        <w:rPr>
          <w:rFonts w:cs="Times New Roman"/>
          <w:lang w:eastAsia="zh-CN"/>
        </w:rPr>
        <w:t>[</w:t>
      </w:r>
      <w:r w:rsidR="00B714E8" w:rsidRPr="00606B77">
        <w:rPr>
          <w:rFonts w:cs="Times New Roman"/>
          <w:lang w:eastAsia="zh-CN"/>
        </w:rPr>
        <w:t>2</w:t>
      </w:r>
      <w:r w:rsidRPr="00606B77">
        <w:rPr>
          <w:rFonts w:cs="Times New Roman"/>
          <w:lang w:eastAsia="zh-CN"/>
        </w:rPr>
        <w:t>]</w:t>
      </w:r>
      <w:r w:rsidR="00CD4623" w:rsidRPr="00606B77">
        <w:rPr>
          <w:rFonts w:cs="Times New Roman"/>
          <w:lang w:eastAsia="zh-CN"/>
        </w:rPr>
        <w:t xml:space="preserve"> </w:t>
      </w:r>
      <w:bookmarkStart w:id="2" w:name="_Ref131067497"/>
      <w:r w:rsidR="00B3411F" w:rsidRPr="00AF03F5">
        <w:t>RP-</w:t>
      </w:r>
      <w:r w:rsidR="0083572D" w:rsidRPr="0083572D">
        <w:t>232670</w:t>
      </w:r>
      <w:r w:rsidR="00B3411F" w:rsidRPr="00AF03F5">
        <w:t>, “</w:t>
      </w:r>
      <w:r w:rsidR="00B3411F" w:rsidRPr="00BC7CE2">
        <w:t>Revised WID on Expanded and Improved NR Positioning</w:t>
      </w:r>
      <w:r w:rsidR="00B3411F" w:rsidRPr="00AF03F5">
        <w:t>,” RAN#</w:t>
      </w:r>
      <w:r w:rsidR="00B3411F">
        <w:t>10</w:t>
      </w:r>
      <w:r w:rsidR="00040493">
        <w:t>1</w:t>
      </w:r>
      <w:r w:rsidR="00B3411F" w:rsidRPr="00AF03F5">
        <w:t xml:space="preserve">, </w:t>
      </w:r>
      <w:r w:rsidR="00397F6A" w:rsidRPr="00397F6A">
        <w:t>Bangalore, India</w:t>
      </w:r>
      <w:r w:rsidR="00B3411F" w:rsidRPr="00AF03F5">
        <w:t xml:space="preserve">, </w:t>
      </w:r>
      <w:r w:rsidR="00501B77">
        <w:rPr>
          <w:rFonts w:cs="Times New Roman"/>
          <w:lang w:eastAsia="zh-CN"/>
        </w:rPr>
        <w:t>Sept</w:t>
      </w:r>
      <w:r w:rsidR="00BE1043">
        <w:rPr>
          <w:rFonts w:cs="Times New Roman"/>
          <w:lang w:eastAsia="zh-CN"/>
        </w:rPr>
        <w:t>.</w:t>
      </w:r>
      <w:r w:rsidR="00AD1AD4">
        <w:rPr>
          <w:rFonts w:cs="Times New Roman"/>
          <w:lang w:eastAsia="zh-CN"/>
        </w:rPr>
        <w:t>,</w:t>
      </w:r>
      <w:r w:rsidR="00B3411F" w:rsidRPr="00606B77">
        <w:rPr>
          <w:rFonts w:cs="Times New Roman"/>
          <w:lang w:eastAsia="zh-CN"/>
        </w:rPr>
        <w:t xml:space="preserve"> 2023.</w:t>
      </w:r>
      <w:bookmarkEnd w:id="2"/>
    </w:p>
    <w:p w14:paraId="3901DF88" w14:textId="49D6DD74" w:rsidR="00B02BDD" w:rsidRDefault="00B02BDD" w:rsidP="00B02BDD">
      <w:pPr>
        <w:spacing w:before="240"/>
        <w:rPr>
          <w:rFonts w:cs="Times New Roman"/>
          <w:lang w:eastAsia="zh-CN"/>
        </w:rPr>
      </w:pPr>
      <w:r w:rsidRPr="005070A8">
        <w:rPr>
          <w:rFonts w:cs="Times New Roman"/>
          <w:lang w:eastAsia="zh-CN"/>
        </w:rPr>
        <w:t xml:space="preserve">[3] </w:t>
      </w:r>
      <w:r w:rsidR="00AF0B24" w:rsidRPr="00AF0B24">
        <w:rPr>
          <w:rFonts w:cs="Times New Roman"/>
          <w:lang w:eastAsia="zh-CN"/>
        </w:rPr>
        <w:t>R1-2310286</w:t>
      </w:r>
      <w:r w:rsidRPr="005070A8">
        <w:rPr>
          <w:rFonts w:cs="Times New Roman"/>
          <w:lang w:eastAsia="zh-CN"/>
        </w:rPr>
        <w:t>, “</w:t>
      </w:r>
      <w:r w:rsidR="00AF0B24" w:rsidRPr="00AF0B24">
        <w:rPr>
          <w:rFonts w:cs="Times New Roman"/>
          <w:lang w:eastAsia="zh-CN"/>
        </w:rPr>
        <w:t>FL Summary #3 for NR DL and UL carrier phase positioning</w:t>
      </w:r>
      <w:r w:rsidRPr="005070A8">
        <w:rPr>
          <w:rFonts w:cs="Times New Roman"/>
          <w:lang w:eastAsia="zh-CN"/>
        </w:rPr>
        <w:t>,” CATT, RAN1#11</w:t>
      </w:r>
      <w:r w:rsidR="00AF0B24">
        <w:rPr>
          <w:rFonts w:cs="Times New Roman"/>
          <w:lang w:eastAsia="zh-CN"/>
        </w:rPr>
        <w:t>4</w:t>
      </w:r>
      <w:r w:rsidRPr="005070A8">
        <w:rPr>
          <w:rFonts w:cs="Times New Roman"/>
          <w:lang w:eastAsia="zh-CN"/>
        </w:rPr>
        <w:t xml:space="preserve">b-e, </w:t>
      </w:r>
      <w:r w:rsidR="00AF0B24">
        <w:rPr>
          <w:rFonts w:cs="Times New Roman"/>
          <w:lang w:eastAsia="zh-CN"/>
        </w:rPr>
        <w:t>Oct</w:t>
      </w:r>
      <w:r w:rsidRPr="005070A8">
        <w:rPr>
          <w:rFonts w:cs="Times New Roman"/>
          <w:lang w:eastAsia="zh-CN"/>
        </w:rPr>
        <w:t>, 2023.</w:t>
      </w:r>
    </w:p>
    <w:p w14:paraId="4832146F" w14:textId="77777777" w:rsidR="00A54E60" w:rsidRDefault="00A54E60" w:rsidP="00A54E60">
      <w:pPr>
        <w:spacing w:before="240"/>
        <w:rPr>
          <w:rFonts w:cs="Times New Roman"/>
          <w:lang w:eastAsia="zh-CN"/>
        </w:rPr>
      </w:pPr>
      <w:r>
        <w:rPr>
          <w:rFonts w:cs="Times New Roman"/>
          <w:lang w:eastAsia="zh-CN"/>
        </w:rPr>
        <w:t xml:space="preserve">[4] </w:t>
      </w:r>
      <w:r w:rsidRPr="00802ED4">
        <w:rPr>
          <w:rFonts w:cs="Times New Roman"/>
          <w:lang w:eastAsia="zh-CN"/>
        </w:rPr>
        <w:t>R1-2310764</w:t>
      </w:r>
      <w:r>
        <w:rPr>
          <w:rFonts w:cs="Times New Roman"/>
          <w:lang w:eastAsia="zh-CN"/>
        </w:rPr>
        <w:t>, “</w:t>
      </w:r>
      <w:r w:rsidRPr="00440A59">
        <w:rPr>
          <w:rFonts w:cs="Times New Roman"/>
          <w:lang w:eastAsia="zh-CN"/>
        </w:rPr>
        <w:t>Corrections on the support for Expanded and Improved NR Positioning</w:t>
      </w:r>
      <w:r>
        <w:rPr>
          <w:rFonts w:cs="Times New Roman"/>
          <w:lang w:eastAsia="zh-CN"/>
        </w:rPr>
        <w:t xml:space="preserve">, ” Nokia, RAN1#114b, </w:t>
      </w:r>
      <w:r w:rsidRPr="00C76B84">
        <w:rPr>
          <w:rFonts w:cs="Times New Roman"/>
          <w:lang w:eastAsia="zh-CN"/>
        </w:rPr>
        <w:t xml:space="preserve">Xiamen, China, </w:t>
      </w:r>
      <w:r>
        <w:rPr>
          <w:rFonts w:cs="Times New Roman"/>
          <w:lang w:eastAsia="zh-CN"/>
        </w:rPr>
        <w:t>Oct</w:t>
      </w:r>
      <w:r w:rsidRPr="00C76B84">
        <w:rPr>
          <w:rFonts w:cs="Times New Roman"/>
          <w:lang w:eastAsia="zh-CN"/>
        </w:rPr>
        <w:t>. 2023.</w:t>
      </w:r>
    </w:p>
    <w:p w14:paraId="4C940C4C" w14:textId="6A7F2C97" w:rsidR="00C76622" w:rsidRPr="003D0CB6" w:rsidRDefault="00C76622" w:rsidP="00C76622">
      <w:pPr>
        <w:spacing w:before="240"/>
        <w:rPr>
          <w:rFonts w:cs="Times New Roman"/>
          <w:lang w:eastAsia="zh-CN"/>
        </w:rPr>
      </w:pPr>
      <w:r w:rsidRPr="003D0CB6">
        <w:rPr>
          <w:rFonts w:cs="Times New Roman"/>
          <w:lang w:eastAsia="zh-CN"/>
        </w:rPr>
        <w:t>[5] TS 38.305, “Stage 2 functional specification of User Equipment (UE) positioning in NG-RAN, ” v17.</w:t>
      </w:r>
      <w:r w:rsidR="00973832">
        <w:rPr>
          <w:rFonts w:cs="Times New Roman"/>
          <w:lang w:eastAsia="zh-CN"/>
        </w:rPr>
        <w:t>6</w:t>
      </w:r>
      <w:r w:rsidRPr="003D0CB6">
        <w:rPr>
          <w:rFonts w:cs="Times New Roman"/>
          <w:lang w:eastAsia="zh-CN"/>
        </w:rPr>
        <w:t xml:space="preserve">.0, </w:t>
      </w:r>
      <w:r w:rsidR="00973832">
        <w:rPr>
          <w:rFonts w:cs="Times New Roman"/>
          <w:lang w:eastAsia="zh-CN"/>
        </w:rPr>
        <w:t>Sept.</w:t>
      </w:r>
      <w:r w:rsidRPr="003D0CB6">
        <w:rPr>
          <w:rFonts w:cs="Times New Roman"/>
          <w:lang w:eastAsia="zh-CN"/>
        </w:rPr>
        <w:t>. 202</w:t>
      </w:r>
      <w:r w:rsidR="00973832">
        <w:rPr>
          <w:rFonts w:cs="Times New Roman"/>
          <w:lang w:eastAsia="zh-CN"/>
        </w:rPr>
        <w:t>3</w:t>
      </w:r>
      <w:r w:rsidR="00CA5468">
        <w:rPr>
          <w:rFonts w:cs="Times New Roman"/>
          <w:lang w:eastAsia="zh-CN"/>
        </w:rPr>
        <w:t>.</w:t>
      </w:r>
    </w:p>
    <w:p w14:paraId="0BD384A3" w14:textId="77777777" w:rsidR="00C76622" w:rsidRPr="00C76B84" w:rsidRDefault="00C76622" w:rsidP="00A54E60">
      <w:pPr>
        <w:spacing w:before="240"/>
        <w:rPr>
          <w:rFonts w:cs="Times New Roman"/>
          <w:lang w:eastAsia="zh-CN"/>
        </w:rPr>
      </w:pPr>
    </w:p>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63F3D" w14:textId="77777777" w:rsidR="006B293F" w:rsidRDefault="006B293F" w:rsidP="00C43ABF">
      <w:pPr>
        <w:spacing w:after="0" w:line="240" w:lineRule="auto"/>
      </w:pPr>
      <w:r>
        <w:separator/>
      </w:r>
    </w:p>
  </w:endnote>
  <w:endnote w:type="continuationSeparator" w:id="0">
    <w:p w14:paraId="7EBF369D" w14:textId="77777777" w:rsidR="006B293F" w:rsidRDefault="006B293F" w:rsidP="00C43ABF">
      <w:pPr>
        <w:spacing w:after="0" w:line="240" w:lineRule="auto"/>
      </w:pPr>
      <w:r>
        <w:continuationSeparator/>
      </w:r>
    </w:p>
  </w:endnote>
  <w:endnote w:type="continuationNotice" w:id="1">
    <w:p w14:paraId="5C6FE663" w14:textId="77777777" w:rsidR="006B293F" w:rsidRDefault="006B2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AF09" w14:textId="77777777" w:rsidR="006B293F" w:rsidRDefault="006B293F" w:rsidP="00C43ABF">
      <w:pPr>
        <w:spacing w:after="0" w:line="240" w:lineRule="auto"/>
      </w:pPr>
      <w:r>
        <w:separator/>
      </w:r>
    </w:p>
  </w:footnote>
  <w:footnote w:type="continuationSeparator" w:id="0">
    <w:p w14:paraId="10849BC0" w14:textId="77777777" w:rsidR="006B293F" w:rsidRDefault="006B293F" w:rsidP="00C43ABF">
      <w:pPr>
        <w:spacing w:after="0" w:line="240" w:lineRule="auto"/>
      </w:pPr>
      <w:r>
        <w:continuationSeparator/>
      </w:r>
    </w:p>
  </w:footnote>
  <w:footnote w:type="continuationNotice" w:id="1">
    <w:p w14:paraId="23787874" w14:textId="77777777" w:rsidR="006B293F" w:rsidRDefault="006B29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4"/>
  </w:num>
  <w:num w:numId="3" w16cid:durableId="24138883">
    <w:abstractNumId w:val="4"/>
  </w:num>
  <w:num w:numId="4" w16cid:durableId="167791488">
    <w:abstractNumId w:val="26"/>
  </w:num>
  <w:num w:numId="5" w16cid:durableId="2125877707">
    <w:abstractNumId w:val="43"/>
  </w:num>
  <w:num w:numId="6" w16cid:durableId="786704037">
    <w:abstractNumId w:val="1"/>
  </w:num>
  <w:num w:numId="7" w16cid:durableId="1363284704">
    <w:abstractNumId w:val="6"/>
  </w:num>
  <w:num w:numId="8" w16cid:durableId="1193806544">
    <w:abstractNumId w:val="10"/>
  </w:num>
  <w:num w:numId="9" w16cid:durableId="630745818">
    <w:abstractNumId w:val="21"/>
  </w:num>
  <w:num w:numId="10" w16cid:durableId="1701394637">
    <w:abstractNumId w:val="3"/>
  </w:num>
  <w:num w:numId="11" w16cid:durableId="2116367983">
    <w:abstractNumId w:val="31"/>
  </w:num>
  <w:num w:numId="12" w16cid:durableId="1899120828">
    <w:abstractNumId w:val="20"/>
  </w:num>
  <w:num w:numId="13" w16cid:durableId="868683830">
    <w:abstractNumId w:val="13"/>
  </w:num>
  <w:num w:numId="14" w16cid:durableId="182205029">
    <w:abstractNumId w:val="39"/>
  </w:num>
  <w:num w:numId="15" w16cid:durableId="1698922390">
    <w:abstractNumId w:val="30"/>
  </w:num>
  <w:num w:numId="16" w16cid:durableId="880897600">
    <w:abstractNumId w:val="32"/>
  </w:num>
  <w:num w:numId="17" w16cid:durableId="1049574721">
    <w:abstractNumId w:val="19"/>
  </w:num>
  <w:num w:numId="18" w16cid:durableId="690687922">
    <w:abstractNumId w:val="7"/>
  </w:num>
  <w:num w:numId="19" w16cid:durableId="1968463020">
    <w:abstractNumId w:val="18"/>
  </w:num>
  <w:num w:numId="20" w16cid:durableId="239289381">
    <w:abstractNumId w:val="8"/>
  </w:num>
  <w:num w:numId="21" w16cid:durableId="1107386700">
    <w:abstractNumId w:val="33"/>
  </w:num>
  <w:num w:numId="22" w16cid:durableId="583807231">
    <w:abstractNumId w:val="36"/>
  </w:num>
  <w:num w:numId="23" w16cid:durableId="97916558">
    <w:abstractNumId w:val="24"/>
  </w:num>
  <w:num w:numId="24" w16cid:durableId="1846742373">
    <w:abstractNumId w:val="38"/>
  </w:num>
  <w:num w:numId="25" w16cid:durableId="2133353485">
    <w:abstractNumId w:val="27"/>
  </w:num>
  <w:num w:numId="26" w16cid:durableId="325059480">
    <w:abstractNumId w:val="28"/>
  </w:num>
  <w:num w:numId="27" w16cid:durableId="237519642">
    <w:abstractNumId w:val="25"/>
  </w:num>
  <w:num w:numId="28" w16cid:durableId="2091733886">
    <w:abstractNumId w:val="2"/>
  </w:num>
  <w:num w:numId="29" w16cid:durableId="1645114574">
    <w:abstractNumId w:val="35"/>
  </w:num>
  <w:num w:numId="30" w16cid:durableId="1955749571">
    <w:abstractNumId w:val="16"/>
  </w:num>
  <w:num w:numId="31" w16cid:durableId="967206175">
    <w:abstractNumId w:val="44"/>
  </w:num>
  <w:num w:numId="32" w16cid:durableId="746730011">
    <w:abstractNumId w:val="23"/>
  </w:num>
  <w:num w:numId="33" w16cid:durableId="1560702492">
    <w:abstractNumId w:val="29"/>
  </w:num>
  <w:num w:numId="34" w16cid:durableId="1448817249">
    <w:abstractNumId w:val="45"/>
  </w:num>
  <w:num w:numId="35" w16cid:durableId="1142886973">
    <w:abstractNumId w:val="9"/>
  </w:num>
  <w:num w:numId="36" w16cid:durableId="1523398501">
    <w:abstractNumId w:val="37"/>
  </w:num>
  <w:num w:numId="37" w16cid:durableId="1295057730">
    <w:abstractNumId w:val="11"/>
  </w:num>
  <w:num w:numId="38" w16cid:durableId="1007251414">
    <w:abstractNumId w:val="17"/>
  </w:num>
  <w:num w:numId="39" w16cid:durableId="46227770">
    <w:abstractNumId w:val="42"/>
  </w:num>
  <w:num w:numId="40" w16cid:durableId="1039160285">
    <w:abstractNumId w:val="40"/>
  </w:num>
  <w:num w:numId="41" w16cid:durableId="1230849702">
    <w:abstractNumId w:val="5"/>
  </w:num>
  <w:num w:numId="42" w16cid:durableId="1188106770">
    <w:abstractNumId w:val="34"/>
  </w:num>
  <w:num w:numId="43" w16cid:durableId="22564277">
    <w:abstractNumId w:val="22"/>
  </w:num>
  <w:num w:numId="44" w16cid:durableId="1903252268">
    <w:abstractNumId w:val="46"/>
  </w:num>
  <w:num w:numId="45" w16cid:durableId="195772671">
    <w:abstractNumId w:val="12"/>
  </w:num>
  <w:num w:numId="46" w16cid:durableId="1268735837">
    <w:abstractNumId w:val="15"/>
  </w:num>
  <w:num w:numId="47" w16cid:durableId="134559128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61E2"/>
    <w:rsid w:val="000075C9"/>
    <w:rsid w:val="00007777"/>
    <w:rsid w:val="000077AC"/>
    <w:rsid w:val="00010496"/>
    <w:rsid w:val="00010A7F"/>
    <w:rsid w:val="00010B41"/>
    <w:rsid w:val="00011739"/>
    <w:rsid w:val="000117EA"/>
    <w:rsid w:val="00011F55"/>
    <w:rsid w:val="00011F79"/>
    <w:rsid w:val="00012DED"/>
    <w:rsid w:val="00012E62"/>
    <w:rsid w:val="000133B9"/>
    <w:rsid w:val="000139B3"/>
    <w:rsid w:val="00013C5A"/>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CDC"/>
    <w:rsid w:val="00026313"/>
    <w:rsid w:val="00026820"/>
    <w:rsid w:val="00026F14"/>
    <w:rsid w:val="000275C0"/>
    <w:rsid w:val="000279FF"/>
    <w:rsid w:val="000309D9"/>
    <w:rsid w:val="00030ABF"/>
    <w:rsid w:val="00030B12"/>
    <w:rsid w:val="0003125C"/>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FA5"/>
    <w:rsid w:val="00056C82"/>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2602"/>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2E42"/>
    <w:rsid w:val="000B324F"/>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411"/>
    <w:rsid w:val="000C374E"/>
    <w:rsid w:val="000C3CCA"/>
    <w:rsid w:val="000C447E"/>
    <w:rsid w:val="000C51C7"/>
    <w:rsid w:val="000C555F"/>
    <w:rsid w:val="000C6AEC"/>
    <w:rsid w:val="000C7FE2"/>
    <w:rsid w:val="000D0603"/>
    <w:rsid w:val="000D0C4D"/>
    <w:rsid w:val="000D13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1F25"/>
    <w:rsid w:val="000E257A"/>
    <w:rsid w:val="000E3156"/>
    <w:rsid w:val="000E342F"/>
    <w:rsid w:val="000E3A99"/>
    <w:rsid w:val="000E3E10"/>
    <w:rsid w:val="000E49E6"/>
    <w:rsid w:val="000E4EA4"/>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5C9E"/>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410B6"/>
    <w:rsid w:val="0014161A"/>
    <w:rsid w:val="00141A29"/>
    <w:rsid w:val="00141C66"/>
    <w:rsid w:val="00142968"/>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FE4"/>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4196"/>
    <w:rsid w:val="001A53B4"/>
    <w:rsid w:val="001A55F6"/>
    <w:rsid w:val="001A6A3B"/>
    <w:rsid w:val="001A7462"/>
    <w:rsid w:val="001A76B9"/>
    <w:rsid w:val="001B036C"/>
    <w:rsid w:val="001B04DC"/>
    <w:rsid w:val="001B1659"/>
    <w:rsid w:val="001B187E"/>
    <w:rsid w:val="001B2DD4"/>
    <w:rsid w:val="001B391C"/>
    <w:rsid w:val="001B3B16"/>
    <w:rsid w:val="001B3D3E"/>
    <w:rsid w:val="001B4E74"/>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4E4C"/>
    <w:rsid w:val="001C54BE"/>
    <w:rsid w:val="001C5BC1"/>
    <w:rsid w:val="001C5DE5"/>
    <w:rsid w:val="001C6584"/>
    <w:rsid w:val="001C66AC"/>
    <w:rsid w:val="001C67F3"/>
    <w:rsid w:val="001C750E"/>
    <w:rsid w:val="001C77F0"/>
    <w:rsid w:val="001C7BDB"/>
    <w:rsid w:val="001D1163"/>
    <w:rsid w:val="001D1251"/>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8FF"/>
    <w:rsid w:val="001E4B33"/>
    <w:rsid w:val="001E646D"/>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32FC"/>
    <w:rsid w:val="001F33B5"/>
    <w:rsid w:val="001F4CC7"/>
    <w:rsid w:val="001F5354"/>
    <w:rsid w:val="001F6916"/>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626"/>
    <w:rsid w:val="00210809"/>
    <w:rsid w:val="00210D43"/>
    <w:rsid w:val="00211CE3"/>
    <w:rsid w:val="002125DA"/>
    <w:rsid w:val="002130AF"/>
    <w:rsid w:val="002134CD"/>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3981"/>
    <w:rsid w:val="00233D62"/>
    <w:rsid w:val="0023451E"/>
    <w:rsid w:val="002346FC"/>
    <w:rsid w:val="00234716"/>
    <w:rsid w:val="0023582C"/>
    <w:rsid w:val="00235903"/>
    <w:rsid w:val="00235979"/>
    <w:rsid w:val="00235C00"/>
    <w:rsid w:val="0023625E"/>
    <w:rsid w:val="002374ED"/>
    <w:rsid w:val="00237671"/>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DC2"/>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491"/>
    <w:rsid w:val="00287B80"/>
    <w:rsid w:val="002900F4"/>
    <w:rsid w:val="0029094B"/>
    <w:rsid w:val="00292104"/>
    <w:rsid w:val="0029248C"/>
    <w:rsid w:val="002929BA"/>
    <w:rsid w:val="00292FAF"/>
    <w:rsid w:val="002939F1"/>
    <w:rsid w:val="00293B72"/>
    <w:rsid w:val="002940E4"/>
    <w:rsid w:val="0029429C"/>
    <w:rsid w:val="002944EE"/>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CCE"/>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40AC"/>
    <w:rsid w:val="0030531F"/>
    <w:rsid w:val="00305428"/>
    <w:rsid w:val="00305F68"/>
    <w:rsid w:val="00306AF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97E"/>
    <w:rsid w:val="00343A44"/>
    <w:rsid w:val="00344189"/>
    <w:rsid w:val="003441E6"/>
    <w:rsid w:val="00344442"/>
    <w:rsid w:val="00344701"/>
    <w:rsid w:val="0034489A"/>
    <w:rsid w:val="00344B68"/>
    <w:rsid w:val="003454D4"/>
    <w:rsid w:val="0034612D"/>
    <w:rsid w:val="00346576"/>
    <w:rsid w:val="00346BBC"/>
    <w:rsid w:val="00347467"/>
    <w:rsid w:val="00347FC4"/>
    <w:rsid w:val="00350509"/>
    <w:rsid w:val="0035065F"/>
    <w:rsid w:val="00350D0C"/>
    <w:rsid w:val="0035130A"/>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39AB"/>
    <w:rsid w:val="0036401D"/>
    <w:rsid w:val="00364C21"/>
    <w:rsid w:val="00364C5C"/>
    <w:rsid w:val="00365727"/>
    <w:rsid w:val="00365E10"/>
    <w:rsid w:val="00365E42"/>
    <w:rsid w:val="003662BE"/>
    <w:rsid w:val="00366401"/>
    <w:rsid w:val="003667BE"/>
    <w:rsid w:val="00366AAE"/>
    <w:rsid w:val="00366D1B"/>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7CE"/>
    <w:rsid w:val="00376AA2"/>
    <w:rsid w:val="003772EB"/>
    <w:rsid w:val="00377AB5"/>
    <w:rsid w:val="00380BE3"/>
    <w:rsid w:val="003814BA"/>
    <w:rsid w:val="00381B3B"/>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828"/>
    <w:rsid w:val="00394CDA"/>
    <w:rsid w:val="00394D9E"/>
    <w:rsid w:val="00395487"/>
    <w:rsid w:val="003958C6"/>
    <w:rsid w:val="00395A31"/>
    <w:rsid w:val="00395A48"/>
    <w:rsid w:val="003960DE"/>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72CA"/>
    <w:rsid w:val="003A7EF7"/>
    <w:rsid w:val="003B07DC"/>
    <w:rsid w:val="003B159F"/>
    <w:rsid w:val="003B1BF3"/>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30DC"/>
    <w:rsid w:val="003C3145"/>
    <w:rsid w:val="003C3AA0"/>
    <w:rsid w:val="003C3C27"/>
    <w:rsid w:val="003C44A1"/>
    <w:rsid w:val="003C46EB"/>
    <w:rsid w:val="003C55CA"/>
    <w:rsid w:val="003C62D6"/>
    <w:rsid w:val="003C6424"/>
    <w:rsid w:val="003C65E3"/>
    <w:rsid w:val="003C7270"/>
    <w:rsid w:val="003C784F"/>
    <w:rsid w:val="003C7CCA"/>
    <w:rsid w:val="003D0338"/>
    <w:rsid w:val="003D0AFD"/>
    <w:rsid w:val="003D0C67"/>
    <w:rsid w:val="003D0CB6"/>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E65"/>
    <w:rsid w:val="00406592"/>
    <w:rsid w:val="004069D9"/>
    <w:rsid w:val="00406C36"/>
    <w:rsid w:val="004072AF"/>
    <w:rsid w:val="00407E35"/>
    <w:rsid w:val="00407EE7"/>
    <w:rsid w:val="0041071F"/>
    <w:rsid w:val="00412946"/>
    <w:rsid w:val="00412E6F"/>
    <w:rsid w:val="004130B5"/>
    <w:rsid w:val="004157F6"/>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63C4"/>
    <w:rsid w:val="00427B5D"/>
    <w:rsid w:val="00427F2A"/>
    <w:rsid w:val="00430145"/>
    <w:rsid w:val="00430798"/>
    <w:rsid w:val="00430B88"/>
    <w:rsid w:val="00430C5D"/>
    <w:rsid w:val="00431811"/>
    <w:rsid w:val="004328BF"/>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552"/>
    <w:rsid w:val="00462376"/>
    <w:rsid w:val="00462A9F"/>
    <w:rsid w:val="004658B2"/>
    <w:rsid w:val="00465E00"/>
    <w:rsid w:val="00466267"/>
    <w:rsid w:val="00466327"/>
    <w:rsid w:val="00466443"/>
    <w:rsid w:val="004668C8"/>
    <w:rsid w:val="00466E21"/>
    <w:rsid w:val="0046741A"/>
    <w:rsid w:val="00470974"/>
    <w:rsid w:val="004709A2"/>
    <w:rsid w:val="00471E42"/>
    <w:rsid w:val="004721C4"/>
    <w:rsid w:val="004725A0"/>
    <w:rsid w:val="00472921"/>
    <w:rsid w:val="00472F98"/>
    <w:rsid w:val="00473100"/>
    <w:rsid w:val="004731D6"/>
    <w:rsid w:val="00473D3A"/>
    <w:rsid w:val="00473FCB"/>
    <w:rsid w:val="004746E3"/>
    <w:rsid w:val="00475652"/>
    <w:rsid w:val="00475CBE"/>
    <w:rsid w:val="004760FE"/>
    <w:rsid w:val="0047687E"/>
    <w:rsid w:val="004769D9"/>
    <w:rsid w:val="00476E0B"/>
    <w:rsid w:val="004773E3"/>
    <w:rsid w:val="004777BC"/>
    <w:rsid w:val="00477B2F"/>
    <w:rsid w:val="00477EEC"/>
    <w:rsid w:val="00480134"/>
    <w:rsid w:val="00480714"/>
    <w:rsid w:val="0048095B"/>
    <w:rsid w:val="00480DDE"/>
    <w:rsid w:val="00481B94"/>
    <w:rsid w:val="00481DDE"/>
    <w:rsid w:val="00482393"/>
    <w:rsid w:val="004826D5"/>
    <w:rsid w:val="004835A0"/>
    <w:rsid w:val="004837DE"/>
    <w:rsid w:val="004838C3"/>
    <w:rsid w:val="004838FB"/>
    <w:rsid w:val="00483AA6"/>
    <w:rsid w:val="00483CF9"/>
    <w:rsid w:val="004846B6"/>
    <w:rsid w:val="00484C63"/>
    <w:rsid w:val="00485ECC"/>
    <w:rsid w:val="004861B5"/>
    <w:rsid w:val="00486788"/>
    <w:rsid w:val="004873FB"/>
    <w:rsid w:val="00487858"/>
    <w:rsid w:val="004879D7"/>
    <w:rsid w:val="00487D89"/>
    <w:rsid w:val="00487F43"/>
    <w:rsid w:val="0049003E"/>
    <w:rsid w:val="00491076"/>
    <w:rsid w:val="004914BD"/>
    <w:rsid w:val="0049160F"/>
    <w:rsid w:val="00492007"/>
    <w:rsid w:val="00492D68"/>
    <w:rsid w:val="00495610"/>
    <w:rsid w:val="004967E3"/>
    <w:rsid w:val="00496893"/>
    <w:rsid w:val="00496B43"/>
    <w:rsid w:val="00496FE2"/>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1EC"/>
    <w:rsid w:val="004A350D"/>
    <w:rsid w:val="004A3B1E"/>
    <w:rsid w:val="004A3D74"/>
    <w:rsid w:val="004A40E1"/>
    <w:rsid w:val="004A4435"/>
    <w:rsid w:val="004A4678"/>
    <w:rsid w:val="004A5DAF"/>
    <w:rsid w:val="004A5F52"/>
    <w:rsid w:val="004A603A"/>
    <w:rsid w:val="004A6BC2"/>
    <w:rsid w:val="004A6DB7"/>
    <w:rsid w:val="004A7699"/>
    <w:rsid w:val="004A7A30"/>
    <w:rsid w:val="004A7AF3"/>
    <w:rsid w:val="004B2DD5"/>
    <w:rsid w:val="004B2ED4"/>
    <w:rsid w:val="004B35C9"/>
    <w:rsid w:val="004B3BE3"/>
    <w:rsid w:val="004B3C17"/>
    <w:rsid w:val="004B4014"/>
    <w:rsid w:val="004B406C"/>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6CB"/>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916"/>
    <w:rsid w:val="004F4A96"/>
    <w:rsid w:val="004F53F5"/>
    <w:rsid w:val="004F621D"/>
    <w:rsid w:val="004F6E06"/>
    <w:rsid w:val="004F79F7"/>
    <w:rsid w:val="004F7FD1"/>
    <w:rsid w:val="00500119"/>
    <w:rsid w:val="005004DC"/>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261"/>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516"/>
    <w:rsid w:val="00522D30"/>
    <w:rsid w:val="00523842"/>
    <w:rsid w:val="00523C58"/>
    <w:rsid w:val="005240A4"/>
    <w:rsid w:val="00524543"/>
    <w:rsid w:val="00524656"/>
    <w:rsid w:val="0052477A"/>
    <w:rsid w:val="00524C29"/>
    <w:rsid w:val="00524D79"/>
    <w:rsid w:val="00524F47"/>
    <w:rsid w:val="00525534"/>
    <w:rsid w:val="00525E4D"/>
    <w:rsid w:val="005261B5"/>
    <w:rsid w:val="005265C9"/>
    <w:rsid w:val="0053101B"/>
    <w:rsid w:val="00531CCB"/>
    <w:rsid w:val="00531E33"/>
    <w:rsid w:val="00532BEA"/>
    <w:rsid w:val="00533764"/>
    <w:rsid w:val="00533E31"/>
    <w:rsid w:val="0053406F"/>
    <w:rsid w:val="005343CF"/>
    <w:rsid w:val="00534FF6"/>
    <w:rsid w:val="00535E57"/>
    <w:rsid w:val="00536484"/>
    <w:rsid w:val="00536D00"/>
    <w:rsid w:val="00537870"/>
    <w:rsid w:val="00537D27"/>
    <w:rsid w:val="005408FA"/>
    <w:rsid w:val="0054134C"/>
    <w:rsid w:val="0054150B"/>
    <w:rsid w:val="00541B91"/>
    <w:rsid w:val="005422FC"/>
    <w:rsid w:val="005424CD"/>
    <w:rsid w:val="00542893"/>
    <w:rsid w:val="00542A41"/>
    <w:rsid w:val="00542DDC"/>
    <w:rsid w:val="00542E9C"/>
    <w:rsid w:val="00542F60"/>
    <w:rsid w:val="00543103"/>
    <w:rsid w:val="005439A3"/>
    <w:rsid w:val="005443C1"/>
    <w:rsid w:val="00544AC7"/>
    <w:rsid w:val="00544E4B"/>
    <w:rsid w:val="00544FA3"/>
    <w:rsid w:val="0054529F"/>
    <w:rsid w:val="005453DD"/>
    <w:rsid w:val="00545409"/>
    <w:rsid w:val="005463CE"/>
    <w:rsid w:val="00546485"/>
    <w:rsid w:val="00546C47"/>
    <w:rsid w:val="005475E3"/>
    <w:rsid w:val="00547CF3"/>
    <w:rsid w:val="005500B2"/>
    <w:rsid w:val="00550407"/>
    <w:rsid w:val="005504A3"/>
    <w:rsid w:val="00550F97"/>
    <w:rsid w:val="00552028"/>
    <w:rsid w:val="00552222"/>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135"/>
    <w:rsid w:val="005862B2"/>
    <w:rsid w:val="00586F84"/>
    <w:rsid w:val="00587391"/>
    <w:rsid w:val="00587C7A"/>
    <w:rsid w:val="00587D8B"/>
    <w:rsid w:val="00587F1F"/>
    <w:rsid w:val="0059017B"/>
    <w:rsid w:val="005909E3"/>
    <w:rsid w:val="00591130"/>
    <w:rsid w:val="005911E6"/>
    <w:rsid w:val="005913A5"/>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FA"/>
    <w:rsid w:val="005A3BB8"/>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7211"/>
    <w:rsid w:val="005B723D"/>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19B"/>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4D49"/>
    <w:rsid w:val="00605F2F"/>
    <w:rsid w:val="006067BD"/>
    <w:rsid w:val="00606B77"/>
    <w:rsid w:val="00606D60"/>
    <w:rsid w:val="006071E1"/>
    <w:rsid w:val="00607682"/>
    <w:rsid w:val="006077EA"/>
    <w:rsid w:val="00607B15"/>
    <w:rsid w:val="00607C58"/>
    <w:rsid w:val="0061103D"/>
    <w:rsid w:val="006114F4"/>
    <w:rsid w:val="00611AFB"/>
    <w:rsid w:val="00612A7F"/>
    <w:rsid w:val="00613342"/>
    <w:rsid w:val="00613A60"/>
    <w:rsid w:val="00613AF5"/>
    <w:rsid w:val="00614A74"/>
    <w:rsid w:val="00614CAE"/>
    <w:rsid w:val="00615E07"/>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74E"/>
    <w:rsid w:val="00694CA8"/>
    <w:rsid w:val="006955BB"/>
    <w:rsid w:val="006957BF"/>
    <w:rsid w:val="00695BC8"/>
    <w:rsid w:val="006A05D2"/>
    <w:rsid w:val="006A0A6F"/>
    <w:rsid w:val="006A0B16"/>
    <w:rsid w:val="006A12FE"/>
    <w:rsid w:val="006A1509"/>
    <w:rsid w:val="006A1757"/>
    <w:rsid w:val="006A1AEF"/>
    <w:rsid w:val="006A3C56"/>
    <w:rsid w:val="006A43B6"/>
    <w:rsid w:val="006A4405"/>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ADE"/>
    <w:rsid w:val="006C478A"/>
    <w:rsid w:val="006C49FA"/>
    <w:rsid w:val="006C576E"/>
    <w:rsid w:val="006C5B65"/>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41CB"/>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1823"/>
    <w:rsid w:val="007018BC"/>
    <w:rsid w:val="00701C45"/>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AC3"/>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F8F"/>
    <w:rsid w:val="007610A1"/>
    <w:rsid w:val="00761C80"/>
    <w:rsid w:val="00761CE7"/>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38C9"/>
    <w:rsid w:val="00783F4F"/>
    <w:rsid w:val="007859DD"/>
    <w:rsid w:val="00785AD4"/>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9E9"/>
    <w:rsid w:val="007B3EBB"/>
    <w:rsid w:val="007B4496"/>
    <w:rsid w:val="007B4C28"/>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B75"/>
    <w:rsid w:val="007E0F58"/>
    <w:rsid w:val="007E1552"/>
    <w:rsid w:val="007E1692"/>
    <w:rsid w:val="007E173D"/>
    <w:rsid w:val="007E22A3"/>
    <w:rsid w:val="007E27D4"/>
    <w:rsid w:val="007E316A"/>
    <w:rsid w:val="007E340D"/>
    <w:rsid w:val="007E4084"/>
    <w:rsid w:val="007E4FD2"/>
    <w:rsid w:val="007E5553"/>
    <w:rsid w:val="007E6467"/>
    <w:rsid w:val="007E6E88"/>
    <w:rsid w:val="007E7CC1"/>
    <w:rsid w:val="007F0257"/>
    <w:rsid w:val="007F0949"/>
    <w:rsid w:val="007F1DB3"/>
    <w:rsid w:val="007F207F"/>
    <w:rsid w:val="007F24A3"/>
    <w:rsid w:val="007F2598"/>
    <w:rsid w:val="007F2ABA"/>
    <w:rsid w:val="007F2BD2"/>
    <w:rsid w:val="007F2EC1"/>
    <w:rsid w:val="007F35E9"/>
    <w:rsid w:val="007F3894"/>
    <w:rsid w:val="007F3B69"/>
    <w:rsid w:val="007F3C16"/>
    <w:rsid w:val="007F4ADC"/>
    <w:rsid w:val="007F4F67"/>
    <w:rsid w:val="007F606C"/>
    <w:rsid w:val="007F6926"/>
    <w:rsid w:val="007F75D8"/>
    <w:rsid w:val="007F7848"/>
    <w:rsid w:val="007F7A7D"/>
    <w:rsid w:val="007F7B9E"/>
    <w:rsid w:val="008005B2"/>
    <w:rsid w:val="0080069E"/>
    <w:rsid w:val="00800D89"/>
    <w:rsid w:val="008019E9"/>
    <w:rsid w:val="008031FD"/>
    <w:rsid w:val="00803AA7"/>
    <w:rsid w:val="008042D5"/>
    <w:rsid w:val="00804456"/>
    <w:rsid w:val="00804B56"/>
    <w:rsid w:val="00804BDA"/>
    <w:rsid w:val="00805450"/>
    <w:rsid w:val="00805CBB"/>
    <w:rsid w:val="0080624D"/>
    <w:rsid w:val="00807113"/>
    <w:rsid w:val="008072FD"/>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981"/>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3CA"/>
    <w:rsid w:val="00827DBA"/>
    <w:rsid w:val="00827ED2"/>
    <w:rsid w:val="00827F80"/>
    <w:rsid w:val="00830BA8"/>
    <w:rsid w:val="00831096"/>
    <w:rsid w:val="00831449"/>
    <w:rsid w:val="00831825"/>
    <w:rsid w:val="00831BFD"/>
    <w:rsid w:val="00833C7E"/>
    <w:rsid w:val="00833F1E"/>
    <w:rsid w:val="00834494"/>
    <w:rsid w:val="0083572D"/>
    <w:rsid w:val="00836A18"/>
    <w:rsid w:val="008377C4"/>
    <w:rsid w:val="00837812"/>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5680"/>
    <w:rsid w:val="00845B13"/>
    <w:rsid w:val="00846574"/>
    <w:rsid w:val="0084675C"/>
    <w:rsid w:val="008469DA"/>
    <w:rsid w:val="00847010"/>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A76"/>
    <w:rsid w:val="008935F7"/>
    <w:rsid w:val="0089372C"/>
    <w:rsid w:val="00893B98"/>
    <w:rsid w:val="00894AC0"/>
    <w:rsid w:val="0089513C"/>
    <w:rsid w:val="0089526D"/>
    <w:rsid w:val="00895A0E"/>
    <w:rsid w:val="00895A2E"/>
    <w:rsid w:val="00895E14"/>
    <w:rsid w:val="00896153"/>
    <w:rsid w:val="00896482"/>
    <w:rsid w:val="00897D89"/>
    <w:rsid w:val="008A1840"/>
    <w:rsid w:val="008A1C43"/>
    <w:rsid w:val="008A1ECF"/>
    <w:rsid w:val="008A2178"/>
    <w:rsid w:val="008A28FC"/>
    <w:rsid w:val="008A2C16"/>
    <w:rsid w:val="008A3B2C"/>
    <w:rsid w:val="008A3EEA"/>
    <w:rsid w:val="008A41C4"/>
    <w:rsid w:val="008A4558"/>
    <w:rsid w:val="008A49C6"/>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246A"/>
    <w:rsid w:val="008D26B0"/>
    <w:rsid w:val="008D2B1F"/>
    <w:rsid w:val="008D2B5D"/>
    <w:rsid w:val="008D2C4F"/>
    <w:rsid w:val="008D2E10"/>
    <w:rsid w:val="008D3358"/>
    <w:rsid w:val="008D3EF7"/>
    <w:rsid w:val="008D547B"/>
    <w:rsid w:val="008D56C1"/>
    <w:rsid w:val="008D56E1"/>
    <w:rsid w:val="008D596B"/>
    <w:rsid w:val="008D5A0B"/>
    <w:rsid w:val="008D68D6"/>
    <w:rsid w:val="008D7752"/>
    <w:rsid w:val="008E2122"/>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0B8"/>
    <w:rsid w:val="008F4FB4"/>
    <w:rsid w:val="008F50EA"/>
    <w:rsid w:val="008F5AD1"/>
    <w:rsid w:val="008F5C28"/>
    <w:rsid w:val="008F68CF"/>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10F42"/>
    <w:rsid w:val="009112A7"/>
    <w:rsid w:val="009120B0"/>
    <w:rsid w:val="009120D6"/>
    <w:rsid w:val="009121BD"/>
    <w:rsid w:val="009126CE"/>
    <w:rsid w:val="00912C70"/>
    <w:rsid w:val="0091354C"/>
    <w:rsid w:val="00913EF3"/>
    <w:rsid w:val="0091451A"/>
    <w:rsid w:val="00914B0A"/>
    <w:rsid w:val="009155F8"/>
    <w:rsid w:val="009157E2"/>
    <w:rsid w:val="00916372"/>
    <w:rsid w:val="00916457"/>
    <w:rsid w:val="009168F3"/>
    <w:rsid w:val="00916D11"/>
    <w:rsid w:val="009171A3"/>
    <w:rsid w:val="00917873"/>
    <w:rsid w:val="00920AD6"/>
    <w:rsid w:val="009212EB"/>
    <w:rsid w:val="0092136C"/>
    <w:rsid w:val="00921C3D"/>
    <w:rsid w:val="00922CF0"/>
    <w:rsid w:val="00923336"/>
    <w:rsid w:val="00924B1C"/>
    <w:rsid w:val="00924C1B"/>
    <w:rsid w:val="009254D5"/>
    <w:rsid w:val="00925809"/>
    <w:rsid w:val="009261C2"/>
    <w:rsid w:val="00926247"/>
    <w:rsid w:val="009271ED"/>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135"/>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C53"/>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22CC"/>
    <w:rsid w:val="0097274F"/>
    <w:rsid w:val="009727E0"/>
    <w:rsid w:val="00973832"/>
    <w:rsid w:val="00973D47"/>
    <w:rsid w:val="00973E3C"/>
    <w:rsid w:val="00974D32"/>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193"/>
    <w:rsid w:val="00982DE4"/>
    <w:rsid w:val="00983567"/>
    <w:rsid w:val="009835C6"/>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0F"/>
    <w:rsid w:val="009962D7"/>
    <w:rsid w:val="0099755A"/>
    <w:rsid w:val="00997B55"/>
    <w:rsid w:val="00997D89"/>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5B8F"/>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2391"/>
    <w:rsid w:val="009E2ABB"/>
    <w:rsid w:val="009E2C5B"/>
    <w:rsid w:val="009E2D00"/>
    <w:rsid w:val="009E2DD3"/>
    <w:rsid w:val="009E2F4B"/>
    <w:rsid w:val="009E386B"/>
    <w:rsid w:val="009E3E46"/>
    <w:rsid w:val="009E48B4"/>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072"/>
    <w:rsid w:val="00A23541"/>
    <w:rsid w:val="00A23E72"/>
    <w:rsid w:val="00A2496A"/>
    <w:rsid w:val="00A2518B"/>
    <w:rsid w:val="00A25834"/>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412C"/>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F60"/>
    <w:rsid w:val="00A55FB2"/>
    <w:rsid w:val="00A56084"/>
    <w:rsid w:val="00A56F16"/>
    <w:rsid w:val="00A576E6"/>
    <w:rsid w:val="00A576F3"/>
    <w:rsid w:val="00A5775C"/>
    <w:rsid w:val="00A5792A"/>
    <w:rsid w:val="00A57B9F"/>
    <w:rsid w:val="00A57DA1"/>
    <w:rsid w:val="00A600C4"/>
    <w:rsid w:val="00A607F3"/>
    <w:rsid w:val="00A60F30"/>
    <w:rsid w:val="00A60F55"/>
    <w:rsid w:val="00A625EC"/>
    <w:rsid w:val="00A62601"/>
    <w:rsid w:val="00A62F1F"/>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2A5"/>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FDF"/>
    <w:rsid w:val="00AA2F56"/>
    <w:rsid w:val="00AA30B3"/>
    <w:rsid w:val="00AA3A42"/>
    <w:rsid w:val="00AA3CD7"/>
    <w:rsid w:val="00AA4469"/>
    <w:rsid w:val="00AA5DAF"/>
    <w:rsid w:val="00AA6359"/>
    <w:rsid w:val="00AA643C"/>
    <w:rsid w:val="00AA7033"/>
    <w:rsid w:val="00AA714C"/>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30A"/>
    <w:rsid w:val="00AF2AE1"/>
    <w:rsid w:val="00AF3376"/>
    <w:rsid w:val="00AF4163"/>
    <w:rsid w:val="00AF48B5"/>
    <w:rsid w:val="00AF4A29"/>
    <w:rsid w:val="00AF5516"/>
    <w:rsid w:val="00AF581F"/>
    <w:rsid w:val="00AF5AAB"/>
    <w:rsid w:val="00AF65C6"/>
    <w:rsid w:val="00AF679B"/>
    <w:rsid w:val="00B000BB"/>
    <w:rsid w:val="00B0066B"/>
    <w:rsid w:val="00B00AE7"/>
    <w:rsid w:val="00B01045"/>
    <w:rsid w:val="00B0195E"/>
    <w:rsid w:val="00B01A29"/>
    <w:rsid w:val="00B01D24"/>
    <w:rsid w:val="00B02B21"/>
    <w:rsid w:val="00B02BDD"/>
    <w:rsid w:val="00B04302"/>
    <w:rsid w:val="00B049C5"/>
    <w:rsid w:val="00B05001"/>
    <w:rsid w:val="00B05664"/>
    <w:rsid w:val="00B06A2E"/>
    <w:rsid w:val="00B06C7E"/>
    <w:rsid w:val="00B0703A"/>
    <w:rsid w:val="00B1126C"/>
    <w:rsid w:val="00B116A0"/>
    <w:rsid w:val="00B119FD"/>
    <w:rsid w:val="00B124A9"/>
    <w:rsid w:val="00B12B56"/>
    <w:rsid w:val="00B13660"/>
    <w:rsid w:val="00B14047"/>
    <w:rsid w:val="00B1480F"/>
    <w:rsid w:val="00B14C30"/>
    <w:rsid w:val="00B14CF9"/>
    <w:rsid w:val="00B1516A"/>
    <w:rsid w:val="00B15C15"/>
    <w:rsid w:val="00B1683C"/>
    <w:rsid w:val="00B20ABB"/>
    <w:rsid w:val="00B20ECB"/>
    <w:rsid w:val="00B214B1"/>
    <w:rsid w:val="00B21868"/>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0969"/>
    <w:rsid w:val="00B5144C"/>
    <w:rsid w:val="00B518E8"/>
    <w:rsid w:val="00B51BED"/>
    <w:rsid w:val="00B52851"/>
    <w:rsid w:val="00B52B21"/>
    <w:rsid w:val="00B52EB6"/>
    <w:rsid w:val="00B53506"/>
    <w:rsid w:val="00B53C88"/>
    <w:rsid w:val="00B53D92"/>
    <w:rsid w:val="00B53F5F"/>
    <w:rsid w:val="00B546DC"/>
    <w:rsid w:val="00B54719"/>
    <w:rsid w:val="00B54D15"/>
    <w:rsid w:val="00B5517D"/>
    <w:rsid w:val="00B55184"/>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0B7"/>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7B0"/>
    <w:rsid w:val="00B96240"/>
    <w:rsid w:val="00B96397"/>
    <w:rsid w:val="00B964C3"/>
    <w:rsid w:val="00B96C00"/>
    <w:rsid w:val="00B97479"/>
    <w:rsid w:val="00B97BE3"/>
    <w:rsid w:val="00B97E21"/>
    <w:rsid w:val="00BA0A4F"/>
    <w:rsid w:val="00BA0CB6"/>
    <w:rsid w:val="00BA1584"/>
    <w:rsid w:val="00BA22EC"/>
    <w:rsid w:val="00BA2EBE"/>
    <w:rsid w:val="00BA3358"/>
    <w:rsid w:val="00BA3B62"/>
    <w:rsid w:val="00BA3C16"/>
    <w:rsid w:val="00BA3ED5"/>
    <w:rsid w:val="00BA480D"/>
    <w:rsid w:val="00BA4A82"/>
    <w:rsid w:val="00BA4D34"/>
    <w:rsid w:val="00BA6E4C"/>
    <w:rsid w:val="00BA77D3"/>
    <w:rsid w:val="00BA79B6"/>
    <w:rsid w:val="00BB134C"/>
    <w:rsid w:val="00BB1861"/>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678"/>
    <w:rsid w:val="00BC0B15"/>
    <w:rsid w:val="00BC0CB0"/>
    <w:rsid w:val="00BC0D3E"/>
    <w:rsid w:val="00BC0DA2"/>
    <w:rsid w:val="00BC195A"/>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184D"/>
    <w:rsid w:val="00BD21C1"/>
    <w:rsid w:val="00BD22D8"/>
    <w:rsid w:val="00BD36B8"/>
    <w:rsid w:val="00BD3B3E"/>
    <w:rsid w:val="00BD3B44"/>
    <w:rsid w:val="00BD3F1E"/>
    <w:rsid w:val="00BD4044"/>
    <w:rsid w:val="00BD554E"/>
    <w:rsid w:val="00BD576F"/>
    <w:rsid w:val="00BD6196"/>
    <w:rsid w:val="00BD6E9B"/>
    <w:rsid w:val="00BD74C9"/>
    <w:rsid w:val="00BD75C4"/>
    <w:rsid w:val="00BD7B38"/>
    <w:rsid w:val="00BE040F"/>
    <w:rsid w:val="00BE0D34"/>
    <w:rsid w:val="00BE1043"/>
    <w:rsid w:val="00BE1578"/>
    <w:rsid w:val="00BE16AE"/>
    <w:rsid w:val="00BE16C4"/>
    <w:rsid w:val="00BE1A03"/>
    <w:rsid w:val="00BE1AFE"/>
    <w:rsid w:val="00BE1FF2"/>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F92"/>
    <w:rsid w:val="00BF4207"/>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95E"/>
    <w:rsid w:val="00C04F9A"/>
    <w:rsid w:val="00C05035"/>
    <w:rsid w:val="00C05154"/>
    <w:rsid w:val="00C05275"/>
    <w:rsid w:val="00C06A79"/>
    <w:rsid w:val="00C07B74"/>
    <w:rsid w:val="00C10B07"/>
    <w:rsid w:val="00C10C28"/>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959"/>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6848"/>
    <w:rsid w:val="00C470EB"/>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E59"/>
    <w:rsid w:val="00C5622C"/>
    <w:rsid w:val="00C563F9"/>
    <w:rsid w:val="00C5675A"/>
    <w:rsid w:val="00C57340"/>
    <w:rsid w:val="00C57404"/>
    <w:rsid w:val="00C57ECB"/>
    <w:rsid w:val="00C6038C"/>
    <w:rsid w:val="00C60589"/>
    <w:rsid w:val="00C60B15"/>
    <w:rsid w:val="00C61884"/>
    <w:rsid w:val="00C61E67"/>
    <w:rsid w:val="00C62156"/>
    <w:rsid w:val="00C62644"/>
    <w:rsid w:val="00C62809"/>
    <w:rsid w:val="00C644B5"/>
    <w:rsid w:val="00C64727"/>
    <w:rsid w:val="00C650F2"/>
    <w:rsid w:val="00C65A9E"/>
    <w:rsid w:val="00C65F51"/>
    <w:rsid w:val="00C66604"/>
    <w:rsid w:val="00C66C40"/>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84A"/>
    <w:rsid w:val="00C758DC"/>
    <w:rsid w:val="00C76622"/>
    <w:rsid w:val="00C76721"/>
    <w:rsid w:val="00C7728B"/>
    <w:rsid w:val="00C7748B"/>
    <w:rsid w:val="00C80766"/>
    <w:rsid w:val="00C80DC0"/>
    <w:rsid w:val="00C816E9"/>
    <w:rsid w:val="00C8198F"/>
    <w:rsid w:val="00C81B3F"/>
    <w:rsid w:val="00C8205B"/>
    <w:rsid w:val="00C83C05"/>
    <w:rsid w:val="00C83F58"/>
    <w:rsid w:val="00C8451C"/>
    <w:rsid w:val="00C84CA3"/>
    <w:rsid w:val="00C8532E"/>
    <w:rsid w:val="00C85515"/>
    <w:rsid w:val="00C86898"/>
    <w:rsid w:val="00C87E1E"/>
    <w:rsid w:val="00C87F3D"/>
    <w:rsid w:val="00C900EB"/>
    <w:rsid w:val="00C90204"/>
    <w:rsid w:val="00C915B5"/>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595"/>
    <w:rsid w:val="00CA269E"/>
    <w:rsid w:val="00CA28A9"/>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5045"/>
    <w:rsid w:val="00CC64B5"/>
    <w:rsid w:val="00CC668E"/>
    <w:rsid w:val="00CC7275"/>
    <w:rsid w:val="00CD049A"/>
    <w:rsid w:val="00CD0882"/>
    <w:rsid w:val="00CD0D63"/>
    <w:rsid w:val="00CD1AFE"/>
    <w:rsid w:val="00CD1ECC"/>
    <w:rsid w:val="00CD1F2F"/>
    <w:rsid w:val="00CD23BB"/>
    <w:rsid w:val="00CD2CA8"/>
    <w:rsid w:val="00CD2CEA"/>
    <w:rsid w:val="00CD38AF"/>
    <w:rsid w:val="00CD3A78"/>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B4B"/>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FC8"/>
    <w:rsid w:val="00D275AE"/>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133"/>
    <w:rsid w:val="00D622C5"/>
    <w:rsid w:val="00D6276C"/>
    <w:rsid w:val="00D62BC0"/>
    <w:rsid w:val="00D62E23"/>
    <w:rsid w:val="00D6346F"/>
    <w:rsid w:val="00D63703"/>
    <w:rsid w:val="00D643B5"/>
    <w:rsid w:val="00D646DD"/>
    <w:rsid w:val="00D64D93"/>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3A4B"/>
    <w:rsid w:val="00D73FC3"/>
    <w:rsid w:val="00D74718"/>
    <w:rsid w:val="00D75026"/>
    <w:rsid w:val="00D752D1"/>
    <w:rsid w:val="00D75C67"/>
    <w:rsid w:val="00D76DDE"/>
    <w:rsid w:val="00D77A53"/>
    <w:rsid w:val="00D800FE"/>
    <w:rsid w:val="00D8143F"/>
    <w:rsid w:val="00D818D7"/>
    <w:rsid w:val="00D819EC"/>
    <w:rsid w:val="00D81FB9"/>
    <w:rsid w:val="00D83706"/>
    <w:rsid w:val="00D83C94"/>
    <w:rsid w:val="00D83F41"/>
    <w:rsid w:val="00D84482"/>
    <w:rsid w:val="00D84E22"/>
    <w:rsid w:val="00D855F6"/>
    <w:rsid w:val="00D859EB"/>
    <w:rsid w:val="00D85BBA"/>
    <w:rsid w:val="00D85D78"/>
    <w:rsid w:val="00D863B2"/>
    <w:rsid w:val="00D865C3"/>
    <w:rsid w:val="00D86790"/>
    <w:rsid w:val="00D86E54"/>
    <w:rsid w:val="00D86E6C"/>
    <w:rsid w:val="00D87A15"/>
    <w:rsid w:val="00D87A52"/>
    <w:rsid w:val="00D87D4E"/>
    <w:rsid w:val="00D90AEE"/>
    <w:rsid w:val="00D90B5E"/>
    <w:rsid w:val="00D90C26"/>
    <w:rsid w:val="00D91E99"/>
    <w:rsid w:val="00D924EB"/>
    <w:rsid w:val="00D92715"/>
    <w:rsid w:val="00D9386A"/>
    <w:rsid w:val="00D93BEE"/>
    <w:rsid w:val="00D93F80"/>
    <w:rsid w:val="00D949F3"/>
    <w:rsid w:val="00D95C9B"/>
    <w:rsid w:val="00D962E6"/>
    <w:rsid w:val="00D964CE"/>
    <w:rsid w:val="00D96820"/>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96D"/>
    <w:rsid w:val="00DB3B17"/>
    <w:rsid w:val="00DB3B4F"/>
    <w:rsid w:val="00DB3DAA"/>
    <w:rsid w:val="00DB3E2F"/>
    <w:rsid w:val="00DB44DA"/>
    <w:rsid w:val="00DB494E"/>
    <w:rsid w:val="00DB4FAC"/>
    <w:rsid w:val="00DB4FBC"/>
    <w:rsid w:val="00DB5C93"/>
    <w:rsid w:val="00DB5ED8"/>
    <w:rsid w:val="00DB611C"/>
    <w:rsid w:val="00DB6215"/>
    <w:rsid w:val="00DB6D25"/>
    <w:rsid w:val="00DB6E5B"/>
    <w:rsid w:val="00DB796C"/>
    <w:rsid w:val="00DB7BE4"/>
    <w:rsid w:val="00DB7D98"/>
    <w:rsid w:val="00DC0240"/>
    <w:rsid w:val="00DC0CEB"/>
    <w:rsid w:val="00DC1938"/>
    <w:rsid w:val="00DC207D"/>
    <w:rsid w:val="00DC27EF"/>
    <w:rsid w:val="00DC2ACC"/>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4707"/>
    <w:rsid w:val="00DE4854"/>
    <w:rsid w:val="00DE4976"/>
    <w:rsid w:val="00DE5241"/>
    <w:rsid w:val="00DE6635"/>
    <w:rsid w:val="00DE6A23"/>
    <w:rsid w:val="00DE6E5C"/>
    <w:rsid w:val="00DE787F"/>
    <w:rsid w:val="00DE7A69"/>
    <w:rsid w:val="00DE7A95"/>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6167"/>
    <w:rsid w:val="00E06B71"/>
    <w:rsid w:val="00E070C0"/>
    <w:rsid w:val="00E071C1"/>
    <w:rsid w:val="00E1001A"/>
    <w:rsid w:val="00E1073C"/>
    <w:rsid w:val="00E10834"/>
    <w:rsid w:val="00E10B71"/>
    <w:rsid w:val="00E10DF8"/>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2015E"/>
    <w:rsid w:val="00E20D2E"/>
    <w:rsid w:val="00E2107A"/>
    <w:rsid w:val="00E2206B"/>
    <w:rsid w:val="00E220D2"/>
    <w:rsid w:val="00E2243C"/>
    <w:rsid w:val="00E22E8F"/>
    <w:rsid w:val="00E23FBF"/>
    <w:rsid w:val="00E241A4"/>
    <w:rsid w:val="00E245D8"/>
    <w:rsid w:val="00E24FB1"/>
    <w:rsid w:val="00E255E4"/>
    <w:rsid w:val="00E25768"/>
    <w:rsid w:val="00E25C3C"/>
    <w:rsid w:val="00E25EF2"/>
    <w:rsid w:val="00E263FE"/>
    <w:rsid w:val="00E26836"/>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851"/>
    <w:rsid w:val="00E3693C"/>
    <w:rsid w:val="00E36ABE"/>
    <w:rsid w:val="00E37285"/>
    <w:rsid w:val="00E400A0"/>
    <w:rsid w:val="00E40659"/>
    <w:rsid w:val="00E40688"/>
    <w:rsid w:val="00E4154B"/>
    <w:rsid w:val="00E4189A"/>
    <w:rsid w:val="00E4286D"/>
    <w:rsid w:val="00E42D4A"/>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E0"/>
    <w:rsid w:val="00E524A5"/>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711E"/>
    <w:rsid w:val="00E772AE"/>
    <w:rsid w:val="00E8105C"/>
    <w:rsid w:val="00E81536"/>
    <w:rsid w:val="00E817E4"/>
    <w:rsid w:val="00E81C81"/>
    <w:rsid w:val="00E81D40"/>
    <w:rsid w:val="00E82232"/>
    <w:rsid w:val="00E833B1"/>
    <w:rsid w:val="00E835A6"/>
    <w:rsid w:val="00E84102"/>
    <w:rsid w:val="00E84E3D"/>
    <w:rsid w:val="00E8576B"/>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734"/>
    <w:rsid w:val="00EB7E28"/>
    <w:rsid w:val="00EB7EC4"/>
    <w:rsid w:val="00EC0293"/>
    <w:rsid w:val="00EC0294"/>
    <w:rsid w:val="00EC04D2"/>
    <w:rsid w:val="00EC0C4F"/>
    <w:rsid w:val="00EC0D24"/>
    <w:rsid w:val="00EC17A9"/>
    <w:rsid w:val="00EC1F33"/>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5E15"/>
    <w:rsid w:val="00EF5FB0"/>
    <w:rsid w:val="00EF6116"/>
    <w:rsid w:val="00EF629F"/>
    <w:rsid w:val="00F0058F"/>
    <w:rsid w:val="00F00766"/>
    <w:rsid w:val="00F0146C"/>
    <w:rsid w:val="00F01539"/>
    <w:rsid w:val="00F016B7"/>
    <w:rsid w:val="00F0245F"/>
    <w:rsid w:val="00F02AF1"/>
    <w:rsid w:val="00F03B04"/>
    <w:rsid w:val="00F043CA"/>
    <w:rsid w:val="00F0466A"/>
    <w:rsid w:val="00F04935"/>
    <w:rsid w:val="00F056F3"/>
    <w:rsid w:val="00F063BE"/>
    <w:rsid w:val="00F064ED"/>
    <w:rsid w:val="00F06BBF"/>
    <w:rsid w:val="00F0714C"/>
    <w:rsid w:val="00F07FDF"/>
    <w:rsid w:val="00F109CA"/>
    <w:rsid w:val="00F1133C"/>
    <w:rsid w:val="00F11906"/>
    <w:rsid w:val="00F11DD9"/>
    <w:rsid w:val="00F12210"/>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A7C"/>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CE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4820"/>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B2F"/>
    <w:rsid w:val="00F67E81"/>
    <w:rsid w:val="00F719A7"/>
    <w:rsid w:val="00F719D8"/>
    <w:rsid w:val="00F724C9"/>
    <w:rsid w:val="00F72BF3"/>
    <w:rsid w:val="00F73122"/>
    <w:rsid w:val="00F73492"/>
    <w:rsid w:val="00F73AA8"/>
    <w:rsid w:val="00F73F0C"/>
    <w:rsid w:val="00F740EE"/>
    <w:rsid w:val="00F741FA"/>
    <w:rsid w:val="00F750DC"/>
    <w:rsid w:val="00F75590"/>
    <w:rsid w:val="00F757E7"/>
    <w:rsid w:val="00F7601F"/>
    <w:rsid w:val="00F7643C"/>
    <w:rsid w:val="00F765BF"/>
    <w:rsid w:val="00F76F8C"/>
    <w:rsid w:val="00F774FF"/>
    <w:rsid w:val="00F8024F"/>
    <w:rsid w:val="00F8060C"/>
    <w:rsid w:val="00F80D09"/>
    <w:rsid w:val="00F81A4B"/>
    <w:rsid w:val="00F81ECD"/>
    <w:rsid w:val="00F82002"/>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92050"/>
    <w:rsid w:val="00F92690"/>
    <w:rsid w:val="00F93677"/>
    <w:rsid w:val="00F94731"/>
    <w:rsid w:val="00F94746"/>
    <w:rsid w:val="00F94CD6"/>
    <w:rsid w:val="00F95A2D"/>
    <w:rsid w:val="00F95E1C"/>
    <w:rsid w:val="00F97719"/>
    <w:rsid w:val="00F979DB"/>
    <w:rsid w:val="00FA009E"/>
    <w:rsid w:val="00FA0FCB"/>
    <w:rsid w:val="00FA11A0"/>
    <w:rsid w:val="00FA1698"/>
    <w:rsid w:val="00FA19D0"/>
    <w:rsid w:val="00FA1FAE"/>
    <w:rsid w:val="00FA2504"/>
    <w:rsid w:val="00FA281D"/>
    <w:rsid w:val="00FA360C"/>
    <w:rsid w:val="00FA3897"/>
    <w:rsid w:val="00FA4FE1"/>
    <w:rsid w:val="00FA56E3"/>
    <w:rsid w:val="00FA5C5E"/>
    <w:rsid w:val="00FA6513"/>
    <w:rsid w:val="00FA7394"/>
    <w:rsid w:val="00FB06B2"/>
    <w:rsid w:val="00FB0A15"/>
    <w:rsid w:val="00FB0A8D"/>
    <w:rsid w:val="00FB0AAB"/>
    <w:rsid w:val="00FB10BC"/>
    <w:rsid w:val="00FB173B"/>
    <w:rsid w:val="00FB31EF"/>
    <w:rsid w:val="00FB36DC"/>
    <w:rsid w:val="00FB4A5D"/>
    <w:rsid w:val="00FB53B8"/>
    <w:rsid w:val="00FB5E7D"/>
    <w:rsid w:val="00FB6333"/>
    <w:rsid w:val="00FB6CBC"/>
    <w:rsid w:val="00FC0188"/>
    <w:rsid w:val="00FC02AD"/>
    <w:rsid w:val="00FC072E"/>
    <w:rsid w:val="00FC0D67"/>
    <w:rsid w:val="00FC0DF1"/>
    <w:rsid w:val="00FC0E25"/>
    <w:rsid w:val="00FC0FCF"/>
    <w:rsid w:val="00FC1B0C"/>
    <w:rsid w:val="00FC247A"/>
    <w:rsid w:val="00FC29F5"/>
    <w:rsid w:val="00FC3673"/>
    <w:rsid w:val="00FC3B19"/>
    <w:rsid w:val="00FC40C8"/>
    <w:rsid w:val="00FC438C"/>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22A8E1F-5B02-4069-9660-81D67EBA3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7</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626</cp:revision>
  <dcterms:created xsi:type="dcterms:W3CDTF">2023-05-12T20:06:00Z</dcterms:created>
  <dcterms:modified xsi:type="dcterms:W3CDTF">2023-11-03T20:14:00Z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