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D90B427" w14:textId="794C0D24" w:rsidR="002872DF" w:rsidRDefault="002872DF" w:rsidP="002872DF">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r>
      <w:r w:rsidR="00317162">
        <w:rPr>
          <w:rFonts w:ascii="Arial" w:hAnsi="Arial" w:cs="Arial"/>
          <w:b/>
          <w:bCs/>
          <w:sz w:val="28"/>
        </w:rPr>
        <w:t>R1-2311173</w:t>
      </w:r>
    </w:p>
    <w:p w14:paraId="035C0108" w14:textId="77777777" w:rsidR="002872DF" w:rsidRDefault="002872DF" w:rsidP="002872DF">
      <w:pPr>
        <w:tabs>
          <w:tab w:val="center" w:pos="4536"/>
          <w:tab w:val="right" w:pos="9072"/>
        </w:tabs>
        <w:rPr>
          <w:rFonts w:ascii="Arial" w:hAnsi="Arial" w:cs="Arial"/>
          <w:b/>
          <w:bCs/>
          <w:sz w:val="28"/>
          <w:lang w:eastAsia="ja-JP"/>
        </w:rPr>
      </w:pPr>
      <w:r>
        <w:rPr>
          <w:rFonts w:ascii="Arial"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Pr>
          <w:rFonts w:ascii="Arial" w:hAnsi="Arial" w:cs="Arial"/>
          <w:b/>
          <w:bCs/>
          <w:sz w:val="28"/>
        </w:rPr>
        <w:t>– November</w:t>
      </w:r>
      <w:r>
        <w:rPr>
          <w:rFonts w:ascii="Arial" w:hAnsi="Arial" w:cs="Arial"/>
          <w:b/>
          <w:bCs/>
          <w:sz w:val="28"/>
          <w:lang w:eastAsia="ja-JP"/>
        </w:rPr>
        <w:t xml:space="preserve"> 17</w:t>
      </w:r>
      <w:r>
        <w:rPr>
          <w:rFonts w:ascii="Arial" w:hAnsi="Arial" w:cs="Arial"/>
          <w:b/>
          <w:bCs/>
          <w:sz w:val="28"/>
          <w:vertAlign w:val="superscript"/>
          <w:lang w:eastAsia="ja-JP"/>
        </w:rPr>
        <w:t>th</w:t>
      </w:r>
      <w:r>
        <w:rPr>
          <w:rFonts w:ascii="Arial" w:hAnsi="Arial" w:cs="Arial"/>
          <w:b/>
          <w:bCs/>
          <w:sz w:val="28"/>
          <w:lang w:eastAsia="ja-JP"/>
        </w:rPr>
        <w:t>, 2023</w:t>
      </w:r>
      <w:bookmarkEnd w:id="0"/>
    </w:p>
    <w:p w14:paraId="2CF51AFF" w14:textId="0817F8CA" w:rsidR="008768FE" w:rsidRPr="000E2204" w:rsidRDefault="008768FE" w:rsidP="001F5900">
      <w:pPr>
        <w:tabs>
          <w:tab w:val="left" w:pos="1555"/>
        </w:tabs>
        <w:jc w:val="both"/>
        <w:rPr>
          <w:b/>
          <w:noProof/>
          <w:sz w:val="22"/>
          <w:lang w:val="en-US"/>
        </w:rPr>
      </w:pPr>
      <w:r w:rsidRPr="000E2204">
        <w:rPr>
          <w:b/>
          <w:noProof/>
          <w:sz w:val="22"/>
          <w:lang w:val="en-US"/>
        </w:rPr>
        <w:t>Agenda item:</w:t>
      </w:r>
      <w:r w:rsidRPr="000E2204">
        <w:rPr>
          <w:b/>
          <w:noProof/>
          <w:sz w:val="22"/>
          <w:lang w:val="en-US"/>
        </w:rPr>
        <w:tab/>
      </w:r>
      <w:bookmarkStart w:id="1" w:name="Source"/>
      <w:bookmarkEnd w:id="1"/>
      <w:r w:rsidR="00F44337">
        <w:rPr>
          <w:b/>
          <w:noProof/>
          <w:sz w:val="22"/>
          <w:lang w:val="en-US"/>
        </w:rPr>
        <w:t>8.7.2</w:t>
      </w:r>
    </w:p>
    <w:p w14:paraId="5219645B" w14:textId="77777777" w:rsidR="008768FE" w:rsidRPr="000E2204" w:rsidRDefault="008768FE" w:rsidP="001F5900">
      <w:pPr>
        <w:tabs>
          <w:tab w:val="left" w:pos="1555"/>
        </w:tabs>
        <w:jc w:val="both"/>
        <w:rPr>
          <w:b/>
          <w:noProof/>
          <w:sz w:val="22"/>
          <w:lang w:val="en-US"/>
        </w:rPr>
      </w:pPr>
      <w:r w:rsidRPr="000E2204">
        <w:rPr>
          <w:b/>
          <w:noProof/>
          <w:sz w:val="22"/>
          <w:lang w:val="en-US"/>
        </w:rPr>
        <w:t xml:space="preserve">Source: </w:t>
      </w:r>
      <w:r w:rsidRPr="000E2204">
        <w:rPr>
          <w:b/>
          <w:noProof/>
          <w:sz w:val="22"/>
          <w:lang w:val="en-US"/>
        </w:rPr>
        <w:tab/>
        <w:t>Spreadtrum Communications</w:t>
      </w:r>
    </w:p>
    <w:p w14:paraId="332BC7FB" w14:textId="77328387" w:rsidR="008768FE" w:rsidRPr="000E2204" w:rsidRDefault="008768FE" w:rsidP="001F5900">
      <w:pPr>
        <w:tabs>
          <w:tab w:val="left" w:pos="1555"/>
        </w:tabs>
        <w:ind w:left="568" w:hanging="568"/>
        <w:jc w:val="both"/>
        <w:rPr>
          <w:b/>
          <w:noProof/>
          <w:sz w:val="22"/>
          <w:lang w:val="en-US"/>
        </w:rPr>
      </w:pPr>
      <w:r w:rsidRPr="000E2204">
        <w:rPr>
          <w:b/>
          <w:noProof/>
          <w:sz w:val="22"/>
          <w:lang w:val="en-US"/>
        </w:rPr>
        <w:t xml:space="preserve">Title: </w:t>
      </w:r>
      <w:r w:rsidRPr="000E2204">
        <w:rPr>
          <w:b/>
          <w:noProof/>
          <w:sz w:val="22"/>
          <w:lang w:val="en-US"/>
        </w:rPr>
        <w:tab/>
      </w:r>
      <w:bookmarkStart w:id="2" w:name="OLE_LINK45"/>
      <w:bookmarkStart w:id="3" w:name="OLE_LINK46"/>
      <w:bookmarkStart w:id="4" w:name="OLE_LINK3"/>
      <w:r w:rsidR="008751CC" w:rsidRPr="00234234">
        <w:rPr>
          <w:b/>
          <w:noProof/>
          <w:sz w:val="22"/>
          <w:szCs w:val="22"/>
          <w:lang w:val="en-US"/>
        </w:rPr>
        <w:t xml:space="preserve">Remaining issues </w:t>
      </w:r>
      <w:r w:rsidR="008751CC">
        <w:rPr>
          <w:b/>
          <w:noProof/>
          <w:sz w:val="22"/>
          <w:szCs w:val="22"/>
          <w:lang w:val="en-US"/>
        </w:rPr>
        <w:t xml:space="preserve">on </w:t>
      </w:r>
      <w:bookmarkEnd w:id="2"/>
      <w:r w:rsidR="00B34A4B" w:rsidRPr="000E2204">
        <w:rPr>
          <w:b/>
          <w:noProof/>
          <w:sz w:val="22"/>
          <w:lang w:val="en-US"/>
        </w:rPr>
        <w:t>timing advance management to reduce latency</w:t>
      </w:r>
    </w:p>
    <w:bookmarkEnd w:id="3"/>
    <w:bookmarkEnd w:id="4"/>
    <w:p w14:paraId="31A3C89E" w14:textId="77777777" w:rsidR="008768FE" w:rsidRPr="000E2204" w:rsidRDefault="008768FE" w:rsidP="001F5900">
      <w:pPr>
        <w:tabs>
          <w:tab w:val="left" w:pos="1555"/>
        </w:tabs>
        <w:jc w:val="both"/>
        <w:rPr>
          <w:b/>
          <w:noProof/>
          <w:sz w:val="22"/>
          <w:lang w:val="en-US"/>
        </w:rPr>
      </w:pPr>
      <w:r w:rsidRPr="000E2204">
        <w:rPr>
          <w:b/>
          <w:noProof/>
          <w:sz w:val="22"/>
          <w:lang w:val="en-US"/>
        </w:rPr>
        <w:t>Document for:</w:t>
      </w:r>
      <w:r w:rsidRPr="000E2204">
        <w:rPr>
          <w:b/>
          <w:noProof/>
          <w:sz w:val="22"/>
          <w:lang w:val="en-US"/>
        </w:rPr>
        <w:tab/>
      </w:r>
      <w:bookmarkStart w:id="5" w:name="DocumentFor"/>
      <w:bookmarkEnd w:id="5"/>
      <w:r w:rsidR="00A273A5" w:rsidRPr="000E2204">
        <w:rPr>
          <w:b/>
          <w:noProof/>
          <w:sz w:val="22"/>
          <w:lang w:val="en-US"/>
        </w:rPr>
        <w:t>Discussion and decision</w:t>
      </w:r>
    </w:p>
    <w:p w14:paraId="73542678" w14:textId="77777777" w:rsidR="00A51114" w:rsidRPr="003C1B37" w:rsidRDefault="00D673C2" w:rsidP="00315195">
      <w:pPr>
        <w:pStyle w:val="1"/>
        <w:rPr>
          <w:lang w:eastAsia="ja-JP"/>
        </w:rPr>
      </w:pPr>
      <w:r w:rsidRPr="003C1B37">
        <w:rPr>
          <w:lang w:eastAsia="ja-JP"/>
        </w:rPr>
        <w:t>Introduction</w:t>
      </w:r>
    </w:p>
    <w:p w14:paraId="304E414A" w14:textId="4F24D474" w:rsidR="00927531" w:rsidRPr="003C1B37" w:rsidRDefault="00927531" w:rsidP="001F5900">
      <w:pPr>
        <w:jc w:val="both"/>
        <w:rPr>
          <w:lang w:eastAsia="ja-JP"/>
        </w:rPr>
      </w:pPr>
      <w:r w:rsidRPr="003C1B37">
        <w:rPr>
          <w:rFonts w:eastAsia="宋体"/>
          <w:lang w:eastAsia="zh-CN"/>
        </w:rPr>
        <w:t>This contribution provides considerations on</w:t>
      </w:r>
      <w:r w:rsidR="00133EF8">
        <w:rPr>
          <w:rFonts w:eastAsia="宋体"/>
          <w:lang w:eastAsia="zh-CN"/>
        </w:rPr>
        <w:t xml:space="preserve"> remaining issues on </w:t>
      </w:r>
      <w:r w:rsidR="00B34A4B" w:rsidRPr="003C1B37">
        <w:rPr>
          <w:rFonts w:eastAsia="宋体"/>
          <w:lang w:eastAsia="zh-CN"/>
        </w:rPr>
        <w:t>timing advance management</w:t>
      </w:r>
      <w:r w:rsidR="00483151" w:rsidRPr="003C1B37">
        <w:rPr>
          <w:rFonts w:eastAsia="宋体"/>
          <w:lang w:eastAsia="zh-CN"/>
        </w:rPr>
        <w:t>.</w:t>
      </w:r>
    </w:p>
    <w:p w14:paraId="3D033E90" w14:textId="58295C36" w:rsidR="00927531" w:rsidRDefault="00BD4ED7" w:rsidP="00315195">
      <w:pPr>
        <w:pStyle w:val="1"/>
      </w:pPr>
      <w:bookmarkStart w:id="6" w:name="OLE_LINK33"/>
      <w:bookmarkStart w:id="7" w:name="OLE_LINK34"/>
      <w:r w:rsidRPr="003C1B37">
        <w:t>Discussion</w:t>
      </w:r>
    </w:p>
    <w:p w14:paraId="453732DF" w14:textId="735645B8" w:rsidR="005E6845" w:rsidRPr="00BE731E" w:rsidRDefault="002D7A8C" w:rsidP="007F63CE">
      <w:pPr>
        <w:pStyle w:val="2"/>
        <w:jc w:val="both"/>
      </w:pPr>
      <w:r>
        <w:t xml:space="preserve">Supportive case of </w:t>
      </w:r>
      <w:r w:rsidR="005E6845" w:rsidRPr="00BE731E">
        <w:t>UE-based TA measurement</w:t>
      </w:r>
    </w:p>
    <w:p w14:paraId="487A8EB0" w14:textId="20C0C583" w:rsidR="002D7A8C" w:rsidRDefault="00E16430" w:rsidP="00D4392D">
      <w:pPr>
        <w:jc w:val="both"/>
        <w:rPr>
          <w:lang w:eastAsia="zh-CN"/>
        </w:rPr>
      </w:pPr>
      <w:r w:rsidRPr="00094BDB">
        <w:rPr>
          <w:lang w:eastAsia="zh-CN"/>
        </w:rPr>
        <w:t xml:space="preserve">During the </w:t>
      </w:r>
      <w:r w:rsidR="00486138" w:rsidRPr="00094BDB">
        <w:rPr>
          <w:lang w:eastAsia="zh-CN"/>
        </w:rPr>
        <w:t>previous</w:t>
      </w:r>
      <w:r w:rsidRPr="00094BDB">
        <w:rPr>
          <w:lang w:eastAsia="zh-CN"/>
        </w:rPr>
        <w:t xml:space="preserve"> RAN1 meeting, there was </w:t>
      </w:r>
      <w:r w:rsidR="00486138" w:rsidRPr="00094BDB">
        <w:rPr>
          <w:lang w:eastAsia="zh-CN"/>
        </w:rPr>
        <w:t>an agreement</w:t>
      </w:r>
      <w:r w:rsidRPr="00094BDB">
        <w:rPr>
          <w:lang w:eastAsia="zh-CN"/>
        </w:rPr>
        <w:t xml:space="preserve"> of UE-based TA measurement that UE derives TA based on Rx timing difference between serving </w:t>
      </w:r>
      <w:r w:rsidR="00486138" w:rsidRPr="00094BDB">
        <w:rPr>
          <w:lang w:eastAsia="zh-CN"/>
        </w:rPr>
        <w:t>cell and candidate cell with the further feasibility clarification request</w:t>
      </w:r>
      <w:r w:rsidRPr="00094BDB">
        <w:rPr>
          <w:lang w:eastAsia="zh-CN"/>
        </w:rPr>
        <w:t xml:space="preserve">. </w:t>
      </w:r>
      <w:r w:rsidR="00D4392D" w:rsidRPr="00094BDB">
        <w:rPr>
          <w:lang w:eastAsia="zh-CN"/>
        </w:rPr>
        <w:t xml:space="preserve">According to the RAN4 reply LS, </w:t>
      </w:r>
      <w:r w:rsidR="00D4392D" w:rsidRPr="00094BDB">
        <w:t>UE-based TA measurement through Rx timing difference of the target cell</w:t>
      </w:r>
      <w:r w:rsidR="00D4392D" w:rsidRPr="00094BDB">
        <w:rPr>
          <w:lang w:eastAsia="zh-CN"/>
        </w:rPr>
        <w:t xml:space="preserve"> is only feasible for intra-band contiguous carrier aggregation that candidate cell and serving cell are collocated. </w:t>
      </w:r>
    </w:p>
    <w:tbl>
      <w:tblPr>
        <w:tblStyle w:val="aff"/>
        <w:tblW w:w="0" w:type="auto"/>
        <w:tblLook w:val="04A0" w:firstRow="1" w:lastRow="0" w:firstColumn="1" w:lastColumn="0" w:noHBand="0" w:noVBand="1"/>
      </w:tblPr>
      <w:tblGrid>
        <w:gridCol w:w="9630"/>
      </w:tblGrid>
      <w:tr w:rsidR="002D7A8C" w14:paraId="08ADFEAF" w14:textId="77777777" w:rsidTr="002D7A8C">
        <w:tc>
          <w:tcPr>
            <w:tcW w:w="9630" w:type="dxa"/>
          </w:tcPr>
          <w:p w14:paraId="2F6A140F" w14:textId="77777777" w:rsidR="002D7A8C" w:rsidRPr="00094BDB" w:rsidRDefault="002D7A8C" w:rsidP="002D7A8C">
            <w:pPr>
              <w:jc w:val="both"/>
              <w:rPr>
                <w:u w:val="single"/>
              </w:rPr>
            </w:pPr>
            <w:r w:rsidRPr="00094BDB">
              <w:rPr>
                <w:u w:val="single"/>
              </w:rPr>
              <w:t>UE based TA measurement:</w:t>
            </w:r>
          </w:p>
          <w:p w14:paraId="139059FF" w14:textId="77777777" w:rsidR="002D7A8C" w:rsidRPr="00094BDB" w:rsidRDefault="002D7A8C" w:rsidP="002D7A8C">
            <w:pPr>
              <w:jc w:val="both"/>
            </w:pPr>
            <w:r w:rsidRPr="00094BDB">
              <w:t xml:space="preserve">Existing time alignment error (TAE) (from TS 38.104) is provided below. </w:t>
            </w:r>
          </w:p>
          <w:tbl>
            <w:tblPr>
              <w:tblW w:w="0" w:type="auto"/>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0"/>
            </w:tblGrid>
            <w:tr w:rsidR="002D7A8C" w:rsidRPr="00094BDB" w14:paraId="3F3D2AA1" w14:textId="77777777" w:rsidTr="006E1846">
              <w:trPr>
                <w:trHeight w:val="1770"/>
              </w:trPr>
              <w:tc>
                <w:tcPr>
                  <w:tcW w:w="9190" w:type="dxa"/>
                </w:tcPr>
                <w:p w14:paraId="23D9373F" w14:textId="77777777" w:rsidR="002D7A8C" w:rsidRPr="00094BDB" w:rsidRDefault="002D7A8C" w:rsidP="002D7A8C">
                  <w:pPr>
                    <w:ind w:left="-79"/>
                    <w:jc w:val="both"/>
                  </w:pPr>
                  <w:r w:rsidRPr="00094BDB">
                    <w:t>For MIMO transmission, at each carrier frequency, TAE shall not exceed 65 ns.</w:t>
                  </w:r>
                </w:p>
                <w:p w14:paraId="5F293AC9" w14:textId="77777777" w:rsidR="002D7A8C" w:rsidRPr="00094BDB" w:rsidRDefault="002D7A8C" w:rsidP="002D7A8C">
                  <w:pPr>
                    <w:ind w:left="-79"/>
                    <w:jc w:val="both"/>
                  </w:pPr>
                  <w:r w:rsidRPr="00094BDB">
                    <w:t>For intra-band contiguous carrier aggregation, with or without MIMO, TAE shall not exceed 260ns.</w:t>
                  </w:r>
                </w:p>
                <w:p w14:paraId="4BC11520" w14:textId="77777777" w:rsidR="002D7A8C" w:rsidRPr="00094BDB" w:rsidRDefault="002D7A8C" w:rsidP="002D7A8C">
                  <w:pPr>
                    <w:ind w:left="-79"/>
                    <w:jc w:val="both"/>
                  </w:pPr>
                  <w:r w:rsidRPr="00094BDB">
                    <w:t>For intra-band non-contiguous carrier aggregation, with or without MIMO, TAE shall not exceed 3µs.</w:t>
                  </w:r>
                </w:p>
                <w:p w14:paraId="495439E0" w14:textId="77777777" w:rsidR="002D7A8C" w:rsidRPr="00094BDB" w:rsidRDefault="002D7A8C" w:rsidP="002D7A8C">
                  <w:pPr>
                    <w:ind w:left="-79"/>
                    <w:jc w:val="both"/>
                  </w:pPr>
                  <w:r w:rsidRPr="00094BDB">
                    <w:t>For inter-band carrier aggregation, with or without MIMO, TAE shall not exceed 3µs.</w:t>
                  </w:r>
                </w:p>
              </w:tc>
            </w:tr>
          </w:tbl>
          <w:p w14:paraId="28993DAE" w14:textId="77777777" w:rsidR="002D7A8C" w:rsidRPr="00094BDB" w:rsidRDefault="002D7A8C" w:rsidP="002D7A8C">
            <w:pPr>
              <w:tabs>
                <w:tab w:val="left" w:pos="1415"/>
              </w:tabs>
              <w:jc w:val="both"/>
            </w:pPr>
            <w:r w:rsidRPr="00094BDB">
              <w:t>Due to TAE, DL timing</w:t>
            </w:r>
            <w:r w:rsidRPr="00094BDB">
              <w:rPr>
                <w:rFonts w:eastAsia="DotumChe"/>
                <w:bCs/>
              </w:rPr>
              <w:t xml:space="preserve"> </w:t>
            </w:r>
            <w:r w:rsidRPr="00094BDB">
              <w:rPr>
                <w:bCs/>
              </w:rPr>
              <w:t>estimation error (of both serving and target cell), serving cell TA resolution error and TA adjustment error</w:t>
            </w:r>
            <w:r w:rsidRPr="00094BDB">
              <w:t xml:space="preserve">, though UE may be able to derive the TA, the actual UL Rx timing error at the target gNB may be larger than CP and may cause performance degradation at the gNB. </w:t>
            </w:r>
          </w:p>
          <w:p w14:paraId="19DFF1DD" w14:textId="77777777" w:rsidR="002D7A8C" w:rsidRPr="00094BDB" w:rsidRDefault="002D7A8C" w:rsidP="002D7A8C">
            <w:pPr>
              <w:jc w:val="both"/>
            </w:pPr>
            <w:r w:rsidRPr="00094BDB">
              <w:t xml:space="preserve">However, in some specific scenarios, for example, in FR1, where the TAE between serving cell and candidate cell is within 260ns, UE may be able to derive the TA based on UE based TA measurement and may meet the UL transmit timing requirements under good SNR condition and may not cause any performance degradation at the gNB.  </w:t>
            </w:r>
          </w:p>
          <w:p w14:paraId="7D88EB0B" w14:textId="3F4E60DC" w:rsidR="002D7A8C" w:rsidRDefault="002D7A8C" w:rsidP="002D7A8C">
            <w:pPr>
              <w:jc w:val="both"/>
              <w:rPr>
                <w:lang w:eastAsia="zh-CN"/>
              </w:rPr>
            </w:pPr>
            <w:r w:rsidRPr="00094BDB">
              <w:rPr>
                <w:lang w:eastAsia="zh-CN"/>
              </w:rPr>
              <w:t>Note:</w:t>
            </w:r>
            <w:r w:rsidRPr="00094BDB">
              <w:t xml:space="preserve"> TAE of 260ns corresponds to Intra-band contiguous carrier aggregation, where the CC are collocated.</w:t>
            </w:r>
          </w:p>
        </w:tc>
      </w:tr>
    </w:tbl>
    <w:p w14:paraId="1E6608AF" w14:textId="77777777" w:rsidR="002D7A8C" w:rsidRDefault="002D7A8C" w:rsidP="00D4392D">
      <w:pPr>
        <w:jc w:val="both"/>
        <w:rPr>
          <w:lang w:eastAsia="zh-CN"/>
        </w:rPr>
      </w:pPr>
    </w:p>
    <w:p w14:paraId="40EDA7FC" w14:textId="26272FF5" w:rsidR="00D4392D" w:rsidRPr="00094BDB" w:rsidRDefault="00822C5D" w:rsidP="00D4392D">
      <w:pPr>
        <w:jc w:val="both"/>
        <w:rPr>
          <w:lang w:eastAsia="zh-CN"/>
        </w:rPr>
      </w:pPr>
      <w:r w:rsidRPr="00094BDB">
        <w:rPr>
          <w:lang w:eastAsia="zh-CN"/>
        </w:rPr>
        <w:t xml:space="preserve">Based on RAN4 LS R4-2314455, </w:t>
      </w:r>
      <w:bookmarkStart w:id="8" w:name="OLE_LINK1"/>
      <w:r w:rsidRPr="00094BDB">
        <w:rPr>
          <w:lang w:eastAsia="zh-CN"/>
        </w:rPr>
        <w:t>only synchronized case is feasible</w:t>
      </w:r>
      <w:bookmarkEnd w:id="8"/>
      <w:r w:rsidRPr="00094BDB">
        <w:rPr>
          <w:lang w:eastAsia="zh-CN"/>
        </w:rPr>
        <w:t xml:space="preserve">. So we suggest </w:t>
      </w:r>
      <w:bookmarkStart w:id="9" w:name="OLE_LINK4"/>
      <w:r w:rsidRPr="00094BDB">
        <w:rPr>
          <w:lang w:eastAsia="zh-CN"/>
        </w:rPr>
        <w:t>support synchronized case for UL-based TA measurement only for Rel-18 LTM, not support asynchronous case</w:t>
      </w:r>
      <w:bookmarkEnd w:id="9"/>
      <w:r w:rsidR="002D7A8C">
        <w:rPr>
          <w:lang w:eastAsia="zh-CN"/>
        </w:rPr>
        <w:t>, although these</w:t>
      </w:r>
      <w:r w:rsidR="002D7A8C" w:rsidRPr="00094BDB">
        <w:rPr>
          <w:lang w:eastAsia="zh-CN"/>
        </w:rPr>
        <w:t xml:space="preserve"> applicable scenarios are quite limited.</w:t>
      </w:r>
      <w:r w:rsidR="002D7A8C">
        <w:rPr>
          <w:lang w:eastAsia="zh-CN"/>
        </w:rPr>
        <w:t xml:space="preserve"> But it is safe to support more asynchronous case without any justification by RAN4.</w:t>
      </w:r>
    </w:p>
    <w:p w14:paraId="2BC9D0B2" w14:textId="2E3238C4" w:rsidR="00EC5A37" w:rsidRDefault="002D7A8C" w:rsidP="00EC5A37">
      <w:pPr>
        <w:pStyle w:val="aff8"/>
        <w:numPr>
          <w:ilvl w:val="0"/>
          <w:numId w:val="42"/>
        </w:numPr>
        <w:ind w:leftChars="0"/>
        <w:jc w:val="both"/>
        <w:rPr>
          <w:b/>
          <w:i/>
          <w:lang w:eastAsia="zh-CN"/>
        </w:rPr>
      </w:pPr>
      <w:bookmarkStart w:id="10" w:name="OLE_LINK63"/>
      <w:bookmarkStart w:id="11" w:name="OLE_LINK64"/>
      <w:r>
        <w:rPr>
          <w:b/>
          <w:i/>
          <w:lang w:eastAsia="zh-CN"/>
        </w:rPr>
        <w:t>O</w:t>
      </w:r>
      <w:r w:rsidR="00D72EBA" w:rsidRPr="00094BDB">
        <w:rPr>
          <w:b/>
          <w:i/>
          <w:lang w:eastAsia="zh-CN"/>
        </w:rPr>
        <w:t xml:space="preserve">nly </w:t>
      </w:r>
      <w:r>
        <w:rPr>
          <w:b/>
          <w:i/>
          <w:lang w:eastAsia="zh-CN"/>
        </w:rPr>
        <w:t>s</w:t>
      </w:r>
      <w:r w:rsidR="00EC5A37" w:rsidRPr="00094BDB">
        <w:rPr>
          <w:b/>
          <w:i/>
          <w:lang w:eastAsia="zh-CN"/>
        </w:rPr>
        <w:t xml:space="preserve">upport synchronized </w:t>
      </w:r>
      <w:bookmarkStart w:id="12" w:name="OLE_LINK60"/>
      <w:r w:rsidR="00EC5A37" w:rsidRPr="00094BDB">
        <w:rPr>
          <w:b/>
          <w:i/>
          <w:lang w:eastAsia="zh-CN"/>
        </w:rPr>
        <w:t xml:space="preserve">case </w:t>
      </w:r>
      <w:bookmarkEnd w:id="12"/>
      <w:r w:rsidR="00EC5A37" w:rsidRPr="00094BDB">
        <w:rPr>
          <w:b/>
          <w:i/>
          <w:lang w:eastAsia="zh-CN"/>
        </w:rPr>
        <w:t xml:space="preserve">for UL-based TA measurement </w:t>
      </w:r>
      <w:r w:rsidR="00D72EBA">
        <w:rPr>
          <w:b/>
          <w:i/>
          <w:lang w:eastAsia="zh-CN"/>
        </w:rPr>
        <w:t>in</w:t>
      </w:r>
      <w:r w:rsidR="00EC5A37" w:rsidRPr="00094BDB">
        <w:rPr>
          <w:b/>
          <w:i/>
          <w:lang w:eastAsia="zh-CN"/>
        </w:rPr>
        <w:t xml:space="preserve"> Rel-18 LTM, not support asynchronous case</w:t>
      </w:r>
    </w:p>
    <w:bookmarkEnd w:id="10"/>
    <w:bookmarkEnd w:id="11"/>
    <w:p w14:paraId="22AE6E35" w14:textId="6E5C9DD6" w:rsidR="002D7A8C" w:rsidRPr="002D7A8C" w:rsidRDefault="002D7A8C" w:rsidP="002D7A8C">
      <w:pPr>
        <w:pStyle w:val="2"/>
      </w:pPr>
      <w:r>
        <w:lastRenderedPageBreak/>
        <w:t>C</w:t>
      </w:r>
      <w:r w:rsidRPr="00094BDB">
        <w:t>onfiguration/activation/triggering of UE-based TA measurement</w:t>
      </w:r>
    </w:p>
    <w:tbl>
      <w:tblPr>
        <w:tblStyle w:val="aff"/>
        <w:tblW w:w="0" w:type="auto"/>
        <w:tblLook w:val="04A0" w:firstRow="1" w:lastRow="0" w:firstColumn="1" w:lastColumn="0" w:noHBand="0" w:noVBand="1"/>
      </w:tblPr>
      <w:tblGrid>
        <w:gridCol w:w="9630"/>
      </w:tblGrid>
      <w:tr w:rsidR="005E6845" w:rsidRPr="004C2425" w14:paraId="11A64938" w14:textId="77777777" w:rsidTr="005E6845">
        <w:tc>
          <w:tcPr>
            <w:tcW w:w="9630" w:type="dxa"/>
          </w:tcPr>
          <w:p w14:paraId="7056B38A" w14:textId="77777777" w:rsidR="008E5AA8" w:rsidRPr="004C2425" w:rsidRDefault="008E5AA8" w:rsidP="008E5AA8">
            <w:pPr>
              <w:tabs>
                <w:tab w:val="left" w:pos="1440"/>
              </w:tabs>
              <w:jc w:val="both"/>
              <w:rPr>
                <w:rFonts w:eastAsia="等线"/>
                <w:lang w:eastAsia="zh-CN"/>
              </w:rPr>
            </w:pPr>
            <w:bookmarkStart w:id="13" w:name="_GoBack"/>
            <w:r w:rsidRPr="004C2425">
              <w:rPr>
                <w:rFonts w:eastAsia="等线" w:hint="eastAsia"/>
                <w:b/>
                <w:lang w:eastAsia="zh-CN"/>
              </w:rPr>
              <w:t>Proposal 2-4:</w:t>
            </w:r>
            <w:r w:rsidRPr="004C2425">
              <w:rPr>
                <w:rFonts w:eastAsia="等线" w:hint="eastAsia"/>
                <w:lang w:eastAsia="zh-CN"/>
              </w:rPr>
              <w:t xml:space="preserve"> for the configuration/activation/triggering of UE-based </w:t>
            </w:r>
            <w:r w:rsidRPr="004C2425">
              <w:rPr>
                <w:rFonts w:eastAsia="等线"/>
                <w:lang w:eastAsia="zh-CN"/>
              </w:rPr>
              <w:t>TA measurement</w:t>
            </w:r>
            <w:r w:rsidRPr="004C2425">
              <w:rPr>
                <w:rFonts w:eastAsia="等线" w:hint="eastAsia"/>
                <w:lang w:eastAsia="zh-CN"/>
              </w:rPr>
              <w:t>, down-select among the following alternatives in RAN1 #114-bis meeting.</w:t>
            </w:r>
          </w:p>
          <w:p w14:paraId="360ADC87" w14:textId="77777777" w:rsidR="008E5AA8" w:rsidRPr="004C2425" w:rsidRDefault="008E5AA8" w:rsidP="008E5AA8">
            <w:pPr>
              <w:pStyle w:val="aff8"/>
              <w:numPr>
                <w:ilvl w:val="0"/>
                <w:numId w:val="39"/>
              </w:numPr>
              <w:spacing w:after="160" w:line="259" w:lineRule="auto"/>
              <w:ind w:leftChars="0"/>
              <w:contextualSpacing/>
              <w:jc w:val="both"/>
              <w:rPr>
                <w:rFonts w:eastAsia="等线"/>
                <w:lang w:eastAsia="zh-CN"/>
              </w:rPr>
            </w:pPr>
            <w:r w:rsidRPr="004C2425">
              <w:rPr>
                <w:rFonts w:eastAsia="等线"/>
                <w:lang w:eastAsia="zh-CN"/>
              </w:rPr>
              <w:t>A</w:t>
            </w:r>
            <w:r w:rsidRPr="004C2425">
              <w:rPr>
                <w:rFonts w:eastAsia="等线" w:hint="eastAsia"/>
                <w:lang w:eastAsia="zh-CN"/>
              </w:rPr>
              <w:t xml:space="preserve">lt 1: </w:t>
            </w:r>
            <w:r w:rsidRPr="004C2425">
              <w:rPr>
                <w:rFonts w:eastAsia="等线"/>
                <w:lang w:eastAsia="zh-CN"/>
              </w:rPr>
              <w:t>UE-based TA measurement</w:t>
            </w:r>
            <w:r w:rsidRPr="004C2425">
              <w:rPr>
                <w:rFonts w:eastAsia="等线" w:hint="eastAsia"/>
                <w:lang w:eastAsia="zh-CN"/>
              </w:rPr>
              <w:t xml:space="preserve"> is configured by RRC</w:t>
            </w:r>
          </w:p>
          <w:p w14:paraId="59BB07D9" w14:textId="77777777" w:rsidR="008E5AA8" w:rsidRPr="004C2425" w:rsidRDefault="008E5AA8" w:rsidP="008E5AA8">
            <w:pPr>
              <w:pStyle w:val="aff8"/>
              <w:numPr>
                <w:ilvl w:val="0"/>
                <w:numId w:val="39"/>
              </w:numPr>
              <w:spacing w:after="160" w:line="259" w:lineRule="auto"/>
              <w:ind w:leftChars="0"/>
              <w:contextualSpacing/>
              <w:jc w:val="both"/>
              <w:rPr>
                <w:rFonts w:eastAsia="等线"/>
                <w:lang w:eastAsia="zh-CN"/>
              </w:rPr>
            </w:pPr>
            <w:r w:rsidRPr="004C2425">
              <w:rPr>
                <w:rFonts w:eastAsia="等线" w:hint="eastAsia"/>
                <w:lang w:eastAsia="zh-CN"/>
              </w:rPr>
              <w:t>A</w:t>
            </w:r>
            <w:r w:rsidRPr="004C2425">
              <w:rPr>
                <w:rFonts w:eastAsia="等线"/>
                <w:lang w:eastAsia="zh-CN"/>
              </w:rPr>
              <w:t>l</w:t>
            </w:r>
            <w:r w:rsidRPr="004C2425">
              <w:rPr>
                <w:rFonts w:eastAsia="等线" w:hint="eastAsia"/>
                <w:lang w:eastAsia="zh-CN"/>
              </w:rPr>
              <w:t xml:space="preserve">t 2: </w:t>
            </w:r>
            <w:r w:rsidRPr="004C2425">
              <w:rPr>
                <w:rFonts w:eastAsia="等线"/>
                <w:lang w:eastAsia="zh-CN"/>
              </w:rPr>
              <w:t>UE-based TA measurement</w:t>
            </w:r>
            <w:r w:rsidRPr="004C2425">
              <w:rPr>
                <w:rFonts w:eastAsia="等线" w:hint="eastAsia"/>
                <w:lang w:eastAsia="zh-CN"/>
              </w:rPr>
              <w:t xml:space="preserve"> is configured by RRC and activated/triggered by </w:t>
            </w:r>
            <w:bookmarkStart w:id="14" w:name="OLE_LINK67"/>
            <w:bookmarkStart w:id="15" w:name="OLE_LINK68"/>
            <w:r w:rsidRPr="004C2425">
              <w:rPr>
                <w:rFonts w:eastAsia="等线"/>
                <w:lang w:eastAsia="zh-CN"/>
              </w:rPr>
              <w:t>MAC CE for TCI state activation for candidate cells</w:t>
            </w:r>
            <w:bookmarkEnd w:id="14"/>
            <w:bookmarkEnd w:id="15"/>
            <w:r w:rsidRPr="004C2425">
              <w:rPr>
                <w:rFonts w:eastAsia="等线" w:hint="eastAsia"/>
                <w:lang w:eastAsia="zh-CN"/>
              </w:rPr>
              <w:t xml:space="preserve"> or </w:t>
            </w:r>
            <w:r w:rsidRPr="004C2425">
              <w:rPr>
                <w:rFonts w:eastAsia="等线"/>
                <w:lang w:eastAsia="zh-CN"/>
              </w:rPr>
              <w:t>cell switch command MAC CE</w:t>
            </w:r>
          </w:p>
          <w:p w14:paraId="772903BE" w14:textId="77777777" w:rsidR="008E5AA8" w:rsidRPr="004C2425" w:rsidRDefault="008E5AA8" w:rsidP="008E5AA8">
            <w:pPr>
              <w:pStyle w:val="aff8"/>
              <w:numPr>
                <w:ilvl w:val="1"/>
                <w:numId w:val="40"/>
              </w:numPr>
              <w:spacing w:after="160" w:line="259" w:lineRule="auto"/>
              <w:ind w:leftChars="0"/>
              <w:contextualSpacing/>
              <w:jc w:val="both"/>
              <w:rPr>
                <w:rFonts w:eastAsia="等线"/>
                <w:lang w:eastAsia="zh-CN"/>
              </w:rPr>
            </w:pPr>
            <w:r w:rsidRPr="004C2425">
              <w:rPr>
                <w:rFonts w:eastAsia="等线"/>
                <w:lang w:eastAsia="zh-CN"/>
              </w:rPr>
              <w:t xml:space="preserve">UE-based TA measurement for indicated candidate </w:t>
            </w:r>
            <w:r w:rsidRPr="004C2425">
              <w:rPr>
                <w:rFonts w:eastAsia="等线" w:hint="eastAsia"/>
                <w:lang w:eastAsia="zh-CN"/>
              </w:rPr>
              <w:t>is performed if</w:t>
            </w:r>
            <w:r w:rsidRPr="004C2425">
              <w:rPr>
                <w:rFonts w:eastAsia="等线"/>
                <w:lang w:eastAsia="zh-CN"/>
              </w:rPr>
              <w:t xml:space="preserve"> MAC CE for TCI state activation for candidate cells</w:t>
            </w:r>
            <w:r w:rsidRPr="004C2425">
              <w:rPr>
                <w:rFonts w:eastAsia="等线" w:hint="eastAsia"/>
                <w:lang w:eastAsia="zh-CN"/>
              </w:rPr>
              <w:t xml:space="preserve"> is </w:t>
            </w:r>
            <w:r w:rsidRPr="004C2425">
              <w:rPr>
                <w:rFonts w:eastAsia="等线"/>
                <w:lang w:eastAsia="zh-CN"/>
              </w:rPr>
              <w:t>provided.</w:t>
            </w:r>
          </w:p>
          <w:p w14:paraId="7B819026" w14:textId="77777777" w:rsidR="008E5AA8" w:rsidRPr="004C2425" w:rsidRDefault="008E5AA8" w:rsidP="008E5AA8">
            <w:pPr>
              <w:pStyle w:val="aff8"/>
              <w:numPr>
                <w:ilvl w:val="1"/>
                <w:numId w:val="40"/>
              </w:numPr>
              <w:spacing w:after="160" w:line="259" w:lineRule="auto"/>
              <w:ind w:leftChars="0"/>
              <w:contextualSpacing/>
              <w:jc w:val="both"/>
              <w:rPr>
                <w:rFonts w:eastAsia="等线"/>
                <w:lang w:eastAsia="zh-CN"/>
              </w:rPr>
            </w:pPr>
            <w:r w:rsidRPr="004C2425">
              <w:rPr>
                <w:rFonts w:eastAsia="等线"/>
                <w:lang w:eastAsia="zh-CN"/>
              </w:rPr>
              <w:t xml:space="preserve">If MAC CE for TCI state activation for candidate cells is not provided, UE-based TA measurement for indicated target cell is </w:t>
            </w:r>
            <w:r w:rsidRPr="004C2425">
              <w:rPr>
                <w:rFonts w:eastAsia="等线" w:hint="eastAsia"/>
                <w:lang w:eastAsia="zh-CN"/>
              </w:rPr>
              <w:t>performed when</w:t>
            </w:r>
            <w:r w:rsidRPr="004C2425">
              <w:rPr>
                <w:rFonts w:eastAsia="等线"/>
                <w:lang w:eastAsia="zh-CN"/>
              </w:rPr>
              <w:t xml:space="preserve"> cell switch command MAC CE</w:t>
            </w:r>
            <w:r w:rsidRPr="004C2425">
              <w:rPr>
                <w:rFonts w:eastAsia="等线" w:hint="eastAsia"/>
                <w:lang w:eastAsia="zh-CN"/>
              </w:rPr>
              <w:t xml:space="preserve"> is received</w:t>
            </w:r>
            <w:r w:rsidRPr="004C2425">
              <w:rPr>
                <w:rFonts w:eastAsia="等线"/>
                <w:lang w:eastAsia="zh-CN"/>
              </w:rPr>
              <w:t>.</w:t>
            </w:r>
          </w:p>
          <w:p w14:paraId="3483F306" w14:textId="77777777" w:rsidR="008E5AA8" w:rsidRPr="004C2425" w:rsidRDefault="008E5AA8" w:rsidP="008E5AA8">
            <w:pPr>
              <w:pStyle w:val="aff8"/>
              <w:numPr>
                <w:ilvl w:val="1"/>
                <w:numId w:val="40"/>
              </w:numPr>
              <w:spacing w:after="160" w:line="259" w:lineRule="auto"/>
              <w:ind w:leftChars="0"/>
              <w:contextualSpacing/>
              <w:jc w:val="both"/>
              <w:rPr>
                <w:rFonts w:eastAsia="等线"/>
                <w:lang w:eastAsia="zh-CN"/>
              </w:rPr>
            </w:pPr>
            <w:r w:rsidRPr="004C2425">
              <w:rPr>
                <w:rFonts w:eastAsia="等线" w:hint="eastAsia"/>
                <w:color w:val="FF0000"/>
                <w:lang w:eastAsia="zh-CN"/>
              </w:rPr>
              <w:t>[</w:t>
            </w:r>
            <w:r w:rsidRPr="004C2425">
              <w:rPr>
                <w:rFonts w:eastAsia="等线"/>
                <w:color w:val="FF0000"/>
                <w:lang w:eastAsia="zh-CN"/>
              </w:rPr>
              <w:t>Upon reception of cell switch command MAC CE, the UE calculates the final target cell TA and applies it for UL transmission.</w:t>
            </w:r>
            <w:r w:rsidRPr="004C2425">
              <w:rPr>
                <w:rFonts w:eastAsia="等线" w:hint="eastAsia"/>
                <w:color w:val="FF0000"/>
                <w:lang w:eastAsia="zh-CN"/>
              </w:rPr>
              <w:t>]</w:t>
            </w:r>
          </w:p>
          <w:p w14:paraId="450EF257" w14:textId="77777777" w:rsidR="008E5AA8" w:rsidRPr="004C2425" w:rsidRDefault="008E5AA8" w:rsidP="008E5AA8">
            <w:pPr>
              <w:pStyle w:val="aff8"/>
              <w:numPr>
                <w:ilvl w:val="0"/>
                <w:numId w:val="39"/>
              </w:numPr>
              <w:spacing w:after="160" w:line="259" w:lineRule="auto"/>
              <w:ind w:leftChars="0"/>
              <w:contextualSpacing/>
              <w:jc w:val="both"/>
              <w:rPr>
                <w:rFonts w:eastAsia="等线"/>
                <w:lang w:eastAsia="zh-CN"/>
              </w:rPr>
            </w:pPr>
            <w:r w:rsidRPr="004C2425">
              <w:rPr>
                <w:rFonts w:eastAsia="等线"/>
                <w:lang w:eastAsia="zh-CN"/>
              </w:rPr>
              <w:t>A</w:t>
            </w:r>
            <w:r w:rsidRPr="004C2425">
              <w:rPr>
                <w:rFonts w:eastAsia="等线" w:hint="eastAsia"/>
                <w:lang w:eastAsia="zh-CN"/>
              </w:rPr>
              <w:t xml:space="preserve">lt 3: </w:t>
            </w:r>
            <w:r w:rsidRPr="004C2425">
              <w:rPr>
                <w:rFonts w:eastAsia="等线"/>
                <w:lang w:eastAsia="zh-CN"/>
              </w:rPr>
              <w:t>UE-based TA measurement</w:t>
            </w:r>
            <w:r w:rsidRPr="004C2425">
              <w:rPr>
                <w:rFonts w:eastAsia="等线" w:hint="eastAsia"/>
                <w:lang w:eastAsia="zh-CN"/>
              </w:rPr>
              <w:t xml:space="preserve"> is activated/triggered by </w:t>
            </w:r>
            <w:r w:rsidRPr="004C2425">
              <w:rPr>
                <w:rFonts w:eastAsia="等线"/>
                <w:lang w:eastAsia="zh-CN"/>
              </w:rPr>
              <w:t>MAC CE for TCI state activation for candidate cells</w:t>
            </w:r>
            <w:r w:rsidRPr="004C2425">
              <w:rPr>
                <w:rFonts w:eastAsia="等线" w:hint="eastAsia"/>
                <w:lang w:eastAsia="zh-CN"/>
              </w:rPr>
              <w:t xml:space="preserve"> or </w:t>
            </w:r>
            <w:r w:rsidRPr="004C2425">
              <w:rPr>
                <w:rFonts w:eastAsia="等线"/>
                <w:lang w:eastAsia="zh-CN"/>
              </w:rPr>
              <w:t>cell switch command MAC CE</w:t>
            </w:r>
          </w:p>
          <w:p w14:paraId="6973C02E" w14:textId="77777777" w:rsidR="008E5AA8" w:rsidRPr="004C2425" w:rsidRDefault="008E5AA8" w:rsidP="008E5AA8">
            <w:pPr>
              <w:pStyle w:val="aff8"/>
              <w:numPr>
                <w:ilvl w:val="1"/>
                <w:numId w:val="40"/>
              </w:numPr>
              <w:spacing w:after="160" w:line="259" w:lineRule="auto"/>
              <w:ind w:leftChars="0"/>
              <w:contextualSpacing/>
              <w:jc w:val="both"/>
              <w:rPr>
                <w:rFonts w:eastAsia="等线"/>
                <w:lang w:eastAsia="zh-CN"/>
              </w:rPr>
            </w:pPr>
            <w:r w:rsidRPr="004C2425">
              <w:rPr>
                <w:rFonts w:eastAsia="等线"/>
                <w:lang w:eastAsia="zh-CN"/>
              </w:rPr>
              <w:t xml:space="preserve">UE-based TA measurement for indicated candidate </w:t>
            </w:r>
            <w:r w:rsidRPr="004C2425">
              <w:rPr>
                <w:rFonts w:eastAsia="等线" w:hint="eastAsia"/>
                <w:lang w:eastAsia="zh-CN"/>
              </w:rPr>
              <w:t>is performed if</w:t>
            </w:r>
            <w:r w:rsidRPr="004C2425">
              <w:rPr>
                <w:rFonts w:eastAsia="等线"/>
                <w:lang w:eastAsia="zh-CN"/>
              </w:rPr>
              <w:t xml:space="preserve"> MAC CE for TCI state activation for candidate cells</w:t>
            </w:r>
            <w:r w:rsidRPr="004C2425">
              <w:rPr>
                <w:rFonts w:eastAsia="等线" w:hint="eastAsia"/>
                <w:lang w:eastAsia="zh-CN"/>
              </w:rPr>
              <w:t xml:space="preserve"> is </w:t>
            </w:r>
            <w:r w:rsidRPr="004C2425">
              <w:rPr>
                <w:rFonts w:eastAsia="等线"/>
                <w:lang w:eastAsia="zh-CN"/>
              </w:rPr>
              <w:t>provided.</w:t>
            </w:r>
          </w:p>
          <w:p w14:paraId="6859565B" w14:textId="77777777" w:rsidR="00F918D0" w:rsidRPr="004C2425" w:rsidRDefault="008E5AA8" w:rsidP="00F918D0">
            <w:pPr>
              <w:pStyle w:val="aff8"/>
              <w:numPr>
                <w:ilvl w:val="1"/>
                <w:numId w:val="40"/>
              </w:numPr>
              <w:spacing w:after="160" w:line="259" w:lineRule="auto"/>
              <w:ind w:leftChars="0"/>
              <w:contextualSpacing/>
              <w:jc w:val="both"/>
            </w:pPr>
            <w:r w:rsidRPr="004C2425">
              <w:rPr>
                <w:rFonts w:eastAsia="等线"/>
                <w:lang w:eastAsia="zh-CN"/>
              </w:rPr>
              <w:t xml:space="preserve">If MAC CE for TCI state activation for candidate cells is not provided, UE-based TA measurement for indicated target cell is </w:t>
            </w:r>
            <w:r w:rsidRPr="004C2425">
              <w:rPr>
                <w:rFonts w:eastAsia="等线" w:hint="eastAsia"/>
                <w:lang w:eastAsia="zh-CN"/>
              </w:rPr>
              <w:t>performed when</w:t>
            </w:r>
            <w:r w:rsidRPr="004C2425">
              <w:rPr>
                <w:rFonts w:eastAsia="等线"/>
                <w:lang w:eastAsia="zh-CN"/>
              </w:rPr>
              <w:t xml:space="preserve"> cell switch command MAC CE</w:t>
            </w:r>
            <w:r w:rsidRPr="004C2425">
              <w:rPr>
                <w:rFonts w:eastAsia="等线" w:hint="eastAsia"/>
                <w:lang w:eastAsia="zh-CN"/>
              </w:rPr>
              <w:t xml:space="preserve"> is received</w:t>
            </w:r>
            <w:r w:rsidRPr="004C2425">
              <w:rPr>
                <w:rFonts w:eastAsia="等线"/>
                <w:lang w:eastAsia="zh-CN"/>
              </w:rPr>
              <w:t>.</w:t>
            </w:r>
          </w:p>
          <w:p w14:paraId="4649A0B0" w14:textId="039438F2" w:rsidR="00652665" w:rsidRPr="004C2425" w:rsidRDefault="008E5AA8" w:rsidP="00F918D0">
            <w:pPr>
              <w:pStyle w:val="aff8"/>
              <w:numPr>
                <w:ilvl w:val="1"/>
                <w:numId w:val="40"/>
              </w:numPr>
              <w:spacing w:after="160" w:line="259" w:lineRule="auto"/>
              <w:ind w:leftChars="0"/>
              <w:contextualSpacing/>
              <w:jc w:val="both"/>
            </w:pPr>
            <w:r w:rsidRPr="004C2425">
              <w:rPr>
                <w:rFonts w:eastAsia="等线" w:hint="eastAsia"/>
                <w:color w:val="FF0000"/>
                <w:lang w:eastAsia="zh-CN"/>
              </w:rPr>
              <w:t>[</w:t>
            </w:r>
            <w:r w:rsidRPr="004C2425">
              <w:rPr>
                <w:rFonts w:eastAsia="等线"/>
                <w:color w:val="FF0000"/>
                <w:lang w:eastAsia="zh-CN"/>
              </w:rPr>
              <w:t>Upon reception of cell switch command MAC CE, the UE calculates the final target cell TA and applies it for UL transmission.</w:t>
            </w:r>
            <w:r w:rsidRPr="004C2425">
              <w:rPr>
                <w:rFonts w:eastAsia="等线" w:hint="eastAsia"/>
                <w:color w:val="FF0000"/>
                <w:lang w:eastAsia="zh-CN"/>
              </w:rPr>
              <w:t>]</w:t>
            </w:r>
          </w:p>
        </w:tc>
      </w:tr>
    </w:tbl>
    <w:p w14:paraId="34D78DDB" w14:textId="136B9AB0" w:rsidR="005E6845" w:rsidRPr="004C2425" w:rsidRDefault="005E6845" w:rsidP="007F63CE">
      <w:pPr>
        <w:jc w:val="both"/>
        <w:rPr>
          <w:lang w:eastAsia="zh-CN"/>
        </w:rPr>
      </w:pPr>
    </w:p>
    <w:p w14:paraId="40640205" w14:textId="37453A89" w:rsidR="00822C5D" w:rsidRPr="004C2425" w:rsidRDefault="002A61F3" w:rsidP="00EB6D7D">
      <w:pPr>
        <w:jc w:val="both"/>
      </w:pPr>
      <w:r w:rsidRPr="004C2425">
        <w:t>O</w:t>
      </w:r>
      <w:r w:rsidR="00EA2793" w:rsidRPr="004C2425">
        <w:t>n the timing of the UE-based TA measurement through Rx timin</w:t>
      </w:r>
      <w:r w:rsidR="00EB6D7D" w:rsidRPr="004C2425">
        <w:t>g difference of the target cell.</w:t>
      </w:r>
      <w:r w:rsidR="00EA2793" w:rsidRPr="004C2425">
        <w:t xml:space="preserve"> </w:t>
      </w:r>
      <w:r w:rsidR="00DB7FCA" w:rsidRPr="004C2425">
        <w:rPr>
          <w:lang w:eastAsia="zh-CN"/>
        </w:rPr>
        <w:t xml:space="preserve">Whether or not this type </w:t>
      </w:r>
      <w:r w:rsidR="00DB7FCA" w:rsidRPr="004C2425">
        <w:t xml:space="preserve">of TA acquisition has further trigger or just by UE decision, or is based on certain conditions need more </w:t>
      </w:r>
      <w:r w:rsidRPr="004C2425">
        <w:t>study</w:t>
      </w:r>
      <w:r w:rsidR="00DB7FCA" w:rsidRPr="004C2425">
        <w:t>.</w:t>
      </w:r>
      <w:r w:rsidRPr="004C2425">
        <w:t xml:space="preserve"> </w:t>
      </w:r>
      <w:r w:rsidR="00DB7FCA" w:rsidRPr="004C2425">
        <w:t xml:space="preserve"> </w:t>
      </w:r>
      <w:r w:rsidR="00822C5D" w:rsidRPr="004C2425">
        <w:t>According to the three alternatives, we support Alt 2</w:t>
      </w:r>
      <w:r w:rsidR="008E5AA8" w:rsidRPr="004C2425">
        <w:t xml:space="preserve"> </w:t>
      </w:r>
      <w:r w:rsidR="00F918D0" w:rsidRPr="004C2425">
        <w:t>with only MAC CE for TCI state activation for candidate cells part</w:t>
      </w:r>
      <w:r w:rsidR="00822C5D" w:rsidRPr="004C2425">
        <w:t xml:space="preserve">. </w:t>
      </w:r>
    </w:p>
    <w:p w14:paraId="43743B7B" w14:textId="525E4B0C" w:rsidR="00A77CF6" w:rsidRPr="004C2425" w:rsidRDefault="00A77CF6" w:rsidP="00380C2C">
      <w:pPr>
        <w:pStyle w:val="aff8"/>
        <w:numPr>
          <w:ilvl w:val="0"/>
          <w:numId w:val="25"/>
        </w:numPr>
        <w:ind w:leftChars="0"/>
        <w:jc w:val="both"/>
      </w:pPr>
      <w:r w:rsidRPr="004C2425">
        <w:t xml:space="preserve">Alt 1 is </w:t>
      </w:r>
      <w:r w:rsidRPr="004C2425">
        <w:rPr>
          <w:lang w:eastAsia="zh-CN"/>
        </w:rPr>
        <w:t xml:space="preserve">up to UE implementation to decide when to do UE-based TA measurement for the candidate cell which are configured with it. </w:t>
      </w:r>
      <w:r w:rsidR="00EB6D7D" w:rsidRPr="004C2425">
        <w:rPr>
          <w:lang w:eastAsia="zh-CN"/>
        </w:rPr>
        <w:t>I</w:t>
      </w:r>
      <w:r w:rsidRPr="004C2425">
        <w:rPr>
          <w:lang w:eastAsia="zh-CN"/>
        </w:rPr>
        <w:t xml:space="preserve">t is with least specification impact.  </w:t>
      </w:r>
      <w:r w:rsidR="00E16ADC" w:rsidRPr="004C2425">
        <w:rPr>
          <w:lang w:eastAsia="zh-CN"/>
        </w:rPr>
        <w:t xml:space="preserve">However, there is no idea </w:t>
      </w:r>
      <w:r w:rsidR="00EC5A37" w:rsidRPr="004C2425">
        <w:rPr>
          <w:lang w:eastAsia="zh-CN"/>
        </w:rPr>
        <w:t xml:space="preserve">for gNB </w:t>
      </w:r>
      <w:r w:rsidR="00E16ADC" w:rsidRPr="004C2425">
        <w:rPr>
          <w:lang w:eastAsia="zh-CN"/>
        </w:rPr>
        <w:t>whether or not UE has done early UL sync before CSC</w:t>
      </w:r>
      <w:r w:rsidR="00EC5A37" w:rsidRPr="004C2425">
        <w:rPr>
          <w:lang w:eastAsia="zh-CN"/>
        </w:rPr>
        <w:t>, there is misalignment between UE and gNB.</w:t>
      </w:r>
    </w:p>
    <w:p w14:paraId="2DCA3C37" w14:textId="06B2D77B" w:rsidR="00FF441B" w:rsidRPr="004C2425" w:rsidRDefault="00A77CF6" w:rsidP="00F918D0">
      <w:pPr>
        <w:pStyle w:val="aff8"/>
        <w:numPr>
          <w:ilvl w:val="0"/>
          <w:numId w:val="25"/>
        </w:numPr>
        <w:ind w:leftChars="0"/>
        <w:jc w:val="both"/>
      </w:pPr>
      <w:r w:rsidRPr="004C2425">
        <w:rPr>
          <w:lang w:eastAsia="zh-CN"/>
        </w:rPr>
        <w:t xml:space="preserve">Alt 2 is RRC enable UE-based measurement first and MAC-CE </w:t>
      </w:r>
      <w:r w:rsidR="0057211C" w:rsidRPr="004C2425">
        <w:rPr>
          <w:lang w:eastAsia="zh-CN"/>
        </w:rPr>
        <w:t xml:space="preserve">activate it </w:t>
      </w:r>
      <w:r w:rsidR="00EC5A37" w:rsidRPr="004C2425">
        <w:rPr>
          <w:lang w:eastAsia="zh-CN"/>
        </w:rPr>
        <w:t xml:space="preserve">in the </w:t>
      </w:r>
      <w:r w:rsidR="0057211C" w:rsidRPr="004C2425">
        <w:rPr>
          <w:lang w:eastAsia="zh-CN"/>
        </w:rPr>
        <w:t>second</w:t>
      </w:r>
      <w:r w:rsidR="00EC5A37" w:rsidRPr="004C2425">
        <w:rPr>
          <w:lang w:eastAsia="zh-CN"/>
        </w:rPr>
        <w:t xml:space="preserve"> step</w:t>
      </w:r>
      <w:r w:rsidR="0057211C" w:rsidRPr="004C2425">
        <w:rPr>
          <w:lang w:eastAsia="zh-CN"/>
        </w:rPr>
        <w:t xml:space="preserve">. </w:t>
      </w:r>
      <w:r w:rsidR="00EC5A37" w:rsidRPr="004C2425">
        <w:rPr>
          <w:lang w:eastAsia="zh-CN"/>
        </w:rPr>
        <w:t>it has more flexible signalling and reduce the candidate cell number and chances which are have to do UE-based measurement. Thus, Alt 2 is preferred more than Alt 1 and Alt 3.</w:t>
      </w:r>
      <w:r w:rsidR="00F918D0" w:rsidRPr="004C2425">
        <w:rPr>
          <w:lang w:eastAsia="zh-CN"/>
        </w:rPr>
        <w:t xml:space="preserve"> However, according to MAC CE for TCI state activation for candidate cells or/and cell switch command MAC CE, cell switch command MAC CE does not make any sense. Since if UL-based measurement only is effective for early UL sync, after CSC MAC-CE, UE can do legacy TA update, no change is necessary. </w:t>
      </w:r>
    </w:p>
    <w:p w14:paraId="3680FB40" w14:textId="23630A94" w:rsidR="00EC5A37" w:rsidRPr="004C2425" w:rsidRDefault="00EC5A37" w:rsidP="00EC5A37">
      <w:pPr>
        <w:pStyle w:val="aff8"/>
        <w:numPr>
          <w:ilvl w:val="0"/>
          <w:numId w:val="42"/>
        </w:numPr>
        <w:ind w:leftChars="0"/>
        <w:jc w:val="both"/>
        <w:rPr>
          <w:b/>
          <w:i/>
          <w:lang w:eastAsia="zh-CN"/>
        </w:rPr>
      </w:pPr>
      <w:bookmarkStart w:id="16" w:name="OLE_LINK160"/>
      <w:bookmarkStart w:id="17" w:name="OLE_LINK161"/>
      <w:bookmarkStart w:id="18" w:name="OLE_LINK69"/>
      <w:r w:rsidRPr="004C2425">
        <w:rPr>
          <w:b/>
          <w:i/>
          <w:lang w:eastAsia="zh-CN"/>
        </w:rPr>
        <w:t>UE-based TA measurement is configured by RRC and activated/triggered by MAC CE for TCI state</w:t>
      </w:r>
      <w:r w:rsidR="00F918D0" w:rsidRPr="004C2425">
        <w:rPr>
          <w:b/>
          <w:i/>
          <w:lang w:eastAsia="zh-CN"/>
        </w:rPr>
        <w:t xml:space="preserve"> activation for candidate cells.</w:t>
      </w:r>
    </w:p>
    <w:p w14:paraId="0D338C89" w14:textId="77777777" w:rsidR="00EC5A37" w:rsidRPr="004C2425" w:rsidRDefault="00EC5A37" w:rsidP="00EC5A37">
      <w:pPr>
        <w:pStyle w:val="aff8"/>
        <w:numPr>
          <w:ilvl w:val="1"/>
          <w:numId w:val="40"/>
        </w:numPr>
        <w:spacing w:after="160" w:line="259" w:lineRule="auto"/>
        <w:ind w:leftChars="0"/>
        <w:contextualSpacing/>
        <w:jc w:val="both"/>
        <w:rPr>
          <w:rFonts w:eastAsia="等线"/>
          <w:b/>
          <w:i/>
          <w:lang w:eastAsia="zh-CN"/>
        </w:rPr>
      </w:pPr>
      <w:r w:rsidRPr="004C2425">
        <w:rPr>
          <w:rFonts w:eastAsia="等线"/>
          <w:b/>
          <w:i/>
          <w:lang w:eastAsia="zh-CN"/>
        </w:rPr>
        <w:t>UE-based TA measurement for indicated candidate is performed if MAC CE for TCI state activation for candidate cells is provided.</w:t>
      </w:r>
    </w:p>
    <w:bookmarkEnd w:id="16"/>
    <w:bookmarkEnd w:id="17"/>
    <w:bookmarkEnd w:id="18"/>
    <w:bookmarkEnd w:id="13"/>
    <w:p w14:paraId="0886DEFB" w14:textId="65A31902" w:rsidR="00BD1E4F" w:rsidRPr="003C1B37" w:rsidRDefault="00BD1E4F" w:rsidP="007F63CE">
      <w:pPr>
        <w:pStyle w:val="1"/>
        <w:jc w:val="both"/>
        <w:rPr>
          <w:lang w:eastAsia="ja-JP"/>
        </w:rPr>
      </w:pPr>
      <w:r w:rsidRPr="003C1B37">
        <w:rPr>
          <w:lang w:eastAsia="ja-JP"/>
        </w:rPr>
        <w:t>Conclusion</w:t>
      </w:r>
    </w:p>
    <w:p w14:paraId="392502A6" w14:textId="6BDE6811" w:rsidR="00BD1E4F" w:rsidRDefault="00BD1E4F" w:rsidP="007F63CE">
      <w:pPr>
        <w:jc w:val="both"/>
        <w:textAlignment w:val="center"/>
      </w:pPr>
      <w:r w:rsidRPr="003C1B37">
        <w:t>In this contribution, we made the following</w:t>
      </w:r>
      <w:r w:rsidR="00E73E2F" w:rsidRPr="003C1B37">
        <w:t xml:space="preserve"> </w:t>
      </w:r>
      <w:r w:rsidRPr="003C1B37">
        <w:t>proposals.</w:t>
      </w:r>
    </w:p>
    <w:bookmarkEnd w:id="6"/>
    <w:bookmarkEnd w:id="7"/>
    <w:p w14:paraId="21CED60C" w14:textId="2705E6F8" w:rsidR="008E5AA8" w:rsidRDefault="008E5AA8" w:rsidP="008E5AA8">
      <w:pPr>
        <w:pStyle w:val="aff8"/>
        <w:numPr>
          <w:ilvl w:val="0"/>
          <w:numId w:val="44"/>
        </w:numPr>
        <w:ind w:leftChars="0"/>
        <w:jc w:val="both"/>
        <w:rPr>
          <w:b/>
          <w:i/>
          <w:lang w:eastAsia="zh-CN"/>
        </w:rPr>
      </w:pPr>
      <w:r>
        <w:rPr>
          <w:b/>
          <w:i/>
          <w:lang w:eastAsia="zh-CN"/>
        </w:rPr>
        <w:t>O</w:t>
      </w:r>
      <w:r w:rsidRPr="00094BDB">
        <w:rPr>
          <w:b/>
          <w:i/>
          <w:lang w:eastAsia="zh-CN"/>
        </w:rPr>
        <w:t xml:space="preserve">nly </w:t>
      </w:r>
      <w:r>
        <w:rPr>
          <w:b/>
          <w:i/>
          <w:lang w:eastAsia="zh-CN"/>
        </w:rPr>
        <w:t>s</w:t>
      </w:r>
      <w:r w:rsidRPr="00094BDB">
        <w:rPr>
          <w:b/>
          <w:i/>
          <w:lang w:eastAsia="zh-CN"/>
        </w:rPr>
        <w:t xml:space="preserve">upport synchronized case for UL-based TA measurement </w:t>
      </w:r>
      <w:r>
        <w:rPr>
          <w:b/>
          <w:i/>
          <w:lang w:eastAsia="zh-CN"/>
        </w:rPr>
        <w:t>in</w:t>
      </w:r>
      <w:r w:rsidRPr="00094BDB">
        <w:rPr>
          <w:b/>
          <w:i/>
          <w:lang w:eastAsia="zh-CN"/>
        </w:rPr>
        <w:t xml:space="preserve"> Rel-18 LTM, not support asynchronous case</w:t>
      </w:r>
    </w:p>
    <w:p w14:paraId="5F9DFD18" w14:textId="77777777" w:rsidR="00F918D0" w:rsidRDefault="00F918D0" w:rsidP="00F918D0">
      <w:pPr>
        <w:pStyle w:val="aff8"/>
        <w:numPr>
          <w:ilvl w:val="0"/>
          <w:numId w:val="44"/>
        </w:numPr>
        <w:ind w:leftChars="0"/>
        <w:jc w:val="both"/>
        <w:rPr>
          <w:b/>
          <w:i/>
          <w:lang w:eastAsia="zh-CN"/>
        </w:rPr>
      </w:pPr>
      <w:r>
        <w:rPr>
          <w:b/>
          <w:i/>
          <w:lang w:eastAsia="zh-CN"/>
        </w:rPr>
        <w:t>UE-based TA measurement is configured by RRC and activated/triggered by MAC CE for TCI state activation for candidate cells.</w:t>
      </w:r>
    </w:p>
    <w:p w14:paraId="287A78AF" w14:textId="0A09C57D" w:rsidR="00F918D0" w:rsidRPr="00F918D0" w:rsidRDefault="00F918D0" w:rsidP="00F918D0">
      <w:pPr>
        <w:pStyle w:val="aff8"/>
        <w:numPr>
          <w:ilvl w:val="1"/>
          <w:numId w:val="46"/>
        </w:numPr>
        <w:spacing w:after="160" w:line="256" w:lineRule="auto"/>
        <w:ind w:leftChars="0"/>
        <w:contextualSpacing/>
        <w:jc w:val="both"/>
        <w:rPr>
          <w:rFonts w:eastAsia="等线"/>
          <w:b/>
          <w:i/>
          <w:lang w:eastAsia="zh-CN"/>
        </w:rPr>
      </w:pPr>
      <w:r>
        <w:rPr>
          <w:rFonts w:eastAsia="等线"/>
          <w:b/>
          <w:i/>
          <w:lang w:eastAsia="zh-CN"/>
        </w:rPr>
        <w:t>UE-based TA measurement for indicated candidate is performed if MAC CE for TCI state activation for candidate cells is provided.</w:t>
      </w:r>
    </w:p>
    <w:p w14:paraId="06277EA8" w14:textId="77777777" w:rsidR="0045740A" w:rsidRPr="003C1B37" w:rsidRDefault="00FC0E47" w:rsidP="00315195">
      <w:pPr>
        <w:pStyle w:val="1"/>
        <w:rPr>
          <w:lang w:eastAsia="ja-JP"/>
        </w:rPr>
      </w:pPr>
      <w:r w:rsidRPr="003C1B37">
        <w:rPr>
          <w:lang w:eastAsia="ja-JP"/>
        </w:rPr>
        <w:lastRenderedPageBreak/>
        <w:t>R</w:t>
      </w:r>
      <w:r w:rsidR="0045740A" w:rsidRPr="003C1B37">
        <w:rPr>
          <w:lang w:eastAsia="ja-JP"/>
        </w:rPr>
        <w:t>eference</w:t>
      </w:r>
      <w:r w:rsidR="007D3FF2" w:rsidRPr="003C1B37">
        <w:rPr>
          <w:lang w:eastAsia="ja-JP"/>
        </w:rPr>
        <w:t>s</w:t>
      </w:r>
    </w:p>
    <w:p w14:paraId="7A7DC69C" w14:textId="77777777" w:rsidR="005C61A4" w:rsidRDefault="005C61A4" w:rsidP="005C61A4">
      <w:pPr>
        <w:pStyle w:val="References"/>
      </w:pPr>
      <w:r>
        <w:t>RP-232473</w:t>
      </w:r>
      <w:r>
        <w:tab/>
        <w:t>Introduction of Rel-18 - Further NR mobility enhancements</w:t>
      </w:r>
    </w:p>
    <w:p w14:paraId="5EF5F7D9" w14:textId="77777777" w:rsidR="009C20B9" w:rsidRDefault="009C20B9" w:rsidP="009C20B9">
      <w:pPr>
        <w:pStyle w:val="References"/>
        <w:rPr>
          <w:lang w:val="en-GB"/>
        </w:rPr>
      </w:pPr>
      <w:r>
        <w:t>R1-</w:t>
      </w:r>
      <w:bookmarkStart w:id="19" w:name="OLE_LINK165"/>
      <w:r>
        <w:t xml:space="preserve">2310506 </w:t>
      </w:r>
      <w:bookmarkEnd w:id="19"/>
      <w:r>
        <w:tab/>
        <w:t>Moderator summary on timing advance management for LTM: Round 3</w:t>
      </w:r>
      <w:r>
        <w:tab/>
        <w:t>Moderator (CATT)</w:t>
      </w:r>
    </w:p>
    <w:p w14:paraId="7DB0962A" w14:textId="0E9AAD45" w:rsidR="005C61A4" w:rsidRPr="009C20B9" w:rsidRDefault="005C61A4" w:rsidP="009C20B9"/>
    <w:sectPr w:rsidR="005C61A4" w:rsidRPr="009C20B9"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F68FF7" w14:textId="77777777" w:rsidR="00B26D8B" w:rsidRDefault="00B26D8B">
      <w:r>
        <w:separator/>
      </w:r>
    </w:p>
  </w:endnote>
  <w:endnote w:type="continuationSeparator" w:id="0">
    <w:p w14:paraId="6A23A625" w14:textId="77777777" w:rsidR="00B26D8B" w:rsidRDefault="00B26D8B">
      <w:r>
        <w:continuationSeparator/>
      </w:r>
    </w:p>
  </w:endnote>
  <w:endnote w:type="continuationNotice" w:id="1">
    <w:p w14:paraId="2FBC86E5" w14:textId="77777777" w:rsidR="00B26D8B" w:rsidRDefault="00B26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00000001"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DotumChe">
    <w:altName w:val="Malgun Gothic Semilight"/>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6FEE6" w14:textId="77777777" w:rsidR="00B26D8B" w:rsidRDefault="00B26D8B">
      <w:r>
        <w:separator/>
      </w:r>
    </w:p>
  </w:footnote>
  <w:footnote w:type="continuationSeparator" w:id="0">
    <w:p w14:paraId="34D3EE67" w14:textId="77777777" w:rsidR="00B26D8B" w:rsidRDefault="00B26D8B">
      <w:r>
        <w:continuationSeparator/>
      </w:r>
    </w:p>
  </w:footnote>
  <w:footnote w:type="continuationNotice" w:id="1">
    <w:p w14:paraId="28FBE7E9" w14:textId="77777777" w:rsidR="00B26D8B" w:rsidRDefault="00B26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D5101F"/>
    <w:multiLevelType w:val="hybridMultilevel"/>
    <w:tmpl w:val="45B45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 w15:restartNumberingAfterBreak="0">
    <w:nsid w:val="0BEF0523"/>
    <w:multiLevelType w:val="hybridMultilevel"/>
    <w:tmpl w:val="8646A32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CB30E3"/>
    <w:multiLevelType w:val="hybridMultilevel"/>
    <w:tmpl w:val="B8EA6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5D42A0"/>
    <w:multiLevelType w:val="hybridMultilevel"/>
    <w:tmpl w:val="798A1DEA"/>
    <w:lvl w:ilvl="0" w:tplc="F356E98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3B7CA4"/>
    <w:multiLevelType w:val="hybridMultilevel"/>
    <w:tmpl w:val="35242F7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C4BD9"/>
    <w:multiLevelType w:val="hybridMultilevel"/>
    <w:tmpl w:val="15EA0A42"/>
    <w:lvl w:ilvl="0" w:tplc="0CB276DA">
      <w:start w:val="1"/>
      <w:numFmt w:val="decimal"/>
      <w:lvlText w:val="Proposal %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D2179C"/>
    <w:multiLevelType w:val="hybridMultilevel"/>
    <w:tmpl w:val="798A1DEA"/>
    <w:lvl w:ilvl="0" w:tplc="F356E98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B52F90"/>
    <w:multiLevelType w:val="hybridMultilevel"/>
    <w:tmpl w:val="B8EA669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78411F"/>
    <w:multiLevelType w:val="hybridMultilevel"/>
    <w:tmpl w:val="F170E6F2"/>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3178BB"/>
    <w:multiLevelType w:val="hybridMultilevel"/>
    <w:tmpl w:val="15EA0A42"/>
    <w:lvl w:ilvl="0" w:tplc="0CB276DA">
      <w:start w:val="1"/>
      <w:numFmt w:val="decimal"/>
      <w:lvlText w:val="Proposal %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tentative="1">
      <w:start w:val="1"/>
      <w:numFmt w:val="bullet"/>
      <w:lvlText w:val=""/>
      <w:lvlJc w:val="left"/>
      <w:pPr>
        <w:ind w:left="2140" w:hanging="440"/>
      </w:pPr>
      <w:rPr>
        <w:rFonts w:ascii="Wingdings" w:hAnsi="Wingdings" w:hint="default"/>
      </w:rPr>
    </w:lvl>
    <w:lvl w:ilvl="2" w:tplc="04090005" w:tentative="1">
      <w:start w:val="1"/>
      <w:numFmt w:val="bullet"/>
      <w:lvlText w:val=""/>
      <w:lvlJc w:val="left"/>
      <w:pPr>
        <w:ind w:left="2580" w:hanging="440"/>
      </w:pPr>
      <w:rPr>
        <w:rFonts w:ascii="Wingdings" w:hAnsi="Wingdings" w:hint="default"/>
      </w:rPr>
    </w:lvl>
    <w:lvl w:ilvl="3" w:tplc="04090001" w:tentative="1">
      <w:start w:val="1"/>
      <w:numFmt w:val="bullet"/>
      <w:lvlText w:val=""/>
      <w:lvlJc w:val="left"/>
      <w:pPr>
        <w:ind w:left="3020" w:hanging="440"/>
      </w:pPr>
      <w:rPr>
        <w:rFonts w:ascii="Wingdings" w:hAnsi="Wingdings" w:hint="default"/>
      </w:rPr>
    </w:lvl>
    <w:lvl w:ilvl="4" w:tplc="04090003" w:tentative="1">
      <w:start w:val="1"/>
      <w:numFmt w:val="bullet"/>
      <w:lvlText w:val=""/>
      <w:lvlJc w:val="left"/>
      <w:pPr>
        <w:ind w:left="3460" w:hanging="440"/>
      </w:pPr>
      <w:rPr>
        <w:rFonts w:ascii="Wingdings" w:hAnsi="Wingdings" w:hint="default"/>
      </w:rPr>
    </w:lvl>
    <w:lvl w:ilvl="5" w:tplc="04090005" w:tentative="1">
      <w:start w:val="1"/>
      <w:numFmt w:val="bullet"/>
      <w:lvlText w:val=""/>
      <w:lvlJc w:val="left"/>
      <w:pPr>
        <w:ind w:left="3900" w:hanging="440"/>
      </w:pPr>
      <w:rPr>
        <w:rFonts w:ascii="Wingdings" w:hAnsi="Wingdings" w:hint="default"/>
      </w:rPr>
    </w:lvl>
    <w:lvl w:ilvl="6" w:tplc="04090001" w:tentative="1">
      <w:start w:val="1"/>
      <w:numFmt w:val="bullet"/>
      <w:lvlText w:val=""/>
      <w:lvlJc w:val="left"/>
      <w:pPr>
        <w:ind w:left="4340" w:hanging="440"/>
      </w:pPr>
      <w:rPr>
        <w:rFonts w:ascii="Wingdings" w:hAnsi="Wingdings" w:hint="default"/>
      </w:rPr>
    </w:lvl>
    <w:lvl w:ilvl="7" w:tplc="04090003" w:tentative="1">
      <w:start w:val="1"/>
      <w:numFmt w:val="bullet"/>
      <w:lvlText w:val=""/>
      <w:lvlJc w:val="left"/>
      <w:pPr>
        <w:ind w:left="4780" w:hanging="440"/>
      </w:pPr>
      <w:rPr>
        <w:rFonts w:ascii="Wingdings" w:hAnsi="Wingdings" w:hint="default"/>
      </w:rPr>
    </w:lvl>
    <w:lvl w:ilvl="8" w:tplc="04090005" w:tentative="1">
      <w:start w:val="1"/>
      <w:numFmt w:val="bullet"/>
      <w:lvlText w:val=""/>
      <w:lvlJc w:val="left"/>
      <w:pPr>
        <w:ind w:left="5220" w:hanging="440"/>
      </w:pPr>
      <w:rPr>
        <w:rFonts w:ascii="Wingdings" w:hAnsi="Wingdings" w:hint="default"/>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5B10F8F"/>
    <w:multiLevelType w:val="hybridMultilevel"/>
    <w:tmpl w:val="3B629CE8"/>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6" w15:restartNumberingAfterBreak="0">
    <w:nsid w:val="770D0688"/>
    <w:multiLevelType w:val="hybridMultilevel"/>
    <w:tmpl w:val="A0A8DD22"/>
    <w:lvl w:ilvl="0" w:tplc="04090005">
      <w:start w:val="1"/>
      <w:numFmt w:val="bullet"/>
      <w:lvlText w:val=""/>
      <w:lvlJc w:val="left"/>
      <w:pPr>
        <w:ind w:left="420" w:hanging="420"/>
      </w:pPr>
      <w:rPr>
        <w:rFonts w:ascii="Wingdings" w:hAnsi="Wingdings" w:hint="default"/>
      </w:rPr>
    </w:lvl>
    <w:lvl w:ilvl="1" w:tplc="9D204956">
      <w:start w:val="2"/>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F840D1"/>
    <w:multiLevelType w:val="hybridMultilevel"/>
    <w:tmpl w:val="B622CC18"/>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247A39"/>
    <w:multiLevelType w:val="hybridMultilevel"/>
    <w:tmpl w:val="C9787A8E"/>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7"/>
  </w:num>
  <w:num w:numId="2">
    <w:abstractNumId w:val="42"/>
  </w:num>
  <w:num w:numId="3">
    <w:abstractNumId w:val="17"/>
  </w:num>
  <w:num w:numId="4">
    <w:abstractNumId w:val="32"/>
  </w:num>
  <w:num w:numId="5">
    <w:abstractNumId w:val="22"/>
  </w:num>
  <w:num w:numId="6">
    <w:abstractNumId w:val="23"/>
  </w:num>
  <w:num w:numId="7">
    <w:abstractNumId w:val="21"/>
  </w:num>
  <w:num w:numId="8">
    <w:abstractNumId w:val="38"/>
  </w:num>
  <w:num w:numId="9">
    <w:abstractNumId w:val="14"/>
  </w:num>
  <w:num w:numId="10">
    <w:abstractNumId w:val="11"/>
  </w:num>
  <w:num w:numId="11">
    <w:abstractNumId w:val="35"/>
  </w:num>
  <w:num w:numId="12">
    <w:abstractNumId w:val="15"/>
  </w:num>
  <w:num w:numId="13">
    <w:abstractNumId w:val="0"/>
  </w:num>
  <w:num w:numId="14">
    <w:abstractNumId w:val="7"/>
  </w:num>
  <w:num w:numId="15">
    <w:abstractNumId w:val="31"/>
  </w:num>
  <w:num w:numId="16">
    <w:abstractNumId w:val="41"/>
  </w:num>
  <w:num w:numId="17">
    <w:abstractNumId w:val="5"/>
  </w:num>
  <w:num w:numId="18">
    <w:abstractNumId w:val="27"/>
  </w:num>
  <w:num w:numId="19">
    <w:abstractNumId w:val="6"/>
  </w:num>
  <w:num w:numId="20">
    <w:abstractNumId w:val="18"/>
  </w:num>
  <w:num w:numId="21">
    <w:abstractNumId w:val="34"/>
  </w:num>
  <w:num w:numId="22">
    <w:abstractNumId w:val="10"/>
  </w:num>
  <w:num w:numId="23">
    <w:abstractNumId w:val="25"/>
  </w:num>
  <w:num w:numId="24">
    <w:abstractNumId w:val="33"/>
  </w:num>
  <w:num w:numId="25">
    <w:abstractNumId w:val="1"/>
  </w:num>
  <w:num w:numId="26">
    <w:abstractNumId w:val="9"/>
  </w:num>
  <w:num w:numId="27">
    <w:abstractNumId w:val="19"/>
  </w:num>
  <w:num w:numId="28">
    <w:abstractNumId w:val="4"/>
  </w:num>
  <w:num w:numId="29">
    <w:abstractNumId w:val="12"/>
  </w:num>
  <w:num w:numId="30">
    <w:abstractNumId w:val="30"/>
  </w:num>
  <w:num w:numId="31">
    <w:abstractNumId w:val="2"/>
  </w:num>
  <w:num w:numId="32">
    <w:abstractNumId w:val="40"/>
  </w:num>
  <w:num w:numId="33">
    <w:abstractNumId w:val="28"/>
  </w:num>
  <w:num w:numId="34">
    <w:abstractNumId w:val="26"/>
  </w:num>
  <w:num w:numId="35">
    <w:abstractNumId w:val="8"/>
  </w:num>
  <w:num w:numId="36">
    <w:abstractNumId w:val="16"/>
  </w:num>
  <w:num w:numId="37">
    <w:abstractNumId w:val="13"/>
  </w:num>
  <w:num w:numId="38">
    <w:abstractNumId w:val="24"/>
  </w:num>
  <w:num w:numId="39">
    <w:abstractNumId w:val="3"/>
  </w:num>
  <w:num w:numId="40">
    <w:abstractNumId w:val="36"/>
  </w:num>
  <w:num w:numId="41">
    <w:abstractNumId w:val="39"/>
  </w:num>
  <w:num w:numId="42">
    <w:abstractNumId w:val="20"/>
  </w:num>
  <w:num w:numId="43">
    <w:abstractNumId w:val="29"/>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36"/>
    <w:lvlOverride w:ilvl="0"/>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1CAF"/>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814"/>
    <w:rsid w:val="00016A88"/>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AE2"/>
    <w:rsid w:val="00024F2A"/>
    <w:rsid w:val="000252C6"/>
    <w:rsid w:val="00025853"/>
    <w:rsid w:val="00025C56"/>
    <w:rsid w:val="00026578"/>
    <w:rsid w:val="00026610"/>
    <w:rsid w:val="0002662E"/>
    <w:rsid w:val="00026B2D"/>
    <w:rsid w:val="00027609"/>
    <w:rsid w:val="00027788"/>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198"/>
    <w:rsid w:val="00037478"/>
    <w:rsid w:val="00037B0C"/>
    <w:rsid w:val="00037D6D"/>
    <w:rsid w:val="00040008"/>
    <w:rsid w:val="000402A1"/>
    <w:rsid w:val="00040A07"/>
    <w:rsid w:val="00040C2C"/>
    <w:rsid w:val="00040D18"/>
    <w:rsid w:val="00040ECD"/>
    <w:rsid w:val="0004128F"/>
    <w:rsid w:val="0004172D"/>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19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306"/>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5B2"/>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2C41"/>
    <w:rsid w:val="000730FA"/>
    <w:rsid w:val="00073318"/>
    <w:rsid w:val="00073475"/>
    <w:rsid w:val="000739E1"/>
    <w:rsid w:val="00073D9B"/>
    <w:rsid w:val="00074024"/>
    <w:rsid w:val="00074060"/>
    <w:rsid w:val="0007478E"/>
    <w:rsid w:val="00075059"/>
    <w:rsid w:val="00075BB7"/>
    <w:rsid w:val="0007690F"/>
    <w:rsid w:val="000775BB"/>
    <w:rsid w:val="00077A73"/>
    <w:rsid w:val="000800CA"/>
    <w:rsid w:val="000803A0"/>
    <w:rsid w:val="0008051C"/>
    <w:rsid w:val="00080EF7"/>
    <w:rsid w:val="000812CC"/>
    <w:rsid w:val="00081405"/>
    <w:rsid w:val="000814C2"/>
    <w:rsid w:val="00081996"/>
    <w:rsid w:val="00082506"/>
    <w:rsid w:val="00082BCC"/>
    <w:rsid w:val="00083B28"/>
    <w:rsid w:val="00083C62"/>
    <w:rsid w:val="00084476"/>
    <w:rsid w:val="00084C8B"/>
    <w:rsid w:val="00084E90"/>
    <w:rsid w:val="00085101"/>
    <w:rsid w:val="00085A5C"/>
    <w:rsid w:val="00085A85"/>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BDB"/>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1AD"/>
    <w:rsid w:val="000A1408"/>
    <w:rsid w:val="000A19AB"/>
    <w:rsid w:val="000A2457"/>
    <w:rsid w:val="000A2458"/>
    <w:rsid w:val="000A2F81"/>
    <w:rsid w:val="000A3132"/>
    <w:rsid w:val="000A34D2"/>
    <w:rsid w:val="000A3512"/>
    <w:rsid w:val="000A391A"/>
    <w:rsid w:val="000A3A30"/>
    <w:rsid w:val="000A3A3F"/>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0FFE"/>
    <w:rsid w:val="000B1005"/>
    <w:rsid w:val="000B11D7"/>
    <w:rsid w:val="000B131D"/>
    <w:rsid w:val="000B1A83"/>
    <w:rsid w:val="000B1BD7"/>
    <w:rsid w:val="000B1DD5"/>
    <w:rsid w:val="000B20DF"/>
    <w:rsid w:val="000B2408"/>
    <w:rsid w:val="000B2427"/>
    <w:rsid w:val="000B2859"/>
    <w:rsid w:val="000B3279"/>
    <w:rsid w:val="000B3F71"/>
    <w:rsid w:val="000B41D5"/>
    <w:rsid w:val="000B451F"/>
    <w:rsid w:val="000B486A"/>
    <w:rsid w:val="000B4A19"/>
    <w:rsid w:val="000B5228"/>
    <w:rsid w:val="000B53CF"/>
    <w:rsid w:val="000B59D0"/>
    <w:rsid w:val="000B5AA4"/>
    <w:rsid w:val="000B5F4E"/>
    <w:rsid w:val="000B63B1"/>
    <w:rsid w:val="000B641B"/>
    <w:rsid w:val="000B6470"/>
    <w:rsid w:val="000B6F65"/>
    <w:rsid w:val="000B7468"/>
    <w:rsid w:val="000C00A4"/>
    <w:rsid w:val="000C02E0"/>
    <w:rsid w:val="000C0AD5"/>
    <w:rsid w:val="000C0D4E"/>
    <w:rsid w:val="000C0DD1"/>
    <w:rsid w:val="000C0E68"/>
    <w:rsid w:val="000C0EC2"/>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86"/>
    <w:rsid w:val="000D59A5"/>
    <w:rsid w:val="000D59D6"/>
    <w:rsid w:val="000D6024"/>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204"/>
    <w:rsid w:val="000E245C"/>
    <w:rsid w:val="000E29AE"/>
    <w:rsid w:val="000E2A29"/>
    <w:rsid w:val="000E2AD5"/>
    <w:rsid w:val="000E3220"/>
    <w:rsid w:val="000E33DF"/>
    <w:rsid w:val="000E3ECA"/>
    <w:rsid w:val="000E4C04"/>
    <w:rsid w:val="000E4E9B"/>
    <w:rsid w:val="000E51E3"/>
    <w:rsid w:val="000E58AD"/>
    <w:rsid w:val="000E598C"/>
    <w:rsid w:val="000E5A9A"/>
    <w:rsid w:val="000E5D88"/>
    <w:rsid w:val="000E6138"/>
    <w:rsid w:val="000E6335"/>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5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0FA"/>
    <w:rsid w:val="0011037F"/>
    <w:rsid w:val="00110451"/>
    <w:rsid w:val="001105C1"/>
    <w:rsid w:val="00110753"/>
    <w:rsid w:val="001109E5"/>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983"/>
    <w:rsid w:val="00120DCA"/>
    <w:rsid w:val="00120EA6"/>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465"/>
    <w:rsid w:val="00133987"/>
    <w:rsid w:val="00133AC1"/>
    <w:rsid w:val="00133CDF"/>
    <w:rsid w:val="00133DF0"/>
    <w:rsid w:val="00133EF8"/>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039"/>
    <w:rsid w:val="0014225F"/>
    <w:rsid w:val="00142434"/>
    <w:rsid w:val="00142719"/>
    <w:rsid w:val="00142F9A"/>
    <w:rsid w:val="00143766"/>
    <w:rsid w:val="00143979"/>
    <w:rsid w:val="00143B0C"/>
    <w:rsid w:val="00143E48"/>
    <w:rsid w:val="001444E1"/>
    <w:rsid w:val="00144905"/>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B5B"/>
    <w:rsid w:val="00153D5F"/>
    <w:rsid w:val="0015416B"/>
    <w:rsid w:val="00154768"/>
    <w:rsid w:val="00154F8E"/>
    <w:rsid w:val="00155230"/>
    <w:rsid w:val="001552BC"/>
    <w:rsid w:val="001555EE"/>
    <w:rsid w:val="00155620"/>
    <w:rsid w:val="00155C59"/>
    <w:rsid w:val="0015621B"/>
    <w:rsid w:val="001564A4"/>
    <w:rsid w:val="0015654D"/>
    <w:rsid w:val="001565E5"/>
    <w:rsid w:val="00156971"/>
    <w:rsid w:val="001569A5"/>
    <w:rsid w:val="00156DC5"/>
    <w:rsid w:val="00156F48"/>
    <w:rsid w:val="00157160"/>
    <w:rsid w:val="0015797E"/>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A5C"/>
    <w:rsid w:val="00182CD6"/>
    <w:rsid w:val="00182F10"/>
    <w:rsid w:val="00183562"/>
    <w:rsid w:val="00183CB4"/>
    <w:rsid w:val="0018430C"/>
    <w:rsid w:val="00184315"/>
    <w:rsid w:val="00184741"/>
    <w:rsid w:val="00184CFE"/>
    <w:rsid w:val="00184ED2"/>
    <w:rsid w:val="0018518C"/>
    <w:rsid w:val="00185248"/>
    <w:rsid w:val="001852DB"/>
    <w:rsid w:val="0018574D"/>
    <w:rsid w:val="00185992"/>
    <w:rsid w:val="00186179"/>
    <w:rsid w:val="001863D2"/>
    <w:rsid w:val="001863E3"/>
    <w:rsid w:val="00186428"/>
    <w:rsid w:val="001866E9"/>
    <w:rsid w:val="00187151"/>
    <w:rsid w:val="0018742E"/>
    <w:rsid w:val="00187695"/>
    <w:rsid w:val="0018789C"/>
    <w:rsid w:val="00187DBD"/>
    <w:rsid w:val="00190179"/>
    <w:rsid w:val="00190674"/>
    <w:rsid w:val="00190C74"/>
    <w:rsid w:val="00190E33"/>
    <w:rsid w:val="00190EBA"/>
    <w:rsid w:val="00191C14"/>
    <w:rsid w:val="00192011"/>
    <w:rsid w:val="00192332"/>
    <w:rsid w:val="00192621"/>
    <w:rsid w:val="001926EC"/>
    <w:rsid w:val="00193580"/>
    <w:rsid w:val="001936FD"/>
    <w:rsid w:val="00193AA8"/>
    <w:rsid w:val="00193C2C"/>
    <w:rsid w:val="00193D76"/>
    <w:rsid w:val="00195181"/>
    <w:rsid w:val="00195276"/>
    <w:rsid w:val="001957FA"/>
    <w:rsid w:val="00195842"/>
    <w:rsid w:val="0019614B"/>
    <w:rsid w:val="00196CDE"/>
    <w:rsid w:val="00197E18"/>
    <w:rsid w:val="00197E75"/>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282"/>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5B0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A02"/>
    <w:rsid w:val="001C5CA7"/>
    <w:rsid w:val="001C64FD"/>
    <w:rsid w:val="001C6A03"/>
    <w:rsid w:val="001C6D32"/>
    <w:rsid w:val="001C6FEE"/>
    <w:rsid w:val="001C71B4"/>
    <w:rsid w:val="001C73EF"/>
    <w:rsid w:val="001C7B9E"/>
    <w:rsid w:val="001C7E05"/>
    <w:rsid w:val="001C7E0C"/>
    <w:rsid w:val="001D0393"/>
    <w:rsid w:val="001D0C92"/>
    <w:rsid w:val="001D0EC7"/>
    <w:rsid w:val="001D0FEC"/>
    <w:rsid w:val="001D14A4"/>
    <w:rsid w:val="001D1CBC"/>
    <w:rsid w:val="001D1FE4"/>
    <w:rsid w:val="001D22FD"/>
    <w:rsid w:val="001D24DC"/>
    <w:rsid w:val="001D2D00"/>
    <w:rsid w:val="001D2E8A"/>
    <w:rsid w:val="001D324D"/>
    <w:rsid w:val="001D3383"/>
    <w:rsid w:val="001D389B"/>
    <w:rsid w:val="001D3F32"/>
    <w:rsid w:val="001D4538"/>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142"/>
    <w:rsid w:val="001E123D"/>
    <w:rsid w:val="001E17CD"/>
    <w:rsid w:val="001E1CF2"/>
    <w:rsid w:val="001E216E"/>
    <w:rsid w:val="001E2469"/>
    <w:rsid w:val="001E307E"/>
    <w:rsid w:val="001E328E"/>
    <w:rsid w:val="001E33A6"/>
    <w:rsid w:val="001E3678"/>
    <w:rsid w:val="001E3DE6"/>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3A5B"/>
    <w:rsid w:val="001F4290"/>
    <w:rsid w:val="001F42E7"/>
    <w:rsid w:val="001F44D6"/>
    <w:rsid w:val="001F466F"/>
    <w:rsid w:val="001F4E37"/>
    <w:rsid w:val="001F53AF"/>
    <w:rsid w:val="001F5900"/>
    <w:rsid w:val="001F667A"/>
    <w:rsid w:val="001F683F"/>
    <w:rsid w:val="001F6AE2"/>
    <w:rsid w:val="001F6C8B"/>
    <w:rsid w:val="001F7571"/>
    <w:rsid w:val="001F75B5"/>
    <w:rsid w:val="001F79F6"/>
    <w:rsid w:val="001F7C32"/>
    <w:rsid w:val="002010AF"/>
    <w:rsid w:val="002010CF"/>
    <w:rsid w:val="002014A2"/>
    <w:rsid w:val="00201671"/>
    <w:rsid w:val="002016EF"/>
    <w:rsid w:val="00201A80"/>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582"/>
    <w:rsid w:val="00213732"/>
    <w:rsid w:val="00213CA5"/>
    <w:rsid w:val="00213E60"/>
    <w:rsid w:val="00213EC4"/>
    <w:rsid w:val="00214358"/>
    <w:rsid w:val="00214A85"/>
    <w:rsid w:val="00214EAF"/>
    <w:rsid w:val="00215560"/>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49D"/>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3B74"/>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47E64"/>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163"/>
    <w:rsid w:val="002534B1"/>
    <w:rsid w:val="002536EA"/>
    <w:rsid w:val="002536ED"/>
    <w:rsid w:val="00253A74"/>
    <w:rsid w:val="00253B10"/>
    <w:rsid w:val="002540DF"/>
    <w:rsid w:val="002541CB"/>
    <w:rsid w:val="00254A6C"/>
    <w:rsid w:val="00254E32"/>
    <w:rsid w:val="00255346"/>
    <w:rsid w:val="002553FE"/>
    <w:rsid w:val="00255F10"/>
    <w:rsid w:val="0025623D"/>
    <w:rsid w:val="00256B49"/>
    <w:rsid w:val="00256F10"/>
    <w:rsid w:val="00256FEB"/>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4BBD"/>
    <w:rsid w:val="00265927"/>
    <w:rsid w:val="00265D3F"/>
    <w:rsid w:val="00265E64"/>
    <w:rsid w:val="00265E89"/>
    <w:rsid w:val="00266D12"/>
    <w:rsid w:val="00266E91"/>
    <w:rsid w:val="002676D3"/>
    <w:rsid w:val="00267727"/>
    <w:rsid w:val="00267798"/>
    <w:rsid w:val="002678CE"/>
    <w:rsid w:val="002703CB"/>
    <w:rsid w:val="00270574"/>
    <w:rsid w:val="00270854"/>
    <w:rsid w:val="00270B88"/>
    <w:rsid w:val="002711A0"/>
    <w:rsid w:val="00271379"/>
    <w:rsid w:val="00271426"/>
    <w:rsid w:val="00271702"/>
    <w:rsid w:val="002717DB"/>
    <w:rsid w:val="00271A30"/>
    <w:rsid w:val="002723EE"/>
    <w:rsid w:val="0027243B"/>
    <w:rsid w:val="00272978"/>
    <w:rsid w:val="00272AF5"/>
    <w:rsid w:val="0027329A"/>
    <w:rsid w:val="00273361"/>
    <w:rsid w:val="00273630"/>
    <w:rsid w:val="00273B54"/>
    <w:rsid w:val="00273C49"/>
    <w:rsid w:val="00273C87"/>
    <w:rsid w:val="00273CEC"/>
    <w:rsid w:val="00273E43"/>
    <w:rsid w:val="00273EF4"/>
    <w:rsid w:val="00274129"/>
    <w:rsid w:val="002746BF"/>
    <w:rsid w:val="00274C57"/>
    <w:rsid w:val="0027518F"/>
    <w:rsid w:val="002754D7"/>
    <w:rsid w:val="00275882"/>
    <w:rsid w:val="00275A33"/>
    <w:rsid w:val="00276254"/>
    <w:rsid w:val="00276A70"/>
    <w:rsid w:val="00276E11"/>
    <w:rsid w:val="00276E89"/>
    <w:rsid w:val="0027771E"/>
    <w:rsid w:val="00277A5F"/>
    <w:rsid w:val="002805D6"/>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6552"/>
    <w:rsid w:val="002872DF"/>
    <w:rsid w:val="002872FC"/>
    <w:rsid w:val="002876F1"/>
    <w:rsid w:val="00287712"/>
    <w:rsid w:val="002877FB"/>
    <w:rsid w:val="00287A5A"/>
    <w:rsid w:val="00287B8D"/>
    <w:rsid w:val="00287D94"/>
    <w:rsid w:val="00287EF1"/>
    <w:rsid w:val="00287F06"/>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2F08"/>
    <w:rsid w:val="0029357C"/>
    <w:rsid w:val="00293670"/>
    <w:rsid w:val="00293872"/>
    <w:rsid w:val="00293B71"/>
    <w:rsid w:val="00293C63"/>
    <w:rsid w:val="002943B0"/>
    <w:rsid w:val="00294774"/>
    <w:rsid w:val="00294861"/>
    <w:rsid w:val="00294A28"/>
    <w:rsid w:val="002951BB"/>
    <w:rsid w:val="00295C19"/>
    <w:rsid w:val="00296092"/>
    <w:rsid w:val="00296130"/>
    <w:rsid w:val="00296190"/>
    <w:rsid w:val="002966C4"/>
    <w:rsid w:val="00296A1E"/>
    <w:rsid w:val="00296C18"/>
    <w:rsid w:val="0029702F"/>
    <w:rsid w:val="0029707E"/>
    <w:rsid w:val="00297281"/>
    <w:rsid w:val="00297680"/>
    <w:rsid w:val="00297870"/>
    <w:rsid w:val="0029787B"/>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5C"/>
    <w:rsid w:val="002A43A6"/>
    <w:rsid w:val="002A464B"/>
    <w:rsid w:val="002A4839"/>
    <w:rsid w:val="002A4EA1"/>
    <w:rsid w:val="002A4EEB"/>
    <w:rsid w:val="002A512D"/>
    <w:rsid w:val="002A5188"/>
    <w:rsid w:val="002A5C27"/>
    <w:rsid w:val="002A5D13"/>
    <w:rsid w:val="002A5E54"/>
    <w:rsid w:val="002A5EEA"/>
    <w:rsid w:val="002A602A"/>
    <w:rsid w:val="002A61F3"/>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10A8"/>
    <w:rsid w:val="002C1222"/>
    <w:rsid w:val="002C1383"/>
    <w:rsid w:val="002C1496"/>
    <w:rsid w:val="002C1516"/>
    <w:rsid w:val="002C1B0A"/>
    <w:rsid w:val="002C1B39"/>
    <w:rsid w:val="002C1CE6"/>
    <w:rsid w:val="002C1F71"/>
    <w:rsid w:val="002C2130"/>
    <w:rsid w:val="002C252D"/>
    <w:rsid w:val="002C2652"/>
    <w:rsid w:val="002C2668"/>
    <w:rsid w:val="002C27D6"/>
    <w:rsid w:val="002C32AD"/>
    <w:rsid w:val="002C3326"/>
    <w:rsid w:val="002C3343"/>
    <w:rsid w:val="002C4466"/>
    <w:rsid w:val="002C4E49"/>
    <w:rsid w:val="002C5703"/>
    <w:rsid w:val="002C5774"/>
    <w:rsid w:val="002C57C5"/>
    <w:rsid w:val="002C592A"/>
    <w:rsid w:val="002C595E"/>
    <w:rsid w:val="002C5B49"/>
    <w:rsid w:val="002C6502"/>
    <w:rsid w:val="002C66F0"/>
    <w:rsid w:val="002C6A79"/>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620"/>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A8C"/>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54D"/>
    <w:rsid w:val="002E78CF"/>
    <w:rsid w:val="002E79F5"/>
    <w:rsid w:val="002E7BDA"/>
    <w:rsid w:val="002E7F1C"/>
    <w:rsid w:val="002F001A"/>
    <w:rsid w:val="002F062F"/>
    <w:rsid w:val="002F0FCC"/>
    <w:rsid w:val="002F10E9"/>
    <w:rsid w:val="002F15D9"/>
    <w:rsid w:val="002F1754"/>
    <w:rsid w:val="002F1811"/>
    <w:rsid w:val="002F211B"/>
    <w:rsid w:val="002F253F"/>
    <w:rsid w:val="002F27A4"/>
    <w:rsid w:val="002F27B4"/>
    <w:rsid w:val="002F2A75"/>
    <w:rsid w:val="002F2FF8"/>
    <w:rsid w:val="002F30AF"/>
    <w:rsid w:val="002F3261"/>
    <w:rsid w:val="002F3621"/>
    <w:rsid w:val="002F38C0"/>
    <w:rsid w:val="002F38DB"/>
    <w:rsid w:val="002F3B7C"/>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32"/>
    <w:rsid w:val="00302C75"/>
    <w:rsid w:val="00303142"/>
    <w:rsid w:val="0030322C"/>
    <w:rsid w:val="0030337E"/>
    <w:rsid w:val="00303A58"/>
    <w:rsid w:val="00303CCD"/>
    <w:rsid w:val="00303D21"/>
    <w:rsid w:val="00304073"/>
    <w:rsid w:val="003046F4"/>
    <w:rsid w:val="003047B8"/>
    <w:rsid w:val="0030487E"/>
    <w:rsid w:val="00304C1C"/>
    <w:rsid w:val="00304E10"/>
    <w:rsid w:val="0030520F"/>
    <w:rsid w:val="0030540E"/>
    <w:rsid w:val="00305AED"/>
    <w:rsid w:val="003065DC"/>
    <w:rsid w:val="003066F9"/>
    <w:rsid w:val="00306A76"/>
    <w:rsid w:val="00306EFD"/>
    <w:rsid w:val="00307434"/>
    <w:rsid w:val="0030758C"/>
    <w:rsid w:val="0030776B"/>
    <w:rsid w:val="003079C4"/>
    <w:rsid w:val="00307FB6"/>
    <w:rsid w:val="0031043F"/>
    <w:rsid w:val="00310B73"/>
    <w:rsid w:val="003113FD"/>
    <w:rsid w:val="003119C7"/>
    <w:rsid w:val="00311DB9"/>
    <w:rsid w:val="00312700"/>
    <w:rsid w:val="00312AAE"/>
    <w:rsid w:val="00312FB8"/>
    <w:rsid w:val="00313A22"/>
    <w:rsid w:val="00314218"/>
    <w:rsid w:val="0031425F"/>
    <w:rsid w:val="00315195"/>
    <w:rsid w:val="00315E64"/>
    <w:rsid w:val="00316084"/>
    <w:rsid w:val="00316643"/>
    <w:rsid w:val="0031679D"/>
    <w:rsid w:val="00316C6B"/>
    <w:rsid w:val="00316D51"/>
    <w:rsid w:val="00317162"/>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54D5"/>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254"/>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521"/>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8B5"/>
    <w:rsid w:val="00346AEB"/>
    <w:rsid w:val="00346B73"/>
    <w:rsid w:val="003472E6"/>
    <w:rsid w:val="0034732A"/>
    <w:rsid w:val="003473B6"/>
    <w:rsid w:val="003474DC"/>
    <w:rsid w:val="00347B0D"/>
    <w:rsid w:val="00347D67"/>
    <w:rsid w:val="00347F6B"/>
    <w:rsid w:val="00350A55"/>
    <w:rsid w:val="00350AAA"/>
    <w:rsid w:val="00350CD1"/>
    <w:rsid w:val="003510B0"/>
    <w:rsid w:val="00351FCB"/>
    <w:rsid w:val="00352260"/>
    <w:rsid w:val="00352F2F"/>
    <w:rsid w:val="003530F2"/>
    <w:rsid w:val="0035466C"/>
    <w:rsid w:val="00354CD8"/>
    <w:rsid w:val="0035546D"/>
    <w:rsid w:val="00355F5C"/>
    <w:rsid w:val="00356AB0"/>
    <w:rsid w:val="00356DB5"/>
    <w:rsid w:val="003570A2"/>
    <w:rsid w:val="0035750F"/>
    <w:rsid w:val="003576A2"/>
    <w:rsid w:val="00357F85"/>
    <w:rsid w:val="003601F7"/>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5DE"/>
    <w:rsid w:val="00371AC7"/>
    <w:rsid w:val="00372180"/>
    <w:rsid w:val="00372277"/>
    <w:rsid w:val="0037242B"/>
    <w:rsid w:val="0037282B"/>
    <w:rsid w:val="00372847"/>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0C2C"/>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4C"/>
    <w:rsid w:val="00396B84"/>
    <w:rsid w:val="00396F13"/>
    <w:rsid w:val="003971A8"/>
    <w:rsid w:val="00397765"/>
    <w:rsid w:val="003A043F"/>
    <w:rsid w:val="003A0A65"/>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7B7"/>
    <w:rsid w:val="003A6920"/>
    <w:rsid w:val="003A6E12"/>
    <w:rsid w:val="003A76AF"/>
    <w:rsid w:val="003A76D1"/>
    <w:rsid w:val="003A7E6E"/>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F26"/>
    <w:rsid w:val="003B60EB"/>
    <w:rsid w:val="003B620E"/>
    <w:rsid w:val="003B6E44"/>
    <w:rsid w:val="003B6FC4"/>
    <w:rsid w:val="003B7029"/>
    <w:rsid w:val="003B7057"/>
    <w:rsid w:val="003B7A7C"/>
    <w:rsid w:val="003B7DD8"/>
    <w:rsid w:val="003C00B0"/>
    <w:rsid w:val="003C062C"/>
    <w:rsid w:val="003C0E94"/>
    <w:rsid w:val="003C0EDB"/>
    <w:rsid w:val="003C125D"/>
    <w:rsid w:val="003C14C8"/>
    <w:rsid w:val="003C1B37"/>
    <w:rsid w:val="003C1D24"/>
    <w:rsid w:val="003C1D6F"/>
    <w:rsid w:val="003C1F5D"/>
    <w:rsid w:val="003C1FD5"/>
    <w:rsid w:val="003C23FA"/>
    <w:rsid w:val="003C3109"/>
    <w:rsid w:val="003C310E"/>
    <w:rsid w:val="003C31A0"/>
    <w:rsid w:val="003C3601"/>
    <w:rsid w:val="003C3637"/>
    <w:rsid w:val="003C396F"/>
    <w:rsid w:val="003C465D"/>
    <w:rsid w:val="003C4761"/>
    <w:rsid w:val="003C482B"/>
    <w:rsid w:val="003C4B4E"/>
    <w:rsid w:val="003C5025"/>
    <w:rsid w:val="003C54FD"/>
    <w:rsid w:val="003C56D7"/>
    <w:rsid w:val="003C58A2"/>
    <w:rsid w:val="003C5C78"/>
    <w:rsid w:val="003C5D60"/>
    <w:rsid w:val="003C616C"/>
    <w:rsid w:val="003C676E"/>
    <w:rsid w:val="003C6B97"/>
    <w:rsid w:val="003C6E0D"/>
    <w:rsid w:val="003C7194"/>
    <w:rsid w:val="003C72CE"/>
    <w:rsid w:val="003C7EB8"/>
    <w:rsid w:val="003D0095"/>
    <w:rsid w:val="003D09A3"/>
    <w:rsid w:val="003D0AA0"/>
    <w:rsid w:val="003D0D85"/>
    <w:rsid w:val="003D1842"/>
    <w:rsid w:val="003D25C5"/>
    <w:rsid w:val="003D2B44"/>
    <w:rsid w:val="003D3A66"/>
    <w:rsid w:val="003D4826"/>
    <w:rsid w:val="003D4E6F"/>
    <w:rsid w:val="003D5B08"/>
    <w:rsid w:val="003D5B28"/>
    <w:rsid w:val="003D5CF7"/>
    <w:rsid w:val="003D659B"/>
    <w:rsid w:val="003D671C"/>
    <w:rsid w:val="003D6DD1"/>
    <w:rsid w:val="003D711C"/>
    <w:rsid w:val="003D7131"/>
    <w:rsid w:val="003D767C"/>
    <w:rsid w:val="003D7C0D"/>
    <w:rsid w:val="003D7D10"/>
    <w:rsid w:val="003E0231"/>
    <w:rsid w:val="003E0758"/>
    <w:rsid w:val="003E08B3"/>
    <w:rsid w:val="003E0B9B"/>
    <w:rsid w:val="003E0CBD"/>
    <w:rsid w:val="003E141C"/>
    <w:rsid w:val="003E153F"/>
    <w:rsid w:val="003E18E6"/>
    <w:rsid w:val="003E210D"/>
    <w:rsid w:val="003E27FA"/>
    <w:rsid w:val="003E2A08"/>
    <w:rsid w:val="003E2B47"/>
    <w:rsid w:val="003E2C96"/>
    <w:rsid w:val="003E2E16"/>
    <w:rsid w:val="003E34D8"/>
    <w:rsid w:val="003E37B2"/>
    <w:rsid w:val="003E380A"/>
    <w:rsid w:val="003E4559"/>
    <w:rsid w:val="003E47DA"/>
    <w:rsid w:val="003E5079"/>
    <w:rsid w:val="003E5099"/>
    <w:rsid w:val="003E5200"/>
    <w:rsid w:val="003E528A"/>
    <w:rsid w:val="003E570B"/>
    <w:rsid w:val="003E5D22"/>
    <w:rsid w:val="003E5E4F"/>
    <w:rsid w:val="003E5F24"/>
    <w:rsid w:val="003E60CE"/>
    <w:rsid w:val="003E6653"/>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182A"/>
    <w:rsid w:val="0040207C"/>
    <w:rsid w:val="00402589"/>
    <w:rsid w:val="004027E7"/>
    <w:rsid w:val="00402FC7"/>
    <w:rsid w:val="004034D6"/>
    <w:rsid w:val="00403722"/>
    <w:rsid w:val="004037BE"/>
    <w:rsid w:val="0040382E"/>
    <w:rsid w:val="00403FDA"/>
    <w:rsid w:val="00404221"/>
    <w:rsid w:val="00404862"/>
    <w:rsid w:val="00404D4E"/>
    <w:rsid w:val="00405261"/>
    <w:rsid w:val="0040549E"/>
    <w:rsid w:val="00405511"/>
    <w:rsid w:val="004055F5"/>
    <w:rsid w:val="0040594F"/>
    <w:rsid w:val="00405A65"/>
    <w:rsid w:val="00406076"/>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1BF"/>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51A"/>
    <w:rsid w:val="004239F6"/>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9C"/>
    <w:rsid w:val="00431818"/>
    <w:rsid w:val="00431EF9"/>
    <w:rsid w:val="0043256F"/>
    <w:rsid w:val="0043261E"/>
    <w:rsid w:val="004327D3"/>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339"/>
    <w:rsid w:val="00437610"/>
    <w:rsid w:val="00437A7A"/>
    <w:rsid w:val="0044015A"/>
    <w:rsid w:val="00440318"/>
    <w:rsid w:val="004404B0"/>
    <w:rsid w:val="004404D8"/>
    <w:rsid w:val="0044099A"/>
    <w:rsid w:val="00440C30"/>
    <w:rsid w:val="00440DDF"/>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15C"/>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3AA"/>
    <w:rsid w:val="00453487"/>
    <w:rsid w:val="0045355C"/>
    <w:rsid w:val="0045387B"/>
    <w:rsid w:val="0045394B"/>
    <w:rsid w:val="00453E59"/>
    <w:rsid w:val="00453E7E"/>
    <w:rsid w:val="00454111"/>
    <w:rsid w:val="004541FF"/>
    <w:rsid w:val="004549E9"/>
    <w:rsid w:val="00455437"/>
    <w:rsid w:val="004558BC"/>
    <w:rsid w:val="004559D3"/>
    <w:rsid w:val="00455AFD"/>
    <w:rsid w:val="00455B43"/>
    <w:rsid w:val="00456630"/>
    <w:rsid w:val="00456755"/>
    <w:rsid w:val="00456891"/>
    <w:rsid w:val="00456E6A"/>
    <w:rsid w:val="00456FFF"/>
    <w:rsid w:val="0045739E"/>
    <w:rsid w:val="0045740A"/>
    <w:rsid w:val="0045765B"/>
    <w:rsid w:val="00457B14"/>
    <w:rsid w:val="00460314"/>
    <w:rsid w:val="00460551"/>
    <w:rsid w:val="004605D1"/>
    <w:rsid w:val="004605FA"/>
    <w:rsid w:val="0046068A"/>
    <w:rsid w:val="00460C3F"/>
    <w:rsid w:val="00460FBF"/>
    <w:rsid w:val="0046117C"/>
    <w:rsid w:val="004613B7"/>
    <w:rsid w:val="00461569"/>
    <w:rsid w:val="0046173B"/>
    <w:rsid w:val="004618FE"/>
    <w:rsid w:val="0046210B"/>
    <w:rsid w:val="00462669"/>
    <w:rsid w:val="004626F3"/>
    <w:rsid w:val="00462D57"/>
    <w:rsid w:val="0046342F"/>
    <w:rsid w:val="00463D73"/>
    <w:rsid w:val="0046403A"/>
    <w:rsid w:val="004640AF"/>
    <w:rsid w:val="00464246"/>
    <w:rsid w:val="00464577"/>
    <w:rsid w:val="004646A0"/>
    <w:rsid w:val="0046470E"/>
    <w:rsid w:val="00464B50"/>
    <w:rsid w:val="00464D54"/>
    <w:rsid w:val="00465C03"/>
    <w:rsid w:val="00465E12"/>
    <w:rsid w:val="00465FD0"/>
    <w:rsid w:val="0046604F"/>
    <w:rsid w:val="0046607F"/>
    <w:rsid w:val="00466442"/>
    <w:rsid w:val="004664BE"/>
    <w:rsid w:val="004664DB"/>
    <w:rsid w:val="00466A81"/>
    <w:rsid w:val="004672B6"/>
    <w:rsid w:val="00467CA4"/>
    <w:rsid w:val="004701A7"/>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6C7"/>
    <w:rsid w:val="004757E4"/>
    <w:rsid w:val="004763F7"/>
    <w:rsid w:val="00476B39"/>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138"/>
    <w:rsid w:val="004862CD"/>
    <w:rsid w:val="00486A50"/>
    <w:rsid w:val="00486C68"/>
    <w:rsid w:val="00486E13"/>
    <w:rsid w:val="00486E6A"/>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188"/>
    <w:rsid w:val="00495283"/>
    <w:rsid w:val="00495A43"/>
    <w:rsid w:val="00496384"/>
    <w:rsid w:val="004965D7"/>
    <w:rsid w:val="0049661C"/>
    <w:rsid w:val="004969D2"/>
    <w:rsid w:val="00496AC2"/>
    <w:rsid w:val="00496E31"/>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4E6F"/>
    <w:rsid w:val="004A5296"/>
    <w:rsid w:val="004A548F"/>
    <w:rsid w:val="004A5743"/>
    <w:rsid w:val="004A5F94"/>
    <w:rsid w:val="004A625D"/>
    <w:rsid w:val="004A62B1"/>
    <w:rsid w:val="004A6ACE"/>
    <w:rsid w:val="004A6DF9"/>
    <w:rsid w:val="004A6E3C"/>
    <w:rsid w:val="004A770D"/>
    <w:rsid w:val="004A772B"/>
    <w:rsid w:val="004A79C5"/>
    <w:rsid w:val="004A7B9F"/>
    <w:rsid w:val="004B0456"/>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C18"/>
    <w:rsid w:val="004B4E75"/>
    <w:rsid w:val="004B4EA3"/>
    <w:rsid w:val="004B5632"/>
    <w:rsid w:val="004B564E"/>
    <w:rsid w:val="004B59A4"/>
    <w:rsid w:val="004B6974"/>
    <w:rsid w:val="004B6F2F"/>
    <w:rsid w:val="004B707E"/>
    <w:rsid w:val="004B73EE"/>
    <w:rsid w:val="004B76CA"/>
    <w:rsid w:val="004B7802"/>
    <w:rsid w:val="004B7F44"/>
    <w:rsid w:val="004B7FE3"/>
    <w:rsid w:val="004C0D98"/>
    <w:rsid w:val="004C0E7A"/>
    <w:rsid w:val="004C0EF4"/>
    <w:rsid w:val="004C1895"/>
    <w:rsid w:val="004C1903"/>
    <w:rsid w:val="004C1EF2"/>
    <w:rsid w:val="004C1F9C"/>
    <w:rsid w:val="004C200F"/>
    <w:rsid w:val="004C202E"/>
    <w:rsid w:val="004C2124"/>
    <w:rsid w:val="004C2425"/>
    <w:rsid w:val="004C2746"/>
    <w:rsid w:val="004C29EE"/>
    <w:rsid w:val="004C347B"/>
    <w:rsid w:val="004C3649"/>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14BC"/>
    <w:rsid w:val="004D1898"/>
    <w:rsid w:val="004D2467"/>
    <w:rsid w:val="004D28B5"/>
    <w:rsid w:val="004D3146"/>
    <w:rsid w:val="004D3B5D"/>
    <w:rsid w:val="004D3BAA"/>
    <w:rsid w:val="004D3D28"/>
    <w:rsid w:val="004D44AC"/>
    <w:rsid w:val="004D49DE"/>
    <w:rsid w:val="004D5105"/>
    <w:rsid w:val="004D5852"/>
    <w:rsid w:val="004D58EA"/>
    <w:rsid w:val="004D5C9A"/>
    <w:rsid w:val="004D6178"/>
    <w:rsid w:val="004D6BCF"/>
    <w:rsid w:val="004D6E82"/>
    <w:rsid w:val="004D71A7"/>
    <w:rsid w:val="004D75BF"/>
    <w:rsid w:val="004D7619"/>
    <w:rsid w:val="004D78D9"/>
    <w:rsid w:val="004D794F"/>
    <w:rsid w:val="004D7951"/>
    <w:rsid w:val="004E006C"/>
    <w:rsid w:val="004E031D"/>
    <w:rsid w:val="004E07C4"/>
    <w:rsid w:val="004E0B4E"/>
    <w:rsid w:val="004E0B6B"/>
    <w:rsid w:val="004E0E74"/>
    <w:rsid w:val="004E1614"/>
    <w:rsid w:val="004E19AA"/>
    <w:rsid w:val="004E1C12"/>
    <w:rsid w:val="004E223B"/>
    <w:rsid w:val="004E2C48"/>
    <w:rsid w:val="004E389B"/>
    <w:rsid w:val="004E3934"/>
    <w:rsid w:val="004E3FEF"/>
    <w:rsid w:val="004E4268"/>
    <w:rsid w:val="004E5042"/>
    <w:rsid w:val="004E51A5"/>
    <w:rsid w:val="004E5466"/>
    <w:rsid w:val="004E59B2"/>
    <w:rsid w:val="004E5C1F"/>
    <w:rsid w:val="004E5FC6"/>
    <w:rsid w:val="004E65B4"/>
    <w:rsid w:val="004E7419"/>
    <w:rsid w:val="004E7427"/>
    <w:rsid w:val="004E7A46"/>
    <w:rsid w:val="004E7A9B"/>
    <w:rsid w:val="004E7CAF"/>
    <w:rsid w:val="004E7F59"/>
    <w:rsid w:val="004F0749"/>
    <w:rsid w:val="004F0AA5"/>
    <w:rsid w:val="004F0EE0"/>
    <w:rsid w:val="004F1946"/>
    <w:rsid w:val="004F230C"/>
    <w:rsid w:val="004F24BD"/>
    <w:rsid w:val="004F279D"/>
    <w:rsid w:val="004F285D"/>
    <w:rsid w:val="004F28E8"/>
    <w:rsid w:val="004F2C95"/>
    <w:rsid w:val="004F321F"/>
    <w:rsid w:val="004F331D"/>
    <w:rsid w:val="004F3924"/>
    <w:rsid w:val="004F3C98"/>
    <w:rsid w:val="004F3D97"/>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DBD"/>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2EB5"/>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0E"/>
    <w:rsid w:val="00526D40"/>
    <w:rsid w:val="005279CA"/>
    <w:rsid w:val="00527B80"/>
    <w:rsid w:val="00527E16"/>
    <w:rsid w:val="00527E6D"/>
    <w:rsid w:val="00530196"/>
    <w:rsid w:val="005301A1"/>
    <w:rsid w:val="0053045D"/>
    <w:rsid w:val="005305A5"/>
    <w:rsid w:val="00530620"/>
    <w:rsid w:val="0053084F"/>
    <w:rsid w:val="00530E37"/>
    <w:rsid w:val="00531176"/>
    <w:rsid w:val="00531370"/>
    <w:rsid w:val="00531387"/>
    <w:rsid w:val="00531CDF"/>
    <w:rsid w:val="005321AA"/>
    <w:rsid w:val="00532336"/>
    <w:rsid w:val="00532684"/>
    <w:rsid w:val="00532703"/>
    <w:rsid w:val="005327A0"/>
    <w:rsid w:val="00532C9F"/>
    <w:rsid w:val="00533028"/>
    <w:rsid w:val="00533727"/>
    <w:rsid w:val="00533999"/>
    <w:rsid w:val="00533D97"/>
    <w:rsid w:val="00533F89"/>
    <w:rsid w:val="00533FF6"/>
    <w:rsid w:val="00534CBA"/>
    <w:rsid w:val="00535445"/>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401"/>
    <w:rsid w:val="00542A21"/>
    <w:rsid w:val="00542EEE"/>
    <w:rsid w:val="005437E4"/>
    <w:rsid w:val="00543A7A"/>
    <w:rsid w:val="00543BB0"/>
    <w:rsid w:val="00543CEF"/>
    <w:rsid w:val="00543D31"/>
    <w:rsid w:val="00543E6F"/>
    <w:rsid w:val="00543E86"/>
    <w:rsid w:val="00543EAF"/>
    <w:rsid w:val="00544865"/>
    <w:rsid w:val="00545239"/>
    <w:rsid w:val="005456BE"/>
    <w:rsid w:val="00545D40"/>
    <w:rsid w:val="00545D69"/>
    <w:rsid w:val="00547059"/>
    <w:rsid w:val="00547061"/>
    <w:rsid w:val="00547126"/>
    <w:rsid w:val="00547702"/>
    <w:rsid w:val="00547731"/>
    <w:rsid w:val="005478D9"/>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884"/>
    <w:rsid w:val="00554D10"/>
    <w:rsid w:val="00554E5A"/>
    <w:rsid w:val="005552D8"/>
    <w:rsid w:val="00555758"/>
    <w:rsid w:val="0055584A"/>
    <w:rsid w:val="00555EBC"/>
    <w:rsid w:val="00557750"/>
    <w:rsid w:val="005605DB"/>
    <w:rsid w:val="0056094F"/>
    <w:rsid w:val="00560FBC"/>
    <w:rsid w:val="00561306"/>
    <w:rsid w:val="00561704"/>
    <w:rsid w:val="00561939"/>
    <w:rsid w:val="00561DDA"/>
    <w:rsid w:val="00562348"/>
    <w:rsid w:val="00562864"/>
    <w:rsid w:val="00563AC0"/>
    <w:rsid w:val="005642B1"/>
    <w:rsid w:val="0056453F"/>
    <w:rsid w:val="00565D97"/>
    <w:rsid w:val="0056611B"/>
    <w:rsid w:val="005666C7"/>
    <w:rsid w:val="0056698A"/>
    <w:rsid w:val="00566D4A"/>
    <w:rsid w:val="00566DE6"/>
    <w:rsid w:val="00567575"/>
    <w:rsid w:val="005679C7"/>
    <w:rsid w:val="00567D33"/>
    <w:rsid w:val="005704DE"/>
    <w:rsid w:val="00570C2B"/>
    <w:rsid w:val="00570FB4"/>
    <w:rsid w:val="005716D6"/>
    <w:rsid w:val="00571837"/>
    <w:rsid w:val="0057211C"/>
    <w:rsid w:val="0057221B"/>
    <w:rsid w:val="00573266"/>
    <w:rsid w:val="00573284"/>
    <w:rsid w:val="00573F27"/>
    <w:rsid w:val="005746F0"/>
    <w:rsid w:val="005747B5"/>
    <w:rsid w:val="00574AC1"/>
    <w:rsid w:val="00574B34"/>
    <w:rsid w:val="00574C63"/>
    <w:rsid w:val="00575DE3"/>
    <w:rsid w:val="005762E1"/>
    <w:rsid w:val="00576BF9"/>
    <w:rsid w:val="005770B0"/>
    <w:rsid w:val="005773DA"/>
    <w:rsid w:val="0057779A"/>
    <w:rsid w:val="00580240"/>
    <w:rsid w:val="005802DE"/>
    <w:rsid w:val="00580C3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365"/>
    <w:rsid w:val="0058730F"/>
    <w:rsid w:val="005878DA"/>
    <w:rsid w:val="00590185"/>
    <w:rsid w:val="0059046B"/>
    <w:rsid w:val="00590C35"/>
    <w:rsid w:val="00590DE8"/>
    <w:rsid w:val="00591BDF"/>
    <w:rsid w:val="00591F01"/>
    <w:rsid w:val="00592332"/>
    <w:rsid w:val="0059241B"/>
    <w:rsid w:val="0059248B"/>
    <w:rsid w:val="00592C6F"/>
    <w:rsid w:val="00593189"/>
    <w:rsid w:val="005933AD"/>
    <w:rsid w:val="00593A48"/>
    <w:rsid w:val="00593A5E"/>
    <w:rsid w:val="00593FD9"/>
    <w:rsid w:val="00594678"/>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EC5"/>
    <w:rsid w:val="005A4FC0"/>
    <w:rsid w:val="005A5298"/>
    <w:rsid w:val="005A5447"/>
    <w:rsid w:val="005A5538"/>
    <w:rsid w:val="005A66D2"/>
    <w:rsid w:val="005A6A49"/>
    <w:rsid w:val="005A6B5B"/>
    <w:rsid w:val="005A70CA"/>
    <w:rsid w:val="005A785F"/>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284"/>
    <w:rsid w:val="005B558C"/>
    <w:rsid w:val="005B6A4D"/>
    <w:rsid w:val="005B6FF8"/>
    <w:rsid w:val="005B7553"/>
    <w:rsid w:val="005B78D7"/>
    <w:rsid w:val="005B78DB"/>
    <w:rsid w:val="005B7957"/>
    <w:rsid w:val="005C0143"/>
    <w:rsid w:val="005C0492"/>
    <w:rsid w:val="005C078F"/>
    <w:rsid w:val="005C09B1"/>
    <w:rsid w:val="005C0B52"/>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1A4"/>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3806"/>
    <w:rsid w:val="005D432A"/>
    <w:rsid w:val="005D481A"/>
    <w:rsid w:val="005D4BE0"/>
    <w:rsid w:val="005D5C19"/>
    <w:rsid w:val="005D5D5C"/>
    <w:rsid w:val="005D64AF"/>
    <w:rsid w:val="005D6514"/>
    <w:rsid w:val="005D6659"/>
    <w:rsid w:val="005D698F"/>
    <w:rsid w:val="005D702E"/>
    <w:rsid w:val="005D70AF"/>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45"/>
    <w:rsid w:val="005E68F1"/>
    <w:rsid w:val="005E72BA"/>
    <w:rsid w:val="005E75FF"/>
    <w:rsid w:val="005E7D29"/>
    <w:rsid w:val="005E7E9A"/>
    <w:rsid w:val="005F00BA"/>
    <w:rsid w:val="005F0299"/>
    <w:rsid w:val="005F0342"/>
    <w:rsid w:val="005F050F"/>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82A"/>
    <w:rsid w:val="005F7A51"/>
    <w:rsid w:val="005F7AB2"/>
    <w:rsid w:val="005F7C41"/>
    <w:rsid w:val="005F7CEC"/>
    <w:rsid w:val="006004DC"/>
    <w:rsid w:val="00600755"/>
    <w:rsid w:val="006007E9"/>
    <w:rsid w:val="00600972"/>
    <w:rsid w:val="00600F1B"/>
    <w:rsid w:val="006013DD"/>
    <w:rsid w:val="00601489"/>
    <w:rsid w:val="006015C6"/>
    <w:rsid w:val="00601664"/>
    <w:rsid w:val="006017E6"/>
    <w:rsid w:val="00602511"/>
    <w:rsid w:val="00602601"/>
    <w:rsid w:val="006031C0"/>
    <w:rsid w:val="006031D7"/>
    <w:rsid w:val="006038C4"/>
    <w:rsid w:val="00603FCE"/>
    <w:rsid w:val="0060438C"/>
    <w:rsid w:val="006044C0"/>
    <w:rsid w:val="006048FB"/>
    <w:rsid w:val="00604DE1"/>
    <w:rsid w:val="00604F29"/>
    <w:rsid w:val="00605A23"/>
    <w:rsid w:val="00606976"/>
    <w:rsid w:val="00606A45"/>
    <w:rsid w:val="00606AD7"/>
    <w:rsid w:val="00606B17"/>
    <w:rsid w:val="00606D76"/>
    <w:rsid w:val="00607295"/>
    <w:rsid w:val="006073A6"/>
    <w:rsid w:val="00607402"/>
    <w:rsid w:val="00607EED"/>
    <w:rsid w:val="0061074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6FD9"/>
    <w:rsid w:val="0061704B"/>
    <w:rsid w:val="006170DE"/>
    <w:rsid w:val="00617388"/>
    <w:rsid w:val="00617598"/>
    <w:rsid w:val="00617722"/>
    <w:rsid w:val="0061780E"/>
    <w:rsid w:val="0062080C"/>
    <w:rsid w:val="00620A49"/>
    <w:rsid w:val="00620A67"/>
    <w:rsid w:val="00621340"/>
    <w:rsid w:val="0062188E"/>
    <w:rsid w:val="00621BA1"/>
    <w:rsid w:val="006220FA"/>
    <w:rsid w:val="006221A8"/>
    <w:rsid w:val="006221B2"/>
    <w:rsid w:val="00622225"/>
    <w:rsid w:val="006223CA"/>
    <w:rsid w:val="006224DE"/>
    <w:rsid w:val="0062269A"/>
    <w:rsid w:val="006226E4"/>
    <w:rsid w:val="0062282C"/>
    <w:rsid w:val="00622ADC"/>
    <w:rsid w:val="00622CE0"/>
    <w:rsid w:val="0062347A"/>
    <w:rsid w:val="006235A8"/>
    <w:rsid w:val="006235D2"/>
    <w:rsid w:val="00623BCE"/>
    <w:rsid w:val="0062434A"/>
    <w:rsid w:val="0062442C"/>
    <w:rsid w:val="00624DF6"/>
    <w:rsid w:val="00625019"/>
    <w:rsid w:val="0062513F"/>
    <w:rsid w:val="006253FE"/>
    <w:rsid w:val="00625A2D"/>
    <w:rsid w:val="00625AB2"/>
    <w:rsid w:val="00625EF3"/>
    <w:rsid w:val="0062623E"/>
    <w:rsid w:val="00626313"/>
    <w:rsid w:val="00626745"/>
    <w:rsid w:val="0062674C"/>
    <w:rsid w:val="00626BF2"/>
    <w:rsid w:val="00626CC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C58"/>
    <w:rsid w:val="00637231"/>
    <w:rsid w:val="00637368"/>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4DC2"/>
    <w:rsid w:val="006450F7"/>
    <w:rsid w:val="0064538D"/>
    <w:rsid w:val="00645468"/>
    <w:rsid w:val="00645494"/>
    <w:rsid w:val="006454C8"/>
    <w:rsid w:val="006462AB"/>
    <w:rsid w:val="00646DAC"/>
    <w:rsid w:val="00646E8A"/>
    <w:rsid w:val="00647230"/>
    <w:rsid w:val="00647645"/>
    <w:rsid w:val="00647732"/>
    <w:rsid w:val="006477A4"/>
    <w:rsid w:val="00647C17"/>
    <w:rsid w:val="00647D2A"/>
    <w:rsid w:val="0065060F"/>
    <w:rsid w:val="00650628"/>
    <w:rsid w:val="00650785"/>
    <w:rsid w:val="00650B27"/>
    <w:rsid w:val="00650EDD"/>
    <w:rsid w:val="00651474"/>
    <w:rsid w:val="00651ED3"/>
    <w:rsid w:val="00652665"/>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89A"/>
    <w:rsid w:val="00660D5C"/>
    <w:rsid w:val="00660FC1"/>
    <w:rsid w:val="00661C63"/>
    <w:rsid w:val="00662714"/>
    <w:rsid w:val="006627FD"/>
    <w:rsid w:val="00662DCF"/>
    <w:rsid w:val="00663576"/>
    <w:rsid w:val="006635DC"/>
    <w:rsid w:val="00663707"/>
    <w:rsid w:val="006639CC"/>
    <w:rsid w:val="00663B4A"/>
    <w:rsid w:val="00663C7C"/>
    <w:rsid w:val="00663CEA"/>
    <w:rsid w:val="00663E5F"/>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543"/>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081"/>
    <w:rsid w:val="00675718"/>
    <w:rsid w:val="006759A0"/>
    <w:rsid w:val="00676C13"/>
    <w:rsid w:val="0067768E"/>
    <w:rsid w:val="006777F6"/>
    <w:rsid w:val="00680422"/>
    <w:rsid w:val="00680654"/>
    <w:rsid w:val="006808D4"/>
    <w:rsid w:val="00680A4F"/>
    <w:rsid w:val="00680CB2"/>
    <w:rsid w:val="00680FE5"/>
    <w:rsid w:val="00680FFB"/>
    <w:rsid w:val="00682179"/>
    <w:rsid w:val="00682273"/>
    <w:rsid w:val="006828D2"/>
    <w:rsid w:val="00683339"/>
    <w:rsid w:val="00683E08"/>
    <w:rsid w:val="00684CFC"/>
    <w:rsid w:val="00685818"/>
    <w:rsid w:val="00685A37"/>
    <w:rsid w:val="00685AEA"/>
    <w:rsid w:val="00685B8E"/>
    <w:rsid w:val="00686005"/>
    <w:rsid w:val="006863FE"/>
    <w:rsid w:val="006868D4"/>
    <w:rsid w:val="00686C6D"/>
    <w:rsid w:val="00686D6D"/>
    <w:rsid w:val="00687159"/>
    <w:rsid w:val="00687522"/>
    <w:rsid w:val="00690433"/>
    <w:rsid w:val="00690603"/>
    <w:rsid w:val="006907AC"/>
    <w:rsid w:val="006909FE"/>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6DEB"/>
    <w:rsid w:val="006A7CB3"/>
    <w:rsid w:val="006B0454"/>
    <w:rsid w:val="006B0814"/>
    <w:rsid w:val="006B09CD"/>
    <w:rsid w:val="006B0D05"/>
    <w:rsid w:val="006B0E62"/>
    <w:rsid w:val="006B0E97"/>
    <w:rsid w:val="006B101E"/>
    <w:rsid w:val="006B113E"/>
    <w:rsid w:val="006B1CFA"/>
    <w:rsid w:val="006B2121"/>
    <w:rsid w:val="006B2854"/>
    <w:rsid w:val="006B2D3F"/>
    <w:rsid w:val="006B3077"/>
    <w:rsid w:val="006B30E4"/>
    <w:rsid w:val="006B3451"/>
    <w:rsid w:val="006B35CB"/>
    <w:rsid w:val="006B3890"/>
    <w:rsid w:val="006B3948"/>
    <w:rsid w:val="006B39BB"/>
    <w:rsid w:val="006B3F51"/>
    <w:rsid w:val="006B4601"/>
    <w:rsid w:val="006B4BF3"/>
    <w:rsid w:val="006B5279"/>
    <w:rsid w:val="006B5715"/>
    <w:rsid w:val="006B5AFB"/>
    <w:rsid w:val="006B6287"/>
    <w:rsid w:val="006B6330"/>
    <w:rsid w:val="006B6A80"/>
    <w:rsid w:val="006B6F24"/>
    <w:rsid w:val="006B75A5"/>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1CE"/>
    <w:rsid w:val="006C4320"/>
    <w:rsid w:val="006C45AD"/>
    <w:rsid w:val="006C4B6D"/>
    <w:rsid w:val="006C4CF9"/>
    <w:rsid w:val="006C4D46"/>
    <w:rsid w:val="006C537B"/>
    <w:rsid w:val="006C58B1"/>
    <w:rsid w:val="006C5954"/>
    <w:rsid w:val="006C5C9C"/>
    <w:rsid w:val="006C5F7B"/>
    <w:rsid w:val="006C5FC0"/>
    <w:rsid w:val="006C6025"/>
    <w:rsid w:val="006C6234"/>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2EF"/>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0FB2"/>
    <w:rsid w:val="006E15EF"/>
    <w:rsid w:val="006E19E0"/>
    <w:rsid w:val="006E1A2A"/>
    <w:rsid w:val="006E1FAA"/>
    <w:rsid w:val="006E2290"/>
    <w:rsid w:val="006E2B54"/>
    <w:rsid w:val="006E3453"/>
    <w:rsid w:val="006E38D0"/>
    <w:rsid w:val="006E3D50"/>
    <w:rsid w:val="006E4312"/>
    <w:rsid w:val="006E5159"/>
    <w:rsid w:val="006E5219"/>
    <w:rsid w:val="006E5D3C"/>
    <w:rsid w:val="006E5E92"/>
    <w:rsid w:val="006E616B"/>
    <w:rsid w:val="006E6487"/>
    <w:rsid w:val="006E64D5"/>
    <w:rsid w:val="006E6691"/>
    <w:rsid w:val="006E696F"/>
    <w:rsid w:val="006E6C55"/>
    <w:rsid w:val="006E7617"/>
    <w:rsid w:val="006E779C"/>
    <w:rsid w:val="006E7A12"/>
    <w:rsid w:val="006E7D5D"/>
    <w:rsid w:val="006E7D5E"/>
    <w:rsid w:val="006E7DDA"/>
    <w:rsid w:val="006F05AF"/>
    <w:rsid w:val="006F065F"/>
    <w:rsid w:val="006F0829"/>
    <w:rsid w:val="006F0F1C"/>
    <w:rsid w:val="006F223F"/>
    <w:rsid w:val="006F30A7"/>
    <w:rsid w:val="006F3296"/>
    <w:rsid w:val="006F3B59"/>
    <w:rsid w:val="006F40FB"/>
    <w:rsid w:val="006F4336"/>
    <w:rsid w:val="006F4963"/>
    <w:rsid w:val="006F4E99"/>
    <w:rsid w:val="006F51AA"/>
    <w:rsid w:val="006F54E4"/>
    <w:rsid w:val="006F5637"/>
    <w:rsid w:val="006F57DA"/>
    <w:rsid w:val="006F5AC5"/>
    <w:rsid w:val="006F606D"/>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6F9"/>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A16"/>
    <w:rsid w:val="00722BD3"/>
    <w:rsid w:val="0072328F"/>
    <w:rsid w:val="00724028"/>
    <w:rsid w:val="00724076"/>
    <w:rsid w:val="0072423C"/>
    <w:rsid w:val="00725441"/>
    <w:rsid w:val="007255A8"/>
    <w:rsid w:val="00725F29"/>
    <w:rsid w:val="007261AC"/>
    <w:rsid w:val="00726CC5"/>
    <w:rsid w:val="00727B69"/>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84B"/>
    <w:rsid w:val="0074098A"/>
    <w:rsid w:val="00740CB2"/>
    <w:rsid w:val="00741240"/>
    <w:rsid w:val="00741300"/>
    <w:rsid w:val="00741408"/>
    <w:rsid w:val="0074155D"/>
    <w:rsid w:val="00741CC3"/>
    <w:rsid w:val="00741F66"/>
    <w:rsid w:val="0074224E"/>
    <w:rsid w:val="0074229C"/>
    <w:rsid w:val="00742A70"/>
    <w:rsid w:val="00742AC9"/>
    <w:rsid w:val="0074332A"/>
    <w:rsid w:val="007438F5"/>
    <w:rsid w:val="0074399D"/>
    <w:rsid w:val="00743C86"/>
    <w:rsid w:val="00743F23"/>
    <w:rsid w:val="0074462B"/>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79"/>
    <w:rsid w:val="00750A88"/>
    <w:rsid w:val="00751045"/>
    <w:rsid w:val="007510B2"/>
    <w:rsid w:val="00751594"/>
    <w:rsid w:val="00751E9C"/>
    <w:rsid w:val="00751F1C"/>
    <w:rsid w:val="007522C3"/>
    <w:rsid w:val="0075337B"/>
    <w:rsid w:val="00753384"/>
    <w:rsid w:val="007534C0"/>
    <w:rsid w:val="00753767"/>
    <w:rsid w:val="00753F80"/>
    <w:rsid w:val="00754BC4"/>
    <w:rsid w:val="00754BDF"/>
    <w:rsid w:val="00755037"/>
    <w:rsid w:val="00755108"/>
    <w:rsid w:val="0075530D"/>
    <w:rsid w:val="0075540E"/>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7BC"/>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917"/>
    <w:rsid w:val="00765D32"/>
    <w:rsid w:val="007664AC"/>
    <w:rsid w:val="007667C0"/>
    <w:rsid w:val="00767306"/>
    <w:rsid w:val="007673D0"/>
    <w:rsid w:val="00767C7A"/>
    <w:rsid w:val="00767CAB"/>
    <w:rsid w:val="00767F2D"/>
    <w:rsid w:val="007705C6"/>
    <w:rsid w:val="007708D7"/>
    <w:rsid w:val="007708EA"/>
    <w:rsid w:val="007715DD"/>
    <w:rsid w:val="007719EC"/>
    <w:rsid w:val="00771B07"/>
    <w:rsid w:val="00771C9A"/>
    <w:rsid w:val="007720C8"/>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0F"/>
    <w:rsid w:val="00795F6B"/>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5B6"/>
    <w:rsid w:val="007A1AA2"/>
    <w:rsid w:val="007A1DC1"/>
    <w:rsid w:val="007A225A"/>
    <w:rsid w:val="007A2463"/>
    <w:rsid w:val="007A29A7"/>
    <w:rsid w:val="007A29BA"/>
    <w:rsid w:val="007A2A51"/>
    <w:rsid w:val="007A2B70"/>
    <w:rsid w:val="007A2EB7"/>
    <w:rsid w:val="007A2EE3"/>
    <w:rsid w:val="007A3012"/>
    <w:rsid w:val="007A38C4"/>
    <w:rsid w:val="007A3A2C"/>
    <w:rsid w:val="007A3CAC"/>
    <w:rsid w:val="007A3E96"/>
    <w:rsid w:val="007A4605"/>
    <w:rsid w:val="007A4AFC"/>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9B1"/>
    <w:rsid w:val="007C0E1C"/>
    <w:rsid w:val="007C0F1D"/>
    <w:rsid w:val="007C10D0"/>
    <w:rsid w:val="007C15DD"/>
    <w:rsid w:val="007C1B33"/>
    <w:rsid w:val="007C2348"/>
    <w:rsid w:val="007C256F"/>
    <w:rsid w:val="007C2832"/>
    <w:rsid w:val="007C288A"/>
    <w:rsid w:val="007C2A09"/>
    <w:rsid w:val="007C2C8C"/>
    <w:rsid w:val="007C2E56"/>
    <w:rsid w:val="007C33D7"/>
    <w:rsid w:val="007C3639"/>
    <w:rsid w:val="007C3B87"/>
    <w:rsid w:val="007C3F1D"/>
    <w:rsid w:val="007C3F83"/>
    <w:rsid w:val="007C4454"/>
    <w:rsid w:val="007C4814"/>
    <w:rsid w:val="007C4A70"/>
    <w:rsid w:val="007C5177"/>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4E6"/>
    <w:rsid w:val="007D45C3"/>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D7950"/>
    <w:rsid w:val="007E0B3A"/>
    <w:rsid w:val="007E0BBC"/>
    <w:rsid w:val="007E104F"/>
    <w:rsid w:val="007E2295"/>
    <w:rsid w:val="007E2B21"/>
    <w:rsid w:val="007E2B46"/>
    <w:rsid w:val="007E30FA"/>
    <w:rsid w:val="007E312D"/>
    <w:rsid w:val="007E3163"/>
    <w:rsid w:val="007E35A4"/>
    <w:rsid w:val="007E377D"/>
    <w:rsid w:val="007E3963"/>
    <w:rsid w:val="007E39A1"/>
    <w:rsid w:val="007E3DE0"/>
    <w:rsid w:val="007E4448"/>
    <w:rsid w:val="007E45F7"/>
    <w:rsid w:val="007E467D"/>
    <w:rsid w:val="007E484D"/>
    <w:rsid w:val="007E4C5A"/>
    <w:rsid w:val="007E4F06"/>
    <w:rsid w:val="007E536E"/>
    <w:rsid w:val="007E5404"/>
    <w:rsid w:val="007E59CE"/>
    <w:rsid w:val="007E5C50"/>
    <w:rsid w:val="007E6117"/>
    <w:rsid w:val="007E62C3"/>
    <w:rsid w:val="007E6B37"/>
    <w:rsid w:val="007E7219"/>
    <w:rsid w:val="007E788E"/>
    <w:rsid w:val="007E7E37"/>
    <w:rsid w:val="007E7F75"/>
    <w:rsid w:val="007F0A09"/>
    <w:rsid w:val="007F0FAF"/>
    <w:rsid w:val="007F1161"/>
    <w:rsid w:val="007F1BEB"/>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511F"/>
    <w:rsid w:val="007F518A"/>
    <w:rsid w:val="007F53AC"/>
    <w:rsid w:val="007F576E"/>
    <w:rsid w:val="007F5C52"/>
    <w:rsid w:val="007F63CE"/>
    <w:rsid w:val="007F65F4"/>
    <w:rsid w:val="007F6753"/>
    <w:rsid w:val="007F69D9"/>
    <w:rsid w:val="007F6B36"/>
    <w:rsid w:val="007F6C26"/>
    <w:rsid w:val="007F7578"/>
    <w:rsid w:val="007F75D1"/>
    <w:rsid w:val="007F797F"/>
    <w:rsid w:val="007F7B35"/>
    <w:rsid w:val="00800106"/>
    <w:rsid w:val="00800B54"/>
    <w:rsid w:val="00800FDA"/>
    <w:rsid w:val="00801411"/>
    <w:rsid w:val="008014C3"/>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85D"/>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5D9"/>
    <w:rsid w:val="00812601"/>
    <w:rsid w:val="00812635"/>
    <w:rsid w:val="00812A1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41"/>
    <w:rsid w:val="00817DDA"/>
    <w:rsid w:val="00820966"/>
    <w:rsid w:val="00820B86"/>
    <w:rsid w:val="00820D3D"/>
    <w:rsid w:val="0082121C"/>
    <w:rsid w:val="00821BA7"/>
    <w:rsid w:val="0082228A"/>
    <w:rsid w:val="008226EB"/>
    <w:rsid w:val="00822AB9"/>
    <w:rsid w:val="00822B7B"/>
    <w:rsid w:val="00822C35"/>
    <w:rsid w:val="00822C5D"/>
    <w:rsid w:val="0082376A"/>
    <w:rsid w:val="008237BC"/>
    <w:rsid w:val="00823E22"/>
    <w:rsid w:val="00824922"/>
    <w:rsid w:val="008250A2"/>
    <w:rsid w:val="00825265"/>
    <w:rsid w:val="008257BA"/>
    <w:rsid w:val="00825BD6"/>
    <w:rsid w:val="00825EB3"/>
    <w:rsid w:val="0082617D"/>
    <w:rsid w:val="0082628A"/>
    <w:rsid w:val="00826581"/>
    <w:rsid w:val="00826CEE"/>
    <w:rsid w:val="00827093"/>
    <w:rsid w:val="008275FD"/>
    <w:rsid w:val="0082783D"/>
    <w:rsid w:val="008303E6"/>
    <w:rsid w:val="008304AF"/>
    <w:rsid w:val="008308AE"/>
    <w:rsid w:val="00830F13"/>
    <w:rsid w:val="008316D6"/>
    <w:rsid w:val="00831F0D"/>
    <w:rsid w:val="008322F7"/>
    <w:rsid w:val="008328B8"/>
    <w:rsid w:val="00832B13"/>
    <w:rsid w:val="008335A4"/>
    <w:rsid w:val="0083388A"/>
    <w:rsid w:val="008347C5"/>
    <w:rsid w:val="00835BC8"/>
    <w:rsid w:val="00835DA5"/>
    <w:rsid w:val="00835FB0"/>
    <w:rsid w:val="008362B1"/>
    <w:rsid w:val="0083634B"/>
    <w:rsid w:val="008368D2"/>
    <w:rsid w:val="00836C3E"/>
    <w:rsid w:val="008370D2"/>
    <w:rsid w:val="008376BA"/>
    <w:rsid w:val="00837810"/>
    <w:rsid w:val="00837A48"/>
    <w:rsid w:val="00837C92"/>
    <w:rsid w:val="00837F53"/>
    <w:rsid w:val="00840091"/>
    <w:rsid w:val="0084078F"/>
    <w:rsid w:val="00841015"/>
    <w:rsid w:val="00841275"/>
    <w:rsid w:val="00841394"/>
    <w:rsid w:val="008413BE"/>
    <w:rsid w:val="00841BA2"/>
    <w:rsid w:val="00841F07"/>
    <w:rsid w:val="0084247C"/>
    <w:rsid w:val="008427C8"/>
    <w:rsid w:val="00842EF7"/>
    <w:rsid w:val="00842F48"/>
    <w:rsid w:val="008432ED"/>
    <w:rsid w:val="0084379B"/>
    <w:rsid w:val="00843A7E"/>
    <w:rsid w:val="00843C7B"/>
    <w:rsid w:val="00844BC1"/>
    <w:rsid w:val="00844C65"/>
    <w:rsid w:val="00844F51"/>
    <w:rsid w:val="00845077"/>
    <w:rsid w:val="00845F03"/>
    <w:rsid w:val="008460B0"/>
    <w:rsid w:val="008462AF"/>
    <w:rsid w:val="008466B3"/>
    <w:rsid w:val="0084762B"/>
    <w:rsid w:val="00847A33"/>
    <w:rsid w:val="008500A4"/>
    <w:rsid w:val="0085014F"/>
    <w:rsid w:val="00850C21"/>
    <w:rsid w:val="008512F1"/>
    <w:rsid w:val="00851867"/>
    <w:rsid w:val="00851E9F"/>
    <w:rsid w:val="008525FE"/>
    <w:rsid w:val="008526D1"/>
    <w:rsid w:val="0085283A"/>
    <w:rsid w:val="008535A3"/>
    <w:rsid w:val="0085495C"/>
    <w:rsid w:val="00854A31"/>
    <w:rsid w:val="00854CA6"/>
    <w:rsid w:val="00854F2D"/>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74E"/>
    <w:rsid w:val="00863B7A"/>
    <w:rsid w:val="008648AC"/>
    <w:rsid w:val="00864979"/>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1CC"/>
    <w:rsid w:val="00875489"/>
    <w:rsid w:val="0087577B"/>
    <w:rsid w:val="00875DA3"/>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32"/>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0F8"/>
    <w:rsid w:val="00894D70"/>
    <w:rsid w:val="0089510F"/>
    <w:rsid w:val="00895412"/>
    <w:rsid w:val="008959F2"/>
    <w:rsid w:val="00895A9D"/>
    <w:rsid w:val="00895E07"/>
    <w:rsid w:val="00895F40"/>
    <w:rsid w:val="008963A9"/>
    <w:rsid w:val="008964EB"/>
    <w:rsid w:val="00896BC9"/>
    <w:rsid w:val="00896C24"/>
    <w:rsid w:val="0089798A"/>
    <w:rsid w:val="008A02DB"/>
    <w:rsid w:val="008A0B4B"/>
    <w:rsid w:val="008A0F79"/>
    <w:rsid w:val="008A10CB"/>
    <w:rsid w:val="008A158E"/>
    <w:rsid w:val="008A1694"/>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168"/>
    <w:rsid w:val="008B11FE"/>
    <w:rsid w:val="008B1241"/>
    <w:rsid w:val="008B1382"/>
    <w:rsid w:val="008B14DC"/>
    <w:rsid w:val="008B224C"/>
    <w:rsid w:val="008B2301"/>
    <w:rsid w:val="008B24A1"/>
    <w:rsid w:val="008B2633"/>
    <w:rsid w:val="008B2CC5"/>
    <w:rsid w:val="008B3208"/>
    <w:rsid w:val="008B36CC"/>
    <w:rsid w:val="008B3934"/>
    <w:rsid w:val="008B397D"/>
    <w:rsid w:val="008B3B2A"/>
    <w:rsid w:val="008B3FB9"/>
    <w:rsid w:val="008B4253"/>
    <w:rsid w:val="008B427A"/>
    <w:rsid w:val="008B4567"/>
    <w:rsid w:val="008B477C"/>
    <w:rsid w:val="008B4896"/>
    <w:rsid w:val="008B4B23"/>
    <w:rsid w:val="008B4B43"/>
    <w:rsid w:val="008B5718"/>
    <w:rsid w:val="008B5997"/>
    <w:rsid w:val="008B5999"/>
    <w:rsid w:val="008B5E9D"/>
    <w:rsid w:val="008B5F4E"/>
    <w:rsid w:val="008B6B9D"/>
    <w:rsid w:val="008B717C"/>
    <w:rsid w:val="008B7634"/>
    <w:rsid w:val="008B7908"/>
    <w:rsid w:val="008B7A33"/>
    <w:rsid w:val="008B7ECA"/>
    <w:rsid w:val="008C001F"/>
    <w:rsid w:val="008C00AC"/>
    <w:rsid w:val="008C03B2"/>
    <w:rsid w:val="008C0448"/>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4C6"/>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206"/>
    <w:rsid w:val="008D549E"/>
    <w:rsid w:val="008D5E7C"/>
    <w:rsid w:val="008D6FE9"/>
    <w:rsid w:val="008D70C8"/>
    <w:rsid w:val="008D71B8"/>
    <w:rsid w:val="008D72F2"/>
    <w:rsid w:val="008D7548"/>
    <w:rsid w:val="008D78B5"/>
    <w:rsid w:val="008D79E8"/>
    <w:rsid w:val="008D7C8E"/>
    <w:rsid w:val="008D7F2A"/>
    <w:rsid w:val="008E00E2"/>
    <w:rsid w:val="008E0D9F"/>
    <w:rsid w:val="008E0DC7"/>
    <w:rsid w:val="008E101F"/>
    <w:rsid w:val="008E1341"/>
    <w:rsid w:val="008E1816"/>
    <w:rsid w:val="008E1E20"/>
    <w:rsid w:val="008E2195"/>
    <w:rsid w:val="008E2281"/>
    <w:rsid w:val="008E241B"/>
    <w:rsid w:val="008E2546"/>
    <w:rsid w:val="008E33B4"/>
    <w:rsid w:val="008E3414"/>
    <w:rsid w:val="008E380B"/>
    <w:rsid w:val="008E3980"/>
    <w:rsid w:val="008E39CA"/>
    <w:rsid w:val="008E3CD7"/>
    <w:rsid w:val="008E3D56"/>
    <w:rsid w:val="008E4A8F"/>
    <w:rsid w:val="008E4FE8"/>
    <w:rsid w:val="008E5311"/>
    <w:rsid w:val="008E54F8"/>
    <w:rsid w:val="008E5A11"/>
    <w:rsid w:val="008E5AA8"/>
    <w:rsid w:val="008E5AB4"/>
    <w:rsid w:val="008E5BB5"/>
    <w:rsid w:val="008E5FB9"/>
    <w:rsid w:val="008E6143"/>
    <w:rsid w:val="008E691A"/>
    <w:rsid w:val="008E6DA1"/>
    <w:rsid w:val="008E6F81"/>
    <w:rsid w:val="008E711A"/>
    <w:rsid w:val="008F0641"/>
    <w:rsid w:val="008F070D"/>
    <w:rsid w:val="008F0807"/>
    <w:rsid w:val="008F1120"/>
    <w:rsid w:val="008F117B"/>
    <w:rsid w:val="008F169A"/>
    <w:rsid w:val="008F1812"/>
    <w:rsid w:val="008F19B9"/>
    <w:rsid w:val="008F1E83"/>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39A3"/>
    <w:rsid w:val="00904369"/>
    <w:rsid w:val="00904AA2"/>
    <w:rsid w:val="0090508A"/>
    <w:rsid w:val="009052BB"/>
    <w:rsid w:val="00905383"/>
    <w:rsid w:val="00905D64"/>
    <w:rsid w:val="009061A5"/>
    <w:rsid w:val="0090623F"/>
    <w:rsid w:val="009062AF"/>
    <w:rsid w:val="009072B2"/>
    <w:rsid w:val="009075C6"/>
    <w:rsid w:val="00907634"/>
    <w:rsid w:val="009101B9"/>
    <w:rsid w:val="00910694"/>
    <w:rsid w:val="00910A04"/>
    <w:rsid w:val="00910CC2"/>
    <w:rsid w:val="00910EBE"/>
    <w:rsid w:val="00911437"/>
    <w:rsid w:val="009118AD"/>
    <w:rsid w:val="00911EEF"/>
    <w:rsid w:val="00913135"/>
    <w:rsid w:val="00913F9A"/>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181"/>
    <w:rsid w:val="00921492"/>
    <w:rsid w:val="0092245B"/>
    <w:rsid w:val="00922498"/>
    <w:rsid w:val="009224D0"/>
    <w:rsid w:val="00922502"/>
    <w:rsid w:val="009225F6"/>
    <w:rsid w:val="0092266B"/>
    <w:rsid w:val="00922D3F"/>
    <w:rsid w:val="00923855"/>
    <w:rsid w:val="00923E76"/>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5C3"/>
    <w:rsid w:val="0093682F"/>
    <w:rsid w:val="00936C0A"/>
    <w:rsid w:val="00936E36"/>
    <w:rsid w:val="00936ED1"/>
    <w:rsid w:val="00936ED4"/>
    <w:rsid w:val="00937574"/>
    <w:rsid w:val="00937DBA"/>
    <w:rsid w:val="00937DFE"/>
    <w:rsid w:val="00940116"/>
    <w:rsid w:val="00940664"/>
    <w:rsid w:val="0094080C"/>
    <w:rsid w:val="0094117F"/>
    <w:rsid w:val="00942361"/>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54"/>
    <w:rsid w:val="0094508B"/>
    <w:rsid w:val="00945224"/>
    <w:rsid w:val="00945911"/>
    <w:rsid w:val="00945E9C"/>
    <w:rsid w:val="0094611F"/>
    <w:rsid w:val="0094612E"/>
    <w:rsid w:val="0094659C"/>
    <w:rsid w:val="0094677A"/>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B1C"/>
    <w:rsid w:val="00964F6C"/>
    <w:rsid w:val="00965043"/>
    <w:rsid w:val="009653D5"/>
    <w:rsid w:val="00965531"/>
    <w:rsid w:val="00965DD6"/>
    <w:rsid w:val="00965F7E"/>
    <w:rsid w:val="00966194"/>
    <w:rsid w:val="00966240"/>
    <w:rsid w:val="0096685C"/>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44C"/>
    <w:rsid w:val="00985D81"/>
    <w:rsid w:val="00986285"/>
    <w:rsid w:val="009866D7"/>
    <w:rsid w:val="009866EC"/>
    <w:rsid w:val="009868E0"/>
    <w:rsid w:val="00986FDD"/>
    <w:rsid w:val="00987418"/>
    <w:rsid w:val="00987460"/>
    <w:rsid w:val="009875CE"/>
    <w:rsid w:val="009879A8"/>
    <w:rsid w:val="00987C56"/>
    <w:rsid w:val="00987F43"/>
    <w:rsid w:val="0099014F"/>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2C"/>
    <w:rsid w:val="009973B1"/>
    <w:rsid w:val="009978D9"/>
    <w:rsid w:val="00997D29"/>
    <w:rsid w:val="00997D96"/>
    <w:rsid w:val="00997DCC"/>
    <w:rsid w:val="00997DEF"/>
    <w:rsid w:val="009A030B"/>
    <w:rsid w:val="009A0B3C"/>
    <w:rsid w:val="009A104A"/>
    <w:rsid w:val="009A1683"/>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C37"/>
    <w:rsid w:val="009A5C5C"/>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0B9"/>
    <w:rsid w:val="009C291B"/>
    <w:rsid w:val="009C2BCC"/>
    <w:rsid w:val="009C2DB0"/>
    <w:rsid w:val="009C3A30"/>
    <w:rsid w:val="009C3B27"/>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55"/>
    <w:rsid w:val="009C78CA"/>
    <w:rsid w:val="009C7A31"/>
    <w:rsid w:val="009C7C42"/>
    <w:rsid w:val="009C7D94"/>
    <w:rsid w:val="009D1139"/>
    <w:rsid w:val="009D16BF"/>
    <w:rsid w:val="009D173D"/>
    <w:rsid w:val="009D2011"/>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175"/>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585"/>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0C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BC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5D6A"/>
    <w:rsid w:val="00A2638C"/>
    <w:rsid w:val="00A264CA"/>
    <w:rsid w:val="00A26D0C"/>
    <w:rsid w:val="00A271F5"/>
    <w:rsid w:val="00A273A5"/>
    <w:rsid w:val="00A2742E"/>
    <w:rsid w:val="00A27942"/>
    <w:rsid w:val="00A27DE7"/>
    <w:rsid w:val="00A27FE6"/>
    <w:rsid w:val="00A302DC"/>
    <w:rsid w:val="00A3032D"/>
    <w:rsid w:val="00A30659"/>
    <w:rsid w:val="00A30849"/>
    <w:rsid w:val="00A3117A"/>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BA1"/>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73F"/>
    <w:rsid w:val="00A4186A"/>
    <w:rsid w:val="00A41D7B"/>
    <w:rsid w:val="00A4248C"/>
    <w:rsid w:val="00A4277C"/>
    <w:rsid w:val="00A42C66"/>
    <w:rsid w:val="00A42DEF"/>
    <w:rsid w:val="00A4315F"/>
    <w:rsid w:val="00A43293"/>
    <w:rsid w:val="00A434E0"/>
    <w:rsid w:val="00A4352A"/>
    <w:rsid w:val="00A439A3"/>
    <w:rsid w:val="00A43C8F"/>
    <w:rsid w:val="00A43FA3"/>
    <w:rsid w:val="00A4413D"/>
    <w:rsid w:val="00A44202"/>
    <w:rsid w:val="00A44446"/>
    <w:rsid w:val="00A44563"/>
    <w:rsid w:val="00A44A06"/>
    <w:rsid w:val="00A44B6B"/>
    <w:rsid w:val="00A45450"/>
    <w:rsid w:val="00A45589"/>
    <w:rsid w:val="00A456AD"/>
    <w:rsid w:val="00A4572A"/>
    <w:rsid w:val="00A45A63"/>
    <w:rsid w:val="00A45E3C"/>
    <w:rsid w:val="00A4660B"/>
    <w:rsid w:val="00A46769"/>
    <w:rsid w:val="00A470AA"/>
    <w:rsid w:val="00A47467"/>
    <w:rsid w:val="00A47595"/>
    <w:rsid w:val="00A479FA"/>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6CA"/>
    <w:rsid w:val="00A56CB5"/>
    <w:rsid w:val="00A56EC3"/>
    <w:rsid w:val="00A575DF"/>
    <w:rsid w:val="00A57CC8"/>
    <w:rsid w:val="00A57F2B"/>
    <w:rsid w:val="00A6012E"/>
    <w:rsid w:val="00A60237"/>
    <w:rsid w:val="00A6033A"/>
    <w:rsid w:val="00A60399"/>
    <w:rsid w:val="00A6093B"/>
    <w:rsid w:val="00A60CE7"/>
    <w:rsid w:val="00A614F0"/>
    <w:rsid w:val="00A6166C"/>
    <w:rsid w:val="00A61755"/>
    <w:rsid w:val="00A61A24"/>
    <w:rsid w:val="00A62654"/>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675"/>
    <w:rsid w:val="00A72714"/>
    <w:rsid w:val="00A72B3F"/>
    <w:rsid w:val="00A72F19"/>
    <w:rsid w:val="00A73486"/>
    <w:rsid w:val="00A73D68"/>
    <w:rsid w:val="00A74491"/>
    <w:rsid w:val="00A749CB"/>
    <w:rsid w:val="00A74C1A"/>
    <w:rsid w:val="00A74FBA"/>
    <w:rsid w:val="00A75219"/>
    <w:rsid w:val="00A75456"/>
    <w:rsid w:val="00A75DDB"/>
    <w:rsid w:val="00A7628D"/>
    <w:rsid w:val="00A7667A"/>
    <w:rsid w:val="00A76690"/>
    <w:rsid w:val="00A77305"/>
    <w:rsid w:val="00A77CF6"/>
    <w:rsid w:val="00A80002"/>
    <w:rsid w:val="00A804AC"/>
    <w:rsid w:val="00A80722"/>
    <w:rsid w:val="00A8086E"/>
    <w:rsid w:val="00A80A11"/>
    <w:rsid w:val="00A80A62"/>
    <w:rsid w:val="00A80AEA"/>
    <w:rsid w:val="00A80B98"/>
    <w:rsid w:val="00A810F1"/>
    <w:rsid w:val="00A81773"/>
    <w:rsid w:val="00A81C3B"/>
    <w:rsid w:val="00A82395"/>
    <w:rsid w:val="00A8265F"/>
    <w:rsid w:val="00A82816"/>
    <w:rsid w:val="00A82DDA"/>
    <w:rsid w:val="00A83112"/>
    <w:rsid w:val="00A8341D"/>
    <w:rsid w:val="00A83755"/>
    <w:rsid w:val="00A83C64"/>
    <w:rsid w:val="00A83CFA"/>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404"/>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81"/>
    <w:rsid w:val="00AA38B6"/>
    <w:rsid w:val="00AA3C81"/>
    <w:rsid w:val="00AA3D72"/>
    <w:rsid w:val="00AA3E6F"/>
    <w:rsid w:val="00AA4158"/>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9A2"/>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41B"/>
    <w:rsid w:val="00AB66E3"/>
    <w:rsid w:val="00AB71CA"/>
    <w:rsid w:val="00AB72BA"/>
    <w:rsid w:val="00AB73F0"/>
    <w:rsid w:val="00AB75F8"/>
    <w:rsid w:val="00AB7E1B"/>
    <w:rsid w:val="00AC0693"/>
    <w:rsid w:val="00AC06C3"/>
    <w:rsid w:val="00AC0910"/>
    <w:rsid w:val="00AC0C09"/>
    <w:rsid w:val="00AC0D45"/>
    <w:rsid w:val="00AC0F07"/>
    <w:rsid w:val="00AC117F"/>
    <w:rsid w:val="00AC1311"/>
    <w:rsid w:val="00AC205C"/>
    <w:rsid w:val="00AC2094"/>
    <w:rsid w:val="00AC20EF"/>
    <w:rsid w:val="00AC2231"/>
    <w:rsid w:val="00AC247C"/>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361"/>
    <w:rsid w:val="00AD1BFE"/>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980"/>
    <w:rsid w:val="00AD6DFE"/>
    <w:rsid w:val="00AD744F"/>
    <w:rsid w:val="00AD793D"/>
    <w:rsid w:val="00AD7CD3"/>
    <w:rsid w:val="00AD7F3E"/>
    <w:rsid w:val="00AE03AD"/>
    <w:rsid w:val="00AE0BAD"/>
    <w:rsid w:val="00AE0FC4"/>
    <w:rsid w:val="00AE1009"/>
    <w:rsid w:val="00AE14F5"/>
    <w:rsid w:val="00AE1696"/>
    <w:rsid w:val="00AE191B"/>
    <w:rsid w:val="00AE1974"/>
    <w:rsid w:val="00AE1B48"/>
    <w:rsid w:val="00AE1BA6"/>
    <w:rsid w:val="00AE1EDC"/>
    <w:rsid w:val="00AE1F79"/>
    <w:rsid w:val="00AE2702"/>
    <w:rsid w:val="00AE3425"/>
    <w:rsid w:val="00AE38E5"/>
    <w:rsid w:val="00AE394C"/>
    <w:rsid w:val="00AE3B94"/>
    <w:rsid w:val="00AE3EE4"/>
    <w:rsid w:val="00AE40E0"/>
    <w:rsid w:val="00AE417D"/>
    <w:rsid w:val="00AE4505"/>
    <w:rsid w:val="00AE46A0"/>
    <w:rsid w:val="00AE4A33"/>
    <w:rsid w:val="00AE63A6"/>
    <w:rsid w:val="00AE6811"/>
    <w:rsid w:val="00AE68C4"/>
    <w:rsid w:val="00AE7375"/>
    <w:rsid w:val="00AE75E1"/>
    <w:rsid w:val="00AF0202"/>
    <w:rsid w:val="00AF04DB"/>
    <w:rsid w:val="00AF0AD7"/>
    <w:rsid w:val="00AF0D0A"/>
    <w:rsid w:val="00AF13AA"/>
    <w:rsid w:val="00AF235F"/>
    <w:rsid w:val="00AF3091"/>
    <w:rsid w:val="00AF321A"/>
    <w:rsid w:val="00AF33B2"/>
    <w:rsid w:val="00AF379C"/>
    <w:rsid w:val="00AF39A6"/>
    <w:rsid w:val="00AF3EF7"/>
    <w:rsid w:val="00AF4160"/>
    <w:rsid w:val="00AF43D0"/>
    <w:rsid w:val="00AF450D"/>
    <w:rsid w:val="00AF45AE"/>
    <w:rsid w:val="00AF45CF"/>
    <w:rsid w:val="00AF461D"/>
    <w:rsid w:val="00AF4A4F"/>
    <w:rsid w:val="00AF4E78"/>
    <w:rsid w:val="00AF5253"/>
    <w:rsid w:val="00AF58B3"/>
    <w:rsid w:val="00AF5D1E"/>
    <w:rsid w:val="00AF6361"/>
    <w:rsid w:val="00AF6F2E"/>
    <w:rsid w:val="00AF7E2C"/>
    <w:rsid w:val="00AF7EEB"/>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5E32"/>
    <w:rsid w:val="00B068FE"/>
    <w:rsid w:val="00B06A0B"/>
    <w:rsid w:val="00B06AC9"/>
    <w:rsid w:val="00B06B5B"/>
    <w:rsid w:val="00B06FAD"/>
    <w:rsid w:val="00B071DC"/>
    <w:rsid w:val="00B072DA"/>
    <w:rsid w:val="00B074E5"/>
    <w:rsid w:val="00B07983"/>
    <w:rsid w:val="00B07A29"/>
    <w:rsid w:val="00B07BE6"/>
    <w:rsid w:val="00B10840"/>
    <w:rsid w:val="00B108D8"/>
    <w:rsid w:val="00B10E57"/>
    <w:rsid w:val="00B11D09"/>
    <w:rsid w:val="00B11E9A"/>
    <w:rsid w:val="00B120DC"/>
    <w:rsid w:val="00B12180"/>
    <w:rsid w:val="00B1271D"/>
    <w:rsid w:val="00B128D7"/>
    <w:rsid w:val="00B131B0"/>
    <w:rsid w:val="00B1341C"/>
    <w:rsid w:val="00B1379C"/>
    <w:rsid w:val="00B14B8E"/>
    <w:rsid w:val="00B14FB1"/>
    <w:rsid w:val="00B155F7"/>
    <w:rsid w:val="00B15919"/>
    <w:rsid w:val="00B1676E"/>
    <w:rsid w:val="00B16845"/>
    <w:rsid w:val="00B16988"/>
    <w:rsid w:val="00B16B87"/>
    <w:rsid w:val="00B16D6A"/>
    <w:rsid w:val="00B16E45"/>
    <w:rsid w:val="00B17252"/>
    <w:rsid w:val="00B1755C"/>
    <w:rsid w:val="00B17815"/>
    <w:rsid w:val="00B17EF2"/>
    <w:rsid w:val="00B2028B"/>
    <w:rsid w:val="00B20313"/>
    <w:rsid w:val="00B20AD7"/>
    <w:rsid w:val="00B211AB"/>
    <w:rsid w:val="00B213D6"/>
    <w:rsid w:val="00B216AB"/>
    <w:rsid w:val="00B219FF"/>
    <w:rsid w:val="00B21A44"/>
    <w:rsid w:val="00B21B9C"/>
    <w:rsid w:val="00B21FC1"/>
    <w:rsid w:val="00B221F6"/>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CFA"/>
    <w:rsid w:val="00B26D8B"/>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4A4B"/>
    <w:rsid w:val="00B3545D"/>
    <w:rsid w:val="00B358B0"/>
    <w:rsid w:val="00B35A7D"/>
    <w:rsid w:val="00B36269"/>
    <w:rsid w:val="00B36272"/>
    <w:rsid w:val="00B3687D"/>
    <w:rsid w:val="00B36B49"/>
    <w:rsid w:val="00B376C0"/>
    <w:rsid w:val="00B37BEA"/>
    <w:rsid w:val="00B37DB5"/>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B0"/>
    <w:rsid w:val="00B565D6"/>
    <w:rsid w:val="00B56803"/>
    <w:rsid w:val="00B5693D"/>
    <w:rsid w:val="00B56DC8"/>
    <w:rsid w:val="00B57321"/>
    <w:rsid w:val="00B574E0"/>
    <w:rsid w:val="00B57922"/>
    <w:rsid w:val="00B57997"/>
    <w:rsid w:val="00B6074A"/>
    <w:rsid w:val="00B60780"/>
    <w:rsid w:val="00B61371"/>
    <w:rsid w:val="00B616C3"/>
    <w:rsid w:val="00B61711"/>
    <w:rsid w:val="00B61C8C"/>
    <w:rsid w:val="00B61E80"/>
    <w:rsid w:val="00B61FE4"/>
    <w:rsid w:val="00B62BE0"/>
    <w:rsid w:val="00B62C4C"/>
    <w:rsid w:val="00B6320F"/>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1F1D"/>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0C7B"/>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4FE1"/>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EF"/>
    <w:rsid w:val="00B909F5"/>
    <w:rsid w:val="00B916FD"/>
    <w:rsid w:val="00B91C1B"/>
    <w:rsid w:val="00B91C84"/>
    <w:rsid w:val="00B92176"/>
    <w:rsid w:val="00B92183"/>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C22"/>
    <w:rsid w:val="00BA1D5A"/>
    <w:rsid w:val="00BA22D6"/>
    <w:rsid w:val="00BA2355"/>
    <w:rsid w:val="00BA26B9"/>
    <w:rsid w:val="00BA2746"/>
    <w:rsid w:val="00BA282E"/>
    <w:rsid w:val="00BA2877"/>
    <w:rsid w:val="00BA2A19"/>
    <w:rsid w:val="00BA2B99"/>
    <w:rsid w:val="00BA333C"/>
    <w:rsid w:val="00BA3769"/>
    <w:rsid w:val="00BA3826"/>
    <w:rsid w:val="00BA3898"/>
    <w:rsid w:val="00BA38F3"/>
    <w:rsid w:val="00BA3E6D"/>
    <w:rsid w:val="00BA41DF"/>
    <w:rsid w:val="00BA4386"/>
    <w:rsid w:val="00BA4C5D"/>
    <w:rsid w:val="00BA50A1"/>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889"/>
    <w:rsid w:val="00BB090F"/>
    <w:rsid w:val="00BB0979"/>
    <w:rsid w:val="00BB099D"/>
    <w:rsid w:val="00BB0A59"/>
    <w:rsid w:val="00BB0BB0"/>
    <w:rsid w:val="00BB0DDE"/>
    <w:rsid w:val="00BB0E18"/>
    <w:rsid w:val="00BB115A"/>
    <w:rsid w:val="00BB1F01"/>
    <w:rsid w:val="00BB2251"/>
    <w:rsid w:val="00BB25EF"/>
    <w:rsid w:val="00BB29DF"/>
    <w:rsid w:val="00BB2DC9"/>
    <w:rsid w:val="00BB3030"/>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175F"/>
    <w:rsid w:val="00BC267A"/>
    <w:rsid w:val="00BC28B8"/>
    <w:rsid w:val="00BC3CBD"/>
    <w:rsid w:val="00BC4070"/>
    <w:rsid w:val="00BC47D3"/>
    <w:rsid w:val="00BC4B8A"/>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6B"/>
    <w:rsid w:val="00BC7F8C"/>
    <w:rsid w:val="00BD0053"/>
    <w:rsid w:val="00BD07BA"/>
    <w:rsid w:val="00BD0D23"/>
    <w:rsid w:val="00BD104E"/>
    <w:rsid w:val="00BD148C"/>
    <w:rsid w:val="00BD1496"/>
    <w:rsid w:val="00BD1E4F"/>
    <w:rsid w:val="00BD351C"/>
    <w:rsid w:val="00BD41F6"/>
    <w:rsid w:val="00BD4554"/>
    <w:rsid w:val="00BD4757"/>
    <w:rsid w:val="00BD4ED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B7B"/>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BD5"/>
    <w:rsid w:val="00BE6F70"/>
    <w:rsid w:val="00BE731E"/>
    <w:rsid w:val="00BE7441"/>
    <w:rsid w:val="00BE756E"/>
    <w:rsid w:val="00BE75B6"/>
    <w:rsid w:val="00BE76E3"/>
    <w:rsid w:val="00BE7BD6"/>
    <w:rsid w:val="00BE7E85"/>
    <w:rsid w:val="00BF0093"/>
    <w:rsid w:val="00BF00EC"/>
    <w:rsid w:val="00BF0C6D"/>
    <w:rsid w:val="00BF11A6"/>
    <w:rsid w:val="00BF12BB"/>
    <w:rsid w:val="00BF1878"/>
    <w:rsid w:val="00BF261A"/>
    <w:rsid w:val="00BF2632"/>
    <w:rsid w:val="00BF27F5"/>
    <w:rsid w:val="00BF2A5F"/>
    <w:rsid w:val="00BF2BFD"/>
    <w:rsid w:val="00BF3228"/>
    <w:rsid w:val="00BF3381"/>
    <w:rsid w:val="00BF3467"/>
    <w:rsid w:val="00BF4351"/>
    <w:rsid w:val="00BF5909"/>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2D5"/>
    <w:rsid w:val="00C01DDA"/>
    <w:rsid w:val="00C01FBA"/>
    <w:rsid w:val="00C020A9"/>
    <w:rsid w:val="00C0221F"/>
    <w:rsid w:val="00C02405"/>
    <w:rsid w:val="00C0276F"/>
    <w:rsid w:val="00C029CF"/>
    <w:rsid w:val="00C02EC3"/>
    <w:rsid w:val="00C03011"/>
    <w:rsid w:val="00C0334E"/>
    <w:rsid w:val="00C0347D"/>
    <w:rsid w:val="00C03504"/>
    <w:rsid w:val="00C03608"/>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645"/>
    <w:rsid w:val="00C27736"/>
    <w:rsid w:val="00C27766"/>
    <w:rsid w:val="00C278A9"/>
    <w:rsid w:val="00C27BE6"/>
    <w:rsid w:val="00C27D82"/>
    <w:rsid w:val="00C27FF9"/>
    <w:rsid w:val="00C3094A"/>
    <w:rsid w:val="00C30C08"/>
    <w:rsid w:val="00C314AC"/>
    <w:rsid w:val="00C31971"/>
    <w:rsid w:val="00C31F3E"/>
    <w:rsid w:val="00C32028"/>
    <w:rsid w:val="00C3224C"/>
    <w:rsid w:val="00C3246E"/>
    <w:rsid w:val="00C328AA"/>
    <w:rsid w:val="00C32E4B"/>
    <w:rsid w:val="00C333EA"/>
    <w:rsid w:val="00C3341C"/>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6E8A"/>
    <w:rsid w:val="00C372EC"/>
    <w:rsid w:val="00C37417"/>
    <w:rsid w:val="00C375F2"/>
    <w:rsid w:val="00C37BD6"/>
    <w:rsid w:val="00C405A5"/>
    <w:rsid w:val="00C408F7"/>
    <w:rsid w:val="00C40DC6"/>
    <w:rsid w:val="00C41072"/>
    <w:rsid w:val="00C4120A"/>
    <w:rsid w:val="00C41BD3"/>
    <w:rsid w:val="00C41C74"/>
    <w:rsid w:val="00C4204A"/>
    <w:rsid w:val="00C4267C"/>
    <w:rsid w:val="00C42786"/>
    <w:rsid w:val="00C42F66"/>
    <w:rsid w:val="00C43164"/>
    <w:rsid w:val="00C43205"/>
    <w:rsid w:val="00C43982"/>
    <w:rsid w:val="00C4416F"/>
    <w:rsid w:val="00C4466E"/>
    <w:rsid w:val="00C46BE6"/>
    <w:rsid w:val="00C46E99"/>
    <w:rsid w:val="00C474DE"/>
    <w:rsid w:val="00C477BC"/>
    <w:rsid w:val="00C47DAE"/>
    <w:rsid w:val="00C47F28"/>
    <w:rsid w:val="00C50084"/>
    <w:rsid w:val="00C50213"/>
    <w:rsid w:val="00C50630"/>
    <w:rsid w:val="00C5092B"/>
    <w:rsid w:val="00C50FBA"/>
    <w:rsid w:val="00C50FEA"/>
    <w:rsid w:val="00C5194F"/>
    <w:rsid w:val="00C51BCF"/>
    <w:rsid w:val="00C51E86"/>
    <w:rsid w:val="00C523DE"/>
    <w:rsid w:val="00C5250C"/>
    <w:rsid w:val="00C52B87"/>
    <w:rsid w:val="00C52D72"/>
    <w:rsid w:val="00C52E82"/>
    <w:rsid w:val="00C53627"/>
    <w:rsid w:val="00C53DD2"/>
    <w:rsid w:val="00C541C0"/>
    <w:rsid w:val="00C543FC"/>
    <w:rsid w:val="00C54550"/>
    <w:rsid w:val="00C54938"/>
    <w:rsid w:val="00C54ACC"/>
    <w:rsid w:val="00C54E5F"/>
    <w:rsid w:val="00C54E98"/>
    <w:rsid w:val="00C5528C"/>
    <w:rsid w:val="00C55FB9"/>
    <w:rsid w:val="00C55FE6"/>
    <w:rsid w:val="00C56275"/>
    <w:rsid w:val="00C56769"/>
    <w:rsid w:val="00C56907"/>
    <w:rsid w:val="00C5699C"/>
    <w:rsid w:val="00C56A8C"/>
    <w:rsid w:val="00C56F8E"/>
    <w:rsid w:val="00C57143"/>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58F"/>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958"/>
    <w:rsid w:val="00C70A4A"/>
    <w:rsid w:val="00C70A67"/>
    <w:rsid w:val="00C710B7"/>
    <w:rsid w:val="00C7113E"/>
    <w:rsid w:val="00C711A8"/>
    <w:rsid w:val="00C711F7"/>
    <w:rsid w:val="00C713D8"/>
    <w:rsid w:val="00C71435"/>
    <w:rsid w:val="00C714A8"/>
    <w:rsid w:val="00C714D9"/>
    <w:rsid w:val="00C71BBB"/>
    <w:rsid w:val="00C71F7A"/>
    <w:rsid w:val="00C728F4"/>
    <w:rsid w:val="00C72968"/>
    <w:rsid w:val="00C72C9B"/>
    <w:rsid w:val="00C72E4D"/>
    <w:rsid w:val="00C72EB0"/>
    <w:rsid w:val="00C730AF"/>
    <w:rsid w:val="00C738FD"/>
    <w:rsid w:val="00C73FC5"/>
    <w:rsid w:val="00C7445D"/>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E8"/>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57C"/>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12"/>
    <w:rsid w:val="00C96B6A"/>
    <w:rsid w:val="00C96D9F"/>
    <w:rsid w:val="00C96FB9"/>
    <w:rsid w:val="00C97277"/>
    <w:rsid w:val="00C978A0"/>
    <w:rsid w:val="00CA0330"/>
    <w:rsid w:val="00CA05E0"/>
    <w:rsid w:val="00CA0F81"/>
    <w:rsid w:val="00CA1D3C"/>
    <w:rsid w:val="00CA2648"/>
    <w:rsid w:val="00CA2E85"/>
    <w:rsid w:val="00CA3105"/>
    <w:rsid w:val="00CA32F2"/>
    <w:rsid w:val="00CA36C2"/>
    <w:rsid w:val="00CA37FE"/>
    <w:rsid w:val="00CA3809"/>
    <w:rsid w:val="00CA3B17"/>
    <w:rsid w:val="00CA3EA2"/>
    <w:rsid w:val="00CA41C6"/>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9A"/>
    <w:rsid w:val="00CA79CF"/>
    <w:rsid w:val="00CB00B6"/>
    <w:rsid w:val="00CB0525"/>
    <w:rsid w:val="00CB0C82"/>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090"/>
    <w:rsid w:val="00CC6131"/>
    <w:rsid w:val="00CC6286"/>
    <w:rsid w:val="00CC64A1"/>
    <w:rsid w:val="00CC6663"/>
    <w:rsid w:val="00CC716E"/>
    <w:rsid w:val="00CC7C95"/>
    <w:rsid w:val="00CC7CAE"/>
    <w:rsid w:val="00CC7E12"/>
    <w:rsid w:val="00CC7F90"/>
    <w:rsid w:val="00CD0327"/>
    <w:rsid w:val="00CD0973"/>
    <w:rsid w:val="00CD141D"/>
    <w:rsid w:val="00CD2476"/>
    <w:rsid w:val="00CD27F3"/>
    <w:rsid w:val="00CD29EB"/>
    <w:rsid w:val="00CD2D16"/>
    <w:rsid w:val="00CD2E0E"/>
    <w:rsid w:val="00CD342F"/>
    <w:rsid w:val="00CD36C5"/>
    <w:rsid w:val="00CD3EE9"/>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667"/>
    <w:rsid w:val="00CE5A0D"/>
    <w:rsid w:val="00CE5A2F"/>
    <w:rsid w:val="00CE608E"/>
    <w:rsid w:val="00CE6EAD"/>
    <w:rsid w:val="00CE734F"/>
    <w:rsid w:val="00CE7778"/>
    <w:rsid w:val="00CE7BDC"/>
    <w:rsid w:val="00CE7F3D"/>
    <w:rsid w:val="00CF0122"/>
    <w:rsid w:val="00CF0266"/>
    <w:rsid w:val="00CF0528"/>
    <w:rsid w:val="00CF06A9"/>
    <w:rsid w:val="00CF0C8A"/>
    <w:rsid w:val="00CF11DC"/>
    <w:rsid w:val="00CF17DA"/>
    <w:rsid w:val="00CF1CF0"/>
    <w:rsid w:val="00CF21FF"/>
    <w:rsid w:val="00CF27A2"/>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1683"/>
    <w:rsid w:val="00D022F6"/>
    <w:rsid w:val="00D02669"/>
    <w:rsid w:val="00D02896"/>
    <w:rsid w:val="00D02D13"/>
    <w:rsid w:val="00D02FD5"/>
    <w:rsid w:val="00D03036"/>
    <w:rsid w:val="00D03137"/>
    <w:rsid w:val="00D032FD"/>
    <w:rsid w:val="00D0339D"/>
    <w:rsid w:val="00D037A5"/>
    <w:rsid w:val="00D037C0"/>
    <w:rsid w:val="00D03817"/>
    <w:rsid w:val="00D03D47"/>
    <w:rsid w:val="00D04A31"/>
    <w:rsid w:val="00D04ECE"/>
    <w:rsid w:val="00D0542A"/>
    <w:rsid w:val="00D0542E"/>
    <w:rsid w:val="00D05982"/>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B6C"/>
    <w:rsid w:val="00D24CDC"/>
    <w:rsid w:val="00D2507F"/>
    <w:rsid w:val="00D25598"/>
    <w:rsid w:val="00D25B58"/>
    <w:rsid w:val="00D25E27"/>
    <w:rsid w:val="00D25E44"/>
    <w:rsid w:val="00D261FE"/>
    <w:rsid w:val="00D27138"/>
    <w:rsid w:val="00D271BF"/>
    <w:rsid w:val="00D273D2"/>
    <w:rsid w:val="00D274BB"/>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E6A"/>
    <w:rsid w:val="00D420A6"/>
    <w:rsid w:val="00D421AF"/>
    <w:rsid w:val="00D42721"/>
    <w:rsid w:val="00D42BA0"/>
    <w:rsid w:val="00D42C4E"/>
    <w:rsid w:val="00D42F38"/>
    <w:rsid w:val="00D4392D"/>
    <w:rsid w:val="00D43E74"/>
    <w:rsid w:val="00D44803"/>
    <w:rsid w:val="00D44CB9"/>
    <w:rsid w:val="00D44F75"/>
    <w:rsid w:val="00D44F8A"/>
    <w:rsid w:val="00D44F8E"/>
    <w:rsid w:val="00D4557A"/>
    <w:rsid w:val="00D45F35"/>
    <w:rsid w:val="00D461F2"/>
    <w:rsid w:val="00D4682A"/>
    <w:rsid w:val="00D46FA1"/>
    <w:rsid w:val="00D47375"/>
    <w:rsid w:val="00D47698"/>
    <w:rsid w:val="00D47BDC"/>
    <w:rsid w:val="00D504A0"/>
    <w:rsid w:val="00D50996"/>
    <w:rsid w:val="00D509B8"/>
    <w:rsid w:val="00D5131C"/>
    <w:rsid w:val="00D51660"/>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2AB"/>
    <w:rsid w:val="00D55514"/>
    <w:rsid w:val="00D5585A"/>
    <w:rsid w:val="00D5679F"/>
    <w:rsid w:val="00D56944"/>
    <w:rsid w:val="00D56D27"/>
    <w:rsid w:val="00D5785C"/>
    <w:rsid w:val="00D578AB"/>
    <w:rsid w:val="00D57CC7"/>
    <w:rsid w:val="00D60058"/>
    <w:rsid w:val="00D6059F"/>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CE0"/>
    <w:rsid w:val="00D64E52"/>
    <w:rsid w:val="00D654C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848"/>
    <w:rsid w:val="00D71D16"/>
    <w:rsid w:val="00D72A83"/>
    <w:rsid w:val="00D72EBA"/>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1BD"/>
    <w:rsid w:val="00D803DF"/>
    <w:rsid w:val="00D809F3"/>
    <w:rsid w:val="00D80A8D"/>
    <w:rsid w:val="00D80B92"/>
    <w:rsid w:val="00D80C21"/>
    <w:rsid w:val="00D812B8"/>
    <w:rsid w:val="00D815E0"/>
    <w:rsid w:val="00D81F4D"/>
    <w:rsid w:val="00D82091"/>
    <w:rsid w:val="00D82116"/>
    <w:rsid w:val="00D82243"/>
    <w:rsid w:val="00D82627"/>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C1F"/>
    <w:rsid w:val="00D92E41"/>
    <w:rsid w:val="00D93052"/>
    <w:rsid w:val="00D938F4"/>
    <w:rsid w:val="00D93EC2"/>
    <w:rsid w:val="00D941C5"/>
    <w:rsid w:val="00D94644"/>
    <w:rsid w:val="00D94994"/>
    <w:rsid w:val="00D94C53"/>
    <w:rsid w:val="00D94FA8"/>
    <w:rsid w:val="00D95A1E"/>
    <w:rsid w:val="00D95E55"/>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A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CA"/>
    <w:rsid w:val="00DC05AF"/>
    <w:rsid w:val="00DC0917"/>
    <w:rsid w:val="00DC0B49"/>
    <w:rsid w:val="00DC0FC5"/>
    <w:rsid w:val="00DC18CF"/>
    <w:rsid w:val="00DC1CF3"/>
    <w:rsid w:val="00DC1D72"/>
    <w:rsid w:val="00DC1E74"/>
    <w:rsid w:val="00DC2137"/>
    <w:rsid w:val="00DC2586"/>
    <w:rsid w:val="00DC3005"/>
    <w:rsid w:val="00DC3221"/>
    <w:rsid w:val="00DC3AA6"/>
    <w:rsid w:val="00DC4021"/>
    <w:rsid w:val="00DC4158"/>
    <w:rsid w:val="00DC4213"/>
    <w:rsid w:val="00DC42A0"/>
    <w:rsid w:val="00DC42A5"/>
    <w:rsid w:val="00DC475A"/>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8DF"/>
    <w:rsid w:val="00DD7D8B"/>
    <w:rsid w:val="00DD7F40"/>
    <w:rsid w:val="00DE06DD"/>
    <w:rsid w:val="00DE11D0"/>
    <w:rsid w:val="00DE1289"/>
    <w:rsid w:val="00DE13E5"/>
    <w:rsid w:val="00DE1B01"/>
    <w:rsid w:val="00DE2753"/>
    <w:rsid w:val="00DE2E70"/>
    <w:rsid w:val="00DE35C1"/>
    <w:rsid w:val="00DE3A56"/>
    <w:rsid w:val="00DE3B5C"/>
    <w:rsid w:val="00DE3CC3"/>
    <w:rsid w:val="00DE4008"/>
    <w:rsid w:val="00DE42FE"/>
    <w:rsid w:val="00DE454B"/>
    <w:rsid w:val="00DE4A7A"/>
    <w:rsid w:val="00DE4F03"/>
    <w:rsid w:val="00DE4F6A"/>
    <w:rsid w:val="00DE5270"/>
    <w:rsid w:val="00DE596D"/>
    <w:rsid w:val="00DE6CA7"/>
    <w:rsid w:val="00DE6CCB"/>
    <w:rsid w:val="00DE6DAB"/>
    <w:rsid w:val="00DE6EE1"/>
    <w:rsid w:val="00DE7724"/>
    <w:rsid w:val="00DE7FCF"/>
    <w:rsid w:val="00DF0116"/>
    <w:rsid w:val="00DF04C4"/>
    <w:rsid w:val="00DF0DCD"/>
    <w:rsid w:val="00DF0FE6"/>
    <w:rsid w:val="00DF1221"/>
    <w:rsid w:val="00DF1316"/>
    <w:rsid w:val="00DF137A"/>
    <w:rsid w:val="00DF144C"/>
    <w:rsid w:val="00DF14CA"/>
    <w:rsid w:val="00DF18BE"/>
    <w:rsid w:val="00DF1DAA"/>
    <w:rsid w:val="00DF1E3C"/>
    <w:rsid w:val="00DF28C5"/>
    <w:rsid w:val="00DF3272"/>
    <w:rsid w:val="00DF389F"/>
    <w:rsid w:val="00DF38A2"/>
    <w:rsid w:val="00DF3C45"/>
    <w:rsid w:val="00DF3D13"/>
    <w:rsid w:val="00DF4ACC"/>
    <w:rsid w:val="00DF4CF1"/>
    <w:rsid w:val="00DF4DC6"/>
    <w:rsid w:val="00DF4F84"/>
    <w:rsid w:val="00DF50BD"/>
    <w:rsid w:val="00DF559C"/>
    <w:rsid w:val="00DF5AC1"/>
    <w:rsid w:val="00DF5EFF"/>
    <w:rsid w:val="00DF6CDC"/>
    <w:rsid w:val="00DF7368"/>
    <w:rsid w:val="00DF74E9"/>
    <w:rsid w:val="00DF76DD"/>
    <w:rsid w:val="00DF79C4"/>
    <w:rsid w:val="00DF7AAA"/>
    <w:rsid w:val="00DF7D23"/>
    <w:rsid w:val="00E00003"/>
    <w:rsid w:val="00E00076"/>
    <w:rsid w:val="00E002B3"/>
    <w:rsid w:val="00E015A8"/>
    <w:rsid w:val="00E015CE"/>
    <w:rsid w:val="00E0261D"/>
    <w:rsid w:val="00E02899"/>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778"/>
    <w:rsid w:val="00E11A0C"/>
    <w:rsid w:val="00E11B4C"/>
    <w:rsid w:val="00E11EC6"/>
    <w:rsid w:val="00E11EDE"/>
    <w:rsid w:val="00E1367C"/>
    <w:rsid w:val="00E13989"/>
    <w:rsid w:val="00E13AFC"/>
    <w:rsid w:val="00E13B8B"/>
    <w:rsid w:val="00E13FAD"/>
    <w:rsid w:val="00E14147"/>
    <w:rsid w:val="00E145F1"/>
    <w:rsid w:val="00E149EC"/>
    <w:rsid w:val="00E14C10"/>
    <w:rsid w:val="00E14D31"/>
    <w:rsid w:val="00E14E82"/>
    <w:rsid w:val="00E155C3"/>
    <w:rsid w:val="00E15CFB"/>
    <w:rsid w:val="00E16289"/>
    <w:rsid w:val="00E16430"/>
    <w:rsid w:val="00E16ADC"/>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ED"/>
    <w:rsid w:val="00E24206"/>
    <w:rsid w:val="00E242B5"/>
    <w:rsid w:val="00E24389"/>
    <w:rsid w:val="00E248EC"/>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2EBF"/>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A7A"/>
    <w:rsid w:val="00E50F87"/>
    <w:rsid w:val="00E51A36"/>
    <w:rsid w:val="00E51AA1"/>
    <w:rsid w:val="00E51B50"/>
    <w:rsid w:val="00E51D31"/>
    <w:rsid w:val="00E51EC6"/>
    <w:rsid w:val="00E525DC"/>
    <w:rsid w:val="00E52AED"/>
    <w:rsid w:val="00E530F4"/>
    <w:rsid w:val="00E533C6"/>
    <w:rsid w:val="00E53496"/>
    <w:rsid w:val="00E534A5"/>
    <w:rsid w:val="00E53B00"/>
    <w:rsid w:val="00E53E69"/>
    <w:rsid w:val="00E54229"/>
    <w:rsid w:val="00E543A7"/>
    <w:rsid w:val="00E543BC"/>
    <w:rsid w:val="00E543C1"/>
    <w:rsid w:val="00E54778"/>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3C"/>
    <w:rsid w:val="00E755E3"/>
    <w:rsid w:val="00E75641"/>
    <w:rsid w:val="00E75D5F"/>
    <w:rsid w:val="00E760DD"/>
    <w:rsid w:val="00E7616B"/>
    <w:rsid w:val="00E76CC3"/>
    <w:rsid w:val="00E76E8A"/>
    <w:rsid w:val="00E77301"/>
    <w:rsid w:val="00E77BE3"/>
    <w:rsid w:val="00E80158"/>
    <w:rsid w:val="00E80AF8"/>
    <w:rsid w:val="00E80B1A"/>
    <w:rsid w:val="00E80BC2"/>
    <w:rsid w:val="00E80EFD"/>
    <w:rsid w:val="00E8101D"/>
    <w:rsid w:val="00E811FA"/>
    <w:rsid w:val="00E81945"/>
    <w:rsid w:val="00E81BBB"/>
    <w:rsid w:val="00E823BF"/>
    <w:rsid w:val="00E82750"/>
    <w:rsid w:val="00E82791"/>
    <w:rsid w:val="00E82911"/>
    <w:rsid w:val="00E82A6F"/>
    <w:rsid w:val="00E83AC1"/>
    <w:rsid w:val="00E83ACB"/>
    <w:rsid w:val="00E83D0C"/>
    <w:rsid w:val="00E84758"/>
    <w:rsid w:val="00E8488A"/>
    <w:rsid w:val="00E84906"/>
    <w:rsid w:val="00E84DB9"/>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A"/>
    <w:rsid w:val="00E93A0C"/>
    <w:rsid w:val="00E93E41"/>
    <w:rsid w:val="00E93FB7"/>
    <w:rsid w:val="00E95985"/>
    <w:rsid w:val="00E959FA"/>
    <w:rsid w:val="00E95A4E"/>
    <w:rsid w:val="00E95CE7"/>
    <w:rsid w:val="00E95DE1"/>
    <w:rsid w:val="00E95E44"/>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42E"/>
    <w:rsid w:val="00EA1746"/>
    <w:rsid w:val="00EA2793"/>
    <w:rsid w:val="00EA2863"/>
    <w:rsid w:val="00EA2D7D"/>
    <w:rsid w:val="00EA2DE5"/>
    <w:rsid w:val="00EA2E4C"/>
    <w:rsid w:val="00EA2F66"/>
    <w:rsid w:val="00EA3241"/>
    <w:rsid w:val="00EA35C2"/>
    <w:rsid w:val="00EA36E8"/>
    <w:rsid w:val="00EA3A6B"/>
    <w:rsid w:val="00EA3DE1"/>
    <w:rsid w:val="00EA3EAA"/>
    <w:rsid w:val="00EA3FBA"/>
    <w:rsid w:val="00EA4419"/>
    <w:rsid w:val="00EA4C3B"/>
    <w:rsid w:val="00EA519A"/>
    <w:rsid w:val="00EA5256"/>
    <w:rsid w:val="00EA5468"/>
    <w:rsid w:val="00EA5629"/>
    <w:rsid w:val="00EA57BA"/>
    <w:rsid w:val="00EA5D8D"/>
    <w:rsid w:val="00EA5FEC"/>
    <w:rsid w:val="00EA63BF"/>
    <w:rsid w:val="00EA6421"/>
    <w:rsid w:val="00EA6B0A"/>
    <w:rsid w:val="00EA6C2C"/>
    <w:rsid w:val="00EB0727"/>
    <w:rsid w:val="00EB0748"/>
    <w:rsid w:val="00EB0D4F"/>
    <w:rsid w:val="00EB12D2"/>
    <w:rsid w:val="00EB1BD2"/>
    <w:rsid w:val="00EB1CB1"/>
    <w:rsid w:val="00EB269A"/>
    <w:rsid w:val="00EB26E4"/>
    <w:rsid w:val="00EB28EC"/>
    <w:rsid w:val="00EB3364"/>
    <w:rsid w:val="00EB3442"/>
    <w:rsid w:val="00EB3A88"/>
    <w:rsid w:val="00EB3B63"/>
    <w:rsid w:val="00EB3EB5"/>
    <w:rsid w:val="00EB3F2A"/>
    <w:rsid w:val="00EB4424"/>
    <w:rsid w:val="00EB468C"/>
    <w:rsid w:val="00EB5145"/>
    <w:rsid w:val="00EB58B2"/>
    <w:rsid w:val="00EB5ABB"/>
    <w:rsid w:val="00EB5FEB"/>
    <w:rsid w:val="00EB6058"/>
    <w:rsid w:val="00EB62E3"/>
    <w:rsid w:val="00EB6BA8"/>
    <w:rsid w:val="00EB6D7D"/>
    <w:rsid w:val="00EB6E05"/>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3E5B"/>
    <w:rsid w:val="00EC425C"/>
    <w:rsid w:val="00EC4815"/>
    <w:rsid w:val="00EC4833"/>
    <w:rsid w:val="00EC4899"/>
    <w:rsid w:val="00EC4E6D"/>
    <w:rsid w:val="00EC51A3"/>
    <w:rsid w:val="00EC5875"/>
    <w:rsid w:val="00EC5978"/>
    <w:rsid w:val="00EC5A37"/>
    <w:rsid w:val="00EC5AD0"/>
    <w:rsid w:val="00EC5F6B"/>
    <w:rsid w:val="00EC620C"/>
    <w:rsid w:val="00EC62C3"/>
    <w:rsid w:val="00EC63A6"/>
    <w:rsid w:val="00EC63D2"/>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4F2"/>
    <w:rsid w:val="00ED253E"/>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128"/>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6F9"/>
    <w:rsid w:val="00EE6BD6"/>
    <w:rsid w:val="00EE7BBB"/>
    <w:rsid w:val="00EF043C"/>
    <w:rsid w:val="00EF0789"/>
    <w:rsid w:val="00EF0795"/>
    <w:rsid w:val="00EF0EFF"/>
    <w:rsid w:val="00EF1134"/>
    <w:rsid w:val="00EF1366"/>
    <w:rsid w:val="00EF1375"/>
    <w:rsid w:val="00EF1A97"/>
    <w:rsid w:val="00EF1FB5"/>
    <w:rsid w:val="00EF274B"/>
    <w:rsid w:val="00EF354D"/>
    <w:rsid w:val="00EF3AD0"/>
    <w:rsid w:val="00EF3B55"/>
    <w:rsid w:val="00EF4076"/>
    <w:rsid w:val="00EF4664"/>
    <w:rsid w:val="00EF47E9"/>
    <w:rsid w:val="00EF49E1"/>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3ED4"/>
    <w:rsid w:val="00F14A09"/>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2A50"/>
    <w:rsid w:val="00F23634"/>
    <w:rsid w:val="00F23705"/>
    <w:rsid w:val="00F23A73"/>
    <w:rsid w:val="00F23A98"/>
    <w:rsid w:val="00F23DD1"/>
    <w:rsid w:val="00F23E96"/>
    <w:rsid w:val="00F23FD4"/>
    <w:rsid w:val="00F244BB"/>
    <w:rsid w:val="00F246EB"/>
    <w:rsid w:val="00F247CD"/>
    <w:rsid w:val="00F248B7"/>
    <w:rsid w:val="00F25147"/>
    <w:rsid w:val="00F255A2"/>
    <w:rsid w:val="00F258F6"/>
    <w:rsid w:val="00F258F8"/>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1E9F"/>
    <w:rsid w:val="00F326D7"/>
    <w:rsid w:val="00F3467E"/>
    <w:rsid w:val="00F346A5"/>
    <w:rsid w:val="00F346C9"/>
    <w:rsid w:val="00F34864"/>
    <w:rsid w:val="00F35076"/>
    <w:rsid w:val="00F351C6"/>
    <w:rsid w:val="00F35403"/>
    <w:rsid w:val="00F355E0"/>
    <w:rsid w:val="00F35AF4"/>
    <w:rsid w:val="00F35D64"/>
    <w:rsid w:val="00F36AA7"/>
    <w:rsid w:val="00F37122"/>
    <w:rsid w:val="00F373FF"/>
    <w:rsid w:val="00F375DF"/>
    <w:rsid w:val="00F3782D"/>
    <w:rsid w:val="00F37B08"/>
    <w:rsid w:val="00F4015C"/>
    <w:rsid w:val="00F408C3"/>
    <w:rsid w:val="00F411DC"/>
    <w:rsid w:val="00F411E4"/>
    <w:rsid w:val="00F417F5"/>
    <w:rsid w:val="00F41B4B"/>
    <w:rsid w:val="00F41EA6"/>
    <w:rsid w:val="00F4285A"/>
    <w:rsid w:val="00F42F3A"/>
    <w:rsid w:val="00F432A4"/>
    <w:rsid w:val="00F4386D"/>
    <w:rsid w:val="00F4388C"/>
    <w:rsid w:val="00F44265"/>
    <w:rsid w:val="00F44337"/>
    <w:rsid w:val="00F44489"/>
    <w:rsid w:val="00F44A21"/>
    <w:rsid w:val="00F4500F"/>
    <w:rsid w:val="00F450AC"/>
    <w:rsid w:val="00F4542E"/>
    <w:rsid w:val="00F45D96"/>
    <w:rsid w:val="00F45EE0"/>
    <w:rsid w:val="00F46A24"/>
    <w:rsid w:val="00F46BE1"/>
    <w:rsid w:val="00F46F68"/>
    <w:rsid w:val="00F4736D"/>
    <w:rsid w:val="00F47781"/>
    <w:rsid w:val="00F47A26"/>
    <w:rsid w:val="00F500EA"/>
    <w:rsid w:val="00F50251"/>
    <w:rsid w:val="00F50646"/>
    <w:rsid w:val="00F50ACD"/>
    <w:rsid w:val="00F50DF2"/>
    <w:rsid w:val="00F51567"/>
    <w:rsid w:val="00F515E3"/>
    <w:rsid w:val="00F52D86"/>
    <w:rsid w:val="00F52DDF"/>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8D3"/>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67ED3"/>
    <w:rsid w:val="00F7054A"/>
    <w:rsid w:val="00F7099E"/>
    <w:rsid w:val="00F70A27"/>
    <w:rsid w:val="00F70FA2"/>
    <w:rsid w:val="00F71101"/>
    <w:rsid w:val="00F711C9"/>
    <w:rsid w:val="00F71514"/>
    <w:rsid w:val="00F71922"/>
    <w:rsid w:val="00F71F50"/>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4FC"/>
    <w:rsid w:val="00F765C7"/>
    <w:rsid w:val="00F77073"/>
    <w:rsid w:val="00F7767B"/>
    <w:rsid w:val="00F7791F"/>
    <w:rsid w:val="00F779A2"/>
    <w:rsid w:val="00F807A8"/>
    <w:rsid w:val="00F80A71"/>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8D0"/>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2C61"/>
    <w:rsid w:val="00FB4D69"/>
    <w:rsid w:val="00FB4FDE"/>
    <w:rsid w:val="00FB5117"/>
    <w:rsid w:val="00FB69F5"/>
    <w:rsid w:val="00FB6D77"/>
    <w:rsid w:val="00FB6DD1"/>
    <w:rsid w:val="00FB7758"/>
    <w:rsid w:val="00FC0038"/>
    <w:rsid w:val="00FC09E5"/>
    <w:rsid w:val="00FC0C40"/>
    <w:rsid w:val="00FC0E47"/>
    <w:rsid w:val="00FC0ECD"/>
    <w:rsid w:val="00FC20CC"/>
    <w:rsid w:val="00FC2449"/>
    <w:rsid w:val="00FC25A6"/>
    <w:rsid w:val="00FC2627"/>
    <w:rsid w:val="00FC29CF"/>
    <w:rsid w:val="00FC2BAE"/>
    <w:rsid w:val="00FC2F14"/>
    <w:rsid w:val="00FC2FDA"/>
    <w:rsid w:val="00FC39EC"/>
    <w:rsid w:val="00FC3B39"/>
    <w:rsid w:val="00FC3BD6"/>
    <w:rsid w:val="00FC4781"/>
    <w:rsid w:val="00FC4782"/>
    <w:rsid w:val="00FC4D0E"/>
    <w:rsid w:val="00FC506B"/>
    <w:rsid w:val="00FC5614"/>
    <w:rsid w:val="00FC623B"/>
    <w:rsid w:val="00FC65C7"/>
    <w:rsid w:val="00FC6829"/>
    <w:rsid w:val="00FC6925"/>
    <w:rsid w:val="00FC6A40"/>
    <w:rsid w:val="00FC6A84"/>
    <w:rsid w:val="00FC730D"/>
    <w:rsid w:val="00FC7512"/>
    <w:rsid w:val="00FC76C8"/>
    <w:rsid w:val="00FC7703"/>
    <w:rsid w:val="00FC7732"/>
    <w:rsid w:val="00FC79DE"/>
    <w:rsid w:val="00FD081C"/>
    <w:rsid w:val="00FD0BFA"/>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847"/>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C85"/>
    <w:rsid w:val="00FE5D69"/>
    <w:rsid w:val="00FE5F07"/>
    <w:rsid w:val="00FE61DB"/>
    <w:rsid w:val="00FE65E0"/>
    <w:rsid w:val="00FE6FAA"/>
    <w:rsid w:val="00FE7070"/>
    <w:rsid w:val="00FE797E"/>
    <w:rsid w:val="00FF0552"/>
    <w:rsid w:val="00FF0644"/>
    <w:rsid w:val="00FF083F"/>
    <w:rsid w:val="00FF08E1"/>
    <w:rsid w:val="00FF0D4E"/>
    <w:rsid w:val="00FF1446"/>
    <w:rsid w:val="00FF1855"/>
    <w:rsid w:val="00FF21D4"/>
    <w:rsid w:val="00FF265F"/>
    <w:rsid w:val="00FF2684"/>
    <w:rsid w:val="00FF2705"/>
    <w:rsid w:val="00FF2785"/>
    <w:rsid w:val="00FF2A42"/>
    <w:rsid w:val="00FF3683"/>
    <w:rsid w:val="00FF441B"/>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183699A8-A2BB-410A-8D32-5DCDDEE6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rsid w:val="00315195"/>
    <w:pPr>
      <w:numPr>
        <w:numId w:val="1"/>
      </w:numPr>
      <w:tabs>
        <w:tab w:val="clear" w:pos="4969"/>
      </w:tabs>
      <w:ind w:left="0" w:firstLine="0"/>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Style84">
    <w:name w:val="_Style 84"/>
    <w:basedOn w:val="a"/>
    <w:next w:val="aff8"/>
    <w:qFormat/>
    <w:rsid w:val="003254D5"/>
    <w:pPr>
      <w:spacing w:after="0"/>
      <w:ind w:leftChars="400" w:left="840"/>
    </w:pPr>
    <w:rPr>
      <w:rFonts w:ascii="Times" w:eastAsia="宋体"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61960728">
      <w:bodyDiv w:val="1"/>
      <w:marLeft w:val="0"/>
      <w:marRight w:val="0"/>
      <w:marTop w:val="0"/>
      <w:marBottom w:val="0"/>
      <w:divBdr>
        <w:top w:val="none" w:sz="0" w:space="0" w:color="auto"/>
        <w:left w:val="none" w:sz="0" w:space="0" w:color="auto"/>
        <w:bottom w:val="none" w:sz="0" w:space="0" w:color="auto"/>
        <w:right w:val="none" w:sz="0" w:space="0" w:color="auto"/>
      </w:divBdr>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3070965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57258465">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5850593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230495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77509545">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0433461">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6708988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4800969">
      <w:bodyDiv w:val="1"/>
      <w:marLeft w:val="0"/>
      <w:marRight w:val="0"/>
      <w:marTop w:val="0"/>
      <w:marBottom w:val="0"/>
      <w:divBdr>
        <w:top w:val="none" w:sz="0" w:space="0" w:color="auto"/>
        <w:left w:val="none" w:sz="0" w:space="0" w:color="auto"/>
        <w:bottom w:val="none" w:sz="0" w:space="0" w:color="auto"/>
        <w:right w:val="none" w:sz="0" w:space="0" w:color="auto"/>
      </w:divBdr>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882109">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389411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8819786">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275312">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615466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2656365">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0982825">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09496039">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2435922">
      <w:bodyDiv w:val="1"/>
      <w:marLeft w:val="0"/>
      <w:marRight w:val="0"/>
      <w:marTop w:val="0"/>
      <w:marBottom w:val="0"/>
      <w:divBdr>
        <w:top w:val="none" w:sz="0" w:space="0" w:color="auto"/>
        <w:left w:val="none" w:sz="0" w:space="0" w:color="auto"/>
        <w:bottom w:val="none" w:sz="0" w:space="0" w:color="auto"/>
        <w:right w:val="none" w:sz="0" w:space="0" w:color="auto"/>
      </w:divBdr>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B6277-7D0A-45C0-9BDE-1CE3440E5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3</Pages>
  <Words>893</Words>
  <Characters>5093</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80</cp:revision>
  <cp:lastPrinted>2010-04-02T09:58:00Z</cp:lastPrinted>
  <dcterms:created xsi:type="dcterms:W3CDTF">2023-08-10T22:44:00Z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