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740FDAE8" w14:textId="58DEF649" w:rsidR="003D1C40" w:rsidRPr="00A077FE" w:rsidRDefault="003D1C40" w:rsidP="003D1C40">
      <w:pPr>
        <w:tabs>
          <w:tab w:val="center" w:pos="4536"/>
          <w:tab w:val="right" w:pos="7938"/>
          <w:tab w:val="right" w:pos="9639"/>
        </w:tabs>
        <w:ind w:right="112"/>
        <w:jc w:val="right"/>
        <w:rPr>
          <w:rFonts w:ascii="Arial" w:hAnsi="Arial" w:cs="Arial"/>
          <w:b/>
          <w:bCs/>
          <w:sz w:val="28"/>
          <w:highlight w:val="red"/>
        </w:rPr>
      </w:pPr>
      <w:r w:rsidRPr="00A2794E">
        <w:rPr>
          <w:rFonts w:ascii="Arial" w:hAnsi="Arial" w:cs="Arial"/>
          <w:b/>
          <w:bCs/>
          <w:sz w:val="28"/>
        </w:rPr>
        <w:t>3GPP TSG RAN WG1 #1</w:t>
      </w:r>
      <w:r w:rsidR="00BC617B">
        <w:rPr>
          <w:rFonts w:ascii="Arial" w:hAnsi="Arial" w:cs="Arial"/>
          <w:b/>
          <w:bCs/>
          <w:sz w:val="28"/>
          <w:lang w:eastAsia="zh-CN"/>
        </w:rPr>
        <w:t>1</w:t>
      </w:r>
      <w:r w:rsidR="00BC617B">
        <w:rPr>
          <w:rFonts w:ascii="Arial" w:hAnsi="Arial" w:cs="Arial" w:hint="eastAsia"/>
          <w:b/>
          <w:bCs/>
          <w:sz w:val="28"/>
          <w:lang w:eastAsia="zh-CN"/>
        </w:rPr>
        <w:t>5</w:t>
      </w:r>
      <w:r w:rsidRPr="00A2794E">
        <w:rPr>
          <w:rFonts w:ascii="Arial" w:hAnsi="Arial" w:cs="Arial"/>
          <w:b/>
          <w:bCs/>
          <w:sz w:val="28"/>
        </w:rPr>
        <w:tab/>
        <w:t xml:space="preserve">                                       </w:t>
      </w:r>
      <w:r w:rsidRPr="00A2794E">
        <w:rPr>
          <w:rFonts w:ascii="Arial" w:hAnsi="Arial" w:cs="Arial"/>
          <w:b/>
          <w:bCs/>
          <w:sz w:val="28"/>
        </w:rPr>
        <w:tab/>
        <w:t xml:space="preserve"> </w:t>
      </w:r>
      <w:r w:rsidR="008253A0" w:rsidRPr="008253A0">
        <w:rPr>
          <w:rFonts w:ascii="Arial" w:hAnsi="Arial" w:cs="Arial"/>
          <w:b/>
          <w:bCs/>
          <w:sz w:val="28"/>
        </w:rPr>
        <w:t>R1-</w:t>
      </w:r>
      <w:r w:rsidR="00A12ED0" w:rsidRPr="00A12ED0">
        <w:rPr>
          <w:rFonts w:ascii="Arial" w:hAnsi="Arial" w:cs="Arial"/>
          <w:b/>
          <w:bCs/>
          <w:sz w:val="28"/>
        </w:rPr>
        <w:t>2311155</w:t>
      </w:r>
    </w:p>
    <w:p w14:paraId="54181CB9" w14:textId="77777777" w:rsidR="007C14A6" w:rsidRPr="008621EE" w:rsidRDefault="007C14A6" w:rsidP="007C14A6">
      <w:pPr>
        <w:pStyle w:val="CRCoverPage"/>
        <w:outlineLvl w:val="0"/>
        <w:rPr>
          <w:rFonts w:eastAsia="MS Mincho" w:cs="Arial"/>
          <w:b/>
          <w:bCs/>
          <w:sz w:val="32"/>
          <w:lang w:eastAsia="ja-JP"/>
        </w:rPr>
      </w:pPr>
      <w:r w:rsidRPr="000E5F07">
        <w:rPr>
          <w:rFonts w:eastAsia="MS Mincho" w:cs="Arial"/>
          <w:b/>
          <w:bCs/>
          <w:sz w:val="28"/>
          <w:lang w:eastAsia="ja-JP"/>
        </w:rPr>
        <w:t>Chicago, USA, November 13</w:t>
      </w:r>
      <w:r w:rsidRPr="000E5F07">
        <w:rPr>
          <w:rFonts w:eastAsia="MS Mincho" w:cs="Arial"/>
          <w:b/>
          <w:bCs/>
          <w:sz w:val="28"/>
          <w:vertAlign w:val="superscript"/>
          <w:lang w:eastAsia="ja-JP"/>
        </w:rPr>
        <w:t>th</w:t>
      </w:r>
      <w:r w:rsidRPr="000E5F07">
        <w:rPr>
          <w:rFonts w:eastAsia="MS Mincho" w:cs="Arial"/>
          <w:b/>
          <w:bCs/>
          <w:sz w:val="28"/>
          <w:lang w:eastAsia="ja-JP"/>
        </w:rPr>
        <w:t xml:space="preserve"> - 17</w:t>
      </w:r>
      <w:r w:rsidRPr="000E5F07">
        <w:rPr>
          <w:rFonts w:eastAsia="MS Mincho" w:cs="Arial"/>
          <w:b/>
          <w:bCs/>
          <w:sz w:val="28"/>
          <w:vertAlign w:val="superscript"/>
          <w:lang w:eastAsia="ja-JP"/>
        </w:rPr>
        <w:t>th</w:t>
      </w:r>
      <w:r>
        <w:rPr>
          <w:rFonts w:eastAsia="MS Mincho" w:cs="Arial"/>
          <w:b/>
          <w:bCs/>
          <w:sz w:val="28"/>
          <w:lang w:eastAsia="ja-JP"/>
        </w:rPr>
        <w:t>,</w:t>
      </w:r>
      <w:r w:rsidRPr="0046364F">
        <w:rPr>
          <w:rFonts w:eastAsia="MS Mincho" w:cs="Arial"/>
          <w:b/>
          <w:bCs/>
          <w:sz w:val="28"/>
          <w:lang w:eastAsia="ja-JP"/>
        </w:rPr>
        <w:t xml:space="preserve"> 202</w:t>
      </w:r>
      <w:r w:rsidRPr="00456FF5">
        <w:rPr>
          <w:rFonts w:eastAsia="MS Mincho" w:cs="Arial" w:hint="eastAsia"/>
          <w:b/>
          <w:bCs/>
          <w:sz w:val="28"/>
          <w:lang w:eastAsia="ja-JP"/>
        </w:rPr>
        <w:t>3</w:t>
      </w:r>
    </w:p>
    <w:p w14:paraId="5AAF9951" w14:textId="62E63680" w:rsidR="003C346D" w:rsidRPr="00DC313B" w:rsidRDefault="00F44D32" w:rsidP="00EF1A1E">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B32CA35"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4B6770">
        <w:rPr>
          <w:b/>
        </w:rPr>
        <w:t>8</w:t>
      </w:r>
      <w:r w:rsidR="000C7E45">
        <w:rPr>
          <w:b/>
        </w:rPr>
        <w:t>.1</w:t>
      </w:r>
      <w:r w:rsidR="002217B1">
        <w:rPr>
          <w:b/>
        </w:rPr>
        <w:t>.</w:t>
      </w:r>
      <w:r w:rsidR="006D5065">
        <w:rPr>
          <w:rFonts w:hint="eastAsia"/>
          <w:b/>
          <w:lang w:eastAsia="zh-CN"/>
        </w:rPr>
        <w:t>1.1</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259284B4" w:rsidR="003C346D" w:rsidRPr="00447E0C" w:rsidRDefault="003C346D" w:rsidP="003C346D">
      <w:pPr>
        <w:spacing w:after="60"/>
        <w:ind w:left="1555" w:hanging="1555"/>
        <w:jc w:val="left"/>
        <w:rPr>
          <w:b/>
          <w:lang w:eastAsia="zh-CN"/>
        </w:rPr>
      </w:pPr>
      <w:r w:rsidRPr="00447E0C">
        <w:rPr>
          <w:b/>
        </w:rPr>
        <w:t>Title:</w:t>
      </w:r>
      <w:r w:rsidRPr="00447E0C">
        <w:rPr>
          <w:b/>
        </w:rPr>
        <w:tab/>
      </w:r>
      <w:r w:rsidR="00AE690F">
        <w:rPr>
          <w:b/>
        </w:rPr>
        <w:t>Remaining issues</w:t>
      </w:r>
      <w:r w:rsidR="005077DC">
        <w:rPr>
          <w:b/>
          <w:lang w:eastAsia="zh-CN"/>
        </w:rPr>
        <w:t xml:space="preserve"> </w:t>
      </w:r>
      <w:r w:rsidR="005077DC">
        <w:rPr>
          <w:rFonts w:hint="eastAsia"/>
          <w:b/>
          <w:lang w:eastAsia="zh-CN"/>
        </w:rPr>
        <w:t>on</w:t>
      </w:r>
      <w:r w:rsidR="005077DC">
        <w:rPr>
          <w:b/>
          <w:lang w:eastAsia="zh-CN"/>
        </w:rPr>
        <w:t xml:space="preserve"> </w:t>
      </w:r>
      <w:r w:rsidR="005077DC">
        <w:rPr>
          <w:rFonts w:hint="eastAsia"/>
          <w:b/>
          <w:lang w:eastAsia="zh-CN"/>
        </w:rPr>
        <w:t>u</w:t>
      </w:r>
      <w:r w:rsidR="006D5065" w:rsidRPr="006D5065">
        <w:rPr>
          <w:b/>
        </w:rPr>
        <w:t>nified TCI framework extension for multi-TRP</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24053961" w14:textId="09AB65D6" w:rsidR="00131A7A" w:rsidRPr="00323FE3" w:rsidRDefault="00C81A5C" w:rsidP="00C90E88">
      <w:pPr>
        <w:rPr>
          <w:lang w:eastAsia="zh-CN"/>
        </w:rPr>
      </w:pPr>
      <w:bookmarkStart w:id="0" w:name="_Ref494215420"/>
      <w:r>
        <w:rPr>
          <w:lang w:eastAsia="zh-CN"/>
        </w:rPr>
        <w:t>During RAN1#109-RAN1#114</w:t>
      </w:r>
      <w:r w:rsidR="00BC617B">
        <w:rPr>
          <w:rFonts w:hint="eastAsia"/>
          <w:lang w:eastAsia="zh-CN"/>
        </w:rPr>
        <w:t>-bis</w:t>
      </w:r>
      <w:r w:rsidR="00323FE3">
        <w:rPr>
          <w:lang w:eastAsia="zh-CN"/>
        </w:rPr>
        <w:t xml:space="preserve"> meeting</w:t>
      </w:r>
      <w:r>
        <w:rPr>
          <w:lang w:eastAsia="zh-CN"/>
        </w:rPr>
        <w:t>s</w:t>
      </w:r>
      <w:r w:rsidR="005077DC">
        <w:rPr>
          <w:rFonts w:hint="eastAsia"/>
          <w:lang w:eastAsia="zh-CN"/>
        </w:rPr>
        <w:t>,</w:t>
      </w:r>
      <w:r w:rsidR="005077DC">
        <w:rPr>
          <w:lang w:eastAsia="zh-CN"/>
        </w:rPr>
        <w:t xml:space="preserve"> </w:t>
      </w:r>
      <w:r w:rsidR="00323FE3">
        <w:rPr>
          <w:rFonts w:hint="eastAsia"/>
          <w:lang w:eastAsia="zh-CN"/>
        </w:rPr>
        <w:t>the</w:t>
      </w:r>
      <w:r w:rsidR="00AE690F">
        <w:rPr>
          <w:lang w:eastAsia="zh-CN"/>
        </w:rPr>
        <w:t xml:space="preserve"> </w:t>
      </w:r>
      <w:r w:rsidR="00323FE3">
        <w:rPr>
          <w:rFonts w:hint="eastAsia"/>
          <w:lang w:eastAsia="zh-CN"/>
        </w:rPr>
        <w:t>unified</w:t>
      </w:r>
      <w:r w:rsidR="00323FE3">
        <w:rPr>
          <w:lang w:eastAsia="zh-CN"/>
        </w:rPr>
        <w:t xml:space="preserve"> TCI </w:t>
      </w:r>
      <w:r w:rsidR="00323FE3">
        <w:rPr>
          <w:rFonts w:hint="eastAsia"/>
          <w:lang w:eastAsia="zh-CN"/>
        </w:rPr>
        <w:t>framework</w:t>
      </w:r>
      <w:r w:rsidR="00323FE3">
        <w:rPr>
          <w:lang w:eastAsia="zh-CN"/>
        </w:rPr>
        <w:t xml:space="preserve"> </w:t>
      </w:r>
      <w:r w:rsidR="00323FE3">
        <w:rPr>
          <w:rFonts w:hint="eastAsia"/>
          <w:lang w:eastAsia="zh-CN"/>
        </w:rPr>
        <w:t>for</w:t>
      </w:r>
      <w:r w:rsidR="00323FE3">
        <w:rPr>
          <w:lang w:eastAsia="zh-CN"/>
        </w:rPr>
        <w:t xml:space="preserve"> </w:t>
      </w:r>
      <w:r w:rsidR="00323FE3">
        <w:rPr>
          <w:rFonts w:hint="eastAsia"/>
          <w:lang w:eastAsia="zh-CN"/>
        </w:rPr>
        <w:t>m</w:t>
      </w:r>
      <w:r w:rsidR="00EF4EFB">
        <w:rPr>
          <w:lang w:eastAsia="zh-CN"/>
        </w:rPr>
        <w:t>ulti</w:t>
      </w:r>
      <w:r w:rsidR="00323FE3">
        <w:rPr>
          <w:rFonts w:hint="eastAsia"/>
          <w:lang w:eastAsia="zh-CN"/>
        </w:rPr>
        <w:t>-</w:t>
      </w:r>
      <w:r w:rsidR="00323FE3">
        <w:rPr>
          <w:lang w:eastAsia="zh-CN"/>
        </w:rPr>
        <w:t xml:space="preserve">TRP </w:t>
      </w:r>
      <w:r w:rsidR="00323FE3">
        <w:rPr>
          <w:rFonts w:hint="eastAsia"/>
          <w:lang w:eastAsia="zh-CN"/>
        </w:rPr>
        <w:t>have</w:t>
      </w:r>
      <w:r w:rsidR="00323FE3">
        <w:rPr>
          <w:lang w:eastAsia="zh-CN"/>
        </w:rPr>
        <w:t xml:space="preserve"> </w:t>
      </w:r>
      <w:r w:rsidR="00323FE3">
        <w:rPr>
          <w:rFonts w:hint="eastAsia"/>
          <w:lang w:eastAsia="zh-CN"/>
        </w:rPr>
        <w:t>been</w:t>
      </w:r>
      <w:r w:rsidR="00323FE3">
        <w:rPr>
          <w:lang w:eastAsia="zh-CN"/>
        </w:rPr>
        <w:t xml:space="preserve"> </w:t>
      </w:r>
      <w:r>
        <w:rPr>
          <w:lang w:eastAsia="zh-CN"/>
        </w:rPr>
        <w:t xml:space="preserve">discussed and most issues have been concluded. In this contribution, </w:t>
      </w:r>
      <w:r w:rsidR="00323FE3" w:rsidRPr="0016678F">
        <w:rPr>
          <w:lang w:eastAsia="zh-CN"/>
        </w:rPr>
        <w:t>we</w:t>
      </w:r>
      <w:r>
        <w:rPr>
          <w:lang w:eastAsia="zh-CN"/>
        </w:rPr>
        <w:t xml:space="preserve"> provide some discussion on some other remaining issues on </w:t>
      </w:r>
      <w:r w:rsidR="00323FE3" w:rsidRPr="0016678F">
        <w:rPr>
          <w:lang w:eastAsia="zh-CN"/>
        </w:rPr>
        <w:t>unified TCI framework extension for indicati</w:t>
      </w:r>
      <w:r w:rsidR="00A12ED0">
        <w:rPr>
          <w:lang w:eastAsia="zh-CN"/>
        </w:rPr>
        <w:t xml:space="preserve">on of multiple DL/UL TCI states </w:t>
      </w:r>
      <w:r w:rsidR="00323FE3" w:rsidRPr="0016678F">
        <w:rPr>
          <w:rFonts w:hint="eastAsia"/>
          <w:lang w:eastAsia="zh-CN"/>
        </w:rPr>
        <w:t>and</w:t>
      </w:r>
      <w:r w:rsidR="00323FE3" w:rsidRPr="0016678F">
        <w:rPr>
          <w:lang w:eastAsia="zh-CN"/>
        </w:rPr>
        <w:t xml:space="preserve"> power control for UL </w:t>
      </w:r>
      <w:r w:rsidR="0016678F">
        <w:rPr>
          <w:lang w:eastAsia="zh-CN"/>
        </w:rPr>
        <w:t>MTRP transmission</w:t>
      </w:r>
      <w:r w:rsidR="00323FE3" w:rsidRPr="0016678F">
        <w:rPr>
          <w:lang w:eastAsia="zh-CN"/>
        </w:rPr>
        <w:t>.</w:t>
      </w:r>
      <w:r w:rsidR="00323FE3" w:rsidRPr="009C0DA1">
        <w:rPr>
          <w:lang w:eastAsia="zh-CN"/>
        </w:rPr>
        <w:t xml:space="preserve"> </w:t>
      </w:r>
    </w:p>
    <w:p w14:paraId="0BB20B58" w14:textId="250AF113" w:rsidR="00FC5D69" w:rsidRPr="00E36E32" w:rsidRDefault="000E4A81" w:rsidP="00E36E32">
      <w:pPr>
        <w:pStyle w:val="1"/>
        <w:rPr>
          <w:lang w:eastAsia="zh-CN"/>
        </w:rPr>
      </w:pPr>
      <w:r>
        <w:rPr>
          <w:lang w:eastAsia="zh-CN"/>
        </w:rPr>
        <w:t>Discussion</w:t>
      </w:r>
    </w:p>
    <w:p w14:paraId="7D68E4AA" w14:textId="0EF6C3BE" w:rsidR="006D5065" w:rsidRDefault="00B03E3A" w:rsidP="00B03E3A">
      <w:pPr>
        <w:pStyle w:val="2"/>
        <w:rPr>
          <w:lang w:eastAsia="zh-CN"/>
        </w:rPr>
      </w:pPr>
      <w:r w:rsidRPr="00B03E3A">
        <w:rPr>
          <w:lang w:eastAsia="zh-CN"/>
        </w:rPr>
        <w:t>Dy</w:t>
      </w:r>
      <w:r>
        <w:rPr>
          <w:lang w:eastAsia="zh-CN"/>
        </w:rPr>
        <w:t xml:space="preserve">namic switching between Rel-17 </w:t>
      </w:r>
      <w:r w:rsidRPr="00B03E3A">
        <w:rPr>
          <w:lang w:eastAsia="zh-CN"/>
        </w:rPr>
        <w:t>and Rel-18 unified TCI framework</w:t>
      </w:r>
    </w:p>
    <w:p w14:paraId="05DE086B" w14:textId="6E6B395E" w:rsidR="00654E12" w:rsidRDefault="00654E12" w:rsidP="00654E12">
      <w:pPr>
        <w:rPr>
          <w:lang w:eastAsia="zh-CN"/>
        </w:rPr>
      </w:pPr>
      <w:r>
        <w:rPr>
          <w:rFonts w:hint="eastAsia"/>
          <w:lang w:eastAsia="zh-CN"/>
        </w:rPr>
        <w:t>I</w:t>
      </w:r>
      <w:r>
        <w:rPr>
          <w:lang w:eastAsia="zh-CN"/>
        </w:rPr>
        <w:t>n the previous meeting</w:t>
      </w:r>
      <w:r w:rsidR="00B03E3A">
        <w:rPr>
          <w:lang w:eastAsia="zh-CN"/>
        </w:rPr>
        <w:t xml:space="preserve">, </w:t>
      </w:r>
      <w:r w:rsidR="001A57EA">
        <w:rPr>
          <w:lang w:eastAsia="zh-CN"/>
        </w:rPr>
        <w:t xml:space="preserve">we discussed </w:t>
      </w:r>
      <w:r w:rsidR="001A57EA" w:rsidRPr="001A57EA">
        <w:rPr>
          <w:lang w:eastAsia="zh-CN"/>
        </w:rPr>
        <w:t xml:space="preserve">whether </w:t>
      </w:r>
      <w:r w:rsidR="001A57EA">
        <w:rPr>
          <w:lang w:eastAsia="zh-CN"/>
        </w:rPr>
        <w:t xml:space="preserve">and how </w:t>
      </w:r>
      <w:r w:rsidR="001A57EA" w:rsidRPr="001A57EA">
        <w:rPr>
          <w:lang w:eastAsia="zh-CN"/>
        </w:rPr>
        <w:t>to support dynamic switching between Rel-17</w:t>
      </w:r>
      <w:r w:rsidR="00FF237E">
        <w:rPr>
          <w:lang w:eastAsia="zh-CN"/>
        </w:rPr>
        <w:t xml:space="preserve"> STRP</w:t>
      </w:r>
      <w:r w:rsidR="001A57EA" w:rsidRPr="001A57EA">
        <w:rPr>
          <w:lang w:eastAsia="zh-CN"/>
        </w:rPr>
        <w:t xml:space="preserve"> a</w:t>
      </w:r>
      <w:r w:rsidR="001A57EA">
        <w:rPr>
          <w:lang w:eastAsia="zh-CN"/>
        </w:rPr>
        <w:t xml:space="preserve">nd Rel-18 unified TCI framework for S-DCI based MTRP via MAC CE. </w:t>
      </w:r>
      <w:r w:rsidR="00DE2E4E">
        <w:rPr>
          <w:lang w:eastAsia="zh-CN"/>
        </w:rPr>
        <w:t xml:space="preserve">However, there was no consensus on this issue. </w:t>
      </w:r>
      <w:r w:rsidR="001A57EA">
        <w:rPr>
          <w:lang w:eastAsia="zh-CN"/>
        </w:rPr>
        <w:t>The</w:t>
      </w:r>
      <w:r w:rsidR="00DE2E4E">
        <w:rPr>
          <w:lang w:eastAsia="zh-CN"/>
        </w:rPr>
        <w:t xml:space="preserve"> most controversial part is how to define the</w:t>
      </w:r>
      <w:r w:rsidR="00DE2E4E" w:rsidRPr="00DE2E4E">
        <w:rPr>
          <w:rFonts w:cs="Times"/>
          <w:bCs/>
          <w:color w:val="000000"/>
          <w:szCs w:val="20"/>
        </w:rPr>
        <w:t xml:space="preserve"> </w:t>
      </w:r>
      <w:r w:rsidR="00DE2E4E" w:rsidRPr="001A57EA">
        <w:rPr>
          <w:rFonts w:cs="Times"/>
          <w:bCs/>
          <w:color w:val="000000"/>
          <w:szCs w:val="20"/>
        </w:rPr>
        <w:t>UE behavior for the following case</w:t>
      </w:r>
      <w:r w:rsidR="00DE2E4E">
        <w:rPr>
          <w:lang w:eastAsia="zh-CN"/>
        </w:rPr>
        <w:t>:</w:t>
      </w:r>
    </w:p>
    <w:p w14:paraId="16899DFC" w14:textId="14B30B83" w:rsidR="00DE2E4E" w:rsidRDefault="00DE2E4E" w:rsidP="00F20CF0">
      <w:pPr>
        <w:pStyle w:val="af2"/>
        <w:numPr>
          <w:ilvl w:val="0"/>
          <w:numId w:val="16"/>
        </w:numPr>
        <w:ind w:firstLineChars="0"/>
        <w:rPr>
          <w:lang w:eastAsia="zh-CN"/>
        </w:rPr>
      </w:pPr>
      <w:r w:rsidRPr="00DE2E4E">
        <w:rPr>
          <w:rFonts w:cs="Times"/>
          <w:bCs/>
          <w:color w:val="000000"/>
          <w:szCs w:val="20"/>
        </w:rPr>
        <w:t>If a Rel-18 TCI state activation command (MAC-CE) where all activated TCI codepoint(s) is mapped with either only the first joint/DL/UL TCI state(s) or only the second joint/DL/UL TCI state(s) is received and applied to a CC/BWP</w:t>
      </w:r>
    </w:p>
    <w:p w14:paraId="78EECB83" w14:textId="49F7E0C0" w:rsidR="00AD2143" w:rsidRDefault="00DE2E4E" w:rsidP="00AD2143">
      <w:pPr>
        <w:rPr>
          <w:lang w:eastAsia="zh-CN"/>
        </w:rPr>
      </w:pPr>
      <w:r>
        <w:rPr>
          <w:lang w:eastAsia="zh-CN"/>
        </w:rPr>
        <w:t>If</w:t>
      </w:r>
      <w:r w:rsidR="00535973">
        <w:rPr>
          <w:lang w:eastAsia="zh-CN"/>
        </w:rPr>
        <w:t xml:space="preserve"> </w:t>
      </w:r>
      <w:r w:rsidR="00B03E3A" w:rsidRPr="00B03E3A">
        <w:rPr>
          <w:lang w:eastAsia="zh-CN"/>
        </w:rPr>
        <w:t>behavior of UE cannot be clearly determined</w:t>
      </w:r>
      <w:r w:rsidR="007C0B68">
        <w:rPr>
          <w:lang w:eastAsia="zh-CN"/>
        </w:rPr>
        <w:t xml:space="preserve"> in this case</w:t>
      </w:r>
      <w:r w:rsidR="00535973">
        <w:rPr>
          <w:lang w:eastAsia="zh-CN"/>
        </w:rPr>
        <w:t>,</w:t>
      </w:r>
      <w:r w:rsidR="007C0B68">
        <w:rPr>
          <w:lang w:eastAsia="zh-CN"/>
        </w:rPr>
        <w:t xml:space="preserve"> </w:t>
      </w:r>
      <w:r w:rsidR="00B03E3A" w:rsidRPr="00B03E3A">
        <w:rPr>
          <w:lang w:eastAsia="zh-CN"/>
        </w:rPr>
        <w:t>inconsistent understanding between the gNB and UE</w:t>
      </w:r>
      <w:r w:rsidR="007C0B68">
        <w:rPr>
          <w:lang w:eastAsia="zh-CN"/>
        </w:rPr>
        <w:t xml:space="preserve"> will be caused</w:t>
      </w:r>
      <w:r w:rsidR="00B03E3A" w:rsidRPr="00A21095">
        <w:rPr>
          <w:lang w:eastAsia="zh-CN"/>
        </w:rPr>
        <w:t>.</w:t>
      </w:r>
      <w:r w:rsidR="00B03E3A" w:rsidRPr="00A21095">
        <w:rPr>
          <w:rFonts w:hint="eastAsia"/>
          <w:lang w:eastAsia="zh-CN"/>
        </w:rPr>
        <w:t xml:space="preserve"> </w:t>
      </w:r>
      <w:r w:rsidR="00AD2143" w:rsidRPr="00A21095">
        <w:rPr>
          <w:rFonts w:hint="eastAsia"/>
          <w:lang w:eastAsia="zh-CN"/>
        </w:rPr>
        <w:t>For</w:t>
      </w:r>
      <w:r w:rsidR="00AD2143" w:rsidRPr="00A21095">
        <w:rPr>
          <w:lang w:eastAsia="zh-CN"/>
        </w:rPr>
        <w:t xml:space="preserve"> </w:t>
      </w:r>
      <w:r w:rsidR="00AD2143" w:rsidRPr="00A21095">
        <w:rPr>
          <w:rFonts w:hint="eastAsia"/>
          <w:lang w:eastAsia="zh-CN"/>
        </w:rPr>
        <w:t>example</w:t>
      </w:r>
      <w:r w:rsidR="00A21095" w:rsidRPr="00A21095">
        <w:rPr>
          <w:rFonts w:hint="eastAsia"/>
          <w:lang w:eastAsia="zh-CN"/>
        </w:rPr>
        <w:t>,</w:t>
      </w:r>
      <w:r w:rsidR="00A21095" w:rsidRPr="00A21095">
        <w:rPr>
          <w:lang w:eastAsia="zh-CN"/>
        </w:rPr>
        <w:t xml:space="preserve"> if a Rel-18 </w:t>
      </w:r>
      <w:r w:rsidR="00A21095">
        <w:rPr>
          <w:lang w:eastAsia="zh-CN"/>
        </w:rPr>
        <w:t>MAC CE</w:t>
      </w:r>
      <w:r w:rsidR="00A21095" w:rsidRPr="00A21095">
        <w:rPr>
          <w:lang w:eastAsia="zh-CN"/>
        </w:rPr>
        <w:t xml:space="preserve"> where all activated TCI codepoint(s) is mapped with either only the first</w:t>
      </w:r>
      <w:r w:rsidR="00A21095">
        <w:rPr>
          <w:lang w:eastAsia="zh-CN"/>
        </w:rPr>
        <w:t xml:space="preserve"> (or second)</w:t>
      </w:r>
      <w:r w:rsidR="00A21095" w:rsidRPr="00A21095">
        <w:rPr>
          <w:lang w:eastAsia="zh-CN"/>
        </w:rPr>
        <w:t xml:space="preserve"> joint/DL/UL TCI state(s) is received</w:t>
      </w:r>
      <w:r w:rsidR="00A21095">
        <w:rPr>
          <w:lang w:eastAsia="zh-CN"/>
        </w:rPr>
        <w:t xml:space="preserve"> by UE, UE could:</w:t>
      </w:r>
    </w:p>
    <w:p w14:paraId="45760941" w14:textId="1242E6D2" w:rsidR="00A21095" w:rsidRDefault="00A21095" w:rsidP="006E65BD">
      <w:pPr>
        <w:pStyle w:val="af2"/>
        <w:numPr>
          <w:ilvl w:val="0"/>
          <w:numId w:val="17"/>
        </w:numPr>
        <w:ind w:firstLineChars="0"/>
        <w:rPr>
          <w:lang w:eastAsia="zh-CN"/>
        </w:rPr>
      </w:pPr>
      <w:r>
        <w:rPr>
          <w:lang w:eastAsia="zh-CN"/>
        </w:rPr>
        <w:t>Possible behavior 1:</w:t>
      </w:r>
      <w:r w:rsidR="006E65BD" w:rsidRPr="006E65BD">
        <w:t xml:space="preserve"> </w:t>
      </w:r>
      <w:r w:rsidR="006E65BD">
        <w:rPr>
          <w:lang w:eastAsia="zh-CN"/>
        </w:rPr>
        <w:t>U</w:t>
      </w:r>
      <w:r w:rsidR="006E65BD" w:rsidRPr="006E65BD">
        <w:rPr>
          <w:lang w:eastAsia="zh-CN"/>
        </w:rPr>
        <w:t>pdate the first/second indicated joint/DL/UL TCI state(s) according to</w:t>
      </w:r>
      <w:r w:rsidR="006E65BD">
        <w:rPr>
          <w:lang w:eastAsia="zh-CN"/>
        </w:rPr>
        <w:t xml:space="preserve"> the received TCI</w:t>
      </w:r>
      <w:r w:rsidR="006E65BD" w:rsidRPr="006E65BD">
        <w:rPr>
          <w:lang w:eastAsia="zh-CN"/>
        </w:rPr>
        <w:t xml:space="preserve"> </w:t>
      </w:r>
      <w:r w:rsidR="006E65BD">
        <w:rPr>
          <w:lang w:eastAsia="zh-CN"/>
        </w:rPr>
        <w:t xml:space="preserve">codpoint </w:t>
      </w:r>
      <w:r w:rsidR="006E65BD" w:rsidRPr="006E65BD">
        <w:rPr>
          <w:lang w:eastAsia="zh-CN"/>
        </w:rPr>
        <w:t>and keep other indicated TCI state(s) that is not updated</w:t>
      </w:r>
      <w:r w:rsidR="006E65BD">
        <w:rPr>
          <w:lang w:eastAsia="zh-CN"/>
        </w:rPr>
        <w:t>.</w:t>
      </w:r>
    </w:p>
    <w:p w14:paraId="79CAB7CC" w14:textId="0CBC7C06" w:rsidR="00A21095" w:rsidRDefault="00A21095" w:rsidP="00A21095">
      <w:pPr>
        <w:pStyle w:val="af2"/>
        <w:numPr>
          <w:ilvl w:val="0"/>
          <w:numId w:val="17"/>
        </w:numPr>
        <w:ind w:firstLineChars="0"/>
        <w:rPr>
          <w:lang w:eastAsia="zh-CN"/>
        </w:rPr>
      </w:pPr>
      <w:r>
        <w:rPr>
          <w:lang w:eastAsia="zh-CN"/>
        </w:rPr>
        <w:t>Possible behavior 2: Operate</w:t>
      </w:r>
      <w:r w:rsidRPr="00A21095">
        <w:rPr>
          <w:lang w:eastAsia="zh-CN"/>
        </w:rPr>
        <w:t xml:space="preserve"> in Rel-17 unified TCI framework</w:t>
      </w:r>
      <w:r w:rsidR="006E65BD">
        <w:rPr>
          <w:lang w:eastAsia="zh-CN"/>
        </w:rPr>
        <w:t xml:space="preserve"> and switch to STRP.</w:t>
      </w:r>
    </w:p>
    <w:p w14:paraId="3DB032E0" w14:textId="1D2F68FA" w:rsidR="00B03E3A" w:rsidRPr="00B03E3A" w:rsidRDefault="00A21095" w:rsidP="00B03E3A">
      <w:pPr>
        <w:rPr>
          <w:lang w:eastAsia="zh-CN"/>
        </w:rPr>
      </w:pPr>
      <w:r>
        <w:rPr>
          <w:lang w:eastAsia="zh-CN"/>
        </w:rPr>
        <w:t>To solve the problem, t</w:t>
      </w:r>
      <w:r w:rsidR="00B03E3A" w:rsidRPr="00B03E3A">
        <w:rPr>
          <w:rFonts w:hint="eastAsia"/>
          <w:lang w:eastAsia="zh-CN"/>
        </w:rPr>
        <w:t>he possible solution</w:t>
      </w:r>
      <w:r w:rsidR="00535973">
        <w:rPr>
          <w:lang w:eastAsia="zh-CN"/>
        </w:rPr>
        <w:t>s</w:t>
      </w:r>
      <w:r w:rsidR="00535973">
        <w:rPr>
          <w:rFonts w:hint="eastAsia"/>
          <w:lang w:eastAsia="zh-CN"/>
        </w:rPr>
        <w:t xml:space="preserve"> </w:t>
      </w:r>
      <w:r w:rsidR="00535973">
        <w:rPr>
          <w:lang w:eastAsia="zh-CN"/>
        </w:rPr>
        <w:t>are listed as:</w:t>
      </w:r>
    </w:p>
    <w:p w14:paraId="2B9C82A2" w14:textId="26CFD1F2" w:rsidR="00B03E3A" w:rsidRPr="00B03E3A" w:rsidRDefault="00B03E3A" w:rsidP="00F20CF0">
      <w:pPr>
        <w:pStyle w:val="af2"/>
        <w:numPr>
          <w:ilvl w:val="0"/>
          <w:numId w:val="14"/>
        </w:numPr>
        <w:ind w:firstLineChars="0"/>
        <w:rPr>
          <w:lang w:eastAsia="zh-CN"/>
        </w:rPr>
      </w:pPr>
      <w:r w:rsidRPr="00B03E3A">
        <w:rPr>
          <w:lang w:eastAsia="zh-CN"/>
        </w:rPr>
        <w:t xml:space="preserve">Opt 1: determine the </w:t>
      </w:r>
      <w:r w:rsidR="00535973">
        <w:rPr>
          <w:lang w:eastAsia="zh-CN"/>
        </w:rPr>
        <w:t>case as an error cases.</w:t>
      </w:r>
    </w:p>
    <w:p w14:paraId="2E4C50BA" w14:textId="41B05462" w:rsidR="00B03E3A" w:rsidRPr="00B03E3A" w:rsidRDefault="00B03E3A" w:rsidP="00F20CF0">
      <w:pPr>
        <w:pStyle w:val="af2"/>
        <w:numPr>
          <w:ilvl w:val="0"/>
          <w:numId w:val="14"/>
        </w:numPr>
        <w:ind w:firstLineChars="0"/>
        <w:rPr>
          <w:lang w:eastAsia="zh-CN"/>
        </w:rPr>
      </w:pPr>
      <w:r w:rsidRPr="00B03E3A">
        <w:rPr>
          <w:lang w:eastAsia="zh-CN"/>
        </w:rPr>
        <w:t>Opt 2: determi</w:t>
      </w:r>
      <w:r w:rsidR="00535973">
        <w:rPr>
          <w:lang w:eastAsia="zh-CN"/>
        </w:rPr>
        <w:t>ne the UE behavior in such case</w:t>
      </w:r>
      <w:r w:rsidR="006E65BD">
        <w:rPr>
          <w:lang w:eastAsia="zh-CN"/>
        </w:rPr>
        <w:t xml:space="preserve"> (e.g., </w:t>
      </w:r>
      <w:r w:rsidR="006E65BD" w:rsidRPr="00B03E3A">
        <w:rPr>
          <w:lang w:eastAsia="zh-CN"/>
        </w:rPr>
        <w:t>define that UE shall switch to Rel-17 STRP if and only if Rel-17 MAC CE is received</w:t>
      </w:r>
      <w:r w:rsidR="006E65BD">
        <w:rPr>
          <w:lang w:eastAsia="zh-CN"/>
        </w:rPr>
        <w:t>)</w:t>
      </w:r>
    </w:p>
    <w:p w14:paraId="178A6820" w14:textId="6AE77299" w:rsidR="00B03E3A" w:rsidRPr="00B03E3A" w:rsidRDefault="00657E15" w:rsidP="00B03E3A">
      <w:pPr>
        <w:rPr>
          <w:lang w:eastAsia="zh-CN"/>
        </w:rPr>
      </w:pPr>
      <w:r>
        <w:rPr>
          <w:lang w:eastAsia="zh-CN"/>
        </w:rPr>
        <w:t xml:space="preserve">We think at least </w:t>
      </w:r>
      <w:r w:rsidR="001A57EA">
        <w:rPr>
          <w:lang w:eastAsia="zh-CN"/>
        </w:rPr>
        <w:t>a conclusion</w:t>
      </w:r>
      <w:r>
        <w:rPr>
          <w:lang w:eastAsia="zh-CN"/>
        </w:rPr>
        <w:t xml:space="preserve"> is needed</w:t>
      </w:r>
      <w:r w:rsidR="001A57EA">
        <w:rPr>
          <w:lang w:eastAsia="zh-CN"/>
        </w:rPr>
        <w:t xml:space="preserve"> </w:t>
      </w:r>
      <w:r>
        <w:rPr>
          <w:lang w:eastAsia="zh-CN"/>
        </w:rPr>
        <w:t xml:space="preserve">for this case </w:t>
      </w:r>
      <w:r w:rsidR="00FF237E">
        <w:rPr>
          <w:lang w:eastAsia="zh-CN"/>
        </w:rPr>
        <w:t>rather than leav</w:t>
      </w:r>
      <w:r w:rsidR="00FF237E">
        <w:rPr>
          <w:rFonts w:hint="eastAsia"/>
          <w:lang w:eastAsia="zh-CN"/>
        </w:rPr>
        <w:t>ing</w:t>
      </w:r>
      <w:r w:rsidR="00B03E3A" w:rsidRPr="00B03E3A">
        <w:rPr>
          <w:lang w:eastAsia="zh-CN"/>
        </w:rPr>
        <w:t xml:space="preserve"> it to UE implement</w:t>
      </w:r>
      <w:r w:rsidR="00FF237E">
        <w:rPr>
          <w:rFonts w:hint="eastAsia"/>
          <w:lang w:eastAsia="zh-CN"/>
        </w:rPr>
        <w:t>ation</w:t>
      </w:r>
      <w:r w:rsidR="001A57EA">
        <w:rPr>
          <w:lang w:eastAsia="zh-CN"/>
        </w:rPr>
        <w:t>.</w:t>
      </w:r>
      <w:r w:rsidR="00D9796A">
        <w:rPr>
          <w:lang w:eastAsia="zh-CN"/>
        </w:rPr>
        <w:t xml:space="preserve"> Opt 2 is our preference.</w:t>
      </w:r>
    </w:p>
    <w:p w14:paraId="0989B4A8" w14:textId="00D63390" w:rsidR="00A21095" w:rsidRDefault="00E766B0" w:rsidP="004B6770">
      <w:pPr>
        <w:rPr>
          <w:b/>
          <w:i/>
          <w:lang w:eastAsia="zh-CN"/>
        </w:rPr>
      </w:pPr>
      <w:r w:rsidRPr="00AE2CB1">
        <w:rPr>
          <w:rFonts w:hint="eastAsia"/>
          <w:b/>
          <w:i/>
          <w:lang w:eastAsia="zh-CN"/>
        </w:rPr>
        <w:t>P</w:t>
      </w:r>
      <w:r w:rsidR="00A63794">
        <w:rPr>
          <w:b/>
          <w:i/>
          <w:lang w:eastAsia="zh-CN"/>
        </w:rPr>
        <w:t xml:space="preserve">roposal </w:t>
      </w:r>
      <w:r w:rsidR="00A12ED0">
        <w:rPr>
          <w:b/>
          <w:i/>
          <w:lang w:eastAsia="zh-CN"/>
        </w:rPr>
        <w:t>1</w:t>
      </w:r>
      <w:r w:rsidR="00A21095">
        <w:rPr>
          <w:b/>
          <w:i/>
          <w:lang w:eastAsia="zh-CN"/>
        </w:rPr>
        <w:t xml:space="preserve">: To avoid </w:t>
      </w:r>
      <w:r w:rsidR="00A21095" w:rsidRPr="007C0B68">
        <w:rPr>
          <w:b/>
          <w:i/>
          <w:lang w:eastAsia="zh-CN"/>
        </w:rPr>
        <w:t>inconsistent understanding between the gNB and UE</w:t>
      </w:r>
      <w:r w:rsidR="00A21095">
        <w:rPr>
          <w:b/>
          <w:i/>
          <w:lang w:eastAsia="zh-CN"/>
        </w:rPr>
        <w:t>, the UE behavior needs to be determined</w:t>
      </w:r>
      <w:r w:rsidRPr="00AE2CB1">
        <w:rPr>
          <w:b/>
          <w:i/>
          <w:lang w:eastAsia="zh-CN"/>
        </w:rPr>
        <w:t xml:space="preserve"> </w:t>
      </w:r>
      <w:r w:rsidR="00A21095">
        <w:rPr>
          <w:b/>
          <w:i/>
          <w:lang w:eastAsia="zh-CN"/>
        </w:rPr>
        <w:t>i</w:t>
      </w:r>
      <w:r w:rsidR="007C0B68">
        <w:rPr>
          <w:b/>
          <w:i/>
          <w:lang w:eastAsia="zh-CN"/>
        </w:rPr>
        <w:t xml:space="preserve">f </w:t>
      </w:r>
      <w:r w:rsidR="007C0B68" w:rsidRPr="007C0B68">
        <w:rPr>
          <w:b/>
          <w:i/>
          <w:lang w:eastAsia="zh-CN"/>
        </w:rPr>
        <w:t>a Rel-18</w:t>
      </w:r>
      <w:r w:rsidR="00A21095">
        <w:rPr>
          <w:b/>
          <w:i/>
          <w:lang w:eastAsia="zh-CN"/>
        </w:rPr>
        <w:t xml:space="preserve"> </w:t>
      </w:r>
      <w:r w:rsidR="007C0B68">
        <w:rPr>
          <w:b/>
          <w:i/>
          <w:lang w:eastAsia="zh-CN"/>
        </w:rPr>
        <w:t xml:space="preserve">MAC CE </w:t>
      </w:r>
      <w:r w:rsidR="007C0B68" w:rsidRPr="007C0B68">
        <w:rPr>
          <w:b/>
          <w:i/>
          <w:lang w:eastAsia="zh-CN"/>
        </w:rPr>
        <w:t>where all activated TCI codepoint(s) is mapped with either only the first</w:t>
      </w:r>
      <w:r w:rsidR="007C0B68">
        <w:rPr>
          <w:b/>
          <w:i/>
          <w:lang w:eastAsia="zh-CN"/>
        </w:rPr>
        <w:t xml:space="preserve"> or second</w:t>
      </w:r>
      <w:r w:rsidR="007C0B68" w:rsidRPr="007C0B68">
        <w:rPr>
          <w:b/>
          <w:i/>
          <w:lang w:eastAsia="zh-CN"/>
        </w:rPr>
        <w:t xml:space="preserve"> joint/DL/UL TCI state(s) </w:t>
      </w:r>
      <w:r w:rsidR="00A21095">
        <w:rPr>
          <w:b/>
          <w:i/>
          <w:lang w:eastAsia="zh-CN"/>
        </w:rPr>
        <w:t>is received.</w:t>
      </w:r>
    </w:p>
    <w:p w14:paraId="26029E4C" w14:textId="49B6D3B1" w:rsidR="00AB7679" w:rsidRDefault="00A12ED0" w:rsidP="004B6770">
      <w:pPr>
        <w:rPr>
          <w:b/>
          <w:i/>
          <w:lang w:eastAsia="zh-CN"/>
        </w:rPr>
      </w:pPr>
      <w:r>
        <w:rPr>
          <w:b/>
          <w:i/>
          <w:lang w:eastAsia="zh-CN"/>
        </w:rPr>
        <w:t>Proposal 2</w:t>
      </w:r>
      <w:r w:rsidR="00A21095">
        <w:rPr>
          <w:b/>
          <w:i/>
          <w:lang w:eastAsia="zh-CN"/>
        </w:rPr>
        <w:t xml:space="preserve">: </w:t>
      </w:r>
      <w:r w:rsidR="00127749">
        <w:rPr>
          <w:b/>
          <w:i/>
          <w:lang w:eastAsia="zh-CN"/>
        </w:rPr>
        <w:t>For the case that</w:t>
      </w:r>
      <w:r w:rsidR="00127749" w:rsidRPr="00127749">
        <w:rPr>
          <w:b/>
          <w:i/>
          <w:lang w:eastAsia="zh-CN"/>
        </w:rPr>
        <w:t xml:space="preserve"> a Rel-18 MAC CE where all activated TCI codepoint(s) is mapped with either only the first or second joint/DL/UL TCI state(s) is received</w:t>
      </w:r>
      <w:r w:rsidR="00127749">
        <w:rPr>
          <w:b/>
          <w:i/>
          <w:lang w:eastAsia="zh-CN"/>
        </w:rPr>
        <w:t>,</w:t>
      </w:r>
      <w:r w:rsidR="00127749" w:rsidRPr="00127749">
        <w:rPr>
          <w:b/>
          <w:i/>
          <w:lang w:eastAsia="zh-CN"/>
        </w:rPr>
        <w:t xml:space="preserve"> </w:t>
      </w:r>
      <w:r w:rsidR="00127749">
        <w:rPr>
          <w:b/>
          <w:i/>
          <w:lang w:eastAsia="zh-CN"/>
        </w:rPr>
        <w:t>f</w:t>
      </w:r>
      <w:r w:rsidR="007C0B68">
        <w:rPr>
          <w:b/>
          <w:i/>
          <w:lang w:eastAsia="zh-CN"/>
        </w:rPr>
        <w:t>ollow</w:t>
      </w:r>
      <w:r w:rsidR="00D9796A">
        <w:rPr>
          <w:b/>
          <w:i/>
          <w:lang w:eastAsia="zh-CN"/>
        </w:rPr>
        <w:t xml:space="preserve">ing options could be considered and </w:t>
      </w:r>
      <w:r w:rsidR="00D9796A" w:rsidRPr="00D9796A">
        <w:rPr>
          <w:b/>
          <w:i/>
          <w:lang w:eastAsia="zh-CN"/>
        </w:rPr>
        <w:t>Opt 2 is our preference</w:t>
      </w:r>
      <w:r w:rsidR="00D9796A">
        <w:rPr>
          <w:b/>
          <w:i/>
          <w:lang w:eastAsia="zh-CN"/>
        </w:rPr>
        <w:t>.</w:t>
      </w:r>
    </w:p>
    <w:p w14:paraId="542804E6" w14:textId="77777777" w:rsidR="007C0B68" w:rsidRPr="007C0B68" w:rsidRDefault="007C0B68" w:rsidP="00F20CF0">
      <w:pPr>
        <w:pStyle w:val="af2"/>
        <w:numPr>
          <w:ilvl w:val="0"/>
          <w:numId w:val="14"/>
        </w:numPr>
        <w:ind w:firstLineChars="0"/>
        <w:rPr>
          <w:b/>
          <w:i/>
          <w:lang w:eastAsia="zh-CN"/>
        </w:rPr>
      </w:pPr>
      <w:r w:rsidRPr="007C0B68">
        <w:rPr>
          <w:b/>
          <w:i/>
          <w:lang w:eastAsia="zh-CN"/>
        </w:rPr>
        <w:t>Opt 1: determine the case as an error cases.</w:t>
      </w:r>
    </w:p>
    <w:p w14:paraId="1E048A98" w14:textId="6E85104D" w:rsidR="007C0B68" w:rsidRDefault="007C0B68" w:rsidP="006E65BD">
      <w:pPr>
        <w:pStyle w:val="af2"/>
        <w:numPr>
          <w:ilvl w:val="0"/>
          <w:numId w:val="14"/>
        </w:numPr>
        <w:ind w:firstLineChars="0"/>
        <w:rPr>
          <w:b/>
          <w:i/>
          <w:lang w:eastAsia="zh-CN"/>
        </w:rPr>
      </w:pPr>
      <w:r w:rsidRPr="007C0B68">
        <w:rPr>
          <w:b/>
          <w:i/>
          <w:lang w:eastAsia="zh-CN"/>
        </w:rPr>
        <w:t>Opt 2: determine the UE behavior in such case.</w:t>
      </w:r>
    </w:p>
    <w:p w14:paraId="01CF47F9" w14:textId="77777777" w:rsidR="00D9796A" w:rsidRPr="00D9796A" w:rsidRDefault="00D9796A" w:rsidP="00D9796A">
      <w:pPr>
        <w:rPr>
          <w:rFonts w:hint="eastAsia"/>
          <w:b/>
          <w:i/>
          <w:lang w:eastAsia="zh-CN"/>
        </w:rPr>
      </w:pPr>
    </w:p>
    <w:p w14:paraId="21B5D32C" w14:textId="05915DD3" w:rsidR="006D1578" w:rsidRDefault="00A077FE" w:rsidP="00A077FE">
      <w:pPr>
        <w:pStyle w:val="2"/>
      </w:pPr>
      <w:r>
        <w:lastRenderedPageBreak/>
        <w:t>PHR Report</w:t>
      </w:r>
    </w:p>
    <w:p w14:paraId="666AFBD5" w14:textId="3ED14060" w:rsidR="002C649E" w:rsidRPr="002C649E" w:rsidRDefault="002C649E" w:rsidP="002C649E">
      <w:pPr>
        <w:rPr>
          <w:lang w:eastAsia="zh-CN"/>
        </w:rPr>
      </w:pPr>
      <w:r>
        <w:rPr>
          <w:rFonts w:hint="eastAsia"/>
          <w:lang w:eastAsia="zh-CN"/>
        </w:rPr>
        <w:t>I</w:t>
      </w:r>
      <w:r>
        <w:rPr>
          <w:lang w:eastAsia="zh-CN"/>
        </w:rPr>
        <w:t>n RAN1#114</w:t>
      </w:r>
      <w:r w:rsidR="00BC617B">
        <w:rPr>
          <w:rFonts w:hint="eastAsia"/>
          <w:lang w:eastAsia="zh-CN"/>
        </w:rPr>
        <w:t>-bis</w:t>
      </w:r>
      <w:r w:rsidR="005B7BFB">
        <w:rPr>
          <w:lang w:eastAsia="zh-CN"/>
        </w:rPr>
        <w:t xml:space="preserve"> [1]</w:t>
      </w:r>
      <w:r w:rsidR="00BC617B">
        <w:rPr>
          <w:lang w:eastAsia="zh-CN"/>
        </w:rPr>
        <w:t xml:space="preserve">, </w:t>
      </w:r>
      <w:r w:rsidR="00BC617B">
        <w:rPr>
          <w:rFonts w:hint="eastAsia"/>
          <w:lang w:eastAsia="zh-CN"/>
        </w:rPr>
        <w:t>an</w:t>
      </w:r>
      <w:r>
        <w:rPr>
          <w:lang w:eastAsia="zh-CN"/>
        </w:rPr>
        <w:t xml:space="preserve"> agreements of PHR report for</w:t>
      </w:r>
      <w:r w:rsidR="00BC617B">
        <w:rPr>
          <w:lang w:eastAsia="zh-CN"/>
        </w:rPr>
        <w:t xml:space="preserve"> S-DCI based MTRP operation w</w:t>
      </w:r>
      <w:r w:rsidR="00BC617B">
        <w:rPr>
          <w:rFonts w:hint="eastAsia"/>
          <w:lang w:eastAsia="zh-CN"/>
        </w:rPr>
        <w:t>as</w:t>
      </w:r>
      <w:r>
        <w:rPr>
          <w:lang w:eastAsia="zh-CN"/>
        </w:rPr>
        <w:t xml:space="preserve"> obtained:</w:t>
      </w:r>
    </w:p>
    <w:tbl>
      <w:tblPr>
        <w:tblStyle w:val="ad"/>
        <w:tblW w:w="0" w:type="auto"/>
        <w:tblLook w:val="04A0" w:firstRow="1" w:lastRow="0" w:firstColumn="1" w:lastColumn="0" w:noHBand="0" w:noVBand="1"/>
      </w:tblPr>
      <w:tblGrid>
        <w:gridCol w:w="9307"/>
      </w:tblGrid>
      <w:tr w:rsidR="005B6A5F" w:rsidRPr="008D58AF" w14:paraId="1EDC0464" w14:textId="77777777" w:rsidTr="00A077FE">
        <w:tc>
          <w:tcPr>
            <w:tcW w:w="9307" w:type="dxa"/>
            <w:shd w:val="clear" w:color="auto" w:fill="auto"/>
          </w:tcPr>
          <w:p w14:paraId="25A2A9EE" w14:textId="77777777" w:rsidR="00BC617B" w:rsidRPr="006C2526" w:rsidRDefault="00BC617B" w:rsidP="00BC617B">
            <w:pPr>
              <w:spacing w:before="240"/>
              <w:rPr>
                <w:rFonts w:eastAsia="MS Mincho"/>
                <w:b/>
                <w:bCs/>
                <w:color w:val="000000"/>
                <w:szCs w:val="20"/>
                <w:highlight w:val="green"/>
              </w:rPr>
            </w:pPr>
            <w:r>
              <w:rPr>
                <w:rFonts w:eastAsia="MS Mincho"/>
                <w:b/>
                <w:bCs/>
                <w:color w:val="000000"/>
                <w:szCs w:val="20"/>
                <w:highlight w:val="green"/>
              </w:rPr>
              <w:t>Agreement</w:t>
            </w:r>
          </w:p>
          <w:p w14:paraId="6C5DCCFA" w14:textId="77777777" w:rsidR="00BC617B" w:rsidRPr="00853630" w:rsidRDefault="00BC617B" w:rsidP="00BC617B">
            <w:pPr>
              <w:rPr>
                <w:rFonts w:eastAsia="MS Mincho"/>
                <w:szCs w:val="20"/>
              </w:rPr>
            </w:pPr>
            <w:r w:rsidRPr="00853630">
              <w:rPr>
                <w:szCs w:val="20"/>
              </w:rPr>
              <w:t>On unified TCI framework extension for</w:t>
            </w:r>
            <w:r w:rsidRPr="00AA496D">
              <w:rPr>
                <w:b/>
                <w:szCs w:val="20"/>
              </w:rPr>
              <w:t xml:space="preserve"> S-DCI based MTRP</w:t>
            </w:r>
            <w:r w:rsidRPr="00853630">
              <w:rPr>
                <w:szCs w:val="20"/>
              </w:rPr>
              <w:t xml:space="preserve">, if </w:t>
            </w:r>
            <w:r w:rsidRPr="00853630">
              <w:rPr>
                <w:i/>
                <w:iCs/>
                <w:szCs w:val="20"/>
              </w:rPr>
              <w:t>twoPHRMode</w:t>
            </w:r>
            <w:r w:rsidRPr="00853630">
              <w:rPr>
                <w:szCs w:val="20"/>
              </w:rPr>
              <w:t xml:space="preserve"> is configured, and two SRS resource sets for CB/NCB and </w:t>
            </w:r>
            <w:r w:rsidRPr="00853630">
              <w:rPr>
                <w:i/>
                <w:iCs/>
                <w:szCs w:val="20"/>
              </w:rPr>
              <w:t>multipanelScheme</w:t>
            </w:r>
            <w:r w:rsidRPr="00853630">
              <w:rPr>
                <w:szCs w:val="20"/>
              </w:rPr>
              <w:t xml:space="preserve"> for </w:t>
            </w:r>
            <w:r w:rsidRPr="00AA496D">
              <w:rPr>
                <w:b/>
                <w:szCs w:val="20"/>
              </w:rPr>
              <w:t>SDM/SFN</w:t>
            </w:r>
            <w:r w:rsidRPr="00853630">
              <w:rPr>
                <w:szCs w:val="20"/>
              </w:rPr>
              <w:t xml:space="preserve"> are configured:</w:t>
            </w:r>
          </w:p>
          <w:p w14:paraId="658D7187" w14:textId="77777777" w:rsidR="00BC617B" w:rsidRPr="00853630" w:rsidRDefault="00BC617B" w:rsidP="00F20CF0">
            <w:pPr>
              <w:numPr>
                <w:ilvl w:val="0"/>
                <w:numId w:val="12"/>
              </w:numPr>
              <w:suppressAutoHyphens/>
              <w:autoSpaceDE/>
              <w:autoSpaceDN/>
              <w:adjustRightInd/>
              <w:snapToGrid/>
              <w:spacing w:before="0" w:after="0" w:line="256" w:lineRule="auto"/>
              <w:ind w:left="599" w:hanging="283"/>
              <w:contextualSpacing/>
              <w:jc w:val="left"/>
              <w:rPr>
                <w:szCs w:val="20"/>
                <w:lang w:eastAsia="x-none"/>
              </w:rPr>
            </w:pPr>
            <w:r w:rsidRPr="00853630">
              <w:rPr>
                <w:szCs w:val="20"/>
                <w:lang w:eastAsia="x-none"/>
              </w:rPr>
              <w:t>If the UE determines that only one Type 1 PHR is based on an actual PUSCH transmission</w:t>
            </w:r>
          </w:p>
          <w:p w14:paraId="7E4938A8" w14:textId="77777777" w:rsidR="00BC617B" w:rsidRPr="00BC617B" w:rsidRDefault="00BC617B" w:rsidP="00F20CF0">
            <w:pPr>
              <w:numPr>
                <w:ilvl w:val="1"/>
                <w:numId w:val="12"/>
              </w:numPr>
              <w:suppressAutoHyphens/>
              <w:autoSpaceDE/>
              <w:autoSpaceDN/>
              <w:adjustRightInd/>
              <w:snapToGrid/>
              <w:spacing w:before="0" w:after="0" w:line="256" w:lineRule="auto"/>
              <w:ind w:left="1172" w:hanging="332"/>
              <w:contextualSpacing/>
              <w:jc w:val="left"/>
              <w:rPr>
                <w:szCs w:val="20"/>
                <w:lang w:eastAsia="x-none"/>
              </w:rPr>
            </w:pPr>
            <w:r w:rsidRPr="00853630">
              <w:rPr>
                <w:rFonts w:hint="eastAsia"/>
                <w:szCs w:val="20"/>
              </w:rPr>
              <w:t>I</w:t>
            </w:r>
            <w:r w:rsidRPr="00853630">
              <w:rPr>
                <w:szCs w:val="20"/>
              </w:rPr>
              <w:t xml:space="preserve">f the </w:t>
            </w:r>
            <w:r w:rsidRPr="00853630">
              <w:rPr>
                <w:rFonts w:hint="eastAsia"/>
                <w:szCs w:val="20"/>
                <w:lang w:eastAsia="x-none"/>
              </w:rPr>
              <w:t>actual PUSCH transmission</w:t>
            </w:r>
            <w:r w:rsidRPr="00853630">
              <w:rPr>
                <w:szCs w:val="20"/>
                <w:lang w:eastAsia="x-none"/>
              </w:rPr>
              <w:t xml:space="preserve"> applies only</w:t>
            </w:r>
            <w:r w:rsidRPr="00853630">
              <w:rPr>
                <w:rFonts w:hint="eastAsia"/>
                <w:szCs w:val="20"/>
                <w:lang w:eastAsia="x-none"/>
              </w:rPr>
              <w:t xml:space="preserve"> t</w:t>
            </w:r>
            <w:r w:rsidRPr="00853630">
              <w:rPr>
                <w:szCs w:val="20"/>
                <w:lang w:eastAsia="x-none"/>
              </w:rPr>
              <w:t xml:space="preserve">he first indicated joint/UL TCI state, the UE provides </w:t>
            </w:r>
            <w:r w:rsidRPr="00853630">
              <w:rPr>
                <w:rFonts w:hint="eastAsia"/>
                <w:szCs w:val="20"/>
                <w:lang w:eastAsia="x-none"/>
              </w:rPr>
              <w:t xml:space="preserve">the </w:t>
            </w:r>
            <w:r w:rsidRPr="00853630">
              <w:rPr>
                <w:szCs w:val="20"/>
                <w:lang w:eastAsia="x-none"/>
              </w:rPr>
              <w:t>second</w:t>
            </w:r>
            <w:r w:rsidRPr="00853630">
              <w:rPr>
                <w:rFonts w:hint="eastAsia"/>
                <w:szCs w:val="20"/>
                <w:lang w:eastAsia="x-none"/>
              </w:rPr>
              <w:t xml:space="preserve"> </w:t>
            </w:r>
            <w:r w:rsidRPr="00853630">
              <w:rPr>
                <w:szCs w:val="20"/>
                <w:lang w:eastAsia="x-none"/>
              </w:rPr>
              <w:t xml:space="preserve">{power headroom, </w:t>
            </w:r>
            <w:r w:rsidRPr="00BC617B">
              <w:rPr>
                <w:szCs w:val="20"/>
                <w:lang w:eastAsia="x-none"/>
              </w:rPr>
              <w:t>configured max output power} associated with the second</w:t>
            </w:r>
            <w:r w:rsidRPr="00BC617B">
              <w:rPr>
                <w:rFonts w:hint="eastAsia"/>
                <w:szCs w:val="20"/>
                <w:lang w:eastAsia="x-none"/>
              </w:rPr>
              <w:t xml:space="preserve"> indicated joint/UL TCI state for </w:t>
            </w:r>
            <w:r w:rsidRPr="00BC617B">
              <w:rPr>
                <w:szCs w:val="20"/>
                <w:lang w:eastAsia="x-none"/>
              </w:rPr>
              <w:t>a</w:t>
            </w:r>
            <w:r w:rsidRPr="00BC617B">
              <w:rPr>
                <w:rFonts w:hint="eastAsia"/>
                <w:szCs w:val="20"/>
                <w:lang w:eastAsia="x-none"/>
              </w:rPr>
              <w:t xml:space="preserve"> </w:t>
            </w:r>
            <w:r w:rsidRPr="00BC617B">
              <w:rPr>
                <w:szCs w:val="20"/>
                <w:lang w:eastAsia="x-none"/>
              </w:rPr>
              <w:t>reference</w:t>
            </w:r>
            <w:r w:rsidRPr="00BC617B">
              <w:rPr>
                <w:rFonts w:hint="eastAsia"/>
                <w:szCs w:val="20"/>
                <w:lang w:eastAsia="x-none"/>
              </w:rPr>
              <w:t xml:space="preserve"> PUSCH transmission </w:t>
            </w:r>
          </w:p>
          <w:p w14:paraId="5A0F8575" w14:textId="77777777" w:rsidR="00BC617B" w:rsidRPr="00BC617B" w:rsidRDefault="00BC617B" w:rsidP="00F20CF0">
            <w:pPr>
              <w:numPr>
                <w:ilvl w:val="1"/>
                <w:numId w:val="12"/>
              </w:numPr>
              <w:suppressAutoHyphens/>
              <w:autoSpaceDE/>
              <w:autoSpaceDN/>
              <w:adjustRightInd/>
              <w:snapToGrid/>
              <w:spacing w:before="0" w:after="0" w:line="256" w:lineRule="auto"/>
              <w:ind w:left="1172" w:hanging="332"/>
              <w:contextualSpacing/>
              <w:jc w:val="left"/>
              <w:rPr>
                <w:szCs w:val="20"/>
                <w:lang w:eastAsia="x-none"/>
              </w:rPr>
            </w:pPr>
            <w:r w:rsidRPr="00BC617B">
              <w:rPr>
                <w:rFonts w:hint="eastAsia"/>
                <w:szCs w:val="20"/>
                <w:lang w:eastAsia="x-none"/>
              </w:rPr>
              <w:t>I</w:t>
            </w:r>
            <w:r w:rsidRPr="00BC617B">
              <w:rPr>
                <w:szCs w:val="20"/>
                <w:lang w:eastAsia="x-none"/>
              </w:rPr>
              <w:t>f th</w:t>
            </w:r>
            <w:r w:rsidRPr="00BC617B">
              <w:rPr>
                <w:szCs w:val="20"/>
              </w:rPr>
              <w:t xml:space="preserve">e </w:t>
            </w:r>
            <w:r w:rsidRPr="00BC617B">
              <w:rPr>
                <w:rFonts w:hint="eastAsia"/>
                <w:szCs w:val="20"/>
                <w:lang w:eastAsia="x-none"/>
              </w:rPr>
              <w:t>actual PUSCH transmission</w:t>
            </w:r>
            <w:r w:rsidRPr="00BC617B">
              <w:rPr>
                <w:szCs w:val="20"/>
                <w:lang w:eastAsia="x-none"/>
              </w:rPr>
              <w:t xml:space="preserve"> applies only the second indicated joint/UL TCI state, the UE provides </w:t>
            </w:r>
            <w:r w:rsidRPr="00BC617B">
              <w:rPr>
                <w:rFonts w:hint="eastAsia"/>
                <w:szCs w:val="20"/>
                <w:lang w:eastAsia="x-none"/>
              </w:rPr>
              <w:t xml:space="preserve">the </w:t>
            </w:r>
            <w:r w:rsidRPr="00BC617B">
              <w:rPr>
                <w:szCs w:val="20"/>
                <w:lang w:eastAsia="x-none"/>
              </w:rPr>
              <w:t xml:space="preserve">first {power headroom, configured max output power} associated with the first </w:t>
            </w:r>
            <w:r w:rsidRPr="00BC617B">
              <w:rPr>
                <w:rFonts w:hint="eastAsia"/>
                <w:szCs w:val="20"/>
                <w:lang w:eastAsia="x-none"/>
              </w:rPr>
              <w:t xml:space="preserve">indicated joint/UL TCI state </w:t>
            </w:r>
            <w:r w:rsidRPr="00BC617B">
              <w:rPr>
                <w:szCs w:val="20"/>
                <w:lang w:eastAsia="x-none"/>
              </w:rPr>
              <w:t>for a</w:t>
            </w:r>
            <w:r w:rsidRPr="00BC617B">
              <w:rPr>
                <w:rFonts w:hint="eastAsia"/>
                <w:szCs w:val="20"/>
                <w:lang w:eastAsia="x-none"/>
              </w:rPr>
              <w:t xml:space="preserve"> </w:t>
            </w:r>
            <w:r w:rsidRPr="00BC617B">
              <w:rPr>
                <w:szCs w:val="20"/>
                <w:lang w:eastAsia="x-none"/>
              </w:rPr>
              <w:t>reference PUSCH transmission</w:t>
            </w:r>
          </w:p>
          <w:p w14:paraId="207FC03C" w14:textId="77777777" w:rsidR="00BC617B" w:rsidRPr="00853630" w:rsidRDefault="00BC617B" w:rsidP="00F20CF0">
            <w:pPr>
              <w:numPr>
                <w:ilvl w:val="0"/>
                <w:numId w:val="12"/>
              </w:numPr>
              <w:suppressAutoHyphens/>
              <w:autoSpaceDE/>
              <w:autoSpaceDN/>
              <w:adjustRightInd/>
              <w:snapToGrid/>
              <w:spacing w:before="0" w:after="0" w:line="256" w:lineRule="auto"/>
              <w:ind w:left="599" w:hanging="283"/>
              <w:contextualSpacing/>
              <w:jc w:val="left"/>
              <w:rPr>
                <w:b/>
                <w:bCs/>
                <w:color w:val="000000"/>
                <w:szCs w:val="20"/>
              </w:rPr>
            </w:pPr>
            <w:r w:rsidRPr="00BC617B">
              <w:rPr>
                <w:szCs w:val="20"/>
                <w:lang w:eastAsia="x-none"/>
              </w:rPr>
              <w:t xml:space="preserve">If the UE determines that both Type 1 PHRs are based on reference PUSCH transmissions, the UE provides </w:t>
            </w:r>
            <w:r w:rsidRPr="00BC617B">
              <w:rPr>
                <w:rFonts w:hint="eastAsia"/>
                <w:szCs w:val="20"/>
                <w:lang w:eastAsia="x-none"/>
              </w:rPr>
              <w:t xml:space="preserve">the </w:t>
            </w:r>
            <w:r w:rsidRPr="00BC617B">
              <w:rPr>
                <w:szCs w:val="20"/>
                <w:lang w:eastAsia="x-none"/>
              </w:rPr>
              <w:t>first</w:t>
            </w:r>
            <w:r w:rsidRPr="00BC617B">
              <w:rPr>
                <w:rFonts w:hint="eastAsia"/>
                <w:szCs w:val="20"/>
                <w:lang w:eastAsia="x-none"/>
              </w:rPr>
              <w:t xml:space="preserve"> </w:t>
            </w:r>
            <w:r w:rsidRPr="00BC617B">
              <w:rPr>
                <w:szCs w:val="20"/>
                <w:lang w:eastAsia="x-none"/>
              </w:rPr>
              <w:t>{power headroom, configured max output power} associated with the first</w:t>
            </w:r>
            <w:r w:rsidRPr="00BC617B">
              <w:rPr>
                <w:rFonts w:hint="eastAsia"/>
                <w:szCs w:val="20"/>
                <w:lang w:eastAsia="x-none"/>
              </w:rPr>
              <w:t xml:space="preserve"> indicated joint/UL TCI state for </w:t>
            </w:r>
            <w:r w:rsidRPr="00BC617B">
              <w:rPr>
                <w:szCs w:val="20"/>
                <w:lang w:eastAsia="x-none"/>
              </w:rPr>
              <w:t>a</w:t>
            </w:r>
            <w:r w:rsidRPr="00BC617B">
              <w:rPr>
                <w:rFonts w:hint="eastAsia"/>
                <w:szCs w:val="20"/>
                <w:lang w:eastAsia="x-none"/>
              </w:rPr>
              <w:t xml:space="preserve"> </w:t>
            </w:r>
            <w:r w:rsidRPr="00BC617B">
              <w:rPr>
                <w:szCs w:val="20"/>
                <w:lang w:eastAsia="x-none"/>
              </w:rPr>
              <w:t>reference</w:t>
            </w:r>
            <w:r w:rsidRPr="00BC617B">
              <w:rPr>
                <w:rFonts w:hint="eastAsia"/>
                <w:szCs w:val="20"/>
                <w:lang w:eastAsia="x-none"/>
              </w:rPr>
              <w:t xml:space="preserve"> PUSCH transmission</w:t>
            </w:r>
            <w:r w:rsidRPr="00BC617B">
              <w:rPr>
                <w:szCs w:val="20"/>
                <w:lang w:eastAsia="x-none"/>
              </w:rPr>
              <w:t xml:space="preserve">, and </w:t>
            </w:r>
            <w:r w:rsidRPr="00BC617B">
              <w:rPr>
                <w:rFonts w:hint="eastAsia"/>
                <w:szCs w:val="20"/>
                <w:lang w:eastAsia="x-none"/>
              </w:rPr>
              <w:t xml:space="preserve">the </w:t>
            </w:r>
            <w:r w:rsidRPr="00BC617B">
              <w:rPr>
                <w:szCs w:val="20"/>
                <w:lang w:eastAsia="x-none"/>
              </w:rPr>
              <w:t>second</w:t>
            </w:r>
            <w:r w:rsidRPr="00BC617B">
              <w:rPr>
                <w:rFonts w:hint="eastAsia"/>
                <w:szCs w:val="20"/>
                <w:lang w:eastAsia="x-none"/>
              </w:rPr>
              <w:t xml:space="preserve"> </w:t>
            </w:r>
            <w:r w:rsidRPr="00BC617B">
              <w:rPr>
                <w:szCs w:val="20"/>
                <w:lang w:eastAsia="x-none"/>
              </w:rPr>
              <w:t>{power headroom, configured max output power} as</w:t>
            </w:r>
            <w:r w:rsidRPr="00853630">
              <w:rPr>
                <w:szCs w:val="20"/>
                <w:lang w:eastAsia="x-none"/>
              </w:rPr>
              <w:t>sociated with the second</w:t>
            </w:r>
            <w:r w:rsidRPr="00853630">
              <w:rPr>
                <w:rFonts w:hint="eastAsia"/>
                <w:szCs w:val="20"/>
                <w:lang w:eastAsia="x-none"/>
              </w:rPr>
              <w:t xml:space="preserve"> indicated joint/UL TCI state for </w:t>
            </w:r>
            <w:r w:rsidRPr="00853630">
              <w:rPr>
                <w:szCs w:val="20"/>
                <w:lang w:eastAsia="x-none"/>
              </w:rPr>
              <w:t>another</w:t>
            </w:r>
            <w:r w:rsidRPr="00853630">
              <w:rPr>
                <w:rFonts w:hint="eastAsia"/>
                <w:szCs w:val="20"/>
                <w:lang w:eastAsia="x-none"/>
              </w:rPr>
              <w:t xml:space="preserve"> </w:t>
            </w:r>
            <w:r w:rsidRPr="00853630">
              <w:rPr>
                <w:szCs w:val="20"/>
                <w:lang w:eastAsia="x-none"/>
              </w:rPr>
              <w:t>reference</w:t>
            </w:r>
            <w:r w:rsidRPr="00853630">
              <w:rPr>
                <w:rFonts w:hint="eastAsia"/>
                <w:szCs w:val="20"/>
                <w:lang w:eastAsia="x-none"/>
              </w:rPr>
              <w:t xml:space="preserve"> PUSCH transmission</w:t>
            </w:r>
          </w:p>
          <w:p w14:paraId="06F2776B" w14:textId="0C2AEF7F" w:rsidR="00983D75" w:rsidRPr="00BC617B" w:rsidRDefault="00BC617B" w:rsidP="00F20CF0">
            <w:pPr>
              <w:numPr>
                <w:ilvl w:val="0"/>
                <w:numId w:val="12"/>
              </w:numPr>
              <w:suppressAutoHyphens/>
              <w:autoSpaceDE/>
              <w:autoSpaceDN/>
              <w:adjustRightInd/>
              <w:snapToGrid/>
              <w:spacing w:before="0" w:after="0" w:line="256" w:lineRule="auto"/>
              <w:ind w:left="599" w:hanging="283"/>
              <w:contextualSpacing/>
              <w:jc w:val="left"/>
              <w:rPr>
                <w:b/>
                <w:bCs/>
                <w:color w:val="FF0000"/>
                <w:szCs w:val="20"/>
                <w:highlight w:val="yellow"/>
              </w:rPr>
            </w:pPr>
            <w:r w:rsidRPr="0045313F">
              <w:rPr>
                <w:rFonts w:hint="eastAsia"/>
                <w:color w:val="FF0000"/>
                <w:szCs w:val="20"/>
                <w:highlight w:val="yellow"/>
              </w:rPr>
              <w:t xml:space="preserve">FFS: </w:t>
            </w:r>
            <w:r w:rsidRPr="0045313F">
              <w:rPr>
                <w:color w:val="FF0000"/>
                <w:szCs w:val="20"/>
                <w:highlight w:val="yellow"/>
                <w:lang w:eastAsia="x-none"/>
              </w:rPr>
              <w:t>Whether the configured max output power</w:t>
            </w:r>
            <w:r w:rsidRPr="0045313F">
              <w:rPr>
                <w:rFonts w:hint="eastAsia"/>
                <w:color w:val="FF0000"/>
                <w:szCs w:val="20"/>
                <w:highlight w:val="yellow"/>
              </w:rPr>
              <w:t xml:space="preserve"> r</w:t>
            </w:r>
            <w:r w:rsidRPr="0045313F">
              <w:rPr>
                <w:color w:val="FF0000"/>
                <w:szCs w:val="20"/>
                <w:highlight w:val="yellow"/>
              </w:rPr>
              <w:t>eported in above cases</w:t>
            </w:r>
            <w:r w:rsidRPr="0045313F">
              <w:rPr>
                <w:color w:val="FF0000"/>
                <w:szCs w:val="20"/>
                <w:highlight w:val="yellow"/>
                <w:lang w:eastAsia="x-none"/>
              </w:rPr>
              <w:t xml:space="preserve"> is per UE or per panel or both</w:t>
            </w:r>
          </w:p>
        </w:tc>
      </w:tr>
    </w:tbl>
    <w:p w14:paraId="295B4D37" w14:textId="458FBDC6" w:rsidR="00757853" w:rsidRPr="00E479FC" w:rsidRDefault="00DD4A92" w:rsidP="00DC189B">
      <w:pPr>
        <w:rPr>
          <w:rFonts w:hint="eastAsia"/>
          <w:lang w:eastAsia="zh-CN"/>
        </w:rPr>
      </w:pPr>
      <w:r>
        <w:rPr>
          <w:rFonts w:hint="eastAsia"/>
          <w:lang w:val="en-GB" w:eastAsia="zh-CN"/>
        </w:rPr>
        <w:t>A</w:t>
      </w:r>
      <w:r>
        <w:rPr>
          <w:lang w:val="en-GB" w:eastAsia="zh-CN"/>
        </w:rPr>
        <w:t xml:space="preserve">ccording to the RAN4 LS on the power </w:t>
      </w:r>
      <w:r w:rsidR="00412067">
        <w:rPr>
          <w:lang w:val="en-GB" w:eastAsia="zh-CN"/>
        </w:rPr>
        <w:t xml:space="preserve">control </w:t>
      </w:r>
      <w:r>
        <w:rPr>
          <w:lang w:val="en-GB" w:eastAsia="zh-CN"/>
        </w:rPr>
        <w:t>for STxMP, the</w:t>
      </w:r>
      <w:r w:rsidR="00412067">
        <w:rPr>
          <w:lang w:val="en-GB" w:eastAsia="zh-CN"/>
        </w:rPr>
        <w:t xml:space="preserve"> panel-specific power limitation should be considered.</w:t>
      </w:r>
      <w:r w:rsidR="00B96BD1">
        <w:rPr>
          <w:lang w:val="en-GB" w:eastAsia="zh-CN"/>
        </w:rPr>
        <w:t xml:space="preserve"> In STxMP transmission, </w:t>
      </w:r>
      <w:r w:rsidR="00B96BD1" w:rsidRPr="00B96BD1">
        <w:rPr>
          <w:lang w:val="en-GB" w:eastAsia="zh-CN"/>
        </w:rPr>
        <w:t>the configured max output power fo</w:t>
      </w:r>
      <w:r w:rsidR="00B96BD1">
        <w:rPr>
          <w:lang w:val="en-GB" w:eastAsia="zh-CN"/>
        </w:rPr>
        <w:t>r each panel should be reported, so that</w:t>
      </w:r>
      <w:r w:rsidR="00412067">
        <w:rPr>
          <w:lang w:val="en-GB" w:eastAsia="zh-CN"/>
        </w:rPr>
        <w:t xml:space="preserve"> </w:t>
      </w:r>
      <w:r w:rsidR="00B96BD1">
        <w:rPr>
          <w:lang w:val="en-GB" w:eastAsia="zh-CN"/>
        </w:rPr>
        <w:t>t</w:t>
      </w:r>
      <w:r w:rsidR="00FB05A7" w:rsidRPr="00FB05A7">
        <w:rPr>
          <w:lang w:eastAsia="zh-CN"/>
        </w:rPr>
        <w:t xml:space="preserve">he power of each panel </w:t>
      </w:r>
      <w:r w:rsidR="00B96BD1">
        <w:rPr>
          <w:rFonts w:hint="eastAsia"/>
          <w:lang w:eastAsia="zh-CN"/>
        </w:rPr>
        <w:t>c</w:t>
      </w:r>
      <w:r w:rsidR="00F64F42">
        <w:rPr>
          <w:rFonts w:hint="eastAsia"/>
          <w:lang w:eastAsia="zh-CN"/>
        </w:rPr>
        <w:t>ould</w:t>
      </w:r>
      <w:r w:rsidR="00FB05A7" w:rsidRPr="00FB05A7">
        <w:rPr>
          <w:lang w:eastAsia="zh-CN"/>
        </w:rPr>
        <w:t xml:space="preserve"> be adjusted</w:t>
      </w:r>
      <w:r w:rsidR="00D8550C">
        <w:rPr>
          <w:lang w:eastAsia="zh-CN"/>
        </w:rPr>
        <w:t xml:space="preserve"> </w:t>
      </w:r>
      <w:r w:rsidR="00D8550C">
        <w:rPr>
          <w:rFonts w:hint="eastAsia"/>
          <w:lang w:eastAsia="zh-CN"/>
        </w:rPr>
        <w:t>flexibly</w:t>
      </w:r>
      <w:r w:rsidR="00B96BD1">
        <w:rPr>
          <w:lang w:eastAsia="zh-CN"/>
        </w:rPr>
        <w:t xml:space="preserve"> and achieve an optimal power allocation.</w:t>
      </w:r>
    </w:p>
    <w:p w14:paraId="69A925BD" w14:textId="7115FCDD" w:rsidR="00DD4A92" w:rsidRPr="007E4F38" w:rsidRDefault="00757853" w:rsidP="00BA5889">
      <w:pPr>
        <w:rPr>
          <w:rFonts w:hint="eastAsia"/>
          <w:b/>
          <w:i/>
          <w:lang w:val="en-GB" w:eastAsia="zh-CN"/>
        </w:rPr>
      </w:pPr>
      <w:r w:rsidRPr="005B7BFB">
        <w:rPr>
          <w:b/>
          <w:i/>
          <w:lang w:val="en-GB" w:eastAsia="zh-CN"/>
        </w:rPr>
        <w:t>P</w:t>
      </w:r>
      <w:r w:rsidR="00A12ED0">
        <w:rPr>
          <w:b/>
          <w:i/>
          <w:lang w:val="en-GB" w:eastAsia="zh-CN"/>
        </w:rPr>
        <w:t>roposal 3</w:t>
      </w:r>
      <w:r w:rsidRPr="005B7BFB">
        <w:rPr>
          <w:b/>
          <w:i/>
          <w:lang w:val="en-GB" w:eastAsia="zh-CN"/>
        </w:rPr>
        <w:t>:</w:t>
      </w:r>
      <w:r w:rsidR="00113D89" w:rsidRPr="005B7BFB">
        <w:rPr>
          <w:b/>
          <w:i/>
          <w:lang w:val="en-GB" w:eastAsia="zh-CN"/>
        </w:rPr>
        <w:t xml:space="preserve"> for </w:t>
      </w:r>
      <w:r w:rsidR="00FF6E6B">
        <w:rPr>
          <w:b/>
          <w:i/>
          <w:lang w:val="en-GB" w:eastAsia="zh-CN"/>
        </w:rPr>
        <w:t>s</w:t>
      </w:r>
      <w:bookmarkStart w:id="1" w:name="_GoBack"/>
      <w:bookmarkEnd w:id="1"/>
      <w:r w:rsidR="00113D89" w:rsidRPr="00DC189B">
        <w:rPr>
          <w:b/>
          <w:i/>
          <w:lang w:val="en-GB" w:eastAsia="zh-CN"/>
        </w:rPr>
        <w:t>-DCI based STxMP transmission, if the UE determines that one or two Type 1 PHRs are based on PUSCH transmission(s),</w:t>
      </w:r>
      <w:r w:rsidR="00DC189B" w:rsidRPr="00DC189B">
        <w:rPr>
          <w:b/>
          <w:i/>
          <w:lang w:val="en-GB" w:eastAsia="zh-CN"/>
        </w:rPr>
        <w:t xml:space="preserve"> </w:t>
      </w:r>
      <w:r w:rsidR="00113D89" w:rsidRPr="00DC189B">
        <w:rPr>
          <w:b/>
          <w:i/>
          <w:lang w:eastAsia="zh-CN"/>
        </w:rPr>
        <w:t xml:space="preserve">the configured max output power </w:t>
      </w:r>
      <w:r w:rsidR="005B7BFB" w:rsidRPr="00DC189B">
        <w:rPr>
          <w:b/>
          <w:i/>
          <w:lang w:eastAsia="zh-CN"/>
        </w:rPr>
        <w:t>for</w:t>
      </w:r>
      <w:r w:rsidR="00FA6D31">
        <w:rPr>
          <w:b/>
          <w:i/>
          <w:lang w:eastAsia="zh-CN"/>
        </w:rPr>
        <w:t xml:space="preserve"> </w:t>
      </w:r>
      <w:r w:rsidR="00FA6D31">
        <w:rPr>
          <w:rFonts w:hint="eastAsia"/>
          <w:b/>
          <w:i/>
          <w:lang w:eastAsia="zh-CN"/>
        </w:rPr>
        <w:t>each</w:t>
      </w:r>
      <w:r w:rsidR="005B7BFB" w:rsidRPr="00DC189B">
        <w:rPr>
          <w:b/>
          <w:i/>
          <w:lang w:eastAsia="zh-CN"/>
        </w:rPr>
        <w:t xml:space="preserve"> </w:t>
      </w:r>
      <w:r w:rsidR="00113D89" w:rsidRPr="00DC189B">
        <w:rPr>
          <w:b/>
          <w:i/>
          <w:lang w:eastAsia="zh-CN"/>
        </w:rPr>
        <w:t>panel should be reported.</w:t>
      </w:r>
    </w:p>
    <w:p w14:paraId="7DA649B1" w14:textId="19EC83C6" w:rsidR="004471AB" w:rsidRDefault="00D91816" w:rsidP="00D91816">
      <w:pPr>
        <w:rPr>
          <w:lang w:eastAsia="zh-CN"/>
        </w:rPr>
      </w:pPr>
      <w:r w:rsidRPr="00DC189B">
        <w:rPr>
          <w:lang w:eastAsia="zh-CN"/>
        </w:rPr>
        <w:t>For m-DCI based STxMP, i</w:t>
      </w:r>
      <w:r w:rsidRPr="00B500B8">
        <w:rPr>
          <w:lang w:eastAsia="zh-CN"/>
        </w:rPr>
        <w:t>t is rea</w:t>
      </w:r>
      <w:r w:rsidR="00251354">
        <w:rPr>
          <w:lang w:eastAsia="zh-CN"/>
        </w:rPr>
        <w:t>sonable to consider the panel-specific</w:t>
      </w:r>
      <w:r w:rsidRPr="00B500B8">
        <w:rPr>
          <w:lang w:eastAsia="zh-CN"/>
        </w:rPr>
        <w:t xml:space="preserve"> PHR </w:t>
      </w:r>
      <w:r w:rsidR="00251354">
        <w:rPr>
          <w:lang w:eastAsia="zh-CN"/>
        </w:rPr>
        <w:t>operation</w:t>
      </w:r>
      <w:r w:rsidR="00430FFD">
        <w:rPr>
          <w:lang w:eastAsia="zh-CN"/>
        </w:rPr>
        <w:t>. E</w:t>
      </w:r>
      <w:r w:rsidRPr="00B500B8">
        <w:rPr>
          <w:lang w:eastAsia="zh-CN"/>
        </w:rPr>
        <w:t>speciall</w:t>
      </w:r>
      <w:r w:rsidR="00430FFD">
        <w:rPr>
          <w:lang w:eastAsia="zh-CN"/>
        </w:rPr>
        <w:t>y for non-ideal backhaul case, PHR for each panel should</w:t>
      </w:r>
      <w:r w:rsidR="0081030C">
        <w:rPr>
          <w:lang w:eastAsia="zh-CN"/>
        </w:rPr>
        <w:t xml:space="preserve"> be triggered. For example, </w:t>
      </w:r>
      <w:r w:rsidR="0081030C" w:rsidRPr="0081030C">
        <w:rPr>
          <w:lang w:eastAsia="zh-CN"/>
        </w:rPr>
        <w:t xml:space="preserve">if the </w:t>
      </w:r>
      <w:r w:rsidR="0081030C" w:rsidRPr="00F867DA">
        <w:rPr>
          <w:i/>
          <w:lang w:eastAsia="zh-CN"/>
        </w:rPr>
        <w:t xml:space="preserve">phr-ProhibitTimer </w:t>
      </w:r>
      <w:r w:rsidR="0081030C" w:rsidRPr="0081030C">
        <w:rPr>
          <w:lang w:eastAsia="zh-CN"/>
        </w:rPr>
        <w:t xml:space="preserve">expires and (or) the path loss has changed more than </w:t>
      </w:r>
      <w:r w:rsidR="0081030C" w:rsidRPr="00F867DA">
        <w:rPr>
          <w:i/>
          <w:lang w:eastAsia="zh-CN"/>
        </w:rPr>
        <w:t>phr-Tx-PowerFactorChange</w:t>
      </w:r>
      <w:r w:rsidR="0081030C" w:rsidRPr="0081030C">
        <w:rPr>
          <w:lang w:eastAsia="zh-CN"/>
        </w:rPr>
        <w:t xml:space="preserve"> dB for at least one RS used as path</w:t>
      </w:r>
      <w:r w:rsidR="00F06E62">
        <w:rPr>
          <w:lang w:eastAsia="zh-CN"/>
        </w:rPr>
        <w:t>-</w:t>
      </w:r>
      <w:r w:rsidR="0081030C" w:rsidRPr="0081030C">
        <w:rPr>
          <w:lang w:eastAsia="zh-CN"/>
        </w:rPr>
        <w:t xml:space="preserve">loss reference for </w:t>
      </w:r>
      <w:r w:rsidR="0081030C">
        <w:rPr>
          <w:lang w:eastAsia="zh-CN"/>
        </w:rPr>
        <w:t>one of</w:t>
      </w:r>
      <w:r w:rsidR="007C303B">
        <w:rPr>
          <w:lang w:eastAsia="zh-CN"/>
        </w:rPr>
        <w:t xml:space="preserve"> (or both of)</w:t>
      </w:r>
      <w:r w:rsidR="0081030C">
        <w:rPr>
          <w:lang w:eastAsia="zh-CN"/>
        </w:rPr>
        <w:t xml:space="preserve"> TRPs/panels</w:t>
      </w:r>
      <w:r w:rsidR="0081030C" w:rsidRPr="0081030C">
        <w:rPr>
          <w:lang w:eastAsia="zh-CN"/>
        </w:rPr>
        <w:t>, the PHR is triggered.</w:t>
      </w:r>
    </w:p>
    <w:p w14:paraId="20196240" w14:textId="1AB7D82A" w:rsidR="0081030C" w:rsidRPr="005D35D0" w:rsidRDefault="008A189B" w:rsidP="005E311D">
      <w:pPr>
        <w:rPr>
          <w:lang w:eastAsia="zh-CN"/>
        </w:rPr>
      </w:pPr>
      <w:r w:rsidRPr="005E311D">
        <w:rPr>
          <w:lang w:eastAsia="zh-CN"/>
        </w:rPr>
        <w:t>For m-DCI based STxMP</w:t>
      </w:r>
      <w:r w:rsidRPr="005E311D">
        <w:rPr>
          <w:rFonts w:hint="eastAsia"/>
          <w:lang w:eastAsia="zh-CN"/>
        </w:rPr>
        <w:t>，</w:t>
      </w:r>
      <w:r w:rsidR="005E311D" w:rsidRPr="005E311D">
        <w:rPr>
          <w:rFonts w:hint="eastAsia"/>
          <w:lang w:eastAsia="zh-CN"/>
        </w:rPr>
        <w:t>i</w:t>
      </w:r>
      <w:r w:rsidR="005E311D" w:rsidRPr="005E311D">
        <w:rPr>
          <w:lang w:eastAsia="zh-CN"/>
        </w:rPr>
        <w:t>f PHR for one of</w:t>
      </w:r>
      <w:r w:rsidR="005E311D">
        <w:rPr>
          <w:lang w:eastAsia="zh-CN"/>
        </w:rPr>
        <w:t xml:space="preserve"> (or both)</w:t>
      </w:r>
      <w:r w:rsidR="005E311D" w:rsidRPr="005E311D">
        <w:rPr>
          <w:lang w:eastAsia="zh-CN"/>
        </w:rPr>
        <w:t xml:space="preserve"> panels is</w:t>
      </w:r>
      <w:r w:rsidR="005E311D">
        <w:rPr>
          <w:lang w:eastAsia="zh-CN"/>
        </w:rPr>
        <w:t>(are)</w:t>
      </w:r>
      <w:r w:rsidR="005E311D" w:rsidRPr="005E311D">
        <w:rPr>
          <w:lang w:eastAsia="zh-CN"/>
        </w:rPr>
        <w:t xml:space="preserve"> </w:t>
      </w:r>
      <w:r w:rsidR="00F06E62" w:rsidRPr="005E311D">
        <w:rPr>
          <w:lang w:eastAsia="zh-CN"/>
        </w:rPr>
        <w:t>trigger</w:t>
      </w:r>
      <w:r w:rsidR="00F06E62">
        <w:rPr>
          <w:lang w:eastAsia="zh-CN"/>
        </w:rPr>
        <w:t>ed</w:t>
      </w:r>
      <w:r w:rsidR="005E311D" w:rsidRPr="005E311D">
        <w:rPr>
          <w:lang w:eastAsia="zh-CN"/>
        </w:rPr>
        <w:t>, the PH value and maximum output power for both panels</w:t>
      </w:r>
      <w:r w:rsidR="005E311D">
        <w:rPr>
          <w:lang w:eastAsia="zh-CN"/>
        </w:rPr>
        <w:t xml:space="preserve"> could be calculated and transmitted separately, based on the actual PUSCH transmission on each panel.</w:t>
      </w:r>
      <w:r w:rsidR="00D91816" w:rsidRPr="00B500B8">
        <w:rPr>
          <w:lang w:eastAsia="zh-CN"/>
        </w:rPr>
        <w:t xml:space="preserve"> </w:t>
      </w:r>
    </w:p>
    <w:p w14:paraId="6137A9EC" w14:textId="7611BE3F" w:rsidR="00E6692D" w:rsidRDefault="00A63794" w:rsidP="00BA5889">
      <w:pPr>
        <w:rPr>
          <w:b/>
          <w:i/>
          <w:lang w:val="en-GB" w:eastAsia="zh-CN"/>
        </w:rPr>
      </w:pPr>
      <w:r>
        <w:rPr>
          <w:b/>
          <w:i/>
          <w:lang w:val="en-GB" w:eastAsia="zh-CN"/>
        </w:rPr>
        <w:t xml:space="preserve">Proposal </w:t>
      </w:r>
      <w:r w:rsidR="00A12ED0">
        <w:rPr>
          <w:b/>
          <w:i/>
          <w:lang w:val="en-GB" w:eastAsia="zh-CN"/>
        </w:rPr>
        <w:t>4</w:t>
      </w:r>
      <w:r w:rsidR="00E6692D" w:rsidRPr="00F77D3D">
        <w:rPr>
          <w:b/>
          <w:i/>
          <w:lang w:val="en-GB" w:eastAsia="zh-CN"/>
        </w:rPr>
        <w:t xml:space="preserve">: </w:t>
      </w:r>
      <w:r w:rsidR="00E6692D" w:rsidRPr="00F77D3D">
        <w:rPr>
          <w:b/>
          <w:i/>
          <w:szCs w:val="20"/>
        </w:rPr>
        <w:t>For m-DCI based STxMP, support separate</w:t>
      </w:r>
      <w:r w:rsidR="00E6692D">
        <w:rPr>
          <w:b/>
          <w:i/>
          <w:szCs w:val="20"/>
        </w:rPr>
        <w:t xml:space="preserve"> PHR triggering.</w:t>
      </w:r>
    </w:p>
    <w:p w14:paraId="255E63C1" w14:textId="68D04605" w:rsidR="00D4796D" w:rsidRPr="007E4F38" w:rsidRDefault="00BC617B" w:rsidP="00BA5889">
      <w:pPr>
        <w:rPr>
          <w:rFonts w:hint="eastAsia"/>
          <w:b/>
          <w:i/>
          <w:szCs w:val="20"/>
        </w:rPr>
      </w:pPr>
      <w:r>
        <w:rPr>
          <w:b/>
          <w:i/>
          <w:lang w:val="en-GB" w:eastAsia="zh-CN"/>
        </w:rPr>
        <w:t xml:space="preserve">Proposal </w:t>
      </w:r>
      <w:r w:rsidR="00A12ED0">
        <w:rPr>
          <w:b/>
          <w:i/>
          <w:lang w:val="en-GB" w:eastAsia="zh-CN"/>
        </w:rPr>
        <w:t>5</w:t>
      </w:r>
      <w:r w:rsidR="00D91816" w:rsidRPr="00F77D3D">
        <w:rPr>
          <w:b/>
          <w:i/>
          <w:lang w:val="en-GB" w:eastAsia="zh-CN"/>
        </w:rPr>
        <w:t xml:space="preserve">: </w:t>
      </w:r>
      <w:bookmarkStart w:id="2" w:name="OLE_LINK8"/>
      <w:bookmarkStart w:id="3" w:name="OLE_LINK2"/>
      <w:r w:rsidR="00D91816" w:rsidRPr="00F77D3D">
        <w:rPr>
          <w:b/>
          <w:i/>
          <w:szCs w:val="20"/>
        </w:rPr>
        <w:t xml:space="preserve">For m-DCI based STxMP, support separate PHR </w:t>
      </w:r>
      <w:r w:rsidR="00D91816" w:rsidRPr="00E6692D">
        <w:rPr>
          <w:b/>
          <w:i/>
          <w:szCs w:val="20"/>
        </w:rPr>
        <w:t>reporting</w:t>
      </w:r>
      <w:bookmarkEnd w:id="2"/>
      <w:r w:rsidR="00D91816" w:rsidRPr="00E6692D">
        <w:rPr>
          <w:b/>
          <w:i/>
          <w:szCs w:val="20"/>
        </w:rPr>
        <w:t>.</w:t>
      </w:r>
      <w:bookmarkEnd w:id="3"/>
    </w:p>
    <w:p w14:paraId="63C335DD" w14:textId="5DEAFB2D" w:rsidR="00383C71" w:rsidRDefault="001E00BF" w:rsidP="00BA5889">
      <w:pPr>
        <w:rPr>
          <w:lang w:val="en-GB" w:eastAsia="zh-CN"/>
        </w:rPr>
      </w:pPr>
      <w:r>
        <w:rPr>
          <w:lang w:val="en-GB" w:eastAsia="zh-CN"/>
        </w:rPr>
        <w:t>In terms of</w:t>
      </w:r>
      <w:r w:rsidR="00383C71">
        <w:rPr>
          <w:lang w:val="en-GB" w:eastAsia="zh-CN"/>
        </w:rPr>
        <w:t xml:space="preserve"> PHR </w:t>
      </w:r>
      <w:r w:rsidR="009367BE">
        <w:rPr>
          <w:lang w:val="en-GB" w:eastAsia="zh-CN"/>
        </w:rPr>
        <w:t>value</w:t>
      </w:r>
      <w:r w:rsidR="00383C71" w:rsidRPr="00E6692D">
        <w:rPr>
          <w:lang w:val="en-GB" w:eastAsia="zh-CN"/>
        </w:rPr>
        <w:t xml:space="preserve"> </w:t>
      </w:r>
      <w:r w:rsidR="00196E63" w:rsidRPr="00E6692D">
        <w:rPr>
          <w:lang w:val="en-GB" w:eastAsia="zh-CN"/>
        </w:rPr>
        <w:t>type</w:t>
      </w:r>
      <w:r w:rsidR="00383C71" w:rsidRPr="00E6692D">
        <w:rPr>
          <w:lang w:val="en-GB" w:eastAsia="zh-CN"/>
        </w:rPr>
        <w:t>, the</w:t>
      </w:r>
      <w:r w:rsidR="00383C71">
        <w:rPr>
          <w:lang w:val="en-GB" w:eastAsia="zh-CN"/>
        </w:rPr>
        <w:t xml:space="preserve"> PHR reporting is determined as follows in Rel-17</w:t>
      </w:r>
      <w:r w:rsidR="00783388">
        <w:rPr>
          <w:lang w:val="en-GB" w:eastAsia="zh-CN"/>
        </w:rPr>
        <w:t>.</w:t>
      </w:r>
    </w:p>
    <w:tbl>
      <w:tblPr>
        <w:tblStyle w:val="ad"/>
        <w:tblW w:w="0" w:type="auto"/>
        <w:tblLook w:val="04A0" w:firstRow="1" w:lastRow="0" w:firstColumn="1" w:lastColumn="0" w:noHBand="0" w:noVBand="1"/>
      </w:tblPr>
      <w:tblGrid>
        <w:gridCol w:w="9307"/>
      </w:tblGrid>
      <w:tr w:rsidR="00383C71" w14:paraId="1A46DAC8" w14:textId="77777777" w:rsidTr="00383C71">
        <w:tc>
          <w:tcPr>
            <w:tcW w:w="9307" w:type="dxa"/>
          </w:tcPr>
          <w:p w14:paraId="19177594" w14:textId="35F0211C" w:rsidR="00783388" w:rsidRPr="00B67863" w:rsidRDefault="00783388" w:rsidP="00783388">
            <w:pPr>
              <w:rPr>
                <w:sz w:val="18"/>
                <w:lang w:val="en-GB" w:eastAsia="zh-CN"/>
              </w:rPr>
            </w:pPr>
            <w:r w:rsidRPr="00B67863">
              <w:rPr>
                <w:sz w:val="18"/>
                <w:lang w:val="en-GB" w:eastAsia="zh-CN"/>
              </w:rPr>
              <w:t>When PHR MAC-CE is reported in slot n, for a CC that is configured wi</w:t>
            </w:r>
            <w:r w:rsidRPr="00251354">
              <w:rPr>
                <w:sz w:val="18"/>
                <w:lang w:val="en-GB" w:eastAsia="zh-CN"/>
              </w:rPr>
              <w:t>th mTRP PUSCH repetition, s</w:t>
            </w:r>
            <w:r w:rsidRPr="00B67863">
              <w:rPr>
                <w:sz w:val="18"/>
                <w:lang w:val="en-GB" w:eastAsia="zh-CN"/>
              </w:rPr>
              <w:t>econd PHR value is determined as:</w:t>
            </w:r>
          </w:p>
          <w:p w14:paraId="34066CE2" w14:textId="77777777" w:rsidR="00783388" w:rsidRPr="00B67863" w:rsidRDefault="00783388" w:rsidP="00F20CF0">
            <w:pPr>
              <w:pStyle w:val="af2"/>
              <w:numPr>
                <w:ilvl w:val="0"/>
                <w:numId w:val="10"/>
              </w:numPr>
              <w:ind w:firstLineChars="0"/>
              <w:rPr>
                <w:sz w:val="18"/>
                <w:lang w:val="en-GB" w:eastAsia="zh-CN"/>
              </w:rPr>
            </w:pPr>
            <w:r w:rsidRPr="00B67863">
              <w:rPr>
                <w:sz w:val="18"/>
                <w:lang w:val="en-GB" w:eastAsia="zh-CN"/>
              </w:rPr>
              <w:t>If the first PHR value is actual PHR (based on Rel. 15/16) corresponding to a repetition among mTRP PUSCH repetitions associated with a given TRP, the second PHR value, is actual only when a repetition associated with the other TRP is transmitted in slot n. Otherwise, it is virtual.</w:t>
            </w:r>
          </w:p>
          <w:p w14:paraId="758BE3D4" w14:textId="77777777" w:rsidR="00783388" w:rsidRPr="00B67863" w:rsidRDefault="00783388" w:rsidP="00F20CF0">
            <w:pPr>
              <w:pStyle w:val="af2"/>
              <w:numPr>
                <w:ilvl w:val="0"/>
                <w:numId w:val="10"/>
              </w:numPr>
              <w:ind w:firstLineChars="0"/>
              <w:rPr>
                <w:sz w:val="18"/>
                <w:lang w:val="en-GB" w:eastAsia="zh-CN"/>
              </w:rPr>
            </w:pPr>
            <w:r w:rsidRPr="00B67863">
              <w:rPr>
                <w:sz w:val="18"/>
                <w:lang w:val="en-GB" w:eastAsia="zh-CN"/>
              </w:rPr>
              <w:t>If there are multiple repetitions associated with the other TRP in slot n, the earliest one in slot n is selected.</w:t>
            </w:r>
          </w:p>
          <w:p w14:paraId="12B03208" w14:textId="77777777" w:rsidR="00783388" w:rsidRPr="00B67863" w:rsidRDefault="00783388" w:rsidP="00F20CF0">
            <w:pPr>
              <w:pStyle w:val="af2"/>
              <w:numPr>
                <w:ilvl w:val="0"/>
                <w:numId w:val="10"/>
              </w:numPr>
              <w:ind w:firstLineChars="0"/>
              <w:rPr>
                <w:sz w:val="18"/>
                <w:lang w:val="en-GB" w:eastAsia="zh-CN"/>
              </w:rPr>
            </w:pPr>
            <w:r w:rsidRPr="00B67863">
              <w:rPr>
                <w:sz w:val="18"/>
                <w:lang w:val="en-GB" w:eastAsia="zh-CN"/>
              </w:rPr>
              <w:t>If the first PHR value is actual PHR (based on Rel. 15/16) but not corresponding to a repetition among mTRP PUSCH repetitions (corresponds to sTRP PUSCH), a second PHR value is reported as virtual PHR.</w:t>
            </w:r>
          </w:p>
          <w:p w14:paraId="793FA917" w14:textId="0C7C13AF" w:rsidR="00383C71" w:rsidRPr="004A6142" w:rsidRDefault="00783388" w:rsidP="00F20CF0">
            <w:pPr>
              <w:pStyle w:val="af2"/>
              <w:numPr>
                <w:ilvl w:val="0"/>
                <w:numId w:val="10"/>
              </w:numPr>
              <w:ind w:firstLineChars="0"/>
              <w:rPr>
                <w:lang w:val="en-GB" w:eastAsia="zh-CN"/>
              </w:rPr>
            </w:pPr>
            <w:r w:rsidRPr="00B67863">
              <w:rPr>
                <w:sz w:val="18"/>
                <w:lang w:val="en-GB" w:eastAsia="zh-CN"/>
              </w:rPr>
              <w:t>If the first PHR value is virtual, a second PHR value is reported as virtual PHR.</w:t>
            </w:r>
          </w:p>
        </w:tc>
      </w:tr>
    </w:tbl>
    <w:p w14:paraId="6B0585D5" w14:textId="6D808709" w:rsidR="00196E63" w:rsidRDefault="009367BE" w:rsidP="00720346">
      <w:pPr>
        <w:rPr>
          <w:lang w:val="en-GB" w:eastAsia="zh-CN"/>
        </w:rPr>
      </w:pPr>
      <w:r>
        <w:rPr>
          <w:lang w:eastAsia="zh-CN"/>
        </w:rPr>
        <w:lastRenderedPageBreak/>
        <w:t>F</w:t>
      </w:r>
      <w:r>
        <w:rPr>
          <w:rFonts w:hint="eastAsia"/>
          <w:lang w:val="en-GB" w:eastAsia="zh-CN"/>
        </w:rPr>
        <w:t>or</w:t>
      </w:r>
      <w:r>
        <w:rPr>
          <w:lang w:val="en-GB" w:eastAsia="zh-CN"/>
        </w:rPr>
        <w:t xml:space="preserve"> ST</w:t>
      </w:r>
      <w:r>
        <w:rPr>
          <w:rFonts w:hint="eastAsia"/>
          <w:lang w:val="en-GB" w:eastAsia="zh-CN"/>
        </w:rPr>
        <w:t>x</w:t>
      </w:r>
      <w:r>
        <w:rPr>
          <w:lang w:val="en-GB" w:eastAsia="zh-CN"/>
        </w:rPr>
        <w:t xml:space="preserve">MP transmission, two panels </w:t>
      </w:r>
      <w:r w:rsidR="001F3630">
        <w:rPr>
          <w:lang w:val="en-GB" w:eastAsia="zh-CN"/>
        </w:rPr>
        <w:t xml:space="preserve">could </w:t>
      </w:r>
      <w:r>
        <w:rPr>
          <w:lang w:val="en-GB" w:eastAsia="zh-CN"/>
        </w:rPr>
        <w:t>transmit the UL signals/channels in the same slot. Following the legacy, the PHR value type can be determined as follow:</w:t>
      </w:r>
    </w:p>
    <w:p w14:paraId="2A7E1EA2" w14:textId="5FDCE955" w:rsidR="009367BE" w:rsidRDefault="009367BE" w:rsidP="00F20CF0">
      <w:pPr>
        <w:pStyle w:val="af2"/>
        <w:numPr>
          <w:ilvl w:val="0"/>
          <w:numId w:val="13"/>
        </w:numPr>
        <w:ind w:firstLineChars="0"/>
        <w:rPr>
          <w:lang w:val="en-GB" w:eastAsia="zh-CN"/>
        </w:rPr>
      </w:pPr>
      <w:r w:rsidRPr="009367BE">
        <w:rPr>
          <w:lang w:val="en-GB" w:eastAsia="zh-CN"/>
        </w:rPr>
        <w:t xml:space="preserve">If the first </w:t>
      </w:r>
      <w:r w:rsidR="000B1190">
        <w:rPr>
          <w:lang w:val="en-GB" w:eastAsia="zh-CN"/>
        </w:rPr>
        <w:t>PHR value is actual for a PUSCH</w:t>
      </w:r>
      <w:r>
        <w:rPr>
          <w:lang w:val="en-GB" w:eastAsia="zh-CN"/>
        </w:rPr>
        <w:t xml:space="preserve"> associated with one TRP</w:t>
      </w:r>
    </w:p>
    <w:p w14:paraId="04181677" w14:textId="3BB05DF7" w:rsidR="00AF4FF1" w:rsidRPr="00AF4FF1" w:rsidRDefault="000B1190" w:rsidP="00F20CF0">
      <w:pPr>
        <w:pStyle w:val="af2"/>
        <w:numPr>
          <w:ilvl w:val="1"/>
          <w:numId w:val="13"/>
        </w:numPr>
        <w:ind w:firstLineChars="0"/>
        <w:rPr>
          <w:lang w:val="en-GB" w:eastAsia="zh-CN"/>
        </w:rPr>
      </w:pPr>
      <w:r>
        <w:rPr>
          <w:lang w:val="en-GB" w:eastAsia="zh-CN"/>
        </w:rPr>
        <w:t>And the PUSCH</w:t>
      </w:r>
      <w:r w:rsidRPr="000B1190">
        <w:rPr>
          <w:lang w:val="en-GB" w:eastAsia="zh-CN"/>
        </w:rPr>
        <w:t xml:space="preserve"> associated with the other TRP is transmitted in</w:t>
      </w:r>
      <w:r>
        <w:rPr>
          <w:lang w:val="en-GB" w:eastAsia="zh-CN"/>
        </w:rPr>
        <w:t xml:space="preserve"> the same</w:t>
      </w:r>
      <w:r w:rsidRPr="000B1190">
        <w:rPr>
          <w:lang w:val="en-GB" w:eastAsia="zh-CN"/>
        </w:rPr>
        <w:t xml:space="preserve"> slo</w:t>
      </w:r>
      <w:r>
        <w:rPr>
          <w:lang w:val="en-GB" w:eastAsia="zh-CN"/>
        </w:rPr>
        <w:t>t, the second PHR value is actual as well.</w:t>
      </w:r>
    </w:p>
    <w:p w14:paraId="772685DC" w14:textId="6A224040" w:rsidR="000B1190" w:rsidRPr="009367BE" w:rsidRDefault="000B1190" w:rsidP="00F20CF0">
      <w:pPr>
        <w:pStyle w:val="af2"/>
        <w:numPr>
          <w:ilvl w:val="1"/>
          <w:numId w:val="13"/>
        </w:numPr>
        <w:ind w:firstLineChars="0"/>
        <w:rPr>
          <w:lang w:val="en-GB" w:eastAsia="zh-CN"/>
        </w:rPr>
      </w:pPr>
      <w:r>
        <w:rPr>
          <w:lang w:val="en-GB" w:eastAsia="zh-CN"/>
        </w:rPr>
        <w:t>O</w:t>
      </w:r>
      <w:r>
        <w:rPr>
          <w:rFonts w:hint="eastAsia"/>
          <w:lang w:val="en-GB" w:eastAsia="zh-CN"/>
        </w:rPr>
        <w:t>therwise,</w:t>
      </w:r>
      <w:r>
        <w:rPr>
          <w:lang w:val="en-GB" w:eastAsia="zh-CN"/>
        </w:rPr>
        <w:t xml:space="preserve"> </w:t>
      </w:r>
      <w:r w:rsidRPr="000B1190">
        <w:rPr>
          <w:lang w:val="en-GB" w:eastAsia="zh-CN"/>
        </w:rPr>
        <w:t>the second PHR</w:t>
      </w:r>
      <w:r>
        <w:rPr>
          <w:lang w:val="en-GB" w:eastAsia="zh-CN"/>
        </w:rPr>
        <w:t xml:space="preserve"> is virtual.</w:t>
      </w:r>
    </w:p>
    <w:p w14:paraId="3072ABD2" w14:textId="2A8B4F64" w:rsidR="00D8550C" w:rsidRPr="00D8550C" w:rsidRDefault="009367BE" w:rsidP="00D8550C">
      <w:pPr>
        <w:pStyle w:val="af2"/>
        <w:numPr>
          <w:ilvl w:val="0"/>
          <w:numId w:val="13"/>
        </w:numPr>
        <w:ind w:firstLineChars="0"/>
        <w:rPr>
          <w:rFonts w:hint="eastAsia"/>
          <w:lang w:val="en-GB" w:eastAsia="zh-CN"/>
        </w:rPr>
      </w:pPr>
      <w:r w:rsidRPr="009367BE">
        <w:rPr>
          <w:lang w:val="en-GB" w:eastAsia="zh-CN"/>
        </w:rPr>
        <w:t>If the first PHR value is virtual, a second PHR value is reported as virtual PHR</w:t>
      </w:r>
    </w:p>
    <w:p w14:paraId="6EEAE159" w14:textId="1797F7F4" w:rsidR="009367BE" w:rsidRPr="009367BE" w:rsidRDefault="009367BE" w:rsidP="009367BE">
      <w:pPr>
        <w:rPr>
          <w:lang w:val="en-GB" w:eastAsia="zh-CN"/>
        </w:rPr>
      </w:pPr>
      <w:r>
        <w:rPr>
          <w:rFonts w:hint="eastAsia"/>
          <w:lang w:val="en-GB" w:eastAsia="zh-CN"/>
        </w:rPr>
        <w:t>N</w:t>
      </w:r>
      <w:r>
        <w:rPr>
          <w:lang w:val="en-GB" w:eastAsia="zh-CN"/>
        </w:rPr>
        <w:t>ote: the f</w:t>
      </w:r>
      <w:r w:rsidR="00AF4FF1">
        <w:rPr>
          <w:lang w:val="en-GB" w:eastAsia="zh-CN"/>
        </w:rPr>
        <w:t xml:space="preserve">irst and </w:t>
      </w:r>
      <w:r>
        <w:rPr>
          <w:lang w:val="en-GB" w:eastAsia="zh-CN"/>
        </w:rPr>
        <w:t>second PHR refer to the</w:t>
      </w:r>
      <w:r w:rsidR="00AF4FF1">
        <w:rPr>
          <w:lang w:val="en-GB" w:eastAsia="zh-CN"/>
        </w:rPr>
        <w:t xml:space="preserve"> report for</w:t>
      </w:r>
      <w:r>
        <w:rPr>
          <w:lang w:val="en-GB" w:eastAsia="zh-CN"/>
        </w:rPr>
        <w:t xml:space="preserve"> </w:t>
      </w:r>
      <w:r w:rsidR="000B1190">
        <w:rPr>
          <w:lang w:val="en-GB" w:eastAsia="zh-CN"/>
        </w:rPr>
        <w:t>PUSCH</w:t>
      </w:r>
      <w:r w:rsidR="00AF4FF1">
        <w:rPr>
          <w:lang w:val="en-GB" w:eastAsia="zh-CN"/>
        </w:rPr>
        <w:t xml:space="preserve">, </w:t>
      </w:r>
      <w:r w:rsidR="00ED786D">
        <w:rPr>
          <w:rFonts w:hint="eastAsia"/>
          <w:lang w:val="en-GB" w:eastAsia="zh-CN"/>
        </w:rPr>
        <w:t>which</w:t>
      </w:r>
      <w:r w:rsidR="00ED786D">
        <w:rPr>
          <w:lang w:val="en-GB" w:eastAsia="zh-CN"/>
        </w:rPr>
        <w:t xml:space="preserve"> </w:t>
      </w:r>
      <w:r w:rsidR="00ED786D">
        <w:rPr>
          <w:rFonts w:hint="eastAsia"/>
          <w:lang w:val="en-GB" w:eastAsia="zh-CN"/>
        </w:rPr>
        <w:t>is</w:t>
      </w:r>
      <w:r w:rsidR="00ED786D">
        <w:rPr>
          <w:lang w:val="en-GB" w:eastAsia="zh-CN"/>
        </w:rPr>
        <w:t xml:space="preserve"> </w:t>
      </w:r>
      <w:r w:rsidR="00AF4FF1" w:rsidRPr="000B1190">
        <w:rPr>
          <w:lang w:val="en-GB" w:eastAsia="zh-CN"/>
        </w:rPr>
        <w:t>associated with</w:t>
      </w:r>
      <w:r w:rsidR="000B1190" w:rsidRPr="000B1190">
        <w:rPr>
          <w:lang w:val="en-GB" w:eastAsia="zh-CN"/>
        </w:rPr>
        <w:t xml:space="preserve"> the first</w:t>
      </w:r>
      <w:r w:rsidR="00AF4FF1">
        <w:rPr>
          <w:lang w:val="en-GB" w:eastAsia="zh-CN"/>
        </w:rPr>
        <w:t xml:space="preserve"> and second</w:t>
      </w:r>
      <w:r w:rsidR="000B1190" w:rsidRPr="000B1190">
        <w:rPr>
          <w:lang w:val="en-GB" w:eastAsia="zh-CN"/>
        </w:rPr>
        <w:t xml:space="preserve"> indicated joint/UL TCI state</w:t>
      </w:r>
      <w:r w:rsidR="00AF4FF1">
        <w:rPr>
          <w:lang w:val="en-GB" w:eastAsia="zh-CN"/>
        </w:rPr>
        <w:t>, respectively.</w:t>
      </w:r>
    </w:p>
    <w:p w14:paraId="63A9A743" w14:textId="4ADDBBA2" w:rsidR="008B56DF" w:rsidRDefault="00A12ED0" w:rsidP="00720346">
      <w:pPr>
        <w:rPr>
          <w:b/>
          <w:i/>
          <w:lang w:val="en-GB" w:eastAsia="zh-CN"/>
        </w:rPr>
      </w:pPr>
      <w:r>
        <w:rPr>
          <w:b/>
          <w:i/>
          <w:lang w:val="en-GB" w:eastAsia="zh-CN"/>
        </w:rPr>
        <w:t>Proposal 6</w:t>
      </w:r>
      <w:r w:rsidR="00D91816" w:rsidRPr="00F77D3D">
        <w:rPr>
          <w:b/>
          <w:i/>
          <w:lang w:val="en-GB" w:eastAsia="zh-CN"/>
        </w:rPr>
        <w:t>:</w:t>
      </w:r>
      <w:r w:rsidR="00D91816">
        <w:rPr>
          <w:b/>
          <w:i/>
          <w:lang w:val="en-GB" w:eastAsia="zh-CN"/>
        </w:rPr>
        <w:t xml:space="preserve"> </w:t>
      </w:r>
      <w:r w:rsidR="009367BE">
        <w:rPr>
          <w:b/>
          <w:i/>
          <w:lang w:val="en-GB" w:eastAsia="zh-CN"/>
        </w:rPr>
        <w:t xml:space="preserve">For STxMP </w:t>
      </w:r>
      <w:r w:rsidR="009367BE">
        <w:rPr>
          <w:rFonts w:hint="eastAsia"/>
          <w:b/>
          <w:i/>
          <w:lang w:val="en-GB" w:eastAsia="zh-CN"/>
        </w:rPr>
        <w:t>transmission</w:t>
      </w:r>
      <w:r w:rsidR="009367BE">
        <w:rPr>
          <w:b/>
          <w:i/>
          <w:lang w:val="en-GB" w:eastAsia="zh-CN"/>
        </w:rPr>
        <w:t xml:space="preserve">, </w:t>
      </w:r>
      <w:r w:rsidR="009367BE">
        <w:rPr>
          <w:rFonts w:hint="eastAsia"/>
          <w:b/>
          <w:i/>
          <w:lang w:val="en-GB" w:eastAsia="zh-CN"/>
        </w:rPr>
        <w:t>i</w:t>
      </w:r>
      <w:r w:rsidR="00D91816">
        <w:rPr>
          <w:b/>
          <w:i/>
          <w:lang w:val="en-GB" w:eastAsia="zh-CN"/>
        </w:rPr>
        <w:t xml:space="preserve">f UE is provided </w:t>
      </w:r>
      <w:r w:rsidR="00D91816" w:rsidRPr="00251354">
        <w:rPr>
          <w:b/>
          <w:i/>
          <w:lang w:val="en-GB" w:eastAsia="zh-CN"/>
        </w:rPr>
        <w:t>twoPHRMode</w:t>
      </w:r>
      <w:r w:rsidR="00D91816">
        <w:rPr>
          <w:b/>
          <w:i/>
          <w:lang w:val="en-GB" w:eastAsia="zh-CN"/>
        </w:rPr>
        <w:t>, t</w:t>
      </w:r>
      <w:r w:rsidR="00D91816">
        <w:rPr>
          <w:rFonts w:hint="eastAsia"/>
          <w:b/>
          <w:i/>
          <w:lang w:val="en-GB" w:eastAsia="zh-CN"/>
        </w:rPr>
        <w:t>he</w:t>
      </w:r>
      <w:r w:rsidR="00D91816">
        <w:rPr>
          <w:b/>
          <w:i/>
          <w:lang w:val="en-GB" w:eastAsia="zh-CN"/>
        </w:rPr>
        <w:t xml:space="preserve"> </w:t>
      </w:r>
      <w:r w:rsidR="00D91816">
        <w:rPr>
          <w:rFonts w:hint="eastAsia"/>
          <w:b/>
          <w:i/>
          <w:lang w:val="en-GB" w:eastAsia="zh-CN"/>
        </w:rPr>
        <w:t>principle</w:t>
      </w:r>
      <w:r w:rsidR="00D91816">
        <w:rPr>
          <w:b/>
          <w:i/>
          <w:lang w:val="en-GB" w:eastAsia="zh-CN"/>
        </w:rPr>
        <w:t xml:space="preserve"> </w:t>
      </w:r>
      <w:r w:rsidR="00D91816">
        <w:rPr>
          <w:rFonts w:hint="eastAsia"/>
          <w:b/>
          <w:i/>
          <w:lang w:val="en-GB" w:eastAsia="zh-CN"/>
        </w:rPr>
        <w:t>of</w:t>
      </w:r>
      <w:r w:rsidR="00D91816">
        <w:rPr>
          <w:b/>
          <w:i/>
          <w:lang w:val="en-GB" w:eastAsia="zh-CN"/>
        </w:rPr>
        <w:t xml:space="preserve"> PHR</w:t>
      </w:r>
      <w:r w:rsidR="00A60BAC" w:rsidRPr="00A60BAC">
        <w:rPr>
          <w:b/>
          <w:i/>
          <w:lang w:val="en-GB" w:eastAsia="zh-CN"/>
        </w:rPr>
        <w:t xml:space="preserve"> type determination</w:t>
      </w:r>
      <w:r w:rsidR="00A60BAC">
        <w:rPr>
          <w:b/>
          <w:i/>
          <w:lang w:val="en-GB" w:eastAsia="zh-CN"/>
        </w:rPr>
        <w:t xml:space="preserve"> </w:t>
      </w:r>
      <w:r w:rsidR="00D91816">
        <w:rPr>
          <w:rFonts w:hint="eastAsia"/>
          <w:b/>
          <w:i/>
          <w:lang w:val="en-GB" w:eastAsia="zh-CN"/>
        </w:rPr>
        <w:t>in</w:t>
      </w:r>
      <w:r w:rsidR="00D91816">
        <w:rPr>
          <w:b/>
          <w:i/>
          <w:lang w:val="en-GB" w:eastAsia="zh-CN"/>
        </w:rPr>
        <w:t xml:space="preserve"> R</w:t>
      </w:r>
      <w:r w:rsidR="00D91816">
        <w:rPr>
          <w:rFonts w:hint="eastAsia"/>
          <w:b/>
          <w:i/>
          <w:lang w:val="en-GB" w:eastAsia="zh-CN"/>
        </w:rPr>
        <w:t>el-17</w:t>
      </w:r>
      <w:r w:rsidR="00D91816">
        <w:rPr>
          <w:b/>
          <w:i/>
          <w:lang w:val="en-GB" w:eastAsia="zh-CN"/>
        </w:rPr>
        <w:t xml:space="preserve"> </w:t>
      </w:r>
      <w:r w:rsidR="00D91816">
        <w:rPr>
          <w:rFonts w:hint="eastAsia"/>
          <w:b/>
          <w:i/>
          <w:lang w:val="en-GB" w:eastAsia="zh-CN"/>
        </w:rPr>
        <w:t>should</w:t>
      </w:r>
      <w:r w:rsidR="00D91816">
        <w:rPr>
          <w:b/>
          <w:i/>
          <w:lang w:val="en-GB" w:eastAsia="zh-CN"/>
        </w:rPr>
        <w:t xml:space="preserve"> </w:t>
      </w:r>
      <w:r w:rsidR="00D91816">
        <w:rPr>
          <w:rFonts w:hint="eastAsia"/>
          <w:b/>
          <w:i/>
          <w:lang w:val="en-GB" w:eastAsia="zh-CN"/>
        </w:rPr>
        <w:t>be</w:t>
      </w:r>
      <w:r w:rsidR="00D91816">
        <w:rPr>
          <w:b/>
          <w:i/>
          <w:lang w:val="en-GB" w:eastAsia="zh-CN"/>
        </w:rPr>
        <w:t xml:space="preserve"> </w:t>
      </w:r>
      <w:r w:rsidR="00D91816">
        <w:rPr>
          <w:rFonts w:hint="eastAsia"/>
          <w:b/>
          <w:i/>
          <w:lang w:val="en-GB" w:eastAsia="zh-CN"/>
        </w:rPr>
        <w:t>reused.</w:t>
      </w:r>
    </w:p>
    <w:p w14:paraId="4CD27742" w14:textId="77777777" w:rsidR="008B56DF" w:rsidRDefault="008B56DF" w:rsidP="00720346">
      <w:pPr>
        <w:rPr>
          <w:b/>
          <w:i/>
          <w:lang w:val="en-GB" w:eastAsia="zh-CN"/>
        </w:rPr>
      </w:pPr>
    </w:p>
    <w:p w14:paraId="40913BEA" w14:textId="60C7683C" w:rsidR="008B56DF" w:rsidRPr="00F83BA7" w:rsidRDefault="008B56DF" w:rsidP="008B56DF">
      <w:pPr>
        <w:pStyle w:val="2"/>
        <w:rPr>
          <w:lang w:eastAsia="zh-CN"/>
        </w:rPr>
      </w:pPr>
      <w:r>
        <w:rPr>
          <w:lang w:eastAsia="zh-CN"/>
        </w:rPr>
        <w:t>MPE report enhancement for STxMP</w:t>
      </w:r>
    </w:p>
    <w:p w14:paraId="3B976B6B" w14:textId="77777777" w:rsidR="007C14A6" w:rsidRDefault="007C14A6" w:rsidP="007C14A6">
      <w:pPr>
        <w:rPr>
          <w:lang w:eastAsia="zh-CN"/>
        </w:rPr>
      </w:pPr>
      <w:r w:rsidRPr="00A4632F">
        <w:rPr>
          <w:lang w:eastAsia="zh-CN"/>
        </w:rPr>
        <w:t xml:space="preserve">RAN4 have concluded that the configured transmitted power during STxMP shall be defined per indicated joint/UL TCI state for STxMP, i.e., </w:t>
      </w:r>
      <w:r>
        <w:rPr>
          <w:lang w:eastAsia="zh-CN"/>
        </w:rPr>
        <w:t>per panel configured Tx power</w:t>
      </w:r>
      <w:r w:rsidRPr="00A4632F">
        <w:rPr>
          <w:lang w:eastAsia="zh-CN"/>
        </w:rPr>
        <w:t xml:space="preserve"> </w:t>
      </w:r>
      <w:bookmarkStart w:id="4" w:name="_Hlk143633573"/>
      <w:r w:rsidRPr="00A4632F">
        <w:rPr>
          <w:lang w:eastAsia="zh-CN"/>
        </w:rPr>
        <w:t>corresponds to the first and second indicated joint/UL TCI states, respectively.</w:t>
      </w:r>
      <w:bookmarkEnd w:id="4"/>
      <w:r>
        <w:rPr>
          <w:lang w:eastAsia="zh-CN"/>
        </w:rPr>
        <w:t xml:space="preserve"> In RAN1#114 meeting, the UE can provide two Type 1 PHRs associated with the first and the second indicated joint/UL TCI states, respectively. </w:t>
      </w:r>
      <w:r w:rsidRPr="00A4632F">
        <w:rPr>
          <w:lang w:eastAsia="zh-CN"/>
        </w:rPr>
        <w:t xml:space="preserve">It can be seen that the </w:t>
      </w:r>
      <w:r>
        <w:rPr>
          <w:lang w:eastAsia="zh-CN"/>
        </w:rPr>
        <w:t>legacy agreements already support</w:t>
      </w:r>
      <w:r w:rsidRPr="00A4632F">
        <w:rPr>
          <w:lang w:eastAsia="zh-CN"/>
        </w:rPr>
        <w:t xml:space="preserve"> </w:t>
      </w:r>
      <w:r>
        <w:rPr>
          <w:lang w:eastAsia="zh-CN"/>
        </w:rPr>
        <w:t xml:space="preserve">UL power control per indicated TCI state </w:t>
      </w:r>
      <w:r w:rsidRPr="00A4632F">
        <w:rPr>
          <w:lang w:eastAsia="zh-CN"/>
        </w:rPr>
        <w:t>for more accurate power adjustment for each panel.</w:t>
      </w:r>
      <w:r>
        <w:rPr>
          <w:lang w:eastAsia="zh-CN"/>
        </w:rPr>
        <w:t xml:space="preserve"> In Rel-17, MPE report is enhanced to report N </w:t>
      </w:r>
      <w:r w:rsidRPr="00837C94">
        <w:rPr>
          <w:lang w:eastAsia="zh-CN"/>
        </w:rPr>
        <w:t>SSBRI</w:t>
      </w:r>
      <w:r>
        <w:rPr>
          <w:lang w:eastAsia="zh-CN"/>
        </w:rPr>
        <w:t xml:space="preserve">s/CRIs with P-MPRs from one candidate RS resource pool when the triggering condition is met. In Rel-18 for STxMP, MPE report mechanism can be studied to effectively support STxMP. The UE can be configured with two candidate RS resource pools associated with two SRS resource sets for MPE report, and for each pool, the UE can report N </w:t>
      </w:r>
      <w:r w:rsidRPr="00837C94">
        <w:rPr>
          <w:lang w:eastAsia="zh-CN"/>
        </w:rPr>
        <w:t>SSBRI</w:t>
      </w:r>
      <w:r>
        <w:rPr>
          <w:lang w:eastAsia="zh-CN"/>
        </w:rPr>
        <w:t>s/CRIs with P-MPR values through PHR MAC CE.</w:t>
      </w:r>
    </w:p>
    <w:p w14:paraId="3B00CCA6" w14:textId="77777777" w:rsidR="007C14A6" w:rsidRDefault="007C14A6" w:rsidP="007C14A6">
      <w:pPr>
        <w:rPr>
          <w:lang w:eastAsia="zh-CN"/>
        </w:rPr>
      </w:pPr>
      <w:r>
        <w:rPr>
          <w:lang w:eastAsia="zh-CN"/>
        </w:rPr>
        <w:t xml:space="preserve">Furthermore, in Rel-18 to support STxMP transmission, the Rel-17 group-based L1-RSRP reporting is enhanced, i.e. for each reported pair of SSBRIs/CRIs, the UL TX spatial filters determined from the reported pair of SSBRIs/CRIs can be applied simultaneously. When the current used uplink beam pair cannot be used for STxMP transmission due to UE movement or rotation, and the Rel-17 MPE report can be enhanced to report N SSBRI/CRI pairs with P-MPR values, e.g. {(CRI1, P-MPR1, CRI2, P-MPR2) (CRI3, P-MPR3, CRI4, P-MPR4)}, which are used for the uplink beam pair update. Each SSBRI/CRI in the reported SSBRI/CRI pairs is selected from the corresponding resource pool associated with SRS resource set. So the gNB can update the uplink beam pair for STxMP based on the SSBRI/CRI pairs in MPE report.  </w:t>
      </w:r>
    </w:p>
    <w:p w14:paraId="316266CF" w14:textId="44306E1C" w:rsidR="007C14A6" w:rsidRPr="00A12ED0" w:rsidRDefault="007C14A6" w:rsidP="00A12ED0">
      <w:pPr>
        <w:rPr>
          <w:b/>
          <w:i/>
        </w:rPr>
      </w:pPr>
      <w:r w:rsidRPr="004C0F94">
        <w:rPr>
          <w:rFonts w:hint="eastAsia"/>
          <w:b/>
          <w:i/>
        </w:rPr>
        <w:t>P</w:t>
      </w:r>
      <w:r>
        <w:rPr>
          <w:b/>
          <w:i/>
        </w:rPr>
        <w:t xml:space="preserve">roposal </w:t>
      </w:r>
      <w:r w:rsidR="00A12ED0">
        <w:rPr>
          <w:b/>
          <w:i/>
        </w:rPr>
        <w:t>7</w:t>
      </w:r>
      <w:r>
        <w:rPr>
          <w:b/>
          <w:i/>
        </w:rPr>
        <w:t>:</w:t>
      </w:r>
      <w:r w:rsidR="00A12ED0" w:rsidRPr="00A12ED0">
        <w:rPr>
          <w:b/>
          <w:i/>
        </w:rPr>
        <w:t xml:space="preserve"> </w:t>
      </w:r>
      <w:r w:rsidRPr="00A12ED0">
        <w:rPr>
          <w:b/>
          <w:i/>
          <w:szCs w:val="20"/>
        </w:rPr>
        <w:t>Enhance the</w:t>
      </w:r>
      <w:r w:rsidRPr="00A12ED0">
        <w:rPr>
          <w:rFonts w:hint="eastAsia"/>
          <w:b/>
          <w:i/>
          <w:szCs w:val="20"/>
        </w:rPr>
        <w:t xml:space="preserve"> </w:t>
      </w:r>
      <w:r w:rsidRPr="00A12ED0">
        <w:rPr>
          <w:b/>
          <w:i/>
          <w:szCs w:val="20"/>
        </w:rPr>
        <w:t xml:space="preserve">Rel-17 MPE reporting to effectively support Rel-18 </w:t>
      </w:r>
      <w:r w:rsidR="00A12ED0">
        <w:rPr>
          <w:b/>
          <w:i/>
          <w:szCs w:val="20"/>
        </w:rPr>
        <w:t>STxMP</w:t>
      </w:r>
    </w:p>
    <w:p w14:paraId="270EF1C3" w14:textId="77777777" w:rsidR="007C14A6" w:rsidRDefault="007C14A6" w:rsidP="007C14A6">
      <w:pPr>
        <w:pStyle w:val="boldbullet1"/>
        <w:numPr>
          <w:ilvl w:val="0"/>
          <w:numId w:val="11"/>
        </w:numPr>
        <w:rPr>
          <w:i/>
          <w:sz w:val="22"/>
          <w:szCs w:val="20"/>
        </w:rPr>
      </w:pPr>
      <w:r>
        <w:rPr>
          <w:i/>
          <w:sz w:val="22"/>
          <w:szCs w:val="20"/>
        </w:rPr>
        <w:t>The UE can be configured with two candidate RS resource pools associated with the two SRS resource sets.</w:t>
      </w:r>
    </w:p>
    <w:p w14:paraId="7716CBB1" w14:textId="5D8AE659" w:rsidR="008B56DF" w:rsidRDefault="007C14A6" w:rsidP="00720346">
      <w:pPr>
        <w:pStyle w:val="boldbullet1"/>
        <w:numPr>
          <w:ilvl w:val="0"/>
          <w:numId w:val="11"/>
        </w:numPr>
        <w:rPr>
          <w:i/>
          <w:sz w:val="22"/>
          <w:szCs w:val="20"/>
        </w:rPr>
      </w:pPr>
      <w:r>
        <w:rPr>
          <w:i/>
          <w:sz w:val="22"/>
          <w:szCs w:val="20"/>
        </w:rPr>
        <w:t>T</w:t>
      </w:r>
      <w:r w:rsidRPr="00603E32">
        <w:rPr>
          <w:i/>
          <w:sz w:val="22"/>
          <w:szCs w:val="20"/>
        </w:rPr>
        <w:t>he UE can report N SSBRI/CRI pairs with P-MPRs, where in each SSBRI/CRI pair, the first SSBRI/CRI is selected from the first RS resource pool and the second SSBRI/CRI is selected from the second RS resource pool.</w:t>
      </w:r>
    </w:p>
    <w:p w14:paraId="34B3BDCC" w14:textId="77777777" w:rsidR="00D9796A" w:rsidRPr="00D9796A" w:rsidRDefault="00D9796A" w:rsidP="00D9796A">
      <w:pPr>
        <w:pStyle w:val="boldbullet1"/>
        <w:rPr>
          <w:rFonts w:hint="eastAsia"/>
          <w:i/>
          <w:sz w:val="22"/>
          <w:szCs w:val="20"/>
        </w:rPr>
      </w:pPr>
    </w:p>
    <w:p w14:paraId="117F8A6B" w14:textId="1838A66A" w:rsidR="00DE2516" w:rsidRDefault="000E4A81" w:rsidP="000C7D63">
      <w:pPr>
        <w:pStyle w:val="1"/>
      </w:pPr>
      <w:r>
        <w:t>Conclusion</w:t>
      </w:r>
      <w:bookmarkEnd w:id="0"/>
    </w:p>
    <w:p w14:paraId="5E49BE5A" w14:textId="59C5BC94" w:rsidR="00A63794" w:rsidRPr="004C0F94" w:rsidRDefault="006D55F1" w:rsidP="00BC617B">
      <w:pPr>
        <w:rPr>
          <w:i/>
          <w:szCs w:val="20"/>
        </w:rPr>
      </w:pPr>
      <w:r w:rsidRPr="006D55F1">
        <w:rPr>
          <w:lang w:val="en-GB"/>
        </w:rPr>
        <w:t xml:space="preserve">In this contribution, extension of unified TCI framework for MTRP operation was discussed. Based on the discussion in the previous sections, we made the following </w:t>
      </w:r>
      <w:r w:rsidRPr="0016678F">
        <w:rPr>
          <w:lang w:val="en-GB"/>
        </w:rPr>
        <w:t>proposals:</w:t>
      </w:r>
    </w:p>
    <w:p w14:paraId="419BEC30" w14:textId="77777777" w:rsidR="00A12ED0" w:rsidRDefault="00A12ED0" w:rsidP="00A12ED0">
      <w:pPr>
        <w:rPr>
          <w:b/>
          <w:i/>
          <w:lang w:eastAsia="zh-CN"/>
        </w:rPr>
      </w:pPr>
      <w:r w:rsidRPr="00AE2CB1">
        <w:rPr>
          <w:rFonts w:hint="eastAsia"/>
          <w:b/>
          <w:i/>
          <w:lang w:eastAsia="zh-CN"/>
        </w:rPr>
        <w:t>P</w:t>
      </w:r>
      <w:r>
        <w:rPr>
          <w:b/>
          <w:i/>
          <w:lang w:eastAsia="zh-CN"/>
        </w:rPr>
        <w:t xml:space="preserve">roposal 1: To avoid </w:t>
      </w:r>
      <w:r w:rsidRPr="007C0B68">
        <w:rPr>
          <w:b/>
          <w:i/>
          <w:lang w:eastAsia="zh-CN"/>
        </w:rPr>
        <w:t>inconsistent understanding between the gNB and UE</w:t>
      </w:r>
      <w:r>
        <w:rPr>
          <w:b/>
          <w:i/>
          <w:lang w:eastAsia="zh-CN"/>
        </w:rPr>
        <w:t>, the UE behavior needs to be determined</w:t>
      </w:r>
      <w:r w:rsidRPr="00AE2CB1">
        <w:rPr>
          <w:b/>
          <w:i/>
          <w:lang w:eastAsia="zh-CN"/>
        </w:rPr>
        <w:t xml:space="preserve"> </w:t>
      </w:r>
      <w:r>
        <w:rPr>
          <w:b/>
          <w:i/>
          <w:lang w:eastAsia="zh-CN"/>
        </w:rPr>
        <w:t xml:space="preserve">if </w:t>
      </w:r>
      <w:r w:rsidRPr="007C0B68">
        <w:rPr>
          <w:b/>
          <w:i/>
          <w:lang w:eastAsia="zh-CN"/>
        </w:rPr>
        <w:t>a Rel-18</w:t>
      </w:r>
      <w:r>
        <w:rPr>
          <w:b/>
          <w:i/>
          <w:lang w:eastAsia="zh-CN"/>
        </w:rPr>
        <w:t xml:space="preserve"> MAC CE </w:t>
      </w:r>
      <w:r w:rsidRPr="007C0B68">
        <w:rPr>
          <w:b/>
          <w:i/>
          <w:lang w:eastAsia="zh-CN"/>
        </w:rPr>
        <w:t>where all activated TCI codepoint(s) is mapped with either only the first</w:t>
      </w:r>
      <w:r>
        <w:rPr>
          <w:b/>
          <w:i/>
          <w:lang w:eastAsia="zh-CN"/>
        </w:rPr>
        <w:t xml:space="preserve"> or second</w:t>
      </w:r>
      <w:r w:rsidRPr="007C0B68">
        <w:rPr>
          <w:b/>
          <w:i/>
          <w:lang w:eastAsia="zh-CN"/>
        </w:rPr>
        <w:t xml:space="preserve"> joint/DL/UL TCI state(s) </w:t>
      </w:r>
      <w:r>
        <w:rPr>
          <w:b/>
          <w:i/>
          <w:lang w:eastAsia="zh-CN"/>
        </w:rPr>
        <w:t>is received.</w:t>
      </w:r>
    </w:p>
    <w:p w14:paraId="3512333C" w14:textId="77777777" w:rsidR="00D9796A" w:rsidRDefault="00A12ED0" w:rsidP="00D9796A">
      <w:pPr>
        <w:rPr>
          <w:b/>
          <w:i/>
          <w:lang w:eastAsia="zh-CN"/>
        </w:rPr>
      </w:pPr>
      <w:r>
        <w:rPr>
          <w:b/>
          <w:i/>
          <w:lang w:eastAsia="zh-CN"/>
        </w:rPr>
        <w:lastRenderedPageBreak/>
        <w:t xml:space="preserve">Proposal 2: </w:t>
      </w:r>
      <w:r w:rsidR="00D9796A">
        <w:rPr>
          <w:b/>
          <w:i/>
          <w:lang w:eastAsia="zh-CN"/>
        </w:rPr>
        <w:t>For the case that</w:t>
      </w:r>
      <w:r w:rsidR="00D9796A" w:rsidRPr="00127749">
        <w:rPr>
          <w:b/>
          <w:i/>
          <w:lang w:eastAsia="zh-CN"/>
        </w:rPr>
        <w:t xml:space="preserve"> a Rel-18 MAC CE where all activated TCI codepoint(s) is mapped with either only the first or second joint/DL/UL TCI state(s) is received</w:t>
      </w:r>
      <w:r w:rsidR="00D9796A">
        <w:rPr>
          <w:b/>
          <w:i/>
          <w:lang w:eastAsia="zh-CN"/>
        </w:rPr>
        <w:t>,</w:t>
      </w:r>
      <w:r w:rsidR="00D9796A" w:rsidRPr="00127749">
        <w:rPr>
          <w:b/>
          <w:i/>
          <w:lang w:eastAsia="zh-CN"/>
        </w:rPr>
        <w:t xml:space="preserve"> </w:t>
      </w:r>
      <w:r w:rsidR="00D9796A">
        <w:rPr>
          <w:b/>
          <w:i/>
          <w:lang w:eastAsia="zh-CN"/>
        </w:rPr>
        <w:t xml:space="preserve">following options could be considered and </w:t>
      </w:r>
      <w:r w:rsidR="00D9796A" w:rsidRPr="00D9796A">
        <w:rPr>
          <w:b/>
          <w:i/>
          <w:lang w:eastAsia="zh-CN"/>
        </w:rPr>
        <w:t>Opt 2 is our preference</w:t>
      </w:r>
      <w:r w:rsidR="00D9796A">
        <w:rPr>
          <w:b/>
          <w:i/>
          <w:lang w:eastAsia="zh-CN"/>
        </w:rPr>
        <w:t>.</w:t>
      </w:r>
    </w:p>
    <w:p w14:paraId="16445FEA" w14:textId="77777777" w:rsidR="00D9796A" w:rsidRPr="007C0B68" w:rsidRDefault="00D9796A" w:rsidP="00D9796A">
      <w:pPr>
        <w:pStyle w:val="af2"/>
        <w:numPr>
          <w:ilvl w:val="0"/>
          <w:numId w:val="14"/>
        </w:numPr>
        <w:ind w:firstLineChars="0"/>
        <w:rPr>
          <w:b/>
          <w:i/>
          <w:lang w:eastAsia="zh-CN"/>
        </w:rPr>
      </w:pPr>
      <w:r w:rsidRPr="007C0B68">
        <w:rPr>
          <w:b/>
          <w:i/>
          <w:lang w:eastAsia="zh-CN"/>
        </w:rPr>
        <w:t>Opt 1: determine the case as an error cases.</w:t>
      </w:r>
    </w:p>
    <w:p w14:paraId="582042B0" w14:textId="77777777" w:rsidR="00D9796A" w:rsidRPr="006E65BD" w:rsidRDefault="00D9796A" w:rsidP="00D9796A">
      <w:pPr>
        <w:pStyle w:val="af2"/>
        <w:numPr>
          <w:ilvl w:val="0"/>
          <w:numId w:val="14"/>
        </w:numPr>
        <w:ind w:firstLineChars="0"/>
        <w:rPr>
          <w:b/>
          <w:i/>
          <w:lang w:eastAsia="zh-CN"/>
        </w:rPr>
      </w:pPr>
      <w:r w:rsidRPr="007C0B68">
        <w:rPr>
          <w:b/>
          <w:i/>
          <w:lang w:eastAsia="zh-CN"/>
        </w:rPr>
        <w:t>Opt 2: determine the UE behavior in such case.</w:t>
      </w:r>
    </w:p>
    <w:p w14:paraId="2DBA4485" w14:textId="76F9BCB3" w:rsidR="00A12ED0" w:rsidRPr="00DC189B" w:rsidRDefault="00A12ED0" w:rsidP="00D9796A">
      <w:pPr>
        <w:rPr>
          <w:b/>
          <w:i/>
          <w:lang w:val="en-GB" w:eastAsia="zh-CN"/>
        </w:rPr>
      </w:pPr>
      <w:r w:rsidRPr="005B7BFB">
        <w:rPr>
          <w:b/>
          <w:i/>
          <w:lang w:val="en-GB" w:eastAsia="zh-CN"/>
        </w:rPr>
        <w:t>P</w:t>
      </w:r>
      <w:r>
        <w:rPr>
          <w:b/>
          <w:i/>
          <w:lang w:val="en-GB" w:eastAsia="zh-CN"/>
        </w:rPr>
        <w:t>roposal 3</w:t>
      </w:r>
      <w:r w:rsidRPr="005B7BFB">
        <w:rPr>
          <w:b/>
          <w:i/>
          <w:lang w:val="en-GB" w:eastAsia="zh-CN"/>
        </w:rPr>
        <w:t xml:space="preserve">: </w:t>
      </w:r>
      <w:r w:rsidR="00657E15" w:rsidRPr="005B7BFB">
        <w:rPr>
          <w:b/>
          <w:i/>
          <w:lang w:val="en-GB" w:eastAsia="zh-CN"/>
        </w:rPr>
        <w:t xml:space="preserve">for </w:t>
      </w:r>
      <w:r w:rsidR="00FF6E6B">
        <w:rPr>
          <w:b/>
          <w:i/>
          <w:lang w:val="en-GB" w:eastAsia="zh-CN"/>
        </w:rPr>
        <w:t>s</w:t>
      </w:r>
      <w:r w:rsidR="00657E15" w:rsidRPr="00DC189B">
        <w:rPr>
          <w:b/>
          <w:i/>
          <w:lang w:val="en-GB" w:eastAsia="zh-CN"/>
        </w:rPr>
        <w:t xml:space="preserve">-DCI based STxMP transmission, if the UE determines that one or two Type 1 PHRs are based on PUSCH transmission(s), </w:t>
      </w:r>
      <w:r w:rsidR="00657E15" w:rsidRPr="00DC189B">
        <w:rPr>
          <w:b/>
          <w:i/>
          <w:lang w:eastAsia="zh-CN"/>
        </w:rPr>
        <w:t>the configured max output power for</w:t>
      </w:r>
      <w:r w:rsidR="00657E15">
        <w:rPr>
          <w:b/>
          <w:i/>
          <w:lang w:eastAsia="zh-CN"/>
        </w:rPr>
        <w:t xml:space="preserve"> </w:t>
      </w:r>
      <w:r w:rsidR="00657E15">
        <w:rPr>
          <w:rFonts w:hint="eastAsia"/>
          <w:b/>
          <w:i/>
          <w:lang w:eastAsia="zh-CN"/>
        </w:rPr>
        <w:t>each</w:t>
      </w:r>
      <w:r w:rsidR="00657E15" w:rsidRPr="00DC189B">
        <w:rPr>
          <w:b/>
          <w:i/>
          <w:lang w:eastAsia="zh-CN"/>
        </w:rPr>
        <w:t xml:space="preserve"> panel should be reported.</w:t>
      </w:r>
    </w:p>
    <w:p w14:paraId="5DE3732A" w14:textId="77777777" w:rsidR="00A12ED0" w:rsidRDefault="00A12ED0" w:rsidP="00A12ED0">
      <w:pPr>
        <w:rPr>
          <w:b/>
          <w:i/>
          <w:lang w:val="en-GB" w:eastAsia="zh-CN"/>
        </w:rPr>
      </w:pPr>
      <w:r>
        <w:rPr>
          <w:b/>
          <w:i/>
          <w:lang w:val="en-GB" w:eastAsia="zh-CN"/>
        </w:rPr>
        <w:t>Proposal 4</w:t>
      </w:r>
      <w:r w:rsidRPr="00F77D3D">
        <w:rPr>
          <w:b/>
          <w:i/>
          <w:lang w:val="en-GB" w:eastAsia="zh-CN"/>
        </w:rPr>
        <w:t xml:space="preserve">: </w:t>
      </w:r>
      <w:r w:rsidRPr="00F77D3D">
        <w:rPr>
          <w:b/>
          <w:i/>
          <w:szCs w:val="20"/>
        </w:rPr>
        <w:t>For m-DCI based STxMP, support separate</w:t>
      </w:r>
      <w:r>
        <w:rPr>
          <w:b/>
          <w:i/>
          <w:szCs w:val="20"/>
        </w:rPr>
        <w:t xml:space="preserve"> PHR triggering.</w:t>
      </w:r>
    </w:p>
    <w:p w14:paraId="79C5EBB8" w14:textId="77777777" w:rsidR="00A12ED0" w:rsidRDefault="00A12ED0" w:rsidP="00A12ED0">
      <w:pPr>
        <w:rPr>
          <w:b/>
          <w:i/>
          <w:szCs w:val="20"/>
        </w:rPr>
      </w:pPr>
      <w:r>
        <w:rPr>
          <w:b/>
          <w:i/>
          <w:lang w:val="en-GB" w:eastAsia="zh-CN"/>
        </w:rPr>
        <w:t>Proposal 5</w:t>
      </w:r>
      <w:r w:rsidRPr="00F77D3D">
        <w:rPr>
          <w:b/>
          <w:i/>
          <w:lang w:val="en-GB" w:eastAsia="zh-CN"/>
        </w:rPr>
        <w:t xml:space="preserve">: </w:t>
      </w:r>
      <w:r w:rsidRPr="00F77D3D">
        <w:rPr>
          <w:b/>
          <w:i/>
          <w:szCs w:val="20"/>
        </w:rPr>
        <w:t xml:space="preserve">For m-DCI based STxMP, support separate PHR </w:t>
      </w:r>
      <w:r w:rsidRPr="00E6692D">
        <w:rPr>
          <w:b/>
          <w:i/>
          <w:szCs w:val="20"/>
        </w:rPr>
        <w:t>reporting.</w:t>
      </w:r>
    </w:p>
    <w:p w14:paraId="38F0ED67" w14:textId="496C3DE4" w:rsidR="00A12ED0" w:rsidRDefault="00A12ED0" w:rsidP="00A12ED0">
      <w:pPr>
        <w:rPr>
          <w:b/>
          <w:i/>
          <w:lang w:val="en-GB" w:eastAsia="zh-CN"/>
        </w:rPr>
      </w:pPr>
      <w:r>
        <w:rPr>
          <w:b/>
          <w:i/>
          <w:lang w:val="en-GB" w:eastAsia="zh-CN"/>
        </w:rPr>
        <w:t>Proposal 6</w:t>
      </w:r>
      <w:r w:rsidRPr="00F77D3D">
        <w:rPr>
          <w:b/>
          <w:i/>
          <w:lang w:val="en-GB" w:eastAsia="zh-CN"/>
        </w:rPr>
        <w:t>:</w:t>
      </w:r>
      <w:r>
        <w:rPr>
          <w:b/>
          <w:i/>
          <w:lang w:val="en-GB" w:eastAsia="zh-CN"/>
        </w:rPr>
        <w:t xml:space="preserve"> </w:t>
      </w:r>
      <w:r w:rsidR="00E479FC">
        <w:rPr>
          <w:b/>
          <w:i/>
          <w:lang w:val="en-GB" w:eastAsia="zh-CN"/>
        </w:rPr>
        <w:t xml:space="preserve">For STxMP </w:t>
      </w:r>
      <w:r w:rsidR="00E479FC">
        <w:rPr>
          <w:rFonts w:hint="eastAsia"/>
          <w:b/>
          <w:i/>
          <w:lang w:val="en-GB" w:eastAsia="zh-CN"/>
        </w:rPr>
        <w:t>transmission</w:t>
      </w:r>
      <w:r w:rsidR="00E479FC">
        <w:rPr>
          <w:b/>
          <w:i/>
          <w:lang w:val="en-GB" w:eastAsia="zh-CN"/>
        </w:rPr>
        <w:t xml:space="preserve">, </w:t>
      </w:r>
      <w:r w:rsidR="00E479FC">
        <w:rPr>
          <w:rFonts w:hint="eastAsia"/>
          <w:b/>
          <w:i/>
          <w:lang w:val="en-GB" w:eastAsia="zh-CN"/>
        </w:rPr>
        <w:t>i</w:t>
      </w:r>
      <w:r w:rsidR="00E479FC">
        <w:rPr>
          <w:b/>
          <w:i/>
          <w:lang w:val="en-GB" w:eastAsia="zh-CN"/>
        </w:rPr>
        <w:t xml:space="preserve">f UE is provided </w:t>
      </w:r>
      <w:r w:rsidR="00E479FC" w:rsidRPr="00251354">
        <w:rPr>
          <w:b/>
          <w:i/>
          <w:lang w:val="en-GB" w:eastAsia="zh-CN"/>
        </w:rPr>
        <w:t>twoPHRMode</w:t>
      </w:r>
      <w:r w:rsidR="00E479FC">
        <w:rPr>
          <w:b/>
          <w:i/>
          <w:lang w:val="en-GB" w:eastAsia="zh-CN"/>
        </w:rPr>
        <w:t>, t</w:t>
      </w:r>
      <w:r w:rsidR="00E479FC">
        <w:rPr>
          <w:rFonts w:hint="eastAsia"/>
          <w:b/>
          <w:i/>
          <w:lang w:val="en-GB" w:eastAsia="zh-CN"/>
        </w:rPr>
        <w:t>he</w:t>
      </w:r>
      <w:r w:rsidR="00E479FC">
        <w:rPr>
          <w:b/>
          <w:i/>
          <w:lang w:val="en-GB" w:eastAsia="zh-CN"/>
        </w:rPr>
        <w:t xml:space="preserve"> </w:t>
      </w:r>
      <w:r w:rsidR="00E479FC">
        <w:rPr>
          <w:rFonts w:hint="eastAsia"/>
          <w:b/>
          <w:i/>
          <w:lang w:val="en-GB" w:eastAsia="zh-CN"/>
        </w:rPr>
        <w:t>principle</w:t>
      </w:r>
      <w:r w:rsidR="00E479FC">
        <w:rPr>
          <w:b/>
          <w:i/>
          <w:lang w:val="en-GB" w:eastAsia="zh-CN"/>
        </w:rPr>
        <w:t xml:space="preserve"> </w:t>
      </w:r>
      <w:r w:rsidR="00E479FC">
        <w:rPr>
          <w:rFonts w:hint="eastAsia"/>
          <w:b/>
          <w:i/>
          <w:lang w:val="en-GB" w:eastAsia="zh-CN"/>
        </w:rPr>
        <w:t>of</w:t>
      </w:r>
      <w:r w:rsidR="00E479FC">
        <w:rPr>
          <w:b/>
          <w:i/>
          <w:lang w:val="en-GB" w:eastAsia="zh-CN"/>
        </w:rPr>
        <w:t xml:space="preserve"> PHR</w:t>
      </w:r>
      <w:r w:rsidR="00E479FC" w:rsidRPr="00A60BAC">
        <w:rPr>
          <w:b/>
          <w:i/>
          <w:lang w:val="en-GB" w:eastAsia="zh-CN"/>
        </w:rPr>
        <w:t xml:space="preserve"> type determination</w:t>
      </w:r>
      <w:r w:rsidR="00E479FC">
        <w:rPr>
          <w:b/>
          <w:i/>
          <w:lang w:val="en-GB" w:eastAsia="zh-CN"/>
        </w:rPr>
        <w:t xml:space="preserve"> </w:t>
      </w:r>
      <w:r w:rsidR="00E479FC">
        <w:rPr>
          <w:rFonts w:hint="eastAsia"/>
          <w:b/>
          <w:i/>
          <w:lang w:val="en-GB" w:eastAsia="zh-CN"/>
        </w:rPr>
        <w:t>in</w:t>
      </w:r>
      <w:r w:rsidR="00E479FC">
        <w:rPr>
          <w:b/>
          <w:i/>
          <w:lang w:val="en-GB" w:eastAsia="zh-CN"/>
        </w:rPr>
        <w:t xml:space="preserve"> R</w:t>
      </w:r>
      <w:r w:rsidR="00E479FC">
        <w:rPr>
          <w:rFonts w:hint="eastAsia"/>
          <w:b/>
          <w:i/>
          <w:lang w:val="en-GB" w:eastAsia="zh-CN"/>
        </w:rPr>
        <w:t>el-17</w:t>
      </w:r>
      <w:r w:rsidR="00E479FC">
        <w:rPr>
          <w:b/>
          <w:i/>
          <w:lang w:val="en-GB" w:eastAsia="zh-CN"/>
        </w:rPr>
        <w:t xml:space="preserve"> </w:t>
      </w:r>
      <w:r w:rsidR="00E479FC">
        <w:rPr>
          <w:rFonts w:hint="eastAsia"/>
          <w:b/>
          <w:i/>
          <w:lang w:val="en-GB" w:eastAsia="zh-CN"/>
        </w:rPr>
        <w:t>should</w:t>
      </w:r>
      <w:r w:rsidR="00E479FC">
        <w:rPr>
          <w:b/>
          <w:i/>
          <w:lang w:val="en-GB" w:eastAsia="zh-CN"/>
        </w:rPr>
        <w:t xml:space="preserve"> </w:t>
      </w:r>
      <w:r w:rsidR="00E479FC">
        <w:rPr>
          <w:rFonts w:hint="eastAsia"/>
          <w:b/>
          <w:i/>
          <w:lang w:val="en-GB" w:eastAsia="zh-CN"/>
        </w:rPr>
        <w:t>be</w:t>
      </w:r>
      <w:r w:rsidR="00E479FC">
        <w:rPr>
          <w:b/>
          <w:i/>
          <w:lang w:val="en-GB" w:eastAsia="zh-CN"/>
        </w:rPr>
        <w:t xml:space="preserve"> </w:t>
      </w:r>
      <w:r w:rsidR="00E479FC">
        <w:rPr>
          <w:rFonts w:hint="eastAsia"/>
          <w:b/>
          <w:i/>
          <w:lang w:val="en-GB" w:eastAsia="zh-CN"/>
        </w:rPr>
        <w:t>reused.</w:t>
      </w:r>
    </w:p>
    <w:p w14:paraId="0B9EAEF3" w14:textId="1FAE9B51" w:rsidR="00A12ED0" w:rsidRPr="00A12ED0" w:rsidRDefault="00A12ED0" w:rsidP="00A12ED0">
      <w:pPr>
        <w:rPr>
          <w:b/>
          <w:i/>
        </w:rPr>
      </w:pPr>
      <w:r w:rsidRPr="00A12ED0">
        <w:rPr>
          <w:rFonts w:hint="eastAsia"/>
          <w:b/>
          <w:i/>
        </w:rPr>
        <w:t>P</w:t>
      </w:r>
      <w:r w:rsidRPr="00A12ED0">
        <w:rPr>
          <w:b/>
          <w:i/>
        </w:rPr>
        <w:t>roposal 7:</w:t>
      </w:r>
      <w:r>
        <w:rPr>
          <w:b/>
          <w:i/>
        </w:rPr>
        <w:t xml:space="preserve"> </w:t>
      </w:r>
      <w:r w:rsidRPr="00A12ED0">
        <w:rPr>
          <w:b/>
          <w:i/>
          <w:szCs w:val="20"/>
        </w:rPr>
        <w:t>Enhance the</w:t>
      </w:r>
      <w:r w:rsidRPr="00A12ED0">
        <w:rPr>
          <w:rFonts w:hint="eastAsia"/>
          <w:b/>
          <w:i/>
          <w:szCs w:val="20"/>
        </w:rPr>
        <w:t xml:space="preserve"> </w:t>
      </w:r>
      <w:r w:rsidRPr="00A12ED0">
        <w:rPr>
          <w:b/>
          <w:i/>
          <w:szCs w:val="20"/>
        </w:rPr>
        <w:t>Rel-17 MPE reporting to effectively support Rel-18 STxMP.</w:t>
      </w:r>
    </w:p>
    <w:p w14:paraId="61AA5327" w14:textId="77777777" w:rsidR="00A12ED0" w:rsidRDefault="00A12ED0" w:rsidP="00A12ED0">
      <w:pPr>
        <w:pStyle w:val="boldbullet1"/>
        <w:numPr>
          <w:ilvl w:val="0"/>
          <w:numId w:val="11"/>
        </w:numPr>
        <w:rPr>
          <w:i/>
          <w:sz w:val="22"/>
          <w:szCs w:val="20"/>
        </w:rPr>
      </w:pPr>
      <w:r>
        <w:rPr>
          <w:i/>
          <w:sz w:val="22"/>
          <w:szCs w:val="20"/>
        </w:rPr>
        <w:t>The UE can be configured with two candidate RS resource pools associated with the two SRS resource sets.</w:t>
      </w:r>
    </w:p>
    <w:p w14:paraId="5E44E5D1" w14:textId="77777777" w:rsidR="00A12ED0" w:rsidRPr="00603E32" w:rsidRDefault="00A12ED0" w:rsidP="00A12ED0">
      <w:pPr>
        <w:pStyle w:val="boldbullet1"/>
        <w:numPr>
          <w:ilvl w:val="0"/>
          <w:numId w:val="11"/>
        </w:numPr>
        <w:rPr>
          <w:i/>
          <w:sz w:val="22"/>
          <w:szCs w:val="20"/>
        </w:rPr>
      </w:pPr>
      <w:r>
        <w:rPr>
          <w:i/>
          <w:sz w:val="22"/>
          <w:szCs w:val="20"/>
        </w:rPr>
        <w:t>T</w:t>
      </w:r>
      <w:r w:rsidRPr="00603E32">
        <w:rPr>
          <w:i/>
          <w:sz w:val="22"/>
          <w:szCs w:val="20"/>
        </w:rPr>
        <w:t>he UE can report N SSBRI/CRI pairs with P-MPRs, where in each SSBRI/CRI pair, the first SSBRI/CRI is selected from the first RS resource pool and the second SSBRI/CRI is selected from the second RS resource pool.</w:t>
      </w:r>
    </w:p>
    <w:p w14:paraId="4E475C01" w14:textId="77777777" w:rsidR="006D55F1" w:rsidRPr="00F6244C" w:rsidRDefault="006D55F1" w:rsidP="00680948">
      <w:pPr>
        <w:rPr>
          <w:lang w:val="en-GB"/>
        </w:rPr>
      </w:pPr>
    </w:p>
    <w:p w14:paraId="670B33DB" w14:textId="0688087F" w:rsidR="000C7D63" w:rsidRDefault="000C7D63" w:rsidP="000C7D63">
      <w:pPr>
        <w:pStyle w:val="1"/>
      </w:pPr>
      <w:r>
        <w:t>References</w:t>
      </w:r>
    </w:p>
    <w:p w14:paraId="61A9CADA" w14:textId="53610832" w:rsidR="008325A9" w:rsidRDefault="008253A0" w:rsidP="00F20CF0">
      <w:pPr>
        <w:pStyle w:val="af2"/>
        <w:numPr>
          <w:ilvl w:val="0"/>
          <w:numId w:val="9"/>
        </w:numPr>
        <w:spacing w:before="0"/>
        <w:ind w:firstLineChars="0"/>
      </w:pPr>
      <w:r>
        <w:t>3GPP RAN1, RAN1#114</w:t>
      </w:r>
      <w:r w:rsidR="005B7BFB">
        <w:t>-bis</w:t>
      </w:r>
      <w:r w:rsidRPr="00A668A6">
        <w:t>, Chairman Notes</w:t>
      </w:r>
      <w:r w:rsidRPr="00DB3734">
        <w:t>.</w:t>
      </w:r>
    </w:p>
    <w:p w14:paraId="6047F7FB" w14:textId="11A9AC43" w:rsidR="00BF2887" w:rsidRPr="00323FE3" w:rsidRDefault="00BF2887" w:rsidP="007423A8">
      <w:pPr>
        <w:tabs>
          <w:tab w:val="left" w:pos="1985"/>
        </w:tabs>
        <w:spacing w:after="0"/>
        <w:rPr>
          <w:lang w:eastAsia="zh-CN"/>
        </w:rPr>
      </w:pPr>
    </w:p>
    <w:sectPr w:rsidR="00BF2887" w:rsidRPr="00323FE3" w:rsidSect="00DA1C31">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CD3B9" w16cex:dateUtc="2023-05-15T07:52:00Z"/>
  <w16cex:commentExtensible w16cex:durableId="280CD512" w16cex:dateUtc="2023-05-15T07:58:00Z"/>
  <w16cex:commentExtensible w16cex:durableId="280CD686" w16cex:dateUtc="2023-05-15T08:04:00Z"/>
  <w16cex:commentExtensible w16cex:durableId="280CD7C8" w16cex:dateUtc="2023-05-15T08:09:00Z"/>
  <w16cex:commentExtensible w16cex:durableId="280CD84E" w16cex:dateUtc="2023-05-15T08: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E079B3" w16cid:durableId="280CD15D"/>
  <w16cid:commentId w16cid:paraId="531836A0" w16cid:durableId="280CD15E"/>
  <w16cid:commentId w16cid:paraId="1E07325B" w16cid:durableId="280CD3B9"/>
  <w16cid:commentId w16cid:paraId="1FA32544" w16cid:durableId="280CD15F"/>
  <w16cid:commentId w16cid:paraId="04C0E65F" w16cid:durableId="280CD160"/>
  <w16cid:commentId w16cid:paraId="78664B61" w16cid:durableId="280CD161"/>
  <w16cid:commentId w16cid:paraId="46B55B0A" w16cid:durableId="280CD512"/>
  <w16cid:commentId w16cid:paraId="4AF65635" w16cid:durableId="280CD162"/>
  <w16cid:commentId w16cid:paraId="3A2910B6" w16cid:durableId="280CD163"/>
  <w16cid:commentId w16cid:paraId="36A90F42" w16cid:durableId="280CD164"/>
  <w16cid:commentId w16cid:paraId="3CAA6590" w16cid:durableId="280CD165"/>
  <w16cid:commentId w16cid:paraId="39AE4CCE" w16cid:durableId="280CD166"/>
  <w16cid:commentId w16cid:paraId="5D868C76" w16cid:durableId="280CD167"/>
  <w16cid:commentId w16cid:paraId="2A967F0B" w16cid:durableId="280CD686"/>
  <w16cid:commentId w16cid:paraId="0FE2E28B" w16cid:durableId="280CD168"/>
  <w16cid:commentId w16cid:paraId="77F40192" w16cid:durableId="280CD169"/>
  <w16cid:commentId w16cid:paraId="585B2BC6" w16cid:durableId="280CD16A"/>
  <w16cid:commentId w16cid:paraId="72EB6490" w16cid:durableId="280CD16B"/>
  <w16cid:commentId w16cid:paraId="44F42D0C" w16cid:durableId="280CD16C"/>
  <w16cid:commentId w16cid:paraId="0988150F" w16cid:durableId="280CD16D"/>
  <w16cid:commentId w16cid:paraId="6A7BF020" w16cid:durableId="280CD7C8"/>
  <w16cid:commentId w16cid:paraId="108EF499" w16cid:durableId="280CD16E"/>
  <w16cid:commentId w16cid:paraId="139E1739" w16cid:durableId="280CD16F"/>
  <w16cid:commentId w16cid:paraId="0E85C44C" w16cid:durableId="280CD84E"/>
  <w16cid:commentId w16cid:paraId="0965BB49" w16cid:durableId="280CD170"/>
  <w16cid:commentId w16cid:paraId="2A01E340" w16cid:durableId="280CD171"/>
  <w16cid:commentId w16cid:paraId="6AB4F9B7" w16cid:durableId="280CD172"/>
  <w16cid:commentId w16cid:paraId="2338CDD5" w16cid:durableId="280CD173"/>
  <w16cid:commentId w16cid:paraId="61A9557A" w16cid:durableId="280CD174"/>
  <w16cid:commentId w16cid:paraId="4C7EDCCB" w16cid:durableId="280CD175"/>
  <w16cid:commentId w16cid:paraId="39E9478A" w16cid:durableId="280CD176"/>
  <w16cid:commentId w16cid:paraId="26626A72" w16cid:durableId="280CD177"/>
  <w16cid:commentId w16cid:paraId="289A68B7" w16cid:durableId="280CD17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988780" w14:textId="77777777" w:rsidR="00CD3F93" w:rsidRDefault="00CD3F93">
      <w:r>
        <w:separator/>
      </w:r>
    </w:p>
  </w:endnote>
  <w:endnote w:type="continuationSeparator" w:id="0">
    <w:p w14:paraId="20858E61" w14:textId="77777777" w:rsidR="00CD3F93" w:rsidRDefault="00CD3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1FB980" w14:textId="77777777" w:rsidR="00CD3F93" w:rsidRDefault="00CD3F93">
      <w:r>
        <w:separator/>
      </w:r>
    </w:p>
  </w:footnote>
  <w:footnote w:type="continuationSeparator" w:id="0">
    <w:p w14:paraId="4E982DB8" w14:textId="77777777" w:rsidR="00CD3F93" w:rsidRDefault="00CD3F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4D3F0E"/>
    <w:multiLevelType w:val="hybridMultilevel"/>
    <w:tmpl w:val="67FA612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 w15:restartNumberingAfterBreak="0">
    <w:nsid w:val="1FF25143"/>
    <w:multiLevelType w:val="hybridMultilevel"/>
    <w:tmpl w:val="789A087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A9723B4"/>
    <w:multiLevelType w:val="hybridMultilevel"/>
    <w:tmpl w:val="1B10916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CC7596"/>
    <w:multiLevelType w:val="hybridMultilevel"/>
    <w:tmpl w:val="095A0E6A"/>
    <w:lvl w:ilvl="0" w:tplc="C9BE017A">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355591D"/>
    <w:multiLevelType w:val="hybridMultilevel"/>
    <w:tmpl w:val="FD7C0C98"/>
    <w:lvl w:ilvl="0" w:tplc="F4867E8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2135"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63381E73"/>
    <w:multiLevelType w:val="hybridMultilevel"/>
    <w:tmpl w:val="92E84C6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3951F9F"/>
    <w:multiLevelType w:val="hybridMultilevel"/>
    <w:tmpl w:val="6B52B8E4"/>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B96540"/>
    <w:multiLevelType w:val="hybridMultilevel"/>
    <w:tmpl w:val="1F3EEA50"/>
    <w:lvl w:ilvl="0" w:tplc="2EC25788">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5"/>
  </w:num>
  <w:num w:numId="3">
    <w:abstractNumId w:val="12"/>
  </w:num>
  <w:num w:numId="4">
    <w:abstractNumId w:val="13"/>
  </w:num>
  <w:num w:numId="5">
    <w:abstractNumId w:val="9"/>
  </w:num>
  <w:num w:numId="6">
    <w:abstractNumId w:val="8"/>
  </w:num>
  <w:num w:numId="7">
    <w:abstractNumId w:val="14"/>
  </w:num>
  <w:num w:numId="8">
    <w:abstractNumId w:val="6"/>
  </w:num>
  <w:num w:numId="9">
    <w:abstractNumId w:val="11"/>
  </w:num>
  <w:num w:numId="10">
    <w:abstractNumId w:val="16"/>
  </w:num>
  <w:num w:numId="11">
    <w:abstractNumId w:val="4"/>
  </w:num>
  <w:num w:numId="12">
    <w:abstractNumId w:val="1"/>
  </w:num>
  <w:num w:numId="13">
    <w:abstractNumId w:val="3"/>
  </w:num>
  <w:num w:numId="14">
    <w:abstractNumId w:val="0"/>
  </w:num>
  <w:num w:numId="15">
    <w:abstractNumId w:val="2"/>
  </w:num>
  <w:num w:numId="16">
    <w:abstractNumId w:val="10"/>
  </w:num>
  <w:num w:numId="17">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CA" w:vendorID="64" w:dllVersion="4096" w:nlCheck="1" w:checkStyle="0"/>
  <w:activeWritingStyle w:appName="MSWord" w:lang="en-US" w:vendorID="64" w:dllVersion="131078" w:nlCheck="1" w:checkStyle="1"/>
  <w:activeWritingStyle w:appName="MSWord" w:lang="zh-CN" w:vendorID="64" w:dllVersion="131077" w:nlCheck="1" w:checkStyle="1"/>
  <w:activeWritingStyle w:appName="MSWord" w:lang="en-GB" w:vendorID="64" w:dllVersion="131078"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583"/>
    <w:rsid w:val="00000B95"/>
    <w:rsid w:val="00000D04"/>
    <w:rsid w:val="00000DB2"/>
    <w:rsid w:val="000027CE"/>
    <w:rsid w:val="0000283A"/>
    <w:rsid w:val="00002893"/>
    <w:rsid w:val="000033A3"/>
    <w:rsid w:val="00003410"/>
    <w:rsid w:val="00003605"/>
    <w:rsid w:val="00003776"/>
    <w:rsid w:val="00003C56"/>
    <w:rsid w:val="00003C89"/>
    <w:rsid w:val="00003D0F"/>
    <w:rsid w:val="00003DF4"/>
    <w:rsid w:val="00003EC2"/>
    <w:rsid w:val="000040A9"/>
    <w:rsid w:val="0000413A"/>
    <w:rsid w:val="0000458E"/>
    <w:rsid w:val="00004849"/>
    <w:rsid w:val="00004D80"/>
    <w:rsid w:val="00004E70"/>
    <w:rsid w:val="00005A60"/>
    <w:rsid w:val="00005DBA"/>
    <w:rsid w:val="00006847"/>
    <w:rsid w:val="00006D4A"/>
    <w:rsid w:val="000072B6"/>
    <w:rsid w:val="000075CE"/>
    <w:rsid w:val="00007791"/>
    <w:rsid w:val="00007813"/>
    <w:rsid w:val="000078BB"/>
    <w:rsid w:val="00007A41"/>
    <w:rsid w:val="00007F52"/>
    <w:rsid w:val="00007F78"/>
    <w:rsid w:val="000104EA"/>
    <w:rsid w:val="0001073B"/>
    <w:rsid w:val="0001074C"/>
    <w:rsid w:val="00010958"/>
    <w:rsid w:val="000109E6"/>
    <w:rsid w:val="00010A04"/>
    <w:rsid w:val="00011943"/>
    <w:rsid w:val="00011C60"/>
    <w:rsid w:val="00011F67"/>
    <w:rsid w:val="00012028"/>
    <w:rsid w:val="000126BF"/>
    <w:rsid w:val="00012862"/>
    <w:rsid w:val="000128E6"/>
    <w:rsid w:val="00012F2E"/>
    <w:rsid w:val="000133CB"/>
    <w:rsid w:val="00013A54"/>
    <w:rsid w:val="00013EEE"/>
    <w:rsid w:val="00014035"/>
    <w:rsid w:val="00014650"/>
    <w:rsid w:val="00014738"/>
    <w:rsid w:val="0001496B"/>
    <w:rsid w:val="00014B22"/>
    <w:rsid w:val="00014D9C"/>
    <w:rsid w:val="00014FBF"/>
    <w:rsid w:val="00015195"/>
    <w:rsid w:val="00015377"/>
    <w:rsid w:val="000154B2"/>
    <w:rsid w:val="00015D73"/>
    <w:rsid w:val="00015EFB"/>
    <w:rsid w:val="00016594"/>
    <w:rsid w:val="000165D2"/>
    <w:rsid w:val="000165E2"/>
    <w:rsid w:val="00016AB0"/>
    <w:rsid w:val="00016B1C"/>
    <w:rsid w:val="00016F8D"/>
    <w:rsid w:val="000172BE"/>
    <w:rsid w:val="000177BE"/>
    <w:rsid w:val="00017BC7"/>
    <w:rsid w:val="00017D8A"/>
    <w:rsid w:val="000200CF"/>
    <w:rsid w:val="0002031C"/>
    <w:rsid w:val="0002059E"/>
    <w:rsid w:val="000210A9"/>
    <w:rsid w:val="000211EB"/>
    <w:rsid w:val="00021498"/>
    <w:rsid w:val="00021B29"/>
    <w:rsid w:val="00021E83"/>
    <w:rsid w:val="000227A5"/>
    <w:rsid w:val="00022977"/>
    <w:rsid w:val="00022E67"/>
    <w:rsid w:val="00022FAD"/>
    <w:rsid w:val="000230CA"/>
    <w:rsid w:val="0002330F"/>
    <w:rsid w:val="00023388"/>
    <w:rsid w:val="00023425"/>
    <w:rsid w:val="00023875"/>
    <w:rsid w:val="00023A6F"/>
    <w:rsid w:val="00023B81"/>
    <w:rsid w:val="00023E73"/>
    <w:rsid w:val="00023F59"/>
    <w:rsid w:val="000241BE"/>
    <w:rsid w:val="000242F2"/>
    <w:rsid w:val="000243F5"/>
    <w:rsid w:val="0002440E"/>
    <w:rsid w:val="00024BDF"/>
    <w:rsid w:val="00024C03"/>
    <w:rsid w:val="00024CB6"/>
    <w:rsid w:val="00024D09"/>
    <w:rsid w:val="00025070"/>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B3"/>
    <w:rsid w:val="00035375"/>
    <w:rsid w:val="00035489"/>
    <w:rsid w:val="00035A04"/>
    <w:rsid w:val="00035C14"/>
    <w:rsid w:val="000361C6"/>
    <w:rsid w:val="00036787"/>
    <w:rsid w:val="00036C2C"/>
    <w:rsid w:val="00036DFB"/>
    <w:rsid w:val="00037189"/>
    <w:rsid w:val="000374A0"/>
    <w:rsid w:val="000374D6"/>
    <w:rsid w:val="000379A5"/>
    <w:rsid w:val="00037BB2"/>
    <w:rsid w:val="00037E5E"/>
    <w:rsid w:val="0004006A"/>
    <w:rsid w:val="0004013F"/>
    <w:rsid w:val="0004023E"/>
    <w:rsid w:val="0004024B"/>
    <w:rsid w:val="00040429"/>
    <w:rsid w:val="00040B3D"/>
    <w:rsid w:val="00040C88"/>
    <w:rsid w:val="00040E19"/>
    <w:rsid w:val="000410BA"/>
    <w:rsid w:val="000410DF"/>
    <w:rsid w:val="000415FA"/>
    <w:rsid w:val="000417D1"/>
    <w:rsid w:val="00041857"/>
    <w:rsid w:val="000419E8"/>
    <w:rsid w:val="00041AD2"/>
    <w:rsid w:val="00041C57"/>
    <w:rsid w:val="000425B5"/>
    <w:rsid w:val="0004261C"/>
    <w:rsid w:val="0004288D"/>
    <w:rsid w:val="000433F0"/>
    <w:rsid w:val="000434B7"/>
    <w:rsid w:val="000435E4"/>
    <w:rsid w:val="00043F26"/>
    <w:rsid w:val="0004404D"/>
    <w:rsid w:val="00044126"/>
    <w:rsid w:val="0004420D"/>
    <w:rsid w:val="00044248"/>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E6D"/>
    <w:rsid w:val="000520C3"/>
    <w:rsid w:val="00052161"/>
    <w:rsid w:val="0005224F"/>
    <w:rsid w:val="000525C5"/>
    <w:rsid w:val="00052AD2"/>
    <w:rsid w:val="00052E1D"/>
    <w:rsid w:val="000530DF"/>
    <w:rsid w:val="00053428"/>
    <w:rsid w:val="0005380B"/>
    <w:rsid w:val="000539C2"/>
    <w:rsid w:val="00053FF4"/>
    <w:rsid w:val="000540A9"/>
    <w:rsid w:val="00054343"/>
    <w:rsid w:val="000543D4"/>
    <w:rsid w:val="00054B6B"/>
    <w:rsid w:val="00054E0C"/>
    <w:rsid w:val="00055197"/>
    <w:rsid w:val="00055269"/>
    <w:rsid w:val="0005541D"/>
    <w:rsid w:val="0005567D"/>
    <w:rsid w:val="000556E6"/>
    <w:rsid w:val="00055BEE"/>
    <w:rsid w:val="00055D85"/>
    <w:rsid w:val="000565C8"/>
    <w:rsid w:val="000567BB"/>
    <w:rsid w:val="0005697E"/>
    <w:rsid w:val="00056B34"/>
    <w:rsid w:val="00056C42"/>
    <w:rsid w:val="00056D00"/>
    <w:rsid w:val="00056D31"/>
    <w:rsid w:val="00057223"/>
    <w:rsid w:val="00057358"/>
    <w:rsid w:val="000574E1"/>
    <w:rsid w:val="00057873"/>
    <w:rsid w:val="00057C60"/>
    <w:rsid w:val="00057DC8"/>
    <w:rsid w:val="00060685"/>
    <w:rsid w:val="00060937"/>
    <w:rsid w:val="00060C03"/>
    <w:rsid w:val="00060C8C"/>
    <w:rsid w:val="000612E1"/>
    <w:rsid w:val="000614FE"/>
    <w:rsid w:val="00062167"/>
    <w:rsid w:val="000622DF"/>
    <w:rsid w:val="00062B1B"/>
    <w:rsid w:val="00062B8D"/>
    <w:rsid w:val="00062EB8"/>
    <w:rsid w:val="00062FDC"/>
    <w:rsid w:val="0006344A"/>
    <w:rsid w:val="000636F0"/>
    <w:rsid w:val="00063CBC"/>
    <w:rsid w:val="0006407E"/>
    <w:rsid w:val="0006408A"/>
    <w:rsid w:val="000648C4"/>
    <w:rsid w:val="00064970"/>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E05"/>
    <w:rsid w:val="0007301E"/>
    <w:rsid w:val="000731A0"/>
    <w:rsid w:val="00073271"/>
    <w:rsid w:val="0007337C"/>
    <w:rsid w:val="000735B3"/>
    <w:rsid w:val="000736C1"/>
    <w:rsid w:val="00073747"/>
    <w:rsid w:val="00073797"/>
    <w:rsid w:val="00073812"/>
    <w:rsid w:val="00073DEC"/>
    <w:rsid w:val="000741F8"/>
    <w:rsid w:val="00074516"/>
    <w:rsid w:val="000745AA"/>
    <w:rsid w:val="0007465B"/>
    <w:rsid w:val="00074E86"/>
    <w:rsid w:val="00075412"/>
    <w:rsid w:val="000756BD"/>
    <w:rsid w:val="00075708"/>
    <w:rsid w:val="00075F12"/>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07D"/>
    <w:rsid w:val="00081501"/>
    <w:rsid w:val="00081652"/>
    <w:rsid w:val="000819DD"/>
    <w:rsid w:val="00081DC1"/>
    <w:rsid w:val="00081FE7"/>
    <w:rsid w:val="0008207A"/>
    <w:rsid w:val="000821FB"/>
    <w:rsid w:val="000823B0"/>
    <w:rsid w:val="00082594"/>
    <w:rsid w:val="0008335B"/>
    <w:rsid w:val="00083379"/>
    <w:rsid w:val="00083587"/>
    <w:rsid w:val="00083601"/>
    <w:rsid w:val="00083838"/>
    <w:rsid w:val="00083B6A"/>
    <w:rsid w:val="00083D16"/>
    <w:rsid w:val="00083FE3"/>
    <w:rsid w:val="00084065"/>
    <w:rsid w:val="000842D8"/>
    <w:rsid w:val="000845C8"/>
    <w:rsid w:val="0008482A"/>
    <w:rsid w:val="00084D48"/>
    <w:rsid w:val="00084E30"/>
    <w:rsid w:val="00085059"/>
    <w:rsid w:val="0008581C"/>
    <w:rsid w:val="00085E04"/>
    <w:rsid w:val="00085E2E"/>
    <w:rsid w:val="00085FA2"/>
    <w:rsid w:val="00086030"/>
    <w:rsid w:val="000866F8"/>
    <w:rsid w:val="00086756"/>
    <w:rsid w:val="00086800"/>
    <w:rsid w:val="00086C30"/>
    <w:rsid w:val="00086CD3"/>
    <w:rsid w:val="00087913"/>
    <w:rsid w:val="00087B56"/>
    <w:rsid w:val="00087C88"/>
    <w:rsid w:val="00087E9C"/>
    <w:rsid w:val="000902DC"/>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FE1"/>
    <w:rsid w:val="00093697"/>
    <w:rsid w:val="0009393B"/>
    <w:rsid w:val="00093D42"/>
    <w:rsid w:val="00093E95"/>
    <w:rsid w:val="00094453"/>
    <w:rsid w:val="00094A16"/>
    <w:rsid w:val="00094D40"/>
    <w:rsid w:val="00094DE6"/>
    <w:rsid w:val="0009571F"/>
    <w:rsid w:val="00095AA6"/>
    <w:rsid w:val="00095CCF"/>
    <w:rsid w:val="00096356"/>
    <w:rsid w:val="000965BB"/>
    <w:rsid w:val="00096938"/>
    <w:rsid w:val="00096B63"/>
    <w:rsid w:val="00096D3B"/>
    <w:rsid w:val="00096EBB"/>
    <w:rsid w:val="00096F8F"/>
    <w:rsid w:val="000974A6"/>
    <w:rsid w:val="00097710"/>
    <w:rsid w:val="0009781E"/>
    <w:rsid w:val="00097862"/>
    <w:rsid w:val="00097C99"/>
    <w:rsid w:val="00097F7E"/>
    <w:rsid w:val="000A00F1"/>
    <w:rsid w:val="000A0A60"/>
    <w:rsid w:val="000A0C64"/>
    <w:rsid w:val="000A0DF8"/>
    <w:rsid w:val="000A0E38"/>
    <w:rsid w:val="000A0F14"/>
    <w:rsid w:val="000A12AF"/>
    <w:rsid w:val="000A1441"/>
    <w:rsid w:val="000A162E"/>
    <w:rsid w:val="000A1797"/>
    <w:rsid w:val="000A1901"/>
    <w:rsid w:val="000A1A06"/>
    <w:rsid w:val="000A1B60"/>
    <w:rsid w:val="000A21B4"/>
    <w:rsid w:val="000A22DB"/>
    <w:rsid w:val="000A249B"/>
    <w:rsid w:val="000A24A6"/>
    <w:rsid w:val="000A2750"/>
    <w:rsid w:val="000A2CC7"/>
    <w:rsid w:val="000A2ED6"/>
    <w:rsid w:val="000A33E3"/>
    <w:rsid w:val="000A3B1A"/>
    <w:rsid w:val="000A4205"/>
    <w:rsid w:val="000A4A19"/>
    <w:rsid w:val="000A4A9B"/>
    <w:rsid w:val="000A4CF0"/>
    <w:rsid w:val="000A4FDE"/>
    <w:rsid w:val="000A5DC5"/>
    <w:rsid w:val="000A5EAB"/>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190"/>
    <w:rsid w:val="000B120C"/>
    <w:rsid w:val="000B173F"/>
    <w:rsid w:val="000B1A1F"/>
    <w:rsid w:val="000B21D4"/>
    <w:rsid w:val="000B24A6"/>
    <w:rsid w:val="000B268D"/>
    <w:rsid w:val="000B26A6"/>
    <w:rsid w:val="000B288F"/>
    <w:rsid w:val="000B2954"/>
    <w:rsid w:val="000B2985"/>
    <w:rsid w:val="000B2A48"/>
    <w:rsid w:val="000B2A95"/>
    <w:rsid w:val="000B2C55"/>
    <w:rsid w:val="000B2C88"/>
    <w:rsid w:val="000B3157"/>
    <w:rsid w:val="000B3342"/>
    <w:rsid w:val="000B3648"/>
    <w:rsid w:val="000B375E"/>
    <w:rsid w:val="000B4196"/>
    <w:rsid w:val="000B4233"/>
    <w:rsid w:val="000B42FA"/>
    <w:rsid w:val="000B468B"/>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407"/>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818"/>
    <w:rsid w:val="000C3A3B"/>
    <w:rsid w:val="000C3AE7"/>
    <w:rsid w:val="000C3B0C"/>
    <w:rsid w:val="000C3E0C"/>
    <w:rsid w:val="000C3E17"/>
    <w:rsid w:val="000C422D"/>
    <w:rsid w:val="000C4477"/>
    <w:rsid w:val="000C469F"/>
    <w:rsid w:val="000C4D86"/>
    <w:rsid w:val="000C543E"/>
    <w:rsid w:val="000C5451"/>
    <w:rsid w:val="000C5500"/>
    <w:rsid w:val="000C5581"/>
    <w:rsid w:val="000C5B5A"/>
    <w:rsid w:val="000C5F91"/>
    <w:rsid w:val="000C6025"/>
    <w:rsid w:val="000C6127"/>
    <w:rsid w:val="000C6CD7"/>
    <w:rsid w:val="000C6CE0"/>
    <w:rsid w:val="000C6D25"/>
    <w:rsid w:val="000C7256"/>
    <w:rsid w:val="000C7377"/>
    <w:rsid w:val="000C7B82"/>
    <w:rsid w:val="000C7D63"/>
    <w:rsid w:val="000C7E45"/>
    <w:rsid w:val="000D0565"/>
    <w:rsid w:val="000D05F9"/>
    <w:rsid w:val="000D0646"/>
    <w:rsid w:val="000D083F"/>
    <w:rsid w:val="000D0A3A"/>
    <w:rsid w:val="000D0A75"/>
    <w:rsid w:val="000D0A93"/>
    <w:rsid w:val="000D0ADD"/>
    <w:rsid w:val="000D0CA4"/>
    <w:rsid w:val="000D0CCD"/>
    <w:rsid w:val="000D0E4E"/>
    <w:rsid w:val="000D0FB5"/>
    <w:rsid w:val="000D113C"/>
    <w:rsid w:val="000D12D1"/>
    <w:rsid w:val="000D132E"/>
    <w:rsid w:val="000D1389"/>
    <w:rsid w:val="000D159A"/>
    <w:rsid w:val="000D16CC"/>
    <w:rsid w:val="000D1807"/>
    <w:rsid w:val="000D1822"/>
    <w:rsid w:val="000D22CC"/>
    <w:rsid w:val="000D2654"/>
    <w:rsid w:val="000D2764"/>
    <w:rsid w:val="000D2EF8"/>
    <w:rsid w:val="000D2FE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1E2"/>
    <w:rsid w:val="000D73A5"/>
    <w:rsid w:val="000D74D1"/>
    <w:rsid w:val="000D74D8"/>
    <w:rsid w:val="000D78DB"/>
    <w:rsid w:val="000D7CCD"/>
    <w:rsid w:val="000D7D6C"/>
    <w:rsid w:val="000D7ED7"/>
    <w:rsid w:val="000D7F90"/>
    <w:rsid w:val="000E0469"/>
    <w:rsid w:val="000E07D6"/>
    <w:rsid w:val="000E08BD"/>
    <w:rsid w:val="000E1380"/>
    <w:rsid w:val="000E156A"/>
    <w:rsid w:val="000E17C5"/>
    <w:rsid w:val="000E18DF"/>
    <w:rsid w:val="000E194D"/>
    <w:rsid w:val="000E1D08"/>
    <w:rsid w:val="000E1EF6"/>
    <w:rsid w:val="000E209D"/>
    <w:rsid w:val="000E2A78"/>
    <w:rsid w:val="000E340C"/>
    <w:rsid w:val="000E416F"/>
    <w:rsid w:val="000E4737"/>
    <w:rsid w:val="000E4A81"/>
    <w:rsid w:val="000E4CA4"/>
    <w:rsid w:val="000E4CC0"/>
    <w:rsid w:val="000E4D08"/>
    <w:rsid w:val="000E4ECB"/>
    <w:rsid w:val="000E57F3"/>
    <w:rsid w:val="000E585D"/>
    <w:rsid w:val="000E59A0"/>
    <w:rsid w:val="000E5ACC"/>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414"/>
    <w:rsid w:val="000F0B0D"/>
    <w:rsid w:val="000F15BC"/>
    <w:rsid w:val="000F15F2"/>
    <w:rsid w:val="000F180A"/>
    <w:rsid w:val="000F1B80"/>
    <w:rsid w:val="000F1C92"/>
    <w:rsid w:val="000F1CB9"/>
    <w:rsid w:val="000F1D05"/>
    <w:rsid w:val="000F1E8E"/>
    <w:rsid w:val="000F1F2C"/>
    <w:rsid w:val="000F24EC"/>
    <w:rsid w:val="000F255F"/>
    <w:rsid w:val="000F2A4D"/>
    <w:rsid w:val="000F2EEE"/>
    <w:rsid w:val="000F2F36"/>
    <w:rsid w:val="000F3410"/>
    <w:rsid w:val="000F34B3"/>
    <w:rsid w:val="000F3697"/>
    <w:rsid w:val="000F3749"/>
    <w:rsid w:val="000F467C"/>
    <w:rsid w:val="000F4808"/>
    <w:rsid w:val="000F49E0"/>
    <w:rsid w:val="000F4EA2"/>
    <w:rsid w:val="000F4F2A"/>
    <w:rsid w:val="000F5131"/>
    <w:rsid w:val="000F52E2"/>
    <w:rsid w:val="000F5556"/>
    <w:rsid w:val="000F5EFE"/>
    <w:rsid w:val="000F5FBA"/>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0CA"/>
    <w:rsid w:val="001013A1"/>
    <w:rsid w:val="001019AF"/>
    <w:rsid w:val="00101D5C"/>
    <w:rsid w:val="0010202C"/>
    <w:rsid w:val="0010207A"/>
    <w:rsid w:val="0010217D"/>
    <w:rsid w:val="00102518"/>
    <w:rsid w:val="001026CA"/>
    <w:rsid w:val="001028B1"/>
    <w:rsid w:val="00102C74"/>
    <w:rsid w:val="001034AB"/>
    <w:rsid w:val="00103578"/>
    <w:rsid w:val="00104031"/>
    <w:rsid w:val="00104098"/>
    <w:rsid w:val="001042E8"/>
    <w:rsid w:val="001043C2"/>
    <w:rsid w:val="001043E1"/>
    <w:rsid w:val="0010505A"/>
    <w:rsid w:val="00105531"/>
    <w:rsid w:val="00105CC7"/>
    <w:rsid w:val="00105E14"/>
    <w:rsid w:val="00105F1D"/>
    <w:rsid w:val="001069FC"/>
    <w:rsid w:val="00106A21"/>
    <w:rsid w:val="00106B6B"/>
    <w:rsid w:val="00106C25"/>
    <w:rsid w:val="00106D1B"/>
    <w:rsid w:val="00106F7A"/>
    <w:rsid w:val="00107779"/>
    <w:rsid w:val="00107796"/>
    <w:rsid w:val="001077B2"/>
    <w:rsid w:val="001078C2"/>
    <w:rsid w:val="00107CC1"/>
    <w:rsid w:val="00107E1C"/>
    <w:rsid w:val="001100C6"/>
    <w:rsid w:val="00110243"/>
    <w:rsid w:val="00110402"/>
    <w:rsid w:val="0011072B"/>
    <w:rsid w:val="001109D9"/>
    <w:rsid w:val="00110D7C"/>
    <w:rsid w:val="00110E70"/>
    <w:rsid w:val="00110F73"/>
    <w:rsid w:val="0011102F"/>
    <w:rsid w:val="001112C4"/>
    <w:rsid w:val="00111444"/>
    <w:rsid w:val="0011146D"/>
    <w:rsid w:val="00111523"/>
    <w:rsid w:val="00111723"/>
    <w:rsid w:val="0011175B"/>
    <w:rsid w:val="001117FC"/>
    <w:rsid w:val="00111992"/>
    <w:rsid w:val="00111C89"/>
    <w:rsid w:val="0011202E"/>
    <w:rsid w:val="001129B5"/>
    <w:rsid w:val="00112ED4"/>
    <w:rsid w:val="00113531"/>
    <w:rsid w:val="001137B6"/>
    <w:rsid w:val="00113BC6"/>
    <w:rsid w:val="00113C7F"/>
    <w:rsid w:val="00113D89"/>
    <w:rsid w:val="00113EEA"/>
    <w:rsid w:val="001141E3"/>
    <w:rsid w:val="001142DF"/>
    <w:rsid w:val="001144DF"/>
    <w:rsid w:val="00114A77"/>
    <w:rsid w:val="00114C5B"/>
    <w:rsid w:val="001150B7"/>
    <w:rsid w:val="0011557B"/>
    <w:rsid w:val="001155F9"/>
    <w:rsid w:val="00115661"/>
    <w:rsid w:val="00115C4F"/>
    <w:rsid w:val="00115EF7"/>
    <w:rsid w:val="00116552"/>
    <w:rsid w:val="001165DF"/>
    <w:rsid w:val="0011668E"/>
    <w:rsid w:val="00116896"/>
    <w:rsid w:val="00116931"/>
    <w:rsid w:val="00116B2B"/>
    <w:rsid w:val="00116D81"/>
    <w:rsid w:val="00116E19"/>
    <w:rsid w:val="0011716C"/>
    <w:rsid w:val="00117683"/>
    <w:rsid w:val="001176EE"/>
    <w:rsid w:val="00117A6A"/>
    <w:rsid w:val="00117B4E"/>
    <w:rsid w:val="00117C85"/>
    <w:rsid w:val="00117F1B"/>
    <w:rsid w:val="00120187"/>
    <w:rsid w:val="001202DA"/>
    <w:rsid w:val="00120580"/>
    <w:rsid w:val="001206A8"/>
    <w:rsid w:val="00120B13"/>
    <w:rsid w:val="00120CCE"/>
    <w:rsid w:val="00121211"/>
    <w:rsid w:val="00121379"/>
    <w:rsid w:val="00121DBE"/>
    <w:rsid w:val="00121E22"/>
    <w:rsid w:val="00121F1B"/>
    <w:rsid w:val="00122223"/>
    <w:rsid w:val="00122428"/>
    <w:rsid w:val="00122900"/>
    <w:rsid w:val="00122A0B"/>
    <w:rsid w:val="00122EF9"/>
    <w:rsid w:val="00123069"/>
    <w:rsid w:val="001230AF"/>
    <w:rsid w:val="0012333F"/>
    <w:rsid w:val="001236CC"/>
    <w:rsid w:val="00124327"/>
    <w:rsid w:val="00124D84"/>
    <w:rsid w:val="001250DD"/>
    <w:rsid w:val="001251B3"/>
    <w:rsid w:val="00125589"/>
    <w:rsid w:val="00125733"/>
    <w:rsid w:val="001259EE"/>
    <w:rsid w:val="00125B25"/>
    <w:rsid w:val="00125E9F"/>
    <w:rsid w:val="00126263"/>
    <w:rsid w:val="001263AA"/>
    <w:rsid w:val="001264D4"/>
    <w:rsid w:val="00126A12"/>
    <w:rsid w:val="00127749"/>
    <w:rsid w:val="001278E6"/>
    <w:rsid w:val="00127910"/>
    <w:rsid w:val="00127E95"/>
    <w:rsid w:val="001302CC"/>
    <w:rsid w:val="00130757"/>
    <w:rsid w:val="00130779"/>
    <w:rsid w:val="001307A1"/>
    <w:rsid w:val="00130B6A"/>
    <w:rsid w:val="00130CA4"/>
    <w:rsid w:val="00130FA9"/>
    <w:rsid w:val="0013199F"/>
    <w:rsid w:val="00131A7A"/>
    <w:rsid w:val="00131BB0"/>
    <w:rsid w:val="00131C56"/>
    <w:rsid w:val="00131C59"/>
    <w:rsid w:val="001321D3"/>
    <w:rsid w:val="001324FC"/>
    <w:rsid w:val="00132702"/>
    <w:rsid w:val="00132753"/>
    <w:rsid w:val="00132E46"/>
    <w:rsid w:val="00133599"/>
    <w:rsid w:val="001335F2"/>
    <w:rsid w:val="0013375D"/>
    <w:rsid w:val="0013395D"/>
    <w:rsid w:val="00133BF7"/>
    <w:rsid w:val="00134469"/>
    <w:rsid w:val="001344F8"/>
    <w:rsid w:val="0013466D"/>
    <w:rsid w:val="00134B12"/>
    <w:rsid w:val="00134B88"/>
    <w:rsid w:val="00134C5C"/>
    <w:rsid w:val="00134D24"/>
    <w:rsid w:val="00134E00"/>
    <w:rsid w:val="001351E3"/>
    <w:rsid w:val="001353B2"/>
    <w:rsid w:val="001354AE"/>
    <w:rsid w:val="0013550E"/>
    <w:rsid w:val="00135B47"/>
    <w:rsid w:val="00135BB7"/>
    <w:rsid w:val="0013609E"/>
    <w:rsid w:val="001367BB"/>
    <w:rsid w:val="00136A23"/>
    <w:rsid w:val="00136B99"/>
    <w:rsid w:val="00136EBA"/>
    <w:rsid w:val="00136F73"/>
    <w:rsid w:val="00136F91"/>
    <w:rsid w:val="001377A9"/>
    <w:rsid w:val="00137AA9"/>
    <w:rsid w:val="001404CA"/>
    <w:rsid w:val="0014063E"/>
    <w:rsid w:val="0014087D"/>
    <w:rsid w:val="00140F74"/>
    <w:rsid w:val="00141191"/>
    <w:rsid w:val="0014122F"/>
    <w:rsid w:val="0014145E"/>
    <w:rsid w:val="0014159C"/>
    <w:rsid w:val="00142058"/>
    <w:rsid w:val="001420E4"/>
    <w:rsid w:val="0014225B"/>
    <w:rsid w:val="00142307"/>
    <w:rsid w:val="00142374"/>
    <w:rsid w:val="0014244E"/>
    <w:rsid w:val="00142531"/>
    <w:rsid w:val="00142665"/>
    <w:rsid w:val="00142F99"/>
    <w:rsid w:val="001435BB"/>
    <w:rsid w:val="0014384A"/>
    <w:rsid w:val="001439C0"/>
    <w:rsid w:val="00143DB8"/>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242"/>
    <w:rsid w:val="00147554"/>
    <w:rsid w:val="00147870"/>
    <w:rsid w:val="00147B8A"/>
    <w:rsid w:val="00147BBE"/>
    <w:rsid w:val="00147DB2"/>
    <w:rsid w:val="00147F22"/>
    <w:rsid w:val="001508B8"/>
    <w:rsid w:val="001510E5"/>
    <w:rsid w:val="001512B1"/>
    <w:rsid w:val="00151618"/>
    <w:rsid w:val="00151619"/>
    <w:rsid w:val="0015163E"/>
    <w:rsid w:val="001516FC"/>
    <w:rsid w:val="00151EF6"/>
    <w:rsid w:val="0015276F"/>
    <w:rsid w:val="00152835"/>
    <w:rsid w:val="00152994"/>
    <w:rsid w:val="001529BB"/>
    <w:rsid w:val="00152D11"/>
    <w:rsid w:val="00152DB5"/>
    <w:rsid w:val="00152E14"/>
    <w:rsid w:val="0015344C"/>
    <w:rsid w:val="0015374F"/>
    <w:rsid w:val="0015392E"/>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7C6"/>
    <w:rsid w:val="00156CA6"/>
    <w:rsid w:val="00156D2C"/>
    <w:rsid w:val="0015762D"/>
    <w:rsid w:val="001577D8"/>
    <w:rsid w:val="00157800"/>
    <w:rsid w:val="00157B05"/>
    <w:rsid w:val="00157E24"/>
    <w:rsid w:val="00157E6A"/>
    <w:rsid w:val="00157F39"/>
    <w:rsid w:val="00157F3A"/>
    <w:rsid w:val="00157FC3"/>
    <w:rsid w:val="001602CB"/>
    <w:rsid w:val="0016034C"/>
    <w:rsid w:val="00160542"/>
    <w:rsid w:val="0016058E"/>
    <w:rsid w:val="00160739"/>
    <w:rsid w:val="00160823"/>
    <w:rsid w:val="00161137"/>
    <w:rsid w:val="001612C9"/>
    <w:rsid w:val="001617B6"/>
    <w:rsid w:val="00161AAD"/>
    <w:rsid w:val="0016271E"/>
    <w:rsid w:val="00162D56"/>
    <w:rsid w:val="00162D7A"/>
    <w:rsid w:val="00162F77"/>
    <w:rsid w:val="001630F6"/>
    <w:rsid w:val="001631D7"/>
    <w:rsid w:val="0016338A"/>
    <w:rsid w:val="00163E5F"/>
    <w:rsid w:val="001640BD"/>
    <w:rsid w:val="00164AB3"/>
    <w:rsid w:val="00164C97"/>
    <w:rsid w:val="00164DAB"/>
    <w:rsid w:val="00164DB1"/>
    <w:rsid w:val="00164DE0"/>
    <w:rsid w:val="00165051"/>
    <w:rsid w:val="00165335"/>
    <w:rsid w:val="0016562A"/>
    <w:rsid w:val="001657D1"/>
    <w:rsid w:val="00165BBB"/>
    <w:rsid w:val="0016613F"/>
    <w:rsid w:val="00166215"/>
    <w:rsid w:val="00166454"/>
    <w:rsid w:val="001664BF"/>
    <w:rsid w:val="00166591"/>
    <w:rsid w:val="0016678F"/>
    <w:rsid w:val="00166902"/>
    <w:rsid w:val="00166EF4"/>
    <w:rsid w:val="00167218"/>
    <w:rsid w:val="0016754A"/>
    <w:rsid w:val="00167690"/>
    <w:rsid w:val="00167B6F"/>
    <w:rsid w:val="00167CC3"/>
    <w:rsid w:val="00167F5A"/>
    <w:rsid w:val="00170224"/>
    <w:rsid w:val="001707F6"/>
    <w:rsid w:val="00170834"/>
    <w:rsid w:val="0017111F"/>
    <w:rsid w:val="00171143"/>
    <w:rsid w:val="0017116A"/>
    <w:rsid w:val="00171238"/>
    <w:rsid w:val="001716B3"/>
    <w:rsid w:val="00171E23"/>
    <w:rsid w:val="001724D3"/>
    <w:rsid w:val="00172864"/>
    <w:rsid w:val="00172AAF"/>
    <w:rsid w:val="00172B82"/>
    <w:rsid w:val="00172DAA"/>
    <w:rsid w:val="00172EFA"/>
    <w:rsid w:val="00173608"/>
    <w:rsid w:val="001738A1"/>
    <w:rsid w:val="00173D12"/>
    <w:rsid w:val="00173F51"/>
    <w:rsid w:val="0017419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9F5"/>
    <w:rsid w:val="00176BFC"/>
    <w:rsid w:val="00177069"/>
    <w:rsid w:val="00177274"/>
    <w:rsid w:val="00177642"/>
    <w:rsid w:val="001777A4"/>
    <w:rsid w:val="00177AB5"/>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AB7"/>
    <w:rsid w:val="00183CED"/>
    <w:rsid w:val="00183EE6"/>
    <w:rsid w:val="001846B7"/>
    <w:rsid w:val="00184FBE"/>
    <w:rsid w:val="001856E3"/>
    <w:rsid w:val="00185739"/>
    <w:rsid w:val="00185768"/>
    <w:rsid w:val="001857F3"/>
    <w:rsid w:val="0018588A"/>
    <w:rsid w:val="00185A32"/>
    <w:rsid w:val="00185A64"/>
    <w:rsid w:val="00185A9C"/>
    <w:rsid w:val="00185C28"/>
    <w:rsid w:val="00186482"/>
    <w:rsid w:val="00186995"/>
    <w:rsid w:val="00186AE7"/>
    <w:rsid w:val="00186D25"/>
    <w:rsid w:val="00187252"/>
    <w:rsid w:val="00187512"/>
    <w:rsid w:val="00187884"/>
    <w:rsid w:val="00187A7B"/>
    <w:rsid w:val="00187BA9"/>
    <w:rsid w:val="0019055E"/>
    <w:rsid w:val="001909F5"/>
    <w:rsid w:val="00190D60"/>
    <w:rsid w:val="00190E3D"/>
    <w:rsid w:val="00190F18"/>
    <w:rsid w:val="00190F5A"/>
    <w:rsid w:val="0019139B"/>
    <w:rsid w:val="0019149F"/>
    <w:rsid w:val="00191687"/>
    <w:rsid w:val="00191C91"/>
    <w:rsid w:val="00192880"/>
    <w:rsid w:val="0019288A"/>
    <w:rsid w:val="001929A1"/>
    <w:rsid w:val="00192B72"/>
    <w:rsid w:val="00192DD9"/>
    <w:rsid w:val="00192EA5"/>
    <w:rsid w:val="00193531"/>
    <w:rsid w:val="0019395B"/>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57B"/>
    <w:rsid w:val="00196699"/>
    <w:rsid w:val="001967CF"/>
    <w:rsid w:val="0019685A"/>
    <w:rsid w:val="00196E63"/>
    <w:rsid w:val="00197213"/>
    <w:rsid w:val="00197223"/>
    <w:rsid w:val="001974A3"/>
    <w:rsid w:val="00197B53"/>
    <w:rsid w:val="00197F4A"/>
    <w:rsid w:val="001A0733"/>
    <w:rsid w:val="001A07D2"/>
    <w:rsid w:val="001A095B"/>
    <w:rsid w:val="001A1445"/>
    <w:rsid w:val="001A180D"/>
    <w:rsid w:val="001A1BAC"/>
    <w:rsid w:val="001A1DA2"/>
    <w:rsid w:val="001A20AC"/>
    <w:rsid w:val="001A22F1"/>
    <w:rsid w:val="001A23CB"/>
    <w:rsid w:val="001A23CE"/>
    <w:rsid w:val="001A292A"/>
    <w:rsid w:val="001A2A8E"/>
    <w:rsid w:val="001A2C89"/>
    <w:rsid w:val="001A2EDB"/>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56CB"/>
    <w:rsid w:val="001A57EA"/>
    <w:rsid w:val="001A673E"/>
    <w:rsid w:val="001A69EB"/>
    <w:rsid w:val="001A7102"/>
    <w:rsid w:val="001A7157"/>
    <w:rsid w:val="001A745C"/>
    <w:rsid w:val="001A754B"/>
    <w:rsid w:val="001A7763"/>
    <w:rsid w:val="001A7A53"/>
    <w:rsid w:val="001A7B99"/>
    <w:rsid w:val="001A7DC2"/>
    <w:rsid w:val="001B01F4"/>
    <w:rsid w:val="001B087B"/>
    <w:rsid w:val="001B087D"/>
    <w:rsid w:val="001B0C81"/>
    <w:rsid w:val="001B0D51"/>
    <w:rsid w:val="001B1373"/>
    <w:rsid w:val="001B166B"/>
    <w:rsid w:val="001B16B9"/>
    <w:rsid w:val="001B19F0"/>
    <w:rsid w:val="001B1A51"/>
    <w:rsid w:val="001B1D49"/>
    <w:rsid w:val="001B1F7D"/>
    <w:rsid w:val="001B20C4"/>
    <w:rsid w:val="001B22B3"/>
    <w:rsid w:val="001B24ED"/>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5AD"/>
    <w:rsid w:val="001C19CC"/>
    <w:rsid w:val="001C1FCF"/>
    <w:rsid w:val="001C2378"/>
    <w:rsid w:val="001C24D2"/>
    <w:rsid w:val="001C2C06"/>
    <w:rsid w:val="001C2C29"/>
    <w:rsid w:val="001C2C9C"/>
    <w:rsid w:val="001C2E54"/>
    <w:rsid w:val="001C2F53"/>
    <w:rsid w:val="001C38A2"/>
    <w:rsid w:val="001C3985"/>
    <w:rsid w:val="001C3B8A"/>
    <w:rsid w:val="001C3DA3"/>
    <w:rsid w:val="001C3EE9"/>
    <w:rsid w:val="001C3FA4"/>
    <w:rsid w:val="001C40F9"/>
    <w:rsid w:val="001C4585"/>
    <w:rsid w:val="001C458B"/>
    <w:rsid w:val="001C4602"/>
    <w:rsid w:val="001C4C56"/>
    <w:rsid w:val="001C4E83"/>
    <w:rsid w:val="001C5018"/>
    <w:rsid w:val="001C5759"/>
    <w:rsid w:val="001C593D"/>
    <w:rsid w:val="001C599F"/>
    <w:rsid w:val="001C5ABF"/>
    <w:rsid w:val="001C5B3C"/>
    <w:rsid w:val="001C5C6A"/>
    <w:rsid w:val="001C5CE3"/>
    <w:rsid w:val="001C5D4F"/>
    <w:rsid w:val="001C5D82"/>
    <w:rsid w:val="001C6194"/>
    <w:rsid w:val="001C64C0"/>
    <w:rsid w:val="001C6844"/>
    <w:rsid w:val="001C68CF"/>
    <w:rsid w:val="001C69DA"/>
    <w:rsid w:val="001C6E61"/>
    <w:rsid w:val="001C6F06"/>
    <w:rsid w:val="001C6FDB"/>
    <w:rsid w:val="001C7194"/>
    <w:rsid w:val="001C74FA"/>
    <w:rsid w:val="001C7792"/>
    <w:rsid w:val="001C7C51"/>
    <w:rsid w:val="001C7D2F"/>
    <w:rsid w:val="001C7EFE"/>
    <w:rsid w:val="001D0070"/>
    <w:rsid w:val="001D01F3"/>
    <w:rsid w:val="001D031F"/>
    <w:rsid w:val="001D08AC"/>
    <w:rsid w:val="001D0CDA"/>
    <w:rsid w:val="001D0D18"/>
    <w:rsid w:val="001D0D42"/>
    <w:rsid w:val="001D1171"/>
    <w:rsid w:val="001D157B"/>
    <w:rsid w:val="001D1A17"/>
    <w:rsid w:val="001D1C4F"/>
    <w:rsid w:val="001D2360"/>
    <w:rsid w:val="001D2743"/>
    <w:rsid w:val="001D2B00"/>
    <w:rsid w:val="001D2BAA"/>
    <w:rsid w:val="001D2E60"/>
    <w:rsid w:val="001D3109"/>
    <w:rsid w:val="001D3194"/>
    <w:rsid w:val="001D3207"/>
    <w:rsid w:val="001D332E"/>
    <w:rsid w:val="001D363C"/>
    <w:rsid w:val="001D371A"/>
    <w:rsid w:val="001D38E7"/>
    <w:rsid w:val="001D3B09"/>
    <w:rsid w:val="001D3D13"/>
    <w:rsid w:val="001D43B1"/>
    <w:rsid w:val="001D4965"/>
    <w:rsid w:val="001D49E4"/>
    <w:rsid w:val="001D4DCD"/>
    <w:rsid w:val="001D4DDD"/>
    <w:rsid w:val="001D4F5C"/>
    <w:rsid w:val="001D5033"/>
    <w:rsid w:val="001D53B2"/>
    <w:rsid w:val="001D540A"/>
    <w:rsid w:val="001D542D"/>
    <w:rsid w:val="001D579F"/>
    <w:rsid w:val="001D59A1"/>
    <w:rsid w:val="001D5C88"/>
    <w:rsid w:val="001D5D67"/>
    <w:rsid w:val="001D6175"/>
    <w:rsid w:val="001D6567"/>
    <w:rsid w:val="001D6650"/>
    <w:rsid w:val="001D6773"/>
    <w:rsid w:val="001D67CE"/>
    <w:rsid w:val="001D695C"/>
    <w:rsid w:val="001D6B2A"/>
    <w:rsid w:val="001D6DDB"/>
    <w:rsid w:val="001D6E35"/>
    <w:rsid w:val="001D6EF1"/>
    <w:rsid w:val="001D6F13"/>
    <w:rsid w:val="001D6FD9"/>
    <w:rsid w:val="001D715A"/>
    <w:rsid w:val="001D718C"/>
    <w:rsid w:val="001D72FB"/>
    <w:rsid w:val="001D76C3"/>
    <w:rsid w:val="001D780E"/>
    <w:rsid w:val="001D7EA0"/>
    <w:rsid w:val="001E00BF"/>
    <w:rsid w:val="001E0336"/>
    <w:rsid w:val="001E05C3"/>
    <w:rsid w:val="001E06EF"/>
    <w:rsid w:val="001E075C"/>
    <w:rsid w:val="001E078D"/>
    <w:rsid w:val="001E0A1F"/>
    <w:rsid w:val="001E0AD3"/>
    <w:rsid w:val="001E0F8C"/>
    <w:rsid w:val="001E1210"/>
    <w:rsid w:val="001E1528"/>
    <w:rsid w:val="001E1980"/>
    <w:rsid w:val="001E19F9"/>
    <w:rsid w:val="001E1C7E"/>
    <w:rsid w:val="001E1D40"/>
    <w:rsid w:val="001E1D49"/>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C50"/>
    <w:rsid w:val="001E5E15"/>
    <w:rsid w:val="001E5F83"/>
    <w:rsid w:val="001E62F4"/>
    <w:rsid w:val="001E66C6"/>
    <w:rsid w:val="001E696C"/>
    <w:rsid w:val="001E6A9F"/>
    <w:rsid w:val="001E6E77"/>
    <w:rsid w:val="001E6F4C"/>
    <w:rsid w:val="001E737B"/>
    <w:rsid w:val="001E73E5"/>
    <w:rsid w:val="001E7504"/>
    <w:rsid w:val="001E76DF"/>
    <w:rsid w:val="001F0073"/>
    <w:rsid w:val="001F06BB"/>
    <w:rsid w:val="001F0CCD"/>
    <w:rsid w:val="001F1194"/>
    <w:rsid w:val="001F1308"/>
    <w:rsid w:val="001F13F3"/>
    <w:rsid w:val="001F142D"/>
    <w:rsid w:val="001F14F1"/>
    <w:rsid w:val="001F1525"/>
    <w:rsid w:val="001F1604"/>
    <w:rsid w:val="001F1C07"/>
    <w:rsid w:val="001F1CC1"/>
    <w:rsid w:val="001F1E87"/>
    <w:rsid w:val="001F1EB6"/>
    <w:rsid w:val="001F22B1"/>
    <w:rsid w:val="001F2519"/>
    <w:rsid w:val="001F25AF"/>
    <w:rsid w:val="001F265A"/>
    <w:rsid w:val="001F2E23"/>
    <w:rsid w:val="001F2ED7"/>
    <w:rsid w:val="001F341F"/>
    <w:rsid w:val="001F3530"/>
    <w:rsid w:val="001F3571"/>
    <w:rsid w:val="001F35B6"/>
    <w:rsid w:val="001F35BC"/>
    <w:rsid w:val="001F3630"/>
    <w:rsid w:val="001F3911"/>
    <w:rsid w:val="001F3BF4"/>
    <w:rsid w:val="001F3C62"/>
    <w:rsid w:val="001F3F1A"/>
    <w:rsid w:val="001F439C"/>
    <w:rsid w:val="001F4A9A"/>
    <w:rsid w:val="001F4CBD"/>
    <w:rsid w:val="001F4FE5"/>
    <w:rsid w:val="001F5545"/>
    <w:rsid w:val="001F5777"/>
    <w:rsid w:val="001F5937"/>
    <w:rsid w:val="001F59E3"/>
    <w:rsid w:val="001F59ED"/>
    <w:rsid w:val="001F5A5C"/>
    <w:rsid w:val="001F5F6E"/>
    <w:rsid w:val="001F6162"/>
    <w:rsid w:val="001F63DF"/>
    <w:rsid w:val="001F65A1"/>
    <w:rsid w:val="001F6661"/>
    <w:rsid w:val="001F68FC"/>
    <w:rsid w:val="001F692F"/>
    <w:rsid w:val="001F6BF1"/>
    <w:rsid w:val="001F6BFE"/>
    <w:rsid w:val="001F7121"/>
    <w:rsid w:val="001F7302"/>
    <w:rsid w:val="001F751A"/>
    <w:rsid w:val="001F77CE"/>
    <w:rsid w:val="00200197"/>
    <w:rsid w:val="002004F6"/>
    <w:rsid w:val="002005D6"/>
    <w:rsid w:val="00200941"/>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15"/>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C2A"/>
    <w:rsid w:val="0020600F"/>
    <w:rsid w:val="00206404"/>
    <w:rsid w:val="002064E9"/>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15"/>
    <w:rsid w:val="00211726"/>
    <w:rsid w:val="00211845"/>
    <w:rsid w:val="0021271D"/>
    <w:rsid w:val="00212853"/>
    <w:rsid w:val="002128DA"/>
    <w:rsid w:val="00212CB6"/>
    <w:rsid w:val="00212E37"/>
    <w:rsid w:val="00212FDA"/>
    <w:rsid w:val="00213698"/>
    <w:rsid w:val="002137B2"/>
    <w:rsid w:val="00213CC4"/>
    <w:rsid w:val="002140FF"/>
    <w:rsid w:val="0021421D"/>
    <w:rsid w:val="002147FA"/>
    <w:rsid w:val="00214DAF"/>
    <w:rsid w:val="00214E46"/>
    <w:rsid w:val="00215203"/>
    <w:rsid w:val="002155E6"/>
    <w:rsid w:val="00215A4F"/>
    <w:rsid w:val="00215F8E"/>
    <w:rsid w:val="00216194"/>
    <w:rsid w:val="002170DB"/>
    <w:rsid w:val="0021753A"/>
    <w:rsid w:val="0021753B"/>
    <w:rsid w:val="00217B99"/>
    <w:rsid w:val="00217C98"/>
    <w:rsid w:val="00217D6F"/>
    <w:rsid w:val="00217F39"/>
    <w:rsid w:val="00220575"/>
    <w:rsid w:val="00220576"/>
    <w:rsid w:val="0022083C"/>
    <w:rsid w:val="00220894"/>
    <w:rsid w:val="002217B1"/>
    <w:rsid w:val="002217F6"/>
    <w:rsid w:val="00221874"/>
    <w:rsid w:val="00221DE9"/>
    <w:rsid w:val="00221F72"/>
    <w:rsid w:val="00222241"/>
    <w:rsid w:val="00222E4E"/>
    <w:rsid w:val="0022355C"/>
    <w:rsid w:val="002235C7"/>
    <w:rsid w:val="00223913"/>
    <w:rsid w:val="00223EB2"/>
    <w:rsid w:val="002241E3"/>
    <w:rsid w:val="00224706"/>
    <w:rsid w:val="002248FE"/>
    <w:rsid w:val="00224952"/>
    <w:rsid w:val="002249CC"/>
    <w:rsid w:val="00224DD2"/>
    <w:rsid w:val="00224EC7"/>
    <w:rsid w:val="0022535F"/>
    <w:rsid w:val="002253B8"/>
    <w:rsid w:val="00225488"/>
    <w:rsid w:val="00225A6A"/>
    <w:rsid w:val="00225AC7"/>
    <w:rsid w:val="00225ACC"/>
    <w:rsid w:val="00225DF3"/>
    <w:rsid w:val="0022601D"/>
    <w:rsid w:val="00226253"/>
    <w:rsid w:val="00226644"/>
    <w:rsid w:val="0022693C"/>
    <w:rsid w:val="00226E88"/>
    <w:rsid w:val="00226F57"/>
    <w:rsid w:val="00227078"/>
    <w:rsid w:val="002273D2"/>
    <w:rsid w:val="002274A6"/>
    <w:rsid w:val="00227532"/>
    <w:rsid w:val="002278CA"/>
    <w:rsid w:val="00227A11"/>
    <w:rsid w:val="00227CA0"/>
    <w:rsid w:val="0023095F"/>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4151"/>
    <w:rsid w:val="00234556"/>
    <w:rsid w:val="002345F9"/>
    <w:rsid w:val="00234AEE"/>
    <w:rsid w:val="00234F8C"/>
    <w:rsid w:val="002352DC"/>
    <w:rsid w:val="0023549A"/>
    <w:rsid w:val="00235542"/>
    <w:rsid w:val="002360D8"/>
    <w:rsid w:val="0023610A"/>
    <w:rsid w:val="002361A5"/>
    <w:rsid w:val="00236789"/>
    <w:rsid w:val="00236832"/>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847"/>
    <w:rsid w:val="00244C55"/>
    <w:rsid w:val="00244D1F"/>
    <w:rsid w:val="00244F33"/>
    <w:rsid w:val="002451C5"/>
    <w:rsid w:val="002453D1"/>
    <w:rsid w:val="00245497"/>
    <w:rsid w:val="002454B5"/>
    <w:rsid w:val="002457C5"/>
    <w:rsid w:val="00245A11"/>
    <w:rsid w:val="00245C86"/>
    <w:rsid w:val="00245D73"/>
    <w:rsid w:val="00245E57"/>
    <w:rsid w:val="00245EC4"/>
    <w:rsid w:val="00245F1F"/>
    <w:rsid w:val="0024663B"/>
    <w:rsid w:val="0024670D"/>
    <w:rsid w:val="00246982"/>
    <w:rsid w:val="00246AFC"/>
    <w:rsid w:val="00246C5B"/>
    <w:rsid w:val="00246CE5"/>
    <w:rsid w:val="00246DB7"/>
    <w:rsid w:val="00246DD1"/>
    <w:rsid w:val="00247103"/>
    <w:rsid w:val="00247611"/>
    <w:rsid w:val="002476D6"/>
    <w:rsid w:val="00247864"/>
    <w:rsid w:val="00247BB2"/>
    <w:rsid w:val="00247C1E"/>
    <w:rsid w:val="00250037"/>
    <w:rsid w:val="00250067"/>
    <w:rsid w:val="002501CA"/>
    <w:rsid w:val="00250212"/>
    <w:rsid w:val="0025094F"/>
    <w:rsid w:val="00250AA9"/>
    <w:rsid w:val="00250AF7"/>
    <w:rsid w:val="00250B73"/>
    <w:rsid w:val="002510F9"/>
    <w:rsid w:val="00251354"/>
    <w:rsid w:val="0025149C"/>
    <w:rsid w:val="002516DE"/>
    <w:rsid w:val="00251F81"/>
    <w:rsid w:val="00252256"/>
    <w:rsid w:val="00252BE0"/>
    <w:rsid w:val="00252CDC"/>
    <w:rsid w:val="00253136"/>
    <w:rsid w:val="00253273"/>
    <w:rsid w:val="00253588"/>
    <w:rsid w:val="00253694"/>
    <w:rsid w:val="00253706"/>
    <w:rsid w:val="00253A8D"/>
    <w:rsid w:val="00253D18"/>
    <w:rsid w:val="00253D25"/>
    <w:rsid w:val="00253DA2"/>
    <w:rsid w:val="00253F54"/>
    <w:rsid w:val="00254468"/>
    <w:rsid w:val="002546F4"/>
    <w:rsid w:val="002547FE"/>
    <w:rsid w:val="002548D1"/>
    <w:rsid w:val="00254FC9"/>
    <w:rsid w:val="002551D0"/>
    <w:rsid w:val="0025532E"/>
    <w:rsid w:val="00255374"/>
    <w:rsid w:val="00256BCB"/>
    <w:rsid w:val="0025710C"/>
    <w:rsid w:val="00257BF4"/>
    <w:rsid w:val="00260003"/>
    <w:rsid w:val="0026007A"/>
    <w:rsid w:val="0026030E"/>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9F5"/>
    <w:rsid w:val="00262DD3"/>
    <w:rsid w:val="00262FAC"/>
    <w:rsid w:val="002630FF"/>
    <w:rsid w:val="00263808"/>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1C1"/>
    <w:rsid w:val="0026654D"/>
    <w:rsid w:val="002666B0"/>
    <w:rsid w:val="0026675B"/>
    <w:rsid w:val="00266B13"/>
    <w:rsid w:val="00267000"/>
    <w:rsid w:val="00267007"/>
    <w:rsid w:val="002672AD"/>
    <w:rsid w:val="0026779C"/>
    <w:rsid w:val="00267854"/>
    <w:rsid w:val="00267901"/>
    <w:rsid w:val="00270052"/>
    <w:rsid w:val="00270284"/>
    <w:rsid w:val="002702FB"/>
    <w:rsid w:val="00270470"/>
    <w:rsid w:val="00270728"/>
    <w:rsid w:val="00270741"/>
    <w:rsid w:val="0027081F"/>
    <w:rsid w:val="00270AB5"/>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8FF"/>
    <w:rsid w:val="00275BDF"/>
    <w:rsid w:val="00275CB9"/>
    <w:rsid w:val="00275D47"/>
    <w:rsid w:val="00275E68"/>
    <w:rsid w:val="0027622E"/>
    <w:rsid w:val="002763A9"/>
    <w:rsid w:val="00276825"/>
    <w:rsid w:val="00276A12"/>
    <w:rsid w:val="00276A35"/>
    <w:rsid w:val="00276C4C"/>
    <w:rsid w:val="002770D6"/>
    <w:rsid w:val="002774A7"/>
    <w:rsid w:val="002777BF"/>
    <w:rsid w:val="00277835"/>
    <w:rsid w:val="002779E8"/>
    <w:rsid w:val="00277C0F"/>
    <w:rsid w:val="002800E4"/>
    <w:rsid w:val="00280365"/>
    <w:rsid w:val="00280481"/>
    <w:rsid w:val="0028048C"/>
    <w:rsid w:val="00280608"/>
    <w:rsid w:val="002809AB"/>
    <w:rsid w:val="00280AB1"/>
    <w:rsid w:val="002811CE"/>
    <w:rsid w:val="002811FE"/>
    <w:rsid w:val="002815A3"/>
    <w:rsid w:val="00281751"/>
    <w:rsid w:val="002819CE"/>
    <w:rsid w:val="00281A3C"/>
    <w:rsid w:val="00281A4B"/>
    <w:rsid w:val="00281C2B"/>
    <w:rsid w:val="00281C4F"/>
    <w:rsid w:val="00282378"/>
    <w:rsid w:val="00282397"/>
    <w:rsid w:val="0028240B"/>
    <w:rsid w:val="00282463"/>
    <w:rsid w:val="00282554"/>
    <w:rsid w:val="00282772"/>
    <w:rsid w:val="00284BAE"/>
    <w:rsid w:val="00284F84"/>
    <w:rsid w:val="00285135"/>
    <w:rsid w:val="00285238"/>
    <w:rsid w:val="0028527A"/>
    <w:rsid w:val="00285673"/>
    <w:rsid w:val="002859AF"/>
    <w:rsid w:val="00285D19"/>
    <w:rsid w:val="00285E23"/>
    <w:rsid w:val="00286AE7"/>
    <w:rsid w:val="00287048"/>
    <w:rsid w:val="00287243"/>
    <w:rsid w:val="00287814"/>
    <w:rsid w:val="00287868"/>
    <w:rsid w:val="002878F6"/>
    <w:rsid w:val="00287929"/>
    <w:rsid w:val="00287DDE"/>
    <w:rsid w:val="00290013"/>
    <w:rsid w:val="002901E0"/>
    <w:rsid w:val="002902A7"/>
    <w:rsid w:val="00290647"/>
    <w:rsid w:val="00290B3D"/>
    <w:rsid w:val="00290D06"/>
    <w:rsid w:val="00291385"/>
    <w:rsid w:val="00291410"/>
    <w:rsid w:val="00291422"/>
    <w:rsid w:val="00291AB3"/>
    <w:rsid w:val="00291C45"/>
    <w:rsid w:val="00292012"/>
    <w:rsid w:val="00292016"/>
    <w:rsid w:val="0029237F"/>
    <w:rsid w:val="002924AB"/>
    <w:rsid w:val="00292715"/>
    <w:rsid w:val="0029285C"/>
    <w:rsid w:val="002928EB"/>
    <w:rsid w:val="00292BCE"/>
    <w:rsid w:val="00292DB2"/>
    <w:rsid w:val="00293066"/>
    <w:rsid w:val="00293257"/>
    <w:rsid w:val="00293351"/>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974"/>
    <w:rsid w:val="00296CB7"/>
    <w:rsid w:val="00296D1F"/>
    <w:rsid w:val="00296F70"/>
    <w:rsid w:val="0029796D"/>
    <w:rsid w:val="00297992"/>
    <w:rsid w:val="00297B26"/>
    <w:rsid w:val="00297D1F"/>
    <w:rsid w:val="002A0308"/>
    <w:rsid w:val="002A049E"/>
    <w:rsid w:val="002A0B73"/>
    <w:rsid w:val="002A0D97"/>
    <w:rsid w:val="002A1098"/>
    <w:rsid w:val="002A1508"/>
    <w:rsid w:val="002A1E92"/>
    <w:rsid w:val="002A1EB4"/>
    <w:rsid w:val="002A204D"/>
    <w:rsid w:val="002A209A"/>
    <w:rsid w:val="002A22CA"/>
    <w:rsid w:val="002A25BE"/>
    <w:rsid w:val="002A2616"/>
    <w:rsid w:val="002A26E1"/>
    <w:rsid w:val="002A2ABD"/>
    <w:rsid w:val="002A2CAD"/>
    <w:rsid w:val="002A3081"/>
    <w:rsid w:val="002A30E0"/>
    <w:rsid w:val="002A3567"/>
    <w:rsid w:val="002A368A"/>
    <w:rsid w:val="002A3B14"/>
    <w:rsid w:val="002A4041"/>
    <w:rsid w:val="002A4065"/>
    <w:rsid w:val="002A45E2"/>
    <w:rsid w:val="002A506F"/>
    <w:rsid w:val="002A5224"/>
    <w:rsid w:val="002A52A1"/>
    <w:rsid w:val="002A5890"/>
    <w:rsid w:val="002A58FA"/>
    <w:rsid w:val="002A59F0"/>
    <w:rsid w:val="002A5FFD"/>
    <w:rsid w:val="002A6268"/>
    <w:rsid w:val="002A6432"/>
    <w:rsid w:val="002A66C7"/>
    <w:rsid w:val="002A6935"/>
    <w:rsid w:val="002A69A9"/>
    <w:rsid w:val="002A6B69"/>
    <w:rsid w:val="002A6BE1"/>
    <w:rsid w:val="002A6D13"/>
    <w:rsid w:val="002A6F25"/>
    <w:rsid w:val="002A6FD3"/>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A69"/>
    <w:rsid w:val="002B1DD3"/>
    <w:rsid w:val="002B1E54"/>
    <w:rsid w:val="002B1F27"/>
    <w:rsid w:val="002B2017"/>
    <w:rsid w:val="002B22A2"/>
    <w:rsid w:val="002B2512"/>
    <w:rsid w:val="002B2723"/>
    <w:rsid w:val="002B284D"/>
    <w:rsid w:val="002B2999"/>
    <w:rsid w:val="002B299A"/>
    <w:rsid w:val="002B303A"/>
    <w:rsid w:val="002B340F"/>
    <w:rsid w:val="002B3483"/>
    <w:rsid w:val="002B3D83"/>
    <w:rsid w:val="002B48D5"/>
    <w:rsid w:val="002B4C3B"/>
    <w:rsid w:val="002B4D30"/>
    <w:rsid w:val="002B4DBF"/>
    <w:rsid w:val="002B50AD"/>
    <w:rsid w:val="002B538E"/>
    <w:rsid w:val="002B557D"/>
    <w:rsid w:val="002B56F5"/>
    <w:rsid w:val="002B58A0"/>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933"/>
    <w:rsid w:val="002C1F3B"/>
    <w:rsid w:val="002C20F2"/>
    <w:rsid w:val="002C21FD"/>
    <w:rsid w:val="002C22CD"/>
    <w:rsid w:val="002C2405"/>
    <w:rsid w:val="002C2410"/>
    <w:rsid w:val="002C2C62"/>
    <w:rsid w:val="002C2F40"/>
    <w:rsid w:val="002C2FCA"/>
    <w:rsid w:val="002C3800"/>
    <w:rsid w:val="002C382F"/>
    <w:rsid w:val="002C38B2"/>
    <w:rsid w:val="002C38D8"/>
    <w:rsid w:val="002C3F9C"/>
    <w:rsid w:val="002C47EF"/>
    <w:rsid w:val="002C4D41"/>
    <w:rsid w:val="002C4D90"/>
    <w:rsid w:val="002C545E"/>
    <w:rsid w:val="002C5731"/>
    <w:rsid w:val="002C5AFA"/>
    <w:rsid w:val="002C5EFF"/>
    <w:rsid w:val="002C62CF"/>
    <w:rsid w:val="002C63DB"/>
    <w:rsid w:val="002C649E"/>
    <w:rsid w:val="002C6703"/>
    <w:rsid w:val="002C684B"/>
    <w:rsid w:val="002C7247"/>
    <w:rsid w:val="002C73DE"/>
    <w:rsid w:val="002C7544"/>
    <w:rsid w:val="002D022C"/>
    <w:rsid w:val="002D0439"/>
    <w:rsid w:val="002D0759"/>
    <w:rsid w:val="002D0984"/>
    <w:rsid w:val="002D09C9"/>
    <w:rsid w:val="002D0A0A"/>
    <w:rsid w:val="002D0AC2"/>
    <w:rsid w:val="002D0E90"/>
    <w:rsid w:val="002D0FB3"/>
    <w:rsid w:val="002D11B7"/>
    <w:rsid w:val="002D11C6"/>
    <w:rsid w:val="002D1451"/>
    <w:rsid w:val="002D173D"/>
    <w:rsid w:val="002D1DD6"/>
    <w:rsid w:val="002D2258"/>
    <w:rsid w:val="002D3245"/>
    <w:rsid w:val="002D331C"/>
    <w:rsid w:val="002D33B6"/>
    <w:rsid w:val="002D3692"/>
    <w:rsid w:val="002D3792"/>
    <w:rsid w:val="002D37F1"/>
    <w:rsid w:val="002D3A43"/>
    <w:rsid w:val="002D3B89"/>
    <w:rsid w:val="002D3BBC"/>
    <w:rsid w:val="002D3CC0"/>
    <w:rsid w:val="002D3FB8"/>
    <w:rsid w:val="002D42B0"/>
    <w:rsid w:val="002D438A"/>
    <w:rsid w:val="002D4670"/>
    <w:rsid w:val="002D468B"/>
    <w:rsid w:val="002D486C"/>
    <w:rsid w:val="002D489A"/>
    <w:rsid w:val="002D4A48"/>
    <w:rsid w:val="002D4B3D"/>
    <w:rsid w:val="002D4D6B"/>
    <w:rsid w:val="002D4DAE"/>
    <w:rsid w:val="002D4FC5"/>
    <w:rsid w:val="002D4FCE"/>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C4E"/>
    <w:rsid w:val="002D7F17"/>
    <w:rsid w:val="002E0319"/>
    <w:rsid w:val="002E0D2E"/>
    <w:rsid w:val="002E0E19"/>
    <w:rsid w:val="002E105A"/>
    <w:rsid w:val="002E1319"/>
    <w:rsid w:val="002E1513"/>
    <w:rsid w:val="002E179B"/>
    <w:rsid w:val="002E1C9E"/>
    <w:rsid w:val="002E1DBE"/>
    <w:rsid w:val="002E1E0B"/>
    <w:rsid w:val="002E257B"/>
    <w:rsid w:val="002E2A0C"/>
    <w:rsid w:val="002E2C82"/>
    <w:rsid w:val="002E2D7D"/>
    <w:rsid w:val="002E3633"/>
    <w:rsid w:val="002E3954"/>
    <w:rsid w:val="002E3C16"/>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9A3"/>
    <w:rsid w:val="002F0B83"/>
    <w:rsid w:val="002F0C28"/>
    <w:rsid w:val="002F1CB2"/>
    <w:rsid w:val="002F1E8A"/>
    <w:rsid w:val="002F1EE8"/>
    <w:rsid w:val="002F1F6D"/>
    <w:rsid w:val="002F1F7E"/>
    <w:rsid w:val="002F2344"/>
    <w:rsid w:val="002F234D"/>
    <w:rsid w:val="002F2728"/>
    <w:rsid w:val="002F2AFF"/>
    <w:rsid w:val="002F2C52"/>
    <w:rsid w:val="002F2F1F"/>
    <w:rsid w:val="002F3052"/>
    <w:rsid w:val="002F3449"/>
    <w:rsid w:val="002F37E8"/>
    <w:rsid w:val="002F3926"/>
    <w:rsid w:val="002F3CDE"/>
    <w:rsid w:val="002F444F"/>
    <w:rsid w:val="002F4666"/>
    <w:rsid w:val="002F47F2"/>
    <w:rsid w:val="002F49D0"/>
    <w:rsid w:val="002F4A74"/>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DDB"/>
    <w:rsid w:val="002F7E6A"/>
    <w:rsid w:val="002F7F21"/>
    <w:rsid w:val="00300165"/>
    <w:rsid w:val="0030029A"/>
    <w:rsid w:val="00300816"/>
    <w:rsid w:val="00300A94"/>
    <w:rsid w:val="003010CF"/>
    <w:rsid w:val="003017E3"/>
    <w:rsid w:val="00301BB8"/>
    <w:rsid w:val="00301C9C"/>
    <w:rsid w:val="003029C8"/>
    <w:rsid w:val="00302C48"/>
    <w:rsid w:val="00303440"/>
    <w:rsid w:val="00303704"/>
    <w:rsid w:val="003037F8"/>
    <w:rsid w:val="0030389C"/>
    <w:rsid w:val="0030448C"/>
    <w:rsid w:val="0030474C"/>
    <w:rsid w:val="00304D9B"/>
    <w:rsid w:val="0030529B"/>
    <w:rsid w:val="003052A4"/>
    <w:rsid w:val="00305582"/>
    <w:rsid w:val="00305765"/>
    <w:rsid w:val="003059D4"/>
    <w:rsid w:val="00305C18"/>
    <w:rsid w:val="00305EE8"/>
    <w:rsid w:val="00305F8E"/>
    <w:rsid w:val="00305FF9"/>
    <w:rsid w:val="003061BE"/>
    <w:rsid w:val="00306349"/>
    <w:rsid w:val="003063B5"/>
    <w:rsid w:val="0030677E"/>
    <w:rsid w:val="0030687E"/>
    <w:rsid w:val="00306C45"/>
    <w:rsid w:val="00306CE1"/>
    <w:rsid w:val="00306E6B"/>
    <w:rsid w:val="00306ED0"/>
    <w:rsid w:val="0030713E"/>
    <w:rsid w:val="00307158"/>
    <w:rsid w:val="003072F7"/>
    <w:rsid w:val="00307B2E"/>
    <w:rsid w:val="00307C2A"/>
    <w:rsid w:val="00307D9F"/>
    <w:rsid w:val="00310041"/>
    <w:rsid w:val="003100C8"/>
    <w:rsid w:val="00310129"/>
    <w:rsid w:val="00310163"/>
    <w:rsid w:val="003102CB"/>
    <w:rsid w:val="00310A21"/>
    <w:rsid w:val="003110C1"/>
    <w:rsid w:val="00311126"/>
    <w:rsid w:val="00311161"/>
    <w:rsid w:val="00311674"/>
    <w:rsid w:val="00311680"/>
    <w:rsid w:val="00311B4B"/>
    <w:rsid w:val="00312400"/>
    <w:rsid w:val="00312657"/>
    <w:rsid w:val="00312739"/>
    <w:rsid w:val="00312CA8"/>
    <w:rsid w:val="00312D10"/>
    <w:rsid w:val="00312FF5"/>
    <w:rsid w:val="003132D3"/>
    <w:rsid w:val="00313813"/>
    <w:rsid w:val="003138A0"/>
    <w:rsid w:val="00313DBC"/>
    <w:rsid w:val="00314100"/>
    <w:rsid w:val="003146B2"/>
    <w:rsid w:val="003147EB"/>
    <w:rsid w:val="00314DC8"/>
    <w:rsid w:val="0031536E"/>
    <w:rsid w:val="003153DE"/>
    <w:rsid w:val="00315418"/>
    <w:rsid w:val="003156E3"/>
    <w:rsid w:val="00315810"/>
    <w:rsid w:val="00315D13"/>
    <w:rsid w:val="00315E0C"/>
    <w:rsid w:val="00316317"/>
    <w:rsid w:val="00316496"/>
    <w:rsid w:val="00316715"/>
    <w:rsid w:val="00316AE4"/>
    <w:rsid w:val="00316B13"/>
    <w:rsid w:val="003171BB"/>
    <w:rsid w:val="00317246"/>
    <w:rsid w:val="0031757D"/>
    <w:rsid w:val="003178BE"/>
    <w:rsid w:val="003178DA"/>
    <w:rsid w:val="00317C2F"/>
    <w:rsid w:val="00317DB8"/>
    <w:rsid w:val="00317DCB"/>
    <w:rsid w:val="00320144"/>
    <w:rsid w:val="0032014D"/>
    <w:rsid w:val="0032053F"/>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3FE3"/>
    <w:rsid w:val="0032461A"/>
    <w:rsid w:val="00324B87"/>
    <w:rsid w:val="00324DF6"/>
    <w:rsid w:val="003259F3"/>
    <w:rsid w:val="00325ACC"/>
    <w:rsid w:val="00325B7E"/>
    <w:rsid w:val="00325BBF"/>
    <w:rsid w:val="00326882"/>
    <w:rsid w:val="003268C1"/>
    <w:rsid w:val="00326957"/>
    <w:rsid w:val="00326AE2"/>
    <w:rsid w:val="00326F23"/>
    <w:rsid w:val="00326F47"/>
    <w:rsid w:val="0032717D"/>
    <w:rsid w:val="00327721"/>
    <w:rsid w:val="0032779F"/>
    <w:rsid w:val="0033055C"/>
    <w:rsid w:val="00330917"/>
    <w:rsid w:val="00330A29"/>
    <w:rsid w:val="00331420"/>
    <w:rsid w:val="0033152C"/>
    <w:rsid w:val="0033171D"/>
    <w:rsid w:val="00331FC3"/>
    <w:rsid w:val="00332177"/>
    <w:rsid w:val="00332C87"/>
    <w:rsid w:val="00332CA2"/>
    <w:rsid w:val="00332D7F"/>
    <w:rsid w:val="00332E91"/>
    <w:rsid w:val="003332CA"/>
    <w:rsid w:val="003336B3"/>
    <w:rsid w:val="0033377E"/>
    <w:rsid w:val="003338D4"/>
    <w:rsid w:val="003341FB"/>
    <w:rsid w:val="0033474A"/>
    <w:rsid w:val="00334845"/>
    <w:rsid w:val="003349A0"/>
    <w:rsid w:val="00334BF8"/>
    <w:rsid w:val="003352DF"/>
    <w:rsid w:val="00335773"/>
    <w:rsid w:val="00335783"/>
    <w:rsid w:val="003357B5"/>
    <w:rsid w:val="00335823"/>
    <w:rsid w:val="00335B2F"/>
    <w:rsid w:val="00335B75"/>
    <w:rsid w:val="00335D8C"/>
    <w:rsid w:val="00335E6A"/>
    <w:rsid w:val="00336072"/>
    <w:rsid w:val="0033619D"/>
    <w:rsid w:val="003363A1"/>
    <w:rsid w:val="003369AB"/>
    <w:rsid w:val="00336D0A"/>
    <w:rsid w:val="00336ED8"/>
    <w:rsid w:val="00337184"/>
    <w:rsid w:val="003376F7"/>
    <w:rsid w:val="003378DD"/>
    <w:rsid w:val="00337955"/>
    <w:rsid w:val="00337EBE"/>
    <w:rsid w:val="00337F85"/>
    <w:rsid w:val="00340862"/>
    <w:rsid w:val="0034179E"/>
    <w:rsid w:val="0034226D"/>
    <w:rsid w:val="0034227F"/>
    <w:rsid w:val="003426C6"/>
    <w:rsid w:val="00342972"/>
    <w:rsid w:val="00342BA7"/>
    <w:rsid w:val="00342C56"/>
    <w:rsid w:val="00342FDD"/>
    <w:rsid w:val="003435F1"/>
    <w:rsid w:val="00343B2E"/>
    <w:rsid w:val="0034429B"/>
    <w:rsid w:val="0034468E"/>
    <w:rsid w:val="003446ED"/>
    <w:rsid w:val="0034477D"/>
    <w:rsid w:val="00344866"/>
    <w:rsid w:val="003450D6"/>
    <w:rsid w:val="003452EF"/>
    <w:rsid w:val="00345338"/>
    <w:rsid w:val="003455BD"/>
    <w:rsid w:val="00345797"/>
    <w:rsid w:val="0034588C"/>
    <w:rsid w:val="00345991"/>
    <w:rsid w:val="00345A19"/>
    <w:rsid w:val="00345A74"/>
    <w:rsid w:val="00345E6A"/>
    <w:rsid w:val="003461CF"/>
    <w:rsid w:val="00346374"/>
    <w:rsid w:val="0034638C"/>
    <w:rsid w:val="003466D1"/>
    <w:rsid w:val="00346A24"/>
    <w:rsid w:val="00346F0B"/>
    <w:rsid w:val="00346F7F"/>
    <w:rsid w:val="003479D4"/>
    <w:rsid w:val="00350108"/>
    <w:rsid w:val="00350221"/>
    <w:rsid w:val="00350762"/>
    <w:rsid w:val="003507C4"/>
    <w:rsid w:val="003507DE"/>
    <w:rsid w:val="00350C55"/>
    <w:rsid w:val="00350DB2"/>
    <w:rsid w:val="00350DDE"/>
    <w:rsid w:val="00351319"/>
    <w:rsid w:val="0035152E"/>
    <w:rsid w:val="0035185D"/>
    <w:rsid w:val="003519A1"/>
    <w:rsid w:val="00351BB2"/>
    <w:rsid w:val="00351C82"/>
    <w:rsid w:val="00352480"/>
    <w:rsid w:val="003527E8"/>
    <w:rsid w:val="00352B24"/>
    <w:rsid w:val="00352D9C"/>
    <w:rsid w:val="00352DA4"/>
    <w:rsid w:val="003530D2"/>
    <w:rsid w:val="0035331A"/>
    <w:rsid w:val="003534E1"/>
    <w:rsid w:val="0035357F"/>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750"/>
    <w:rsid w:val="00362C20"/>
    <w:rsid w:val="00363075"/>
    <w:rsid w:val="0036317C"/>
    <w:rsid w:val="00363397"/>
    <w:rsid w:val="003634E6"/>
    <w:rsid w:val="003636CD"/>
    <w:rsid w:val="003637D3"/>
    <w:rsid w:val="00363F54"/>
    <w:rsid w:val="003642B2"/>
    <w:rsid w:val="003645F8"/>
    <w:rsid w:val="0036487C"/>
    <w:rsid w:val="00364B5F"/>
    <w:rsid w:val="00364BBD"/>
    <w:rsid w:val="00364FC3"/>
    <w:rsid w:val="00364FE8"/>
    <w:rsid w:val="0036535E"/>
    <w:rsid w:val="00365411"/>
    <w:rsid w:val="0036556D"/>
    <w:rsid w:val="00365FA2"/>
    <w:rsid w:val="00366A9C"/>
    <w:rsid w:val="00366C69"/>
    <w:rsid w:val="00366D2A"/>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616"/>
    <w:rsid w:val="003749C4"/>
    <w:rsid w:val="00374B14"/>
    <w:rsid w:val="0037535B"/>
    <w:rsid w:val="003754A1"/>
    <w:rsid w:val="0037552D"/>
    <w:rsid w:val="003756DB"/>
    <w:rsid w:val="00375BE3"/>
    <w:rsid w:val="00375CCE"/>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43"/>
    <w:rsid w:val="00380356"/>
    <w:rsid w:val="0038064C"/>
    <w:rsid w:val="00380B34"/>
    <w:rsid w:val="00380CCF"/>
    <w:rsid w:val="00380CE4"/>
    <w:rsid w:val="00380E4E"/>
    <w:rsid w:val="00380FBF"/>
    <w:rsid w:val="003815B7"/>
    <w:rsid w:val="003815FF"/>
    <w:rsid w:val="00381B02"/>
    <w:rsid w:val="00381D92"/>
    <w:rsid w:val="00382229"/>
    <w:rsid w:val="00382261"/>
    <w:rsid w:val="003824C9"/>
    <w:rsid w:val="0038294F"/>
    <w:rsid w:val="00382A43"/>
    <w:rsid w:val="00382D60"/>
    <w:rsid w:val="00382EDD"/>
    <w:rsid w:val="00382F0F"/>
    <w:rsid w:val="00382F29"/>
    <w:rsid w:val="00383486"/>
    <w:rsid w:val="00383C71"/>
    <w:rsid w:val="00383C8D"/>
    <w:rsid w:val="00383DFF"/>
    <w:rsid w:val="003840DC"/>
    <w:rsid w:val="00384291"/>
    <w:rsid w:val="003849A8"/>
    <w:rsid w:val="00384F9E"/>
    <w:rsid w:val="003852FB"/>
    <w:rsid w:val="00385429"/>
    <w:rsid w:val="003857FA"/>
    <w:rsid w:val="00385842"/>
    <w:rsid w:val="00385885"/>
    <w:rsid w:val="00385B05"/>
    <w:rsid w:val="00385DED"/>
    <w:rsid w:val="003862F4"/>
    <w:rsid w:val="00386382"/>
    <w:rsid w:val="003865EF"/>
    <w:rsid w:val="00386637"/>
    <w:rsid w:val="00386BA9"/>
    <w:rsid w:val="00386CDA"/>
    <w:rsid w:val="00386E74"/>
    <w:rsid w:val="00386F76"/>
    <w:rsid w:val="0038734D"/>
    <w:rsid w:val="0038772E"/>
    <w:rsid w:val="00387801"/>
    <w:rsid w:val="00387F8C"/>
    <w:rsid w:val="00390017"/>
    <w:rsid w:val="003901A3"/>
    <w:rsid w:val="00390587"/>
    <w:rsid w:val="003905E7"/>
    <w:rsid w:val="003906C0"/>
    <w:rsid w:val="0039072F"/>
    <w:rsid w:val="0039079C"/>
    <w:rsid w:val="0039098E"/>
    <w:rsid w:val="003909D7"/>
    <w:rsid w:val="00390DE3"/>
    <w:rsid w:val="00390E53"/>
    <w:rsid w:val="003911C0"/>
    <w:rsid w:val="0039164C"/>
    <w:rsid w:val="0039179E"/>
    <w:rsid w:val="00391914"/>
    <w:rsid w:val="003919F3"/>
    <w:rsid w:val="00391AB0"/>
    <w:rsid w:val="00391B66"/>
    <w:rsid w:val="00391DD4"/>
    <w:rsid w:val="003923E7"/>
    <w:rsid w:val="003925F0"/>
    <w:rsid w:val="00392855"/>
    <w:rsid w:val="00392AD2"/>
    <w:rsid w:val="00392CE0"/>
    <w:rsid w:val="00392DE0"/>
    <w:rsid w:val="00392F33"/>
    <w:rsid w:val="00392FCD"/>
    <w:rsid w:val="0039311C"/>
    <w:rsid w:val="00393400"/>
    <w:rsid w:val="003934CF"/>
    <w:rsid w:val="00393595"/>
    <w:rsid w:val="00393C7A"/>
    <w:rsid w:val="00393D0B"/>
    <w:rsid w:val="003940CE"/>
    <w:rsid w:val="00394362"/>
    <w:rsid w:val="003945BF"/>
    <w:rsid w:val="00394CD6"/>
    <w:rsid w:val="003955C3"/>
    <w:rsid w:val="00395797"/>
    <w:rsid w:val="00395805"/>
    <w:rsid w:val="00395AC0"/>
    <w:rsid w:val="00395E66"/>
    <w:rsid w:val="00396234"/>
    <w:rsid w:val="00396350"/>
    <w:rsid w:val="003963D2"/>
    <w:rsid w:val="003963EE"/>
    <w:rsid w:val="00396737"/>
    <w:rsid w:val="00396998"/>
    <w:rsid w:val="00396C1C"/>
    <w:rsid w:val="00396F0D"/>
    <w:rsid w:val="00397A47"/>
    <w:rsid w:val="00397C1D"/>
    <w:rsid w:val="00397D9E"/>
    <w:rsid w:val="00397FBB"/>
    <w:rsid w:val="00397FC3"/>
    <w:rsid w:val="003A05BC"/>
    <w:rsid w:val="003A0747"/>
    <w:rsid w:val="003A07D6"/>
    <w:rsid w:val="003A08EA"/>
    <w:rsid w:val="003A1303"/>
    <w:rsid w:val="003A180F"/>
    <w:rsid w:val="003A18DD"/>
    <w:rsid w:val="003A20C8"/>
    <w:rsid w:val="003A210F"/>
    <w:rsid w:val="003A2596"/>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E43"/>
    <w:rsid w:val="003A5109"/>
    <w:rsid w:val="003A5306"/>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258"/>
    <w:rsid w:val="003B1798"/>
    <w:rsid w:val="003B1C92"/>
    <w:rsid w:val="003B224E"/>
    <w:rsid w:val="003B2494"/>
    <w:rsid w:val="003B2F53"/>
    <w:rsid w:val="003B33E0"/>
    <w:rsid w:val="003B3575"/>
    <w:rsid w:val="003B3B2F"/>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B92"/>
    <w:rsid w:val="003B7D7E"/>
    <w:rsid w:val="003C0325"/>
    <w:rsid w:val="003C0DFD"/>
    <w:rsid w:val="003C1012"/>
    <w:rsid w:val="003C11C9"/>
    <w:rsid w:val="003C1229"/>
    <w:rsid w:val="003C1696"/>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835"/>
    <w:rsid w:val="003C58AC"/>
    <w:rsid w:val="003C599C"/>
    <w:rsid w:val="003C59C1"/>
    <w:rsid w:val="003C5D7B"/>
    <w:rsid w:val="003C5E6B"/>
    <w:rsid w:val="003C5FB1"/>
    <w:rsid w:val="003C63E5"/>
    <w:rsid w:val="003C6508"/>
    <w:rsid w:val="003C6876"/>
    <w:rsid w:val="003C6C53"/>
    <w:rsid w:val="003C7209"/>
    <w:rsid w:val="003C727A"/>
    <w:rsid w:val="003C72B6"/>
    <w:rsid w:val="003C73F1"/>
    <w:rsid w:val="003C7478"/>
    <w:rsid w:val="003C7614"/>
    <w:rsid w:val="003C7734"/>
    <w:rsid w:val="003C7AD7"/>
    <w:rsid w:val="003C7F5D"/>
    <w:rsid w:val="003D054A"/>
    <w:rsid w:val="003D059B"/>
    <w:rsid w:val="003D0CF1"/>
    <w:rsid w:val="003D0E18"/>
    <w:rsid w:val="003D0FC3"/>
    <w:rsid w:val="003D11E6"/>
    <w:rsid w:val="003D159E"/>
    <w:rsid w:val="003D17BB"/>
    <w:rsid w:val="003D1AD1"/>
    <w:rsid w:val="003D1B12"/>
    <w:rsid w:val="003D1C40"/>
    <w:rsid w:val="003D1CF1"/>
    <w:rsid w:val="003D1F8F"/>
    <w:rsid w:val="003D1F90"/>
    <w:rsid w:val="003D212D"/>
    <w:rsid w:val="003D2493"/>
    <w:rsid w:val="003D257E"/>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AB5"/>
    <w:rsid w:val="003D5CBF"/>
    <w:rsid w:val="003D647F"/>
    <w:rsid w:val="003D6508"/>
    <w:rsid w:val="003D6525"/>
    <w:rsid w:val="003D66D2"/>
    <w:rsid w:val="003D67F2"/>
    <w:rsid w:val="003D7320"/>
    <w:rsid w:val="003D74B4"/>
    <w:rsid w:val="003D77F9"/>
    <w:rsid w:val="003D7960"/>
    <w:rsid w:val="003D7ABA"/>
    <w:rsid w:val="003D7BA8"/>
    <w:rsid w:val="003D7D52"/>
    <w:rsid w:val="003D7F24"/>
    <w:rsid w:val="003E0004"/>
    <w:rsid w:val="003E00B7"/>
    <w:rsid w:val="003E016B"/>
    <w:rsid w:val="003E0409"/>
    <w:rsid w:val="003E068B"/>
    <w:rsid w:val="003E07AE"/>
    <w:rsid w:val="003E0B88"/>
    <w:rsid w:val="003E0FF7"/>
    <w:rsid w:val="003E1328"/>
    <w:rsid w:val="003E14FC"/>
    <w:rsid w:val="003E1991"/>
    <w:rsid w:val="003E211E"/>
    <w:rsid w:val="003E245A"/>
    <w:rsid w:val="003E2633"/>
    <w:rsid w:val="003E28A1"/>
    <w:rsid w:val="003E2976"/>
    <w:rsid w:val="003E2D35"/>
    <w:rsid w:val="003E2E41"/>
    <w:rsid w:val="003E2E63"/>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5E80"/>
    <w:rsid w:val="003E6316"/>
    <w:rsid w:val="003E651B"/>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B9A"/>
    <w:rsid w:val="003F3C15"/>
    <w:rsid w:val="003F3D4E"/>
    <w:rsid w:val="003F4090"/>
    <w:rsid w:val="003F4271"/>
    <w:rsid w:val="003F43E6"/>
    <w:rsid w:val="003F4437"/>
    <w:rsid w:val="003F4743"/>
    <w:rsid w:val="003F477E"/>
    <w:rsid w:val="003F49A1"/>
    <w:rsid w:val="003F4A25"/>
    <w:rsid w:val="003F4AEB"/>
    <w:rsid w:val="003F502C"/>
    <w:rsid w:val="003F535C"/>
    <w:rsid w:val="003F54DB"/>
    <w:rsid w:val="003F569F"/>
    <w:rsid w:val="003F5F25"/>
    <w:rsid w:val="003F630E"/>
    <w:rsid w:val="003F67EA"/>
    <w:rsid w:val="003F6CD2"/>
    <w:rsid w:val="003F6D15"/>
    <w:rsid w:val="003F6D3C"/>
    <w:rsid w:val="003F719A"/>
    <w:rsid w:val="003F769E"/>
    <w:rsid w:val="003F76D0"/>
    <w:rsid w:val="003F788D"/>
    <w:rsid w:val="003F7A89"/>
    <w:rsid w:val="003F7D14"/>
    <w:rsid w:val="00400025"/>
    <w:rsid w:val="0040017E"/>
    <w:rsid w:val="00400628"/>
    <w:rsid w:val="00400722"/>
    <w:rsid w:val="00400B6D"/>
    <w:rsid w:val="00400E51"/>
    <w:rsid w:val="00400F72"/>
    <w:rsid w:val="00401025"/>
    <w:rsid w:val="0040126E"/>
    <w:rsid w:val="00401998"/>
    <w:rsid w:val="0040209C"/>
    <w:rsid w:val="004020D4"/>
    <w:rsid w:val="004021B6"/>
    <w:rsid w:val="004026E1"/>
    <w:rsid w:val="00402D95"/>
    <w:rsid w:val="0040329C"/>
    <w:rsid w:val="0040351D"/>
    <w:rsid w:val="00403701"/>
    <w:rsid w:val="004037BF"/>
    <w:rsid w:val="004037DB"/>
    <w:rsid w:val="00403BB9"/>
    <w:rsid w:val="00403C0D"/>
    <w:rsid w:val="004040E5"/>
    <w:rsid w:val="004041B9"/>
    <w:rsid w:val="004042C7"/>
    <w:rsid w:val="00404609"/>
    <w:rsid w:val="004047C4"/>
    <w:rsid w:val="00404FAC"/>
    <w:rsid w:val="00405013"/>
    <w:rsid w:val="0040502F"/>
    <w:rsid w:val="00405084"/>
    <w:rsid w:val="00405565"/>
    <w:rsid w:val="0040570B"/>
    <w:rsid w:val="004057F7"/>
    <w:rsid w:val="00405B06"/>
    <w:rsid w:val="00405EDB"/>
    <w:rsid w:val="00405FB1"/>
    <w:rsid w:val="00406460"/>
    <w:rsid w:val="004064CC"/>
    <w:rsid w:val="004067F8"/>
    <w:rsid w:val="00406B90"/>
    <w:rsid w:val="00406E18"/>
    <w:rsid w:val="00406E74"/>
    <w:rsid w:val="00406EFB"/>
    <w:rsid w:val="0040706C"/>
    <w:rsid w:val="00407298"/>
    <w:rsid w:val="004075A5"/>
    <w:rsid w:val="00407664"/>
    <w:rsid w:val="00407FBE"/>
    <w:rsid w:val="00407FC7"/>
    <w:rsid w:val="004100E6"/>
    <w:rsid w:val="004107AE"/>
    <w:rsid w:val="00410B69"/>
    <w:rsid w:val="004110E7"/>
    <w:rsid w:val="00411362"/>
    <w:rsid w:val="00411CCD"/>
    <w:rsid w:val="00411CE3"/>
    <w:rsid w:val="00411D77"/>
    <w:rsid w:val="00411FB6"/>
    <w:rsid w:val="00412067"/>
    <w:rsid w:val="0041235E"/>
    <w:rsid w:val="004123C5"/>
    <w:rsid w:val="00412461"/>
    <w:rsid w:val="004124E5"/>
    <w:rsid w:val="00412546"/>
    <w:rsid w:val="0041271A"/>
    <w:rsid w:val="00412947"/>
    <w:rsid w:val="00412CA5"/>
    <w:rsid w:val="00412D17"/>
    <w:rsid w:val="00412EB3"/>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5D93"/>
    <w:rsid w:val="004163C6"/>
    <w:rsid w:val="00416665"/>
    <w:rsid w:val="00416705"/>
    <w:rsid w:val="00416A67"/>
    <w:rsid w:val="00416ACB"/>
    <w:rsid w:val="00416D1F"/>
    <w:rsid w:val="00417429"/>
    <w:rsid w:val="00417AB7"/>
    <w:rsid w:val="00420364"/>
    <w:rsid w:val="004205DD"/>
    <w:rsid w:val="0042084A"/>
    <w:rsid w:val="004208AC"/>
    <w:rsid w:val="00420B9A"/>
    <w:rsid w:val="00421303"/>
    <w:rsid w:val="00421328"/>
    <w:rsid w:val="00421523"/>
    <w:rsid w:val="00421570"/>
    <w:rsid w:val="004216B6"/>
    <w:rsid w:val="00421AA7"/>
    <w:rsid w:val="00421DCF"/>
    <w:rsid w:val="004220FF"/>
    <w:rsid w:val="00422341"/>
    <w:rsid w:val="0042259F"/>
    <w:rsid w:val="00422ADB"/>
    <w:rsid w:val="00422D55"/>
    <w:rsid w:val="0042316B"/>
    <w:rsid w:val="0042331A"/>
    <w:rsid w:val="00423641"/>
    <w:rsid w:val="0042387B"/>
    <w:rsid w:val="00423F0C"/>
    <w:rsid w:val="00423F1E"/>
    <w:rsid w:val="00423F27"/>
    <w:rsid w:val="00423FE9"/>
    <w:rsid w:val="00424372"/>
    <w:rsid w:val="00424640"/>
    <w:rsid w:val="004249F4"/>
    <w:rsid w:val="00424E53"/>
    <w:rsid w:val="00425269"/>
    <w:rsid w:val="0042545A"/>
    <w:rsid w:val="00425781"/>
    <w:rsid w:val="004259E7"/>
    <w:rsid w:val="00425BE2"/>
    <w:rsid w:val="00425C14"/>
    <w:rsid w:val="00425DA7"/>
    <w:rsid w:val="004261C8"/>
    <w:rsid w:val="00426266"/>
    <w:rsid w:val="004263B1"/>
    <w:rsid w:val="0042653B"/>
    <w:rsid w:val="004268E8"/>
    <w:rsid w:val="00426EBE"/>
    <w:rsid w:val="00426F10"/>
    <w:rsid w:val="00427011"/>
    <w:rsid w:val="00427CBD"/>
    <w:rsid w:val="00427CEA"/>
    <w:rsid w:val="00427F80"/>
    <w:rsid w:val="004306BC"/>
    <w:rsid w:val="004307F1"/>
    <w:rsid w:val="00430A2D"/>
    <w:rsid w:val="00430FFD"/>
    <w:rsid w:val="0043106D"/>
    <w:rsid w:val="00431407"/>
    <w:rsid w:val="00431505"/>
    <w:rsid w:val="004319CE"/>
    <w:rsid w:val="00431AF0"/>
    <w:rsid w:val="00431B81"/>
    <w:rsid w:val="00431E12"/>
    <w:rsid w:val="0043213A"/>
    <w:rsid w:val="00432C6C"/>
    <w:rsid w:val="00432E06"/>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BE"/>
    <w:rsid w:val="004360C5"/>
    <w:rsid w:val="00436344"/>
    <w:rsid w:val="00436438"/>
    <w:rsid w:val="004365E8"/>
    <w:rsid w:val="00436809"/>
    <w:rsid w:val="00436A59"/>
    <w:rsid w:val="00436E2F"/>
    <w:rsid w:val="00436EAB"/>
    <w:rsid w:val="00436EEE"/>
    <w:rsid w:val="00437175"/>
    <w:rsid w:val="0043773F"/>
    <w:rsid w:val="004379D4"/>
    <w:rsid w:val="0044047D"/>
    <w:rsid w:val="00440905"/>
    <w:rsid w:val="00440FED"/>
    <w:rsid w:val="004418F3"/>
    <w:rsid w:val="00441F61"/>
    <w:rsid w:val="00441FFB"/>
    <w:rsid w:val="00442282"/>
    <w:rsid w:val="0044293A"/>
    <w:rsid w:val="00442B6E"/>
    <w:rsid w:val="00442EA4"/>
    <w:rsid w:val="00442F23"/>
    <w:rsid w:val="004430B9"/>
    <w:rsid w:val="004431D6"/>
    <w:rsid w:val="0044323C"/>
    <w:rsid w:val="004432A6"/>
    <w:rsid w:val="004433F0"/>
    <w:rsid w:val="00443C26"/>
    <w:rsid w:val="00443FF7"/>
    <w:rsid w:val="004447AB"/>
    <w:rsid w:val="00444BA7"/>
    <w:rsid w:val="00445462"/>
    <w:rsid w:val="00445F71"/>
    <w:rsid w:val="004461D9"/>
    <w:rsid w:val="004462C7"/>
    <w:rsid w:val="004462F9"/>
    <w:rsid w:val="004465D7"/>
    <w:rsid w:val="00446AC6"/>
    <w:rsid w:val="004471AB"/>
    <w:rsid w:val="0044759B"/>
    <w:rsid w:val="00447724"/>
    <w:rsid w:val="00447AC6"/>
    <w:rsid w:val="00447E0C"/>
    <w:rsid w:val="00447F54"/>
    <w:rsid w:val="004507CD"/>
    <w:rsid w:val="00450B7E"/>
    <w:rsid w:val="00450DB6"/>
    <w:rsid w:val="00451067"/>
    <w:rsid w:val="0045123B"/>
    <w:rsid w:val="0045136B"/>
    <w:rsid w:val="00451768"/>
    <w:rsid w:val="00451C7E"/>
    <w:rsid w:val="004520A3"/>
    <w:rsid w:val="004522AA"/>
    <w:rsid w:val="00452480"/>
    <w:rsid w:val="0045261E"/>
    <w:rsid w:val="00452C1D"/>
    <w:rsid w:val="00452E24"/>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0AC"/>
    <w:rsid w:val="00455113"/>
    <w:rsid w:val="00455D7F"/>
    <w:rsid w:val="00456035"/>
    <w:rsid w:val="0045623E"/>
    <w:rsid w:val="00456421"/>
    <w:rsid w:val="004565DA"/>
    <w:rsid w:val="00456962"/>
    <w:rsid w:val="00456DAB"/>
    <w:rsid w:val="00456FE1"/>
    <w:rsid w:val="004570BF"/>
    <w:rsid w:val="00457160"/>
    <w:rsid w:val="004571F4"/>
    <w:rsid w:val="00457307"/>
    <w:rsid w:val="004576CA"/>
    <w:rsid w:val="00457982"/>
    <w:rsid w:val="00457A82"/>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26F8"/>
    <w:rsid w:val="00462E60"/>
    <w:rsid w:val="00462F5D"/>
    <w:rsid w:val="00463378"/>
    <w:rsid w:val="0046354E"/>
    <w:rsid w:val="0046355E"/>
    <w:rsid w:val="00463AE8"/>
    <w:rsid w:val="00463E1A"/>
    <w:rsid w:val="00463F5C"/>
    <w:rsid w:val="00463FD9"/>
    <w:rsid w:val="004641E0"/>
    <w:rsid w:val="004641FE"/>
    <w:rsid w:val="00464669"/>
    <w:rsid w:val="004646B4"/>
    <w:rsid w:val="00464A88"/>
    <w:rsid w:val="00464E64"/>
    <w:rsid w:val="00464E83"/>
    <w:rsid w:val="00465001"/>
    <w:rsid w:val="00465154"/>
    <w:rsid w:val="004651A0"/>
    <w:rsid w:val="004653F2"/>
    <w:rsid w:val="00465C39"/>
    <w:rsid w:val="00465CE0"/>
    <w:rsid w:val="00465DE8"/>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3E6"/>
    <w:rsid w:val="00471858"/>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4B48"/>
    <w:rsid w:val="004752D3"/>
    <w:rsid w:val="004754E1"/>
    <w:rsid w:val="00475CE0"/>
    <w:rsid w:val="00475CE2"/>
    <w:rsid w:val="00476105"/>
    <w:rsid w:val="004764C4"/>
    <w:rsid w:val="004765DB"/>
    <w:rsid w:val="0047678A"/>
    <w:rsid w:val="004767EF"/>
    <w:rsid w:val="00476827"/>
    <w:rsid w:val="00476BD4"/>
    <w:rsid w:val="004770F7"/>
    <w:rsid w:val="0047760B"/>
    <w:rsid w:val="00477C35"/>
    <w:rsid w:val="00477EC8"/>
    <w:rsid w:val="00477F4A"/>
    <w:rsid w:val="00480338"/>
    <w:rsid w:val="004807A5"/>
    <w:rsid w:val="00480988"/>
    <w:rsid w:val="00480E05"/>
    <w:rsid w:val="00480F74"/>
    <w:rsid w:val="00481613"/>
    <w:rsid w:val="00481709"/>
    <w:rsid w:val="0048186B"/>
    <w:rsid w:val="004820BD"/>
    <w:rsid w:val="004823BA"/>
    <w:rsid w:val="004824CC"/>
    <w:rsid w:val="00482BBE"/>
    <w:rsid w:val="00482ED7"/>
    <w:rsid w:val="00483A12"/>
    <w:rsid w:val="00483BA2"/>
    <w:rsid w:val="004841D7"/>
    <w:rsid w:val="00484A77"/>
    <w:rsid w:val="00485334"/>
    <w:rsid w:val="0048540F"/>
    <w:rsid w:val="00485498"/>
    <w:rsid w:val="004857E7"/>
    <w:rsid w:val="00485970"/>
    <w:rsid w:val="00485C0D"/>
    <w:rsid w:val="00485C2F"/>
    <w:rsid w:val="00485EC3"/>
    <w:rsid w:val="00486575"/>
    <w:rsid w:val="004866D0"/>
    <w:rsid w:val="004866F9"/>
    <w:rsid w:val="004867F7"/>
    <w:rsid w:val="00486B65"/>
    <w:rsid w:val="00486F13"/>
    <w:rsid w:val="004871BD"/>
    <w:rsid w:val="00490171"/>
    <w:rsid w:val="00490187"/>
    <w:rsid w:val="004902CB"/>
    <w:rsid w:val="004902F4"/>
    <w:rsid w:val="00490DE3"/>
    <w:rsid w:val="00490E9B"/>
    <w:rsid w:val="00491453"/>
    <w:rsid w:val="00491959"/>
    <w:rsid w:val="00491984"/>
    <w:rsid w:val="00491CCD"/>
    <w:rsid w:val="00492337"/>
    <w:rsid w:val="0049266B"/>
    <w:rsid w:val="004926BE"/>
    <w:rsid w:val="00492702"/>
    <w:rsid w:val="004929FE"/>
    <w:rsid w:val="00492DF8"/>
    <w:rsid w:val="00492FAA"/>
    <w:rsid w:val="00493055"/>
    <w:rsid w:val="004932E0"/>
    <w:rsid w:val="004935EC"/>
    <w:rsid w:val="00493E0C"/>
    <w:rsid w:val="00493E47"/>
    <w:rsid w:val="00494242"/>
    <w:rsid w:val="004945B0"/>
    <w:rsid w:val="00494887"/>
    <w:rsid w:val="00494A3D"/>
    <w:rsid w:val="00494DD3"/>
    <w:rsid w:val="00494E8E"/>
    <w:rsid w:val="004955BC"/>
    <w:rsid w:val="004959BA"/>
    <w:rsid w:val="00495C3F"/>
    <w:rsid w:val="00495D63"/>
    <w:rsid w:val="0049623E"/>
    <w:rsid w:val="0049648F"/>
    <w:rsid w:val="00496606"/>
    <w:rsid w:val="0049681A"/>
    <w:rsid w:val="004968F3"/>
    <w:rsid w:val="00496991"/>
    <w:rsid w:val="00496D26"/>
    <w:rsid w:val="00496DB7"/>
    <w:rsid w:val="00496F05"/>
    <w:rsid w:val="004971EE"/>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369"/>
    <w:rsid w:val="004A4715"/>
    <w:rsid w:val="004A471F"/>
    <w:rsid w:val="004A4915"/>
    <w:rsid w:val="004A49A6"/>
    <w:rsid w:val="004A4BF4"/>
    <w:rsid w:val="004A4C7D"/>
    <w:rsid w:val="004A5046"/>
    <w:rsid w:val="004A555E"/>
    <w:rsid w:val="004A5647"/>
    <w:rsid w:val="004A565E"/>
    <w:rsid w:val="004A5BB0"/>
    <w:rsid w:val="004A5DF3"/>
    <w:rsid w:val="004A5EBA"/>
    <w:rsid w:val="004A6134"/>
    <w:rsid w:val="004A6135"/>
    <w:rsid w:val="004A6142"/>
    <w:rsid w:val="004A631D"/>
    <w:rsid w:val="004A6328"/>
    <w:rsid w:val="004A6EE7"/>
    <w:rsid w:val="004A7092"/>
    <w:rsid w:val="004A773F"/>
    <w:rsid w:val="004A778A"/>
    <w:rsid w:val="004A7DAF"/>
    <w:rsid w:val="004B059B"/>
    <w:rsid w:val="004B0619"/>
    <w:rsid w:val="004B0AE4"/>
    <w:rsid w:val="004B0BD4"/>
    <w:rsid w:val="004B0C87"/>
    <w:rsid w:val="004B0D06"/>
    <w:rsid w:val="004B12E1"/>
    <w:rsid w:val="004B179A"/>
    <w:rsid w:val="004B1A09"/>
    <w:rsid w:val="004B1BFF"/>
    <w:rsid w:val="004B1F0C"/>
    <w:rsid w:val="004B2435"/>
    <w:rsid w:val="004B276F"/>
    <w:rsid w:val="004B27F2"/>
    <w:rsid w:val="004B2A8D"/>
    <w:rsid w:val="004B2DD1"/>
    <w:rsid w:val="004B3F0A"/>
    <w:rsid w:val="004B407B"/>
    <w:rsid w:val="004B411E"/>
    <w:rsid w:val="004B46E7"/>
    <w:rsid w:val="004B49B7"/>
    <w:rsid w:val="004B49E6"/>
    <w:rsid w:val="004B4D69"/>
    <w:rsid w:val="004B529E"/>
    <w:rsid w:val="004B54AF"/>
    <w:rsid w:val="004B5618"/>
    <w:rsid w:val="004B56D9"/>
    <w:rsid w:val="004B5FC7"/>
    <w:rsid w:val="004B6373"/>
    <w:rsid w:val="004B6770"/>
    <w:rsid w:val="004B682C"/>
    <w:rsid w:val="004B6CC9"/>
    <w:rsid w:val="004B733F"/>
    <w:rsid w:val="004B79FF"/>
    <w:rsid w:val="004C01A8"/>
    <w:rsid w:val="004C07ED"/>
    <w:rsid w:val="004C0809"/>
    <w:rsid w:val="004C0EAC"/>
    <w:rsid w:val="004C0F58"/>
    <w:rsid w:val="004C108F"/>
    <w:rsid w:val="004C10EF"/>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3D22"/>
    <w:rsid w:val="004C4196"/>
    <w:rsid w:val="004C4FC7"/>
    <w:rsid w:val="004C5027"/>
    <w:rsid w:val="004C5319"/>
    <w:rsid w:val="004C541E"/>
    <w:rsid w:val="004C61B9"/>
    <w:rsid w:val="004C621F"/>
    <w:rsid w:val="004C6349"/>
    <w:rsid w:val="004C6B53"/>
    <w:rsid w:val="004C6DD1"/>
    <w:rsid w:val="004C6F0F"/>
    <w:rsid w:val="004C7015"/>
    <w:rsid w:val="004C77CB"/>
    <w:rsid w:val="004C78EF"/>
    <w:rsid w:val="004C7948"/>
    <w:rsid w:val="004C7BB8"/>
    <w:rsid w:val="004C7C54"/>
    <w:rsid w:val="004C7C60"/>
    <w:rsid w:val="004D0173"/>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94F"/>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506"/>
    <w:rsid w:val="004E0768"/>
    <w:rsid w:val="004E12CD"/>
    <w:rsid w:val="004E1A31"/>
    <w:rsid w:val="004E1C88"/>
    <w:rsid w:val="004E2300"/>
    <w:rsid w:val="004E24DC"/>
    <w:rsid w:val="004E27A1"/>
    <w:rsid w:val="004E29C4"/>
    <w:rsid w:val="004E2C56"/>
    <w:rsid w:val="004E2D7D"/>
    <w:rsid w:val="004E2DE0"/>
    <w:rsid w:val="004E3076"/>
    <w:rsid w:val="004E32E7"/>
    <w:rsid w:val="004E3920"/>
    <w:rsid w:val="004E396E"/>
    <w:rsid w:val="004E3E38"/>
    <w:rsid w:val="004E3ED7"/>
    <w:rsid w:val="004E4060"/>
    <w:rsid w:val="004E409A"/>
    <w:rsid w:val="004E49DB"/>
    <w:rsid w:val="004E4B93"/>
    <w:rsid w:val="004E5DD2"/>
    <w:rsid w:val="004E5F06"/>
    <w:rsid w:val="004E632E"/>
    <w:rsid w:val="004E6459"/>
    <w:rsid w:val="004E651F"/>
    <w:rsid w:val="004E67BA"/>
    <w:rsid w:val="004E6D71"/>
    <w:rsid w:val="004F0634"/>
    <w:rsid w:val="004F0884"/>
    <w:rsid w:val="004F0917"/>
    <w:rsid w:val="004F0A8B"/>
    <w:rsid w:val="004F0AFD"/>
    <w:rsid w:val="004F0FB9"/>
    <w:rsid w:val="004F1018"/>
    <w:rsid w:val="004F14F5"/>
    <w:rsid w:val="004F1866"/>
    <w:rsid w:val="004F1C38"/>
    <w:rsid w:val="004F1C51"/>
    <w:rsid w:val="004F1D5E"/>
    <w:rsid w:val="004F1D6E"/>
    <w:rsid w:val="004F1D9B"/>
    <w:rsid w:val="004F1F8A"/>
    <w:rsid w:val="004F2599"/>
    <w:rsid w:val="004F25A8"/>
    <w:rsid w:val="004F25B8"/>
    <w:rsid w:val="004F284E"/>
    <w:rsid w:val="004F2AF1"/>
    <w:rsid w:val="004F2CC4"/>
    <w:rsid w:val="004F2E09"/>
    <w:rsid w:val="004F2F7E"/>
    <w:rsid w:val="004F3195"/>
    <w:rsid w:val="004F3263"/>
    <w:rsid w:val="004F3276"/>
    <w:rsid w:val="004F32B5"/>
    <w:rsid w:val="004F35CD"/>
    <w:rsid w:val="004F365E"/>
    <w:rsid w:val="004F3A16"/>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CFB"/>
    <w:rsid w:val="004F7D89"/>
    <w:rsid w:val="005000B3"/>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7DC"/>
    <w:rsid w:val="00507E6C"/>
    <w:rsid w:val="005100F5"/>
    <w:rsid w:val="005101E5"/>
    <w:rsid w:val="005104D5"/>
    <w:rsid w:val="0051065C"/>
    <w:rsid w:val="00510C58"/>
    <w:rsid w:val="00511361"/>
    <w:rsid w:val="00511401"/>
    <w:rsid w:val="00511CB1"/>
    <w:rsid w:val="00511E0F"/>
    <w:rsid w:val="00511F15"/>
    <w:rsid w:val="005123EF"/>
    <w:rsid w:val="005126C3"/>
    <w:rsid w:val="00512AC9"/>
    <w:rsid w:val="00512F0D"/>
    <w:rsid w:val="00512F6E"/>
    <w:rsid w:val="00513104"/>
    <w:rsid w:val="0051318C"/>
    <w:rsid w:val="00513252"/>
    <w:rsid w:val="005135CE"/>
    <w:rsid w:val="00513744"/>
    <w:rsid w:val="00513BA5"/>
    <w:rsid w:val="005142CD"/>
    <w:rsid w:val="00514313"/>
    <w:rsid w:val="005143C9"/>
    <w:rsid w:val="005143DF"/>
    <w:rsid w:val="005143E2"/>
    <w:rsid w:val="005145E2"/>
    <w:rsid w:val="00514635"/>
    <w:rsid w:val="00514D7C"/>
    <w:rsid w:val="00514D83"/>
    <w:rsid w:val="00514F1D"/>
    <w:rsid w:val="00514F72"/>
    <w:rsid w:val="0051502A"/>
    <w:rsid w:val="005150EC"/>
    <w:rsid w:val="00515279"/>
    <w:rsid w:val="005152FA"/>
    <w:rsid w:val="005157A9"/>
    <w:rsid w:val="005158A7"/>
    <w:rsid w:val="00515CF8"/>
    <w:rsid w:val="0051630D"/>
    <w:rsid w:val="005163F4"/>
    <w:rsid w:val="00516817"/>
    <w:rsid w:val="005173A7"/>
    <w:rsid w:val="005175D4"/>
    <w:rsid w:val="00517680"/>
    <w:rsid w:val="005177E1"/>
    <w:rsid w:val="00517A0D"/>
    <w:rsid w:val="00517B54"/>
    <w:rsid w:val="0052008F"/>
    <w:rsid w:val="00520476"/>
    <w:rsid w:val="00520912"/>
    <w:rsid w:val="00520B08"/>
    <w:rsid w:val="00520C0A"/>
    <w:rsid w:val="00520C99"/>
    <w:rsid w:val="00520D90"/>
    <w:rsid w:val="00520F10"/>
    <w:rsid w:val="005210D3"/>
    <w:rsid w:val="00521420"/>
    <w:rsid w:val="00521557"/>
    <w:rsid w:val="005218B6"/>
    <w:rsid w:val="00521B6D"/>
    <w:rsid w:val="00521D8B"/>
    <w:rsid w:val="00521F16"/>
    <w:rsid w:val="00522589"/>
    <w:rsid w:val="0052285C"/>
    <w:rsid w:val="00522885"/>
    <w:rsid w:val="00522B65"/>
    <w:rsid w:val="00523153"/>
    <w:rsid w:val="005238C4"/>
    <w:rsid w:val="0052396B"/>
    <w:rsid w:val="005244E9"/>
    <w:rsid w:val="00524545"/>
    <w:rsid w:val="00524AED"/>
    <w:rsid w:val="00524C1C"/>
    <w:rsid w:val="00524C1F"/>
    <w:rsid w:val="00524CB7"/>
    <w:rsid w:val="00524D46"/>
    <w:rsid w:val="00524F50"/>
    <w:rsid w:val="00525553"/>
    <w:rsid w:val="005255BF"/>
    <w:rsid w:val="005257DE"/>
    <w:rsid w:val="00525FC4"/>
    <w:rsid w:val="00525FF3"/>
    <w:rsid w:val="005262FB"/>
    <w:rsid w:val="005265C8"/>
    <w:rsid w:val="00526B53"/>
    <w:rsid w:val="00526ECD"/>
    <w:rsid w:val="00527200"/>
    <w:rsid w:val="00527459"/>
    <w:rsid w:val="005274E2"/>
    <w:rsid w:val="005275EC"/>
    <w:rsid w:val="0052787D"/>
    <w:rsid w:val="00527AF0"/>
    <w:rsid w:val="00527B48"/>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2F97"/>
    <w:rsid w:val="00533124"/>
    <w:rsid w:val="00533244"/>
    <w:rsid w:val="00533620"/>
    <w:rsid w:val="00533737"/>
    <w:rsid w:val="00534A9E"/>
    <w:rsid w:val="00534AA6"/>
    <w:rsid w:val="0053546C"/>
    <w:rsid w:val="005355D4"/>
    <w:rsid w:val="0053584A"/>
    <w:rsid w:val="00535973"/>
    <w:rsid w:val="00535A0B"/>
    <w:rsid w:val="00535B79"/>
    <w:rsid w:val="00535D3A"/>
    <w:rsid w:val="00535D7C"/>
    <w:rsid w:val="00535E8C"/>
    <w:rsid w:val="005363A0"/>
    <w:rsid w:val="00536432"/>
    <w:rsid w:val="00536579"/>
    <w:rsid w:val="005368DC"/>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F2D"/>
    <w:rsid w:val="0054108B"/>
    <w:rsid w:val="0054139F"/>
    <w:rsid w:val="00541C13"/>
    <w:rsid w:val="00541DCA"/>
    <w:rsid w:val="00541DDB"/>
    <w:rsid w:val="00542B58"/>
    <w:rsid w:val="005433B3"/>
    <w:rsid w:val="0054343A"/>
    <w:rsid w:val="00543974"/>
    <w:rsid w:val="00543EBF"/>
    <w:rsid w:val="00543EEE"/>
    <w:rsid w:val="00544906"/>
    <w:rsid w:val="00544ABA"/>
    <w:rsid w:val="00544B73"/>
    <w:rsid w:val="00544E14"/>
    <w:rsid w:val="00545234"/>
    <w:rsid w:val="00545535"/>
    <w:rsid w:val="005456C4"/>
    <w:rsid w:val="00545856"/>
    <w:rsid w:val="0054593A"/>
    <w:rsid w:val="00545BF8"/>
    <w:rsid w:val="00545F4C"/>
    <w:rsid w:val="00545F9E"/>
    <w:rsid w:val="0054622E"/>
    <w:rsid w:val="005467FB"/>
    <w:rsid w:val="00546A0E"/>
    <w:rsid w:val="00546A44"/>
    <w:rsid w:val="00546A61"/>
    <w:rsid w:val="00546AE9"/>
    <w:rsid w:val="005474ED"/>
    <w:rsid w:val="00547720"/>
    <w:rsid w:val="00547897"/>
    <w:rsid w:val="00547989"/>
    <w:rsid w:val="00547BA6"/>
    <w:rsid w:val="00547E3B"/>
    <w:rsid w:val="005500A6"/>
    <w:rsid w:val="00550E0E"/>
    <w:rsid w:val="00551320"/>
    <w:rsid w:val="005513DF"/>
    <w:rsid w:val="00551402"/>
    <w:rsid w:val="005514BF"/>
    <w:rsid w:val="0055163C"/>
    <w:rsid w:val="005518A4"/>
    <w:rsid w:val="0055191F"/>
    <w:rsid w:val="00551D1A"/>
    <w:rsid w:val="00552768"/>
    <w:rsid w:val="00552935"/>
    <w:rsid w:val="005530A0"/>
    <w:rsid w:val="00553127"/>
    <w:rsid w:val="005537D5"/>
    <w:rsid w:val="005537E0"/>
    <w:rsid w:val="00553EFD"/>
    <w:rsid w:val="00553FBB"/>
    <w:rsid w:val="005547A0"/>
    <w:rsid w:val="00554BE7"/>
    <w:rsid w:val="0055539B"/>
    <w:rsid w:val="00555699"/>
    <w:rsid w:val="00555AE8"/>
    <w:rsid w:val="00555FBA"/>
    <w:rsid w:val="00556976"/>
    <w:rsid w:val="00556D68"/>
    <w:rsid w:val="00556E55"/>
    <w:rsid w:val="00556FD5"/>
    <w:rsid w:val="00557173"/>
    <w:rsid w:val="00557517"/>
    <w:rsid w:val="005576A1"/>
    <w:rsid w:val="005576B2"/>
    <w:rsid w:val="00557729"/>
    <w:rsid w:val="005578A8"/>
    <w:rsid w:val="00557910"/>
    <w:rsid w:val="0055797C"/>
    <w:rsid w:val="00557A64"/>
    <w:rsid w:val="00557BE7"/>
    <w:rsid w:val="00557C5D"/>
    <w:rsid w:val="00557EF2"/>
    <w:rsid w:val="0056016E"/>
    <w:rsid w:val="005601DC"/>
    <w:rsid w:val="00560339"/>
    <w:rsid w:val="005605C0"/>
    <w:rsid w:val="00560A70"/>
    <w:rsid w:val="00560C33"/>
    <w:rsid w:val="00560D23"/>
    <w:rsid w:val="005614E5"/>
    <w:rsid w:val="00561544"/>
    <w:rsid w:val="005615D8"/>
    <w:rsid w:val="005616DE"/>
    <w:rsid w:val="005617DC"/>
    <w:rsid w:val="005619CF"/>
    <w:rsid w:val="00561F02"/>
    <w:rsid w:val="00562113"/>
    <w:rsid w:val="005626D6"/>
    <w:rsid w:val="00562C68"/>
    <w:rsid w:val="00562CE2"/>
    <w:rsid w:val="00563484"/>
    <w:rsid w:val="00563491"/>
    <w:rsid w:val="005638D0"/>
    <w:rsid w:val="005638D4"/>
    <w:rsid w:val="00563B6A"/>
    <w:rsid w:val="005644BE"/>
    <w:rsid w:val="005647D9"/>
    <w:rsid w:val="00564971"/>
    <w:rsid w:val="005649F1"/>
    <w:rsid w:val="00564AD6"/>
    <w:rsid w:val="00564B12"/>
    <w:rsid w:val="00564F25"/>
    <w:rsid w:val="00565434"/>
    <w:rsid w:val="00565664"/>
    <w:rsid w:val="005656ED"/>
    <w:rsid w:val="00565762"/>
    <w:rsid w:val="00565887"/>
    <w:rsid w:val="00565AAE"/>
    <w:rsid w:val="00565DD7"/>
    <w:rsid w:val="0056605E"/>
    <w:rsid w:val="00566544"/>
    <w:rsid w:val="00566546"/>
    <w:rsid w:val="00566608"/>
    <w:rsid w:val="00566706"/>
    <w:rsid w:val="00566C83"/>
    <w:rsid w:val="00566EED"/>
    <w:rsid w:val="00566F79"/>
    <w:rsid w:val="00567385"/>
    <w:rsid w:val="00567A9F"/>
    <w:rsid w:val="00567B4B"/>
    <w:rsid w:val="00570032"/>
    <w:rsid w:val="005700FE"/>
    <w:rsid w:val="005704AC"/>
    <w:rsid w:val="00570CF6"/>
    <w:rsid w:val="00570DDB"/>
    <w:rsid w:val="00570E24"/>
    <w:rsid w:val="00571168"/>
    <w:rsid w:val="005717F5"/>
    <w:rsid w:val="00571D36"/>
    <w:rsid w:val="00571FCC"/>
    <w:rsid w:val="00572391"/>
    <w:rsid w:val="005725B2"/>
    <w:rsid w:val="0057260C"/>
    <w:rsid w:val="00572654"/>
    <w:rsid w:val="00572760"/>
    <w:rsid w:val="005727C8"/>
    <w:rsid w:val="00572C11"/>
    <w:rsid w:val="00572F75"/>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589"/>
    <w:rsid w:val="0057562C"/>
    <w:rsid w:val="005758BE"/>
    <w:rsid w:val="005759F6"/>
    <w:rsid w:val="00575E3E"/>
    <w:rsid w:val="005762DE"/>
    <w:rsid w:val="0057634E"/>
    <w:rsid w:val="005765F5"/>
    <w:rsid w:val="00576D6C"/>
    <w:rsid w:val="0057716B"/>
    <w:rsid w:val="00577386"/>
    <w:rsid w:val="005777A7"/>
    <w:rsid w:val="00577A2E"/>
    <w:rsid w:val="00577A7D"/>
    <w:rsid w:val="00577EC0"/>
    <w:rsid w:val="0058084A"/>
    <w:rsid w:val="005809A2"/>
    <w:rsid w:val="00580B2B"/>
    <w:rsid w:val="00580CE7"/>
    <w:rsid w:val="00580E48"/>
    <w:rsid w:val="00580F0A"/>
    <w:rsid w:val="00580F9E"/>
    <w:rsid w:val="00581246"/>
    <w:rsid w:val="00581396"/>
    <w:rsid w:val="00581BDE"/>
    <w:rsid w:val="00581CB0"/>
    <w:rsid w:val="00581E3E"/>
    <w:rsid w:val="0058244D"/>
    <w:rsid w:val="005826B1"/>
    <w:rsid w:val="00582755"/>
    <w:rsid w:val="005827DE"/>
    <w:rsid w:val="00582C3A"/>
    <w:rsid w:val="00582E1A"/>
    <w:rsid w:val="00582FF7"/>
    <w:rsid w:val="00583147"/>
    <w:rsid w:val="00583574"/>
    <w:rsid w:val="0058358F"/>
    <w:rsid w:val="005836F2"/>
    <w:rsid w:val="0058379F"/>
    <w:rsid w:val="005839CE"/>
    <w:rsid w:val="005839F5"/>
    <w:rsid w:val="00583B0A"/>
    <w:rsid w:val="00584149"/>
    <w:rsid w:val="00584416"/>
    <w:rsid w:val="00584480"/>
    <w:rsid w:val="00584B39"/>
    <w:rsid w:val="00585028"/>
    <w:rsid w:val="00585494"/>
    <w:rsid w:val="005854D1"/>
    <w:rsid w:val="005854F2"/>
    <w:rsid w:val="005854F9"/>
    <w:rsid w:val="005859DA"/>
    <w:rsid w:val="00585D01"/>
    <w:rsid w:val="00585F5B"/>
    <w:rsid w:val="0058620A"/>
    <w:rsid w:val="0058630E"/>
    <w:rsid w:val="005864A0"/>
    <w:rsid w:val="00586A6F"/>
    <w:rsid w:val="00586C28"/>
    <w:rsid w:val="005874AB"/>
    <w:rsid w:val="00587502"/>
    <w:rsid w:val="00587ABD"/>
    <w:rsid w:val="00587CF0"/>
    <w:rsid w:val="00587F43"/>
    <w:rsid w:val="00587FC0"/>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1F7D"/>
    <w:rsid w:val="0059240E"/>
    <w:rsid w:val="00592712"/>
    <w:rsid w:val="00592B03"/>
    <w:rsid w:val="00592FDE"/>
    <w:rsid w:val="00593917"/>
    <w:rsid w:val="00593AB9"/>
    <w:rsid w:val="00593DDC"/>
    <w:rsid w:val="00593E18"/>
    <w:rsid w:val="005940C1"/>
    <w:rsid w:val="00594878"/>
    <w:rsid w:val="00594941"/>
    <w:rsid w:val="005949F3"/>
    <w:rsid w:val="00594AB2"/>
    <w:rsid w:val="00594ABB"/>
    <w:rsid w:val="00594D1C"/>
    <w:rsid w:val="00594E36"/>
    <w:rsid w:val="00594F0A"/>
    <w:rsid w:val="0059525E"/>
    <w:rsid w:val="00595263"/>
    <w:rsid w:val="00595272"/>
    <w:rsid w:val="00595411"/>
    <w:rsid w:val="005956E9"/>
    <w:rsid w:val="0059571F"/>
    <w:rsid w:val="00595887"/>
    <w:rsid w:val="00595AF6"/>
    <w:rsid w:val="00595D53"/>
    <w:rsid w:val="005961F7"/>
    <w:rsid w:val="00596557"/>
    <w:rsid w:val="005966CA"/>
    <w:rsid w:val="00596B9C"/>
    <w:rsid w:val="00596CC9"/>
    <w:rsid w:val="00596CFA"/>
    <w:rsid w:val="005971A4"/>
    <w:rsid w:val="0059750C"/>
    <w:rsid w:val="005976CD"/>
    <w:rsid w:val="005977B9"/>
    <w:rsid w:val="0059793E"/>
    <w:rsid w:val="00597AD3"/>
    <w:rsid w:val="00597E0D"/>
    <w:rsid w:val="005A0515"/>
    <w:rsid w:val="005A054D"/>
    <w:rsid w:val="005A07F7"/>
    <w:rsid w:val="005A0A46"/>
    <w:rsid w:val="005A0B9F"/>
    <w:rsid w:val="005A10B9"/>
    <w:rsid w:val="005A1103"/>
    <w:rsid w:val="005A11EA"/>
    <w:rsid w:val="005A150D"/>
    <w:rsid w:val="005A158E"/>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7E"/>
    <w:rsid w:val="005A71C1"/>
    <w:rsid w:val="005A7858"/>
    <w:rsid w:val="005A7920"/>
    <w:rsid w:val="005A7C88"/>
    <w:rsid w:val="005A7D4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31DA"/>
    <w:rsid w:val="005B36E9"/>
    <w:rsid w:val="005B3D4A"/>
    <w:rsid w:val="005B3E28"/>
    <w:rsid w:val="005B45C7"/>
    <w:rsid w:val="005B4B94"/>
    <w:rsid w:val="005B4D87"/>
    <w:rsid w:val="005B532C"/>
    <w:rsid w:val="005B55E0"/>
    <w:rsid w:val="005B5ADC"/>
    <w:rsid w:val="005B5D56"/>
    <w:rsid w:val="005B6421"/>
    <w:rsid w:val="005B65C7"/>
    <w:rsid w:val="005B6A5F"/>
    <w:rsid w:val="005B6CDA"/>
    <w:rsid w:val="005B7010"/>
    <w:rsid w:val="005B7120"/>
    <w:rsid w:val="005B73F5"/>
    <w:rsid w:val="005B75F2"/>
    <w:rsid w:val="005B793E"/>
    <w:rsid w:val="005B7BFB"/>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29"/>
    <w:rsid w:val="005C477F"/>
    <w:rsid w:val="005C4D4D"/>
    <w:rsid w:val="005C4DA8"/>
    <w:rsid w:val="005C58AD"/>
    <w:rsid w:val="005C59B5"/>
    <w:rsid w:val="005C5B1B"/>
    <w:rsid w:val="005C5E9B"/>
    <w:rsid w:val="005C6427"/>
    <w:rsid w:val="005C655A"/>
    <w:rsid w:val="005C6735"/>
    <w:rsid w:val="005C67BA"/>
    <w:rsid w:val="005C687B"/>
    <w:rsid w:val="005C68B2"/>
    <w:rsid w:val="005C6B18"/>
    <w:rsid w:val="005C712D"/>
    <w:rsid w:val="005C7C75"/>
    <w:rsid w:val="005C7DEC"/>
    <w:rsid w:val="005C7F5B"/>
    <w:rsid w:val="005D0179"/>
    <w:rsid w:val="005D02DA"/>
    <w:rsid w:val="005D0521"/>
    <w:rsid w:val="005D0620"/>
    <w:rsid w:val="005D0E4F"/>
    <w:rsid w:val="005D0EF7"/>
    <w:rsid w:val="005D1076"/>
    <w:rsid w:val="005D11B3"/>
    <w:rsid w:val="005D1499"/>
    <w:rsid w:val="005D14FF"/>
    <w:rsid w:val="005D1A4B"/>
    <w:rsid w:val="005D1E32"/>
    <w:rsid w:val="005D200E"/>
    <w:rsid w:val="005D206B"/>
    <w:rsid w:val="005D22B7"/>
    <w:rsid w:val="005D2343"/>
    <w:rsid w:val="005D2BDE"/>
    <w:rsid w:val="005D2EBC"/>
    <w:rsid w:val="005D3121"/>
    <w:rsid w:val="005D3169"/>
    <w:rsid w:val="005D34B2"/>
    <w:rsid w:val="005D351D"/>
    <w:rsid w:val="005D35D0"/>
    <w:rsid w:val="005D37C5"/>
    <w:rsid w:val="005D3CD9"/>
    <w:rsid w:val="005D3D76"/>
    <w:rsid w:val="005D3DC2"/>
    <w:rsid w:val="005D4201"/>
    <w:rsid w:val="005D4355"/>
    <w:rsid w:val="005D4578"/>
    <w:rsid w:val="005D480B"/>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786"/>
    <w:rsid w:val="005E0824"/>
    <w:rsid w:val="005E096B"/>
    <w:rsid w:val="005E104E"/>
    <w:rsid w:val="005E10BF"/>
    <w:rsid w:val="005E1890"/>
    <w:rsid w:val="005E18C1"/>
    <w:rsid w:val="005E19DC"/>
    <w:rsid w:val="005E1C68"/>
    <w:rsid w:val="005E234A"/>
    <w:rsid w:val="005E236E"/>
    <w:rsid w:val="005E2371"/>
    <w:rsid w:val="005E265F"/>
    <w:rsid w:val="005E2C89"/>
    <w:rsid w:val="005E311D"/>
    <w:rsid w:val="005E3588"/>
    <w:rsid w:val="005E35CC"/>
    <w:rsid w:val="005E371E"/>
    <w:rsid w:val="005E3BCB"/>
    <w:rsid w:val="005E3D2D"/>
    <w:rsid w:val="005E3D9C"/>
    <w:rsid w:val="005E427A"/>
    <w:rsid w:val="005E4D08"/>
    <w:rsid w:val="005E4F8D"/>
    <w:rsid w:val="005E53F9"/>
    <w:rsid w:val="005E5AEF"/>
    <w:rsid w:val="005E5E71"/>
    <w:rsid w:val="005E63B7"/>
    <w:rsid w:val="005E661D"/>
    <w:rsid w:val="005E66DA"/>
    <w:rsid w:val="005E6E2B"/>
    <w:rsid w:val="005E72EB"/>
    <w:rsid w:val="005E74BD"/>
    <w:rsid w:val="005E7748"/>
    <w:rsid w:val="005E775D"/>
    <w:rsid w:val="005E7D52"/>
    <w:rsid w:val="005F05E5"/>
    <w:rsid w:val="005F0808"/>
    <w:rsid w:val="005F08A8"/>
    <w:rsid w:val="005F0A43"/>
    <w:rsid w:val="005F0A6C"/>
    <w:rsid w:val="005F0D2C"/>
    <w:rsid w:val="005F17F6"/>
    <w:rsid w:val="005F22ED"/>
    <w:rsid w:val="005F243E"/>
    <w:rsid w:val="005F24EC"/>
    <w:rsid w:val="005F2534"/>
    <w:rsid w:val="005F27A6"/>
    <w:rsid w:val="005F27BF"/>
    <w:rsid w:val="005F2E79"/>
    <w:rsid w:val="005F3199"/>
    <w:rsid w:val="005F338E"/>
    <w:rsid w:val="005F350F"/>
    <w:rsid w:val="005F3585"/>
    <w:rsid w:val="005F3897"/>
    <w:rsid w:val="005F3D2A"/>
    <w:rsid w:val="005F3F19"/>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37"/>
    <w:rsid w:val="005F66FA"/>
    <w:rsid w:val="005F6B77"/>
    <w:rsid w:val="005F6CA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B3"/>
    <w:rsid w:val="006061FE"/>
    <w:rsid w:val="00606367"/>
    <w:rsid w:val="0060673A"/>
    <w:rsid w:val="00606783"/>
    <w:rsid w:val="00606970"/>
    <w:rsid w:val="006069EE"/>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61F"/>
    <w:rsid w:val="00611A9F"/>
    <w:rsid w:val="00611F8D"/>
    <w:rsid w:val="006120D4"/>
    <w:rsid w:val="006129DD"/>
    <w:rsid w:val="006130F7"/>
    <w:rsid w:val="006138B2"/>
    <w:rsid w:val="00613AF8"/>
    <w:rsid w:val="00613C5F"/>
    <w:rsid w:val="00613C73"/>
    <w:rsid w:val="00613D8E"/>
    <w:rsid w:val="00613F60"/>
    <w:rsid w:val="006142E0"/>
    <w:rsid w:val="00614593"/>
    <w:rsid w:val="00615093"/>
    <w:rsid w:val="0061511F"/>
    <w:rsid w:val="0061531B"/>
    <w:rsid w:val="00615639"/>
    <w:rsid w:val="006159A1"/>
    <w:rsid w:val="00615E23"/>
    <w:rsid w:val="00616007"/>
    <w:rsid w:val="00616112"/>
    <w:rsid w:val="00616FAF"/>
    <w:rsid w:val="006175E1"/>
    <w:rsid w:val="006177F8"/>
    <w:rsid w:val="00617913"/>
    <w:rsid w:val="00617D24"/>
    <w:rsid w:val="00617DE8"/>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59A"/>
    <w:rsid w:val="0062266A"/>
    <w:rsid w:val="006226CD"/>
    <w:rsid w:val="006226DC"/>
    <w:rsid w:val="00622B64"/>
    <w:rsid w:val="00622BFD"/>
    <w:rsid w:val="00622CCD"/>
    <w:rsid w:val="00622E2A"/>
    <w:rsid w:val="00623089"/>
    <w:rsid w:val="0062308E"/>
    <w:rsid w:val="0062326D"/>
    <w:rsid w:val="006234C4"/>
    <w:rsid w:val="00623604"/>
    <w:rsid w:val="0062384C"/>
    <w:rsid w:val="00623AB1"/>
    <w:rsid w:val="00623C95"/>
    <w:rsid w:val="006244C9"/>
    <w:rsid w:val="006245F6"/>
    <w:rsid w:val="0062475D"/>
    <w:rsid w:val="006247D5"/>
    <w:rsid w:val="0062495F"/>
    <w:rsid w:val="00624F5C"/>
    <w:rsid w:val="006252C1"/>
    <w:rsid w:val="00625A1D"/>
    <w:rsid w:val="00625B93"/>
    <w:rsid w:val="006261BF"/>
    <w:rsid w:val="006261EC"/>
    <w:rsid w:val="00626517"/>
    <w:rsid w:val="0062660B"/>
    <w:rsid w:val="00626AD1"/>
    <w:rsid w:val="006272EB"/>
    <w:rsid w:val="00627551"/>
    <w:rsid w:val="006275C3"/>
    <w:rsid w:val="0062779C"/>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4B8"/>
    <w:rsid w:val="00632A2C"/>
    <w:rsid w:val="006330CD"/>
    <w:rsid w:val="00633298"/>
    <w:rsid w:val="006332D1"/>
    <w:rsid w:val="006335D8"/>
    <w:rsid w:val="00633A85"/>
    <w:rsid w:val="00633E1E"/>
    <w:rsid w:val="00633E73"/>
    <w:rsid w:val="00634400"/>
    <w:rsid w:val="00634496"/>
    <w:rsid w:val="00634516"/>
    <w:rsid w:val="006345BE"/>
    <w:rsid w:val="00634989"/>
    <w:rsid w:val="006349EF"/>
    <w:rsid w:val="00634ACF"/>
    <w:rsid w:val="00634BB8"/>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ACD"/>
    <w:rsid w:val="00641629"/>
    <w:rsid w:val="006416D9"/>
    <w:rsid w:val="00641CC5"/>
    <w:rsid w:val="0064209A"/>
    <w:rsid w:val="006420C0"/>
    <w:rsid w:val="006422A9"/>
    <w:rsid w:val="0064255C"/>
    <w:rsid w:val="0064271E"/>
    <w:rsid w:val="006428B2"/>
    <w:rsid w:val="006428D4"/>
    <w:rsid w:val="00642BDB"/>
    <w:rsid w:val="00643468"/>
    <w:rsid w:val="006434CF"/>
    <w:rsid w:val="00643660"/>
    <w:rsid w:val="00643714"/>
    <w:rsid w:val="00643A99"/>
    <w:rsid w:val="00643E0A"/>
    <w:rsid w:val="00644588"/>
    <w:rsid w:val="00644911"/>
    <w:rsid w:val="00644D01"/>
    <w:rsid w:val="00644DC9"/>
    <w:rsid w:val="00645588"/>
    <w:rsid w:val="00645A7B"/>
    <w:rsid w:val="006461D5"/>
    <w:rsid w:val="00646A3A"/>
    <w:rsid w:val="00646C08"/>
    <w:rsid w:val="00646C1C"/>
    <w:rsid w:val="0064738A"/>
    <w:rsid w:val="006473AA"/>
    <w:rsid w:val="00647417"/>
    <w:rsid w:val="006477CD"/>
    <w:rsid w:val="00647869"/>
    <w:rsid w:val="00647A9A"/>
    <w:rsid w:val="00647B71"/>
    <w:rsid w:val="00647C20"/>
    <w:rsid w:val="00647EEC"/>
    <w:rsid w:val="00647F3B"/>
    <w:rsid w:val="00650006"/>
    <w:rsid w:val="0065002E"/>
    <w:rsid w:val="00650139"/>
    <w:rsid w:val="00650193"/>
    <w:rsid w:val="006502B7"/>
    <w:rsid w:val="006504B8"/>
    <w:rsid w:val="006508ED"/>
    <w:rsid w:val="00650A06"/>
    <w:rsid w:val="0065120D"/>
    <w:rsid w:val="00651557"/>
    <w:rsid w:val="00651586"/>
    <w:rsid w:val="006515BE"/>
    <w:rsid w:val="00651A08"/>
    <w:rsid w:val="00651CA4"/>
    <w:rsid w:val="00651CF0"/>
    <w:rsid w:val="00651E7D"/>
    <w:rsid w:val="006526EA"/>
    <w:rsid w:val="00652756"/>
    <w:rsid w:val="006529A6"/>
    <w:rsid w:val="00652AC1"/>
    <w:rsid w:val="00652AD8"/>
    <w:rsid w:val="00652B79"/>
    <w:rsid w:val="00652C8B"/>
    <w:rsid w:val="00652CAC"/>
    <w:rsid w:val="00652E0F"/>
    <w:rsid w:val="006532A4"/>
    <w:rsid w:val="006533C3"/>
    <w:rsid w:val="006534D5"/>
    <w:rsid w:val="0065391E"/>
    <w:rsid w:val="00654068"/>
    <w:rsid w:val="00654A7A"/>
    <w:rsid w:val="00654B38"/>
    <w:rsid w:val="00654B83"/>
    <w:rsid w:val="00654BF5"/>
    <w:rsid w:val="00654DA6"/>
    <w:rsid w:val="00654E12"/>
    <w:rsid w:val="0065501E"/>
    <w:rsid w:val="00655061"/>
    <w:rsid w:val="0065510C"/>
    <w:rsid w:val="00655170"/>
    <w:rsid w:val="0065569D"/>
    <w:rsid w:val="0065573D"/>
    <w:rsid w:val="0065583F"/>
    <w:rsid w:val="00655B63"/>
    <w:rsid w:val="00656032"/>
    <w:rsid w:val="00656257"/>
    <w:rsid w:val="006570C9"/>
    <w:rsid w:val="0065710C"/>
    <w:rsid w:val="006571F6"/>
    <w:rsid w:val="0065752A"/>
    <w:rsid w:val="0065775C"/>
    <w:rsid w:val="00657E15"/>
    <w:rsid w:val="006608AB"/>
    <w:rsid w:val="006608F8"/>
    <w:rsid w:val="00660DA9"/>
    <w:rsid w:val="00660FF3"/>
    <w:rsid w:val="006613E7"/>
    <w:rsid w:val="00661594"/>
    <w:rsid w:val="006618CC"/>
    <w:rsid w:val="00661F5B"/>
    <w:rsid w:val="0066210B"/>
    <w:rsid w:val="00662111"/>
    <w:rsid w:val="00662118"/>
    <w:rsid w:val="00662738"/>
    <w:rsid w:val="00662926"/>
    <w:rsid w:val="00662A59"/>
    <w:rsid w:val="00663293"/>
    <w:rsid w:val="00663676"/>
    <w:rsid w:val="006638AD"/>
    <w:rsid w:val="0066399B"/>
    <w:rsid w:val="00663BC3"/>
    <w:rsid w:val="00663E68"/>
    <w:rsid w:val="00663ECC"/>
    <w:rsid w:val="006645A3"/>
    <w:rsid w:val="00664673"/>
    <w:rsid w:val="006646AA"/>
    <w:rsid w:val="00664AEC"/>
    <w:rsid w:val="00664EC9"/>
    <w:rsid w:val="00665336"/>
    <w:rsid w:val="00665380"/>
    <w:rsid w:val="006653D7"/>
    <w:rsid w:val="00665850"/>
    <w:rsid w:val="0066591D"/>
    <w:rsid w:val="00665CAE"/>
    <w:rsid w:val="00665F85"/>
    <w:rsid w:val="006668F0"/>
    <w:rsid w:val="00666CC4"/>
    <w:rsid w:val="0066705B"/>
    <w:rsid w:val="00667149"/>
    <w:rsid w:val="0066732C"/>
    <w:rsid w:val="006679F5"/>
    <w:rsid w:val="00667B04"/>
    <w:rsid w:val="00667B77"/>
    <w:rsid w:val="00667B7E"/>
    <w:rsid w:val="00667DAC"/>
    <w:rsid w:val="00670304"/>
    <w:rsid w:val="006704F8"/>
    <w:rsid w:val="00670C82"/>
    <w:rsid w:val="0067126C"/>
    <w:rsid w:val="006712C9"/>
    <w:rsid w:val="00671354"/>
    <w:rsid w:val="006713D1"/>
    <w:rsid w:val="006716DA"/>
    <w:rsid w:val="00671F43"/>
    <w:rsid w:val="006723D4"/>
    <w:rsid w:val="0067254F"/>
    <w:rsid w:val="0067272C"/>
    <w:rsid w:val="00672783"/>
    <w:rsid w:val="006728ED"/>
    <w:rsid w:val="00672A83"/>
    <w:rsid w:val="00672C9D"/>
    <w:rsid w:val="00673155"/>
    <w:rsid w:val="006732B1"/>
    <w:rsid w:val="00673394"/>
    <w:rsid w:val="0067344C"/>
    <w:rsid w:val="00673BB4"/>
    <w:rsid w:val="00673C6E"/>
    <w:rsid w:val="0067446F"/>
    <w:rsid w:val="006746A4"/>
    <w:rsid w:val="006749CD"/>
    <w:rsid w:val="00674C71"/>
    <w:rsid w:val="00674CDD"/>
    <w:rsid w:val="0067511C"/>
    <w:rsid w:val="006753DA"/>
    <w:rsid w:val="00675515"/>
    <w:rsid w:val="00675543"/>
    <w:rsid w:val="00675558"/>
    <w:rsid w:val="00675588"/>
    <w:rsid w:val="00675611"/>
    <w:rsid w:val="00675692"/>
    <w:rsid w:val="006756B9"/>
    <w:rsid w:val="00675A60"/>
    <w:rsid w:val="0067668F"/>
    <w:rsid w:val="0067697E"/>
    <w:rsid w:val="00676F29"/>
    <w:rsid w:val="0067738C"/>
    <w:rsid w:val="00677443"/>
    <w:rsid w:val="0067769A"/>
    <w:rsid w:val="006776EE"/>
    <w:rsid w:val="006777D8"/>
    <w:rsid w:val="00677B5B"/>
    <w:rsid w:val="006803E0"/>
    <w:rsid w:val="0068056A"/>
    <w:rsid w:val="006806A3"/>
    <w:rsid w:val="006806A6"/>
    <w:rsid w:val="00680707"/>
    <w:rsid w:val="00680741"/>
    <w:rsid w:val="00680948"/>
    <w:rsid w:val="00680B34"/>
    <w:rsid w:val="00681211"/>
    <w:rsid w:val="00681301"/>
    <w:rsid w:val="0068146E"/>
    <w:rsid w:val="006818C5"/>
    <w:rsid w:val="00681B36"/>
    <w:rsid w:val="006821EF"/>
    <w:rsid w:val="006827B4"/>
    <w:rsid w:val="00682E14"/>
    <w:rsid w:val="00682FBE"/>
    <w:rsid w:val="006836AA"/>
    <w:rsid w:val="006838CC"/>
    <w:rsid w:val="00683B2D"/>
    <w:rsid w:val="00683CBA"/>
    <w:rsid w:val="00683DF8"/>
    <w:rsid w:val="0068436C"/>
    <w:rsid w:val="006843F3"/>
    <w:rsid w:val="0068545E"/>
    <w:rsid w:val="00685473"/>
    <w:rsid w:val="006855F8"/>
    <w:rsid w:val="00685931"/>
    <w:rsid w:val="006859A3"/>
    <w:rsid w:val="006859CD"/>
    <w:rsid w:val="00685FD4"/>
    <w:rsid w:val="00686612"/>
    <w:rsid w:val="0068661E"/>
    <w:rsid w:val="00686DF5"/>
    <w:rsid w:val="00686F31"/>
    <w:rsid w:val="00686F52"/>
    <w:rsid w:val="006875B2"/>
    <w:rsid w:val="00687BBE"/>
    <w:rsid w:val="00687BF5"/>
    <w:rsid w:val="006904E7"/>
    <w:rsid w:val="00690A49"/>
    <w:rsid w:val="00690BB6"/>
    <w:rsid w:val="00690C1B"/>
    <w:rsid w:val="00690CE8"/>
    <w:rsid w:val="0069186F"/>
    <w:rsid w:val="006918B1"/>
    <w:rsid w:val="006918BF"/>
    <w:rsid w:val="006919DC"/>
    <w:rsid w:val="00691B30"/>
    <w:rsid w:val="00691CC7"/>
    <w:rsid w:val="00691E4B"/>
    <w:rsid w:val="00691F1E"/>
    <w:rsid w:val="0069289D"/>
    <w:rsid w:val="00692CDC"/>
    <w:rsid w:val="00693781"/>
    <w:rsid w:val="00693A28"/>
    <w:rsid w:val="00693E1F"/>
    <w:rsid w:val="00693ECB"/>
    <w:rsid w:val="00694266"/>
    <w:rsid w:val="006943B2"/>
    <w:rsid w:val="00694797"/>
    <w:rsid w:val="0069497F"/>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1AA"/>
    <w:rsid w:val="006A4654"/>
    <w:rsid w:val="006A4963"/>
    <w:rsid w:val="006A4B01"/>
    <w:rsid w:val="006A50B0"/>
    <w:rsid w:val="006A5403"/>
    <w:rsid w:val="006A59B2"/>
    <w:rsid w:val="006A5EFE"/>
    <w:rsid w:val="006A5F57"/>
    <w:rsid w:val="006A6C98"/>
    <w:rsid w:val="006A6E17"/>
    <w:rsid w:val="006A6F06"/>
    <w:rsid w:val="006A7215"/>
    <w:rsid w:val="006A7602"/>
    <w:rsid w:val="006A7B68"/>
    <w:rsid w:val="006A7BE9"/>
    <w:rsid w:val="006A7FE0"/>
    <w:rsid w:val="006B049C"/>
    <w:rsid w:val="006B04F8"/>
    <w:rsid w:val="006B06BF"/>
    <w:rsid w:val="006B0883"/>
    <w:rsid w:val="006B0A42"/>
    <w:rsid w:val="006B0F90"/>
    <w:rsid w:val="006B120D"/>
    <w:rsid w:val="006B123C"/>
    <w:rsid w:val="006B17E7"/>
    <w:rsid w:val="006B19E8"/>
    <w:rsid w:val="006B1A8A"/>
    <w:rsid w:val="006B1FD5"/>
    <w:rsid w:val="006B2208"/>
    <w:rsid w:val="006B2564"/>
    <w:rsid w:val="006B26A3"/>
    <w:rsid w:val="006B317E"/>
    <w:rsid w:val="006B32AB"/>
    <w:rsid w:val="006B33E5"/>
    <w:rsid w:val="006B3B46"/>
    <w:rsid w:val="006B3CB9"/>
    <w:rsid w:val="006B4251"/>
    <w:rsid w:val="006B42B2"/>
    <w:rsid w:val="006B4551"/>
    <w:rsid w:val="006B4761"/>
    <w:rsid w:val="006B4BED"/>
    <w:rsid w:val="006B4ECF"/>
    <w:rsid w:val="006B555A"/>
    <w:rsid w:val="006B58B9"/>
    <w:rsid w:val="006B600A"/>
    <w:rsid w:val="006B6635"/>
    <w:rsid w:val="006B6B61"/>
    <w:rsid w:val="006B6C5F"/>
    <w:rsid w:val="006B6E8A"/>
    <w:rsid w:val="006B7091"/>
    <w:rsid w:val="006B7260"/>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837"/>
    <w:rsid w:val="006C2BB5"/>
    <w:rsid w:val="006C2BEE"/>
    <w:rsid w:val="006C2DC6"/>
    <w:rsid w:val="006C35BC"/>
    <w:rsid w:val="006C3AA5"/>
    <w:rsid w:val="006C3AD8"/>
    <w:rsid w:val="006C3D8B"/>
    <w:rsid w:val="006C4160"/>
    <w:rsid w:val="006C42DB"/>
    <w:rsid w:val="006C4438"/>
    <w:rsid w:val="006C4516"/>
    <w:rsid w:val="006C453A"/>
    <w:rsid w:val="006C455E"/>
    <w:rsid w:val="006C4C3E"/>
    <w:rsid w:val="006C5152"/>
    <w:rsid w:val="006C51C8"/>
    <w:rsid w:val="006C52E5"/>
    <w:rsid w:val="006C587C"/>
    <w:rsid w:val="006C5958"/>
    <w:rsid w:val="006C5B4F"/>
    <w:rsid w:val="006C5BC4"/>
    <w:rsid w:val="006C5BF7"/>
    <w:rsid w:val="006C5D6E"/>
    <w:rsid w:val="006C60A3"/>
    <w:rsid w:val="006C6339"/>
    <w:rsid w:val="006C643C"/>
    <w:rsid w:val="006C656A"/>
    <w:rsid w:val="006C66AA"/>
    <w:rsid w:val="006C66C0"/>
    <w:rsid w:val="006C6E3A"/>
    <w:rsid w:val="006C6F04"/>
    <w:rsid w:val="006C6FD7"/>
    <w:rsid w:val="006C71BF"/>
    <w:rsid w:val="006C735D"/>
    <w:rsid w:val="006C7368"/>
    <w:rsid w:val="006C7478"/>
    <w:rsid w:val="006C7601"/>
    <w:rsid w:val="006C781F"/>
    <w:rsid w:val="006C7B09"/>
    <w:rsid w:val="006C7CFF"/>
    <w:rsid w:val="006C7D58"/>
    <w:rsid w:val="006D00C2"/>
    <w:rsid w:val="006D00DB"/>
    <w:rsid w:val="006D0361"/>
    <w:rsid w:val="006D0677"/>
    <w:rsid w:val="006D07E0"/>
    <w:rsid w:val="006D0D24"/>
    <w:rsid w:val="006D11AC"/>
    <w:rsid w:val="006D1578"/>
    <w:rsid w:val="006D15B4"/>
    <w:rsid w:val="006D16B0"/>
    <w:rsid w:val="006D18B8"/>
    <w:rsid w:val="006D1B32"/>
    <w:rsid w:val="006D214E"/>
    <w:rsid w:val="006D2182"/>
    <w:rsid w:val="006D2444"/>
    <w:rsid w:val="006D254B"/>
    <w:rsid w:val="006D2666"/>
    <w:rsid w:val="006D289B"/>
    <w:rsid w:val="006D344D"/>
    <w:rsid w:val="006D3A32"/>
    <w:rsid w:val="006D3BE1"/>
    <w:rsid w:val="006D3CF6"/>
    <w:rsid w:val="006D41B0"/>
    <w:rsid w:val="006D41DB"/>
    <w:rsid w:val="006D4604"/>
    <w:rsid w:val="006D48FC"/>
    <w:rsid w:val="006D490D"/>
    <w:rsid w:val="006D4D02"/>
    <w:rsid w:val="006D4E8B"/>
    <w:rsid w:val="006D4E9C"/>
    <w:rsid w:val="006D5065"/>
    <w:rsid w:val="006D522D"/>
    <w:rsid w:val="006D55F1"/>
    <w:rsid w:val="006D5854"/>
    <w:rsid w:val="006D5AB8"/>
    <w:rsid w:val="006D5C98"/>
    <w:rsid w:val="006D62BC"/>
    <w:rsid w:val="006D63FE"/>
    <w:rsid w:val="006D643E"/>
    <w:rsid w:val="006D6450"/>
    <w:rsid w:val="006D6790"/>
    <w:rsid w:val="006D6799"/>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D58"/>
    <w:rsid w:val="006E1F17"/>
    <w:rsid w:val="006E1FE5"/>
    <w:rsid w:val="006E2067"/>
    <w:rsid w:val="006E2529"/>
    <w:rsid w:val="006E2666"/>
    <w:rsid w:val="006E2748"/>
    <w:rsid w:val="006E279D"/>
    <w:rsid w:val="006E28A7"/>
    <w:rsid w:val="006E2F79"/>
    <w:rsid w:val="006E3417"/>
    <w:rsid w:val="006E3DA9"/>
    <w:rsid w:val="006E45E5"/>
    <w:rsid w:val="006E45F3"/>
    <w:rsid w:val="006E4A2F"/>
    <w:rsid w:val="006E4C48"/>
    <w:rsid w:val="006E4ED4"/>
    <w:rsid w:val="006E5286"/>
    <w:rsid w:val="006E53B8"/>
    <w:rsid w:val="006E5CEC"/>
    <w:rsid w:val="006E5D7A"/>
    <w:rsid w:val="006E5DDF"/>
    <w:rsid w:val="006E5E19"/>
    <w:rsid w:val="006E5E57"/>
    <w:rsid w:val="006E61A3"/>
    <w:rsid w:val="006E61C3"/>
    <w:rsid w:val="006E6250"/>
    <w:rsid w:val="006E6551"/>
    <w:rsid w:val="006E65BD"/>
    <w:rsid w:val="006E72E7"/>
    <w:rsid w:val="006E799D"/>
    <w:rsid w:val="006E7AD6"/>
    <w:rsid w:val="006E7AFA"/>
    <w:rsid w:val="006F01CE"/>
    <w:rsid w:val="006F0593"/>
    <w:rsid w:val="006F05EF"/>
    <w:rsid w:val="006F0696"/>
    <w:rsid w:val="006F06C8"/>
    <w:rsid w:val="006F0973"/>
    <w:rsid w:val="006F0D33"/>
    <w:rsid w:val="006F0F1B"/>
    <w:rsid w:val="006F1064"/>
    <w:rsid w:val="006F1437"/>
    <w:rsid w:val="006F1520"/>
    <w:rsid w:val="006F1550"/>
    <w:rsid w:val="006F15E2"/>
    <w:rsid w:val="006F1664"/>
    <w:rsid w:val="006F1D80"/>
    <w:rsid w:val="006F1EB7"/>
    <w:rsid w:val="006F208D"/>
    <w:rsid w:val="006F266F"/>
    <w:rsid w:val="006F285A"/>
    <w:rsid w:val="006F29A2"/>
    <w:rsid w:val="006F343B"/>
    <w:rsid w:val="006F39F9"/>
    <w:rsid w:val="006F3BC8"/>
    <w:rsid w:val="006F4321"/>
    <w:rsid w:val="006F453D"/>
    <w:rsid w:val="006F4895"/>
    <w:rsid w:val="006F4BB0"/>
    <w:rsid w:val="006F4E24"/>
    <w:rsid w:val="006F4F23"/>
    <w:rsid w:val="006F5231"/>
    <w:rsid w:val="006F52E5"/>
    <w:rsid w:val="006F5622"/>
    <w:rsid w:val="006F5682"/>
    <w:rsid w:val="006F590B"/>
    <w:rsid w:val="006F5BFB"/>
    <w:rsid w:val="006F5EC2"/>
    <w:rsid w:val="006F5F05"/>
    <w:rsid w:val="006F6066"/>
    <w:rsid w:val="006F63D8"/>
    <w:rsid w:val="006F63FC"/>
    <w:rsid w:val="006F655B"/>
    <w:rsid w:val="006F66D4"/>
    <w:rsid w:val="006F6850"/>
    <w:rsid w:val="006F707E"/>
    <w:rsid w:val="006F72F3"/>
    <w:rsid w:val="006F77A2"/>
    <w:rsid w:val="006F7898"/>
    <w:rsid w:val="006F7960"/>
    <w:rsid w:val="006F7A17"/>
    <w:rsid w:val="006F7D15"/>
    <w:rsid w:val="006F7DAE"/>
    <w:rsid w:val="007001B1"/>
    <w:rsid w:val="007001DC"/>
    <w:rsid w:val="007001E9"/>
    <w:rsid w:val="00700274"/>
    <w:rsid w:val="007002CE"/>
    <w:rsid w:val="00700528"/>
    <w:rsid w:val="00700A59"/>
    <w:rsid w:val="00701072"/>
    <w:rsid w:val="00701215"/>
    <w:rsid w:val="007017C2"/>
    <w:rsid w:val="00701FA6"/>
    <w:rsid w:val="007020FF"/>
    <w:rsid w:val="007025CB"/>
    <w:rsid w:val="0070281D"/>
    <w:rsid w:val="00702A87"/>
    <w:rsid w:val="00702D3A"/>
    <w:rsid w:val="00702E91"/>
    <w:rsid w:val="007034AA"/>
    <w:rsid w:val="007039CC"/>
    <w:rsid w:val="00703C9D"/>
    <w:rsid w:val="00703D4C"/>
    <w:rsid w:val="00703D71"/>
    <w:rsid w:val="00703E64"/>
    <w:rsid w:val="00703EC8"/>
    <w:rsid w:val="00703ED1"/>
    <w:rsid w:val="0070421E"/>
    <w:rsid w:val="007044AC"/>
    <w:rsid w:val="00704547"/>
    <w:rsid w:val="00704854"/>
    <w:rsid w:val="0070490C"/>
    <w:rsid w:val="00704D4B"/>
    <w:rsid w:val="00704E9A"/>
    <w:rsid w:val="00705007"/>
    <w:rsid w:val="007052CD"/>
    <w:rsid w:val="007053C9"/>
    <w:rsid w:val="007054CF"/>
    <w:rsid w:val="0070587C"/>
    <w:rsid w:val="00705C38"/>
    <w:rsid w:val="00705F24"/>
    <w:rsid w:val="00705F6D"/>
    <w:rsid w:val="00706168"/>
    <w:rsid w:val="00706271"/>
    <w:rsid w:val="00706378"/>
    <w:rsid w:val="00706465"/>
    <w:rsid w:val="0070695A"/>
    <w:rsid w:val="00706A77"/>
    <w:rsid w:val="00706C00"/>
    <w:rsid w:val="00706CAA"/>
    <w:rsid w:val="00707108"/>
    <w:rsid w:val="00707235"/>
    <w:rsid w:val="00707418"/>
    <w:rsid w:val="007075E0"/>
    <w:rsid w:val="0070782D"/>
    <w:rsid w:val="00707ADE"/>
    <w:rsid w:val="00707C46"/>
    <w:rsid w:val="007100A2"/>
    <w:rsid w:val="007100C0"/>
    <w:rsid w:val="007100E4"/>
    <w:rsid w:val="00710179"/>
    <w:rsid w:val="00710759"/>
    <w:rsid w:val="007109C2"/>
    <w:rsid w:val="00710DAD"/>
    <w:rsid w:val="00710E7A"/>
    <w:rsid w:val="007110E5"/>
    <w:rsid w:val="00711340"/>
    <w:rsid w:val="0071139F"/>
    <w:rsid w:val="007113D4"/>
    <w:rsid w:val="00711724"/>
    <w:rsid w:val="00711882"/>
    <w:rsid w:val="00711945"/>
    <w:rsid w:val="00711AC7"/>
    <w:rsid w:val="007126A9"/>
    <w:rsid w:val="007126AC"/>
    <w:rsid w:val="0071270A"/>
    <w:rsid w:val="00712B8D"/>
    <w:rsid w:val="00712C42"/>
    <w:rsid w:val="007131DC"/>
    <w:rsid w:val="007133B4"/>
    <w:rsid w:val="007133CE"/>
    <w:rsid w:val="007134DE"/>
    <w:rsid w:val="0071395D"/>
    <w:rsid w:val="00713DE4"/>
    <w:rsid w:val="00713E3C"/>
    <w:rsid w:val="007142EB"/>
    <w:rsid w:val="00714471"/>
    <w:rsid w:val="00714C47"/>
    <w:rsid w:val="00715125"/>
    <w:rsid w:val="00715D46"/>
    <w:rsid w:val="00715DE0"/>
    <w:rsid w:val="00715EA9"/>
    <w:rsid w:val="0071602E"/>
    <w:rsid w:val="00716160"/>
    <w:rsid w:val="00716462"/>
    <w:rsid w:val="00716958"/>
    <w:rsid w:val="00716C4B"/>
    <w:rsid w:val="00716C4F"/>
    <w:rsid w:val="00716D56"/>
    <w:rsid w:val="00716E53"/>
    <w:rsid w:val="0071712C"/>
    <w:rsid w:val="0071744A"/>
    <w:rsid w:val="00717722"/>
    <w:rsid w:val="00717947"/>
    <w:rsid w:val="007200AC"/>
    <w:rsid w:val="007200E1"/>
    <w:rsid w:val="00720346"/>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1FC"/>
    <w:rsid w:val="00723616"/>
    <w:rsid w:val="00723768"/>
    <w:rsid w:val="007239A9"/>
    <w:rsid w:val="00723AA7"/>
    <w:rsid w:val="0072432E"/>
    <w:rsid w:val="007244AF"/>
    <w:rsid w:val="0072496D"/>
    <w:rsid w:val="00724B4F"/>
    <w:rsid w:val="00724C3A"/>
    <w:rsid w:val="0072501B"/>
    <w:rsid w:val="0072503B"/>
    <w:rsid w:val="00725122"/>
    <w:rsid w:val="00725244"/>
    <w:rsid w:val="0072534D"/>
    <w:rsid w:val="007253A0"/>
    <w:rsid w:val="00725680"/>
    <w:rsid w:val="00725AB1"/>
    <w:rsid w:val="00725D82"/>
    <w:rsid w:val="00726036"/>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2FFB"/>
    <w:rsid w:val="0073327A"/>
    <w:rsid w:val="007334C3"/>
    <w:rsid w:val="007337DD"/>
    <w:rsid w:val="00733C9D"/>
    <w:rsid w:val="007341EC"/>
    <w:rsid w:val="00734662"/>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358"/>
    <w:rsid w:val="00740442"/>
    <w:rsid w:val="0074076A"/>
    <w:rsid w:val="00740E4F"/>
    <w:rsid w:val="00740F79"/>
    <w:rsid w:val="00741134"/>
    <w:rsid w:val="00741A2D"/>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708"/>
    <w:rsid w:val="0074682A"/>
    <w:rsid w:val="00746D22"/>
    <w:rsid w:val="00746FE4"/>
    <w:rsid w:val="0074704F"/>
    <w:rsid w:val="00747516"/>
    <w:rsid w:val="007475AE"/>
    <w:rsid w:val="007476D6"/>
    <w:rsid w:val="007479D1"/>
    <w:rsid w:val="00747AA4"/>
    <w:rsid w:val="00747BAD"/>
    <w:rsid w:val="00747F48"/>
    <w:rsid w:val="00747F4C"/>
    <w:rsid w:val="00747F77"/>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3"/>
    <w:rsid w:val="00754BD9"/>
    <w:rsid w:val="00754CAB"/>
    <w:rsid w:val="00754DF5"/>
    <w:rsid w:val="00754E7A"/>
    <w:rsid w:val="00754ED3"/>
    <w:rsid w:val="00754F57"/>
    <w:rsid w:val="0075540C"/>
    <w:rsid w:val="00755AE3"/>
    <w:rsid w:val="00755DB1"/>
    <w:rsid w:val="007560DF"/>
    <w:rsid w:val="0075613E"/>
    <w:rsid w:val="0075654A"/>
    <w:rsid w:val="00756661"/>
    <w:rsid w:val="00756958"/>
    <w:rsid w:val="00756B5D"/>
    <w:rsid w:val="007574FC"/>
    <w:rsid w:val="007575A3"/>
    <w:rsid w:val="00757853"/>
    <w:rsid w:val="0075790B"/>
    <w:rsid w:val="00757971"/>
    <w:rsid w:val="00757A65"/>
    <w:rsid w:val="00757BBD"/>
    <w:rsid w:val="00757F13"/>
    <w:rsid w:val="00760078"/>
    <w:rsid w:val="0076010F"/>
    <w:rsid w:val="0076041A"/>
    <w:rsid w:val="0076063D"/>
    <w:rsid w:val="00760975"/>
    <w:rsid w:val="00760C3F"/>
    <w:rsid w:val="0076112C"/>
    <w:rsid w:val="0076193A"/>
    <w:rsid w:val="00761FDA"/>
    <w:rsid w:val="00762001"/>
    <w:rsid w:val="0076205E"/>
    <w:rsid w:val="007621FF"/>
    <w:rsid w:val="007629A0"/>
    <w:rsid w:val="00762A9B"/>
    <w:rsid w:val="007634E3"/>
    <w:rsid w:val="00763799"/>
    <w:rsid w:val="00763EC5"/>
    <w:rsid w:val="00764194"/>
    <w:rsid w:val="0076463F"/>
    <w:rsid w:val="00764953"/>
    <w:rsid w:val="00764C28"/>
    <w:rsid w:val="00764CA4"/>
    <w:rsid w:val="00764DD8"/>
    <w:rsid w:val="0076513D"/>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85E"/>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03"/>
    <w:rsid w:val="00772A57"/>
    <w:rsid w:val="00772DE8"/>
    <w:rsid w:val="00772F8A"/>
    <w:rsid w:val="007731FD"/>
    <w:rsid w:val="00773316"/>
    <w:rsid w:val="007739C6"/>
    <w:rsid w:val="00773D1D"/>
    <w:rsid w:val="00773F5C"/>
    <w:rsid w:val="00774045"/>
    <w:rsid w:val="00774246"/>
    <w:rsid w:val="007746B1"/>
    <w:rsid w:val="00774889"/>
    <w:rsid w:val="007749B5"/>
    <w:rsid w:val="00774EBB"/>
    <w:rsid w:val="00774FF5"/>
    <w:rsid w:val="007750B3"/>
    <w:rsid w:val="007753B5"/>
    <w:rsid w:val="0077549E"/>
    <w:rsid w:val="0077565C"/>
    <w:rsid w:val="007756A1"/>
    <w:rsid w:val="00775F76"/>
    <w:rsid w:val="007764F4"/>
    <w:rsid w:val="007766DA"/>
    <w:rsid w:val="00776729"/>
    <w:rsid w:val="00776AEA"/>
    <w:rsid w:val="00776E37"/>
    <w:rsid w:val="007772D7"/>
    <w:rsid w:val="0077781E"/>
    <w:rsid w:val="00777860"/>
    <w:rsid w:val="007778A3"/>
    <w:rsid w:val="00777AE2"/>
    <w:rsid w:val="00777BA0"/>
    <w:rsid w:val="00777C62"/>
    <w:rsid w:val="00780146"/>
    <w:rsid w:val="007802AC"/>
    <w:rsid w:val="007803BD"/>
    <w:rsid w:val="00780520"/>
    <w:rsid w:val="00780CC3"/>
    <w:rsid w:val="00780F73"/>
    <w:rsid w:val="0078104F"/>
    <w:rsid w:val="007811DC"/>
    <w:rsid w:val="00781526"/>
    <w:rsid w:val="0078199D"/>
    <w:rsid w:val="007820FA"/>
    <w:rsid w:val="00782320"/>
    <w:rsid w:val="0078237B"/>
    <w:rsid w:val="00782644"/>
    <w:rsid w:val="00782789"/>
    <w:rsid w:val="0078285F"/>
    <w:rsid w:val="007829A0"/>
    <w:rsid w:val="00782A33"/>
    <w:rsid w:val="00782AE2"/>
    <w:rsid w:val="00782C05"/>
    <w:rsid w:val="00782C97"/>
    <w:rsid w:val="00783207"/>
    <w:rsid w:val="00783259"/>
    <w:rsid w:val="00783388"/>
    <w:rsid w:val="007835E8"/>
    <w:rsid w:val="00783659"/>
    <w:rsid w:val="007837B5"/>
    <w:rsid w:val="00783DBB"/>
    <w:rsid w:val="00783E1D"/>
    <w:rsid w:val="0078483B"/>
    <w:rsid w:val="00784A45"/>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080"/>
    <w:rsid w:val="0078732D"/>
    <w:rsid w:val="007875BB"/>
    <w:rsid w:val="0078760A"/>
    <w:rsid w:val="00787E42"/>
    <w:rsid w:val="0079016D"/>
    <w:rsid w:val="00790CC5"/>
    <w:rsid w:val="00790E42"/>
    <w:rsid w:val="00791185"/>
    <w:rsid w:val="00791266"/>
    <w:rsid w:val="007914C2"/>
    <w:rsid w:val="0079162F"/>
    <w:rsid w:val="00791742"/>
    <w:rsid w:val="00791E20"/>
    <w:rsid w:val="00792657"/>
    <w:rsid w:val="007928C7"/>
    <w:rsid w:val="0079327E"/>
    <w:rsid w:val="0079375D"/>
    <w:rsid w:val="007937C2"/>
    <w:rsid w:val="007938AD"/>
    <w:rsid w:val="00793A3B"/>
    <w:rsid w:val="007942CD"/>
    <w:rsid w:val="00794300"/>
    <w:rsid w:val="00794371"/>
    <w:rsid w:val="007943CF"/>
    <w:rsid w:val="0079456F"/>
    <w:rsid w:val="00794767"/>
    <w:rsid w:val="00794924"/>
    <w:rsid w:val="007949E3"/>
    <w:rsid w:val="00794C61"/>
    <w:rsid w:val="007951F3"/>
    <w:rsid w:val="00795509"/>
    <w:rsid w:val="00795597"/>
    <w:rsid w:val="00795737"/>
    <w:rsid w:val="00795A6B"/>
    <w:rsid w:val="00795A91"/>
    <w:rsid w:val="00795C6B"/>
    <w:rsid w:val="00795F1C"/>
    <w:rsid w:val="0079621D"/>
    <w:rsid w:val="00796296"/>
    <w:rsid w:val="007964E3"/>
    <w:rsid w:val="00796976"/>
    <w:rsid w:val="00796B2D"/>
    <w:rsid w:val="0079744B"/>
    <w:rsid w:val="007977B8"/>
    <w:rsid w:val="007977FC"/>
    <w:rsid w:val="00797847"/>
    <w:rsid w:val="007A0048"/>
    <w:rsid w:val="007A04E0"/>
    <w:rsid w:val="007A06FC"/>
    <w:rsid w:val="007A0965"/>
    <w:rsid w:val="007A0BC2"/>
    <w:rsid w:val="007A0C54"/>
    <w:rsid w:val="007A1C9F"/>
    <w:rsid w:val="007A1F44"/>
    <w:rsid w:val="007A228D"/>
    <w:rsid w:val="007A23FF"/>
    <w:rsid w:val="007A2581"/>
    <w:rsid w:val="007A259E"/>
    <w:rsid w:val="007A295B"/>
    <w:rsid w:val="007A298F"/>
    <w:rsid w:val="007A2FC3"/>
    <w:rsid w:val="007A32D5"/>
    <w:rsid w:val="007A3424"/>
    <w:rsid w:val="007A35EF"/>
    <w:rsid w:val="007A3D65"/>
    <w:rsid w:val="007A40AB"/>
    <w:rsid w:val="007A4229"/>
    <w:rsid w:val="007A42C0"/>
    <w:rsid w:val="007A43A2"/>
    <w:rsid w:val="007A4464"/>
    <w:rsid w:val="007A45DF"/>
    <w:rsid w:val="007A4C16"/>
    <w:rsid w:val="007A4D04"/>
    <w:rsid w:val="007A4E39"/>
    <w:rsid w:val="007A5554"/>
    <w:rsid w:val="007A58D9"/>
    <w:rsid w:val="007A596E"/>
    <w:rsid w:val="007A599B"/>
    <w:rsid w:val="007A5B7F"/>
    <w:rsid w:val="007A5E36"/>
    <w:rsid w:val="007A630A"/>
    <w:rsid w:val="007A690F"/>
    <w:rsid w:val="007A6C01"/>
    <w:rsid w:val="007A7A96"/>
    <w:rsid w:val="007A7C59"/>
    <w:rsid w:val="007A7E75"/>
    <w:rsid w:val="007A7EF5"/>
    <w:rsid w:val="007A7F6A"/>
    <w:rsid w:val="007B01FA"/>
    <w:rsid w:val="007B03AF"/>
    <w:rsid w:val="007B04E6"/>
    <w:rsid w:val="007B0F58"/>
    <w:rsid w:val="007B0F7C"/>
    <w:rsid w:val="007B11FC"/>
    <w:rsid w:val="007B136F"/>
    <w:rsid w:val="007B149E"/>
    <w:rsid w:val="007B1543"/>
    <w:rsid w:val="007B1849"/>
    <w:rsid w:val="007B1AC0"/>
    <w:rsid w:val="007B1DA8"/>
    <w:rsid w:val="007B2019"/>
    <w:rsid w:val="007B21DE"/>
    <w:rsid w:val="007B2685"/>
    <w:rsid w:val="007B270A"/>
    <w:rsid w:val="007B2AF1"/>
    <w:rsid w:val="007B2B6D"/>
    <w:rsid w:val="007B2D3B"/>
    <w:rsid w:val="007B330E"/>
    <w:rsid w:val="007B366D"/>
    <w:rsid w:val="007B3880"/>
    <w:rsid w:val="007B3BB7"/>
    <w:rsid w:val="007B3BE4"/>
    <w:rsid w:val="007B3E6F"/>
    <w:rsid w:val="007B400F"/>
    <w:rsid w:val="007B43CE"/>
    <w:rsid w:val="007B452F"/>
    <w:rsid w:val="007B4962"/>
    <w:rsid w:val="007B5040"/>
    <w:rsid w:val="007B513F"/>
    <w:rsid w:val="007B52CD"/>
    <w:rsid w:val="007B56BA"/>
    <w:rsid w:val="007B58F4"/>
    <w:rsid w:val="007B5D4D"/>
    <w:rsid w:val="007B5E09"/>
    <w:rsid w:val="007B6222"/>
    <w:rsid w:val="007B6409"/>
    <w:rsid w:val="007B6430"/>
    <w:rsid w:val="007B70F0"/>
    <w:rsid w:val="007B71FA"/>
    <w:rsid w:val="007B74E7"/>
    <w:rsid w:val="007B7880"/>
    <w:rsid w:val="007B7A65"/>
    <w:rsid w:val="007B7A83"/>
    <w:rsid w:val="007B7AAB"/>
    <w:rsid w:val="007B7D74"/>
    <w:rsid w:val="007B7DC1"/>
    <w:rsid w:val="007B7EDB"/>
    <w:rsid w:val="007C088E"/>
    <w:rsid w:val="007C0911"/>
    <w:rsid w:val="007C0B68"/>
    <w:rsid w:val="007C0F32"/>
    <w:rsid w:val="007C12D0"/>
    <w:rsid w:val="007C14A6"/>
    <w:rsid w:val="007C14EB"/>
    <w:rsid w:val="007C151B"/>
    <w:rsid w:val="007C199F"/>
    <w:rsid w:val="007C19AD"/>
    <w:rsid w:val="007C1B13"/>
    <w:rsid w:val="007C1F33"/>
    <w:rsid w:val="007C1F5C"/>
    <w:rsid w:val="007C215E"/>
    <w:rsid w:val="007C24FA"/>
    <w:rsid w:val="007C2540"/>
    <w:rsid w:val="007C26EB"/>
    <w:rsid w:val="007C3012"/>
    <w:rsid w:val="007C303B"/>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C7F7F"/>
    <w:rsid w:val="007D08E6"/>
    <w:rsid w:val="007D0F8C"/>
    <w:rsid w:val="007D12E4"/>
    <w:rsid w:val="007D229A"/>
    <w:rsid w:val="007D24F3"/>
    <w:rsid w:val="007D2B32"/>
    <w:rsid w:val="007D2DA2"/>
    <w:rsid w:val="007D2E0D"/>
    <w:rsid w:val="007D2F44"/>
    <w:rsid w:val="007D2F4D"/>
    <w:rsid w:val="007D31CF"/>
    <w:rsid w:val="007D34C5"/>
    <w:rsid w:val="007D3DBF"/>
    <w:rsid w:val="007D3EB5"/>
    <w:rsid w:val="007D405F"/>
    <w:rsid w:val="007D4178"/>
    <w:rsid w:val="007D47AE"/>
    <w:rsid w:val="007D4D33"/>
    <w:rsid w:val="007D4E33"/>
    <w:rsid w:val="007D4F13"/>
    <w:rsid w:val="007D51DD"/>
    <w:rsid w:val="007D5248"/>
    <w:rsid w:val="007D5257"/>
    <w:rsid w:val="007D53F1"/>
    <w:rsid w:val="007D57C5"/>
    <w:rsid w:val="007D6134"/>
    <w:rsid w:val="007D6499"/>
    <w:rsid w:val="007D6D91"/>
    <w:rsid w:val="007D6EA6"/>
    <w:rsid w:val="007D7175"/>
    <w:rsid w:val="007D71D4"/>
    <w:rsid w:val="007D75E2"/>
    <w:rsid w:val="007D79B1"/>
    <w:rsid w:val="007D7A19"/>
    <w:rsid w:val="007D7A4D"/>
    <w:rsid w:val="007D7AF0"/>
    <w:rsid w:val="007D7F4D"/>
    <w:rsid w:val="007E00B4"/>
    <w:rsid w:val="007E054B"/>
    <w:rsid w:val="007E0AE9"/>
    <w:rsid w:val="007E0D4B"/>
    <w:rsid w:val="007E128B"/>
    <w:rsid w:val="007E1369"/>
    <w:rsid w:val="007E1421"/>
    <w:rsid w:val="007E1A1B"/>
    <w:rsid w:val="007E1A88"/>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4F38"/>
    <w:rsid w:val="007E5103"/>
    <w:rsid w:val="007E5790"/>
    <w:rsid w:val="007E5816"/>
    <w:rsid w:val="007E585E"/>
    <w:rsid w:val="007E5F3F"/>
    <w:rsid w:val="007E655B"/>
    <w:rsid w:val="007E6CDB"/>
    <w:rsid w:val="007E6E3B"/>
    <w:rsid w:val="007E7067"/>
    <w:rsid w:val="007E714D"/>
    <w:rsid w:val="007E7717"/>
    <w:rsid w:val="007E7724"/>
    <w:rsid w:val="007E775F"/>
    <w:rsid w:val="007E781D"/>
    <w:rsid w:val="007E7DDF"/>
    <w:rsid w:val="007F00BC"/>
    <w:rsid w:val="007F05B8"/>
    <w:rsid w:val="007F0D8D"/>
    <w:rsid w:val="007F11C8"/>
    <w:rsid w:val="007F13F0"/>
    <w:rsid w:val="007F14C6"/>
    <w:rsid w:val="007F1A74"/>
    <w:rsid w:val="007F1CFB"/>
    <w:rsid w:val="007F1F29"/>
    <w:rsid w:val="007F2073"/>
    <w:rsid w:val="007F211A"/>
    <w:rsid w:val="007F213A"/>
    <w:rsid w:val="007F220B"/>
    <w:rsid w:val="007F2229"/>
    <w:rsid w:val="007F27DD"/>
    <w:rsid w:val="007F288B"/>
    <w:rsid w:val="007F2DF1"/>
    <w:rsid w:val="007F30A8"/>
    <w:rsid w:val="007F3E03"/>
    <w:rsid w:val="007F416C"/>
    <w:rsid w:val="007F420D"/>
    <w:rsid w:val="007F45DF"/>
    <w:rsid w:val="007F46C1"/>
    <w:rsid w:val="007F4C43"/>
    <w:rsid w:val="007F4D88"/>
    <w:rsid w:val="007F50E5"/>
    <w:rsid w:val="007F51B9"/>
    <w:rsid w:val="007F5224"/>
    <w:rsid w:val="007F5739"/>
    <w:rsid w:val="007F5B5D"/>
    <w:rsid w:val="007F5BD4"/>
    <w:rsid w:val="007F5D61"/>
    <w:rsid w:val="007F5EC1"/>
    <w:rsid w:val="007F622F"/>
    <w:rsid w:val="007F6880"/>
    <w:rsid w:val="007F698D"/>
    <w:rsid w:val="007F6C6B"/>
    <w:rsid w:val="007F76B4"/>
    <w:rsid w:val="007F7754"/>
    <w:rsid w:val="007F7E89"/>
    <w:rsid w:val="007F7FDE"/>
    <w:rsid w:val="008000F7"/>
    <w:rsid w:val="008001B4"/>
    <w:rsid w:val="00800388"/>
    <w:rsid w:val="0080043E"/>
    <w:rsid w:val="0080068B"/>
    <w:rsid w:val="00800712"/>
    <w:rsid w:val="00800769"/>
    <w:rsid w:val="00800C76"/>
    <w:rsid w:val="00800ED2"/>
    <w:rsid w:val="0080120C"/>
    <w:rsid w:val="0080122D"/>
    <w:rsid w:val="008012D8"/>
    <w:rsid w:val="008019B9"/>
    <w:rsid w:val="00801A7E"/>
    <w:rsid w:val="00802D4B"/>
    <w:rsid w:val="00802E74"/>
    <w:rsid w:val="00803343"/>
    <w:rsid w:val="00803404"/>
    <w:rsid w:val="00803466"/>
    <w:rsid w:val="008038EF"/>
    <w:rsid w:val="00803A3C"/>
    <w:rsid w:val="00803A8E"/>
    <w:rsid w:val="008041D5"/>
    <w:rsid w:val="00804200"/>
    <w:rsid w:val="00804202"/>
    <w:rsid w:val="008042FE"/>
    <w:rsid w:val="00804B58"/>
    <w:rsid w:val="00804B92"/>
    <w:rsid w:val="00804CAB"/>
    <w:rsid w:val="00804E21"/>
    <w:rsid w:val="00804E67"/>
    <w:rsid w:val="00804F14"/>
    <w:rsid w:val="00805092"/>
    <w:rsid w:val="00805CC4"/>
    <w:rsid w:val="00805F2C"/>
    <w:rsid w:val="00806179"/>
    <w:rsid w:val="00806377"/>
    <w:rsid w:val="00806AAF"/>
    <w:rsid w:val="00806E1A"/>
    <w:rsid w:val="00806EB4"/>
    <w:rsid w:val="008070AC"/>
    <w:rsid w:val="00807F62"/>
    <w:rsid w:val="0081006E"/>
    <w:rsid w:val="0081010B"/>
    <w:rsid w:val="008101C4"/>
    <w:rsid w:val="008101FD"/>
    <w:rsid w:val="0081030C"/>
    <w:rsid w:val="00810442"/>
    <w:rsid w:val="0081045D"/>
    <w:rsid w:val="008104CF"/>
    <w:rsid w:val="008106A8"/>
    <w:rsid w:val="00810A04"/>
    <w:rsid w:val="00810A1E"/>
    <w:rsid w:val="00810B5F"/>
    <w:rsid w:val="00810CDB"/>
    <w:rsid w:val="00810D8D"/>
    <w:rsid w:val="0081127F"/>
    <w:rsid w:val="008112BB"/>
    <w:rsid w:val="00811835"/>
    <w:rsid w:val="00812090"/>
    <w:rsid w:val="008123A6"/>
    <w:rsid w:val="00812589"/>
    <w:rsid w:val="00812767"/>
    <w:rsid w:val="00812B1B"/>
    <w:rsid w:val="00813312"/>
    <w:rsid w:val="0081353F"/>
    <w:rsid w:val="0081449A"/>
    <w:rsid w:val="00814565"/>
    <w:rsid w:val="00814A06"/>
    <w:rsid w:val="00814ED9"/>
    <w:rsid w:val="0081505C"/>
    <w:rsid w:val="008157E8"/>
    <w:rsid w:val="0081581D"/>
    <w:rsid w:val="008168AB"/>
    <w:rsid w:val="00816F50"/>
    <w:rsid w:val="008172BE"/>
    <w:rsid w:val="0081735F"/>
    <w:rsid w:val="008177C3"/>
    <w:rsid w:val="00817B71"/>
    <w:rsid w:val="00817D32"/>
    <w:rsid w:val="00817D9A"/>
    <w:rsid w:val="00820184"/>
    <w:rsid w:val="00820244"/>
    <w:rsid w:val="00820879"/>
    <w:rsid w:val="0082098B"/>
    <w:rsid w:val="00820F07"/>
    <w:rsid w:val="00821B8E"/>
    <w:rsid w:val="008221B3"/>
    <w:rsid w:val="0082248E"/>
    <w:rsid w:val="00822508"/>
    <w:rsid w:val="00822565"/>
    <w:rsid w:val="0082281A"/>
    <w:rsid w:val="008228EA"/>
    <w:rsid w:val="008236F6"/>
    <w:rsid w:val="008238BD"/>
    <w:rsid w:val="0082482C"/>
    <w:rsid w:val="008248AA"/>
    <w:rsid w:val="00824B8C"/>
    <w:rsid w:val="00824E1C"/>
    <w:rsid w:val="00824F87"/>
    <w:rsid w:val="00824FDF"/>
    <w:rsid w:val="00825125"/>
    <w:rsid w:val="008253A0"/>
    <w:rsid w:val="008257CC"/>
    <w:rsid w:val="00825C78"/>
    <w:rsid w:val="00826156"/>
    <w:rsid w:val="00826290"/>
    <w:rsid w:val="0082692D"/>
    <w:rsid w:val="00826BA4"/>
    <w:rsid w:val="00826E36"/>
    <w:rsid w:val="008274BF"/>
    <w:rsid w:val="00827CD4"/>
    <w:rsid w:val="00827D27"/>
    <w:rsid w:val="008301EE"/>
    <w:rsid w:val="0083032A"/>
    <w:rsid w:val="00830721"/>
    <w:rsid w:val="00830DC3"/>
    <w:rsid w:val="0083100A"/>
    <w:rsid w:val="008312AB"/>
    <w:rsid w:val="0083142D"/>
    <w:rsid w:val="00831555"/>
    <w:rsid w:val="008319F4"/>
    <w:rsid w:val="00831C95"/>
    <w:rsid w:val="00831F52"/>
    <w:rsid w:val="00832154"/>
    <w:rsid w:val="00832256"/>
    <w:rsid w:val="00832299"/>
    <w:rsid w:val="0083244B"/>
    <w:rsid w:val="008325A9"/>
    <w:rsid w:val="0083266D"/>
    <w:rsid w:val="008329CD"/>
    <w:rsid w:val="00832A6D"/>
    <w:rsid w:val="00832DEA"/>
    <w:rsid w:val="00832F5C"/>
    <w:rsid w:val="00832FD0"/>
    <w:rsid w:val="008331EF"/>
    <w:rsid w:val="00833278"/>
    <w:rsid w:val="00833C32"/>
    <w:rsid w:val="00833C56"/>
    <w:rsid w:val="00833E09"/>
    <w:rsid w:val="008342DA"/>
    <w:rsid w:val="008349FA"/>
    <w:rsid w:val="00834BD2"/>
    <w:rsid w:val="00835410"/>
    <w:rsid w:val="00835973"/>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ED7"/>
    <w:rsid w:val="00844F77"/>
    <w:rsid w:val="0084517F"/>
    <w:rsid w:val="008458E0"/>
    <w:rsid w:val="00845C12"/>
    <w:rsid w:val="00845C74"/>
    <w:rsid w:val="00845D5B"/>
    <w:rsid w:val="008462EB"/>
    <w:rsid w:val="008464BD"/>
    <w:rsid w:val="00846829"/>
    <w:rsid w:val="008469D9"/>
    <w:rsid w:val="00846CDA"/>
    <w:rsid w:val="00846DA3"/>
    <w:rsid w:val="00846DC0"/>
    <w:rsid w:val="00846DD8"/>
    <w:rsid w:val="00846EE3"/>
    <w:rsid w:val="00846F74"/>
    <w:rsid w:val="00846F84"/>
    <w:rsid w:val="008474A7"/>
    <w:rsid w:val="00847541"/>
    <w:rsid w:val="008475BC"/>
    <w:rsid w:val="0084761F"/>
    <w:rsid w:val="008476F6"/>
    <w:rsid w:val="00847701"/>
    <w:rsid w:val="00847AFB"/>
    <w:rsid w:val="00847CD5"/>
    <w:rsid w:val="00847D11"/>
    <w:rsid w:val="00847EF6"/>
    <w:rsid w:val="00847FB1"/>
    <w:rsid w:val="00850060"/>
    <w:rsid w:val="008504A6"/>
    <w:rsid w:val="008506B6"/>
    <w:rsid w:val="0085085F"/>
    <w:rsid w:val="00850962"/>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55A"/>
    <w:rsid w:val="00855914"/>
    <w:rsid w:val="00855CAD"/>
    <w:rsid w:val="00855CDE"/>
    <w:rsid w:val="00855ECA"/>
    <w:rsid w:val="0085619F"/>
    <w:rsid w:val="00856539"/>
    <w:rsid w:val="00856833"/>
    <w:rsid w:val="00856840"/>
    <w:rsid w:val="00856ABF"/>
    <w:rsid w:val="0085703F"/>
    <w:rsid w:val="00857102"/>
    <w:rsid w:val="008571E3"/>
    <w:rsid w:val="00857976"/>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92"/>
    <w:rsid w:val="00861AB8"/>
    <w:rsid w:val="00861D22"/>
    <w:rsid w:val="00861DF7"/>
    <w:rsid w:val="00861E91"/>
    <w:rsid w:val="00861F30"/>
    <w:rsid w:val="0086275E"/>
    <w:rsid w:val="00862F3F"/>
    <w:rsid w:val="0086303C"/>
    <w:rsid w:val="0086312C"/>
    <w:rsid w:val="0086340B"/>
    <w:rsid w:val="008636DA"/>
    <w:rsid w:val="00863841"/>
    <w:rsid w:val="008643BA"/>
    <w:rsid w:val="00864440"/>
    <w:rsid w:val="00864D76"/>
    <w:rsid w:val="008650FC"/>
    <w:rsid w:val="0086512A"/>
    <w:rsid w:val="008651B7"/>
    <w:rsid w:val="0086576E"/>
    <w:rsid w:val="00865F96"/>
    <w:rsid w:val="00866394"/>
    <w:rsid w:val="00866683"/>
    <w:rsid w:val="00866879"/>
    <w:rsid w:val="00866EB3"/>
    <w:rsid w:val="0086701A"/>
    <w:rsid w:val="00867587"/>
    <w:rsid w:val="00867A92"/>
    <w:rsid w:val="00867BD2"/>
    <w:rsid w:val="00867DAC"/>
    <w:rsid w:val="00867EAD"/>
    <w:rsid w:val="00870039"/>
    <w:rsid w:val="00870580"/>
    <w:rsid w:val="00870B62"/>
    <w:rsid w:val="008712D2"/>
    <w:rsid w:val="008712F3"/>
    <w:rsid w:val="008712FD"/>
    <w:rsid w:val="00871389"/>
    <w:rsid w:val="008716A1"/>
    <w:rsid w:val="00871A4F"/>
    <w:rsid w:val="00872301"/>
    <w:rsid w:val="0087252D"/>
    <w:rsid w:val="00872754"/>
    <w:rsid w:val="00872D3F"/>
    <w:rsid w:val="008730AE"/>
    <w:rsid w:val="0087333D"/>
    <w:rsid w:val="008733E4"/>
    <w:rsid w:val="00873484"/>
    <w:rsid w:val="008737A8"/>
    <w:rsid w:val="00873A06"/>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24B"/>
    <w:rsid w:val="008808FD"/>
    <w:rsid w:val="0088090C"/>
    <w:rsid w:val="00880A29"/>
    <w:rsid w:val="00880D5B"/>
    <w:rsid w:val="00880F30"/>
    <w:rsid w:val="00881B5E"/>
    <w:rsid w:val="008823E2"/>
    <w:rsid w:val="0088276C"/>
    <w:rsid w:val="0088278E"/>
    <w:rsid w:val="00882A77"/>
    <w:rsid w:val="00882C18"/>
    <w:rsid w:val="008833E8"/>
    <w:rsid w:val="008838D5"/>
    <w:rsid w:val="00883B58"/>
    <w:rsid w:val="00883BD9"/>
    <w:rsid w:val="00883D88"/>
    <w:rsid w:val="00883DAB"/>
    <w:rsid w:val="00883DED"/>
    <w:rsid w:val="00883F6D"/>
    <w:rsid w:val="0088414D"/>
    <w:rsid w:val="00884268"/>
    <w:rsid w:val="00884B2C"/>
    <w:rsid w:val="00884B5E"/>
    <w:rsid w:val="008850D6"/>
    <w:rsid w:val="00885C77"/>
    <w:rsid w:val="008860AB"/>
    <w:rsid w:val="008861F4"/>
    <w:rsid w:val="008862F6"/>
    <w:rsid w:val="0088630B"/>
    <w:rsid w:val="0088678B"/>
    <w:rsid w:val="00886A0C"/>
    <w:rsid w:val="00886C71"/>
    <w:rsid w:val="00886D95"/>
    <w:rsid w:val="00886FA8"/>
    <w:rsid w:val="00887472"/>
    <w:rsid w:val="008877F7"/>
    <w:rsid w:val="0088784C"/>
    <w:rsid w:val="00887B48"/>
    <w:rsid w:val="00890001"/>
    <w:rsid w:val="00890457"/>
    <w:rsid w:val="0089047B"/>
    <w:rsid w:val="00890BB2"/>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A4"/>
    <w:rsid w:val="00893F30"/>
    <w:rsid w:val="0089444E"/>
    <w:rsid w:val="008945CB"/>
    <w:rsid w:val="0089473D"/>
    <w:rsid w:val="008949DF"/>
    <w:rsid w:val="008950FE"/>
    <w:rsid w:val="008951DB"/>
    <w:rsid w:val="008952E6"/>
    <w:rsid w:val="00895865"/>
    <w:rsid w:val="0089614B"/>
    <w:rsid w:val="00896322"/>
    <w:rsid w:val="00896735"/>
    <w:rsid w:val="00896C81"/>
    <w:rsid w:val="00896D83"/>
    <w:rsid w:val="008970BF"/>
    <w:rsid w:val="008975E6"/>
    <w:rsid w:val="00897A1B"/>
    <w:rsid w:val="00897AEC"/>
    <w:rsid w:val="00897B15"/>
    <w:rsid w:val="00897C63"/>
    <w:rsid w:val="008A0546"/>
    <w:rsid w:val="008A060A"/>
    <w:rsid w:val="008A08D5"/>
    <w:rsid w:val="008A0AB2"/>
    <w:rsid w:val="008A0CFC"/>
    <w:rsid w:val="008A0E18"/>
    <w:rsid w:val="008A12FE"/>
    <w:rsid w:val="008A1443"/>
    <w:rsid w:val="008A189B"/>
    <w:rsid w:val="008A1B62"/>
    <w:rsid w:val="008A1BFC"/>
    <w:rsid w:val="008A1D92"/>
    <w:rsid w:val="008A1E2C"/>
    <w:rsid w:val="008A20CF"/>
    <w:rsid w:val="008A22E3"/>
    <w:rsid w:val="008A23D5"/>
    <w:rsid w:val="008A28B6"/>
    <w:rsid w:val="008A2BB1"/>
    <w:rsid w:val="008A3466"/>
    <w:rsid w:val="008A389F"/>
    <w:rsid w:val="008A38A0"/>
    <w:rsid w:val="008A3D02"/>
    <w:rsid w:val="008A3DD2"/>
    <w:rsid w:val="008A4205"/>
    <w:rsid w:val="008A4244"/>
    <w:rsid w:val="008A439D"/>
    <w:rsid w:val="008A43B9"/>
    <w:rsid w:val="008A4403"/>
    <w:rsid w:val="008A46B1"/>
    <w:rsid w:val="008A4CE0"/>
    <w:rsid w:val="008A5159"/>
    <w:rsid w:val="008A51AC"/>
    <w:rsid w:val="008A5265"/>
    <w:rsid w:val="008A5940"/>
    <w:rsid w:val="008A5B54"/>
    <w:rsid w:val="008A5BA7"/>
    <w:rsid w:val="008A5D0A"/>
    <w:rsid w:val="008A66D9"/>
    <w:rsid w:val="008A6A8A"/>
    <w:rsid w:val="008A6BA5"/>
    <w:rsid w:val="008A6C83"/>
    <w:rsid w:val="008A73B2"/>
    <w:rsid w:val="008A7E24"/>
    <w:rsid w:val="008A7E32"/>
    <w:rsid w:val="008A7F98"/>
    <w:rsid w:val="008B0187"/>
    <w:rsid w:val="008B032B"/>
    <w:rsid w:val="008B043F"/>
    <w:rsid w:val="008B0808"/>
    <w:rsid w:val="008B0AEC"/>
    <w:rsid w:val="008B120E"/>
    <w:rsid w:val="008B1A9A"/>
    <w:rsid w:val="008B1B1F"/>
    <w:rsid w:val="008B1E53"/>
    <w:rsid w:val="008B1E5B"/>
    <w:rsid w:val="008B2057"/>
    <w:rsid w:val="008B22CD"/>
    <w:rsid w:val="008B2666"/>
    <w:rsid w:val="008B272F"/>
    <w:rsid w:val="008B291D"/>
    <w:rsid w:val="008B2931"/>
    <w:rsid w:val="008B2AF4"/>
    <w:rsid w:val="008B2C48"/>
    <w:rsid w:val="008B313F"/>
    <w:rsid w:val="008B3677"/>
    <w:rsid w:val="008B389D"/>
    <w:rsid w:val="008B3959"/>
    <w:rsid w:val="008B3AA0"/>
    <w:rsid w:val="008B3C5C"/>
    <w:rsid w:val="008B3F5E"/>
    <w:rsid w:val="008B4123"/>
    <w:rsid w:val="008B49B1"/>
    <w:rsid w:val="008B5299"/>
    <w:rsid w:val="008B56DF"/>
    <w:rsid w:val="008B589A"/>
    <w:rsid w:val="008B5A5F"/>
    <w:rsid w:val="008B5AB0"/>
    <w:rsid w:val="008B6054"/>
    <w:rsid w:val="008B62CC"/>
    <w:rsid w:val="008B64FE"/>
    <w:rsid w:val="008B666B"/>
    <w:rsid w:val="008B68AD"/>
    <w:rsid w:val="008B73DF"/>
    <w:rsid w:val="008B7609"/>
    <w:rsid w:val="008B794A"/>
    <w:rsid w:val="008B7B08"/>
    <w:rsid w:val="008C0599"/>
    <w:rsid w:val="008C0651"/>
    <w:rsid w:val="008C06B5"/>
    <w:rsid w:val="008C07F5"/>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2CE6"/>
    <w:rsid w:val="008C3468"/>
    <w:rsid w:val="008C3C0D"/>
    <w:rsid w:val="008C3E4A"/>
    <w:rsid w:val="008C4312"/>
    <w:rsid w:val="008C4924"/>
    <w:rsid w:val="008C4BBE"/>
    <w:rsid w:val="008C4C7E"/>
    <w:rsid w:val="008C4EE5"/>
    <w:rsid w:val="008C4EFB"/>
    <w:rsid w:val="008C51F8"/>
    <w:rsid w:val="008C5669"/>
    <w:rsid w:val="008C5C46"/>
    <w:rsid w:val="008C5D07"/>
    <w:rsid w:val="008C5D68"/>
    <w:rsid w:val="008C5E30"/>
    <w:rsid w:val="008C5FCD"/>
    <w:rsid w:val="008C6184"/>
    <w:rsid w:val="008C64B3"/>
    <w:rsid w:val="008C6A0D"/>
    <w:rsid w:val="008C6B96"/>
    <w:rsid w:val="008C6FC7"/>
    <w:rsid w:val="008C785E"/>
    <w:rsid w:val="008C7F4A"/>
    <w:rsid w:val="008D000E"/>
    <w:rsid w:val="008D01B6"/>
    <w:rsid w:val="008D02F3"/>
    <w:rsid w:val="008D084E"/>
    <w:rsid w:val="008D099E"/>
    <w:rsid w:val="008D0AFB"/>
    <w:rsid w:val="008D0B22"/>
    <w:rsid w:val="008D0C3D"/>
    <w:rsid w:val="008D14F4"/>
    <w:rsid w:val="008D1511"/>
    <w:rsid w:val="008D1A66"/>
    <w:rsid w:val="008D1A81"/>
    <w:rsid w:val="008D210D"/>
    <w:rsid w:val="008D2278"/>
    <w:rsid w:val="008D2E96"/>
    <w:rsid w:val="008D32DF"/>
    <w:rsid w:val="008D33A8"/>
    <w:rsid w:val="008D35E9"/>
    <w:rsid w:val="008D38CA"/>
    <w:rsid w:val="008D3959"/>
    <w:rsid w:val="008D3966"/>
    <w:rsid w:val="008D399D"/>
    <w:rsid w:val="008D3F6A"/>
    <w:rsid w:val="008D4096"/>
    <w:rsid w:val="008D4352"/>
    <w:rsid w:val="008D441A"/>
    <w:rsid w:val="008D4461"/>
    <w:rsid w:val="008D4825"/>
    <w:rsid w:val="008D4FDE"/>
    <w:rsid w:val="008D54E1"/>
    <w:rsid w:val="008D5539"/>
    <w:rsid w:val="008D58AF"/>
    <w:rsid w:val="008D5CDA"/>
    <w:rsid w:val="008D5ED2"/>
    <w:rsid w:val="008D60BC"/>
    <w:rsid w:val="008D65E9"/>
    <w:rsid w:val="008D6957"/>
    <w:rsid w:val="008D6A04"/>
    <w:rsid w:val="008D6D7B"/>
    <w:rsid w:val="008D717A"/>
    <w:rsid w:val="008D7746"/>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7B8"/>
    <w:rsid w:val="008E287F"/>
    <w:rsid w:val="008E28D0"/>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4F1"/>
    <w:rsid w:val="008E655D"/>
    <w:rsid w:val="008E6B63"/>
    <w:rsid w:val="008E711D"/>
    <w:rsid w:val="008E718F"/>
    <w:rsid w:val="008E7332"/>
    <w:rsid w:val="008E7499"/>
    <w:rsid w:val="008E777F"/>
    <w:rsid w:val="008E7D7C"/>
    <w:rsid w:val="008F0017"/>
    <w:rsid w:val="008F04E7"/>
    <w:rsid w:val="008F05E9"/>
    <w:rsid w:val="008F0A38"/>
    <w:rsid w:val="008F0BF5"/>
    <w:rsid w:val="008F0E0A"/>
    <w:rsid w:val="008F0F84"/>
    <w:rsid w:val="008F1014"/>
    <w:rsid w:val="008F11C9"/>
    <w:rsid w:val="008F1850"/>
    <w:rsid w:val="008F18C2"/>
    <w:rsid w:val="008F1C99"/>
    <w:rsid w:val="008F23D8"/>
    <w:rsid w:val="008F277C"/>
    <w:rsid w:val="008F2957"/>
    <w:rsid w:val="008F2C03"/>
    <w:rsid w:val="008F2E66"/>
    <w:rsid w:val="008F2FD5"/>
    <w:rsid w:val="008F33E5"/>
    <w:rsid w:val="008F37E5"/>
    <w:rsid w:val="008F44FC"/>
    <w:rsid w:val="008F48C2"/>
    <w:rsid w:val="008F4A18"/>
    <w:rsid w:val="008F4B1B"/>
    <w:rsid w:val="008F4BFD"/>
    <w:rsid w:val="008F4FAD"/>
    <w:rsid w:val="008F5840"/>
    <w:rsid w:val="008F58F7"/>
    <w:rsid w:val="008F5A4C"/>
    <w:rsid w:val="008F5B93"/>
    <w:rsid w:val="008F5D7E"/>
    <w:rsid w:val="008F5EEF"/>
    <w:rsid w:val="008F6429"/>
    <w:rsid w:val="008F66FE"/>
    <w:rsid w:val="008F675E"/>
    <w:rsid w:val="008F6890"/>
    <w:rsid w:val="008F6932"/>
    <w:rsid w:val="008F70D3"/>
    <w:rsid w:val="008F72CC"/>
    <w:rsid w:val="008F72CD"/>
    <w:rsid w:val="008F7C6E"/>
    <w:rsid w:val="008F7F12"/>
    <w:rsid w:val="008F7FC7"/>
    <w:rsid w:val="00900053"/>
    <w:rsid w:val="00900148"/>
    <w:rsid w:val="00900159"/>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2FC0"/>
    <w:rsid w:val="0090325F"/>
    <w:rsid w:val="00903336"/>
    <w:rsid w:val="00903802"/>
    <w:rsid w:val="00903F33"/>
    <w:rsid w:val="009044A6"/>
    <w:rsid w:val="00904587"/>
    <w:rsid w:val="00904735"/>
    <w:rsid w:val="00904D38"/>
    <w:rsid w:val="009050A2"/>
    <w:rsid w:val="009051CA"/>
    <w:rsid w:val="0090531A"/>
    <w:rsid w:val="00905591"/>
    <w:rsid w:val="00905779"/>
    <w:rsid w:val="00905DBD"/>
    <w:rsid w:val="00905E10"/>
    <w:rsid w:val="00905F19"/>
    <w:rsid w:val="00906053"/>
    <w:rsid w:val="0090647D"/>
    <w:rsid w:val="009065D4"/>
    <w:rsid w:val="0090696D"/>
    <w:rsid w:val="00906AD7"/>
    <w:rsid w:val="00906CD6"/>
    <w:rsid w:val="00906E4D"/>
    <w:rsid w:val="00906F31"/>
    <w:rsid w:val="009072E3"/>
    <w:rsid w:val="0090747B"/>
    <w:rsid w:val="009075EF"/>
    <w:rsid w:val="00907882"/>
    <w:rsid w:val="009078B3"/>
    <w:rsid w:val="00907A05"/>
    <w:rsid w:val="00907A77"/>
    <w:rsid w:val="00907E00"/>
    <w:rsid w:val="0091088D"/>
    <w:rsid w:val="00910F4E"/>
    <w:rsid w:val="00910FC9"/>
    <w:rsid w:val="00911472"/>
    <w:rsid w:val="00911568"/>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B0C"/>
    <w:rsid w:val="00914B2E"/>
    <w:rsid w:val="00915757"/>
    <w:rsid w:val="009157B6"/>
    <w:rsid w:val="00915851"/>
    <w:rsid w:val="009159B3"/>
    <w:rsid w:val="00915A01"/>
    <w:rsid w:val="00916181"/>
    <w:rsid w:val="009164D4"/>
    <w:rsid w:val="00916630"/>
    <w:rsid w:val="0091663C"/>
    <w:rsid w:val="00916719"/>
    <w:rsid w:val="00916925"/>
    <w:rsid w:val="00916B19"/>
    <w:rsid w:val="00917236"/>
    <w:rsid w:val="009172B7"/>
    <w:rsid w:val="009204C5"/>
    <w:rsid w:val="0092078C"/>
    <w:rsid w:val="009207AA"/>
    <w:rsid w:val="00920F5B"/>
    <w:rsid w:val="00921590"/>
    <w:rsid w:val="00921668"/>
    <w:rsid w:val="009217BB"/>
    <w:rsid w:val="0092180D"/>
    <w:rsid w:val="00921C10"/>
    <w:rsid w:val="00921E41"/>
    <w:rsid w:val="00921FBE"/>
    <w:rsid w:val="00921FCE"/>
    <w:rsid w:val="0092277E"/>
    <w:rsid w:val="009228E6"/>
    <w:rsid w:val="00922C06"/>
    <w:rsid w:val="00922F53"/>
    <w:rsid w:val="009230B7"/>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4A"/>
    <w:rsid w:val="00925BA8"/>
    <w:rsid w:val="009265F8"/>
    <w:rsid w:val="00926A59"/>
    <w:rsid w:val="00926C5D"/>
    <w:rsid w:val="00926D85"/>
    <w:rsid w:val="00926DA7"/>
    <w:rsid w:val="00926EED"/>
    <w:rsid w:val="00927110"/>
    <w:rsid w:val="0092789F"/>
    <w:rsid w:val="009278AD"/>
    <w:rsid w:val="00927A97"/>
    <w:rsid w:val="00927EEB"/>
    <w:rsid w:val="00927F8B"/>
    <w:rsid w:val="00927F95"/>
    <w:rsid w:val="0093011C"/>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439"/>
    <w:rsid w:val="009349D6"/>
    <w:rsid w:val="00934B81"/>
    <w:rsid w:val="00934C13"/>
    <w:rsid w:val="00935228"/>
    <w:rsid w:val="009354A4"/>
    <w:rsid w:val="009355A2"/>
    <w:rsid w:val="00935ACA"/>
    <w:rsid w:val="00935C6B"/>
    <w:rsid w:val="00935F11"/>
    <w:rsid w:val="00935F9E"/>
    <w:rsid w:val="009367BE"/>
    <w:rsid w:val="0093680B"/>
    <w:rsid w:val="0093696E"/>
    <w:rsid w:val="00936A21"/>
    <w:rsid w:val="00936AB9"/>
    <w:rsid w:val="00936CE8"/>
    <w:rsid w:val="00936D98"/>
    <w:rsid w:val="00937590"/>
    <w:rsid w:val="009377AB"/>
    <w:rsid w:val="00937A9E"/>
    <w:rsid w:val="00937D85"/>
    <w:rsid w:val="00937E3F"/>
    <w:rsid w:val="00937F61"/>
    <w:rsid w:val="00937FF9"/>
    <w:rsid w:val="00940598"/>
    <w:rsid w:val="0094063C"/>
    <w:rsid w:val="0094086A"/>
    <w:rsid w:val="009408DF"/>
    <w:rsid w:val="00941782"/>
    <w:rsid w:val="009418C2"/>
    <w:rsid w:val="00941AC1"/>
    <w:rsid w:val="00941F7C"/>
    <w:rsid w:val="0094205F"/>
    <w:rsid w:val="00942B47"/>
    <w:rsid w:val="00942C80"/>
    <w:rsid w:val="00943197"/>
    <w:rsid w:val="00943469"/>
    <w:rsid w:val="009435F2"/>
    <w:rsid w:val="00943C23"/>
    <w:rsid w:val="00943F2C"/>
    <w:rsid w:val="009440A4"/>
    <w:rsid w:val="009443EA"/>
    <w:rsid w:val="009446BD"/>
    <w:rsid w:val="00944CDF"/>
    <w:rsid w:val="00944D11"/>
    <w:rsid w:val="00945180"/>
    <w:rsid w:val="0094590C"/>
    <w:rsid w:val="00945999"/>
    <w:rsid w:val="009459DF"/>
    <w:rsid w:val="00945E0A"/>
    <w:rsid w:val="00945F4D"/>
    <w:rsid w:val="00945FB6"/>
    <w:rsid w:val="00946355"/>
    <w:rsid w:val="0094667E"/>
    <w:rsid w:val="00946684"/>
    <w:rsid w:val="009468B7"/>
    <w:rsid w:val="009469A2"/>
    <w:rsid w:val="00946BD0"/>
    <w:rsid w:val="00946E53"/>
    <w:rsid w:val="0094724E"/>
    <w:rsid w:val="0094770C"/>
    <w:rsid w:val="0094795E"/>
    <w:rsid w:val="00947BE6"/>
    <w:rsid w:val="00947C93"/>
    <w:rsid w:val="0095048D"/>
    <w:rsid w:val="00950F5A"/>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800"/>
    <w:rsid w:val="00955891"/>
    <w:rsid w:val="00955C0A"/>
    <w:rsid w:val="00955C4F"/>
    <w:rsid w:val="0095622B"/>
    <w:rsid w:val="0095650F"/>
    <w:rsid w:val="00956A7B"/>
    <w:rsid w:val="00956ABD"/>
    <w:rsid w:val="00956AC2"/>
    <w:rsid w:val="00956ADA"/>
    <w:rsid w:val="00956E3E"/>
    <w:rsid w:val="00957749"/>
    <w:rsid w:val="00957E78"/>
    <w:rsid w:val="00960175"/>
    <w:rsid w:val="0096018E"/>
    <w:rsid w:val="00960382"/>
    <w:rsid w:val="00960464"/>
    <w:rsid w:val="009604E1"/>
    <w:rsid w:val="00960A5B"/>
    <w:rsid w:val="00960B91"/>
    <w:rsid w:val="00960E4A"/>
    <w:rsid w:val="0096107C"/>
    <w:rsid w:val="00961281"/>
    <w:rsid w:val="00961288"/>
    <w:rsid w:val="00961E72"/>
    <w:rsid w:val="00961FDC"/>
    <w:rsid w:val="009626B9"/>
    <w:rsid w:val="009627E8"/>
    <w:rsid w:val="00962A01"/>
    <w:rsid w:val="00962B73"/>
    <w:rsid w:val="009631FE"/>
    <w:rsid w:val="009632BB"/>
    <w:rsid w:val="00963639"/>
    <w:rsid w:val="00963C42"/>
    <w:rsid w:val="00964439"/>
    <w:rsid w:val="0096450F"/>
    <w:rsid w:val="00964815"/>
    <w:rsid w:val="00964D06"/>
    <w:rsid w:val="009651E9"/>
    <w:rsid w:val="00965412"/>
    <w:rsid w:val="00965774"/>
    <w:rsid w:val="009657F1"/>
    <w:rsid w:val="00965A4A"/>
    <w:rsid w:val="00965C4A"/>
    <w:rsid w:val="00965CEB"/>
    <w:rsid w:val="0096608A"/>
    <w:rsid w:val="0096621C"/>
    <w:rsid w:val="0096625D"/>
    <w:rsid w:val="00966917"/>
    <w:rsid w:val="0096696A"/>
    <w:rsid w:val="00966AA9"/>
    <w:rsid w:val="00966BBC"/>
    <w:rsid w:val="00966F8E"/>
    <w:rsid w:val="00967460"/>
    <w:rsid w:val="00967645"/>
    <w:rsid w:val="00967969"/>
    <w:rsid w:val="009679B9"/>
    <w:rsid w:val="00967B13"/>
    <w:rsid w:val="00967D35"/>
    <w:rsid w:val="009700DC"/>
    <w:rsid w:val="009701F4"/>
    <w:rsid w:val="009703FD"/>
    <w:rsid w:val="009709F8"/>
    <w:rsid w:val="00970EDC"/>
    <w:rsid w:val="00971331"/>
    <w:rsid w:val="0097133A"/>
    <w:rsid w:val="00971452"/>
    <w:rsid w:val="00971488"/>
    <w:rsid w:val="00971F08"/>
    <w:rsid w:val="00972192"/>
    <w:rsid w:val="00972423"/>
    <w:rsid w:val="009724EA"/>
    <w:rsid w:val="00972546"/>
    <w:rsid w:val="00972929"/>
    <w:rsid w:val="00972F91"/>
    <w:rsid w:val="0097322F"/>
    <w:rsid w:val="00973348"/>
    <w:rsid w:val="0097345F"/>
    <w:rsid w:val="009734E8"/>
    <w:rsid w:val="009737A3"/>
    <w:rsid w:val="009737E3"/>
    <w:rsid w:val="00973827"/>
    <w:rsid w:val="009739EB"/>
    <w:rsid w:val="0097417D"/>
    <w:rsid w:val="009742D3"/>
    <w:rsid w:val="009747F5"/>
    <w:rsid w:val="009749FF"/>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207"/>
    <w:rsid w:val="0098092F"/>
    <w:rsid w:val="009809CE"/>
    <w:rsid w:val="00980F20"/>
    <w:rsid w:val="00981083"/>
    <w:rsid w:val="0098194F"/>
    <w:rsid w:val="00981A96"/>
    <w:rsid w:val="00981ACB"/>
    <w:rsid w:val="00981C99"/>
    <w:rsid w:val="009822D8"/>
    <w:rsid w:val="009826C8"/>
    <w:rsid w:val="00982BA6"/>
    <w:rsid w:val="00983593"/>
    <w:rsid w:val="009836E4"/>
    <w:rsid w:val="00983994"/>
    <w:rsid w:val="00983D75"/>
    <w:rsid w:val="00983E12"/>
    <w:rsid w:val="009840EC"/>
    <w:rsid w:val="0098412F"/>
    <w:rsid w:val="00984748"/>
    <w:rsid w:val="00984A8E"/>
    <w:rsid w:val="00984CD7"/>
    <w:rsid w:val="00984F18"/>
    <w:rsid w:val="009856C8"/>
    <w:rsid w:val="00985892"/>
    <w:rsid w:val="00985E22"/>
    <w:rsid w:val="00985F28"/>
    <w:rsid w:val="00985F70"/>
    <w:rsid w:val="0098608B"/>
    <w:rsid w:val="00986149"/>
    <w:rsid w:val="00986176"/>
    <w:rsid w:val="00986579"/>
    <w:rsid w:val="009868A1"/>
    <w:rsid w:val="0098693D"/>
    <w:rsid w:val="00986E7F"/>
    <w:rsid w:val="00987454"/>
    <w:rsid w:val="00987536"/>
    <w:rsid w:val="00987564"/>
    <w:rsid w:val="00987740"/>
    <w:rsid w:val="009878B0"/>
    <w:rsid w:val="00990BD5"/>
    <w:rsid w:val="00990E8D"/>
    <w:rsid w:val="00990F18"/>
    <w:rsid w:val="00991378"/>
    <w:rsid w:val="009913B4"/>
    <w:rsid w:val="009913C4"/>
    <w:rsid w:val="0099196F"/>
    <w:rsid w:val="00991D15"/>
    <w:rsid w:val="0099254D"/>
    <w:rsid w:val="00992A2B"/>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84"/>
    <w:rsid w:val="00995A93"/>
    <w:rsid w:val="00995C95"/>
    <w:rsid w:val="00995E85"/>
    <w:rsid w:val="00995FAF"/>
    <w:rsid w:val="00996468"/>
    <w:rsid w:val="00996626"/>
    <w:rsid w:val="00996703"/>
    <w:rsid w:val="00996876"/>
    <w:rsid w:val="00996C72"/>
    <w:rsid w:val="00996F28"/>
    <w:rsid w:val="00996FFA"/>
    <w:rsid w:val="00997309"/>
    <w:rsid w:val="009973F1"/>
    <w:rsid w:val="009973F3"/>
    <w:rsid w:val="00997663"/>
    <w:rsid w:val="009978A4"/>
    <w:rsid w:val="00997BF6"/>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8BF"/>
    <w:rsid w:val="009A4A12"/>
    <w:rsid w:val="009A4CA4"/>
    <w:rsid w:val="009A4D22"/>
    <w:rsid w:val="009A4DA1"/>
    <w:rsid w:val="009A52FC"/>
    <w:rsid w:val="009A6033"/>
    <w:rsid w:val="009A60CC"/>
    <w:rsid w:val="009A65FD"/>
    <w:rsid w:val="009A6A6B"/>
    <w:rsid w:val="009A6B08"/>
    <w:rsid w:val="009A6BDD"/>
    <w:rsid w:val="009A6DA0"/>
    <w:rsid w:val="009A6FE5"/>
    <w:rsid w:val="009A7177"/>
    <w:rsid w:val="009A745C"/>
    <w:rsid w:val="009A7D66"/>
    <w:rsid w:val="009A7ED8"/>
    <w:rsid w:val="009B081F"/>
    <w:rsid w:val="009B08E9"/>
    <w:rsid w:val="009B0C64"/>
    <w:rsid w:val="009B0E89"/>
    <w:rsid w:val="009B0FDC"/>
    <w:rsid w:val="009B109D"/>
    <w:rsid w:val="009B12A1"/>
    <w:rsid w:val="009B1375"/>
    <w:rsid w:val="009B160C"/>
    <w:rsid w:val="009B174D"/>
    <w:rsid w:val="009B1EF2"/>
    <w:rsid w:val="009B1EF9"/>
    <w:rsid w:val="009B20B3"/>
    <w:rsid w:val="009B20F3"/>
    <w:rsid w:val="009B246F"/>
    <w:rsid w:val="009B26AC"/>
    <w:rsid w:val="009B2B23"/>
    <w:rsid w:val="009B3628"/>
    <w:rsid w:val="009B3726"/>
    <w:rsid w:val="009B37E2"/>
    <w:rsid w:val="009B38E8"/>
    <w:rsid w:val="009B3E62"/>
    <w:rsid w:val="009B4519"/>
    <w:rsid w:val="009B4AFD"/>
    <w:rsid w:val="009B4B1C"/>
    <w:rsid w:val="009B501A"/>
    <w:rsid w:val="009B506B"/>
    <w:rsid w:val="009B50FC"/>
    <w:rsid w:val="009B5416"/>
    <w:rsid w:val="009B562E"/>
    <w:rsid w:val="009B57B6"/>
    <w:rsid w:val="009B57EF"/>
    <w:rsid w:val="009B5828"/>
    <w:rsid w:val="009B5B85"/>
    <w:rsid w:val="009B5BA7"/>
    <w:rsid w:val="009B5CF4"/>
    <w:rsid w:val="009B5ECB"/>
    <w:rsid w:val="009B6013"/>
    <w:rsid w:val="009B60CE"/>
    <w:rsid w:val="009B689D"/>
    <w:rsid w:val="009B7204"/>
    <w:rsid w:val="009B7937"/>
    <w:rsid w:val="009B7B5F"/>
    <w:rsid w:val="009B7B98"/>
    <w:rsid w:val="009B7DA4"/>
    <w:rsid w:val="009C0074"/>
    <w:rsid w:val="009C0360"/>
    <w:rsid w:val="009C0564"/>
    <w:rsid w:val="009C0ACC"/>
    <w:rsid w:val="009C1449"/>
    <w:rsid w:val="009C15D0"/>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0DB"/>
    <w:rsid w:val="009C534D"/>
    <w:rsid w:val="009C5CCA"/>
    <w:rsid w:val="009C5DE1"/>
    <w:rsid w:val="009C62DA"/>
    <w:rsid w:val="009C6C69"/>
    <w:rsid w:val="009C6D03"/>
    <w:rsid w:val="009C6F8D"/>
    <w:rsid w:val="009C7286"/>
    <w:rsid w:val="009C7320"/>
    <w:rsid w:val="009C7340"/>
    <w:rsid w:val="009C7B83"/>
    <w:rsid w:val="009D00C8"/>
    <w:rsid w:val="009D025E"/>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3B6"/>
    <w:rsid w:val="009D6A0A"/>
    <w:rsid w:val="009D6AAA"/>
    <w:rsid w:val="009D6B37"/>
    <w:rsid w:val="009D6F69"/>
    <w:rsid w:val="009D6FD7"/>
    <w:rsid w:val="009D7268"/>
    <w:rsid w:val="009D74D4"/>
    <w:rsid w:val="009D7518"/>
    <w:rsid w:val="009D758D"/>
    <w:rsid w:val="009D77D9"/>
    <w:rsid w:val="009D7896"/>
    <w:rsid w:val="009D7C57"/>
    <w:rsid w:val="009E0110"/>
    <w:rsid w:val="009E058F"/>
    <w:rsid w:val="009E07C6"/>
    <w:rsid w:val="009E0A9E"/>
    <w:rsid w:val="009E110D"/>
    <w:rsid w:val="009E19A2"/>
    <w:rsid w:val="009E1C0B"/>
    <w:rsid w:val="009E1CB5"/>
    <w:rsid w:val="009E1EC2"/>
    <w:rsid w:val="009E2151"/>
    <w:rsid w:val="009E2629"/>
    <w:rsid w:val="009E2671"/>
    <w:rsid w:val="009E2807"/>
    <w:rsid w:val="009E2974"/>
    <w:rsid w:val="009E2AE4"/>
    <w:rsid w:val="009E2D34"/>
    <w:rsid w:val="009E30CA"/>
    <w:rsid w:val="009E3AFD"/>
    <w:rsid w:val="009E3CDD"/>
    <w:rsid w:val="009E3D2F"/>
    <w:rsid w:val="009E4889"/>
    <w:rsid w:val="009E4B16"/>
    <w:rsid w:val="009E5201"/>
    <w:rsid w:val="009E557C"/>
    <w:rsid w:val="009E55DA"/>
    <w:rsid w:val="009E563F"/>
    <w:rsid w:val="009E56EE"/>
    <w:rsid w:val="009E5C60"/>
    <w:rsid w:val="009E5F05"/>
    <w:rsid w:val="009E64DB"/>
    <w:rsid w:val="009E6794"/>
    <w:rsid w:val="009E6A31"/>
    <w:rsid w:val="009E6C57"/>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C2E"/>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77C"/>
    <w:rsid w:val="009F6B19"/>
    <w:rsid w:val="009F7C9A"/>
    <w:rsid w:val="009F7E9D"/>
    <w:rsid w:val="00A001D7"/>
    <w:rsid w:val="00A003C2"/>
    <w:rsid w:val="00A005B0"/>
    <w:rsid w:val="00A0068E"/>
    <w:rsid w:val="00A00E87"/>
    <w:rsid w:val="00A00EE2"/>
    <w:rsid w:val="00A0105F"/>
    <w:rsid w:val="00A010B3"/>
    <w:rsid w:val="00A01771"/>
    <w:rsid w:val="00A01F17"/>
    <w:rsid w:val="00A01F40"/>
    <w:rsid w:val="00A0200A"/>
    <w:rsid w:val="00A02106"/>
    <w:rsid w:val="00A022A3"/>
    <w:rsid w:val="00A022A5"/>
    <w:rsid w:val="00A02432"/>
    <w:rsid w:val="00A024A7"/>
    <w:rsid w:val="00A02634"/>
    <w:rsid w:val="00A02AA7"/>
    <w:rsid w:val="00A02D73"/>
    <w:rsid w:val="00A0323D"/>
    <w:rsid w:val="00A034E9"/>
    <w:rsid w:val="00A0362E"/>
    <w:rsid w:val="00A03882"/>
    <w:rsid w:val="00A03A22"/>
    <w:rsid w:val="00A03B34"/>
    <w:rsid w:val="00A03E6E"/>
    <w:rsid w:val="00A04616"/>
    <w:rsid w:val="00A04634"/>
    <w:rsid w:val="00A0498A"/>
    <w:rsid w:val="00A04AD1"/>
    <w:rsid w:val="00A04DE8"/>
    <w:rsid w:val="00A04E7E"/>
    <w:rsid w:val="00A0536E"/>
    <w:rsid w:val="00A0556D"/>
    <w:rsid w:val="00A05720"/>
    <w:rsid w:val="00A05E91"/>
    <w:rsid w:val="00A05F41"/>
    <w:rsid w:val="00A06119"/>
    <w:rsid w:val="00A07278"/>
    <w:rsid w:val="00A07677"/>
    <w:rsid w:val="00A077FE"/>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68F"/>
    <w:rsid w:val="00A12394"/>
    <w:rsid w:val="00A12DF4"/>
    <w:rsid w:val="00A12DF7"/>
    <w:rsid w:val="00A12ED0"/>
    <w:rsid w:val="00A130D7"/>
    <w:rsid w:val="00A131F6"/>
    <w:rsid w:val="00A13225"/>
    <w:rsid w:val="00A132DB"/>
    <w:rsid w:val="00A133C3"/>
    <w:rsid w:val="00A13687"/>
    <w:rsid w:val="00A137E4"/>
    <w:rsid w:val="00A1399F"/>
    <w:rsid w:val="00A13A57"/>
    <w:rsid w:val="00A13B00"/>
    <w:rsid w:val="00A13F2A"/>
    <w:rsid w:val="00A14163"/>
    <w:rsid w:val="00A1420F"/>
    <w:rsid w:val="00A14304"/>
    <w:rsid w:val="00A143E9"/>
    <w:rsid w:val="00A144CB"/>
    <w:rsid w:val="00A14813"/>
    <w:rsid w:val="00A14E3D"/>
    <w:rsid w:val="00A1566A"/>
    <w:rsid w:val="00A15DB8"/>
    <w:rsid w:val="00A1601C"/>
    <w:rsid w:val="00A16025"/>
    <w:rsid w:val="00A16471"/>
    <w:rsid w:val="00A165BF"/>
    <w:rsid w:val="00A17077"/>
    <w:rsid w:val="00A170EF"/>
    <w:rsid w:val="00A172E8"/>
    <w:rsid w:val="00A175B3"/>
    <w:rsid w:val="00A1798C"/>
    <w:rsid w:val="00A179FF"/>
    <w:rsid w:val="00A20405"/>
    <w:rsid w:val="00A206C8"/>
    <w:rsid w:val="00A207C1"/>
    <w:rsid w:val="00A20BDB"/>
    <w:rsid w:val="00A21095"/>
    <w:rsid w:val="00A21154"/>
    <w:rsid w:val="00A2142A"/>
    <w:rsid w:val="00A21A36"/>
    <w:rsid w:val="00A21B5F"/>
    <w:rsid w:val="00A21C31"/>
    <w:rsid w:val="00A21C87"/>
    <w:rsid w:val="00A21E5F"/>
    <w:rsid w:val="00A22090"/>
    <w:rsid w:val="00A2247A"/>
    <w:rsid w:val="00A2257B"/>
    <w:rsid w:val="00A226EC"/>
    <w:rsid w:val="00A22909"/>
    <w:rsid w:val="00A229AD"/>
    <w:rsid w:val="00A22CFA"/>
    <w:rsid w:val="00A22DF7"/>
    <w:rsid w:val="00A22E3F"/>
    <w:rsid w:val="00A23080"/>
    <w:rsid w:val="00A23859"/>
    <w:rsid w:val="00A2402C"/>
    <w:rsid w:val="00A242C3"/>
    <w:rsid w:val="00A24922"/>
    <w:rsid w:val="00A25294"/>
    <w:rsid w:val="00A253FC"/>
    <w:rsid w:val="00A254EE"/>
    <w:rsid w:val="00A2575C"/>
    <w:rsid w:val="00A2590E"/>
    <w:rsid w:val="00A25BE7"/>
    <w:rsid w:val="00A25C31"/>
    <w:rsid w:val="00A25FF5"/>
    <w:rsid w:val="00A26947"/>
    <w:rsid w:val="00A27008"/>
    <w:rsid w:val="00A270F1"/>
    <w:rsid w:val="00A27392"/>
    <w:rsid w:val="00A2794E"/>
    <w:rsid w:val="00A27B98"/>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1BE"/>
    <w:rsid w:val="00A342FD"/>
    <w:rsid w:val="00A3432B"/>
    <w:rsid w:val="00A346BA"/>
    <w:rsid w:val="00A3488D"/>
    <w:rsid w:val="00A34C67"/>
    <w:rsid w:val="00A34D62"/>
    <w:rsid w:val="00A35453"/>
    <w:rsid w:val="00A35C22"/>
    <w:rsid w:val="00A35D19"/>
    <w:rsid w:val="00A35DA7"/>
    <w:rsid w:val="00A3611D"/>
    <w:rsid w:val="00A36339"/>
    <w:rsid w:val="00A366E4"/>
    <w:rsid w:val="00A377CF"/>
    <w:rsid w:val="00A378CD"/>
    <w:rsid w:val="00A37D4A"/>
    <w:rsid w:val="00A400BF"/>
    <w:rsid w:val="00A400F1"/>
    <w:rsid w:val="00A40137"/>
    <w:rsid w:val="00A402A2"/>
    <w:rsid w:val="00A40DE7"/>
    <w:rsid w:val="00A41D30"/>
    <w:rsid w:val="00A420C8"/>
    <w:rsid w:val="00A42EB2"/>
    <w:rsid w:val="00A43157"/>
    <w:rsid w:val="00A4348E"/>
    <w:rsid w:val="00A4376F"/>
    <w:rsid w:val="00A43978"/>
    <w:rsid w:val="00A43BBB"/>
    <w:rsid w:val="00A44729"/>
    <w:rsid w:val="00A448C2"/>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03F"/>
    <w:rsid w:val="00A5237B"/>
    <w:rsid w:val="00A52B58"/>
    <w:rsid w:val="00A5311C"/>
    <w:rsid w:val="00A533F2"/>
    <w:rsid w:val="00A5389A"/>
    <w:rsid w:val="00A538E9"/>
    <w:rsid w:val="00A53F55"/>
    <w:rsid w:val="00A5417B"/>
    <w:rsid w:val="00A5450C"/>
    <w:rsid w:val="00A54599"/>
    <w:rsid w:val="00A5476D"/>
    <w:rsid w:val="00A549E2"/>
    <w:rsid w:val="00A54B82"/>
    <w:rsid w:val="00A54C0D"/>
    <w:rsid w:val="00A54E42"/>
    <w:rsid w:val="00A54E92"/>
    <w:rsid w:val="00A55559"/>
    <w:rsid w:val="00A5565B"/>
    <w:rsid w:val="00A55697"/>
    <w:rsid w:val="00A557CB"/>
    <w:rsid w:val="00A55CFE"/>
    <w:rsid w:val="00A561DD"/>
    <w:rsid w:val="00A5660E"/>
    <w:rsid w:val="00A5684D"/>
    <w:rsid w:val="00A5697F"/>
    <w:rsid w:val="00A569D4"/>
    <w:rsid w:val="00A56A36"/>
    <w:rsid w:val="00A570E0"/>
    <w:rsid w:val="00A5729D"/>
    <w:rsid w:val="00A576CE"/>
    <w:rsid w:val="00A57717"/>
    <w:rsid w:val="00A579CC"/>
    <w:rsid w:val="00A57B43"/>
    <w:rsid w:val="00A57F1A"/>
    <w:rsid w:val="00A6000A"/>
    <w:rsid w:val="00A6009C"/>
    <w:rsid w:val="00A60163"/>
    <w:rsid w:val="00A6038D"/>
    <w:rsid w:val="00A60AB8"/>
    <w:rsid w:val="00A60B46"/>
    <w:rsid w:val="00A60BAC"/>
    <w:rsid w:val="00A60BF4"/>
    <w:rsid w:val="00A60C0D"/>
    <w:rsid w:val="00A60CF0"/>
    <w:rsid w:val="00A61429"/>
    <w:rsid w:val="00A61465"/>
    <w:rsid w:val="00A61514"/>
    <w:rsid w:val="00A61645"/>
    <w:rsid w:val="00A61995"/>
    <w:rsid w:val="00A619F2"/>
    <w:rsid w:val="00A61BD7"/>
    <w:rsid w:val="00A61CC0"/>
    <w:rsid w:val="00A61D97"/>
    <w:rsid w:val="00A61E3A"/>
    <w:rsid w:val="00A61E6A"/>
    <w:rsid w:val="00A62080"/>
    <w:rsid w:val="00A62083"/>
    <w:rsid w:val="00A6224A"/>
    <w:rsid w:val="00A62528"/>
    <w:rsid w:val="00A62576"/>
    <w:rsid w:val="00A626CB"/>
    <w:rsid w:val="00A628EF"/>
    <w:rsid w:val="00A62E3E"/>
    <w:rsid w:val="00A6305E"/>
    <w:rsid w:val="00A630A2"/>
    <w:rsid w:val="00A632B8"/>
    <w:rsid w:val="00A632F5"/>
    <w:rsid w:val="00A63794"/>
    <w:rsid w:val="00A63BF3"/>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9E6"/>
    <w:rsid w:val="00A66C46"/>
    <w:rsid w:val="00A66E0F"/>
    <w:rsid w:val="00A66F88"/>
    <w:rsid w:val="00A6707D"/>
    <w:rsid w:val="00A67544"/>
    <w:rsid w:val="00A675E4"/>
    <w:rsid w:val="00A67856"/>
    <w:rsid w:val="00A678E2"/>
    <w:rsid w:val="00A67B39"/>
    <w:rsid w:val="00A67C8B"/>
    <w:rsid w:val="00A67EC9"/>
    <w:rsid w:val="00A702D6"/>
    <w:rsid w:val="00A7075B"/>
    <w:rsid w:val="00A70AFF"/>
    <w:rsid w:val="00A70C02"/>
    <w:rsid w:val="00A70C67"/>
    <w:rsid w:val="00A70FED"/>
    <w:rsid w:val="00A711F3"/>
    <w:rsid w:val="00A718DB"/>
    <w:rsid w:val="00A71A89"/>
    <w:rsid w:val="00A71CE6"/>
    <w:rsid w:val="00A71D23"/>
    <w:rsid w:val="00A71DBC"/>
    <w:rsid w:val="00A7241B"/>
    <w:rsid w:val="00A72434"/>
    <w:rsid w:val="00A724D7"/>
    <w:rsid w:val="00A72607"/>
    <w:rsid w:val="00A728F2"/>
    <w:rsid w:val="00A72A2D"/>
    <w:rsid w:val="00A7308C"/>
    <w:rsid w:val="00A7333A"/>
    <w:rsid w:val="00A73689"/>
    <w:rsid w:val="00A73A4E"/>
    <w:rsid w:val="00A73B56"/>
    <w:rsid w:val="00A73D0D"/>
    <w:rsid w:val="00A74A92"/>
    <w:rsid w:val="00A74BF9"/>
    <w:rsid w:val="00A75CC1"/>
    <w:rsid w:val="00A75E88"/>
    <w:rsid w:val="00A75F5F"/>
    <w:rsid w:val="00A760BD"/>
    <w:rsid w:val="00A7664A"/>
    <w:rsid w:val="00A76AA9"/>
    <w:rsid w:val="00A76AF7"/>
    <w:rsid w:val="00A8031A"/>
    <w:rsid w:val="00A8056E"/>
    <w:rsid w:val="00A80C74"/>
    <w:rsid w:val="00A81833"/>
    <w:rsid w:val="00A819D1"/>
    <w:rsid w:val="00A81B29"/>
    <w:rsid w:val="00A81D3D"/>
    <w:rsid w:val="00A81E8D"/>
    <w:rsid w:val="00A82122"/>
    <w:rsid w:val="00A824CF"/>
    <w:rsid w:val="00A82860"/>
    <w:rsid w:val="00A82D58"/>
    <w:rsid w:val="00A8307C"/>
    <w:rsid w:val="00A8336E"/>
    <w:rsid w:val="00A838A6"/>
    <w:rsid w:val="00A8395D"/>
    <w:rsid w:val="00A8399D"/>
    <w:rsid w:val="00A83B1B"/>
    <w:rsid w:val="00A83C49"/>
    <w:rsid w:val="00A83DF6"/>
    <w:rsid w:val="00A83E3D"/>
    <w:rsid w:val="00A84130"/>
    <w:rsid w:val="00A84217"/>
    <w:rsid w:val="00A84411"/>
    <w:rsid w:val="00A8443A"/>
    <w:rsid w:val="00A8479C"/>
    <w:rsid w:val="00A84E52"/>
    <w:rsid w:val="00A8521C"/>
    <w:rsid w:val="00A8557B"/>
    <w:rsid w:val="00A856E8"/>
    <w:rsid w:val="00A857CF"/>
    <w:rsid w:val="00A85A05"/>
    <w:rsid w:val="00A85CAD"/>
    <w:rsid w:val="00A85D06"/>
    <w:rsid w:val="00A85D79"/>
    <w:rsid w:val="00A85ED5"/>
    <w:rsid w:val="00A86365"/>
    <w:rsid w:val="00A8639E"/>
    <w:rsid w:val="00A86D5D"/>
    <w:rsid w:val="00A86D63"/>
    <w:rsid w:val="00A86E57"/>
    <w:rsid w:val="00A87797"/>
    <w:rsid w:val="00A87977"/>
    <w:rsid w:val="00A87C72"/>
    <w:rsid w:val="00A87E7B"/>
    <w:rsid w:val="00A87F6C"/>
    <w:rsid w:val="00A909BB"/>
    <w:rsid w:val="00A90B97"/>
    <w:rsid w:val="00A90DE9"/>
    <w:rsid w:val="00A90E72"/>
    <w:rsid w:val="00A910F9"/>
    <w:rsid w:val="00A915B9"/>
    <w:rsid w:val="00A918A4"/>
    <w:rsid w:val="00A919E4"/>
    <w:rsid w:val="00A91B52"/>
    <w:rsid w:val="00A91DC1"/>
    <w:rsid w:val="00A91DEC"/>
    <w:rsid w:val="00A91F9D"/>
    <w:rsid w:val="00A922A2"/>
    <w:rsid w:val="00A931F8"/>
    <w:rsid w:val="00A9327B"/>
    <w:rsid w:val="00A93A98"/>
    <w:rsid w:val="00A93B69"/>
    <w:rsid w:val="00A942F6"/>
    <w:rsid w:val="00A94633"/>
    <w:rsid w:val="00A948D6"/>
    <w:rsid w:val="00A94B3C"/>
    <w:rsid w:val="00A94D6A"/>
    <w:rsid w:val="00A94F4D"/>
    <w:rsid w:val="00A9566B"/>
    <w:rsid w:val="00A95912"/>
    <w:rsid w:val="00A95BAC"/>
    <w:rsid w:val="00A95BED"/>
    <w:rsid w:val="00A95CC6"/>
    <w:rsid w:val="00A95CE8"/>
    <w:rsid w:val="00A95E71"/>
    <w:rsid w:val="00A95E89"/>
    <w:rsid w:val="00A95F65"/>
    <w:rsid w:val="00A960C9"/>
    <w:rsid w:val="00A96259"/>
    <w:rsid w:val="00A963C7"/>
    <w:rsid w:val="00A96CA4"/>
    <w:rsid w:val="00A96DFE"/>
    <w:rsid w:val="00A96FD2"/>
    <w:rsid w:val="00A97A15"/>
    <w:rsid w:val="00A97CC5"/>
    <w:rsid w:val="00AA016B"/>
    <w:rsid w:val="00AA09B3"/>
    <w:rsid w:val="00AA0A51"/>
    <w:rsid w:val="00AA0DF1"/>
    <w:rsid w:val="00AA0ECE"/>
    <w:rsid w:val="00AA0FC2"/>
    <w:rsid w:val="00AA0FCE"/>
    <w:rsid w:val="00AA1491"/>
    <w:rsid w:val="00AA1596"/>
    <w:rsid w:val="00AA15BE"/>
    <w:rsid w:val="00AA1626"/>
    <w:rsid w:val="00AA172A"/>
    <w:rsid w:val="00AA1C25"/>
    <w:rsid w:val="00AA1E1E"/>
    <w:rsid w:val="00AA200D"/>
    <w:rsid w:val="00AA2111"/>
    <w:rsid w:val="00AA26E3"/>
    <w:rsid w:val="00AA27BD"/>
    <w:rsid w:val="00AA2AC8"/>
    <w:rsid w:val="00AA31EE"/>
    <w:rsid w:val="00AA354F"/>
    <w:rsid w:val="00AA3842"/>
    <w:rsid w:val="00AA3D4D"/>
    <w:rsid w:val="00AA3DB7"/>
    <w:rsid w:val="00AA40AB"/>
    <w:rsid w:val="00AA4AE4"/>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664"/>
    <w:rsid w:val="00AB2724"/>
    <w:rsid w:val="00AB28B9"/>
    <w:rsid w:val="00AB292B"/>
    <w:rsid w:val="00AB2B2D"/>
    <w:rsid w:val="00AB2B5F"/>
    <w:rsid w:val="00AB2D10"/>
    <w:rsid w:val="00AB2EE5"/>
    <w:rsid w:val="00AB2F85"/>
    <w:rsid w:val="00AB3113"/>
    <w:rsid w:val="00AB3178"/>
    <w:rsid w:val="00AB348A"/>
    <w:rsid w:val="00AB359A"/>
    <w:rsid w:val="00AB3C99"/>
    <w:rsid w:val="00AB3F38"/>
    <w:rsid w:val="00AB43EC"/>
    <w:rsid w:val="00AB470E"/>
    <w:rsid w:val="00AB4710"/>
    <w:rsid w:val="00AB4833"/>
    <w:rsid w:val="00AB48F1"/>
    <w:rsid w:val="00AB4921"/>
    <w:rsid w:val="00AB4BF4"/>
    <w:rsid w:val="00AB4C00"/>
    <w:rsid w:val="00AB4E4F"/>
    <w:rsid w:val="00AB4E50"/>
    <w:rsid w:val="00AB4F8A"/>
    <w:rsid w:val="00AB52BD"/>
    <w:rsid w:val="00AB55A8"/>
    <w:rsid w:val="00AB56D4"/>
    <w:rsid w:val="00AB58E6"/>
    <w:rsid w:val="00AB5973"/>
    <w:rsid w:val="00AB5ADF"/>
    <w:rsid w:val="00AB5DFE"/>
    <w:rsid w:val="00AB5E57"/>
    <w:rsid w:val="00AB6237"/>
    <w:rsid w:val="00AB63C7"/>
    <w:rsid w:val="00AB64DD"/>
    <w:rsid w:val="00AB665D"/>
    <w:rsid w:val="00AB69C1"/>
    <w:rsid w:val="00AB721B"/>
    <w:rsid w:val="00AB725F"/>
    <w:rsid w:val="00AB7328"/>
    <w:rsid w:val="00AB758C"/>
    <w:rsid w:val="00AB7601"/>
    <w:rsid w:val="00AB7679"/>
    <w:rsid w:val="00AB7FCB"/>
    <w:rsid w:val="00AC006D"/>
    <w:rsid w:val="00AC0095"/>
    <w:rsid w:val="00AC068F"/>
    <w:rsid w:val="00AC0705"/>
    <w:rsid w:val="00AC0F3F"/>
    <w:rsid w:val="00AC109B"/>
    <w:rsid w:val="00AC1184"/>
    <w:rsid w:val="00AC12BC"/>
    <w:rsid w:val="00AC194E"/>
    <w:rsid w:val="00AC22FA"/>
    <w:rsid w:val="00AC268E"/>
    <w:rsid w:val="00AC2AF3"/>
    <w:rsid w:val="00AC2EC3"/>
    <w:rsid w:val="00AC32FC"/>
    <w:rsid w:val="00AC3E0A"/>
    <w:rsid w:val="00AC4903"/>
    <w:rsid w:val="00AC4B2C"/>
    <w:rsid w:val="00AC4F67"/>
    <w:rsid w:val="00AC5243"/>
    <w:rsid w:val="00AC5548"/>
    <w:rsid w:val="00AC5E23"/>
    <w:rsid w:val="00AC6065"/>
    <w:rsid w:val="00AC63D7"/>
    <w:rsid w:val="00AC67A6"/>
    <w:rsid w:val="00AC6B0F"/>
    <w:rsid w:val="00AC6B9D"/>
    <w:rsid w:val="00AC71DB"/>
    <w:rsid w:val="00AC74DA"/>
    <w:rsid w:val="00AC7A2B"/>
    <w:rsid w:val="00AC7C25"/>
    <w:rsid w:val="00AC7C89"/>
    <w:rsid w:val="00AD0407"/>
    <w:rsid w:val="00AD06C6"/>
    <w:rsid w:val="00AD0701"/>
    <w:rsid w:val="00AD0A51"/>
    <w:rsid w:val="00AD0B37"/>
    <w:rsid w:val="00AD0C8F"/>
    <w:rsid w:val="00AD11F7"/>
    <w:rsid w:val="00AD1379"/>
    <w:rsid w:val="00AD1DB7"/>
    <w:rsid w:val="00AD2143"/>
    <w:rsid w:val="00AD249B"/>
    <w:rsid w:val="00AD24D9"/>
    <w:rsid w:val="00AD2526"/>
    <w:rsid w:val="00AD269B"/>
    <w:rsid w:val="00AD2852"/>
    <w:rsid w:val="00AD298B"/>
    <w:rsid w:val="00AD3059"/>
    <w:rsid w:val="00AD30B9"/>
    <w:rsid w:val="00AD31A3"/>
    <w:rsid w:val="00AD38AF"/>
    <w:rsid w:val="00AD3976"/>
    <w:rsid w:val="00AD3FE3"/>
    <w:rsid w:val="00AD42D9"/>
    <w:rsid w:val="00AD448B"/>
    <w:rsid w:val="00AD46F0"/>
    <w:rsid w:val="00AD49DB"/>
    <w:rsid w:val="00AD4A58"/>
    <w:rsid w:val="00AD4D2A"/>
    <w:rsid w:val="00AD4E90"/>
    <w:rsid w:val="00AD542F"/>
    <w:rsid w:val="00AD54D4"/>
    <w:rsid w:val="00AD5767"/>
    <w:rsid w:val="00AD5854"/>
    <w:rsid w:val="00AD585E"/>
    <w:rsid w:val="00AD5BEB"/>
    <w:rsid w:val="00AD60F6"/>
    <w:rsid w:val="00AD61DA"/>
    <w:rsid w:val="00AD62A7"/>
    <w:rsid w:val="00AD6609"/>
    <w:rsid w:val="00AD66CB"/>
    <w:rsid w:val="00AD6A9C"/>
    <w:rsid w:val="00AD6F39"/>
    <w:rsid w:val="00AD71D5"/>
    <w:rsid w:val="00AD72EB"/>
    <w:rsid w:val="00AD7305"/>
    <w:rsid w:val="00AD7544"/>
    <w:rsid w:val="00AD7745"/>
    <w:rsid w:val="00AD7E64"/>
    <w:rsid w:val="00AD7F31"/>
    <w:rsid w:val="00AD7FB9"/>
    <w:rsid w:val="00AE004E"/>
    <w:rsid w:val="00AE00BC"/>
    <w:rsid w:val="00AE03B1"/>
    <w:rsid w:val="00AE05AA"/>
    <w:rsid w:val="00AE0689"/>
    <w:rsid w:val="00AE085B"/>
    <w:rsid w:val="00AE0C56"/>
    <w:rsid w:val="00AE1174"/>
    <w:rsid w:val="00AE11CC"/>
    <w:rsid w:val="00AE12EC"/>
    <w:rsid w:val="00AE13E7"/>
    <w:rsid w:val="00AE149E"/>
    <w:rsid w:val="00AE180A"/>
    <w:rsid w:val="00AE1978"/>
    <w:rsid w:val="00AE22F2"/>
    <w:rsid w:val="00AE24BF"/>
    <w:rsid w:val="00AE2557"/>
    <w:rsid w:val="00AE29FC"/>
    <w:rsid w:val="00AE2CB1"/>
    <w:rsid w:val="00AE2F3F"/>
    <w:rsid w:val="00AE303D"/>
    <w:rsid w:val="00AE324B"/>
    <w:rsid w:val="00AE328B"/>
    <w:rsid w:val="00AE3904"/>
    <w:rsid w:val="00AE39E6"/>
    <w:rsid w:val="00AE39F7"/>
    <w:rsid w:val="00AE3A70"/>
    <w:rsid w:val="00AE3AC3"/>
    <w:rsid w:val="00AE3B11"/>
    <w:rsid w:val="00AE3B4E"/>
    <w:rsid w:val="00AE3D13"/>
    <w:rsid w:val="00AE4026"/>
    <w:rsid w:val="00AE465C"/>
    <w:rsid w:val="00AE4720"/>
    <w:rsid w:val="00AE4A7D"/>
    <w:rsid w:val="00AE4A9E"/>
    <w:rsid w:val="00AE4E2D"/>
    <w:rsid w:val="00AE57A7"/>
    <w:rsid w:val="00AE5998"/>
    <w:rsid w:val="00AE59EC"/>
    <w:rsid w:val="00AE5FD8"/>
    <w:rsid w:val="00AE6183"/>
    <w:rsid w:val="00AE67B3"/>
    <w:rsid w:val="00AE690F"/>
    <w:rsid w:val="00AE69BF"/>
    <w:rsid w:val="00AE6A89"/>
    <w:rsid w:val="00AE6DB5"/>
    <w:rsid w:val="00AE6F6B"/>
    <w:rsid w:val="00AE7059"/>
    <w:rsid w:val="00AE7063"/>
    <w:rsid w:val="00AE713C"/>
    <w:rsid w:val="00AE7864"/>
    <w:rsid w:val="00AE7949"/>
    <w:rsid w:val="00AE7A88"/>
    <w:rsid w:val="00AF01D1"/>
    <w:rsid w:val="00AF029A"/>
    <w:rsid w:val="00AF0D1C"/>
    <w:rsid w:val="00AF1258"/>
    <w:rsid w:val="00AF14D7"/>
    <w:rsid w:val="00AF16B0"/>
    <w:rsid w:val="00AF1737"/>
    <w:rsid w:val="00AF1AD0"/>
    <w:rsid w:val="00AF1B79"/>
    <w:rsid w:val="00AF1C11"/>
    <w:rsid w:val="00AF25D5"/>
    <w:rsid w:val="00AF2F23"/>
    <w:rsid w:val="00AF3313"/>
    <w:rsid w:val="00AF3522"/>
    <w:rsid w:val="00AF35AE"/>
    <w:rsid w:val="00AF3DBB"/>
    <w:rsid w:val="00AF3DDD"/>
    <w:rsid w:val="00AF3EF6"/>
    <w:rsid w:val="00AF456D"/>
    <w:rsid w:val="00AF4C11"/>
    <w:rsid w:val="00AF4DC9"/>
    <w:rsid w:val="00AF4FF1"/>
    <w:rsid w:val="00AF5194"/>
    <w:rsid w:val="00AF53EF"/>
    <w:rsid w:val="00AF56B7"/>
    <w:rsid w:val="00AF57B9"/>
    <w:rsid w:val="00AF5837"/>
    <w:rsid w:val="00AF5AF4"/>
    <w:rsid w:val="00AF5C10"/>
    <w:rsid w:val="00AF5C81"/>
    <w:rsid w:val="00AF621F"/>
    <w:rsid w:val="00AF6695"/>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9DC"/>
    <w:rsid w:val="00B01DCC"/>
    <w:rsid w:val="00B01F19"/>
    <w:rsid w:val="00B01F39"/>
    <w:rsid w:val="00B01FFA"/>
    <w:rsid w:val="00B0205C"/>
    <w:rsid w:val="00B021DB"/>
    <w:rsid w:val="00B02579"/>
    <w:rsid w:val="00B026C1"/>
    <w:rsid w:val="00B02827"/>
    <w:rsid w:val="00B02B9C"/>
    <w:rsid w:val="00B0353B"/>
    <w:rsid w:val="00B03701"/>
    <w:rsid w:val="00B03804"/>
    <w:rsid w:val="00B03B08"/>
    <w:rsid w:val="00B03D87"/>
    <w:rsid w:val="00B03E3A"/>
    <w:rsid w:val="00B040B2"/>
    <w:rsid w:val="00B04360"/>
    <w:rsid w:val="00B0471F"/>
    <w:rsid w:val="00B04BD3"/>
    <w:rsid w:val="00B04D1D"/>
    <w:rsid w:val="00B04D49"/>
    <w:rsid w:val="00B0524A"/>
    <w:rsid w:val="00B0536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704"/>
    <w:rsid w:val="00B0783E"/>
    <w:rsid w:val="00B07D67"/>
    <w:rsid w:val="00B07EFB"/>
    <w:rsid w:val="00B10558"/>
    <w:rsid w:val="00B1109C"/>
    <w:rsid w:val="00B11500"/>
    <w:rsid w:val="00B11BB5"/>
    <w:rsid w:val="00B11EE8"/>
    <w:rsid w:val="00B1236F"/>
    <w:rsid w:val="00B12687"/>
    <w:rsid w:val="00B126FC"/>
    <w:rsid w:val="00B12FCC"/>
    <w:rsid w:val="00B1335A"/>
    <w:rsid w:val="00B13372"/>
    <w:rsid w:val="00B1354B"/>
    <w:rsid w:val="00B13D74"/>
    <w:rsid w:val="00B14088"/>
    <w:rsid w:val="00B142AF"/>
    <w:rsid w:val="00B14543"/>
    <w:rsid w:val="00B14802"/>
    <w:rsid w:val="00B14860"/>
    <w:rsid w:val="00B1488C"/>
    <w:rsid w:val="00B1498D"/>
    <w:rsid w:val="00B14C64"/>
    <w:rsid w:val="00B14D22"/>
    <w:rsid w:val="00B14D92"/>
    <w:rsid w:val="00B156A9"/>
    <w:rsid w:val="00B15AB7"/>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20419"/>
    <w:rsid w:val="00B205D3"/>
    <w:rsid w:val="00B207DD"/>
    <w:rsid w:val="00B2096D"/>
    <w:rsid w:val="00B20D9B"/>
    <w:rsid w:val="00B21290"/>
    <w:rsid w:val="00B21378"/>
    <w:rsid w:val="00B214E9"/>
    <w:rsid w:val="00B21850"/>
    <w:rsid w:val="00B218E6"/>
    <w:rsid w:val="00B21B6F"/>
    <w:rsid w:val="00B21C92"/>
    <w:rsid w:val="00B22137"/>
    <w:rsid w:val="00B22191"/>
    <w:rsid w:val="00B22294"/>
    <w:rsid w:val="00B22430"/>
    <w:rsid w:val="00B2281F"/>
    <w:rsid w:val="00B22C0D"/>
    <w:rsid w:val="00B22F5C"/>
    <w:rsid w:val="00B23619"/>
    <w:rsid w:val="00B23633"/>
    <w:rsid w:val="00B236FF"/>
    <w:rsid w:val="00B239DD"/>
    <w:rsid w:val="00B23AF4"/>
    <w:rsid w:val="00B23C15"/>
    <w:rsid w:val="00B23C47"/>
    <w:rsid w:val="00B24737"/>
    <w:rsid w:val="00B24F0F"/>
    <w:rsid w:val="00B24F80"/>
    <w:rsid w:val="00B25624"/>
    <w:rsid w:val="00B25762"/>
    <w:rsid w:val="00B25B40"/>
    <w:rsid w:val="00B25B5A"/>
    <w:rsid w:val="00B25FDE"/>
    <w:rsid w:val="00B26034"/>
    <w:rsid w:val="00B2621F"/>
    <w:rsid w:val="00B268E8"/>
    <w:rsid w:val="00B26A06"/>
    <w:rsid w:val="00B26AB0"/>
    <w:rsid w:val="00B26AD2"/>
    <w:rsid w:val="00B26CA2"/>
    <w:rsid w:val="00B26F4F"/>
    <w:rsid w:val="00B2700A"/>
    <w:rsid w:val="00B2727C"/>
    <w:rsid w:val="00B274BC"/>
    <w:rsid w:val="00B27B44"/>
    <w:rsid w:val="00B30302"/>
    <w:rsid w:val="00B30785"/>
    <w:rsid w:val="00B30B4E"/>
    <w:rsid w:val="00B31132"/>
    <w:rsid w:val="00B31246"/>
    <w:rsid w:val="00B313F4"/>
    <w:rsid w:val="00B3174D"/>
    <w:rsid w:val="00B317F3"/>
    <w:rsid w:val="00B31983"/>
    <w:rsid w:val="00B31AA6"/>
    <w:rsid w:val="00B31DBF"/>
    <w:rsid w:val="00B3221C"/>
    <w:rsid w:val="00B3262E"/>
    <w:rsid w:val="00B326FF"/>
    <w:rsid w:val="00B32DF4"/>
    <w:rsid w:val="00B33665"/>
    <w:rsid w:val="00B337A2"/>
    <w:rsid w:val="00B33819"/>
    <w:rsid w:val="00B3389B"/>
    <w:rsid w:val="00B3397C"/>
    <w:rsid w:val="00B33A96"/>
    <w:rsid w:val="00B33F16"/>
    <w:rsid w:val="00B340AA"/>
    <w:rsid w:val="00B3429F"/>
    <w:rsid w:val="00B34658"/>
    <w:rsid w:val="00B3465D"/>
    <w:rsid w:val="00B34A9F"/>
    <w:rsid w:val="00B34B80"/>
    <w:rsid w:val="00B35B38"/>
    <w:rsid w:val="00B35C82"/>
    <w:rsid w:val="00B35CDA"/>
    <w:rsid w:val="00B35D87"/>
    <w:rsid w:val="00B36179"/>
    <w:rsid w:val="00B36294"/>
    <w:rsid w:val="00B36664"/>
    <w:rsid w:val="00B36FB5"/>
    <w:rsid w:val="00B3707B"/>
    <w:rsid w:val="00B374D3"/>
    <w:rsid w:val="00B375C3"/>
    <w:rsid w:val="00B378CF"/>
    <w:rsid w:val="00B37A60"/>
    <w:rsid w:val="00B37D12"/>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B57"/>
    <w:rsid w:val="00B42C05"/>
    <w:rsid w:val="00B43080"/>
    <w:rsid w:val="00B43126"/>
    <w:rsid w:val="00B435B1"/>
    <w:rsid w:val="00B4367F"/>
    <w:rsid w:val="00B4368A"/>
    <w:rsid w:val="00B4385E"/>
    <w:rsid w:val="00B438BA"/>
    <w:rsid w:val="00B438FB"/>
    <w:rsid w:val="00B439D3"/>
    <w:rsid w:val="00B43A70"/>
    <w:rsid w:val="00B43C48"/>
    <w:rsid w:val="00B44337"/>
    <w:rsid w:val="00B44773"/>
    <w:rsid w:val="00B44A7D"/>
    <w:rsid w:val="00B44D54"/>
    <w:rsid w:val="00B44F99"/>
    <w:rsid w:val="00B453B6"/>
    <w:rsid w:val="00B4570F"/>
    <w:rsid w:val="00B45876"/>
    <w:rsid w:val="00B458A1"/>
    <w:rsid w:val="00B45B16"/>
    <w:rsid w:val="00B45E83"/>
    <w:rsid w:val="00B45E96"/>
    <w:rsid w:val="00B46A38"/>
    <w:rsid w:val="00B46CBC"/>
    <w:rsid w:val="00B4716F"/>
    <w:rsid w:val="00B47235"/>
    <w:rsid w:val="00B47CA3"/>
    <w:rsid w:val="00B47FFD"/>
    <w:rsid w:val="00B500B8"/>
    <w:rsid w:val="00B505EB"/>
    <w:rsid w:val="00B50B58"/>
    <w:rsid w:val="00B50E06"/>
    <w:rsid w:val="00B50EB7"/>
    <w:rsid w:val="00B511CE"/>
    <w:rsid w:val="00B512F8"/>
    <w:rsid w:val="00B51542"/>
    <w:rsid w:val="00B51D1D"/>
    <w:rsid w:val="00B524E0"/>
    <w:rsid w:val="00B52559"/>
    <w:rsid w:val="00B5262A"/>
    <w:rsid w:val="00B52A47"/>
    <w:rsid w:val="00B52FA9"/>
    <w:rsid w:val="00B5310E"/>
    <w:rsid w:val="00B5351B"/>
    <w:rsid w:val="00B536EA"/>
    <w:rsid w:val="00B5386A"/>
    <w:rsid w:val="00B53E6C"/>
    <w:rsid w:val="00B542BA"/>
    <w:rsid w:val="00B545F2"/>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08AB"/>
    <w:rsid w:val="00B61138"/>
    <w:rsid w:val="00B611C5"/>
    <w:rsid w:val="00B61564"/>
    <w:rsid w:val="00B616DC"/>
    <w:rsid w:val="00B61843"/>
    <w:rsid w:val="00B61A1C"/>
    <w:rsid w:val="00B61A80"/>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314"/>
    <w:rsid w:val="00B6648C"/>
    <w:rsid w:val="00B6649B"/>
    <w:rsid w:val="00B6674B"/>
    <w:rsid w:val="00B6674F"/>
    <w:rsid w:val="00B66BC2"/>
    <w:rsid w:val="00B66C00"/>
    <w:rsid w:val="00B66C53"/>
    <w:rsid w:val="00B67675"/>
    <w:rsid w:val="00B676FC"/>
    <w:rsid w:val="00B67863"/>
    <w:rsid w:val="00B67A7C"/>
    <w:rsid w:val="00B67B0E"/>
    <w:rsid w:val="00B67F98"/>
    <w:rsid w:val="00B7008C"/>
    <w:rsid w:val="00B70204"/>
    <w:rsid w:val="00B709B0"/>
    <w:rsid w:val="00B70F05"/>
    <w:rsid w:val="00B711CE"/>
    <w:rsid w:val="00B711F2"/>
    <w:rsid w:val="00B7136E"/>
    <w:rsid w:val="00B71480"/>
    <w:rsid w:val="00B7170C"/>
    <w:rsid w:val="00B7181D"/>
    <w:rsid w:val="00B71888"/>
    <w:rsid w:val="00B71C47"/>
    <w:rsid w:val="00B71C4E"/>
    <w:rsid w:val="00B71DC8"/>
    <w:rsid w:val="00B71F58"/>
    <w:rsid w:val="00B72018"/>
    <w:rsid w:val="00B725C2"/>
    <w:rsid w:val="00B72660"/>
    <w:rsid w:val="00B72E8A"/>
    <w:rsid w:val="00B73671"/>
    <w:rsid w:val="00B739C6"/>
    <w:rsid w:val="00B7408D"/>
    <w:rsid w:val="00B74163"/>
    <w:rsid w:val="00B7425A"/>
    <w:rsid w:val="00B7432E"/>
    <w:rsid w:val="00B746C6"/>
    <w:rsid w:val="00B7487E"/>
    <w:rsid w:val="00B74CAE"/>
    <w:rsid w:val="00B75033"/>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04F"/>
    <w:rsid w:val="00B77193"/>
    <w:rsid w:val="00B77379"/>
    <w:rsid w:val="00B7764E"/>
    <w:rsid w:val="00B779C5"/>
    <w:rsid w:val="00B779CD"/>
    <w:rsid w:val="00B8014F"/>
    <w:rsid w:val="00B8029E"/>
    <w:rsid w:val="00B80910"/>
    <w:rsid w:val="00B809F8"/>
    <w:rsid w:val="00B80B20"/>
    <w:rsid w:val="00B80BC7"/>
    <w:rsid w:val="00B80F99"/>
    <w:rsid w:val="00B81198"/>
    <w:rsid w:val="00B818F4"/>
    <w:rsid w:val="00B81934"/>
    <w:rsid w:val="00B81B9A"/>
    <w:rsid w:val="00B81BC9"/>
    <w:rsid w:val="00B81BF3"/>
    <w:rsid w:val="00B81D54"/>
    <w:rsid w:val="00B81E52"/>
    <w:rsid w:val="00B82072"/>
    <w:rsid w:val="00B8222F"/>
    <w:rsid w:val="00B825B7"/>
    <w:rsid w:val="00B82615"/>
    <w:rsid w:val="00B8280E"/>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48"/>
    <w:rsid w:val="00B903A5"/>
    <w:rsid w:val="00B905C1"/>
    <w:rsid w:val="00B90D10"/>
    <w:rsid w:val="00B90FE5"/>
    <w:rsid w:val="00B91543"/>
    <w:rsid w:val="00B919AD"/>
    <w:rsid w:val="00B91A2B"/>
    <w:rsid w:val="00B91DE3"/>
    <w:rsid w:val="00B92068"/>
    <w:rsid w:val="00B925DF"/>
    <w:rsid w:val="00B9290A"/>
    <w:rsid w:val="00B92EE1"/>
    <w:rsid w:val="00B92F0D"/>
    <w:rsid w:val="00B93204"/>
    <w:rsid w:val="00B93261"/>
    <w:rsid w:val="00B93421"/>
    <w:rsid w:val="00B939D1"/>
    <w:rsid w:val="00B93A67"/>
    <w:rsid w:val="00B93BFD"/>
    <w:rsid w:val="00B93D2E"/>
    <w:rsid w:val="00B93F43"/>
    <w:rsid w:val="00B93FBF"/>
    <w:rsid w:val="00B942E1"/>
    <w:rsid w:val="00B943D1"/>
    <w:rsid w:val="00B9448C"/>
    <w:rsid w:val="00B94A44"/>
    <w:rsid w:val="00B94AD0"/>
    <w:rsid w:val="00B94B70"/>
    <w:rsid w:val="00B94D3E"/>
    <w:rsid w:val="00B94E17"/>
    <w:rsid w:val="00B95395"/>
    <w:rsid w:val="00B953D2"/>
    <w:rsid w:val="00B954D7"/>
    <w:rsid w:val="00B95618"/>
    <w:rsid w:val="00B956F8"/>
    <w:rsid w:val="00B957FE"/>
    <w:rsid w:val="00B9583C"/>
    <w:rsid w:val="00B95B6A"/>
    <w:rsid w:val="00B95F02"/>
    <w:rsid w:val="00B96813"/>
    <w:rsid w:val="00B968A2"/>
    <w:rsid w:val="00B96BD1"/>
    <w:rsid w:val="00B96BEF"/>
    <w:rsid w:val="00B96F61"/>
    <w:rsid w:val="00B96FC0"/>
    <w:rsid w:val="00B97260"/>
    <w:rsid w:val="00B97346"/>
    <w:rsid w:val="00B97537"/>
    <w:rsid w:val="00B976A6"/>
    <w:rsid w:val="00B97819"/>
    <w:rsid w:val="00B97A69"/>
    <w:rsid w:val="00B97E72"/>
    <w:rsid w:val="00B97EDC"/>
    <w:rsid w:val="00BA00DD"/>
    <w:rsid w:val="00BA0542"/>
    <w:rsid w:val="00BA0632"/>
    <w:rsid w:val="00BA0743"/>
    <w:rsid w:val="00BA0AAA"/>
    <w:rsid w:val="00BA0BE9"/>
    <w:rsid w:val="00BA0DFB"/>
    <w:rsid w:val="00BA107D"/>
    <w:rsid w:val="00BA1439"/>
    <w:rsid w:val="00BA1954"/>
    <w:rsid w:val="00BA2083"/>
    <w:rsid w:val="00BA271B"/>
    <w:rsid w:val="00BA2D77"/>
    <w:rsid w:val="00BA2FEF"/>
    <w:rsid w:val="00BA335D"/>
    <w:rsid w:val="00BA348A"/>
    <w:rsid w:val="00BA34AC"/>
    <w:rsid w:val="00BA3A30"/>
    <w:rsid w:val="00BA3A83"/>
    <w:rsid w:val="00BA3C1F"/>
    <w:rsid w:val="00BA438F"/>
    <w:rsid w:val="00BA4A4F"/>
    <w:rsid w:val="00BA4BFA"/>
    <w:rsid w:val="00BA5376"/>
    <w:rsid w:val="00BA5462"/>
    <w:rsid w:val="00BA5499"/>
    <w:rsid w:val="00BA558C"/>
    <w:rsid w:val="00BA57D0"/>
    <w:rsid w:val="00BA5889"/>
    <w:rsid w:val="00BA6553"/>
    <w:rsid w:val="00BA66B1"/>
    <w:rsid w:val="00BA66E4"/>
    <w:rsid w:val="00BA6CA0"/>
    <w:rsid w:val="00BA6E34"/>
    <w:rsid w:val="00BA6EF6"/>
    <w:rsid w:val="00BA7241"/>
    <w:rsid w:val="00BA734F"/>
    <w:rsid w:val="00BA7D43"/>
    <w:rsid w:val="00BA7DC3"/>
    <w:rsid w:val="00BB0213"/>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AAD"/>
    <w:rsid w:val="00BB2FD3"/>
    <w:rsid w:val="00BB2FDF"/>
    <w:rsid w:val="00BB2FFF"/>
    <w:rsid w:val="00BB335C"/>
    <w:rsid w:val="00BB3A0F"/>
    <w:rsid w:val="00BB3BDF"/>
    <w:rsid w:val="00BB4207"/>
    <w:rsid w:val="00BB4929"/>
    <w:rsid w:val="00BB4D92"/>
    <w:rsid w:val="00BB4FBC"/>
    <w:rsid w:val="00BB4FE3"/>
    <w:rsid w:val="00BB51DE"/>
    <w:rsid w:val="00BB531B"/>
    <w:rsid w:val="00BB55BB"/>
    <w:rsid w:val="00BB5C7C"/>
    <w:rsid w:val="00BB5FCB"/>
    <w:rsid w:val="00BB604B"/>
    <w:rsid w:val="00BB62E9"/>
    <w:rsid w:val="00BB6A7D"/>
    <w:rsid w:val="00BB70DA"/>
    <w:rsid w:val="00BB7201"/>
    <w:rsid w:val="00BB789B"/>
    <w:rsid w:val="00BB798A"/>
    <w:rsid w:val="00BB7B53"/>
    <w:rsid w:val="00BB7BF3"/>
    <w:rsid w:val="00BC00BF"/>
    <w:rsid w:val="00BC00EC"/>
    <w:rsid w:val="00BC0248"/>
    <w:rsid w:val="00BC0313"/>
    <w:rsid w:val="00BC04A7"/>
    <w:rsid w:val="00BC0677"/>
    <w:rsid w:val="00BC08C5"/>
    <w:rsid w:val="00BC0E90"/>
    <w:rsid w:val="00BC12FB"/>
    <w:rsid w:val="00BC1720"/>
    <w:rsid w:val="00BC1A96"/>
    <w:rsid w:val="00BC1C3C"/>
    <w:rsid w:val="00BC1D12"/>
    <w:rsid w:val="00BC228A"/>
    <w:rsid w:val="00BC2C70"/>
    <w:rsid w:val="00BC307F"/>
    <w:rsid w:val="00BC3159"/>
    <w:rsid w:val="00BC3257"/>
    <w:rsid w:val="00BC337B"/>
    <w:rsid w:val="00BC398E"/>
    <w:rsid w:val="00BC39DB"/>
    <w:rsid w:val="00BC3A32"/>
    <w:rsid w:val="00BC3AB7"/>
    <w:rsid w:val="00BC4020"/>
    <w:rsid w:val="00BC410E"/>
    <w:rsid w:val="00BC46EF"/>
    <w:rsid w:val="00BC4740"/>
    <w:rsid w:val="00BC4876"/>
    <w:rsid w:val="00BC5D12"/>
    <w:rsid w:val="00BC617B"/>
    <w:rsid w:val="00BC66B3"/>
    <w:rsid w:val="00BC66B9"/>
    <w:rsid w:val="00BC67CB"/>
    <w:rsid w:val="00BC6A5F"/>
    <w:rsid w:val="00BC6FD6"/>
    <w:rsid w:val="00BC7284"/>
    <w:rsid w:val="00BC740D"/>
    <w:rsid w:val="00BC799D"/>
    <w:rsid w:val="00BC7C94"/>
    <w:rsid w:val="00BD008E"/>
    <w:rsid w:val="00BD0582"/>
    <w:rsid w:val="00BD09B1"/>
    <w:rsid w:val="00BD0B6F"/>
    <w:rsid w:val="00BD0BFC"/>
    <w:rsid w:val="00BD12B3"/>
    <w:rsid w:val="00BD16F6"/>
    <w:rsid w:val="00BD1781"/>
    <w:rsid w:val="00BD17CD"/>
    <w:rsid w:val="00BD17F5"/>
    <w:rsid w:val="00BD1D5F"/>
    <w:rsid w:val="00BD2205"/>
    <w:rsid w:val="00BD25DD"/>
    <w:rsid w:val="00BD28F1"/>
    <w:rsid w:val="00BD2AD9"/>
    <w:rsid w:val="00BD2B45"/>
    <w:rsid w:val="00BD2E89"/>
    <w:rsid w:val="00BD2F3B"/>
    <w:rsid w:val="00BD3297"/>
    <w:rsid w:val="00BD329D"/>
    <w:rsid w:val="00BD3372"/>
    <w:rsid w:val="00BD3430"/>
    <w:rsid w:val="00BD3F4B"/>
    <w:rsid w:val="00BD3F8C"/>
    <w:rsid w:val="00BD4456"/>
    <w:rsid w:val="00BD4FC8"/>
    <w:rsid w:val="00BD50AA"/>
    <w:rsid w:val="00BD5135"/>
    <w:rsid w:val="00BD5294"/>
    <w:rsid w:val="00BD5972"/>
    <w:rsid w:val="00BD5B43"/>
    <w:rsid w:val="00BD5CBE"/>
    <w:rsid w:val="00BD5CC4"/>
    <w:rsid w:val="00BD65A4"/>
    <w:rsid w:val="00BD6ED0"/>
    <w:rsid w:val="00BD70A0"/>
    <w:rsid w:val="00BD70E0"/>
    <w:rsid w:val="00BD7103"/>
    <w:rsid w:val="00BD7291"/>
    <w:rsid w:val="00BD7490"/>
    <w:rsid w:val="00BD79CE"/>
    <w:rsid w:val="00BD7B6E"/>
    <w:rsid w:val="00BD7C20"/>
    <w:rsid w:val="00BD7EA3"/>
    <w:rsid w:val="00BD7FE2"/>
    <w:rsid w:val="00BE00E1"/>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7AA"/>
    <w:rsid w:val="00BE2910"/>
    <w:rsid w:val="00BE2B4F"/>
    <w:rsid w:val="00BE2F35"/>
    <w:rsid w:val="00BE2F39"/>
    <w:rsid w:val="00BE332D"/>
    <w:rsid w:val="00BE3814"/>
    <w:rsid w:val="00BE3AF0"/>
    <w:rsid w:val="00BE3CF1"/>
    <w:rsid w:val="00BE3ECB"/>
    <w:rsid w:val="00BE400E"/>
    <w:rsid w:val="00BE419C"/>
    <w:rsid w:val="00BE430D"/>
    <w:rsid w:val="00BE4374"/>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53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22C7"/>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64C"/>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0DC9"/>
    <w:rsid w:val="00C01671"/>
    <w:rsid w:val="00C01F5A"/>
    <w:rsid w:val="00C02023"/>
    <w:rsid w:val="00C02419"/>
    <w:rsid w:val="00C02554"/>
    <w:rsid w:val="00C02766"/>
    <w:rsid w:val="00C02975"/>
    <w:rsid w:val="00C03330"/>
    <w:rsid w:val="00C03CA8"/>
    <w:rsid w:val="00C03EE8"/>
    <w:rsid w:val="00C04513"/>
    <w:rsid w:val="00C04839"/>
    <w:rsid w:val="00C04873"/>
    <w:rsid w:val="00C04EE4"/>
    <w:rsid w:val="00C052BF"/>
    <w:rsid w:val="00C055E8"/>
    <w:rsid w:val="00C0574C"/>
    <w:rsid w:val="00C05815"/>
    <w:rsid w:val="00C058C5"/>
    <w:rsid w:val="00C05BEC"/>
    <w:rsid w:val="00C05E6E"/>
    <w:rsid w:val="00C063AD"/>
    <w:rsid w:val="00C064AA"/>
    <w:rsid w:val="00C0660B"/>
    <w:rsid w:val="00C06736"/>
    <w:rsid w:val="00C06933"/>
    <w:rsid w:val="00C06BA7"/>
    <w:rsid w:val="00C06E7D"/>
    <w:rsid w:val="00C06FB7"/>
    <w:rsid w:val="00C070CF"/>
    <w:rsid w:val="00C076CB"/>
    <w:rsid w:val="00C07C9D"/>
    <w:rsid w:val="00C1089A"/>
    <w:rsid w:val="00C10D9A"/>
    <w:rsid w:val="00C10FDE"/>
    <w:rsid w:val="00C1103E"/>
    <w:rsid w:val="00C11095"/>
    <w:rsid w:val="00C1112B"/>
    <w:rsid w:val="00C11225"/>
    <w:rsid w:val="00C1168B"/>
    <w:rsid w:val="00C116FE"/>
    <w:rsid w:val="00C11A88"/>
    <w:rsid w:val="00C11CBE"/>
    <w:rsid w:val="00C11F37"/>
    <w:rsid w:val="00C12012"/>
    <w:rsid w:val="00C1204D"/>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82F"/>
    <w:rsid w:val="00C159AC"/>
    <w:rsid w:val="00C162A9"/>
    <w:rsid w:val="00C169AF"/>
    <w:rsid w:val="00C16C30"/>
    <w:rsid w:val="00C16E7C"/>
    <w:rsid w:val="00C16F31"/>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C09"/>
    <w:rsid w:val="00C25C5B"/>
    <w:rsid w:val="00C25DD9"/>
    <w:rsid w:val="00C260A2"/>
    <w:rsid w:val="00C2663F"/>
    <w:rsid w:val="00C266BA"/>
    <w:rsid w:val="00C2694C"/>
    <w:rsid w:val="00C269B9"/>
    <w:rsid w:val="00C26DB8"/>
    <w:rsid w:val="00C26E11"/>
    <w:rsid w:val="00C26F9E"/>
    <w:rsid w:val="00C2742C"/>
    <w:rsid w:val="00C274E8"/>
    <w:rsid w:val="00C277EA"/>
    <w:rsid w:val="00C277FD"/>
    <w:rsid w:val="00C27C65"/>
    <w:rsid w:val="00C30976"/>
    <w:rsid w:val="00C30EB8"/>
    <w:rsid w:val="00C30FF6"/>
    <w:rsid w:val="00C31934"/>
    <w:rsid w:val="00C319AD"/>
    <w:rsid w:val="00C31A1B"/>
    <w:rsid w:val="00C31F04"/>
    <w:rsid w:val="00C325F0"/>
    <w:rsid w:val="00C328F4"/>
    <w:rsid w:val="00C32B82"/>
    <w:rsid w:val="00C32CE6"/>
    <w:rsid w:val="00C33013"/>
    <w:rsid w:val="00C33691"/>
    <w:rsid w:val="00C33990"/>
    <w:rsid w:val="00C33DE7"/>
    <w:rsid w:val="00C3400F"/>
    <w:rsid w:val="00C34289"/>
    <w:rsid w:val="00C349BA"/>
    <w:rsid w:val="00C34B61"/>
    <w:rsid w:val="00C34B64"/>
    <w:rsid w:val="00C34C36"/>
    <w:rsid w:val="00C34EA0"/>
    <w:rsid w:val="00C352B3"/>
    <w:rsid w:val="00C35345"/>
    <w:rsid w:val="00C35365"/>
    <w:rsid w:val="00C355A4"/>
    <w:rsid w:val="00C35AEC"/>
    <w:rsid w:val="00C35D3B"/>
    <w:rsid w:val="00C36089"/>
    <w:rsid w:val="00C3654C"/>
    <w:rsid w:val="00C36BF5"/>
    <w:rsid w:val="00C36DBC"/>
    <w:rsid w:val="00C36DC8"/>
    <w:rsid w:val="00C3705B"/>
    <w:rsid w:val="00C3715E"/>
    <w:rsid w:val="00C376BA"/>
    <w:rsid w:val="00C37864"/>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6F9"/>
    <w:rsid w:val="00C4278D"/>
    <w:rsid w:val="00C4304C"/>
    <w:rsid w:val="00C431F1"/>
    <w:rsid w:val="00C43211"/>
    <w:rsid w:val="00C43315"/>
    <w:rsid w:val="00C43B11"/>
    <w:rsid w:val="00C43BF1"/>
    <w:rsid w:val="00C43D34"/>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8F"/>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A1"/>
    <w:rsid w:val="00C540B5"/>
    <w:rsid w:val="00C542D4"/>
    <w:rsid w:val="00C546A5"/>
    <w:rsid w:val="00C54A1C"/>
    <w:rsid w:val="00C54B6F"/>
    <w:rsid w:val="00C54D71"/>
    <w:rsid w:val="00C55318"/>
    <w:rsid w:val="00C555FC"/>
    <w:rsid w:val="00C55684"/>
    <w:rsid w:val="00C563F5"/>
    <w:rsid w:val="00C566AF"/>
    <w:rsid w:val="00C56D58"/>
    <w:rsid w:val="00C570F7"/>
    <w:rsid w:val="00C5752A"/>
    <w:rsid w:val="00C575E3"/>
    <w:rsid w:val="00C579B1"/>
    <w:rsid w:val="00C57BC9"/>
    <w:rsid w:val="00C57CB2"/>
    <w:rsid w:val="00C57D8E"/>
    <w:rsid w:val="00C57F54"/>
    <w:rsid w:val="00C60B3C"/>
    <w:rsid w:val="00C60B73"/>
    <w:rsid w:val="00C60C69"/>
    <w:rsid w:val="00C60D26"/>
    <w:rsid w:val="00C60E3E"/>
    <w:rsid w:val="00C61032"/>
    <w:rsid w:val="00C621DA"/>
    <w:rsid w:val="00C622FE"/>
    <w:rsid w:val="00C626DF"/>
    <w:rsid w:val="00C62B47"/>
    <w:rsid w:val="00C62CD5"/>
    <w:rsid w:val="00C62F50"/>
    <w:rsid w:val="00C6306D"/>
    <w:rsid w:val="00C6323D"/>
    <w:rsid w:val="00C636E6"/>
    <w:rsid w:val="00C639D6"/>
    <w:rsid w:val="00C63A5F"/>
    <w:rsid w:val="00C63D20"/>
    <w:rsid w:val="00C63EA2"/>
    <w:rsid w:val="00C63F8E"/>
    <w:rsid w:val="00C646E7"/>
    <w:rsid w:val="00C647FB"/>
    <w:rsid w:val="00C648A2"/>
    <w:rsid w:val="00C654E0"/>
    <w:rsid w:val="00C65589"/>
    <w:rsid w:val="00C656BF"/>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C37"/>
    <w:rsid w:val="00C67EAB"/>
    <w:rsid w:val="00C70342"/>
    <w:rsid w:val="00C70584"/>
    <w:rsid w:val="00C70A5B"/>
    <w:rsid w:val="00C70DFF"/>
    <w:rsid w:val="00C70FC3"/>
    <w:rsid w:val="00C71097"/>
    <w:rsid w:val="00C719DD"/>
    <w:rsid w:val="00C71F93"/>
    <w:rsid w:val="00C723DC"/>
    <w:rsid w:val="00C72988"/>
    <w:rsid w:val="00C729AA"/>
    <w:rsid w:val="00C72A52"/>
    <w:rsid w:val="00C72D26"/>
    <w:rsid w:val="00C72F91"/>
    <w:rsid w:val="00C7324F"/>
    <w:rsid w:val="00C735D1"/>
    <w:rsid w:val="00C7364D"/>
    <w:rsid w:val="00C73DD1"/>
    <w:rsid w:val="00C7437F"/>
    <w:rsid w:val="00C74635"/>
    <w:rsid w:val="00C74A5A"/>
    <w:rsid w:val="00C750CF"/>
    <w:rsid w:val="00C751FE"/>
    <w:rsid w:val="00C75539"/>
    <w:rsid w:val="00C75812"/>
    <w:rsid w:val="00C75A6B"/>
    <w:rsid w:val="00C75BC8"/>
    <w:rsid w:val="00C75F26"/>
    <w:rsid w:val="00C7615D"/>
    <w:rsid w:val="00C763B6"/>
    <w:rsid w:val="00C7644F"/>
    <w:rsid w:val="00C765A0"/>
    <w:rsid w:val="00C768F6"/>
    <w:rsid w:val="00C76A1F"/>
    <w:rsid w:val="00C76A58"/>
    <w:rsid w:val="00C76FB0"/>
    <w:rsid w:val="00C77A1D"/>
    <w:rsid w:val="00C77C58"/>
    <w:rsid w:val="00C77CF5"/>
    <w:rsid w:val="00C80073"/>
    <w:rsid w:val="00C807ED"/>
    <w:rsid w:val="00C80C69"/>
    <w:rsid w:val="00C80DEA"/>
    <w:rsid w:val="00C80F74"/>
    <w:rsid w:val="00C8103F"/>
    <w:rsid w:val="00C8143F"/>
    <w:rsid w:val="00C8169A"/>
    <w:rsid w:val="00C81A5C"/>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130"/>
    <w:rsid w:val="00C85229"/>
    <w:rsid w:val="00C859EF"/>
    <w:rsid w:val="00C85DC2"/>
    <w:rsid w:val="00C861C8"/>
    <w:rsid w:val="00C8646D"/>
    <w:rsid w:val="00C8651B"/>
    <w:rsid w:val="00C868D2"/>
    <w:rsid w:val="00C86FAE"/>
    <w:rsid w:val="00C87531"/>
    <w:rsid w:val="00C877E4"/>
    <w:rsid w:val="00C8793A"/>
    <w:rsid w:val="00C9004F"/>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3FD"/>
    <w:rsid w:val="00C93479"/>
    <w:rsid w:val="00C9356F"/>
    <w:rsid w:val="00C9369D"/>
    <w:rsid w:val="00C93A5C"/>
    <w:rsid w:val="00C93A7C"/>
    <w:rsid w:val="00C94235"/>
    <w:rsid w:val="00C9428F"/>
    <w:rsid w:val="00C944FA"/>
    <w:rsid w:val="00C94509"/>
    <w:rsid w:val="00C948EA"/>
    <w:rsid w:val="00C94C3F"/>
    <w:rsid w:val="00C9560D"/>
    <w:rsid w:val="00C95854"/>
    <w:rsid w:val="00C95D41"/>
    <w:rsid w:val="00C95EFF"/>
    <w:rsid w:val="00C96106"/>
    <w:rsid w:val="00C96289"/>
    <w:rsid w:val="00C9659C"/>
    <w:rsid w:val="00C9667E"/>
    <w:rsid w:val="00C968C0"/>
    <w:rsid w:val="00C96B73"/>
    <w:rsid w:val="00C96E61"/>
    <w:rsid w:val="00C96E6F"/>
    <w:rsid w:val="00C973A4"/>
    <w:rsid w:val="00C973C1"/>
    <w:rsid w:val="00C974A7"/>
    <w:rsid w:val="00C97872"/>
    <w:rsid w:val="00C978D0"/>
    <w:rsid w:val="00C97904"/>
    <w:rsid w:val="00C9794E"/>
    <w:rsid w:val="00C97B02"/>
    <w:rsid w:val="00CA02A1"/>
    <w:rsid w:val="00CA0532"/>
    <w:rsid w:val="00CA0B09"/>
    <w:rsid w:val="00CA0BA2"/>
    <w:rsid w:val="00CA0BF3"/>
    <w:rsid w:val="00CA0E27"/>
    <w:rsid w:val="00CA133C"/>
    <w:rsid w:val="00CA156B"/>
    <w:rsid w:val="00CA1A11"/>
    <w:rsid w:val="00CA1B18"/>
    <w:rsid w:val="00CA2241"/>
    <w:rsid w:val="00CA276D"/>
    <w:rsid w:val="00CA2829"/>
    <w:rsid w:val="00CA2E36"/>
    <w:rsid w:val="00CA31C2"/>
    <w:rsid w:val="00CA34EE"/>
    <w:rsid w:val="00CA3509"/>
    <w:rsid w:val="00CA38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6FA"/>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07"/>
    <w:rsid w:val="00CB1E1D"/>
    <w:rsid w:val="00CB1EF1"/>
    <w:rsid w:val="00CB21F0"/>
    <w:rsid w:val="00CB22B2"/>
    <w:rsid w:val="00CB22BD"/>
    <w:rsid w:val="00CB26EC"/>
    <w:rsid w:val="00CB27A7"/>
    <w:rsid w:val="00CB2D2A"/>
    <w:rsid w:val="00CB2FFA"/>
    <w:rsid w:val="00CB348C"/>
    <w:rsid w:val="00CB39A5"/>
    <w:rsid w:val="00CB3D7D"/>
    <w:rsid w:val="00CB3ED9"/>
    <w:rsid w:val="00CB4695"/>
    <w:rsid w:val="00CB4729"/>
    <w:rsid w:val="00CB4A33"/>
    <w:rsid w:val="00CB4B3E"/>
    <w:rsid w:val="00CB50C9"/>
    <w:rsid w:val="00CB51F5"/>
    <w:rsid w:val="00CB5310"/>
    <w:rsid w:val="00CB57FD"/>
    <w:rsid w:val="00CB591E"/>
    <w:rsid w:val="00CB59AE"/>
    <w:rsid w:val="00CB5AE7"/>
    <w:rsid w:val="00CB5B1E"/>
    <w:rsid w:val="00CB5B94"/>
    <w:rsid w:val="00CB5DF0"/>
    <w:rsid w:val="00CB5FFB"/>
    <w:rsid w:val="00CB606D"/>
    <w:rsid w:val="00CB6287"/>
    <w:rsid w:val="00CB62D0"/>
    <w:rsid w:val="00CB6589"/>
    <w:rsid w:val="00CB677E"/>
    <w:rsid w:val="00CB692D"/>
    <w:rsid w:val="00CB6D7E"/>
    <w:rsid w:val="00CB6FD9"/>
    <w:rsid w:val="00CB7683"/>
    <w:rsid w:val="00CB7860"/>
    <w:rsid w:val="00CB787A"/>
    <w:rsid w:val="00CB7BC1"/>
    <w:rsid w:val="00CB7D07"/>
    <w:rsid w:val="00CC026F"/>
    <w:rsid w:val="00CC0439"/>
    <w:rsid w:val="00CC0557"/>
    <w:rsid w:val="00CC0913"/>
    <w:rsid w:val="00CC0B8A"/>
    <w:rsid w:val="00CC0C4A"/>
    <w:rsid w:val="00CC10AE"/>
    <w:rsid w:val="00CC131D"/>
    <w:rsid w:val="00CC17F0"/>
    <w:rsid w:val="00CC1853"/>
    <w:rsid w:val="00CC1A34"/>
    <w:rsid w:val="00CC1FAE"/>
    <w:rsid w:val="00CC237C"/>
    <w:rsid w:val="00CC24BB"/>
    <w:rsid w:val="00CC29EF"/>
    <w:rsid w:val="00CC2D14"/>
    <w:rsid w:val="00CC2F60"/>
    <w:rsid w:val="00CC3276"/>
    <w:rsid w:val="00CC3A23"/>
    <w:rsid w:val="00CC3ACA"/>
    <w:rsid w:val="00CC3AEE"/>
    <w:rsid w:val="00CC3D59"/>
    <w:rsid w:val="00CC4343"/>
    <w:rsid w:val="00CC44D8"/>
    <w:rsid w:val="00CC47D7"/>
    <w:rsid w:val="00CC481E"/>
    <w:rsid w:val="00CC4D2A"/>
    <w:rsid w:val="00CC4E76"/>
    <w:rsid w:val="00CC50C1"/>
    <w:rsid w:val="00CC5439"/>
    <w:rsid w:val="00CC55AF"/>
    <w:rsid w:val="00CC567B"/>
    <w:rsid w:val="00CC5CCF"/>
    <w:rsid w:val="00CC60C4"/>
    <w:rsid w:val="00CC668C"/>
    <w:rsid w:val="00CC6BED"/>
    <w:rsid w:val="00CC6D10"/>
    <w:rsid w:val="00CC6E22"/>
    <w:rsid w:val="00CC6F87"/>
    <w:rsid w:val="00CC7082"/>
    <w:rsid w:val="00CC7127"/>
    <w:rsid w:val="00CC7335"/>
    <w:rsid w:val="00CC737C"/>
    <w:rsid w:val="00CC7D28"/>
    <w:rsid w:val="00CC7DB8"/>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3349"/>
    <w:rsid w:val="00CD3548"/>
    <w:rsid w:val="00CD368D"/>
    <w:rsid w:val="00CD3784"/>
    <w:rsid w:val="00CD3AE3"/>
    <w:rsid w:val="00CD3F17"/>
    <w:rsid w:val="00CD3F93"/>
    <w:rsid w:val="00CD3FAB"/>
    <w:rsid w:val="00CD43D0"/>
    <w:rsid w:val="00CD441B"/>
    <w:rsid w:val="00CD442B"/>
    <w:rsid w:val="00CD4A58"/>
    <w:rsid w:val="00CD4CBB"/>
    <w:rsid w:val="00CD4DF0"/>
    <w:rsid w:val="00CD53F5"/>
    <w:rsid w:val="00CD5512"/>
    <w:rsid w:val="00CD6B54"/>
    <w:rsid w:val="00CD6E3D"/>
    <w:rsid w:val="00CD6FBD"/>
    <w:rsid w:val="00CD71AB"/>
    <w:rsid w:val="00CD746A"/>
    <w:rsid w:val="00CD7567"/>
    <w:rsid w:val="00CD77F2"/>
    <w:rsid w:val="00CE0085"/>
    <w:rsid w:val="00CE0109"/>
    <w:rsid w:val="00CE0548"/>
    <w:rsid w:val="00CE0A18"/>
    <w:rsid w:val="00CE0C0D"/>
    <w:rsid w:val="00CE1377"/>
    <w:rsid w:val="00CE198D"/>
    <w:rsid w:val="00CE1A12"/>
    <w:rsid w:val="00CE1CCB"/>
    <w:rsid w:val="00CE1DF4"/>
    <w:rsid w:val="00CE1F89"/>
    <w:rsid w:val="00CE1FC5"/>
    <w:rsid w:val="00CE2156"/>
    <w:rsid w:val="00CE2180"/>
    <w:rsid w:val="00CE21BA"/>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7C4"/>
    <w:rsid w:val="00CE69F4"/>
    <w:rsid w:val="00CE6E2C"/>
    <w:rsid w:val="00CE6F70"/>
    <w:rsid w:val="00CE6FF9"/>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06"/>
    <w:rsid w:val="00CF1D7F"/>
    <w:rsid w:val="00CF1E7A"/>
    <w:rsid w:val="00CF1F28"/>
    <w:rsid w:val="00CF21E9"/>
    <w:rsid w:val="00CF2234"/>
    <w:rsid w:val="00CF24F8"/>
    <w:rsid w:val="00CF2653"/>
    <w:rsid w:val="00CF2B49"/>
    <w:rsid w:val="00CF2C05"/>
    <w:rsid w:val="00CF2EB4"/>
    <w:rsid w:val="00CF30F9"/>
    <w:rsid w:val="00CF3181"/>
    <w:rsid w:val="00CF353B"/>
    <w:rsid w:val="00CF3789"/>
    <w:rsid w:val="00CF4247"/>
    <w:rsid w:val="00CF448E"/>
    <w:rsid w:val="00CF44CE"/>
    <w:rsid w:val="00CF4AA6"/>
    <w:rsid w:val="00CF4ED7"/>
    <w:rsid w:val="00CF5263"/>
    <w:rsid w:val="00CF60B5"/>
    <w:rsid w:val="00CF6265"/>
    <w:rsid w:val="00CF6292"/>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F03"/>
    <w:rsid w:val="00D03000"/>
    <w:rsid w:val="00D03102"/>
    <w:rsid w:val="00D03356"/>
    <w:rsid w:val="00D034CB"/>
    <w:rsid w:val="00D03534"/>
    <w:rsid w:val="00D035D4"/>
    <w:rsid w:val="00D036F6"/>
    <w:rsid w:val="00D03727"/>
    <w:rsid w:val="00D0378A"/>
    <w:rsid w:val="00D03C18"/>
    <w:rsid w:val="00D03F8E"/>
    <w:rsid w:val="00D0433C"/>
    <w:rsid w:val="00D04692"/>
    <w:rsid w:val="00D04848"/>
    <w:rsid w:val="00D05045"/>
    <w:rsid w:val="00D05132"/>
    <w:rsid w:val="00D053C6"/>
    <w:rsid w:val="00D05E2B"/>
    <w:rsid w:val="00D05EA9"/>
    <w:rsid w:val="00D060CC"/>
    <w:rsid w:val="00D061ED"/>
    <w:rsid w:val="00D0630A"/>
    <w:rsid w:val="00D063F1"/>
    <w:rsid w:val="00D064D3"/>
    <w:rsid w:val="00D0676F"/>
    <w:rsid w:val="00D06D6D"/>
    <w:rsid w:val="00D06FDB"/>
    <w:rsid w:val="00D071F8"/>
    <w:rsid w:val="00D07252"/>
    <w:rsid w:val="00D074F4"/>
    <w:rsid w:val="00D0754B"/>
    <w:rsid w:val="00D079E7"/>
    <w:rsid w:val="00D07AFF"/>
    <w:rsid w:val="00D07CE1"/>
    <w:rsid w:val="00D07FD4"/>
    <w:rsid w:val="00D1026A"/>
    <w:rsid w:val="00D10377"/>
    <w:rsid w:val="00D1079C"/>
    <w:rsid w:val="00D107CF"/>
    <w:rsid w:val="00D110B6"/>
    <w:rsid w:val="00D111CA"/>
    <w:rsid w:val="00D111CF"/>
    <w:rsid w:val="00D113A9"/>
    <w:rsid w:val="00D117B9"/>
    <w:rsid w:val="00D11A10"/>
    <w:rsid w:val="00D11B0B"/>
    <w:rsid w:val="00D11D8B"/>
    <w:rsid w:val="00D1204D"/>
    <w:rsid w:val="00D12274"/>
    <w:rsid w:val="00D12293"/>
    <w:rsid w:val="00D12365"/>
    <w:rsid w:val="00D12393"/>
    <w:rsid w:val="00D1241E"/>
    <w:rsid w:val="00D12514"/>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D53"/>
    <w:rsid w:val="00D17EBA"/>
    <w:rsid w:val="00D17FDF"/>
    <w:rsid w:val="00D20004"/>
    <w:rsid w:val="00D20243"/>
    <w:rsid w:val="00D2084D"/>
    <w:rsid w:val="00D20B8B"/>
    <w:rsid w:val="00D20D28"/>
    <w:rsid w:val="00D20F6C"/>
    <w:rsid w:val="00D21072"/>
    <w:rsid w:val="00D212E6"/>
    <w:rsid w:val="00D21550"/>
    <w:rsid w:val="00D2162C"/>
    <w:rsid w:val="00D2192B"/>
    <w:rsid w:val="00D21A3C"/>
    <w:rsid w:val="00D22342"/>
    <w:rsid w:val="00D22ABA"/>
    <w:rsid w:val="00D22C56"/>
    <w:rsid w:val="00D22CEE"/>
    <w:rsid w:val="00D230E4"/>
    <w:rsid w:val="00D233F1"/>
    <w:rsid w:val="00D23791"/>
    <w:rsid w:val="00D23E4B"/>
    <w:rsid w:val="00D23E7D"/>
    <w:rsid w:val="00D2490B"/>
    <w:rsid w:val="00D24B4C"/>
    <w:rsid w:val="00D24E25"/>
    <w:rsid w:val="00D25233"/>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27F7D"/>
    <w:rsid w:val="00D30282"/>
    <w:rsid w:val="00D302FD"/>
    <w:rsid w:val="00D30326"/>
    <w:rsid w:val="00D3038A"/>
    <w:rsid w:val="00D30436"/>
    <w:rsid w:val="00D3098D"/>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4FA3"/>
    <w:rsid w:val="00D35475"/>
    <w:rsid w:val="00D35513"/>
    <w:rsid w:val="00D35672"/>
    <w:rsid w:val="00D357EB"/>
    <w:rsid w:val="00D35CEA"/>
    <w:rsid w:val="00D36234"/>
    <w:rsid w:val="00D36371"/>
    <w:rsid w:val="00D366E5"/>
    <w:rsid w:val="00D36A61"/>
    <w:rsid w:val="00D36D63"/>
    <w:rsid w:val="00D3786D"/>
    <w:rsid w:val="00D37A2E"/>
    <w:rsid w:val="00D37B77"/>
    <w:rsid w:val="00D37F2B"/>
    <w:rsid w:val="00D40246"/>
    <w:rsid w:val="00D403CE"/>
    <w:rsid w:val="00D404C3"/>
    <w:rsid w:val="00D40F00"/>
    <w:rsid w:val="00D40F74"/>
    <w:rsid w:val="00D4135C"/>
    <w:rsid w:val="00D4162F"/>
    <w:rsid w:val="00D41980"/>
    <w:rsid w:val="00D420BF"/>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4F6"/>
    <w:rsid w:val="00D45504"/>
    <w:rsid w:val="00D455D6"/>
    <w:rsid w:val="00D455F5"/>
    <w:rsid w:val="00D45733"/>
    <w:rsid w:val="00D45991"/>
    <w:rsid w:val="00D45BFA"/>
    <w:rsid w:val="00D45D55"/>
    <w:rsid w:val="00D45DF3"/>
    <w:rsid w:val="00D4607B"/>
    <w:rsid w:val="00D46174"/>
    <w:rsid w:val="00D462F7"/>
    <w:rsid w:val="00D46349"/>
    <w:rsid w:val="00D46B05"/>
    <w:rsid w:val="00D46B22"/>
    <w:rsid w:val="00D47074"/>
    <w:rsid w:val="00D47353"/>
    <w:rsid w:val="00D4759C"/>
    <w:rsid w:val="00D47627"/>
    <w:rsid w:val="00D4796D"/>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1F1"/>
    <w:rsid w:val="00D52396"/>
    <w:rsid w:val="00D52DCC"/>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47F"/>
    <w:rsid w:val="00D57495"/>
    <w:rsid w:val="00D574FA"/>
    <w:rsid w:val="00D60463"/>
    <w:rsid w:val="00D608CB"/>
    <w:rsid w:val="00D60C8D"/>
    <w:rsid w:val="00D60E7B"/>
    <w:rsid w:val="00D61018"/>
    <w:rsid w:val="00D61341"/>
    <w:rsid w:val="00D61374"/>
    <w:rsid w:val="00D6151B"/>
    <w:rsid w:val="00D6168A"/>
    <w:rsid w:val="00D616A5"/>
    <w:rsid w:val="00D61EF8"/>
    <w:rsid w:val="00D61FF0"/>
    <w:rsid w:val="00D6211D"/>
    <w:rsid w:val="00D625B0"/>
    <w:rsid w:val="00D626CD"/>
    <w:rsid w:val="00D62C97"/>
    <w:rsid w:val="00D62DF0"/>
    <w:rsid w:val="00D6343E"/>
    <w:rsid w:val="00D63517"/>
    <w:rsid w:val="00D6366E"/>
    <w:rsid w:val="00D636D1"/>
    <w:rsid w:val="00D637CA"/>
    <w:rsid w:val="00D63825"/>
    <w:rsid w:val="00D638B9"/>
    <w:rsid w:val="00D63B2A"/>
    <w:rsid w:val="00D63B75"/>
    <w:rsid w:val="00D646CA"/>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5F1"/>
    <w:rsid w:val="00D7170E"/>
    <w:rsid w:val="00D71A8D"/>
    <w:rsid w:val="00D7207D"/>
    <w:rsid w:val="00D724A9"/>
    <w:rsid w:val="00D72586"/>
    <w:rsid w:val="00D728CC"/>
    <w:rsid w:val="00D72E92"/>
    <w:rsid w:val="00D72F28"/>
    <w:rsid w:val="00D7328A"/>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D6"/>
    <w:rsid w:val="00D76FAE"/>
    <w:rsid w:val="00D7711A"/>
    <w:rsid w:val="00D77372"/>
    <w:rsid w:val="00D777D7"/>
    <w:rsid w:val="00D77885"/>
    <w:rsid w:val="00D77A2C"/>
    <w:rsid w:val="00D77DCE"/>
    <w:rsid w:val="00D80854"/>
    <w:rsid w:val="00D80AB8"/>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025"/>
    <w:rsid w:val="00D8515D"/>
    <w:rsid w:val="00D85183"/>
    <w:rsid w:val="00D85333"/>
    <w:rsid w:val="00D85488"/>
    <w:rsid w:val="00D8550C"/>
    <w:rsid w:val="00D857B8"/>
    <w:rsid w:val="00D85855"/>
    <w:rsid w:val="00D85993"/>
    <w:rsid w:val="00D85C0F"/>
    <w:rsid w:val="00D85D1E"/>
    <w:rsid w:val="00D85D58"/>
    <w:rsid w:val="00D85F13"/>
    <w:rsid w:val="00D86346"/>
    <w:rsid w:val="00D863E2"/>
    <w:rsid w:val="00D866AB"/>
    <w:rsid w:val="00D86858"/>
    <w:rsid w:val="00D86B78"/>
    <w:rsid w:val="00D86F3F"/>
    <w:rsid w:val="00D87175"/>
    <w:rsid w:val="00D8738A"/>
    <w:rsid w:val="00D87851"/>
    <w:rsid w:val="00D87ABF"/>
    <w:rsid w:val="00D87C95"/>
    <w:rsid w:val="00D87C9E"/>
    <w:rsid w:val="00D87D17"/>
    <w:rsid w:val="00D87F1D"/>
    <w:rsid w:val="00D87FC9"/>
    <w:rsid w:val="00D907BF"/>
    <w:rsid w:val="00D90984"/>
    <w:rsid w:val="00D90CD3"/>
    <w:rsid w:val="00D90D1A"/>
    <w:rsid w:val="00D90F99"/>
    <w:rsid w:val="00D91816"/>
    <w:rsid w:val="00D919E6"/>
    <w:rsid w:val="00D91A05"/>
    <w:rsid w:val="00D91ABB"/>
    <w:rsid w:val="00D91BC2"/>
    <w:rsid w:val="00D91BE1"/>
    <w:rsid w:val="00D91E34"/>
    <w:rsid w:val="00D92508"/>
    <w:rsid w:val="00D92784"/>
    <w:rsid w:val="00D929AE"/>
    <w:rsid w:val="00D92ABA"/>
    <w:rsid w:val="00D92B4A"/>
    <w:rsid w:val="00D92C1D"/>
    <w:rsid w:val="00D92C29"/>
    <w:rsid w:val="00D92DB9"/>
    <w:rsid w:val="00D936E2"/>
    <w:rsid w:val="00D93D98"/>
    <w:rsid w:val="00D93F43"/>
    <w:rsid w:val="00D94030"/>
    <w:rsid w:val="00D944E3"/>
    <w:rsid w:val="00D9466D"/>
    <w:rsid w:val="00D9496F"/>
    <w:rsid w:val="00D95034"/>
    <w:rsid w:val="00D95104"/>
    <w:rsid w:val="00D95600"/>
    <w:rsid w:val="00D9566D"/>
    <w:rsid w:val="00D9594B"/>
    <w:rsid w:val="00D95E34"/>
    <w:rsid w:val="00D96219"/>
    <w:rsid w:val="00D96443"/>
    <w:rsid w:val="00D964F8"/>
    <w:rsid w:val="00D966B7"/>
    <w:rsid w:val="00D9683C"/>
    <w:rsid w:val="00D969F2"/>
    <w:rsid w:val="00D96ECB"/>
    <w:rsid w:val="00D96FB7"/>
    <w:rsid w:val="00D97635"/>
    <w:rsid w:val="00D97771"/>
    <w:rsid w:val="00D97884"/>
    <w:rsid w:val="00D9796A"/>
    <w:rsid w:val="00D97BEB"/>
    <w:rsid w:val="00D97E40"/>
    <w:rsid w:val="00D97F6C"/>
    <w:rsid w:val="00DA03C3"/>
    <w:rsid w:val="00DA03DF"/>
    <w:rsid w:val="00DA093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636"/>
    <w:rsid w:val="00DA5CAF"/>
    <w:rsid w:val="00DA5CCF"/>
    <w:rsid w:val="00DA5D1A"/>
    <w:rsid w:val="00DA615D"/>
    <w:rsid w:val="00DA6494"/>
    <w:rsid w:val="00DA6598"/>
    <w:rsid w:val="00DA6677"/>
    <w:rsid w:val="00DA6BB7"/>
    <w:rsid w:val="00DA6C0F"/>
    <w:rsid w:val="00DA6CCE"/>
    <w:rsid w:val="00DA702F"/>
    <w:rsid w:val="00DA71E9"/>
    <w:rsid w:val="00DA7326"/>
    <w:rsid w:val="00DA7A85"/>
    <w:rsid w:val="00DA7C64"/>
    <w:rsid w:val="00DA7D12"/>
    <w:rsid w:val="00DA7DDA"/>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D1F"/>
    <w:rsid w:val="00DB301A"/>
    <w:rsid w:val="00DB305F"/>
    <w:rsid w:val="00DB3153"/>
    <w:rsid w:val="00DB317A"/>
    <w:rsid w:val="00DB3649"/>
    <w:rsid w:val="00DB3757"/>
    <w:rsid w:val="00DB388E"/>
    <w:rsid w:val="00DB3912"/>
    <w:rsid w:val="00DB3B82"/>
    <w:rsid w:val="00DB3BBE"/>
    <w:rsid w:val="00DB3C1C"/>
    <w:rsid w:val="00DB40B9"/>
    <w:rsid w:val="00DB4404"/>
    <w:rsid w:val="00DB44D2"/>
    <w:rsid w:val="00DB45B5"/>
    <w:rsid w:val="00DB485D"/>
    <w:rsid w:val="00DB4CAE"/>
    <w:rsid w:val="00DB4F7F"/>
    <w:rsid w:val="00DB50DE"/>
    <w:rsid w:val="00DB5484"/>
    <w:rsid w:val="00DB56E3"/>
    <w:rsid w:val="00DB5BE8"/>
    <w:rsid w:val="00DB5BE9"/>
    <w:rsid w:val="00DB6041"/>
    <w:rsid w:val="00DB640E"/>
    <w:rsid w:val="00DB662E"/>
    <w:rsid w:val="00DB6795"/>
    <w:rsid w:val="00DB6869"/>
    <w:rsid w:val="00DB6D4E"/>
    <w:rsid w:val="00DB6F41"/>
    <w:rsid w:val="00DB701B"/>
    <w:rsid w:val="00DB74CA"/>
    <w:rsid w:val="00DB7B60"/>
    <w:rsid w:val="00DB7C5C"/>
    <w:rsid w:val="00DB7FD6"/>
    <w:rsid w:val="00DC059D"/>
    <w:rsid w:val="00DC1327"/>
    <w:rsid w:val="00DC1350"/>
    <w:rsid w:val="00DC14C7"/>
    <w:rsid w:val="00DC16BC"/>
    <w:rsid w:val="00DC189B"/>
    <w:rsid w:val="00DC1C3C"/>
    <w:rsid w:val="00DC21D7"/>
    <w:rsid w:val="00DC2406"/>
    <w:rsid w:val="00DC2474"/>
    <w:rsid w:val="00DC2555"/>
    <w:rsid w:val="00DC26DC"/>
    <w:rsid w:val="00DC30EE"/>
    <w:rsid w:val="00DC313B"/>
    <w:rsid w:val="00DC31FC"/>
    <w:rsid w:val="00DC3237"/>
    <w:rsid w:val="00DC3475"/>
    <w:rsid w:val="00DC3549"/>
    <w:rsid w:val="00DC362D"/>
    <w:rsid w:val="00DC3E7D"/>
    <w:rsid w:val="00DC4157"/>
    <w:rsid w:val="00DC41A4"/>
    <w:rsid w:val="00DC4264"/>
    <w:rsid w:val="00DC44A2"/>
    <w:rsid w:val="00DC4866"/>
    <w:rsid w:val="00DC4B2B"/>
    <w:rsid w:val="00DC4D30"/>
    <w:rsid w:val="00DC5051"/>
    <w:rsid w:val="00DC5672"/>
    <w:rsid w:val="00DC58CF"/>
    <w:rsid w:val="00DC60A2"/>
    <w:rsid w:val="00DC6197"/>
    <w:rsid w:val="00DC6304"/>
    <w:rsid w:val="00DC631F"/>
    <w:rsid w:val="00DC6600"/>
    <w:rsid w:val="00DC677E"/>
    <w:rsid w:val="00DC67BD"/>
    <w:rsid w:val="00DC6924"/>
    <w:rsid w:val="00DC71F2"/>
    <w:rsid w:val="00DC73D7"/>
    <w:rsid w:val="00DC75B5"/>
    <w:rsid w:val="00DC78FF"/>
    <w:rsid w:val="00DC7E88"/>
    <w:rsid w:val="00DC7F9F"/>
    <w:rsid w:val="00DC7FD0"/>
    <w:rsid w:val="00DD018D"/>
    <w:rsid w:val="00DD0399"/>
    <w:rsid w:val="00DD0825"/>
    <w:rsid w:val="00DD095D"/>
    <w:rsid w:val="00DD105F"/>
    <w:rsid w:val="00DD1222"/>
    <w:rsid w:val="00DD13E3"/>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086"/>
    <w:rsid w:val="00DD382D"/>
    <w:rsid w:val="00DD384F"/>
    <w:rsid w:val="00DD3C04"/>
    <w:rsid w:val="00DD3C3A"/>
    <w:rsid w:val="00DD3C43"/>
    <w:rsid w:val="00DD3EF5"/>
    <w:rsid w:val="00DD4528"/>
    <w:rsid w:val="00DD482D"/>
    <w:rsid w:val="00DD4A92"/>
    <w:rsid w:val="00DD500A"/>
    <w:rsid w:val="00DD519C"/>
    <w:rsid w:val="00DD53FA"/>
    <w:rsid w:val="00DD574E"/>
    <w:rsid w:val="00DD5A3E"/>
    <w:rsid w:val="00DD5C88"/>
    <w:rsid w:val="00DD5F42"/>
    <w:rsid w:val="00DD617B"/>
    <w:rsid w:val="00DD6298"/>
    <w:rsid w:val="00DD640E"/>
    <w:rsid w:val="00DD6A37"/>
    <w:rsid w:val="00DD70EC"/>
    <w:rsid w:val="00DD7134"/>
    <w:rsid w:val="00DD7261"/>
    <w:rsid w:val="00DD74B8"/>
    <w:rsid w:val="00DD7E09"/>
    <w:rsid w:val="00DE015C"/>
    <w:rsid w:val="00DE0463"/>
    <w:rsid w:val="00DE046B"/>
    <w:rsid w:val="00DE0761"/>
    <w:rsid w:val="00DE0C69"/>
    <w:rsid w:val="00DE0D8F"/>
    <w:rsid w:val="00DE0DE3"/>
    <w:rsid w:val="00DE0E43"/>
    <w:rsid w:val="00DE0E59"/>
    <w:rsid w:val="00DE0F6C"/>
    <w:rsid w:val="00DE128A"/>
    <w:rsid w:val="00DE1963"/>
    <w:rsid w:val="00DE1BCE"/>
    <w:rsid w:val="00DE2020"/>
    <w:rsid w:val="00DE219B"/>
    <w:rsid w:val="00DE22A8"/>
    <w:rsid w:val="00DE22DA"/>
    <w:rsid w:val="00DE2516"/>
    <w:rsid w:val="00DE2521"/>
    <w:rsid w:val="00DE2AC3"/>
    <w:rsid w:val="00DE2E4E"/>
    <w:rsid w:val="00DE2F3C"/>
    <w:rsid w:val="00DE2FEA"/>
    <w:rsid w:val="00DE338C"/>
    <w:rsid w:val="00DE35DE"/>
    <w:rsid w:val="00DE3733"/>
    <w:rsid w:val="00DE376F"/>
    <w:rsid w:val="00DE3C2D"/>
    <w:rsid w:val="00DE3FD6"/>
    <w:rsid w:val="00DE4451"/>
    <w:rsid w:val="00DE4C02"/>
    <w:rsid w:val="00DE516C"/>
    <w:rsid w:val="00DE52E3"/>
    <w:rsid w:val="00DE5343"/>
    <w:rsid w:val="00DE5E0E"/>
    <w:rsid w:val="00DE65AD"/>
    <w:rsid w:val="00DE68E1"/>
    <w:rsid w:val="00DE69BA"/>
    <w:rsid w:val="00DE6A3B"/>
    <w:rsid w:val="00DE6CBC"/>
    <w:rsid w:val="00DE6EAA"/>
    <w:rsid w:val="00DE70EA"/>
    <w:rsid w:val="00DE78DB"/>
    <w:rsid w:val="00DE7AFE"/>
    <w:rsid w:val="00DE7C00"/>
    <w:rsid w:val="00DE7D12"/>
    <w:rsid w:val="00DF03E9"/>
    <w:rsid w:val="00DF03ED"/>
    <w:rsid w:val="00DF04EE"/>
    <w:rsid w:val="00DF0AAD"/>
    <w:rsid w:val="00DF0BF4"/>
    <w:rsid w:val="00DF0C10"/>
    <w:rsid w:val="00DF0C51"/>
    <w:rsid w:val="00DF179D"/>
    <w:rsid w:val="00DF1843"/>
    <w:rsid w:val="00DF1BBB"/>
    <w:rsid w:val="00DF1E9C"/>
    <w:rsid w:val="00DF2868"/>
    <w:rsid w:val="00DF317C"/>
    <w:rsid w:val="00DF4455"/>
    <w:rsid w:val="00DF4572"/>
    <w:rsid w:val="00DF4640"/>
    <w:rsid w:val="00DF4658"/>
    <w:rsid w:val="00DF4999"/>
    <w:rsid w:val="00DF4E81"/>
    <w:rsid w:val="00DF4EFB"/>
    <w:rsid w:val="00DF5197"/>
    <w:rsid w:val="00DF54D1"/>
    <w:rsid w:val="00DF55CB"/>
    <w:rsid w:val="00DF58FE"/>
    <w:rsid w:val="00DF5E6F"/>
    <w:rsid w:val="00DF62F8"/>
    <w:rsid w:val="00DF6458"/>
    <w:rsid w:val="00DF64B7"/>
    <w:rsid w:val="00DF6527"/>
    <w:rsid w:val="00DF669D"/>
    <w:rsid w:val="00DF6976"/>
    <w:rsid w:val="00DF6C52"/>
    <w:rsid w:val="00DF6C8B"/>
    <w:rsid w:val="00DF6CCA"/>
    <w:rsid w:val="00DF6F17"/>
    <w:rsid w:val="00DF6FCB"/>
    <w:rsid w:val="00DF7451"/>
    <w:rsid w:val="00DF78FA"/>
    <w:rsid w:val="00DF7B09"/>
    <w:rsid w:val="00DF7CF3"/>
    <w:rsid w:val="00DF7F13"/>
    <w:rsid w:val="00E002C3"/>
    <w:rsid w:val="00E002F1"/>
    <w:rsid w:val="00E0040A"/>
    <w:rsid w:val="00E0082C"/>
    <w:rsid w:val="00E00F5D"/>
    <w:rsid w:val="00E01359"/>
    <w:rsid w:val="00E013B0"/>
    <w:rsid w:val="00E0153F"/>
    <w:rsid w:val="00E015EC"/>
    <w:rsid w:val="00E0167F"/>
    <w:rsid w:val="00E01765"/>
    <w:rsid w:val="00E018FA"/>
    <w:rsid w:val="00E01C05"/>
    <w:rsid w:val="00E01DAA"/>
    <w:rsid w:val="00E01F06"/>
    <w:rsid w:val="00E01F2E"/>
    <w:rsid w:val="00E021C5"/>
    <w:rsid w:val="00E023E5"/>
    <w:rsid w:val="00E02432"/>
    <w:rsid w:val="00E02838"/>
    <w:rsid w:val="00E02C62"/>
    <w:rsid w:val="00E03016"/>
    <w:rsid w:val="00E0305E"/>
    <w:rsid w:val="00E033D3"/>
    <w:rsid w:val="00E033FB"/>
    <w:rsid w:val="00E03427"/>
    <w:rsid w:val="00E038FC"/>
    <w:rsid w:val="00E03BCB"/>
    <w:rsid w:val="00E03E8A"/>
    <w:rsid w:val="00E04022"/>
    <w:rsid w:val="00E040A1"/>
    <w:rsid w:val="00E0443D"/>
    <w:rsid w:val="00E04BAF"/>
    <w:rsid w:val="00E055EE"/>
    <w:rsid w:val="00E064B4"/>
    <w:rsid w:val="00E066A1"/>
    <w:rsid w:val="00E0671B"/>
    <w:rsid w:val="00E068C6"/>
    <w:rsid w:val="00E06900"/>
    <w:rsid w:val="00E070C5"/>
    <w:rsid w:val="00E07255"/>
    <w:rsid w:val="00E0728F"/>
    <w:rsid w:val="00E073F1"/>
    <w:rsid w:val="00E0755C"/>
    <w:rsid w:val="00E075C8"/>
    <w:rsid w:val="00E07877"/>
    <w:rsid w:val="00E07C85"/>
    <w:rsid w:val="00E07EA3"/>
    <w:rsid w:val="00E07F4D"/>
    <w:rsid w:val="00E101DD"/>
    <w:rsid w:val="00E10DB2"/>
    <w:rsid w:val="00E11654"/>
    <w:rsid w:val="00E12B34"/>
    <w:rsid w:val="00E12CBA"/>
    <w:rsid w:val="00E130C8"/>
    <w:rsid w:val="00E13A42"/>
    <w:rsid w:val="00E14028"/>
    <w:rsid w:val="00E14411"/>
    <w:rsid w:val="00E14A7E"/>
    <w:rsid w:val="00E14BFA"/>
    <w:rsid w:val="00E14E67"/>
    <w:rsid w:val="00E1504F"/>
    <w:rsid w:val="00E151E1"/>
    <w:rsid w:val="00E15203"/>
    <w:rsid w:val="00E153A6"/>
    <w:rsid w:val="00E154A1"/>
    <w:rsid w:val="00E158CD"/>
    <w:rsid w:val="00E15C1E"/>
    <w:rsid w:val="00E15CC0"/>
    <w:rsid w:val="00E15E18"/>
    <w:rsid w:val="00E163D4"/>
    <w:rsid w:val="00E165B9"/>
    <w:rsid w:val="00E16623"/>
    <w:rsid w:val="00E16DBC"/>
    <w:rsid w:val="00E17572"/>
    <w:rsid w:val="00E17619"/>
    <w:rsid w:val="00E17805"/>
    <w:rsid w:val="00E2006B"/>
    <w:rsid w:val="00E20123"/>
    <w:rsid w:val="00E201B1"/>
    <w:rsid w:val="00E202CC"/>
    <w:rsid w:val="00E20F79"/>
    <w:rsid w:val="00E210C4"/>
    <w:rsid w:val="00E21144"/>
    <w:rsid w:val="00E21278"/>
    <w:rsid w:val="00E212E4"/>
    <w:rsid w:val="00E214AF"/>
    <w:rsid w:val="00E214BF"/>
    <w:rsid w:val="00E2166F"/>
    <w:rsid w:val="00E21C28"/>
    <w:rsid w:val="00E21EE9"/>
    <w:rsid w:val="00E2272C"/>
    <w:rsid w:val="00E22911"/>
    <w:rsid w:val="00E22CCD"/>
    <w:rsid w:val="00E22F07"/>
    <w:rsid w:val="00E2303E"/>
    <w:rsid w:val="00E23154"/>
    <w:rsid w:val="00E233BE"/>
    <w:rsid w:val="00E23455"/>
    <w:rsid w:val="00E239E7"/>
    <w:rsid w:val="00E23A11"/>
    <w:rsid w:val="00E23B10"/>
    <w:rsid w:val="00E23D8A"/>
    <w:rsid w:val="00E23DC1"/>
    <w:rsid w:val="00E23FB7"/>
    <w:rsid w:val="00E2463F"/>
    <w:rsid w:val="00E24A27"/>
    <w:rsid w:val="00E24DE1"/>
    <w:rsid w:val="00E25621"/>
    <w:rsid w:val="00E25626"/>
    <w:rsid w:val="00E25911"/>
    <w:rsid w:val="00E25C31"/>
    <w:rsid w:val="00E25CFA"/>
    <w:rsid w:val="00E25F89"/>
    <w:rsid w:val="00E26080"/>
    <w:rsid w:val="00E26597"/>
    <w:rsid w:val="00E2699F"/>
    <w:rsid w:val="00E26A61"/>
    <w:rsid w:val="00E26F43"/>
    <w:rsid w:val="00E273CB"/>
    <w:rsid w:val="00E2745B"/>
    <w:rsid w:val="00E27D54"/>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464"/>
    <w:rsid w:val="00E3271D"/>
    <w:rsid w:val="00E32AC5"/>
    <w:rsid w:val="00E32D62"/>
    <w:rsid w:val="00E339DC"/>
    <w:rsid w:val="00E33A1C"/>
    <w:rsid w:val="00E33A5E"/>
    <w:rsid w:val="00E33DDF"/>
    <w:rsid w:val="00E33E15"/>
    <w:rsid w:val="00E340B5"/>
    <w:rsid w:val="00E343B7"/>
    <w:rsid w:val="00E3460D"/>
    <w:rsid w:val="00E348C0"/>
    <w:rsid w:val="00E34E29"/>
    <w:rsid w:val="00E3538B"/>
    <w:rsid w:val="00E354DD"/>
    <w:rsid w:val="00E355F3"/>
    <w:rsid w:val="00E3561A"/>
    <w:rsid w:val="00E35C7D"/>
    <w:rsid w:val="00E361B8"/>
    <w:rsid w:val="00E365B2"/>
    <w:rsid w:val="00E36656"/>
    <w:rsid w:val="00E36707"/>
    <w:rsid w:val="00E369EE"/>
    <w:rsid w:val="00E36A1B"/>
    <w:rsid w:val="00E36ABB"/>
    <w:rsid w:val="00E36AC4"/>
    <w:rsid w:val="00E36BEB"/>
    <w:rsid w:val="00E36E32"/>
    <w:rsid w:val="00E3735D"/>
    <w:rsid w:val="00E373A2"/>
    <w:rsid w:val="00E37602"/>
    <w:rsid w:val="00E37665"/>
    <w:rsid w:val="00E37BFE"/>
    <w:rsid w:val="00E37E69"/>
    <w:rsid w:val="00E37E84"/>
    <w:rsid w:val="00E37F4F"/>
    <w:rsid w:val="00E405A7"/>
    <w:rsid w:val="00E40847"/>
    <w:rsid w:val="00E40AD5"/>
    <w:rsid w:val="00E40B47"/>
    <w:rsid w:val="00E40D91"/>
    <w:rsid w:val="00E40E0F"/>
    <w:rsid w:val="00E41A44"/>
    <w:rsid w:val="00E41A78"/>
    <w:rsid w:val="00E41E2C"/>
    <w:rsid w:val="00E42024"/>
    <w:rsid w:val="00E42040"/>
    <w:rsid w:val="00E42601"/>
    <w:rsid w:val="00E429ED"/>
    <w:rsid w:val="00E434B3"/>
    <w:rsid w:val="00E435B1"/>
    <w:rsid w:val="00E436B8"/>
    <w:rsid w:val="00E43716"/>
    <w:rsid w:val="00E43DEF"/>
    <w:rsid w:val="00E43F37"/>
    <w:rsid w:val="00E4445D"/>
    <w:rsid w:val="00E444C6"/>
    <w:rsid w:val="00E44593"/>
    <w:rsid w:val="00E44B67"/>
    <w:rsid w:val="00E44FA9"/>
    <w:rsid w:val="00E450ED"/>
    <w:rsid w:val="00E45289"/>
    <w:rsid w:val="00E45403"/>
    <w:rsid w:val="00E4556C"/>
    <w:rsid w:val="00E45815"/>
    <w:rsid w:val="00E45AB2"/>
    <w:rsid w:val="00E45C47"/>
    <w:rsid w:val="00E4615D"/>
    <w:rsid w:val="00E46CD8"/>
    <w:rsid w:val="00E46E97"/>
    <w:rsid w:val="00E47766"/>
    <w:rsid w:val="00E4791B"/>
    <w:rsid w:val="00E479FC"/>
    <w:rsid w:val="00E47E31"/>
    <w:rsid w:val="00E500FB"/>
    <w:rsid w:val="00E50128"/>
    <w:rsid w:val="00E501DD"/>
    <w:rsid w:val="00E504BB"/>
    <w:rsid w:val="00E505DB"/>
    <w:rsid w:val="00E509DE"/>
    <w:rsid w:val="00E50AC6"/>
    <w:rsid w:val="00E50AE1"/>
    <w:rsid w:val="00E50E99"/>
    <w:rsid w:val="00E513F0"/>
    <w:rsid w:val="00E51471"/>
    <w:rsid w:val="00E51A78"/>
    <w:rsid w:val="00E51DDD"/>
    <w:rsid w:val="00E51FDD"/>
    <w:rsid w:val="00E52041"/>
    <w:rsid w:val="00E523EA"/>
    <w:rsid w:val="00E52435"/>
    <w:rsid w:val="00E52AB0"/>
    <w:rsid w:val="00E52D45"/>
    <w:rsid w:val="00E53122"/>
    <w:rsid w:val="00E5322D"/>
    <w:rsid w:val="00E5351B"/>
    <w:rsid w:val="00E53941"/>
    <w:rsid w:val="00E53AC6"/>
    <w:rsid w:val="00E53BDC"/>
    <w:rsid w:val="00E53CAC"/>
    <w:rsid w:val="00E53FA9"/>
    <w:rsid w:val="00E5414C"/>
    <w:rsid w:val="00E547B3"/>
    <w:rsid w:val="00E54B68"/>
    <w:rsid w:val="00E54C33"/>
    <w:rsid w:val="00E5577C"/>
    <w:rsid w:val="00E55789"/>
    <w:rsid w:val="00E55851"/>
    <w:rsid w:val="00E55A4B"/>
    <w:rsid w:val="00E55C0D"/>
    <w:rsid w:val="00E5604D"/>
    <w:rsid w:val="00E564E4"/>
    <w:rsid w:val="00E5680D"/>
    <w:rsid w:val="00E56DD6"/>
    <w:rsid w:val="00E57097"/>
    <w:rsid w:val="00E5733D"/>
    <w:rsid w:val="00E579CE"/>
    <w:rsid w:val="00E57AFC"/>
    <w:rsid w:val="00E57B3A"/>
    <w:rsid w:val="00E57CF6"/>
    <w:rsid w:val="00E60103"/>
    <w:rsid w:val="00E60367"/>
    <w:rsid w:val="00E60534"/>
    <w:rsid w:val="00E60961"/>
    <w:rsid w:val="00E60BD0"/>
    <w:rsid w:val="00E60DC5"/>
    <w:rsid w:val="00E60F30"/>
    <w:rsid w:val="00E6148D"/>
    <w:rsid w:val="00E61778"/>
    <w:rsid w:val="00E6193B"/>
    <w:rsid w:val="00E619AF"/>
    <w:rsid w:val="00E61A85"/>
    <w:rsid w:val="00E61CC0"/>
    <w:rsid w:val="00E6228F"/>
    <w:rsid w:val="00E6277B"/>
    <w:rsid w:val="00E627C1"/>
    <w:rsid w:val="00E63251"/>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9F"/>
    <w:rsid w:val="00E659A0"/>
    <w:rsid w:val="00E65ABC"/>
    <w:rsid w:val="00E65DEE"/>
    <w:rsid w:val="00E6646D"/>
    <w:rsid w:val="00E6692D"/>
    <w:rsid w:val="00E66CE4"/>
    <w:rsid w:val="00E671C9"/>
    <w:rsid w:val="00E671D1"/>
    <w:rsid w:val="00E6743F"/>
    <w:rsid w:val="00E6758E"/>
    <w:rsid w:val="00E67617"/>
    <w:rsid w:val="00E67A2A"/>
    <w:rsid w:val="00E67A56"/>
    <w:rsid w:val="00E67E23"/>
    <w:rsid w:val="00E70016"/>
    <w:rsid w:val="00E7043B"/>
    <w:rsid w:val="00E70529"/>
    <w:rsid w:val="00E706C4"/>
    <w:rsid w:val="00E70A73"/>
    <w:rsid w:val="00E70BC7"/>
    <w:rsid w:val="00E70F9A"/>
    <w:rsid w:val="00E70FBC"/>
    <w:rsid w:val="00E71A2D"/>
    <w:rsid w:val="00E72738"/>
    <w:rsid w:val="00E72C01"/>
    <w:rsid w:val="00E72D80"/>
    <w:rsid w:val="00E73004"/>
    <w:rsid w:val="00E73065"/>
    <w:rsid w:val="00E733DD"/>
    <w:rsid w:val="00E734C5"/>
    <w:rsid w:val="00E7356A"/>
    <w:rsid w:val="00E73787"/>
    <w:rsid w:val="00E73982"/>
    <w:rsid w:val="00E73A3B"/>
    <w:rsid w:val="00E73B2E"/>
    <w:rsid w:val="00E7419D"/>
    <w:rsid w:val="00E741AC"/>
    <w:rsid w:val="00E74568"/>
    <w:rsid w:val="00E7488C"/>
    <w:rsid w:val="00E74A55"/>
    <w:rsid w:val="00E74B4F"/>
    <w:rsid w:val="00E74CB9"/>
    <w:rsid w:val="00E74F87"/>
    <w:rsid w:val="00E75174"/>
    <w:rsid w:val="00E756D2"/>
    <w:rsid w:val="00E757FC"/>
    <w:rsid w:val="00E75814"/>
    <w:rsid w:val="00E758CD"/>
    <w:rsid w:val="00E75A8A"/>
    <w:rsid w:val="00E75DF2"/>
    <w:rsid w:val="00E75EBA"/>
    <w:rsid w:val="00E762A3"/>
    <w:rsid w:val="00E762DD"/>
    <w:rsid w:val="00E763B4"/>
    <w:rsid w:val="00E766B0"/>
    <w:rsid w:val="00E76893"/>
    <w:rsid w:val="00E76A9A"/>
    <w:rsid w:val="00E77091"/>
    <w:rsid w:val="00E77296"/>
    <w:rsid w:val="00E77571"/>
    <w:rsid w:val="00E77690"/>
    <w:rsid w:val="00E77848"/>
    <w:rsid w:val="00E77B80"/>
    <w:rsid w:val="00E8013E"/>
    <w:rsid w:val="00E80514"/>
    <w:rsid w:val="00E80887"/>
    <w:rsid w:val="00E80A4B"/>
    <w:rsid w:val="00E80E5B"/>
    <w:rsid w:val="00E81386"/>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B36"/>
    <w:rsid w:val="00E85CC3"/>
    <w:rsid w:val="00E85E8D"/>
    <w:rsid w:val="00E86372"/>
    <w:rsid w:val="00E8644A"/>
    <w:rsid w:val="00E8672C"/>
    <w:rsid w:val="00E86939"/>
    <w:rsid w:val="00E86A5B"/>
    <w:rsid w:val="00E86B40"/>
    <w:rsid w:val="00E86DCC"/>
    <w:rsid w:val="00E86E3C"/>
    <w:rsid w:val="00E86E6D"/>
    <w:rsid w:val="00E871C3"/>
    <w:rsid w:val="00E87248"/>
    <w:rsid w:val="00E87AAA"/>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25A7"/>
    <w:rsid w:val="00E93043"/>
    <w:rsid w:val="00E9381A"/>
    <w:rsid w:val="00E93C5B"/>
    <w:rsid w:val="00E9431E"/>
    <w:rsid w:val="00E94557"/>
    <w:rsid w:val="00E947A6"/>
    <w:rsid w:val="00E94BFA"/>
    <w:rsid w:val="00E94C7D"/>
    <w:rsid w:val="00E951F8"/>
    <w:rsid w:val="00E957E3"/>
    <w:rsid w:val="00E95849"/>
    <w:rsid w:val="00E958F3"/>
    <w:rsid w:val="00E95BA6"/>
    <w:rsid w:val="00E95BEF"/>
    <w:rsid w:val="00E96452"/>
    <w:rsid w:val="00E966DB"/>
    <w:rsid w:val="00E96C3C"/>
    <w:rsid w:val="00E974AD"/>
    <w:rsid w:val="00E9751B"/>
    <w:rsid w:val="00E97648"/>
    <w:rsid w:val="00E97775"/>
    <w:rsid w:val="00E97C01"/>
    <w:rsid w:val="00EA022A"/>
    <w:rsid w:val="00EA02E6"/>
    <w:rsid w:val="00EA0E4A"/>
    <w:rsid w:val="00EA147B"/>
    <w:rsid w:val="00EA1A54"/>
    <w:rsid w:val="00EA1B7A"/>
    <w:rsid w:val="00EA2226"/>
    <w:rsid w:val="00EA23DA"/>
    <w:rsid w:val="00EA25F7"/>
    <w:rsid w:val="00EA26FC"/>
    <w:rsid w:val="00EA28A3"/>
    <w:rsid w:val="00EA2A97"/>
    <w:rsid w:val="00EA2D9D"/>
    <w:rsid w:val="00EA2FDA"/>
    <w:rsid w:val="00EA322B"/>
    <w:rsid w:val="00EA3B5A"/>
    <w:rsid w:val="00EA3E5B"/>
    <w:rsid w:val="00EA410E"/>
    <w:rsid w:val="00EA41D0"/>
    <w:rsid w:val="00EA4686"/>
    <w:rsid w:val="00EA4CED"/>
    <w:rsid w:val="00EA4FD1"/>
    <w:rsid w:val="00EA53C2"/>
    <w:rsid w:val="00EA5695"/>
    <w:rsid w:val="00EA5B0A"/>
    <w:rsid w:val="00EA5B0D"/>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0CB2"/>
    <w:rsid w:val="00EB0DE9"/>
    <w:rsid w:val="00EB104F"/>
    <w:rsid w:val="00EB1287"/>
    <w:rsid w:val="00EB128A"/>
    <w:rsid w:val="00EB1405"/>
    <w:rsid w:val="00EB1B27"/>
    <w:rsid w:val="00EB1BDA"/>
    <w:rsid w:val="00EB1DA8"/>
    <w:rsid w:val="00EB268B"/>
    <w:rsid w:val="00EB26B4"/>
    <w:rsid w:val="00EB2703"/>
    <w:rsid w:val="00EB2ABA"/>
    <w:rsid w:val="00EB2B53"/>
    <w:rsid w:val="00EB2CF1"/>
    <w:rsid w:val="00EB3037"/>
    <w:rsid w:val="00EB35D2"/>
    <w:rsid w:val="00EB3B30"/>
    <w:rsid w:val="00EB3DAC"/>
    <w:rsid w:val="00EB4509"/>
    <w:rsid w:val="00EB465D"/>
    <w:rsid w:val="00EB4739"/>
    <w:rsid w:val="00EB4767"/>
    <w:rsid w:val="00EB4A86"/>
    <w:rsid w:val="00EB4CFF"/>
    <w:rsid w:val="00EB4EDE"/>
    <w:rsid w:val="00EB4F51"/>
    <w:rsid w:val="00EB5155"/>
    <w:rsid w:val="00EB5476"/>
    <w:rsid w:val="00EB588A"/>
    <w:rsid w:val="00EB600D"/>
    <w:rsid w:val="00EB6039"/>
    <w:rsid w:val="00EB607A"/>
    <w:rsid w:val="00EB660C"/>
    <w:rsid w:val="00EB6BC4"/>
    <w:rsid w:val="00EB6DA7"/>
    <w:rsid w:val="00EB70B0"/>
    <w:rsid w:val="00EB73DC"/>
    <w:rsid w:val="00EB7554"/>
    <w:rsid w:val="00EB7633"/>
    <w:rsid w:val="00EB7736"/>
    <w:rsid w:val="00EB7A25"/>
    <w:rsid w:val="00EB7CA8"/>
    <w:rsid w:val="00EB7D31"/>
    <w:rsid w:val="00EC0091"/>
    <w:rsid w:val="00EC00F6"/>
    <w:rsid w:val="00EC020A"/>
    <w:rsid w:val="00EC0DF4"/>
    <w:rsid w:val="00EC100B"/>
    <w:rsid w:val="00EC12A2"/>
    <w:rsid w:val="00EC16C7"/>
    <w:rsid w:val="00EC1837"/>
    <w:rsid w:val="00EC1855"/>
    <w:rsid w:val="00EC247E"/>
    <w:rsid w:val="00EC2D80"/>
    <w:rsid w:val="00EC2E2D"/>
    <w:rsid w:val="00EC34C3"/>
    <w:rsid w:val="00EC351D"/>
    <w:rsid w:val="00EC39F4"/>
    <w:rsid w:val="00EC3B64"/>
    <w:rsid w:val="00EC3D08"/>
    <w:rsid w:val="00EC462B"/>
    <w:rsid w:val="00EC4723"/>
    <w:rsid w:val="00EC4830"/>
    <w:rsid w:val="00EC4FFC"/>
    <w:rsid w:val="00EC52BC"/>
    <w:rsid w:val="00EC5636"/>
    <w:rsid w:val="00EC568D"/>
    <w:rsid w:val="00EC56E0"/>
    <w:rsid w:val="00EC5DDD"/>
    <w:rsid w:val="00EC6057"/>
    <w:rsid w:val="00EC63FE"/>
    <w:rsid w:val="00EC6469"/>
    <w:rsid w:val="00EC64BA"/>
    <w:rsid w:val="00EC6577"/>
    <w:rsid w:val="00EC6847"/>
    <w:rsid w:val="00EC6A1D"/>
    <w:rsid w:val="00EC6F98"/>
    <w:rsid w:val="00EC716D"/>
    <w:rsid w:val="00EC7401"/>
    <w:rsid w:val="00EC7455"/>
    <w:rsid w:val="00EC7508"/>
    <w:rsid w:val="00EC7DB6"/>
    <w:rsid w:val="00EC7DE9"/>
    <w:rsid w:val="00ED0624"/>
    <w:rsid w:val="00ED0706"/>
    <w:rsid w:val="00ED09B2"/>
    <w:rsid w:val="00ED0D5D"/>
    <w:rsid w:val="00ED1596"/>
    <w:rsid w:val="00ED162F"/>
    <w:rsid w:val="00ED1A46"/>
    <w:rsid w:val="00ED1B8C"/>
    <w:rsid w:val="00ED1F37"/>
    <w:rsid w:val="00ED1FC0"/>
    <w:rsid w:val="00ED1FC4"/>
    <w:rsid w:val="00ED21C8"/>
    <w:rsid w:val="00ED2828"/>
    <w:rsid w:val="00ED286F"/>
    <w:rsid w:val="00ED2AFE"/>
    <w:rsid w:val="00ED2E52"/>
    <w:rsid w:val="00ED2EEE"/>
    <w:rsid w:val="00ED2F7B"/>
    <w:rsid w:val="00ED3024"/>
    <w:rsid w:val="00ED34B1"/>
    <w:rsid w:val="00ED3E70"/>
    <w:rsid w:val="00ED3F7B"/>
    <w:rsid w:val="00ED445A"/>
    <w:rsid w:val="00ED46A8"/>
    <w:rsid w:val="00ED482B"/>
    <w:rsid w:val="00ED5173"/>
    <w:rsid w:val="00ED57AA"/>
    <w:rsid w:val="00ED57D7"/>
    <w:rsid w:val="00ED5AD1"/>
    <w:rsid w:val="00ED5C55"/>
    <w:rsid w:val="00ED5E1F"/>
    <w:rsid w:val="00ED5FE4"/>
    <w:rsid w:val="00ED65DB"/>
    <w:rsid w:val="00ED6CCE"/>
    <w:rsid w:val="00ED6CFA"/>
    <w:rsid w:val="00ED6E0A"/>
    <w:rsid w:val="00ED6FF5"/>
    <w:rsid w:val="00ED7164"/>
    <w:rsid w:val="00ED71C5"/>
    <w:rsid w:val="00ED770B"/>
    <w:rsid w:val="00ED786D"/>
    <w:rsid w:val="00ED7CB8"/>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69D"/>
    <w:rsid w:val="00EE3C42"/>
    <w:rsid w:val="00EE3D4F"/>
    <w:rsid w:val="00EE432C"/>
    <w:rsid w:val="00EE444B"/>
    <w:rsid w:val="00EE4B3C"/>
    <w:rsid w:val="00EE4B6D"/>
    <w:rsid w:val="00EE534D"/>
    <w:rsid w:val="00EE5560"/>
    <w:rsid w:val="00EE561B"/>
    <w:rsid w:val="00EE5637"/>
    <w:rsid w:val="00EE5714"/>
    <w:rsid w:val="00EE58A4"/>
    <w:rsid w:val="00EE5D3F"/>
    <w:rsid w:val="00EE643A"/>
    <w:rsid w:val="00EE673C"/>
    <w:rsid w:val="00EE6745"/>
    <w:rsid w:val="00EE6756"/>
    <w:rsid w:val="00EE6794"/>
    <w:rsid w:val="00EE6F1E"/>
    <w:rsid w:val="00EE74ED"/>
    <w:rsid w:val="00EE770E"/>
    <w:rsid w:val="00EE780E"/>
    <w:rsid w:val="00EF0348"/>
    <w:rsid w:val="00EF04F2"/>
    <w:rsid w:val="00EF0DB6"/>
    <w:rsid w:val="00EF0E00"/>
    <w:rsid w:val="00EF0EEB"/>
    <w:rsid w:val="00EF1543"/>
    <w:rsid w:val="00EF186D"/>
    <w:rsid w:val="00EF1A1E"/>
    <w:rsid w:val="00EF1F9C"/>
    <w:rsid w:val="00EF20F4"/>
    <w:rsid w:val="00EF27E0"/>
    <w:rsid w:val="00EF28DD"/>
    <w:rsid w:val="00EF2E01"/>
    <w:rsid w:val="00EF30A3"/>
    <w:rsid w:val="00EF3107"/>
    <w:rsid w:val="00EF3DFA"/>
    <w:rsid w:val="00EF4170"/>
    <w:rsid w:val="00EF4366"/>
    <w:rsid w:val="00EF4CD6"/>
    <w:rsid w:val="00EF4EFB"/>
    <w:rsid w:val="00EF50DE"/>
    <w:rsid w:val="00EF5458"/>
    <w:rsid w:val="00EF55A0"/>
    <w:rsid w:val="00EF5B0F"/>
    <w:rsid w:val="00EF60B7"/>
    <w:rsid w:val="00EF6289"/>
    <w:rsid w:val="00EF63D1"/>
    <w:rsid w:val="00EF6513"/>
    <w:rsid w:val="00EF6683"/>
    <w:rsid w:val="00EF69A9"/>
    <w:rsid w:val="00EF7002"/>
    <w:rsid w:val="00EF758A"/>
    <w:rsid w:val="00EF769B"/>
    <w:rsid w:val="00EF788F"/>
    <w:rsid w:val="00EF7AF6"/>
    <w:rsid w:val="00EF7B04"/>
    <w:rsid w:val="00EF7C54"/>
    <w:rsid w:val="00EF7D1E"/>
    <w:rsid w:val="00F0009F"/>
    <w:rsid w:val="00F000A0"/>
    <w:rsid w:val="00F00E90"/>
    <w:rsid w:val="00F0102B"/>
    <w:rsid w:val="00F0136C"/>
    <w:rsid w:val="00F0169A"/>
    <w:rsid w:val="00F0172B"/>
    <w:rsid w:val="00F01B42"/>
    <w:rsid w:val="00F01CA8"/>
    <w:rsid w:val="00F0224B"/>
    <w:rsid w:val="00F027BA"/>
    <w:rsid w:val="00F0294E"/>
    <w:rsid w:val="00F02CB5"/>
    <w:rsid w:val="00F02E6E"/>
    <w:rsid w:val="00F02E8A"/>
    <w:rsid w:val="00F02F1A"/>
    <w:rsid w:val="00F030B4"/>
    <w:rsid w:val="00F031CA"/>
    <w:rsid w:val="00F03508"/>
    <w:rsid w:val="00F0352E"/>
    <w:rsid w:val="00F03D84"/>
    <w:rsid w:val="00F03DC6"/>
    <w:rsid w:val="00F03E79"/>
    <w:rsid w:val="00F03EDA"/>
    <w:rsid w:val="00F03F72"/>
    <w:rsid w:val="00F04273"/>
    <w:rsid w:val="00F046F3"/>
    <w:rsid w:val="00F05A1B"/>
    <w:rsid w:val="00F05C23"/>
    <w:rsid w:val="00F05C89"/>
    <w:rsid w:val="00F0613D"/>
    <w:rsid w:val="00F0628D"/>
    <w:rsid w:val="00F064D7"/>
    <w:rsid w:val="00F06532"/>
    <w:rsid w:val="00F06651"/>
    <w:rsid w:val="00F067F7"/>
    <w:rsid w:val="00F06C7E"/>
    <w:rsid w:val="00F06E62"/>
    <w:rsid w:val="00F06E8D"/>
    <w:rsid w:val="00F07DE6"/>
    <w:rsid w:val="00F10377"/>
    <w:rsid w:val="00F10525"/>
    <w:rsid w:val="00F1056C"/>
    <w:rsid w:val="00F107F1"/>
    <w:rsid w:val="00F1093F"/>
    <w:rsid w:val="00F10BC0"/>
    <w:rsid w:val="00F10E29"/>
    <w:rsid w:val="00F10FC1"/>
    <w:rsid w:val="00F110B9"/>
    <w:rsid w:val="00F112FD"/>
    <w:rsid w:val="00F11791"/>
    <w:rsid w:val="00F11874"/>
    <w:rsid w:val="00F11CD3"/>
    <w:rsid w:val="00F12421"/>
    <w:rsid w:val="00F1285A"/>
    <w:rsid w:val="00F13204"/>
    <w:rsid w:val="00F133A1"/>
    <w:rsid w:val="00F1342F"/>
    <w:rsid w:val="00F13613"/>
    <w:rsid w:val="00F138DB"/>
    <w:rsid w:val="00F13DA4"/>
    <w:rsid w:val="00F13DC2"/>
    <w:rsid w:val="00F13ECD"/>
    <w:rsid w:val="00F140CF"/>
    <w:rsid w:val="00F14248"/>
    <w:rsid w:val="00F143CA"/>
    <w:rsid w:val="00F145F1"/>
    <w:rsid w:val="00F1470B"/>
    <w:rsid w:val="00F14740"/>
    <w:rsid w:val="00F149DE"/>
    <w:rsid w:val="00F14A8E"/>
    <w:rsid w:val="00F14AAE"/>
    <w:rsid w:val="00F14B3D"/>
    <w:rsid w:val="00F14E52"/>
    <w:rsid w:val="00F14F0C"/>
    <w:rsid w:val="00F15064"/>
    <w:rsid w:val="00F155CE"/>
    <w:rsid w:val="00F15645"/>
    <w:rsid w:val="00F158F5"/>
    <w:rsid w:val="00F16059"/>
    <w:rsid w:val="00F16A9F"/>
    <w:rsid w:val="00F1797E"/>
    <w:rsid w:val="00F17A45"/>
    <w:rsid w:val="00F17DC2"/>
    <w:rsid w:val="00F17EAE"/>
    <w:rsid w:val="00F17F50"/>
    <w:rsid w:val="00F20A3E"/>
    <w:rsid w:val="00F20CF0"/>
    <w:rsid w:val="00F20DFF"/>
    <w:rsid w:val="00F218D4"/>
    <w:rsid w:val="00F21B8A"/>
    <w:rsid w:val="00F21D85"/>
    <w:rsid w:val="00F21EEC"/>
    <w:rsid w:val="00F2250A"/>
    <w:rsid w:val="00F229A0"/>
    <w:rsid w:val="00F22D87"/>
    <w:rsid w:val="00F2380E"/>
    <w:rsid w:val="00F23A05"/>
    <w:rsid w:val="00F23B4A"/>
    <w:rsid w:val="00F240F0"/>
    <w:rsid w:val="00F2467D"/>
    <w:rsid w:val="00F24788"/>
    <w:rsid w:val="00F256A9"/>
    <w:rsid w:val="00F25F67"/>
    <w:rsid w:val="00F2640F"/>
    <w:rsid w:val="00F264CA"/>
    <w:rsid w:val="00F26519"/>
    <w:rsid w:val="00F268C3"/>
    <w:rsid w:val="00F26C14"/>
    <w:rsid w:val="00F26E30"/>
    <w:rsid w:val="00F26F3F"/>
    <w:rsid w:val="00F270CE"/>
    <w:rsid w:val="00F2747E"/>
    <w:rsid w:val="00F27C34"/>
    <w:rsid w:val="00F27C7E"/>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CA4"/>
    <w:rsid w:val="00F32F56"/>
    <w:rsid w:val="00F3347D"/>
    <w:rsid w:val="00F335B4"/>
    <w:rsid w:val="00F336DE"/>
    <w:rsid w:val="00F33D4F"/>
    <w:rsid w:val="00F33EDB"/>
    <w:rsid w:val="00F33FA8"/>
    <w:rsid w:val="00F346A0"/>
    <w:rsid w:val="00F34805"/>
    <w:rsid w:val="00F34BB7"/>
    <w:rsid w:val="00F34CD6"/>
    <w:rsid w:val="00F351EE"/>
    <w:rsid w:val="00F354EB"/>
    <w:rsid w:val="00F35873"/>
    <w:rsid w:val="00F35920"/>
    <w:rsid w:val="00F35FC5"/>
    <w:rsid w:val="00F364C3"/>
    <w:rsid w:val="00F366A5"/>
    <w:rsid w:val="00F36A40"/>
    <w:rsid w:val="00F36C5F"/>
    <w:rsid w:val="00F36E8C"/>
    <w:rsid w:val="00F3704A"/>
    <w:rsid w:val="00F37259"/>
    <w:rsid w:val="00F37293"/>
    <w:rsid w:val="00F375D1"/>
    <w:rsid w:val="00F401A9"/>
    <w:rsid w:val="00F405A4"/>
    <w:rsid w:val="00F41767"/>
    <w:rsid w:val="00F417AA"/>
    <w:rsid w:val="00F419C5"/>
    <w:rsid w:val="00F41B0B"/>
    <w:rsid w:val="00F41B6A"/>
    <w:rsid w:val="00F41BAC"/>
    <w:rsid w:val="00F41F05"/>
    <w:rsid w:val="00F41FD2"/>
    <w:rsid w:val="00F420CB"/>
    <w:rsid w:val="00F42F0E"/>
    <w:rsid w:val="00F42F72"/>
    <w:rsid w:val="00F433BD"/>
    <w:rsid w:val="00F435B5"/>
    <w:rsid w:val="00F43B91"/>
    <w:rsid w:val="00F43C29"/>
    <w:rsid w:val="00F43F0C"/>
    <w:rsid w:val="00F43F5C"/>
    <w:rsid w:val="00F44264"/>
    <w:rsid w:val="00F44363"/>
    <w:rsid w:val="00F446DB"/>
    <w:rsid w:val="00F44B3F"/>
    <w:rsid w:val="00F44D32"/>
    <w:rsid w:val="00F44D95"/>
    <w:rsid w:val="00F44EC5"/>
    <w:rsid w:val="00F44EFB"/>
    <w:rsid w:val="00F45BCD"/>
    <w:rsid w:val="00F45C02"/>
    <w:rsid w:val="00F45F46"/>
    <w:rsid w:val="00F45F9C"/>
    <w:rsid w:val="00F465A5"/>
    <w:rsid w:val="00F46B61"/>
    <w:rsid w:val="00F46F6D"/>
    <w:rsid w:val="00F47498"/>
    <w:rsid w:val="00F47FAB"/>
    <w:rsid w:val="00F5036E"/>
    <w:rsid w:val="00F503B0"/>
    <w:rsid w:val="00F505D9"/>
    <w:rsid w:val="00F50EB7"/>
    <w:rsid w:val="00F512B2"/>
    <w:rsid w:val="00F5144F"/>
    <w:rsid w:val="00F51863"/>
    <w:rsid w:val="00F51A40"/>
    <w:rsid w:val="00F52060"/>
    <w:rsid w:val="00F52506"/>
    <w:rsid w:val="00F5283D"/>
    <w:rsid w:val="00F52A01"/>
    <w:rsid w:val="00F52ABA"/>
    <w:rsid w:val="00F52BC7"/>
    <w:rsid w:val="00F52CBC"/>
    <w:rsid w:val="00F52E2E"/>
    <w:rsid w:val="00F52FBD"/>
    <w:rsid w:val="00F53524"/>
    <w:rsid w:val="00F536E3"/>
    <w:rsid w:val="00F53BF4"/>
    <w:rsid w:val="00F54266"/>
    <w:rsid w:val="00F5499B"/>
    <w:rsid w:val="00F54B09"/>
    <w:rsid w:val="00F54CCC"/>
    <w:rsid w:val="00F54F1A"/>
    <w:rsid w:val="00F5502A"/>
    <w:rsid w:val="00F55043"/>
    <w:rsid w:val="00F5521F"/>
    <w:rsid w:val="00F55BDE"/>
    <w:rsid w:val="00F560DD"/>
    <w:rsid w:val="00F561AC"/>
    <w:rsid w:val="00F56231"/>
    <w:rsid w:val="00F56C21"/>
    <w:rsid w:val="00F56DCF"/>
    <w:rsid w:val="00F57034"/>
    <w:rsid w:val="00F57860"/>
    <w:rsid w:val="00F579F5"/>
    <w:rsid w:val="00F57D76"/>
    <w:rsid w:val="00F57FF6"/>
    <w:rsid w:val="00F60885"/>
    <w:rsid w:val="00F60BE9"/>
    <w:rsid w:val="00F60D3D"/>
    <w:rsid w:val="00F61228"/>
    <w:rsid w:val="00F6141A"/>
    <w:rsid w:val="00F617AA"/>
    <w:rsid w:val="00F61F61"/>
    <w:rsid w:val="00F61FD8"/>
    <w:rsid w:val="00F62267"/>
    <w:rsid w:val="00F6244C"/>
    <w:rsid w:val="00F62780"/>
    <w:rsid w:val="00F62DBF"/>
    <w:rsid w:val="00F63021"/>
    <w:rsid w:val="00F6336D"/>
    <w:rsid w:val="00F637C8"/>
    <w:rsid w:val="00F63CAD"/>
    <w:rsid w:val="00F63E88"/>
    <w:rsid w:val="00F641FC"/>
    <w:rsid w:val="00F647F7"/>
    <w:rsid w:val="00F64829"/>
    <w:rsid w:val="00F64AA8"/>
    <w:rsid w:val="00F64EB0"/>
    <w:rsid w:val="00F64F42"/>
    <w:rsid w:val="00F65742"/>
    <w:rsid w:val="00F6583C"/>
    <w:rsid w:val="00F6589A"/>
    <w:rsid w:val="00F6605D"/>
    <w:rsid w:val="00F662F6"/>
    <w:rsid w:val="00F66532"/>
    <w:rsid w:val="00F66811"/>
    <w:rsid w:val="00F66BDE"/>
    <w:rsid w:val="00F6752C"/>
    <w:rsid w:val="00F6754E"/>
    <w:rsid w:val="00F6783E"/>
    <w:rsid w:val="00F67D5C"/>
    <w:rsid w:val="00F67F12"/>
    <w:rsid w:val="00F7033F"/>
    <w:rsid w:val="00F7099A"/>
    <w:rsid w:val="00F70BDF"/>
    <w:rsid w:val="00F70C5F"/>
    <w:rsid w:val="00F70C6B"/>
    <w:rsid w:val="00F70DBE"/>
    <w:rsid w:val="00F71124"/>
    <w:rsid w:val="00F714FE"/>
    <w:rsid w:val="00F715E8"/>
    <w:rsid w:val="00F71888"/>
    <w:rsid w:val="00F719CD"/>
    <w:rsid w:val="00F71BB8"/>
    <w:rsid w:val="00F720DF"/>
    <w:rsid w:val="00F72584"/>
    <w:rsid w:val="00F7290D"/>
    <w:rsid w:val="00F72A10"/>
    <w:rsid w:val="00F72C8A"/>
    <w:rsid w:val="00F72C94"/>
    <w:rsid w:val="00F72EFD"/>
    <w:rsid w:val="00F7302F"/>
    <w:rsid w:val="00F732EC"/>
    <w:rsid w:val="00F73388"/>
    <w:rsid w:val="00F73504"/>
    <w:rsid w:val="00F73D08"/>
    <w:rsid w:val="00F74D34"/>
    <w:rsid w:val="00F75671"/>
    <w:rsid w:val="00F756A4"/>
    <w:rsid w:val="00F7586B"/>
    <w:rsid w:val="00F75A85"/>
    <w:rsid w:val="00F75BA9"/>
    <w:rsid w:val="00F75F2F"/>
    <w:rsid w:val="00F75F3C"/>
    <w:rsid w:val="00F75F57"/>
    <w:rsid w:val="00F76124"/>
    <w:rsid w:val="00F763A0"/>
    <w:rsid w:val="00F763A2"/>
    <w:rsid w:val="00F76445"/>
    <w:rsid w:val="00F76C9A"/>
    <w:rsid w:val="00F76E1A"/>
    <w:rsid w:val="00F76ECC"/>
    <w:rsid w:val="00F76FE8"/>
    <w:rsid w:val="00F77383"/>
    <w:rsid w:val="00F77781"/>
    <w:rsid w:val="00F77813"/>
    <w:rsid w:val="00F77851"/>
    <w:rsid w:val="00F77BC7"/>
    <w:rsid w:val="00F77D3D"/>
    <w:rsid w:val="00F77DB6"/>
    <w:rsid w:val="00F80039"/>
    <w:rsid w:val="00F80399"/>
    <w:rsid w:val="00F807E7"/>
    <w:rsid w:val="00F80A04"/>
    <w:rsid w:val="00F80EB3"/>
    <w:rsid w:val="00F812A9"/>
    <w:rsid w:val="00F812C8"/>
    <w:rsid w:val="00F8132D"/>
    <w:rsid w:val="00F814A5"/>
    <w:rsid w:val="00F818AE"/>
    <w:rsid w:val="00F81B40"/>
    <w:rsid w:val="00F81B88"/>
    <w:rsid w:val="00F81D52"/>
    <w:rsid w:val="00F81F9E"/>
    <w:rsid w:val="00F820C4"/>
    <w:rsid w:val="00F82135"/>
    <w:rsid w:val="00F821D9"/>
    <w:rsid w:val="00F82775"/>
    <w:rsid w:val="00F82D94"/>
    <w:rsid w:val="00F82EE9"/>
    <w:rsid w:val="00F83251"/>
    <w:rsid w:val="00F83313"/>
    <w:rsid w:val="00F83350"/>
    <w:rsid w:val="00F83829"/>
    <w:rsid w:val="00F83FEA"/>
    <w:rsid w:val="00F84069"/>
    <w:rsid w:val="00F8420D"/>
    <w:rsid w:val="00F843D7"/>
    <w:rsid w:val="00F843E6"/>
    <w:rsid w:val="00F844A0"/>
    <w:rsid w:val="00F84C37"/>
    <w:rsid w:val="00F84C47"/>
    <w:rsid w:val="00F84CBF"/>
    <w:rsid w:val="00F84F8A"/>
    <w:rsid w:val="00F85194"/>
    <w:rsid w:val="00F851C8"/>
    <w:rsid w:val="00F8527B"/>
    <w:rsid w:val="00F8534D"/>
    <w:rsid w:val="00F85536"/>
    <w:rsid w:val="00F85597"/>
    <w:rsid w:val="00F858A0"/>
    <w:rsid w:val="00F85996"/>
    <w:rsid w:val="00F86044"/>
    <w:rsid w:val="00F8639F"/>
    <w:rsid w:val="00F8657A"/>
    <w:rsid w:val="00F865CF"/>
    <w:rsid w:val="00F8679A"/>
    <w:rsid w:val="00F867DA"/>
    <w:rsid w:val="00F8693D"/>
    <w:rsid w:val="00F86BD6"/>
    <w:rsid w:val="00F86DBA"/>
    <w:rsid w:val="00F87117"/>
    <w:rsid w:val="00F871A0"/>
    <w:rsid w:val="00F87244"/>
    <w:rsid w:val="00F8732B"/>
    <w:rsid w:val="00F8736C"/>
    <w:rsid w:val="00F90043"/>
    <w:rsid w:val="00F90086"/>
    <w:rsid w:val="00F9019F"/>
    <w:rsid w:val="00F9030E"/>
    <w:rsid w:val="00F9062D"/>
    <w:rsid w:val="00F90640"/>
    <w:rsid w:val="00F90ADB"/>
    <w:rsid w:val="00F90C07"/>
    <w:rsid w:val="00F90CA2"/>
    <w:rsid w:val="00F90E21"/>
    <w:rsid w:val="00F90E6C"/>
    <w:rsid w:val="00F90E78"/>
    <w:rsid w:val="00F910D5"/>
    <w:rsid w:val="00F91209"/>
    <w:rsid w:val="00F919E9"/>
    <w:rsid w:val="00F91B6D"/>
    <w:rsid w:val="00F92010"/>
    <w:rsid w:val="00F9221F"/>
    <w:rsid w:val="00F922F7"/>
    <w:rsid w:val="00F9270F"/>
    <w:rsid w:val="00F931BD"/>
    <w:rsid w:val="00F931C7"/>
    <w:rsid w:val="00F932DE"/>
    <w:rsid w:val="00F93559"/>
    <w:rsid w:val="00F935B2"/>
    <w:rsid w:val="00F937DF"/>
    <w:rsid w:val="00F93CEF"/>
    <w:rsid w:val="00F93D72"/>
    <w:rsid w:val="00F93E65"/>
    <w:rsid w:val="00F93F4B"/>
    <w:rsid w:val="00F94070"/>
    <w:rsid w:val="00F94814"/>
    <w:rsid w:val="00F94890"/>
    <w:rsid w:val="00F950B5"/>
    <w:rsid w:val="00F9513F"/>
    <w:rsid w:val="00F95339"/>
    <w:rsid w:val="00F95430"/>
    <w:rsid w:val="00F95DAB"/>
    <w:rsid w:val="00F95F80"/>
    <w:rsid w:val="00F9644B"/>
    <w:rsid w:val="00F96F7D"/>
    <w:rsid w:val="00F97182"/>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549"/>
    <w:rsid w:val="00FA2764"/>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011"/>
    <w:rsid w:val="00FA62B7"/>
    <w:rsid w:val="00FA6B41"/>
    <w:rsid w:val="00FA6D31"/>
    <w:rsid w:val="00FA7111"/>
    <w:rsid w:val="00FA73CA"/>
    <w:rsid w:val="00FA74B4"/>
    <w:rsid w:val="00FA7578"/>
    <w:rsid w:val="00FA7C5E"/>
    <w:rsid w:val="00FA7CA0"/>
    <w:rsid w:val="00FA7CAF"/>
    <w:rsid w:val="00FA7DA3"/>
    <w:rsid w:val="00FA7EDB"/>
    <w:rsid w:val="00FB0005"/>
    <w:rsid w:val="00FB003E"/>
    <w:rsid w:val="00FB0051"/>
    <w:rsid w:val="00FB0082"/>
    <w:rsid w:val="00FB0243"/>
    <w:rsid w:val="00FB040E"/>
    <w:rsid w:val="00FB05A7"/>
    <w:rsid w:val="00FB0725"/>
    <w:rsid w:val="00FB0EA5"/>
    <w:rsid w:val="00FB0FB6"/>
    <w:rsid w:val="00FB127E"/>
    <w:rsid w:val="00FB13F3"/>
    <w:rsid w:val="00FB1527"/>
    <w:rsid w:val="00FB1791"/>
    <w:rsid w:val="00FB1921"/>
    <w:rsid w:val="00FB1F9D"/>
    <w:rsid w:val="00FB2537"/>
    <w:rsid w:val="00FB2AB5"/>
    <w:rsid w:val="00FB2B22"/>
    <w:rsid w:val="00FB2DFB"/>
    <w:rsid w:val="00FB2E0B"/>
    <w:rsid w:val="00FB2EE8"/>
    <w:rsid w:val="00FB2F89"/>
    <w:rsid w:val="00FB30D3"/>
    <w:rsid w:val="00FB33DC"/>
    <w:rsid w:val="00FB3570"/>
    <w:rsid w:val="00FB3B2B"/>
    <w:rsid w:val="00FB4338"/>
    <w:rsid w:val="00FB454F"/>
    <w:rsid w:val="00FB477E"/>
    <w:rsid w:val="00FB4C9C"/>
    <w:rsid w:val="00FB4E66"/>
    <w:rsid w:val="00FB566A"/>
    <w:rsid w:val="00FB5D6D"/>
    <w:rsid w:val="00FB5DAF"/>
    <w:rsid w:val="00FB5F3F"/>
    <w:rsid w:val="00FB6077"/>
    <w:rsid w:val="00FB6165"/>
    <w:rsid w:val="00FB61F8"/>
    <w:rsid w:val="00FB62B4"/>
    <w:rsid w:val="00FB64D6"/>
    <w:rsid w:val="00FB77F4"/>
    <w:rsid w:val="00FB7BB2"/>
    <w:rsid w:val="00FB7F07"/>
    <w:rsid w:val="00FB7F75"/>
    <w:rsid w:val="00FC0077"/>
    <w:rsid w:val="00FC0150"/>
    <w:rsid w:val="00FC03AB"/>
    <w:rsid w:val="00FC0A83"/>
    <w:rsid w:val="00FC0BED"/>
    <w:rsid w:val="00FC1041"/>
    <w:rsid w:val="00FC105D"/>
    <w:rsid w:val="00FC1199"/>
    <w:rsid w:val="00FC1DE1"/>
    <w:rsid w:val="00FC1F11"/>
    <w:rsid w:val="00FC29F5"/>
    <w:rsid w:val="00FC2A5E"/>
    <w:rsid w:val="00FC2C46"/>
    <w:rsid w:val="00FC2D7A"/>
    <w:rsid w:val="00FC2E4F"/>
    <w:rsid w:val="00FC30B5"/>
    <w:rsid w:val="00FC33C6"/>
    <w:rsid w:val="00FC3C97"/>
    <w:rsid w:val="00FC3CDA"/>
    <w:rsid w:val="00FC3F09"/>
    <w:rsid w:val="00FC4729"/>
    <w:rsid w:val="00FC47B1"/>
    <w:rsid w:val="00FC4A8C"/>
    <w:rsid w:val="00FC4ABA"/>
    <w:rsid w:val="00FC4FBC"/>
    <w:rsid w:val="00FC5111"/>
    <w:rsid w:val="00FC5365"/>
    <w:rsid w:val="00FC53DB"/>
    <w:rsid w:val="00FC5D69"/>
    <w:rsid w:val="00FC5FC2"/>
    <w:rsid w:val="00FC6177"/>
    <w:rsid w:val="00FC63D1"/>
    <w:rsid w:val="00FC644E"/>
    <w:rsid w:val="00FC6A34"/>
    <w:rsid w:val="00FC6CEE"/>
    <w:rsid w:val="00FC705A"/>
    <w:rsid w:val="00FC70B2"/>
    <w:rsid w:val="00FC70D7"/>
    <w:rsid w:val="00FC734A"/>
    <w:rsid w:val="00FC73C3"/>
    <w:rsid w:val="00FC74F0"/>
    <w:rsid w:val="00FC7528"/>
    <w:rsid w:val="00FC76D0"/>
    <w:rsid w:val="00FC783A"/>
    <w:rsid w:val="00FC7AB9"/>
    <w:rsid w:val="00FC7B7B"/>
    <w:rsid w:val="00FC7B87"/>
    <w:rsid w:val="00FD0572"/>
    <w:rsid w:val="00FD0CC3"/>
    <w:rsid w:val="00FD1331"/>
    <w:rsid w:val="00FD14DC"/>
    <w:rsid w:val="00FD17FA"/>
    <w:rsid w:val="00FD188D"/>
    <w:rsid w:val="00FD195D"/>
    <w:rsid w:val="00FD1A97"/>
    <w:rsid w:val="00FD20FD"/>
    <w:rsid w:val="00FD25E7"/>
    <w:rsid w:val="00FD2D7B"/>
    <w:rsid w:val="00FD2EDF"/>
    <w:rsid w:val="00FD3070"/>
    <w:rsid w:val="00FD361B"/>
    <w:rsid w:val="00FD37F6"/>
    <w:rsid w:val="00FD3EBB"/>
    <w:rsid w:val="00FD4589"/>
    <w:rsid w:val="00FD473E"/>
    <w:rsid w:val="00FD47E0"/>
    <w:rsid w:val="00FD48CD"/>
    <w:rsid w:val="00FD4C09"/>
    <w:rsid w:val="00FD4D67"/>
    <w:rsid w:val="00FD5032"/>
    <w:rsid w:val="00FD5A9D"/>
    <w:rsid w:val="00FD626F"/>
    <w:rsid w:val="00FD6C57"/>
    <w:rsid w:val="00FD74B3"/>
    <w:rsid w:val="00FD75D7"/>
    <w:rsid w:val="00FD7DF9"/>
    <w:rsid w:val="00FD7E40"/>
    <w:rsid w:val="00FE0123"/>
    <w:rsid w:val="00FE0B51"/>
    <w:rsid w:val="00FE0B78"/>
    <w:rsid w:val="00FE0CBC"/>
    <w:rsid w:val="00FE0ED4"/>
    <w:rsid w:val="00FE10DA"/>
    <w:rsid w:val="00FE113E"/>
    <w:rsid w:val="00FE1DE4"/>
    <w:rsid w:val="00FE1EAB"/>
    <w:rsid w:val="00FE22EE"/>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953"/>
    <w:rsid w:val="00FE5B18"/>
    <w:rsid w:val="00FE5DA0"/>
    <w:rsid w:val="00FE5F34"/>
    <w:rsid w:val="00FE6031"/>
    <w:rsid w:val="00FE6548"/>
    <w:rsid w:val="00FE67CF"/>
    <w:rsid w:val="00FE6D20"/>
    <w:rsid w:val="00FE6DD7"/>
    <w:rsid w:val="00FE6F6B"/>
    <w:rsid w:val="00FE6FB9"/>
    <w:rsid w:val="00FE70BE"/>
    <w:rsid w:val="00FE7129"/>
    <w:rsid w:val="00FE7186"/>
    <w:rsid w:val="00FE7390"/>
    <w:rsid w:val="00FE73C9"/>
    <w:rsid w:val="00FE7487"/>
    <w:rsid w:val="00FE7549"/>
    <w:rsid w:val="00FE7A16"/>
    <w:rsid w:val="00FE7B05"/>
    <w:rsid w:val="00FE7BCC"/>
    <w:rsid w:val="00FE7C2F"/>
    <w:rsid w:val="00FE7E5D"/>
    <w:rsid w:val="00FF04F3"/>
    <w:rsid w:val="00FF0E6A"/>
    <w:rsid w:val="00FF1225"/>
    <w:rsid w:val="00FF126D"/>
    <w:rsid w:val="00FF131B"/>
    <w:rsid w:val="00FF1606"/>
    <w:rsid w:val="00FF1898"/>
    <w:rsid w:val="00FF1B0A"/>
    <w:rsid w:val="00FF2310"/>
    <w:rsid w:val="00FF237E"/>
    <w:rsid w:val="00FF29E7"/>
    <w:rsid w:val="00FF2E73"/>
    <w:rsid w:val="00FF34D9"/>
    <w:rsid w:val="00FF3538"/>
    <w:rsid w:val="00FF389D"/>
    <w:rsid w:val="00FF3918"/>
    <w:rsid w:val="00FF3AA1"/>
    <w:rsid w:val="00FF3E76"/>
    <w:rsid w:val="00FF412D"/>
    <w:rsid w:val="00FF4384"/>
    <w:rsid w:val="00FF4AE2"/>
    <w:rsid w:val="00FF4B89"/>
    <w:rsid w:val="00FF4CCC"/>
    <w:rsid w:val="00FF50A8"/>
    <w:rsid w:val="00FF571E"/>
    <w:rsid w:val="00FF5C78"/>
    <w:rsid w:val="00FF5EC6"/>
    <w:rsid w:val="00FF5FDA"/>
    <w:rsid w:val="00FF607A"/>
    <w:rsid w:val="00FF6108"/>
    <w:rsid w:val="00FF65BE"/>
    <w:rsid w:val="00FF66F4"/>
    <w:rsid w:val="00FF6BD1"/>
    <w:rsid w:val="00FF6CC0"/>
    <w:rsid w:val="00FF6E6B"/>
    <w:rsid w:val="00FF6FF7"/>
    <w:rsid w:val="00FF726F"/>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D77350CF-064D-40A2-BE64-0F017A085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5637"/>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qFormat/>
    <w:rsid w:val="006428D4"/>
    <w:pPr>
      <w:keepNext/>
      <w:numPr>
        <w:ilvl w:val="1"/>
        <w:numId w:val="5"/>
      </w:numPr>
      <w:ind w:left="576"/>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List Paragraph,목록단락,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link w:val="bullet20"/>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qFormat/>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 w:type="paragraph" w:customStyle="1" w:styleId="boldbullet1">
    <w:name w:val="boldbullet1"/>
    <w:basedOn w:val="bullet1"/>
    <w:link w:val="boldbullet10"/>
    <w:qFormat/>
    <w:rsid w:val="000A4FDE"/>
    <w:pPr>
      <w:spacing w:before="0" w:after="120"/>
      <w:ind w:left="0" w:firstLine="0"/>
      <w:jc w:val="both"/>
    </w:pPr>
    <w:rPr>
      <w:rFonts w:ascii="Times New Roman" w:hAnsi="Times New Roman"/>
      <w:b/>
      <w:kern w:val="0"/>
      <w:sz w:val="20"/>
      <w:lang w:val="en-US"/>
    </w:rPr>
  </w:style>
  <w:style w:type="character" w:customStyle="1" w:styleId="boldbullet10">
    <w:name w:val="boldbullet1 字符"/>
    <w:basedOn w:val="a0"/>
    <w:link w:val="boldbullet1"/>
    <w:rsid w:val="000A4FDE"/>
    <w:rPr>
      <w:rFonts w:eastAsia="宋体"/>
      <w:b/>
      <w:szCs w:val="24"/>
    </w:rPr>
  </w:style>
  <w:style w:type="paragraph" w:customStyle="1" w:styleId="proposal0">
    <w:name w:val="proposal"/>
    <w:basedOn w:val="a3"/>
    <w:next w:val="a"/>
    <w:link w:val="proposalChar"/>
    <w:qFormat/>
    <w:rsid w:val="000A4FDE"/>
    <w:pPr>
      <w:autoSpaceDE/>
      <w:autoSpaceDN/>
      <w:adjustRightInd/>
      <w:snapToGrid/>
      <w:spacing w:beforeLines="50" w:afterLines="50"/>
      <w:ind w:left="1134" w:hanging="1134"/>
    </w:pPr>
    <w:rPr>
      <w:rFonts w:eastAsia="宋体"/>
      <w:b/>
      <w:lang w:eastAsia="zh-CN"/>
    </w:rPr>
  </w:style>
  <w:style w:type="character" w:customStyle="1" w:styleId="proposalChar">
    <w:name w:val="proposal Char"/>
    <w:link w:val="proposal0"/>
    <w:rsid w:val="000A4FDE"/>
    <w:rPr>
      <w:rFonts w:eastAsia="宋体"/>
      <w:b/>
    </w:rPr>
  </w:style>
  <w:style w:type="character" w:customStyle="1" w:styleId="bullet20">
    <w:name w:val="bullet2 字符"/>
    <w:basedOn w:val="a0"/>
    <w:link w:val="bullet2"/>
    <w:rsid w:val="009230B7"/>
    <w:rPr>
      <w:rFonts w:ascii="Times" w:eastAsia="宋体" w:hAnsi="Times"/>
      <w:kern w:val="2"/>
      <w:sz w:val="24"/>
      <w:szCs w:val="24"/>
      <w:lang w:val="en-GB"/>
    </w:rPr>
  </w:style>
  <w:style w:type="paragraph" w:customStyle="1" w:styleId="boldbullet2">
    <w:name w:val="boldbullet2"/>
    <w:basedOn w:val="bullet2"/>
    <w:link w:val="boldbullet20"/>
    <w:qFormat/>
    <w:rsid w:val="009230B7"/>
    <w:pPr>
      <w:spacing w:before="0" w:after="120"/>
      <w:ind w:left="0" w:firstLine="0"/>
      <w:jc w:val="both"/>
    </w:pPr>
    <w:rPr>
      <w:b/>
    </w:rPr>
  </w:style>
  <w:style w:type="character" w:customStyle="1" w:styleId="boldbullet20">
    <w:name w:val="boldbullet2 字符"/>
    <w:basedOn w:val="bullet20"/>
    <w:link w:val="boldbullet2"/>
    <w:rsid w:val="009230B7"/>
    <w:rPr>
      <w:rFonts w:ascii="Times" w:eastAsia="宋体" w:hAnsi="Times"/>
      <w:b/>
      <w:kern w:val="2"/>
      <w:sz w:val="24"/>
      <w:szCs w:val="24"/>
      <w:lang w:val="en-GB"/>
    </w:rPr>
  </w:style>
  <w:style w:type="character" w:customStyle="1" w:styleId="14">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uiPriority w:val="34"/>
    <w:qFormat/>
    <w:locked/>
    <w:rsid w:val="008850D6"/>
    <w:rPr>
      <w:sz w:val="22"/>
      <w:szCs w:val="22"/>
      <w:lang w:eastAsia="en-US"/>
    </w:rPr>
  </w:style>
  <w:style w:type="character" w:styleId="aff1">
    <w:name w:val="Emphasis"/>
    <w:basedOn w:val="a0"/>
    <w:uiPriority w:val="20"/>
    <w:qFormat/>
    <w:rsid w:val="00D21072"/>
    <w:rPr>
      <w:i/>
      <w:iCs/>
    </w:rPr>
  </w:style>
  <w:style w:type="paragraph" w:customStyle="1" w:styleId="Default">
    <w:name w:val="Default"/>
    <w:rsid w:val="006B6E8A"/>
    <w:pPr>
      <w:widowControl w:val="0"/>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551137">
      <w:bodyDiv w:val="1"/>
      <w:marLeft w:val="0"/>
      <w:marRight w:val="0"/>
      <w:marTop w:val="0"/>
      <w:marBottom w:val="0"/>
      <w:divBdr>
        <w:top w:val="none" w:sz="0" w:space="0" w:color="auto"/>
        <w:left w:val="none" w:sz="0" w:space="0" w:color="auto"/>
        <w:bottom w:val="none" w:sz="0" w:space="0" w:color="auto"/>
        <w:right w:val="none" w:sz="0" w:space="0" w:color="auto"/>
      </w:divBdr>
      <w:divsChild>
        <w:div w:id="1457675998">
          <w:marLeft w:val="547"/>
          <w:marRight w:val="0"/>
          <w:marTop w:val="0"/>
          <w:marBottom w:val="0"/>
          <w:divBdr>
            <w:top w:val="none" w:sz="0" w:space="0" w:color="auto"/>
            <w:left w:val="none" w:sz="0" w:space="0" w:color="auto"/>
            <w:bottom w:val="none" w:sz="0" w:space="0" w:color="auto"/>
            <w:right w:val="none" w:sz="0" w:space="0" w:color="auto"/>
          </w:divBdr>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78349899">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35433590">
      <w:bodyDiv w:val="1"/>
      <w:marLeft w:val="0"/>
      <w:marRight w:val="0"/>
      <w:marTop w:val="0"/>
      <w:marBottom w:val="0"/>
      <w:divBdr>
        <w:top w:val="none" w:sz="0" w:space="0" w:color="auto"/>
        <w:left w:val="none" w:sz="0" w:space="0" w:color="auto"/>
        <w:bottom w:val="none" w:sz="0" w:space="0" w:color="auto"/>
        <w:right w:val="none" w:sz="0" w:space="0" w:color="auto"/>
      </w:divBdr>
      <w:divsChild>
        <w:div w:id="79789802">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65622763">
      <w:bodyDiv w:val="1"/>
      <w:marLeft w:val="0"/>
      <w:marRight w:val="0"/>
      <w:marTop w:val="0"/>
      <w:marBottom w:val="0"/>
      <w:divBdr>
        <w:top w:val="none" w:sz="0" w:space="0" w:color="auto"/>
        <w:left w:val="none" w:sz="0" w:space="0" w:color="auto"/>
        <w:bottom w:val="none" w:sz="0" w:space="0" w:color="auto"/>
        <w:right w:val="none" w:sz="0" w:space="0" w:color="auto"/>
      </w:divBdr>
      <w:divsChild>
        <w:div w:id="135605248">
          <w:marLeft w:val="547"/>
          <w:marRight w:val="0"/>
          <w:marTop w:val="200"/>
          <w:marBottom w:val="0"/>
          <w:divBdr>
            <w:top w:val="none" w:sz="0" w:space="0" w:color="auto"/>
            <w:left w:val="none" w:sz="0" w:space="0" w:color="auto"/>
            <w:bottom w:val="none" w:sz="0" w:space="0" w:color="auto"/>
            <w:right w:val="none" w:sz="0" w:space="0" w:color="auto"/>
          </w:divBdr>
        </w:div>
      </w:divsChild>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9809026">
      <w:bodyDiv w:val="1"/>
      <w:marLeft w:val="0"/>
      <w:marRight w:val="0"/>
      <w:marTop w:val="0"/>
      <w:marBottom w:val="0"/>
      <w:divBdr>
        <w:top w:val="none" w:sz="0" w:space="0" w:color="auto"/>
        <w:left w:val="none" w:sz="0" w:space="0" w:color="auto"/>
        <w:bottom w:val="none" w:sz="0" w:space="0" w:color="auto"/>
        <w:right w:val="none" w:sz="0" w:space="0" w:color="auto"/>
      </w:divBdr>
      <w:divsChild>
        <w:div w:id="921833308">
          <w:marLeft w:val="547"/>
          <w:marRight w:val="0"/>
          <w:marTop w:val="0"/>
          <w:marBottom w:val="0"/>
          <w:divBdr>
            <w:top w:val="none" w:sz="0" w:space="0" w:color="auto"/>
            <w:left w:val="none" w:sz="0" w:space="0" w:color="auto"/>
            <w:bottom w:val="none" w:sz="0" w:space="0" w:color="auto"/>
            <w:right w:val="none" w:sz="0" w:space="0" w:color="auto"/>
          </w:divBdr>
        </w:div>
        <w:div w:id="1002004968">
          <w:marLeft w:val="547"/>
          <w:marRight w:val="0"/>
          <w:marTop w:val="0"/>
          <w:marBottom w:val="0"/>
          <w:divBdr>
            <w:top w:val="none" w:sz="0" w:space="0" w:color="auto"/>
            <w:left w:val="none" w:sz="0" w:space="0" w:color="auto"/>
            <w:bottom w:val="none" w:sz="0" w:space="0" w:color="auto"/>
            <w:right w:val="none" w:sz="0" w:space="0" w:color="auto"/>
          </w:divBdr>
        </w:div>
        <w:div w:id="1979919077">
          <w:marLeft w:val="547"/>
          <w:marRight w:val="0"/>
          <w:marTop w:val="0"/>
          <w:marBottom w:val="16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30053174">
      <w:bodyDiv w:val="1"/>
      <w:marLeft w:val="0"/>
      <w:marRight w:val="0"/>
      <w:marTop w:val="0"/>
      <w:marBottom w:val="0"/>
      <w:divBdr>
        <w:top w:val="none" w:sz="0" w:space="0" w:color="auto"/>
        <w:left w:val="none" w:sz="0" w:space="0" w:color="auto"/>
        <w:bottom w:val="none" w:sz="0" w:space="0" w:color="auto"/>
        <w:right w:val="none" w:sz="0" w:space="0" w:color="auto"/>
      </w:divBdr>
    </w:div>
    <w:div w:id="441220545">
      <w:bodyDiv w:val="1"/>
      <w:marLeft w:val="0"/>
      <w:marRight w:val="0"/>
      <w:marTop w:val="0"/>
      <w:marBottom w:val="0"/>
      <w:divBdr>
        <w:top w:val="none" w:sz="0" w:space="0" w:color="auto"/>
        <w:left w:val="none" w:sz="0" w:space="0" w:color="auto"/>
        <w:bottom w:val="none" w:sz="0" w:space="0" w:color="auto"/>
        <w:right w:val="none" w:sz="0" w:space="0" w:color="auto"/>
      </w:divBdr>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69517652">
      <w:bodyDiv w:val="1"/>
      <w:marLeft w:val="0"/>
      <w:marRight w:val="0"/>
      <w:marTop w:val="0"/>
      <w:marBottom w:val="0"/>
      <w:divBdr>
        <w:top w:val="none" w:sz="0" w:space="0" w:color="auto"/>
        <w:left w:val="none" w:sz="0" w:space="0" w:color="auto"/>
        <w:bottom w:val="none" w:sz="0" w:space="0" w:color="auto"/>
        <w:right w:val="none" w:sz="0" w:space="0" w:color="auto"/>
      </w:divBdr>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2766395">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2910321">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6934180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43586296">
      <w:bodyDiv w:val="1"/>
      <w:marLeft w:val="0"/>
      <w:marRight w:val="0"/>
      <w:marTop w:val="0"/>
      <w:marBottom w:val="0"/>
      <w:divBdr>
        <w:top w:val="none" w:sz="0" w:space="0" w:color="auto"/>
        <w:left w:val="none" w:sz="0" w:space="0" w:color="auto"/>
        <w:bottom w:val="none" w:sz="0" w:space="0" w:color="auto"/>
        <w:right w:val="none" w:sz="0" w:space="0" w:color="auto"/>
      </w:divBdr>
    </w:div>
    <w:div w:id="650719110">
      <w:bodyDiv w:val="1"/>
      <w:marLeft w:val="0"/>
      <w:marRight w:val="0"/>
      <w:marTop w:val="0"/>
      <w:marBottom w:val="0"/>
      <w:divBdr>
        <w:top w:val="none" w:sz="0" w:space="0" w:color="auto"/>
        <w:left w:val="none" w:sz="0" w:space="0" w:color="auto"/>
        <w:bottom w:val="none" w:sz="0" w:space="0" w:color="auto"/>
        <w:right w:val="none" w:sz="0" w:space="0" w:color="auto"/>
      </w:divBdr>
      <w:divsChild>
        <w:div w:id="474493683">
          <w:marLeft w:val="547"/>
          <w:marRight w:val="0"/>
          <w:marTop w:val="0"/>
          <w:marBottom w:val="0"/>
          <w:divBdr>
            <w:top w:val="none" w:sz="0" w:space="0" w:color="auto"/>
            <w:left w:val="none" w:sz="0" w:space="0" w:color="auto"/>
            <w:bottom w:val="none" w:sz="0" w:space="0" w:color="auto"/>
            <w:right w:val="none" w:sz="0" w:space="0" w:color="auto"/>
          </w:divBdr>
        </w:div>
        <w:div w:id="1251430286">
          <w:marLeft w:val="547"/>
          <w:marRight w:val="0"/>
          <w:marTop w:val="0"/>
          <w:marBottom w:val="0"/>
          <w:divBdr>
            <w:top w:val="none" w:sz="0" w:space="0" w:color="auto"/>
            <w:left w:val="none" w:sz="0" w:space="0" w:color="auto"/>
            <w:bottom w:val="none" w:sz="0" w:space="0" w:color="auto"/>
            <w:right w:val="none" w:sz="0" w:space="0" w:color="auto"/>
          </w:divBdr>
        </w:div>
        <w:div w:id="1336225062">
          <w:marLeft w:val="1166"/>
          <w:marRight w:val="0"/>
          <w:marTop w:val="0"/>
          <w:marBottom w:val="0"/>
          <w:divBdr>
            <w:top w:val="none" w:sz="0" w:space="0" w:color="auto"/>
            <w:left w:val="none" w:sz="0" w:space="0" w:color="auto"/>
            <w:bottom w:val="none" w:sz="0" w:space="0" w:color="auto"/>
            <w:right w:val="none" w:sz="0" w:space="0" w:color="auto"/>
          </w:divBdr>
        </w:div>
      </w:divsChild>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2534627">
      <w:bodyDiv w:val="1"/>
      <w:marLeft w:val="0"/>
      <w:marRight w:val="0"/>
      <w:marTop w:val="0"/>
      <w:marBottom w:val="0"/>
      <w:divBdr>
        <w:top w:val="none" w:sz="0" w:space="0" w:color="auto"/>
        <w:left w:val="none" w:sz="0" w:space="0" w:color="auto"/>
        <w:bottom w:val="none" w:sz="0" w:space="0" w:color="auto"/>
        <w:right w:val="none" w:sz="0" w:space="0" w:color="auto"/>
      </w:divBdr>
      <w:divsChild>
        <w:div w:id="1238899298">
          <w:marLeft w:val="547"/>
          <w:marRight w:val="0"/>
          <w:marTop w:val="0"/>
          <w:marBottom w:val="0"/>
          <w:divBdr>
            <w:top w:val="none" w:sz="0" w:space="0" w:color="auto"/>
            <w:left w:val="none" w:sz="0" w:space="0" w:color="auto"/>
            <w:bottom w:val="none" w:sz="0" w:space="0" w:color="auto"/>
            <w:right w:val="none" w:sz="0" w:space="0" w:color="auto"/>
          </w:divBdr>
        </w:div>
      </w:divsChild>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65417403">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93345972">
      <w:bodyDiv w:val="1"/>
      <w:marLeft w:val="0"/>
      <w:marRight w:val="0"/>
      <w:marTop w:val="0"/>
      <w:marBottom w:val="0"/>
      <w:divBdr>
        <w:top w:val="none" w:sz="0" w:space="0" w:color="auto"/>
        <w:left w:val="none" w:sz="0" w:space="0" w:color="auto"/>
        <w:bottom w:val="none" w:sz="0" w:space="0" w:color="auto"/>
        <w:right w:val="none" w:sz="0" w:space="0" w:color="auto"/>
      </w:divBdr>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34636329">
      <w:bodyDiv w:val="1"/>
      <w:marLeft w:val="0"/>
      <w:marRight w:val="0"/>
      <w:marTop w:val="0"/>
      <w:marBottom w:val="0"/>
      <w:divBdr>
        <w:top w:val="none" w:sz="0" w:space="0" w:color="auto"/>
        <w:left w:val="none" w:sz="0" w:space="0" w:color="auto"/>
        <w:bottom w:val="none" w:sz="0" w:space="0" w:color="auto"/>
        <w:right w:val="none" w:sz="0" w:space="0" w:color="auto"/>
      </w:divBdr>
      <w:divsChild>
        <w:div w:id="462501870">
          <w:marLeft w:val="1166"/>
          <w:marRight w:val="0"/>
          <w:marTop w:val="0"/>
          <w:marBottom w:val="0"/>
          <w:divBdr>
            <w:top w:val="none" w:sz="0" w:space="0" w:color="auto"/>
            <w:left w:val="none" w:sz="0" w:space="0" w:color="auto"/>
            <w:bottom w:val="none" w:sz="0" w:space="0" w:color="auto"/>
            <w:right w:val="none" w:sz="0" w:space="0" w:color="auto"/>
          </w:divBdr>
        </w:div>
        <w:div w:id="933783607">
          <w:marLeft w:val="547"/>
          <w:marRight w:val="0"/>
          <w:marTop w:val="0"/>
          <w:marBottom w:val="0"/>
          <w:divBdr>
            <w:top w:val="none" w:sz="0" w:space="0" w:color="auto"/>
            <w:left w:val="none" w:sz="0" w:space="0" w:color="auto"/>
            <w:bottom w:val="none" w:sz="0" w:space="0" w:color="auto"/>
            <w:right w:val="none" w:sz="0" w:space="0" w:color="auto"/>
          </w:divBdr>
        </w:div>
        <w:div w:id="1197541277">
          <w:marLeft w:val="547"/>
          <w:marRight w:val="0"/>
          <w:marTop w:val="0"/>
          <w:marBottom w:val="0"/>
          <w:divBdr>
            <w:top w:val="none" w:sz="0" w:space="0" w:color="auto"/>
            <w:left w:val="none" w:sz="0" w:space="0" w:color="auto"/>
            <w:bottom w:val="none" w:sz="0" w:space="0" w:color="auto"/>
            <w:right w:val="none" w:sz="0" w:space="0" w:color="auto"/>
          </w:divBdr>
        </w:div>
      </w:divsChild>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9741610">
      <w:bodyDiv w:val="1"/>
      <w:marLeft w:val="0"/>
      <w:marRight w:val="0"/>
      <w:marTop w:val="0"/>
      <w:marBottom w:val="0"/>
      <w:divBdr>
        <w:top w:val="none" w:sz="0" w:space="0" w:color="auto"/>
        <w:left w:val="none" w:sz="0" w:space="0" w:color="auto"/>
        <w:bottom w:val="none" w:sz="0" w:space="0" w:color="auto"/>
        <w:right w:val="none" w:sz="0" w:space="0" w:color="auto"/>
      </w:divBdr>
      <w:divsChild>
        <w:div w:id="1892957036">
          <w:marLeft w:val="1166"/>
          <w:marRight w:val="0"/>
          <w:marTop w:val="0"/>
          <w:marBottom w:val="0"/>
          <w:divBdr>
            <w:top w:val="none" w:sz="0" w:space="0" w:color="auto"/>
            <w:left w:val="none" w:sz="0" w:space="0" w:color="auto"/>
            <w:bottom w:val="none" w:sz="0" w:space="0" w:color="auto"/>
            <w:right w:val="none" w:sz="0" w:space="0" w:color="auto"/>
          </w:divBdr>
        </w:div>
        <w:div w:id="1930577797">
          <w:marLeft w:val="547"/>
          <w:marRight w:val="0"/>
          <w:marTop w:val="0"/>
          <w:marBottom w:val="0"/>
          <w:divBdr>
            <w:top w:val="none" w:sz="0" w:space="0" w:color="auto"/>
            <w:left w:val="none" w:sz="0" w:space="0" w:color="auto"/>
            <w:bottom w:val="none" w:sz="0" w:space="0" w:color="auto"/>
            <w:right w:val="none" w:sz="0" w:space="0" w:color="auto"/>
          </w:divBdr>
        </w:div>
      </w:divsChild>
    </w:div>
    <w:div w:id="1108040662">
      <w:bodyDiv w:val="1"/>
      <w:marLeft w:val="0"/>
      <w:marRight w:val="0"/>
      <w:marTop w:val="0"/>
      <w:marBottom w:val="0"/>
      <w:divBdr>
        <w:top w:val="none" w:sz="0" w:space="0" w:color="auto"/>
        <w:left w:val="none" w:sz="0" w:space="0" w:color="auto"/>
        <w:bottom w:val="none" w:sz="0" w:space="0" w:color="auto"/>
        <w:right w:val="none" w:sz="0" w:space="0" w:color="auto"/>
      </w:divBdr>
      <w:divsChild>
        <w:div w:id="191656719">
          <w:marLeft w:val="547"/>
          <w:marRight w:val="0"/>
          <w:marTop w:val="0"/>
          <w:marBottom w:val="0"/>
          <w:divBdr>
            <w:top w:val="none" w:sz="0" w:space="0" w:color="auto"/>
            <w:left w:val="none" w:sz="0" w:space="0" w:color="auto"/>
            <w:bottom w:val="none" w:sz="0" w:space="0" w:color="auto"/>
            <w:right w:val="none" w:sz="0" w:space="0" w:color="auto"/>
          </w:divBdr>
        </w:div>
        <w:div w:id="340088676">
          <w:marLeft w:val="547"/>
          <w:marRight w:val="0"/>
          <w:marTop w:val="0"/>
          <w:marBottom w:val="0"/>
          <w:divBdr>
            <w:top w:val="none" w:sz="0" w:space="0" w:color="auto"/>
            <w:left w:val="none" w:sz="0" w:space="0" w:color="auto"/>
            <w:bottom w:val="none" w:sz="0" w:space="0" w:color="auto"/>
            <w:right w:val="none" w:sz="0" w:space="0" w:color="auto"/>
          </w:divBdr>
        </w:div>
        <w:div w:id="510074019">
          <w:marLeft w:val="547"/>
          <w:marRight w:val="0"/>
          <w:marTop w:val="0"/>
          <w:marBottom w:val="0"/>
          <w:divBdr>
            <w:top w:val="none" w:sz="0" w:space="0" w:color="auto"/>
            <w:left w:val="none" w:sz="0" w:space="0" w:color="auto"/>
            <w:bottom w:val="none" w:sz="0" w:space="0" w:color="auto"/>
            <w:right w:val="none" w:sz="0" w:space="0" w:color="auto"/>
          </w:divBdr>
        </w:div>
        <w:div w:id="2140830919">
          <w:marLeft w:val="547"/>
          <w:marRight w:val="0"/>
          <w:marTop w:val="0"/>
          <w:marBottom w:val="0"/>
          <w:divBdr>
            <w:top w:val="none" w:sz="0" w:space="0" w:color="auto"/>
            <w:left w:val="none" w:sz="0" w:space="0" w:color="auto"/>
            <w:bottom w:val="none" w:sz="0" w:space="0" w:color="auto"/>
            <w:right w:val="none" w:sz="0" w:space="0" w:color="auto"/>
          </w:divBdr>
        </w:div>
      </w:divsChild>
    </w:div>
    <w:div w:id="1117407979">
      <w:bodyDiv w:val="1"/>
      <w:marLeft w:val="0"/>
      <w:marRight w:val="0"/>
      <w:marTop w:val="0"/>
      <w:marBottom w:val="0"/>
      <w:divBdr>
        <w:top w:val="none" w:sz="0" w:space="0" w:color="auto"/>
        <w:left w:val="none" w:sz="0" w:space="0" w:color="auto"/>
        <w:bottom w:val="none" w:sz="0" w:space="0" w:color="auto"/>
        <w:right w:val="none" w:sz="0" w:space="0" w:color="auto"/>
      </w:divBdr>
      <w:divsChild>
        <w:div w:id="140079754">
          <w:marLeft w:val="547"/>
          <w:marRight w:val="0"/>
          <w:marTop w:val="0"/>
          <w:marBottom w:val="0"/>
          <w:divBdr>
            <w:top w:val="none" w:sz="0" w:space="0" w:color="auto"/>
            <w:left w:val="none" w:sz="0" w:space="0" w:color="auto"/>
            <w:bottom w:val="none" w:sz="0" w:space="0" w:color="auto"/>
            <w:right w:val="none" w:sz="0" w:space="0" w:color="auto"/>
          </w:divBdr>
        </w:div>
        <w:div w:id="334723075">
          <w:marLeft w:val="547"/>
          <w:marRight w:val="0"/>
          <w:marTop w:val="0"/>
          <w:marBottom w:val="0"/>
          <w:divBdr>
            <w:top w:val="none" w:sz="0" w:space="0" w:color="auto"/>
            <w:left w:val="none" w:sz="0" w:space="0" w:color="auto"/>
            <w:bottom w:val="none" w:sz="0" w:space="0" w:color="auto"/>
            <w:right w:val="none" w:sz="0" w:space="0" w:color="auto"/>
          </w:divBdr>
        </w:div>
        <w:div w:id="1128940268">
          <w:marLeft w:val="1166"/>
          <w:marRight w:val="0"/>
          <w:marTop w:val="0"/>
          <w:marBottom w:val="0"/>
          <w:divBdr>
            <w:top w:val="none" w:sz="0" w:space="0" w:color="auto"/>
            <w:left w:val="none" w:sz="0" w:space="0" w:color="auto"/>
            <w:bottom w:val="none" w:sz="0" w:space="0" w:color="auto"/>
            <w:right w:val="none" w:sz="0" w:space="0" w:color="auto"/>
          </w:divBdr>
        </w:div>
        <w:div w:id="1199970994">
          <w:marLeft w:val="547"/>
          <w:marRight w:val="0"/>
          <w:marTop w:val="0"/>
          <w:marBottom w:val="0"/>
          <w:divBdr>
            <w:top w:val="none" w:sz="0" w:space="0" w:color="auto"/>
            <w:left w:val="none" w:sz="0" w:space="0" w:color="auto"/>
            <w:bottom w:val="none" w:sz="0" w:space="0" w:color="auto"/>
            <w:right w:val="none" w:sz="0" w:space="0" w:color="auto"/>
          </w:divBdr>
        </w:div>
        <w:div w:id="1490636129">
          <w:marLeft w:val="547"/>
          <w:marRight w:val="0"/>
          <w:marTop w:val="0"/>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64662532">
      <w:bodyDiv w:val="1"/>
      <w:marLeft w:val="0"/>
      <w:marRight w:val="0"/>
      <w:marTop w:val="0"/>
      <w:marBottom w:val="0"/>
      <w:divBdr>
        <w:top w:val="none" w:sz="0" w:space="0" w:color="auto"/>
        <w:left w:val="none" w:sz="0" w:space="0" w:color="auto"/>
        <w:bottom w:val="none" w:sz="0" w:space="0" w:color="auto"/>
        <w:right w:val="none" w:sz="0" w:space="0" w:color="auto"/>
      </w:divBdr>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17937647">
      <w:bodyDiv w:val="1"/>
      <w:marLeft w:val="0"/>
      <w:marRight w:val="0"/>
      <w:marTop w:val="0"/>
      <w:marBottom w:val="0"/>
      <w:divBdr>
        <w:top w:val="none" w:sz="0" w:space="0" w:color="auto"/>
        <w:left w:val="none" w:sz="0" w:space="0" w:color="auto"/>
        <w:bottom w:val="none" w:sz="0" w:space="0" w:color="auto"/>
        <w:right w:val="none" w:sz="0" w:space="0" w:color="auto"/>
      </w:divBdr>
    </w:div>
    <w:div w:id="1230384782">
      <w:bodyDiv w:val="1"/>
      <w:marLeft w:val="0"/>
      <w:marRight w:val="0"/>
      <w:marTop w:val="0"/>
      <w:marBottom w:val="0"/>
      <w:divBdr>
        <w:top w:val="none" w:sz="0" w:space="0" w:color="auto"/>
        <w:left w:val="none" w:sz="0" w:space="0" w:color="auto"/>
        <w:bottom w:val="none" w:sz="0" w:space="0" w:color="auto"/>
        <w:right w:val="none" w:sz="0" w:space="0" w:color="auto"/>
      </w:divBdr>
      <w:divsChild>
        <w:div w:id="647246630">
          <w:marLeft w:val="547"/>
          <w:marRight w:val="0"/>
          <w:marTop w:val="0"/>
          <w:marBottom w:val="0"/>
          <w:divBdr>
            <w:top w:val="none" w:sz="0" w:space="0" w:color="auto"/>
            <w:left w:val="none" w:sz="0" w:space="0" w:color="auto"/>
            <w:bottom w:val="none" w:sz="0" w:space="0" w:color="auto"/>
            <w:right w:val="none" w:sz="0" w:space="0" w:color="auto"/>
          </w:divBdr>
        </w:div>
        <w:div w:id="788084151">
          <w:marLeft w:val="547"/>
          <w:marRight w:val="0"/>
          <w:marTop w:val="0"/>
          <w:marBottom w:val="160"/>
          <w:divBdr>
            <w:top w:val="none" w:sz="0" w:space="0" w:color="auto"/>
            <w:left w:val="none" w:sz="0" w:space="0" w:color="auto"/>
            <w:bottom w:val="none" w:sz="0" w:space="0" w:color="auto"/>
            <w:right w:val="none" w:sz="0" w:space="0" w:color="auto"/>
          </w:divBdr>
        </w:div>
        <w:div w:id="1757944420">
          <w:marLeft w:val="547"/>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78508445">
      <w:bodyDiv w:val="1"/>
      <w:marLeft w:val="0"/>
      <w:marRight w:val="0"/>
      <w:marTop w:val="0"/>
      <w:marBottom w:val="0"/>
      <w:divBdr>
        <w:top w:val="none" w:sz="0" w:space="0" w:color="auto"/>
        <w:left w:val="none" w:sz="0" w:space="0" w:color="auto"/>
        <w:bottom w:val="none" w:sz="0" w:space="0" w:color="auto"/>
        <w:right w:val="none" w:sz="0" w:space="0" w:color="auto"/>
      </w:divBdr>
      <w:divsChild>
        <w:div w:id="311714662">
          <w:marLeft w:val="547"/>
          <w:marRight w:val="0"/>
          <w:marTop w:val="0"/>
          <w:marBottom w:val="0"/>
          <w:divBdr>
            <w:top w:val="none" w:sz="0" w:space="0" w:color="auto"/>
            <w:left w:val="none" w:sz="0" w:space="0" w:color="auto"/>
            <w:bottom w:val="none" w:sz="0" w:space="0" w:color="auto"/>
            <w:right w:val="none" w:sz="0" w:space="0" w:color="auto"/>
          </w:divBdr>
        </w:div>
        <w:div w:id="2082673135">
          <w:marLeft w:val="547"/>
          <w:marRight w:val="0"/>
          <w:marTop w:val="0"/>
          <w:marBottom w:val="0"/>
          <w:divBdr>
            <w:top w:val="none" w:sz="0" w:space="0" w:color="auto"/>
            <w:left w:val="none" w:sz="0" w:space="0" w:color="auto"/>
            <w:bottom w:val="none" w:sz="0" w:space="0" w:color="auto"/>
            <w:right w:val="none" w:sz="0" w:space="0" w:color="auto"/>
          </w:divBdr>
        </w:div>
        <w:div w:id="1414862106">
          <w:marLeft w:val="547"/>
          <w:marRight w:val="0"/>
          <w:marTop w:val="0"/>
          <w:marBottom w:val="0"/>
          <w:divBdr>
            <w:top w:val="none" w:sz="0" w:space="0" w:color="auto"/>
            <w:left w:val="none" w:sz="0" w:space="0" w:color="auto"/>
            <w:bottom w:val="none" w:sz="0" w:space="0" w:color="auto"/>
            <w:right w:val="none" w:sz="0" w:space="0" w:color="auto"/>
          </w:divBdr>
        </w:div>
        <w:div w:id="2065637738">
          <w:marLeft w:val="1166"/>
          <w:marRight w:val="0"/>
          <w:marTop w:val="0"/>
          <w:marBottom w:val="0"/>
          <w:divBdr>
            <w:top w:val="none" w:sz="0" w:space="0" w:color="auto"/>
            <w:left w:val="none" w:sz="0" w:space="0" w:color="auto"/>
            <w:bottom w:val="none" w:sz="0" w:space="0" w:color="auto"/>
            <w:right w:val="none" w:sz="0" w:space="0" w:color="auto"/>
          </w:divBdr>
        </w:div>
        <w:div w:id="1905097216">
          <w:marLeft w:val="547"/>
          <w:marRight w:val="0"/>
          <w:marTop w:val="0"/>
          <w:marBottom w:val="0"/>
          <w:divBdr>
            <w:top w:val="none" w:sz="0" w:space="0" w:color="auto"/>
            <w:left w:val="none" w:sz="0" w:space="0" w:color="auto"/>
            <w:bottom w:val="none" w:sz="0" w:space="0" w:color="auto"/>
            <w:right w:val="none" w:sz="0" w:space="0" w:color="auto"/>
          </w:divBdr>
        </w:div>
        <w:div w:id="1064529720">
          <w:marLeft w:val="1166"/>
          <w:marRight w:val="0"/>
          <w:marTop w:val="0"/>
          <w:marBottom w:val="0"/>
          <w:divBdr>
            <w:top w:val="none" w:sz="0" w:space="0" w:color="auto"/>
            <w:left w:val="none" w:sz="0" w:space="0" w:color="auto"/>
            <w:bottom w:val="none" w:sz="0" w:space="0" w:color="auto"/>
            <w:right w:val="none" w:sz="0" w:space="0" w:color="auto"/>
          </w:divBdr>
        </w:div>
        <w:div w:id="619914924">
          <w:marLeft w:val="547"/>
          <w:marRight w:val="0"/>
          <w:marTop w:val="0"/>
          <w:marBottom w:val="0"/>
          <w:divBdr>
            <w:top w:val="none" w:sz="0" w:space="0" w:color="auto"/>
            <w:left w:val="none" w:sz="0" w:space="0" w:color="auto"/>
            <w:bottom w:val="none" w:sz="0" w:space="0" w:color="auto"/>
            <w:right w:val="none" w:sz="0" w:space="0" w:color="auto"/>
          </w:divBdr>
        </w:div>
        <w:div w:id="1350595961">
          <w:marLeft w:val="1166"/>
          <w:marRight w:val="0"/>
          <w:marTop w:val="0"/>
          <w:marBottom w:val="0"/>
          <w:divBdr>
            <w:top w:val="none" w:sz="0" w:space="0" w:color="auto"/>
            <w:left w:val="none" w:sz="0" w:space="0" w:color="auto"/>
            <w:bottom w:val="none" w:sz="0" w:space="0" w:color="auto"/>
            <w:right w:val="none" w:sz="0" w:space="0" w:color="auto"/>
          </w:divBdr>
        </w:div>
        <w:div w:id="1882553723">
          <w:marLeft w:val="547"/>
          <w:marRight w:val="0"/>
          <w:marTop w:val="0"/>
          <w:marBottom w:val="0"/>
          <w:divBdr>
            <w:top w:val="none" w:sz="0" w:space="0" w:color="auto"/>
            <w:left w:val="none" w:sz="0" w:space="0" w:color="auto"/>
            <w:bottom w:val="none" w:sz="0" w:space="0" w:color="auto"/>
            <w:right w:val="none" w:sz="0" w:space="0" w:color="auto"/>
          </w:divBdr>
        </w:div>
        <w:div w:id="1120610002">
          <w:marLeft w:val="1166"/>
          <w:marRight w:val="0"/>
          <w:marTop w:val="0"/>
          <w:marBottom w:val="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36844818">
      <w:bodyDiv w:val="1"/>
      <w:marLeft w:val="0"/>
      <w:marRight w:val="0"/>
      <w:marTop w:val="0"/>
      <w:marBottom w:val="0"/>
      <w:divBdr>
        <w:top w:val="none" w:sz="0" w:space="0" w:color="auto"/>
        <w:left w:val="none" w:sz="0" w:space="0" w:color="auto"/>
        <w:bottom w:val="none" w:sz="0" w:space="0" w:color="auto"/>
        <w:right w:val="none" w:sz="0" w:space="0" w:color="auto"/>
      </w:divBdr>
      <w:divsChild>
        <w:div w:id="1655183908">
          <w:marLeft w:val="547"/>
          <w:marRight w:val="0"/>
          <w:marTop w:val="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10427109">
      <w:bodyDiv w:val="1"/>
      <w:marLeft w:val="0"/>
      <w:marRight w:val="0"/>
      <w:marTop w:val="0"/>
      <w:marBottom w:val="0"/>
      <w:divBdr>
        <w:top w:val="none" w:sz="0" w:space="0" w:color="auto"/>
        <w:left w:val="none" w:sz="0" w:space="0" w:color="auto"/>
        <w:bottom w:val="none" w:sz="0" w:space="0" w:color="auto"/>
        <w:right w:val="none" w:sz="0" w:space="0" w:color="auto"/>
      </w:divBdr>
      <w:divsChild>
        <w:div w:id="1240676632">
          <w:marLeft w:val="547"/>
          <w:marRight w:val="0"/>
          <w:marTop w:val="0"/>
          <w:marBottom w:val="0"/>
          <w:divBdr>
            <w:top w:val="none" w:sz="0" w:space="0" w:color="auto"/>
            <w:left w:val="none" w:sz="0" w:space="0" w:color="auto"/>
            <w:bottom w:val="none" w:sz="0" w:space="0" w:color="auto"/>
            <w:right w:val="none" w:sz="0" w:space="0" w:color="auto"/>
          </w:divBdr>
        </w:div>
        <w:div w:id="1866871334">
          <w:marLeft w:val="1166"/>
          <w:marRight w:val="0"/>
          <w:marTop w:val="0"/>
          <w:marBottom w:val="0"/>
          <w:divBdr>
            <w:top w:val="none" w:sz="0" w:space="0" w:color="auto"/>
            <w:left w:val="none" w:sz="0" w:space="0" w:color="auto"/>
            <w:bottom w:val="none" w:sz="0" w:space="0" w:color="auto"/>
            <w:right w:val="none" w:sz="0" w:space="0" w:color="auto"/>
          </w:divBdr>
        </w:div>
        <w:div w:id="2020815499">
          <w:marLeft w:val="547"/>
          <w:marRight w:val="0"/>
          <w:marTop w:val="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69823848">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59863974">
      <w:bodyDiv w:val="1"/>
      <w:marLeft w:val="0"/>
      <w:marRight w:val="0"/>
      <w:marTop w:val="0"/>
      <w:marBottom w:val="0"/>
      <w:divBdr>
        <w:top w:val="none" w:sz="0" w:space="0" w:color="auto"/>
        <w:left w:val="none" w:sz="0" w:space="0" w:color="auto"/>
        <w:bottom w:val="none" w:sz="0" w:space="0" w:color="auto"/>
        <w:right w:val="none" w:sz="0" w:space="0" w:color="auto"/>
      </w:divBdr>
      <w:divsChild>
        <w:div w:id="878904418">
          <w:marLeft w:val="547"/>
          <w:marRight w:val="0"/>
          <w:marTop w:val="0"/>
          <w:marBottom w:val="0"/>
          <w:divBdr>
            <w:top w:val="none" w:sz="0" w:space="0" w:color="auto"/>
            <w:left w:val="none" w:sz="0" w:space="0" w:color="auto"/>
            <w:bottom w:val="none" w:sz="0" w:space="0" w:color="auto"/>
            <w:right w:val="none" w:sz="0" w:space="0" w:color="auto"/>
          </w:divBdr>
        </w:div>
        <w:div w:id="1220246246">
          <w:marLeft w:val="547"/>
          <w:marRight w:val="0"/>
          <w:marTop w:val="0"/>
          <w:marBottom w:val="0"/>
          <w:divBdr>
            <w:top w:val="none" w:sz="0" w:space="0" w:color="auto"/>
            <w:left w:val="none" w:sz="0" w:space="0" w:color="auto"/>
            <w:bottom w:val="none" w:sz="0" w:space="0" w:color="auto"/>
            <w:right w:val="none" w:sz="0" w:space="0" w:color="auto"/>
          </w:divBdr>
        </w:div>
        <w:div w:id="1360274817">
          <w:marLeft w:val="547"/>
          <w:marRight w:val="0"/>
          <w:marTop w:val="0"/>
          <w:marBottom w:val="0"/>
          <w:divBdr>
            <w:top w:val="none" w:sz="0" w:space="0" w:color="auto"/>
            <w:left w:val="none" w:sz="0" w:space="0" w:color="auto"/>
            <w:bottom w:val="none" w:sz="0" w:space="0" w:color="auto"/>
            <w:right w:val="none" w:sz="0" w:space="0" w:color="auto"/>
          </w:divBdr>
        </w:div>
        <w:div w:id="1886140288">
          <w:marLeft w:val="547"/>
          <w:marRight w:val="0"/>
          <w:marTop w:val="0"/>
          <w:marBottom w:val="0"/>
          <w:divBdr>
            <w:top w:val="none" w:sz="0" w:space="0" w:color="auto"/>
            <w:left w:val="none" w:sz="0" w:space="0" w:color="auto"/>
            <w:bottom w:val="none" w:sz="0" w:space="0" w:color="auto"/>
            <w:right w:val="none" w:sz="0" w:space="0" w:color="auto"/>
          </w:divBdr>
        </w:div>
      </w:divsChild>
    </w:div>
    <w:div w:id="1760712127">
      <w:bodyDiv w:val="1"/>
      <w:marLeft w:val="0"/>
      <w:marRight w:val="0"/>
      <w:marTop w:val="0"/>
      <w:marBottom w:val="0"/>
      <w:divBdr>
        <w:top w:val="none" w:sz="0" w:space="0" w:color="auto"/>
        <w:left w:val="none" w:sz="0" w:space="0" w:color="auto"/>
        <w:bottom w:val="none" w:sz="0" w:space="0" w:color="auto"/>
        <w:right w:val="none" w:sz="0" w:space="0" w:color="auto"/>
      </w:divBdr>
      <w:divsChild>
        <w:div w:id="175268693">
          <w:marLeft w:val="547"/>
          <w:marRight w:val="0"/>
          <w:marTop w:val="0"/>
          <w:marBottom w:val="0"/>
          <w:divBdr>
            <w:top w:val="none" w:sz="0" w:space="0" w:color="auto"/>
            <w:left w:val="none" w:sz="0" w:space="0" w:color="auto"/>
            <w:bottom w:val="none" w:sz="0" w:space="0" w:color="auto"/>
            <w:right w:val="none" w:sz="0" w:space="0" w:color="auto"/>
          </w:divBdr>
        </w:div>
        <w:div w:id="737678057">
          <w:marLeft w:val="547"/>
          <w:marRight w:val="0"/>
          <w:marTop w:val="0"/>
          <w:marBottom w:val="0"/>
          <w:divBdr>
            <w:top w:val="none" w:sz="0" w:space="0" w:color="auto"/>
            <w:left w:val="none" w:sz="0" w:space="0" w:color="auto"/>
            <w:bottom w:val="none" w:sz="0" w:space="0" w:color="auto"/>
            <w:right w:val="none" w:sz="0" w:space="0" w:color="auto"/>
          </w:divBdr>
        </w:div>
      </w:divsChild>
    </w:div>
    <w:div w:id="1802184940">
      <w:bodyDiv w:val="1"/>
      <w:marLeft w:val="0"/>
      <w:marRight w:val="0"/>
      <w:marTop w:val="0"/>
      <w:marBottom w:val="0"/>
      <w:divBdr>
        <w:top w:val="none" w:sz="0" w:space="0" w:color="auto"/>
        <w:left w:val="none" w:sz="0" w:space="0" w:color="auto"/>
        <w:bottom w:val="none" w:sz="0" w:space="0" w:color="auto"/>
        <w:right w:val="none" w:sz="0" w:space="0" w:color="auto"/>
      </w:divBdr>
    </w:div>
    <w:div w:id="1832870098">
      <w:bodyDiv w:val="1"/>
      <w:marLeft w:val="0"/>
      <w:marRight w:val="0"/>
      <w:marTop w:val="0"/>
      <w:marBottom w:val="0"/>
      <w:divBdr>
        <w:top w:val="none" w:sz="0" w:space="0" w:color="auto"/>
        <w:left w:val="none" w:sz="0" w:space="0" w:color="auto"/>
        <w:bottom w:val="none" w:sz="0" w:space="0" w:color="auto"/>
        <w:right w:val="none" w:sz="0" w:space="0" w:color="auto"/>
      </w:divBdr>
      <w:divsChild>
        <w:div w:id="175658037">
          <w:marLeft w:val="547"/>
          <w:marRight w:val="0"/>
          <w:marTop w:val="0"/>
          <w:marBottom w:val="0"/>
          <w:divBdr>
            <w:top w:val="none" w:sz="0" w:space="0" w:color="auto"/>
            <w:left w:val="none" w:sz="0" w:space="0" w:color="auto"/>
            <w:bottom w:val="none" w:sz="0" w:space="0" w:color="auto"/>
            <w:right w:val="none" w:sz="0" w:space="0" w:color="auto"/>
          </w:divBdr>
        </w:div>
        <w:div w:id="1783844371">
          <w:marLeft w:val="547"/>
          <w:marRight w:val="0"/>
          <w:marTop w:val="0"/>
          <w:marBottom w:val="0"/>
          <w:divBdr>
            <w:top w:val="none" w:sz="0" w:space="0" w:color="auto"/>
            <w:left w:val="none" w:sz="0" w:space="0" w:color="auto"/>
            <w:bottom w:val="none" w:sz="0" w:space="0" w:color="auto"/>
            <w:right w:val="none" w:sz="0" w:space="0" w:color="auto"/>
          </w:divBdr>
        </w:div>
        <w:div w:id="1796825898">
          <w:marLeft w:val="547"/>
          <w:marRight w:val="0"/>
          <w:marTop w:val="0"/>
          <w:marBottom w:val="0"/>
          <w:divBdr>
            <w:top w:val="none" w:sz="0" w:space="0" w:color="auto"/>
            <w:left w:val="none" w:sz="0" w:space="0" w:color="auto"/>
            <w:bottom w:val="none" w:sz="0" w:space="0" w:color="auto"/>
            <w:right w:val="none" w:sz="0" w:space="0" w:color="auto"/>
          </w:divBdr>
        </w:div>
      </w:divsChild>
    </w:div>
    <w:div w:id="184065161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36222909">
      <w:bodyDiv w:val="1"/>
      <w:marLeft w:val="0"/>
      <w:marRight w:val="0"/>
      <w:marTop w:val="0"/>
      <w:marBottom w:val="0"/>
      <w:divBdr>
        <w:top w:val="none" w:sz="0" w:space="0" w:color="auto"/>
        <w:left w:val="none" w:sz="0" w:space="0" w:color="auto"/>
        <w:bottom w:val="none" w:sz="0" w:space="0" w:color="auto"/>
        <w:right w:val="none" w:sz="0" w:space="0" w:color="auto"/>
      </w:divBdr>
      <w:divsChild>
        <w:div w:id="1005861340">
          <w:marLeft w:val="547"/>
          <w:marRight w:val="0"/>
          <w:marTop w:val="0"/>
          <w:marBottom w:val="0"/>
          <w:divBdr>
            <w:top w:val="none" w:sz="0" w:space="0" w:color="auto"/>
            <w:left w:val="none" w:sz="0" w:space="0" w:color="auto"/>
            <w:bottom w:val="none" w:sz="0" w:space="0" w:color="auto"/>
            <w:right w:val="none" w:sz="0" w:space="0" w:color="auto"/>
          </w:divBdr>
        </w:div>
        <w:div w:id="1872641831">
          <w:marLeft w:val="547"/>
          <w:marRight w:val="0"/>
          <w:marTop w:val="0"/>
          <w:marBottom w:val="0"/>
          <w:divBdr>
            <w:top w:val="none" w:sz="0" w:space="0" w:color="auto"/>
            <w:left w:val="none" w:sz="0" w:space="0" w:color="auto"/>
            <w:bottom w:val="none" w:sz="0" w:space="0" w:color="auto"/>
            <w:right w:val="none" w:sz="0" w:space="0" w:color="auto"/>
          </w:divBdr>
        </w:div>
        <w:div w:id="1102458700">
          <w:marLeft w:val="547"/>
          <w:marRight w:val="0"/>
          <w:marTop w:val="0"/>
          <w:marBottom w:val="0"/>
          <w:divBdr>
            <w:top w:val="none" w:sz="0" w:space="0" w:color="auto"/>
            <w:left w:val="none" w:sz="0" w:space="0" w:color="auto"/>
            <w:bottom w:val="none" w:sz="0" w:space="0" w:color="auto"/>
            <w:right w:val="none" w:sz="0" w:space="0" w:color="auto"/>
          </w:divBdr>
        </w:div>
        <w:div w:id="1642078505">
          <w:marLeft w:val="1166"/>
          <w:marRight w:val="0"/>
          <w:marTop w:val="0"/>
          <w:marBottom w:val="0"/>
          <w:divBdr>
            <w:top w:val="none" w:sz="0" w:space="0" w:color="auto"/>
            <w:left w:val="none" w:sz="0" w:space="0" w:color="auto"/>
            <w:bottom w:val="none" w:sz="0" w:space="0" w:color="auto"/>
            <w:right w:val="none" w:sz="0" w:space="0" w:color="auto"/>
          </w:divBdr>
        </w:div>
        <w:div w:id="1374234362">
          <w:marLeft w:val="547"/>
          <w:marRight w:val="0"/>
          <w:marTop w:val="0"/>
          <w:marBottom w:val="0"/>
          <w:divBdr>
            <w:top w:val="none" w:sz="0" w:space="0" w:color="auto"/>
            <w:left w:val="none" w:sz="0" w:space="0" w:color="auto"/>
            <w:bottom w:val="none" w:sz="0" w:space="0" w:color="auto"/>
            <w:right w:val="none" w:sz="0" w:space="0" w:color="auto"/>
          </w:divBdr>
        </w:div>
        <w:div w:id="755250255">
          <w:marLeft w:val="1166"/>
          <w:marRight w:val="0"/>
          <w:marTop w:val="0"/>
          <w:marBottom w:val="0"/>
          <w:divBdr>
            <w:top w:val="none" w:sz="0" w:space="0" w:color="auto"/>
            <w:left w:val="none" w:sz="0" w:space="0" w:color="auto"/>
            <w:bottom w:val="none" w:sz="0" w:space="0" w:color="auto"/>
            <w:right w:val="none" w:sz="0" w:space="0" w:color="auto"/>
          </w:divBdr>
        </w:div>
        <w:div w:id="1186754466">
          <w:marLeft w:val="547"/>
          <w:marRight w:val="0"/>
          <w:marTop w:val="0"/>
          <w:marBottom w:val="0"/>
          <w:divBdr>
            <w:top w:val="none" w:sz="0" w:space="0" w:color="auto"/>
            <w:left w:val="none" w:sz="0" w:space="0" w:color="auto"/>
            <w:bottom w:val="none" w:sz="0" w:space="0" w:color="auto"/>
            <w:right w:val="none" w:sz="0" w:space="0" w:color="auto"/>
          </w:divBdr>
        </w:div>
        <w:div w:id="956062519">
          <w:marLeft w:val="1166"/>
          <w:marRight w:val="0"/>
          <w:marTop w:val="0"/>
          <w:marBottom w:val="0"/>
          <w:divBdr>
            <w:top w:val="none" w:sz="0" w:space="0" w:color="auto"/>
            <w:left w:val="none" w:sz="0" w:space="0" w:color="auto"/>
            <w:bottom w:val="none" w:sz="0" w:space="0" w:color="auto"/>
            <w:right w:val="none" w:sz="0" w:space="0" w:color="auto"/>
          </w:divBdr>
        </w:div>
        <w:div w:id="90666790">
          <w:marLeft w:val="547"/>
          <w:marRight w:val="0"/>
          <w:marTop w:val="0"/>
          <w:marBottom w:val="0"/>
          <w:divBdr>
            <w:top w:val="none" w:sz="0" w:space="0" w:color="auto"/>
            <w:left w:val="none" w:sz="0" w:space="0" w:color="auto"/>
            <w:bottom w:val="none" w:sz="0" w:space="0" w:color="auto"/>
            <w:right w:val="none" w:sz="0" w:space="0" w:color="auto"/>
          </w:divBdr>
        </w:div>
        <w:div w:id="1272275271">
          <w:marLeft w:val="1166"/>
          <w:marRight w:val="0"/>
          <w:marTop w:val="0"/>
          <w:marBottom w:val="0"/>
          <w:divBdr>
            <w:top w:val="none" w:sz="0" w:space="0" w:color="auto"/>
            <w:left w:val="none" w:sz="0" w:space="0" w:color="auto"/>
            <w:bottom w:val="none" w:sz="0" w:space="0" w:color="auto"/>
            <w:right w:val="none" w:sz="0" w:space="0" w:color="auto"/>
          </w:divBdr>
        </w:div>
      </w:divsChild>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 w:id="2110155168">
      <w:bodyDiv w:val="1"/>
      <w:marLeft w:val="0"/>
      <w:marRight w:val="0"/>
      <w:marTop w:val="0"/>
      <w:marBottom w:val="0"/>
      <w:divBdr>
        <w:top w:val="none" w:sz="0" w:space="0" w:color="auto"/>
        <w:left w:val="none" w:sz="0" w:space="0" w:color="auto"/>
        <w:bottom w:val="none" w:sz="0" w:space="0" w:color="auto"/>
        <w:right w:val="none" w:sz="0" w:space="0" w:color="auto"/>
      </w:divBdr>
      <w:divsChild>
        <w:div w:id="280692955">
          <w:marLeft w:val="547"/>
          <w:marRight w:val="0"/>
          <w:marTop w:val="0"/>
          <w:marBottom w:val="0"/>
          <w:divBdr>
            <w:top w:val="none" w:sz="0" w:space="0" w:color="auto"/>
            <w:left w:val="none" w:sz="0" w:space="0" w:color="auto"/>
            <w:bottom w:val="none" w:sz="0" w:space="0" w:color="auto"/>
            <w:right w:val="none" w:sz="0" w:space="0" w:color="auto"/>
          </w:divBdr>
        </w:div>
        <w:div w:id="1420521972">
          <w:marLeft w:val="547"/>
          <w:marRight w:val="0"/>
          <w:marTop w:val="0"/>
          <w:marBottom w:val="0"/>
          <w:divBdr>
            <w:top w:val="none" w:sz="0" w:space="0" w:color="auto"/>
            <w:left w:val="none" w:sz="0" w:space="0" w:color="auto"/>
            <w:bottom w:val="none" w:sz="0" w:space="0" w:color="auto"/>
            <w:right w:val="none" w:sz="0" w:space="0" w:color="auto"/>
          </w:divBdr>
        </w:div>
        <w:div w:id="1262838998">
          <w:marLeft w:val="547"/>
          <w:marRight w:val="0"/>
          <w:marTop w:val="0"/>
          <w:marBottom w:val="0"/>
          <w:divBdr>
            <w:top w:val="none" w:sz="0" w:space="0" w:color="auto"/>
            <w:left w:val="none" w:sz="0" w:space="0" w:color="auto"/>
            <w:bottom w:val="none" w:sz="0" w:space="0" w:color="auto"/>
            <w:right w:val="none" w:sz="0" w:space="0" w:color="auto"/>
          </w:divBdr>
        </w:div>
        <w:div w:id="968508095">
          <w:marLeft w:val="1166"/>
          <w:marRight w:val="0"/>
          <w:marTop w:val="0"/>
          <w:marBottom w:val="0"/>
          <w:divBdr>
            <w:top w:val="none" w:sz="0" w:space="0" w:color="auto"/>
            <w:left w:val="none" w:sz="0" w:space="0" w:color="auto"/>
            <w:bottom w:val="none" w:sz="0" w:space="0" w:color="auto"/>
            <w:right w:val="none" w:sz="0" w:space="0" w:color="auto"/>
          </w:divBdr>
        </w:div>
        <w:div w:id="133108895">
          <w:marLeft w:val="547"/>
          <w:marRight w:val="0"/>
          <w:marTop w:val="0"/>
          <w:marBottom w:val="0"/>
          <w:divBdr>
            <w:top w:val="none" w:sz="0" w:space="0" w:color="auto"/>
            <w:left w:val="none" w:sz="0" w:space="0" w:color="auto"/>
            <w:bottom w:val="none" w:sz="0" w:space="0" w:color="auto"/>
            <w:right w:val="none" w:sz="0" w:space="0" w:color="auto"/>
          </w:divBdr>
        </w:div>
        <w:div w:id="1510827119">
          <w:marLeft w:val="1166"/>
          <w:marRight w:val="0"/>
          <w:marTop w:val="0"/>
          <w:marBottom w:val="0"/>
          <w:divBdr>
            <w:top w:val="none" w:sz="0" w:space="0" w:color="auto"/>
            <w:left w:val="none" w:sz="0" w:space="0" w:color="auto"/>
            <w:bottom w:val="none" w:sz="0" w:space="0" w:color="auto"/>
            <w:right w:val="none" w:sz="0" w:space="0" w:color="auto"/>
          </w:divBdr>
        </w:div>
        <w:div w:id="1403527525">
          <w:marLeft w:val="547"/>
          <w:marRight w:val="0"/>
          <w:marTop w:val="0"/>
          <w:marBottom w:val="0"/>
          <w:divBdr>
            <w:top w:val="none" w:sz="0" w:space="0" w:color="auto"/>
            <w:left w:val="none" w:sz="0" w:space="0" w:color="auto"/>
            <w:bottom w:val="none" w:sz="0" w:space="0" w:color="auto"/>
            <w:right w:val="none" w:sz="0" w:space="0" w:color="auto"/>
          </w:divBdr>
        </w:div>
        <w:div w:id="1705867973">
          <w:marLeft w:val="1166"/>
          <w:marRight w:val="0"/>
          <w:marTop w:val="0"/>
          <w:marBottom w:val="0"/>
          <w:divBdr>
            <w:top w:val="none" w:sz="0" w:space="0" w:color="auto"/>
            <w:left w:val="none" w:sz="0" w:space="0" w:color="auto"/>
            <w:bottom w:val="none" w:sz="0" w:space="0" w:color="auto"/>
            <w:right w:val="none" w:sz="0" w:space="0" w:color="auto"/>
          </w:divBdr>
        </w:div>
        <w:div w:id="628972083">
          <w:marLeft w:val="547"/>
          <w:marRight w:val="0"/>
          <w:marTop w:val="0"/>
          <w:marBottom w:val="0"/>
          <w:divBdr>
            <w:top w:val="none" w:sz="0" w:space="0" w:color="auto"/>
            <w:left w:val="none" w:sz="0" w:space="0" w:color="auto"/>
            <w:bottom w:val="none" w:sz="0" w:space="0" w:color="auto"/>
            <w:right w:val="none" w:sz="0" w:space="0" w:color="auto"/>
          </w:divBdr>
        </w:div>
        <w:div w:id="1744839472">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CCA9D7-8107-4436-B30A-8A21DE6B7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4</Pages>
  <Words>1634</Words>
  <Characters>9315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10928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Qiyishu Li</cp:lastModifiedBy>
  <cp:revision>9</cp:revision>
  <cp:lastPrinted>2015-03-27T14:25:00Z</cp:lastPrinted>
  <dcterms:created xsi:type="dcterms:W3CDTF">2023-11-02T06:57:00Z</dcterms:created>
  <dcterms:modified xsi:type="dcterms:W3CDTF">2023-11-03T10:24:00Z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