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9C4D84" w14:textId="1D55B597" w:rsidR="00236890" w:rsidRPr="00551B57" w:rsidRDefault="00583B63">
      <w:pPr>
        <w:pStyle w:val="af"/>
        <w:tabs>
          <w:tab w:val="clear" w:pos="4536"/>
          <w:tab w:val="clear" w:pos="9072"/>
          <w:tab w:val="right" w:pos="9282"/>
          <w:tab w:val="right" w:pos="9492"/>
        </w:tabs>
        <w:snapToGrid w:val="0"/>
        <w:spacing w:beforeLines="30" w:before="72" w:afterLines="30" w:after="72" w:line="288" w:lineRule="auto"/>
        <w:rPr>
          <w:color w:val="000000" w:themeColor="text1"/>
          <w:sz w:val="22"/>
        </w:rPr>
      </w:pPr>
      <w:r>
        <w:rPr>
          <w:color w:val="000000" w:themeColor="text1"/>
          <w:sz w:val="22"/>
        </w:rPr>
        <w:t>3GPP TSG RAN WG1 Meeting #1</w:t>
      </w:r>
      <w:r>
        <w:rPr>
          <w:rFonts w:hint="eastAsia"/>
          <w:color w:val="000000" w:themeColor="text1"/>
          <w:sz w:val="22"/>
        </w:rPr>
        <w:t>1</w:t>
      </w:r>
      <w:r w:rsidR="00EB4684">
        <w:rPr>
          <w:color w:val="000000" w:themeColor="text1"/>
          <w:sz w:val="22"/>
        </w:rPr>
        <w:t>5</w:t>
      </w:r>
      <w:r>
        <w:rPr>
          <w:rFonts w:ascii="Times New Roman" w:hAnsi="Times New Roman"/>
          <w:color w:val="000000" w:themeColor="text1"/>
          <w:sz w:val="22"/>
        </w:rPr>
        <w:tab/>
      </w:r>
      <w:r>
        <w:rPr>
          <w:rFonts w:hint="eastAsia"/>
          <w:color w:val="000000" w:themeColor="text1"/>
          <w:sz w:val="22"/>
        </w:rPr>
        <w:t>R1-</w:t>
      </w:r>
      <w:r w:rsidR="00551B57" w:rsidRPr="00551B57">
        <w:rPr>
          <w:color w:val="000000" w:themeColor="text1"/>
          <w:sz w:val="22"/>
        </w:rPr>
        <w:t>2310984</w:t>
      </w:r>
    </w:p>
    <w:p w14:paraId="27B494ED" w14:textId="77777777" w:rsidR="002D7236" w:rsidRDefault="002D7236">
      <w:pPr>
        <w:pStyle w:val="af"/>
        <w:tabs>
          <w:tab w:val="clear" w:pos="4536"/>
          <w:tab w:val="left" w:pos="1805"/>
        </w:tabs>
        <w:snapToGrid w:val="0"/>
        <w:spacing w:beforeLines="30" w:before="72" w:afterLines="30" w:after="72" w:line="288" w:lineRule="auto"/>
        <w:ind w:left="1803" w:hanging="1803"/>
        <w:rPr>
          <w:rFonts w:eastAsia="宋体"/>
          <w:color w:val="000000" w:themeColor="text1"/>
          <w:sz w:val="22"/>
          <w:szCs w:val="22"/>
          <w:lang w:eastAsia="zh-CN"/>
        </w:rPr>
      </w:pPr>
      <w:r w:rsidRPr="002D7236">
        <w:rPr>
          <w:rFonts w:eastAsia="宋体"/>
          <w:color w:val="000000" w:themeColor="text1"/>
          <w:sz w:val="22"/>
          <w:szCs w:val="22"/>
          <w:lang w:eastAsia="zh-CN"/>
        </w:rPr>
        <w:t>Chicago, USA, November 13th – November 17th, 2023</w:t>
      </w:r>
    </w:p>
    <w:p w14:paraId="079CCE00" w14:textId="7AD064B6" w:rsidR="00236890" w:rsidRDefault="00583B63">
      <w:pPr>
        <w:pStyle w:val="af"/>
        <w:tabs>
          <w:tab w:val="clear" w:pos="4536"/>
          <w:tab w:val="left" w:pos="1805"/>
        </w:tabs>
        <w:snapToGrid w:val="0"/>
        <w:spacing w:beforeLines="30" w:before="72" w:afterLines="30" w:after="72" w:line="288" w:lineRule="auto"/>
        <w:ind w:left="1803" w:hanging="1803"/>
        <w:rPr>
          <w:rFonts w:ascii="Times New Roman" w:hAnsi="Times New Roman"/>
          <w:color w:val="000000" w:themeColor="text1"/>
          <w:sz w:val="22"/>
        </w:rPr>
      </w:pPr>
      <w:r>
        <w:rPr>
          <w:color w:val="000000" w:themeColor="text1"/>
          <w:sz w:val="22"/>
        </w:rPr>
        <w:t>Source:</w:t>
      </w:r>
      <w:r>
        <w:rPr>
          <w:rFonts w:ascii="Times New Roman" w:hAnsi="Times New Roman"/>
          <w:color w:val="000000" w:themeColor="text1"/>
          <w:sz w:val="22"/>
        </w:rPr>
        <w:tab/>
      </w:r>
      <w:r w:rsidR="00AE1455">
        <w:rPr>
          <w:color w:val="000000" w:themeColor="text1"/>
          <w:sz w:val="22"/>
        </w:rPr>
        <w:t>SEU</w:t>
      </w:r>
    </w:p>
    <w:p w14:paraId="2597820F" w14:textId="77777777" w:rsidR="00236890" w:rsidRDefault="00583B63">
      <w:pPr>
        <w:pStyle w:val="af"/>
        <w:tabs>
          <w:tab w:val="left" w:pos="1800"/>
        </w:tabs>
        <w:snapToGrid w:val="0"/>
        <w:spacing w:beforeLines="30" w:before="72" w:afterLines="30" w:after="72" w:line="288" w:lineRule="auto"/>
        <w:ind w:left="1840" w:hangingChars="833" w:hanging="1840"/>
        <w:rPr>
          <w:rFonts w:ascii="Times New Roman" w:hAnsi="Times New Roman"/>
          <w:color w:val="000000" w:themeColor="text1"/>
          <w:sz w:val="22"/>
        </w:rPr>
      </w:pPr>
      <w:r>
        <w:rPr>
          <w:color w:val="000000" w:themeColor="text1"/>
          <w:sz w:val="22"/>
        </w:rPr>
        <w:t>Title:</w:t>
      </w:r>
      <w:r>
        <w:rPr>
          <w:rFonts w:ascii="Times New Roman" w:hAnsi="Times New Roman"/>
          <w:color w:val="000000" w:themeColor="text1"/>
          <w:sz w:val="22"/>
        </w:rPr>
        <w:tab/>
      </w:r>
      <w:r>
        <w:rPr>
          <w:rFonts w:hint="eastAsia"/>
          <w:color w:val="000000" w:themeColor="text1"/>
          <w:sz w:val="22"/>
        </w:rPr>
        <w:t xml:space="preserve">Discussion on other aspects </w:t>
      </w:r>
      <w:r>
        <w:rPr>
          <w:color w:val="000000" w:themeColor="text1"/>
          <w:sz w:val="22"/>
        </w:rPr>
        <w:t xml:space="preserve">of </w:t>
      </w:r>
      <w:r>
        <w:rPr>
          <w:rFonts w:hint="eastAsia"/>
          <w:color w:val="000000" w:themeColor="text1"/>
          <w:sz w:val="22"/>
        </w:rPr>
        <w:t>AI</w:t>
      </w:r>
      <w:r>
        <w:rPr>
          <w:color w:val="000000" w:themeColor="text1"/>
          <w:sz w:val="22"/>
        </w:rPr>
        <w:t>/ML for</w:t>
      </w:r>
      <w:r>
        <w:rPr>
          <w:rFonts w:hint="eastAsia"/>
          <w:color w:val="000000" w:themeColor="text1"/>
          <w:sz w:val="22"/>
        </w:rPr>
        <w:t xml:space="preserve"> CSI feedback enhancement</w:t>
      </w:r>
    </w:p>
    <w:p w14:paraId="40654BCC" w14:textId="77777777" w:rsidR="00236890" w:rsidRDefault="00583B63">
      <w:pPr>
        <w:pStyle w:val="af"/>
        <w:tabs>
          <w:tab w:val="left" w:pos="1800"/>
        </w:tabs>
        <w:snapToGrid w:val="0"/>
        <w:spacing w:beforeLines="30" w:before="72" w:afterLines="30" w:after="72" w:line="288" w:lineRule="auto"/>
        <w:rPr>
          <w:rFonts w:ascii="Times New Roman" w:hAnsi="Times New Roman"/>
          <w:color w:val="000000" w:themeColor="text1"/>
          <w:sz w:val="22"/>
        </w:rPr>
      </w:pPr>
      <w:r>
        <w:rPr>
          <w:color w:val="000000" w:themeColor="text1"/>
          <w:sz w:val="22"/>
        </w:rPr>
        <w:t>Agenda Item:</w:t>
      </w:r>
      <w:r>
        <w:rPr>
          <w:rFonts w:ascii="Times New Roman" w:hAnsi="Times New Roman"/>
          <w:color w:val="000000" w:themeColor="text1"/>
          <w:sz w:val="22"/>
        </w:rPr>
        <w:tab/>
      </w:r>
      <w:r>
        <w:rPr>
          <w:rFonts w:eastAsia="宋体" w:hint="eastAsia"/>
          <w:color w:val="000000" w:themeColor="text1"/>
          <w:sz w:val="22"/>
          <w:lang w:eastAsia="zh-CN"/>
        </w:rPr>
        <w:t>8.14</w:t>
      </w:r>
      <w:r>
        <w:rPr>
          <w:rFonts w:hint="eastAsia"/>
          <w:color w:val="000000" w:themeColor="text1"/>
          <w:sz w:val="22"/>
        </w:rPr>
        <w:t>.2</w:t>
      </w:r>
    </w:p>
    <w:p w14:paraId="09199C7E" w14:textId="77777777" w:rsidR="00236890" w:rsidRDefault="00583B63">
      <w:pPr>
        <w:pBdr>
          <w:bottom w:val="single" w:sz="6" w:space="1" w:color="auto"/>
        </w:pBdr>
        <w:snapToGrid w:val="0"/>
        <w:spacing w:beforeLines="30" w:before="72" w:afterLines="30" w:after="72" w:line="288" w:lineRule="auto"/>
        <w:ind w:left="1800" w:hanging="1800"/>
        <w:rPr>
          <w:b/>
          <w:color w:val="000000" w:themeColor="text1"/>
          <w:sz w:val="22"/>
        </w:rPr>
      </w:pPr>
      <w:r>
        <w:rPr>
          <w:rFonts w:ascii="Arial" w:hAnsi="Arial"/>
          <w:b/>
          <w:color w:val="000000" w:themeColor="text1"/>
          <w:sz w:val="22"/>
        </w:rPr>
        <w:t>Document for:</w:t>
      </w:r>
      <w:r>
        <w:rPr>
          <w:b/>
          <w:color w:val="000000" w:themeColor="text1"/>
          <w:sz w:val="22"/>
        </w:rPr>
        <w:tab/>
      </w:r>
      <w:r>
        <w:rPr>
          <w:rFonts w:ascii="Arial" w:hAnsi="Arial"/>
          <w:b/>
          <w:color w:val="000000" w:themeColor="text1"/>
          <w:sz w:val="22"/>
        </w:rPr>
        <w:t>Discussion and Decision</w:t>
      </w:r>
    </w:p>
    <w:p w14:paraId="369536E9" w14:textId="77777777" w:rsidR="00236890" w:rsidRDefault="00583B63">
      <w:pPr>
        <w:numPr>
          <w:ilvl w:val="0"/>
          <w:numId w:val="9"/>
        </w:numPr>
        <w:snapToGrid w:val="0"/>
        <w:spacing w:beforeLines="30" w:before="72" w:afterLines="30" w:after="72" w:line="288" w:lineRule="auto"/>
        <w:jc w:val="both"/>
        <w:outlineLvl w:val="0"/>
        <w:rPr>
          <w:b/>
          <w:color w:val="000000" w:themeColor="text1"/>
          <w:sz w:val="28"/>
        </w:rPr>
      </w:pPr>
      <w:r>
        <w:rPr>
          <w:b/>
          <w:color w:val="000000" w:themeColor="text1"/>
          <w:sz w:val="28"/>
        </w:rPr>
        <w:t>Introduction</w:t>
      </w:r>
    </w:p>
    <w:p w14:paraId="156857C6" w14:textId="77777777" w:rsidR="003107B5" w:rsidRDefault="002A3275" w:rsidP="002A3275">
      <w:pPr>
        <w:adjustRightInd w:val="0"/>
        <w:snapToGrid w:val="0"/>
        <w:spacing w:beforeLines="30" w:before="72" w:afterLines="30" w:after="72" w:line="288" w:lineRule="auto"/>
        <w:jc w:val="both"/>
        <w:rPr>
          <w:color w:val="000000" w:themeColor="text1"/>
        </w:rPr>
      </w:pPr>
      <w:r>
        <w:rPr>
          <w:color w:val="000000" w:themeColor="text1"/>
        </w:rPr>
        <w:t>In</w:t>
      </w:r>
      <w:r w:rsidRPr="002A3275">
        <w:rPr>
          <w:color w:val="000000" w:themeColor="text1"/>
        </w:rPr>
        <w:t xml:space="preserve"> RAN#94e, Rel</w:t>
      </w:r>
      <w:r>
        <w:rPr>
          <w:color w:val="000000" w:themeColor="text1"/>
        </w:rPr>
        <w:t>ease</w:t>
      </w:r>
      <w:r w:rsidRPr="002A3275">
        <w:rPr>
          <w:color w:val="000000" w:themeColor="text1"/>
        </w:rPr>
        <w:t xml:space="preserve">-18 new study item on “Study on Artificial Intelligence (AI)/Machine Learning (ML) for NR Air Interface” is </w:t>
      </w:r>
      <w:r>
        <w:rPr>
          <w:color w:val="000000" w:themeColor="text1"/>
        </w:rPr>
        <w:t>approve</w:t>
      </w:r>
      <w:r w:rsidRPr="002D7236">
        <w:rPr>
          <w:rFonts w:hint="eastAsia"/>
          <w:color w:val="000000" w:themeColor="text1"/>
        </w:rPr>
        <w:t>d</w:t>
      </w:r>
      <w:r w:rsidRPr="002A3275">
        <w:rPr>
          <w:color w:val="000000" w:themeColor="text1"/>
        </w:rPr>
        <w:t xml:space="preserve">, with the revised study item in </w:t>
      </w:r>
      <w:r w:rsidRPr="002A3275">
        <w:rPr>
          <w:color w:val="000000" w:themeColor="text1"/>
        </w:rPr>
        <w:fldChar w:fldCharType="begin"/>
      </w:r>
      <w:r w:rsidRPr="002A3275">
        <w:rPr>
          <w:color w:val="000000" w:themeColor="text1"/>
        </w:rPr>
        <w:instrText xml:space="preserve"> REF _Ref416167577 \r \h  \* MERGEFORMAT </w:instrText>
      </w:r>
      <w:r w:rsidRPr="002A3275">
        <w:rPr>
          <w:color w:val="000000" w:themeColor="text1"/>
        </w:rPr>
      </w:r>
      <w:r w:rsidRPr="002A3275">
        <w:rPr>
          <w:color w:val="000000" w:themeColor="text1"/>
        </w:rPr>
        <w:fldChar w:fldCharType="separate"/>
      </w:r>
      <w:r w:rsidRPr="002A3275">
        <w:rPr>
          <w:color w:val="000000" w:themeColor="text1"/>
        </w:rPr>
        <w:t>[1]</w:t>
      </w:r>
      <w:r w:rsidRPr="002A3275">
        <w:rPr>
          <w:color w:val="000000" w:themeColor="text1"/>
        </w:rPr>
        <w:fldChar w:fldCharType="end"/>
      </w:r>
      <w:r w:rsidRPr="002A3275">
        <w:rPr>
          <w:color w:val="000000" w:themeColor="text1"/>
        </w:rPr>
        <w:t>.</w:t>
      </w:r>
      <w:r w:rsidR="003A60DB">
        <w:rPr>
          <w:color w:val="000000" w:themeColor="text1"/>
        </w:rPr>
        <w:t xml:space="preserve"> </w:t>
      </w:r>
      <w:r w:rsidR="003A60DB" w:rsidRPr="003A60DB">
        <w:rPr>
          <w:color w:val="000000" w:themeColor="text1"/>
        </w:rPr>
        <w:t>One of the study objectives includes the analysis of solutions for CSI feedback enhancements.</w:t>
      </w:r>
      <w:r w:rsidR="003A60DB">
        <w:rPr>
          <w:color w:val="000000" w:themeColor="text1"/>
        </w:rPr>
        <w:t xml:space="preserve"> </w:t>
      </w:r>
    </w:p>
    <w:p w14:paraId="5EFBF336" w14:textId="77777777" w:rsidR="002A3275" w:rsidRPr="002A3275" w:rsidRDefault="002A3275" w:rsidP="002A3275">
      <w:pPr>
        <w:adjustRightInd w:val="0"/>
        <w:snapToGrid w:val="0"/>
        <w:spacing w:beforeLines="30" w:before="72" w:afterLines="30" w:after="72" w:line="288" w:lineRule="auto"/>
        <w:jc w:val="both"/>
        <w:rPr>
          <w:color w:val="000000" w:themeColor="text1"/>
        </w:rPr>
      </w:pPr>
      <w:r>
        <w:rPr>
          <w:color w:val="000000" w:themeColor="text1"/>
        </w:rPr>
        <w:t>Further i</w:t>
      </w:r>
      <w:r w:rsidRPr="002A3275">
        <w:rPr>
          <w:color w:val="000000" w:themeColor="text1"/>
        </w:rPr>
        <w:t xml:space="preserve">n RAN1 #110, for the CSI compression </w:t>
      </w:r>
      <w:r w:rsidR="003A60DB" w:rsidRPr="00C506C3">
        <w:t xml:space="preserve">using two-sided model </w:t>
      </w:r>
      <w:r w:rsidR="003A60DB">
        <w:t>sub-</w:t>
      </w:r>
      <w:r w:rsidR="003A60DB" w:rsidRPr="00C506C3">
        <w:t>use case</w:t>
      </w:r>
      <w:r w:rsidR="003A60DB">
        <w:rPr>
          <w:color w:val="000000" w:themeColor="text1"/>
        </w:rPr>
        <w:t>,</w:t>
      </w:r>
      <w:r w:rsidRPr="002A3275">
        <w:rPr>
          <w:color w:val="000000" w:themeColor="text1"/>
        </w:rPr>
        <w:t xml:space="preserve"> </w:t>
      </w:r>
      <w:r w:rsidR="003A60DB" w:rsidRPr="0048021C">
        <w:t xml:space="preserve">agreements have been </w:t>
      </w:r>
      <w:r w:rsidR="003A60DB">
        <w:t xml:space="preserve">achieved </w:t>
      </w:r>
      <w:r w:rsidRPr="002A3275">
        <w:rPr>
          <w:color w:val="000000" w:themeColor="text1"/>
        </w:rPr>
        <w:t xml:space="preserve">to further study potential specification impact on CSI report </w:t>
      </w:r>
      <w:r w:rsidRPr="002A3275">
        <w:rPr>
          <w:color w:val="000000" w:themeColor="text1"/>
        </w:rPr>
        <w:fldChar w:fldCharType="begin"/>
      </w:r>
      <w:r w:rsidRPr="002A3275">
        <w:rPr>
          <w:color w:val="000000" w:themeColor="text1"/>
        </w:rPr>
        <w:instrText xml:space="preserve"> REF _Ref114099496 \r \h  \* MERGEFORMAT </w:instrText>
      </w:r>
      <w:r w:rsidRPr="002A3275">
        <w:rPr>
          <w:color w:val="000000" w:themeColor="text1"/>
        </w:rPr>
      </w:r>
      <w:r w:rsidRPr="002A3275">
        <w:rPr>
          <w:color w:val="000000" w:themeColor="text1"/>
        </w:rPr>
        <w:fldChar w:fldCharType="separate"/>
      </w:r>
      <w:r w:rsidRPr="002A3275">
        <w:rPr>
          <w:color w:val="000000" w:themeColor="text1"/>
        </w:rPr>
        <w:t>[2]</w:t>
      </w:r>
      <w:r w:rsidRPr="002A3275">
        <w:rPr>
          <w:color w:val="000000" w:themeColor="text1"/>
        </w:rPr>
        <w:fldChar w:fldCharType="end"/>
      </w:r>
      <w:r w:rsidRPr="002A3275">
        <w:rPr>
          <w:color w:val="000000" w:themeColor="text1"/>
        </w:rPr>
        <w:t xml:space="preserve">, as </w:t>
      </w:r>
      <w:r w:rsidR="003A60DB">
        <w:rPr>
          <w:color w:val="000000" w:themeColor="text1"/>
        </w:rPr>
        <w:t xml:space="preserve">is </w:t>
      </w:r>
      <w:r w:rsidRPr="002A3275">
        <w:rPr>
          <w:color w:val="000000" w:themeColor="text1"/>
        </w:rPr>
        <w:t>shown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A3275" w:rsidRPr="00C506C3" w14:paraId="5053686F" w14:textId="77777777" w:rsidTr="00F916C2">
        <w:tc>
          <w:tcPr>
            <w:tcW w:w="9855" w:type="dxa"/>
            <w:shd w:val="clear" w:color="auto" w:fill="auto"/>
          </w:tcPr>
          <w:p w14:paraId="02AE45DF" w14:textId="77777777" w:rsidR="002A3275" w:rsidRPr="00C506C3" w:rsidRDefault="002A3275" w:rsidP="00F916C2">
            <w:r w:rsidRPr="00C506C3">
              <w:t>In CSI compression using two-sided model use case, further study potential specification impact on CSI report, including at least</w:t>
            </w:r>
          </w:p>
          <w:p w14:paraId="72BB3B06" w14:textId="77777777" w:rsidR="002A3275" w:rsidRPr="00C506C3" w:rsidRDefault="002A3275" w:rsidP="002A3275">
            <w:pPr>
              <w:pStyle w:val="aff0"/>
              <w:numPr>
                <w:ilvl w:val="0"/>
                <w:numId w:val="40"/>
              </w:numPr>
              <w:overflowPunct w:val="0"/>
              <w:autoSpaceDE w:val="0"/>
              <w:autoSpaceDN w:val="0"/>
              <w:adjustRightInd w:val="0"/>
              <w:spacing w:after="180" w:line="240" w:lineRule="auto"/>
              <w:ind w:firstLineChars="0"/>
              <w:contextualSpacing/>
              <w:textAlignment w:val="baseline"/>
              <w:rPr>
                <w:szCs w:val="20"/>
              </w:rPr>
            </w:pPr>
            <w:r w:rsidRPr="00C506C3">
              <w:rPr>
                <w:szCs w:val="20"/>
              </w:rPr>
              <w:t xml:space="preserve">CSI generation model output and/or CSI reconstruction model input, including configuration(size/format) and/or potential post/pre-processing of CSI generation model output/CSI reconstruction model input. </w:t>
            </w:r>
          </w:p>
          <w:p w14:paraId="13D44C2C" w14:textId="77777777" w:rsidR="002A3275" w:rsidRPr="00C506C3" w:rsidRDefault="002A3275" w:rsidP="002A3275">
            <w:pPr>
              <w:pStyle w:val="aff0"/>
              <w:numPr>
                <w:ilvl w:val="0"/>
                <w:numId w:val="40"/>
              </w:numPr>
              <w:overflowPunct w:val="0"/>
              <w:autoSpaceDE w:val="0"/>
              <w:autoSpaceDN w:val="0"/>
              <w:adjustRightInd w:val="0"/>
              <w:spacing w:after="180" w:line="240" w:lineRule="auto"/>
              <w:ind w:firstLineChars="0"/>
              <w:contextualSpacing/>
              <w:textAlignment w:val="baseline"/>
              <w:rPr>
                <w:szCs w:val="20"/>
              </w:rPr>
            </w:pPr>
            <w:r w:rsidRPr="00C506C3">
              <w:rPr>
                <w:szCs w:val="20"/>
              </w:rPr>
              <w:t>CQI determination</w:t>
            </w:r>
          </w:p>
          <w:p w14:paraId="527AE942" w14:textId="77777777" w:rsidR="002A3275" w:rsidRPr="00C506C3" w:rsidRDefault="002A3275" w:rsidP="002A3275">
            <w:pPr>
              <w:pStyle w:val="aff0"/>
              <w:numPr>
                <w:ilvl w:val="0"/>
                <w:numId w:val="40"/>
              </w:numPr>
              <w:overflowPunct w:val="0"/>
              <w:autoSpaceDE w:val="0"/>
              <w:autoSpaceDN w:val="0"/>
              <w:adjustRightInd w:val="0"/>
              <w:spacing w:after="180" w:line="240" w:lineRule="auto"/>
              <w:ind w:firstLineChars="0"/>
              <w:contextualSpacing/>
              <w:textAlignment w:val="baseline"/>
              <w:rPr>
                <w:szCs w:val="20"/>
              </w:rPr>
            </w:pPr>
            <w:r w:rsidRPr="00C506C3">
              <w:rPr>
                <w:szCs w:val="20"/>
              </w:rPr>
              <w:t>RI determination</w:t>
            </w:r>
          </w:p>
        </w:tc>
      </w:tr>
    </w:tbl>
    <w:p w14:paraId="2ADA53E6" w14:textId="77777777" w:rsidR="002A3275" w:rsidRDefault="002A3275" w:rsidP="003A60DB">
      <w:pPr>
        <w:adjustRightInd w:val="0"/>
        <w:snapToGrid w:val="0"/>
        <w:spacing w:beforeLines="30" w:before="72" w:afterLines="30" w:after="72" w:line="288" w:lineRule="auto"/>
        <w:jc w:val="both"/>
        <w:rPr>
          <w:rFonts w:eastAsiaTheme="minorEastAsia"/>
          <w:color w:val="000000" w:themeColor="text1"/>
        </w:rPr>
      </w:pPr>
    </w:p>
    <w:p w14:paraId="14D175C6" w14:textId="77777777" w:rsidR="003107B5" w:rsidRPr="003107B5" w:rsidRDefault="003107B5" w:rsidP="003107B5">
      <w:pPr>
        <w:adjustRightInd w:val="0"/>
        <w:snapToGrid w:val="0"/>
        <w:spacing w:beforeLines="30" w:before="72" w:afterLines="30" w:after="72" w:line="288" w:lineRule="auto"/>
        <w:jc w:val="both"/>
        <w:rPr>
          <w:rFonts w:eastAsiaTheme="minorEastAsia"/>
          <w:color w:val="000000" w:themeColor="text1"/>
        </w:rPr>
      </w:pPr>
      <w:r w:rsidRPr="003107B5">
        <w:rPr>
          <w:rFonts w:eastAsiaTheme="minorEastAsia"/>
          <w:color w:val="000000" w:themeColor="text1"/>
        </w:rPr>
        <w:t>According to discussions in 3GPP RAN1#114 meeting [</w:t>
      </w:r>
      <w:r>
        <w:rPr>
          <w:rFonts w:eastAsiaTheme="minorEastAsia"/>
          <w:color w:val="000000" w:themeColor="text1"/>
        </w:rPr>
        <w:t>3</w:t>
      </w:r>
      <w:r w:rsidRPr="003107B5">
        <w:rPr>
          <w:rFonts w:eastAsiaTheme="minorEastAsia"/>
          <w:color w:val="000000" w:themeColor="text1"/>
        </w:rPr>
        <w:t xml:space="preserve">], much progress has been made on other aspects </w:t>
      </w:r>
      <w:r>
        <w:rPr>
          <w:rFonts w:eastAsiaTheme="minorEastAsia"/>
          <w:color w:val="000000" w:themeColor="text1"/>
        </w:rPr>
        <w:t>of</w:t>
      </w:r>
      <w:r w:rsidRPr="003107B5">
        <w:rPr>
          <w:rFonts w:eastAsiaTheme="minorEastAsia"/>
          <w:color w:val="000000" w:themeColor="text1"/>
        </w:rPr>
        <w:t xml:space="preserve"> AI</w:t>
      </w:r>
      <w:r>
        <w:rPr>
          <w:rFonts w:eastAsiaTheme="minorEastAsia"/>
          <w:color w:val="000000" w:themeColor="text1"/>
        </w:rPr>
        <w:t>/ML for</w:t>
      </w:r>
      <w:r w:rsidRPr="003107B5">
        <w:rPr>
          <w:rFonts w:eastAsiaTheme="minorEastAsia"/>
          <w:color w:val="000000" w:themeColor="text1"/>
        </w:rPr>
        <w:t xml:space="preserve"> CSI feedback enhancement and som</w:t>
      </w:r>
      <w:r>
        <w:rPr>
          <w:rFonts w:eastAsiaTheme="minorEastAsia"/>
          <w:color w:val="000000" w:themeColor="text1"/>
        </w:rPr>
        <w:t xml:space="preserve">e agreements have been reached. </w:t>
      </w:r>
      <w:r>
        <w:rPr>
          <w:rFonts w:eastAsia="宋体" w:hint="eastAsia"/>
          <w:color w:val="000000" w:themeColor="text1"/>
        </w:rPr>
        <w:t xml:space="preserve">However, there are still some remaining issues </w:t>
      </w:r>
      <w:r>
        <w:rPr>
          <w:rFonts w:eastAsia="宋体"/>
          <w:color w:val="000000" w:themeColor="text1"/>
        </w:rPr>
        <w:t>on other aspects of CSI feedback enhancement</w:t>
      </w:r>
      <w:r>
        <w:rPr>
          <w:rFonts w:eastAsia="宋体" w:hint="eastAsia"/>
          <w:color w:val="000000" w:themeColor="text1"/>
        </w:rPr>
        <w:t xml:space="preserve"> to be further discussed</w:t>
      </w:r>
      <w:r>
        <w:rPr>
          <w:rFonts w:eastAsia="宋体"/>
          <w:color w:val="000000" w:themeColor="text1"/>
        </w:rPr>
        <w:t xml:space="preserve">. </w:t>
      </w:r>
      <w:r w:rsidRPr="003107B5">
        <w:rPr>
          <w:rFonts w:eastAsiaTheme="minorEastAsia"/>
          <w:color w:val="000000" w:themeColor="text1"/>
        </w:rPr>
        <w:t>This contribution discusses pote</w:t>
      </w:r>
      <w:r>
        <w:rPr>
          <w:rFonts w:eastAsiaTheme="minorEastAsia"/>
          <w:color w:val="000000" w:themeColor="text1"/>
        </w:rPr>
        <w:t xml:space="preserve">ntial specification impacts of </w:t>
      </w:r>
      <w:r w:rsidRPr="003107B5">
        <w:rPr>
          <w:color w:val="000000" w:themeColor="text1"/>
        </w:rPr>
        <w:t>CSI compression using two-sided AI model sub-use case</w:t>
      </w:r>
      <w:r>
        <w:rPr>
          <w:color w:val="000000" w:themeColor="text1"/>
        </w:rPr>
        <w:t>, especially CQI determination.</w:t>
      </w:r>
    </w:p>
    <w:p w14:paraId="429FF0E4" w14:textId="77777777" w:rsidR="003107B5" w:rsidRPr="003107B5" w:rsidRDefault="003107B5">
      <w:pPr>
        <w:adjustRightInd w:val="0"/>
        <w:snapToGrid w:val="0"/>
        <w:spacing w:beforeLines="30" w:before="72" w:afterLines="30" w:after="72" w:line="288" w:lineRule="auto"/>
        <w:jc w:val="both"/>
        <w:rPr>
          <w:color w:val="000000" w:themeColor="text1"/>
        </w:rPr>
      </w:pPr>
    </w:p>
    <w:p w14:paraId="0CE92B01" w14:textId="77777777" w:rsidR="0002717B" w:rsidRPr="007241BE" w:rsidRDefault="0002717B" w:rsidP="0002717B">
      <w:pPr>
        <w:numPr>
          <w:ilvl w:val="0"/>
          <w:numId w:val="9"/>
        </w:numPr>
        <w:tabs>
          <w:tab w:val="left" w:pos="576"/>
        </w:tabs>
        <w:snapToGrid w:val="0"/>
        <w:spacing w:beforeLines="30" w:before="72" w:afterLines="30" w:after="72" w:line="288" w:lineRule="auto"/>
        <w:jc w:val="both"/>
        <w:outlineLvl w:val="0"/>
        <w:rPr>
          <w:rFonts w:eastAsiaTheme="minorEastAsia"/>
          <w:color w:val="000000" w:themeColor="text1"/>
        </w:rPr>
      </w:pPr>
      <w:r w:rsidRPr="0002717B">
        <w:rPr>
          <w:b/>
          <w:color w:val="000000" w:themeColor="text1"/>
          <w:sz w:val="24"/>
        </w:rPr>
        <w:t>CQI determination</w:t>
      </w:r>
    </w:p>
    <w:p w14:paraId="68238679" w14:textId="56C4021A" w:rsidR="003A5DA4" w:rsidRPr="0002717B" w:rsidRDefault="0002717B" w:rsidP="0002717B">
      <w:pPr>
        <w:adjustRightInd w:val="0"/>
        <w:snapToGrid w:val="0"/>
        <w:spacing w:beforeLines="30" w:before="72" w:afterLines="30" w:after="72" w:line="288" w:lineRule="auto"/>
        <w:jc w:val="both"/>
        <w:rPr>
          <w:rFonts w:eastAsiaTheme="minorEastAsia"/>
          <w:color w:val="000000" w:themeColor="text1"/>
        </w:rPr>
      </w:pPr>
      <w:r w:rsidRPr="0002717B">
        <w:rPr>
          <w:rFonts w:eastAsiaTheme="minorEastAsia"/>
          <w:color w:val="000000" w:themeColor="text1"/>
        </w:rPr>
        <w:t>Even though the most of the existing CQI frameworks can be reused when the reconstructed CSI type is a precoding matrix, some enhancements are necessary so that CQI is applicable to the CSI compression. In the current framework, the CQI is calculated by UE assuming that the precoding matrix derived from the reported PMI is applied. If PMI is replaced by the encoded bit information, how to assume a precoding matrix for CQI calculation needs to be specified for CSI compression scenarios. Also, unless the decoder is deployed at UE in addition to the encoder, the reconstructed CSI is not available at UE. In that case, UE is not fully aware of the precoding matrix reconstructed at gNB.</w:t>
      </w:r>
      <w:r>
        <w:rPr>
          <w:rFonts w:eastAsiaTheme="minorEastAsia"/>
          <w:color w:val="000000" w:themeColor="text1"/>
        </w:rPr>
        <w:t xml:space="preserve"> </w:t>
      </w:r>
      <w:r w:rsidRPr="0002717B">
        <w:rPr>
          <w:rFonts w:eastAsiaTheme="minorEastAsia"/>
          <w:color w:val="000000" w:themeColor="text1"/>
        </w:rPr>
        <w:t>In two-sided CSI compression use case, the following agreement was made in RAN1#112 regarding CQI determination</w:t>
      </w:r>
      <w:r w:rsidR="00BF0884">
        <w:rPr>
          <w:rFonts w:eastAsiaTheme="minorEastAsia"/>
          <w:color w:val="000000" w:themeColor="text1"/>
        </w:rPr>
        <w:t xml:space="preserve"> </w:t>
      </w:r>
      <w:r>
        <w:rPr>
          <w:rFonts w:eastAsiaTheme="minorEastAsia"/>
          <w:color w:val="000000" w:themeColor="text1"/>
        </w:rPr>
        <w:t>[4].</w:t>
      </w:r>
    </w:p>
    <w:tbl>
      <w:tblPr>
        <w:tblpPr w:leftFromText="180" w:rightFromText="180" w:vertAnchor="text" w:horzAnchor="page" w:tblpX="1437" w:tblpY="191"/>
        <w:tblOverlap w:val="never"/>
        <w:tblW w:w="9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1"/>
      </w:tblGrid>
      <w:tr w:rsidR="00236890" w14:paraId="46BDCDD2" w14:textId="77777777">
        <w:trPr>
          <w:trHeight w:val="685"/>
        </w:trPr>
        <w:tc>
          <w:tcPr>
            <w:tcW w:w="9201" w:type="dxa"/>
          </w:tcPr>
          <w:p w14:paraId="35EACA3E" w14:textId="77777777" w:rsidR="00236890" w:rsidRDefault="00583B63">
            <w:pPr>
              <w:adjustRightInd w:val="0"/>
              <w:snapToGrid w:val="0"/>
              <w:spacing w:beforeLines="30" w:before="72" w:afterLines="30" w:after="72" w:line="288" w:lineRule="auto"/>
              <w:jc w:val="both"/>
              <w:rPr>
                <w:b/>
                <w:color w:val="000000" w:themeColor="text1"/>
                <w:u w:val="single"/>
              </w:rPr>
            </w:pPr>
            <w:r>
              <w:rPr>
                <w:rFonts w:hint="eastAsia"/>
                <w:b/>
                <w:color w:val="000000" w:themeColor="text1"/>
                <w:u w:val="single"/>
              </w:rPr>
              <w:t>Agreement:</w:t>
            </w:r>
          </w:p>
          <w:p w14:paraId="0B5D70C9" w14:textId="77777777" w:rsidR="00236890" w:rsidRDefault="00583B63">
            <w:pPr>
              <w:snapToGrid w:val="0"/>
              <w:spacing w:beforeLines="30" w:before="72" w:afterLines="30" w:after="72" w:line="288" w:lineRule="auto"/>
              <w:jc w:val="both"/>
              <w:rPr>
                <w:color w:val="000000" w:themeColor="text1"/>
              </w:rPr>
            </w:pPr>
            <w:r>
              <w:rPr>
                <w:color w:val="000000" w:themeColor="text1"/>
              </w:rPr>
              <w:t xml:space="preserve">In CSI compression using two-sided model use case, further study the following options for CQI determination in CSI report, if CQI in CSI report is configured.    </w:t>
            </w:r>
          </w:p>
          <w:p w14:paraId="1ABC94B5" w14:textId="77777777" w:rsidR="00236890" w:rsidRDefault="00583B63">
            <w:pPr>
              <w:numPr>
                <w:ilvl w:val="0"/>
                <w:numId w:val="21"/>
              </w:num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rPr>
            </w:pPr>
            <w:r>
              <w:rPr>
                <w:color w:val="000000" w:themeColor="text1"/>
              </w:rPr>
              <w:t>Option 1: CQI is NOT calculated based on the output of CSI reconstruction part from the realistic channel estimation, including</w:t>
            </w:r>
          </w:p>
          <w:p w14:paraId="4FA19462" w14:textId="77777777" w:rsidR="00236890" w:rsidRDefault="00583B63">
            <w:pPr>
              <w:numPr>
                <w:ilvl w:val="1"/>
                <w:numId w:val="21"/>
              </w:numPr>
              <w:tabs>
                <w:tab w:val="left" w:pos="1440"/>
              </w:tabs>
              <w:overflowPunct w:val="0"/>
              <w:autoSpaceDE w:val="0"/>
              <w:autoSpaceDN w:val="0"/>
              <w:adjustRightInd w:val="0"/>
              <w:snapToGrid w:val="0"/>
              <w:spacing w:beforeLines="30" w:before="72" w:afterLines="30" w:after="72" w:line="288" w:lineRule="auto"/>
              <w:jc w:val="both"/>
              <w:textAlignment w:val="baseline"/>
              <w:rPr>
                <w:color w:val="000000" w:themeColor="text1"/>
              </w:rPr>
            </w:pPr>
            <w:r>
              <w:rPr>
                <w:color w:val="000000" w:themeColor="text1"/>
              </w:rPr>
              <w:lastRenderedPageBreak/>
              <w:t xml:space="preserve">Option 1a: CQI is calculated based on target CSI with realistic channel measurement  </w:t>
            </w:r>
          </w:p>
          <w:p w14:paraId="04C64906" w14:textId="77777777" w:rsidR="00236890" w:rsidRDefault="00583B63">
            <w:pPr>
              <w:numPr>
                <w:ilvl w:val="1"/>
                <w:numId w:val="21"/>
              </w:numPr>
              <w:tabs>
                <w:tab w:val="left" w:pos="1440"/>
              </w:tabs>
              <w:overflowPunct w:val="0"/>
              <w:autoSpaceDE w:val="0"/>
              <w:autoSpaceDN w:val="0"/>
              <w:adjustRightInd w:val="0"/>
              <w:snapToGrid w:val="0"/>
              <w:spacing w:beforeLines="30" w:before="72" w:afterLines="30" w:after="72" w:line="288" w:lineRule="auto"/>
              <w:jc w:val="both"/>
              <w:textAlignment w:val="baseline"/>
              <w:rPr>
                <w:color w:val="000000" w:themeColor="text1"/>
              </w:rPr>
            </w:pPr>
            <w:r>
              <w:rPr>
                <w:color w:val="000000" w:themeColor="text1"/>
              </w:rPr>
              <w:t xml:space="preserve">Option 1b: CQI is calculated based on target CSI with realistic channel measurement and potential adjustment </w:t>
            </w:r>
          </w:p>
          <w:p w14:paraId="45EC215A" w14:textId="77777777" w:rsidR="00236890" w:rsidRDefault="00583B63">
            <w:pPr>
              <w:numPr>
                <w:ilvl w:val="1"/>
                <w:numId w:val="21"/>
              </w:numPr>
              <w:tabs>
                <w:tab w:val="left" w:pos="1440"/>
              </w:tabs>
              <w:overflowPunct w:val="0"/>
              <w:autoSpaceDE w:val="0"/>
              <w:autoSpaceDN w:val="0"/>
              <w:adjustRightInd w:val="0"/>
              <w:snapToGrid w:val="0"/>
              <w:spacing w:beforeLines="30" w:before="72" w:afterLines="30" w:after="72" w:line="288" w:lineRule="auto"/>
              <w:jc w:val="both"/>
              <w:textAlignment w:val="baseline"/>
              <w:rPr>
                <w:color w:val="000000" w:themeColor="text1"/>
              </w:rPr>
            </w:pPr>
            <w:r>
              <w:rPr>
                <w:color w:val="000000" w:themeColor="text1"/>
              </w:rPr>
              <w:t>Option 1c: CQI is calculated based on legacy codebook</w:t>
            </w:r>
          </w:p>
          <w:p w14:paraId="0EC8600D" w14:textId="77777777" w:rsidR="00236890" w:rsidRDefault="00583B63">
            <w:pPr>
              <w:numPr>
                <w:ilvl w:val="0"/>
                <w:numId w:val="21"/>
              </w:num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rPr>
            </w:pPr>
            <w:r>
              <w:rPr>
                <w:color w:val="000000" w:themeColor="text1"/>
              </w:rPr>
              <w:t>Option 2: CQI is calculated based on the output of CSI reconstruction part from the realistic channel estimation, including</w:t>
            </w:r>
          </w:p>
          <w:p w14:paraId="38198AD8" w14:textId="77777777" w:rsidR="00236890" w:rsidRDefault="00583B63">
            <w:pPr>
              <w:numPr>
                <w:ilvl w:val="1"/>
                <w:numId w:val="21"/>
              </w:numPr>
              <w:tabs>
                <w:tab w:val="left" w:pos="1440"/>
              </w:tabs>
              <w:overflowPunct w:val="0"/>
              <w:autoSpaceDE w:val="0"/>
              <w:autoSpaceDN w:val="0"/>
              <w:adjustRightInd w:val="0"/>
              <w:snapToGrid w:val="0"/>
              <w:spacing w:beforeLines="30" w:before="72" w:afterLines="30" w:after="72" w:line="288" w:lineRule="auto"/>
              <w:jc w:val="both"/>
              <w:textAlignment w:val="baseline"/>
              <w:rPr>
                <w:color w:val="000000" w:themeColor="text1"/>
              </w:rPr>
            </w:pPr>
            <w:r>
              <w:rPr>
                <w:color w:val="000000" w:themeColor="text1"/>
              </w:rPr>
              <w:t>Option 2a: CQI is calculated based on CSI reconstruction output, if CSI reconstruction model is available at the UE and UE can perform reconstruction model inference with potential adjustment</w:t>
            </w:r>
          </w:p>
          <w:p w14:paraId="46F05C2E" w14:textId="77777777" w:rsidR="00236890" w:rsidRDefault="00583B63">
            <w:pPr>
              <w:numPr>
                <w:ilvl w:val="2"/>
                <w:numId w:val="21"/>
              </w:numPr>
              <w:tabs>
                <w:tab w:val="left" w:pos="2160"/>
              </w:tabs>
              <w:overflowPunct w:val="0"/>
              <w:autoSpaceDE w:val="0"/>
              <w:autoSpaceDN w:val="0"/>
              <w:adjustRightInd w:val="0"/>
              <w:snapToGrid w:val="0"/>
              <w:spacing w:beforeLines="30" w:before="72" w:afterLines="30" w:after="72" w:line="288" w:lineRule="auto"/>
              <w:jc w:val="both"/>
              <w:textAlignment w:val="baseline"/>
              <w:rPr>
                <w:color w:val="000000" w:themeColor="text1"/>
              </w:rPr>
            </w:pPr>
            <w:r>
              <w:rPr>
                <w:color w:val="000000" w:themeColor="text1"/>
              </w:rPr>
              <w:t xml:space="preserve">Note: CSI reconstruction part at the UE can be different comparing to the actual CSI reconstruction part used at the NW. </w:t>
            </w:r>
          </w:p>
          <w:p w14:paraId="0E0D3724" w14:textId="77777777" w:rsidR="00236890" w:rsidRDefault="00583B63">
            <w:pPr>
              <w:numPr>
                <w:ilvl w:val="1"/>
                <w:numId w:val="21"/>
              </w:numPr>
              <w:tabs>
                <w:tab w:val="left" w:pos="1440"/>
              </w:tabs>
              <w:overflowPunct w:val="0"/>
              <w:autoSpaceDE w:val="0"/>
              <w:autoSpaceDN w:val="0"/>
              <w:adjustRightInd w:val="0"/>
              <w:snapToGrid w:val="0"/>
              <w:spacing w:beforeLines="30" w:before="72" w:afterLines="30" w:after="72" w:line="288" w:lineRule="auto"/>
              <w:jc w:val="both"/>
              <w:textAlignment w:val="baseline"/>
              <w:rPr>
                <w:color w:val="000000" w:themeColor="text1"/>
              </w:rPr>
            </w:pPr>
            <w:r>
              <w:rPr>
                <w:color w:val="000000" w:themeColor="text1"/>
              </w:rPr>
              <w:t xml:space="preserve">Option 2b: CQI is calculated using two stage approach, UE derive CQI using precoded CSI-RS transmitted with a reconstructed precoder.   </w:t>
            </w:r>
          </w:p>
          <w:p w14:paraId="2C091F2B" w14:textId="77777777" w:rsidR="00236890" w:rsidRDefault="00583B63">
            <w:pPr>
              <w:numPr>
                <w:ilvl w:val="0"/>
                <w:numId w:val="21"/>
              </w:num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rPr>
            </w:pPr>
            <w:r>
              <w:rPr>
                <w:color w:val="000000" w:themeColor="text1"/>
              </w:rPr>
              <w:t>Other options are not precluded</w:t>
            </w:r>
          </w:p>
          <w:p w14:paraId="74FD8C36" w14:textId="77777777" w:rsidR="00236890" w:rsidRDefault="00583B63">
            <w:pPr>
              <w:numPr>
                <w:ilvl w:val="0"/>
                <w:numId w:val="21"/>
              </w:num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rPr>
            </w:pPr>
            <w:r>
              <w:rPr>
                <w:color w:val="000000" w:themeColor="text1"/>
              </w:rPr>
              <w:t xml:space="preserve">Note1: feasibility of different options should be evaluated </w:t>
            </w:r>
          </w:p>
          <w:p w14:paraId="3DF8DA6B" w14:textId="77777777" w:rsidR="00236890" w:rsidRDefault="00583B63">
            <w:pPr>
              <w:numPr>
                <w:ilvl w:val="0"/>
                <w:numId w:val="21"/>
              </w:num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rPr>
            </w:pPr>
            <w:r>
              <w:rPr>
                <w:color w:val="000000" w:themeColor="text1"/>
              </w:rPr>
              <w:t>Note2: Gap analyses between the UE side CQI calculation results and the NW side results, as well as the impact on the scheduling performance should be evaluated</w:t>
            </w:r>
          </w:p>
          <w:p w14:paraId="0EE01CCE" w14:textId="77777777" w:rsidR="00236890" w:rsidRDefault="00583B63">
            <w:pPr>
              <w:numPr>
                <w:ilvl w:val="0"/>
                <w:numId w:val="21"/>
              </w:num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rPr>
            </w:pPr>
            <w:r>
              <w:rPr>
                <w:color w:val="000000" w:themeColor="text1"/>
              </w:rPr>
              <w:t>Note3: Complexity of CQI calculation needs to be evaluated, including the computing complexity and potential RS/signaling overhead</w:t>
            </w:r>
          </w:p>
        </w:tc>
      </w:tr>
    </w:tbl>
    <w:p w14:paraId="7A8DD9F6" w14:textId="77777777" w:rsidR="00BA7723" w:rsidRDefault="00BA7723" w:rsidP="00835AB0">
      <w:pPr>
        <w:rPr>
          <w:color w:val="000000" w:themeColor="text1"/>
        </w:rPr>
      </w:pPr>
    </w:p>
    <w:p w14:paraId="2EEFA90E" w14:textId="77777777" w:rsidR="0025217C" w:rsidRPr="00835AB0" w:rsidRDefault="00583B63" w:rsidP="00835AB0">
      <w:pPr>
        <w:rPr>
          <w:color w:val="000000" w:themeColor="text1"/>
        </w:rPr>
      </w:pPr>
      <w:r>
        <w:rPr>
          <w:rFonts w:hint="eastAsia"/>
          <w:color w:val="000000" w:themeColor="text1"/>
        </w:rPr>
        <w:t xml:space="preserve">According to the above cases for CQI calculation, the </w:t>
      </w:r>
      <w:r w:rsidR="000E0B46">
        <w:rPr>
          <w:color w:val="000000" w:themeColor="text1"/>
        </w:rPr>
        <w:t>detailed analyses</w:t>
      </w:r>
      <w:r>
        <w:rPr>
          <w:rFonts w:hint="eastAsia"/>
          <w:color w:val="000000" w:themeColor="text1"/>
        </w:rPr>
        <w:t xml:space="preserve"> of each option are </w:t>
      </w:r>
      <w:r w:rsidR="000E0B46">
        <w:rPr>
          <w:color w:val="000000" w:themeColor="text1"/>
        </w:rPr>
        <w:t>shown</w:t>
      </w:r>
      <w:r>
        <w:rPr>
          <w:rFonts w:hint="eastAsia"/>
          <w:color w:val="000000" w:themeColor="text1"/>
        </w:rPr>
        <w:t xml:space="preserve"> as below</w:t>
      </w:r>
      <w:r w:rsidR="004102D1">
        <w:rPr>
          <w:color w:val="000000" w:themeColor="text1"/>
        </w:rPr>
        <w:t>.</w:t>
      </w:r>
      <w:r w:rsidR="00835AB0">
        <w:rPr>
          <w:color w:val="000000" w:themeColor="text1"/>
        </w:rPr>
        <w:t xml:space="preserve"> Further, we </w:t>
      </w:r>
      <w:r w:rsidR="00835AB0" w:rsidRPr="00835AB0">
        <w:rPr>
          <w:color w:val="000000" w:themeColor="text1"/>
        </w:rPr>
        <w:t xml:space="preserve">evaluate the performance </w:t>
      </w:r>
      <w:r w:rsidR="00835AB0">
        <w:rPr>
          <w:color w:val="000000" w:themeColor="text1"/>
        </w:rPr>
        <w:t xml:space="preserve">and necessity </w:t>
      </w:r>
      <w:r w:rsidR="00835AB0" w:rsidRPr="00835AB0">
        <w:rPr>
          <w:color w:val="000000" w:themeColor="text1"/>
        </w:rPr>
        <w:t>of</w:t>
      </w:r>
      <w:r w:rsidR="00835AB0">
        <w:rPr>
          <w:color w:val="000000" w:themeColor="text1"/>
        </w:rPr>
        <w:t xml:space="preserve"> some options.</w:t>
      </w:r>
    </w:p>
    <w:p w14:paraId="3B354D23" w14:textId="77777777" w:rsidR="00B856F0" w:rsidRPr="00835AB0" w:rsidRDefault="00B856F0" w:rsidP="00835AB0">
      <w:pPr>
        <w:rPr>
          <w:rFonts w:eastAsiaTheme="minorEastAsia"/>
          <w:color w:val="000000" w:themeColor="text1"/>
        </w:rPr>
      </w:pPr>
    </w:p>
    <w:p w14:paraId="06DD0365" w14:textId="77777777" w:rsidR="004102D1" w:rsidRPr="004102D1" w:rsidRDefault="00D467BC" w:rsidP="00D467BC">
      <w:pPr>
        <w:adjustRightInd w:val="0"/>
        <w:snapToGrid w:val="0"/>
        <w:spacing w:beforeLines="30" w:before="72" w:afterLines="30" w:after="72" w:line="288" w:lineRule="auto"/>
        <w:jc w:val="both"/>
        <w:outlineLvl w:val="1"/>
        <w:rPr>
          <w:rFonts w:eastAsiaTheme="minorEastAsia"/>
          <w:b/>
          <w:color w:val="000000" w:themeColor="text1"/>
          <w:sz w:val="22"/>
        </w:rPr>
      </w:pPr>
      <w:r>
        <w:rPr>
          <w:rFonts w:hint="eastAsia"/>
          <w:b/>
          <w:color w:val="000000" w:themeColor="text1"/>
          <w:sz w:val="22"/>
        </w:rPr>
        <w:t>2</w:t>
      </w:r>
      <w:r w:rsidR="004102D1">
        <w:rPr>
          <w:rFonts w:hint="eastAsia"/>
          <w:b/>
          <w:color w:val="000000" w:themeColor="text1"/>
          <w:sz w:val="22"/>
        </w:rPr>
        <w:t>.1 CQI determination</w:t>
      </w:r>
      <w:r w:rsidR="004102D1">
        <w:rPr>
          <w:b/>
          <w:color w:val="000000" w:themeColor="text1"/>
          <w:sz w:val="22"/>
        </w:rPr>
        <w:t>: Option 2</w:t>
      </w:r>
      <w:r w:rsidR="000E0B46">
        <w:rPr>
          <w:b/>
          <w:color w:val="000000" w:themeColor="text1"/>
          <w:sz w:val="22"/>
        </w:rPr>
        <w:t>a</w:t>
      </w:r>
    </w:p>
    <w:p w14:paraId="67D7FEB3" w14:textId="77777777" w:rsidR="0092733D" w:rsidRPr="001E58B7" w:rsidRDefault="00583B63" w:rsidP="001E58B7">
      <w:pPr>
        <w:tabs>
          <w:tab w:val="left" w:pos="-420"/>
        </w:tabs>
        <w:adjustRightInd w:val="0"/>
        <w:snapToGrid w:val="0"/>
        <w:spacing w:beforeLines="30" w:before="72" w:afterLines="30" w:after="72" w:line="288" w:lineRule="auto"/>
        <w:jc w:val="both"/>
        <w:rPr>
          <w:color w:val="000000" w:themeColor="text1"/>
        </w:rPr>
      </w:pPr>
      <w:r w:rsidRPr="001E58B7">
        <w:rPr>
          <w:rFonts w:hint="eastAsia"/>
          <w:color w:val="000000" w:themeColor="text1"/>
        </w:rPr>
        <w:t xml:space="preserve">For Option 2a, </w:t>
      </w:r>
      <w:r w:rsidR="0096503C" w:rsidRPr="001E58B7">
        <w:rPr>
          <w:color w:val="000000" w:themeColor="text1"/>
        </w:rPr>
        <w:t>CQI is calculated based on CSI reconstruction output, if CSI reconstruction model is available at the UE and UE can perform reconstruction model inference with potential adjustment.</w:t>
      </w:r>
      <w:r w:rsidR="0092733D" w:rsidRPr="001E58B7">
        <w:rPr>
          <w:color w:val="000000" w:themeColor="text1"/>
        </w:rPr>
        <w:t xml:space="preserve"> Note that</w:t>
      </w:r>
      <w:r w:rsidR="0096503C" w:rsidRPr="001E58B7">
        <w:rPr>
          <w:rFonts w:hint="eastAsia"/>
          <w:color w:val="000000" w:themeColor="text1"/>
        </w:rPr>
        <w:t xml:space="preserve"> </w:t>
      </w:r>
      <w:r w:rsidR="0092733D" w:rsidRPr="001E58B7">
        <w:rPr>
          <w:color w:val="000000" w:themeColor="text1"/>
        </w:rPr>
        <w:t>CSI reconstruction part at the UE can be different comparing to the actual CSI reconstruction part used at the NW. Option 2a are proposed to be further categorized into 2 sub-options:</w:t>
      </w:r>
    </w:p>
    <w:p w14:paraId="6452FE07" w14:textId="77777777" w:rsidR="0092733D" w:rsidRPr="0092733D" w:rsidRDefault="0092733D" w:rsidP="0092733D">
      <w:pPr>
        <w:pStyle w:val="aff0"/>
        <w:tabs>
          <w:tab w:val="left" w:pos="-420"/>
        </w:tabs>
        <w:adjustRightInd w:val="0"/>
        <w:snapToGrid w:val="0"/>
        <w:spacing w:beforeLines="30" w:before="72" w:afterLines="30" w:after="72" w:line="288" w:lineRule="auto"/>
        <w:ind w:left="420" w:firstLineChars="0" w:firstLine="0"/>
        <w:jc w:val="both"/>
        <w:rPr>
          <w:color w:val="000000" w:themeColor="text1"/>
        </w:rPr>
      </w:pPr>
      <w:r w:rsidRPr="0092733D">
        <w:rPr>
          <w:color w:val="000000" w:themeColor="text1"/>
        </w:rPr>
        <w:t>Option 2a: CQI is calculated based on CSI reconstruction output, if CSI reconstruction model is available at the UE and UE can perform reconstruction model inference with potential adjustment</w:t>
      </w:r>
    </w:p>
    <w:p w14:paraId="5EE84D0D" w14:textId="77777777" w:rsidR="0092733D" w:rsidRDefault="0092733D" w:rsidP="0092733D">
      <w:pPr>
        <w:pStyle w:val="aff0"/>
        <w:numPr>
          <w:ilvl w:val="2"/>
          <w:numId w:val="43"/>
        </w:numPr>
        <w:tabs>
          <w:tab w:val="left" w:pos="-420"/>
        </w:tabs>
        <w:adjustRightInd w:val="0"/>
        <w:snapToGrid w:val="0"/>
        <w:spacing w:beforeLines="30" w:before="72" w:afterLines="30" w:after="72" w:line="288" w:lineRule="auto"/>
        <w:ind w:firstLineChars="0"/>
        <w:jc w:val="both"/>
        <w:rPr>
          <w:color w:val="000000" w:themeColor="text1"/>
        </w:rPr>
      </w:pPr>
      <w:r>
        <w:rPr>
          <w:color w:val="000000" w:themeColor="text1"/>
        </w:rPr>
        <w:t xml:space="preserve">Option 2a-(a): CQI is calculated based on CSI reconstruction output, where CSI reconstruction part at the UE is the same as the </w:t>
      </w:r>
      <w:r w:rsidR="00610F79">
        <w:rPr>
          <w:color w:val="000000" w:themeColor="text1"/>
        </w:rPr>
        <w:t xml:space="preserve">actual </w:t>
      </w:r>
      <w:r>
        <w:rPr>
          <w:color w:val="000000" w:themeColor="text1"/>
        </w:rPr>
        <w:t>CSI reconstruction part used at the NW.</w:t>
      </w:r>
    </w:p>
    <w:p w14:paraId="10E0C4E4" w14:textId="77777777" w:rsidR="0092733D" w:rsidRPr="0092733D" w:rsidRDefault="0092733D" w:rsidP="0092733D">
      <w:pPr>
        <w:pStyle w:val="aff0"/>
        <w:numPr>
          <w:ilvl w:val="2"/>
          <w:numId w:val="43"/>
        </w:numPr>
        <w:tabs>
          <w:tab w:val="left" w:pos="-420"/>
        </w:tabs>
        <w:adjustRightInd w:val="0"/>
        <w:snapToGrid w:val="0"/>
        <w:spacing w:beforeLines="30" w:before="72" w:afterLines="30" w:after="72" w:line="288" w:lineRule="auto"/>
        <w:ind w:firstLineChars="0"/>
        <w:jc w:val="both"/>
        <w:rPr>
          <w:color w:val="000000" w:themeColor="text1"/>
        </w:rPr>
      </w:pPr>
      <w:r>
        <w:rPr>
          <w:color w:val="000000" w:themeColor="text1"/>
        </w:rPr>
        <w:t xml:space="preserve">Option 2a-(b): CQI is calculated based on </w:t>
      </w:r>
      <w:r>
        <w:rPr>
          <w:rFonts w:hint="eastAsia"/>
          <w:color w:val="000000" w:themeColor="text1"/>
        </w:rPr>
        <w:t xml:space="preserve">proxy </w:t>
      </w:r>
      <w:r>
        <w:rPr>
          <w:color w:val="000000" w:themeColor="text1"/>
        </w:rPr>
        <w:t>CSI reconstruction output, where CSI reconstruction part at the UE is different from the actual CSI reconstruction part used at the NW.</w:t>
      </w:r>
    </w:p>
    <w:p w14:paraId="19EE1827" w14:textId="17CE8613" w:rsidR="0092733D" w:rsidRPr="001E58B7" w:rsidRDefault="0092733D" w:rsidP="001E58B7">
      <w:pPr>
        <w:tabs>
          <w:tab w:val="left" w:pos="-420"/>
        </w:tabs>
        <w:adjustRightInd w:val="0"/>
        <w:snapToGrid w:val="0"/>
        <w:spacing w:beforeLines="30" w:before="72" w:afterLines="30" w:after="72" w:line="288" w:lineRule="auto"/>
        <w:jc w:val="both"/>
        <w:rPr>
          <w:color w:val="000000" w:themeColor="text1"/>
        </w:rPr>
      </w:pPr>
      <w:r w:rsidRPr="001E58B7">
        <w:rPr>
          <w:rFonts w:hint="eastAsia"/>
          <w:color w:val="000000" w:themeColor="text1"/>
        </w:rPr>
        <w:t>For Option 2a</w:t>
      </w:r>
      <w:r w:rsidRPr="001E58B7">
        <w:rPr>
          <w:color w:val="000000" w:themeColor="text1"/>
        </w:rPr>
        <w:t>-(a)</w:t>
      </w:r>
      <w:r w:rsidRPr="001E58B7">
        <w:rPr>
          <w:rFonts w:hint="eastAsia"/>
          <w:color w:val="000000" w:themeColor="text1"/>
        </w:rPr>
        <w:t>,</w:t>
      </w:r>
      <w:r w:rsidRPr="001E58B7">
        <w:rPr>
          <w:color w:val="000000" w:themeColor="text1"/>
        </w:rPr>
        <w:t xml:space="preserve"> UE has the CSI reconstruction part used at the NW.</w:t>
      </w:r>
      <w:r w:rsidR="00610F79" w:rsidRPr="001E58B7">
        <w:rPr>
          <w:color w:val="000000" w:themeColor="text1"/>
        </w:rPr>
        <w:t xml:space="preserve"> In this case, the mismatch of precoding matrix at UE and NW side is eliminated since they use the same AI/ML model for CSI reconstruction.</w:t>
      </w:r>
      <w:r w:rsidR="00F07DBC" w:rsidRPr="001E58B7">
        <w:rPr>
          <w:color w:val="000000" w:themeColor="text1"/>
        </w:rPr>
        <w:t xml:space="preserve"> The performance reached the upper-bound with the AI/ML for CSI feedback enhancement architecture.</w:t>
      </w:r>
      <w:r w:rsidR="00610F79" w:rsidRPr="001E58B7">
        <w:rPr>
          <w:color w:val="000000" w:themeColor="text1"/>
        </w:rPr>
        <w:t xml:space="preserve"> However, as the actual CSI reconstruction part used at the NW tends to be </w:t>
      </w:r>
      <w:r w:rsidR="00BF0884">
        <w:rPr>
          <w:color w:val="000000" w:themeColor="text1"/>
        </w:rPr>
        <w:t>over-</w:t>
      </w:r>
      <w:r w:rsidR="00610F79" w:rsidRPr="001E58B7">
        <w:rPr>
          <w:color w:val="000000" w:themeColor="text1"/>
        </w:rPr>
        <w:t xml:space="preserve">complicated for UE, </w:t>
      </w:r>
      <w:r w:rsidR="00610F79" w:rsidRPr="001E58B7">
        <w:rPr>
          <w:rFonts w:hint="eastAsia"/>
          <w:color w:val="000000" w:themeColor="text1"/>
        </w:rPr>
        <w:t xml:space="preserve">it </w:t>
      </w:r>
      <w:r w:rsidR="00610F79" w:rsidRPr="001E58B7">
        <w:rPr>
          <w:color w:val="000000" w:themeColor="text1"/>
        </w:rPr>
        <w:t xml:space="preserve">would </w:t>
      </w:r>
      <w:r w:rsidR="00610F79" w:rsidRPr="001E58B7">
        <w:rPr>
          <w:rFonts w:hint="eastAsia"/>
          <w:color w:val="000000" w:themeColor="text1"/>
        </w:rPr>
        <w:t>increas</w:t>
      </w:r>
      <w:r w:rsidR="00610F79" w:rsidRPr="001E58B7">
        <w:rPr>
          <w:color w:val="000000" w:themeColor="text1"/>
        </w:rPr>
        <w:t>e</w:t>
      </w:r>
      <w:r w:rsidR="00610F79" w:rsidRPr="001E58B7">
        <w:rPr>
          <w:rFonts w:hint="eastAsia"/>
          <w:color w:val="000000" w:themeColor="text1"/>
        </w:rPr>
        <w:t xml:space="preserve"> </w:t>
      </w:r>
      <w:r w:rsidR="00610F79" w:rsidRPr="001E58B7">
        <w:rPr>
          <w:color w:val="000000" w:themeColor="text1"/>
        </w:rPr>
        <w:t xml:space="preserve">the </w:t>
      </w:r>
      <w:r w:rsidR="00610F79" w:rsidRPr="001E58B7">
        <w:rPr>
          <w:rFonts w:hint="eastAsia"/>
          <w:color w:val="000000" w:themeColor="text1"/>
        </w:rPr>
        <w:t>computation</w:t>
      </w:r>
      <w:r w:rsidR="00610F79" w:rsidRPr="001E58B7">
        <w:rPr>
          <w:color w:val="000000" w:themeColor="text1"/>
        </w:rPr>
        <w:t xml:space="preserve"> and </w:t>
      </w:r>
      <w:r w:rsidR="00610F79" w:rsidRPr="001E58B7">
        <w:rPr>
          <w:rFonts w:hint="eastAsia"/>
          <w:color w:val="000000" w:themeColor="text1"/>
        </w:rPr>
        <w:t>storage</w:t>
      </w:r>
      <w:r w:rsidR="00610F79" w:rsidRPr="001E58B7">
        <w:rPr>
          <w:color w:val="000000" w:themeColor="text1"/>
        </w:rPr>
        <w:t xml:space="preserve"> resource consumption</w:t>
      </w:r>
      <w:r w:rsidR="00610F79" w:rsidRPr="001E58B7">
        <w:rPr>
          <w:rFonts w:hint="eastAsia"/>
          <w:color w:val="000000" w:themeColor="text1"/>
        </w:rPr>
        <w:t xml:space="preserve"> to a large extent</w:t>
      </w:r>
      <w:r w:rsidR="00F07DBC" w:rsidRPr="001E58B7">
        <w:rPr>
          <w:color w:val="000000" w:themeColor="text1"/>
        </w:rPr>
        <w:t xml:space="preserve"> at</w:t>
      </w:r>
      <w:r w:rsidR="00610F79" w:rsidRPr="001E58B7">
        <w:rPr>
          <w:rFonts w:hint="eastAsia"/>
          <w:color w:val="000000" w:themeColor="text1"/>
        </w:rPr>
        <w:t xml:space="preserve"> UE</w:t>
      </w:r>
      <w:r w:rsidR="00F07DBC" w:rsidRPr="001E58B7">
        <w:rPr>
          <w:color w:val="000000" w:themeColor="text1"/>
        </w:rPr>
        <w:t xml:space="preserve"> side</w:t>
      </w:r>
      <w:r w:rsidR="00BF0884">
        <w:rPr>
          <w:color w:val="000000" w:themeColor="text1"/>
        </w:rPr>
        <w:t xml:space="preserve"> </w:t>
      </w:r>
      <w:r w:rsidR="00BA7723">
        <w:rPr>
          <w:color w:val="000000" w:themeColor="text1"/>
        </w:rPr>
        <w:t>[5]</w:t>
      </w:r>
      <w:r w:rsidR="00610F79" w:rsidRPr="001E58B7">
        <w:rPr>
          <w:rFonts w:hint="eastAsia"/>
          <w:color w:val="000000" w:themeColor="text1"/>
        </w:rPr>
        <w:t>.</w:t>
      </w:r>
    </w:p>
    <w:p w14:paraId="5E2141EB" w14:textId="788C615D" w:rsidR="00DF7E63" w:rsidRPr="001E58B7" w:rsidRDefault="00F07DBC" w:rsidP="001E58B7">
      <w:pPr>
        <w:tabs>
          <w:tab w:val="left" w:pos="-420"/>
        </w:tabs>
        <w:adjustRightInd w:val="0"/>
        <w:snapToGrid w:val="0"/>
        <w:spacing w:beforeLines="30" w:before="72" w:afterLines="30" w:after="72" w:line="288" w:lineRule="auto"/>
        <w:jc w:val="both"/>
        <w:rPr>
          <w:color w:val="000000" w:themeColor="text1"/>
        </w:rPr>
      </w:pPr>
      <w:r w:rsidRPr="001E58B7">
        <w:rPr>
          <w:rFonts w:hint="eastAsia"/>
          <w:color w:val="000000" w:themeColor="text1"/>
        </w:rPr>
        <w:lastRenderedPageBreak/>
        <w:t>For Option 2a</w:t>
      </w:r>
      <w:r w:rsidRPr="001E58B7">
        <w:rPr>
          <w:color w:val="000000" w:themeColor="text1"/>
        </w:rPr>
        <w:t>-(b)</w:t>
      </w:r>
      <w:r w:rsidRPr="001E58B7">
        <w:rPr>
          <w:rFonts w:hint="eastAsia"/>
          <w:color w:val="000000" w:themeColor="text1"/>
        </w:rPr>
        <w:t>,</w:t>
      </w:r>
      <w:r w:rsidRPr="001E58B7">
        <w:rPr>
          <w:color w:val="000000" w:themeColor="text1"/>
        </w:rPr>
        <w:t xml:space="preserve"> UE uses </w:t>
      </w:r>
      <w:r w:rsidRPr="001E58B7">
        <w:rPr>
          <w:rFonts w:hint="eastAsia"/>
          <w:color w:val="000000" w:themeColor="text1"/>
        </w:rPr>
        <w:t xml:space="preserve">proxy </w:t>
      </w:r>
      <w:r w:rsidRPr="001E58B7">
        <w:rPr>
          <w:color w:val="000000" w:themeColor="text1"/>
        </w:rPr>
        <w:t xml:space="preserve">CSI reconstruction model which is different from the actual CSI reconstruction part used at the NW to calculate CQI. </w:t>
      </w:r>
      <w:r w:rsidR="00DF7E63" w:rsidRPr="001E58B7">
        <w:rPr>
          <w:color w:val="000000" w:themeColor="text1"/>
        </w:rPr>
        <w:t>The proxy model at UE side is intended to imitate the reconstructed CSI output by the decoder at the NW. Then the CQI is calculated based on the proxy output CSI</w:t>
      </w:r>
      <w:r w:rsidR="00BF0884">
        <w:rPr>
          <w:color w:val="000000" w:themeColor="text1"/>
        </w:rPr>
        <w:t xml:space="preserve"> at UE side</w:t>
      </w:r>
      <w:r w:rsidR="001E58B7" w:rsidRPr="001E58B7">
        <w:rPr>
          <w:color w:val="000000" w:themeColor="text1"/>
        </w:rPr>
        <w:t>. With the proxy model,</w:t>
      </w:r>
      <w:r w:rsidR="00DF7E63" w:rsidRPr="001E58B7">
        <w:rPr>
          <w:color w:val="000000" w:themeColor="text1"/>
        </w:rPr>
        <w:t xml:space="preserve"> </w:t>
      </w:r>
      <w:r w:rsidR="001E58B7" w:rsidRPr="001E58B7">
        <w:rPr>
          <w:color w:val="000000" w:themeColor="text1"/>
        </w:rPr>
        <w:t>Option 2a-(b)</w:t>
      </w:r>
      <w:r w:rsidR="00DF7E63" w:rsidRPr="001E58B7">
        <w:rPr>
          <w:color w:val="000000" w:themeColor="text1"/>
        </w:rPr>
        <w:t xml:space="preserve"> </w:t>
      </w:r>
      <w:r w:rsidR="001E58B7" w:rsidRPr="001E58B7">
        <w:rPr>
          <w:color w:val="000000" w:themeColor="text1"/>
        </w:rPr>
        <w:t>tries to reach the performance of Option 2a-(a)</w:t>
      </w:r>
      <w:r w:rsidR="00DF7E63" w:rsidRPr="001E58B7">
        <w:rPr>
          <w:color w:val="000000" w:themeColor="text1"/>
        </w:rPr>
        <w:t xml:space="preserve"> with acceptable cost.</w:t>
      </w:r>
      <w:r w:rsidR="001E58B7" w:rsidRPr="001E58B7">
        <w:rPr>
          <w:color w:val="000000" w:themeColor="text1"/>
        </w:rPr>
        <w:t xml:space="preserve"> The architecture of Option 2a-(b) </w:t>
      </w:r>
      <w:r w:rsidR="001E58B7">
        <w:rPr>
          <w:color w:val="000000" w:themeColor="text1"/>
        </w:rPr>
        <w:t>is</w:t>
      </w:r>
      <w:r w:rsidR="001E58B7" w:rsidRPr="001E58B7">
        <w:rPr>
          <w:color w:val="000000" w:themeColor="text1"/>
        </w:rPr>
        <w:t xml:space="preserve"> shown in Figure 1.</w:t>
      </w:r>
    </w:p>
    <w:p w14:paraId="3CEAC597" w14:textId="77777777" w:rsidR="001E58B7" w:rsidRDefault="00551B57" w:rsidP="001E58B7">
      <w:pPr>
        <w:pStyle w:val="aff0"/>
        <w:widowControl w:val="0"/>
        <w:numPr>
          <w:ilvl w:val="255"/>
          <w:numId w:val="0"/>
        </w:numPr>
        <w:tabs>
          <w:tab w:val="left" w:pos="-420"/>
        </w:tabs>
        <w:adjustRightInd w:val="0"/>
        <w:snapToGrid w:val="0"/>
        <w:spacing w:beforeLines="30" w:before="72" w:afterLines="30" w:after="72" w:line="288" w:lineRule="auto"/>
        <w:jc w:val="center"/>
        <w:rPr>
          <w:color w:val="000000" w:themeColor="text1"/>
        </w:rPr>
      </w:pPr>
      <w:r>
        <w:rPr>
          <w:noProof/>
          <w:color w:val="000000" w:themeColor="text1"/>
        </w:rPr>
        <w:pict w14:anchorId="4C3C28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6pt;height:165.25pt">
            <v:imagedata r:id="rId8" o:title="structure提案版"/>
          </v:shape>
        </w:pict>
      </w:r>
    </w:p>
    <w:p w14:paraId="15AAF6F1" w14:textId="77777777" w:rsidR="001E58B7" w:rsidRDefault="001E58B7" w:rsidP="001E58B7">
      <w:pPr>
        <w:widowControl w:val="0"/>
        <w:numPr>
          <w:ilvl w:val="255"/>
          <w:numId w:val="0"/>
        </w:numPr>
        <w:adjustRightInd w:val="0"/>
        <w:snapToGrid w:val="0"/>
        <w:spacing w:beforeLines="30" w:before="72" w:afterLines="30" w:after="72" w:line="288" w:lineRule="auto"/>
        <w:ind w:left="400"/>
        <w:jc w:val="center"/>
        <w:rPr>
          <w:color w:val="000000" w:themeColor="text1"/>
        </w:rPr>
      </w:pPr>
      <w:r>
        <w:rPr>
          <w:rFonts w:hint="eastAsia"/>
          <w:color w:val="000000" w:themeColor="text1"/>
        </w:rPr>
        <w:t xml:space="preserve">Figure 1 </w:t>
      </w:r>
      <w:r w:rsidR="002908F9">
        <w:rPr>
          <w:color w:val="000000" w:themeColor="text1"/>
        </w:rPr>
        <w:t xml:space="preserve">Architecture of Option 2a-(b): CQI is calculated based on </w:t>
      </w:r>
      <w:r w:rsidR="002908F9">
        <w:rPr>
          <w:rFonts w:hint="eastAsia"/>
          <w:color w:val="000000" w:themeColor="text1"/>
        </w:rPr>
        <w:t xml:space="preserve">proxy </w:t>
      </w:r>
      <w:r w:rsidR="002908F9">
        <w:rPr>
          <w:color w:val="000000" w:themeColor="text1"/>
        </w:rPr>
        <w:t>CSI reconstruction output</w:t>
      </w:r>
    </w:p>
    <w:p w14:paraId="5AD04128" w14:textId="77777777" w:rsidR="001E58B7" w:rsidRPr="001E58B7" w:rsidRDefault="001E58B7" w:rsidP="001E58B7">
      <w:pPr>
        <w:tabs>
          <w:tab w:val="left" w:pos="-420"/>
        </w:tabs>
        <w:adjustRightInd w:val="0"/>
        <w:snapToGrid w:val="0"/>
        <w:spacing w:beforeLines="30" w:before="72" w:afterLines="30" w:after="72" w:line="288" w:lineRule="auto"/>
        <w:jc w:val="both"/>
        <w:rPr>
          <w:color w:val="000000" w:themeColor="text1"/>
        </w:rPr>
      </w:pPr>
      <w:r w:rsidRPr="001E58B7">
        <w:rPr>
          <w:color w:val="000000" w:themeColor="text1"/>
        </w:rPr>
        <w:t>The proxy</w:t>
      </w:r>
      <w:r w:rsidR="00661791">
        <w:rPr>
          <w:color w:val="000000" w:themeColor="text1"/>
        </w:rPr>
        <w:t xml:space="preserve"> reconstruction</w:t>
      </w:r>
      <w:r w:rsidRPr="001E58B7">
        <w:rPr>
          <w:color w:val="000000" w:themeColor="text1"/>
        </w:rPr>
        <w:t xml:space="preserve"> model is necessary for minimizing </w:t>
      </w:r>
      <w:r>
        <w:rPr>
          <w:color w:val="000000" w:themeColor="text1"/>
        </w:rPr>
        <w:t xml:space="preserve">the </w:t>
      </w:r>
      <w:r w:rsidRPr="001E58B7">
        <w:rPr>
          <w:color w:val="000000" w:themeColor="text1"/>
        </w:rPr>
        <w:t>precoding matrix mismatch</w:t>
      </w:r>
      <w:r>
        <w:rPr>
          <w:color w:val="000000" w:themeColor="text1"/>
        </w:rPr>
        <w:t xml:space="preserve"> at the UE and NW sides.</w:t>
      </w:r>
      <w:r w:rsidRPr="001E58B7">
        <w:rPr>
          <w:color w:val="000000" w:themeColor="text1"/>
        </w:rPr>
        <w:t xml:space="preserve"> </w:t>
      </w:r>
      <w:r w:rsidR="002908F9">
        <w:rPr>
          <w:color w:val="000000" w:themeColor="text1"/>
        </w:rPr>
        <w:t>Figure 2 shows the SGCS performance of a well-trained</w:t>
      </w:r>
      <w:r w:rsidR="002908F9" w:rsidRPr="002908F9">
        <w:rPr>
          <w:color w:val="000000" w:themeColor="text1"/>
        </w:rPr>
        <w:t xml:space="preserve"> </w:t>
      </w:r>
      <w:r w:rsidR="002908F9" w:rsidRPr="001E58B7">
        <w:rPr>
          <w:color w:val="000000" w:themeColor="text1"/>
        </w:rPr>
        <w:t>AI/ML model</w:t>
      </w:r>
      <w:r w:rsidR="00C2226C">
        <w:rPr>
          <w:color w:val="000000" w:themeColor="text1"/>
        </w:rPr>
        <w:t xml:space="preserve"> and its proxy model</w:t>
      </w:r>
      <w:r w:rsidR="002908F9">
        <w:rPr>
          <w:color w:val="000000" w:themeColor="text1"/>
        </w:rPr>
        <w:t xml:space="preserve"> over 20 random samples</w:t>
      </w:r>
      <w:r w:rsidR="00661791">
        <w:rPr>
          <w:color w:val="000000" w:themeColor="text1"/>
        </w:rPr>
        <w:t>, named “Real SGCS” and “Predicted SGCS”</w:t>
      </w:r>
      <w:r w:rsidR="002908F9">
        <w:rPr>
          <w:color w:val="000000" w:themeColor="text1"/>
        </w:rPr>
        <w:t xml:space="preserve">. </w:t>
      </w:r>
      <w:r>
        <w:rPr>
          <w:color w:val="000000" w:themeColor="text1"/>
        </w:rPr>
        <w:t>A</w:t>
      </w:r>
      <w:r w:rsidRPr="001E58B7">
        <w:rPr>
          <w:color w:val="000000" w:themeColor="text1"/>
        </w:rPr>
        <w:t xml:space="preserve">s </w:t>
      </w:r>
      <w:r w:rsidR="002908F9">
        <w:rPr>
          <w:color w:val="000000" w:themeColor="text1"/>
        </w:rPr>
        <w:t>analyzed</w:t>
      </w:r>
      <w:r>
        <w:rPr>
          <w:color w:val="000000" w:themeColor="text1"/>
        </w:rPr>
        <w:t xml:space="preserve"> </w:t>
      </w:r>
      <w:r w:rsidRPr="001E58B7">
        <w:rPr>
          <w:color w:val="000000" w:themeColor="text1"/>
        </w:rPr>
        <w:t>in performance monitoring</w:t>
      </w:r>
      <w:r w:rsidR="002908F9">
        <w:rPr>
          <w:color w:val="000000" w:themeColor="text1"/>
        </w:rPr>
        <w:t>,</w:t>
      </w:r>
      <w:r w:rsidRPr="001E58B7">
        <w:rPr>
          <w:color w:val="000000" w:themeColor="text1"/>
        </w:rPr>
        <w:t xml:space="preserve"> </w:t>
      </w:r>
      <w:r w:rsidR="002908F9">
        <w:rPr>
          <w:color w:val="000000" w:themeColor="text1"/>
        </w:rPr>
        <w:t>although the average SGCS is 0.74, the SGCS over samples fluctuates between 0.5</w:t>
      </w:r>
      <w:r w:rsidR="00C2226C">
        <w:rPr>
          <w:color w:val="000000" w:themeColor="text1"/>
        </w:rPr>
        <w:t>4</w:t>
      </w:r>
      <w:r w:rsidR="002908F9">
        <w:rPr>
          <w:color w:val="000000" w:themeColor="text1"/>
        </w:rPr>
        <w:t xml:space="preserve"> and 0.8</w:t>
      </w:r>
      <w:r w:rsidR="00C2226C">
        <w:rPr>
          <w:color w:val="000000" w:themeColor="text1"/>
        </w:rPr>
        <w:t>2</w:t>
      </w:r>
      <w:r w:rsidR="002908F9">
        <w:rPr>
          <w:color w:val="000000" w:themeColor="text1"/>
        </w:rPr>
        <w:t>. For</w:t>
      </w:r>
      <w:r w:rsidR="00C2226C">
        <w:rPr>
          <w:color w:val="000000" w:themeColor="text1"/>
        </w:rPr>
        <w:t xml:space="preserve"> the 19th</w:t>
      </w:r>
      <w:r w:rsidR="002908F9">
        <w:rPr>
          <w:color w:val="000000" w:themeColor="text1"/>
        </w:rPr>
        <w:t xml:space="preserve"> </w:t>
      </w:r>
      <w:r w:rsidR="00C2226C">
        <w:rPr>
          <w:color w:val="000000" w:themeColor="text1"/>
        </w:rPr>
        <w:t xml:space="preserve">sample, Option 1a of using target CSI would lead to a large mismatch since its SGCS is only 0.54. However, with the application of Option 2a-(b), the </w:t>
      </w:r>
      <w:r w:rsidR="00661791">
        <w:rPr>
          <w:color w:val="000000" w:themeColor="text1"/>
        </w:rPr>
        <w:t xml:space="preserve">proxy reconstruction model shares similar SGCS with the actual CSI reconstruction part used at the NW, reducing the </w:t>
      </w:r>
      <w:r w:rsidR="00661791" w:rsidRPr="001E58B7">
        <w:rPr>
          <w:color w:val="000000" w:themeColor="text1"/>
        </w:rPr>
        <w:t>precoding matrix mismatch</w:t>
      </w:r>
      <w:r w:rsidR="00661791">
        <w:rPr>
          <w:color w:val="000000" w:themeColor="text1"/>
        </w:rPr>
        <w:t xml:space="preserve"> to a large extent.</w:t>
      </w:r>
    </w:p>
    <w:p w14:paraId="026091EC" w14:textId="77777777" w:rsidR="001E58B7" w:rsidRDefault="00551B57" w:rsidP="002908F9">
      <w:pPr>
        <w:tabs>
          <w:tab w:val="left" w:pos="-420"/>
        </w:tabs>
        <w:adjustRightInd w:val="0"/>
        <w:snapToGrid w:val="0"/>
        <w:spacing w:beforeLines="30" w:before="72" w:afterLines="30" w:after="72" w:line="288" w:lineRule="auto"/>
        <w:jc w:val="center"/>
        <w:rPr>
          <w:rFonts w:eastAsiaTheme="minorEastAsia"/>
          <w:color w:val="000000" w:themeColor="text1"/>
        </w:rPr>
      </w:pPr>
      <w:r>
        <w:rPr>
          <w:noProof/>
          <w:color w:val="000000" w:themeColor="text1"/>
        </w:rPr>
        <w:pict w14:anchorId="3AD7B77C">
          <v:shape id="_x0000_i1026" type="#_x0000_t75" style="width:373.2pt;height:248.55pt">
            <v:imagedata r:id="rId9" o:title="sample_GCS_seed12"/>
          </v:shape>
        </w:pict>
      </w:r>
    </w:p>
    <w:p w14:paraId="4DCABDE9" w14:textId="77777777" w:rsidR="002908F9" w:rsidRPr="002908F9" w:rsidRDefault="002908F9" w:rsidP="002908F9">
      <w:pPr>
        <w:widowControl w:val="0"/>
        <w:numPr>
          <w:ilvl w:val="255"/>
          <w:numId w:val="0"/>
        </w:numPr>
        <w:adjustRightInd w:val="0"/>
        <w:snapToGrid w:val="0"/>
        <w:spacing w:beforeLines="30" w:before="72" w:afterLines="30" w:after="72" w:line="288" w:lineRule="auto"/>
        <w:ind w:left="400"/>
        <w:jc w:val="center"/>
        <w:rPr>
          <w:rFonts w:eastAsiaTheme="minorEastAsia"/>
          <w:color w:val="000000" w:themeColor="text1"/>
        </w:rPr>
      </w:pPr>
      <w:r>
        <w:rPr>
          <w:rFonts w:hint="eastAsia"/>
          <w:color w:val="000000" w:themeColor="text1"/>
        </w:rPr>
        <w:t xml:space="preserve">Figure </w:t>
      </w:r>
      <w:r>
        <w:rPr>
          <w:color w:val="000000" w:themeColor="text1"/>
        </w:rPr>
        <w:t>2</w:t>
      </w:r>
      <w:r>
        <w:rPr>
          <w:rFonts w:hint="eastAsia"/>
          <w:color w:val="000000" w:themeColor="text1"/>
        </w:rPr>
        <w:t xml:space="preserve"> </w:t>
      </w:r>
      <w:r w:rsidR="007D2A3E">
        <w:rPr>
          <w:color w:val="000000" w:themeColor="text1"/>
        </w:rPr>
        <w:t xml:space="preserve">SGCS </w:t>
      </w:r>
      <w:r w:rsidR="007D2A3E" w:rsidRPr="002D7236">
        <w:rPr>
          <w:rFonts w:hint="eastAsia"/>
          <w:color w:val="000000" w:themeColor="text1"/>
        </w:rPr>
        <w:t>c</w:t>
      </w:r>
      <w:r>
        <w:rPr>
          <w:color w:val="000000" w:themeColor="text1"/>
        </w:rPr>
        <w:t>omparison of reconstruction model at NW and proxy model at UE</w:t>
      </w:r>
    </w:p>
    <w:p w14:paraId="75E46FCE" w14:textId="77777777" w:rsidR="00661791" w:rsidRDefault="00661791" w:rsidP="00661791">
      <w:pPr>
        <w:tabs>
          <w:tab w:val="left" w:pos="-420"/>
        </w:tabs>
        <w:adjustRightInd w:val="0"/>
        <w:snapToGrid w:val="0"/>
        <w:spacing w:beforeLines="30" w:before="72" w:afterLines="30" w:after="72" w:line="288" w:lineRule="auto"/>
        <w:jc w:val="both"/>
        <w:rPr>
          <w:rFonts w:eastAsiaTheme="minorEastAsia"/>
          <w:color w:val="000000" w:themeColor="text1"/>
        </w:rPr>
      </w:pPr>
      <w:r>
        <w:rPr>
          <w:rFonts w:eastAsiaTheme="minorEastAsia" w:hint="eastAsia"/>
          <w:color w:val="000000" w:themeColor="text1"/>
        </w:rPr>
        <w:lastRenderedPageBreak/>
        <w:t>T</w:t>
      </w:r>
      <w:r>
        <w:rPr>
          <w:rFonts w:eastAsiaTheme="minorEastAsia"/>
          <w:color w:val="000000" w:themeColor="text1"/>
        </w:rPr>
        <w:t>he proxy</w:t>
      </w:r>
      <w:r w:rsidRPr="00661791">
        <w:rPr>
          <w:color w:val="000000" w:themeColor="text1"/>
        </w:rPr>
        <w:t xml:space="preserve"> </w:t>
      </w:r>
      <w:r>
        <w:rPr>
          <w:color w:val="000000" w:themeColor="text1"/>
        </w:rPr>
        <w:t>reconstruction</w:t>
      </w:r>
      <w:r>
        <w:rPr>
          <w:rFonts w:eastAsiaTheme="minorEastAsia"/>
          <w:color w:val="000000" w:themeColor="text1"/>
        </w:rPr>
        <w:t xml:space="preserve"> model is evaluated to achieve more accurate CQI selection. Figure 3 shows the</w:t>
      </w:r>
      <w:r w:rsidR="00C372FC">
        <w:rPr>
          <w:rFonts w:eastAsiaTheme="minorEastAsia"/>
          <w:color w:val="000000" w:themeColor="text1"/>
        </w:rPr>
        <w:t xml:space="preserve"> </w:t>
      </w:r>
      <w:r w:rsidR="007D2A3E">
        <w:rPr>
          <w:rFonts w:eastAsiaTheme="minorEastAsia"/>
          <w:color w:val="000000" w:themeColor="text1"/>
        </w:rPr>
        <w:t xml:space="preserve">CQI comparison based on target CSI, actual reconstructed CSI and proxy reconstructed CSI for 13 subbands. Take CQI based on actual reconstructed CSI as benchmark, the calculation accuracy </w:t>
      </w:r>
      <w:r w:rsidR="00AE5D82">
        <w:rPr>
          <w:rFonts w:eastAsiaTheme="minorEastAsia"/>
          <w:color w:val="000000" w:themeColor="text1"/>
        </w:rPr>
        <w:t>of</w:t>
      </w:r>
      <w:r w:rsidR="007D2A3E">
        <w:rPr>
          <w:rFonts w:eastAsiaTheme="minorEastAsia"/>
          <w:color w:val="000000" w:themeColor="text1"/>
        </w:rPr>
        <w:t xml:space="preserve"> CQI based on target CSI (i.e., Option 1a) </w:t>
      </w:r>
      <w:r w:rsidR="00AE5D82">
        <w:rPr>
          <w:rFonts w:eastAsiaTheme="minorEastAsia"/>
          <w:color w:val="000000" w:themeColor="text1"/>
        </w:rPr>
        <w:t xml:space="preserve">is </w:t>
      </w:r>
      <w:r w:rsidR="008023FA">
        <w:rPr>
          <w:rFonts w:eastAsiaTheme="minorEastAsia"/>
          <w:color w:val="000000" w:themeColor="text1"/>
        </w:rPr>
        <w:t>38%</w:t>
      </w:r>
      <w:r w:rsidR="00AE5D82">
        <w:rPr>
          <w:rFonts w:eastAsiaTheme="minorEastAsia"/>
          <w:color w:val="000000" w:themeColor="text1"/>
        </w:rPr>
        <w:t xml:space="preserve">, while the calculation accuracy of CQI based on proxy reconstructed CSI (i.e., Option 2a-(b)) is </w:t>
      </w:r>
      <w:r w:rsidR="008023FA">
        <w:rPr>
          <w:rFonts w:eastAsiaTheme="minorEastAsia"/>
          <w:color w:val="000000" w:themeColor="text1"/>
        </w:rPr>
        <w:t>92%</w:t>
      </w:r>
      <w:r w:rsidR="00AE5D82">
        <w:rPr>
          <w:rFonts w:eastAsiaTheme="minorEastAsia"/>
          <w:color w:val="000000" w:themeColor="text1"/>
        </w:rPr>
        <w:t xml:space="preserve">. Proxy model can increase the CQI accuracy by </w:t>
      </w:r>
      <w:r w:rsidR="008023FA">
        <w:rPr>
          <w:rFonts w:eastAsiaTheme="minorEastAsia"/>
          <w:color w:val="000000" w:themeColor="text1"/>
        </w:rPr>
        <w:t>54</w:t>
      </w:r>
      <w:r w:rsidR="00AE5D82">
        <w:rPr>
          <w:rFonts w:eastAsiaTheme="minorEastAsia"/>
          <w:color w:val="000000" w:themeColor="text1"/>
        </w:rPr>
        <w:t>%.</w:t>
      </w:r>
    </w:p>
    <w:p w14:paraId="57A232B6" w14:textId="77777777" w:rsidR="007D2A3E" w:rsidRDefault="00551B57" w:rsidP="007D2A3E">
      <w:pPr>
        <w:tabs>
          <w:tab w:val="left" w:pos="-420"/>
        </w:tabs>
        <w:adjustRightInd w:val="0"/>
        <w:snapToGrid w:val="0"/>
        <w:spacing w:beforeLines="30" w:before="72" w:afterLines="30" w:after="72" w:line="288" w:lineRule="auto"/>
        <w:jc w:val="center"/>
        <w:rPr>
          <w:rFonts w:eastAsiaTheme="minorEastAsia"/>
          <w:color w:val="000000" w:themeColor="text1"/>
        </w:rPr>
      </w:pPr>
      <w:r>
        <w:rPr>
          <w:rFonts w:eastAsiaTheme="minorEastAsia"/>
          <w:color w:val="000000" w:themeColor="text1"/>
        </w:rPr>
        <w:pict w14:anchorId="00A6D2F6">
          <v:shape id="_x0000_i1027" type="#_x0000_t75" style="width:347pt;height:348.15pt">
            <v:imagedata r:id="rId10" o:title="CQIcmp(sep)"/>
          </v:shape>
        </w:pict>
      </w:r>
    </w:p>
    <w:p w14:paraId="04805A25" w14:textId="77777777" w:rsidR="007D2A3E" w:rsidRPr="002908F9" w:rsidRDefault="007D2A3E" w:rsidP="007D2A3E">
      <w:pPr>
        <w:widowControl w:val="0"/>
        <w:numPr>
          <w:ilvl w:val="255"/>
          <w:numId w:val="0"/>
        </w:numPr>
        <w:adjustRightInd w:val="0"/>
        <w:snapToGrid w:val="0"/>
        <w:spacing w:beforeLines="30" w:before="72" w:afterLines="30" w:after="72" w:line="288" w:lineRule="auto"/>
        <w:ind w:left="400"/>
        <w:jc w:val="center"/>
        <w:rPr>
          <w:rFonts w:eastAsiaTheme="minorEastAsia"/>
          <w:color w:val="000000" w:themeColor="text1"/>
        </w:rPr>
      </w:pPr>
      <w:r>
        <w:rPr>
          <w:rFonts w:hint="eastAsia"/>
          <w:color w:val="000000" w:themeColor="text1"/>
        </w:rPr>
        <w:t xml:space="preserve">Figure </w:t>
      </w:r>
      <w:r>
        <w:rPr>
          <w:color w:val="000000" w:themeColor="text1"/>
        </w:rPr>
        <w:t>3</w:t>
      </w:r>
      <w:r>
        <w:rPr>
          <w:rFonts w:hint="eastAsia"/>
          <w:color w:val="000000" w:themeColor="text1"/>
        </w:rPr>
        <w:t xml:space="preserve"> </w:t>
      </w:r>
      <w:r>
        <w:rPr>
          <w:rFonts w:eastAsiaTheme="minorEastAsia"/>
          <w:color w:val="000000" w:themeColor="text1"/>
        </w:rPr>
        <w:t>CQI comparison based on target CSI, actual reconstructed CSI and proxy reconstructed CSI</w:t>
      </w:r>
    </w:p>
    <w:p w14:paraId="4B0EF1BE" w14:textId="77777777" w:rsidR="007D2A3E" w:rsidRDefault="00AF51DF" w:rsidP="00AF51DF">
      <w:pPr>
        <w:tabs>
          <w:tab w:val="left" w:pos="-420"/>
        </w:tabs>
        <w:adjustRightInd w:val="0"/>
        <w:snapToGrid w:val="0"/>
        <w:spacing w:beforeLines="30" w:before="72" w:afterLines="30" w:after="72" w:line="288" w:lineRule="auto"/>
        <w:jc w:val="both"/>
        <w:rPr>
          <w:rFonts w:eastAsiaTheme="minorEastAsia"/>
          <w:color w:val="000000" w:themeColor="text1"/>
        </w:rPr>
      </w:pPr>
      <w:r>
        <w:rPr>
          <w:rFonts w:eastAsiaTheme="minorEastAsia" w:hint="eastAsia"/>
          <w:color w:val="000000" w:themeColor="text1"/>
        </w:rPr>
        <w:t>T</w:t>
      </w:r>
      <w:r>
        <w:rPr>
          <w:rFonts w:eastAsiaTheme="minorEastAsia"/>
          <w:color w:val="000000" w:themeColor="text1"/>
        </w:rPr>
        <w:t>he effective rate is evaluated to increase with the application of proxy</w:t>
      </w:r>
      <w:r w:rsidRPr="00661791">
        <w:rPr>
          <w:color w:val="000000" w:themeColor="text1"/>
        </w:rPr>
        <w:t xml:space="preserve"> </w:t>
      </w:r>
      <w:r>
        <w:rPr>
          <w:color w:val="000000" w:themeColor="text1"/>
        </w:rPr>
        <w:t>reconstruction</w:t>
      </w:r>
      <w:r>
        <w:rPr>
          <w:rFonts w:eastAsiaTheme="minorEastAsia"/>
          <w:color w:val="000000" w:themeColor="text1"/>
        </w:rPr>
        <w:t xml:space="preserve"> model at the UE side. Figure 4 shows the comparison of effective rate in four scenarios:</w:t>
      </w:r>
    </w:p>
    <w:p w14:paraId="175CD7A0" w14:textId="77777777" w:rsidR="00AF51DF" w:rsidRPr="00EC2FC1" w:rsidRDefault="00B856F0" w:rsidP="00B856F0">
      <w:pPr>
        <w:pStyle w:val="aff0"/>
        <w:numPr>
          <w:ilvl w:val="0"/>
          <w:numId w:val="44"/>
        </w:numPr>
        <w:tabs>
          <w:tab w:val="left" w:pos="-420"/>
        </w:tabs>
        <w:adjustRightInd w:val="0"/>
        <w:snapToGrid w:val="0"/>
        <w:spacing w:beforeLines="30" w:before="72" w:afterLines="30" w:after="72" w:line="288" w:lineRule="auto"/>
        <w:ind w:firstLineChars="0"/>
        <w:jc w:val="both"/>
        <w:rPr>
          <w:rFonts w:eastAsiaTheme="minorEastAsia"/>
          <w:color w:val="000000" w:themeColor="text1"/>
        </w:rPr>
      </w:pPr>
      <w:r>
        <w:rPr>
          <w:rFonts w:eastAsiaTheme="minorEastAsia"/>
          <w:color w:val="000000" w:themeColor="text1"/>
        </w:rPr>
        <w:t>S</w:t>
      </w:r>
      <w:r w:rsidRPr="00B856F0">
        <w:rPr>
          <w:rFonts w:eastAsiaTheme="minorEastAsia"/>
          <w:color w:val="000000" w:themeColor="text1"/>
        </w:rPr>
        <w:t>cenario</w:t>
      </w:r>
      <w:r>
        <w:rPr>
          <w:rFonts w:eastAsiaTheme="minorEastAsia"/>
          <w:color w:val="000000" w:themeColor="text1"/>
        </w:rPr>
        <w:t xml:space="preserve"> (1) t</w:t>
      </w:r>
      <w:r w:rsidR="00AF51DF">
        <w:rPr>
          <w:rFonts w:eastAsiaTheme="minorEastAsia"/>
          <w:color w:val="000000" w:themeColor="text1"/>
        </w:rPr>
        <w:t xml:space="preserve">arget-target CSI: UE calculates CQI </w:t>
      </w:r>
      <w:r w:rsidR="00EC2FC1">
        <w:rPr>
          <w:rFonts w:eastAsiaTheme="minorEastAsia"/>
          <w:color w:val="000000" w:themeColor="text1"/>
        </w:rPr>
        <w:t xml:space="preserve">based on </w:t>
      </w:r>
      <w:r w:rsidR="00AF51DF">
        <w:rPr>
          <w:rFonts w:eastAsiaTheme="minorEastAsia"/>
          <w:color w:val="000000" w:themeColor="text1"/>
        </w:rPr>
        <w:t xml:space="preserve">target CSI </w:t>
      </w:r>
      <w:r w:rsidR="00EC2FC1">
        <w:rPr>
          <w:color w:val="000000" w:themeColor="text1"/>
        </w:rPr>
        <w:t xml:space="preserve">with realistic channel measurement. NW also obtains precoder based on </w:t>
      </w:r>
      <w:r w:rsidR="00EC2FC1">
        <w:rPr>
          <w:rFonts w:eastAsiaTheme="minorEastAsia"/>
          <w:color w:val="000000" w:themeColor="text1"/>
        </w:rPr>
        <w:t xml:space="preserve">target CSI </w:t>
      </w:r>
      <w:r w:rsidR="00EC2FC1">
        <w:rPr>
          <w:color w:val="000000" w:themeColor="text1"/>
        </w:rPr>
        <w:t>with realistic channel measurement. It is the ideal but unrealistic upper-bound for CQI calculation.</w:t>
      </w:r>
    </w:p>
    <w:p w14:paraId="5FC8C12E" w14:textId="77777777" w:rsidR="00EC2FC1" w:rsidRPr="00EC2FC1" w:rsidRDefault="00B856F0" w:rsidP="00EC2FC1">
      <w:pPr>
        <w:pStyle w:val="aff0"/>
        <w:numPr>
          <w:ilvl w:val="0"/>
          <w:numId w:val="44"/>
        </w:numPr>
        <w:tabs>
          <w:tab w:val="left" w:pos="-420"/>
        </w:tabs>
        <w:adjustRightInd w:val="0"/>
        <w:snapToGrid w:val="0"/>
        <w:spacing w:beforeLines="30" w:before="72" w:afterLines="30" w:after="72" w:line="288" w:lineRule="auto"/>
        <w:ind w:firstLineChars="0"/>
        <w:jc w:val="both"/>
        <w:rPr>
          <w:rFonts w:eastAsiaTheme="minorEastAsia"/>
          <w:color w:val="000000" w:themeColor="text1"/>
        </w:rPr>
      </w:pPr>
      <w:r>
        <w:rPr>
          <w:rFonts w:eastAsiaTheme="minorEastAsia"/>
          <w:color w:val="000000" w:themeColor="text1"/>
        </w:rPr>
        <w:t>S</w:t>
      </w:r>
      <w:r w:rsidRPr="00B856F0">
        <w:rPr>
          <w:rFonts w:eastAsiaTheme="minorEastAsia"/>
          <w:color w:val="000000" w:themeColor="text1"/>
        </w:rPr>
        <w:t>cenario</w:t>
      </w:r>
      <w:r>
        <w:rPr>
          <w:rFonts w:eastAsiaTheme="minorEastAsia"/>
          <w:color w:val="000000" w:themeColor="text1"/>
        </w:rPr>
        <w:t xml:space="preserve"> (2) t</w:t>
      </w:r>
      <w:r w:rsidR="00EC2FC1">
        <w:rPr>
          <w:rFonts w:eastAsiaTheme="minorEastAsia"/>
          <w:color w:val="000000" w:themeColor="text1"/>
        </w:rPr>
        <w:t>arget-</w:t>
      </w:r>
      <w:r w:rsidR="00EC2FC1">
        <w:rPr>
          <w:rFonts w:eastAsiaTheme="minorEastAsia" w:hint="eastAsia"/>
          <w:color w:val="000000" w:themeColor="text1"/>
        </w:rPr>
        <w:t>actual</w:t>
      </w:r>
      <w:r w:rsidR="00EC2FC1">
        <w:rPr>
          <w:rFonts w:eastAsiaTheme="minorEastAsia"/>
          <w:color w:val="000000" w:themeColor="text1"/>
        </w:rPr>
        <w:t xml:space="preserve"> CSI: UE calculates CQI based on target CSI </w:t>
      </w:r>
      <w:r w:rsidR="00EC2FC1">
        <w:rPr>
          <w:color w:val="000000" w:themeColor="text1"/>
        </w:rPr>
        <w:t>with realistic channel measurement. However, NW obtains precoder based on</w:t>
      </w:r>
      <w:r w:rsidR="00EC2FC1" w:rsidRPr="00EC2FC1">
        <w:rPr>
          <w:rFonts w:eastAsiaTheme="minorEastAsia"/>
          <w:color w:val="000000" w:themeColor="text1"/>
        </w:rPr>
        <w:t xml:space="preserve"> </w:t>
      </w:r>
      <w:r w:rsidR="00EC2FC1">
        <w:rPr>
          <w:rFonts w:eastAsiaTheme="minorEastAsia"/>
          <w:color w:val="000000" w:themeColor="text1"/>
        </w:rPr>
        <w:t xml:space="preserve">actual reconstructed CSI </w:t>
      </w:r>
      <w:r w:rsidR="00EC2FC1">
        <w:rPr>
          <w:color w:val="000000" w:themeColor="text1"/>
        </w:rPr>
        <w:t>by the reconstruction model. It is CQI calculation Option 1a.</w:t>
      </w:r>
    </w:p>
    <w:p w14:paraId="33A7FA6C" w14:textId="77777777" w:rsidR="00EC2FC1" w:rsidRPr="00EC2FC1" w:rsidRDefault="00B856F0" w:rsidP="00EC2FC1">
      <w:pPr>
        <w:pStyle w:val="aff0"/>
        <w:numPr>
          <w:ilvl w:val="0"/>
          <w:numId w:val="44"/>
        </w:numPr>
        <w:tabs>
          <w:tab w:val="left" w:pos="-420"/>
        </w:tabs>
        <w:adjustRightInd w:val="0"/>
        <w:snapToGrid w:val="0"/>
        <w:spacing w:beforeLines="30" w:before="72" w:afterLines="30" w:after="72" w:line="288" w:lineRule="auto"/>
        <w:ind w:firstLineChars="0"/>
        <w:jc w:val="both"/>
        <w:rPr>
          <w:rFonts w:eastAsiaTheme="minorEastAsia"/>
          <w:color w:val="000000" w:themeColor="text1"/>
        </w:rPr>
      </w:pPr>
      <w:r>
        <w:rPr>
          <w:rFonts w:eastAsiaTheme="minorEastAsia"/>
          <w:color w:val="000000" w:themeColor="text1"/>
        </w:rPr>
        <w:t>S</w:t>
      </w:r>
      <w:r w:rsidRPr="00B856F0">
        <w:rPr>
          <w:rFonts w:eastAsiaTheme="minorEastAsia"/>
          <w:color w:val="000000" w:themeColor="text1"/>
        </w:rPr>
        <w:t>cenario</w:t>
      </w:r>
      <w:r>
        <w:rPr>
          <w:rFonts w:eastAsiaTheme="minorEastAsia"/>
          <w:color w:val="000000" w:themeColor="text1"/>
        </w:rPr>
        <w:t xml:space="preserve"> (3) a</w:t>
      </w:r>
      <w:r w:rsidR="00EC2FC1">
        <w:rPr>
          <w:rFonts w:eastAsiaTheme="minorEastAsia" w:hint="eastAsia"/>
          <w:color w:val="000000" w:themeColor="text1"/>
        </w:rPr>
        <w:t>ctual</w:t>
      </w:r>
      <w:r w:rsidR="00EC2FC1">
        <w:rPr>
          <w:rFonts w:eastAsiaTheme="minorEastAsia"/>
          <w:color w:val="000000" w:themeColor="text1"/>
        </w:rPr>
        <w:t>-</w:t>
      </w:r>
      <w:r w:rsidR="00EC2FC1">
        <w:rPr>
          <w:rFonts w:eastAsiaTheme="minorEastAsia" w:hint="eastAsia"/>
          <w:color w:val="000000" w:themeColor="text1"/>
        </w:rPr>
        <w:t>actual</w:t>
      </w:r>
      <w:r w:rsidR="00EC2FC1">
        <w:rPr>
          <w:rFonts w:eastAsiaTheme="minorEastAsia"/>
          <w:color w:val="000000" w:themeColor="text1"/>
        </w:rPr>
        <w:t xml:space="preserve"> CSI: UE calculates CQI based on actual reconstructed CSI </w:t>
      </w:r>
      <w:r w:rsidR="00EC2FC1">
        <w:rPr>
          <w:color w:val="000000" w:themeColor="text1"/>
        </w:rPr>
        <w:t>by the reconstruction model. NW also obtains precoder based on</w:t>
      </w:r>
      <w:r w:rsidR="00EC2FC1" w:rsidRPr="00EC2FC1">
        <w:rPr>
          <w:rFonts w:eastAsiaTheme="minorEastAsia"/>
          <w:color w:val="000000" w:themeColor="text1"/>
        </w:rPr>
        <w:t xml:space="preserve"> </w:t>
      </w:r>
      <w:r w:rsidR="00EC2FC1">
        <w:rPr>
          <w:rFonts w:eastAsiaTheme="minorEastAsia"/>
          <w:color w:val="000000" w:themeColor="text1"/>
        </w:rPr>
        <w:t xml:space="preserve">actual reconstructed CSI </w:t>
      </w:r>
      <w:r w:rsidR="00EC2FC1">
        <w:rPr>
          <w:color w:val="000000" w:themeColor="text1"/>
        </w:rPr>
        <w:t>by the same model. It is</w:t>
      </w:r>
      <w:r w:rsidR="00EC2FC1" w:rsidRPr="00EC2FC1">
        <w:rPr>
          <w:color w:val="000000" w:themeColor="text1"/>
        </w:rPr>
        <w:t xml:space="preserve"> </w:t>
      </w:r>
      <w:r w:rsidR="00EC2FC1">
        <w:rPr>
          <w:color w:val="000000" w:themeColor="text1"/>
        </w:rPr>
        <w:t>Option 2a-(a), the upper-bound with the introduction of AI/ML for CSI feedback enhancement.</w:t>
      </w:r>
    </w:p>
    <w:p w14:paraId="4E3ECC9D" w14:textId="77777777" w:rsidR="00EC2FC1" w:rsidRPr="00EC2FC1" w:rsidRDefault="00B856F0" w:rsidP="00EC2FC1">
      <w:pPr>
        <w:pStyle w:val="aff0"/>
        <w:numPr>
          <w:ilvl w:val="0"/>
          <w:numId w:val="44"/>
        </w:numPr>
        <w:tabs>
          <w:tab w:val="left" w:pos="-420"/>
        </w:tabs>
        <w:adjustRightInd w:val="0"/>
        <w:snapToGrid w:val="0"/>
        <w:spacing w:beforeLines="30" w:before="72" w:afterLines="30" w:after="72" w:line="288" w:lineRule="auto"/>
        <w:ind w:firstLineChars="0"/>
        <w:jc w:val="both"/>
        <w:rPr>
          <w:rFonts w:eastAsiaTheme="minorEastAsia"/>
          <w:color w:val="000000" w:themeColor="text1"/>
        </w:rPr>
      </w:pPr>
      <w:r>
        <w:rPr>
          <w:rFonts w:eastAsiaTheme="minorEastAsia"/>
          <w:color w:val="000000" w:themeColor="text1"/>
        </w:rPr>
        <w:lastRenderedPageBreak/>
        <w:t>S</w:t>
      </w:r>
      <w:r w:rsidRPr="00B856F0">
        <w:rPr>
          <w:rFonts w:eastAsiaTheme="minorEastAsia"/>
          <w:color w:val="000000" w:themeColor="text1"/>
        </w:rPr>
        <w:t>cenario</w:t>
      </w:r>
      <w:r>
        <w:rPr>
          <w:rFonts w:eastAsiaTheme="minorEastAsia"/>
          <w:color w:val="000000" w:themeColor="text1"/>
        </w:rPr>
        <w:t xml:space="preserve"> (4) p</w:t>
      </w:r>
      <w:r w:rsidR="00EC2FC1">
        <w:rPr>
          <w:rFonts w:eastAsiaTheme="minorEastAsia"/>
          <w:color w:val="000000" w:themeColor="text1"/>
        </w:rPr>
        <w:t>roxy-</w:t>
      </w:r>
      <w:r w:rsidR="00EC2FC1">
        <w:rPr>
          <w:rFonts w:eastAsiaTheme="minorEastAsia" w:hint="eastAsia"/>
          <w:color w:val="000000" w:themeColor="text1"/>
        </w:rPr>
        <w:t>actual</w:t>
      </w:r>
      <w:r w:rsidR="00EC2FC1">
        <w:rPr>
          <w:rFonts w:eastAsiaTheme="minorEastAsia"/>
          <w:color w:val="000000" w:themeColor="text1"/>
        </w:rPr>
        <w:t xml:space="preserve"> CSI: UE calculates CQI based on reconstructed CSI </w:t>
      </w:r>
      <w:r w:rsidR="00EC2FC1">
        <w:rPr>
          <w:color w:val="000000" w:themeColor="text1"/>
        </w:rPr>
        <w:t>by the proxy reconstruction model. However, NW obtains precoder based on</w:t>
      </w:r>
      <w:r w:rsidR="00EC2FC1" w:rsidRPr="00EC2FC1">
        <w:rPr>
          <w:rFonts w:eastAsiaTheme="minorEastAsia"/>
          <w:color w:val="000000" w:themeColor="text1"/>
        </w:rPr>
        <w:t xml:space="preserve"> </w:t>
      </w:r>
      <w:r w:rsidR="00EC2FC1">
        <w:rPr>
          <w:rFonts w:eastAsiaTheme="minorEastAsia"/>
          <w:color w:val="000000" w:themeColor="text1"/>
        </w:rPr>
        <w:t xml:space="preserve">actual reconstructed CSI </w:t>
      </w:r>
      <w:r w:rsidR="00EC2FC1">
        <w:rPr>
          <w:color w:val="000000" w:themeColor="text1"/>
        </w:rPr>
        <w:t>by the reconstruction model. It is the proposed CQI calculation Option 2a-(b).</w:t>
      </w:r>
    </w:p>
    <w:p w14:paraId="5A3C7288" w14:textId="6C2F2EF6" w:rsidR="00EC2FC1" w:rsidRDefault="00B856F0" w:rsidP="00EC2FC1">
      <w:pPr>
        <w:tabs>
          <w:tab w:val="left" w:pos="-420"/>
        </w:tabs>
        <w:adjustRightInd w:val="0"/>
        <w:snapToGrid w:val="0"/>
        <w:spacing w:beforeLines="30" w:before="72" w:afterLines="30" w:after="72" w:line="288" w:lineRule="auto"/>
        <w:jc w:val="both"/>
        <w:rPr>
          <w:rFonts w:eastAsiaTheme="minorEastAsia"/>
          <w:color w:val="000000" w:themeColor="text1"/>
        </w:rPr>
      </w:pPr>
      <w:r>
        <w:rPr>
          <w:rFonts w:eastAsiaTheme="minorEastAsia"/>
          <w:color w:val="000000" w:themeColor="text1"/>
        </w:rPr>
        <w:t xml:space="preserve">It is </w:t>
      </w:r>
      <w:r w:rsidR="00CE2DEA">
        <w:rPr>
          <w:rFonts w:eastAsiaTheme="minorEastAsia"/>
          <w:color w:val="000000" w:themeColor="text1"/>
        </w:rPr>
        <w:t>shown</w:t>
      </w:r>
      <w:r>
        <w:rPr>
          <w:rFonts w:eastAsiaTheme="minorEastAsia"/>
          <w:color w:val="000000" w:themeColor="text1"/>
        </w:rPr>
        <w:t xml:space="preserve"> that Option 2a-(b)</w:t>
      </w:r>
      <w:r w:rsidR="00CE2DEA">
        <w:rPr>
          <w:rFonts w:eastAsiaTheme="minorEastAsia"/>
          <w:color w:val="000000" w:themeColor="text1"/>
        </w:rPr>
        <w:t xml:space="preserve"> can achieve the same level of effective rate as Option 2a-(a) without large </w:t>
      </w:r>
      <w:r w:rsidR="00CE2DEA" w:rsidRPr="001E58B7">
        <w:rPr>
          <w:rFonts w:hint="eastAsia"/>
          <w:color w:val="000000" w:themeColor="text1"/>
        </w:rPr>
        <w:t>computation</w:t>
      </w:r>
      <w:r w:rsidR="00CE2DEA" w:rsidRPr="001E58B7">
        <w:rPr>
          <w:color w:val="000000" w:themeColor="text1"/>
        </w:rPr>
        <w:t xml:space="preserve"> and </w:t>
      </w:r>
      <w:r w:rsidR="00CE2DEA" w:rsidRPr="001E58B7">
        <w:rPr>
          <w:rFonts w:hint="eastAsia"/>
          <w:color w:val="000000" w:themeColor="text1"/>
        </w:rPr>
        <w:t>storage</w:t>
      </w:r>
      <w:r w:rsidR="00CE2DEA" w:rsidRPr="001E58B7">
        <w:rPr>
          <w:color w:val="000000" w:themeColor="text1"/>
        </w:rPr>
        <w:t xml:space="preserve"> resource consumption</w:t>
      </w:r>
      <w:r w:rsidR="00CE2DEA">
        <w:rPr>
          <w:color w:val="000000" w:themeColor="text1"/>
        </w:rPr>
        <w:t xml:space="preserve"> for the actual CSI reconstruction part used at the NW. Comparatively, the effective rate of Option 1a is only 71% of the effective rat</w:t>
      </w:r>
      <w:r w:rsidR="00C921FD">
        <w:rPr>
          <w:color w:val="000000" w:themeColor="text1"/>
        </w:rPr>
        <w:t xml:space="preserve">e </w:t>
      </w:r>
      <w:r w:rsidR="005A04C3">
        <w:rPr>
          <w:color w:val="000000" w:themeColor="text1"/>
        </w:rPr>
        <w:t>of</w:t>
      </w:r>
      <w:r w:rsidR="00C921FD">
        <w:rPr>
          <w:color w:val="000000" w:themeColor="text1"/>
        </w:rPr>
        <w:t xml:space="preserve"> Option 2a-(a).</w:t>
      </w:r>
    </w:p>
    <w:p w14:paraId="5C02C0E4" w14:textId="77777777" w:rsidR="00B856F0" w:rsidRDefault="00551B57" w:rsidP="00B856F0">
      <w:pPr>
        <w:tabs>
          <w:tab w:val="left" w:pos="-420"/>
        </w:tabs>
        <w:adjustRightInd w:val="0"/>
        <w:snapToGrid w:val="0"/>
        <w:spacing w:beforeLines="30" w:before="72" w:afterLines="30" w:after="72" w:line="288" w:lineRule="auto"/>
        <w:jc w:val="center"/>
        <w:rPr>
          <w:rFonts w:eastAsiaTheme="minorEastAsia"/>
          <w:color w:val="000000" w:themeColor="text1"/>
        </w:rPr>
      </w:pPr>
      <w:r>
        <w:rPr>
          <w:rFonts w:eastAsiaTheme="minorEastAsia"/>
          <w:noProof/>
          <w:color w:val="000000" w:themeColor="text1"/>
        </w:rPr>
        <w:pict w14:anchorId="1AF7E2B7">
          <v:shape id="_x0000_i1028" type="#_x0000_t75" style="width:373.8pt;height:280.35pt">
            <v:imagedata r:id="rId11" o:title="rate"/>
          </v:shape>
        </w:pict>
      </w:r>
    </w:p>
    <w:p w14:paraId="70AEE3D6" w14:textId="77777777" w:rsidR="00B856F0" w:rsidRPr="002908F9" w:rsidRDefault="00B856F0" w:rsidP="00B856F0">
      <w:pPr>
        <w:widowControl w:val="0"/>
        <w:numPr>
          <w:ilvl w:val="255"/>
          <w:numId w:val="0"/>
        </w:numPr>
        <w:adjustRightInd w:val="0"/>
        <w:snapToGrid w:val="0"/>
        <w:spacing w:beforeLines="30" w:before="72" w:afterLines="30" w:after="72" w:line="288" w:lineRule="auto"/>
        <w:ind w:left="400"/>
        <w:jc w:val="center"/>
        <w:rPr>
          <w:rFonts w:eastAsiaTheme="minorEastAsia"/>
          <w:color w:val="000000" w:themeColor="text1"/>
        </w:rPr>
      </w:pPr>
      <w:r>
        <w:rPr>
          <w:rFonts w:hint="eastAsia"/>
          <w:color w:val="000000" w:themeColor="text1"/>
        </w:rPr>
        <w:t xml:space="preserve">Figure </w:t>
      </w:r>
      <w:r>
        <w:rPr>
          <w:color w:val="000000" w:themeColor="text1"/>
        </w:rPr>
        <w:t>3</w:t>
      </w:r>
      <w:r>
        <w:rPr>
          <w:rFonts w:hint="eastAsia"/>
          <w:color w:val="000000" w:themeColor="text1"/>
        </w:rPr>
        <w:t xml:space="preserve"> </w:t>
      </w:r>
      <w:r>
        <w:rPr>
          <w:rFonts w:eastAsiaTheme="minorEastAsia"/>
          <w:color w:val="000000" w:themeColor="text1"/>
        </w:rPr>
        <w:t>C</w:t>
      </w:r>
      <w:r w:rsidRPr="00B856F0">
        <w:rPr>
          <w:rFonts w:eastAsiaTheme="minorEastAsia"/>
          <w:color w:val="000000" w:themeColor="text1"/>
        </w:rPr>
        <w:t>omparison of effective rate in four scenarios</w:t>
      </w:r>
    </w:p>
    <w:p w14:paraId="00676FFF" w14:textId="77777777" w:rsidR="00236890" w:rsidRDefault="00C921FD" w:rsidP="000C7C67">
      <w:pPr>
        <w:tabs>
          <w:tab w:val="left" w:pos="-420"/>
        </w:tabs>
        <w:adjustRightInd w:val="0"/>
        <w:snapToGrid w:val="0"/>
        <w:spacing w:beforeLines="30" w:before="72" w:afterLines="30" w:after="72" w:line="288" w:lineRule="auto"/>
        <w:jc w:val="both"/>
        <w:rPr>
          <w:color w:val="000000" w:themeColor="text1"/>
        </w:rPr>
      </w:pPr>
      <w:r w:rsidRPr="00C921FD">
        <w:rPr>
          <w:rFonts w:hint="eastAsia"/>
          <w:color w:val="000000" w:themeColor="text1"/>
        </w:rPr>
        <w:t xml:space="preserve">In addition to the </w:t>
      </w:r>
      <w:r w:rsidR="007100BC">
        <w:rPr>
          <w:color w:val="000000" w:themeColor="text1"/>
        </w:rPr>
        <w:t xml:space="preserve">effectiveness evaluated above, </w:t>
      </w:r>
      <w:r w:rsidR="007100BC">
        <w:rPr>
          <w:rFonts w:hint="eastAsia"/>
          <w:color w:val="000000" w:themeColor="text1"/>
        </w:rPr>
        <w:t>specification impact</w:t>
      </w:r>
      <w:r w:rsidR="007100BC">
        <w:rPr>
          <w:color w:val="000000" w:themeColor="text1"/>
        </w:rPr>
        <w:t xml:space="preserve"> about</w:t>
      </w:r>
      <w:r w:rsidR="007100BC" w:rsidRPr="00C921FD">
        <w:rPr>
          <w:rFonts w:hint="eastAsia"/>
          <w:color w:val="000000" w:themeColor="text1"/>
        </w:rPr>
        <w:t xml:space="preserve"> </w:t>
      </w:r>
      <w:r w:rsidR="007100BC">
        <w:rPr>
          <w:color w:val="000000" w:themeColor="text1"/>
        </w:rPr>
        <w:t>f</w:t>
      </w:r>
      <w:r w:rsidRPr="00C921FD">
        <w:rPr>
          <w:rFonts w:hint="eastAsia"/>
          <w:color w:val="000000" w:themeColor="text1"/>
        </w:rPr>
        <w:t>easibility</w:t>
      </w:r>
      <w:r w:rsidRPr="00C921FD">
        <w:rPr>
          <w:color w:val="000000" w:themeColor="text1"/>
        </w:rPr>
        <w:t xml:space="preserve"> </w:t>
      </w:r>
      <w:r w:rsidR="007100BC">
        <w:rPr>
          <w:color w:val="000000" w:themeColor="text1"/>
        </w:rPr>
        <w:t>for training collaboration</w:t>
      </w:r>
      <w:r w:rsidR="007100BC">
        <w:rPr>
          <w:rFonts w:hint="eastAsia"/>
          <w:color w:val="000000" w:themeColor="text1"/>
        </w:rPr>
        <w:t xml:space="preserve"> </w:t>
      </w:r>
      <w:r w:rsidR="004D6540">
        <w:rPr>
          <w:rFonts w:hint="eastAsia"/>
          <w:color w:val="000000" w:themeColor="text1"/>
        </w:rPr>
        <w:t>should be taken into consideration.</w:t>
      </w:r>
      <w:r w:rsidR="004D6540">
        <w:rPr>
          <w:color w:val="000000" w:themeColor="text1"/>
        </w:rPr>
        <w:t xml:space="preserve"> </w:t>
      </w:r>
      <w:r w:rsidR="00385C19">
        <w:rPr>
          <w:color w:val="000000" w:themeColor="text1"/>
        </w:rPr>
        <w:t xml:space="preserve">For </w:t>
      </w:r>
      <w:r w:rsidR="00385C19">
        <w:rPr>
          <w:rFonts w:hint="eastAsia"/>
          <w:color w:val="000000" w:themeColor="text1"/>
        </w:rPr>
        <w:t xml:space="preserve">Type </w:t>
      </w:r>
      <w:r w:rsidR="00385C19">
        <w:rPr>
          <w:color w:val="000000" w:themeColor="text1"/>
        </w:rPr>
        <w:t>1</w:t>
      </w:r>
      <w:r w:rsidR="00385C19">
        <w:rPr>
          <w:rFonts w:hint="eastAsia"/>
          <w:color w:val="000000" w:themeColor="text1"/>
        </w:rPr>
        <w:t xml:space="preserve"> training</w:t>
      </w:r>
      <w:r w:rsidR="00385C19">
        <w:rPr>
          <w:color w:val="000000" w:themeColor="text1"/>
        </w:rPr>
        <w:t>, it may only need additional transparent delivery of the proxy model. For Type 2 training</w:t>
      </w:r>
      <w:r w:rsidR="00F916C2">
        <w:rPr>
          <w:color w:val="000000" w:themeColor="text1"/>
        </w:rPr>
        <w:t>, it demands additional data to be sent from NW to UE side in each loop. And for UE-first Type 3 training, there are three steps for model training: CSI generation model at UE, CSI reconstruction model at NW and CSI proxy model at UE. Additional dataset needs to be sent to UE side for proxy model training. For NW-first Type 3 training, additional dataset transmission is also necessary.</w:t>
      </w:r>
      <w:r w:rsidR="000C7C67">
        <w:rPr>
          <w:rFonts w:eastAsiaTheme="minorEastAsia" w:hint="eastAsia"/>
          <w:color w:val="000000" w:themeColor="text1"/>
        </w:rPr>
        <w:t xml:space="preserve"> </w:t>
      </w:r>
      <w:r w:rsidR="00F916C2">
        <w:rPr>
          <w:color w:val="000000" w:themeColor="text1"/>
        </w:rPr>
        <w:t xml:space="preserve">As for </w:t>
      </w:r>
      <w:r w:rsidR="00DD2544" w:rsidRPr="00C921FD">
        <w:rPr>
          <w:color w:val="000000" w:themeColor="text1"/>
        </w:rPr>
        <w:t>the complexity of</w:t>
      </w:r>
      <w:r w:rsidR="00DD2544">
        <w:rPr>
          <w:color w:val="000000" w:themeColor="text1"/>
        </w:rPr>
        <w:t xml:space="preserve"> proxy model, it should be further discussed. On one hand, p</w:t>
      </w:r>
      <w:r w:rsidR="00DD2544" w:rsidRPr="00DD2544">
        <w:rPr>
          <w:color w:val="000000" w:themeColor="text1"/>
        </w:rPr>
        <w:t>erformance and complexity trade-offs need to be achieved</w:t>
      </w:r>
      <w:r w:rsidR="00DD2544">
        <w:rPr>
          <w:color w:val="000000" w:themeColor="text1"/>
        </w:rPr>
        <w:t xml:space="preserve"> to relieve the computation and storage burden at UE side. On the other hand, </w:t>
      </w:r>
      <w:r w:rsidR="000C7C67">
        <w:rPr>
          <w:color w:val="000000" w:themeColor="text1"/>
        </w:rPr>
        <w:t xml:space="preserve">the complexity can be diverse according to the channel state. </w:t>
      </w:r>
      <w:r w:rsidR="00583B63">
        <w:rPr>
          <w:rFonts w:hint="eastAsia"/>
          <w:color w:val="000000" w:themeColor="text1"/>
        </w:rPr>
        <w:t xml:space="preserve">Therefore, we propose to further study potential specification impact on the CQI determination based on the output of proxy </w:t>
      </w:r>
      <w:r w:rsidR="00583B63">
        <w:rPr>
          <w:color w:val="000000" w:themeColor="text1"/>
        </w:rPr>
        <w:t>CSI reconstruction part</w:t>
      </w:r>
      <w:r w:rsidR="00583B63">
        <w:rPr>
          <w:rFonts w:hint="eastAsia"/>
          <w:color w:val="000000" w:themeColor="text1"/>
        </w:rPr>
        <w:t xml:space="preserve"> </w:t>
      </w:r>
      <w:r w:rsidR="00583B63">
        <w:rPr>
          <w:color w:val="000000" w:themeColor="text1"/>
        </w:rPr>
        <w:t>at the UE</w:t>
      </w:r>
      <w:r w:rsidR="00583B63">
        <w:rPr>
          <w:rFonts w:hint="eastAsia"/>
          <w:color w:val="000000" w:themeColor="text1"/>
        </w:rPr>
        <w:t>.</w:t>
      </w:r>
    </w:p>
    <w:p w14:paraId="1B4048CE" w14:textId="77777777" w:rsidR="00603687" w:rsidRPr="00603687" w:rsidRDefault="00603687" w:rsidP="00603687">
      <w:pPr>
        <w:tabs>
          <w:tab w:val="left" w:pos="-420"/>
        </w:tabs>
        <w:adjustRightInd w:val="0"/>
        <w:snapToGrid w:val="0"/>
        <w:spacing w:beforeLines="30" w:before="72" w:afterLines="30" w:after="72" w:line="288" w:lineRule="auto"/>
        <w:jc w:val="both"/>
        <w:rPr>
          <w:color w:val="000000" w:themeColor="text1"/>
        </w:rPr>
      </w:pPr>
      <w:r w:rsidRPr="00603687">
        <w:rPr>
          <w:color w:val="000000" w:themeColor="text1"/>
        </w:rPr>
        <w:t xml:space="preserve">According to initial evaluations on performance and specification impacts, the following down-selections are proposed: </w:t>
      </w:r>
    </w:p>
    <w:p w14:paraId="0C35BF0A" w14:textId="77777777" w:rsidR="00603687" w:rsidRPr="00603687" w:rsidRDefault="00603687" w:rsidP="00603687">
      <w:pPr>
        <w:tabs>
          <w:tab w:val="left" w:pos="-420"/>
        </w:tabs>
        <w:adjustRightInd w:val="0"/>
        <w:snapToGrid w:val="0"/>
        <w:spacing w:beforeLines="30" w:before="72" w:afterLines="30" w:after="72" w:line="288" w:lineRule="auto"/>
        <w:jc w:val="both"/>
        <w:rPr>
          <w:color w:val="000000" w:themeColor="text1"/>
        </w:rPr>
      </w:pPr>
      <w:r w:rsidRPr="00603687">
        <w:rPr>
          <w:rFonts w:hint="cs"/>
          <w:color w:val="000000" w:themeColor="text1"/>
        </w:rPr>
        <w:t>•</w:t>
      </w:r>
      <w:r w:rsidRPr="00603687">
        <w:rPr>
          <w:color w:val="000000" w:themeColor="text1"/>
        </w:rPr>
        <w:tab/>
        <w:t>Prioritize the specification impact discussions on Option 2a-</w:t>
      </w:r>
      <w:r>
        <w:rPr>
          <w:color w:val="000000" w:themeColor="text1"/>
        </w:rPr>
        <w:t>(b)</w:t>
      </w:r>
      <w:r w:rsidRPr="00603687">
        <w:rPr>
          <w:color w:val="000000" w:themeColor="text1"/>
        </w:rPr>
        <w:t>.</w:t>
      </w:r>
    </w:p>
    <w:p w14:paraId="04EE86FA" w14:textId="77777777" w:rsidR="00603687" w:rsidRPr="00603687" w:rsidRDefault="00603687" w:rsidP="00603687">
      <w:pPr>
        <w:tabs>
          <w:tab w:val="left" w:pos="-420"/>
        </w:tabs>
        <w:adjustRightInd w:val="0"/>
        <w:snapToGrid w:val="0"/>
        <w:spacing w:beforeLines="30" w:before="72" w:afterLines="30" w:after="72" w:line="288" w:lineRule="auto"/>
        <w:jc w:val="both"/>
        <w:rPr>
          <w:color w:val="000000" w:themeColor="text1"/>
        </w:rPr>
      </w:pPr>
      <w:r w:rsidRPr="00603687">
        <w:rPr>
          <w:rFonts w:hint="cs"/>
          <w:color w:val="000000" w:themeColor="text1"/>
        </w:rPr>
        <w:t>•</w:t>
      </w:r>
      <w:r w:rsidRPr="00603687">
        <w:rPr>
          <w:color w:val="000000" w:themeColor="text1"/>
        </w:rPr>
        <w:tab/>
        <w:t>No further discussion on specification impacts for Option</w:t>
      </w:r>
      <w:r>
        <w:rPr>
          <w:color w:val="000000" w:themeColor="text1"/>
        </w:rPr>
        <w:t xml:space="preserve"> 2a-(a)</w:t>
      </w:r>
      <w:r w:rsidRPr="00603687">
        <w:rPr>
          <w:color w:val="000000" w:themeColor="text1"/>
        </w:rPr>
        <w:t>.</w:t>
      </w:r>
    </w:p>
    <w:p w14:paraId="4DBCDBF8" w14:textId="77777777" w:rsidR="00F90BEF" w:rsidRDefault="00F90BEF">
      <w:pPr>
        <w:pStyle w:val="aff0"/>
        <w:numPr>
          <w:ilvl w:val="255"/>
          <w:numId w:val="0"/>
        </w:numPr>
        <w:adjustRightInd w:val="0"/>
        <w:snapToGrid w:val="0"/>
        <w:spacing w:beforeLines="30" w:before="72" w:afterLines="30" w:after="72" w:line="288" w:lineRule="auto"/>
        <w:jc w:val="both"/>
        <w:rPr>
          <w:i/>
          <w:color w:val="000000" w:themeColor="text1"/>
        </w:rPr>
      </w:pPr>
      <w:r>
        <w:rPr>
          <w:rFonts w:hint="eastAsia"/>
          <w:b/>
          <w:i/>
          <w:color w:val="000000" w:themeColor="text1"/>
        </w:rPr>
        <w:t xml:space="preserve">Observation </w:t>
      </w:r>
      <w:r>
        <w:rPr>
          <w:rFonts w:eastAsia="宋体"/>
          <w:b/>
          <w:i/>
          <w:color w:val="000000" w:themeColor="text1"/>
        </w:rPr>
        <w:t>1</w:t>
      </w:r>
      <w:r>
        <w:rPr>
          <w:rFonts w:hint="eastAsia"/>
          <w:b/>
          <w:i/>
          <w:color w:val="000000" w:themeColor="text1"/>
        </w:rPr>
        <w:t xml:space="preserve">: </w:t>
      </w:r>
      <w:r>
        <w:rPr>
          <w:rFonts w:hint="eastAsia"/>
          <w:i/>
          <w:color w:val="000000" w:themeColor="text1"/>
        </w:rPr>
        <w:t>F</w:t>
      </w:r>
      <w:r w:rsidR="000F2FE6">
        <w:rPr>
          <w:i/>
          <w:color w:val="000000" w:themeColor="text1"/>
        </w:rPr>
        <w:t>or</w:t>
      </w:r>
      <w:r w:rsidR="000F2FE6" w:rsidRPr="000F2FE6">
        <w:t xml:space="preserve"> </w:t>
      </w:r>
      <w:r w:rsidR="000F2FE6" w:rsidRPr="000F2FE6">
        <w:rPr>
          <w:i/>
          <w:color w:val="000000" w:themeColor="text1"/>
        </w:rPr>
        <w:t>CQI is calculated based on CSI reconstruction output, where CSI reconstruction part at the UE is the same as the actual CSI reconstruction part used at the NW</w:t>
      </w:r>
      <w:r w:rsidR="000F2FE6">
        <w:rPr>
          <w:i/>
          <w:color w:val="000000" w:themeColor="text1"/>
        </w:rPr>
        <w:t>, t</w:t>
      </w:r>
      <w:r w:rsidR="000F2FE6" w:rsidRPr="000F2FE6">
        <w:rPr>
          <w:i/>
          <w:color w:val="000000" w:themeColor="text1"/>
        </w:rPr>
        <w:t>he performance reached the upper-bound with the AI/ML for CSI feedback enhancement architecture. However, it would increase the computation and storage resource consumption to a large extent at UE side.</w:t>
      </w:r>
    </w:p>
    <w:p w14:paraId="614F86F1" w14:textId="77777777" w:rsidR="000F2FE6" w:rsidRDefault="000F2FE6">
      <w:pPr>
        <w:pStyle w:val="aff0"/>
        <w:numPr>
          <w:ilvl w:val="255"/>
          <w:numId w:val="0"/>
        </w:numPr>
        <w:adjustRightInd w:val="0"/>
        <w:snapToGrid w:val="0"/>
        <w:spacing w:beforeLines="30" w:before="72" w:afterLines="30" w:after="72" w:line="288" w:lineRule="auto"/>
        <w:jc w:val="both"/>
        <w:rPr>
          <w:i/>
          <w:color w:val="000000" w:themeColor="text1"/>
        </w:rPr>
      </w:pPr>
      <w:r>
        <w:rPr>
          <w:rFonts w:hint="eastAsia"/>
          <w:b/>
          <w:i/>
          <w:color w:val="000000" w:themeColor="text1"/>
        </w:rPr>
        <w:lastRenderedPageBreak/>
        <w:t xml:space="preserve">Observation </w:t>
      </w:r>
      <w:r>
        <w:rPr>
          <w:rFonts w:eastAsia="宋体"/>
          <w:b/>
          <w:i/>
          <w:color w:val="000000" w:themeColor="text1"/>
        </w:rPr>
        <w:t>2</w:t>
      </w:r>
      <w:r>
        <w:rPr>
          <w:rFonts w:hint="eastAsia"/>
          <w:b/>
          <w:i/>
          <w:color w:val="000000" w:themeColor="text1"/>
        </w:rPr>
        <w:t xml:space="preserve">: </w:t>
      </w:r>
      <w:r>
        <w:rPr>
          <w:rFonts w:hint="eastAsia"/>
          <w:i/>
          <w:color w:val="000000" w:themeColor="text1"/>
        </w:rPr>
        <w:t>F</w:t>
      </w:r>
      <w:r>
        <w:rPr>
          <w:i/>
          <w:color w:val="000000" w:themeColor="text1"/>
        </w:rPr>
        <w:t xml:space="preserve">or </w:t>
      </w:r>
      <w:r w:rsidRPr="000F2FE6">
        <w:rPr>
          <w:i/>
          <w:color w:val="000000" w:themeColor="text1"/>
        </w:rPr>
        <w:t>CQI is calculated based on proxy CSI reconstruction output, where CSI reconstruction part at the UE is different from the actual CSI reconstruction part used at the NW</w:t>
      </w:r>
      <w:r>
        <w:rPr>
          <w:i/>
          <w:color w:val="000000" w:themeColor="text1"/>
        </w:rPr>
        <w:t xml:space="preserve">, </w:t>
      </w:r>
      <w:r w:rsidR="005226ED">
        <w:rPr>
          <w:i/>
          <w:color w:val="000000" w:themeColor="text1"/>
        </w:rPr>
        <w:t xml:space="preserve">simulation result shows that </w:t>
      </w:r>
      <w:r>
        <w:rPr>
          <w:i/>
          <w:color w:val="000000" w:themeColor="text1"/>
        </w:rPr>
        <w:t>t</w:t>
      </w:r>
      <w:r w:rsidRPr="000F2FE6">
        <w:rPr>
          <w:i/>
          <w:color w:val="000000" w:themeColor="text1"/>
        </w:rPr>
        <w:t>he proxy reconstruction model is necessary for minimizing the precoding matrix m</w:t>
      </w:r>
      <w:r>
        <w:rPr>
          <w:i/>
          <w:color w:val="000000" w:themeColor="text1"/>
        </w:rPr>
        <w:t>ismatch at the UE and NW sides.</w:t>
      </w:r>
    </w:p>
    <w:p w14:paraId="42F8C130" w14:textId="77777777" w:rsidR="009D26FF" w:rsidRPr="009D26FF" w:rsidRDefault="009D26FF" w:rsidP="009D26FF">
      <w:pPr>
        <w:pStyle w:val="aff0"/>
        <w:numPr>
          <w:ilvl w:val="255"/>
          <w:numId w:val="0"/>
        </w:numPr>
        <w:adjustRightInd w:val="0"/>
        <w:snapToGrid w:val="0"/>
        <w:spacing w:beforeLines="30" w:before="72" w:afterLines="30" w:after="72" w:line="288" w:lineRule="auto"/>
        <w:jc w:val="both"/>
        <w:rPr>
          <w:i/>
          <w:color w:val="000000" w:themeColor="text1"/>
        </w:rPr>
      </w:pPr>
      <w:r>
        <w:rPr>
          <w:rFonts w:hint="eastAsia"/>
          <w:b/>
          <w:i/>
          <w:color w:val="000000" w:themeColor="text1"/>
        </w:rPr>
        <w:t xml:space="preserve">Observation </w:t>
      </w:r>
      <w:r>
        <w:rPr>
          <w:rFonts w:eastAsia="宋体"/>
          <w:b/>
          <w:i/>
          <w:color w:val="000000" w:themeColor="text1"/>
        </w:rPr>
        <w:t>3</w:t>
      </w:r>
      <w:r>
        <w:rPr>
          <w:rFonts w:hint="eastAsia"/>
          <w:b/>
          <w:i/>
          <w:color w:val="000000" w:themeColor="text1"/>
        </w:rPr>
        <w:t xml:space="preserve">: </w:t>
      </w:r>
      <w:r>
        <w:rPr>
          <w:rFonts w:hint="eastAsia"/>
          <w:i/>
          <w:color w:val="000000" w:themeColor="text1"/>
        </w:rPr>
        <w:t>F</w:t>
      </w:r>
      <w:r>
        <w:rPr>
          <w:i/>
          <w:color w:val="000000" w:themeColor="text1"/>
        </w:rPr>
        <w:t xml:space="preserve">or </w:t>
      </w:r>
      <w:r w:rsidRPr="000F2FE6">
        <w:rPr>
          <w:i/>
          <w:color w:val="000000" w:themeColor="text1"/>
        </w:rPr>
        <w:t>CQI is calculated based on proxy CSI reconstruction output, where CSI reconstruction part at the UE is different from the actual CSI reconstruction part used at the NW</w:t>
      </w:r>
      <w:r>
        <w:rPr>
          <w:i/>
          <w:color w:val="000000" w:themeColor="text1"/>
        </w:rPr>
        <w:t xml:space="preserve">, </w:t>
      </w:r>
      <w:r w:rsidR="005226ED">
        <w:rPr>
          <w:i/>
          <w:color w:val="000000" w:themeColor="text1"/>
        </w:rPr>
        <w:t xml:space="preserve">simulation result shows that </w:t>
      </w:r>
      <w:r>
        <w:rPr>
          <w:i/>
          <w:color w:val="000000" w:themeColor="text1"/>
        </w:rPr>
        <w:t>t</w:t>
      </w:r>
      <w:r w:rsidRPr="009D26FF">
        <w:rPr>
          <w:i/>
          <w:color w:val="000000" w:themeColor="text1"/>
        </w:rPr>
        <w:t>he proxy reconstruction model is evaluated to achieve more accurate CQI selection</w:t>
      </w:r>
      <w:r>
        <w:rPr>
          <w:i/>
          <w:color w:val="000000" w:themeColor="text1"/>
        </w:rPr>
        <w:t>. Compared</w:t>
      </w:r>
      <w:r w:rsidRPr="009D26FF">
        <w:rPr>
          <w:i/>
          <w:color w:val="000000" w:themeColor="text1"/>
        </w:rPr>
        <w:t xml:space="preserve"> </w:t>
      </w:r>
      <w:r>
        <w:rPr>
          <w:i/>
          <w:color w:val="000000" w:themeColor="text1"/>
        </w:rPr>
        <w:t>to CQI calculated based on actual</w:t>
      </w:r>
      <w:r w:rsidRPr="009D26FF">
        <w:rPr>
          <w:i/>
          <w:color w:val="000000" w:themeColor="text1"/>
        </w:rPr>
        <w:t xml:space="preserve"> </w:t>
      </w:r>
      <w:r w:rsidRPr="000F2FE6">
        <w:rPr>
          <w:i/>
          <w:color w:val="000000" w:themeColor="text1"/>
        </w:rPr>
        <w:t>reconstruct</w:t>
      </w:r>
      <w:r>
        <w:rPr>
          <w:i/>
          <w:color w:val="000000" w:themeColor="text1"/>
        </w:rPr>
        <w:t>ed</w:t>
      </w:r>
      <w:r w:rsidRPr="009D26FF">
        <w:rPr>
          <w:i/>
          <w:color w:val="000000" w:themeColor="text1"/>
        </w:rPr>
        <w:t xml:space="preserve"> </w:t>
      </w:r>
      <w:r>
        <w:rPr>
          <w:i/>
          <w:color w:val="000000" w:themeColor="text1"/>
        </w:rPr>
        <w:t>C</w:t>
      </w:r>
      <w:r w:rsidRPr="009D26FF">
        <w:rPr>
          <w:i/>
          <w:color w:val="000000" w:themeColor="text1"/>
        </w:rPr>
        <w:t>SI</w:t>
      </w:r>
      <w:r>
        <w:rPr>
          <w:i/>
          <w:color w:val="000000" w:themeColor="text1"/>
        </w:rPr>
        <w:t>, this method achieves high CQI accuracy</w:t>
      </w:r>
      <w:r w:rsidR="008023FA">
        <w:rPr>
          <w:i/>
          <w:color w:val="000000" w:themeColor="text1"/>
        </w:rPr>
        <w:t xml:space="preserve"> of 92%</w:t>
      </w:r>
      <w:r>
        <w:rPr>
          <w:i/>
          <w:color w:val="000000" w:themeColor="text1"/>
        </w:rPr>
        <w:t xml:space="preserve">. Compare to CQI calculated based on </w:t>
      </w:r>
      <w:r w:rsidRPr="009D26FF">
        <w:rPr>
          <w:i/>
          <w:color w:val="000000" w:themeColor="text1"/>
        </w:rPr>
        <w:t>target CSI</w:t>
      </w:r>
      <w:r>
        <w:rPr>
          <w:i/>
          <w:color w:val="000000" w:themeColor="text1"/>
        </w:rPr>
        <w:t>, this method increases the accuracy</w:t>
      </w:r>
      <w:r w:rsidR="008023FA">
        <w:rPr>
          <w:i/>
          <w:color w:val="000000" w:themeColor="text1"/>
        </w:rPr>
        <w:t xml:space="preserve"> by 54%</w:t>
      </w:r>
      <w:r w:rsidRPr="009D26FF">
        <w:rPr>
          <w:i/>
          <w:color w:val="000000" w:themeColor="text1"/>
        </w:rPr>
        <w:t>.</w:t>
      </w:r>
    </w:p>
    <w:p w14:paraId="5C182F05" w14:textId="77777777" w:rsidR="009D26FF" w:rsidRDefault="008023FA" w:rsidP="007100BC">
      <w:pPr>
        <w:pStyle w:val="aff0"/>
        <w:numPr>
          <w:ilvl w:val="255"/>
          <w:numId w:val="0"/>
        </w:numPr>
        <w:adjustRightInd w:val="0"/>
        <w:snapToGrid w:val="0"/>
        <w:spacing w:beforeLines="30" w:before="72" w:afterLines="30" w:after="72" w:line="288" w:lineRule="auto"/>
        <w:jc w:val="both"/>
        <w:rPr>
          <w:i/>
          <w:color w:val="000000" w:themeColor="text1"/>
        </w:rPr>
      </w:pPr>
      <w:r>
        <w:rPr>
          <w:rFonts w:hint="eastAsia"/>
          <w:b/>
          <w:i/>
          <w:color w:val="000000" w:themeColor="text1"/>
        </w:rPr>
        <w:t xml:space="preserve">Observation </w:t>
      </w:r>
      <w:r w:rsidRPr="007100BC">
        <w:rPr>
          <w:b/>
          <w:i/>
          <w:color w:val="000000" w:themeColor="text1"/>
        </w:rPr>
        <w:t>4</w:t>
      </w:r>
      <w:r>
        <w:rPr>
          <w:rFonts w:hint="eastAsia"/>
          <w:b/>
          <w:i/>
          <w:color w:val="000000" w:themeColor="text1"/>
        </w:rPr>
        <w:t>:</w:t>
      </w:r>
      <w:r w:rsidRPr="007100BC">
        <w:rPr>
          <w:rFonts w:hint="eastAsia"/>
          <w:i/>
          <w:color w:val="000000" w:themeColor="text1"/>
        </w:rPr>
        <w:t xml:space="preserve"> F</w:t>
      </w:r>
      <w:r w:rsidRPr="007100BC">
        <w:rPr>
          <w:i/>
          <w:color w:val="000000" w:themeColor="text1"/>
        </w:rPr>
        <w:t>or CQI is calculated based on proxy CSI reconstruction output, where CSI reconstruction part at the UE is different from the actual CSI reconstruction part used at the NW,</w:t>
      </w:r>
      <w:r w:rsidR="005226ED">
        <w:rPr>
          <w:i/>
          <w:color w:val="000000" w:themeColor="text1"/>
        </w:rPr>
        <w:t xml:space="preserve"> simulation result shows that</w:t>
      </w:r>
      <w:r w:rsidR="007100BC" w:rsidRPr="007100BC">
        <w:rPr>
          <w:i/>
          <w:color w:val="000000" w:themeColor="text1"/>
        </w:rPr>
        <w:t xml:space="preserve"> it can achieve the same level of effective rate as the upper-bound without large computation and storage resource consumption for the actual CSI reconstruction part used at the NW.</w:t>
      </w:r>
    </w:p>
    <w:p w14:paraId="26D0B1D4" w14:textId="77777777" w:rsidR="007100BC" w:rsidRPr="007100BC" w:rsidRDefault="007100BC" w:rsidP="007100BC">
      <w:pPr>
        <w:pStyle w:val="aff0"/>
        <w:numPr>
          <w:ilvl w:val="255"/>
          <w:numId w:val="0"/>
        </w:numPr>
        <w:adjustRightInd w:val="0"/>
        <w:snapToGrid w:val="0"/>
        <w:spacing w:beforeLines="30" w:before="72" w:afterLines="30" w:after="72" w:line="288" w:lineRule="auto"/>
        <w:jc w:val="both"/>
        <w:rPr>
          <w:i/>
          <w:color w:val="000000" w:themeColor="text1"/>
        </w:rPr>
      </w:pPr>
      <w:r>
        <w:rPr>
          <w:rFonts w:hint="eastAsia"/>
          <w:b/>
          <w:i/>
          <w:color w:val="000000" w:themeColor="text1"/>
        </w:rPr>
        <w:t xml:space="preserve">Observation </w:t>
      </w:r>
      <w:r w:rsidR="00603687">
        <w:rPr>
          <w:b/>
          <w:i/>
          <w:color w:val="000000" w:themeColor="text1"/>
        </w:rPr>
        <w:t>5</w:t>
      </w:r>
      <w:r>
        <w:rPr>
          <w:rFonts w:hint="eastAsia"/>
          <w:b/>
          <w:i/>
          <w:color w:val="000000" w:themeColor="text1"/>
        </w:rPr>
        <w:t>:</w:t>
      </w:r>
      <w:r w:rsidRPr="007100BC">
        <w:rPr>
          <w:rFonts w:hint="eastAsia"/>
          <w:i/>
          <w:color w:val="000000" w:themeColor="text1"/>
        </w:rPr>
        <w:t xml:space="preserve"> F</w:t>
      </w:r>
      <w:r w:rsidRPr="007100BC">
        <w:rPr>
          <w:i/>
          <w:color w:val="000000" w:themeColor="text1"/>
        </w:rPr>
        <w:t>or CQI is calculated based on proxy CSI reconstruction output, where CSI reconstruction part at the UE is different from the actual CSI reconstruction part used at the NW,</w:t>
      </w:r>
      <w:r>
        <w:rPr>
          <w:i/>
          <w:color w:val="000000" w:themeColor="text1"/>
        </w:rPr>
        <w:t xml:space="preserve"> </w:t>
      </w:r>
      <w:r w:rsidRPr="007100BC">
        <w:rPr>
          <w:i/>
          <w:color w:val="000000" w:themeColor="text1"/>
        </w:rPr>
        <w:t>feasibility</w:t>
      </w:r>
      <w:r>
        <w:rPr>
          <w:i/>
          <w:color w:val="000000" w:themeColor="text1"/>
        </w:rPr>
        <w:t xml:space="preserve"> and complexity of this method should be further discussed in addition to the </w:t>
      </w:r>
      <w:r w:rsidRPr="007100BC">
        <w:rPr>
          <w:i/>
          <w:color w:val="000000" w:themeColor="text1"/>
        </w:rPr>
        <w:t>effectiveness evaluated above</w:t>
      </w:r>
      <w:r>
        <w:rPr>
          <w:i/>
          <w:color w:val="000000" w:themeColor="text1"/>
        </w:rPr>
        <w:t>.</w:t>
      </w:r>
    </w:p>
    <w:p w14:paraId="2F42D1C8" w14:textId="77777777" w:rsidR="00626483" w:rsidRPr="00626483" w:rsidRDefault="00583B63" w:rsidP="00626483">
      <w:pPr>
        <w:pStyle w:val="aff0"/>
        <w:numPr>
          <w:ilvl w:val="255"/>
          <w:numId w:val="0"/>
        </w:numPr>
        <w:adjustRightInd w:val="0"/>
        <w:snapToGrid w:val="0"/>
        <w:spacing w:beforeLines="30" w:before="72" w:afterLines="30" w:after="72" w:line="288" w:lineRule="auto"/>
        <w:jc w:val="both"/>
        <w:rPr>
          <w:i/>
          <w:color w:val="000000" w:themeColor="text1"/>
        </w:rPr>
      </w:pPr>
      <w:r>
        <w:rPr>
          <w:rFonts w:hint="eastAsia"/>
          <w:b/>
          <w:i/>
          <w:color w:val="000000" w:themeColor="text1"/>
        </w:rPr>
        <w:t xml:space="preserve">Proposal </w:t>
      </w:r>
      <w:r w:rsidR="007100BC">
        <w:rPr>
          <w:rFonts w:eastAsia="宋体"/>
          <w:b/>
          <w:i/>
          <w:color w:val="000000" w:themeColor="text1"/>
        </w:rPr>
        <w:t>1</w:t>
      </w:r>
      <w:r>
        <w:rPr>
          <w:rFonts w:hint="eastAsia"/>
          <w:b/>
          <w:i/>
          <w:color w:val="000000" w:themeColor="text1"/>
        </w:rPr>
        <w:t xml:space="preserve">: </w:t>
      </w:r>
      <w:r w:rsidR="00626483" w:rsidRPr="00626483">
        <w:rPr>
          <w:i/>
          <w:color w:val="000000" w:themeColor="text1"/>
        </w:rPr>
        <w:t xml:space="preserve">Option 2a </w:t>
      </w:r>
      <w:r w:rsidR="00626483">
        <w:rPr>
          <w:i/>
          <w:color w:val="000000" w:themeColor="text1"/>
        </w:rPr>
        <w:t>is</w:t>
      </w:r>
      <w:r w:rsidR="00626483" w:rsidRPr="00626483">
        <w:rPr>
          <w:i/>
          <w:color w:val="000000" w:themeColor="text1"/>
        </w:rPr>
        <w:t xml:space="preserve"> further categorized into 2 sub-options</w:t>
      </w:r>
      <w:r w:rsidR="00626483">
        <w:rPr>
          <w:i/>
          <w:color w:val="000000" w:themeColor="text1"/>
        </w:rPr>
        <w:t xml:space="preserve"> as follows</w:t>
      </w:r>
      <w:r w:rsidR="00626483" w:rsidRPr="00626483">
        <w:rPr>
          <w:i/>
          <w:color w:val="000000" w:themeColor="text1"/>
        </w:rPr>
        <w:t>:</w:t>
      </w:r>
    </w:p>
    <w:p w14:paraId="3176AF3D" w14:textId="77777777" w:rsidR="00626483" w:rsidRPr="00626483" w:rsidRDefault="00626483" w:rsidP="00626483">
      <w:pPr>
        <w:pStyle w:val="aff0"/>
        <w:numPr>
          <w:ilvl w:val="255"/>
          <w:numId w:val="0"/>
        </w:numPr>
        <w:adjustRightInd w:val="0"/>
        <w:snapToGrid w:val="0"/>
        <w:spacing w:beforeLines="30" w:before="72" w:afterLines="30" w:after="72" w:line="288" w:lineRule="auto"/>
        <w:ind w:firstLine="420"/>
        <w:jc w:val="both"/>
        <w:rPr>
          <w:i/>
          <w:color w:val="000000" w:themeColor="text1"/>
        </w:rPr>
      </w:pPr>
      <w:r w:rsidRPr="00626483">
        <w:rPr>
          <w:i/>
          <w:color w:val="000000" w:themeColor="text1"/>
        </w:rPr>
        <w:t>Option 2a: CQI is calculated based on CSI reconstruction output, if CSI reconstruction model is available at the UE and UE can perform reconstruction model inference with potential adjustment</w:t>
      </w:r>
    </w:p>
    <w:p w14:paraId="312D78E0" w14:textId="77777777" w:rsidR="00626483" w:rsidRPr="00626483" w:rsidRDefault="00626483" w:rsidP="00626483">
      <w:pPr>
        <w:pStyle w:val="aff0"/>
        <w:numPr>
          <w:ilvl w:val="0"/>
          <w:numId w:val="45"/>
        </w:numPr>
        <w:adjustRightInd w:val="0"/>
        <w:snapToGrid w:val="0"/>
        <w:spacing w:beforeLines="30" w:before="72" w:afterLines="30" w:after="72" w:line="288" w:lineRule="auto"/>
        <w:ind w:firstLineChars="0"/>
        <w:jc w:val="both"/>
        <w:rPr>
          <w:i/>
          <w:color w:val="000000" w:themeColor="text1"/>
        </w:rPr>
      </w:pPr>
      <w:r w:rsidRPr="00626483">
        <w:rPr>
          <w:i/>
          <w:color w:val="000000" w:themeColor="text1"/>
        </w:rPr>
        <w:t>Option 2a-(a): CQI is calculated based on CSI reconstruction output, where CSI reconstruction part at the UE is the same as the actual CSI reconstruction part used at the NW.</w:t>
      </w:r>
    </w:p>
    <w:p w14:paraId="3882E851" w14:textId="77777777" w:rsidR="00236890" w:rsidRPr="00626483" w:rsidRDefault="00626483" w:rsidP="00626483">
      <w:pPr>
        <w:pStyle w:val="aff0"/>
        <w:numPr>
          <w:ilvl w:val="0"/>
          <w:numId w:val="45"/>
        </w:numPr>
        <w:adjustRightInd w:val="0"/>
        <w:snapToGrid w:val="0"/>
        <w:spacing w:beforeLines="30" w:before="72" w:afterLines="30" w:after="72" w:line="288" w:lineRule="auto"/>
        <w:ind w:firstLineChars="0"/>
        <w:jc w:val="both"/>
        <w:rPr>
          <w:i/>
          <w:color w:val="000000" w:themeColor="text1"/>
        </w:rPr>
      </w:pPr>
      <w:r w:rsidRPr="00626483">
        <w:rPr>
          <w:i/>
          <w:color w:val="000000" w:themeColor="text1"/>
        </w:rPr>
        <w:t>Option 2a-(b): CQI is calculated based on proxy CSI reconstruction output, where CSI reconstruction part at the UE is different from the actual CSI reconstruction part used at the NW.</w:t>
      </w:r>
    </w:p>
    <w:p w14:paraId="11173515" w14:textId="77777777" w:rsidR="0008287D" w:rsidRPr="0008287D" w:rsidRDefault="0008287D" w:rsidP="0008287D">
      <w:pPr>
        <w:adjustRightInd w:val="0"/>
        <w:snapToGrid w:val="0"/>
        <w:spacing w:beforeLines="30" w:before="72" w:afterLines="30" w:after="72" w:line="288" w:lineRule="auto"/>
        <w:jc w:val="both"/>
        <w:rPr>
          <w:rFonts w:eastAsiaTheme="minorEastAsia"/>
          <w:i/>
          <w:color w:val="000000" w:themeColor="text1"/>
        </w:rPr>
      </w:pPr>
    </w:p>
    <w:p w14:paraId="425C2F4F" w14:textId="77777777" w:rsidR="000E0B46" w:rsidRPr="004102D1" w:rsidRDefault="000E0B46" w:rsidP="00D467BC">
      <w:pPr>
        <w:adjustRightInd w:val="0"/>
        <w:snapToGrid w:val="0"/>
        <w:spacing w:beforeLines="30" w:before="72" w:afterLines="30" w:after="72" w:line="288" w:lineRule="auto"/>
        <w:jc w:val="both"/>
        <w:outlineLvl w:val="1"/>
        <w:rPr>
          <w:rFonts w:eastAsiaTheme="minorEastAsia"/>
          <w:b/>
          <w:color w:val="000000" w:themeColor="text1"/>
          <w:sz w:val="22"/>
        </w:rPr>
      </w:pPr>
      <w:r>
        <w:rPr>
          <w:rFonts w:hint="eastAsia"/>
          <w:b/>
          <w:color w:val="000000" w:themeColor="text1"/>
          <w:sz w:val="22"/>
        </w:rPr>
        <w:t>2.</w:t>
      </w:r>
      <w:r>
        <w:rPr>
          <w:b/>
          <w:color w:val="000000" w:themeColor="text1"/>
          <w:sz w:val="22"/>
        </w:rPr>
        <w:t>2</w:t>
      </w:r>
      <w:r>
        <w:rPr>
          <w:rFonts w:hint="eastAsia"/>
          <w:b/>
          <w:color w:val="000000" w:themeColor="text1"/>
          <w:sz w:val="22"/>
        </w:rPr>
        <w:t xml:space="preserve"> CQI determination</w:t>
      </w:r>
      <w:r>
        <w:rPr>
          <w:b/>
          <w:color w:val="000000" w:themeColor="text1"/>
          <w:sz w:val="22"/>
        </w:rPr>
        <w:t>: Option 1 and Option 2b</w:t>
      </w:r>
    </w:p>
    <w:p w14:paraId="658FCAE1" w14:textId="3E8E54F2" w:rsidR="000E0B46" w:rsidRPr="009F0EC8" w:rsidRDefault="000E0B46" w:rsidP="000E0B46">
      <w:pPr>
        <w:pStyle w:val="aff0"/>
        <w:numPr>
          <w:ilvl w:val="0"/>
          <w:numId w:val="22"/>
        </w:numPr>
        <w:tabs>
          <w:tab w:val="left" w:pos="-420"/>
        </w:tabs>
        <w:adjustRightInd w:val="0"/>
        <w:snapToGrid w:val="0"/>
        <w:spacing w:beforeLines="30" w:before="72" w:afterLines="30" w:after="72" w:line="288" w:lineRule="auto"/>
        <w:ind w:firstLineChars="0"/>
        <w:jc w:val="both"/>
        <w:rPr>
          <w:color w:val="000000" w:themeColor="text1"/>
        </w:rPr>
      </w:pPr>
      <w:r w:rsidRPr="009F0EC8">
        <w:rPr>
          <w:rFonts w:hint="eastAsia"/>
          <w:color w:val="000000" w:themeColor="text1"/>
        </w:rPr>
        <w:t xml:space="preserve">For Option 1a, </w:t>
      </w:r>
      <w:r w:rsidRPr="009F0EC8">
        <w:rPr>
          <w:color w:val="000000" w:themeColor="text1"/>
        </w:rPr>
        <w:t>CQI is calculated based on target CSI with realistic channel measurement.</w:t>
      </w:r>
      <w:r w:rsidRPr="009F0EC8">
        <w:rPr>
          <w:rFonts w:hint="eastAsia"/>
          <w:color w:val="000000" w:themeColor="text1"/>
        </w:rPr>
        <w:t xml:space="preserve"> </w:t>
      </w:r>
      <w:r w:rsidRPr="009F0EC8">
        <w:rPr>
          <w:color w:val="000000" w:themeColor="text1"/>
        </w:rPr>
        <w:t xml:space="preserve">It is a simplistic way for CQI calculation </w:t>
      </w:r>
      <w:r>
        <w:rPr>
          <w:color w:val="000000" w:themeColor="text1"/>
        </w:rPr>
        <w:t>as UE is not aware o</w:t>
      </w:r>
      <w:r w:rsidRPr="009F0EC8">
        <w:rPr>
          <w:color w:val="000000" w:themeColor="text1"/>
        </w:rPr>
        <w:t xml:space="preserve">f the reconstructed CSI by the decoder at NW without additional overhead. However, </w:t>
      </w:r>
      <w:r>
        <w:rPr>
          <w:color w:val="000000" w:themeColor="text1"/>
        </w:rPr>
        <w:t>o</w:t>
      </w:r>
      <w:r w:rsidRPr="009F0EC8">
        <w:rPr>
          <w:color w:val="000000" w:themeColor="text1"/>
        </w:rPr>
        <w:t>ne issue needs to be considered is that</w:t>
      </w:r>
      <w:r>
        <w:rPr>
          <w:color w:val="000000" w:themeColor="text1"/>
        </w:rPr>
        <w:t xml:space="preserve"> there exists a gap between the target CSI and the reconstructed CSI. For a well-trained </w:t>
      </w:r>
      <w:r w:rsidRPr="009F0EC8">
        <w:rPr>
          <w:color w:val="000000" w:themeColor="text1"/>
        </w:rPr>
        <w:t>AI/ML model</w:t>
      </w:r>
      <w:r>
        <w:rPr>
          <w:color w:val="000000" w:themeColor="text1"/>
        </w:rPr>
        <w:t xml:space="preserve">, the reconstruction loss (e.g., </w:t>
      </w:r>
      <w:r w:rsidR="0023047D">
        <w:rPr>
          <w:color w:val="000000" w:themeColor="text1"/>
        </w:rPr>
        <w:t>1-</w:t>
      </w:r>
      <w:r w:rsidR="009B67B4">
        <w:rPr>
          <w:color w:val="000000" w:themeColor="text1"/>
        </w:rPr>
        <w:t>SGCS</w:t>
      </w:r>
      <w:r>
        <w:rPr>
          <w:color w:val="000000" w:themeColor="text1"/>
        </w:rPr>
        <w:t xml:space="preserve">) cannot be small enough for nearly perfect </w:t>
      </w:r>
      <w:r w:rsidRPr="009F0EC8">
        <w:rPr>
          <w:color w:val="000000" w:themeColor="text1"/>
        </w:rPr>
        <w:t>CSI</w:t>
      </w:r>
      <w:r>
        <w:rPr>
          <w:color w:val="000000" w:themeColor="text1"/>
        </w:rPr>
        <w:t xml:space="preserve"> </w:t>
      </w:r>
      <w:r w:rsidR="009B67B4">
        <w:rPr>
          <w:color w:val="000000" w:themeColor="text1"/>
        </w:rPr>
        <w:t>reconstruction [</w:t>
      </w:r>
      <w:r w:rsidR="00BA7723">
        <w:rPr>
          <w:color w:val="000000" w:themeColor="text1"/>
        </w:rPr>
        <w:t>6</w:t>
      </w:r>
      <w:r>
        <w:rPr>
          <w:color w:val="000000" w:themeColor="text1"/>
        </w:rPr>
        <w:t>]</w:t>
      </w:r>
      <w:r w:rsidRPr="009F0EC8">
        <w:rPr>
          <w:color w:val="000000" w:themeColor="text1"/>
        </w:rPr>
        <w:t>.</w:t>
      </w:r>
      <w:r>
        <w:rPr>
          <w:color w:val="000000" w:themeColor="text1"/>
        </w:rPr>
        <w:t xml:space="preserve"> </w:t>
      </w:r>
      <w:r w:rsidR="009B67B4">
        <w:rPr>
          <w:color w:val="000000" w:themeColor="text1"/>
        </w:rPr>
        <w:t>The simulation resu</w:t>
      </w:r>
      <w:r w:rsidR="005226ED">
        <w:rPr>
          <w:color w:val="000000" w:themeColor="text1"/>
        </w:rPr>
        <w:t>lt</w:t>
      </w:r>
      <w:r w:rsidR="009B67B4">
        <w:rPr>
          <w:color w:val="000000" w:themeColor="text1"/>
        </w:rPr>
        <w:t xml:space="preserve"> in Figure 2 shows that the SGCS fluctuates drastically over samples</w:t>
      </w:r>
      <w:r w:rsidR="005226ED">
        <w:rPr>
          <w:color w:val="000000" w:themeColor="text1"/>
        </w:rPr>
        <w:t>, and t</w:t>
      </w:r>
      <w:r w:rsidR="009B67B4">
        <w:rPr>
          <w:color w:val="000000" w:themeColor="text1"/>
        </w:rPr>
        <w:t xml:space="preserve">his method results in unneglectable gap in </w:t>
      </w:r>
      <w:r w:rsidR="005226ED">
        <w:rPr>
          <w:color w:val="000000" w:themeColor="text1"/>
        </w:rPr>
        <w:t>CSI reconstruction in many cases.</w:t>
      </w:r>
      <w:r w:rsidR="009B67B4">
        <w:rPr>
          <w:color w:val="000000" w:themeColor="text1"/>
        </w:rPr>
        <w:t xml:space="preserve"> </w:t>
      </w:r>
      <w:r w:rsidR="005226ED">
        <w:rPr>
          <w:color w:val="000000" w:themeColor="text1"/>
        </w:rPr>
        <w:t>T</w:t>
      </w:r>
      <w:r>
        <w:rPr>
          <w:color w:val="000000" w:themeColor="text1"/>
        </w:rPr>
        <w:t xml:space="preserve">he </w:t>
      </w:r>
      <w:r w:rsidR="009B67B4">
        <w:rPr>
          <w:color w:val="000000" w:themeColor="text1"/>
        </w:rPr>
        <w:t>gap</w:t>
      </w:r>
      <w:r>
        <w:rPr>
          <w:color w:val="000000" w:themeColor="text1"/>
        </w:rPr>
        <w:t xml:space="preserve"> may be more obvious for g</w:t>
      </w:r>
      <w:r w:rsidRPr="006233ED">
        <w:rPr>
          <w:color w:val="000000" w:themeColor="text1"/>
        </w:rPr>
        <w:t>eneralized scenarios</w:t>
      </w:r>
      <w:r>
        <w:rPr>
          <w:color w:val="000000" w:themeColor="text1"/>
        </w:rPr>
        <w:t xml:space="preserve">. </w:t>
      </w:r>
      <w:r w:rsidR="005226ED">
        <w:rPr>
          <w:color w:val="000000" w:themeColor="text1"/>
        </w:rPr>
        <w:t>Further</w:t>
      </w:r>
      <w:r>
        <w:rPr>
          <w:rFonts w:hint="eastAsia"/>
          <w:color w:val="000000" w:themeColor="text1"/>
        </w:rPr>
        <w:t xml:space="preserve">, </w:t>
      </w:r>
      <w:r w:rsidR="0008287D">
        <w:rPr>
          <w:color w:val="000000" w:themeColor="text1"/>
        </w:rPr>
        <w:t>the CQI accuracy collapses as shown in Figure 3. I</w:t>
      </w:r>
      <w:r>
        <w:rPr>
          <w:rFonts w:hint="eastAsia"/>
          <w:color w:val="000000" w:themeColor="text1"/>
        </w:rPr>
        <w:t>f CQI is calculated based on</w:t>
      </w:r>
      <w:r>
        <w:rPr>
          <w:color w:val="000000" w:themeColor="text1"/>
        </w:rPr>
        <w:t xml:space="preserve"> the</w:t>
      </w:r>
      <w:r>
        <w:rPr>
          <w:rFonts w:hint="eastAsia"/>
          <w:color w:val="000000" w:themeColor="text1"/>
        </w:rPr>
        <w:t xml:space="preserve"> target CSI with realistic channel measurement, UE </w:t>
      </w:r>
      <w:r w:rsidR="0008287D">
        <w:rPr>
          <w:color w:val="000000" w:themeColor="text1"/>
        </w:rPr>
        <w:t>tend</w:t>
      </w:r>
      <w:r w:rsidR="005226ED">
        <w:rPr>
          <w:color w:val="000000" w:themeColor="text1"/>
        </w:rPr>
        <w:t>s</w:t>
      </w:r>
      <w:r w:rsidR="0008287D">
        <w:rPr>
          <w:color w:val="000000" w:themeColor="text1"/>
        </w:rPr>
        <w:t xml:space="preserve"> to</w:t>
      </w:r>
      <w:r>
        <w:rPr>
          <w:rFonts w:hint="eastAsia"/>
          <w:color w:val="000000" w:themeColor="text1"/>
        </w:rPr>
        <w:t xml:space="preserve"> over-estimate the channel condition and reconstructed PMI and CQI are not matched. </w:t>
      </w:r>
      <w:r>
        <w:rPr>
          <w:color w:val="000000" w:themeColor="text1"/>
        </w:rPr>
        <w:t>In this way, NW</w:t>
      </w:r>
      <w:r>
        <w:rPr>
          <w:rFonts w:hint="eastAsia"/>
          <w:color w:val="000000" w:themeColor="text1"/>
        </w:rPr>
        <w:t xml:space="preserve"> may always</w:t>
      </w:r>
      <w:r>
        <w:rPr>
          <w:color w:val="000000" w:themeColor="text1"/>
        </w:rPr>
        <w:t xml:space="preserve"> need to</w:t>
      </w:r>
      <w:r>
        <w:rPr>
          <w:rFonts w:hint="eastAsia"/>
          <w:color w:val="000000" w:themeColor="text1"/>
        </w:rPr>
        <w:t xml:space="preserve"> make some adjustment on UE</w:t>
      </w:r>
      <w:r>
        <w:rPr>
          <w:color w:val="000000" w:themeColor="text1"/>
        </w:rPr>
        <w:t>-</w:t>
      </w:r>
      <w:r>
        <w:rPr>
          <w:rFonts w:hint="eastAsia"/>
          <w:color w:val="000000" w:themeColor="text1"/>
        </w:rPr>
        <w:t>reported CQI</w:t>
      </w:r>
      <w:r>
        <w:rPr>
          <w:color w:val="000000" w:themeColor="text1"/>
        </w:rPr>
        <w:t xml:space="preserve"> according to outer loop link adaptation</w:t>
      </w:r>
      <w:r>
        <w:rPr>
          <w:rFonts w:hint="eastAsia"/>
          <w:color w:val="000000" w:themeColor="text1"/>
        </w:rPr>
        <w:t>.</w:t>
      </w:r>
    </w:p>
    <w:p w14:paraId="58670A21" w14:textId="65CC1E11" w:rsidR="000E0B46" w:rsidRDefault="000E0B46" w:rsidP="000E0B46">
      <w:pPr>
        <w:pStyle w:val="aff0"/>
        <w:numPr>
          <w:ilvl w:val="0"/>
          <w:numId w:val="22"/>
        </w:numPr>
        <w:tabs>
          <w:tab w:val="left" w:pos="-420"/>
        </w:tabs>
        <w:adjustRightInd w:val="0"/>
        <w:snapToGrid w:val="0"/>
        <w:spacing w:beforeLines="30" w:before="72" w:afterLines="30" w:after="72" w:line="288" w:lineRule="auto"/>
        <w:ind w:firstLineChars="0"/>
        <w:jc w:val="both"/>
        <w:rPr>
          <w:color w:val="000000" w:themeColor="text1"/>
        </w:rPr>
      </w:pPr>
      <w:r>
        <w:rPr>
          <w:color w:val="000000" w:themeColor="text1"/>
        </w:rPr>
        <w:t xml:space="preserve">For Option 1b, </w:t>
      </w:r>
      <w:r w:rsidRPr="006233ED">
        <w:rPr>
          <w:color w:val="000000" w:themeColor="text1"/>
        </w:rPr>
        <w:t>CQI is calculated based on target CSI with realistic channel measurement and potential adjustment</w:t>
      </w:r>
      <w:r>
        <w:rPr>
          <w:color w:val="000000" w:themeColor="text1"/>
        </w:rPr>
        <w:t>.</w:t>
      </w:r>
      <w:r w:rsidRPr="006233ED">
        <w:rPr>
          <w:rFonts w:hint="eastAsia"/>
          <w:color w:val="000000" w:themeColor="text1"/>
        </w:rPr>
        <w:t xml:space="preserve"> </w:t>
      </w:r>
      <w:r>
        <w:rPr>
          <w:rFonts w:hint="eastAsia"/>
          <w:color w:val="000000" w:themeColor="text1"/>
        </w:rPr>
        <w:t xml:space="preserve">Considering the </w:t>
      </w:r>
      <w:r>
        <w:rPr>
          <w:color w:val="000000" w:themeColor="text1"/>
        </w:rPr>
        <w:t>issue of</w:t>
      </w:r>
      <w:r>
        <w:rPr>
          <w:rFonts w:hint="eastAsia"/>
          <w:color w:val="000000" w:themeColor="text1"/>
        </w:rPr>
        <w:t xml:space="preserve"> Option 1a that </w:t>
      </w:r>
      <w:r>
        <w:rPr>
          <w:color w:val="000000" w:themeColor="text1"/>
        </w:rPr>
        <w:t xml:space="preserve">it </w:t>
      </w:r>
      <w:r>
        <w:rPr>
          <w:rFonts w:hint="eastAsia"/>
          <w:color w:val="000000" w:themeColor="text1"/>
        </w:rPr>
        <w:t xml:space="preserve">would </w:t>
      </w:r>
      <w:r>
        <w:rPr>
          <w:color w:val="000000" w:themeColor="text1"/>
        </w:rPr>
        <w:t xml:space="preserve">lead to </w:t>
      </w:r>
      <w:r>
        <w:rPr>
          <w:rFonts w:hint="eastAsia"/>
          <w:color w:val="000000" w:themeColor="text1"/>
        </w:rPr>
        <w:t>over-estimate</w:t>
      </w:r>
      <w:r>
        <w:rPr>
          <w:color w:val="000000" w:themeColor="text1"/>
        </w:rPr>
        <w:t xml:space="preserve">d </w:t>
      </w:r>
      <w:r>
        <w:rPr>
          <w:rFonts w:hint="eastAsia"/>
          <w:color w:val="000000" w:themeColor="text1"/>
        </w:rPr>
        <w:t>CQI, Option 1b introduce</w:t>
      </w:r>
      <w:r>
        <w:rPr>
          <w:color w:val="000000" w:themeColor="text1"/>
        </w:rPr>
        <w:t>s</w:t>
      </w:r>
      <w:r>
        <w:rPr>
          <w:rFonts w:hint="eastAsia"/>
          <w:color w:val="000000" w:themeColor="text1"/>
        </w:rPr>
        <w:t xml:space="preserve"> </w:t>
      </w:r>
      <w:r w:rsidRPr="006233ED">
        <w:rPr>
          <w:color w:val="000000" w:themeColor="text1"/>
        </w:rPr>
        <w:t>potential</w:t>
      </w:r>
      <w:r>
        <w:rPr>
          <w:rFonts w:hint="eastAsia"/>
          <w:color w:val="000000" w:themeColor="text1"/>
        </w:rPr>
        <w:t xml:space="preserve"> adjustment to calculate a more accurate CQI. </w:t>
      </w:r>
      <w:r>
        <w:rPr>
          <w:color w:val="000000" w:themeColor="text1"/>
        </w:rPr>
        <w:t xml:space="preserve">The </w:t>
      </w:r>
      <w:r w:rsidRPr="006233ED">
        <w:rPr>
          <w:color w:val="000000" w:themeColor="text1"/>
        </w:rPr>
        <w:t>potential adjustment</w:t>
      </w:r>
      <w:r>
        <w:rPr>
          <w:color w:val="000000" w:themeColor="text1"/>
        </w:rPr>
        <w:t xml:space="preserve"> needs to be further categorized and discussed. For </w:t>
      </w:r>
      <w:r w:rsidRPr="006233ED">
        <w:rPr>
          <w:color w:val="000000" w:themeColor="text1"/>
        </w:rPr>
        <w:t>adjustment</w:t>
      </w:r>
      <w:r>
        <w:rPr>
          <w:color w:val="000000" w:themeColor="text1"/>
        </w:rPr>
        <w:t xml:space="preserve"> based on prior information at NW (e.g., previous CSI reconstruction output), the latency caused by feedback or other transmission should be evaluated. For adjustment based on local information at UE (e.g., CQI calculated </w:t>
      </w:r>
      <w:r w:rsidRPr="00CA717C">
        <w:rPr>
          <w:color w:val="000000" w:themeColor="text1"/>
        </w:rPr>
        <w:t>with added AWGN</w:t>
      </w:r>
      <w:r w:rsidR="0023047D">
        <w:rPr>
          <w:color w:val="000000" w:themeColor="text1"/>
        </w:rPr>
        <w:t xml:space="preserve"> </w:t>
      </w:r>
      <w:r w:rsidR="00BA7723">
        <w:rPr>
          <w:color w:val="000000" w:themeColor="text1"/>
        </w:rPr>
        <w:t>[7]</w:t>
      </w:r>
      <w:r>
        <w:rPr>
          <w:color w:val="000000" w:themeColor="text1"/>
        </w:rPr>
        <w:t xml:space="preserve">), the </w:t>
      </w:r>
      <w:r w:rsidRPr="00CA717C">
        <w:rPr>
          <w:color w:val="000000" w:themeColor="text1"/>
        </w:rPr>
        <w:t>mechanism</w:t>
      </w:r>
      <w:r w:rsidR="00B622EC">
        <w:rPr>
          <w:color w:val="000000" w:themeColor="text1"/>
        </w:rPr>
        <w:t xml:space="preserve"> and performa</w:t>
      </w:r>
      <w:r w:rsidR="009B67B4">
        <w:rPr>
          <w:color w:val="000000" w:themeColor="text1"/>
        </w:rPr>
        <w:t>n</w:t>
      </w:r>
      <w:r w:rsidR="00B622EC">
        <w:rPr>
          <w:color w:val="000000" w:themeColor="text1"/>
        </w:rPr>
        <w:t>ce</w:t>
      </w:r>
      <w:r>
        <w:rPr>
          <w:color w:val="000000" w:themeColor="text1"/>
        </w:rPr>
        <w:t xml:space="preserve"> should also be clarified.</w:t>
      </w:r>
    </w:p>
    <w:p w14:paraId="03FC7F84" w14:textId="77777777" w:rsidR="000E0B46" w:rsidRPr="00824EAB" w:rsidRDefault="000E0B46" w:rsidP="000E0B46">
      <w:pPr>
        <w:pStyle w:val="aff0"/>
        <w:numPr>
          <w:ilvl w:val="0"/>
          <w:numId w:val="22"/>
        </w:numPr>
        <w:tabs>
          <w:tab w:val="left" w:pos="-420"/>
        </w:tabs>
        <w:adjustRightInd w:val="0"/>
        <w:snapToGrid w:val="0"/>
        <w:spacing w:beforeLines="30" w:before="72" w:afterLines="30" w:after="72" w:line="288" w:lineRule="auto"/>
        <w:ind w:firstLineChars="0"/>
        <w:jc w:val="both"/>
        <w:rPr>
          <w:color w:val="000000" w:themeColor="text1"/>
        </w:rPr>
      </w:pPr>
      <w:r w:rsidRPr="00824EAB">
        <w:rPr>
          <w:rFonts w:hint="eastAsia"/>
          <w:color w:val="000000" w:themeColor="text1"/>
        </w:rPr>
        <w:t xml:space="preserve">For Option 1c, </w:t>
      </w:r>
      <w:r w:rsidRPr="00824EAB">
        <w:rPr>
          <w:color w:val="000000" w:themeColor="text1"/>
        </w:rPr>
        <w:t xml:space="preserve">CQI is calculated based on legacy codebook. However, as there is a large mismatch between precoding matrix selected from the traditional codebook and precoding matrix reconstructed by the AI/ML model at NW, CQI calculated following Option 1c is more likely to be inaccurate. Moreover, UE needs to support </w:t>
      </w:r>
      <w:r w:rsidRPr="00824EAB">
        <w:rPr>
          <w:color w:val="000000" w:themeColor="text1"/>
        </w:rPr>
        <w:lastRenderedPageBreak/>
        <w:t>traditional codebook-based and AI/ML-enabled CSI feedback scheme simultaneously</w:t>
      </w:r>
      <w:r w:rsidRPr="00824EAB">
        <w:rPr>
          <w:rFonts w:hint="eastAsia"/>
          <w:color w:val="000000" w:themeColor="text1"/>
        </w:rPr>
        <w:t>,</w:t>
      </w:r>
      <w:r w:rsidRPr="00824EAB">
        <w:rPr>
          <w:color w:val="000000" w:themeColor="text1"/>
        </w:rPr>
        <w:t xml:space="preserve"> which is unnecessary as for </w:t>
      </w:r>
      <w:r w:rsidRPr="00824EAB">
        <w:rPr>
          <w:rFonts w:hint="eastAsia"/>
          <w:color w:val="000000" w:themeColor="text1"/>
        </w:rPr>
        <w:t>complexity</w:t>
      </w:r>
      <w:r w:rsidRPr="00824EAB">
        <w:rPr>
          <w:color w:val="000000" w:themeColor="text1"/>
        </w:rPr>
        <w:t>.</w:t>
      </w:r>
    </w:p>
    <w:p w14:paraId="08B4912C" w14:textId="77777777" w:rsidR="000E0B46" w:rsidRDefault="000E0B46" w:rsidP="000E0B46">
      <w:pPr>
        <w:pStyle w:val="aff0"/>
        <w:numPr>
          <w:ilvl w:val="0"/>
          <w:numId w:val="22"/>
        </w:numPr>
        <w:tabs>
          <w:tab w:val="left" w:pos="-420"/>
        </w:tabs>
        <w:adjustRightInd w:val="0"/>
        <w:snapToGrid w:val="0"/>
        <w:spacing w:beforeLines="30" w:before="72" w:afterLines="30" w:after="72" w:line="288" w:lineRule="auto"/>
        <w:ind w:firstLineChars="0"/>
        <w:jc w:val="both"/>
        <w:rPr>
          <w:color w:val="000000" w:themeColor="text1"/>
        </w:rPr>
      </w:pPr>
      <w:r>
        <w:rPr>
          <w:color w:val="000000" w:themeColor="text1"/>
        </w:rPr>
        <w:t xml:space="preserve">For </w:t>
      </w:r>
      <w:r>
        <w:rPr>
          <w:rFonts w:hint="eastAsia"/>
          <w:color w:val="000000" w:themeColor="text1"/>
        </w:rPr>
        <w:t>Option 2b</w:t>
      </w:r>
      <w:r>
        <w:rPr>
          <w:color w:val="000000" w:themeColor="text1"/>
        </w:rPr>
        <w:t xml:space="preserve">, </w:t>
      </w:r>
      <w:r w:rsidRPr="00824EAB">
        <w:rPr>
          <w:color w:val="000000" w:themeColor="text1"/>
        </w:rPr>
        <w:t>CQI is calculated using two stage approach, UE derive CQI using precoded CSI-RS transmitted with a reconstructed precoder.</w:t>
      </w:r>
      <w:r>
        <w:rPr>
          <w:color w:val="000000" w:themeColor="text1"/>
        </w:rPr>
        <w:t xml:space="preserve"> In the first step, </w:t>
      </w:r>
      <w:r>
        <w:rPr>
          <w:rFonts w:hint="eastAsia"/>
          <w:color w:val="000000" w:themeColor="text1"/>
        </w:rPr>
        <w:t>UE receive</w:t>
      </w:r>
      <w:r>
        <w:rPr>
          <w:color w:val="000000" w:themeColor="text1"/>
        </w:rPr>
        <w:t>s</w:t>
      </w:r>
      <w:r>
        <w:rPr>
          <w:rFonts w:hint="eastAsia"/>
          <w:color w:val="000000" w:themeColor="text1"/>
        </w:rPr>
        <w:t xml:space="preserve"> CSI-RS and report</w:t>
      </w:r>
      <w:r>
        <w:rPr>
          <w:color w:val="000000" w:themeColor="text1"/>
        </w:rPr>
        <w:t>s</w:t>
      </w:r>
      <w:r>
        <w:rPr>
          <w:rFonts w:hint="eastAsia"/>
          <w:color w:val="000000" w:themeColor="text1"/>
        </w:rPr>
        <w:t xml:space="preserve"> the </w:t>
      </w:r>
      <w:r>
        <w:rPr>
          <w:color w:val="000000" w:themeColor="text1"/>
        </w:rPr>
        <w:t>PMI</w:t>
      </w:r>
      <w:r>
        <w:rPr>
          <w:rFonts w:hint="eastAsia"/>
          <w:color w:val="000000" w:themeColor="text1"/>
        </w:rPr>
        <w:t xml:space="preserve"> compressed by AI/ML model</w:t>
      </w:r>
      <w:r>
        <w:rPr>
          <w:color w:val="000000" w:themeColor="text1"/>
        </w:rPr>
        <w:t>. In the second step, NW transmits</w:t>
      </w:r>
      <w:r w:rsidRPr="000E0B46">
        <w:rPr>
          <w:rFonts w:hint="eastAsia"/>
          <w:color w:val="000000" w:themeColor="text1"/>
        </w:rPr>
        <w:t xml:space="preserve"> </w:t>
      </w:r>
      <w:r>
        <w:rPr>
          <w:rFonts w:hint="eastAsia"/>
          <w:color w:val="000000" w:themeColor="text1"/>
        </w:rPr>
        <w:t xml:space="preserve">a precoded CSI-RS </w:t>
      </w:r>
      <w:r>
        <w:rPr>
          <w:color w:val="000000" w:themeColor="text1"/>
        </w:rPr>
        <w:t xml:space="preserve">based on the </w:t>
      </w:r>
      <w:r>
        <w:rPr>
          <w:rFonts w:hint="eastAsia"/>
          <w:color w:val="000000" w:themeColor="text1"/>
        </w:rPr>
        <w:t xml:space="preserve">reconstructed </w:t>
      </w:r>
      <w:r>
        <w:rPr>
          <w:color w:val="000000" w:themeColor="text1"/>
        </w:rPr>
        <w:t xml:space="preserve">PMI and then </w:t>
      </w:r>
      <w:r>
        <w:rPr>
          <w:rFonts w:hint="eastAsia"/>
          <w:color w:val="000000" w:themeColor="text1"/>
        </w:rPr>
        <w:t>UE report</w:t>
      </w:r>
      <w:r>
        <w:rPr>
          <w:color w:val="000000" w:themeColor="text1"/>
        </w:rPr>
        <w:t>s</w:t>
      </w:r>
      <w:r>
        <w:rPr>
          <w:rFonts w:hint="eastAsia"/>
          <w:color w:val="000000" w:themeColor="text1"/>
        </w:rPr>
        <w:t xml:space="preserve"> the CQI determined by precoded CSI-RS. </w:t>
      </w:r>
      <w:r>
        <w:rPr>
          <w:color w:val="000000" w:themeColor="text1"/>
        </w:rPr>
        <w:t xml:space="preserve">Such a procedure would introduce additional latency and overhead. Also, </w:t>
      </w:r>
      <w:r w:rsidR="00835AB0">
        <w:rPr>
          <w:color w:val="000000" w:themeColor="text1"/>
        </w:rPr>
        <w:t xml:space="preserve">this method encounters </w:t>
      </w:r>
      <w:r>
        <w:rPr>
          <w:color w:val="000000" w:themeColor="text1"/>
        </w:rPr>
        <w:t xml:space="preserve">CQI aging problem </w:t>
      </w:r>
      <w:r w:rsidR="00835AB0">
        <w:rPr>
          <w:color w:val="000000" w:themeColor="text1"/>
        </w:rPr>
        <w:t>because of</w:t>
      </w:r>
      <w:r>
        <w:rPr>
          <w:color w:val="000000" w:themeColor="text1"/>
        </w:rPr>
        <w:t xml:space="preserve"> </w:t>
      </w:r>
      <w:r w:rsidRPr="000E0B46">
        <w:rPr>
          <w:color w:val="000000" w:themeColor="text1"/>
        </w:rPr>
        <w:t>fast fading channels</w:t>
      </w:r>
      <w:r>
        <w:rPr>
          <w:color w:val="000000" w:themeColor="text1"/>
        </w:rPr>
        <w:t>.</w:t>
      </w:r>
    </w:p>
    <w:p w14:paraId="1231EA87" w14:textId="77777777" w:rsidR="00835AB0" w:rsidRPr="00835AB0" w:rsidRDefault="00835AB0" w:rsidP="00835AB0">
      <w:pPr>
        <w:pStyle w:val="a8"/>
        <w:snapToGrid w:val="0"/>
        <w:spacing w:beforeLines="30" w:before="72" w:afterLines="30" w:after="72" w:line="288" w:lineRule="auto"/>
        <w:jc w:val="both"/>
        <w:rPr>
          <w:color w:val="000000" w:themeColor="text1"/>
        </w:rPr>
      </w:pPr>
      <w:r>
        <w:rPr>
          <w:rFonts w:hint="eastAsia"/>
          <w:color w:val="000000" w:themeColor="text1"/>
        </w:rPr>
        <w:t>Based on the above analysis</w:t>
      </w:r>
      <w:r w:rsidRPr="00835AB0">
        <w:rPr>
          <w:color w:val="000000" w:themeColor="text1"/>
        </w:rPr>
        <w:t xml:space="preserve">, the following down-selections are proposed: </w:t>
      </w:r>
    </w:p>
    <w:p w14:paraId="1FFEF099" w14:textId="77777777" w:rsidR="00835AB0" w:rsidRPr="00835AB0" w:rsidRDefault="00835AB0" w:rsidP="00835AB0">
      <w:pPr>
        <w:pStyle w:val="a8"/>
        <w:snapToGrid w:val="0"/>
        <w:spacing w:beforeLines="30" w:before="72" w:afterLines="30" w:after="72" w:line="288" w:lineRule="auto"/>
        <w:jc w:val="both"/>
        <w:rPr>
          <w:color w:val="000000" w:themeColor="text1"/>
        </w:rPr>
      </w:pPr>
      <w:r w:rsidRPr="00835AB0">
        <w:rPr>
          <w:rFonts w:hint="cs"/>
          <w:color w:val="000000" w:themeColor="text1"/>
        </w:rPr>
        <w:t>•</w:t>
      </w:r>
      <w:r w:rsidRPr="00835AB0">
        <w:rPr>
          <w:color w:val="000000" w:themeColor="text1"/>
        </w:rPr>
        <w:tab/>
        <w:t xml:space="preserve">Prioritize the specification impact discussions on Option </w:t>
      </w:r>
      <w:r>
        <w:rPr>
          <w:color w:val="000000" w:themeColor="text1"/>
        </w:rPr>
        <w:t>1b</w:t>
      </w:r>
      <w:r w:rsidRPr="00835AB0">
        <w:rPr>
          <w:color w:val="000000" w:themeColor="text1"/>
        </w:rPr>
        <w:t>.</w:t>
      </w:r>
    </w:p>
    <w:p w14:paraId="1260CFDD" w14:textId="77777777" w:rsidR="00F90BEF" w:rsidRDefault="00835AB0" w:rsidP="00835AB0">
      <w:pPr>
        <w:pStyle w:val="a8"/>
        <w:snapToGrid w:val="0"/>
        <w:spacing w:beforeLines="30" w:before="72" w:afterLines="30" w:after="72" w:line="288" w:lineRule="auto"/>
        <w:jc w:val="both"/>
        <w:rPr>
          <w:color w:val="000000" w:themeColor="text1"/>
        </w:rPr>
      </w:pPr>
      <w:r w:rsidRPr="00835AB0">
        <w:rPr>
          <w:rFonts w:hint="cs"/>
          <w:color w:val="000000" w:themeColor="text1"/>
        </w:rPr>
        <w:t>•</w:t>
      </w:r>
      <w:r w:rsidRPr="00835AB0">
        <w:rPr>
          <w:color w:val="000000" w:themeColor="text1"/>
        </w:rPr>
        <w:tab/>
        <w:t xml:space="preserve">No further discussion on specification impacts for Option </w:t>
      </w:r>
      <w:r>
        <w:rPr>
          <w:color w:val="000000" w:themeColor="text1"/>
        </w:rPr>
        <w:t xml:space="preserve">1a, </w:t>
      </w:r>
      <w:r w:rsidRPr="00835AB0">
        <w:rPr>
          <w:color w:val="000000" w:themeColor="text1"/>
        </w:rPr>
        <w:t xml:space="preserve">Option </w:t>
      </w:r>
      <w:r>
        <w:rPr>
          <w:color w:val="000000" w:themeColor="text1"/>
        </w:rPr>
        <w:t xml:space="preserve">1c and </w:t>
      </w:r>
      <w:r w:rsidRPr="00835AB0">
        <w:rPr>
          <w:color w:val="000000" w:themeColor="text1"/>
        </w:rPr>
        <w:t xml:space="preserve">Option </w:t>
      </w:r>
      <w:r>
        <w:rPr>
          <w:color w:val="000000" w:themeColor="text1"/>
        </w:rPr>
        <w:t>2b</w:t>
      </w:r>
      <w:r w:rsidRPr="00835AB0">
        <w:rPr>
          <w:color w:val="000000" w:themeColor="text1"/>
        </w:rPr>
        <w:t>.</w:t>
      </w:r>
    </w:p>
    <w:p w14:paraId="27130031" w14:textId="77777777" w:rsidR="00626483" w:rsidRPr="007100BC" w:rsidRDefault="00626483" w:rsidP="00626483">
      <w:pPr>
        <w:pStyle w:val="aff0"/>
        <w:numPr>
          <w:ilvl w:val="255"/>
          <w:numId w:val="0"/>
        </w:numPr>
        <w:adjustRightInd w:val="0"/>
        <w:snapToGrid w:val="0"/>
        <w:spacing w:beforeLines="30" w:before="72" w:afterLines="30" w:after="72" w:line="288" w:lineRule="auto"/>
        <w:jc w:val="both"/>
        <w:rPr>
          <w:i/>
          <w:color w:val="000000" w:themeColor="text1"/>
        </w:rPr>
      </w:pPr>
      <w:r>
        <w:rPr>
          <w:rFonts w:hint="eastAsia"/>
          <w:b/>
          <w:i/>
          <w:color w:val="000000" w:themeColor="text1"/>
        </w:rPr>
        <w:t xml:space="preserve">Observation </w:t>
      </w:r>
      <w:r w:rsidR="0008287D">
        <w:rPr>
          <w:b/>
          <w:i/>
          <w:color w:val="000000" w:themeColor="text1"/>
        </w:rPr>
        <w:t>6</w:t>
      </w:r>
      <w:r>
        <w:rPr>
          <w:rFonts w:hint="eastAsia"/>
          <w:b/>
          <w:i/>
          <w:color w:val="000000" w:themeColor="text1"/>
        </w:rPr>
        <w:t>:</w:t>
      </w:r>
      <w:r w:rsidRPr="007100BC">
        <w:rPr>
          <w:rFonts w:hint="eastAsia"/>
          <w:i/>
          <w:color w:val="000000" w:themeColor="text1"/>
        </w:rPr>
        <w:t xml:space="preserve"> F</w:t>
      </w:r>
      <w:r w:rsidRPr="007100BC">
        <w:rPr>
          <w:i/>
          <w:color w:val="000000" w:themeColor="text1"/>
        </w:rPr>
        <w:t xml:space="preserve">or </w:t>
      </w:r>
      <w:r w:rsidR="0008287D" w:rsidRPr="0008287D">
        <w:rPr>
          <w:i/>
          <w:color w:val="000000" w:themeColor="text1"/>
        </w:rPr>
        <w:t>CQI is calculated based on target CSI with realistic channel measurement</w:t>
      </w:r>
      <w:r w:rsidR="0008287D">
        <w:rPr>
          <w:i/>
          <w:color w:val="000000" w:themeColor="text1"/>
        </w:rPr>
        <w:t xml:space="preserve">, </w:t>
      </w:r>
      <w:r w:rsidR="005226ED">
        <w:rPr>
          <w:i/>
          <w:color w:val="000000" w:themeColor="text1"/>
        </w:rPr>
        <w:t>simulation results</w:t>
      </w:r>
      <w:r w:rsidR="0008287D" w:rsidRPr="0008287D">
        <w:rPr>
          <w:i/>
          <w:color w:val="000000" w:themeColor="text1"/>
        </w:rPr>
        <w:t xml:space="preserve"> </w:t>
      </w:r>
      <w:r w:rsidR="005226ED">
        <w:rPr>
          <w:i/>
          <w:color w:val="000000" w:themeColor="text1"/>
        </w:rPr>
        <w:t>show that this method results</w:t>
      </w:r>
      <w:r w:rsidR="0008287D" w:rsidRPr="0008287D">
        <w:rPr>
          <w:i/>
          <w:color w:val="000000" w:themeColor="text1"/>
        </w:rPr>
        <w:t xml:space="preserve"> in </w:t>
      </w:r>
      <w:r w:rsidR="005226ED">
        <w:rPr>
          <w:i/>
          <w:color w:val="000000" w:themeColor="text1"/>
        </w:rPr>
        <w:t xml:space="preserve">fluctuating and </w:t>
      </w:r>
      <w:r w:rsidR="0008287D" w:rsidRPr="0008287D">
        <w:rPr>
          <w:i/>
          <w:color w:val="000000" w:themeColor="text1"/>
        </w:rPr>
        <w:t xml:space="preserve">unneglectable gap in </w:t>
      </w:r>
      <w:r w:rsidR="005226ED">
        <w:rPr>
          <w:i/>
          <w:color w:val="000000" w:themeColor="text1"/>
        </w:rPr>
        <w:t>CSI reconstruction SGCS</w:t>
      </w:r>
      <w:r w:rsidR="0008287D" w:rsidRPr="0008287D">
        <w:rPr>
          <w:i/>
          <w:color w:val="000000" w:themeColor="text1"/>
        </w:rPr>
        <w:t xml:space="preserve">. </w:t>
      </w:r>
      <w:r w:rsidR="005226ED">
        <w:rPr>
          <w:i/>
          <w:color w:val="000000" w:themeColor="text1"/>
        </w:rPr>
        <w:t>Further</w:t>
      </w:r>
      <w:r w:rsidR="0008287D" w:rsidRPr="0008287D">
        <w:rPr>
          <w:i/>
          <w:color w:val="000000" w:themeColor="text1"/>
        </w:rPr>
        <w:t xml:space="preserve">, </w:t>
      </w:r>
      <w:r w:rsidR="005226ED">
        <w:rPr>
          <w:i/>
          <w:color w:val="000000" w:themeColor="text1"/>
        </w:rPr>
        <w:t xml:space="preserve">simulation result shows that </w:t>
      </w:r>
      <w:r w:rsidR="0008287D" w:rsidRPr="0008287D">
        <w:rPr>
          <w:i/>
          <w:color w:val="000000" w:themeColor="text1"/>
        </w:rPr>
        <w:t>the CQI accuracy collapses</w:t>
      </w:r>
      <w:r w:rsidR="005226ED">
        <w:rPr>
          <w:i/>
          <w:color w:val="000000" w:themeColor="text1"/>
        </w:rPr>
        <w:t xml:space="preserve"> </w:t>
      </w:r>
      <w:r w:rsidR="0008287D" w:rsidRPr="0008287D">
        <w:rPr>
          <w:i/>
          <w:color w:val="000000" w:themeColor="text1"/>
        </w:rPr>
        <w:t xml:space="preserve">If CQI is calculated based on the target CSI with realistic channel measurement, </w:t>
      </w:r>
      <w:r w:rsidR="005226ED">
        <w:rPr>
          <w:i/>
          <w:color w:val="000000" w:themeColor="text1"/>
        </w:rPr>
        <w:t xml:space="preserve">as </w:t>
      </w:r>
      <w:r w:rsidR="0008287D" w:rsidRPr="0008287D">
        <w:rPr>
          <w:i/>
          <w:color w:val="000000" w:themeColor="text1"/>
        </w:rPr>
        <w:t>UE tend</w:t>
      </w:r>
      <w:r w:rsidR="005226ED">
        <w:rPr>
          <w:i/>
          <w:color w:val="000000" w:themeColor="text1"/>
        </w:rPr>
        <w:t>s</w:t>
      </w:r>
      <w:r w:rsidR="0008287D" w:rsidRPr="0008287D">
        <w:rPr>
          <w:i/>
          <w:color w:val="000000" w:themeColor="text1"/>
        </w:rPr>
        <w:t xml:space="preserve"> to over-estimate the channel condition and reconstructed PMI and CQI are not matched.</w:t>
      </w:r>
    </w:p>
    <w:p w14:paraId="1EFB2667" w14:textId="77777777" w:rsidR="005226ED" w:rsidRPr="007100BC" w:rsidRDefault="005226ED" w:rsidP="005226ED">
      <w:pPr>
        <w:pStyle w:val="aff0"/>
        <w:numPr>
          <w:ilvl w:val="255"/>
          <w:numId w:val="0"/>
        </w:numPr>
        <w:adjustRightInd w:val="0"/>
        <w:snapToGrid w:val="0"/>
        <w:spacing w:beforeLines="30" w:before="72" w:afterLines="30" w:after="72" w:line="288" w:lineRule="auto"/>
        <w:jc w:val="both"/>
        <w:rPr>
          <w:i/>
          <w:color w:val="000000" w:themeColor="text1"/>
        </w:rPr>
      </w:pPr>
      <w:r>
        <w:rPr>
          <w:rFonts w:hint="eastAsia"/>
          <w:b/>
          <w:i/>
          <w:color w:val="000000" w:themeColor="text1"/>
        </w:rPr>
        <w:t xml:space="preserve">Observation </w:t>
      </w:r>
      <w:r>
        <w:rPr>
          <w:b/>
          <w:i/>
          <w:color w:val="000000" w:themeColor="text1"/>
        </w:rPr>
        <w:t>7</w:t>
      </w:r>
      <w:r>
        <w:rPr>
          <w:rFonts w:hint="eastAsia"/>
          <w:b/>
          <w:i/>
          <w:color w:val="000000" w:themeColor="text1"/>
        </w:rPr>
        <w:t>:</w:t>
      </w:r>
      <w:r w:rsidRPr="007100BC">
        <w:rPr>
          <w:rFonts w:hint="eastAsia"/>
          <w:i/>
          <w:color w:val="000000" w:themeColor="text1"/>
        </w:rPr>
        <w:t xml:space="preserve"> F</w:t>
      </w:r>
      <w:r w:rsidRPr="007100BC">
        <w:rPr>
          <w:i/>
          <w:color w:val="000000" w:themeColor="text1"/>
        </w:rPr>
        <w:t xml:space="preserve">or </w:t>
      </w:r>
      <w:r w:rsidRPr="0008287D">
        <w:rPr>
          <w:i/>
          <w:color w:val="000000" w:themeColor="text1"/>
        </w:rPr>
        <w:t xml:space="preserve">CQI is calculated </w:t>
      </w:r>
      <w:r w:rsidRPr="005226ED">
        <w:rPr>
          <w:i/>
          <w:color w:val="000000" w:themeColor="text1"/>
        </w:rPr>
        <w:t>based on target CSI with realistic channel measurement and potential adjustment</w:t>
      </w:r>
      <w:r>
        <w:rPr>
          <w:i/>
          <w:color w:val="000000" w:themeColor="text1"/>
        </w:rPr>
        <w:t>, this method</w:t>
      </w:r>
      <w:r w:rsidRPr="005226ED">
        <w:rPr>
          <w:i/>
          <w:color w:val="000000" w:themeColor="text1"/>
        </w:rPr>
        <w:t xml:space="preserve"> calculate</w:t>
      </w:r>
      <w:r>
        <w:rPr>
          <w:i/>
          <w:color w:val="000000" w:themeColor="text1"/>
        </w:rPr>
        <w:t xml:space="preserve">s </w:t>
      </w:r>
      <w:r w:rsidRPr="005226ED">
        <w:rPr>
          <w:i/>
          <w:color w:val="000000" w:themeColor="text1"/>
        </w:rPr>
        <w:t>more accurate CQI</w:t>
      </w:r>
      <w:r>
        <w:rPr>
          <w:i/>
          <w:color w:val="000000" w:themeColor="text1"/>
        </w:rPr>
        <w:t xml:space="preserve"> compared to CQI </w:t>
      </w:r>
      <w:r w:rsidRPr="0008287D">
        <w:rPr>
          <w:i/>
          <w:color w:val="000000" w:themeColor="text1"/>
        </w:rPr>
        <w:t>calculated based on target CSI with realistic channel measurement</w:t>
      </w:r>
      <w:r w:rsidRPr="005226ED">
        <w:rPr>
          <w:i/>
          <w:color w:val="000000" w:themeColor="text1"/>
        </w:rPr>
        <w:t xml:space="preserve">. </w:t>
      </w:r>
      <w:r>
        <w:rPr>
          <w:i/>
          <w:color w:val="000000" w:themeColor="text1"/>
        </w:rPr>
        <w:t>However, t</w:t>
      </w:r>
      <w:r w:rsidRPr="005226ED">
        <w:rPr>
          <w:i/>
          <w:color w:val="000000" w:themeColor="text1"/>
        </w:rPr>
        <w:t>he potential adjustment needs to be further categorized and discussed</w:t>
      </w:r>
      <w:r w:rsidRPr="0008287D">
        <w:rPr>
          <w:i/>
          <w:color w:val="000000" w:themeColor="text1"/>
        </w:rPr>
        <w:t>.</w:t>
      </w:r>
    </w:p>
    <w:p w14:paraId="23FD05A7" w14:textId="77777777" w:rsidR="005226ED" w:rsidRPr="007100BC" w:rsidRDefault="005226ED" w:rsidP="005226ED">
      <w:pPr>
        <w:pStyle w:val="aff0"/>
        <w:numPr>
          <w:ilvl w:val="255"/>
          <w:numId w:val="0"/>
        </w:numPr>
        <w:adjustRightInd w:val="0"/>
        <w:snapToGrid w:val="0"/>
        <w:spacing w:beforeLines="30" w:before="72" w:afterLines="30" w:after="72" w:line="288" w:lineRule="auto"/>
        <w:jc w:val="both"/>
        <w:rPr>
          <w:i/>
          <w:color w:val="000000" w:themeColor="text1"/>
        </w:rPr>
      </w:pPr>
      <w:r>
        <w:rPr>
          <w:rFonts w:hint="eastAsia"/>
          <w:b/>
          <w:i/>
          <w:color w:val="000000" w:themeColor="text1"/>
        </w:rPr>
        <w:t xml:space="preserve">Observation </w:t>
      </w:r>
      <w:r>
        <w:rPr>
          <w:b/>
          <w:i/>
          <w:color w:val="000000" w:themeColor="text1"/>
        </w:rPr>
        <w:t>8</w:t>
      </w:r>
      <w:r>
        <w:rPr>
          <w:rFonts w:hint="eastAsia"/>
          <w:b/>
          <w:i/>
          <w:color w:val="000000" w:themeColor="text1"/>
        </w:rPr>
        <w:t>:</w:t>
      </w:r>
      <w:r w:rsidRPr="007100BC">
        <w:rPr>
          <w:rFonts w:hint="eastAsia"/>
          <w:i/>
          <w:color w:val="000000" w:themeColor="text1"/>
        </w:rPr>
        <w:t xml:space="preserve"> F</w:t>
      </w:r>
      <w:r w:rsidRPr="007100BC">
        <w:rPr>
          <w:i/>
          <w:color w:val="000000" w:themeColor="text1"/>
        </w:rPr>
        <w:t xml:space="preserve">or </w:t>
      </w:r>
      <w:r w:rsidRPr="0008287D">
        <w:rPr>
          <w:i/>
          <w:color w:val="000000" w:themeColor="text1"/>
        </w:rPr>
        <w:t>CQI is calculated based on</w:t>
      </w:r>
      <w:r w:rsidR="001F6D97" w:rsidRPr="001F6D97">
        <w:t xml:space="preserve"> </w:t>
      </w:r>
      <w:r w:rsidR="001F6D97" w:rsidRPr="001F6D97">
        <w:rPr>
          <w:i/>
          <w:color w:val="000000" w:themeColor="text1"/>
        </w:rPr>
        <w:t>legacy codebook</w:t>
      </w:r>
      <w:r>
        <w:rPr>
          <w:i/>
          <w:color w:val="000000" w:themeColor="text1"/>
        </w:rPr>
        <w:t>,</w:t>
      </w:r>
      <w:r w:rsidR="001F6D97">
        <w:rPr>
          <w:i/>
          <w:color w:val="000000" w:themeColor="text1"/>
        </w:rPr>
        <w:t xml:space="preserve"> as </w:t>
      </w:r>
      <w:r w:rsidR="001F6D97" w:rsidRPr="001F6D97">
        <w:rPr>
          <w:i/>
          <w:color w:val="000000" w:themeColor="text1"/>
        </w:rPr>
        <w:t xml:space="preserve">there is a large mismatch </w:t>
      </w:r>
      <w:r w:rsidR="001F6D97">
        <w:rPr>
          <w:i/>
          <w:color w:val="000000" w:themeColor="text1"/>
        </w:rPr>
        <w:t>on</w:t>
      </w:r>
      <w:r w:rsidR="001F6D97" w:rsidRPr="001F6D97">
        <w:rPr>
          <w:i/>
          <w:color w:val="000000" w:themeColor="text1"/>
        </w:rPr>
        <w:t xml:space="preserve"> precoding matrix, CQI is more likely to be inaccurate</w:t>
      </w:r>
      <w:r w:rsidRPr="0008287D">
        <w:rPr>
          <w:i/>
          <w:color w:val="000000" w:themeColor="text1"/>
        </w:rPr>
        <w:t>.</w:t>
      </w:r>
      <w:r w:rsidR="001F6D97">
        <w:rPr>
          <w:i/>
          <w:color w:val="000000" w:themeColor="text1"/>
        </w:rPr>
        <w:t xml:space="preserve"> </w:t>
      </w:r>
      <w:r w:rsidR="001F6D97" w:rsidRPr="001F6D97">
        <w:rPr>
          <w:i/>
          <w:color w:val="000000" w:themeColor="text1"/>
        </w:rPr>
        <w:t xml:space="preserve">Moreover, </w:t>
      </w:r>
      <w:r w:rsidR="001F6D97">
        <w:rPr>
          <w:i/>
          <w:color w:val="000000" w:themeColor="text1"/>
        </w:rPr>
        <w:t xml:space="preserve">it </w:t>
      </w:r>
      <w:r w:rsidR="001F6D97" w:rsidRPr="001F6D97">
        <w:rPr>
          <w:i/>
          <w:color w:val="000000" w:themeColor="text1"/>
        </w:rPr>
        <w:t xml:space="preserve">is unnecessary </w:t>
      </w:r>
      <w:r w:rsidR="001F6D97">
        <w:rPr>
          <w:i/>
          <w:color w:val="000000" w:themeColor="text1"/>
        </w:rPr>
        <w:t xml:space="preserve">for </w:t>
      </w:r>
      <w:r w:rsidR="001F6D97" w:rsidRPr="001F6D97">
        <w:rPr>
          <w:i/>
          <w:color w:val="000000" w:themeColor="text1"/>
        </w:rPr>
        <w:t xml:space="preserve">UE </w:t>
      </w:r>
      <w:r w:rsidR="001F6D97">
        <w:rPr>
          <w:i/>
          <w:color w:val="000000" w:themeColor="text1"/>
        </w:rPr>
        <w:t>to</w:t>
      </w:r>
      <w:r w:rsidR="001F6D97" w:rsidRPr="001F6D97">
        <w:rPr>
          <w:i/>
          <w:color w:val="000000" w:themeColor="text1"/>
        </w:rPr>
        <w:t xml:space="preserve"> support traditional codebook-based and AI/ML-enabled CSI feedback scheme simultaneously for complexity.</w:t>
      </w:r>
    </w:p>
    <w:p w14:paraId="3CCE8F0A" w14:textId="77777777" w:rsidR="00626483" w:rsidRPr="00835AB0" w:rsidRDefault="001F6D97" w:rsidP="00626483">
      <w:pPr>
        <w:pStyle w:val="aff0"/>
        <w:numPr>
          <w:ilvl w:val="255"/>
          <w:numId w:val="0"/>
        </w:numPr>
        <w:adjustRightInd w:val="0"/>
        <w:snapToGrid w:val="0"/>
        <w:spacing w:beforeLines="30" w:before="72" w:afterLines="30" w:after="72" w:line="288" w:lineRule="auto"/>
        <w:jc w:val="both"/>
        <w:rPr>
          <w:rFonts w:eastAsiaTheme="minorEastAsia"/>
          <w:i/>
          <w:color w:val="000000" w:themeColor="text1"/>
        </w:rPr>
      </w:pPr>
      <w:r>
        <w:rPr>
          <w:rFonts w:hint="eastAsia"/>
          <w:b/>
          <w:i/>
          <w:color w:val="000000" w:themeColor="text1"/>
        </w:rPr>
        <w:t xml:space="preserve">Observation </w:t>
      </w:r>
      <w:r>
        <w:rPr>
          <w:b/>
          <w:i/>
          <w:color w:val="000000" w:themeColor="text1"/>
        </w:rPr>
        <w:t>9</w:t>
      </w:r>
      <w:r>
        <w:rPr>
          <w:rFonts w:hint="eastAsia"/>
          <w:b/>
          <w:i/>
          <w:color w:val="000000" w:themeColor="text1"/>
        </w:rPr>
        <w:t>:</w:t>
      </w:r>
      <w:r w:rsidRPr="007100BC">
        <w:rPr>
          <w:rFonts w:hint="eastAsia"/>
          <w:i/>
          <w:color w:val="000000" w:themeColor="text1"/>
        </w:rPr>
        <w:t xml:space="preserve"> F</w:t>
      </w:r>
      <w:r w:rsidRPr="007100BC">
        <w:rPr>
          <w:i/>
          <w:color w:val="000000" w:themeColor="text1"/>
        </w:rPr>
        <w:t xml:space="preserve">or </w:t>
      </w:r>
      <w:r w:rsidRPr="0008287D">
        <w:rPr>
          <w:i/>
          <w:color w:val="000000" w:themeColor="text1"/>
        </w:rPr>
        <w:t xml:space="preserve">CQI is calculated </w:t>
      </w:r>
      <w:r w:rsidRPr="001F6D97">
        <w:rPr>
          <w:i/>
          <w:color w:val="000000" w:themeColor="text1"/>
        </w:rPr>
        <w:t xml:space="preserve">using two stage approach, </w:t>
      </w:r>
      <w:r w:rsidR="00835AB0">
        <w:rPr>
          <w:i/>
          <w:color w:val="000000" w:themeColor="text1"/>
        </w:rPr>
        <w:t xml:space="preserve">where </w:t>
      </w:r>
      <w:r w:rsidRPr="001F6D97">
        <w:rPr>
          <w:i/>
          <w:color w:val="000000" w:themeColor="text1"/>
        </w:rPr>
        <w:t>UE derive</w:t>
      </w:r>
      <w:r w:rsidR="00835AB0">
        <w:rPr>
          <w:i/>
          <w:color w:val="000000" w:themeColor="text1"/>
        </w:rPr>
        <w:t>s</w:t>
      </w:r>
      <w:r w:rsidRPr="001F6D97">
        <w:rPr>
          <w:i/>
          <w:color w:val="000000" w:themeColor="text1"/>
        </w:rPr>
        <w:t xml:space="preserve"> CQI using precoded CSI-RS transmitted with a reconstructed preco</w:t>
      </w:r>
      <w:r w:rsidRPr="00835AB0">
        <w:rPr>
          <w:i/>
          <w:color w:val="000000" w:themeColor="text1"/>
        </w:rPr>
        <w:t>der,</w:t>
      </w:r>
      <w:r w:rsidR="00835AB0" w:rsidRPr="00835AB0">
        <w:rPr>
          <w:i/>
        </w:rPr>
        <w:t xml:space="preserve"> </w:t>
      </w:r>
      <w:r w:rsidR="00835AB0">
        <w:rPr>
          <w:i/>
        </w:rPr>
        <w:t xml:space="preserve">it </w:t>
      </w:r>
      <w:r w:rsidR="00835AB0" w:rsidRPr="00835AB0">
        <w:rPr>
          <w:i/>
          <w:color w:val="000000" w:themeColor="text1"/>
        </w:rPr>
        <w:t xml:space="preserve">would introduce additional latency and overhead. </w:t>
      </w:r>
      <w:r w:rsidR="00835AB0">
        <w:rPr>
          <w:i/>
          <w:color w:val="000000" w:themeColor="text1"/>
        </w:rPr>
        <w:t xml:space="preserve">Also, </w:t>
      </w:r>
      <w:r w:rsidR="00835AB0" w:rsidRPr="00835AB0">
        <w:rPr>
          <w:i/>
          <w:color w:val="000000" w:themeColor="text1"/>
        </w:rPr>
        <w:t>this method encounters CQI aging problem because of fast fading channels.</w:t>
      </w:r>
    </w:p>
    <w:p w14:paraId="5B525563" w14:textId="77777777" w:rsidR="00D467BC" w:rsidRDefault="00D467BC" w:rsidP="00835AB0">
      <w:pPr>
        <w:pStyle w:val="a8"/>
        <w:snapToGrid w:val="0"/>
        <w:spacing w:beforeLines="30" w:before="72" w:afterLines="30" w:after="72" w:line="288" w:lineRule="auto"/>
        <w:jc w:val="both"/>
        <w:rPr>
          <w:color w:val="000000" w:themeColor="text1"/>
        </w:rPr>
      </w:pPr>
    </w:p>
    <w:p w14:paraId="00A2A03E" w14:textId="77777777" w:rsidR="00835AB0" w:rsidRDefault="00BA7723" w:rsidP="00C8620F">
      <w:pPr>
        <w:pStyle w:val="a8"/>
        <w:snapToGrid w:val="0"/>
        <w:spacing w:beforeLines="30" w:before="72" w:afterLines="30" w:after="72" w:line="288" w:lineRule="auto"/>
        <w:jc w:val="both"/>
        <w:rPr>
          <w:color w:val="000000" w:themeColor="text1"/>
        </w:rPr>
      </w:pPr>
      <w:r w:rsidRPr="00BA7723">
        <w:rPr>
          <w:color w:val="000000" w:themeColor="text1"/>
        </w:rPr>
        <w:t>On the whole</w:t>
      </w:r>
      <w:r w:rsidR="00C8620F">
        <w:rPr>
          <w:color w:val="000000" w:themeColor="text1"/>
        </w:rPr>
        <w:t>, we agree that the performance, feasibility, complexity and other concerning aspects of all the CQI determination options should be concluded in work item. According to the discussion in 2.1 and 2.2</w:t>
      </w:r>
      <w:r w:rsidR="00835AB0">
        <w:rPr>
          <w:color w:val="000000" w:themeColor="text1"/>
        </w:rPr>
        <w:t xml:space="preserve">, </w:t>
      </w:r>
      <w:r w:rsidR="00C8620F">
        <w:rPr>
          <w:color w:val="000000" w:themeColor="text1"/>
        </w:rPr>
        <w:t>we have the following proposals.</w:t>
      </w:r>
    </w:p>
    <w:p w14:paraId="79EA25DD" w14:textId="77777777" w:rsidR="00C8620F" w:rsidRPr="00C8620F" w:rsidRDefault="00C8620F" w:rsidP="00C8620F">
      <w:pPr>
        <w:pStyle w:val="aff0"/>
        <w:numPr>
          <w:ilvl w:val="255"/>
          <w:numId w:val="0"/>
        </w:numPr>
        <w:adjustRightInd w:val="0"/>
        <w:snapToGrid w:val="0"/>
        <w:spacing w:beforeLines="30" w:before="72" w:afterLines="30" w:after="72" w:line="288" w:lineRule="auto"/>
        <w:jc w:val="both"/>
        <w:rPr>
          <w:i/>
          <w:color w:val="000000" w:themeColor="text1"/>
        </w:rPr>
      </w:pPr>
      <w:r>
        <w:rPr>
          <w:rFonts w:hint="eastAsia"/>
          <w:b/>
          <w:i/>
          <w:color w:val="000000" w:themeColor="text1"/>
        </w:rPr>
        <w:t xml:space="preserve">Proposal </w:t>
      </w:r>
      <w:r>
        <w:rPr>
          <w:b/>
          <w:i/>
          <w:color w:val="000000" w:themeColor="text1"/>
        </w:rPr>
        <w:t>2</w:t>
      </w:r>
      <w:r>
        <w:rPr>
          <w:rFonts w:hint="eastAsia"/>
          <w:b/>
          <w:i/>
          <w:color w:val="000000" w:themeColor="text1"/>
        </w:rPr>
        <w:t>:</w:t>
      </w:r>
      <w:r>
        <w:rPr>
          <w:b/>
          <w:i/>
          <w:color w:val="000000" w:themeColor="text1"/>
        </w:rPr>
        <w:t xml:space="preserve"> </w:t>
      </w:r>
      <w:r w:rsidRPr="00C8620F">
        <w:rPr>
          <w:i/>
          <w:color w:val="000000" w:themeColor="text1"/>
        </w:rPr>
        <w:t>the performance, feasibility, complexity and other concerning aspects of all the CQI determination options should be concluded in work item.</w:t>
      </w:r>
    </w:p>
    <w:p w14:paraId="26BB8A18" w14:textId="77777777" w:rsidR="00626483" w:rsidRDefault="00626483" w:rsidP="00626483">
      <w:pPr>
        <w:pStyle w:val="aff0"/>
        <w:numPr>
          <w:ilvl w:val="255"/>
          <w:numId w:val="0"/>
        </w:numPr>
        <w:adjustRightInd w:val="0"/>
        <w:snapToGrid w:val="0"/>
        <w:spacing w:beforeLines="30" w:before="72" w:afterLines="30" w:after="72" w:line="288" w:lineRule="auto"/>
        <w:jc w:val="both"/>
        <w:rPr>
          <w:i/>
          <w:color w:val="000000" w:themeColor="text1"/>
        </w:rPr>
      </w:pPr>
      <w:r>
        <w:rPr>
          <w:rFonts w:hint="eastAsia"/>
          <w:b/>
          <w:i/>
          <w:color w:val="000000" w:themeColor="text1"/>
        </w:rPr>
        <w:t xml:space="preserve">Proposal </w:t>
      </w:r>
      <w:r w:rsidR="00C8620F">
        <w:rPr>
          <w:b/>
          <w:i/>
          <w:color w:val="000000" w:themeColor="text1"/>
        </w:rPr>
        <w:t>3</w:t>
      </w:r>
      <w:r>
        <w:rPr>
          <w:rFonts w:hint="eastAsia"/>
          <w:b/>
          <w:i/>
          <w:color w:val="000000" w:themeColor="text1"/>
        </w:rPr>
        <w:t>:</w:t>
      </w:r>
      <w:r>
        <w:rPr>
          <w:b/>
          <w:i/>
          <w:color w:val="000000" w:themeColor="text1"/>
        </w:rPr>
        <w:t xml:space="preserve"> </w:t>
      </w:r>
      <w:r>
        <w:rPr>
          <w:i/>
          <w:color w:val="000000" w:themeColor="text1"/>
        </w:rPr>
        <w:t xml:space="preserve">According to initial evaluations on performance and specification impacts, the following down-selections are proposed: </w:t>
      </w:r>
      <w:r>
        <w:rPr>
          <w:rFonts w:hint="eastAsia"/>
          <w:i/>
          <w:color w:val="000000" w:themeColor="text1"/>
        </w:rPr>
        <w:t xml:space="preserve"> </w:t>
      </w:r>
    </w:p>
    <w:p w14:paraId="03AD9503" w14:textId="77777777" w:rsidR="00C8620F" w:rsidRPr="00C8620F" w:rsidRDefault="00C8620F" w:rsidP="00C8620F">
      <w:pPr>
        <w:snapToGrid w:val="0"/>
        <w:spacing w:beforeLines="30" w:before="72" w:afterLines="30" w:after="72" w:line="288" w:lineRule="auto"/>
        <w:jc w:val="both"/>
        <w:rPr>
          <w:i/>
          <w:color w:val="000000" w:themeColor="text1"/>
        </w:rPr>
      </w:pPr>
      <w:r w:rsidRPr="00C8620F">
        <w:rPr>
          <w:rFonts w:hint="cs"/>
          <w:i/>
          <w:color w:val="000000" w:themeColor="text1"/>
        </w:rPr>
        <w:t>•</w:t>
      </w:r>
      <w:r w:rsidRPr="00C8620F">
        <w:rPr>
          <w:i/>
          <w:color w:val="000000" w:themeColor="text1"/>
        </w:rPr>
        <w:tab/>
        <w:t>Prioritize the specification impact discussions on Option 1b and Option 2a-(b).</w:t>
      </w:r>
    </w:p>
    <w:p w14:paraId="353A42D9" w14:textId="77777777" w:rsidR="00236890" w:rsidRPr="00626483" w:rsidRDefault="00C8620F" w:rsidP="00C8620F">
      <w:pPr>
        <w:snapToGrid w:val="0"/>
        <w:spacing w:beforeLines="30" w:before="72" w:afterLines="30" w:after="72" w:line="288" w:lineRule="auto"/>
        <w:jc w:val="both"/>
        <w:rPr>
          <w:rFonts w:eastAsia="宋体"/>
          <w:b/>
          <w:color w:val="000000" w:themeColor="text1"/>
          <w:sz w:val="22"/>
        </w:rPr>
      </w:pPr>
      <w:r w:rsidRPr="00C8620F">
        <w:rPr>
          <w:rFonts w:hint="cs"/>
          <w:i/>
          <w:color w:val="000000" w:themeColor="text1"/>
        </w:rPr>
        <w:t>•</w:t>
      </w:r>
      <w:r w:rsidRPr="00C8620F">
        <w:rPr>
          <w:i/>
          <w:color w:val="000000" w:themeColor="text1"/>
        </w:rPr>
        <w:tab/>
        <w:t>No further discussion on specification impacts for Option 1a, Option 1c, Option 2a-(a) and Option 2b.</w:t>
      </w:r>
    </w:p>
    <w:p w14:paraId="17233F7F" w14:textId="77777777" w:rsidR="000E0B46" w:rsidRDefault="000E0B46" w:rsidP="003A5DA4">
      <w:pPr>
        <w:snapToGrid w:val="0"/>
        <w:spacing w:beforeLines="30" w:before="72" w:afterLines="30" w:after="72" w:line="288" w:lineRule="auto"/>
        <w:jc w:val="both"/>
        <w:rPr>
          <w:rFonts w:eastAsia="宋体"/>
          <w:b/>
          <w:color w:val="000000" w:themeColor="text1"/>
          <w:sz w:val="22"/>
        </w:rPr>
      </w:pPr>
    </w:p>
    <w:p w14:paraId="3E47BB9C" w14:textId="77777777" w:rsidR="00236890" w:rsidRDefault="00583B63">
      <w:pPr>
        <w:numPr>
          <w:ilvl w:val="0"/>
          <w:numId w:val="9"/>
        </w:numPr>
        <w:snapToGrid w:val="0"/>
        <w:spacing w:beforeLines="30" w:before="72" w:afterLines="30" w:after="72" w:line="288" w:lineRule="auto"/>
        <w:jc w:val="both"/>
        <w:outlineLvl w:val="0"/>
        <w:rPr>
          <w:b/>
          <w:color w:val="000000" w:themeColor="text1"/>
          <w:sz w:val="28"/>
        </w:rPr>
      </w:pPr>
      <w:r>
        <w:rPr>
          <w:b/>
          <w:color w:val="000000" w:themeColor="text1"/>
          <w:sz w:val="28"/>
        </w:rPr>
        <w:t>Conclusion</w:t>
      </w:r>
    </w:p>
    <w:p w14:paraId="60F52CA8" w14:textId="77777777" w:rsidR="00236890" w:rsidRPr="008E12B2" w:rsidRDefault="00583B63" w:rsidP="008E12B2">
      <w:pPr>
        <w:widowControl w:val="0"/>
        <w:snapToGrid w:val="0"/>
        <w:spacing w:beforeLines="30" w:before="72" w:afterLines="30" w:after="72" w:line="288" w:lineRule="auto"/>
        <w:jc w:val="both"/>
        <w:rPr>
          <w:color w:val="000000" w:themeColor="text1"/>
        </w:rPr>
      </w:pPr>
      <w:r>
        <w:rPr>
          <w:color w:val="000000" w:themeColor="text1"/>
        </w:rPr>
        <w:t xml:space="preserve">In this contribution, we </w:t>
      </w:r>
      <w:r w:rsidR="008E12B2">
        <w:rPr>
          <w:color w:val="000000" w:themeColor="text1"/>
        </w:rPr>
        <w:t>provide our view on</w:t>
      </w:r>
      <w:r>
        <w:rPr>
          <w:color w:val="000000" w:themeColor="text1"/>
        </w:rPr>
        <w:t xml:space="preserve"> the sub use case for AI/ML</w:t>
      </w:r>
      <w:r>
        <w:rPr>
          <w:rFonts w:hint="eastAsia"/>
          <w:color w:val="000000" w:themeColor="text1"/>
        </w:rPr>
        <w:t>-</w:t>
      </w:r>
      <w:r>
        <w:rPr>
          <w:color w:val="000000" w:themeColor="text1"/>
        </w:rPr>
        <w:t>based CSI feedback</w:t>
      </w:r>
      <w:r>
        <w:rPr>
          <w:rFonts w:hint="eastAsia"/>
          <w:color w:val="000000" w:themeColor="text1"/>
        </w:rPr>
        <w:t xml:space="preserve"> enhancement</w:t>
      </w:r>
      <w:r>
        <w:rPr>
          <w:color w:val="000000" w:themeColor="text1"/>
        </w:rPr>
        <w:t xml:space="preserve"> and </w:t>
      </w:r>
      <w:r w:rsidR="008E12B2">
        <w:rPr>
          <w:color w:val="000000" w:themeColor="text1"/>
        </w:rPr>
        <w:t>discuss</w:t>
      </w:r>
      <w:r>
        <w:rPr>
          <w:color w:val="000000" w:themeColor="text1"/>
        </w:rPr>
        <w:t xml:space="preserve"> </w:t>
      </w:r>
      <w:r w:rsidR="008E12B2">
        <w:rPr>
          <w:color w:val="000000" w:themeColor="text1"/>
        </w:rPr>
        <w:t xml:space="preserve">the evaluations and </w:t>
      </w:r>
      <w:r>
        <w:rPr>
          <w:color w:val="000000" w:themeColor="text1"/>
        </w:rPr>
        <w:t xml:space="preserve">specification impacts. </w:t>
      </w:r>
      <w:r w:rsidR="008E12B2" w:rsidRPr="008E12B2">
        <w:rPr>
          <w:color w:val="000000" w:themeColor="text1"/>
        </w:rPr>
        <w:t>The following observations and proposals were made</w:t>
      </w:r>
      <w:r w:rsidR="008E12B2">
        <w:rPr>
          <w:color w:val="000000" w:themeColor="text1"/>
        </w:rPr>
        <w:t>:</w:t>
      </w:r>
    </w:p>
    <w:p w14:paraId="38BF12D5" w14:textId="77777777" w:rsidR="00BA7723" w:rsidRDefault="00BA7723" w:rsidP="00BA7723">
      <w:pPr>
        <w:pStyle w:val="aff0"/>
        <w:numPr>
          <w:ilvl w:val="255"/>
          <w:numId w:val="0"/>
        </w:numPr>
        <w:adjustRightInd w:val="0"/>
        <w:snapToGrid w:val="0"/>
        <w:spacing w:beforeLines="30" w:before="72" w:afterLines="30" w:after="72" w:line="288" w:lineRule="auto"/>
        <w:jc w:val="both"/>
        <w:rPr>
          <w:i/>
          <w:color w:val="000000" w:themeColor="text1"/>
        </w:rPr>
      </w:pPr>
      <w:r>
        <w:rPr>
          <w:rFonts w:hint="eastAsia"/>
          <w:b/>
          <w:i/>
          <w:color w:val="000000" w:themeColor="text1"/>
        </w:rPr>
        <w:t xml:space="preserve">Observation </w:t>
      </w:r>
      <w:r>
        <w:rPr>
          <w:rFonts w:eastAsia="宋体"/>
          <w:b/>
          <w:i/>
          <w:color w:val="000000" w:themeColor="text1"/>
        </w:rPr>
        <w:t>1</w:t>
      </w:r>
      <w:r>
        <w:rPr>
          <w:rFonts w:hint="eastAsia"/>
          <w:b/>
          <w:i/>
          <w:color w:val="000000" w:themeColor="text1"/>
        </w:rPr>
        <w:t xml:space="preserve">: </w:t>
      </w:r>
      <w:r>
        <w:rPr>
          <w:rFonts w:hint="eastAsia"/>
          <w:i/>
          <w:color w:val="000000" w:themeColor="text1"/>
        </w:rPr>
        <w:t>F</w:t>
      </w:r>
      <w:r>
        <w:rPr>
          <w:i/>
          <w:color w:val="000000" w:themeColor="text1"/>
        </w:rPr>
        <w:t>or</w:t>
      </w:r>
      <w:r w:rsidRPr="000F2FE6">
        <w:t xml:space="preserve"> </w:t>
      </w:r>
      <w:r w:rsidRPr="000F2FE6">
        <w:rPr>
          <w:i/>
          <w:color w:val="000000" w:themeColor="text1"/>
        </w:rPr>
        <w:t>CQI is calculated based on CSI reconstruction output, where CSI reconstruction part at the UE is the same as the actual CSI reconstruction part used at the NW</w:t>
      </w:r>
      <w:r>
        <w:rPr>
          <w:i/>
          <w:color w:val="000000" w:themeColor="text1"/>
        </w:rPr>
        <w:t>, t</w:t>
      </w:r>
      <w:r w:rsidRPr="000F2FE6">
        <w:rPr>
          <w:i/>
          <w:color w:val="000000" w:themeColor="text1"/>
        </w:rPr>
        <w:t>he performance reached the upper-bound with the AI/ML for CSI feedback enhancement architecture. However, it would increase the computation and storage resource consumption to a large extent at UE side.</w:t>
      </w:r>
    </w:p>
    <w:p w14:paraId="15423B24" w14:textId="77777777" w:rsidR="00BA7723" w:rsidRDefault="00BA7723" w:rsidP="00BA7723">
      <w:pPr>
        <w:pStyle w:val="aff0"/>
        <w:numPr>
          <w:ilvl w:val="255"/>
          <w:numId w:val="0"/>
        </w:numPr>
        <w:adjustRightInd w:val="0"/>
        <w:snapToGrid w:val="0"/>
        <w:spacing w:beforeLines="30" w:before="72" w:afterLines="30" w:after="72" w:line="288" w:lineRule="auto"/>
        <w:jc w:val="both"/>
        <w:rPr>
          <w:i/>
          <w:color w:val="000000" w:themeColor="text1"/>
        </w:rPr>
      </w:pPr>
      <w:r>
        <w:rPr>
          <w:rFonts w:hint="eastAsia"/>
          <w:b/>
          <w:i/>
          <w:color w:val="000000" w:themeColor="text1"/>
        </w:rPr>
        <w:lastRenderedPageBreak/>
        <w:t xml:space="preserve">Observation </w:t>
      </w:r>
      <w:r>
        <w:rPr>
          <w:rFonts w:eastAsia="宋体"/>
          <w:b/>
          <w:i/>
          <w:color w:val="000000" w:themeColor="text1"/>
        </w:rPr>
        <w:t>2</w:t>
      </w:r>
      <w:r>
        <w:rPr>
          <w:rFonts w:hint="eastAsia"/>
          <w:b/>
          <w:i/>
          <w:color w:val="000000" w:themeColor="text1"/>
        </w:rPr>
        <w:t xml:space="preserve">: </w:t>
      </w:r>
      <w:r>
        <w:rPr>
          <w:rFonts w:hint="eastAsia"/>
          <w:i/>
          <w:color w:val="000000" w:themeColor="text1"/>
        </w:rPr>
        <w:t>F</w:t>
      </w:r>
      <w:r>
        <w:rPr>
          <w:i/>
          <w:color w:val="000000" w:themeColor="text1"/>
        </w:rPr>
        <w:t xml:space="preserve">or </w:t>
      </w:r>
      <w:r w:rsidRPr="000F2FE6">
        <w:rPr>
          <w:i/>
          <w:color w:val="000000" w:themeColor="text1"/>
        </w:rPr>
        <w:t>CQI is calculated based on proxy CSI reconstruction output, where CSI reconstruction part at the UE is different from the actual CSI reconstruction part used at the NW</w:t>
      </w:r>
      <w:r>
        <w:rPr>
          <w:i/>
          <w:color w:val="000000" w:themeColor="text1"/>
        </w:rPr>
        <w:t>, simulation result shows that t</w:t>
      </w:r>
      <w:r w:rsidRPr="000F2FE6">
        <w:rPr>
          <w:i/>
          <w:color w:val="000000" w:themeColor="text1"/>
        </w:rPr>
        <w:t>he proxy reconstruction model is necessary for minimizing the precoding matrix m</w:t>
      </w:r>
      <w:r>
        <w:rPr>
          <w:i/>
          <w:color w:val="000000" w:themeColor="text1"/>
        </w:rPr>
        <w:t>ismatch at the UE and NW sides.</w:t>
      </w:r>
    </w:p>
    <w:p w14:paraId="28E38BAD" w14:textId="77777777" w:rsidR="00BA7723" w:rsidRPr="009D26FF" w:rsidRDefault="00BA7723" w:rsidP="00BA7723">
      <w:pPr>
        <w:pStyle w:val="aff0"/>
        <w:numPr>
          <w:ilvl w:val="255"/>
          <w:numId w:val="0"/>
        </w:numPr>
        <w:adjustRightInd w:val="0"/>
        <w:snapToGrid w:val="0"/>
        <w:spacing w:beforeLines="30" w:before="72" w:afterLines="30" w:after="72" w:line="288" w:lineRule="auto"/>
        <w:jc w:val="both"/>
        <w:rPr>
          <w:i/>
          <w:color w:val="000000" w:themeColor="text1"/>
        </w:rPr>
      </w:pPr>
      <w:r>
        <w:rPr>
          <w:rFonts w:hint="eastAsia"/>
          <w:b/>
          <w:i/>
          <w:color w:val="000000" w:themeColor="text1"/>
        </w:rPr>
        <w:t xml:space="preserve">Observation </w:t>
      </w:r>
      <w:r>
        <w:rPr>
          <w:rFonts w:eastAsia="宋体"/>
          <w:b/>
          <w:i/>
          <w:color w:val="000000" w:themeColor="text1"/>
        </w:rPr>
        <w:t>3</w:t>
      </w:r>
      <w:r>
        <w:rPr>
          <w:rFonts w:hint="eastAsia"/>
          <w:b/>
          <w:i/>
          <w:color w:val="000000" w:themeColor="text1"/>
        </w:rPr>
        <w:t xml:space="preserve">: </w:t>
      </w:r>
      <w:r>
        <w:rPr>
          <w:rFonts w:hint="eastAsia"/>
          <w:i/>
          <w:color w:val="000000" w:themeColor="text1"/>
        </w:rPr>
        <w:t>F</w:t>
      </w:r>
      <w:r>
        <w:rPr>
          <w:i/>
          <w:color w:val="000000" w:themeColor="text1"/>
        </w:rPr>
        <w:t xml:space="preserve">or </w:t>
      </w:r>
      <w:r w:rsidRPr="000F2FE6">
        <w:rPr>
          <w:i/>
          <w:color w:val="000000" w:themeColor="text1"/>
        </w:rPr>
        <w:t>CQI is calculated based on proxy CSI reconstruction output, where CSI reconstruction part at the UE is different from the actual CSI reconstruction part used at the NW</w:t>
      </w:r>
      <w:r>
        <w:rPr>
          <w:i/>
          <w:color w:val="000000" w:themeColor="text1"/>
        </w:rPr>
        <w:t>, simulation result shows that t</w:t>
      </w:r>
      <w:r w:rsidRPr="009D26FF">
        <w:rPr>
          <w:i/>
          <w:color w:val="000000" w:themeColor="text1"/>
        </w:rPr>
        <w:t>he proxy reconstruction model is evaluated to achieve more accurate CQI selection</w:t>
      </w:r>
      <w:r>
        <w:rPr>
          <w:i/>
          <w:color w:val="000000" w:themeColor="text1"/>
        </w:rPr>
        <w:t>. Compared</w:t>
      </w:r>
      <w:r w:rsidRPr="009D26FF">
        <w:rPr>
          <w:i/>
          <w:color w:val="000000" w:themeColor="text1"/>
        </w:rPr>
        <w:t xml:space="preserve"> </w:t>
      </w:r>
      <w:r>
        <w:rPr>
          <w:i/>
          <w:color w:val="000000" w:themeColor="text1"/>
        </w:rPr>
        <w:t>to CQI calculated based on actual</w:t>
      </w:r>
      <w:r w:rsidRPr="009D26FF">
        <w:rPr>
          <w:i/>
          <w:color w:val="000000" w:themeColor="text1"/>
        </w:rPr>
        <w:t xml:space="preserve"> </w:t>
      </w:r>
      <w:r w:rsidRPr="000F2FE6">
        <w:rPr>
          <w:i/>
          <w:color w:val="000000" w:themeColor="text1"/>
        </w:rPr>
        <w:t>reconstruct</w:t>
      </w:r>
      <w:r>
        <w:rPr>
          <w:i/>
          <w:color w:val="000000" w:themeColor="text1"/>
        </w:rPr>
        <w:t>ed</w:t>
      </w:r>
      <w:r w:rsidRPr="009D26FF">
        <w:rPr>
          <w:i/>
          <w:color w:val="000000" w:themeColor="text1"/>
        </w:rPr>
        <w:t xml:space="preserve"> </w:t>
      </w:r>
      <w:r>
        <w:rPr>
          <w:i/>
          <w:color w:val="000000" w:themeColor="text1"/>
        </w:rPr>
        <w:t>C</w:t>
      </w:r>
      <w:r w:rsidRPr="009D26FF">
        <w:rPr>
          <w:i/>
          <w:color w:val="000000" w:themeColor="text1"/>
        </w:rPr>
        <w:t>SI</w:t>
      </w:r>
      <w:r>
        <w:rPr>
          <w:i/>
          <w:color w:val="000000" w:themeColor="text1"/>
        </w:rPr>
        <w:t xml:space="preserve">, this method achieves high CQI accuracy of 92%. Compare to CQI calculated based on </w:t>
      </w:r>
      <w:r w:rsidRPr="009D26FF">
        <w:rPr>
          <w:i/>
          <w:color w:val="000000" w:themeColor="text1"/>
        </w:rPr>
        <w:t>target CSI</w:t>
      </w:r>
      <w:r>
        <w:rPr>
          <w:i/>
          <w:color w:val="000000" w:themeColor="text1"/>
        </w:rPr>
        <w:t>, this method increases the accuracy by 54%</w:t>
      </w:r>
      <w:r w:rsidRPr="009D26FF">
        <w:rPr>
          <w:i/>
          <w:color w:val="000000" w:themeColor="text1"/>
        </w:rPr>
        <w:t>.</w:t>
      </w:r>
    </w:p>
    <w:p w14:paraId="3C723D25" w14:textId="77777777" w:rsidR="00BA7723" w:rsidRDefault="00BA7723" w:rsidP="00BA7723">
      <w:pPr>
        <w:pStyle w:val="aff0"/>
        <w:numPr>
          <w:ilvl w:val="255"/>
          <w:numId w:val="0"/>
        </w:numPr>
        <w:adjustRightInd w:val="0"/>
        <w:snapToGrid w:val="0"/>
        <w:spacing w:beforeLines="30" w:before="72" w:afterLines="30" w:after="72" w:line="288" w:lineRule="auto"/>
        <w:jc w:val="both"/>
        <w:rPr>
          <w:i/>
          <w:color w:val="000000" w:themeColor="text1"/>
        </w:rPr>
      </w:pPr>
      <w:r>
        <w:rPr>
          <w:rFonts w:hint="eastAsia"/>
          <w:b/>
          <w:i/>
          <w:color w:val="000000" w:themeColor="text1"/>
        </w:rPr>
        <w:t xml:space="preserve">Observation </w:t>
      </w:r>
      <w:r w:rsidRPr="007100BC">
        <w:rPr>
          <w:b/>
          <w:i/>
          <w:color w:val="000000" w:themeColor="text1"/>
        </w:rPr>
        <w:t>4</w:t>
      </w:r>
      <w:r>
        <w:rPr>
          <w:rFonts w:hint="eastAsia"/>
          <w:b/>
          <w:i/>
          <w:color w:val="000000" w:themeColor="text1"/>
        </w:rPr>
        <w:t>:</w:t>
      </w:r>
      <w:r w:rsidRPr="007100BC">
        <w:rPr>
          <w:rFonts w:hint="eastAsia"/>
          <w:i/>
          <w:color w:val="000000" w:themeColor="text1"/>
        </w:rPr>
        <w:t xml:space="preserve"> F</w:t>
      </w:r>
      <w:r w:rsidRPr="007100BC">
        <w:rPr>
          <w:i/>
          <w:color w:val="000000" w:themeColor="text1"/>
        </w:rPr>
        <w:t>or CQI is calculated based on proxy CSI reconstruction output, where CSI reconstruction part at the UE is different from the actual CSI reconstruction part used at the NW,</w:t>
      </w:r>
      <w:r>
        <w:rPr>
          <w:i/>
          <w:color w:val="000000" w:themeColor="text1"/>
        </w:rPr>
        <w:t xml:space="preserve"> simulation result shows that</w:t>
      </w:r>
      <w:r w:rsidRPr="007100BC">
        <w:rPr>
          <w:i/>
          <w:color w:val="000000" w:themeColor="text1"/>
        </w:rPr>
        <w:t xml:space="preserve"> it can achieve the same level of effective rate as the upper-bound without large computation and storage resource consumption for the actual CSI reconstruction part used at the NW.</w:t>
      </w:r>
    </w:p>
    <w:p w14:paraId="05A0915B" w14:textId="77777777" w:rsidR="00BA7723" w:rsidRPr="007100BC" w:rsidRDefault="00BA7723" w:rsidP="00BA7723">
      <w:pPr>
        <w:pStyle w:val="aff0"/>
        <w:numPr>
          <w:ilvl w:val="255"/>
          <w:numId w:val="0"/>
        </w:numPr>
        <w:adjustRightInd w:val="0"/>
        <w:snapToGrid w:val="0"/>
        <w:spacing w:beforeLines="30" w:before="72" w:afterLines="30" w:after="72" w:line="288" w:lineRule="auto"/>
        <w:jc w:val="both"/>
        <w:rPr>
          <w:i/>
          <w:color w:val="000000" w:themeColor="text1"/>
        </w:rPr>
      </w:pPr>
      <w:r>
        <w:rPr>
          <w:rFonts w:hint="eastAsia"/>
          <w:b/>
          <w:i/>
          <w:color w:val="000000" w:themeColor="text1"/>
        </w:rPr>
        <w:t xml:space="preserve">Observation </w:t>
      </w:r>
      <w:r>
        <w:rPr>
          <w:b/>
          <w:i/>
          <w:color w:val="000000" w:themeColor="text1"/>
        </w:rPr>
        <w:t>5</w:t>
      </w:r>
      <w:r>
        <w:rPr>
          <w:rFonts w:hint="eastAsia"/>
          <w:b/>
          <w:i/>
          <w:color w:val="000000" w:themeColor="text1"/>
        </w:rPr>
        <w:t>:</w:t>
      </w:r>
      <w:r w:rsidRPr="007100BC">
        <w:rPr>
          <w:rFonts w:hint="eastAsia"/>
          <w:i/>
          <w:color w:val="000000" w:themeColor="text1"/>
        </w:rPr>
        <w:t xml:space="preserve"> F</w:t>
      </w:r>
      <w:r w:rsidRPr="007100BC">
        <w:rPr>
          <w:i/>
          <w:color w:val="000000" w:themeColor="text1"/>
        </w:rPr>
        <w:t>or CQI is calculated based on proxy CSI reconstruction output, where CSI reconstruction part at the UE is different from the actual CSI reconstruction part used at the NW,</w:t>
      </w:r>
      <w:r>
        <w:rPr>
          <w:i/>
          <w:color w:val="000000" w:themeColor="text1"/>
        </w:rPr>
        <w:t xml:space="preserve"> </w:t>
      </w:r>
      <w:r w:rsidRPr="007100BC">
        <w:rPr>
          <w:i/>
          <w:color w:val="000000" w:themeColor="text1"/>
        </w:rPr>
        <w:t>feasibility</w:t>
      </w:r>
      <w:r>
        <w:rPr>
          <w:i/>
          <w:color w:val="000000" w:themeColor="text1"/>
        </w:rPr>
        <w:t xml:space="preserve"> and complexity of this method should be further discussed in addition to the </w:t>
      </w:r>
      <w:r w:rsidRPr="007100BC">
        <w:rPr>
          <w:i/>
          <w:color w:val="000000" w:themeColor="text1"/>
        </w:rPr>
        <w:t>effectiveness evaluated above</w:t>
      </w:r>
      <w:r>
        <w:rPr>
          <w:i/>
          <w:color w:val="000000" w:themeColor="text1"/>
        </w:rPr>
        <w:t>.</w:t>
      </w:r>
    </w:p>
    <w:p w14:paraId="7BF50C86" w14:textId="77777777" w:rsidR="00BA7723" w:rsidRPr="00626483" w:rsidRDefault="00BA7723" w:rsidP="00BA7723">
      <w:pPr>
        <w:pStyle w:val="aff0"/>
        <w:numPr>
          <w:ilvl w:val="255"/>
          <w:numId w:val="0"/>
        </w:numPr>
        <w:adjustRightInd w:val="0"/>
        <w:snapToGrid w:val="0"/>
        <w:spacing w:beforeLines="30" w:before="72" w:afterLines="30" w:after="72" w:line="288" w:lineRule="auto"/>
        <w:jc w:val="both"/>
        <w:rPr>
          <w:i/>
          <w:color w:val="000000" w:themeColor="text1"/>
        </w:rPr>
      </w:pPr>
      <w:r>
        <w:rPr>
          <w:rFonts w:hint="eastAsia"/>
          <w:b/>
          <w:i/>
          <w:color w:val="000000" w:themeColor="text1"/>
        </w:rPr>
        <w:t xml:space="preserve">Proposal </w:t>
      </w:r>
      <w:r>
        <w:rPr>
          <w:rFonts w:eastAsia="宋体"/>
          <w:b/>
          <w:i/>
          <w:color w:val="000000" w:themeColor="text1"/>
        </w:rPr>
        <w:t>1</w:t>
      </w:r>
      <w:r>
        <w:rPr>
          <w:rFonts w:hint="eastAsia"/>
          <w:b/>
          <w:i/>
          <w:color w:val="000000" w:themeColor="text1"/>
        </w:rPr>
        <w:t xml:space="preserve">: </w:t>
      </w:r>
      <w:r w:rsidRPr="00626483">
        <w:rPr>
          <w:i/>
          <w:color w:val="000000" w:themeColor="text1"/>
        </w:rPr>
        <w:t xml:space="preserve">Option 2a </w:t>
      </w:r>
      <w:r>
        <w:rPr>
          <w:i/>
          <w:color w:val="000000" w:themeColor="text1"/>
        </w:rPr>
        <w:t>is</w:t>
      </w:r>
      <w:r w:rsidRPr="00626483">
        <w:rPr>
          <w:i/>
          <w:color w:val="000000" w:themeColor="text1"/>
        </w:rPr>
        <w:t xml:space="preserve"> further categorized into 2 sub-options</w:t>
      </w:r>
      <w:r>
        <w:rPr>
          <w:i/>
          <w:color w:val="000000" w:themeColor="text1"/>
        </w:rPr>
        <w:t xml:space="preserve"> as follows</w:t>
      </w:r>
      <w:r w:rsidRPr="00626483">
        <w:rPr>
          <w:i/>
          <w:color w:val="000000" w:themeColor="text1"/>
        </w:rPr>
        <w:t>:</w:t>
      </w:r>
    </w:p>
    <w:p w14:paraId="02EE60ED" w14:textId="77777777" w:rsidR="00BA7723" w:rsidRPr="00626483" w:rsidRDefault="00BA7723" w:rsidP="00BA7723">
      <w:pPr>
        <w:pStyle w:val="aff0"/>
        <w:numPr>
          <w:ilvl w:val="255"/>
          <w:numId w:val="0"/>
        </w:numPr>
        <w:adjustRightInd w:val="0"/>
        <w:snapToGrid w:val="0"/>
        <w:spacing w:beforeLines="30" w:before="72" w:afterLines="30" w:after="72" w:line="288" w:lineRule="auto"/>
        <w:ind w:firstLine="420"/>
        <w:jc w:val="both"/>
        <w:rPr>
          <w:i/>
          <w:color w:val="000000" w:themeColor="text1"/>
        </w:rPr>
      </w:pPr>
      <w:r w:rsidRPr="00626483">
        <w:rPr>
          <w:i/>
          <w:color w:val="000000" w:themeColor="text1"/>
        </w:rPr>
        <w:t>Option 2a: CQI is calculated based on CSI reconstruction output, if CSI reconstruction model is available at the UE and UE can perform reconstruction model inference with potential adjustment</w:t>
      </w:r>
    </w:p>
    <w:p w14:paraId="0E091B79" w14:textId="77777777" w:rsidR="00BA7723" w:rsidRPr="00626483" w:rsidRDefault="00BA7723" w:rsidP="00BA7723">
      <w:pPr>
        <w:pStyle w:val="aff0"/>
        <w:numPr>
          <w:ilvl w:val="0"/>
          <w:numId w:val="45"/>
        </w:numPr>
        <w:adjustRightInd w:val="0"/>
        <w:snapToGrid w:val="0"/>
        <w:spacing w:beforeLines="30" w:before="72" w:afterLines="30" w:after="72" w:line="288" w:lineRule="auto"/>
        <w:ind w:firstLineChars="0"/>
        <w:jc w:val="both"/>
        <w:rPr>
          <w:i/>
          <w:color w:val="000000" w:themeColor="text1"/>
        </w:rPr>
      </w:pPr>
      <w:r w:rsidRPr="00626483">
        <w:rPr>
          <w:i/>
          <w:color w:val="000000" w:themeColor="text1"/>
        </w:rPr>
        <w:t>Option 2a-(a): CQI is calculated based on CSI reconstruction output, where CSI reconstruction part at the UE is the same as the actual CSI reconstruction part used at the NW.</w:t>
      </w:r>
    </w:p>
    <w:p w14:paraId="0E6FAD5B" w14:textId="77777777" w:rsidR="00BA7723" w:rsidRDefault="00BA7723" w:rsidP="00BA7723">
      <w:pPr>
        <w:pStyle w:val="aff0"/>
        <w:numPr>
          <w:ilvl w:val="0"/>
          <w:numId w:val="45"/>
        </w:numPr>
        <w:adjustRightInd w:val="0"/>
        <w:snapToGrid w:val="0"/>
        <w:spacing w:beforeLines="30" w:before="72" w:afterLines="30" w:after="72" w:line="288" w:lineRule="auto"/>
        <w:ind w:firstLineChars="0"/>
        <w:jc w:val="both"/>
        <w:rPr>
          <w:i/>
          <w:color w:val="000000" w:themeColor="text1"/>
        </w:rPr>
      </w:pPr>
      <w:r w:rsidRPr="00626483">
        <w:rPr>
          <w:i/>
          <w:color w:val="000000" w:themeColor="text1"/>
        </w:rPr>
        <w:t>Option 2a-(b): CQI is calculated based on proxy CSI reconstruction output, where CSI reconstruction part at the UE is different from the actual CSI reconstruction part used at the NW.</w:t>
      </w:r>
    </w:p>
    <w:p w14:paraId="6D5A2F9B" w14:textId="77777777" w:rsidR="00BA7723" w:rsidRPr="007100BC" w:rsidRDefault="00BA7723" w:rsidP="00BA7723">
      <w:pPr>
        <w:pStyle w:val="aff0"/>
        <w:numPr>
          <w:ilvl w:val="255"/>
          <w:numId w:val="0"/>
        </w:numPr>
        <w:adjustRightInd w:val="0"/>
        <w:snapToGrid w:val="0"/>
        <w:spacing w:beforeLines="30" w:before="72" w:afterLines="30" w:after="72" w:line="288" w:lineRule="auto"/>
        <w:jc w:val="both"/>
        <w:rPr>
          <w:i/>
          <w:color w:val="000000" w:themeColor="text1"/>
        </w:rPr>
      </w:pPr>
      <w:r>
        <w:rPr>
          <w:rFonts w:hint="eastAsia"/>
          <w:b/>
          <w:i/>
          <w:color w:val="000000" w:themeColor="text1"/>
        </w:rPr>
        <w:t xml:space="preserve">Observation </w:t>
      </w:r>
      <w:r>
        <w:rPr>
          <w:b/>
          <w:i/>
          <w:color w:val="000000" w:themeColor="text1"/>
        </w:rPr>
        <w:t>6</w:t>
      </w:r>
      <w:r>
        <w:rPr>
          <w:rFonts w:hint="eastAsia"/>
          <w:b/>
          <w:i/>
          <w:color w:val="000000" w:themeColor="text1"/>
        </w:rPr>
        <w:t>:</w:t>
      </w:r>
      <w:r w:rsidRPr="007100BC">
        <w:rPr>
          <w:rFonts w:hint="eastAsia"/>
          <w:i/>
          <w:color w:val="000000" w:themeColor="text1"/>
        </w:rPr>
        <w:t xml:space="preserve"> F</w:t>
      </w:r>
      <w:r w:rsidRPr="007100BC">
        <w:rPr>
          <w:i/>
          <w:color w:val="000000" w:themeColor="text1"/>
        </w:rPr>
        <w:t xml:space="preserve">or </w:t>
      </w:r>
      <w:r w:rsidRPr="0008287D">
        <w:rPr>
          <w:i/>
          <w:color w:val="000000" w:themeColor="text1"/>
        </w:rPr>
        <w:t>CQI is calculated based on target CSI with realistic channel measurement</w:t>
      </w:r>
      <w:r>
        <w:rPr>
          <w:i/>
          <w:color w:val="000000" w:themeColor="text1"/>
        </w:rPr>
        <w:t>, simulation results</w:t>
      </w:r>
      <w:r w:rsidRPr="0008287D">
        <w:rPr>
          <w:i/>
          <w:color w:val="000000" w:themeColor="text1"/>
        </w:rPr>
        <w:t xml:space="preserve"> </w:t>
      </w:r>
      <w:r>
        <w:rPr>
          <w:i/>
          <w:color w:val="000000" w:themeColor="text1"/>
        </w:rPr>
        <w:t>show that this method results</w:t>
      </w:r>
      <w:r w:rsidRPr="0008287D">
        <w:rPr>
          <w:i/>
          <w:color w:val="000000" w:themeColor="text1"/>
        </w:rPr>
        <w:t xml:space="preserve"> in </w:t>
      </w:r>
      <w:r>
        <w:rPr>
          <w:i/>
          <w:color w:val="000000" w:themeColor="text1"/>
        </w:rPr>
        <w:t xml:space="preserve">fluctuating and </w:t>
      </w:r>
      <w:r w:rsidRPr="0008287D">
        <w:rPr>
          <w:i/>
          <w:color w:val="000000" w:themeColor="text1"/>
        </w:rPr>
        <w:t xml:space="preserve">unneglectable gap in </w:t>
      </w:r>
      <w:r>
        <w:rPr>
          <w:i/>
          <w:color w:val="000000" w:themeColor="text1"/>
        </w:rPr>
        <w:t>CSI reconstruction SGCS</w:t>
      </w:r>
      <w:r w:rsidRPr="0008287D">
        <w:rPr>
          <w:i/>
          <w:color w:val="000000" w:themeColor="text1"/>
        </w:rPr>
        <w:t xml:space="preserve">. </w:t>
      </w:r>
      <w:r>
        <w:rPr>
          <w:i/>
          <w:color w:val="000000" w:themeColor="text1"/>
        </w:rPr>
        <w:t>Further</w:t>
      </w:r>
      <w:r w:rsidRPr="0008287D">
        <w:rPr>
          <w:i/>
          <w:color w:val="000000" w:themeColor="text1"/>
        </w:rPr>
        <w:t xml:space="preserve">, </w:t>
      </w:r>
      <w:r>
        <w:rPr>
          <w:i/>
          <w:color w:val="000000" w:themeColor="text1"/>
        </w:rPr>
        <w:t xml:space="preserve">simulation result shows that </w:t>
      </w:r>
      <w:r w:rsidRPr="0008287D">
        <w:rPr>
          <w:i/>
          <w:color w:val="000000" w:themeColor="text1"/>
        </w:rPr>
        <w:t>the CQI accuracy collapses</w:t>
      </w:r>
      <w:r>
        <w:rPr>
          <w:i/>
          <w:color w:val="000000" w:themeColor="text1"/>
        </w:rPr>
        <w:t xml:space="preserve"> </w:t>
      </w:r>
      <w:r w:rsidRPr="0008287D">
        <w:rPr>
          <w:i/>
          <w:color w:val="000000" w:themeColor="text1"/>
        </w:rPr>
        <w:t xml:space="preserve">If CQI is calculated based on the target CSI with realistic channel measurement, </w:t>
      </w:r>
      <w:r>
        <w:rPr>
          <w:i/>
          <w:color w:val="000000" w:themeColor="text1"/>
        </w:rPr>
        <w:t xml:space="preserve">as </w:t>
      </w:r>
      <w:r w:rsidRPr="0008287D">
        <w:rPr>
          <w:i/>
          <w:color w:val="000000" w:themeColor="text1"/>
        </w:rPr>
        <w:t>UE tend</w:t>
      </w:r>
      <w:r>
        <w:rPr>
          <w:i/>
          <w:color w:val="000000" w:themeColor="text1"/>
        </w:rPr>
        <w:t>s</w:t>
      </w:r>
      <w:r w:rsidRPr="0008287D">
        <w:rPr>
          <w:i/>
          <w:color w:val="000000" w:themeColor="text1"/>
        </w:rPr>
        <w:t xml:space="preserve"> to over-estimate the channel condition and reconstructed PMI and CQI are not matched.</w:t>
      </w:r>
    </w:p>
    <w:p w14:paraId="37E14C50" w14:textId="77777777" w:rsidR="00BA7723" w:rsidRPr="007100BC" w:rsidRDefault="00BA7723" w:rsidP="00BA7723">
      <w:pPr>
        <w:pStyle w:val="aff0"/>
        <w:numPr>
          <w:ilvl w:val="255"/>
          <w:numId w:val="0"/>
        </w:numPr>
        <w:adjustRightInd w:val="0"/>
        <w:snapToGrid w:val="0"/>
        <w:spacing w:beforeLines="30" w:before="72" w:afterLines="30" w:after="72" w:line="288" w:lineRule="auto"/>
        <w:jc w:val="both"/>
        <w:rPr>
          <w:i/>
          <w:color w:val="000000" w:themeColor="text1"/>
        </w:rPr>
      </w:pPr>
      <w:r>
        <w:rPr>
          <w:rFonts w:hint="eastAsia"/>
          <w:b/>
          <w:i/>
          <w:color w:val="000000" w:themeColor="text1"/>
        </w:rPr>
        <w:t xml:space="preserve">Observation </w:t>
      </w:r>
      <w:r>
        <w:rPr>
          <w:b/>
          <w:i/>
          <w:color w:val="000000" w:themeColor="text1"/>
        </w:rPr>
        <w:t>7</w:t>
      </w:r>
      <w:r>
        <w:rPr>
          <w:rFonts w:hint="eastAsia"/>
          <w:b/>
          <w:i/>
          <w:color w:val="000000" w:themeColor="text1"/>
        </w:rPr>
        <w:t>:</w:t>
      </w:r>
      <w:r w:rsidRPr="007100BC">
        <w:rPr>
          <w:rFonts w:hint="eastAsia"/>
          <w:i/>
          <w:color w:val="000000" w:themeColor="text1"/>
        </w:rPr>
        <w:t xml:space="preserve"> F</w:t>
      </w:r>
      <w:r w:rsidRPr="007100BC">
        <w:rPr>
          <w:i/>
          <w:color w:val="000000" w:themeColor="text1"/>
        </w:rPr>
        <w:t xml:space="preserve">or </w:t>
      </w:r>
      <w:r w:rsidRPr="0008287D">
        <w:rPr>
          <w:i/>
          <w:color w:val="000000" w:themeColor="text1"/>
        </w:rPr>
        <w:t xml:space="preserve">CQI is calculated </w:t>
      </w:r>
      <w:r w:rsidRPr="005226ED">
        <w:rPr>
          <w:i/>
          <w:color w:val="000000" w:themeColor="text1"/>
        </w:rPr>
        <w:t>based on target CSI with realistic channel measurement and potential adjustment</w:t>
      </w:r>
      <w:r>
        <w:rPr>
          <w:i/>
          <w:color w:val="000000" w:themeColor="text1"/>
        </w:rPr>
        <w:t>, this method</w:t>
      </w:r>
      <w:r w:rsidRPr="005226ED">
        <w:rPr>
          <w:i/>
          <w:color w:val="000000" w:themeColor="text1"/>
        </w:rPr>
        <w:t xml:space="preserve"> calculate</w:t>
      </w:r>
      <w:r>
        <w:rPr>
          <w:i/>
          <w:color w:val="000000" w:themeColor="text1"/>
        </w:rPr>
        <w:t xml:space="preserve">s </w:t>
      </w:r>
      <w:r w:rsidRPr="005226ED">
        <w:rPr>
          <w:i/>
          <w:color w:val="000000" w:themeColor="text1"/>
        </w:rPr>
        <w:t>more accurate CQI</w:t>
      </w:r>
      <w:r>
        <w:rPr>
          <w:i/>
          <w:color w:val="000000" w:themeColor="text1"/>
        </w:rPr>
        <w:t xml:space="preserve"> compared to CQI </w:t>
      </w:r>
      <w:r w:rsidRPr="0008287D">
        <w:rPr>
          <w:i/>
          <w:color w:val="000000" w:themeColor="text1"/>
        </w:rPr>
        <w:t>calculated based on target CSI with realistic channel measurement</w:t>
      </w:r>
      <w:r w:rsidRPr="005226ED">
        <w:rPr>
          <w:i/>
          <w:color w:val="000000" w:themeColor="text1"/>
        </w:rPr>
        <w:t xml:space="preserve">. </w:t>
      </w:r>
      <w:r>
        <w:rPr>
          <w:i/>
          <w:color w:val="000000" w:themeColor="text1"/>
        </w:rPr>
        <w:t>However, t</w:t>
      </w:r>
      <w:r w:rsidRPr="005226ED">
        <w:rPr>
          <w:i/>
          <w:color w:val="000000" w:themeColor="text1"/>
        </w:rPr>
        <w:t>he potential adjustment needs to be further categorized and discussed</w:t>
      </w:r>
      <w:r w:rsidRPr="0008287D">
        <w:rPr>
          <w:i/>
          <w:color w:val="000000" w:themeColor="text1"/>
        </w:rPr>
        <w:t>.</w:t>
      </w:r>
    </w:p>
    <w:p w14:paraId="59396E68" w14:textId="77777777" w:rsidR="00BA7723" w:rsidRPr="007100BC" w:rsidRDefault="00BA7723" w:rsidP="00BA7723">
      <w:pPr>
        <w:pStyle w:val="aff0"/>
        <w:numPr>
          <w:ilvl w:val="255"/>
          <w:numId w:val="0"/>
        </w:numPr>
        <w:adjustRightInd w:val="0"/>
        <w:snapToGrid w:val="0"/>
        <w:spacing w:beforeLines="30" w:before="72" w:afterLines="30" w:after="72" w:line="288" w:lineRule="auto"/>
        <w:jc w:val="both"/>
        <w:rPr>
          <w:i/>
          <w:color w:val="000000" w:themeColor="text1"/>
        </w:rPr>
      </w:pPr>
      <w:r>
        <w:rPr>
          <w:rFonts w:hint="eastAsia"/>
          <w:b/>
          <w:i/>
          <w:color w:val="000000" w:themeColor="text1"/>
        </w:rPr>
        <w:t xml:space="preserve">Observation </w:t>
      </w:r>
      <w:r>
        <w:rPr>
          <w:b/>
          <w:i/>
          <w:color w:val="000000" w:themeColor="text1"/>
        </w:rPr>
        <w:t>8</w:t>
      </w:r>
      <w:r>
        <w:rPr>
          <w:rFonts w:hint="eastAsia"/>
          <w:b/>
          <w:i/>
          <w:color w:val="000000" w:themeColor="text1"/>
        </w:rPr>
        <w:t>:</w:t>
      </w:r>
      <w:r w:rsidRPr="007100BC">
        <w:rPr>
          <w:rFonts w:hint="eastAsia"/>
          <w:i/>
          <w:color w:val="000000" w:themeColor="text1"/>
        </w:rPr>
        <w:t xml:space="preserve"> F</w:t>
      </w:r>
      <w:r w:rsidRPr="007100BC">
        <w:rPr>
          <w:i/>
          <w:color w:val="000000" w:themeColor="text1"/>
        </w:rPr>
        <w:t xml:space="preserve">or </w:t>
      </w:r>
      <w:r w:rsidRPr="0008287D">
        <w:rPr>
          <w:i/>
          <w:color w:val="000000" w:themeColor="text1"/>
        </w:rPr>
        <w:t>CQI is calculated based on</w:t>
      </w:r>
      <w:r w:rsidRPr="001F6D97">
        <w:t xml:space="preserve"> </w:t>
      </w:r>
      <w:r w:rsidRPr="001F6D97">
        <w:rPr>
          <w:i/>
          <w:color w:val="000000" w:themeColor="text1"/>
        </w:rPr>
        <w:t>legacy codebook</w:t>
      </w:r>
      <w:r>
        <w:rPr>
          <w:i/>
          <w:color w:val="000000" w:themeColor="text1"/>
        </w:rPr>
        <w:t xml:space="preserve">, as </w:t>
      </w:r>
      <w:r w:rsidRPr="001F6D97">
        <w:rPr>
          <w:i/>
          <w:color w:val="000000" w:themeColor="text1"/>
        </w:rPr>
        <w:t xml:space="preserve">there is a large mismatch </w:t>
      </w:r>
      <w:r>
        <w:rPr>
          <w:i/>
          <w:color w:val="000000" w:themeColor="text1"/>
        </w:rPr>
        <w:t>on</w:t>
      </w:r>
      <w:r w:rsidRPr="001F6D97">
        <w:rPr>
          <w:i/>
          <w:color w:val="000000" w:themeColor="text1"/>
        </w:rPr>
        <w:t xml:space="preserve"> precoding matrix, CQI is more likely to be inaccurate</w:t>
      </w:r>
      <w:r w:rsidRPr="0008287D">
        <w:rPr>
          <w:i/>
          <w:color w:val="000000" w:themeColor="text1"/>
        </w:rPr>
        <w:t>.</w:t>
      </w:r>
      <w:r>
        <w:rPr>
          <w:i/>
          <w:color w:val="000000" w:themeColor="text1"/>
        </w:rPr>
        <w:t xml:space="preserve"> </w:t>
      </w:r>
      <w:r w:rsidRPr="001F6D97">
        <w:rPr>
          <w:i/>
          <w:color w:val="000000" w:themeColor="text1"/>
        </w:rPr>
        <w:t xml:space="preserve">Moreover, </w:t>
      </w:r>
      <w:r>
        <w:rPr>
          <w:i/>
          <w:color w:val="000000" w:themeColor="text1"/>
        </w:rPr>
        <w:t xml:space="preserve">it </w:t>
      </w:r>
      <w:r w:rsidRPr="001F6D97">
        <w:rPr>
          <w:i/>
          <w:color w:val="000000" w:themeColor="text1"/>
        </w:rPr>
        <w:t xml:space="preserve">is unnecessary </w:t>
      </w:r>
      <w:r>
        <w:rPr>
          <w:i/>
          <w:color w:val="000000" w:themeColor="text1"/>
        </w:rPr>
        <w:t xml:space="preserve">for </w:t>
      </w:r>
      <w:r w:rsidRPr="001F6D97">
        <w:rPr>
          <w:i/>
          <w:color w:val="000000" w:themeColor="text1"/>
        </w:rPr>
        <w:t xml:space="preserve">UE </w:t>
      </w:r>
      <w:r>
        <w:rPr>
          <w:i/>
          <w:color w:val="000000" w:themeColor="text1"/>
        </w:rPr>
        <w:t>to</w:t>
      </w:r>
      <w:r w:rsidRPr="001F6D97">
        <w:rPr>
          <w:i/>
          <w:color w:val="000000" w:themeColor="text1"/>
        </w:rPr>
        <w:t xml:space="preserve"> support traditional codebook-based and AI/ML-enabled CSI feedback scheme simultaneously for complexity.</w:t>
      </w:r>
    </w:p>
    <w:p w14:paraId="0B4D615A" w14:textId="77777777" w:rsidR="00BA7723" w:rsidRPr="00835AB0" w:rsidRDefault="00BA7723" w:rsidP="00BA7723">
      <w:pPr>
        <w:pStyle w:val="aff0"/>
        <w:numPr>
          <w:ilvl w:val="255"/>
          <w:numId w:val="0"/>
        </w:numPr>
        <w:adjustRightInd w:val="0"/>
        <w:snapToGrid w:val="0"/>
        <w:spacing w:beforeLines="30" w:before="72" w:afterLines="30" w:after="72" w:line="288" w:lineRule="auto"/>
        <w:jc w:val="both"/>
        <w:rPr>
          <w:rFonts w:eastAsiaTheme="minorEastAsia"/>
          <w:i/>
          <w:color w:val="000000" w:themeColor="text1"/>
        </w:rPr>
      </w:pPr>
      <w:r>
        <w:rPr>
          <w:rFonts w:hint="eastAsia"/>
          <w:b/>
          <w:i/>
          <w:color w:val="000000" w:themeColor="text1"/>
        </w:rPr>
        <w:t xml:space="preserve">Observation </w:t>
      </w:r>
      <w:r>
        <w:rPr>
          <w:b/>
          <w:i/>
          <w:color w:val="000000" w:themeColor="text1"/>
        </w:rPr>
        <w:t>9</w:t>
      </w:r>
      <w:r>
        <w:rPr>
          <w:rFonts w:hint="eastAsia"/>
          <w:b/>
          <w:i/>
          <w:color w:val="000000" w:themeColor="text1"/>
        </w:rPr>
        <w:t>:</w:t>
      </w:r>
      <w:r w:rsidRPr="007100BC">
        <w:rPr>
          <w:rFonts w:hint="eastAsia"/>
          <w:i/>
          <w:color w:val="000000" w:themeColor="text1"/>
        </w:rPr>
        <w:t xml:space="preserve"> F</w:t>
      </w:r>
      <w:r w:rsidRPr="007100BC">
        <w:rPr>
          <w:i/>
          <w:color w:val="000000" w:themeColor="text1"/>
        </w:rPr>
        <w:t xml:space="preserve">or </w:t>
      </w:r>
      <w:r w:rsidRPr="0008287D">
        <w:rPr>
          <w:i/>
          <w:color w:val="000000" w:themeColor="text1"/>
        </w:rPr>
        <w:t xml:space="preserve">CQI is calculated </w:t>
      </w:r>
      <w:r w:rsidRPr="001F6D97">
        <w:rPr>
          <w:i/>
          <w:color w:val="000000" w:themeColor="text1"/>
        </w:rPr>
        <w:t xml:space="preserve">using two stage approach, </w:t>
      </w:r>
      <w:r>
        <w:rPr>
          <w:i/>
          <w:color w:val="000000" w:themeColor="text1"/>
        </w:rPr>
        <w:t xml:space="preserve">where </w:t>
      </w:r>
      <w:r w:rsidRPr="001F6D97">
        <w:rPr>
          <w:i/>
          <w:color w:val="000000" w:themeColor="text1"/>
        </w:rPr>
        <w:t>UE derive</w:t>
      </w:r>
      <w:r>
        <w:rPr>
          <w:i/>
          <w:color w:val="000000" w:themeColor="text1"/>
        </w:rPr>
        <w:t>s</w:t>
      </w:r>
      <w:r w:rsidRPr="001F6D97">
        <w:rPr>
          <w:i/>
          <w:color w:val="000000" w:themeColor="text1"/>
        </w:rPr>
        <w:t xml:space="preserve"> CQI using precoded CSI-RS transmitted with a reconstructed preco</w:t>
      </w:r>
      <w:r w:rsidRPr="00835AB0">
        <w:rPr>
          <w:i/>
          <w:color w:val="000000" w:themeColor="text1"/>
        </w:rPr>
        <w:t>der,</w:t>
      </w:r>
      <w:r w:rsidRPr="00835AB0">
        <w:rPr>
          <w:i/>
        </w:rPr>
        <w:t xml:space="preserve"> </w:t>
      </w:r>
      <w:r>
        <w:rPr>
          <w:i/>
        </w:rPr>
        <w:t xml:space="preserve">it </w:t>
      </w:r>
      <w:r w:rsidRPr="00835AB0">
        <w:rPr>
          <w:i/>
          <w:color w:val="000000" w:themeColor="text1"/>
        </w:rPr>
        <w:t xml:space="preserve">would introduce additional latency and overhead. </w:t>
      </w:r>
      <w:r>
        <w:rPr>
          <w:i/>
          <w:color w:val="000000" w:themeColor="text1"/>
        </w:rPr>
        <w:t xml:space="preserve">Also, </w:t>
      </w:r>
      <w:r w:rsidRPr="00835AB0">
        <w:rPr>
          <w:i/>
          <w:color w:val="000000" w:themeColor="text1"/>
        </w:rPr>
        <w:t>this method encounters CQI aging problem because of fast fading channels.</w:t>
      </w:r>
    </w:p>
    <w:p w14:paraId="329C7DCE" w14:textId="77777777" w:rsidR="00BA7723" w:rsidRPr="00C8620F" w:rsidRDefault="00BA7723" w:rsidP="00BA7723">
      <w:pPr>
        <w:pStyle w:val="aff0"/>
        <w:numPr>
          <w:ilvl w:val="255"/>
          <w:numId w:val="0"/>
        </w:numPr>
        <w:adjustRightInd w:val="0"/>
        <w:snapToGrid w:val="0"/>
        <w:spacing w:beforeLines="30" w:before="72" w:afterLines="30" w:after="72" w:line="288" w:lineRule="auto"/>
        <w:jc w:val="both"/>
        <w:rPr>
          <w:i/>
          <w:color w:val="000000" w:themeColor="text1"/>
        </w:rPr>
      </w:pPr>
      <w:r>
        <w:rPr>
          <w:rFonts w:hint="eastAsia"/>
          <w:b/>
          <w:i/>
          <w:color w:val="000000" w:themeColor="text1"/>
        </w:rPr>
        <w:t xml:space="preserve">Proposal </w:t>
      </w:r>
      <w:r>
        <w:rPr>
          <w:b/>
          <w:i/>
          <w:color w:val="000000" w:themeColor="text1"/>
        </w:rPr>
        <w:t>2</w:t>
      </w:r>
      <w:r>
        <w:rPr>
          <w:rFonts w:hint="eastAsia"/>
          <w:b/>
          <w:i/>
          <w:color w:val="000000" w:themeColor="text1"/>
        </w:rPr>
        <w:t>:</w:t>
      </w:r>
      <w:r>
        <w:rPr>
          <w:b/>
          <w:i/>
          <w:color w:val="000000" w:themeColor="text1"/>
        </w:rPr>
        <w:t xml:space="preserve"> </w:t>
      </w:r>
      <w:r w:rsidRPr="00C8620F">
        <w:rPr>
          <w:i/>
          <w:color w:val="000000" w:themeColor="text1"/>
        </w:rPr>
        <w:t>the performance, feasibility, complexity and other concerning aspects of all the CQI determination options should be concluded in work item.</w:t>
      </w:r>
    </w:p>
    <w:p w14:paraId="389325F2" w14:textId="77777777" w:rsidR="00BA7723" w:rsidRDefault="00BA7723" w:rsidP="00BA7723">
      <w:pPr>
        <w:pStyle w:val="aff0"/>
        <w:numPr>
          <w:ilvl w:val="255"/>
          <w:numId w:val="0"/>
        </w:numPr>
        <w:adjustRightInd w:val="0"/>
        <w:snapToGrid w:val="0"/>
        <w:spacing w:beforeLines="30" w:before="72" w:afterLines="30" w:after="72" w:line="288" w:lineRule="auto"/>
        <w:jc w:val="both"/>
        <w:rPr>
          <w:i/>
          <w:color w:val="000000" w:themeColor="text1"/>
        </w:rPr>
      </w:pPr>
      <w:r>
        <w:rPr>
          <w:rFonts w:hint="eastAsia"/>
          <w:b/>
          <w:i/>
          <w:color w:val="000000" w:themeColor="text1"/>
        </w:rPr>
        <w:t xml:space="preserve">Proposal </w:t>
      </w:r>
      <w:r>
        <w:rPr>
          <w:b/>
          <w:i/>
          <w:color w:val="000000" w:themeColor="text1"/>
        </w:rPr>
        <w:t>3</w:t>
      </w:r>
      <w:r>
        <w:rPr>
          <w:rFonts w:hint="eastAsia"/>
          <w:b/>
          <w:i/>
          <w:color w:val="000000" w:themeColor="text1"/>
        </w:rPr>
        <w:t>:</w:t>
      </w:r>
      <w:r>
        <w:rPr>
          <w:b/>
          <w:i/>
          <w:color w:val="000000" w:themeColor="text1"/>
        </w:rPr>
        <w:t xml:space="preserve"> </w:t>
      </w:r>
      <w:r>
        <w:rPr>
          <w:i/>
          <w:color w:val="000000" w:themeColor="text1"/>
        </w:rPr>
        <w:t xml:space="preserve">According to initial evaluations on performance and specification impacts, the following down-selections are proposed: </w:t>
      </w:r>
      <w:r>
        <w:rPr>
          <w:rFonts w:hint="eastAsia"/>
          <w:i/>
          <w:color w:val="000000" w:themeColor="text1"/>
        </w:rPr>
        <w:t xml:space="preserve"> </w:t>
      </w:r>
    </w:p>
    <w:p w14:paraId="00239427" w14:textId="77777777" w:rsidR="00BA7723" w:rsidRPr="00C8620F" w:rsidRDefault="00BA7723" w:rsidP="00BA7723">
      <w:pPr>
        <w:snapToGrid w:val="0"/>
        <w:spacing w:beforeLines="30" w:before="72" w:afterLines="30" w:after="72" w:line="288" w:lineRule="auto"/>
        <w:jc w:val="both"/>
        <w:rPr>
          <w:i/>
          <w:color w:val="000000" w:themeColor="text1"/>
        </w:rPr>
      </w:pPr>
      <w:r w:rsidRPr="00C8620F">
        <w:rPr>
          <w:rFonts w:hint="cs"/>
          <w:i/>
          <w:color w:val="000000" w:themeColor="text1"/>
        </w:rPr>
        <w:t>•</w:t>
      </w:r>
      <w:r w:rsidRPr="00C8620F">
        <w:rPr>
          <w:i/>
          <w:color w:val="000000" w:themeColor="text1"/>
        </w:rPr>
        <w:tab/>
        <w:t>Prioritize the specification impact discussions on Option 1b and Option 2a-(b).</w:t>
      </w:r>
    </w:p>
    <w:p w14:paraId="6FF74A79" w14:textId="77777777" w:rsidR="00BA7723" w:rsidRPr="00BA7723" w:rsidRDefault="00BA7723" w:rsidP="00BA7723">
      <w:pPr>
        <w:snapToGrid w:val="0"/>
        <w:spacing w:beforeLines="30" w:before="72" w:afterLines="30" w:after="72" w:line="288" w:lineRule="auto"/>
        <w:jc w:val="both"/>
        <w:rPr>
          <w:rFonts w:eastAsia="宋体"/>
          <w:b/>
          <w:color w:val="000000" w:themeColor="text1"/>
          <w:sz w:val="22"/>
        </w:rPr>
      </w:pPr>
      <w:r w:rsidRPr="00C8620F">
        <w:rPr>
          <w:rFonts w:hint="cs"/>
          <w:i/>
          <w:color w:val="000000" w:themeColor="text1"/>
        </w:rPr>
        <w:t>•</w:t>
      </w:r>
      <w:r w:rsidRPr="00C8620F">
        <w:rPr>
          <w:i/>
          <w:color w:val="000000" w:themeColor="text1"/>
        </w:rPr>
        <w:tab/>
        <w:t>No further discussion on specification impacts for Option 1a, Option 1c, Option 2a-(a) and Option 2b.</w:t>
      </w:r>
    </w:p>
    <w:p w14:paraId="7CF0E789" w14:textId="77777777" w:rsidR="00236890" w:rsidRPr="00BA7723" w:rsidRDefault="00236890">
      <w:pPr>
        <w:snapToGrid w:val="0"/>
        <w:spacing w:beforeLines="30" w:before="72" w:afterLines="30" w:after="72" w:line="288" w:lineRule="auto"/>
      </w:pPr>
    </w:p>
    <w:p w14:paraId="40EF6A6E" w14:textId="77777777" w:rsidR="00236890" w:rsidRDefault="00583B63">
      <w:pPr>
        <w:numPr>
          <w:ilvl w:val="0"/>
          <w:numId w:val="9"/>
        </w:numPr>
        <w:snapToGrid w:val="0"/>
        <w:spacing w:beforeLines="30" w:before="72" w:afterLines="30" w:after="72" w:line="288" w:lineRule="auto"/>
        <w:jc w:val="both"/>
        <w:outlineLvl w:val="0"/>
        <w:rPr>
          <w:b/>
          <w:color w:val="000000" w:themeColor="text1"/>
          <w:sz w:val="28"/>
        </w:rPr>
      </w:pPr>
      <w:r>
        <w:rPr>
          <w:b/>
          <w:color w:val="000000" w:themeColor="text1"/>
          <w:sz w:val="28"/>
        </w:rPr>
        <w:lastRenderedPageBreak/>
        <w:t>References</w:t>
      </w:r>
    </w:p>
    <w:p w14:paraId="3BD2DAF3" w14:textId="77777777" w:rsidR="00E943EB" w:rsidRPr="00E943EB" w:rsidRDefault="006233ED" w:rsidP="00E943EB">
      <w:pPr>
        <w:pStyle w:val="NoSpacing1"/>
        <w:numPr>
          <w:ilvl w:val="0"/>
          <w:numId w:val="39"/>
        </w:numPr>
        <w:snapToGrid w:val="0"/>
        <w:spacing w:beforeLines="30" w:before="72" w:afterLines="30" w:after="72" w:line="288" w:lineRule="auto"/>
        <w:jc w:val="both"/>
        <w:rPr>
          <w:color w:val="000000" w:themeColor="text1"/>
          <w:sz w:val="20"/>
        </w:rPr>
      </w:pPr>
      <w:r>
        <w:rPr>
          <w:color w:val="000000" w:themeColor="text1"/>
          <w:sz w:val="20"/>
        </w:rPr>
        <w:t xml:space="preserve">RP-221348, </w:t>
      </w:r>
      <w:r w:rsidR="00E943EB" w:rsidRPr="00E943EB">
        <w:rPr>
          <w:color w:val="000000" w:themeColor="text1"/>
          <w:sz w:val="20"/>
        </w:rPr>
        <w:t>Revised SID: Study on Artificial Intelligence (AI)/Machine Lea</w:t>
      </w:r>
      <w:r>
        <w:rPr>
          <w:color w:val="000000" w:themeColor="text1"/>
          <w:sz w:val="20"/>
        </w:rPr>
        <w:t>rning (ML) for NR Air Interface</w:t>
      </w:r>
      <w:r w:rsidR="00E943EB" w:rsidRPr="00E943EB">
        <w:rPr>
          <w:color w:val="000000" w:themeColor="text1"/>
          <w:sz w:val="20"/>
        </w:rPr>
        <w:t>, Work Item Description.</w:t>
      </w:r>
    </w:p>
    <w:p w14:paraId="23265FB7" w14:textId="77777777" w:rsidR="00E943EB" w:rsidRDefault="00E943EB" w:rsidP="00E943EB">
      <w:pPr>
        <w:pStyle w:val="NoSpacing1"/>
        <w:numPr>
          <w:ilvl w:val="0"/>
          <w:numId w:val="39"/>
        </w:numPr>
        <w:snapToGrid w:val="0"/>
        <w:spacing w:beforeLines="30" w:before="72" w:afterLines="30" w:after="72" w:line="288" w:lineRule="auto"/>
        <w:jc w:val="both"/>
        <w:rPr>
          <w:color w:val="000000" w:themeColor="text1"/>
          <w:sz w:val="20"/>
        </w:rPr>
      </w:pPr>
      <w:r>
        <w:rPr>
          <w:color w:val="000000" w:themeColor="text1"/>
          <w:sz w:val="20"/>
        </w:rPr>
        <w:t>C</w:t>
      </w:r>
      <w:r w:rsidRPr="00E943EB">
        <w:rPr>
          <w:color w:val="000000" w:themeColor="text1"/>
          <w:sz w:val="20"/>
        </w:rPr>
        <w:t>hairman’s note</w:t>
      </w:r>
      <w:r>
        <w:rPr>
          <w:color w:val="000000" w:themeColor="text1"/>
          <w:sz w:val="20"/>
        </w:rPr>
        <w:t>s,</w:t>
      </w:r>
      <w:r w:rsidRPr="00E943EB">
        <w:rPr>
          <w:color w:val="000000" w:themeColor="text1"/>
          <w:sz w:val="20"/>
        </w:rPr>
        <w:t xml:space="preserve"> RAN1 #110</w:t>
      </w:r>
      <w:r>
        <w:rPr>
          <w:color w:val="000000" w:themeColor="text1"/>
          <w:sz w:val="20"/>
        </w:rPr>
        <w:t>.</w:t>
      </w:r>
    </w:p>
    <w:p w14:paraId="1232B53E" w14:textId="77777777" w:rsidR="00E943EB" w:rsidRPr="00E943EB" w:rsidRDefault="00E943EB" w:rsidP="00E943EB">
      <w:pPr>
        <w:pStyle w:val="NoSpacing1"/>
        <w:numPr>
          <w:ilvl w:val="0"/>
          <w:numId w:val="39"/>
        </w:numPr>
        <w:snapToGrid w:val="0"/>
        <w:spacing w:beforeLines="30" w:before="72" w:afterLines="30" w:after="72" w:line="288" w:lineRule="auto"/>
        <w:jc w:val="both"/>
        <w:rPr>
          <w:color w:val="000000" w:themeColor="text1"/>
          <w:sz w:val="20"/>
        </w:rPr>
      </w:pPr>
      <w:r>
        <w:rPr>
          <w:color w:val="000000" w:themeColor="text1"/>
          <w:sz w:val="20"/>
        </w:rPr>
        <w:t>C</w:t>
      </w:r>
      <w:r w:rsidRPr="00E943EB">
        <w:rPr>
          <w:color w:val="000000" w:themeColor="text1"/>
          <w:sz w:val="20"/>
        </w:rPr>
        <w:t>hairman’s note</w:t>
      </w:r>
      <w:r>
        <w:rPr>
          <w:color w:val="000000" w:themeColor="text1"/>
          <w:sz w:val="20"/>
        </w:rPr>
        <w:t>s,</w:t>
      </w:r>
      <w:r w:rsidRPr="00E943EB">
        <w:rPr>
          <w:color w:val="000000" w:themeColor="text1"/>
          <w:sz w:val="20"/>
        </w:rPr>
        <w:t xml:space="preserve"> RAN1 #11</w:t>
      </w:r>
      <w:r>
        <w:rPr>
          <w:color w:val="000000" w:themeColor="text1"/>
          <w:sz w:val="20"/>
        </w:rPr>
        <w:t>4.</w:t>
      </w:r>
    </w:p>
    <w:p w14:paraId="3E5FC31F" w14:textId="77777777" w:rsidR="00E943EB" w:rsidRDefault="00E943EB" w:rsidP="00E943EB">
      <w:pPr>
        <w:pStyle w:val="NoSpacing1"/>
        <w:numPr>
          <w:ilvl w:val="0"/>
          <w:numId w:val="39"/>
        </w:numPr>
        <w:snapToGrid w:val="0"/>
        <w:spacing w:beforeLines="30" w:before="72" w:afterLines="30" w:after="72" w:line="288" w:lineRule="auto"/>
        <w:jc w:val="both"/>
        <w:rPr>
          <w:color w:val="000000" w:themeColor="text1"/>
          <w:sz w:val="20"/>
        </w:rPr>
      </w:pPr>
      <w:r>
        <w:rPr>
          <w:color w:val="000000" w:themeColor="text1"/>
          <w:sz w:val="20"/>
        </w:rPr>
        <w:t>C</w:t>
      </w:r>
      <w:r w:rsidRPr="00E943EB">
        <w:rPr>
          <w:color w:val="000000" w:themeColor="text1"/>
          <w:sz w:val="20"/>
        </w:rPr>
        <w:t>hairman’s note</w:t>
      </w:r>
      <w:r>
        <w:rPr>
          <w:color w:val="000000" w:themeColor="text1"/>
          <w:sz w:val="20"/>
        </w:rPr>
        <w:t>s,</w:t>
      </w:r>
      <w:r w:rsidRPr="00E943EB">
        <w:rPr>
          <w:color w:val="000000" w:themeColor="text1"/>
          <w:sz w:val="20"/>
        </w:rPr>
        <w:t xml:space="preserve"> RAN1 #11</w:t>
      </w:r>
      <w:r>
        <w:rPr>
          <w:color w:val="000000" w:themeColor="text1"/>
          <w:sz w:val="20"/>
        </w:rPr>
        <w:t>2.</w:t>
      </w:r>
    </w:p>
    <w:p w14:paraId="7ACD4D8E" w14:textId="77777777" w:rsidR="006233ED" w:rsidRDefault="006233ED" w:rsidP="006233ED">
      <w:pPr>
        <w:pStyle w:val="NoSpacing1"/>
        <w:numPr>
          <w:ilvl w:val="0"/>
          <w:numId w:val="39"/>
        </w:numPr>
        <w:snapToGrid w:val="0"/>
        <w:spacing w:beforeLines="30" w:before="72" w:afterLines="30" w:after="72" w:line="288" w:lineRule="auto"/>
        <w:jc w:val="both"/>
        <w:rPr>
          <w:color w:val="000000" w:themeColor="text1"/>
          <w:sz w:val="20"/>
        </w:rPr>
      </w:pPr>
      <w:r>
        <w:rPr>
          <w:rFonts w:hint="eastAsia"/>
          <w:color w:val="000000" w:themeColor="text1"/>
          <w:sz w:val="20"/>
        </w:rPr>
        <w:t xml:space="preserve">R1-2309143, </w:t>
      </w:r>
      <w:r w:rsidRPr="006233ED">
        <w:rPr>
          <w:color w:val="000000" w:themeColor="text1"/>
          <w:sz w:val="20"/>
        </w:rPr>
        <w:t>Discussion on other aspects for AI CSI feedback enhancement</w:t>
      </w:r>
      <w:r>
        <w:rPr>
          <w:rFonts w:hint="eastAsia"/>
          <w:color w:val="000000" w:themeColor="text1"/>
          <w:sz w:val="20"/>
        </w:rPr>
        <w:t>, ZTE Corporation.</w:t>
      </w:r>
    </w:p>
    <w:p w14:paraId="312543DD" w14:textId="77777777" w:rsidR="00BA7723" w:rsidRDefault="00BA7723" w:rsidP="00BA7723">
      <w:pPr>
        <w:pStyle w:val="NoSpacing1"/>
        <w:numPr>
          <w:ilvl w:val="0"/>
          <w:numId w:val="39"/>
        </w:numPr>
        <w:snapToGrid w:val="0"/>
        <w:spacing w:beforeLines="30" w:before="72" w:afterLines="30" w:after="72" w:line="288" w:lineRule="auto"/>
        <w:jc w:val="both"/>
        <w:rPr>
          <w:color w:val="000000" w:themeColor="text1"/>
          <w:sz w:val="20"/>
        </w:rPr>
      </w:pPr>
      <w:r>
        <w:rPr>
          <w:rFonts w:hint="eastAsia"/>
          <w:color w:val="000000" w:themeColor="text1"/>
          <w:sz w:val="20"/>
        </w:rPr>
        <w:t>Chairman</w:t>
      </w:r>
      <w:r>
        <w:rPr>
          <w:color w:val="000000" w:themeColor="text1"/>
          <w:sz w:val="20"/>
        </w:rPr>
        <w:t>’</w:t>
      </w:r>
      <w:r>
        <w:rPr>
          <w:rFonts w:hint="eastAsia"/>
          <w:color w:val="000000" w:themeColor="text1"/>
          <w:sz w:val="20"/>
        </w:rPr>
        <w:t>s notes, RAN#101.</w:t>
      </w:r>
    </w:p>
    <w:p w14:paraId="7DA931C0" w14:textId="77777777" w:rsidR="00236890" w:rsidRPr="00BA7723" w:rsidRDefault="00BA7723" w:rsidP="004D17E0">
      <w:pPr>
        <w:pStyle w:val="NoSpacing1"/>
        <w:numPr>
          <w:ilvl w:val="0"/>
          <w:numId w:val="39"/>
        </w:numPr>
        <w:snapToGrid w:val="0"/>
        <w:spacing w:beforeLines="30" w:before="72" w:afterLines="30" w:after="72" w:line="288" w:lineRule="auto"/>
        <w:jc w:val="both"/>
        <w:rPr>
          <w:color w:val="000000" w:themeColor="text1"/>
          <w:sz w:val="20"/>
        </w:rPr>
      </w:pPr>
      <w:r w:rsidRPr="00BA7723">
        <w:rPr>
          <w:rFonts w:hint="eastAsia"/>
          <w:color w:val="000000" w:themeColor="text1"/>
          <w:sz w:val="20"/>
        </w:rPr>
        <w:t>R1-</w:t>
      </w:r>
      <w:r w:rsidRPr="00BA7723">
        <w:rPr>
          <w:color w:val="000000" w:themeColor="text1"/>
          <w:sz w:val="20"/>
        </w:rPr>
        <w:t>2309207</w:t>
      </w:r>
      <w:r w:rsidRPr="00BA7723">
        <w:rPr>
          <w:rFonts w:hint="eastAsia"/>
          <w:color w:val="000000" w:themeColor="text1"/>
          <w:sz w:val="20"/>
        </w:rPr>
        <w:t xml:space="preserve">, </w:t>
      </w:r>
      <w:r w:rsidRPr="00BA7723">
        <w:rPr>
          <w:color w:val="000000" w:themeColor="text1"/>
          <w:sz w:val="20"/>
        </w:rPr>
        <w:t>Discussion on AI/ML for CSI feedback</w:t>
      </w:r>
      <w:r w:rsidRPr="00BA7723">
        <w:rPr>
          <w:rFonts w:hint="eastAsia"/>
          <w:color w:val="000000" w:themeColor="text1"/>
          <w:sz w:val="20"/>
        </w:rPr>
        <w:t xml:space="preserve">, </w:t>
      </w:r>
      <w:r w:rsidRPr="00BA7723">
        <w:rPr>
          <w:color w:val="000000" w:themeColor="text1"/>
          <w:sz w:val="20"/>
        </w:rPr>
        <w:t>Intel Corporation</w:t>
      </w:r>
      <w:r w:rsidRPr="00BA7723">
        <w:rPr>
          <w:rFonts w:hint="eastAsia"/>
          <w:color w:val="000000" w:themeColor="text1"/>
          <w:sz w:val="20"/>
        </w:rPr>
        <w:t>.</w:t>
      </w:r>
    </w:p>
    <w:p w14:paraId="5EE682FE" w14:textId="77777777" w:rsidR="00236890" w:rsidRDefault="00236890">
      <w:pPr>
        <w:pStyle w:val="NoSpacing1"/>
        <w:numPr>
          <w:ilvl w:val="255"/>
          <w:numId w:val="0"/>
        </w:numPr>
        <w:snapToGrid w:val="0"/>
        <w:spacing w:beforeLines="30" w:before="72" w:afterLines="30" w:after="72" w:line="288" w:lineRule="auto"/>
        <w:rPr>
          <w:color w:val="000000" w:themeColor="text1"/>
          <w:sz w:val="20"/>
        </w:rPr>
      </w:pPr>
    </w:p>
    <w:sectPr w:rsidR="0023689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E910C" w14:textId="77777777" w:rsidR="00B00E0D" w:rsidRDefault="00B00E0D">
      <w:pPr>
        <w:spacing w:line="240" w:lineRule="auto"/>
      </w:pPr>
      <w:r>
        <w:separator/>
      </w:r>
    </w:p>
  </w:endnote>
  <w:endnote w:type="continuationSeparator" w:id="0">
    <w:p w14:paraId="0077E9D2" w14:textId="77777777" w:rsidR="00B00E0D" w:rsidRDefault="00B00E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w Cen MT">
    <w:panose1 w:val="020B0602020104020603"/>
    <w:charset w:val="00"/>
    <w:family w:val="swiss"/>
    <w:pitch w:val="variable"/>
    <w:sig w:usb0="00000007" w:usb1="00000000" w:usb2="00000000" w:usb3="00000000" w:csb0="00000003"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t">
    <w:altName w:val="Segoe Print"/>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ED2AA" w14:textId="77777777" w:rsidR="00B00E0D" w:rsidRDefault="00B00E0D">
      <w:pPr>
        <w:spacing w:after="0"/>
      </w:pPr>
      <w:r>
        <w:separator/>
      </w:r>
    </w:p>
  </w:footnote>
  <w:footnote w:type="continuationSeparator" w:id="0">
    <w:p w14:paraId="1BA98B0C" w14:textId="77777777" w:rsidR="00B00E0D" w:rsidRDefault="00B00E0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26FA69E"/>
    <w:multiLevelType w:val="multilevel"/>
    <w:tmpl w:val="826FA69E"/>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8FBA521B"/>
    <w:multiLevelType w:val="multilevel"/>
    <w:tmpl w:val="8FBA521B"/>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2" w15:restartNumberingAfterBreak="0">
    <w:nsid w:val="A8F69125"/>
    <w:multiLevelType w:val="multilevel"/>
    <w:tmpl w:val="A8F691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alibri"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alibri"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C756566D"/>
    <w:multiLevelType w:val="multilevel"/>
    <w:tmpl w:val="C756566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DC48EFC1"/>
    <w:multiLevelType w:val="multilevel"/>
    <w:tmpl w:val="DC48EFC1"/>
    <w:lvl w:ilvl="0">
      <w:start w:val="1"/>
      <w:numFmt w:val="bullet"/>
      <w:lvlText w:val=""/>
      <w:lvlJc w:val="left"/>
      <w:pPr>
        <w:tabs>
          <w:tab w:val="left" w:pos="-360"/>
        </w:tabs>
        <w:ind w:left="360" w:hanging="360"/>
      </w:pPr>
      <w:rPr>
        <w:rFonts w:ascii="Symbol" w:hAnsi="Symbol" w:cs="Symbol"/>
      </w:rPr>
    </w:lvl>
    <w:lvl w:ilvl="1">
      <w:start w:val="1"/>
      <w:numFmt w:val="bullet"/>
      <w:lvlText w:val="o"/>
      <w:lvlJc w:val="left"/>
      <w:pPr>
        <w:tabs>
          <w:tab w:val="left" w:pos="-360"/>
        </w:tabs>
        <w:ind w:left="1080" w:hanging="360"/>
      </w:pPr>
      <w:rPr>
        <w:rFonts w:ascii="Courier New" w:hAnsi="Courier New" w:cs="Courier New"/>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5" w15:restartNumberingAfterBreak="0">
    <w:nsid w:val="F5B27AAA"/>
    <w:multiLevelType w:val="multilevel"/>
    <w:tmpl w:val="F5B27AAA"/>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FBC545B1"/>
    <w:multiLevelType w:val="multilevel"/>
    <w:tmpl w:val="FBC545B1"/>
    <w:lvl w:ilvl="0">
      <w:start w:val="1"/>
      <w:numFmt w:val="decimal"/>
      <w:pStyle w:val="Proposal"/>
      <w:suff w:val="nothing"/>
      <w:lvlText w:val="Proposal %1:"/>
      <w:lvlJc w:val="left"/>
      <w:pPr>
        <w:ind w:left="0" w:firstLine="403"/>
      </w:pPr>
      <w:rPr>
        <w:rFonts w:hint="default"/>
      </w:rPr>
    </w:lvl>
    <w:lvl w:ilvl="1">
      <w:start w:val="1"/>
      <w:numFmt w:val="lowerLetter"/>
      <w:lvlText w:val="%2)"/>
      <w:lvlJc w:val="left"/>
      <w:pPr>
        <w:tabs>
          <w:tab w:val="left" w:pos="840"/>
        </w:tabs>
        <w:ind w:left="1243" w:hanging="420"/>
      </w:pPr>
      <w:rPr>
        <w:rFonts w:hint="default"/>
      </w:rPr>
    </w:lvl>
    <w:lvl w:ilvl="2">
      <w:start w:val="1"/>
      <w:numFmt w:val="lowerRoman"/>
      <w:lvlText w:val="%3."/>
      <w:lvlJc w:val="left"/>
      <w:pPr>
        <w:tabs>
          <w:tab w:val="left" w:pos="1260"/>
        </w:tabs>
        <w:ind w:left="1663" w:hanging="420"/>
      </w:pPr>
      <w:rPr>
        <w:rFonts w:hint="default"/>
      </w:rPr>
    </w:lvl>
    <w:lvl w:ilvl="3">
      <w:start w:val="1"/>
      <w:numFmt w:val="decimal"/>
      <w:lvlText w:val="%4."/>
      <w:lvlJc w:val="left"/>
      <w:pPr>
        <w:tabs>
          <w:tab w:val="left" w:pos="1680"/>
        </w:tabs>
        <w:ind w:left="2083" w:hanging="420"/>
      </w:pPr>
      <w:rPr>
        <w:rFonts w:hint="default"/>
      </w:rPr>
    </w:lvl>
    <w:lvl w:ilvl="4">
      <w:start w:val="1"/>
      <w:numFmt w:val="lowerLetter"/>
      <w:lvlText w:val="%5)"/>
      <w:lvlJc w:val="left"/>
      <w:pPr>
        <w:tabs>
          <w:tab w:val="left" w:pos="2100"/>
        </w:tabs>
        <w:ind w:left="2503" w:hanging="420"/>
      </w:pPr>
      <w:rPr>
        <w:rFonts w:hint="default"/>
      </w:rPr>
    </w:lvl>
    <w:lvl w:ilvl="5">
      <w:start w:val="1"/>
      <w:numFmt w:val="lowerRoman"/>
      <w:lvlText w:val="%6."/>
      <w:lvlJc w:val="left"/>
      <w:pPr>
        <w:tabs>
          <w:tab w:val="left" w:pos="2520"/>
        </w:tabs>
        <w:ind w:left="2923" w:hanging="420"/>
      </w:pPr>
      <w:rPr>
        <w:rFonts w:hint="default"/>
      </w:rPr>
    </w:lvl>
    <w:lvl w:ilvl="6">
      <w:start w:val="1"/>
      <w:numFmt w:val="decimal"/>
      <w:lvlText w:val="%7."/>
      <w:lvlJc w:val="left"/>
      <w:pPr>
        <w:tabs>
          <w:tab w:val="left" w:pos="2940"/>
        </w:tabs>
        <w:ind w:left="3343" w:hanging="420"/>
      </w:pPr>
      <w:rPr>
        <w:rFonts w:hint="default"/>
      </w:rPr>
    </w:lvl>
    <w:lvl w:ilvl="7">
      <w:start w:val="1"/>
      <w:numFmt w:val="lowerLetter"/>
      <w:lvlText w:val="%8)"/>
      <w:lvlJc w:val="left"/>
      <w:pPr>
        <w:tabs>
          <w:tab w:val="left" w:pos="3360"/>
        </w:tabs>
        <w:ind w:left="3763" w:hanging="420"/>
      </w:pPr>
      <w:rPr>
        <w:rFonts w:hint="default"/>
      </w:rPr>
    </w:lvl>
    <w:lvl w:ilvl="8">
      <w:start w:val="1"/>
      <w:numFmt w:val="lowerRoman"/>
      <w:lvlText w:val="%9."/>
      <w:lvlJc w:val="left"/>
      <w:pPr>
        <w:tabs>
          <w:tab w:val="left" w:pos="3780"/>
        </w:tabs>
        <w:ind w:left="4183" w:hanging="420"/>
      </w:pPr>
      <w:rPr>
        <w:rFonts w:hint="default"/>
      </w:rPr>
    </w:lvl>
  </w:abstractNum>
  <w:abstractNum w:abstractNumId="7" w15:restartNumberingAfterBreak="0">
    <w:nsid w:val="FD1A80E9"/>
    <w:multiLevelType w:val="multilevel"/>
    <w:tmpl w:val="FD1A80E9"/>
    <w:lvl w:ilvl="0">
      <w:start w:val="1"/>
      <w:numFmt w:val="bullet"/>
      <w:lvlText w:val="–"/>
      <w:lvlJc w:val="left"/>
      <w:pPr>
        <w:tabs>
          <w:tab w:val="left" w:pos="0"/>
        </w:tabs>
        <w:ind w:left="420" w:hanging="420"/>
      </w:pPr>
      <w:rPr>
        <w:rFonts w:ascii="Tw Cen MT" w:hAnsi="Tw Cen MT" w:cs="Times New Roman"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8" w15:restartNumberingAfterBreak="0">
    <w:nsid w:val="FE934AD1"/>
    <w:multiLevelType w:val="multilevel"/>
    <w:tmpl w:val="FE934AD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FEB56A65"/>
    <w:multiLevelType w:val="multilevel"/>
    <w:tmpl w:val="FEB56A65"/>
    <w:lvl w:ilvl="0">
      <w:start w:val="1"/>
      <w:numFmt w:val="bullet"/>
      <w:lvlText w:val="–"/>
      <w:lvlJc w:val="left"/>
      <w:pPr>
        <w:tabs>
          <w:tab w:val="left" w:pos="0"/>
        </w:tabs>
        <w:ind w:left="420" w:hanging="420"/>
      </w:pPr>
      <w:rPr>
        <w:rFonts w:ascii="Tw Cen MT" w:hAnsi="Tw Cen MT" w:cs="Times New Roman"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6F02CD0"/>
    <w:multiLevelType w:val="multilevel"/>
    <w:tmpl w:val="06F02CD0"/>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578"/>
        </w:tabs>
        <w:ind w:left="578" w:hanging="578"/>
      </w:pPr>
      <w:rPr>
        <w:rFonts w:hint="eastAsia"/>
        <w:b/>
        <w:i w:val="0"/>
        <w:sz w:val="21"/>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4" w15:restartNumberingAfterBreak="0">
    <w:nsid w:val="071B4068"/>
    <w:multiLevelType w:val="multilevel"/>
    <w:tmpl w:val="071B4068"/>
    <w:lvl w:ilvl="0">
      <w:start w:val="1"/>
      <w:numFmt w:val="bullet"/>
      <w:lvlText w:val="–"/>
      <w:lvlJc w:val="left"/>
      <w:pPr>
        <w:tabs>
          <w:tab w:val="left" w:pos="0"/>
        </w:tabs>
        <w:ind w:left="420" w:hanging="420"/>
      </w:pPr>
      <w:rPr>
        <w:rFonts w:ascii="Tw Cen MT" w:hAnsi="Tw Cen MT" w:cs="Times New Roman"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5" w15:restartNumberingAfterBreak="0">
    <w:nsid w:val="14E42FB0"/>
    <w:multiLevelType w:val="multilevel"/>
    <w:tmpl w:val="6B2CFD72"/>
    <w:lvl w:ilvl="0">
      <w:start w:val="1"/>
      <w:numFmt w:val="bullet"/>
      <w:lvlText w:val="•"/>
      <w:lvlJc w:val="left"/>
      <w:pPr>
        <w:ind w:left="420" w:hanging="420"/>
      </w:pPr>
      <w:rPr>
        <w:rFonts w:ascii="Arial"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5940326"/>
    <w:multiLevelType w:val="hybridMultilevel"/>
    <w:tmpl w:val="D1C61684"/>
    <w:lvl w:ilvl="0" w:tplc="C9764604">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1B787A07"/>
    <w:multiLevelType w:val="multilevel"/>
    <w:tmpl w:val="1B787A07"/>
    <w:lvl w:ilvl="0">
      <w:start w:val="1"/>
      <w:numFmt w:val="bullet"/>
      <w:lvlText w:val=""/>
      <w:lvlJc w:val="left"/>
      <w:pPr>
        <w:tabs>
          <w:tab w:val="left" w:pos="-840"/>
        </w:tabs>
        <w:ind w:left="-420" w:hanging="420"/>
      </w:pPr>
      <w:rPr>
        <w:rFonts w:ascii="Symbol" w:hAnsi="Symbol" w:hint="default"/>
      </w:rPr>
    </w:lvl>
    <w:lvl w:ilvl="1">
      <w:start w:val="1"/>
      <w:numFmt w:val="bullet"/>
      <w:lvlText w:val=""/>
      <w:lvlJc w:val="left"/>
      <w:pPr>
        <w:tabs>
          <w:tab w:val="left" w:pos="-840"/>
        </w:tabs>
        <w:ind w:left="0" w:hanging="420"/>
      </w:pPr>
      <w:rPr>
        <w:rFonts w:ascii="Wingdings" w:hAnsi="Wingdings" w:cs="Wingdings" w:hint="default"/>
      </w:rPr>
    </w:lvl>
    <w:lvl w:ilvl="2">
      <w:start w:val="1"/>
      <w:numFmt w:val="bullet"/>
      <w:lvlText w:val=""/>
      <w:lvlJc w:val="left"/>
      <w:pPr>
        <w:tabs>
          <w:tab w:val="left" w:pos="-840"/>
        </w:tabs>
        <w:ind w:left="420" w:hanging="420"/>
      </w:pPr>
      <w:rPr>
        <w:rFonts w:ascii="Wingdings" w:hAnsi="Wingdings" w:cs="Wingdings" w:hint="default"/>
      </w:rPr>
    </w:lvl>
    <w:lvl w:ilvl="3">
      <w:start w:val="1"/>
      <w:numFmt w:val="bullet"/>
      <w:lvlText w:val=""/>
      <w:lvlJc w:val="left"/>
      <w:pPr>
        <w:tabs>
          <w:tab w:val="left" w:pos="-840"/>
        </w:tabs>
        <w:ind w:left="840" w:hanging="420"/>
      </w:pPr>
      <w:rPr>
        <w:rFonts w:ascii="Wingdings" w:hAnsi="Wingdings" w:cs="Wingdings" w:hint="default"/>
      </w:rPr>
    </w:lvl>
    <w:lvl w:ilvl="4">
      <w:start w:val="1"/>
      <w:numFmt w:val="bullet"/>
      <w:lvlText w:val=""/>
      <w:lvlJc w:val="left"/>
      <w:pPr>
        <w:tabs>
          <w:tab w:val="left" w:pos="-840"/>
        </w:tabs>
        <w:ind w:left="1260" w:hanging="420"/>
      </w:pPr>
      <w:rPr>
        <w:rFonts w:ascii="Wingdings" w:hAnsi="Wingdings" w:cs="Wingdings" w:hint="default"/>
      </w:rPr>
    </w:lvl>
    <w:lvl w:ilvl="5">
      <w:start w:val="1"/>
      <w:numFmt w:val="bullet"/>
      <w:lvlText w:val=""/>
      <w:lvlJc w:val="left"/>
      <w:pPr>
        <w:tabs>
          <w:tab w:val="left" w:pos="-840"/>
        </w:tabs>
        <w:ind w:left="1680" w:hanging="420"/>
      </w:pPr>
      <w:rPr>
        <w:rFonts w:ascii="Wingdings" w:hAnsi="Wingdings" w:cs="Wingdings" w:hint="default"/>
      </w:rPr>
    </w:lvl>
    <w:lvl w:ilvl="6">
      <w:start w:val="1"/>
      <w:numFmt w:val="bullet"/>
      <w:lvlText w:val=""/>
      <w:lvlJc w:val="left"/>
      <w:pPr>
        <w:tabs>
          <w:tab w:val="left" w:pos="-840"/>
        </w:tabs>
        <w:ind w:left="2100" w:hanging="420"/>
      </w:pPr>
      <w:rPr>
        <w:rFonts w:ascii="Wingdings" w:hAnsi="Wingdings" w:cs="Wingdings" w:hint="default"/>
      </w:rPr>
    </w:lvl>
    <w:lvl w:ilvl="7">
      <w:start w:val="1"/>
      <w:numFmt w:val="bullet"/>
      <w:lvlText w:val=""/>
      <w:lvlJc w:val="left"/>
      <w:pPr>
        <w:tabs>
          <w:tab w:val="left" w:pos="-840"/>
        </w:tabs>
        <w:ind w:left="2520" w:hanging="420"/>
      </w:pPr>
      <w:rPr>
        <w:rFonts w:ascii="Wingdings" w:hAnsi="Wingdings" w:cs="Wingdings" w:hint="default"/>
      </w:rPr>
    </w:lvl>
    <w:lvl w:ilvl="8">
      <w:start w:val="1"/>
      <w:numFmt w:val="bullet"/>
      <w:lvlText w:val=""/>
      <w:lvlJc w:val="left"/>
      <w:pPr>
        <w:tabs>
          <w:tab w:val="left" w:pos="-840"/>
        </w:tabs>
        <w:ind w:left="2940" w:hanging="420"/>
      </w:pPr>
      <w:rPr>
        <w:rFonts w:ascii="Wingdings" w:hAnsi="Wingdings" w:cs="Wingdings" w:hint="default"/>
      </w:rPr>
    </w:lvl>
  </w:abstractNum>
  <w:abstractNum w:abstractNumId="18" w15:restartNumberingAfterBreak="0">
    <w:nsid w:val="1FC343D8"/>
    <w:multiLevelType w:val="singleLevel"/>
    <w:tmpl w:val="1FC343D8"/>
    <w:lvl w:ilvl="0">
      <w:start w:val="1"/>
      <w:numFmt w:val="bullet"/>
      <w:lvlText w:val="•"/>
      <w:lvlJc w:val="left"/>
      <w:pPr>
        <w:ind w:left="420" w:hanging="420"/>
      </w:pPr>
      <w:rPr>
        <w:rFonts w:ascii="Arial" w:hAnsi="Arial" w:cs="Arial" w:hint="default"/>
      </w:rPr>
    </w:lvl>
  </w:abstractNum>
  <w:abstractNum w:abstractNumId="19" w15:restartNumberingAfterBreak="0">
    <w:nsid w:val="2393D58D"/>
    <w:multiLevelType w:val="multilevel"/>
    <w:tmpl w:val="2393D58D"/>
    <w:lvl w:ilvl="0">
      <w:start w:val="1"/>
      <w:numFmt w:val="bullet"/>
      <w:lvlText w:val="–"/>
      <w:lvlJc w:val="left"/>
      <w:pPr>
        <w:tabs>
          <w:tab w:val="left" w:pos="0"/>
        </w:tabs>
        <w:ind w:left="420" w:hanging="420"/>
      </w:pPr>
      <w:rPr>
        <w:rFonts w:ascii="Tw Cen MT" w:hAnsi="Tw Cen MT" w:cs="Times New Roman"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0"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52C4493"/>
    <w:multiLevelType w:val="multilevel"/>
    <w:tmpl w:val="252C4493"/>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26829FC9"/>
    <w:multiLevelType w:val="multilevel"/>
    <w:tmpl w:val="26829FC9"/>
    <w:lvl w:ilvl="0">
      <w:start w:val="1"/>
      <w:numFmt w:val="bullet"/>
      <w:lvlText w:val=""/>
      <w:lvlJc w:val="left"/>
      <w:pPr>
        <w:tabs>
          <w:tab w:val="left" w:pos="-420"/>
        </w:tabs>
        <w:ind w:left="300" w:hanging="360"/>
      </w:pPr>
      <w:rPr>
        <w:rFonts w:ascii="Symbol" w:hAnsi="Symbol" w:cs="Symbol"/>
      </w:rPr>
    </w:lvl>
    <w:lvl w:ilvl="1">
      <w:start w:val="1"/>
      <w:numFmt w:val="bullet"/>
      <w:lvlText w:val="o"/>
      <w:lvlJc w:val="left"/>
      <w:pPr>
        <w:tabs>
          <w:tab w:val="left" w:pos="-420"/>
        </w:tabs>
        <w:ind w:left="1020" w:hanging="360"/>
      </w:pPr>
      <w:rPr>
        <w:rFonts w:ascii="Courier New" w:hAnsi="Courier New" w:cs="Courier New"/>
      </w:rPr>
    </w:lvl>
    <w:lvl w:ilvl="2">
      <w:start w:val="1"/>
      <w:numFmt w:val="bullet"/>
      <w:lvlText w:val=""/>
      <w:lvlJc w:val="left"/>
      <w:pPr>
        <w:tabs>
          <w:tab w:val="left" w:pos="-420"/>
        </w:tabs>
        <w:ind w:left="1740" w:hanging="360"/>
      </w:pPr>
      <w:rPr>
        <w:rFonts w:ascii="Wingdings" w:hAnsi="Wingdings" w:cs="Wingdings" w:hint="default"/>
      </w:rPr>
    </w:lvl>
    <w:lvl w:ilvl="3">
      <w:start w:val="1"/>
      <w:numFmt w:val="bullet"/>
      <w:lvlText w:val=""/>
      <w:lvlJc w:val="left"/>
      <w:pPr>
        <w:tabs>
          <w:tab w:val="left" w:pos="-420"/>
        </w:tabs>
        <w:ind w:left="2460" w:hanging="360"/>
      </w:pPr>
      <w:rPr>
        <w:rFonts w:ascii="Symbol" w:hAnsi="Symbol" w:cs="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cs="Wingdings" w:hint="default"/>
      </w:rPr>
    </w:lvl>
    <w:lvl w:ilvl="6">
      <w:start w:val="1"/>
      <w:numFmt w:val="bullet"/>
      <w:lvlText w:val=""/>
      <w:lvlJc w:val="left"/>
      <w:pPr>
        <w:tabs>
          <w:tab w:val="left" w:pos="-420"/>
        </w:tabs>
        <w:ind w:left="4620" w:hanging="360"/>
      </w:pPr>
      <w:rPr>
        <w:rFonts w:ascii="Symbol" w:hAnsi="Symbol" w:cs="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cs="Wingdings" w:hint="default"/>
      </w:rPr>
    </w:lvl>
  </w:abstractNum>
  <w:abstractNum w:abstractNumId="23" w15:restartNumberingAfterBreak="0">
    <w:nsid w:val="28544DF2"/>
    <w:multiLevelType w:val="singleLevel"/>
    <w:tmpl w:val="28544DF2"/>
    <w:lvl w:ilvl="0">
      <w:start w:val="1"/>
      <w:numFmt w:val="decimal"/>
      <w:pStyle w:val="Obervation"/>
      <w:suff w:val="nothing"/>
      <w:lvlText w:val="Observation %1:"/>
      <w:lvlJc w:val="left"/>
      <w:pPr>
        <w:ind w:left="0" w:firstLine="403"/>
      </w:pPr>
      <w:rPr>
        <w:rFonts w:hint="default"/>
      </w:rPr>
    </w:lvl>
  </w:abstractNum>
  <w:abstractNum w:abstractNumId="24" w15:restartNumberingAfterBreak="0">
    <w:nsid w:val="294F7B58"/>
    <w:multiLevelType w:val="multilevel"/>
    <w:tmpl w:val="294F7B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4B06C01"/>
    <w:multiLevelType w:val="multilevel"/>
    <w:tmpl w:val="34B06C01"/>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Tahoma"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Tahoma"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Tahoma" w:hint="default"/>
      </w:rPr>
    </w:lvl>
    <w:lvl w:ilvl="8">
      <w:start w:val="1"/>
      <w:numFmt w:val="bullet"/>
      <w:lvlText w:val=""/>
      <w:lvlJc w:val="left"/>
      <w:pPr>
        <w:tabs>
          <w:tab w:val="left" w:pos="-420"/>
        </w:tabs>
        <w:ind w:left="6060" w:hanging="360"/>
      </w:pPr>
      <w:rPr>
        <w:rFonts w:ascii="Wingdings" w:hAnsi="Wingdings" w:hint="default"/>
      </w:rPr>
    </w:lvl>
  </w:abstractNum>
  <w:abstractNum w:abstractNumId="26" w15:restartNumberingAfterBreak="0">
    <w:nsid w:val="34E61A82"/>
    <w:multiLevelType w:val="multilevel"/>
    <w:tmpl w:val="34E61A82"/>
    <w:lvl w:ilvl="0">
      <w:start w:val="1"/>
      <w:numFmt w:val="bullet"/>
      <w:lvlText w:val=""/>
      <w:lvlJc w:val="left"/>
      <w:pPr>
        <w:tabs>
          <w:tab w:val="left" w:pos="-840"/>
        </w:tabs>
        <w:ind w:left="-57" w:hanging="360"/>
      </w:pPr>
      <w:rPr>
        <w:rFonts w:ascii="Symbol" w:hAnsi="Symbol" w:hint="default"/>
      </w:rPr>
    </w:lvl>
    <w:lvl w:ilvl="1">
      <w:start w:val="1"/>
      <w:numFmt w:val="bullet"/>
      <w:lvlText w:val="o"/>
      <w:lvlJc w:val="left"/>
      <w:pPr>
        <w:tabs>
          <w:tab w:val="left" w:pos="-840"/>
        </w:tabs>
        <w:ind w:left="663" w:hanging="360"/>
      </w:pPr>
      <w:rPr>
        <w:rFonts w:ascii="Courier New" w:hAnsi="Courier New" w:cs="Courier New" w:hint="default"/>
      </w:rPr>
    </w:lvl>
    <w:lvl w:ilvl="2">
      <w:start w:val="1"/>
      <w:numFmt w:val="bullet"/>
      <w:lvlText w:val=""/>
      <w:lvlJc w:val="left"/>
      <w:pPr>
        <w:tabs>
          <w:tab w:val="left" w:pos="-840"/>
        </w:tabs>
        <w:ind w:left="1383" w:hanging="360"/>
      </w:pPr>
      <w:rPr>
        <w:rFonts w:ascii="Wingdings" w:hAnsi="Wingdings" w:hint="default"/>
      </w:rPr>
    </w:lvl>
    <w:lvl w:ilvl="3">
      <w:start w:val="1"/>
      <w:numFmt w:val="bullet"/>
      <w:lvlText w:val=""/>
      <w:lvlJc w:val="left"/>
      <w:pPr>
        <w:tabs>
          <w:tab w:val="left" w:pos="-840"/>
        </w:tabs>
        <w:ind w:left="2103" w:hanging="360"/>
      </w:pPr>
      <w:rPr>
        <w:rFonts w:ascii="Symbol" w:hAnsi="Symbol" w:hint="default"/>
      </w:rPr>
    </w:lvl>
    <w:lvl w:ilvl="4">
      <w:start w:val="1"/>
      <w:numFmt w:val="bullet"/>
      <w:lvlText w:val="o"/>
      <w:lvlJc w:val="left"/>
      <w:pPr>
        <w:tabs>
          <w:tab w:val="left" w:pos="-840"/>
        </w:tabs>
        <w:ind w:left="2823" w:hanging="360"/>
      </w:pPr>
      <w:rPr>
        <w:rFonts w:ascii="Courier New" w:hAnsi="Courier New" w:cs="Courier New" w:hint="default"/>
      </w:rPr>
    </w:lvl>
    <w:lvl w:ilvl="5">
      <w:start w:val="1"/>
      <w:numFmt w:val="bullet"/>
      <w:lvlText w:val=""/>
      <w:lvlJc w:val="left"/>
      <w:pPr>
        <w:tabs>
          <w:tab w:val="left" w:pos="-840"/>
        </w:tabs>
        <w:ind w:left="3543" w:hanging="360"/>
      </w:pPr>
      <w:rPr>
        <w:rFonts w:ascii="Wingdings" w:hAnsi="Wingdings" w:hint="default"/>
      </w:rPr>
    </w:lvl>
    <w:lvl w:ilvl="6">
      <w:start w:val="1"/>
      <w:numFmt w:val="bullet"/>
      <w:lvlText w:val=""/>
      <w:lvlJc w:val="left"/>
      <w:pPr>
        <w:tabs>
          <w:tab w:val="left" w:pos="-840"/>
        </w:tabs>
        <w:ind w:left="4263" w:hanging="360"/>
      </w:pPr>
      <w:rPr>
        <w:rFonts w:ascii="Symbol" w:hAnsi="Symbol" w:hint="default"/>
      </w:rPr>
    </w:lvl>
    <w:lvl w:ilvl="7">
      <w:start w:val="1"/>
      <w:numFmt w:val="bullet"/>
      <w:lvlText w:val="o"/>
      <w:lvlJc w:val="left"/>
      <w:pPr>
        <w:tabs>
          <w:tab w:val="left" w:pos="-840"/>
        </w:tabs>
        <w:ind w:left="4983" w:hanging="360"/>
      </w:pPr>
      <w:rPr>
        <w:rFonts w:ascii="Courier New" w:hAnsi="Courier New" w:cs="Courier New" w:hint="default"/>
      </w:rPr>
    </w:lvl>
    <w:lvl w:ilvl="8">
      <w:start w:val="1"/>
      <w:numFmt w:val="bullet"/>
      <w:lvlText w:val=""/>
      <w:lvlJc w:val="left"/>
      <w:pPr>
        <w:tabs>
          <w:tab w:val="left" w:pos="-840"/>
        </w:tabs>
        <w:ind w:left="5703" w:hanging="360"/>
      </w:pPr>
      <w:rPr>
        <w:rFonts w:ascii="Wingdings" w:hAnsi="Wingdings" w:hint="default"/>
      </w:rPr>
    </w:lvl>
  </w:abstractNum>
  <w:abstractNum w:abstractNumId="27" w15:restartNumberingAfterBreak="0">
    <w:nsid w:val="35872F8D"/>
    <w:multiLevelType w:val="multilevel"/>
    <w:tmpl w:val="35872F8D"/>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A811ED9"/>
    <w:multiLevelType w:val="hybridMultilevel"/>
    <w:tmpl w:val="2D5A51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59916D3"/>
    <w:multiLevelType w:val="singleLevel"/>
    <w:tmpl w:val="459916D3"/>
    <w:lvl w:ilvl="0">
      <w:start w:val="1"/>
      <w:numFmt w:val="decimal"/>
      <w:suff w:val="space"/>
      <w:lvlText w:val="[%1]"/>
      <w:lvlJc w:val="left"/>
    </w:lvl>
  </w:abstractNum>
  <w:abstractNum w:abstractNumId="3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1" w15:restartNumberingAfterBreak="0">
    <w:nsid w:val="522AABBA"/>
    <w:multiLevelType w:val="multilevel"/>
    <w:tmpl w:val="522AABB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2" w15:restartNumberingAfterBreak="0">
    <w:nsid w:val="54835CDB"/>
    <w:multiLevelType w:val="hybridMultilevel"/>
    <w:tmpl w:val="EACC4BC2"/>
    <w:lvl w:ilvl="0" w:tplc="C9764604">
      <w:start w:val="1"/>
      <w:numFmt w:val="bullet"/>
      <w:lvlText w:val="•"/>
      <w:lvlJc w:val="left"/>
      <w:pPr>
        <w:ind w:left="1260" w:hanging="420"/>
      </w:pPr>
      <w:rPr>
        <w:rFonts w:ascii="Arial" w:hAnsi="Arial"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33" w15:restartNumberingAfterBreak="0">
    <w:nsid w:val="583366FA"/>
    <w:multiLevelType w:val="multilevel"/>
    <w:tmpl w:val="583366FA"/>
    <w:lvl w:ilvl="0">
      <w:start w:val="1"/>
      <w:numFmt w:val="bullet"/>
      <w:lvlText w:val="–"/>
      <w:lvlJc w:val="left"/>
      <w:pPr>
        <w:tabs>
          <w:tab w:val="left" w:pos="0"/>
        </w:tabs>
        <w:ind w:left="420" w:hanging="420"/>
      </w:pPr>
      <w:rPr>
        <w:rFonts w:ascii="Tw Cen MT" w:hAnsi="Tw Cen MT" w:cs="Times New Roman"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4" w15:restartNumberingAfterBreak="0">
    <w:nsid w:val="5A31445F"/>
    <w:multiLevelType w:val="multilevel"/>
    <w:tmpl w:val="5A31445F"/>
    <w:lvl w:ilvl="0">
      <w:start w:val="1"/>
      <w:numFmt w:val="bullet"/>
      <w:lvlText w:val=""/>
      <w:lvlJc w:val="left"/>
      <w:pPr>
        <w:tabs>
          <w:tab w:val="left" w:pos="-420"/>
        </w:tabs>
        <w:ind w:left="344" w:hanging="360"/>
      </w:pPr>
      <w:rPr>
        <w:rFonts w:ascii="Symbol" w:hAnsi="Symbol" w:hint="default"/>
      </w:rPr>
    </w:lvl>
    <w:lvl w:ilvl="1">
      <w:start w:val="1"/>
      <w:numFmt w:val="bullet"/>
      <w:lvlText w:val="o"/>
      <w:lvlJc w:val="left"/>
      <w:pPr>
        <w:tabs>
          <w:tab w:val="left" w:pos="-420"/>
        </w:tabs>
        <w:ind w:left="1064" w:hanging="360"/>
      </w:pPr>
      <w:rPr>
        <w:rFonts w:ascii="Courier New" w:hAnsi="Courier New" w:cs="等线" w:hint="default"/>
      </w:rPr>
    </w:lvl>
    <w:lvl w:ilvl="2">
      <w:start w:val="1"/>
      <w:numFmt w:val="bullet"/>
      <w:lvlText w:val=""/>
      <w:lvlJc w:val="left"/>
      <w:pPr>
        <w:tabs>
          <w:tab w:val="left" w:pos="-420"/>
        </w:tabs>
        <w:ind w:left="1784" w:hanging="360"/>
      </w:pPr>
      <w:rPr>
        <w:rFonts w:ascii="Wingdings" w:hAnsi="Wingdings" w:hint="default"/>
      </w:rPr>
    </w:lvl>
    <w:lvl w:ilvl="3">
      <w:start w:val="1"/>
      <w:numFmt w:val="bullet"/>
      <w:lvlText w:val=""/>
      <w:lvlJc w:val="left"/>
      <w:pPr>
        <w:tabs>
          <w:tab w:val="left" w:pos="-420"/>
        </w:tabs>
        <w:ind w:left="2504" w:hanging="360"/>
      </w:pPr>
      <w:rPr>
        <w:rFonts w:ascii="Symbol" w:hAnsi="Symbol" w:hint="default"/>
      </w:rPr>
    </w:lvl>
    <w:lvl w:ilvl="4">
      <w:start w:val="1"/>
      <w:numFmt w:val="bullet"/>
      <w:lvlText w:val="o"/>
      <w:lvlJc w:val="left"/>
      <w:pPr>
        <w:tabs>
          <w:tab w:val="left" w:pos="-420"/>
        </w:tabs>
        <w:ind w:left="3224" w:hanging="360"/>
      </w:pPr>
      <w:rPr>
        <w:rFonts w:ascii="Courier New" w:hAnsi="Courier New" w:cs="等线" w:hint="default"/>
      </w:rPr>
    </w:lvl>
    <w:lvl w:ilvl="5">
      <w:start w:val="1"/>
      <w:numFmt w:val="bullet"/>
      <w:lvlText w:val=""/>
      <w:lvlJc w:val="left"/>
      <w:pPr>
        <w:tabs>
          <w:tab w:val="left" w:pos="-420"/>
        </w:tabs>
        <w:ind w:left="3944" w:hanging="360"/>
      </w:pPr>
      <w:rPr>
        <w:rFonts w:ascii="Wingdings" w:hAnsi="Wingdings" w:hint="default"/>
      </w:rPr>
    </w:lvl>
    <w:lvl w:ilvl="6">
      <w:start w:val="1"/>
      <w:numFmt w:val="bullet"/>
      <w:lvlText w:val=""/>
      <w:lvlJc w:val="left"/>
      <w:pPr>
        <w:tabs>
          <w:tab w:val="left" w:pos="-420"/>
        </w:tabs>
        <w:ind w:left="4664" w:hanging="360"/>
      </w:pPr>
      <w:rPr>
        <w:rFonts w:ascii="Symbol" w:hAnsi="Symbol" w:hint="default"/>
      </w:rPr>
    </w:lvl>
    <w:lvl w:ilvl="7">
      <w:start w:val="1"/>
      <w:numFmt w:val="bullet"/>
      <w:lvlText w:val="o"/>
      <w:lvlJc w:val="left"/>
      <w:pPr>
        <w:tabs>
          <w:tab w:val="left" w:pos="-420"/>
        </w:tabs>
        <w:ind w:left="5384" w:hanging="360"/>
      </w:pPr>
      <w:rPr>
        <w:rFonts w:ascii="Courier New" w:hAnsi="Courier New" w:cs="等线" w:hint="default"/>
      </w:rPr>
    </w:lvl>
    <w:lvl w:ilvl="8">
      <w:start w:val="1"/>
      <w:numFmt w:val="bullet"/>
      <w:lvlText w:val=""/>
      <w:lvlJc w:val="left"/>
      <w:pPr>
        <w:tabs>
          <w:tab w:val="left" w:pos="-420"/>
        </w:tabs>
        <w:ind w:left="6104" w:hanging="360"/>
      </w:pPr>
      <w:rPr>
        <w:rFonts w:ascii="Wingdings" w:hAnsi="Wingdings" w:hint="default"/>
      </w:rPr>
    </w:lvl>
  </w:abstractNum>
  <w:abstractNum w:abstractNumId="35" w15:restartNumberingAfterBreak="0">
    <w:nsid w:val="5C0A2C6B"/>
    <w:multiLevelType w:val="multilevel"/>
    <w:tmpl w:val="65DC49E0"/>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CDAD47D"/>
    <w:multiLevelType w:val="multilevel"/>
    <w:tmpl w:val="5CDAD47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7" w15:restartNumberingAfterBreak="0">
    <w:nsid w:val="5EEBB22B"/>
    <w:multiLevelType w:val="multilevel"/>
    <w:tmpl w:val="5EEBB22B"/>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420"/>
        </w:tabs>
        <w:ind w:left="1260" w:hanging="420"/>
      </w:pPr>
      <w:rPr>
        <w:rFonts w:ascii="Wingdings" w:hAnsi="Wingdings" w:hint="default"/>
      </w:rPr>
    </w:lvl>
    <w:lvl w:ilvl="3">
      <w:start w:val="1"/>
      <w:numFmt w:val="bullet"/>
      <w:lvlText w:val=""/>
      <w:lvlJc w:val="left"/>
      <w:pPr>
        <w:tabs>
          <w:tab w:val="left" w:pos="-420"/>
        </w:tabs>
        <w:ind w:left="1680" w:hanging="420"/>
      </w:pPr>
      <w:rPr>
        <w:rFonts w:ascii="Wingdings" w:hAnsi="Wingdings" w:hint="default"/>
      </w:rPr>
    </w:lvl>
    <w:lvl w:ilvl="4">
      <w:start w:val="1"/>
      <w:numFmt w:val="bullet"/>
      <w:lvlText w:val=""/>
      <w:lvlJc w:val="left"/>
      <w:pPr>
        <w:tabs>
          <w:tab w:val="left" w:pos="-420"/>
        </w:tabs>
        <w:ind w:left="2100" w:hanging="420"/>
      </w:pPr>
      <w:rPr>
        <w:rFonts w:ascii="Wingdings" w:hAnsi="Wingdings" w:hint="default"/>
      </w:rPr>
    </w:lvl>
    <w:lvl w:ilvl="5">
      <w:start w:val="1"/>
      <w:numFmt w:val="bullet"/>
      <w:lvlText w:val=""/>
      <w:lvlJc w:val="left"/>
      <w:pPr>
        <w:tabs>
          <w:tab w:val="left" w:pos="-420"/>
        </w:tabs>
        <w:ind w:left="2520" w:hanging="420"/>
      </w:pPr>
      <w:rPr>
        <w:rFonts w:ascii="Wingdings" w:hAnsi="Wingdings" w:hint="default"/>
      </w:rPr>
    </w:lvl>
    <w:lvl w:ilvl="6">
      <w:start w:val="1"/>
      <w:numFmt w:val="bullet"/>
      <w:lvlText w:val=""/>
      <w:lvlJc w:val="left"/>
      <w:pPr>
        <w:tabs>
          <w:tab w:val="left" w:pos="-420"/>
        </w:tabs>
        <w:ind w:left="2940" w:hanging="420"/>
      </w:pPr>
      <w:rPr>
        <w:rFonts w:ascii="Wingdings" w:hAnsi="Wingdings" w:hint="default"/>
      </w:rPr>
    </w:lvl>
    <w:lvl w:ilvl="7">
      <w:start w:val="1"/>
      <w:numFmt w:val="bullet"/>
      <w:lvlText w:val=""/>
      <w:lvlJc w:val="left"/>
      <w:pPr>
        <w:tabs>
          <w:tab w:val="left" w:pos="-420"/>
        </w:tabs>
        <w:ind w:left="3360" w:hanging="420"/>
      </w:pPr>
      <w:rPr>
        <w:rFonts w:ascii="Wingdings" w:hAnsi="Wingdings" w:hint="default"/>
      </w:rPr>
    </w:lvl>
    <w:lvl w:ilvl="8">
      <w:start w:val="1"/>
      <w:numFmt w:val="bullet"/>
      <w:lvlText w:val=""/>
      <w:lvlJc w:val="left"/>
      <w:pPr>
        <w:tabs>
          <w:tab w:val="left" w:pos="-420"/>
        </w:tabs>
        <w:ind w:left="3780" w:hanging="420"/>
      </w:pPr>
      <w:rPr>
        <w:rFonts w:ascii="Wingdings" w:hAnsi="Wingdings" w:hint="default"/>
      </w:rPr>
    </w:lvl>
  </w:abstractNum>
  <w:abstractNum w:abstractNumId="38" w15:restartNumberingAfterBreak="0">
    <w:nsid w:val="61832115"/>
    <w:multiLevelType w:val="multilevel"/>
    <w:tmpl w:val="61832115"/>
    <w:lvl w:ilvl="0">
      <w:start w:val="1"/>
      <w:numFmt w:val="bullet"/>
      <w:lvlText w:val=""/>
      <w:lvlJc w:val="left"/>
      <w:pPr>
        <w:tabs>
          <w:tab w:val="left" w:pos="-840"/>
        </w:tabs>
        <w:ind w:left="-120" w:hanging="360"/>
      </w:pPr>
      <w:rPr>
        <w:rFonts w:ascii="Symbol" w:hAnsi="Symbol" w:hint="default"/>
      </w:rPr>
    </w:lvl>
    <w:lvl w:ilvl="1">
      <w:start w:val="1"/>
      <w:numFmt w:val="bullet"/>
      <w:lvlText w:val="o"/>
      <w:lvlJc w:val="left"/>
      <w:pPr>
        <w:tabs>
          <w:tab w:val="left" w:pos="-840"/>
        </w:tabs>
        <w:ind w:left="600" w:hanging="360"/>
      </w:pPr>
      <w:rPr>
        <w:rFonts w:ascii="Courier New" w:hAnsi="Courier New" w:cs="Courier New" w:hint="default"/>
      </w:rPr>
    </w:lvl>
    <w:lvl w:ilvl="2">
      <w:start w:val="1"/>
      <w:numFmt w:val="bullet"/>
      <w:lvlText w:val=""/>
      <w:lvlJc w:val="left"/>
      <w:pPr>
        <w:tabs>
          <w:tab w:val="left" w:pos="-840"/>
        </w:tabs>
        <w:ind w:left="1320" w:hanging="360"/>
      </w:pPr>
      <w:rPr>
        <w:rFonts w:ascii="Wingdings" w:hAnsi="Wingdings" w:hint="default"/>
      </w:rPr>
    </w:lvl>
    <w:lvl w:ilvl="3">
      <w:start w:val="1"/>
      <w:numFmt w:val="bullet"/>
      <w:lvlText w:val=""/>
      <w:lvlJc w:val="left"/>
      <w:pPr>
        <w:tabs>
          <w:tab w:val="left" w:pos="-840"/>
        </w:tabs>
        <w:ind w:left="2040" w:hanging="360"/>
      </w:pPr>
      <w:rPr>
        <w:rFonts w:ascii="Symbol" w:hAnsi="Symbol" w:hint="default"/>
      </w:rPr>
    </w:lvl>
    <w:lvl w:ilvl="4">
      <w:start w:val="1"/>
      <w:numFmt w:val="bullet"/>
      <w:lvlText w:val="o"/>
      <w:lvlJc w:val="left"/>
      <w:pPr>
        <w:tabs>
          <w:tab w:val="left" w:pos="-840"/>
        </w:tabs>
        <w:ind w:left="2760" w:hanging="360"/>
      </w:pPr>
      <w:rPr>
        <w:rFonts w:ascii="Courier New" w:hAnsi="Courier New" w:cs="Courier New" w:hint="default"/>
      </w:rPr>
    </w:lvl>
    <w:lvl w:ilvl="5">
      <w:start w:val="1"/>
      <w:numFmt w:val="bullet"/>
      <w:lvlText w:val=""/>
      <w:lvlJc w:val="left"/>
      <w:pPr>
        <w:tabs>
          <w:tab w:val="left" w:pos="-840"/>
        </w:tabs>
        <w:ind w:left="3480" w:hanging="360"/>
      </w:pPr>
      <w:rPr>
        <w:rFonts w:ascii="Wingdings" w:hAnsi="Wingdings" w:hint="default"/>
      </w:rPr>
    </w:lvl>
    <w:lvl w:ilvl="6">
      <w:start w:val="1"/>
      <w:numFmt w:val="bullet"/>
      <w:lvlText w:val=""/>
      <w:lvlJc w:val="left"/>
      <w:pPr>
        <w:tabs>
          <w:tab w:val="left" w:pos="-840"/>
        </w:tabs>
        <w:ind w:left="4200" w:hanging="360"/>
      </w:pPr>
      <w:rPr>
        <w:rFonts w:ascii="Symbol" w:hAnsi="Symbol" w:hint="default"/>
      </w:rPr>
    </w:lvl>
    <w:lvl w:ilvl="7">
      <w:start w:val="1"/>
      <w:numFmt w:val="bullet"/>
      <w:lvlText w:val="o"/>
      <w:lvlJc w:val="left"/>
      <w:pPr>
        <w:tabs>
          <w:tab w:val="left" w:pos="-840"/>
        </w:tabs>
        <w:ind w:left="4920" w:hanging="360"/>
      </w:pPr>
      <w:rPr>
        <w:rFonts w:ascii="Courier New" w:hAnsi="Courier New" w:cs="Courier New" w:hint="default"/>
      </w:rPr>
    </w:lvl>
    <w:lvl w:ilvl="8">
      <w:start w:val="1"/>
      <w:numFmt w:val="bullet"/>
      <w:lvlText w:val=""/>
      <w:lvlJc w:val="left"/>
      <w:pPr>
        <w:tabs>
          <w:tab w:val="left" w:pos="-840"/>
        </w:tabs>
        <w:ind w:left="5640" w:hanging="360"/>
      </w:pPr>
      <w:rPr>
        <w:rFonts w:ascii="Wingdings" w:hAnsi="Wingdings" w:hint="default"/>
      </w:rPr>
    </w:lvl>
  </w:abstractNum>
  <w:abstractNum w:abstractNumId="39" w15:restartNumberingAfterBreak="0">
    <w:nsid w:val="64107847"/>
    <w:multiLevelType w:val="multilevel"/>
    <w:tmpl w:val="64107847"/>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DD14CE3"/>
    <w:multiLevelType w:val="multilevel"/>
    <w:tmpl w:val="6DD14CE3"/>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E7143"/>
    <w:multiLevelType w:val="multilevel"/>
    <w:tmpl w:val="B6C08968"/>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CAD4D36"/>
    <w:multiLevelType w:val="multilevel"/>
    <w:tmpl w:val="7CAD4D36"/>
    <w:lvl w:ilvl="0">
      <w:start w:val="1"/>
      <w:numFmt w:val="bullet"/>
      <w:lvlText w:val=""/>
      <w:lvlJc w:val="left"/>
      <w:pPr>
        <w:tabs>
          <w:tab w:val="left" w:pos="-360"/>
        </w:tabs>
        <w:ind w:left="360" w:hanging="360"/>
      </w:pPr>
      <w:rPr>
        <w:rFonts w:ascii="Symbol" w:hAnsi="Symbol" w:cs="Symbol"/>
      </w:rPr>
    </w:lvl>
    <w:lvl w:ilvl="1">
      <w:start w:val="1"/>
      <w:numFmt w:val="bullet"/>
      <w:lvlText w:val="o"/>
      <w:lvlJc w:val="left"/>
      <w:pPr>
        <w:tabs>
          <w:tab w:val="left" w:pos="-360"/>
        </w:tabs>
        <w:ind w:left="1080" w:hanging="360"/>
      </w:pPr>
      <w:rPr>
        <w:rFonts w:ascii="Courier New" w:hAnsi="Courier New" w:cs="Courier New"/>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num w:numId="1">
    <w:abstractNumId w:val="0"/>
  </w:num>
  <w:num w:numId="2">
    <w:abstractNumId w:val="6"/>
  </w:num>
  <w:num w:numId="3">
    <w:abstractNumId w:val="10"/>
  </w:num>
  <w:num w:numId="4">
    <w:abstractNumId w:val="42"/>
  </w:num>
  <w:num w:numId="5">
    <w:abstractNumId w:val="12"/>
  </w:num>
  <w:num w:numId="6">
    <w:abstractNumId w:val="41"/>
  </w:num>
  <w:num w:numId="7">
    <w:abstractNumId w:val="30"/>
  </w:num>
  <w:num w:numId="8">
    <w:abstractNumId w:val="23"/>
  </w:num>
  <w:num w:numId="9">
    <w:abstractNumId w:val="13"/>
  </w:num>
  <w:num w:numId="10">
    <w:abstractNumId w:val="25"/>
  </w:num>
  <w:num w:numId="11">
    <w:abstractNumId w:val="44"/>
  </w:num>
  <w:num w:numId="12">
    <w:abstractNumId w:val="4"/>
  </w:num>
  <w:num w:numId="13">
    <w:abstractNumId w:val="21"/>
  </w:num>
  <w:num w:numId="14">
    <w:abstractNumId w:val="2"/>
  </w:num>
  <w:num w:numId="15">
    <w:abstractNumId w:val="26"/>
  </w:num>
  <w:num w:numId="16">
    <w:abstractNumId w:val="31"/>
  </w:num>
  <w:num w:numId="17">
    <w:abstractNumId w:val="8"/>
  </w:num>
  <w:num w:numId="18">
    <w:abstractNumId w:val="5"/>
  </w:num>
  <w:num w:numId="19">
    <w:abstractNumId w:val="17"/>
  </w:num>
  <w:num w:numId="20">
    <w:abstractNumId w:val="19"/>
  </w:num>
  <w:num w:numId="21">
    <w:abstractNumId w:val="3"/>
  </w:num>
  <w:num w:numId="22">
    <w:abstractNumId w:val="40"/>
  </w:num>
  <w:num w:numId="23">
    <w:abstractNumId w:val="39"/>
  </w:num>
  <w:num w:numId="24">
    <w:abstractNumId w:val="27"/>
  </w:num>
  <w:num w:numId="25">
    <w:abstractNumId w:val="38"/>
  </w:num>
  <w:num w:numId="26">
    <w:abstractNumId w:val="34"/>
  </w:num>
  <w:num w:numId="27">
    <w:abstractNumId w:val="36"/>
  </w:num>
  <w:num w:numId="28">
    <w:abstractNumId w:val="1"/>
  </w:num>
  <w:num w:numId="29">
    <w:abstractNumId w:val="11"/>
  </w:num>
  <w:num w:numId="30">
    <w:abstractNumId w:val="14"/>
  </w:num>
  <w:num w:numId="31">
    <w:abstractNumId w:val="37"/>
  </w:num>
  <w:num w:numId="32">
    <w:abstractNumId w:val="18"/>
  </w:num>
  <w:num w:numId="33">
    <w:abstractNumId w:val="22"/>
  </w:num>
  <w:num w:numId="34">
    <w:abstractNumId w:val="24"/>
  </w:num>
  <w:num w:numId="35">
    <w:abstractNumId w:val="33"/>
  </w:num>
  <w:num w:numId="36">
    <w:abstractNumId w:val="20"/>
  </w:num>
  <w:num w:numId="37">
    <w:abstractNumId w:val="9"/>
  </w:num>
  <w:num w:numId="38">
    <w:abstractNumId w:val="7"/>
  </w:num>
  <w:num w:numId="39">
    <w:abstractNumId w:val="29"/>
  </w:num>
  <w:num w:numId="40">
    <w:abstractNumId w:val="28"/>
  </w:num>
  <w:num w:numId="41">
    <w:abstractNumId w:val="15"/>
  </w:num>
  <w:num w:numId="42">
    <w:abstractNumId w:val="35"/>
  </w:num>
  <w:num w:numId="43">
    <w:abstractNumId w:val="43"/>
  </w:num>
  <w:num w:numId="44">
    <w:abstractNumId w:val="16"/>
  </w:num>
  <w:num w:numId="4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bordersDoNotSurroundHeader/>
  <w:bordersDoNotSurroundFooter/>
  <w:proofState w:grammar="clean"/>
  <w:defaultTabStop w:val="4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I0NTE0tjQzNbc0szBX0lEKTi0uzszPAykwrAUANVngziwAAAA="/>
  </w:docVars>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1DF"/>
    <w:rsid w:val="000164F2"/>
    <w:rsid w:val="00016BE3"/>
    <w:rsid w:val="00016C7B"/>
    <w:rsid w:val="000176E5"/>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559"/>
    <w:rsid w:val="00026826"/>
    <w:rsid w:val="00026B95"/>
    <w:rsid w:val="00026C59"/>
    <w:rsid w:val="0002717B"/>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6D5C"/>
    <w:rsid w:val="00037260"/>
    <w:rsid w:val="0003750E"/>
    <w:rsid w:val="00037AF2"/>
    <w:rsid w:val="00037F59"/>
    <w:rsid w:val="000402A0"/>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546"/>
    <w:rsid w:val="000816E9"/>
    <w:rsid w:val="000819A5"/>
    <w:rsid w:val="00082030"/>
    <w:rsid w:val="000822F4"/>
    <w:rsid w:val="0008287D"/>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B8B"/>
    <w:rsid w:val="00090C79"/>
    <w:rsid w:val="00090D90"/>
    <w:rsid w:val="00090E09"/>
    <w:rsid w:val="0009101D"/>
    <w:rsid w:val="00091853"/>
    <w:rsid w:val="00091ABB"/>
    <w:rsid w:val="00091D48"/>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C67"/>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B46"/>
    <w:rsid w:val="000E0C5D"/>
    <w:rsid w:val="000E0DBB"/>
    <w:rsid w:val="000E108E"/>
    <w:rsid w:val="000E122B"/>
    <w:rsid w:val="000E173B"/>
    <w:rsid w:val="000E1BCB"/>
    <w:rsid w:val="000E1C10"/>
    <w:rsid w:val="000E1CD9"/>
    <w:rsid w:val="000E207E"/>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F01A6"/>
    <w:rsid w:val="000F01F5"/>
    <w:rsid w:val="000F09D0"/>
    <w:rsid w:val="000F104F"/>
    <w:rsid w:val="000F11C4"/>
    <w:rsid w:val="000F14A4"/>
    <w:rsid w:val="000F18FB"/>
    <w:rsid w:val="000F19F4"/>
    <w:rsid w:val="000F1A83"/>
    <w:rsid w:val="000F1AE8"/>
    <w:rsid w:val="000F1D39"/>
    <w:rsid w:val="000F1E06"/>
    <w:rsid w:val="000F1F38"/>
    <w:rsid w:val="000F2106"/>
    <w:rsid w:val="000F25D2"/>
    <w:rsid w:val="000F2606"/>
    <w:rsid w:val="000F275D"/>
    <w:rsid w:val="000F2BA8"/>
    <w:rsid w:val="000F2FE6"/>
    <w:rsid w:val="000F374D"/>
    <w:rsid w:val="000F3AB4"/>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24E"/>
    <w:rsid w:val="001266BA"/>
    <w:rsid w:val="00126766"/>
    <w:rsid w:val="00126B05"/>
    <w:rsid w:val="00126C3E"/>
    <w:rsid w:val="00127079"/>
    <w:rsid w:val="00127360"/>
    <w:rsid w:val="001279FE"/>
    <w:rsid w:val="00130E18"/>
    <w:rsid w:val="00130FE5"/>
    <w:rsid w:val="001315A9"/>
    <w:rsid w:val="001317A7"/>
    <w:rsid w:val="00131A50"/>
    <w:rsid w:val="001321B3"/>
    <w:rsid w:val="00132346"/>
    <w:rsid w:val="00132581"/>
    <w:rsid w:val="00132A1F"/>
    <w:rsid w:val="001330A4"/>
    <w:rsid w:val="001330ED"/>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03"/>
    <w:rsid w:val="00141114"/>
    <w:rsid w:val="001413F3"/>
    <w:rsid w:val="001417C1"/>
    <w:rsid w:val="001421E2"/>
    <w:rsid w:val="001425EA"/>
    <w:rsid w:val="00142807"/>
    <w:rsid w:val="00142923"/>
    <w:rsid w:val="00142C07"/>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1C31"/>
    <w:rsid w:val="00151D48"/>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93C"/>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44"/>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388"/>
    <w:rsid w:val="001829F9"/>
    <w:rsid w:val="00182C76"/>
    <w:rsid w:val="00183A17"/>
    <w:rsid w:val="00183A86"/>
    <w:rsid w:val="00183CD7"/>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1D60"/>
    <w:rsid w:val="001B2189"/>
    <w:rsid w:val="001B2302"/>
    <w:rsid w:val="001B2CE3"/>
    <w:rsid w:val="001B345C"/>
    <w:rsid w:val="001B3CDD"/>
    <w:rsid w:val="001B3D92"/>
    <w:rsid w:val="001B3DE0"/>
    <w:rsid w:val="001B4179"/>
    <w:rsid w:val="001B4573"/>
    <w:rsid w:val="001B4819"/>
    <w:rsid w:val="001B48CE"/>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738"/>
    <w:rsid w:val="001D691F"/>
    <w:rsid w:val="001D6923"/>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8F2"/>
    <w:rsid w:val="001E3D04"/>
    <w:rsid w:val="001E4A01"/>
    <w:rsid w:val="001E4AEB"/>
    <w:rsid w:val="001E50DD"/>
    <w:rsid w:val="001E5142"/>
    <w:rsid w:val="001E53EB"/>
    <w:rsid w:val="001E58B7"/>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B91"/>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D97"/>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ADC"/>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7C7"/>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47D"/>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6890"/>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210B"/>
    <w:rsid w:val="0025217C"/>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F4C"/>
    <w:rsid w:val="002700FC"/>
    <w:rsid w:val="0027028B"/>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8F9"/>
    <w:rsid w:val="00290B6A"/>
    <w:rsid w:val="0029112B"/>
    <w:rsid w:val="00291352"/>
    <w:rsid w:val="00291434"/>
    <w:rsid w:val="00291543"/>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D4E"/>
    <w:rsid w:val="002A2FAC"/>
    <w:rsid w:val="002A300C"/>
    <w:rsid w:val="002A3275"/>
    <w:rsid w:val="002A3CD9"/>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C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2E6D"/>
    <w:rsid w:val="002D3216"/>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236"/>
    <w:rsid w:val="002D7CD6"/>
    <w:rsid w:val="002D7DED"/>
    <w:rsid w:val="002D7EB3"/>
    <w:rsid w:val="002D7F12"/>
    <w:rsid w:val="002E01FA"/>
    <w:rsid w:val="002E037C"/>
    <w:rsid w:val="002E04D5"/>
    <w:rsid w:val="002E0C00"/>
    <w:rsid w:val="002E0D1B"/>
    <w:rsid w:val="002E13F9"/>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48B"/>
    <w:rsid w:val="003107B5"/>
    <w:rsid w:val="0031084C"/>
    <w:rsid w:val="00310A2A"/>
    <w:rsid w:val="003112E2"/>
    <w:rsid w:val="0031142D"/>
    <w:rsid w:val="00311D21"/>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577"/>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F9"/>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3A7"/>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A94"/>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3FA"/>
    <w:rsid w:val="00364480"/>
    <w:rsid w:val="00364C93"/>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799"/>
    <w:rsid w:val="00385833"/>
    <w:rsid w:val="00385C19"/>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1E7D"/>
    <w:rsid w:val="003A1EB0"/>
    <w:rsid w:val="003A1F73"/>
    <w:rsid w:val="003A2262"/>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5DA4"/>
    <w:rsid w:val="003A606D"/>
    <w:rsid w:val="003A60DB"/>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CAC"/>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AF"/>
    <w:rsid w:val="003E2DA5"/>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87A"/>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2D1"/>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A5B"/>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540"/>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522"/>
    <w:rsid w:val="00454582"/>
    <w:rsid w:val="00454744"/>
    <w:rsid w:val="00455558"/>
    <w:rsid w:val="004555F2"/>
    <w:rsid w:val="00455AFC"/>
    <w:rsid w:val="00455B9C"/>
    <w:rsid w:val="0045611C"/>
    <w:rsid w:val="00456999"/>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D2C"/>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3E3D"/>
    <w:rsid w:val="004846B9"/>
    <w:rsid w:val="00484AEE"/>
    <w:rsid w:val="00484C9B"/>
    <w:rsid w:val="00484CC7"/>
    <w:rsid w:val="00484D0C"/>
    <w:rsid w:val="00484D88"/>
    <w:rsid w:val="004855B3"/>
    <w:rsid w:val="004858D9"/>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17"/>
    <w:rsid w:val="004D4448"/>
    <w:rsid w:val="004D4459"/>
    <w:rsid w:val="004D4633"/>
    <w:rsid w:val="004D4A1F"/>
    <w:rsid w:val="004D4D7D"/>
    <w:rsid w:val="004D59CF"/>
    <w:rsid w:val="004D5AFD"/>
    <w:rsid w:val="004D5EF6"/>
    <w:rsid w:val="004D6455"/>
    <w:rsid w:val="004D6540"/>
    <w:rsid w:val="004D6787"/>
    <w:rsid w:val="004D6A39"/>
    <w:rsid w:val="004D6F59"/>
    <w:rsid w:val="004D7258"/>
    <w:rsid w:val="004D764F"/>
    <w:rsid w:val="004E02D7"/>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6ED"/>
    <w:rsid w:val="00522708"/>
    <w:rsid w:val="00522FD2"/>
    <w:rsid w:val="005231ED"/>
    <w:rsid w:val="005237A5"/>
    <w:rsid w:val="005239A0"/>
    <w:rsid w:val="00523C20"/>
    <w:rsid w:val="00523D54"/>
    <w:rsid w:val="00523DB4"/>
    <w:rsid w:val="00523DBB"/>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55"/>
    <w:rsid w:val="00527782"/>
    <w:rsid w:val="005277FE"/>
    <w:rsid w:val="00527A4F"/>
    <w:rsid w:val="00527CCA"/>
    <w:rsid w:val="00527F4C"/>
    <w:rsid w:val="005300A5"/>
    <w:rsid w:val="00530296"/>
    <w:rsid w:val="00530BA6"/>
    <w:rsid w:val="0053126A"/>
    <w:rsid w:val="005314A7"/>
    <w:rsid w:val="00531531"/>
    <w:rsid w:val="0053157C"/>
    <w:rsid w:val="0053158A"/>
    <w:rsid w:val="0053164A"/>
    <w:rsid w:val="00531937"/>
    <w:rsid w:val="00531999"/>
    <w:rsid w:val="00531C2B"/>
    <w:rsid w:val="00531C9F"/>
    <w:rsid w:val="00532159"/>
    <w:rsid w:val="00532474"/>
    <w:rsid w:val="00532607"/>
    <w:rsid w:val="00532ABC"/>
    <w:rsid w:val="00532C20"/>
    <w:rsid w:val="00533EB1"/>
    <w:rsid w:val="0053420F"/>
    <w:rsid w:val="005342F6"/>
    <w:rsid w:val="005342FD"/>
    <w:rsid w:val="005344A6"/>
    <w:rsid w:val="00534502"/>
    <w:rsid w:val="005349D3"/>
    <w:rsid w:val="00534DAA"/>
    <w:rsid w:val="0053577F"/>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E2"/>
    <w:rsid w:val="005519F2"/>
    <w:rsid w:val="00551B57"/>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9E"/>
    <w:rsid w:val="0057407D"/>
    <w:rsid w:val="0057430E"/>
    <w:rsid w:val="0057436A"/>
    <w:rsid w:val="005745B1"/>
    <w:rsid w:val="005747AC"/>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77E1A"/>
    <w:rsid w:val="0058020E"/>
    <w:rsid w:val="00580612"/>
    <w:rsid w:val="005808C6"/>
    <w:rsid w:val="00580B40"/>
    <w:rsid w:val="00580FC6"/>
    <w:rsid w:val="005813CB"/>
    <w:rsid w:val="0058148F"/>
    <w:rsid w:val="00581D3C"/>
    <w:rsid w:val="00581DFF"/>
    <w:rsid w:val="00582731"/>
    <w:rsid w:val="00583545"/>
    <w:rsid w:val="005835F9"/>
    <w:rsid w:val="005838D4"/>
    <w:rsid w:val="00583B63"/>
    <w:rsid w:val="00583DFD"/>
    <w:rsid w:val="00583F89"/>
    <w:rsid w:val="0058403F"/>
    <w:rsid w:val="005840E3"/>
    <w:rsid w:val="00584211"/>
    <w:rsid w:val="005845D3"/>
    <w:rsid w:val="00584BF1"/>
    <w:rsid w:val="00584FC3"/>
    <w:rsid w:val="00585307"/>
    <w:rsid w:val="005856B1"/>
    <w:rsid w:val="005858B1"/>
    <w:rsid w:val="0058635F"/>
    <w:rsid w:val="0058637E"/>
    <w:rsid w:val="0058678B"/>
    <w:rsid w:val="00586ADE"/>
    <w:rsid w:val="00586D9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CA0"/>
    <w:rsid w:val="00596DD0"/>
    <w:rsid w:val="00596E57"/>
    <w:rsid w:val="0059712B"/>
    <w:rsid w:val="0059746B"/>
    <w:rsid w:val="005979F9"/>
    <w:rsid w:val="00597BFF"/>
    <w:rsid w:val="00597D10"/>
    <w:rsid w:val="00597F46"/>
    <w:rsid w:val="005A0007"/>
    <w:rsid w:val="005A04C3"/>
    <w:rsid w:val="005A04DB"/>
    <w:rsid w:val="005A0501"/>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0C8"/>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21D2"/>
    <w:rsid w:val="0060284F"/>
    <w:rsid w:val="006029F5"/>
    <w:rsid w:val="00602A1E"/>
    <w:rsid w:val="006035FA"/>
    <w:rsid w:val="00603687"/>
    <w:rsid w:val="006039AD"/>
    <w:rsid w:val="00603A71"/>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79"/>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3ED"/>
    <w:rsid w:val="00623446"/>
    <w:rsid w:val="00623FA8"/>
    <w:rsid w:val="00624594"/>
    <w:rsid w:val="00624A61"/>
    <w:rsid w:val="00624B9F"/>
    <w:rsid w:val="00624D1F"/>
    <w:rsid w:val="00624E3D"/>
    <w:rsid w:val="006252F8"/>
    <w:rsid w:val="0062584E"/>
    <w:rsid w:val="00625EB9"/>
    <w:rsid w:val="00626111"/>
    <w:rsid w:val="00626363"/>
    <w:rsid w:val="00626483"/>
    <w:rsid w:val="006265E3"/>
    <w:rsid w:val="0062743C"/>
    <w:rsid w:val="00627C0A"/>
    <w:rsid w:val="00627D10"/>
    <w:rsid w:val="00627FAD"/>
    <w:rsid w:val="0063035F"/>
    <w:rsid w:val="0063060C"/>
    <w:rsid w:val="006312D2"/>
    <w:rsid w:val="00631349"/>
    <w:rsid w:val="006315A4"/>
    <w:rsid w:val="00631742"/>
    <w:rsid w:val="006319E7"/>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737E"/>
    <w:rsid w:val="00657569"/>
    <w:rsid w:val="006575FD"/>
    <w:rsid w:val="00657724"/>
    <w:rsid w:val="00657F89"/>
    <w:rsid w:val="0066084B"/>
    <w:rsid w:val="00660AAD"/>
    <w:rsid w:val="0066102B"/>
    <w:rsid w:val="0066177B"/>
    <w:rsid w:val="00661791"/>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B9D"/>
    <w:rsid w:val="00671007"/>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33"/>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90F"/>
    <w:rsid w:val="006B7F49"/>
    <w:rsid w:val="006C00CB"/>
    <w:rsid w:val="006C0940"/>
    <w:rsid w:val="006C0E8E"/>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0BC"/>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18F6"/>
    <w:rsid w:val="007221ED"/>
    <w:rsid w:val="007225C3"/>
    <w:rsid w:val="00722700"/>
    <w:rsid w:val="00722E44"/>
    <w:rsid w:val="007233F5"/>
    <w:rsid w:val="0072394C"/>
    <w:rsid w:val="00723A92"/>
    <w:rsid w:val="00723CFD"/>
    <w:rsid w:val="00723FFF"/>
    <w:rsid w:val="007241BE"/>
    <w:rsid w:val="00724362"/>
    <w:rsid w:val="007248DC"/>
    <w:rsid w:val="00724C08"/>
    <w:rsid w:val="00724DF9"/>
    <w:rsid w:val="00724EE3"/>
    <w:rsid w:val="00724F0D"/>
    <w:rsid w:val="00724F35"/>
    <w:rsid w:val="00725AAB"/>
    <w:rsid w:val="00725D56"/>
    <w:rsid w:val="007260DD"/>
    <w:rsid w:val="0072610C"/>
    <w:rsid w:val="007261E1"/>
    <w:rsid w:val="0072649C"/>
    <w:rsid w:val="0072650C"/>
    <w:rsid w:val="00726D68"/>
    <w:rsid w:val="00726D8A"/>
    <w:rsid w:val="0072729F"/>
    <w:rsid w:val="0072759A"/>
    <w:rsid w:val="007275C6"/>
    <w:rsid w:val="0072777C"/>
    <w:rsid w:val="0072794C"/>
    <w:rsid w:val="00727959"/>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A06"/>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9C2"/>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0EED"/>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46F"/>
    <w:rsid w:val="007A2C2C"/>
    <w:rsid w:val="007A2EC8"/>
    <w:rsid w:val="007A320A"/>
    <w:rsid w:val="007A34DF"/>
    <w:rsid w:val="007A3614"/>
    <w:rsid w:val="007A3DA8"/>
    <w:rsid w:val="007A3DDA"/>
    <w:rsid w:val="007A3E61"/>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328F"/>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2A3E"/>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23FA"/>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4EAB"/>
    <w:rsid w:val="0082539F"/>
    <w:rsid w:val="008258BA"/>
    <w:rsid w:val="00825BD1"/>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8C8"/>
    <w:rsid w:val="00833B35"/>
    <w:rsid w:val="00833D37"/>
    <w:rsid w:val="0083400C"/>
    <w:rsid w:val="00834E81"/>
    <w:rsid w:val="00835004"/>
    <w:rsid w:val="008353C8"/>
    <w:rsid w:val="00835677"/>
    <w:rsid w:val="0083574D"/>
    <w:rsid w:val="00835AB0"/>
    <w:rsid w:val="00835B59"/>
    <w:rsid w:val="00835BF9"/>
    <w:rsid w:val="00835EDA"/>
    <w:rsid w:val="00835FBA"/>
    <w:rsid w:val="00836096"/>
    <w:rsid w:val="008364F3"/>
    <w:rsid w:val="00836A5A"/>
    <w:rsid w:val="0083703B"/>
    <w:rsid w:val="00837142"/>
    <w:rsid w:val="00837957"/>
    <w:rsid w:val="008379DB"/>
    <w:rsid w:val="00837AE5"/>
    <w:rsid w:val="00840141"/>
    <w:rsid w:val="00840CF5"/>
    <w:rsid w:val="00840D35"/>
    <w:rsid w:val="00840D36"/>
    <w:rsid w:val="008414FC"/>
    <w:rsid w:val="0084186A"/>
    <w:rsid w:val="00841DD6"/>
    <w:rsid w:val="00842340"/>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30D2"/>
    <w:rsid w:val="0087322A"/>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BFD"/>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631"/>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A8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12B2"/>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7A"/>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1F61"/>
    <w:rsid w:val="00912646"/>
    <w:rsid w:val="009129C0"/>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2733D"/>
    <w:rsid w:val="009300A9"/>
    <w:rsid w:val="009300D4"/>
    <w:rsid w:val="0093022B"/>
    <w:rsid w:val="00930873"/>
    <w:rsid w:val="00930B68"/>
    <w:rsid w:val="00930B75"/>
    <w:rsid w:val="00930BC3"/>
    <w:rsid w:val="00931672"/>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3C"/>
    <w:rsid w:val="009650A4"/>
    <w:rsid w:val="009655B1"/>
    <w:rsid w:val="00965F6F"/>
    <w:rsid w:val="009660A3"/>
    <w:rsid w:val="00966112"/>
    <w:rsid w:val="009664C8"/>
    <w:rsid w:val="009665BA"/>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7B4"/>
    <w:rsid w:val="009B68D9"/>
    <w:rsid w:val="009B7284"/>
    <w:rsid w:val="009B7580"/>
    <w:rsid w:val="009B75FA"/>
    <w:rsid w:val="009B79C0"/>
    <w:rsid w:val="009B7CE6"/>
    <w:rsid w:val="009B7F89"/>
    <w:rsid w:val="009C0056"/>
    <w:rsid w:val="009C0372"/>
    <w:rsid w:val="009C0720"/>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6FF"/>
    <w:rsid w:val="009D2D40"/>
    <w:rsid w:val="009D2DC5"/>
    <w:rsid w:val="009D3040"/>
    <w:rsid w:val="009D3A0F"/>
    <w:rsid w:val="009D4190"/>
    <w:rsid w:val="009D4746"/>
    <w:rsid w:val="009D4A32"/>
    <w:rsid w:val="009D4C8F"/>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05F"/>
    <w:rsid w:val="009F0132"/>
    <w:rsid w:val="009F01E9"/>
    <w:rsid w:val="009F04CC"/>
    <w:rsid w:val="009F09D1"/>
    <w:rsid w:val="009F0A6C"/>
    <w:rsid w:val="009F0AD3"/>
    <w:rsid w:val="009F0EC8"/>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7B"/>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19E"/>
    <w:rsid w:val="00A11282"/>
    <w:rsid w:val="00A11310"/>
    <w:rsid w:val="00A1156D"/>
    <w:rsid w:val="00A11972"/>
    <w:rsid w:val="00A11B82"/>
    <w:rsid w:val="00A11D5F"/>
    <w:rsid w:val="00A11F36"/>
    <w:rsid w:val="00A12257"/>
    <w:rsid w:val="00A122D3"/>
    <w:rsid w:val="00A13086"/>
    <w:rsid w:val="00A13277"/>
    <w:rsid w:val="00A132CA"/>
    <w:rsid w:val="00A137F8"/>
    <w:rsid w:val="00A1396D"/>
    <w:rsid w:val="00A13BBF"/>
    <w:rsid w:val="00A13C91"/>
    <w:rsid w:val="00A13CB7"/>
    <w:rsid w:val="00A13FC4"/>
    <w:rsid w:val="00A14AB5"/>
    <w:rsid w:val="00A14C27"/>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2ED5"/>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3DE"/>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67F2B"/>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CE"/>
    <w:rsid w:val="00AD0BF4"/>
    <w:rsid w:val="00AD0F0B"/>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455"/>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5D82"/>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1DF"/>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E0D"/>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4A7"/>
    <w:rsid w:val="00B06E20"/>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86D"/>
    <w:rsid w:val="00B36C41"/>
    <w:rsid w:val="00B3786A"/>
    <w:rsid w:val="00B37C28"/>
    <w:rsid w:val="00B37C61"/>
    <w:rsid w:val="00B37CE8"/>
    <w:rsid w:val="00B40082"/>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2EC"/>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6F0"/>
    <w:rsid w:val="00B85E34"/>
    <w:rsid w:val="00B85EA1"/>
    <w:rsid w:val="00B8607E"/>
    <w:rsid w:val="00B86550"/>
    <w:rsid w:val="00B865EB"/>
    <w:rsid w:val="00B8671F"/>
    <w:rsid w:val="00B869A8"/>
    <w:rsid w:val="00B86B65"/>
    <w:rsid w:val="00B86D53"/>
    <w:rsid w:val="00B872A0"/>
    <w:rsid w:val="00B877B8"/>
    <w:rsid w:val="00B87BCB"/>
    <w:rsid w:val="00B87DE3"/>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723"/>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884"/>
    <w:rsid w:val="00BF0F93"/>
    <w:rsid w:val="00BF15B8"/>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361"/>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E2D"/>
    <w:rsid w:val="00C10A7A"/>
    <w:rsid w:val="00C10EA1"/>
    <w:rsid w:val="00C1102F"/>
    <w:rsid w:val="00C115D4"/>
    <w:rsid w:val="00C11607"/>
    <w:rsid w:val="00C11D3C"/>
    <w:rsid w:val="00C11E14"/>
    <w:rsid w:val="00C11FB8"/>
    <w:rsid w:val="00C12210"/>
    <w:rsid w:val="00C12DC1"/>
    <w:rsid w:val="00C13134"/>
    <w:rsid w:val="00C13EB0"/>
    <w:rsid w:val="00C145BA"/>
    <w:rsid w:val="00C14F0C"/>
    <w:rsid w:val="00C152AA"/>
    <w:rsid w:val="00C1531C"/>
    <w:rsid w:val="00C1542D"/>
    <w:rsid w:val="00C154D3"/>
    <w:rsid w:val="00C157C9"/>
    <w:rsid w:val="00C15964"/>
    <w:rsid w:val="00C15C21"/>
    <w:rsid w:val="00C15F01"/>
    <w:rsid w:val="00C1637F"/>
    <w:rsid w:val="00C1641D"/>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6C"/>
    <w:rsid w:val="00C222EF"/>
    <w:rsid w:val="00C226C7"/>
    <w:rsid w:val="00C22C0D"/>
    <w:rsid w:val="00C22D6D"/>
    <w:rsid w:val="00C23241"/>
    <w:rsid w:val="00C23287"/>
    <w:rsid w:val="00C2388A"/>
    <w:rsid w:val="00C24116"/>
    <w:rsid w:val="00C24344"/>
    <w:rsid w:val="00C247C4"/>
    <w:rsid w:val="00C247FD"/>
    <w:rsid w:val="00C24A07"/>
    <w:rsid w:val="00C24B64"/>
    <w:rsid w:val="00C24EF5"/>
    <w:rsid w:val="00C2561D"/>
    <w:rsid w:val="00C258B1"/>
    <w:rsid w:val="00C2626E"/>
    <w:rsid w:val="00C2657B"/>
    <w:rsid w:val="00C266A8"/>
    <w:rsid w:val="00C26A79"/>
    <w:rsid w:val="00C272D4"/>
    <w:rsid w:val="00C2737B"/>
    <w:rsid w:val="00C274CE"/>
    <w:rsid w:val="00C2782A"/>
    <w:rsid w:val="00C2796B"/>
    <w:rsid w:val="00C27B00"/>
    <w:rsid w:val="00C3000D"/>
    <w:rsid w:val="00C30514"/>
    <w:rsid w:val="00C3062A"/>
    <w:rsid w:val="00C30783"/>
    <w:rsid w:val="00C3093C"/>
    <w:rsid w:val="00C30ECB"/>
    <w:rsid w:val="00C31680"/>
    <w:rsid w:val="00C31E81"/>
    <w:rsid w:val="00C31F32"/>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2FC"/>
    <w:rsid w:val="00C37827"/>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6B7"/>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0A32"/>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2F5B"/>
    <w:rsid w:val="00C83180"/>
    <w:rsid w:val="00C83611"/>
    <w:rsid w:val="00C84138"/>
    <w:rsid w:val="00C84E67"/>
    <w:rsid w:val="00C84EDF"/>
    <w:rsid w:val="00C85B84"/>
    <w:rsid w:val="00C85CAD"/>
    <w:rsid w:val="00C86031"/>
    <w:rsid w:val="00C86069"/>
    <w:rsid w:val="00C8620F"/>
    <w:rsid w:val="00C864A4"/>
    <w:rsid w:val="00C86F27"/>
    <w:rsid w:val="00C87318"/>
    <w:rsid w:val="00C873D6"/>
    <w:rsid w:val="00C87480"/>
    <w:rsid w:val="00C8776C"/>
    <w:rsid w:val="00C87AF6"/>
    <w:rsid w:val="00C87CAA"/>
    <w:rsid w:val="00C912E9"/>
    <w:rsid w:val="00C91769"/>
    <w:rsid w:val="00C919B9"/>
    <w:rsid w:val="00C921FD"/>
    <w:rsid w:val="00C92271"/>
    <w:rsid w:val="00C9230C"/>
    <w:rsid w:val="00C929C8"/>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244"/>
    <w:rsid w:val="00CA434D"/>
    <w:rsid w:val="00CA4F66"/>
    <w:rsid w:val="00CA512C"/>
    <w:rsid w:val="00CA54E1"/>
    <w:rsid w:val="00CA5DBE"/>
    <w:rsid w:val="00CA5DC5"/>
    <w:rsid w:val="00CA5F42"/>
    <w:rsid w:val="00CA61D2"/>
    <w:rsid w:val="00CA648A"/>
    <w:rsid w:val="00CA6764"/>
    <w:rsid w:val="00CA6D13"/>
    <w:rsid w:val="00CA6D3D"/>
    <w:rsid w:val="00CA6F62"/>
    <w:rsid w:val="00CA717C"/>
    <w:rsid w:val="00CA722D"/>
    <w:rsid w:val="00CA728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2DEA"/>
    <w:rsid w:val="00CE33C9"/>
    <w:rsid w:val="00CE3686"/>
    <w:rsid w:val="00CE3EFA"/>
    <w:rsid w:val="00CE4275"/>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52ED"/>
    <w:rsid w:val="00D2631C"/>
    <w:rsid w:val="00D26663"/>
    <w:rsid w:val="00D26A3E"/>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435"/>
    <w:rsid w:val="00D336F2"/>
    <w:rsid w:val="00D33821"/>
    <w:rsid w:val="00D33D98"/>
    <w:rsid w:val="00D33F11"/>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7BC"/>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C5C"/>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0D39"/>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4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06A"/>
    <w:rsid w:val="00DF1866"/>
    <w:rsid w:val="00DF1E16"/>
    <w:rsid w:val="00DF205F"/>
    <w:rsid w:val="00DF2412"/>
    <w:rsid w:val="00DF2432"/>
    <w:rsid w:val="00DF2509"/>
    <w:rsid w:val="00DF298B"/>
    <w:rsid w:val="00DF2999"/>
    <w:rsid w:val="00DF2C93"/>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DF7E63"/>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88E"/>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BC8"/>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83A"/>
    <w:rsid w:val="00E20A15"/>
    <w:rsid w:val="00E20ADC"/>
    <w:rsid w:val="00E20C83"/>
    <w:rsid w:val="00E21191"/>
    <w:rsid w:val="00E21293"/>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6074"/>
    <w:rsid w:val="00E461CC"/>
    <w:rsid w:val="00E4654D"/>
    <w:rsid w:val="00E470EB"/>
    <w:rsid w:val="00E472C5"/>
    <w:rsid w:val="00E47456"/>
    <w:rsid w:val="00E4761D"/>
    <w:rsid w:val="00E47EE0"/>
    <w:rsid w:val="00E47F30"/>
    <w:rsid w:val="00E47F34"/>
    <w:rsid w:val="00E5038B"/>
    <w:rsid w:val="00E50706"/>
    <w:rsid w:val="00E50D60"/>
    <w:rsid w:val="00E50EA5"/>
    <w:rsid w:val="00E5148F"/>
    <w:rsid w:val="00E5155A"/>
    <w:rsid w:val="00E51867"/>
    <w:rsid w:val="00E51DB3"/>
    <w:rsid w:val="00E5200A"/>
    <w:rsid w:val="00E523D6"/>
    <w:rsid w:val="00E526E5"/>
    <w:rsid w:val="00E52781"/>
    <w:rsid w:val="00E52F14"/>
    <w:rsid w:val="00E532A9"/>
    <w:rsid w:val="00E53878"/>
    <w:rsid w:val="00E539C4"/>
    <w:rsid w:val="00E53BA2"/>
    <w:rsid w:val="00E53D2A"/>
    <w:rsid w:val="00E53F04"/>
    <w:rsid w:val="00E542B9"/>
    <w:rsid w:val="00E5454F"/>
    <w:rsid w:val="00E54A9C"/>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5855"/>
    <w:rsid w:val="00E75ACE"/>
    <w:rsid w:val="00E75D63"/>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6B1"/>
    <w:rsid w:val="00E93FD2"/>
    <w:rsid w:val="00E94099"/>
    <w:rsid w:val="00E94208"/>
    <w:rsid w:val="00E943EB"/>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684"/>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D76"/>
    <w:rsid w:val="00EB73D2"/>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2FC1"/>
    <w:rsid w:val="00EC34D6"/>
    <w:rsid w:val="00EC404E"/>
    <w:rsid w:val="00EC5182"/>
    <w:rsid w:val="00EC5191"/>
    <w:rsid w:val="00EC51B5"/>
    <w:rsid w:val="00EC51FD"/>
    <w:rsid w:val="00EC546B"/>
    <w:rsid w:val="00EC5FDC"/>
    <w:rsid w:val="00EC6055"/>
    <w:rsid w:val="00EC613F"/>
    <w:rsid w:val="00EC6511"/>
    <w:rsid w:val="00EC65EB"/>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847"/>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5D8"/>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DB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BEF"/>
    <w:rsid w:val="00F90D11"/>
    <w:rsid w:val="00F91074"/>
    <w:rsid w:val="00F9117E"/>
    <w:rsid w:val="00F913D1"/>
    <w:rsid w:val="00F91683"/>
    <w:rsid w:val="00F916C2"/>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8A4"/>
    <w:rsid w:val="00FB7C81"/>
    <w:rsid w:val="00FB7E2E"/>
    <w:rsid w:val="00FC02D1"/>
    <w:rsid w:val="00FC03DD"/>
    <w:rsid w:val="00FC0A68"/>
    <w:rsid w:val="00FC0BB9"/>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120E66"/>
    <w:rsid w:val="01147340"/>
    <w:rsid w:val="0115454E"/>
    <w:rsid w:val="01242C11"/>
    <w:rsid w:val="013B5510"/>
    <w:rsid w:val="013C4497"/>
    <w:rsid w:val="013D13C6"/>
    <w:rsid w:val="01422B07"/>
    <w:rsid w:val="01462EFE"/>
    <w:rsid w:val="015E0BE9"/>
    <w:rsid w:val="016847E7"/>
    <w:rsid w:val="018522ED"/>
    <w:rsid w:val="018F1416"/>
    <w:rsid w:val="01AB094A"/>
    <w:rsid w:val="01AE21DC"/>
    <w:rsid w:val="01B306E4"/>
    <w:rsid w:val="01D27A5F"/>
    <w:rsid w:val="01F37365"/>
    <w:rsid w:val="02004B2C"/>
    <w:rsid w:val="0201766A"/>
    <w:rsid w:val="0209568D"/>
    <w:rsid w:val="020B6137"/>
    <w:rsid w:val="02151F95"/>
    <w:rsid w:val="02274CF6"/>
    <w:rsid w:val="022A4AA1"/>
    <w:rsid w:val="022E47B0"/>
    <w:rsid w:val="02320E86"/>
    <w:rsid w:val="0241235B"/>
    <w:rsid w:val="02417AE6"/>
    <w:rsid w:val="02554999"/>
    <w:rsid w:val="02564249"/>
    <w:rsid w:val="02565169"/>
    <w:rsid w:val="02574326"/>
    <w:rsid w:val="025A28B0"/>
    <w:rsid w:val="025B75F9"/>
    <w:rsid w:val="026E364B"/>
    <w:rsid w:val="02762CB4"/>
    <w:rsid w:val="02767EF6"/>
    <w:rsid w:val="027F75CB"/>
    <w:rsid w:val="02874D3F"/>
    <w:rsid w:val="029B47FF"/>
    <w:rsid w:val="02A25BCC"/>
    <w:rsid w:val="02B34E07"/>
    <w:rsid w:val="02B60F31"/>
    <w:rsid w:val="02DC2A12"/>
    <w:rsid w:val="02DC5D29"/>
    <w:rsid w:val="02E818F1"/>
    <w:rsid w:val="02EE6889"/>
    <w:rsid w:val="02FE5E62"/>
    <w:rsid w:val="030F5EB8"/>
    <w:rsid w:val="031B3D3A"/>
    <w:rsid w:val="03300F14"/>
    <w:rsid w:val="03382F46"/>
    <w:rsid w:val="033A53C5"/>
    <w:rsid w:val="0362687D"/>
    <w:rsid w:val="03653EA6"/>
    <w:rsid w:val="03761CF4"/>
    <w:rsid w:val="037C375A"/>
    <w:rsid w:val="037C3EB8"/>
    <w:rsid w:val="037C5BED"/>
    <w:rsid w:val="038317D7"/>
    <w:rsid w:val="03871F70"/>
    <w:rsid w:val="03915486"/>
    <w:rsid w:val="03A829F5"/>
    <w:rsid w:val="03AE2B70"/>
    <w:rsid w:val="03B102F4"/>
    <w:rsid w:val="03C200B6"/>
    <w:rsid w:val="03C35908"/>
    <w:rsid w:val="03D65F8C"/>
    <w:rsid w:val="03D81924"/>
    <w:rsid w:val="03E9024B"/>
    <w:rsid w:val="03E925DE"/>
    <w:rsid w:val="03EF321E"/>
    <w:rsid w:val="03F51535"/>
    <w:rsid w:val="03F638B5"/>
    <w:rsid w:val="042B188D"/>
    <w:rsid w:val="04314521"/>
    <w:rsid w:val="043A302C"/>
    <w:rsid w:val="043B4D0A"/>
    <w:rsid w:val="043F479D"/>
    <w:rsid w:val="04515159"/>
    <w:rsid w:val="045453B9"/>
    <w:rsid w:val="04657E40"/>
    <w:rsid w:val="04694EAC"/>
    <w:rsid w:val="046A03D5"/>
    <w:rsid w:val="046C35A2"/>
    <w:rsid w:val="0492209E"/>
    <w:rsid w:val="049406C4"/>
    <w:rsid w:val="04B345F7"/>
    <w:rsid w:val="04BE7DD0"/>
    <w:rsid w:val="04CD0148"/>
    <w:rsid w:val="04CF21DF"/>
    <w:rsid w:val="04E23C59"/>
    <w:rsid w:val="04EB3650"/>
    <w:rsid w:val="050D0125"/>
    <w:rsid w:val="05214B94"/>
    <w:rsid w:val="052B2B3D"/>
    <w:rsid w:val="05391D8B"/>
    <w:rsid w:val="054445DB"/>
    <w:rsid w:val="054A1B0C"/>
    <w:rsid w:val="054C2ABB"/>
    <w:rsid w:val="05504E7D"/>
    <w:rsid w:val="055A06C9"/>
    <w:rsid w:val="05644CA9"/>
    <w:rsid w:val="056A2A6E"/>
    <w:rsid w:val="056B33A0"/>
    <w:rsid w:val="056D3384"/>
    <w:rsid w:val="05702DF2"/>
    <w:rsid w:val="05733EFD"/>
    <w:rsid w:val="058A745F"/>
    <w:rsid w:val="058D2653"/>
    <w:rsid w:val="05930449"/>
    <w:rsid w:val="05A11E98"/>
    <w:rsid w:val="05AA47A1"/>
    <w:rsid w:val="05B07AEC"/>
    <w:rsid w:val="05B56F8C"/>
    <w:rsid w:val="05C06E8C"/>
    <w:rsid w:val="05CF1D27"/>
    <w:rsid w:val="05D42009"/>
    <w:rsid w:val="05EA3121"/>
    <w:rsid w:val="05EB37CA"/>
    <w:rsid w:val="05EF39F0"/>
    <w:rsid w:val="05F24E8E"/>
    <w:rsid w:val="06073C3A"/>
    <w:rsid w:val="06093003"/>
    <w:rsid w:val="060D79A1"/>
    <w:rsid w:val="060E00E0"/>
    <w:rsid w:val="06197729"/>
    <w:rsid w:val="06257099"/>
    <w:rsid w:val="0632692A"/>
    <w:rsid w:val="063F617C"/>
    <w:rsid w:val="064244D9"/>
    <w:rsid w:val="06511ACC"/>
    <w:rsid w:val="0651513D"/>
    <w:rsid w:val="065643F2"/>
    <w:rsid w:val="06564BA4"/>
    <w:rsid w:val="066D4BA9"/>
    <w:rsid w:val="067751BD"/>
    <w:rsid w:val="067A19C6"/>
    <w:rsid w:val="06963368"/>
    <w:rsid w:val="06A11B02"/>
    <w:rsid w:val="06B34C51"/>
    <w:rsid w:val="06BA6ABF"/>
    <w:rsid w:val="06C62058"/>
    <w:rsid w:val="06CF7159"/>
    <w:rsid w:val="06D32D7E"/>
    <w:rsid w:val="06E21138"/>
    <w:rsid w:val="06E64C63"/>
    <w:rsid w:val="06F0068F"/>
    <w:rsid w:val="06F24EF2"/>
    <w:rsid w:val="071F48E2"/>
    <w:rsid w:val="07470651"/>
    <w:rsid w:val="074F79E7"/>
    <w:rsid w:val="075815C4"/>
    <w:rsid w:val="075F480B"/>
    <w:rsid w:val="076723B3"/>
    <w:rsid w:val="078D5546"/>
    <w:rsid w:val="07934010"/>
    <w:rsid w:val="07973398"/>
    <w:rsid w:val="079D12CF"/>
    <w:rsid w:val="07A247AE"/>
    <w:rsid w:val="07A46BE4"/>
    <w:rsid w:val="07A90A72"/>
    <w:rsid w:val="07AE7932"/>
    <w:rsid w:val="07B173A4"/>
    <w:rsid w:val="07B814E5"/>
    <w:rsid w:val="07BB3788"/>
    <w:rsid w:val="07D013A8"/>
    <w:rsid w:val="07D648D8"/>
    <w:rsid w:val="07E22A7A"/>
    <w:rsid w:val="07FD44E9"/>
    <w:rsid w:val="0805407D"/>
    <w:rsid w:val="08127126"/>
    <w:rsid w:val="08132E8B"/>
    <w:rsid w:val="081D706E"/>
    <w:rsid w:val="0842798B"/>
    <w:rsid w:val="085D519A"/>
    <w:rsid w:val="086378F2"/>
    <w:rsid w:val="086D1BC3"/>
    <w:rsid w:val="08706B4B"/>
    <w:rsid w:val="088B79C8"/>
    <w:rsid w:val="08CB39EF"/>
    <w:rsid w:val="08CE61CB"/>
    <w:rsid w:val="08D2064E"/>
    <w:rsid w:val="08D91D47"/>
    <w:rsid w:val="08ED2DB4"/>
    <w:rsid w:val="08F44BC5"/>
    <w:rsid w:val="08FA203B"/>
    <w:rsid w:val="09182DD3"/>
    <w:rsid w:val="0923103D"/>
    <w:rsid w:val="093A1D12"/>
    <w:rsid w:val="093A51B7"/>
    <w:rsid w:val="094B14E7"/>
    <w:rsid w:val="094C00D3"/>
    <w:rsid w:val="095017F1"/>
    <w:rsid w:val="095256C8"/>
    <w:rsid w:val="09664D4F"/>
    <w:rsid w:val="096807A5"/>
    <w:rsid w:val="096F07C9"/>
    <w:rsid w:val="0970282E"/>
    <w:rsid w:val="0980167A"/>
    <w:rsid w:val="09846D19"/>
    <w:rsid w:val="09AB29D4"/>
    <w:rsid w:val="09B03F5E"/>
    <w:rsid w:val="09BF72C4"/>
    <w:rsid w:val="09C660D0"/>
    <w:rsid w:val="09E87090"/>
    <w:rsid w:val="09FD0440"/>
    <w:rsid w:val="0A0518AB"/>
    <w:rsid w:val="0A0D50DF"/>
    <w:rsid w:val="0A32370E"/>
    <w:rsid w:val="0A3247B9"/>
    <w:rsid w:val="0A585A2D"/>
    <w:rsid w:val="0A594E3E"/>
    <w:rsid w:val="0A5B474D"/>
    <w:rsid w:val="0A5C768D"/>
    <w:rsid w:val="0A5F77A6"/>
    <w:rsid w:val="0A69175D"/>
    <w:rsid w:val="0A6F50FD"/>
    <w:rsid w:val="0A9131BB"/>
    <w:rsid w:val="0A934843"/>
    <w:rsid w:val="0A980D85"/>
    <w:rsid w:val="0A9E4A8D"/>
    <w:rsid w:val="0A9F2012"/>
    <w:rsid w:val="0AAA6D9C"/>
    <w:rsid w:val="0AAF1EF7"/>
    <w:rsid w:val="0AB15DD5"/>
    <w:rsid w:val="0AB53627"/>
    <w:rsid w:val="0AB6376C"/>
    <w:rsid w:val="0ACE1EAB"/>
    <w:rsid w:val="0ADE574E"/>
    <w:rsid w:val="0AE1593F"/>
    <w:rsid w:val="0AE459F3"/>
    <w:rsid w:val="0AE57C7B"/>
    <w:rsid w:val="0AE60EB1"/>
    <w:rsid w:val="0AE65CB9"/>
    <w:rsid w:val="0AE71F9A"/>
    <w:rsid w:val="0AE96B11"/>
    <w:rsid w:val="0AFD09EB"/>
    <w:rsid w:val="0AFF05E6"/>
    <w:rsid w:val="0B07538C"/>
    <w:rsid w:val="0B1A274D"/>
    <w:rsid w:val="0B227BC7"/>
    <w:rsid w:val="0B254ED4"/>
    <w:rsid w:val="0B2E5D46"/>
    <w:rsid w:val="0B332095"/>
    <w:rsid w:val="0B3A4E5B"/>
    <w:rsid w:val="0B426855"/>
    <w:rsid w:val="0B536C32"/>
    <w:rsid w:val="0B5823AA"/>
    <w:rsid w:val="0B595FAD"/>
    <w:rsid w:val="0B6E0FF5"/>
    <w:rsid w:val="0B7646AE"/>
    <w:rsid w:val="0B816B84"/>
    <w:rsid w:val="0B827907"/>
    <w:rsid w:val="0B8C4C1A"/>
    <w:rsid w:val="0B9549DB"/>
    <w:rsid w:val="0B9D13EC"/>
    <w:rsid w:val="0BA07E46"/>
    <w:rsid w:val="0BAC0D20"/>
    <w:rsid w:val="0BAE32C3"/>
    <w:rsid w:val="0BC032D6"/>
    <w:rsid w:val="0BC10793"/>
    <w:rsid w:val="0BC5147D"/>
    <w:rsid w:val="0BDB1E35"/>
    <w:rsid w:val="0BDB6546"/>
    <w:rsid w:val="0BE0571E"/>
    <w:rsid w:val="0BE32529"/>
    <w:rsid w:val="0C005070"/>
    <w:rsid w:val="0C195365"/>
    <w:rsid w:val="0C1A6BD3"/>
    <w:rsid w:val="0C1D70C9"/>
    <w:rsid w:val="0C3314C7"/>
    <w:rsid w:val="0C3619FA"/>
    <w:rsid w:val="0C6F4E58"/>
    <w:rsid w:val="0C76751C"/>
    <w:rsid w:val="0C88295E"/>
    <w:rsid w:val="0C8924CF"/>
    <w:rsid w:val="0CAA333A"/>
    <w:rsid w:val="0CB0140C"/>
    <w:rsid w:val="0CE1538F"/>
    <w:rsid w:val="0CFB1DB9"/>
    <w:rsid w:val="0D103D70"/>
    <w:rsid w:val="0D220294"/>
    <w:rsid w:val="0D283356"/>
    <w:rsid w:val="0D3A4A42"/>
    <w:rsid w:val="0D4274BE"/>
    <w:rsid w:val="0D5773D6"/>
    <w:rsid w:val="0D594DB6"/>
    <w:rsid w:val="0D5B0698"/>
    <w:rsid w:val="0D632B1E"/>
    <w:rsid w:val="0D6E771D"/>
    <w:rsid w:val="0D6F48EC"/>
    <w:rsid w:val="0D733852"/>
    <w:rsid w:val="0D7D7848"/>
    <w:rsid w:val="0D80206A"/>
    <w:rsid w:val="0D84515A"/>
    <w:rsid w:val="0D855329"/>
    <w:rsid w:val="0D8A6724"/>
    <w:rsid w:val="0D8E173E"/>
    <w:rsid w:val="0DA10A04"/>
    <w:rsid w:val="0DB649D5"/>
    <w:rsid w:val="0DBF73C2"/>
    <w:rsid w:val="0DD74FA9"/>
    <w:rsid w:val="0DE70489"/>
    <w:rsid w:val="0DF13B47"/>
    <w:rsid w:val="0E0A5187"/>
    <w:rsid w:val="0E2A7C5F"/>
    <w:rsid w:val="0E332166"/>
    <w:rsid w:val="0E3917FF"/>
    <w:rsid w:val="0E4D4970"/>
    <w:rsid w:val="0E613656"/>
    <w:rsid w:val="0E672B38"/>
    <w:rsid w:val="0E6B0E7F"/>
    <w:rsid w:val="0E72787E"/>
    <w:rsid w:val="0E86024B"/>
    <w:rsid w:val="0E983A75"/>
    <w:rsid w:val="0E9F5739"/>
    <w:rsid w:val="0EAB65D9"/>
    <w:rsid w:val="0EC3008E"/>
    <w:rsid w:val="0EDB339F"/>
    <w:rsid w:val="0F027969"/>
    <w:rsid w:val="0F125211"/>
    <w:rsid w:val="0F152A9D"/>
    <w:rsid w:val="0F1E6D2F"/>
    <w:rsid w:val="0F1E7B0D"/>
    <w:rsid w:val="0F5F1197"/>
    <w:rsid w:val="0F62047F"/>
    <w:rsid w:val="0F6A4DD3"/>
    <w:rsid w:val="0F6B41F3"/>
    <w:rsid w:val="0F7A2097"/>
    <w:rsid w:val="0F7F1100"/>
    <w:rsid w:val="0F816B6A"/>
    <w:rsid w:val="0F82210C"/>
    <w:rsid w:val="0F950757"/>
    <w:rsid w:val="0FA023BF"/>
    <w:rsid w:val="0FA36B70"/>
    <w:rsid w:val="0FA37671"/>
    <w:rsid w:val="0FAC2C6D"/>
    <w:rsid w:val="0FB70395"/>
    <w:rsid w:val="0FBA4112"/>
    <w:rsid w:val="0FBB10D0"/>
    <w:rsid w:val="0FBE4741"/>
    <w:rsid w:val="0FDA6A10"/>
    <w:rsid w:val="10040C3F"/>
    <w:rsid w:val="100B59FA"/>
    <w:rsid w:val="10110CDB"/>
    <w:rsid w:val="10206D1E"/>
    <w:rsid w:val="10357330"/>
    <w:rsid w:val="103B7609"/>
    <w:rsid w:val="10487610"/>
    <w:rsid w:val="104F1012"/>
    <w:rsid w:val="105F040B"/>
    <w:rsid w:val="10701270"/>
    <w:rsid w:val="107A5169"/>
    <w:rsid w:val="107B4EBF"/>
    <w:rsid w:val="107C4D2C"/>
    <w:rsid w:val="10881C30"/>
    <w:rsid w:val="108A6F8A"/>
    <w:rsid w:val="10907B90"/>
    <w:rsid w:val="10A27296"/>
    <w:rsid w:val="10A32DF1"/>
    <w:rsid w:val="10A33E6C"/>
    <w:rsid w:val="10A45B57"/>
    <w:rsid w:val="10A50D79"/>
    <w:rsid w:val="10AB24DF"/>
    <w:rsid w:val="10BD1C05"/>
    <w:rsid w:val="10D06B03"/>
    <w:rsid w:val="10D42E50"/>
    <w:rsid w:val="10D653BA"/>
    <w:rsid w:val="10DB6356"/>
    <w:rsid w:val="10EE1A70"/>
    <w:rsid w:val="10EF5ED1"/>
    <w:rsid w:val="112A5200"/>
    <w:rsid w:val="112B7604"/>
    <w:rsid w:val="11306888"/>
    <w:rsid w:val="114C4009"/>
    <w:rsid w:val="1168799E"/>
    <w:rsid w:val="117B2508"/>
    <w:rsid w:val="118615AE"/>
    <w:rsid w:val="118B5FDD"/>
    <w:rsid w:val="11A10C39"/>
    <w:rsid w:val="11A437C1"/>
    <w:rsid w:val="11A64DBC"/>
    <w:rsid w:val="11AF324A"/>
    <w:rsid w:val="11B31B1D"/>
    <w:rsid w:val="11B814E6"/>
    <w:rsid w:val="11C557B7"/>
    <w:rsid w:val="120B6EA9"/>
    <w:rsid w:val="1228310E"/>
    <w:rsid w:val="12313D6F"/>
    <w:rsid w:val="12325B1D"/>
    <w:rsid w:val="1244691E"/>
    <w:rsid w:val="1251591B"/>
    <w:rsid w:val="12554684"/>
    <w:rsid w:val="12610602"/>
    <w:rsid w:val="126946BE"/>
    <w:rsid w:val="126B461E"/>
    <w:rsid w:val="127D72F2"/>
    <w:rsid w:val="12A908D3"/>
    <w:rsid w:val="12AA7F02"/>
    <w:rsid w:val="12B07801"/>
    <w:rsid w:val="12B31A9B"/>
    <w:rsid w:val="12B321C6"/>
    <w:rsid w:val="12B47253"/>
    <w:rsid w:val="12C14396"/>
    <w:rsid w:val="12DE33CA"/>
    <w:rsid w:val="12EA7758"/>
    <w:rsid w:val="12F90BDF"/>
    <w:rsid w:val="12F9786C"/>
    <w:rsid w:val="12FC274E"/>
    <w:rsid w:val="12FE2F3C"/>
    <w:rsid w:val="12FF52DE"/>
    <w:rsid w:val="13030235"/>
    <w:rsid w:val="13063F94"/>
    <w:rsid w:val="132723F0"/>
    <w:rsid w:val="13344C16"/>
    <w:rsid w:val="133D726E"/>
    <w:rsid w:val="13411205"/>
    <w:rsid w:val="1343505A"/>
    <w:rsid w:val="134F75EB"/>
    <w:rsid w:val="13544A6B"/>
    <w:rsid w:val="13596CEC"/>
    <w:rsid w:val="135C3AB9"/>
    <w:rsid w:val="136B08B3"/>
    <w:rsid w:val="13777C93"/>
    <w:rsid w:val="137A40BD"/>
    <w:rsid w:val="138F4ADA"/>
    <w:rsid w:val="13910B1E"/>
    <w:rsid w:val="13B563DA"/>
    <w:rsid w:val="13BD31AB"/>
    <w:rsid w:val="13C53BCF"/>
    <w:rsid w:val="13C55B19"/>
    <w:rsid w:val="13CD27B6"/>
    <w:rsid w:val="13E532CA"/>
    <w:rsid w:val="13ED0B0B"/>
    <w:rsid w:val="13ED7D7F"/>
    <w:rsid w:val="13F105F5"/>
    <w:rsid w:val="13F96221"/>
    <w:rsid w:val="13FA0A47"/>
    <w:rsid w:val="13FB3FB8"/>
    <w:rsid w:val="14007100"/>
    <w:rsid w:val="14145A78"/>
    <w:rsid w:val="14176353"/>
    <w:rsid w:val="141F7FB3"/>
    <w:rsid w:val="14242FDA"/>
    <w:rsid w:val="14396CF0"/>
    <w:rsid w:val="14400E91"/>
    <w:rsid w:val="144034DE"/>
    <w:rsid w:val="1443452D"/>
    <w:rsid w:val="14436E72"/>
    <w:rsid w:val="144F55C3"/>
    <w:rsid w:val="1450322B"/>
    <w:rsid w:val="145207A2"/>
    <w:rsid w:val="14547E86"/>
    <w:rsid w:val="14637D36"/>
    <w:rsid w:val="14681CC1"/>
    <w:rsid w:val="14776C65"/>
    <w:rsid w:val="147C2A02"/>
    <w:rsid w:val="147E33CA"/>
    <w:rsid w:val="1487373C"/>
    <w:rsid w:val="148A0A9F"/>
    <w:rsid w:val="14960C1B"/>
    <w:rsid w:val="14962638"/>
    <w:rsid w:val="14A07BDD"/>
    <w:rsid w:val="14B0700C"/>
    <w:rsid w:val="14C02505"/>
    <w:rsid w:val="14C34089"/>
    <w:rsid w:val="14D35BD9"/>
    <w:rsid w:val="14DB33FC"/>
    <w:rsid w:val="14DE0AFC"/>
    <w:rsid w:val="14E7787F"/>
    <w:rsid w:val="14F44F2E"/>
    <w:rsid w:val="14F56C50"/>
    <w:rsid w:val="15416178"/>
    <w:rsid w:val="1556756E"/>
    <w:rsid w:val="1561603B"/>
    <w:rsid w:val="15690DB0"/>
    <w:rsid w:val="157E6456"/>
    <w:rsid w:val="158F48E5"/>
    <w:rsid w:val="15C165DF"/>
    <w:rsid w:val="15C70C33"/>
    <w:rsid w:val="15C94A90"/>
    <w:rsid w:val="15D74588"/>
    <w:rsid w:val="15DA7A2E"/>
    <w:rsid w:val="15E759BE"/>
    <w:rsid w:val="15EB4378"/>
    <w:rsid w:val="15FB4E72"/>
    <w:rsid w:val="160B185E"/>
    <w:rsid w:val="1628036C"/>
    <w:rsid w:val="16435A3F"/>
    <w:rsid w:val="164527F8"/>
    <w:rsid w:val="16702D89"/>
    <w:rsid w:val="16704155"/>
    <w:rsid w:val="16796F0F"/>
    <w:rsid w:val="1688556A"/>
    <w:rsid w:val="168E60D3"/>
    <w:rsid w:val="16A00FDF"/>
    <w:rsid w:val="16A32AAC"/>
    <w:rsid w:val="16A470C1"/>
    <w:rsid w:val="16AC71E1"/>
    <w:rsid w:val="16AF0615"/>
    <w:rsid w:val="16B571E8"/>
    <w:rsid w:val="16BD0B49"/>
    <w:rsid w:val="16D147B0"/>
    <w:rsid w:val="16D50CFC"/>
    <w:rsid w:val="16E33AB3"/>
    <w:rsid w:val="16EB76EF"/>
    <w:rsid w:val="16F72FC2"/>
    <w:rsid w:val="170717F0"/>
    <w:rsid w:val="17141C1D"/>
    <w:rsid w:val="171B0546"/>
    <w:rsid w:val="1721151C"/>
    <w:rsid w:val="17304A49"/>
    <w:rsid w:val="173353C2"/>
    <w:rsid w:val="17342CA5"/>
    <w:rsid w:val="17411EA1"/>
    <w:rsid w:val="174224E7"/>
    <w:rsid w:val="17493381"/>
    <w:rsid w:val="176752BD"/>
    <w:rsid w:val="178102C8"/>
    <w:rsid w:val="17874ED3"/>
    <w:rsid w:val="17886A2C"/>
    <w:rsid w:val="17897F67"/>
    <w:rsid w:val="178F26E7"/>
    <w:rsid w:val="17966843"/>
    <w:rsid w:val="17A9660F"/>
    <w:rsid w:val="17D04B6E"/>
    <w:rsid w:val="17D80F4C"/>
    <w:rsid w:val="17DB6EF2"/>
    <w:rsid w:val="17E14521"/>
    <w:rsid w:val="17E42601"/>
    <w:rsid w:val="17F779C2"/>
    <w:rsid w:val="18002CEE"/>
    <w:rsid w:val="180414A0"/>
    <w:rsid w:val="18077070"/>
    <w:rsid w:val="18117661"/>
    <w:rsid w:val="1812121F"/>
    <w:rsid w:val="1831695E"/>
    <w:rsid w:val="18392688"/>
    <w:rsid w:val="18414CA2"/>
    <w:rsid w:val="18523ADE"/>
    <w:rsid w:val="18660CD4"/>
    <w:rsid w:val="1866694B"/>
    <w:rsid w:val="186C1ACE"/>
    <w:rsid w:val="186C4F70"/>
    <w:rsid w:val="186D267B"/>
    <w:rsid w:val="18890477"/>
    <w:rsid w:val="188C5B30"/>
    <w:rsid w:val="188C6C7D"/>
    <w:rsid w:val="18960812"/>
    <w:rsid w:val="189C7EF6"/>
    <w:rsid w:val="18B04B4D"/>
    <w:rsid w:val="18C337F6"/>
    <w:rsid w:val="18C5316D"/>
    <w:rsid w:val="18CB4F41"/>
    <w:rsid w:val="18D27D92"/>
    <w:rsid w:val="18DB4C02"/>
    <w:rsid w:val="18E17C59"/>
    <w:rsid w:val="18E87E12"/>
    <w:rsid w:val="18F5052C"/>
    <w:rsid w:val="191D14D9"/>
    <w:rsid w:val="192417CF"/>
    <w:rsid w:val="1924733C"/>
    <w:rsid w:val="192616CF"/>
    <w:rsid w:val="194E6A8F"/>
    <w:rsid w:val="19693EEF"/>
    <w:rsid w:val="196B5F41"/>
    <w:rsid w:val="199860B4"/>
    <w:rsid w:val="19A33A02"/>
    <w:rsid w:val="19A43365"/>
    <w:rsid w:val="19AB6DFD"/>
    <w:rsid w:val="19D1732F"/>
    <w:rsid w:val="19DD2371"/>
    <w:rsid w:val="19F92180"/>
    <w:rsid w:val="1A001213"/>
    <w:rsid w:val="1A0D4248"/>
    <w:rsid w:val="1A200A74"/>
    <w:rsid w:val="1A2619C2"/>
    <w:rsid w:val="1A2F2398"/>
    <w:rsid w:val="1A3055B8"/>
    <w:rsid w:val="1A3E0E11"/>
    <w:rsid w:val="1A520FC8"/>
    <w:rsid w:val="1A5655AF"/>
    <w:rsid w:val="1A6B5CD7"/>
    <w:rsid w:val="1A861E0C"/>
    <w:rsid w:val="1A93458A"/>
    <w:rsid w:val="1A962061"/>
    <w:rsid w:val="1A9B675D"/>
    <w:rsid w:val="1AA6764F"/>
    <w:rsid w:val="1AB074E2"/>
    <w:rsid w:val="1AB21F8B"/>
    <w:rsid w:val="1AC46B3C"/>
    <w:rsid w:val="1AD153DF"/>
    <w:rsid w:val="1AD36372"/>
    <w:rsid w:val="1ADE3E70"/>
    <w:rsid w:val="1AE032B7"/>
    <w:rsid w:val="1AE42348"/>
    <w:rsid w:val="1AE5004C"/>
    <w:rsid w:val="1AF2383D"/>
    <w:rsid w:val="1AFF16BF"/>
    <w:rsid w:val="1B012875"/>
    <w:rsid w:val="1B157C1A"/>
    <w:rsid w:val="1B1A6E4B"/>
    <w:rsid w:val="1B211C8A"/>
    <w:rsid w:val="1B25195A"/>
    <w:rsid w:val="1B325062"/>
    <w:rsid w:val="1B572C7F"/>
    <w:rsid w:val="1B5734B2"/>
    <w:rsid w:val="1B6B3A57"/>
    <w:rsid w:val="1B741EAE"/>
    <w:rsid w:val="1B901CB6"/>
    <w:rsid w:val="1B99173F"/>
    <w:rsid w:val="1B9C1A6A"/>
    <w:rsid w:val="1B9E5782"/>
    <w:rsid w:val="1B9F2F5B"/>
    <w:rsid w:val="1BA31D38"/>
    <w:rsid w:val="1BB15A38"/>
    <w:rsid w:val="1BB32D92"/>
    <w:rsid w:val="1BCA4E13"/>
    <w:rsid w:val="1BD93E58"/>
    <w:rsid w:val="1BE31F9A"/>
    <w:rsid w:val="1BE75134"/>
    <w:rsid w:val="1BEB39AC"/>
    <w:rsid w:val="1C0C76F6"/>
    <w:rsid w:val="1C25175B"/>
    <w:rsid w:val="1C3C5A93"/>
    <w:rsid w:val="1C3D2E04"/>
    <w:rsid w:val="1C3D5C01"/>
    <w:rsid w:val="1C4852DE"/>
    <w:rsid w:val="1C492A92"/>
    <w:rsid w:val="1C4D45E0"/>
    <w:rsid w:val="1C7144A8"/>
    <w:rsid w:val="1CB701AA"/>
    <w:rsid w:val="1CC5776E"/>
    <w:rsid w:val="1CCA0F66"/>
    <w:rsid w:val="1CDE446D"/>
    <w:rsid w:val="1CE20210"/>
    <w:rsid w:val="1CE55FB2"/>
    <w:rsid w:val="1CFA0A2E"/>
    <w:rsid w:val="1D0153EB"/>
    <w:rsid w:val="1D12132F"/>
    <w:rsid w:val="1D234999"/>
    <w:rsid w:val="1D26771C"/>
    <w:rsid w:val="1D2A7282"/>
    <w:rsid w:val="1D464FEE"/>
    <w:rsid w:val="1D5625D3"/>
    <w:rsid w:val="1D5D7C71"/>
    <w:rsid w:val="1D5E15AD"/>
    <w:rsid w:val="1D644902"/>
    <w:rsid w:val="1D6A56C7"/>
    <w:rsid w:val="1D6B1D16"/>
    <w:rsid w:val="1D823C0B"/>
    <w:rsid w:val="1D8C2BA2"/>
    <w:rsid w:val="1D8F6B81"/>
    <w:rsid w:val="1D905228"/>
    <w:rsid w:val="1D984C36"/>
    <w:rsid w:val="1D9C31BD"/>
    <w:rsid w:val="1D9E7BBD"/>
    <w:rsid w:val="1DA23C68"/>
    <w:rsid w:val="1DAB0536"/>
    <w:rsid w:val="1DB81A5B"/>
    <w:rsid w:val="1DBC1C44"/>
    <w:rsid w:val="1DCC2895"/>
    <w:rsid w:val="1DD55EF9"/>
    <w:rsid w:val="1DF24DA6"/>
    <w:rsid w:val="1DF43659"/>
    <w:rsid w:val="1DFC21EE"/>
    <w:rsid w:val="1E0E4DD7"/>
    <w:rsid w:val="1E202860"/>
    <w:rsid w:val="1E2053BF"/>
    <w:rsid w:val="1E4473F8"/>
    <w:rsid w:val="1E490459"/>
    <w:rsid w:val="1E50751B"/>
    <w:rsid w:val="1E545B82"/>
    <w:rsid w:val="1E5A13FD"/>
    <w:rsid w:val="1E6D1C74"/>
    <w:rsid w:val="1E736E4E"/>
    <w:rsid w:val="1E7E5EB1"/>
    <w:rsid w:val="1E8860C3"/>
    <w:rsid w:val="1E9B048D"/>
    <w:rsid w:val="1EA61B83"/>
    <w:rsid w:val="1EA82227"/>
    <w:rsid w:val="1EAD188D"/>
    <w:rsid w:val="1EBC7347"/>
    <w:rsid w:val="1EBF31D2"/>
    <w:rsid w:val="1EDC2551"/>
    <w:rsid w:val="1EF23920"/>
    <w:rsid w:val="1EF80396"/>
    <w:rsid w:val="1F032AB6"/>
    <w:rsid w:val="1F1C29EF"/>
    <w:rsid w:val="1F234826"/>
    <w:rsid w:val="1F31645A"/>
    <w:rsid w:val="1F4773C4"/>
    <w:rsid w:val="1F517BAC"/>
    <w:rsid w:val="1F5435F6"/>
    <w:rsid w:val="1F5978DA"/>
    <w:rsid w:val="1F5E0D38"/>
    <w:rsid w:val="1F5F4414"/>
    <w:rsid w:val="1F637F58"/>
    <w:rsid w:val="1F826970"/>
    <w:rsid w:val="1F895977"/>
    <w:rsid w:val="1F972A67"/>
    <w:rsid w:val="1FA317AB"/>
    <w:rsid w:val="1FA37D17"/>
    <w:rsid w:val="1FA415FD"/>
    <w:rsid w:val="1FA60478"/>
    <w:rsid w:val="1FA9286D"/>
    <w:rsid w:val="1FAD1387"/>
    <w:rsid w:val="1FB66D49"/>
    <w:rsid w:val="1FCB673D"/>
    <w:rsid w:val="1FEE648E"/>
    <w:rsid w:val="1FF30786"/>
    <w:rsid w:val="1FF433BA"/>
    <w:rsid w:val="1FF9202F"/>
    <w:rsid w:val="20003026"/>
    <w:rsid w:val="200F3B23"/>
    <w:rsid w:val="201035AE"/>
    <w:rsid w:val="201967D7"/>
    <w:rsid w:val="202153B5"/>
    <w:rsid w:val="202969C5"/>
    <w:rsid w:val="20334295"/>
    <w:rsid w:val="20374786"/>
    <w:rsid w:val="2039386F"/>
    <w:rsid w:val="20601C10"/>
    <w:rsid w:val="2068761A"/>
    <w:rsid w:val="20757C7B"/>
    <w:rsid w:val="20A13861"/>
    <w:rsid w:val="20A35A6A"/>
    <w:rsid w:val="20BB0C31"/>
    <w:rsid w:val="20C5130C"/>
    <w:rsid w:val="20C66D8E"/>
    <w:rsid w:val="20CF37FC"/>
    <w:rsid w:val="20D717F3"/>
    <w:rsid w:val="20E02D05"/>
    <w:rsid w:val="20EC24A9"/>
    <w:rsid w:val="20F01565"/>
    <w:rsid w:val="20F12135"/>
    <w:rsid w:val="20F665FF"/>
    <w:rsid w:val="20F90AAC"/>
    <w:rsid w:val="20FA405B"/>
    <w:rsid w:val="21281D21"/>
    <w:rsid w:val="212B616E"/>
    <w:rsid w:val="212F484E"/>
    <w:rsid w:val="213121BA"/>
    <w:rsid w:val="2135436E"/>
    <w:rsid w:val="214141F8"/>
    <w:rsid w:val="214A2960"/>
    <w:rsid w:val="214E6349"/>
    <w:rsid w:val="215302B9"/>
    <w:rsid w:val="215670DE"/>
    <w:rsid w:val="21645A72"/>
    <w:rsid w:val="21664DFB"/>
    <w:rsid w:val="217F4092"/>
    <w:rsid w:val="2183462B"/>
    <w:rsid w:val="218E4A09"/>
    <w:rsid w:val="218E6399"/>
    <w:rsid w:val="219C6DDD"/>
    <w:rsid w:val="21D6018C"/>
    <w:rsid w:val="21DF3292"/>
    <w:rsid w:val="21DF71DE"/>
    <w:rsid w:val="22090BE4"/>
    <w:rsid w:val="22111157"/>
    <w:rsid w:val="2229623B"/>
    <w:rsid w:val="22393A30"/>
    <w:rsid w:val="22446099"/>
    <w:rsid w:val="22477192"/>
    <w:rsid w:val="224C2951"/>
    <w:rsid w:val="226242EA"/>
    <w:rsid w:val="227A54E3"/>
    <w:rsid w:val="227D1317"/>
    <w:rsid w:val="22865CFC"/>
    <w:rsid w:val="228B1B99"/>
    <w:rsid w:val="228D07E0"/>
    <w:rsid w:val="22BA158E"/>
    <w:rsid w:val="22BB0760"/>
    <w:rsid w:val="22BD3256"/>
    <w:rsid w:val="22BD4E7D"/>
    <w:rsid w:val="22D07449"/>
    <w:rsid w:val="22E40F3D"/>
    <w:rsid w:val="230B248C"/>
    <w:rsid w:val="231847B8"/>
    <w:rsid w:val="231E3ED2"/>
    <w:rsid w:val="23304ABE"/>
    <w:rsid w:val="234421C7"/>
    <w:rsid w:val="234D61BE"/>
    <w:rsid w:val="23537C14"/>
    <w:rsid w:val="2362645B"/>
    <w:rsid w:val="23700EEA"/>
    <w:rsid w:val="238600F6"/>
    <w:rsid w:val="238C42D2"/>
    <w:rsid w:val="2393048F"/>
    <w:rsid w:val="239E3C8F"/>
    <w:rsid w:val="23A06B4E"/>
    <w:rsid w:val="23A40CCF"/>
    <w:rsid w:val="23F61F1B"/>
    <w:rsid w:val="23FA1D01"/>
    <w:rsid w:val="2404601A"/>
    <w:rsid w:val="24225397"/>
    <w:rsid w:val="24351B4F"/>
    <w:rsid w:val="243647BB"/>
    <w:rsid w:val="24501237"/>
    <w:rsid w:val="24576A62"/>
    <w:rsid w:val="245E385D"/>
    <w:rsid w:val="246E76BE"/>
    <w:rsid w:val="24762507"/>
    <w:rsid w:val="248219BA"/>
    <w:rsid w:val="24863B93"/>
    <w:rsid w:val="24975612"/>
    <w:rsid w:val="249E3719"/>
    <w:rsid w:val="24A2659E"/>
    <w:rsid w:val="24AC0D7E"/>
    <w:rsid w:val="24B346B5"/>
    <w:rsid w:val="24B606B7"/>
    <w:rsid w:val="24CB478F"/>
    <w:rsid w:val="24D92A69"/>
    <w:rsid w:val="24EC3BCA"/>
    <w:rsid w:val="24EC4ADF"/>
    <w:rsid w:val="24EF6448"/>
    <w:rsid w:val="24F71B8F"/>
    <w:rsid w:val="24F92CDE"/>
    <w:rsid w:val="250C0B5D"/>
    <w:rsid w:val="25130959"/>
    <w:rsid w:val="251863B6"/>
    <w:rsid w:val="25335BFF"/>
    <w:rsid w:val="25353A77"/>
    <w:rsid w:val="253D4E51"/>
    <w:rsid w:val="25462DA6"/>
    <w:rsid w:val="255D689D"/>
    <w:rsid w:val="25667FD2"/>
    <w:rsid w:val="25762809"/>
    <w:rsid w:val="25893EFE"/>
    <w:rsid w:val="25B35E6A"/>
    <w:rsid w:val="25BB0481"/>
    <w:rsid w:val="25BE6749"/>
    <w:rsid w:val="25D75E4F"/>
    <w:rsid w:val="25DE0185"/>
    <w:rsid w:val="25E04003"/>
    <w:rsid w:val="25E96371"/>
    <w:rsid w:val="25EB6DBF"/>
    <w:rsid w:val="25EE6875"/>
    <w:rsid w:val="25F67940"/>
    <w:rsid w:val="25FA1BDC"/>
    <w:rsid w:val="26056FD7"/>
    <w:rsid w:val="260C334C"/>
    <w:rsid w:val="26164A17"/>
    <w:rsid w:val="26276BC7"/>
    <w:rsid w:val="262A76BD"/>
    <w:rsid w:val="262B30EF"/>
    <w:rsid w:val="26412189"/>
    <w:rsid w:val="26517452"/>
    <w:rsid w:val="26566E1C"/>
    <w:rsid w:val="266171ED"/>
    <w:rsid w:val="2679079E"/>
    <w:rsid w:val="26805F58"/>
    <w:rsid w:val="268120E0"/>
    <w:rsid w:val="268B4EFD"/>
    <w:rsid w:val="26A10A64"/>
    <w:rsid w:val="26A24282"/>
    <w:rsid w:val="26B1536E"/>
    <w:rsid w:val="26BB6790"/>
    <w:rsid w:val="26C84C3F"/>
    <w:rsid w:val="26CA39FA"/>
    <w:rsid w:val="26D85E33"/>
    <w:rsid w:val="26DB2072"/>
    <w:rsid w:val="270A7E19"/>
    <w:rsid w:val="270B4A30"/>
    <w:rsid w:val="270F1235"/>
    <w:rsid w:val="27154206"/>
    <w:rsid w:val="271D238B"/>
    <w:rsid w:val="27260126"/>
    <w:rsid w:val="272A62FD"/>
    <w:rsid w:val="273460AC"/>
    <w:rsid w:val="2737495D"/>
    <w:rsid w:val="27467595"/>
    <w:rsid w:val="274E64D1"/>
    <w:rsid w:val="27862FAB"/>
    <w:rsid w:val="278F67DD"/>
    <w:rsid w:val="279C710E"/>
    <w:rsid w:val="27A84155"/>
    <w:rsid w:val="27B778B7"/>
    <w:rsid w:val="27BD76BB"/>
    <w:rsid w:val="27BF0D59"/>
    <w:rsid w:val="27CE4805"/>
    <w:rsid w:val="27DC01C9"/>
    <w:rsid w:val="27E53287"/>
    <w:rsid w:val="27E8590F"/>
    <w:rsid w:val="27EA6D62"/>
    <w:rsid w:val="28151DED"/>
    <w:rsid w:val="28177D8C"/>
    <w:rsid w:val="281C188B"/>
    <w:rsid w:val="282D2D39"/>
    <w:rsid w:val="28300784"/>
    <w:rsid w:val="28316877"/>
    <w:rsid w:val="28317F51"/>
    <w:rsid w:val="283F2A39"/>
    <w:rsid w:val="28630E79"/>
    <w:rsid w:val="28641A13"/>
    <w:rsid w:val="28660101"/>
    <w:rsid w:val="286E6DB7"/>
    <w:rsid w:val="288630D1"/>
    <w:rsid w:val="28883D92"/>
    <w:rsid w:val="289E6725"/>
    <w:rsid w:val="28C0611A"/>
    <w:rsid w:val="28C67884"/>
    <w:rsid w:val="28D27C30"/>
    <w:rsid w:val="28E2641E"/>
    <w:rsid w:val="28E95E83"/>
    <w:rsid w:val="29027AB4"/>
    <w:rsid w:val="29057EC1"/>
    <w:rsid w:val="290A50F0"/>
    <w:rsid w:val="290E28AF"/>
    <w:rsid w:val="291B78A9"/>
    <w:rsid w:val="292011C8"/>
    <w:rsid w:val="29217C5E"/>
    <w:rsid w:val="29261F1D"/>
    <w:rsid w:val="29313C99"/>
    <w:rsid w:val="293757A5"/>
    <w:rsid w:val="293A1BB5"/>
    <w:rsid w:val="293D0E03"/>
    <w:rsid w:val="293F5958"/>
    <w:rsid w:val="294A094A"/>
    <w:rsid w:val="296A7D20"/>
    <w:rsid w:val="29864976"/>
    <w:rsid w:val="2997240E"/>
    <w:rsid w:val="299777C9"/>
    <w:rsid w:val="299E7A8C"/>
    <w:rsid w:val="29B44CA0"/>
    <w:rsid w:val="29C52E87"/>
    <w:rsid w:val="29C84B9A"/>
    <w:rsid w:val="29CF023B"/>
    <w:rsid w:val="29D9317B"/>
    <w:rsid w:val="29E77938"/>
    <w:rsid w:val="29EB26AF"/>
    <w:rsid w:val="29EC161D"/>
    <w:rsid w:val="29F04EAF"/>
    <w:rsid w:val="29F116D0"/>
    <w:rsid w:val="2A0241CA"/>
    <w:rsid w:val="2A0777DB"/>
    <w:rsid w:val="2A1074D9"/>
    <w:rsid w:val="2A136762"/>
    <w:rsid w:val="2A1E7E82"/>
    <w:rsid w:val="2A460E85"/>
    <w:rsid w:val="2A47107F"/>
    <w:rsid w:val="2A7D5B40"/>
    <w:rsid w:val="2A7D5C08"/>
    <w:rsid w:val="2A8313F9"/>
    <w:rsid w:val="2A832C81"/>
    <w:rsid w:val="2A8E63D3"/>
    <w:rsid w:val="2A90033E"/>
    <w:rsid w:val="2AA47786"/>
    <w:rsid w:val="2AAA19F3"/>
    <w:rsid w:val="2AAD65EE"/>
    <w:rsid w:val="2AB23403"/>
    <w:rsid w:val="2AB3369B"/>
    <w:rsid w:val="2AC37547"/>
    <w:rsid w:val="2AC77380"/>
    <w:rsid w:val="2ADC6F1F"/>
    <w:rsid w:val="2ADD6AFD"/>
    <w:rsid w:val="2ADE6550"/>
    <w:rsid w:val="2AE0413B"/>
    <w:rsid w:val="2AE23FFB"/>
    <w:rsid w:val="2AEA0CBC"/>
    <w:rsid w:val="2AFE0D9C"/>
    <w:rsid w:val="2B1615FD"/>
    <w:rsid w:val="2B2E0309"/>
    <w:rsid w:val="2B422946"/>
    <w:rsid w:val="2B5B34DC"/>
    <w:rsid w:val="2B6D12EE"/>
    <w:rsid w:val="2B76579E"/>
    <w:rsid w:val="2B774137"/>
    <w:rsid w:val="2B7973CB"/>
    <w:rsid w:val="2B831E93"/>
    <w:rsid w:val="2B885C3B"/>
    <w:rsid w:val="2B964DED"/>
    <w:rsid w:val="2B9B3546"/>
    <w:rsid w:val="2B9D1C2F"/>
    <w:rsid w:val="2BA57D96"/>
    <w:rsid w:val="2BAE29A1"/>
    <w:rsid w:val="2BBE438D"/>
    <w:rsid w:val="2BD315B0"/>
    <w:rsid w:val="2BE373EE"/>
    <w:rsid w:val="2BFC3156"/>
    <w:rsid w:val="2C064948"/>
    <w:rsid w:val="2C09767A"/>
    <w:rsid w:val="2C0A73E9"/>
    <w:rsid w:val="2C1C0D98"/>
    <w:rsid w:val="2C295EB9"/>
    <w:rsid w:val="2C35729B"/>
    <w:rsid w:val="2C4628DA"/>
    <w:rsid w:val="2C552C56"/>
    <w:rsid w:val="2C575DDE"/>
    <w:rsid w:val="2C622710"/>
    <w:rsid w:val="2C734CA0"/>
    <w:rsid w:val="2C7A1A31"/>
    <w:rsid w:val="2C7C7D79"/>
    <w:rsid w:val="2C83115A"/>
    <w:rsid w:val="2C8B517A"/>
    <w:rsid w:val="2C9466E2"/>
    <w:rsid w:val="2C9A7DBB"/>
    <w:rsid w:val="2C9E7CD8"/>
    <w:rsid w:val="2CAF6B04"/>
    <w:rsid w:val="2CB0279E"/>
    <w:rsid w:val="2CC862F0"/>
    <w:rsid w:val="2CD12AE5"/>
    <w:rsid w:val="2D1352C4"/>
    <w:rsid w:val="2D2F3094"/>
    <w:rsid w:val="2D310CA2"/>
    <w:rsid w:val="2D3A323B"/>
    <w:rsid w:val="2D4B55E5"/>
    <w:rsid w:val="2D4C0E6E"/>
    <w:rsid w:val="2D53589F"/>
    <w:rsid w:val="2D5E2EC6"/>
    <w:rsid w:val="2D634E13"/>
    <w:rsid w:val="2D64182E"/>
    <w:rsid w:val="2D6D7616"/>
    <w:rsid w:val="2D7646A7"/>
    <w:rsid w:val="2D8B26BE"/>
    <w:rsid w:val="2D926963"/>
    <w:rsid w:val="2DA9466B"/>
    <w:rsid w:val="2DB30550"/>
    <w:rsid w:val="2DDA7850"/>
    <w:rsid w:val="2DDC0104"/>
    <w:rsid w:val="2DE379BB"/>
    <w:rsid w:val="2DF32353"/>
    <w:rsid w:val="2DFF1B09"/>
    <w:rsid w:val="2E0177B9"/>
    <w:rsid w:val="2E034F95"/>
    <w:rsid w:val="2E090F9F"/>
    <w:rsid w:val="2E0F53F1"/>
    <w:rsid w:val="2E1D2BF2"/>
    <w:rsid w:val="2E2336D4"/>
    <w:rsid w:val="2E3B2A47"/>
    <w:rsid w:val="2E4B2AF6"/>
    <w:rsid w:val="2E5136FB"/>
    <w:rsid w:val="2E6003A4"/>
    <w:rsid w:val="2E6347C1"/>
    <w:rsid w:val="2E69729D"/>
    <w:rsid w:val="2E6A2F38"/>
    <w:rsid w:val="2E7300D7"/>
    <w:rsid w:val="2E801F1F"/>
    <w:rsid w:val="2E8543E2"/>
    <w:rsid w:val="2E891145"/>
    <w:rsid w:val="2E8C35B6"/>
    <w:rsid w:val="2E9045E4"/>
    <w:rsid w:val="2E9B575E"/>
    <w:rsid w:val="2EA879B1"/>
    <w:rsid w:val="2EAD652A"/>
    <w:rsid w:val="2EB50951"/>
    <w:rsid w:val="2EB673FD"/>
    <w:rsid w:val="2EB809B1"/>
    <w:rsid w:val="2EB81831"/>
    <w:rsid w:val="2EC65D91"/>
    <w:rsid w:val="2ECA4203"/>
    <w:rsid w:val="2ECF7A85"/>
    <w:rsid w:val="2ED735AE"/>
    <w:rsid w:val="2EDA7272"/>
    <w:rsid w:val="2EE054B3"/>
    <w:rsid w:val="2EEB0155"/>
    <w:rsid w:val="2EFA0186"/>
    <w:rsid w:val="2F0236C3"/>
    <w:rsid w:val="2F082BB8"/>
    <w:rsid w:val="2F0A286A"/>
    <w:rsid w:val="2F0F048D"/>
    <w:rsid w:val="2F140F9B"/>
    <w:rsid w:val="2F1B05CD"/>
    <w:rsid w:val="2F2B5ABF"/>
    <w:rsid w:val="2F2E604D"/>
    <w:rsid w:val="2F417886"/>
    <w:rsid w:val="2F5D2DA3"/>
    <w:rsid w:val="2F5F6DFB"/>
    <w:rsid w:val="2F6773A9"/>
    <w:rsid w:val="2F882E85"/>
    <w:rsid w:val="2F9016FD"/>
    <w:rsid w:val="2F9A7F4A"/>
    <w:rsid w:val="2F9F58F4"/>
    <w:rsid w:val="2FA83F4D"/>
    <w:rsid w:val="2FA94B2E"/>
    <w:rsid w:val="2FC733B8"/>
    <w:rsid w:val="2FCA4F20"/>
    <w:rsid w:val="2FFC76E4"/>
    <w:rsid w:val="300C4C70"/>
    <w:rsid w:val="303371BB"/>
    <w:rsid w:val="303A6F4D"/>
    <w:rsid w:val="3043161E"/>
    <w:rsid w:val="3044399D"/>
    <w:rsid w:val="30487E8C"/>
    <w:rsid w:val="304C2703"/>
    <w:rsid w:val="305868C6"/>
    <w:rsid w:val="305B1097"/>
    <w:rsid w:val="306445C1"/>
    <w:rsid w:val="306F3DBA"/>
    <w:rsid w:val="30721D8C"/>
    <w:rsid w:val="307F14D6"/>
    <w:rsid w:val="308640A9"/>
    <w:rsid w:val="30896C6B"/>
    <w:rsid w:val="30960FD9"/>
    <w:rsid w:val="30A43DFB"/>
    <w:rsid w:val="30C51FEC"/>
    <w:rsid w:val="30D0377D"/>
    <w:rsid w:val="30D1717F"/>
    <w:rsid w:val="30D2261F"/>
    <w:rsid w:val="30DE0226"/>
    <w:rsid w:val="30F50A2A"/>
    <w:rsid w:val="31007D5E"/>
    <w:rsid w:val="310E1069"/>
    <w:rsid w:val="31115223"/>
    <w:rsid w:val="311E23E7"/>
    <w:rsid w:val="31263645"/>
    <w:rsid w:val="312F0667"/>
    <w:rsid w:val="31442CD4"/>
    <w:rsid w:val="31445B9B"/>
    <w:rsid w:val="315A06F4"/>
    <w:rsid w:val="316B13D5"/>
    <w:rsid w:val="31720F1D"/>
    <w:rsid w:val="31745B98"/>
    <w:rsid w:val="317A7F18"/>
    <w:rsid w:val="317E525C"/>
    <w:rsid w:val="318A4E05"/>
    <w:rsid w:val="319951C3"/>
    <w:rsid w:val="31A93CDD"/>
    <w:rsid w:val="31B347D1"/>
    <w:rsid w:val="31BF03E5"/>
    <w:rsid w:val="31CB03B0"/>
    <w:rsid w:val="31D561F2"/>
    <w:rsid w:val="31E65427"/>
    <w:rsid w:val="31EA53DC"/>
    <w:rsid w:val="31F33BFC"/>
    <w:rsid w:val="31F43BF9"/>
    <w:rsid w:val="31F96A5C"/>
    <w:rsid w:val="31FB63BA"/>
    <w:rsid w:val="31FE3F69"/>
    <w:rsid w:val="32006ED8"/>
    <w:rsid w:val="32057053"/>
    <w:rsid w:val="320733C3"/>
    <w:rsid w:val="321C18F4"/>
    <w:rsid w:val="321C2B52"/>
    <w:rsid w:val="321F61EC"/>
    <w:rsid w:val="32237B9C"/>
    <w:rsid w:val="322A26DA"/>
    <w:rsid w:val="323036BA"/>
    <w:rsid w:val="32364E75"/>
    <w:rsid w:val="323E46BF"/>
    <w:rsid w:val="324F04DB"/>
    <w:rsid w:val="32503DFA"/>
    <w:rsid w:val="3264604D"/>
    <w:rsid w:val="32702FC0"/>
    <w:rsid w:val="32706C42"/>
    <w:rsid w:val="327144B7"/>
    <w:rsid w:val="32B87509"/>
    <w:rsid w:val="32CA65F9"/>
    <w:rsid w:val="32D942C8"/>
    <w:rsid w:val="3304567E"/>
    <w:rsid w:val="33054854"/>
    <w:rsid w:val="33064DC6"/>
    <w:rsid w:val="330A16FB"/>
    <w:rsid w:val="33141FF7"/>
    <w:rsid w:val="331B0364"/>
    <w:rsid w:val="333650AF"/>
    <w:rsid w:val="333B38A3"/>
    <w:rsid w:val="333B776E"/>
    <w:rsid w:val="333E0092"/>
    <w:rsid w:val="33482976"/>
    <w:rsid w:val="33506C9F"/>
    <w:rsid w:val="33706531"/>
    <w:rsid w:val="33711C02"/>
    <w:rsid w:val="33775E05"/>
    <w:rsid w:val="338574F9"/>
    <w:rsid w:val="338F0E8C"/>
    <w:rsid w:val="339366A1"/>
    <w:rsid w:val="33A078AB"/>
    <w:rsid w:val="33A222F8"/>
    <w:rsid w:val="33B145B5"/>
    <w:rsid w:val="33B85C62"/>
    <w:rsid w:val="33B90357"/>
    <w:rsid w:val="33C00A5A"/>
    <w:rsid w:val="33C3614F"/>
    <w:rsid w:val="33D62B96"/>
    <w:rsid w:val="33E039FF"/>
    <w:rsid w:val="33E32DB1"/>
    <w:rsid w:val="33FC59CA"/>
    <w:rsid w:val="33FF7460"/>
    <w:rsid w:val="3408046B"/>
    <w:rsid w:val="344127C5"/>
    <w:rsid w:val="34526E6E"/>
    <w:rsid w:val="345B043F"/>
    <w:rsid w:val="345B1895"/>
    <w:rsid w:val="3463085A"/>
    <w:rsid w:val="347632CA"/>
    <w:rsid w:val="3485590E"/>
    <w:rsid w:val="34946C2E"/>
    <w:rsid w:val="34A24AD6"/>
    <w:rsid w:val="34B50573"/>
    <w:rsid w:val="34C04708"/>
    <w:rsid w:val="34C967AE"/>
    <w:rsid w:val="34CB2265"/>
    <w:rsid w:val="34D46D17"/>
    <w:rsid w:val="34F1154D"/>
    <w:rsid w:val="34FB2B80"/>
    <w:rsid w:val="34FD5844"/>
    <w:rsid w:val="35280DED"/>
    <w:rsid w:val="35463167"/>
    <w:rsid w:val="35665ADB"/>
    <w:rsid w:val="35793FBE"/>
    <w:rsid w:val="35816EB9"/>
    <w:rsid w:val="35821E3D"/>
    <w:rsid w:val="359F5261"/>
    <w:rsid w:val="35B35F81"/>
    <w:rsid w:val="35C2434B"/>
    <w:rsid w:val="35CA6677"/>
    <w:rsid w:val="35F421D8"/>
    <w:rsid w:val="35FE7215"/>
    <w:rsid w:val="35FF2DF2"/>
    <w:rsid w:val="36000F59"/>
    <w:rsid w:val="3600703E"/>
    <w:rsid w:val="36063061"/>
    <w:rsid w:val="360A456E"/>
    <w:rsid w:val="360B232F"/>
    <w:rsid w:val="360B7595"/>
    <w:rsid w:val="361D59BA"/>
    <w:rsid w:val="36247CCA"/>
    <w:rsid w:val="36280FB0"/>
    <w:rsid w:val="36400759"/>
    <w:rsid w:val="364225B8"/>
    <w:rsid w:val="364B4F18"/>
    <w:rsid w:val="364E62B0"/>
    <w:rsid w:val="36534873"/>
    <w:rsid w:val="36544E83"/>
    <w:rsid w:val="365E41F1"/>
    <w:rsid w:val="36601F32"/>
    <w:rsid w:val="367B06EC"/>
    <w:rsid w:val="368400A0"/>
    <w:rsid w:val="368B76C7"/>
    <w:rsid w:val="36955CAE"/>
    <w:rsid w:val="36A20671"/>
    <w:rsid w:val="36A57135"/>
    <w:rsid w:val="36AF0D32"/>
    <w:rsid w:val="36C5766F"/>
    <w:rsid w:val="36D704F3"/>
    <w:rsid w:val="36E90250"/>
    <w:rsid w:val="36ED465C"/>
    <w:rsid w:val="36F13515"/>
    <w:rsid w:val="36FF2820"/>
    <w:rsid w:val="370058B6"/>
    <w:rsid w:val="37035218"/>
    <w:rsid w:val="37066B46"/>
    <w:rsid w:val="37131885"/>
    <w:rsid w:val="372E53E1"/>
    <w:rsid w:val="37446775"/>
    <w:rsid w:val="37556EFB"/>
    <w:rsid w:val="375D1195"/>
    <w:rsid w:val="37634C0D"/>
    <w:rsid w:val="37635AA2"/>
    <w:rsid w:val="376D038A"/>
    <w:rsid w:val="378D4EC4"/>
    <w:rsid w:val="379127D4"/>
    <w:rsid w:val="3794359E"/>
    <w:rsid w:val="37AE220B"/>
    <w:rsid w:val="37B01FC8"/>
    <w:rsid w:val="37BE275C"/>
    <w:rsid w:val="37E16683"/>
    <w:rsid w:val="37EF0368"/>
    <w:rsid w:val="37F7211A"/>
    <w:rsid w:val="37FD2BB1"/>
    <w:rsid w:val="37FE1821"/>
    <w:rsid w:val="38115BCA"/>
    <w:rsid w:val="381D63E4"/>
    <w:rsid w:val="381F4C6A"/>
    <w:rsid w:val="383C048E"/>
    <w:rsid w:val="38454C9B"/>
    <w:rsid w:val="385A5B31"/>
    <w:rsid w:val="388116C0"/>
    <w:rsid w:val="388C714F"/>
    <w:rsid w:val="38946C1E"/>
    <w:rsid w:val="38966DB9"/>
    <w:rsid w:val="38B20894"/>
    <w:rsid w:val="38BA7564"/>
    <w:rsid w:val="38C2768F"/>
    <w:rsid w:val="38CC6A2D"/>
    <w:rsid w:val="38D3530B"/>
    <w:rsid w:val="38E37461"/>
    <w:rsid w:val="38F418EC"/>
    <w:rsid w:val="39105A0A"/>
    <w:rsid w:val="391B76F1"/>
    <w:rsid w:val="391E2CD2"/>
    <w:rsid w:val="392245B5"/>
    <w:rsid w:val="39235BBC"/>
    <w:rsid w:val="39285289"/>
    <w:rsid w:val="393D721A"/>
    <w:rsid w:val="393F0F59"/>
    <w:rsid w:val="394A6B61"/>
    <w:rsid w:val="394F360B"/>
    <w:rsid w:val="39825EF1"/>
    <w:rsid w:val="398636A1"/>
    <w:rsid w:val="39897949"/>
    <w:rsid w:val="398D1EFD"/>
    <w:rsid w:val="398D7945"/>
    <w:rsid w:val="399D7118"/>
    <w:rsid w:val="39AB5CD0"/>
    <w:rsid w:val="39B0153E"/>
    <w:rsid w:val="39BC5220"/>
    <w:rsid w:val="39D879D3"/>
    <w:rsid w:val="39DB3A6E"/>
    <w:rsid w:val="39E245E4"/>
    <w:rsid w:val="39E84CC6"/>
    <w:rsid w:val="39F04A20"/>
    <w:rsid w:val="39FC179E"/>
    <w:rsid w:val="3A014E17"/>
    <w:rsid w:val="3A066018"/>
    <w:rsid w:val="3A0E30A2"/>
    <w:rsid w:val="3A153154"/>
    <w:rsid w:val="3A203E2F"/>
    <w:rsid w:val="3A27547C"/>
    <w:rsid w:val="3A3871E3"/>
    <w:rsid w:val="3A3C3C45"/>
    <w:rsid w:val="3A663EB0"/>
    <w:rsid w:val="3A6A2AAF"/>
    <w:rsid w:val="3A87071A"/>
    <w:rsid w:val="3A937AA2"/>
    <w:rsid w:val="3A9A1FBA"/>
    <w:rsid w:val="3A9B7C92"/>
    <w:rsid w:val="3AAC76F2"/>
    <w:rsid w:val="3AAD5CAC"/>
    <w:rsid w:val="3AAF045C"/>
    <w:rsid w:val="3AD62A15"/>
    <w:rsid w:val="3AD8079E"/>
    <w:rsid w:val="3ADC4C31"/>
    <w:rsid w:val="3AE40C4C"/>
    <w:rsid w:val="3AF05E33"/>
    <w:rsid w:val="3AF1344F"/>
    <w:rsid w:val="3B015F51"/>
    <w:rsid w:val="3B143229"/>
    <w:rsid w:val="3B1C5B19"/>
    <w:rsid w:val="3B2301BB"/>
    <w:rsid w:val="3B294F65"/>
    <w:rsid w:val="3B303144"/>
    <w:rsid w:val="3B362C4D"/>
    <w:rsid w:val="3B4D0B4C"/>
    <w:rsid w:val="3B8631C4"/>
    <w:rsid w:val="3B937719"/>
    <w:rsid w:val="3B942B73"/>
    <w:rsid w:val="3B9674D7"/>
    <w:rsid w:val="3BA20424"/>
    <w:rsid w:val="3BA876E4"/>
    <w:rsid w:val="3BB335AC"/>
    <w:rsid w:val="3BBB21FE"/>
    <w:rsid w:val="3BBE0B26"/>
    <w:rsid w:val="3BC165FE"/>
    <w:rsid w:val="3BD3067E"/>
    <w:rsid w:val="3BD53AB5"/>
    <w:rsid w:val="3BDF0A62"/>
    <w:rsid w:val="3BEF40B2"/>
    <w:rsid w:val="3BF7276F"/>
    <w:rsid w:val="3BFF61D4"/>
    <w:rsid w:val="3C0104C3"/>
    <w:rsid w:val="3C054F49"/>
    <w:rsid w:val="3C262C87"/>
    <w:rsid w:val="3C3B0169"/>
    <w:rsid w:val="3C3C39A0"/>
    <w:rsid w:val="3C4D127E"/>
    <w:rsid w:val="3C5A7EF6"/>
    <w:rsid w:val="3C804923"/>
    <w:rsid w:val="3C9A21AA"/>
    <w:rsid w:val="3C9D3765"/>
    <w:rsid w:val="3C9E0FAA"/>
    <w:rsid w:val="3CA30947"/>
    <w:rsid w:val="3CAB1DA1"/>
    <w:rsid w:val="3CB85542"/>
    <w:rsid w:val="3CC000F8"/>
    <w:rsid w:val="3CC236C3"/>
    <w:rsid w:val="3CDF3D10"/>
    <w:rsid w:val="3D010FB8"/>
    <w:rsid w:val="3D0154CA"/>
    <w:rsid w:val="3D2334BD"/>
    <w:rsid w:val="3D277613"/>
    <w:rsid w:val="3D2F2FAD"/>
    <w:rsid w:val="3D3C5369"/>
    <w:rsid w:val="3D4E395C"/>
    <w:rsid w:val="3D66205D"/>
    <w:rsid w:val="3D6D5EA9"/>
    <w:rsid w:val="3D7004A1"/>
    <w:rsid w:val="3D7849C8"/>
    <w:rsid w:val="3D9E3614"/>
    <w:rsid w:val="3DA54021"/>
    <w:rsid w:val="3DA70DCF"/>
    <w:rsid w:val="3DC60482"/>
    <w:rsid w:val="3DD171A7"/>
    <w:rsid w:val="3DDC1724"/>
    <w:rsid w:val="3DE518FB"/>
    <w:rsid w:val="3DEC1B94"/>
    <w:rsid w:val="3DFA67B5"/>
    <w:rsid w:val="3E127B19"/>
    <w:rsid w:val="3E153EA2"/>
    <w:rsid w:val="3E2653DC"/>
    <w:rsid w:val="3E270093"/>
    <w:rsid w:val="3E2B50D7"/>
    <w:rsid w:val="3E327F30"/>
    <w:rsid w:val="3E3A31D5"/>
    <w:rsid w:val="3E4754A6"/>
    <w:rsid w:val="3E6926D3"/>
    <w:rsid w:val="3E786B14"/>
    <w:rsid w:val="3E7C4BBB"/>
    <w:rsid w:val="3E860F10"/>
    <w:rsid w:val="3E8648DE"/>
    <w:rsid w:val="3E913ADC"/>
    <w:rsid w:val="3E922B85"/>
    <w:rsid w:val="3E922D59"/>
    <w:rsid w:val="3E9A15EB"/>
    <w:rsid w:val="3EA3700C"/>
    <w:rsid w:val="3EB02205"/>
    <w:rsid w:val="3EB11EDE"/>
    <w:rsid w:val="3EB221BF"/>
    <w:rsid w:val="3EB47903"/>
    <w:rsid w:val="3ED219A5"/>
    <w:rsid w:val="3ED7637C"/>
    <w:rsid w:val="3EDA3A1A"/>
    <w:rsid w:val="3EDF0CF3"/>
    <w:rsid w:val="3EE8557E"/>
    <w:rsid w:val="3EED740D"/>
    <w:rsid w:val="3EF50089"/>
    <w:rsid w:val="3EF919DE"/>
    <w:rsid w:val="3EFD187E"/>
    <w:rsid w:val="3F246367"/>
    <w:rsid w:val="3F286186"/>
    <w:rsid w:val="3F2C1065"/>
    <w:rsid w:val="3F2F6BD0"/>
    <w:rsid w:val="3F3330FC"/>
    <w:rsid w:val="3F3401DF"/>
    <w:rsid w:val="3F397D57"/>
    <w:rsid w:val="3F4C52DF"/>
    <w:rsid w:val="3F4E48BC"/>
    <w:rsid w:val="3F4F338A"/>
    <w:rsid w:val="3F4F56AB"/>
    <w:rsid w:val="3F522DFF"/>
    <w:rsid w:val="3F5C510C"/>
    <w:rsid w:val="3F652B34"/>
    <w:rsid w:val="3F9529AF"/>
    <w:rsid w:val="3F9819C8"/>
    <w:rsid w:val="3FB1447F"/>
    <w:rsid w:val="3FC35AFC"/>
    <w:rsid w:val="3FC41983"/>
    <w:rsid w:val="3FD02F11"/>
    <w:rsid w:val="3FD1414D"/>
    <w:rsid w:val="3FD32643"/>
    <w:rsid w:val="3FD81218"/>
    <w:rsid w:val="3FE0724A"/>
    <w:rsid w:val="3FF35E75"/>
    <w:rsid w:val="3FF37433"/>
    <w:rsid w:val="400479C3"/>
    <w:rsid w:val="400632F4"/>
    <w:rsid w:val="4008084A"/>
    <w:rsid w:val="40404B79"/>
    <w:rsid w:val="404358BE"/>
    <w:rsid w:val="40567BC4"/>
    <w:rsid w:val="40797278"/>
    <w:rsid w:val="408E3720"/>
    <w:rsid w:val="40912007"/>
    <w:rsid w:val="409B357D"/>
    <w:rsid w:val="409F5F96"/>
    <w:rsid w:val="40B43BF9"/>
    <w:rsid w:val="40BC2DF7"/>
    <w:rsid w:val="40CE14CF"/>
    <w:rsid w:val="40CF6877"/>
    <w:rsid w:val="40D0680E"/>
    <w:rsid w:val="40E17710"/>
    <w:rsid w:val="40E86C9E"/>
    <w:rsid w:val="40F347AB"/>
    <w:rsid w:val="40F83F72"/>
    <w:rsid w:val="411713CA"/>
    <w:rsid w:val="411A6663"/>
    <w:rsid w:val="412D5086"/>
    <w:rsid w:val="41490BDC"/>
    <w:rsid w:val="414B2D54"/>
    <w:rsid w:val="41504977"/>
    <w:rsid w:val="416E59E3"/>
    <w:rsid w:val="41764644"/>
    <w:rsid w:val="417C4EC1"/>
    <w:rsid w:val="41904377"/>
    <w:rsid w:val="41A664B7"/>
    <w:rsid w:val="41AE014B"/>
    <w:rsid w:val="41B601E7"/>
    <w:rsid w:val="41CF3C25"/>
    <w:rsid w:val="41D552C7"/>
    <w:rsid w:val="41DD140B"/>
    <w:rsid w:val="41DF5CBF"/>
    <w:rsid w:val="41E83086"/>
    <w:rsid w:val="41EB174A"/>
    <w:rsid w:val="41FD647C"/>
    <w:rsid w:val="42016203"/>
    <w:rsid w:val="4210492D"/>
    <w:rsid w:val="42177507"/>
    <w:rsid w:val="42204CE4"/>
    <w:rsid w:val="42226713"/>
    <w:rsid w:val="422B2BA1"/>
    <w:rsid w:val="4231785A"/>
    <w:rsid w:val="4235332E"/>
    <w:rsid w:val="42584818"/>
    <w:rsid w:val="427E48C1"/>
    <w:rsid w:val="42926048"/>
    <w:rsid w:val="429819E4"/>
    <w:rsid w:val="429B6E22"/>
    <w:rsid w:val="429C6B61"/>
    <w:rsid w:val="42B20515"/>
    <w:rsid w:val="42B34A1F"/>
    <w:rsid w:val="42B70FED"/>
    <w:rsid w:val="42BF4C55"/>
    <w:rsid w:val="42C845D8"/>
    <w:rsid w:val="42F91034"/>
    <w:rsid w:val="42F93F4D"/>
    <w:rsid w:val="43262E27"/>
    <w:rsid w:val="432A6E20"/>
    <w:rsid w:val="433F7AA8"/>
    <w:rsid w:val="434841F7"/>
    <w:rsid w:val="434D6B99"/>
    <w:rsid w:val="434E72CE"/>
    <w:rsid w:val="43520F41"/>
    <w:rsid w:val="43524A05"/>
    <w:rsid w:val="435F44E5"/>
    <w:rsid w:val="43741364"/>
    <w:rsid w:val="437F792B"/>
    <w:rsid w:val="43871CB4"/>
    <w:rsid w:val="439D18A4"/>
    <w:rsid w:val="43BE214E"/>
    <w:rsid w:val="43C831A9"/>
    <w:rsid w:val="43ED298C"/>
    <w:rsid w:val="43EF2991"/>
    <w:rsid w:val="43F33A12"/>
    <w:rsid w:val="43F4696E"/>
    <w:rsid w:val="442D4378"/>
    <w:rsid w:val="44491696"/>
    <w:rsid w:val="44597BEE"/>
    <w:rsid w:val="4462798D"/>
    <w:rsid w:val="44775C46"/>
    <w:rsid w:val="447A4753"/>
    <w:rsid w:val="447E105E"/>
    <w:rsid w:val="44980524"/>
    <w:rsid w:val="44A70E24"/>
    <w:rsid w:val="44BB0FB6"/>
    <w:rsid w:val="44BB4FFE"/>
    <w:rsid w:val="44CF1A10"/>
    <w:rsid w:val="44D61331"/>
    <w:rsid w:val="44DD300E"/>
    <w:rsid w:val="44E2656D"/>
    <w:rsid w:val="44F11452"/>
    <w:rsid w:val="44FF451E"/>
    <w:rsid w:val="45177BA4"/>
    <w:rsid w:val="451C551F"/>
    <w:rsid w:val="451D3BD1"/>
    <w:rsid w:val="451F3CCA"/>
    <w:rsid w:val="45286159"/>
    <w:rsid w:val="45341196"/>
    <w:rsid w:val="45493A4F"/>
    <w:rsid w:val="454E4188"/>
    <w:rsid w:val="45553167"/>
    <w:rsid w:val="45727755"/>
    <w:rsid w:val="45965757"/>
    <w:rsid w:val="45A21B82"/>
    <w:rsid w:val="45BA5028"/>
    <w:rsid w:val="45CA6C10"/>
    <w:rsid w:val="45CE5804"/>
    <w:rsid w:val="45D01294"/>
    <w:rsid w:val="45DA4126"/>
    <w:rsid w:val="45DC1DF8"/>
    <w:rsid w:val="45E03532"/>
    <w:rsid w:val="45E272AB"/>
    <w:rsid w:val="45FB48CF"/>
    <w:rsid w:val="462B5D44"/>
    <w:rsid w:val="462D5957"/>
    <w:rsid w:val="463354F6"/>
    <w:rsid w:val="463546D0"/>
    <w:rsid w:val="463B247B"/>
    <w:rsid w:val="465346A2"/>
    <w:rsid w:val="46586687"/>
    <w:rsid w:val="466309D9"/>
    <w:rsid w:val="46694C85"/>
    <w:rsid w:val="466A2150"/>
    <w:rsid w:val="466D3B0A"/>
    <w:rsid w:val="467C3EEE"/>
    <w:rsid w:val="46844FFB"/>
    <w:rsid w:val="46864313"/>
    <w:rsid w:val="46894381"/>
    <w:rsid w:val="468C1039"/>
    <w:rsid w:val="468C15DE"/>
    <w:rsid w:val="468F344C"/>
    <w:rsid w:val="46C769B1"/>
    <w:rsid w:val="46CE17A4"/>
    <w:rsid w:val="46D81406"/>
    <w:rsid w:val="47050296"/>
    <w:rsid w:val="470A5361"/>
    <w:rsid w:val="470C0BE5"/>
    <w:rsid w:val="471866FB"/>
    <w:rsid w:val="472022E1"/>
    <w:rsid w:val="472406DF"/>
    <w:rsid w:val="472D3683"/>
    <w:rsid w:val="47332398"/>
    <w:rsid w:val="473B416A"/>
    <w:rsid w:val="473B7E9E"/>
    <w:rsid w:val="47403AF2"/>
    <w:rsid w:val="47453C8F"/>
    <w:rsid w:val="475B3378"/>
    <w:rsid w:val="4766347D"/>
    <w:rsid w:val="47715F93"/>
    <w:rsid w:val="47781BB3"/>
    <w:rsid w:val="477D775D"/>
    <w:rsid w:val="478D4609"/>
    <w:rsid w:val="478D6A12"/>
    <w:rsid w:val="47962309"/>
    <w:rsid w:val="479C610A"/>
    <w:rsid w:val="47A32AF0"/>
    <w:rsid w:val="47A64A8C"/>
    <w:rsid w:val="47AF032C"/>
    <w:rsid w:val="47BA0CEF"/>
    <w:rsid w:val="47C01EF2"/>
    <w:rsid w:val="47C07D80"/>
    <w:rsid w:val="47CA1A17"/>
    <w:rsid w:val="47EA4D37"/>
    <w:rsid w:val="47EC146A"/>
    <w:rsid w:val="481D74A2"/>
    <w:rsid w:val="482A1EB8"/>
    <w:rsid w:val="482F15AF"/>
    <w:rsid w:val="48334280"/>
    <w:rsid w:val="48386782"/>
    <w:rsid w:val="4839372F"/>
    <w:rsid w:val="48406A1E"/>
    <w:rsid w:val="48455013"/>
    <w:rsid w:val="484726A4"/>
    <w:rsid w:val="484B7369"/>
    <w:rsid w:val="487274B4"/>
    <w:rsid w:val="487F714C"/>
    <w:rsid w:val="48811612"/>
    <w:rsid w:val="488818E0"/>
    <w:rsid w:val="48B86BFD"/>
    <w:rsid w:val="48E06989"/>
    <w:rsid w:val="48E2763C"/>
    <w:rsid w:val="48E92C88"/>
    <w:rsid w:val="48EB1D85"/>
    <w:rsid w:val="49036267"/>
    <w:rsid w:val="494C141C"/>
    <w:rsid w:val="494E7DC1"/>
    <w:rsid w:val="4954359E"/>
    <w:rsid w:val="49811089"/>
    <w:rsid w:val="49821D8D"/>
    <w:rsid w:val="4987544D"/>
    <w:rsid w:val="49930FEA"/>
    <w:rsid w:val="49953C5B"/>
    <w:rsid w:val="49AE3D92"/>
    <w:rsid w:val="49BF2772"/>
    <w:rsid w:val="49C15E4E"/>
    <w:rsid w:val="49C47EBE"/>
    <w:rsid w:val="49C55CAD"/>
    <w:rsid w:val="49CA225D"/>
    <w:rsid w:val="49D270B8"/>
    <w:rsid w:val="49E47B64"/>
    <w:rsid w:val="4A0B5C82"/>
    <w:rsid w:val="4A1203E3"/>
    <w:rsid w:val="4A2A4374"/>
    <w:rsid w:val="4A2E1FB2"/>
    <w:rsid w:val="4A3509A5"/>
    <w:rsid w:val="4A3C064E"/>
    <w:rsid w:val="4A3C31F7"/>
    <w:rsid w:val="4A7714D9"/>
    <w:rsid w:val="4A863FBD"/>
    <w:rsid w:val="4A892CB4"/>
    <w:rsid w:val="4AA927DF"/>
    <w:rsid w:val="4AB450E7"/>
    <w:rsid w:val="4ABD2CBE"/>
    <w:rsid w:val="4ACA49FA"/>
    <w:rsid w:val="4ACC15C6"/>
    <w:rsid w:val="4ACC17F6"/>
    <w:rsid w:val="4AE8469B"/>
    <w:rsid w:val="4AED30D2"/>
    <w:rsid w:val="4AF05435"/>
    <w:rsid w:val="4AFE1C1B"/>
    <w:rsid w:val="4B1E7A44"/>
    <w:rsid w:val="4B2F0426"/>
    <w:rsid w:val="4B4D7960"/>
    <w:rsid w:val="4B503DE9"/>
    <w:rsid w:val="4B5217C1"/>
    <w:rsid w:val="4B592E57"/>
    <w:rsid w:val="4B731311"/>
    <w:rsid w:val="4B9A2375"/>
    <w:rsid w:val="4BAD17E4"/>
    <w:rsid w:val="4BC253A2"/>
    <w:rsid w:val="4BC46BBB"/>
    <w:rsid w:val="4BDF6A76"/>
    <w:rsid w:val="4BFC7573"/>
    <w:rsid w:val="4C0D0455"/>
    <w:rsid w:val="4C1F7A5B"/>
    <w:rsid w:val="4C284F6C"/>
    <w:rsid w:val="4C380556"/>
    <w:rsid w:val="4C3B41A4"/>
    <w:rsid w:val="4C4048FC"/>
    <w:rsid w:val="4C6C3A7E"/>
    <w:rsid w:val="4C7546CD"/>
    <w:rsid w:val="4C894A92"/>
    <w:rsid w:val="4C9721EA"/>
    <w:rsid w:val="4C983FA4"/>
    <w:rsid w:val="4C9A5F96"/>
    <w:rsid w:val="4C9B7DE3"/>
    <w:rsid w:val="4C9F7E3C"/>
    <w:rsid w:val="4CA178A3"/>
    <w:rsid w:val="4CA9023C"/>
    <w:rsid w:val="4CAA3BA6"/>
    <w:rsid w:val="4CB144C1"/>
    <w:rsid w:val="4CB3138C"/>
    <w:rsid w:val="4CBE1543"/>
    <w:rsid w:val="4CBE4760"/>
    <w:rsid w:val="4CCC2062"/>
    <w:rsid w:val="4CCD5F1E"/>
    <w:rsid w:val="4CD426EB"/>
    <w:rsid w:val="4CD63AEA"/>
    <w:rsid w:val="4CF86DA4"/>
    <w:rsid w:val="4D020DA5"/>
    <w:rsid w:val="4D0D52CB"/>
    <w:rsid w:val="4D4E5AA4"/>
    <w:rsid w:val="4D566C49"/>
    <w:rsid w:val="4D5B3A38"/>
    <w:rsid w:val="4D6037A5"/>
    <w:rsid w:val="4D6051E1"/>
    <w:rsid w:val="4D68116D"/>
    <w:rsid w:val="4D6B0CBD"/>
    <w:rsid w:val="4D743AA4"/>
    <w:rsid w:val="4D75247C"/>
    <w:rsid w:val="4D834946"/>
    <w:rsid w:val="4D861544"/>
    <w:rsid w:val="4D993267"/>
    <w:rsid w:val="4DA1355F"/>
    <w:rsid w:val="4DA537BB"/>
    <w:rsid w:val="4DA53A8B"/>
    <w:rsid w:val="4DA62BFC"/>
    <w:rsid w:val="4DBB336E"/>
    <w:rsid w:val="4DBE6815"/>
    <w:rsid w:val="4DF67531"/>
    <w:rsid w:val="4DF9062B"/>
    <w:rsid w:val="4E014EF8"/>
    <w:rsid w:val="4E066E93"/>
    <w:rsid w:val="4E075658"/>
    <w:rsid w:val="4E0D6F7B"/>
    <w:rsid w:val="4E1D7E77"/>
    <w:rsid w:val="4E236A05"/>
    <w:rsid w:val="4E51451A"/>
    <w:rsid w:val="4E586957"/>
    <w:rsid w:val="4E7D60BC"/>
    <w:rsid w:val="4EB83036"/>
    <w:rsid w:val="4EBD60B3"/>
    <w:rsid w:val="4ED90109"/>
    <w:rsid w:val="4ED9277C"/>
    <w:rsid w:val="4EDE397C"/>
    <w:rsid w:val="4EF614BA"/>
    <w:rsid w:val="4EF62402"/>
    <w:rsid w:val="4EFF076D"/>
    <w:rsid w:val="4F087D26"/>
    <w:rsid w:val="4F35630A"/>
    <w:rsid w:val="4F362E18"/>
    <w:rsid w:val="4F497B36"/>
    <w:rsid w:val="4F540B41"/>
    <w:rsid w:val="4F547EAA"/>
    <w:rsid w:val="4F71681B"/>
    <w:rsid w:val="4F76302E"/>
    <w:rsid w:val="4F832885"/>
    <w:rsid w:val="4F9039FE"/>
    <w:rsid w:val="4F917A71"/>
    <w:rsid w:val="4FA1626C"/>
    <w:rsid w:val="4FA176DC"/>
    <w:rsid w:val="4FAA20BA"/>
    <w:rsid w:val="4FB277E1"/>
    <w:rsid w:val="4FB5670E"/>
    <w:rsid w:val="4FBE2BCB"/>
    <w:rsid w:val="4FE02223"/>
    <w:rsid w:val="50437224"/>
    <w:rsid w:val="50490678"/>
    <w:rsid w:val="504E2C07"/>
    <w:rsid w:val="505A512C"/>
    <w:rsid w:val="507A658B"/>
    <w:rsid w:val="508703C1"/>
    <w:rsid w:val="5089260D"/>
    <w:rsid w:val="50895295"/>
    <w:rsid w:val="5098572F"/>
    <w:rsid w:val="50AC57E8"/>
    <w:rsid w:val="50B437CF"/>
    <w:rsid w:val="50B906DF"/>
    <w:rsid w:val="50DD515E"/>
    <w:rsid w:val="50E76185"/>
    <w:rsid w:val="50F018D3"/>
    <w:rsid w:val="50F47A17"/>
    <w:rsid w:val="50F878FB"/>
    <w:rsid w:val="51116C5C"/>
    <w:rsid w:val="51150C4D"/>
    <w:rsid w:val="512E2361"/>
    <w:rsid w:val="51326B0B"/>
    <w:rsid w:val="51336612"/>
    <w:rsid w:val="513612E6"/>
    <w:rsid w:val="513D38A6"/>
    <w:rsid w:val="51456AF4"/>
    <w:rsid w:val="515C1DCC"/>
    <w:rsid w:val="51657C34"/>
    <w:rsid w:val="51790E28"/>
    <w:rsid w:val="517C7028"/>
    <w:rsid w:val="519634A4"/>
    <w:rsid w:val="519B6609"/>
    <w:rsid w:val="51B136BD"/>
    <w:rsid w:val="51B858B2"/>
    <w:rsid w:val="51BE6CEC"/>
    <w:rsid w:val="51C26588"/>
    <w:rsid w:val="51D82383"/>
    <w:rsid w:val="51DE4114"/>
    <w:rsid w:val="51E24803"/>
    <w:rsid w:val="51E31D3C"/>
    <w:rsid w:val="51F45C0D"/>
    <w:rsid w:val="51F45EC8"/>
    <w:rsid w:val="51FE2E2D"/>
    <w:rsid w:val="520A15B6"/>
    <w:rsid w:val="520F2ED4"/>
    <w:rsid w:val="521402BD"/>
    <w:rsid w:val="522B39FB"/>
    <w:rsid w:val="523431EF"/>
    <w:rsid w:val="52391E5F"/>
    <w:rsid w:val="52414E5C"/>
    <w:rsid w:val="52463FBA"/>
    <w:rsid w:val="524A5D65"/>
    <w:rsid w:val="524C1BBF"/>
    <w:rsid w:val="5261013A"/>
    <w:rsid w:val="52904CC7"/>
    <w:rsid w:val="52907FA1"/>
    <w:rsid w:val="529526FC"/>
    <w:rsid w:val="529C45E9"/>
    <w:rsid w:val="529E0FA4"/>
    <w:rsid w:val="52A17AC6"/>
    <w:rsid w:val="52A7123B"/>
    <w:rsid w:val="52C04D72"/>
    <w:rsid w:val="52C4065D"/>
    <w:rsid w:val="52C40EC5"/>
    <w:rsid w:val="52CA35B0"/>
    <w:rsid w:val="52D27A41"/>
    <w:rsid w:val="52DA0A73"/>
    <w:rsid w:val="52DD15C5"/>
    <w:rsid w:val="52EE7DBE"/>
    <w:rsid w:val="52F2731D"/>
    <w:rsid w:val="52F63B4F"/>
    <w:rsid w:val="53037F01"/>
    <w:rsid w:val="53082F2C"/>
    <w:rsid w:val="530E35EF"/>
    <w:rsid w:val="53131C59"/>
    <w:rsid w:val="53196CFD"/>
    <w:rsid w:val="53286C71"/>
    <w:rsid w:val="53345BA9"/>
    <w:rsid w:val="53396085"/>
    <w:rsid w:val="534A7EEE"/>
    <w:rsid w:val="53535371"/>
    <w:rsid w:val="53670639"/>
    <w:rsid w:val="537E4B22"/>
    <w:rsid w:val="53996C6D"/>
    <w:rsid w:val="53B84C8E"/>
    <w:rsid w:val="53BD274E"/>
    <w:rsid w:val="53CA6A89"/>
    <w:rsid w:val="53E65701"/>
    <w:rsid w:val="53F52A77"/>
    <w:rsid w:val="53FC4BBD"/>
    <w:rsid w:val="53FD5774"/>
    <w:rsid w:val="540138BB"/>
    <w:rsid w:val="5407208E"/>
    <w:rsid w:val="54072B9A"/>
    <w:rsid w:val="5414272D"/>
    <w:rsid w:val="542E6AAF"/>
    <w:rsid w:val="543A2371"/>
    <w:rsid w:val="543D68D9"/>
    <w:rsid w:val="544476D9"/>
    <w:rsid w:val="546F7A15"/>
    <w:rsid w:val="54861A61"/>
    <w:rsid w:val="54871B54"/>
    <w:rsid w:val="549F3EDE"/>
    <w:rsid w:val="54AA3CD9"/>
    <w:rsid w:val="54B76615"/>
    <w:rsid w:val="54C96C83"/>
    <w:rsid w:val="54D31B63"/>
    <w:rsid w:val="54DE4882"/>
    <w:rsid w:val="54EA3219"/>
    <w:rsid w:val="54FD7453"/>
    <w:rsid w:val="550118A5"/>
    <w:rsid w:val="55227839"/>
    <w:rsid w:val="55351F93"/>
    <w:rsid w:val="553B1A1E"/>
    <w:rsid w:val="553E71A5"/>
    <w:rsid w:val="554860F4"/>
    <w:rsid w:val="55582F0D"/>
    <w:rsid w:val="55707579"/>
    <w:rsid w:val="557A16A0"/>
    <w:rsid w:val="559719B0"/>
    <w:rsid w:val="559941D1"/>
    <w:rsid w:val="559A22C4"/>
    <w:rsid w:val="559C2F3F"/>
    <w:rsid w:val="559F228F"/>
    <w:rsid w:val="55A67EE8"/>
    <w:rsid w:val="55B54251"/>
    <w:rsid w:val="55D00DC0"/>
    <w:rsid w:val="55E8090D"/>
    <w:rsid w:val="56060266"/>
    <w:rsid w:val="562A1609"/>
    <w:rsid w:val="563C0786"/>
    <w:rsid w:val="563F74A4"/>
    <w:rsid w:val="564571AF"/>
    <w:rsid w:val="566963A7"/>
    <w:rsid w:val="566B53D2"/>
    <w:rsid w:val="56715C12"/>
    <w:rsid w:val="567B1141"/>
    <w:rsid w:val="567B56A9"/>
    <w:rsid w:val="5681373E"/>
    <w:rsid w:val="56991451"/>
    <w:rsid w:val="569A3398"/>
    <w:rsid w:val="569D6C7E"/>
    <w:rsid w:val="56A7418C"/>
    <w:rsid w:val="56AC1A64"/>
    <w:rsid w:val="56AD7471"/>
    <w:rsid w:val="56B37DB8"/>
    <w:rsid w:val="56B56FD5"/>
    <w:rsid w:val="56EB3361"/>
    <w:rsid w:val="56F40954"/>
    <w:rsid w:val="56F72F30"/>
    <w:rsid w:val="56F96C00"/>
    <w:rsid w:val="56FA2602"/>
    <w:rsid w:val="570D256E"/>
    <w:rsid w:val="57301450"/>
    <w:rsid w:val="573823DC"/>
    <w:rsid w:val="574D339C"/>
    <w:rsid w:val="5753468B"/>
    <w:rsid w:val="575A00EB"/>
    <w:rsid w:val="575B3101"/>
    <w:rsid w:val="5760479D"/>
    <w:rsid w:val="576D43D6"/>
    <w:rsid w:val="5779650A"/>
    <w:rsid w:val="57B11185"/>
    <w:rsid w:val="57B15E76"/>
    <w:rsid w:val="57BA33E6"/>
    <w:rsid w:val="57C451DA"/>
    <w:rsid w:val="57E12441"/>
    <w:rsid w:val="57E52AC8"/>
    <w:rsid w:val="57F01B40"/>
    <w:rsid w:val="57F25C54"/>
    <w:rsid w:val="58037259"/>
    <w:rsid w:val="580B1E0B"/>
    <w:rsid w:val="58145108"/>
    <w:rsid w:val="58164A86"/>
    <w:rsid w:val="58224F50"/>
    <w:rsid w:val="58294D7E"/>
    <w:rsid w:val="584410CC"/>
    <w:rsid w:val="585712B7"/>
    <w:rsid w:val="58582441"/>
    <w:rsid w:val="58603614"/>
    <w:rsid w:val="58615E6E"/>
    <w:rsid w:val="58635793"/>
    <w:rsid w:val="586A36EE"/>
    <w:rsid w:val="587D0D3A"/>
    <w:rsid w:val="588C11D6"/>
    <w:rsid w:val="58C16B43"/>
    <w:rsid w:val="58D26D25"/>
    <w:rsid w:val="58EF47AD"/>
    <w:rsid w:val="58EF5DE4"/>
    <w:rsid w:val="59033141"/>
    <w:rsid w:val="590515C4"/>
    <w:rsid w:val="592A36F8"/>
    <w:rsid w:val="5930512A"/>
    <w:rsid w:val="593C448B"/>
    <w:rsid w:val="59477195"/>
    <w:rsid w:val="59491402"/>
    <w:rsid w:val="594F0C2A"/>
    <w:rsid w:val="594F459C"/>
    <w:rsid w:val="595C25C6"/>
    <w:rsid w:val="595F13E9"/>
    <w:rsid w:val="59785D4E"/>
    <w:rsid w:val="597E2527"/>
    <w:rsid w:val="598D7571"/>
    <w:rsid w:val="599213E8"/>
    <w:rsid w:val="599D32C2"/>
    <w:rsid w:val="59A84CD5"/>
    <w:rsid w:val="59AB0581"/>
    <w:rsid w:val="59B439B6"/>
    <w:rsid w:val="59CA0DF6"/>
    <w:rsid w:val="59CD2536"/>
    <w:rsid w:val="59D05539"/>
    <w:rsid w:val="59E079CE"/>
    <w:rsid w:val="59E12D2E"/>
    <w:rsid w:val="59E56E97"/>
    <w:rsid w:val="59E711EC"/>
    <w:rsid w:val="59EE0B0E"/>
    <w:rsid w:val="59EF52ED"/>
    <w:rsid w:val="59F378E0"/>
    <w:rsid w:val="5A03208B"/>
    <w:rsid w:val="5A0C24C8"/>
    <w:rsid w:val="5A1B27B8"/>
    <w:rsid w:val="5A306B42"/>
    <w:rsid w:val="5A3D48ED"/>
    <w:rsid w:val="5A41505E"/>
    <w:rsid w:val="5A510B06"/>
    <w:rsid w:val="5A5E096F"/>
    <w:rsid w:val="5A60385B"/>
    <w:rsid w:val="5A652CD0"/>
    <w:rsid w:val="5A705DB4"/>
    <w:rsid w:val="5A8E0B51"/>
    <w:rsid w:val="5A9B36D2"/>
    <w:rsid w:val="5AA97E52"/>
    <w:rsid w:val="5AC33DFF"/>
    <w:rsid w:val="5AC608F3"/>
    <w:rsid w:val="5ACA2411"/>
    <w:rsid w:val="5AE31485"/>
    <w:rsid w:val="5AF626D8"/>
    <w:rsid w:val="5AF62900"/>
    <w:rsid w:val="5AFC40F3"/>
    <w:rsid w:val="5B053218"/>
    <w:rsid w:val="5B0D46E9"/>
    <w:rsid w:val="5B143228"/>
    <w:rsid w:val="5B22062D"/>
    <w:rsid w:val="5B241C6D"/>
    <w:rsid w:val="5B266D7D"/>
    <w:rsid w:val="5B2B355B"/>
    <w:rsid w:val="5B3E3090"/>
    <w:rsid w:val="5B413ED9"/>
    <w:rsid w:val="5B736DFC"/>
    <w:rsid w:val="5B74248A"/>
    <w:rsid w:val="5B7B0F5B"/>
    <w:rsid w:val="5B7C3A7D"/>
    <w:rsid w:val="5B8675CA"/>
    <w:rsid w:val="5BA56520"/>
    <w:rsid w:val="5BA652CD"/>
    <w:rsid w:val="5BC02B4F"/>
    <w:rsid w:val="5BDA1A02"/>
    <w:rsid w:val="5BDA3815"/>
    <w:rsid w:val="5BE35BA2"/>
    <w:rsid w:val="5C0A6081"/>
    <w:rsid w:val="5C100E26"/>
    <w:rsid w:val="5C1B6D19"/>
    <w:rsid w:val="5C4C3CC9"/>
    <w:rsid w:val="5C5C59BB"/>
    <w:rsid w:val="5C6A1E8C"/>
    <w:rsid w:val="5C6F3AA2"/>
    <w:rsid w:val="5C85298F"/>
    <w:rsid w:val="5CDC5778"/>
    <w:rsid w:val="5CE70DB3"/>
    <w:rsid w:val="5CF20C05"/>
    <w:rsid w:val="5CF21D7F"/>
    <w:rsid w:val="5CF47DE5"/>
    <w:rsid w:val="5CF617C9"/>
    <w:rsid w:val="5D015FA3"/>
    <w:rsid w:val="5D022784"/>
    <w:rsid w:val="5D047EE8"/>
    <w:rsid w:val="5D094E05"/>
    <w:rsid w:val="5D110C61"/>
    <w:rsid w:val="5D125E75"/>
    <w:rsid w:val="5D126228"/>
    <w:rsid w:val="5D1949C1"/>
    <w:rsid w:val="5D1B0F43"/>
    <w:rsid w:val="5D1E455F"/>
    <w:rsid w:val="5D1F3C0E"/>
    <w:rsid w:val="5D301C4B"/>
    <w:rsid w:val="5D3734F1"/>
    <w:rsid w:val="5D3A42DC"/>
    <w:rsid w:val="5D423265"/>
    <w:rsid w:val="5D7F592A"/>
    <w:rsid w:val="5D966EF6"/>
    <w:rsid w:val="5D9839FA"/>
    <w:rsid w:val="5DC675E0"/>
    <w:rsid w:val="5DCE771F"/>
    <w:rsid w:val="5DD3556C"/>
    <w:rsid w:val="5DD81E67"/>
    <w:rsid w:val="5DE6704B"/>
    <w:rsid w:val="5DEC3B70"/>
    <w:rsid w:val="5DEF746F"/>
    <w:rsid w:val="5DF84369"/>
    <w:rsid w:val="5DF92DCB"/>
    <w:rsid w:val="5E091FB5"/>
    <w:rsid w:val="5E0C5358"/>
    <w:rsid w:val="5E177160"/>
    <w:rsid w:val="5E277D80"/>
    <w:rsid w:val="5E280CB5"/>
    <w:rsid w:val="5E2F1ECF"/>
    <w:rsid w:val="5E4130FC"/>
    <w:rsid w:val="5E447267"/>
    <w:rsid w:val="5E4A572D"/>
    <w:rsid w:val="5E5667A6"/>
    <w:rsid w:val="5E676802"/>
    <w:rsid w:val="5E6C7C78"/>
    <w:rsid w:val="5E72699B"/>
    <w:rsid w:val="5E794082"/>
    <w:rsid w:val="5E815CED"/>
    <w:rsid w:val="5E843555"/>
    <w:rsid w:val="5E887A26"/>
    <w:rsid w:val="5EA35CFD"/>
    <w:rsid w:val="5EAC0CC5"/>
    <w:rsid w:val="5EAF07E9"/>
    <w:rsid w:val="5EB75E1B"/>
    <w:rsid w:val="5EC56393"/>
    <w:rsid w:val="5ECC3AF8"/>
    <w:rsid w:val="5EF078DD"/>
    <w:rsid w:val="5EF62DCD"/>
    <w:rsid w:val="5EFB0071"/>
    <w:rsid w:val="5EFE34A1"/>
    <w:rsid w:val="5F143221"/>
    <w:rsid w:val="5F173FD8"/>
    <w:rsid w:val="5F282450"/>
    <w:rsid w:val="5F323B84"/>
    <w:rsid w:val="5F3262F4"/>
    <w:rsid w:val="5F5C27E5"/>
    <w:rsid w:val="5F6938A8"/>
    <w:rsid w:val="5F6E2815"/>
    <w:rsid w:val="5F7C06D8"/>
    <w:rsid w:val="5F7D34EC"/>
    <w:rsid w:val="5F8939C8"/>
    <w:rsid w:val="5F9310DC"/>
    <w:rsid w:val="5F986BBA"/>
    <w:rsid w:val="5F9E02EC"/>
    <w:rsid w:val="5FA1081C"/>
    <w:rsid w:val="5FBB5BDB"/>
    <w:rsid w:val="5FD14C3B"/>
    <w:rsid w:val="5FD9462B"/>
    <w:rsid w:val="5FE061B9"/>
    <w:rsid w:val="5FEB5761"/>
    <w:rsid w:val="5FF41BFE"/>
    <w:rsid w:val="5FFB6305"/>
    <w:rsid w:val="60011320"/>
    <w:rsid w:val="600E178F"/>
    <w:rsid w:val="60252168"/>
    <w:rsid w:val="60267D5D"/>
    <w:rsid w:val="6030059B"/>
    <w:rsid w:val="603D045B"/>
    <w:rsid w:val="604100BA"/>
    <w:rsid w:val="6057025C"/>
    <w:rsid w:val="606A0B79"/>
    <w:rsid w:val="606F133D"/>
    <w:rsid w:val="607B07D5"/>
    <w:rsid w:val="60916901"/>
    <w:rsid w:val="60993336"/>
    <w:rsid w:val="609949E1"/>
    <w:rsid w:val="60A27DAC"/>
    <w:rsid w:val="60B91733"/>
    <w:rsid w:val="60E34759"/>
    <w:rsid w:val="60E6622A"/>
    <w:rsid w:val="60E9636C"/>
    <w:rsid w:val="610B115D"/>
    <w:rsid w:val="61120121"/>
    <w:rsid w:val="611F5E40"/>
    <w:rsid w:val="612650A2"/>
    <w:rsid w:val="61275225"/>
    <w:rsid w:val="612E2767"/>
    <w:rsid w:val="61385CE9"/>
    <w:rsid w:val="614041D7"/>
    <w:rsid w:val="61552A82"/>
    <w:rsid w:val="616C655B"/>
    <w:rsid w:val="616E381D"/>
    <w:rsid w:val="616E7A73"/>
    <w:rsid w:val="61A21ED5"/>
    <w:rsid w:val="61AD52D4"/>
    <w:rsid w:val="61BA5EFD"/>
    <w:rsid w:val="61C7660C"/>
    <w:rsid w:val="61D272BB"/>
    <w:rsid w:val="61D81BE2"/>
    <w:rsid w:val="61E93AD6"/>
    <w:rsid w:val="61E93F53"/>
    <w:rsid w:val="620100B1"/>
    <w:rsid w:val="62190F45"/>
    <w:rsid w:val="62193B80"/>
    <w:rsid w:val="621B4181"/>
    <w:rsid w:val="621E6A41"/>
    <w:rsid w:val="62216BE1"/>
    <w:rsid w:val="62306AE7"/>
    <w:rsid w:val="62353B47"/>
    <w:rsid w:val="624076D6"/>
    <w:rsid w:val="624876EE"/>
    <w:rsid w:val="62511DE0"/>
    <w:rsid w:val="628C53F9"/>
    <w:rsid w:val="62937829"/>
    <w:rsid w:val="62A20B07"/>
    <w:rsid w:val="62A414E0"/>
    <w:rsid w:val="62BA5904"/>
    <w:rsid w:val="62CC77CB"/>
    <w:rsid w:val="62DE661E"/>
    <w:rsid w:val="62E409E4"/>
    <w:rsid w:val="62F3784F"/>
    <w:rsid w:val="62F41404"/>
    <w:rsid w:val="62FF3FB5"/>
    <w:rsid w:val="63021DE2"/>
    <w:rsid w:val="63112339"/>
    <w:rsid w:val="63297D20"/>
    <w:rsid w:val="632C21E9"/>
    <w:rsid w:val="632C2662"/>
    <w:rsid w:val="63385D89"/>
    <w:rsid w:val="633A0F04"/>
    <w:rsid w:val="6340127C"/>
    <w:rsid w:val="63402FDE"/>
    <w:rsid w:val="63654FE0"/>
    <w:rsid w:val="63985508"/>
    <w:rsid w:val="63A43115"/>
    <w:rsid w:val="63AA5332"/>
    <w:rsid w:val="63BC67D0"/>
    <w:rsid w:val="63BE5630"/>
    <w:rsid w:val="63C61233"/>
    <w:rsid w:val="63D33DB7"/>
    <w:rsid w:val="63D87FC9"/>
    <w:rsid w:val="63FF6AFB"/>
    <w:rsid w:val="640754EE"/>
    <w:rsid w:val="64142736"/>
    <w:rsid w:val="642A2A58"/>
    <w:rsid w:val="64321F10"/>
    <w:rsid w:val="64391A57"/>
    <w:rsid w:val="643D3961"/>
    <w:rsid w:val="64465512"/>
    <w:rsid w:val="64585109"/>
    <w:rsid w:val="645F7031"/>
    <w:rsid w:val="64634717"/>
    <w:rsid w:val="64813DB4"/>
    <w:rsid w:val="64881679"/>
    <w:rsid w:val="649F7EFD"/>
    <w:rsid w:val="64A074EC"/>
    <w:rsid w:val="64A67ACD"/>
    <w:rsid w:val="64A84422"/>
    <w:rsid w:val="64B23DB4"/>
    <w:rsid w:val="64B55A95"/>
    <w:rsid w:val="64B64B66"/>
    <w:rsid w:val="64B86E2A"/>
    <w:rsid w:val="64C12A40"/>
    <w:rsid w:val="64C15487"/>
    <w:rsid w:val="64C51685"/>
    <w:rsid w:val="64C82CB3"/>
    <w:rsid w:val="64F149F1"/>
    <w:rsid w:val="65137300"/>
    <w:rsid w:val="651E7DAB"/>
    <w:rsid w:val="6526740F"/>
    <w:rsid w:val="653277FB"/>
    <w:rsid w:val="6556674F"/>
    <w:rsid w:val="655F2B6C"/>
    <w:rsid w:val="65862CD9"/>
    <w:rsid w:val="6588686F"/>
    <w:rsid w:val="659E46D8"/>
    <w:rsid w:val="659E577E"/>
    <w:rsid w:val="65A57048"/>
    <w:rsid w:val="65B50E5A"/>
    <w:rsid w:val="65D40A3C"/>
    <w:rsid w:val="65D54781"/>
    <w:rsid w:val="65D7500D"/>
    <w:rsid w:val="65E00E45"/>
    <w:rsid w:val="65FE7202"/>
    <w:rsid w:val="660867AF"/>
    <w:rsid w:val="661147C7"/>
    <w:rsid w:val="662D27C6"/>
    <w:rsid w:val="66452970"/>
    <w:rsid w:val="66452FE9"/>
    <w:rsid w:val="668D7DF1"/>
    <w:rsid w:val="668F749F"/>
    <w:rsid w:val="66964197"/>
    <w:rsid w:val="66AB7EE5"/>
    <w:rsid w:val="66BB4CBB"/>
    <w:rsid w:val="66C73D9C"/>
    <w:rsid w:val="66CD3F7E"/>
    <w:rsid w:val="66D04B5E"/>
    <w:rsid w:val="66D60DB1"/>
    <w:rsid w:val="66E561D8"/>
    <w:rsid w:val="66F00AF0"/>
    <w:rsid w:val="6700750E"/>
    <w:rsid w:val="67147AD2"/>
    <w:rsid w:val="671D0B80"/>
    <w:rsid w:val="67563028"/>
    <w:rsid w:val="67580868"/>
    <w:rsid w:val="67610EFA"/>
    <w:rsid w:val="67617E8F"/>
    <w:rsid w:val="6773071F"/>
    <w:rsid w:val="678D5B85"/>
    <w:rsid w:val="67904419"/>
    <w:rsid w:val="67995A29"/>
    <w:rsid w:val="67A00193"/>
    <w:rsid w:val="67B563BE"/>
    <w:rsid w:val="67CB78D3"/>
    <w:rsid w:val="67DC20CB"/>
    <w:rsid w:val="67DC482A"/>
    <w:rsid w:val="67E55620"/>
    <w:rsid w:val="67EA5494"/>
    <w:rsid w:val="67EB5FE1"/>
    <w:rsid w:val="67ED1ADF"/>
    <w:rsid w:val="67FA19DA"/>
    <w:rsid w:val="67FC2BE7"/>
    <w:rsid w:val="68091997"/>
    <w:rsid w:val="680D19BB"/>
    <w:rsid w:val="6815717B"/>
    <w:rsid w:val="681A46E7"/>
    <w:rsid w:val="681B7F08"/>
    <w:rsid w:val="68221A8C"/>
    <w:rsid w:val="68347A35"/>
    <w:rsid w:val="684D6D87"/>
    <w:rsid w:val="684F6446"/>
    <w:rsid w:val="685036D0"/>
    <w:rsid w:val="68525B9B"/>
    <w:rsid w:val="687018F0"/>
    <w:rsid w:val="688432AD"/>
    <w:rsid w:val="6886446B"/>
    <w:rsid w:val="6886482A"/>
    <w:rsid w:val="688E57BC"/>
    <w:rsid w:val="68904BFB"/>
    <w:rsid w:val="689D3AD7"/>
    <w:rsid w:val="68A0499E"/>
    <w:rsid w:val="68A36E99"/>
    <w:rsid w:val="68AE3670"/>
    <w:rsid w:val="68C11420"/>
    <w:rsid w:val="68C24CE0"/>
    <w:rsid w:val="68C332BA"/>
    <w:rsid w:val="68C708F2"/>
    <w:rsid w:val="68D56251"/>
    <w:rsid w:val="68EF5946"/>
    <w:rsid w:val="68F25DFA"/>
    <w:rsid w:val="68FF6567"/>
    <w:rsid w:val="692C0D0B"/>
    <w:rsid w:val="693118AD"/>
    <w:rsid w:val="69340CF5"/>
    <w:rsid w:val="694A0A61"/>
    <w:rsid w:val="69603C4B"/>
    <w:rsid w:val="69614422"/>
    <w:rsid w:val="69683F1C"/>
    <w:rsid w:val="69734633"/>
    <w:rsid w:val="6986197E"/>
    <w:rsid w:val="69930E11"/>
    <w:rsid w:val="699C0EF8"/>
    <w:rsid w:val="69A23095"/>
    <w:rsid w:val="69AB5DBB"/>
    <w:rsid w:val="69AB70FD"/>
    <w:rsid w:val="69B06EFE"/>
    <w:rsid w:val="69B37A6B"/>
    <w:rsid w:val="69B840F1"/>
    <w:rsid w:val="69C91948"/>
    <w:rsid w:val="69F22996"/>
    <w:rsid w:val="69FD45AC"/>
    <w:rsid w:val="6A09304A"/>
    <w:rsid w:val="6A0C6539"/>
    <w:rsid w:val="6A0D1FC4"/>
    <w:rsid w:val="6A0E7D49"/>
    <w:rsid w:val="6A2314C2"/>
    <w:rsid w:val="6A2826A1"/>
    <w:rsid w:val="6A551347"/>
    <w:rsid w:val="6A5660EE"/>
    <w:rsid w:val="6A5D1911"/>
    <w:rsid w:val="6A893DE9"/>
    <w:rsid w:val="6A9635F7"/>
    <w:rsid w:val="6A9F3407"/>
    <w:rsid w:val="6AA45AEE"/>
    <w:rsid w:val="6AAA05A9"/>
    <w:rsid w:val="6AB722FC"/>
    <w:rsid w:val="6AE60B4C"/>
    <w:rsid w:val="6AF94656"/>
    <w:rsid w:val="6B0E0011"/>
    <w:rsid w:val="6B113D9E"/>
    <w:rsid w:val="6B3529D0"/>
    <w:rsid w:val="6B3611E8"/>
    <w:rsid w:val="6B3C6A10"/>
    <w:rsid w:val="6B3D3D48"/>
    <w:rsid w:val="6B490841"/>
    <w:rsid w:val="6B562BF7"/>
    <w:rsid w:val="6B5B3158"/>
    <w:rsid w:val="6B726A7C"/>
    <w:rsid w:val="6B8833D8"/>
    <w:rsid w:val="6B8902B7"/>
    <w:rsid w:val="6B9441FE"/>
    <w:rsid w:val="6BA832B8"/>
    <w:rsid w:val="6BB54A7D"/>
    <w:rsid w:val="6BBA5C26"/>
    <w:rsid w:val="6BC644EC"/>
    <w:rsid w:val="6BDB04B6"/>
    <w:rsid w:val="6BE963BE"/>
    <w:rsid w:val="6C0F365E"/>
    <w:rsid w:val="6C2E2CA9"/>
    <w:rsid w:val="6C33536D"/>
    <w:rsid w:val="6C3E3641"/>
    <w:rsid w:val="6C4B5737"/>
    <w:rsid w:val="6C517C19"/>
    <w:rsid w:val="6C547454"/>
    <w:rsid w:val="6C5648D5"/>
    <w:rsid w:val="6C677C6A"/>
    <w:rsid w:val="6C740601"/>
    <w:rsid w:val="6C7A7875"/>
    <w:rsid w:val="6C842DAB"/>
    <w:rsid w:val="6C89553B"/>
    <w:rsid w:val="6C8A5474"/>
    <w:rsid w:val="6CCE3605"/>
    <w:rsid w:val="6CD05C02"/>
    <w:rsid w:val="6CD85C69"/>
    <w:rsid w:val="6CF22917"/>
    <w:rsid w:val="6CFC34A1"/>
    <w:rsid w:val="6D164412"/>
    <w:rsid w:val="6D234130"/>
    <w:rsid w:val="6D3725D0"/>
    <w:rsid w:val="6D464DCC"/>
    <w:rsid w:val="6D4D3CA3"/>
    <w:rsid w:val="6D616216"/>
    <w:rsid w:val="6D716EC0"/>
    <w:rsid w:val="6D8D1511"/>
    <w:rsid w:val="6D932C97"/>
    <w:rsid w:val="6DA225C5"/>
    <w:rsid w:val="6DB630F7"/>
    <w:rsid w:val="6DBF57D4"/>
    <w:rsid w:val="6E04099A"/>
    <w:rsid w:val="6E09153B"/>
    <w:rsid w:val="6E0E61FC"/>
    <w:rsid w:val="6E253674"/>
    <w:rsid w:val="6E3101C1"/>
    <w:rsid w:val="6E451A64"/>
    <w:rsid w:val="6E67698D"/>
    <w:rsid w:val="6E6839F7"/>
    <w:rsid w:val="6E733F82"/>
    <w:rsid w:val="6E7C3832"/>
    <w:rsid w:val="6E874489"/>
    <w:rsid w:val="6E960A52"/>
    <w:rsid w:val="6EA0744D"/>
    <w:rsid w:val="6EA3291D"/>
    <w:rsid w:val="6EA67504"/>
    <w:rsid w:val="6EB37BF3"/>
    <w:rsid w:val="6ED133CF"/>
    <w:rsid w:val="6ED8508C"/>
    <w:rsid w:val="6EDD75A0"/>
    <w:rsid w:val="6EE73EE7"/>
    <w:rsid w:val="6F0D2298"/>
    <w:rsid w:val="6F145E1F"/>
    <w:rsid w:val="6F251B29"/>
    <w:rsid w:val="6F276C23"/>
    <w:rsid w:val="6F37324B"/>
    <w:rsid w:val="6F452DC7"/>
    <w:rsid w:val="6F4B77AB"/>
    <w:rsid w:val="6F5606A2"/>
    <w:rsid w:val="6F59783E"/>
    <w:rsid w:val="6F5A407F"/>
    <w:rsid w:val="6F867595"/>
    <w:rsid w:val="6F9045BD"/>
    <w:rsid w:val="6F956BB0"/>
    <w:rsid w:val="6F991282"/>
    <w:rsid w:val="6F9A4BFC"/>
    <w:rsid w:val="6FAD4095"/>
    <w:rsid w:val="6FB963FA"/>
    <w:rsid w:val="6FD071A2"/>
    <w:rsid w:val="6FD57D31"/>
    <w:rsid w:val="6FD969D9"/>
    <w:rsid w:val="6FDF42CC"/>
    <w:rsid w:val="6FE47A0C"/>
    <w:rsid w:val="700A32D4"/>
    <w:rsid w:val="70141E75"/>
    <w:rsid w:val="70143D7F"/>
    <w:rsid w:val="70394E16"/>
    <w:rsid w:val="703B2856"/>
    <w:rsid w:val="70512274"/>
    <w:rsid w:val="70651A57"/>
    <w:rsid w:val="707136A0"/>
    <w:rsid w:val="7071512F"/>
    <w:rsid w:val="70715661"/>
    <w:rsid w:val="7072320D"/>
    <w:rsid w:val="70820371"/>
    <w:rsid w:val="70836044"/>
    <w:rsid w:val="708A6CC0"/>
    <w:rsid w:val="70945DFE"/>
    <w:rsid w:val="70963635"/>
    <w:rsid w:val="709E757C"/>
    <w:rsid w:val="70A4031D"/>
    <w:rsid w:val="70A81FF7"/>
    <w:rsid w:val="70AB6982"/>
    <w:rsid w:val="70B960E4"/>
    <w:rsid w:val="70BD0161"/>
    <w:rsid w:val="70C93E55"/>
    <w:rsid w:val="70CE2945"/>
    <w:rsid w:val="70DF3D25"/>
    <w:rsid w:val="70E03E42"/>
    <w:rsid w:val="70E45212"/>
    <w:rsid w:val="70E97735"/>
    <w:rsid w:val="70FC3B75"/>
    <w:rsid w:val="710003A8"/>
    <w:rsid w:val="710376A0"/>
    <w:rsid w:val="71055269"/>
    <w:rsid w:val="710F0BB8"/>
    <w:rsid w:val="71194261"/>
    <w:rsid w:val="711B0652"/>
    <w:rsid w:val="711C5BB5"/>
    <w:rsid w:val="71217FEB"/>
    <w:rsid w:val="71375D39"/>
    <w:rsid w:val="713839ED"/>
    <w:rsid w:val="7144689C"/>
    <w:rsid w:val="714872A8"/>
    <w:rsid w:val="715971DA"/>
    <w:rsid w:val="715A4A8D"/>
    <w:rsid w:val="717D1751"/>
    <w:rsid w:val="717E5F2F"/>
    <w:rsid w:val="71885178"/>
    <w:rsid w:val="718B15C7"/>
    <w:rsid w:val="71997C57"/>
    <w:rsid w:val="719C2F48"/>
    <w:rsid w:val="71B2274D"/>
    <w:rsid w:val="71BF4E45"/>
    <w:rsid w:val="71C20258"/>
    <w:rsid w:val="71C30769"/>
    <w:rsid w:val="71C329DD"/>
    <w:rsid w:val="71C43B20"/>
    <w:rsid w:val="71CC7EBE"/>
    <w:rsid w:val="71D20555"/>
    <w:rsid w:val="71D62468"/>
    <w:rsid w:val="71DA77B8"/>
    <w:rsid w:val="71EA67D9"/>
    <w:rsid w:val="71F23E40"/>
    <w:rsid w:val="71F267E4"/>
    <w:rsid w:val="71F80073"/>
    <w:rsid w:val="721F400E"/>
    <w:rsid w:val="722766A6"/>
    <w:rsid w:val="72312C6E"/>
    <w:rsid w:val="72355C90"/>
    <w:rsid w:val="72370EF3"/>
    <w:rsid w:val="723B55AB"/>
    <w:rsid w:val="723D4E37"/>
    <w:rsid w:val="723E1C2C"/>
    <w:rsid w:val="724A0B59"/>
    <w:rsid w:val="724B3C7A"/>
    <w:rsid w:val="72522107"/>
    <w:rsid w:val="7258227F"/>
    <w:rsid w:val="726542C5"/>
    <w:rsid w:val="72713F85"/>
    <w:rsid w:val="72725AF0"/>
    <w:rsid w:val="72750D3A"/>
    <w:rsid w:val="727E25B6"/>
    <w:rsid w:val="72931EAF"/>
    <w:rsid w:val="72963B15"/>
    <w:rsid w:val="729A6459"/>
    <w:rsid w:val="729B43C7"/>
    <w:rsid w:val="729B556A"/>
    <w:rsid w:val="72A264DB"/>
    <w:rsid w:val="72AA2B66"/>
    <w:rsid w:val="72AC2EDB"/>
    <w:rsid w:val="72BD48D1"/>
    <w:rsid w:val="72C65D78"/>
    <w:rsid w:val="72D11FB9"/>
    <w:rsid w:val="72D63B2E"/>
    <w:rsid w:val="72D7336E"/>
    <w:rsid w:val="72F21234"/>
    <w:rsid w:val="72FD0906"/>
    <w:rsid w:val="7310056D"/>
    <w:rsid w:val="7313580C"/>
    <w:rsid w:val="731C1834"/>
    <w:rsid w:val="73300890"/>
    <w:rsid w:val="7339443F"/>
    <w:rsid w:val="734F14E0"/>
    <w:rsid w:val="736B2C3F"/>
    <w:rsid w:val="73795D74"/>
    <w:rsid w:val="739509FA"/>
    <w:rsid w:val="73A80755"/>
    <w:rsid w:val="73C4164C"/>
    <w:rsid w:val="73CC653A"/>
    <w:rsid w:val="73CF5D1F"/>
    <w:rsid w:val="73D159A1"/>
    <w:rsid w:val="73D217D6"/>
    <w:rsid w:val="73DD0AC3"/>
    <w:rsid w:val="73E00FC2"/>
    <w:rsid w:val="73E96F00"/>
    <w:rsid w:val="73F35C20"/>
    <w:rsid w:val="73F8462A"/>
    <w:rsid w:val="74080168"/>
    <w:rsid w:val="740815DC"/>
    <w:rsid w:val="740C66E7"/>
    <w:rsid w:val="741D2D43"/>
    <w:rsid w:val="74326D21"/>
    <w:rsid w:val="743F458D"/>
    <w:rsid w:val="745A7788"/>
    <w:rsid w:val="745B0796"/>
    <w:rsid w:val="745F4062"/>
    <w:rsid w:val="74A818BF"/>
    <w:rsid w:val="74D06E9C"/>
    <w:rsid w:val="74DF558B"/>
    <w:rsid w:val="74EE1D1B"/>
    <w:rsid w:val="74F10289"/>
    <w:rsid w:val="74F826B3"/>
    <w:rsid w:val="75014572"/>
    <w:rsid w:val="75067D82"/>
    <w:rsid w:val="75101474"/>
    <w:rsid w:val="75152359"/>
    <w:rsid w:val="752955C7"/>
    <w:rsid w:val="75334316"/>
    <w:rsid w:val="75404C65"/>
    <w:rsid w:val="754240E1"/>
    <w:rsid w:val="75473AB6"/>
    <w:rsid w:val="755A639D"/>
    <w:rsid w:val="75612341"/>
    <w:rsid w:val="75831366"/>
    <w:rsid w:val="75882465"/>
    <w:rsid w:val="7589081E"/>
    <w:rsid w:val="75913AD5"/>
    <w:rsid w:val="75AB03F6"/>
    <w:rsid w:val="75AD6E01"/>
    <w:rsid w:val="75B12B07"/>
    <w:rsid w:val="75CA48E7"/>
    <w:rsid w:val="75D15E60"/>
    <w:rsid w:val="75E027FD"/>
    <w:rsid w:val="75E85E32"/>
    <w:rsid w:val="76351D9E"/>
    <w:rsid w:val="76511A24"/>
    <w:rsid w:val="765629A7"/>
    <w:rsid w:val="765E2EB5"/>
    <w:rsid w:val="76702A15"/>
    <w:rsid w:val="767466C2"/>
    <w:rsid w:val="76752691"/>
    <w:rsid w:val="76924971"/>
    <w:rsid w:val="76933E2E"/>
    <w:rsid w:val="76A27B4C"/>
    <w:rsid w:val="76B918A6"/>
    <w:rsid w:val="76BC587C"/>
    <w:rsid w:val="76BF7808"/>
    <w:rsid w:val="76C00AFC"/>
    <w:rsid w:val="76C07136"/>
    <w:rsid w:val="76ED1347"/>
    <w:rsid w:val="76F433E8"/>
    <w:rsid w:val="77117C45"/>
    <w:rsid w:val="771946D8"/>
    <w:rsid w:val="772178BF"/>
    <w:rsid w:val="772268FD"/>
    <w:rsid w:val="77237EAA"/>
    <w:rsid w:val="77474684"/>
    <w:rsid w:val="774B39B8"/>
    <w:rsid w:val="775666E2"/>
    <w:rsid w:val="775E47D0"/>
    <w:rsid w:val="77653ACC"/>
    <w:rsid w:val="776569B5"/>
    <w:rsid w:val="777270E8"/>
    <w:rsid w:val="77747DD3"/>
    <w:rsid w:val="77754F32"/>
    <w:rsid w:val="77A70B72"/>
    <w:rsid w:val="77A82770"/>
    <w:rsid w:val="77BD4BE4"/>
    <w:rsid w:val="77BD7E72"/>
    <w:rsid w:val="77C9487D"/>
    <w:rsid w:val="77E560D4"/>
    <w:rsid w:val="77ED0386"/>
    <w:rsid w:val="77F72469"/>
    <w:rsid w:val="77F854D4"/>
    <w:rsid w:val="78065036"/>
    <w:rsid w:val="780D5CB6"/>
    <w:rsid w:val="78347406"/>
    <w:rsid w:val="78366B8C"/>
    <w:rsid w:val="783B287A"/>
    <w:rsid w:val="78482C69"/>
    <w:rsid w:val="785E7689"/>
    <w:rsid w:val="785F0006"/>
    <w:rsid w:val="78686239"/>
    <w:rsid w:val="786A7B13"/>
    <w:rsid w:val="788249B9"/>
    <w:rsid w:val="78886D15"/>
    <w:rsid w:val="788E2046"/>
    <w:rsid w:val="78B2035E"/>
    <w:rsid w:val="78B43B82"/>
    <w:rsid w:val="78B57D9C"/>
    <w:rsid w:val="78BB76EA"/>
    <w:rsid w:val="78C54C9E"/>
    <w:rsid w:val="78E26C73"/>
    <w:rsid w:val="78E76B0F"/>
    <w:rsid w:val="78F65C61"/>
    <w:rsid w:val="78FB1BD1"/>
    <w:rsid w:val="7919443B"/>
    <w:rsid w:val="79213328"/>
    <w:rsid w:val="793A0447"/>
    <w:rsid w:val="796101BE"/>
    <w:rsid w:val="7964511F"/>
    <w:rsid w:val="796539C1"/>
    <w:rsid w:val="796D1E41"/>
    <w:rsid w:val="797C3FB4"/>
    <w:rsid w:val="79824E81"/>
    <w:rsid w:val="79956A1C"/>
    <w:rsid w:val="799B2468"/>
    <w:rsid w:val="799E7491"/>
    <w:rsid w:val="799F3F47"/>
    <w:rsid w:val="79A72484"/>
    <w:rsid w:val="79A82466"/>
    <w:rsid w:val="79B8251C"/>
    <w:rsid w:val="79BA471D"/>
    <w:rsid w:val="79BB19A8"/>
    <w:rsid w:val="79C47FC2"/>
    <w:rsid w:val="79C54A2B"/>
    <w:rsid w:val="79DB029C"/>
    <w:rsid w:val="79DF005F"/>
    <w:rsid w:val="79E028EC"/>
    <w:rsid w:val="7A0A673E"/>
    <w:rsid w:val="7A114E8A"/>
    <w:rsid w:val="7A1C5B1C"/>
    <w:rsid w:val="7A233119"/>
    <w:rsid w:val="7A2D6C9D"/>
    <w:rsid w:val="7A333BDD"/>
    <w:rsid w:val="7A4653BA"/>
    <w:rsid w:val="7A531493"/>
    <w:rsid w:val="7A613BC7"/>
    <w:rsid w:val="7A75358E"/>
    <w:rsid w:val="7A765EEC"/>
    <w:rsid w:val="7A772579"/>
    <w:rsid w:val="7A773B5D"/>
    <w:rsid w:val="7A790CA9"/>
    <w:rsid w:val="7A872B29"/>
    <w:rsid w:val="7A9019A1"/>
    <w:rsid w:val="7AAD6D6F"/>
    <w:rsid w:val="7AB0523D"/>
    <w:rsid w:val="7AB83F1D"/>
    <w:rsid w:val="7ACC04C2"/>
    <w:rsid w:val="7AD234FC"/>
    <w:rsid w:val="7AD86C9B"/>
    <w:rsid w:val="7ADD6AF4"/>
    <w:rsid w:val="7AE2061C"/>
    <w:rsid w:val="7AE960CA"/>
    <w:rsid w:val="7AF5232E"/>
    <w:rsid w:val="7AF937F5"/>
    <w:rsid w:val="7B002131"/>
    <w:rsid w:val="7B0864F6"/>
    <w:rsid w:val="7B134040"/>
    <w:rsid w:val="7B14398E"/>
    <w:rsid w:val="7B1B16D3"/>
    <w:rsid w:val="7B2D5B56"/>
    <w:rsid w:val="7B2E6780"/>
    <w:rsid w:val="7B3A6655"/>
    <w:rsid w:val="7B5B5807"/>
    <w:rsid w:val="7B5D217A"/>
    <w:rsid w:val="7B614801"/>
    <w:rsid w:val="7B684A54"/>
    <w:rsid w:val="7B8270E6"/>
    <w:rsid w:val="7B881F88"/>
    <w:rsid w:val="7B913B86"/>
    <w:rsid w:val="7B97422A"/>
    <w:rsid w:val="7BA969F0"/>
    <w:rsid w:val="7BB31B68"/>
    <w:rsid w:val="7BC56B36"/>
    <w:rsid w:val="7BCB31C0"/>
    <w:rsid w:val="7BDC6155"/>
    <w:rsid w:val="7BEC10AD"/>
    <w:rsid w:val="7BF32114"/>
    <w:rsid w:val="7C071C5F"/>
    <w:rsid w:val="7C1311BA"/>
    <w:rsid w:val="7C194469"/>
    <w:rsid w:val="7C1A6CD5"/>
    <w:rsid w:val="7C2630F4"/>
    <w:rsid w:val="7C3A066B"/>
    <w:rsid w:val="7C45471C"/>
    <w:rsid w:val="7C4A0843"/>
    <w:rsid w:val="7C580ED8"/>
    <w:rsid w:val="7C663691"/>
    <w:rsid w:val="7C7E27D3"/>
    <w:rsid w:val="7C7F3629"/>
    <w:rsid w:val="7C881779"/>
    <w:rsid w:val="7C8B7A6D"/>
    <w:rsid w:val="7C90110D"/>
    <w:rsid w:val="7C9B6AF6"/>
    <w:rsid w:val="7CA34622"/>
    <w:rsid w:val="7CBD49D7"/>
    <w:rsid w:val="7CC16E36"/>
    <w:rsid w:val="7CC90590"/>
    <w:rsid w:val="7D1807D1"/>
    <w:rsid w:val="7D197DD4"/>
    <w:rsid w:val="7D2F6FF7"/>
    <w:rsid w:val="7D303FCF"/>
    <w:rsid w:val="7D332F6D"/>
    <w:rsid w:val="7D3446E3"/>
    <w:rsid w:val="7D3A1A33"/>
    <w:rsid w:val="7D3C594A"/>
    <w:rsid w:val="7D3D587B"/>
    <w:rsid w:val="7D406452"/>
    <w:rsid w:val="7D4435DF"/>
    <w:rsid w:val="7D4B267A"/>
    <w:rsid w:val="7D523AFC"/>
    <w:rsid w:val="7D5C75F5"/>
    <w:rsid w:val="7D694213"/>
    <w:rsid w:val="7D6E6D2F"/>
    <w:rsid w:val="7DAF48D0"/>
    <w:rsid w:val="7DB838C8"/>
    <w:rsid w:val="7DC23C3E"/>
    <w:rsid w:val="7DCA5633"/>
    <w:rsid w:val="7DDC6306"/>
    <w:rsid w:val="7DF46E1B"/>
    <w:rsid w:val="7DF50EED"/>
    <w:rsid w:val="7E0464CE"/>
    <w:rsid w:val="7E0D367D"/>
    <w:rsid w:val="7E202324"/>
    <w:rsid w:val="7E2C2660"/>
    <w:rsid w:val="7E476D34"/>
    <w:rsid w:val="7E4C25FB"/>
    <w:rsid w:val="7E555A2D"/>
    <w:rsid w:val="7E58588F"/>
    <w:rsid w:val="7E6D6DAE"/>
    <w:rsid w:val="7E6F3FB2"/>
    <w:rsid w:val="7E84575A"/>
    <w:rsid w:val="7E847598"/>
    <w:rsid w:val="7E957586"/>
    <w:rsid w:val="7E9B11AA"/>
    <w:rsid w:val="7E9E1DEB"/>
    <w:rsid w:val="7EA32AD0"/>
    <w:rsid w:val="7ECC17E2"/>
    <w:rsid w:val="7ECD4344"/>
    <w:rsid w:val="7ED55007"/>
    <w:rsid w:val="7ED953E3"/>
    <w:rsid w:val="7EF765D0"/>
    <w:rsid w:val="7EF87C96"/>
    <w:rsid w:val="7EFA721D"/>
    <w:rsid w:val="7EFE6E9B"/>
    <w:rsid w:val="7F086927"/>
    <w:rsid w:val="7F20453E"/>
    <w:rsid w:val="7F215D8A"/>
    <w:rsid w:val="7F301B1E"/>
    <w:rsid w:val="7F375D0A"/>
    <w:rsid w:val="7F500CBA"/>
    <w:rsid w:val="7F587DE1"/>
    <w:rsid w:val="7F59726B"/>
    <w:rsid w:val="7F61016D"/>
    <w:rsid w:val="7F635A42"/>
    <w:rsid w:val="7F6D28E2"/>
    <w:rsid w:val="7F820D78"/>
    <w:rsid w:val="7F8211F5"/>
    <w:rsid w:val="7F935AA2"/>
    <w:rsid w:val="7F9A1ABF"/>
    <w:rsid w:val="7FA379C4"/>
    <w:rsid w:val="7FA51E6D"/>
    <w:rsid w:val="7FA95C9E"/>
    <w:rsid w:val="7FC76DE8"/>
    <w:rsid w:val="7FD10373"/>
    <w:rsid w:val="7FFC56DF"/>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C18852"/>
  <w15:docId w15:val="{F9B948E7-F773-4B62-807A-CA7880A16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eastAsia="t"/>
      <w:szCs w:val="22"/>
    </w:rPr>
  </w:style>
  <w:style w:type="paragraph" w:styleId="1">
    <w:name w:val="heading 1"/>
    <w:basedOn w:val="a"/>
    <w:next w:val="a"/>
    <w:link w:val="10"/>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0"/>
    <w:qFormat/>
    <w:pPr>
      <w:keepNext/>
      <w:keepLines/>
      <w:numPr>
        <w:ilvl w:val="1"/>
      </w:numPr>
      <w:spacing w:before="260" w:after="260" w:line="413" w:lineRule="auto"/>
      <w:outlineLvl w:val="1"/>
    </w:pPr>
    <w:rPr>
      <w:sz w:val="32"/>
    </w:rPr>
  </w:style>
  <w:style w:type="paragraph" w:styleId="3">
    <w:name w:val="heading 3"/>
    <w:basedOn w:val="2"/>
    <w:next w:val="a"/>
    <w:link w:val="31"/>
    <w:uiPriority w:val="9"/>
    <w:qFormat/>
    <w:pPr>
      <w:numPr>
        <w:ilvl w:val="2"/>
      </w:numPr>
      <w:tabs>
        <w:tab w:val="left" w:pos="720"/>
      </w:tabs>
      <w:spacing w:line="416" w:lineRule="auto"/>
      <w:outlineLvl w:val="2"/>
    </w:pPr>
    <w:rPr>
      <w:szCs w:val="32"/>
    </w:rPr>
  </w:style>
  <w:style w:type="paragraph" w:styleId="4">
    <w:name w:val="heading 4"/>
    <w:basedOn w:val="3"/>
    <w:next w:val="a"/>
    <w:uiPriority w:val="9"/>
    <w:qFormat/>
    <w:pPr>
      <w:numPr>
        <w:ilvl w:val="3"/>
      </w:numPr>
      <w:outlineLvl w:val="3"/>
    </w:pPr>
    <w:rPr>
      <w:sz w:val="24"/>
    </w:rPr>
  </w:style>
  <w:style w:type="paragraph" w:styleId="5">
    <w:name w:val="heading 5"/>
    <w:basedOn w:val="a"/>
    <w:next w:val="a"/>
    <w:uiPriority w:val="9"/>
    <w:qFormat/>
    <w:pPr>
      <w:numPr>
        <w:ilvl w:val="4"/>
        <w:numId w:val="1"/>
      </w:numPr>
      <w:spacing w:after="0"/>
      <w:outlineLvl w:val="4"/>
    </w:pPr>
    <w:rPr>
      <w:rFonts w:ascii="宋体" w:hAnsi="宋体" w:hint="eastAsia"/>
      <w:b/>
      <w:color w:val="666666"/>
      <w:szCs w:val="20"/>
    </w:rPr>
  </w:style>
  <w:style w:type="paragraph" w:styleId="6">
    <w:name w:val="heading 6"/>
    <w:basedOn w:val="a"/>
    <w:next w:val="a"/>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jc w:val="both"/>
    </w:pPr>
    <w:rPr>
      <w:kern w:val="2"/>
      <w:sz w:val="21"/>
      <w:szCs w:val="20"/>
    </w:rPr>
  </w:style>
  <w:style w:type="paragraph" w:styleId="a4">
    <w:name w:val="caption"/>
    <w:basedOn w:val="a"/>
    <w:next w:val="a"/>
    <w:link w:val="a5"/>
    <w:qFormat/>
    <w:pPr>
      <w:tabs>
        <w:tab w:val="left" w:pos="1418"/>
      </w:tabs>
      <w:spacing w:before="120" w:after="120" w:line="240" w:lineRule="auto"/>
    </w:pPr>
    <w:rPr>
      <w:b/>
      <w:bCs/>
      <w:szCs w:val="20"/>
      <w:lang w:val="en-GB"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nhideWhenUsed/>
    <w:qFormat/>
    <w:rPr>
      <w:szCs w:val="20"/>
    </w:rPr>
  </w:style>
  <w:style w:type="paragraph" w:styleId="aa">
    <w:name w:val="Body Text"/>
    <w:basedOn w:val="a"/>
    <w:link w:val="ab"/>
    <w:qFormat/>
    <w:pPr>
      <w:widowControl w:val="0"/>
      <w:spacing w:after="0" w:line="240" w:lineRule="auto"/>
      <w:jc w:val="both"/>
    </w:pPr>
    <w:rPr>
      <w:color w:val="0000FF"/>
      <w:kern w:val="2"/>
      <w:sz w:val="21"/>
      <w:szCs w:val="20"/>
    </w:rPr>
  </w:style>
  <w:style w:type="paragraph" w:styleId="ac">
    <w:name w:val="Balloon Text"/>
    <w:basedOn w:val="a"/>
    <w:link w:val="ad"/>
    <w:uiPriority w:val="99"/>
    <w:unhideWhenUsed/>
    <w:qFormat/>
    <w:pPr>
      <w:spacing w:after="0" w:line="240" w:lineRule="auto"/>
    </w:pPr>
    <w:rPr>
      <w:rFonts w:ascii="Tahoma" w:hAnsi="Tahoma"/>
      <w:sz w:val="16"/>
      <w:szCs w:val="16"/>
    </w:rPr>
  </w:style>
  <w:style w:type="paragraph" w:styleId="ae">
    <w:name w:val="footer"/>
    <w:basedOn w:val="a"/>
    <w:qFormat/>
    <w:pPr>
      <w:tabs>
        <w:tab w:val="center" w:pos="4153"/>
        <w:tab w:val="right" w:pos="8306"/>
      </w:tabs>
      <w:snapToGrid w:val="0"/>
      <w:spacing w:line="240" w:lineRule="auto"/>
    </w:pPr>
    <w:rPr>
      <w:sz w:val="18"/>
      <w:szCs w:val="18"/>
    </w:rPr>
  </w:style>
  <w:style w:type="paragraph" w:styleId="af">
    <w:name w:val="header"/>
    <w:basedOn w:val="a"/>
    <w:link w:val="af0"/>
    <w:qFormat/>
    <w:pPr>
      <w:tabs>
        <w:tab w:val="center" w:pos="4536"/>
        <w:tab w:val="right" w:pos="9072"/>
      </w:tabs>
      <w:spacing w:after="0" w:line="240" w:lineRule="auto"/>
    </w:pPr>
    <w:rPr>
      <w:rFonts w:ascii="Arial" w:eastAsia="MS Mincho" w:hAnsi="Arial"/>
      <w:b/>
      <w:szCs w:val="24"/>
      <w:lang w:eastAsia="en-US"/>
    </w:rPr>
  </w:style>
  <w:style w:type="paragraph" w:styleId="af1">
    <w:name w:val="List"/>
    <w:basedOn w:val="a"/>
    <w:uiPriority w:val="99"/>
    <w:unhideWhenUsed/>
    <w:qFormat/>
    <w:pPr>
      <w:ind w:left="200" w:hangingChars="200" w:hanging="200"/>
      <w:contextualSpacing/>
    </w:pPr>
  </w:style>
  <w:style w:type="paragraph" w:styleId="af2">
    <w:name w:val="footnote text"/>
    <w:basedOn w:val="a"/>
    <w:link w:val="af3"/>
    <w:semiHidden/>
    <w:qFormat/>
    <w:pPr>
      <w:spacing w:after="0" w:line="240" w:lineRule="auto"/>
      <w:jc w:val="both"/>
    </w:pPr>
    <w:rPr>
      <w:rFonts w:ascii="Times" w:eastAsia="Batang" w:hAnsi="Times"/>
      <w:szCs w:val="20"/>
      <w:lang w:eastAsia="en-US"/>
    </w:rPr>
  </w:style>
  <w:style w:type="paragraph" w:styleId="af4">
    <w:name w:val="Normal (Web)"/>
    <w:basedOn w:val="a"/>
    <w:uiPriority w:val="99"/>
    <w:unhideWhenUsed/>
    <w:qFormat/>
    <w:pPr>
      <w:spacing w:before="100" w:beforeAutospacing="1" w:after="100" w:afterAutospacing="1" w:line="240" w:lineRule="auto"/>
    </w:pPr>
    <w:rPr>
      <w:rFonts w:ascii="宋体" w:hAnsi="宋体" w:cs="宋体"/>
      <w:sz w:val="24"/>
      <w:szCs w:val="24"/>
    </w:rPr>
  </w:style>
  <w:style w:type="paragraph" w:styleId="af5">
    <w:name w:val="annotation subject"/>
    <w:basedOn w:val="a8"/>
    <w:next w:val="a8"/>
    <w:link w:val="af6"/>
    <w:uiPriority w:val="99"/>
    <w:unhideWhenUsed/>
    <w:qFormat/>
    <w:rPr>
      <w:b/>
      <w:bCs/>
    </w:rPr>
  </w:style>
  <w:style w:type="table" w:styleId="af7">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1"/>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8">
    <w:name w:val="Strong"/>
    <w:basedOn w:val="a0"/>
    <w:uiPriority w:val="22"/>
    <w:qFormat/>
    <w:rPr>
      <w:b/>
    </w:rPr>
  </w:style>
  <w:style w:type="character" w:styleId="af9">
    <w:name w:val="page number"/>
    <w:basedOn w:val="a0"/>
    <w:semiHidden/>
    <w:qFormat/>
  </w:style>
  <w:style w:type="character" w:styleId="afa">
    <w:name w:val="FollowedHyperlink"/>
    <w:uiPriority w:val="99"/>
    <w:unhideWhenUsed/>
    <w:qFormat/>
    <w:rPr>
      <w:color w:val="2779B6"/>
      <w:u w:val="single"/>
    </w:rPr>
  </w:style>
  <w:style w:type="character" w:styleId="afb">
    <w:name w:val="Emphasis"/>
    <w:qFormat/>
    <w:rPr>
      <w:i/>
    </w:rPr>
  </w:style>
  <w:style w:type="character" w:styleId="afc">
    <w:name w:val="Hyperlink"/>
    <w:uiPriority w:val="99"/>
    <w:unhideWhenUsed/>
    <w:qFormat/>
    <w:rPr>
      <w:color w:val="2779B6"/>
      <w:u w:val="single"/>
    </w:rPr>
  </w:style>
  <w:style w:type="character" w:styleId="afd">
    <w:name w:val="annotation reference"/>
    <w:unhideWhenUsed/>
    <w:qFormat/>
    <w:rPr>
      <w:sz w:val="16"/>
      <w:szCs w:val="16"/>
    </w:rPr>
  </w:style>
  <w:style w:type="character" w:styleId="afe">
    <w:name w:val="footnote reference"/>
    <w:semiHidden/>
    <w:qFormat/>
    <w:rPr>
      <w:b/>
      <w:position w:val="6"/>
      <w:sz w:val="16"/>
    </w:rPr>
  </w:style>
  <w:style w:type="character" w:customStyle="1" w:styleId="ad">
    <w:name w:val="批注框文本 字符"/>
    <w:link w:val="ac"/>
    <w:uiPriority w:val="99"/>
    <w:semiHidden/>
    <w:qFormat/>
    <w:rPr>
      <w:rFonts w:ascii="Tahoma" w:hAnsi="Tahoma" w:cs="Tahoma"/>
      <w:sz w:val="16"/>
      <w:szCs w:val="16"/>
    </w:rPr>
  </w:style>
  <w:style w:type="paragraph" w:customStyle="1" w:styleId="Proposal">
    <w:name w:val="Proposal"/>
    <w:basedOn w:val="a"/>
    <w:qFormat/>
    <w:pPr>
      <w:numPr>
        <w:numId w:val="2"/>
      </w:numPr>
      <w:snapToGrid w:val="0"/>
      <w:spacing w:beforeLines="30" w:before="30" w:afterLines="30" w:after="30" w:line="288" w:lineRule="auto"/>
      <w:ind w:firstLine="0"/>
      <w:jc w:val="both"/>
    </w:pPr>
    <w:rPr>
      <w:rFonts w:eastAsia="微软雅黑"/>
      <w:b/>
      <w:bCs/>
      <w:i/>
      <w:iCs/>
    </w:rPr>
  </w:style>
  <w:style w:type="character" w:customStyle="1" w:styleId="10">
    <w:name w:val="标题 1 字符"/>
    <w:link w:val="1"/>
    <w:uiPriority w:val="99"/>
    <w:qFormat/>
    <w:rPr>
      <w:rFonts w:ascii="Arial" w:eastAsia="黑体" w:hAnsi="Arial"/>
      <w:b/>
      <w:bCs/>
      <w:sz w:val="30"/>
      <w:szCs w:val="30"/>
      <w:lang w:val="zh-CN"/>
    </w:rPr>
  </w:style>
  <w:style w:type="character" w:customStyle="1" w:styleId="30">
    <w:name w:val="标题 3 字符"/>
    <w:uiPriority w:val="9"/>
    <w:qFormat/>
    <w:rPr>
      <w:b/>
      <w:bCs/>
      <w:sz w:val="32"/>
      <w:szCs w:val="32"/>
    </w:rPr>
  </w:style>
  <w:style w:type="character" w:customStyle="1" w:styleId="af0">
    <w:name w:val="页眉 字符"/>
    <w:link w:val="af"/>
    <w:qFormat/>
    <w:rPr>
      <w:rFonts w:ascii="Arial" w:eastAsia="MS Mincho" w:hAnsi="Arial"/>
      <w:b/>
      <w:szCs w:val="24"/>
      <w:lang w:eastAsia="en-US"/>
    </w:rPr>
  </w:style>
  <w:style w:type="character" w:customStyle="1" w:styleId="af6">
    <w:name w:val="批注主题 字符"/>
    <w:link w:val="af5"/>
    <w:uiPriority w:val="99"/>
    <w:semiHidden/>
    <w:qFormat/>
    <w:rPr>
      <w:b/>
      <w:bCs/>
    </w:rPr>
  </w:style>
  <w:style w:type="character" w:customStyle="1" w:styleId="af3">
    <w:name w:val="脚注文本 字符"/>
    <w:link w:val="af2"/>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qFormat/>
  </w:style>
  <w:style w:type="character" w:customStyle="1" w:styleId="a5">
    <w:name w:val="题注 字符"/>
    <w:link w:val="a4"/>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f1"/>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Cs w:val="20"/>
      <w:lang w:val="en-GB" w:eastAsia="ko-KR"/>
    </w:rPr>
  </w:style>
  <w:style w:type="character" w:customStyle="1" w:styleId="a9">
    <w:name w:val="批注文字 字符"/>
    <w:basedOn w:val="a0"/>
    <w:link w:val="a8"/>
    <w:qFormat/>
  </w:style>
  <w:style w:type="character" w:customStyle="1" w:styleId="ab">
    <w:name w:val="正文文本 字符"/>
    <w:link w:val="aa"/>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Cs w:val="20"/>
      <w:lang w:val="en-GB" w:eastAsia="ko-KR"/>
    </w:rPr>
  </w:style>
  <w:style w:type="character" w:customStyle="1" w:styleId="word">
    <w:name w:val="word"/>
    <w:basedOn w:val="a0"/>
    <w:qFormat/>
  </w:style>
  <w:style w:type="character" w:customStyle="1" w:styleId="a7">
    <w:name w:val="文档结构图 字符"/>
    <w:link w:val="a6"/>
    <w:uiPriority w:val="99"/>
    <w:semiHidden/>
    <w:qFormat/>
    <w:rPr>
      <w:rFonts w:ascii="宋体"/>
      <w:sz w:val="18"/>
      <w:szCs w:val="18"/>
    </w:rPr>
  </w:style>
  <w:style w:type="character" w:customStyle="1" w:styleId="high-light">
    <w:name w:val="high-light"/>
    <w:basedOn w:val="a0"/>
    <w:qFormat/>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paragraph" w:customStyle="1" w:styleId="TAH">
    <w:name w:val="TAH"/>
    <w:basedOn w:val="TAC"/>
    <w:link w:val="TAHCar"/>
    <w:qFormat/>
    <w:rPr>
      <w:b/>
    </w:rPr>
  </w:style>
  <w:style w:type="paragraph" w:customStyle="1" w:styleId="11">
    <w:name w:val="无间隔1"/>
    <w:uiPriority w:val="99"/>
    <w:qFormat/>
    <w:pPr>
      <w:spacing w:after="160" w:line="259" w:lineRule="auto"/>
    </w:pPr>
    <w:rPr>
      <w:sz w:val="22"/>
      <w:szCs w:val="22"/>
    </w:rPr>
  </w:style>
  <w:style w:type="paragraph" w:customStyle="1" w:styleId="RAN1bullet2">
    <w:name w:val="RAN1 bullet2"/>
    <w:basedOn w:val="a"/>
    <w:qFormat/>
    <w:pPr>
      <w:numPr>
        <w:ilvl w:val="1"/>
        <w:numId w:val="3"/>
      </w:numPr>
    </w:pPr>
    <w:rPr>
      <w:szCs w:val="20"/>
    </w:rPr>
  </w:style>
  <w:style w:type="paragraph" w:customStyle="1" w:styleId="PaperTableCell">
    <w:name w:val="PaperTableCell"/>
    <w:basedOn w:val="a"/>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11">
    <w:name w:val="彩色列表 - 强调文字颜色 11"/>
    <w:basedOn w:val="a"/>
    <w:uiPriority w:val="34"/>
    <w:qFormat/>
    <w:pPr>
      <w:widowControl w:val="0"/>
      <w:spacing w:after="0" w:line="240" w:lineRule="auto"/>
      <w:ind w:firstLineChars="200" w:firstLine="420"/>
      <w:jc w:val="both"/>
    </w:pPr>
    <w:rPr>
      <w:kern w:val="2"/>
      <w:sz w:val="21"/>
    </w:rPr>
  </w:style>
  <w:style w:type="paragraph" w:customStyle="1" w:styleId="EQ">
    <w:name w:val="EQ"/>
    <w:basedOn w:val="a"/>
    <w:next w:val="a"/>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4"/>
      </w:numPr>
    </w:pPr>
  </w:style>
  <w:style w:type="paragraph" w:customStyle="1" w:styleId="12">
    <w:name w:val="修订1"/>
    <w:uiPriority w:val="71"/>
    <w:qFormat/>
    <w:pPr>
      <w:spacing w:after="160" w:line="259" w:lineRule="auto"/>
    </w:pPr>
    <w:rPr>
      <w:sz w:val="22"/>
      <w:szCs w:val="22"/>
    </w:rPr>
  </w:style>
  <w:style w:type="paragraph" w:customStyle="1" w:styleId="NoSpacing1">
    <w:name w:val="No Spacing1"/>
    <w:uiPriority w:val="1"/>
    <w:qFormat/>
    <w:pPr>
      <w:spacing w:after="160" w:line="259" w:lineRule="auto"/>
    </w:pPr>
    <w:rPr>
      <w:sz w:val="22"/>
      <w:szCs w:val="22"/>
    </w:rPr>
  </w:style>
  <w:style w:type="paragraph" w:customStyle="1" w:styleId="-110">
    <w:name w:val="彩色底纹 - 强调文字颜色 11"/>
    <w:uiPriority w:val="71"/>
    <w:qFormat/>
    <w:pPr>
      <w:spacing w:after="160" w:line="259" w:lineRule="auto"/>
    </w:pPr>
    <w:rPr>
      <w:sz w:val="22"/>
      <w:szCs w:val="22"/>
    </w:rPr>
  </w:style>
  <w:style w:type="paragraph" w:customStyle="1" w:styleId="RAN1bullet1">
    <w:name w:val="RAN1 bullet1"/>
    <w:basedOn w:val="a"/>
    <w:link w:val="RAN1bullet1Char"/>
    <w:qFormat/>
    <w:pPr>
      <w:numPr>
        <w:numId w:val="5"/>
      </w:numPr>
    </w:pPr>
  </w:style>
  <w:style w:type="paragraph" w:customStyle="1" w:styleId="Style2">
    <w:name w:val="_Style 2"/>
    <w:uiPriority w:val="99"/>
    <w:qFormat/>
    <w:pPr>
      <w:spacing w:after="160" w:line="259" w:lineRule="auto"/>
    </w:pPr>
    <w:rPr>
      <w:sz w:val="22"/>
      <w:szCs w:val="22"/>
    </w:rPr>
  </w:style>
  <w:style w:type="paragraph" w:customStyle="1" w:styleId="Style1">
    <w:name w:val="_Style 1"/>
    <w:uiPriority w:val="99"/>
    <w:qFormat/>
    <w:pPr>
      <w:spacing w:after="160" w:line="259" w:lineRule="auto"/>
    </w:pPr>
    <w:rPr>
      <w:sz w:val="22"/>
      <w:szCs w:val="22"/>
    </w:rPr>
  </w:style>
  <w:style w:type="paragraph" w:customStyle="1" w:styleId="LGTdoc1">
    <w:name w:val="LGTdoc_제목1"/>
    <w:basedOn w:val="a"/>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ff">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RAN1text">
    <w:name w:val="RAN1 text"/>
    <w:basedOn w:val="aa"/>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ListParagraph1">
    <w:name w:val="List Paragraph1"/>
    <w:basedOn w:val="a"/>
    <w:uiPriority w:val="34"/>
    <w:qFormat/>
    <w:pPr>
      <w:widowControl w:val="0"/>
      <w:spacing w:after="0" w:line="240" w:lineRule="auto"/>
      <w:ind w:firstLineChars="200" w:firstLine="420"/>
      <w:jc w:val="both"/>
    </w:pPr>
    <w:rPr>
      <w:kern w:val="2"/>
      <w:sz w:val="21"/>
    </w:rPr>
  </w:style>
  <w:style w:type="table" w:customStyle="1" w:styleId="13">
    <w:name w:val="网格型1"/>
    <w:basedOn w:val="a1"/>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a"/>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4"/>
    <w:uiPriority w:val="34"/>
    <w:qFormat/>
    <w:locked/>
    <w:rPr>
      <w:rFonts w:ascii="Times" w:hAnsi="Times" w:cs="Times"/>
      <w:szCs w:val="24"/>
      <w:lang w:val="en-GB" w:eastAsia="zh-CN"/>
    </w:rPr>
  </w:style>
  <w:style w:type="paragraph" w:customStyle="1" w:styleId="14">
    <w:name w:val="列出段落1"/>
    <w:basedOn w:val="a"/>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a"/>
    <w:uiPriority w:val="99"/>
    <w:qFormat/>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15">
    <w:name w:val="占位符文本1"/>
    <w:basedOn w:val="a0"/>
    <w:uiPriority w:val="99"/>
    <w:unhideWhenUsed/>
    <w:qFormat/>
    <w:rPr>
      <w:color w:val="808080"/>
    </w:rPr>
  </w:style>
  <w:style w:type="paragraph" w:customStyle="1" w:styleId="16">
    <w:name w:val="正文1"/>
    <w:qFormat/>
    <w:pPr>
      <w:spacing w:after="160" w:line="259" w:lineRule="auto"/>
      <w:jc w:val="both"/>
    </w:pPr>
    <w:rPr>
      <w:kern w:val="2"/>
      <w:sz w:val="21"/>
      <w:szCs w:val="21"/>
    </w:rPr>
  </w:style>
  <w:style w:type="character" w:customStyle="1" w:styleId="PlaceholderText1">
    <w:name w:val="Placeholder Text1"/>
    <w:basedOn w:val="a0"/>
    <w:uiPriority w:val="99"/>
    <w:semiHidden/>
    <w:qFormat/>
    <w:rPr>
      <w:color w:val="808080"/>
    </w:rPr>
  </w:style>
  <w:style w:type="paragraph" w:customStyle="1" w:styleId="ListParagraph2">
    <w:name w:val="List Paragraph2"/>
    <w:basedOn w:val="a"/>
    <w:uiPriority w:val="34"/>
    <w:qFormat/>
    <w:pPr>
      <w:ind w:firstLineChars="200" w:firstLine="420"/>
    </w:pPr>
  </w:style>
  <w:style w:type="paragraph" w:customStyle="1" w:styleId="21">
    <w:name w:val="正文2"/>
    <w:qFormat/>
    <w:pPr>
      <w:spacing w:after="160" w:line="259" w:lineRule="auto"/>
      <w:jc w:val="both"/>
    </w:pPr>
    <w:rPr>
      <w:kern w:val="2"/>
      <w:sz w:val="21"/>
      <w:szCs w:val="21"/>
    </w:rPr>
  </w:style>
  <w:style w:type="paragraph" w:customStyle="1" w:styleId="17">
    <w:name w:val="样式1"/>
    <w:basedOn w:val="a"/>
    <w:link w:val="1Char"/>
    <w:qFormat/>
    <w:pPr>
      <w:snapToGrid w:val="0"/>
      <w:spacing w:before="120" w:afterLines="50" w:after="120" w:line="240" w:lineRule="auto"/>
      <w:jc w:val="both"/>
    </w:pPr>
    <w:rPr>
      <w:rFonts w:eastAsia="微软雅黑"/>
      <w:b/>
    </w:rPr>
  </w:style>
  <w:style w:type="character" w:customStyle="1" w:styleId="1Char">
    <w:name w:val="样式1 Char"/>
    <w:basedOn w:val="a0"/>
    <w:link w:val="17"/>
    <w:qFormat/>
    <w:rPr>
      <w:rFonts w:eastAsia="微软雅黑"/>
      <w:b/>
      <w:sz w:val="22"/>
      <w:szCs w:val="22"/>
    </w:rPr>
  </w:style>
  <w:style w:type="paragraph" w:customStyle="1" w:styleId="Style10">
    <w:name w:val="Style1"/>
    <w:basedOn w:val="a"/>
    <w:link w:val="Style1Char"/>
    <w:qFormat/>
    <w:pPr>
      <w:spacing w:after="180" w:line="288" w:lineRule="auto"/>
      <w:ind w:firstLine="360"/>
      <w:jc w:val="both"/>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2">
    <w:name w:val="正文3"/>
    <w:qFormat/>
    <w:pPr>
      <w:spacing w:before="100" w:beforeAutospacing="1" w:after="180" w:line="259" w:lineRule="auto"/>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a"/>
    <w:qFormat/>
    <w:rPr>
      <w:bCs/>
      <w:i/>
      <w:iCs/>
    </w:rPr>
  </w:style>
  <w:style w:type="paragraph" w:customStyle="1" w:styleId="22">
    <w:name w:val="列出段落2"/>
    <w:basedOn w:val="a"/>
    <w:link w:val="ListParagraphChar"/>
    <w:uiPriority w:val="34"/>
    <w:qFormat/>
    <w:pPr>
      <w:ind w:firstLineChars="200" w:firstLine="420"/>
    </w:pPr>
  </w:style>
  <w:style w:type="character" w:customStyle="1" w:styleId="ListParagraphChar">
    <w:name w:val="List Paragraph Char"/>
    <w:basedOn w:val="a0"/>
    <w:link w:val="22"/>
    <w:uiPriority w:val="34"/>
    <w:qFormat/>
    <w:locked/>
    <w:rPr>
      <w:rFonts w:eastAsia="t"/>
      <w:szCs w:val="22"/>
    </w:rPr>
  </w:style>
  <w:style w:type="paragraph" w:styleId="aff0">
    <w:name w:val="List Paragraph"/>
    <w:aliases w:val="- Bullets,?? ??,?????,????,Lista1,中等深浅网格 1 - 着色 21,¥¡¡¡¡ì¬º¥¹¥È¶ÎÂä,ÁÐ³ö¶ÎÂä,¥ê¥¹¥È¶ÎÂä,列表段落1,—ño’i—Ž,1st level - Bullet List Paragraph,Lettre d'introduction,Paragrafo elenco,Normal bullet 2,Bullet list,列表段落11,목록단락,Task Body,列"/>
    <w:basedOn w:val="a"/>
    <w:link w:val="aff1"/>
    <w:uiPriority w:val="34"/>
    <w:qFormat/>
    <w:pPr>
      <w:ind w:firstLineChars="200" w:firstLine="420"/>
    </w:pPr>
  </w:style>
  <w:style w:type="paragraph" w:customStyle="1" w:styleId="18">
    <w:name w:val="普通(网站)1"/>
    <w:basedOn w:val="a"/>
    <w:semiHidden/>
    <w:qFormat/>
    <w:pPr>
      <w:spacing w:before="100" w:beforeAutospacing="1" w:after="100" w:afterAutospacing="1" w:line="240" w:lineRule="auto"/>
    </w:pPr>
    <w:rPr>
      <w:rFonts w:eastAsia="Calibri"/>
      <w:sz w:val="24"/>
      <w:szCs w:val="24"/>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paragraph" w:customStyle="1" w:styleId="40">
    <w:name w:val="正文4"/>
    <w:qFormat/>
    <w:pPr>
      <w:spacing w:before="100" w:beforeAutospacing="1" w:after="180" w:line="259" w:lineRule="auto"/>
    </w:pPr>
    <w:rPr>
      <w:sz w:val="24"/>
      <w:szCs w:val="24"/>
    </w:rPr>
  </w:style>
  <w:style w:type="paragraph" w:customStyle="1" w:styleId="Revision1">
    <w:name w:val="Revision1"/>
    <w:hidden/>
    <w:uiPriority w:val="99"/>
    <w:semiHidden/>
    <w:qFormat/>
    <w:pPr>
      <w:spacing w:after="160" w:line="259" w:lineRule="auto"/>
    </w:pPr>
    <w:rPr>
      <w:rFonts w:eastAsia="t"/>
      <w:szCs w:val="22"/>
    </w:rPr>
  </w:style>
  <w:style w:type="character" w:customStyle="1" w:styleId="msoins0">
    <w:name w:val="msoins"/>
    <w:qFormat/>
  </w:style>
  <w:style w:type="paragraph" w:customStyle="1" w:styleId="Agreement">
    <w:name w:val="Agreement"/>
    <w:basedOn w:val="a"/>
    <w:next w:val="Doc-text2"/>
    <w:uiPriority w:val="99"/>
    <w:qFormat/>
    <w:pPr>
      <w:numPr>
        <w:numId w:val="6"/>
      </w:numPr>
      <w:spacing w:before="60" w:after="0"/>
    </w:pPr>
    <w:rPr>
      <w:rFonts w:ascii="Arial" w:hAnsi="Arial"/>
      <w:b/>
      <w:szCs w:val="24"/>
      <w:lang w:eastAsia="en-GB"/>
    </w:rPr>
  </w:style>
  <w:style w:type="paragraph" w:customStyle="1" w:styleId="Doc-text2">
    <w:name w:val="Doc-text2"/>
    <w:basedOn w:val="a"/>
    <w:qFormat/>
    <w:pPr>
      <w:tabs>
        <w:tab w:val="left" w:pos="1622"/>
      </w:tabs>
      <w:spacing w:after="0"/>
      <w:ind w:left="1622" w:hanging="363"/>
    </w:pPr>
    <w:rPr>
      <w:rFonts w:ascii="Arial" w:hAnsi="Arial"/>
      <w:szCs w:val="24"/>
      <w:lang w:eastAsia="en-GB"/>
    </w:rPr>
  </w:style>
  <w:style w:type="paragraph" w:customStyle="1" w:styleId="B2">
    <w:name w:val="B2"/>
    <w:basedOn w:val="a"/>
    <w:link w:val="B2Char"/>
    <w:qFormat/>
    <w:pPr>
      <w:spacing w:after="180" w:line="240" w:lineRule="auto"/>
      <w:ind w:left="851"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a0"/>
    <w:qFormat/>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xxxmsonormal">
    <w:name w:val="x_xxmsonormal"/>
    <w:basedOn w:val="a"/>
    <w:uiPriority w:val="99"/>
    <w:qFormat/>
    <w:rPr>
      <w:rFonts w:eastAsia="Malgun Gothic"/>
      <w:sz w:val="24"/>
      <w:lang w:eastAsia="ko-KR"/>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normaltextrun">
    <w:name w:val="normaltextrun"/>
    <w:qFormat/>
  </w:style>
  <w:style w:type="paragraph" w:customStyle="1" w:styleId="33">
    <w:name w:val="列出段落3"/>
    <w:basedOn w:val="a"/>
    <w:link w:val="Char1"/>
    <w:qFormat/>
    <w:pPr>
      <w:spacing w:after="0"/>
      <w:ind w:leftChars="400" w:left="840" w:hanging="1440"/>
    </w:pPr>
    <w:rPr>
      <w:rFonts w:ascii="Times" w:eastAsia="Batang" w:hAnsi="Times"/>
      <w:szCs w:val="24"/>
    </w:rPr>
  </w:style>
  <w:style w:type="character" w:customStyle="1" w:styleId="Char0">
    <w:name w:val="题注 Char"/>
    <w:basedOn w:val="a0"/>
    <w:qFormat/>
    <w:rPr>
      <w:b/>
    </w:rPr>
  </w:style>
  <w:style w:type="character" w:customStyle="1" w:styleId="Char1">
    <w:name w:val="列出段落 Char1"/>
    <w:basedOn w:val="a0"/>
    <w:link w:val="33"/>
    <w:qFormat/>
    <w:rPr>
      <w:rFonts w:ascii="Times" w:eastAsia="Batang" w:hAnsi="Times" w:cs="Times" w:hint="default"/>
      <w:szCs w:val="24"/>
      <w:lang w:val="en-US"/>
    </w:rPr>
  </w:style>
  <w:style w:type="table" w:customStyle="1" w:styleId="23">
    <w:name w:val="网格型2"/>
    <w:basedOn w:val="a1"/>
    <w:qFormat/>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310">
    <w:name w:val="列出段落31"/>
    <w:basedOn w:val="a"/>
    <w:qFormat/>
    <w:pPr>
      <w:spacing w:after="0"/>
      <w:ind w:leftChars="400" w:left="840" w:hanging="1440"/>
    </w:pPr>
    <w:rPr>
      <w:rFonts w:ascii="Times" w:eastAsia="Batang" w:hAnsi="Times"/>
      <w:szCs w:val="24"/>
    </w:rPr>
  </w:style>
  <w:style w:type="paragraph" w:customStyle="1" w:styleId="Obervation">
    <w:name w:val="Obervation"/>
    <w:basedOn w:val="a"/>
    <w:qFormat/>
    <w:pPr>
      <w:numPr>
        <w:numId w:val="8"/>
      </w:numPr>
      <w:snapToGrid w:val="0"/>
      <w:spacing w:beforeLines="30" w:before="30" w:afterLines="30" w:after="30" w:line="288" w:lineRule="auto"/>
      <w:ind w:firstLine="0"/>
      <w:jc w:val="both"/>
    </w:pPr>
    <w:rPr>
      <w:rFonts w:eastAsia="微软雅黑"/>
      <w:b/>
      <w:bCs/>
      <w:i/>
      <w:iCs/>
    </w:rPr>
  </w:style>
  <w:style w:type="paragraph" w:customStyle="1" w:styleId="msolistparagraph0">
    <w:name w:val="msolistparagraph"/>
    <w:basedOn w:val="a"/>
    <w:qFormat/>
    <w:pPr>
      <w:widowControl w:val="0"/>
      <w:spacing w:after="0"/>
      <w:ind w:leftChars="400" w:left="840"/>
      <w:jc w:val="both"/>
    </w:pPr>
    <w:rPr>
      <w:rFonts w:ascii="Times" w:eastAsia="Batang" w:hAnsi="Times"/>
      <w:kern w:val="2"/>
      <w:sz w:val="21"/>
      <w:szCs w:val="24"/>
    </w:rPr>
  </w:style>
  <w:style w:type="character" w:customStyle="1" w:styleId="31">
    <w:name w:val="标题 3 字符1"/>
    <w:basedOn w:val="a0"/>
    <w:link w:val="3"/>
    <w:qFormat/>
    <w:rPr>
      <w:rFonts w:ascii="Arial" w:eastAsia="黑体" w:hAnsi="Arial" w:cs="Arial" w:hint="default"/>
      <w:b/>
      <w:kern w:val="44"/>
      <w:sz w:val="32"/>
      <w:szCs w:val="24"/>
    </w:rPr>
  </w:style>
  <w:style w:type="character" w:customStyle="1" w:styleId="20">
    <w:name w:val="标题 2 字符"/>
    <w:basedOn w:val="a0"/>
    <w:link w:val="2"/>
    <w:qFormat/>
    <w:rPr>
      <w:rFonts w:ascii="Cambria" w:eastAsia="宋体" w:hAnsi="Cambria" w:cs="Times New Roman"/>
      <w:b/>
      <w:kern w:val="2"/>
      <w:sz w:val="32"/>
      <w:szCs w:val="32"/>
    </w:rPr>
  </w:style>
  <w:style w:type="paragraph" w:customStyle="1" w:styleId="24">
    <w:name w:val="修订2"/>
    <w:hidden/>
    <w:uiPriority w:val="99"/>
    <w:semiHidden/>
    <w:qFormat/>
    <w:rPr>
      <w:rFonts w:eastAsia="t"/>
      <w:szCs w:val="22"/>
    </w:rPr>
  </w:style>
  <w:style w:type="character" w:customStyle="1" w:styleId="aff1">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0"/>
    <w:uiPriority w:val="34"/>
    <w:qFormat/>
    <w:locked/>
    <w:rsid w:val="002A3275"/>
    <w:rPr>
      <w:rFonts w:eastAsia="t"/>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D9F97-9653-4378-90F8-E59A5E359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9</Pages>
  <Words>3441</Words>
  <Characters>19617</Characters>
  <Application>Microsoft Office Word</Application>
  <DocSecurity>0</DocSecurity>
  <Lines>163</Lines>
  <Paragraphs>46</Paragraphs>
  <ScaleCrop>false</ScaleCrop>
  <Company>www.zte.com.cn</Company>
  <LinksUpToDate>false</LinksUpToDate>
  <CharactersWithSpaces>23012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Jiajia Guo</cp:lastModifiedBy>
  <cp:revision>2</cp:revision>
  <dcterms:created xsi:type="dcterms:W3CDTF">2023-10-28T08:53:00Z</dcterms:created>
  <dcterms:modified xsi:type="dcterms:W3CDTF">2023-10-28T08:53:00Z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D26640C8532A4BD28EAAAFFB8D5EC798</vt:lpwstr>
  </property>
</Properties>
</file>