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C20A2" w14:textId="77777777" w:rsidR="00D203B4" w:rsidRDefault="00000000">
      <w:pPr>
        <w:tabs>
          <w:tab w:val="right" w:pos="9216"/>
        </w:tabs>
        <w:spacing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</w:rPr>
        <w:t>3GPP TSG RAN WG1 #11</w:t>
      </w:r>
      <w:r>
        <w:rPr>
          <w:rFonts w:ascii="Times New Roman" w:hAnsi="Times New Roman" w:cs="Times New Roman"/>
          <w:b/>
          <w:lang w:val="en-US"/>
        </w:rPr>
        <w:t>4-bis</w:t>
      </w:r>
      <w:r>
        <w:rPr>
          <w:rFonts w:ascii="Times New Roman" w:hAnsi="Times New Roman" w:cs="Times New Roman"/>
          <w:b/>
        </w:rPr>
        <w:tab/>
        <w:t>R1-</w:t>
      </w:r>
      <w:r>
        <w:rPr>
          <w:rFonts w:ascii="Times New Roman" w:hAnsi="Times New Roman" w:cs="Times New Roman"/>
          <w:b/>
          <w:lang w:val="en-US"/>
        </w:rPr>
        <w:t>2309290</w:t>
      </w:r>
    </w:p>
    <w:p w14:paraId="632CADE2" w14:textId="77777777" w:rsidR="00D203B4" w:rsidRDefault="0000000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Xiamen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  <w:b/>
          <w:lang w:val="en-US"/>
        </w:rPr>
        <w:t>China, October 09</w:t>
      </w:r>
      <w:r>
        <w:rPr>
          <w:rFonts w:ascii="Times New Roman" w:hAnsi="Times New Roman" w:cs="Times New Roman"/>
          <w:b/>
          <w:vertAlign w:val="superscript"/>
          <w:lang w:val="en-US"/>
        </w:rPr>
        <w:t>th</w:t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 xml:space="preserve">– </w:t>
      </w:r>
      <w:r>
        <w:rPr>
          <w:rFonts w:ascii="Times New Roman" w:hAnsi="Times New Roman" w:cs="Times New Roman"/>
          <w:b/>
          <w:lang w:val="en-US"/>
        </w:rPr>
        <w:t>October 13</w:t>
      </w:r>
      <w:proofErr w:type="spellStart"/>
      <w:r>
        <w:rPr>
          <w:rFonts w:ascii="Times New Roman" w:hAnsi="Times New Roman" w:cs="Times New Roman"/>
          <w:b/>
          <w:vertAlign w:val="superscript"/>
        </w:rPr>
        <w:t>th</w:t>
      </w:r>
      <w:proofErr w:type="spellEnd"/>
      <w:r>
        <w:rPr>
          <w:rFonts w:ascii="Times New Roman" w:hAnsi="Times New Roman" w:cs="Times New Roman"/>
          <w:b/>
        </w:rPr>
        <w:t>, 2023</w:t>
      </w:r>
    </w:p>
    <w:p w14:paraId="4417986F" w14:textId="77777777" w:rsidR="00D203B4" w:rsidRDefault="00D203B4">
      <w:pPr>
        <w:pBdr>
          <w:top w:val="single" w:sz="4" w:space="1" w:color="000001"/>
        </w:pBdr>
        <w:spacing w:line="276" w:lineRule="auto"/>
        <w:rPr>
          <w:rFonts w:ascii="Times New Roman" w:hAnsi="Times New Roman" w:cs="Times New Roman"/>
          <w:b/>
        </w:rPr>
      </w:pPr>
    </w:p>
    <w:p w14:paraId="583FB24A" w14:textId="77777777" w:rsidR="00D203B4" w:rsidRDefault="00000000">
      <w:pPr>
        <w:spacing w:after="60" w:line="276" w:lineRule="auto"/>
        <w:ind w:left="1555" w:hanging="15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Agenda Item: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lang w:val="en-US"/>
        </w:rPr>
        <w:t>8.5</w:t>
      </w:r>
      <w:r>
        <w:rPr>
          <w:rFonts w:ascii="Times New Roman" w:hAnsi="Times New Roman" w:cs="Times New Roman"/>
          <w:b/>
        </w:rPr>
        <w:t>.1</w:t>
      </w:r>
    </w:p>
    <w:p w14:paraId="1EA7A42A" w14:textId="77777777" w:rsidR="00D203B4" w:rsidRDefault="00000000">
      <w:pPr>
        <w:spacing w:after="60" w:line="276" w:lineRule="auto"/>
        <w:ind w:left="1555" w:hanging="15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Source:</w:t>
      </w:r>
      <w:r>
        <w:rPr>
          <w:rFonts w:ascii="Times New Roman" w:hAnsi="Times New Roman" w:cs="Times New Roman"/>
          <w:b/>
        </w:rPr>
        <w:tab/>
        <w:t>CEWiT</w:t>
      </w:r>
    </w:p>
    <w:p w14:paraId="2051AC96" w14:textId="77777777" w:rsidR="00D203B4" w:rsidRDefault="00000000">
      <w:pPr>
        <w:spacing w:after="60" w:line="276" w:lineRule="auto"/>
        <w:ind w:left="1555" w:hanging="15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Title:</w:t>
      </w:r>
      <w:r>
        <w:rPr>
          <w:rFonts w:ascii="Times New Roman" w:hAnsi="Times New Roman" w:cs="Times New Roman"/>
          <w:b/>
        </w:rPr>
        <w:tab/>
        <w:t>Remaining issues on techniques in spatial and power domains</w:t>
      </w:r>
    </w:p>
    <w:p w14:paraId="7856BB59" w14:textId="77777777" w:rsidR="00D203B4" w:rsidRDefault="00000000">
      <w:pPr>
        <w:spacing w:after="60" w:line="276" w:lineRule="auto"/>
        <w:ind w:left="1555" w:hanging="155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Document for: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</w:rPr>
        <w:t xml:space="preserve">Discussion </w:t>
      </w:r>
    </w:p>
    <w:p w14:paraId="325E42C3" w14:textId="77777777" w:rsidR="00D203B4" w:rsidRDefault="00D203B4">
      <w:pPr>
        <w:pBdr>
          <w:bottom w:val="single" w:sz="4" w:space="1" w:color="000001"/>
        </w:pBdr>
        <w:spacing w:line="276" w:lineRule="auto"/>
        <w:rPr>
          <w:rFonts w:ascii="Times New Roman" w:hAnsi="Times New Roman" w:cs="Times New Roman"/>
          <w:b/>
        </w:rPr>
      </w:pPr>
    </w:p>
    <w:p w14:paraId="65340F60" w14:textId="77777777" w:rsidR="00D203B4" w:rsidRDefault="00000000">
      <w:pPr>
        <w:pStyle w:val="Heading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Ref124589705"/>
      <w:bookmarkStart w:id="1" w:name="_Ref129681862"/>
      <w:bookmarkEnd w:id="0"/>
      <w:bookmarkEnd w:id="1"/>
      <w:r>
        <w:rPr>
          <w:rFonts w:ascii="Times New Roman" w:hAnsi="Times New Roman" w:cs="Times New Roman"/>
          <w:sz w:val="24"/>
          <w:szCs w:val="24"/>
        </w:rPr>
        <w:t>Introduction</w:t>
      </w:r>
    </w:p>
    <w:p w14:paraId="193EBC3B" w14:textId="77777777" w:rsidR="00D203B4" w:rsidRDefault="00000000">
      <w:pPr>
        <w:spacing w:line="276" w:lineRule="auto"/>
        <w:rPr>
          <w:rFonts w:ascii="Times New Roman" w:hAnsi="Times New Roman" w:cs="Times New Roman"/>
        </w:rPr>
      </w:pPr>
      <w:bookmarkStart w:id="2" w:name="_Ref129681832"/>
      <w:r>
        <w:rPr>
          <w:rFonts w:ascii="Times New Roman" w:hAnsi="Times New Roman" w:cs="Times New Roman"/>
        </w:rPr>
        <w:t xml:space="preserve">A work item on “Spatial and Power Adaptations for network energy savings for NR” </w:t>
      </w:r>
      <w:r>
        <w:rPr>
          <w:rFonts w:ascii="Times New Roman" w:hAnsi="Times New Roman" w:cs="Times New Roman"/>
          <w:lang w:val="en-US"/>
        </w:rPr>
        <w:t xml:space="preserve">completed </w:t>
      </w: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  <w:bCs/>
          <w:lang w:val="en-GB"/>
        </w:rPr>
        <w:t>RAN</w:t>
      </w:r>
      <w:r>
        <w:rPr>
          <w:rFonts w:ascii="Times New Roman" w:hAnsi="Times New Roman" w:cs="Times New Roman"/>
          <w:bCs/>
          <w:lang w:val="en-US"/>
        </w:rPr>
        <w:t>1</w:t>
      </w:r>
      <w:r>
        <w:rPr>
          <w:rFonts w:ascii="Times New Roman" w:hAnsi="Times New Roman" w:cs="Times New Roman"/>
          <w:bCs/>
          <w:lang w:val="en-GB"/>
        </w:rPr>
        <w:t>#</w:t>
      </w:r>
      <w:r>
        <w:rPr>
          <w:rFonts w:ascii="Times New Roman" w:hAnsi="Times New Roman" w:cs="Times New Roman"/>
          <w:bCs/>
          <w:lang w:val="en-US"/>
        </w:rPr>
        <w:t xml:space="preserve">114 </w:t>
      </w:r>
      <w:r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  <w:lang w:val="en-US"/>
        </w:rPr>
        <w:t>1</w:t>
      </w:r>
      <w:r>
        <w:rPr>
          <w:rFonts w:ascii="Times New Roman" w:hAnsi="Times New Roman" w:cs="Times New Roman"/>
        </w:rPr>
        <w:t xml:space="preserve">] and several </w:t>
      </w:r>
      <w:r>
        <w:rPr>
          <w:rFonts w:ascii="Times New Roman" w:hAnsi="Times New Roman" w:cs="Times New Roman"/>
          <w:lang w:val="en-US"/>
        </w:rPr>
        <w:t xml:space="preserve">agreements were made </w:t>
      </w:r>
      <w:r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  <w:lang w:val="en-US"/>
        </w:rPr>
        <w:t xml:space="preserve">the work item </w:t>
      </w:r>
      <w:r>
        <w:rPr>
          <w:rFonts w:ascii="Times New Roman" w:hAnsi="Times New Roman" w:cs="Times New Roman"/>
        </w:rPr>
        <w:t>meetings</w:t>
      </w:r>
      <w:r>
        <w:rPr>
          <w:rFonts w:ascii="Times New Roman" w:hAnsi="Times New Roman" w:cs="Times New Roman"/>
          <w:lang w:val="en-US"/>
        </w:rPr>
        <w:t xml:space="preserve">. </w:t>
      </w:r>
      <w:r>
        <w:rPr>
          <w:rFonts w:ascii="Times New Roman" w:eastAsia="Times New Roman" w:hAnsi="Times New Roman" w:cs="Times New Roman"/>
          <w:lang w:eastAsia="en-US"/>
        </w:rPr>
        <w:t xml:space="preserve">This contribution further discusses </w:t>
      </w:r>
      <w:r>
        <w:rPr>
          <w:rFonts w:ascii="Times New Roman" w:hAnsi="Times New Roman" w:cs="Times New Roman"/>
          <w:lang w:val="en-US"/>
        </w:rPr>
        <w:t xml:space="preserve">remaining </w:t>
      </w:r>
      <w:r>
        <w:rPr>
          <w:rFonts w:ascii="Times New Roman" w:hAnsi="Times New Roman" w:cs="Times New Roman"/>
        </w:rPr>
        <w:t>aspects of spatial and power domain adaptation</w:t>
      </w:r>
      <w:r>
        <w:rPr>
          <w:rFonts w:ascii="Times New Roman" w:hAnsi="Times New Roman" w:cs="Times New Roman"/>
          <w:bCs/>
          <w:lang w:val="en-GB"/>
        </w:rPr>
        <w:t>.</w:t>
      </w:r>
    </w:p>
    <w:p w14:paraId="16C7DB8F" w14:textId="77777777" w:rsidR="00D203B4" w:rsidRDefault="00D203B4">
      <w:pPr>
        <w:pStyle w:val="BodyText"/>
        <w:spacing w:after="0"/>
        <w:rPr>
          <w:rFonts w:ascii="Times New Roman" w:hAnsi="Times New Roman" w:cs="Times New Roman"/>
        </w:rPr>
      </w:pPr>
    </w:p>
    <w:p w14:paraId="0C3EB24D" w14:textId="77777777" w:rsidR="00D203B4" w:rsidRDefault="00000000">
      <w:pPr>
        <w:pStyle w:val="Heading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Spatial domain techniques for network energy saving</w:t>
      </w:r>
    </w:p>
    <w:p w14:paraId="5C4AF409" w14:textId="77777777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For </w:t>
      </w:r>
      <w:r>
        <w:rPr>
          <w:rFonts w:ascii="Times New Roman" w:eastAsia="PMingLiU" w:hAnsi="Times New Roman" w:cs="Times New Roman"/>
          <w:lang w:val="en-US" w:eastAsia="zh-TW"/>
        </w:rPr>
        <w:t>supporting different spatial adaptation patterns, one CSI report configuration containing multiple CSI sub-configurations</w:t>
      </w:r>
      <w:r>
        <w:rPr>
          <w:rFonts w:ascii="Times New Roman" w:hAnsi="Times New Roman" w:cs="Times New Roman"/>
          <w:lang w:val="en-US"/>
        </w:rPr>
        <w:t xml:space="preserve"> was agreed in RAN 112bis-e [2]. Further, the following </w:t>
      </w:r>
      <w:r>
        <w:rPr>
          <w:rFonts w:ascii="Times New Roman" w:eastAsia="PMingLiU" w:hAnsi="Times New Roman" w:cs="Times New Roman"/>
          <w:lang w:val="en-US" w:eastAsia="zh-TW"/>
        </w:rPr>
        <w:t xml:space="preserve">was agreed in </w:t>
      </w:r>
      <w:r>
        <w:rPr>
          <w:rFonts w:ascii="Times New Roman" w:hAnsi="Times New Roman" w:cs="Times New Roman"/>
          <w:lang w:val="en-US"/>
        </w:rPr>
        <w:t xml:space="preserve">RAN1 #114 [1] regarding CSI-RS resource counting. </w:t>
      </w:r>
    </w:p>
    <w:p w14:paraId="4280E2B9" w14:textId="77777777" w:rsidR="00D203B4" w:rsidRDefault="00000000">
      <w:pPr>
        <w:tabs>
          <w:tab w:val="left" w:pos="2246"/>
        </w:tabs>
        <w:spacing w:line="276" w:lineRule="auto"/>
        <w:ind w:firstLine="571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203B4" w14:paraId="5E918BCF" w14:textId="77777777">
        <w:tc>
          <w:tcPr>
            <w:tcW w:w="9854" w:type="dxa"/>
          </w:tcPr>
          <w:p w14:paraId="6586AACC" w14:textId="77777777" w:rsidR="00D203B4" w:rsidRDefault="00000000">
            <w:pPr>
              <w:rPr>
                <w:rFonts w:ascii="Times New Roman" w:hAnsi="Times New Roman"/>
                <w:snapToGrid w:val="0"/>
                <w:szCs w:val="20"/>
              </w:rPr>
            </w:pPr>
            <w:r>
              <w:rPr>
                <w:rFonts w:ascii="Times New Roman" w:hAnsi="Times New Roman"/>
                <w:snapToGrid w:val="0"/>
                <w:szCs w:val="20"/>
                <w:highlight w:val="green"/>
              </w:rPr>
              <w:t>Agreement</w:t>
            </w:r>
          </w:p>
          <w:p w14:paraId="7A533AE8" w14:textId="77777777" w:rsidR="00D203B4" w:rsidRDefault="00000000">
            <w:pPr>
              <w:rPr>
                <w:rFonts w:ascii="Times New Roman" w:hAnsi="Times New Roman"/>
                <w:snapToGrid w:val="0"/>
                <w:szCs w:val="20"/>
              </w:rPr>
            </w:pPr>
            <w:r>
              <w:rPr>
                <w:rFonts w:ascii="Times New Roman" w:hAnsi="Times New Roman"/>
                <w:iCs/>
                <w:szCs w:val="20"/>
              </w:rPr>
              <w:t>F</w:t>
            </w:r>
            <w:r>
              <w:rPr>
                <w:rFonts w:ascii="Times New Roman" w:eastAsia="SimSun" w:hAnsi="Times New Roman"/>
                <w:iCs/>
                <w:szCs w:val="20"/>
              </w:rPr>
              <w:t xml:space="preserve">or a CSI report configuration containing sub-configuration(s), if a CSI-RS resource is referred by M sub-configurations among X sub-configurations, the CSI-RS resource is counted M times and </w:t>
            </w:r>
            <w:r>
              <w:rPr>
                <w:rFonts w:ascii="Times New Roman" w:hAnsi="Times New Roman"/>
                <w:iCs/>
                <w:szCs w:val="20"/>
              </w:rPr>
              <w:t xml:space="preserve">CSI-RS ports within the CSI-RS resource are counted </w:t>
            </w:r>
            <w:proofErr w:type="gramStart"/>
            <w:r>
              <w:rPr>
                <w:rFonts w:ascii="Times New Roman" w:hAnsi="Times New Roman"/>
                <w:iCs/>
                <w:szCs w:val="20"/>
              </w:rPr>
              <w:t>by</w:t>
            </w:r>
            <w:proofErr w:type="gramEnd"/>
          </w:p>
          <w:p w14:paraId="6607DE93" w14:textId="77777777" w:rsidR="00D203B4" w:rsidRDefault="00000000">
            <w:pPr>
              <w:numPr>
                <w:ilvl w:val="0"/>
                <w:numId w:val="3"/>
              </w:numPr>
              <w:ind w:left="0" w:firstLine="400"/>
              <w:rPr>
                <w:rFonts w:ascii="Times New Roman" w:hAnsi="Times New Roman"/>
                <w:iCs/>
                <w:szCs w:val="20"/>
              </w:rPr>
            </w:pPr>
            <w:r>
              <w:rPr>
                <w:rFonts w:ascii="Times New Roman" w:hAnsi="Times New Roman"/>
                <w:iCs/>
                <w:szCs w:val="20"/>
              </w:rPr>
              <w:t xml:space="preserve">Option 2A: </w:t>
            </w:r>
            <m:oMath>
              <m:func>
                <m:funcPr>
                  <m:ctrlPr>
                    <w:rPr>
                      <w:rFonts w:ascii="Cambria Math" w:hAnsi="Cambria Math"/>
                      <w:iCs/>
                      <w:szCs w:val="20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Cs/>
                          <w:szCs w:val="20"/>
                        </w:rPr>
                      </m:ctrlPr>
                    </m:dPr>
                    <m:e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eastAsia="Malgun Gothic" w:hAnsi="Cambria Math"/>
                              <w:iCs/>
                              <w:szCs w:val="20"/>
                              <w:lang w:eastAsia="ko-KR"/>
                            </w:rPr>
                          </m:ctrlPr>
                        </m:naryPr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20"/>
                              <w:lang w:eastAsia="ko-KR"/>
                            </w:rPr>
                            <m:t>s=1</m:t>
                          </m: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Cs w:val="20"/>
                              <w:lang w:eastAsia="ko-KR"/>
                            </w:rPr>
                            <m:t>M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Cs/>
                                  <w:szCs w:val="20"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20"/>
                                  <w:lang w:eastAsia="ko-KR"/>
                                </w:rPr>
                                <m:t>P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algun Gothic" w:hAnsi="Cambria Math"/>
                                  <w:szCs w:val="20"/>
                                  <w:lang w:eastAsia="ko-KR"/>
                                </w:rPr>
                                <m:t>s</m:t>
                              </m:r>
                            </m:sub>
                          </m:sSub>
                        </m:e>
                      </m:nary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Cs w:val="20"/>
                          <w:lang w:eastAsia="ko-KR"/>
                        </w:rPr>
                        <m:t>, P</m:t>
                      </m:r>
                    </m:e>
                  </m:d>
                </m:e>
              </m:func>
            </m:oMath>
            <w:r>
              <w:rPr>
                <w:rFonts w:ascii="Times New Roman" w:hAnsi="Times New Roman"/>
                <w:iCs/>
                <w:szCs w:val="20"/>
              </w:rPr>
              <w:t xml:space="preserve"> for Type 1 SD adaptation,</w:t>
            </w:r>
            <w:r>
              <w:rPr>
                <w:rFonts w:ascii="Times New Roman" w:eastAsia="PMingLiU" w:hAnsi="Times New Roman"/>
                <w:iCs/>
                <w:szCs w:val="20"/>
                <w:lang w:eastAsia="ko-KR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M×</m:t>
              </m:r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P</m:t>
              </m:r>
            </m:oMath>
            <w:r>
              <w:rPr>
                <w:rFonts w:ascii="Times New Roman" w:eastAsia="PMingLiU" w:hAnsi="Times New Roman"/>
                <w:iCs/>
                <w:szCs w:val="20"/>
                <w:lang w:eastAsia="ko-KR"/>
              </w:rPr>
              <w:t xml:space="preserve"> for Type 2 SD or PD adaptation.</w:t>
            </w:r>
          </w:p>
          <w:p w14:paraId="56F296D3" w14:textId="77777777" w:rsidR="00D203B4" w:rsidRDefault="00000000">
            <w:pPr>
              <w:numPr>
                <w:ilvl w:val="0"/>
                <w:numId w:val="3"/>
              </w:numPr>
              <w:ind w:left="0" w:firstLine="400"/>
              <w:rPr>
                <w:rFonts w:ascii="Times New Roman" w:hAnsi="Times New Roman"/>
                <w:iCs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  <w:lang w:eastAsia="ko-KR"/>
                </w:rPr>
                <m:t>P</m:t>
              </m:r>
            </m:oMath>
            <w:r>
              <w:rPr>
                <w:rFonts w:ascii="Times New Roman" w:eastAsia="Malgun Gothic" w:hAnsi="Times New Roman"/>
                <w:iCs/>
                <w:szCs w:val="20"/>
                <w:lang w:eastAsia="ko-KR"/>
              </w:rPr>
              <w:t xml:space="preserve"> is </w:t>
            </w:r>
            <w:proofErr w:type="spellStart"/>
            <w:r>
              <w:rPr>
                <w:rFonts w:ascii="Times New Roman" w:hAnsi="Times New Roman"/>
                <w:iCs/>
                <w:szCs w:val="20"/>
              </w:rPr>
              <w:t>nrofPorts</w:t>
            </w:r>
            <w:proofErr w:type="spellEnd"/>
            <w:r>
              <w:rPr>
                <w:rFonts w:ascii="Times New Roman" w:hAnsi="Times New Roman"/>
                <w:szCs w:val="20"/>
              </w:rPr>
              <w:t xml:space="preserve"> configured in</w:t>
            </w:r>
            <w:r>
              <w:rPr>
                <w:rFonts w:ascii="Times New Roman" w:eastAsia="Malgun Gothic" w:hAnsi="Times New Roman"/>
                <w:iCs/>
                <w:szCs w:val="20"/>
                <w:lang w:eastAsia="ko-KR"/>
              </w:rPr>
              <w:t xml:space="preserve"> NZP-CSI-RS-Resource </w:t>
            </w:r>
            <w:r>
              <w:rPr>
                <w:rFonts w:ascii="Times New Roman" w:hAnsi="Times New Roman"/>
                <w:iCs/>
                <w:szCs w:val="20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iCs/>
                      <w:szCs w:val="20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szCs w:val="20"/>
                      <w:lang w:eastAsia="ko-KR"/>
                    </w:rPr>
                    <m:t>s</m:t>
                  </m:r>
                </m:sub>
              </m:sSub>
            </m:oMath>
            <w:r>
              <w:rPr>
                <w:rFonts w:ascii="Times New Roman" w:eastAsia="PMingLiU" w:hAnsi="Times New Roman"/>
                <w:iCs/>
                <w:szCs w:val="20"/>
                <w:lang w:eastAsia="ko-KR"/>
              </w:rPr>
              <w:t xml:space="preserve"> is the number of CSI-RS ports in sub-configuration s derived from port subset indication.</w:t>
            </w:r>
          </w:p>
          <w:p w14:paraId="33910C4C" w14:textId="77777777" w:rsidR="00D203B4" w:rsidRDefault="00000000">
            <w:pPr>
              <w:rPr>
                <w:rStyle w:val="CommentReference"/>
                <w:rFonts w:ascii="Times New Roman" w:eastAsia="Wingdings" w:hAnsi="Times New Roman" w:cs="Times New Roman"/>
                <w:sz w:val="24"/>
                <w:szCs w:val="24"/>
                <w:lang w:val="en-US"/>
              </w:rPr>
            </w:pPr>
            <w:r>
              <w:rPr>
                <w:color w:val="FF0000"/>
              </w:rPr>
              <w:t>It is understood that further discussions are necessary.</w:t>
            </w:r>
          </w:p>
        </w:tc>
      </w:tr>
    </w:tbl>
    <w:p w14:paraId="10AD79FD" w14:textId="77777777" w:rsidR="00D203B4" w:rsidRDefault="00D203B4">
      <w:pPr>
        <w:tabs>
          <w:tab w:val="left" w:pos="2246"/>
        </w:tabs>
        <w:spacing w:line="276" w:lineRule="auto"/>
        <w:ind w:firstLine="571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</w:p>
    <w:p w14:paraId="6A2DA710" w14:textId="77777777" w:rsidR="00D203B4" w:rsidRDefault="00000000">
      <w:pPr>
        <w:spacing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Based on the agreement, e</w:t>
      </w:r>
      <w:r>
        <w:rPr>
          <w:rFonts w:ascii="Times New Roman" w:eastAsia="PMingLiU" w:hAnsi="Times New Roman" w:cs="Times New Roman"/>
          <w:lang w:val="en-US" w:eastAsia="zh-TW"/>
        </w:rPr>
        <w:t>ach CSI-RS resource when referred by M out of X sub-configurations is counted M times as active at the UE</w:t>
      </w:r>
      <w:r>
        <w:rPr>
          <w:rFonts w:ascii="Times New Roman" w:hAnsi="Times New Roman" w:cs="Times New Roman"/>
          <w:lang w:val="en-US"/>
        </w:rPr>
        <w:t>. For A-CSI and SP-CSI report, N sub-configurations out of L sub-configurations, configured in report setting, is triggered by a DCI or MAC CE. Hence, a UE will measure the CSI-RS resources according to the sub-configurations triggered. Therefore, for A-CSI and SP-CSI report, only the CSI-RS resources corresponding to the N triggered sub-configurations should be counted as active CSI-RS resources.</w:t>
      </w:r>
    </w:p>
    <w:p w14:paraId="746F0DF1" w14:textId="77777777" w:rsidR="00D203B4" w:rsidRDefault="00D203B4">
      <w:pPr>
        <w:spacing w:line="276" w:lineRule="auto"/>
        <w:rPr>
          <w:rFonts w:ascii="Times New Roman" w:hAnsi="Times New Roman" w:cs="Times New Roman"/>
          <w:lang w:val="en-US"/>
        </w:rPr>
      </w:pPr>
    </w:p>
    <w:p w14:paraId="6376BD6D" w14:textId="77777777" w:rsidR="00D203B4" w:rsidRDefault="00000000">
      <w:pPr>
        <w:spacing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Observation 1:</w:t>
      </w:r>
      <w:r>
        <w:rPr>
          <w:rFonts w:ascii="Times New Roman" w:hAnsi="Times New Roman" w:cs="Times New Roman"/>
          <w:lang w:val="en-US"/>
        </w:rPr>
        <w:t xml:space="preserve"> A UE measures the CSI-RS resources corresponding to the N sub-configurations triggered.</w:t>
      </w:r>
    </w:p>
    <w:p w14:paraId="10B9B83D" w14:textId="77777777" w:rsidR="00D203B4" w:rsidRDefault="00000000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Proposal 1: </w:t>
      </w:r>
      <w:r>
        <w:rPr>
          <w:rFonts w:ascii="Times New Roman" w:hAnsi="Times New Roman" w:cs="Times New Roman"/>
          <w:lang w:val="en-US"/>
        </w:rPr>
        <w:t>For A-CSI or SP-CSI report, X= N is supported.</w:t>
      </w:r>
    </w:p>
    <w:p w14:paraId="3FDDBABA" w14:textId="77777777" w:rsidR="00D203B4" w:rsidRDefault="00D203B4">
      <w:pPr>
        <w:spacing w:line="276" w:lineRule="auto"/>
        <w:rPr>
          <w:rFonts w:ascii="Times New Roman" w:hAnsi="Times New Roman" w:cs="Times New Roman"/>
          <w:b/>
          <w:bCs/>
          <w:lang w:val="en-US"/>
        </w:rPr>
      </w:pPr>
    </w:p>
    <w:p w14:paraId="38513EBF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  <w:lang w:val="en-US"/>
        </w:rPr>
      </w:pPr>
      <w:r>
        <w:rPr>
          <w:rFonts w:ascii="Times New Roman" w:hAnsi="Times New Roman" w:cs="Times New Roman"/>
          <w:iCs/>
        </w:rPr>
        <w:t>In case of periodic CSI-RS</w:t>
      </w:r>
      <w:r>
        <w:rPr>
          <w:rFonts w:ascii="Times New Roman" w:hAnsi="Times New Roman" w:cs="Times New Roman"/>
          <w:iCs/>
          <w:lang w:val="en-US"/>
        </w:rPr>
        <w:t xml:space="preserve"> report</w:t>
      </w:r>
      <w:r>
        <w:rPr>
          <w:rFonts w:ascii="Times New Roman" w:hAnsi="Times New Roman" w:cs="Times New Roman"/>
          <w:iCs/>
        </w:rPr>
        <w:t xml:space="preserve">, all </w:t>
      </w:r>
      <w:r>
        <w:rPr>
          <w:rFonts w:ascii="Times New Roman" w:hAnsi="Times New Roman" w:cs="Times New Roman"/>
          <w:iCs/>
          <w:lang w:val="en-US"/>
        </w:rPr>
        <w:t>L sub-configurations in a</w:t>
      </w:r>
      <w:r>
        <w:rPr>
          <w:rFonts w:ascii="Times New Roman" w:hAnsi="Times New Roman" w:cs="Times New Roman"/>
          <w:iCs/>
        </w:rPr>
        <w:t xml:space="preserve"> CSI </w:t>
      </w:r>
      <w:r>
        <w:rPr>
          <w:rFonts w:ascii="Times New Roman" w:hAnsi="Times New Roman" w:cs="Times New Roman"/>
          <w:iCs/>
          <w:lang w:val="en-US"/>
        </w:rPr>
        <w:t xml:space="preserve">report configuration will be reported in every periodic occasion as agreed in RAN1#113 [3]. The agreement is given as </w:t>
      </w:r>
      <w:proofErr w:type="gramStart"/>
      <w:r>
        <w:rPr>
          <w:rFonts w:ascii="Times New Roman" w:hAnsi="Times New Roman" w:cs="Times New Roman"/>
          <w:iCs/>
          <w:lang w:val="en-US"/>
        </w:rPr>
        <w:t>below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203B4" w14:paraId="51E2DB65" w14:textId="77777777">
        <w:tc>
          <w:tcPr>
            <w:tcW w:w="9854" w:type="dxa"/>
          </w:tcPr>
          <w:p w14:paraId="1FE102AD" w14:textId="77777777" w:rsidR="00D203B4" w:rsidRDefault="00000000">
            <w:pPr>
              <w:spacing w:line="276" w:lineRule="auto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highlight w:val="green"/>
              </w:rPr>
              <w:t>Agreement</w:t>
            </w:r>
          </w:p>
          <w:p w14:paraId="16305FCC" w14:textId="77777777" w:rsidR="00D203B4" w:rsidRDefault="0000000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 2: For P-CSI reporting from L configured sub-configurations, support:</w:t>
            </w:r>
          </w:p>
          <w:p w14:paraId="58D7CA62" w14:textId="77777777" w:rsidR="00D203B4" w:rsidRDefault="00000000">
            <w:pPr>
              <w:numPr>
                <w:ilvl w:val="0"/>
                <w:numId w:val="4"/>
              </w:numPr>
              <w:spacing w:line="276" w:lineRule="auto"/>
              <w:rPr>
                <w:rFonts w:ascii="Times New Roman" w:eastAsia="SimSu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SimSun" w:hAnsi="Times New Roman" w:cs="Times New Roman"/>
                <w:snapToGrid w:val="0"/>
                <w:lang w:val="en-US"/>
              </w:rPr>
              <w:lastRenderedPageBreak/>
              <w:t xml:space="preserve">All L configured sub-configurations are reported </w:t>
            </w:r>
            <w:proofErr w:type="gramStart"/>
            <w:r>
              <w:rPr>
                <w:rFonts w:ascii="Times New Roman" w:eastAsia="SimSun" w:hAnsi="Times New Roman" w:cs="Times New Roman"/>
                <w:snapToGrid w:val="0"/>
                <w:lang w:val="en-US"/>
              </w:rPr>
              <w:t>in</w:t>
            </w:r>
            <w:proofErr w:type="gramEnd"/>
            <w:r>
              <w:rPr>
                <w:rFonts w:ascii="Times New Roman" w:eastAsia="SimSun" w:hAnsi="Times New Roman" w:cs="Times New Roman"/>
                <w:snapToGrid w:val="0"/>
                <w:lang w:val="en-US"/>
              </w:rPr>
              <w:t xml:space="preserve"> every periodic occasion.</w:t>
            </w:r>
          </w:p>
          <w:p w14:paraId="52DBB606" w14:textId="3BB34B43" w:rsidR="00D203B4" w:rsidRPr="008C62B7" w:rsidRDefault="00000000" w:rsidP="008C62B7">
            <w:pPr>
              <w:numPr>
                <w:ilvl w:val="0"/>
                <w:numId w:val="4"/>
              </w:numPr>
              <w:spacing w:line="276" w:lineRule="auto"/>
              <w:rPr>
                <w:rFonts w:ascii="Times New Roman" w:eastAsia="Malgun Gothic" w:hAnsi="Times New Roman" w:cs="Times New Roman"/>
                <w:lang w:eastAsia="ko-KR"/>
              </w:rPr>
            </w:pPr>
            <w:r>
              <w:rPr>
                <w:rFonts w:ascii="Times New Roman" w:eastAsia="SimSun" w:hAnsi="Times New Roman" w:cs="Times New Roman"/>
                <w:snapToGrid w:val="0"/>
                <w:lang w:val="en-US"/>
              </w:rPr>
              <w:t xml:space="preserve">The maximum value of L can be different for A-CSI, SP-CSI, and P-CSI. </w:t>
            </w:r>
          </w:p>
        </w:tc>
      </w:tr>
    </w:tbl>
    <w:p w14:paraId="07079C05" w14:textId="0A813779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>However, dynamic adaptation of antenna elements</w:t>
      </w:r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</w:rPr>
        <w:t xml:space="preserve">causes variation in number ports active at the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, consequently </w:t>
      </w:r>
      <w:r>
        <w:rPr>
          <w:rFonts w:ascii="Times New Roman" w:hAnsi="Times New Roman" w:cs="Times New Roman"/>
          <w:iCs/>
          <w:lang w:val="en-US"/>
        </w:rPr>
        <w:t>making some of</w:t>
      </w:r>
      <w:r>
        <w:rPr>
          <w:rFonts w:ascii="Times New Roman" w:hAnsi="Times New Roman" w:cs="Times New Roman"/>
          <w:iCs/>
        </w:rPr>
        <w:t xml:space="preserve"> the </w:t>
      </w:r>
      <w:r>
        <w:rPr>
          <w:rFonts w:ascii="Times New Roman" w:hAnsi="Times New Roman" w:cs="Times New Roman"/>
          <w:iCs/>
          <w:lang w:val="en-US"/>
        </w:rPr>
        <w:t>L sub-</w:t>
      </w:r>
      <w:r>
        <w:rPr>
          <w:rFonts w:ascii="Times New Roman" w:hAnsi="Times New Roman" w:cs="Times New Roman"/>
          <w:iCs/>
        </w:rPr>
        <w:t>configuration</w:t>
      </w:r>
      <w:r>
        <w:rPr>
          <w:rFonts w:ascii="Times New Roman" w:hAnsi="Times New Roman" w:cs="Times New Roman"/>
          <w:iCs/>
          <w:lang w:val="en-US"/>
        </w:rPr>
        <w:t xml:space="preserve"> invalid</w:t>
      </w:r>
      <w:r>
        <w:rPr>
          <w:rFonts w:ascii="Times New Roman" w:hAnsi="Times New Roman" w:cs="Times New Roman"/>
          <w:iCs/>
        </w:rPr>
        <w:t xml:space="preserve">. For e.g., if a report configuration comprises 3 sub-configurations, corresponding to 32 ports, 16 ports and 8 ports, then based on agreement above, the UE is expected to transmit report for all three port numbers. However, if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has deactivated the </w:t>
      </w:r>
      <w:proofErr w:type="gramStart"/>
      <w:r>
        <w:rPr>
          <w:rFonts w:ascii="Times New Roman" w:hAnsi="Times New Roman" w:cs="Times New Roman"/>
          <w:iCs/>
        </w:rPr>
        <w:t>32</w:t>
      </w:r>
      <w:r w:rsidR="008C62B7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port</w:t>
      </w:r>
      <w:proofErr w:type="gramEnd"/>
      <w:r>
        <w:rPr>
          <w:rFonts w:ascii="Times New Roman" w:hAnsi="Times New Roman" w:cs="Times New Roman"/>
          <w:iCs/>
        </w:rPr>
        <w:t xml:space="preserve"> transmission, then it may not require report corresponding to 32 ports. Therefore,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indicating information about adaptation of spatial elements (e.g., maximum number of ports active at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) to UE is supported. </w:t>
      </w:r>
      <w:proofErr w:type="gramStart"/>
      <w:r>
        <w:rPr>
          <w:rFonts w:ascii="Times New Roman" w:hAnsi="Times New Roman" w:cs="Times New Roman"/>
          <w:iCs/>
          <w:lang w:val="en-US"/>
        </w:rPr>
        <w:t>I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n order to</w:t>
      </w:r>
      <w:proofErr w:type="gram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reduce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signalling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overhead and complexity, a new field to represent the adapted spatial elements in an existing DCI can be used instead of using a new DCI. A UE specific DCI can be used for the indication to address the UE configured with the </w:t>
      </w:r>
      <w:r>
        <w:rPr>
          <w:rFonts w:ascii="Times New Roman" w:hAnsi="Times New Roman" w:cs="Times New Roman"/>
          <w:iCs/>
          <w:lang w:val="en-US"/>
        </w:rPr>
        <w:t xml:space="preserve">CSI report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sub configurations. </w:t>
      </w:r>
      <w:r>
        <w:rPr>
          <w:rFonts w:ascii="Times New Roman" w:hAnsi="Times New Roman" w:cs="Times New Roman"/>
          <w:iCs/>
        </w:rPr>
        <w:t>The UE can update</w:t>
      </w:r>
      <w:r>
        <w:rPr>
          <w:rFonts w:ascii="Times New Roman" w:hAnsi="Times New Roman" w:cs="Times New Roman"/>
          <w:iCs/>
          <w:lang w:val="en-US"/>
        </w:rPr>
        <w:t xml:space="preserve"> CSI report sub-</w:t>
      </w:r>
      <w:r>
        <w:rPr>
          <w:rFonts w:ascii="Times New Roman" w:hAnsi="Times New Roman" w:cs="Times New Roman"/>
          <w:iCs/>
        </w:rPr>
        <w:t xml:space="preserve">configurations by determining </w:t>
      </w:r>
      <w:r>
        <w:rPr>
          <w:rFonts w:ascii="Times New Roman" w:hAnsi="Times New Roman" w:cs="Times New Roman"/>
          <w:iCs/>
          <w:lang w:val="en-US"/>
        </w:rPr>
        <w:t xml:space="preserve">only </w:t>
      </w:r>
      <w:r>
        <w:rPr>
          <w:rFonts w:ascii="Times New Roman" w:hAnsi="Times New Roman" w:cs="Times New Roman"/>
          <w:iCs/>
        </w:rPr>
        <w:t xml:space="preserve">those </w:t>
      </w:r>
      <w:r>
        <w:rPr>
          <w:rFonts w:ascii="Times New Roman" w:hAnsi="Times New Roman" w:cs="Times New Roman"/>
          <w:iCs/>
          <w:lang w:val="en-US"/>
        </w:rPr>
        <w:t>sub-</w:t>
      </w:r>
      <w:r>
        <w:rPr>
          <w:rFonts w:ascii="Times New Roman" w:hAnsi="Times New Roman" w:cs="Times New Roman"/>
          <w:iCs/>
        </w:rPr>
        <w:t>configurations,</w:t>
      </w:r>
      <w:r>
        <w:rPr>
          <w:rFonts w:ascii="Times New Roman" w:hAnsi="Times New Roman" w:cs="Times New Roman"/>
          <w:iCs/>
          <w:lang w:val="en-US"/>
        </w:rPr>
        <w:t xml:space="preserve"> with associated number of ports less than the indicated maximum number of ports, as active</w:t>
      </w:r>
      <w:r>
        <w:rPr>
          <w:rFonts w:ascii="Times New Roman" w:hAnsi="Times New Roman" w:cs="Times New Roman"/>
          <w:iCs/>
        </w:rPr>
        <w:t xml:space="preserve">. </w:t>
      </w:r>
    </w:p>
    <w:p w14:paraId="49F915A0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Cs/>
          <w:lang w:val="en-US"/>
        </w:rPr>
        <w:t>2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The adaptation of </w:t>
      </w:r>
      <w:r>
        <w:rPr>
          <w:rFonts w:ascii="Times New Roman" w:hAnsi="Times New Roman" w:cs="Times New Roman"/>
          <w:iCs/>
          <w:lang w:val="en-US"/>
        </w:rPr>
        <w:t xml:space="preserve">spatial </w:t>
      </w:r>
      <w:r>
        <w:rPr>
          <w:rFonts w:ascii="Times New Roman" w:hAnsi="Times New Roman" w:cs="Times New Roman"/>
          <w:iCs/>
        </w:rPr>
        <w:t xml:space="preserve">elements by the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causes </w:t>
      </w:r>
      <w:r>
        <w:rPr>
          <w:rFonts w:ascii="Times New Roman" w:hAnsi="Times New Roman" w:cs="Times New Roman"/>
          <w:iCs/>
          <w:lang w:val="en-US"/>
        </w:rPr>
        <w:t>deactivation</w:t>
      </w:r>
      <w:r>
        <w:rPr>
          <w:rFonts w:ascii="Times New Roman" w:hAnsi="Times New Roman" w:cs="Times New Roman"/>
          <w:iCs/>
        </w:rPr>
        <w:t xml:space="preserve"> of </w:t>
      </w:r>
      <w:r>
        <w:rPr>
          <w:rFonts w:ascii="Times New Roman" w:hAnsi="Times New Roman" w:cs="Times New Roman"/>
          <w:iCs/>
          <w:lang w:val="en-US"/>
        </w:rPr>
        <w:t>sub-</w:t>
      </w:r>
      <w:r>
        <w:rPr>
          <w:rFonts w:ascii="Times New Roman" w:hAnsi="Times New Roman" w:cs="Times New Roman"/>
          <w:iCs/>
        </w:rPr>
        <w:t>configuration</w:t>
      </w:r>
      <w:r>
        <w:rPr>
          <w:rFonts w:ascii="Times New Roman" w:hAnsi="Times New Roman" w:cs="Times New Roman"/>
          <w:iCs/>
          <w:lang w:val="en-US"/>
        </w:rPr>
        <w:t>s</w:t>
      </w:r>
      <w:r>
        <w:rPr>
          <w:rFonts w:ascii="Times New Roman" w:hAnsi="Times New Roman" w:cs="Times New Roman"/>
          <w:iCs/>
        </w:rPr>
        <w:t xml:space="preserve"> given to the UE.</w:t>
      </w:r>
    </w:p>
    <w:p w14:paraId="73BF8299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Proposal </w:t>
      </w:r>
      <w:r>
        <w:rPr>
          <w:rFonts w:ascii="Times New Roman" w:hAnsi="Times New Roman" w:cs="Times New Roman"/>
          <w:b/>
          <w:bCs/>
          <w:iCs/>
          <w:lang w:val="en-US"/>
        </w:rPr>
        <w:t>2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  <w:lang w:val="en-US"/>
        </w:rPr>
        <w:t>signalling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</w:rPr>
        <w:t xml:space="preserve">maximum number of ports active at the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  <w:lang w:val="en-US"/>
        </w:rPr>
        <w:t xml:space="preserve">in existing UE specific DCI </w:t>
      </w:r>
      <w:r>
        <w:rPr>
          <w:rFonts w:ascii="Times New Roman" w:hAnsi="Times New Roman" w:cs="Times New Roman"/>
          <w:iCs/>
        </w:rPr>
        <w:t>is supported.</w:t>
      </w:r>
    </w:p>
    <w:p w14:paraId="150221DE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Proposal </w:t>
      </w:r>
      <w:r>
        <w:rPr>
          <w:rFonts w:ascii="Times New Roman" w:hAnsi="Times New Roman" w:cs="Times New Roman"/>
          <w:b/>
          <w:bCs/>
          <w:iCs/>
          <w:lang w:val="en-US"/>
        </w:rPr>
        <w:t>3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UE determining the active sub-configurations </w:t>
      </w:r>
      <w:r>
        <w:rPr>
          <w:rFonts w:ascii="Times New Roman" w:hAnsi="Times New Roman" w:cs="Times New Roman"/>
          <w:iCs/>
          <w:lang w:val="en-US"/>
        </w:rPr>
        <w:t xml:space="preserve">based on the </w:t>
      </w:r>
      <w:r>
        <w:rPr>
          <w:rFonts w:ascii="Times New Roman" w:hAnsi="Times New Roman" w:cs="Times New Roman"/>
          <w:iCs/>
        </w:rPr>
        <w:t>dynamically signalling</w:t>
      </w:r>
      <w:r>
        <w:rPr>
          <w:rFonts w:ascii="Times New Roman" w:hAnsi="Times New Roman" w:cs="Times New Roman"/>
          <w:iCs/>
          <w:lang w:val="en-US"/>
        </w:rPr>
        <w:t xml:space="preserve"> of</w:t>
      </w:r>
      <w:r>
        <w:rPr>
          <w:rFonts w:ascii="Times New Roman" w:hAnsi="Times New Roman" w:cs="Times New Roman"/>
          <w:iCs/>
        </w:rPr>
        <w:t xml:space="preserve"> maximum number of ports</w:t>
      </w:r>
      <w:r>
        <w:rPr>
          <w:rFonts w:ascii="Times New Roman" w:hAnsi="Times New Roman" w:cs="Times New Roman"/>
          <w:iCs/>
          <w:lang w:val="en-US"/>
        </w:rPr>
        <w:t xml:space="preserve"> is supported</w:t>
      </w:r>
      <w:r>
        <w:rPr>
          <w:rFonts w:ascii="Times New Roman" w:hAnsi="Times New Roman" w:cs="Times New Roman"/>
          <w:iCs/>
        </w:rPr>
        <w:t>.</w:t>
      </w:r>
    </w:p>
    <w:p w14:paraId="00218155" w14:textId="77777777" w:rsidR="00D203B4" w:rsidRDefault="00000000">
      <w:pPr>
        <w:pStyle w:val="Heading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Power domain techniques for network energy saving</w:t>
      </w:r>
    </w:p>
    <w:p w14:paraId="206B4A82" w14:textId="4573E094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bCs/>
        </w:rPr>
        <w:t>For power domain network energy saving,</w:t>
      </w:r>
      <w:r>
        <w:rPr>
          <w:rFonts w:ascii="Times New Roman" w:eastAsiaTheme="minorEastAsia" w:hAnsi="Times New Roman" w:cs="Times New Roman"/>
        </w:rPr>
        <w:t xml:space="preserve"> </w:t>
      </w:r>
      <w:r>
        <w:rPr>
          <w:rFonts w:ascii="Times New Roman" w:eastAsiaTheme="minorEastAsia" w:hAnsi="Times New Roman" w:cs="Times New Roman"/>
          <w:lang w:val="en-US"/>
        </w:rPr>
        <w:t>the adaptation of power is agreed to be applicable for PDSCH</w:t>
      </w:r>
      <w:r>
        <w:rPr>
          <w:rFonts w:ascii="Times New Roman" w:eastAsiaTheme="minorEastAsia" w:hAnsi="Times New Roman" w:cs="Times New Roman"/>
        </w:rPr>
        <w:t xml:space="preserve">.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The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adaptation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in transmit power will have implications at the UE side. For e.g., the UE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need to </w:t>
      </w:r>
      <w:r w:rsidRPr="00DC14AF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adjust the AGC, when the power is adapted</w:t>
      </w:r>
      <w:r w:rsidRPr="00DC14AF">
        <w:rPr>
          <w:rStyle w:val="CommentReference"/>
          <w:rFonts w:ascii="Times New Roman" w:eastAsia="Wingdings" w:hAnsi="Times New Roman" w:cs="Times New Roman"/>
          <w:sz w:val="24"/>
          <w:szCs w:val="24"/>
        </w:rPr>
        <w:t>.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The indication to the UE after power adaptation at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gNB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was discussed in RAN1 #114 [4] with following proposal, but there was no consensus. </w:t>
      </w:r>
    </w:p>
    <w:p w14:paraId="4F1632A5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D203B4" w14:paraId="4BC13905" w14:textId="77777777">
        <w:tc>
          <w:tcPr>
            <w:tcW w:w="9854" w:type="dxa"/>
          </w:tcPr>
          <w:p w14:paraId="21A1CEDE" w14:textId="77777777" w:rsidR="00D203B4" w:rsidRDefault="00000000">
            <w:pPr>
              <w:jc w:val="lef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FL1 P9-2</w:t>
            </w:r>
          </w:p>
          <w:p w14:paraId="5789D5D7" w14:textId="77777777" w:rsidR="00D203B4" w:rsidRDefault="00000000">
            <w:pPr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Option 1: support indication of spatial and/or transmission power adaptation in one of the following approaches (same approach for SD and PD adaptation) in addition to the agreed triggering/activation signalling</w:t>
            </w:r>
          </w:p>
          <w:p w14:paraId="5DDD85FA" w14:textId="77777777" w:rsidR="00D203B4" w:rsidRDefault="00000000">
            <w:pPr>
              <w:numPr>
                <w:ilvl w:val="0"/>
                <w:numId w:val="5"/>
              </w:numPr>
              <w:rPr>
                <w:rFonts w:eastAsia="SimSun"/>
                <w:snapToGrid w:val="0"/>
                <w:sz w:val="21"/>
                <w:szCs w:val="21"/>
                <w:lang w:val="en-US"/>
              </w:rPr>
            </w:pP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>Alt 1: MAC-CE</w:t>
            </w:r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 xml:space="preserve">/RRC for indication of corresponding </w:t>
            </w:r>
            <w:proofErr w:type="spellStart"/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>subConfig</w:t>
            </w:r>
            <w:proofErr w:type="spellEnd"/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 xml:space="preserve"> ID that </w:t>
            </w:r>
            <w:proofErr w:type="spellStart"/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>gNB</w:t>
            </w:r>
            <w:proofErr w:type="spellEnd"/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 xml:space="preserve"> has applied as </w:t>
            </w:r>
            <w:proofErr w:type="gramStart"/>
            <w:r>
              <w:rPr>
                <w:rFonts w:eastAsia="SimSun"/>
                <w:snapToGrid w:val="0"/>
                <w:color w:val="FF0000"/>
                <w:sz w:val="21"/>
                <w:szCs w:val="21"/>
                <w:lang w:val="en-US"/>
              </w:rPr>
              <w:t>adaptation</w:t>
            </w:r>
            <w:proofErr w:type="gramEnd"/>
          </w:p>
          <w:p w14:paraId="16699EBD" w14:textId="77777777" w:rsidR="00D203B4" w:rsidRDefault="00000000">
            <w:pPr>
              <w:numPr>
                <w:ilvl w:val="1"/>
                <w:numId w:val="5"/>
              </w:numPr>
              <w:rPr>
                <w:rFonts w:eastAsia="SimSun"/>
                <w:snapToGrid w:val="0"/>
                <w:sz w:val="21"/>
                <w:szCs w:val="21"/>
                <w:lang w:val="en-US"/>
              </w:rPr>
            </w:pP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 xml:space="preserve">Note: need to take this RAN2 LS in </w:t>
            </w:r>
            <w:hyperlink r:id="rId5" w:history="1">
              <w:r>
                <w:rPr>
                  <w:rStyle w:val="Hyperlink"/>
                  <w:rFonts w:eastAsia="SimSun"/>
                  <w:snapToGrid w:val="0"/>
                  <w:sz w:val="21"/>
                  <w:szCs w:val="21"/>
                  <w:lang w:val="en-US"/>
                </w:rPr>
                <w:t>R1-2306380</w:t>
              </w:r>
            </w:hyperlink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 xml:space="preserve"> into account</w:t>
            </w:r>
          </w:p>
          <w:p w14:paraId="6CFB871C" w14:textId="77777777" w:rsidR="00D203B4" w:rsidRDefault="00000000">
            <w:pPr>
              <w:numPr>
                <w:ilvl w:val="0"/>
                <w:numId w:val="5"/>
              </w:numPr>
              <w:rPr>
                <w:rFonts w:eastAsia="SimSun"/>
                <w:snapToGrid w:val="0"/>
                <w:sz w:val="21"/>
                <w:szCs w:val="21"/>
                <w:lang w:val="en-US"/>
              </w:rPr>
            </w:pP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>A</w:t>
            </w:r>
            <w:r>
              <w:rPr>
                <w:rFonts w:eastAsia="SimSun" w:hint="eastAsia"/>
                <w:snapToGrid w:val="0"/>
                <w:sz w:val="21"/>
                <w:szCs w:val="21"/>
                <w:lang w:val="en-US"/>
              </w:rPr>
              <w:t>lt</w:t>
            </w: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 xml:space="preserve"> 2: UE specific DCI</w:t>
            </w:r>
          </w:p>
          <w:p w14:paraId="087B1DD5" w14:textId="77777777" w:rsidR="00D203B4" w:rsidRDefault="00000000">
            <w:pPr>
              <w:numPr>
                <w:ilvl w:val="1"/>
                <w:numId w:val="5"/>
              </w:numPr>
              <w:rPr>
                <w:rFonts w:eastAsia="SimSun"/>
                <w:snapToGrid w:val="0"/>
                <w:sz w:val="21"/>
                <w:szCs w:val="21"/>
                <w:lang w:val="en-US"/>
              </w:rPr>
            </w:pP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 xml:space="preserve">A new field in existing non-fallback UE specific DCI formats is </w:t>
            </w:r>
            <w:proofErr w:type="gramStart"/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>introduced</w:t>
            </w:r>
            <w:proofErr w:type="gramEnd"/>
          </w:p>
          <w:p w14:paraId="76343424" w14:textId="77777777" w:rsidR="00D203B4" w:rsidRDefault="00000000">
            <w:pPr>
              <w:spacing w:line="276" w:lineRule="auto"/>
              <w:rPr>
                <w:rStyle w:val="CommentReference"/>
                <w:rFonts w:ascii="Times New Roman" w:eastAsia="Wingdings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SimSun"/>
                <w:snapToGrid w:val="0"/>
                <w:sz w:val="21"/>
                <w:szCs w:val="21"/>
                <w:lang w:val="en-US"/>
              </w:rPr>
              <w:t>If agreed, the number of bits are to be discussed at CR stage.</w:t>
            </w:r>
          </w:p>
        </w:tc>
      </w:tr>
    </w:tbl>
    <w:p w14:paraId="4EB55D0B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</w:p>
    <w:p w14:paraId="1EBF3BE0" w14:textId="77777777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T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he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transmit power of DL signals/channels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are represented using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 the power offsets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.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gNB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after having the CSI reports for multiple </w:t>
      </w:r>
      <w:r w:rsidRPr="008C62B7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PDSCH to CSI-RS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power offsets may adapt one of them dynamically based on varying network parameters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like channel condition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,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load,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location of UE,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etc. Hence the indication can be given dynamically using L1 layer signaling to address the dynamic variation in transmit power. A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PDSCH to CSI-RS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power offset value to be used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at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gNB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Cs/>
        </w:rPr>
        <w:t>after adaptation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should be signalled in L1 layer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signalling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. </w:t>
      </w:r>
      <w:proofErr w:type="gram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In order to</w:t>
      </w:r>
      <w:proofErr w:type="gram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reduce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signalling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overhead and complexity, a new field to represent the adapted power offset in an existing UE specific DCI can be used instead of using a new DCI.</w:t>
      </w:r>
    </w:p>
    <w:p w14:paraId="2968C1CA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</w:p>
    <w:p w14:paraId="32DF2BD0" w14:textId="631B3B82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Style w:val="CommentReference"/>
          <w:rFonts w:ascii="Times New Roman" w:eastAsia="Wingdings" w:hAnsi="Times New Roman" w:cs="Times New Roman"/>
          <w:b/>
          <w:bCs/>
          <w:sz w:val="24"/>
          <w:szCs w:val="24"/>
          <w:lang w:val="en-US"/>
        </w:rPr>
        <w:lastRenderedPageBreak/>
        <w:t>Observation 3: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T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he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value of PDSCH transmit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power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to be used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at the </w:t>
      </w:r>
      <w:proofErr w:type="spellStart"/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>gNB</w:t>
      </w:r>
      <w:proofErr w:type="spellEnd"/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</w:rPr>
        <w:t>after adaptation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is 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helpful in </w:t>
      </w:r>
      <w:proofErr w:type="gramStart"/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making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adjustments to</w:t>
      </w:r>
      <w:proofErr w:type="gramEnd"/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the AGC at the UE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.</w:t>
      </w:r>
    </w:p>
    <w:p w14:paraId="36A0A4B4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</w:p>
    <w:p w14:paraId="4BDB5492" w14:textId="77777777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</w:pP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</w:rPr>
        <w:t xml:space="preserve">Proposal </w:t>
      </w: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  <w:lang w:val="en-US"/>
        </w:rPr>
        <w:t>4</w:t>
      </w: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</w:rPr>
        <w:t>: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>I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n</w:t>
      </w:r>
      <w:proofErr w:type="spellStart"/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>troducing</w:t>
      </w:r>
      <w:proofErr w:type="spellEnd"/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a new field </w:t>
      </w:r>
      <w:r>
        <w:rPr>
          <w:rFonts w:ascii="Times New Roman" w:hAnsi="Times New Roman" w:cs="Times New Roman"/>
          <w:iCs/>
          <w:lang w:val="en-US"/>
        </w:rPr>
        <w:t xml:space="preserve">in existing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UE specific DCI for indicating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the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 PDSCH to CSI-RS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power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 offset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</w:rPr>
        <w:t>after adaptation</w:t>
      </w:r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is supported.</w:t>
      </w:r>
    </w:p>
    <w:p w14:paraId="3848544F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</w:pPr>
    </w:p>
    <w:p w14:paraId="49D72A6C" w14:textId="77777777" w:rsidR="00D203B4" w:rsidRDefault="00000000">
      <w:pPr>
        <w:pStyle w:val="Heading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" w:hAnsi="Times New Roman" w:cs="Times New Roman"/>
          <w:sz w:val="24"/>
          <w:szCs w:val="24"/>
        </w:rPr>
        <w:t>Conclusion</w:t>
      </w:r>
    </w:p>
    <w:p w14:paraId="5E835543" w14:textId="77777777" w:rsidR="00D203B4" w:rsidRDefault="00000000">
      <w:pPr>
        <w:spacing w:line="276" w:lineRule="auto"/>
        <w:rPr>
          <w:rFonts w:ascii="Times New Roman" w:eastAsia="Wingdings" w:hAnsi="Times New Roman" w:cs="Times New Roman"/>
          <w:lang w:val="en-GB"/>
        </w:rPr>
      </w:pPr>
      <w:r>
        <w:rPr>
          <w:rFonts w:ascii="Times New Roman" w:eastAsia="Wingdings" w:hAnsi="Times New Roman" w:cs="Times New Roman"/>
          <w:lang w:val="en-GB"/>
        </w:rPr>
        <w:t xml:space="preserve">In this contribution, we discussed the </w:t>
      </w:r>
      <w:r>
        <w:rPr>
          <w:rFonts w:ascii="Times New Roman" w:eastAsia="Wingdings" w:hAnsi="Times New Roman" w:cs="Times New Roman"/>
          <w:lang w:val="en-US"/>
        </w:rPr>
        <w:t xml:space="preserve">various aspects </w:t>
      </w:r>
      <w:r>
        <w:rPr>
          <w:rFonts w:ascii="Times New Roman" w:eastAsia="Wingdings" w:hAnsi="Times New Roman" w:cs="Times New Roman"/>
          <w:lang w:val="en-GB"/>
        </w:rPr>
        <w:t>in spatial and power domains for NES</w:t>
      </w:r>
      <w:r>
        <w:rPr>
          <w:rFonts w:ascii="Times New Roman" w:eastAsia="Wingdings" w:hAnsi="Times New Roman" w:cs="Times New Roman"/>
          <w:lang w:val="en-US"/>
        </w:rPr>
        <w:t>, t</w:t>
      </w:r>
      <w:r>
        <w:rPr>
          <w:rFonts w:ascii="Times New Roman" w:eastAsia="Wingdings" w:hAnsi="Times New Roman" w:cs="Times New Roman"/>
          <w:lang w:val="en-GB"/>
        </w:rPr>
        <w:t xml:space="preserve">he following observations and proposals are made: </w:t>
      </w:r>
    </w:p>
    <w:p w14:paraId="6F6AD7FC" w14:textId="77777777" w:rsidR="00D203B4" w:rsidRDefault="00D203B4">
      <w:pPr>
        <w:spacing w:line="276" w:lineRule="auto"/>
        <w:rPr>
          <w:rStyle w:val="CommentReference"/>
          <w:rFonts w:ascii="Times New Roman" w:hAnsi="Times New Roman" w:cs="Times New Roman"/>
          <w:sz w:val="24"/>
          <w:szCs w:val="24"/>
        </w:rPr>
      </w:pPr>
    </w:p>
    <w:p w14:paraId="70ECC6EB" w14:textId="77777777" w:rsidR="00D203B4" w:rsidRDefault="00000000">
      <w:pPr>
        <w:spacing w:line="276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Observation 1:</w:t>
      </w:r>
      <w:r>
        <w:rPr>
          <w:rFonts w:ascii="Times New Roman" w:hAnsi="Times New Roman" w:cs="Times New Roman"/>
          <w:lang w:val="en-US"/>
        </w:rPr>
        <w:t xml:space="preserve"> A UE measures the CSI-RS resources corresponding to the N sub-configurations triggered.</w:t>
      </w:r>
    </w:p>
    <w:p w14:paraId="4698269F" w14:textId="77777777" w:rsidR="00D203B4" w:rsidRDefault="00000000">
      <w:pPr>
        <w:spacing w:line="276" w:lineRule="auto"/>
        <w:rPr>
          <w:rStyle w:val="CommentReferen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Proposal 1: </w:t>
      </w:r>
      <w:r>
        <w:rPr>
          <w:rFonts w:ascii="Times New Roman" w:hAnsi="Times New Roman" w:cs="Times New Roman"/>
          <w:lang w:val="en-US"/>
        </w:rPr>
        <w:t>For A-CSI or SP-CSI report, X= N is supported.</w:t>
      </w:r>
    </w:p>
    <w:p w14:paraId="560E8856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Cs/>
          <w:lang w:val="en-US"/>
        </w:rPr>
        <w:t>2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The adaptation of </w:t>
      </w:r>
      <w:r>
        <w:rPr>
          <w:rFonts w:ascii="Times New Roman" w:hAnsi="Times New Roman" w:cs="Times New Roman"/>
          <w:iCs/>
          <w:lang w:val="en-US"/>
        </w:rPr>
        <w:t xml:space="preserve">spatial </w:t>
      </w:r>
      <w:r>
        <w:rPr>
          <w:rFonts w:ascii="Times New Roman" w:hAnsi="Times New Roman" w:cs="Times New Roman"/>
          <w:iCs/>
        </w:rPr>
        <w:t xml:space="preserve">elements by the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causes </w:t>
      </w:r>
      <w:r>
        <w:rPr>
          <w:rFonts w:ascii="Times New Roman" w:hAnsi="Times New Roman" w:cs="Times New Roman"/>
          <w:iCs/>
          <w:lang w:val="en-US"/>
        </w:rPr>
        <w:t>deactivation</w:t>
      </w:r>
      <w:r>
        <w:rPr>
          <w:rFonts w:ascii="Times New Roman" w:hAnsi="Times New Roman" w:cs="Times New Roman"/>
          <w:iCs/>
        </w:rPr>
        <w:t xml:space="preserve"> of </w:t>
      </w:r>
      <w:r>
        <w:rPr>
          <w:rFonts w:ascii="Times New Roman" w:hAnsi="Times New Roman" w:cs="Times New Roman"/>
          <w:iCs/>
          <w:lang w:val="en-US"/>
        </w:rPr>
        <w:t>sub-</w:t>
      </w:r>
      <w:r>
        <w:rPr>
          <w:rFonts w:ascii="Times New Roman" w:hAnsi="Times New Roman" w:cs="Times New Roman"/>
          <w:iCs/>
        </w:rPr>
        <w:t>configuration</w:t>
      </w:r>
      <w:r>
        <w:rPr>
          <w:rFonts w:ascii="Times New Roman" w:hAnsi="Times New Roman" w:cs="Times New Roman"/>
          <w:iCs/>
          <w:lang w:val="en-US"/>
        </w:rPr>
        <w:t>s</w:t>
      </w:r>
      <w:r>
        <w:rPr>
          <w:rFonts w:ascii="Times New Roman" w:hAnsi="Times New Roman" w:cs="Times New Roman"/>
          <w:iCs/>
        </w:rPr>
        <w:t xml:space="preserve"> given to the UE.</w:t>
      </w:r>
    </w:p>
    <w:p w14:paraId="06913EA3" w14:textId="77777777" w:rsidR="00D203B4" w:rsidRDefault="00000000">
      <w:pPr>
        <w:spacing w:before="120" w:after="120" w:line="276" w:lineRule="auto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  <w:bCs/>
          <w:iCs/>
        </w:rPr>
        <w:t xml:space="preserve">Proposal </w:t>
      </w:r>
      <w:r>
        <w:rPr>
          <w:rFonts w:ascii="Times New Roman" w:hAnsi="Times New Roman" w:cs="Times New Roman"/>
          <w:b/>
          <w:bCs/>
          <w:iCs/>
          <w:lang w:val="en-US"/>
        </w:rPr>
        <w:t>2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proofErr w:type="spellStart"/>
      <w:r>
        <w:rPr>
          <w:rFonts w:ascii="Times New Roman" w:hAnsi="Times New Roman" w:cs="Times New Roman"/>
          <w:iCs/>
          <w:lang w:val="en-US"/>
        </w:rPr>
        <w:t>signalling</w:t>
      </w:r>
      <w:proofErr w:type="spellEnd"/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Fonts w:ascii="Times New Roman" w:hAnsi="Times New Roman" w:cs="Times New Roman"/>
          <w:iCs/>
        </w:rPr>
        <w:t xml:space="preserve">maximum number of ports active at the </w:t>
      </w:r>
      <w:proofErr w:type="spellStart"/>
      <w:r>
        <w:rPr>
          <w:rFonts w:ascii="Times New Roman" w:hAnsi="Times New Roman" w:cs="Times New Roman"/>
          <w:iCs/>
        </w:rPr>
        <w:t>gNB</w:t>
      </w:r>
      <w:proofErr w:type="spellEnd"/>
      <w:r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  <w:lang w:val="en-US"/>
        </w:rPr>
        <w:t xml:space="preserve">in existing UE specific DCI </w:t>
      </w:r>
      <w:r>
        <w:rPr>
          <w:rFonts w:ascii="Times New Roman" w:hAnsi="Times New Roman" w:cs="Times New Roman"/>
          <w:iCs/>
        </w:rPr>
        <w:t>is supported.</w:t>
      </w:r>
    </w:p>
    <w:p w14:paraId="0D1C9C34" w14:textId="77777777" w:rsidR="00D203B4" w:rsidRDefault="00000000">
      <w:pPr>
        <w:spacing w:line="276" w:lineRule="auto"/>
        <w:rPr>
          <w:rStyle w:val="CommentReferen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</w:rPr>
        <w:t xml:space="preserve">Proposal </w:t>
      </w:r>
      <w:r>
        <w:rPr>
          <w:rFonts w:ascii="Times New Roman" w:hAnsi="Times New Roman" w:cs="Times New Roman"/>
          <w:b/>
          <w:bCs/>
          <w:iCs/>
          <w:lang w:val="en-US"/>
        </w:rPr>
        <w:t>3</w:t>
      </w:r>
      <w:r>
        <w:rPr>
          <w:rFonts w:ascii="Times New Roman" w:hAnsi="Times New Roman" w:cs="Times New Roman"/>
          <w:b/>
          <w:bCs/>
          <w:iCs/>
        </w:rPr>
        <w:t>:</w:t>
      </w:r>
      <w:r>
        <w:rPr>
          <w:rFonts w:ascii="Times New Roman" w:hAnsi="Times New Roman" w:cs="Times New Roman"/>
          <w:iCs/>
        </w:rPr>
        <w:t xml:space="preserve"> UE determining the active sub-configurations </w:t>
      </w:r>
      <w:r>
        <w:rPr>
          <w:rFonts w:ascii="Times New Roman" w:hAnsi="Times New Roman" w:cs="Times New Roman"/>
          <w:iCs/>
          <w:lang w:val="en-US"/>
        </w:rPr>
        <w:t xml:space="preserve">based on the </w:t>
      </w:r>
      <w:r>
        <w:rPr>
          <w:rFonts w:ascii="Times New Roman" w:hAnsi="Times New Roman" w:cs="Times New Roman"/>
          <w:iCs/>
        </w:rPr>
        <w:t>dynamically signalling</w:t>
      </w:r>
      <w:r>
        <w:rPr>
          <w:rFonts w:ascii="Times New Roman" w:hAnsi="Times New Roman" w:cs="Times New Roman"/>
          <w:iCs/>
          <w:lang w:val="en-US"/>
        </w:rPr>
        <w:t xml:space="preserve"> of</w:t>
      </w:r>
      <w:r>
        <w:rPr>
          <w:rFonts w:ascii="Times New Roman" w:hAnsi="Times New Roman" w:cs="Times New Roman"/>
          <w:iCs/>
        </w:rPr>
        <w:t xml:space="preserve"> maximum number of ports</w:t>
      </w:r>
      <w:r>
        <w:rPr>
          <w:rFonts w:ascii="Times New Roman" w:hAnsi="Times New Roman" w:cs="Times New Roman"/>
          <w:iCs/>
          <w:lang w:val="en-US"/>
        </w:rPr>
        <w:t xml:space="preserve"> is supported</w:t>
      </w:r>
      <w:r>
        <w:rPr>
          <w:rFonts w:ascii="Times New Roman" w:hAnsi="Times New Roman" w:cs="Times New Roman"/>
          <w:iCs/>
        </w:rPr>
        <w:t>.</w:t>
      </w:r>
    </w:p>
    <w:p w14:paraId="1DA13815" w14:textId="19F7CB28" w:rsidR="00D203B4" w:rsidRDefault="00000000">
      <w:pPr>
        <w:spacing w:line="276" w:lineRule="auto"/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</w:pPr>
      <w:r>
        <w:rPr>
          <w:rStyle w:val="CommentReference"/>
          <w:rFonts w:ascii="Times New Roman" w:eastAsia="Wingdings" w:hAnsi="Times New Roman" w:cs="Times New Roman"/>
          <w:b/>
          <w:bCs/>
          <w:sz w:val="24"/>
          <w:szCs w:val="24"/>
          <w:lang w:val="en-US"/>
        </w:rPr>
        <w:t>Observation 3:</w:t>
      </w:r>
      <w:r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T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he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value of PDSCH transmit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power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to be used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at the </w:t>
      </w:r>
      <w:proofErr w:type="spellStart"/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>gNB</w:t>
      </w:r>
      <w:proofErr w:type="spellEnd"/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 </w:t>
      </w:r>
      <w:r w:rsidR="00241130">
        <w:rPr>
          <w:rFonts w:ascii="Times New Roman" w:hAnsi="Times New Roman" w:cs="Times New Roman"/>
          <w:iCs/>
        </w:rPr>
        <w:t>after adaptation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</w:rPr>
        <w:t xml:space="preserve">is </w:t>
      </w:r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helpful in </w:t>
      </w:r>
      <w:proofErr w:type="gramStart"/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>making adjustments to</w:t>
      </w:r>
      <w:proofErr w:type="gramEnd"/>
      <w:r w:rsidR="00241130">
        <w:rPr>
          <w:rStyle w:val="CommentReference"/>
          <w:rFonts w:ascii="Times New Roman" w:eastAsia="Wingdings" w:hAnsi="Times New Roman" w:cs="Times New Roman"/>
          <w:sz w:val="24"/>
          <w:szCs w:val="24"/>
          <w:lang w:val="en-US"/>
        </w:rPr>
        <w:t xml:space="preserve"> the AGC at the UE.</w:t>
      </w:r>
    </w:p>
    <w:p w14:paraId="4CF13227" w14:textId="77777777" w:rsidR="00D203B4" w:rsidRDefault="00000000">
      <w:pPr>
        <w:spacing w:line="276" w:lineRule="auto"/>
        <w:rPr>
          <w:rStyle w:val="CommentReference"/>
          <w:rFonts w:ascii="Times New Roman" w:hAnsi="Times New Roman" w:cs="Times New Roman"/>
          <w:sz w:val="24"/>
          <w:szCs w:val="24"/>
        </w:rPr>
      </w:pP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</w:rPr>
        <w:t xml:space="preserve">Proposal </w:t>
      </w: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  <w:lang w:val="en-US"/>
        </w:rPr>
        <w:t>4</w:t>
      </w:r>
      <w:r>
        <w:rPr>
          <w:rStyle w:val="CommentReference"/>
          <w:rFonts w:ascii="Times New Roman" w:eastAsia="Wingdings" w:hAnsi="Times New Roman" w:cs="Times New Roman"/>
          <w:b/>
          <w:bCs/>
          <w:iCs/>
          <w:sz w:val="24"/>
          <w:szCs w:val="24"/>
        </w:rPr>
        <w:t>: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>I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n</w:t>
      </w:r>
      <w:proofErr w:type="spellStart"/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>troducing</w:t>
      </w:r>
      <w:proofErr w:type="spellEnd"/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a new field </w:t>
      </w:r>
      <w:r>
        <w:rPr>
          <w:rFonts w:ascii="Times New Roman" w:hAnsi="Times New Roman" w:cs="Times New Roman"/>
          <w:iCs/>
          <w:lang w:val="en-US"/>
        </w:rPr>
        <w:t xml:space="preserve">in existing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UE specific DCI for indicating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the PDSCH to CSI-RS power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  <w:lang w:val="en-US"/>
        </w:rPr>
        <w:t xml:space="preserve"> offset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</w:rPr>
        <w:t>after adaptation</w:t>
      </w:r>
      <w:r>
        <w:rPr>
          <w:rFonts w:ascii="Times New Roman" w:hAnsi="Times New Roman" w:cs="Times New Roman"/>
          <w:iCs/>
          <w:lang w:val="en-US"/>
        </w:rPr>
        <w:t xml:space="preserve"> </w:t>
      </w:r>
      <w:r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  <w:t>is supported.</w:t>
      </w:r>
    </w:p>
    <w:p w14:paraId="5C1DE8AB" w14:textId="77777777" w:rsidR="00D203B4" w:rsidRDefault="00D203B4">
      <w:pPr>
        <w:spacing w:line="276" w:lineRule="auto"/>
        <w:rPr>
          <w:rStyle w:val="CommentReference"/>
          <w:rFonts w:ascii="Times New Roman" w:eastAsia="Wingdings" w:hAnsi="Times New Roman" w:cs="Times New Roman"/>
          <w:iCs/>
          <w:sz w:val="24"/>
          <w:szCs w:val="24"/>
        </w:rPr>
      </w:pPr>
    </w:p>
    <w:p w14:paraId="0273D48C" w14:textId="77777777" w:rsidR="00D203B4" w:rsidRDefault="00000000">
      <w:pPr>
        <w:pStyle w:val="Heading1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Wingdings" w:hAnsi="Times New Roman" w:cs="Times New Roman"/>
          <w:sz w:val="24"/>
          <w:szCs w:val="24"/>
        </w:rPr>
        <w:t>References</w:t>
      </w:r>
      <w:bookmarkEnd w:id="2"/>
    </w:p>
    <w:p w14:paraId="30ADABF8" w14:textId="77777777" w:rsidR="00D203B4" w:rsidRDefault="00000000">
      <w:pPr>
        <w:pStyle w:val="References"/>
        <w:numPr>
          <w:ilvl w:val="0"/>
          <w:numId w:val="6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“Chairman’s notes RAN1 #11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en-US"/>
        </w:rPr>
        <w:t>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August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August </w:t>
      </w:r>
      <w:r>
        <w:rPr>
          <w:rFonts w:ascii="Times New Roman" w:hAnsi="Times New Roman" w:cs="Times New Roman"/>
          <w:sz w:val="24"/>
          <w:szCs w:val="24"/>
        </w:rPr>
        <w:t>2023.</w:t>
      </w:r>
    </w:p>
    <w:p w14:paraId="11AB09EA" w14:textId="77777777" w:rsidR="00D203B4" w:rsidRDefault="00000000">
      <w:pPr>
        <w:pStyle w:val="References"/>
        <w:numPr>
          <w:ilvl w:val="0"/>
          <w:numId w:val="6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“Chairman’s notes RAN1 #11</w:t>
      </w:r>
      <w:r>
        <w:rPr>
          <w:rFonts w:ascii="Times New Roman" w:hAnsi="Times New Roman" w:cs="Times New Roman"/>
          <w:sz w:val="24"/>
          <w:szCs w:val="24"/>
          <w:lang w:val="en-US"/>
        </w:rPr>
        <w:t>2bis-e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April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April </w:t>
      </w:r>
      <w:r>
        <w:rPr>
          <w:rFonts w:ascii="Times New Roman" w:hAnsi="Times New Roman" w:cs="Times New Roman"/>
          <w:sz w:val="24"/>
          <w:szCs w:val="24"/>
        </w:rPr>
        <w:t>2023.</w:t>
      </w:r>
    </w:p>
    <w:p w14:paraId="69A7FEB1" w14:textId="77777777" w:rsidR="00D203B4" w:rsidRDefault="00000000">
      <w:pPr>
        <w:pStyle w:val="References"/>
        <w:numPr>
          <w:ilvl w:val="0"/>
          <w:numId w:val="6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“Chairman’s notes RAN1 #11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en-US"/>
        </w:rPr>
        <w:t>22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en-US"/>
        </w:rPr>
        <w:t>26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May </w:t>
      </w:r>
      <w:r>
        <w:rPr>
          <w:rFonts w:ascii="Times New Roman" w:hAnsi="Times New Roman" w:cs="Times New Roman"/>
          <w:sz w:val="24"/>
          <w:szCs w:val="24"/>
        </w:rPr>
        <w:t>2023.</w:t>
      </w:r>
    </w:p>
    <w:p w14:paraId="6CE2BE57" w14:textId="77777777" w:rsidR="00D203B4" w:rsidRDefault="00000000">
      <w:pPr>
        <w:pStyle w:val="References"/>
        <w:numPr>
          <w:ilvl w:val="0"/>
          <w:numId w:val="6"/>
        </w:numPr>
        <w:tabs>
          <w:tab w:val="left" w:pos="72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R1-2308599</w:t>
      </w:r>
      <w:r>
        <w:rPr>
          <w:rFonts w:ascii="Times New Roman" w:hAnsi="Times New Roman" w:cs="Times New Roman"/>
          <w:sz w:val="24"/>
          <w:szCs w:val="24"/>
          <w:lang w:val="en-US"/>
        </w:rPr>
        <w:t>, FL summary#5 for SD and PD adaptation for R18 NES, 21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August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August </w:t>
      </w:r>
      <w:r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1ACFAFA" w14:textId="77777777" w:rsidR="00D203B4" w:rsidRDefault="00D203B4"/>
    <w:sectPr w:rsidR="00D203B4">
      <w:pgSz w:w="11906" w:h="16838"/>
      <w:pgMar w:top="1134" w:right="1134" w:bottom="1134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  <w:sig w:usb0="A00002AF" w:usb1="500078FB" w:usb2="00000000" w:usb3="00000000" w:csb0="6000009F" w:csb1="DFD70000"/>
  </w:font>
  <w:font w:name="Noto Serif CJK SC">
    <w:charset w:val="86"/>
    <w:family w:val="auto"/>
    <w:pitch w:val="default"/>
    <w:sig w:usb0="30000083" w:usb1="2BDF3C10" w:usb2="00000016" w:usb3="00000000" w:csb0="602E0107" w:csb1="00000000"/>
  </w:font>
  <w:font w:name="Lohit Devanagari">
    <w:altName w:val="Mangal"/>
    <w:charset w:val="00"/>
    <w:family w:val="auto"/>
    <w:pitch w:val="default"/>
    <w:sig w:usb0="80008023" w:usb1="00002042" w:usb2="00000000" w:usb3="00000000" w:csb0="00000001" w:csb1="00000000"/>
  </w:font>
  <w:font w:name="Malgun Gothic">
    <w:altName w:val="Noto Serif CJK S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1"/>
    <w:family w:val="roman"/>
    <w:pitch w:val="default"/>
    <w:sig w:usb0="A00002AF" w:usb1="500078FB" w:usb2="00000000" w:usb3="00000000" w:csb0="6000009F" w:csb1="DFD70000"/>
  </w:font>
  <w:font w:name="Noto Sans CJK SC">
    <w:charset w:val="86"/>
    <w:family w:val="auto"/>
    <w:pitch w:val="default"/>
    <w:sig w:usb0="30000083" w:usb1="2BDF3C10" w:usb2="00000016" w:usb3="00000000" w:csb0="602E0107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SC Regular">
    <w:altName w:val="Gubbi"/>
    <w:charset w:val="00"/>
    <w:family w:val="auto"/>
    <w:pitch w:val="default"/>
  </w:font>
  <w:font w:name="FreeSans">
    <w:charset w:val="00"/>
    <w:family w:val="auto"/>
    <w:pitch w:val="default"/>
    <w:sig w:usb0="E4839EFF" w:usb1="4600FDFF" w:usb2="000030A0" w:usb3="00000584" w:csb0="600001BF" w:csb1="DFF7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E5C87"/>
    <w:multiLevelType w:val="multilevel"/>
    <w:tmpl w:val="FFFE5C8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sz w:val="28"/>
        <w:szCs w:val="28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EE966A"/>
    <w:multiLevelType w:val="singleLevel"/>
    <w:tmpl w:val="6FEE966A"/>
    <w:lvl w:ilvl="0">
      <w:start w:val="1"/>
      <w:numFmt w:val="decimal"/>
      <w:suff w:val="space"/>
      <w:lvlText w:val="[%1]"/>
      <w:lvlJc w:val="left"/>
    </w:lvl>
  </w:abstractNum>
  <w:abstractNum w:abstractNumId="4" w15:restartNumberingAfterBreak="0">
    <w:nsid w:val="734D18A0"/>
    <w:multiLevelType w:val="multilevel"/>
    <w:tmpl w:val="734D18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48482"/>
    <w:multiLevelType w:val="multilevel"/>
    <w:tmpl w:val="73A48482"/>
    <w:lvl w:ilvl="0">
      <w:start w:val="1"/>
      <w:numFmt w:val="none"/>
      <w:pStyle w:val="Heading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 w16cid:durableId="1900823942">
    <w:abstractNumId w:val="5"/>
  </w:num>
  <w:num w:numId="2" w16cid:durableId="1098601730">
    <w:abstractNumId w:val="0"/>
  </w:num>
  <w:num w:numId="3" w16cid:durableId="98523618">
    <w:abstractNumId w:val="2"/>
  </w:num>
  <w:num w:numId="4" w16cid:durableId="175118671">
    <w:abstractNumId w:val="4"/>
  </w:num>
  <w:num w:numId="5" w16cid:durableId="1390226060">
    <w:abstractNumId w:val="1"/>
  </w:num>
  <w:num w:numId="6" w16cid:durableId="3552353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71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4276"/>
    <w:rsid w:val="FFDD0CDC"/>
    <w:rsid w:val="FFDF9CEB"/>
    <w:rsid w:val="FFE79941"/>
    <w:rsid w:val="FFE7D654"/>
    <w:rsid w:val="FFEE72BF"/>
    <w:rsid w:val="FFEF0D89"/>
    <w:rsid w:val="FFEFE7DB"/>
    <w:rsid w:val="FFF56713"/>
    <w:rsid w:val="FFF58F09"/>
    <w:rsid w:val="FFF72341"/>
    <w:rsid w:val="FFF77FC6"/>
    <w:rsid w:val="FFF7BB2B"/>
    <w:rsid w:val="FFF7D67C"/>
    <w:rsid w:val="FFFB430D"/>
    <w:rsid w:val="FFFB4B7D"/>
    <w:rsid w:val="FFFB4E77"/>
    <w:rsid w:val="FFFBF78C"/>
    <w:rsid w:val="FFFD377C"/>
    <w:rsid w:val="FFFD6268"/>
    <w:rsid w:val="FFFD72FC"/>
    <w:rsid w:val="FFFDD67D"/>
    <w:rsid w:val="FFFE1EAB"/>
    <w:rsid w:val="FFFE398B"/>
    <w:rsid w:val="FFFE8B57"/>
    <w:rsid w:val="FFFEB06A"/>
    <w:rsid w:val="FFFEF7BA"/>
    <w:rsid w:val="FFFF3F6F"/>
    <w:rsid w:val="FFFF7385"/>
    <w:rsid w:val="FFFF7D6A"/>
    <w:rsid w:val="FFFF806D"/>
    <w:rsid w:val="FFFFA591"/>
    <w:rsid w:val="FFFFB218"/>
    <w:rsid w:val="FFFFC1A2"/>
    <w:rsid w:val="FFFFE061"/>
    <w:rsid w:val="FFFFE314"/>
    <w:rsid w:val="00013DA9"/>
    <w:rsid w:val="00023651"/>
    <w:rsid w:val="00241130"/>
    <w:rsid w:val="002F0938"/>
    <w:rsid w:val="002F3AE9"/>
    <w:rsid w:val="00340A54"/>
    <w:rsid w:val="003558F4"/>
    <w:rsid w:val="003573F7"/>
    <w:rsid w:val="00481CF3"/>
    <w:rsid w:val="004A3815"/>
    <w:rsid w:val="004D05EA"/>
    <w:rsid w:val="00526EF1"/>
    <w:rsid w:val="00546BC2"/>
    <w:rsid w:val="005A79B1"/>
    <w:rsid w:val="005F0841"/>
    <w:rsid w:val="005F5525"/>
    <w:rsid w:val="00654FB5"/>
    <w:rsid w:val="00676E12"/>
    <w:rsid w:val="00684282"/>
    <w:rsid w:val="0069302E"/>
    <w:rsid w:val="006A495F"/>
    <w:rsid w:val="00714117"/>
    <w:rsid w:val="007C3E6E"/>
    <w:rsid w:val="007D0E1E"/>
    <w:rsid w:val="008C62B7"/>
    <w:rsid w:val="008F6CD6"/>
    <w:rsid w:val="009A3F84"/>
    <w:rsid w:val="00A049DE"/>
    <w:rsid w:val="00A16D05"/>
    <w:rsid w:val="00A72A03"/>
    <w:rsid w:val="00A97629"/>
    <w:rsid w:val="00B02D1C"/>
    <w:rsid w:val="00C1001F"/>
    <w:rsid w:val="00C31517"/>
    <w:rsid w:val="00C40470"/>
    <w:rsid w:val="00CE1D43"/>
    <w:rsid w:val="00D203B4"/>
    <w:rsid w:val="00DC14AF"/>
    <w:rsid w:val="00DC4276"/>
    <w:rsid w:val="00E05FDF"/>
    <w:rsid w:val="00F9772E"/>
    <w:rsid w:val="00FA7F66"/>
    <w:rsid w:val="06B53BA8"/>
    <w:rsid w:val="06EFB43C"/>
    <w:rsid w:val="0BDF56FC"/>
    <w:rsid w:val="0BF73D70"/>
    <w:rsid w:val="15ABDAF0"/>
    <w:rsid w:val="15BD7A05"/>
    <w:rsid w:val="17BC90C9"/>
    <w:rsid w:val="1CBF4A09"/>
    <w:rsid w:val="1D7F31CC"/>
    <w:rsid w:val="1EDFEA0A"/>
    <w:rsid w:val="1EEDCB6A"/>
    <w:rsid w:val="1EF5DD28"/>
    <w:rsid w:val="1EFF60B7"/>
    <w:rsid w:val="1F3F418A"/>
    <w:rsid w:val="1F5EAB4E"/>
    <w:rsid w:val="1F6A1655"/>
    <w:rsid w:val="1F7D1E5A"/>
    <w:rsid w:val="1FAF2225"/>
    <w:rsid w:val="1FBF8935"/>
    <w:rsid w:val="1FDF99A7"/>
    <w:rsid w:val="1FF7C373"/>
    <w:rsid w:val="1FFE00D5"/>
    <w:rsid w:val="21F5123C"/>
    <w:rsid w:val="22FF4D91"/>
    <w:rsid w:val="24FF8235"/>
    <w:rsid w:val="26BFDA9A"/>
    <w:rsid w:val="276E4D1A"/>
    <w:rsid w:val="279FC586"/>
    <w:rsid w:val="27FD7186"/>
    <w:rsid w:val="2ACAFDD3"/>
    <w:rsid w:val="2B7F3B26"/>
    <w:rsid w:val="2CBF51D1"/>
    <w:rsid w:val="2EFD3840"/>
    <w:rsid w:val="2F2D51A8"/>
    <w:rsid w:val="2F34B609"/>
    <w:rsid w:val="2F5F0957"/>
    <w:rsid w:val="2FE7045C"/>
    <w:rsid w:val="2FED476D"/>
    <w:rsid w:val="31DFC520"/>
    <w:rsid w:val="338B970F"/>
    <w:rsid w:val="33FB5F78"/>
    <w:rsid w:val="33FEDD5C"/>
    <w:rsid w:val="346B0842"/>
    <w:rsid w:val="347B73E1"/>
    <w:rsid w:val="35461ED8"/>
    <w:rsid w:val="36FED8D3"/>
    <w:rsid w:val="37275509"/>
    <w:rsid w:val="3729784E"/>
    <w:rsid w:val="373B0D95"/>
    <w:rsid w:val="37BDF26D"/>
    <w:rsid w:val="37BFE4A2"/>
    <w:rsid w:val="37D75173"/>
    <w:rsid w:val="37DFC621"/>
    <w:rsid w:val="37FBCDC3"/>
    <w:rsid w:val="38F24CDF"/>
    <w:rsid w:val="39857B29"/>
    <w:rsid w:val="39976F84"/>
    <w:rsid w:val="39F83A5D"/>
    <w:rsid w:val="3ABBC85A"/>
    <w:rsid w:val="3AF673C7"/>
    <w:rsid w:val="3AFEFD50"/>
    <w:rsid w:val="3B3EA70B"/>
    <w:rsid w:val="3B585562"/>
    <w:rsid w:val="3B5910A8"/>
    <w:rsid w:val="3B6F665F"/>
    <w:rsid w:val="3B9B8DBE"/>
    <w:rsid w:val="3B9FA9F7"/>
    <w:rsid w:val="3BEF2A45"/>
    <w:rsid w:val="3BEF7911"/>
    <w:rsid w:val="3BF88A31"/>
    <w:rsid w:val="3BF903F1"/>
    <w:rsid w:val="3BFD4D39"/>
    <w:rsid w:val="3C67A679"/>
    <w:rsid w:val="3C75F95A"/>
    <w:rsid w:val="3CDFD38C"/>
    <w:rsid w:val="3CED02B4"/>
    <w:rsid w:val="3CFE01F8"/>
    <w:rsid w:val="3D2F7CD1"/>
    <w:rsid w:val="3D334307"/>
    <w:rsid w:val="3D7E3298"/>
    <w:rsid w:val="3D9CBC29"/>
    <w:rsid w:val="3DAF4576"/>
    <w:rsid w:val="3DDA9B66"/>
    <w:rsid w:val="3DDDA631"/>
    <w:rsid w:val="3DFF662E"/>
    <w:rsid w:val="3E3198EA"/>
    <w:rsid w:val="3E572A2B"/>
    <w:rsid w:val="3E66D8F9"/>
    <w:rsid w:val="3E6B1BF2"/>
    <w:rsid w:val="3E7F2030"/>
    <w:rsid w:val="3E7F66F8"/>
    <w:rsid w:val="3EFCFE6A"/>
    <w:rsid w:val="3EFF7583"/>
    <w:rsid w:val="3F1F81E4"/>
    <w:rsid w:val="3F63358F"/>
    <w:rsid w:val="3F6B1BE3"/>
    <w:rsid w:val="3F75094F"/>
    <w:rsid w:val="3F7769BB"/>
    <w:rsid w:val="3F7F2B2A"/>
    <w:rsid w:val="3F7F6D7F"/>
    <w:rsid w:val="3F7F8F7A"/>
    <w:rsid w:val="3F7FD9A2"/>
    <w:rsid w:val="3FB58710"/>
    <w:rsid w:val="3FB66DE2"/>
    <w:rsid w:val="3FBF85FB"/>
    <w:rsid w:val="3FCF8760"/>
    <w:rsid w:val="3FDA7364"/>
    <w:rsid w:val="3FDF98A2"/>
    <w:rsid w:val="3FE5A9DB"/>
    <w:rsid w:val="3FE6BDCD"/>
    <w:rsid w:val="42775A7D"/>
    <w:rsid w:val="45D60593"/>
    <w:rsid w:val="45FFB52B"/>
    <w:rsid w:val="4737F320"/>
    <w:rsid w:val="47B7218B"/>
    <w:rsid w:val="47BF1CB5"/>
    <w:rsid w:val="47FA6441"/>
    <w:rsid w:val="47FC606C"/>
    <w:rsid w:val="4B3E2520"/>
    <w:rsid w:val="4B7B0BB0"/>
    <w:rsid w:val="4BBB4D83"/>
    <w:rsid w:val="4BDF0D3C"/>
    <w:rsid w:val="4C5255D1"/>
    <w:rsid w:val="4DFD1304"/>
    <w:rsid w:val="4E7708C6"/>
    <w:rsid w:val="4EBFFEE9"/>
    <w:rsid w:val="4F376ED3"/>
    <w:rsid w:val="4F56EB79"/>
    <w:rsid w:val="4F6E4B38"/>
    <w:rsid w:val="4F7AC7EA"/>
    <w:rsid w:val="4FFA4193"/>
    <w:rsid w:val="4FFF9B3D"/>
    <w:rsid w:val="50D23FCB"/>
    <w:rsid w:val="50D6BC29"/>
    <w:rsid w:val="51A26983"/>
    <w:rsid w:val="51EE6EA7"/>
    <w:rsid w:val="51FED86E"/>
    <w:rsid w:val="533FF52B"/>
    <w:rsid w:val="53F3D0D5"/>
    <w:rsid w:val="53FB10F7"/>
    <w:rsid w:val="55DFC9E9"/>
    <w:rsid w:val="56BF4D22"/>
    <w:rsid w:val="577F7676"/>
    <w:rsid w:val="577FBF0C"/>
    <w:rsid w:val="57E76F65"/>
    <w:rsid w:val="57F9D432"/>
    <w:rsid w:val="595C0A20"/>
    <w:rsid w:val="599D241F"/>
    <w:rsid w:val="59FEADCB"/>
    <w:rsid w:val="5A5DA094"/>
    <w:rsid w:val="5A68A70E"/>
    <w:rsid w:val="5AFF8847"/>
    <w:rsid w:val="5B0399D5"/>
    <w:rsid w:val="5B9BDFA9"/>
    <w:rsid w:val="5BCF7F9F"/>
    <w:rsid w:val="5BF6339F"/>
    <w:rsid w:val="5BF764E5"/>
    <w:rsid w:val="5BF7B2B6"/>
    <w:rsid w:val="5BFB0C6E"/>
    <w:rsid w:val="5BFBF735"/>
    <w:rsid w:val="5BFF019D"/>
    <w:rsid w:val="5DD97089"/>
    <w:rsid w:val="5DEC0448"/>
    <w:rsid w:val="5DF798E3"/>
    <w:rsid w:val="5DFFBEF7"/>
    <w:rsid w:val="5E6D18D2"/>
    <w:rsid w:val="5E774C0C"/>
    <w:rsid w:val="5E7DB4C7"/>
    <w:rsid w:val="5E7F87DA"/>
    <w:rsid w:val="5E7FF2E0"/>
    <w:rsid w:val="5EEFB6B0"/>
    <w:rsid w:val="5EEFD6C3"/>
    <w:rsid w:val="5EFDF619"/>
    <w:rsid w:val="5EFF5501"/>
    <w:rsid w:val="5EFFCF0E"/>
    <w:rsid w:val="5F3FF05F"/>
    <w:rsid w:val="5F77C82F"/>
    <w:rsid w:val="5F7E1C51"/>
    <w:rsid w:val="5F7FACED"/>
    <w:rsid w:val="5F8B47D5"/>
    <w:rsid w:val="5F9FFF2D"/>
    <w:rsid w:val="5FB50EDF"/>
    <w:rsid w:val="5FBFC87B"/>
    <w:rsid w:val="5FCCF130"/>
    <w:rsid w:val="5FD35D5D"/>
    <w:rsid w:val="5FDF4D3C"/>
    <w:rsid w:val="5FDF8B78"/>
    <w:rsid w:val="5FDFDE8E"/>
    <w:rsid w:val="5FE52972"/>
    <w:rsid w:val="5FE9368B"/>
    <w:rsid w:val="5FECB4FE"/>
    <w:rsid w:val="5FF7266E"/>
    <w:rsid w:val="5FF7289A"/>
    <w:rsid w:val="5FFCF9AB"/>
    <w:rsid w:val="5FFEF070"/>
    <w:rsid w:val="617F4EA8"/>
    <w:rsid w:val="62BB09E5"/>
    <w:rsid w:val="63DF3579"/>
    <w:rsid w:val="63F7D2CC"/>
    <w:rsid w:val="63FD811E"/>
    <w:rsid w:val="65CFA1E1"/>
    <w:rsid w:val="65DC6616"/>
    <w:rsid w:val="65FF05DD"/>
    <w:rsid w:val="65FFC828"/>
    <w:rsid w:val="668FE95E"/>
    <w:rsid w:val="66B97DA3"/>
    <w:rsid w:val="66DB9BA1"/>
    <w:rsid w:val="66FD997E"/>
    <w:rsid w:val="6737C372"/>
    <w:rsid w:val="674FFD03"/>
    <w:rsid w:val="676F241C"/>
    <w:rsid w:val="67775957"/>
    <w:rsid w:val="677DD02D"/>
    <w:rsid w:val="67BC1B21"/>
    <w:rsid w:val="67DE8415"/>
    <w:rsid w:val="67E3FEF9"/>
    <w:rsid w:val="67F30E22"/>
    <w:rsid w:val="67FC028D"/>
    <w:rsid w:val="68BF2B47"/>
    <w:rsid w:val="69E6FFB1"/>
    <w:rsid w:val="69F02387"/>
    <w:rsid w:val="6ADFA16D"/>
    <w:rsid w:val="6AE3A11E"/>
    <w:rsid w:val="6B5B8ABD"/>
    <w:rsid w:val="6B67B684"/>
    <w:rsid w:val="6B7C3109"/>
    <w:rsid w:val="6B7F2EEE"/>
    <w:rsid w:val="6BBB28EB"/>
    <w:rsid w:val="6BBCDAA2"/>
    <w:rsid w:val="6CED3306"/>
    <w:rsid w:val="6D7D2244"/>
    <w:rsid w:val="6D7EAAB8"/>
    <w:rsid w:val="6DC604E0"/>
    <w:rsid w:val="6DC77432"/>
    <w:rsid w:val="6DDFC869"/>
    <w:rsid w:val="6DE63780"/>
    <w:rsid w:val="6DFDD9AC"/>
    <w:rsid w:val="6DFF2F93"/>
    <w:rsid w:val="6E77494C"/>
    <w:rsid w:val="6EA14ECD"/>
    <w:rsid w:val="6EAF67D4"/>
    <w:rsid w:val="6EEFE6BB"/>
    <w:rsid w:val="6EFC730E"/>
    <w:rsid w:val="6F1D9456"/>
    <w:rsid w:val="6F32DC99"/>
    <w:rsid w:val="6F5E2EA8"/>
    <w:rsid w:val="6F5F09BD"/>
    <w:rsid w:val="6F7F995C"/>
    <w:rsid w:val="6FAF78A1"/>
    <w:rsid w:val="6FB0DB8E"/>
    <w:rsid w:val="6FBE7A82"/>
    <w:rsid w:val="6FBFF6A9"/>
    <w:rsid w:val="6FC97499"/>
    <w:rsid w:val="6FDEAA7C"/>
    <w:rsid w:val="6FDF6723"/>
    <w:rsid w:val="6FE7D9AC"/>
    <w:rsid w:val="6FEFEE4A"/>
    <w:rsid w:val="6FF7CB4F"/>
    <w:rsid w:val="6FFBC63B"/>
    <w:rsid w:val="6FFCE460"/>
    <w:rsid w:val="6FFE7CE6"/>
    <w:rsid w:val="6FFF2587"/>
    <w:rsid w:val="7176B74F"/>
    <w:rsid w:val="71DDA78D"/>
    <w:rsid w:val="71FB1DEC"/>
    <w:rsid w:val="71FBDEEA"/>
    <w:rsid w:val="72F3529C"/>
    <w:rsid w:val="730B7805"/>
    <w:rsid w:val="73D30BA1"/>
    <w:rsid w:val="73F7E1CC"/>
    <w:rsid w:val="73FBF00D"/>
    <w:rsid w:val="73FC40E3"/>
    <w:rsid w:val="73FFC691"/>
    <w:rsid w:val="74BE90F2"/>
    <w:rsid w:val="74DBFCDF"/>
    <w:rsid w:val="753F6D91"/>
    <w:rsid w:val="75A71CFC"/>
    <w:rsid w:val="75A77EB3"/>
    <w:rsid w:val="75DA0C50"/>
    <w:rsid w:val="75DC0C9F"/>
    <w:rsid w:val="75DFCBBF"/>
    <w:rsid w:val="75E738E5"/>
    <w:rsid w:val="75FD76AE"/>
    <w:rsid w:val="75FE63A2"/>
    <w:rsid w:val="7623E804"/>
    <w:rsid w:val="767C9ED5"/>
    <w:rsid w:val="767DB9AF"/>
    <w:rsid w:val="76FF34CC"/>
    <w:rsid w:val="7733E313"/>
    <w:rsid w:val="773F7664"/>
    <w:rsid w:val="776B895E"/>
    <w:rsid w:val="776E0DDE"/>
    <w:rsid w:val="776FFFB6"/>
    <w:rsid w:val="777E8540"/>
    <w:rsid w:val="77AA9355"/>
    <w:rsid w:val="77B906CE"/>
    <w:rsid w:val="77BA715A"/>
    <w:rsid w:val="77BF7EFB"/>
    <w:rsid w:val="77CFA7AB"/>
    <w:rsid w:val="77EB4785"/>
    <w:rsid w:val="77EDFF92"/>
    <w:rsid w:val="77EE729A"/>
    <w:rsid w:val="77EEE346"/>
    <w:rsid w:val="77F682DA"/>
    <w:rsid w:val="77F6BE6D"/>
    <w:rsid w:val="77F721BA"/>
    <w:rsid w:val="77FB954C"/>
    <w:rsid w:val="77FD49F6"/>
    <w:rsid w:val="77FE37B6"/>
    <w:rsid w:val="77FF8263"/>
    <w:rsid w:val="77FFA15C"/>
    <w:rsid w:val="781FC256"/>
    <w:rsid w:val="786F0DCF"/>
    <w:rsid w:val="799F22D1"/>
    <w:rsid w:val="79AF9D41"/>
    <w:rsid w:val="79BBB229"/>
    <w:rsid w:val="79EAB1AB"/>
    <w:rsid w:val="79FF8227"/>
    <w:rsid w:val="7A277381"/>
    <w:rsid w:val="7ABDF10C"/>
    <w:rsid w:val="7AF3A10B"/>
    <w:rsid w:val="7AF776FB"/>
    <w:rsid w:val="7AFB4FB2"/>
    <w:rsid w:val="7AFD281C"/>
    <w:rsid w:val="7B3BA7AB"/>
    <w:rsid w:val="7B5E3EA1"/>
    <w:rsid w:val="7B6EC2AC"/>
    <w:rsid w:val="7B77EC34"/>
    <w:rsid w:val="7B7F0944"/>
    <w:rsid w:val="7B7F4CFA"/>
    <w:rsid w:val="7B7F666D"/>
    <w:rsid w:val="7B97DAEE"/>
    <w:rsid w:val="7BA7C781"/>
    <w:rsid w:val="7BACE27F"/>
    <w:rsid w:val="7BAD4DAD"/>
    <w:rsid w:val="7BBB79B9"/>
    <w:rsid w:val="7BBC12BE"/>
    <w:rsid w:val="7BBE53C5"/>
    <w:rsid w:val="7BBF382F"/>
    <w:rsid w:val="7BBF7E02"/>
    <w:rsid w:val="7BD9240C"/>
    <w:rsid w:val="7BE5F51A"/>
    <w:rsid w:val="7BEDEF30"/>
    <w:rsid w:val="7BEF08C5"/>
    <w:rsid w:val="7BEFA001"/>
    <w:rsid w:val="7BEFA643"/>
    <w:rsid w:val="7BEFFF5E"/>
    <w:rsid w:val="7BF7AE75"/>
    <w:rsid w:val="7BFB8301"/>
    <w:rsid w:val="7BFE58EB"/>
    <w:rsid w:val="7BFF42AF"/>
    <w:rsid w:val="7BFFCB40"/>
    <w:rsid w:val="7BFFE4DA"/>
    <w:rsid w:val="7C5F23DD"/>
    <w:rsid w:val="7CEE44B0"/>
    <w:rsid w:val="7CF4BD87"/>
    <w:rsid w:val="7CFA9600"/>
    <w:rsid w:val="7CFE6F0A"/>
    <w:rsid w:val="7D3FAD2D"/>
    <w:rsid w:val="7D4ACBB6"/>
    <w:rsid w:val="7D4FD2BA"/>
    <w:rsid w:val="7D73525C"/>
    <w:rsid w:val="7D765C71"/>
    <w:rsid w:val="7D7B565D"/>
    <w:rsid w:val="7DBA79D2"/>
    <w:rsid w:val="7DDEA533"/>
    <w:rsid w:val="7DE497FF"/>
    <w:rsid w:val="7DE66289"/>
    <w:rsid w:val="7DEFC427"/>
    <w:rsid w:val="7DF3D584"/>
    <w:rsid w:val="7DF6B743"/>
    <w:rsid w:val="7DFB7EC3"/>
    <w:rsid w:val="7DFC098A"/>
    <w:rsid w:val="7DFD0BFB"/>
    <w:rsid w:val="7DFEEBC3"/>
    <w:rsid w:val="7DFF7360"/>
    <w:rsid w:val="7E0EDC6B"/>
    <w:rsid w:val="7E57B71A"/>
    <w:rsid w:val="7E7AB6EE"/>
    <w:rsid w:val="7E7E06D5"/>
    <w:rsid w:val="7E7E449C"/>
    <w:rsid w:val="7E7F0795"/>
    <w:rsid w:val="7E7FEFC2"/>
    <w:rsid w:val="7EAD9B3E"/>
    <w:rsid w:val="7EBF40C3"/>
    <w:rsid w:val="7EBFCA6A"/>
    <w:rsid w:val="7ED0C1B1"/>
    <w:rsid w:val="7ED5052F"/>
    <w:rsid w:val="7EDA4822"/>
    <w:rsid w:val="7EEA35A0"/>
    <w:rsid w:val="7EEFC99B"/>
    <w:rsid w:val="7EF7C80F"/>
    <w:rsid w:val="7EFFAE54"/>
    <w:rsid w:val="7F353107"/>
    <w:rsid w:val="7F3B5CEE"/>
    <w:rsid w:val="7F3E990F"/>
    <w:rsid w:val="7F57C91A"/>
    <w:rsid w:val="7F5A7803"/>
    <w:rsid w:val="7F5B7CA4"/>
    <w:rsid w:val="7F5BDADC"/>
    <w:rsid w:val="7F5D6537"/>
    <w:rsid w:val="7F5DD538"/>
    <w:rsid w:val="7F6C4A2B"/>
    <w:rsid w:val="7F6FA290"/>
    <w:rsid w:val="7F710D4F"/>
    <w:rsid w:val="7F73ECA6"/>
    <w:rsid w:val="7F75DB35"/>
    <w:rsid w:val="7F7865A2"/>
    <w:rsid w:val="7F792B72"/>
    <w:rsid w:val="7F7F13CB"/>
    <w:rsid w:val="7F7F2F48"/>
    <w:rsid w:val="7F7F58ED"/>
    <w:rsid w:val="7F7F6784"/>
    <w:rsid w:val="7F7FAAF0"/>
    <w:rsid w:val="7F7FB21E"/>
    <w:rsid w:val="7F8FD07B"/>
    <w:rsid w:val="7F95A75C"/>
    <w:rsid w:val="7F96C9A4"/>
    <w:rsid w:val="7F9F5B44"/>
    <w:rsid w:val="7FAD6749"/>
    <w:rsid w:val="7FAE034B"/>
    <w:rsid w:val="7FAFB70A"/>
    <w:rsid w:val="7FAFF533"/>
    <w:rsid w:val="7FBB7D88"/>
    <w:rsid w:val="7FBF0689"/>
    <w:rsid w:val="7FBF7C07"/>
    <w:rsid w:val="7FBFB43F"/>
    <w:rsid w:val="7FBFFD91"/>
    <w:rsid w:val="7FC7F157"/>
    <w:rsid w:val="7FCEF7D6"/>
    <w:rsid w:val="7FD283D6"/>
    <w:rsid w:val="7FD9E20D"/>
    <w:rsid w:val="7FDA8F50"/>
    <w:rsid w:val="7FDB266F"/>
    <w:rsid w:val="7FDE9876"/>
    <w:rsid w:val="7FDFCB54"/>
    <w:rsid w:val="7FE6116C"/>
    <w:rsid w:val="7FE747A8"/>
    <w:rsid w:val="7FE79422"/>
    <w:rsid w:val="7FE8EDE0"/>
    <w:rsid w:val="7FEB4AEA"/>
    <w:rsid w:val="7FEB86FC"/>
    <w:rsid w:val="7FEDC6FA"/>
    <w:rsid w:val="7FEEBBF9"/>
    <w:rsid w:val="7FEEBDD2"/>
    <w:rsid w:val="7FEF655E"/>
    <w:rsid w:val="7FEFF647"/>
    <w:rsid w:val="7FF386EE"/>
    <w:rsid w:val="7FF38C16"/>
    <w:rsid w:val="7FF6D333"/>
    <w:rsid w:val="7FF74FC9"/>
    <w:rsid w:val="7FF95DEF"/>
    <w:rsid w:val="7FFAB6BD"/>
    <w:rsid w:val="7FFC020E"/>
    <w:rsid w:val="7FFCB8B2"/>
    <w:rsid w:val="7FFD0581"/>
    <w:rsid w:val="7FFD41AC"/>
    <w:rsid w:val="7FFEAEEB"/>
    <w:rsid w:val="7FFF2EEC"/>
    <w:rsid w:val="7FFF356A"/>
    <w:rsid w:val="7FFF5588"/>
    <w:rsid w:val="7FFF68FD"/>
    <w:rsid w:val="7FFF7A21"/>
    <w:rsid w:val="7FFFF4DF"/>
    <w:rsid w:val="83798F6A"/>
    <w:rsid w:val="8672716E"/>
    <w:rsid w:val="867ECB29"/>
    <w:rsid w:val="86F7D1FD"/>
    <w:rsid w:val="88BF5847"/>
    <w:rsid w:val="8A77C528"/>
    <w:rsid w:val="8D17E1B5"/>
    <w:rsid w:val="8DB68E26"/>
    <w:rsid w:val="8ED4DD0F"/>
    <w:rsid w:val="8F7D8B86"/>
    <w:rsid w:val="8FBFD302"/>
    <w:rsid w:val="8FF231BD"/>
    <w:rsid w:val="8FFF4F85"/>
    <w:rsid w:val="9183EFF0"/>
    <w:rsid w:val="937B0A72"/>
    <w:rsid w:val="947F6AF5"/>
    <w:rsid w:val="95EF5402"/>
    <w:rsid w:val="97AE4D16"/>
    <w:rsid w:val="97BE8A13"/>
    <w:rsid w:val="97FC39D1"/>
    <w:rsid w:val="97FF3BEF"/>
    <w:rsid w:val="98ED2A2F"/>
    <w:rsid w:val="9B79E9A0"/>
    <w:rsid w:val="9DFB99D4"/>
    <w:rsid w:val="9DFFC5D0"/>
    <w:rsid w:val="9EBEB04C"/>
    <w:rsid w:val="9EDF63F3"/>
    <w:rsid w:val="9EFBAC47"/>
    <w:rsid w:val="9F3FE0C5"/>
    <w:rsid w:val="9F7D545C"/>
    <w:rsid w:val="9F7FF630"/>
    <w:rsid w:val="9F9D5AAE"/>
    <w:rsid w:val="9FD57C58"/>
    <w:rsid w:val="9FECC178"/>
    <w:rsid w:val="9FFF9807"/>
    <w:rsid w:val="A76B1790"/>
    <w:rsid w:val="A78DEF20"/>
    <w:rsid w:val="A7FF9B9C"/>
    <w:rsid w:val="A9FB8E8A"/>
    <w:rsid w:val="AB96F3EF"/>
    <w:rsid w:val="ACF714B9"/>
    <w:rsid w:val="AD362AC9"/>
    <w:rsid w:val="ADBFC32A"/>
    <w:rsid w:val="ADE6926E"/>
    <w:rsid w:val="ADF4CF93"/>
    <w:rsid w:val="ADFBABE7"/>
    <w:rsid w:val="AE4FCB52"/>
    <w:rsid w:val="AE7BCC65"/>
    <w:rsid w:val="AEF16F75"/>
    <w:rsid w:val="AEF37E80"/>
    <w:rsid w:val="AEFCF488"/>
    <w:rsid w:val="AFCA735F"/>
    <w:rsid w:val="AFF5C638"/>
    <w:rsid w:val="AFFB58EA"/>
    <w:rsid w:val="B1BE4409"/>
    <w:rsid w:val="B1BED257"/>
    <w:rsid w:val="B2BB715E"/>
    <w:rsid w:val="B2FF95F4"/>
    <w:rsid w:val="B36A542E"/>
    <w:rsid w:val="B3D7A35B"/>
    <w:rsid w:val="B3FF5042"/>
    <w:rsid w:val="B3FFF2E1"/>
    <w:rsid w:val="B4BCDF5C"/>
    <w:rsid w:val="B4FB050D"/>
    <w:rsid w:val="B4FF447A"/>
    <w:rsid w:val="B5DB17C0"/>
    <w:rsid w:val="B5EE869A"/>
    <w:rsid w:val="B5F9F0B5"/>
    <w:rsid w:val="B5FB670E"/>
    <w:rsid w:val="B5FBEF68"/>
    <w:rsid w:val="B63F976C"/>
    <w:rsid w:val="B6F7015A"/>
    <w:rsid w:val="B793D6F6"/>
    <w:rsid w:val="B7A75D64"/>
    <w:rsid w:val="B7AD454B"/>
    <w:rsid w:val="B7ADD8C5"/>
    <w:rsid w:val="B7DD5D0F"/>
    <w:rsid w:val="B7FD24FB"/>
    <w:rsid w:val="B87C1E90"/>
    <w:rsid w:val="B87EF4B8"/>
    <w:rsid w:val="B91E83D2"/>
    <w:rsid w:val="B9BF1CE5"/>
    <w:rsid w:val="B9C97119"/>
    <w:rsid w:val="B9DD1866"/>
    <w:rsid w:val="BABDC04C"/>
    <w:rsid w:val="BAD73B97"/>
    <w:rsid w:val="BB7F3DE1"/>
    <w:rsid w:val="BB7F89D2"/>
    <w:rsid w:val="BBDE4C4A"/>
    <w:rsid w:val="BBFF5124"/>
    <w:rsid w:val="BBFFAB92"/>
    <w:rsid w:val="BC6E53FA"/>
    <w:rsid w:val="BCBF9084"/>
    <w:rsid w:val="BCFB7095"/>
    <w:rsid w:val="BCFFE164"/>
    <w:rsid w:val="BD2BC6D3"/>
    <w:rsid w:val="BD7DED96"/>
    <w:rsid w:val="BD7E2665"/>
    <w:rsid w:val="BDEB1595"/>
    <w:rsid w:val="BDEFEAC7"/>
    <w:rsid w:val="BDFB3C83"/>
    <w:rsid w:val="BDFC4D26"/>
    <w:rsid w:val="BDFF5ED5"/>
    <w:rsid w:val="BDFFD1C7"/>
    <w:rsid w:val="BEBDAC11"/>
    <w:rsid w:val="BEC58A49"/>
    <w:rsid w:val="BEC7E23F"/>
    <w:rsid w:val="BECE165F"/>
    <w:rsid w:val="BEEF2044"/>
    <w:rsid w:val="BEEFAD47"/>
    <w:rsid w:val="BEFF9290"/>
    <w:rsid w:val="BF3D9E48"/>
    <w:rsid w:val="BF3FA3ED"/>
    <w:rsid w:val="BF793AD3"/>
    <w:rsid w:val="BF7FFD9B"/>
    <w:rsid w:val="BF8B4CFD"/>
    <w:rsid w:val="BF917708"/>
    <w:rsid w:val="BF9F5608"/>
    <w:rsid w:val="BFAFC519"/>
    <w:rsid w:val="BFB8FF49"/>
    <w:rsid w:val="BFB96EB0"/>
    <w:rsid w:val="BFBF3A54"/>
    <w:rsid w:val="BFE72C9D"/>
    <w:rsid w:val="BFEDD78F"/>
    <w:rsid w:val="BFEF2ABB"/>
    <w:rsid w:val="BFEF9807"/>
    <w:rsid w:val="BFF2C6CC"/>
    <w:rsid w:val="BFF5031B"/>
    <w:rsid w:val="BFF6607F"/>
    <w:rsid w:val="BFFD6CD4"/>
    <w:rsid w:val="BFFDEAD1"/>
    <w:rsid w:val="BFFF35E3"/>
    <w:rsid w:val="BFFFC06D"/>
    <w:rsid w:val="C193D1AB"/>
    <w:rsid w:val="C2B621E9"/>
    <w:rsid w:val="C39F62BE"/>
    <w:rsid w:val="C46E6758"/>
    <w:rsid w:val="C49E07E9"/>
    <w:rsid w:val="C75631A8"/>
    <w:rsid w:val="C7BB0DD9"/>
    <w:rsid w:val="C7F768A8"/>
    <w:rsid w:val="C8FFA260"/>
    <w:rsid w:val="CB0619A0"/>
    <w:rsid w:val="CB7F3C02"/>
    <w:rsid w:val="CBDDE0CA"/>
    <w:rsid w:val="CBED3DAA"/>
    <w:rsid w:val="CBF7B0D7"/>
    <w:rsid w:val="CBFFE80D"/>
    <w:rsid w:val="CC7F1829"/>
    <w:rsid w:val="CDEBF040"/>
    <w:rsid w:val="CE3D9AC7"/>
    <w:rsid w:val="CED76CAB"/>
    <w:rsid w:val="CEE60283"/>
    <w:rsid w:val="CF4F7119"/>
    <w:rsid w:val="CF7B1380"/>
    <w:rsid w:val="CF7E0CD3"/>
    <w:rsid w:val="CF7FBAB0"/>
    <w:rsid w:val="CFB784F9"/>
    <w:rsid w:val="CFD7CA80"/>
    <w:rsid w:val="CFDBFB69"/>
    <w:rsid w:val="CFF33AF5"/>
    <w:rsid w:val="CFF596A8"/>
    <w:rsid w:val="CFFF1838"/>
    <w:rsid w:val="D1CE1902"/>
    <w:rsid w:val="D1DD2670"/>
    <w:rsid w:val="D3BBB7EA"/>
    <w:rsid w:val="D3FFB57A"/>
    <w:rsid w:val="D47F0E34"/>
    <w:rsid w:val="D4EFA382"/>
    <w:rsid w:val="D6CDC926"/>
    <w:rsid w:val="D6FA19A3"/>
    <w:rsid w:val="D73FE584"/>
    <w:rsid w:val="D751E6E1"/>
    <w:rsid w:val="D78CC117"/>
    <w:rsid w:val="D7A7CDFE"/>
    <w:rsid w:val="D7AA5326"/>
    <w:rsid w:val="D7C73D8D"/>
    <w:rsid w:val="D7FA4B27"/>
    <w:rsid w:val="D9BFF0BC"/>
    <w:rsid w:val="D9CF904F"/>
    <w:rsid w:val="D9DFF730"/>
    <w:rsid w:val="D9FB18EC"/>
    <w:rsid w:val="DA7F0FCA"/>
    <w:rsid w:val="DA9DCCF7"/>
    <w:rsid w:val="DAA72834"/>
    <w:rsid w:val="DAFFC34C"/>
    <w:rsid w:val="DB3F0468"/>
    <w:rsid w:val="DBDABE5C"/>
    <w:rsid w:val="DBEF9894"/>
    <w:rsid w:val="DBF69DA7"/>
    <w:rsid w:val="DBF75FDE"/>
    <w:rsid w:val="DBF8A2A2"/>
    <w:rsid w:val="DBFF65B4"/>
    <w:rsid w:val="DC7CB31C"/>
    <w:rsid w:val="DCD2F6A1"/>
    <w:rsid w:val="DD2E9029"/>
    <w:rsid w:val="DD6B2EFC"/>
    <w:rsid w:val="DD7BB38E"/>
    <w:rsid w:val="DDAB7C0C"/>
    <w:rsid w:val="DDBD65A1"/>
    <w:rsid w:val="DDBEEA64"/>
    <w:rsid w:val="DDDF97F1"/>
    <w:rsid w:val="DDFE2AE2"/>
    <w:rsid w:val="DDFE6061"/>
    <w:rsid w:val="DDFF1C68"/>
    <w:rsid w:val="DE3912BC"/>
    <w:rsid w:val="DEBF7089"/>
    <w:rsid w:val="DECFD2BA"/>
    <w:rsid w:val="DEFBC26B"/>
    <w:rsid w:val="DEFD1EA0"/>
    <w:rsid w:val="DF3FFC1C"/>
    <w:rsid w:val="DF7D57B8"/>
    <w:rsid w:val="DF7EC8B3"/>
    <w:rsid w:val="DFAA49A0"/>
    <w:rsid w:val="DFB702EE"/>
    <w:rsid w:val="DFCFABDB"/>
    <w:rsid w:val="DFDF593B"/>
    <w:rsid w:val="DFDF5BA0"/>
    <w:rsid w:val="DFEDED76"/>
    <w:rsid w:val="DFF3C822"/>
    <w:rsid w:val="DFFB0FF5"/>
    <w:rsid w:val="DFFBAA81"/>
    <w:rsid w:val="DFFBC249"/>
    <w:rsid w:val="DFFDFA86"/>
    <w:rsid w:val="DFFF0902"/>
    <w:rsid w:val="E03FA9E2"/>
    <w:rsid w:val="E1BF1FF1"/>
    <w:rsid w:val="E1FF1311"/>
    <w:rsid w:val="E47E9214"/>
    <w:rsid w:val="E59F87DC"/>
    <w:rsid w:val="E5F7D2B6"/>
    <w:rsid w:val="E5FD4362"/>
    <w:rsid w:val="E69F109F"/>
    <w:rsid w:val="E6F71D73"/>
    <w:rsid w:val="E75F88A3"/>
    <w:rsid w:val="E77F62FB"/>
    <w:rsid w:val="E79F08B2"/>
    <w:rsid w:val="E7AF8BAC"/>
    <w:rsid w:val="E7AF97FF"/>
    <w:rsid w:val="E7FDBFEB"/>
    <w:rsid w:val="E7FF4881"/>
    <w:rsid w:val="E8792533"/>
    <w:rsid w:val="E8BEB165"/>
    <w:rsid w:val="E8EE9571"/>
    <w:rsid w:val="E9CFF10C"/>
    <w:rsid w:val="E9EF8527"/>
    <w:rsid w:val="EAE14240"/>
    <w:rsid w:val="EAFD5B0D"/>
    <w:rsid w:val="EAFFD585"/>
    <w:rsid w:val="EB2F758C"/>
    <w:rsid w:val="EB97AB22"/>
    <w:rsid w:val="EBBDCC6D"/>
    <w:rsid w:val="EBFC0D3B"/>
    <w:rsid w:val="ECE5CCDB"/>
    <w:rsid w:val="ED3DAD40"/>
    <w:rsid w:val="ED55966D"/>
    <w:rsid w:val="EDF71416"/>
    <w:rsid w:val="EDFCB52B"/>
    <w:rsid w:val="EEAF0E97"/>
    <w:rsid w:val="EED9005C"/>
    <w:rsid w:val="EEED526B"/>
    <w:rsid w:val="EEF24C81"/>
    <w:rsid w:val="EEF6A3DA"/>
    <w:rsid w:val="EEFA151B"/>
    <w:rsid w:val="EEFF6E99"/>
    <w:rsid w:val="EF3D26DE"/>
    <w:rsid w:val="EF3F568D"/>
    <w:rsid w:val="EF791647"/>
    <w:rsid w:val="EF7B40A8"/>
    <w:rsid w:val="EFB40570"/>
    <w:rsid w:val="EFB986B5"/>
    <w:rsid w:val="EFBFB804"/>
    <w:rsid w:val="EFDB2CEA"/>
    <w:rsid w:val="EFDE39E4"/>
    <w:rsid w:val="EFDF0CA9"/>
    <w:rsid w:val="EFEE0B45"/>
    <w:rsid w:val="EFEEFD94"/>
    <w:rsid w:val="EFEF0BE5"/>
    <w:rsid w:val="EFEF3E65"/>
    <w:rsid w:val="EFEFE4AC"/>
    <w:rsid w:val="EFF7B1CA"/>
    <w:rsid w:val="EFFF3CCF"/>
    <w:rsid w:val="EFFF564B"/>
    <w:rsid w:val="EFFF6428"/>
    <w:rsid w:val="EFFF7CF6"/>
    <w:rsid w:val="EFFF8413"/>
    <w:rsid w:val="EFFFA2C6"/>
    <w:rsid w:val="F0DA60CE"/>
    <w:rsid w:val="F1D7B5C8"/>
    <w:rsid w:val="F26BA781"/>
    <w:rsid w:val="F27FA7DC"/>
    <w:rsid w:val="F2977E57"/>
    <w:rsid w:val="F2CF3271"/>
    <w:rsid w:val="F2FD68E2"/>
    <w:rsid w:val="F37B6000"/>
    <w:rsid w:val="F3EF3FA3"/>
    <w:rsid w:val="F3FFE704"/>
    <w:rsid w:val="F4EE35CF"/>
    <w:rsid w:val="F5E7B52A"/>
    <w:rsid w:val="F5EE9BA6"/>
    <w:rsid w:val="F5F38707"/>
    <w:rsid w:val="F5FB39A0"/>
    <w:rsid w:val="F5FD44C2"/>
    <w:rsid w:val="F6D58319"/>
    <w:rsid w:val="F6FEC1EB"/>
    <w:rsid w:val="F739A7CE"/>
    <w:rsid w:val="F73B340B"/>
    <w:rsid w:val="F75EDDE6"/>
    <w:rsid w:val="F77E9A37"/>
    <w:rsid w:val="F77FA696"/>
    <w:rsid w:val="F7AF2C05"/>
    <w:rsid w:val="F7BE114F"/>
    <w:rsid w:val="F7BE5706"/>
    <w:rsid w:val="F7C732E9"/>
    <w:rsid w:val="F7CF0BE1"/>
    <w:rsid w:val="F7DEEB7D"/>
    <w:rsid w:val="F7E4FC42"/>
    <w:rsid w:val="F7EC0577"/>
    <w:rsid w:val="F7EC575D"/>
    <w:rsid w:val="F7FC18B2"/>
    <w:rsid w:val="F7FD68D2"/>
    <w:rsid w:val="F7FDE342"/>
    <w:rsid w:val="F7FE7EE4"/>
    <w:rsid w:val="F7FF0302"/>
    <w:rsid w:val="F7FF1C33"/>
    <w:rsid w:val="F7FFBC94"/>
    <w:rsid w:val="F7FFFBE6"/>
    <w:rsid w:val="F8FB40C3"/>
    <w:rsid w:val="F96C2D2F"/>
    <w:rsid w:val="F96F0951"/>
    <w:rsid w:val="F9EE7138"/>
    <w:rsid w:val="F9EEABB6"/>
    <w:rsid w:val="F9FEB863"/>
    <w:rsid w:val="F9FECA19"/>
    <w:rsid w:val="FAE90C34"/>
    <w:rsid w:val="FAED97CF"/>
    <w:rsid w:val="FAEF2103"/>
    <w:rsid w:val="FB63CE12"/>
    <w:rsid w:val="FB6B6247"/>
    <w:rsid w:val="FB739246"/>
    <w:rsid w:val="FB760EA4"/>
    <w:rsid w:val="FB7FB727"/>
    <w:rsid w:val="FB8B72EE"/>
    <w:rsid w:val="FBAFFA61"/>
    <w:rsid w:val="FBDD2DB2"/>
    <w:rsid w:val="FBDD3B9B"/>
    <w:rsid w:val="FBE2D72C"/>
    <w:rsid w:val="FBE79753"/>
    <w:rsid w:val="FBED2325"/>
    <w:rsid w:val="FBEF8DC4"/>
    <w:rsid w:val="FBEFFE2A"/>
    <w:rsid w:val="FBFBE811"/>
    <w:rsid w:val="FBFD482B"/>
    <w:rsid w:val="FBFE7AC0"/>
    <w:rsid w:val="FBFF5A3C"/>
    <w:rsid w:val="FBFFA38C"/>
    <w:rsid w:val="FBFFF23F"/>
    <w:rsid w:val="FC9F05BD"/>
    <w:rsid w:val="FCAED010"/>
    <w:rsid w:val="FCBBF9E2"/>
    <w:rsid w:val="FCDDFA97"/>
    <w:rsid w:val="FCEA25A4"/>
    <w:rsid w:val="FCF5D6F3"/>
    <w:rsid w:val="FCFFBE9F"/>
    <w:rsid w:val="FD6B97E3"/>
    <w:rsid w:val="FD6F1DF5"/>
    <w:rsid w:val="FD7A4C20"/>
    <w:rsid w:val="FD7BE741"/>
    <w:rsid w:val="FD9FBEA9"/>
    <w:rsid w:val="FDBFD54D"/>
    <w:rsid w:val="FDBFFC9F"/>
    <w:rsid w:val="FDD26664"/>
    <w:rsid w:val="FDE2CBC6"/>
    <w:rsid w:val="FDEB6E65"/>
    <w:rsid w:val="FDEB831C"/>
    <w:rsid w:val="FDEF3F9C"/>
    <w:rsid w:val="FDF2DD11"/>
    <w:rsid w:val="FDF78DB9"/>
    <w:rsid w:val="FDF9C17C"/>
    <w:rsid w:val="FDFB4B19"/>
    <w:rsid w:val="FDFD1A1A"/>
    <w:rsid w:val="FDFD7558"/>
    <w:rsid w:val="FDFDB5F4"/>
    <w:rsid w:val="FDFF26C1"/>
    <w:rsid w:val="FDFF6C70"/>
    <w:rsid w:val="FE635BB6"/>
    <w:rsid w:val="FE6C23A5"/>
    <w:rsid w:val="FE6D5BAD"/>
    <w:rsid w:val="FE7ACD05"/>
    <w:rsid w:val="FE7B2AF1"/>
    <w:rsid w:val="FE7BFFD1"/>
    <w:rsid w:val="FE7E419E"/>
    <w:rsid w:val="FE9D70E6"/>
    <w:rsid w:val="FECDC157"/>
    <w:rsid w:val="FECFA968"/>
    <w:rsid w:val="FEDF4379"/>
    <w:rsid w:val="FEDF5E26"/>
    <w:rsid w:val="FEEB450B"/>
    <w:rsid w:val="FEEDBC4C"/>
    <w:rsid w:val="FEEDE397"/>
    <w:rsid w:val="FEF34B0A"/>
    <w:rsid w:val="FEF72DC4"/>
    <w:rsid w:val="FEFAA491"/>
    <w:rsid w:val="FEFB455C"/>
    <w:rsid w:val="FEFB577E"/>
    <w:rsid w:val="FEFD38DF"/>
    <w:rsid w:val="FEFD3E5D"/>
    <w:rsid w:val="FEFD7F39"/>
    <w:rsid w:val="FEFEABB1"/>
    <w:rsid w:val="FEFF4881"/>
    <w:rsid w:val="FEFF4E1C"/>
    <w:rsid w:val="FF17262F"/>
    <w:rsid w:val="FF1C8CE7"/>
    <w:rsid w:val="FF279DB6"/>
    <w:rsid w:val="FF39FD97"/>
    <w:rsid w:val="FF3E5175"/>
    <w:rsid w:val="FF4BE09A"/>
    <w:rsid w:val="FF5A2F3D"/>
    <w:rsid w:val="FF6C22D9"/>
    <w:rsid w:val="FF6FDB9A"/>
    <w:rsid w:val="FF7D45DD"/>
    <w:rsid w:val="FF7E3C1F"/>
    <w:rsid w:val="FF7F3257"/>
    <w:rsid w:val="FF7F547B"/>
    <w:rsid w:val="FF8E0F0D"/>
    <w:rsid w:val="FF8FB15F"/>
    <w:rsid w:val="FF9EC53C"/>
    <w:rsid w:val="FFAF1F4C"/>
    <w:rsid w:val="FFB33560"/>
    <w:rsid w:val="FFBC618B"/>
    <w:rsid w:val="FFBD5155"/>
    <w:rsid w:val="FFBDF46E"/>
    <w:rsid w:val="FFBE3CF8"/>
    <w:rsid w:val="FFC4D83A"/>
    <w:rsid w:val="FFC75205"/>
    <w:rsid w:val="FFCEE521"/>
    <w:rsid w:val="FFCF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EABAB"/>
  <w15:docId w15:val="{88D860D9-95E2-4E51-BEE2-EBEFE538B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uiPriority="0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kern w:val="2"/>
      <w:sz w:val="24"/>
      <w:szCs w:val="24"/>
      <w:lang w:eastAsia="zh-CN" w:bidi="hi-I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spacing w:before="120" w:after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spacing w:before="120" w:after="1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pacing w:after="200"/>
    </w:pPr>
    <w:rPr>
      <w:rFonts w:eastAsia="Malgun Gothic"/>
      <w:i/>
      <w:iCs/>
      <w:color w:val="44546A" w:themeColor="text2"/>
      <w:sz w:val="18"/>
      <w:szCs w:val="18"/>
      <w:lang w:val="en-GB" w:eastAsia="en-US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cs="Mangal"/>
      <w:sz w:val="20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LineNumber">
    <w:name w:val="line number"/>
    <w:qFormat/>
  </w:style>
  <w:style w:type="paragraph" w:styleId="List">
    <w:name w:val="List"/>
    <w:basedOn w:val="BodyText"/>
    <w:qFormat/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ingSymbols">
    <w:name w:val="Numbering Symbols"/>
    <w:qFormat/>
  </w:style>
  <w:style w:type="character" w:customStyle="1" w:styleId="WW8Num9z0">
    <w:name w:val="WW8Num9z0"/>
    <w:qFormat/>
    <w:rPr>
      <w:rFonts w:ascii="Symbol" w:hAnsi="Symbol" w:cs="Symbol"/>
      <w:lang w:val="en-US" w:eastAsia="zh-C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8z0">
    <w:name w:val="WW8Num8z0"/>
    <w:qFormat/>
    <w:rPr>
      <w:bCs/>
      <w:lang w:eastAsia="zh-CN"/>
    </w:rPr>
  </w:style>
  <w:style w:type="character" w:customStyle="1" w:styleId="WW8Num8z1">
    <w:name w:val="WW8Num8z1"/>
    <w:qFormat/>
    <w:rPr>
      <w:rFonts w:ascii="Wingdings" w:hAnsi="Wingdings" w:cs="Wingding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cs="Mangal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cs="Mangal"/>
      <w:b/>
      <w:bCs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qFormat/>
    <w:rPr>
      <w:rFonts w:eastAsiaTheme="minorEastAsia"/>
      <w:lang w:eastAsia="ko-KR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eastAsia="Noto Sans CJK SC Regular" w:cs="FreeSans"/>
      <w:color w:val="00000A"/>
      <w:sz w:val="22"/>
      <w:szCs w:val="24"/>
      <w:lang w:eastAsia="zh-CN" w:bidi="hi-IN"/>
    </w:rPr>
  </w:style>
  <w:style w:type="paragraph" w:customStyle="1" w:styleId="PreformattedText">
    <w:name w:val="Preformatted Text"/>
    <w:basedOn w:val="Normal"/>
    <w:qFormat/>
  </w:style>
  <w:style w:type="paragraph" w:customStyle="1" w:styleId="References">
    <w:name w:val="References"/>
    <w:basedOn w:val="Normal"/>
    <w:qFormat/>
    <w:pPr>
      <w:spacing w:after="60"/>
    </w:pPr>
    <w:rPr>
      <w:sz w:val="20"/>
      <w:szCs w:val="16"/>
    </w:rPr>
  </w:style>
  <w:style w:type="paragraph" w:customStyle="1" w:styleId="TAL">
    <w:name w:val="TAL"/>
    <w:basedOn w:val="Normal"/>
    <w:qFormat/>
    <w:pPr>
      <w:keepNext/>
      <w:keepLines/>
      <w:spacing w:before="5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Revision1">
    <w:name w:val="Revision1"/>
    <w:uiPriority w:val="99"/>
    <w:semiHidden/>
    <w:qFormat/>
    <w:pPr>
      <w:suppressAutoHyphens/>
    </w:pPr>
    <w:rPr>
      <w:rFonts w:cs="Mangal"/>
      <w:kern w:val="2"/>
      <w:sz w:val="24"/>
      <w:szCs w:val="21"/>
      <w:lang w:eastAsia="zh-CN" w:bidi="hi-IN"/>
    </w:rPr>
  </w:style>
  <w:style w:type="paragraph" w:customStyle="1" w:styleId="Revision2">
    <w:name w:val="Revision2"/>
    <w:uiPriority w:val="99"/>
    <w:semiHidden/>
    <w:qFormat/>
    <w:pPr>
      <w:suppressAutoHyphens/>
    </w:pPr>
    <w:rPr>
      <w:rFonts w:cs="Mangal"/>
      <w:kern w:val="2"/>
      <w:sz w:val="24"/>
      <w:szCs w:val="21"/>
      <w:lang w:eastAsia="zh-CN" w:bidi="hi-IN"/>
    </w:rPr>
  </w:style>
  <w:style w:type="paragraph" w:customStyle="1" w:styleId="Revision3">
    <w:name w:val="Revision3"/>
    <w:hidden/>
    <w:uiPriority w:val="99"/>
    <w:semiHidden/>
    <w:qFormat/>
    <w:rPr>
      <w:rFonts w:cs="Mangal"/>
      <w:kern w:val="2"/>
      <w:sz w:val="24"/>
      <w:szCs w:val="21"/>
      <w:lang w:eastAsia="zh-CN" w:bidi="hi-IN"/>
    </w:rPr>
  </w:style>
  <w:style w:type="paragraph" w:customStyle="1" w:styleId="Revision4">
    <w:name w:val="Revision4"/>
    <w:hidden/>
    <w:uiPriority w:val="99"/>
    <w:unhideWhenUsed/>
    <w:qFormat/>
    <w:rPr>
      <w:rFonts w:cs="Mangal"/>
      <w:kern w:val="2"/>
      <w:sz w:val="24"/>
      <w:szCs w:val="21"/>
      <w:lang w:eastAsia="zh-CN" w:bidi="hi-IN"/>
    </w:rPr>
  </w:style>
  <w:style w:type="paragraph" w:customStyle="1" w:styleId="Revision5">
    <w:name w:val="Revision5"/>
    <w:hidden/>
    <w:uiPriority w:val="99"/>
    <w:unhideWhenUsed/>
    <w:qFormat/>
    <w:rPr>
      <w:rFonts w:cs="Mangal"/>
      <w:kern w:val="2"/>
      <w:sz w:val="24"/>
      <w:szCs w:val="21"/>
      <w:lang w:eastAsia="zh-CN" w:bidi="hi-IN"/>
    </w:rPr>
  </w:style>
  <w:style w:type="paragraph" w:customStyle="1" w:styleId="Revision6">
    <w:name w:val="Revision6"/>
    <w:hidden/>
    <w:uiPriority w:val="99"/>
    <w:unhideWhenUsed/>
    <w:qFormat/>
    <w:rPr>
      <w:rFonts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WG1_RL1/TSGR1_114/Docs/R1-2306380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1085</Words>
  <Characters>6190</Characters>
  <Application>Microsoft Office Word</Application>
  <DocSecurity>0</DocSecurity>
  <Lines>51</Lines>
  <Paragraphs>14</Paragraphs>
  <ScaleCrop>false</ScaleCrop>
  <Company/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deepak</dc:creator>
  <cp:lastModifiedBy>Deepak P M</cp:lastModifiedBy>
  <cp:revision>7</cp:revision>
  <dcterms:created xsi:type="dcterms:W3CDTF">2023-08-12T16:55:00Z</dcterms:created>
  <dcterms:modified xsi:type="dcterms:W3CDTF">2023-09-26T12:57:00Z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1033-11.1.0.11691</vt:lpwstr>
  </property>
</Properties>
</file>