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08906BBD" w:rsidR="0006525D" w:rsidRPr="00CB323E" w:rsidRDefault="005E7ECD" w:rsidP="00932C6E">
      <w:pPr>
        <w:tabs>
          <w:tab w:val="center" w:pos="4536"/>
          <w:tab w:val="right" w:pos="9072"/>
        </w:tabs>
        <w:spacing w:line="276" w:lineRule="auto"/>
        <w:rPr>
          <w:rFonts w:eastAsia="Malgun Gothic"/>
          <w:b/>
          <w:bCs/>
          <w:lang w:val="en-US" w:eastAsia="en-US"/>
        </w:rPr>
      </w:pPr>
      <w:r w:rsidRPr="00CB323E">
        <w:rPr>
          <w:rFonts w:eastAsia="Malgun Gothic"/>
          <w:b/>
          <w:bCs/>
          <w:lang w:val="en-US" w:eastAsia="en-US"/>
        </w:rPr>
        <w:t>3GPP TSG RAN WG1 #1</w:t>
      </w:r>
      <w:r w:rsidR="004E0707" w:rsidRPr="00CB323E">
        <w:rPr>
          <w:rFonts w:eastAsia="Malgun Gothic"/>
          <w:b/>
          <w:bCs/>
          <w:lang w:val="en-US" w:eastAsia="en-US"/>
        </w:rPr>
        <w:t>1</w:t>
      </w:r>
      <w:r w:rsidR="00921B05">
        <w:rPr>
          <w:rFonts w:eastAsia="Malgun Gothic"/>
          <w:b/>
          <w:bCs/>
          <w:lang w:val="en-US" w:eastAsia="en-US"/>
        </w:rPr>
        <w:t>4</w:t>
      </w:r>
      <w:r w:rsidR="0006525D" w:rsidRPr="00CB323E">
        <w:rPr>
          <w:rFonts w:eastAsia="Malgun Gothic"/>
          <w:b/>
          <w:bCs/>
          <w:lang w:val="en-US" w:eastAsia="en-US"/>
        </w:rPr>
        <w:tab/>
      </w:r>
      <w:r w:rsidR="0006525D" w:rsidRPr="00CB323E">
        <w:rPr>
          <w:rFonts w:eastAsia="Malgun Gothic"/>
          <w:b/>
          <w:bCs/>
          <w:lang w:val="en-US" w:eastAsia="en-US"/>
        </w:rPr>
        <w:tab/>
      </w:r>
      <w:r w:rsidR="007C7E13" w:rsidRPr="00CB323E">
        <w:rPr>
          <w:rFonts w:eastAsia="Malgun Gothic"/>
          <w:b/>
          <w:bCs/>
          <w:lang w:val="en-US" w:eastAsia="en-US"/>
        </w:rPr>
        <w:t xml:space="preserve">                                                       </w:t>
      </w:r>
      <w:r w:rsidR="00FE0D58" w:rsidRPr="00CB323E">
        <w:rPr>
          <w:rFonts w:eastAsia="Malgun Gothic"/>
          <w:b/>
          <w:bCs/>
          <w:lang w:val="en-US" w:eastAsia="en-US"/>
        </w:rPr>
        <w:t>R1-</w:t>
      </w:r>
      <w:r w:rsidR="00FE0D58" w:rsidRPr="00745291">
        <w:rPr>
          <w:rFonts w:eastAsia="Malgun Gothic"/>
          <w:b/>
          <w:bCs/>
          <w:lang w:val="en-US" w:eastAsia="en-US"/>
        </w:rPr>
        <w:t>2</w:t>
      </w:r>
      <w:r w:rsidR="004D66CF" w:rsidRPr="00745291">
        <w:rPr>
          <w:rFonts w:eastAsia="Malgun Gothic"/>
          <w:b/>
          <w:bCs/>
          <w:lang w:val="en-US" w:eastAsia="en-US"/>
        </w:rPr>
        <w:t>3</w:t>
      </w:r>
      <w:r w:rsidR="00865EA6" w:rsidRPr="00745291">
        <w:rPr>
          <w:rFonts w:eastAsia="Malgun Gothic"/>
          <w:b/>
          <w:bCs/>
          <w:lang w:val="en-US" w:eastAsia="en-US"/>
        </w:rPr>
        <w:t>0</w:t>
      </w:r>
      <w:r w:rsidR="00745291" w:rsidRPr="00745291">
        <w:rPr>
          <w:rFonts w:eastAsia="Malgun Gothic"/>
          <w:b/>
          <w:bCs/>
          <w:lang w:val="en-US" w:eastAsia="en-US"/>
        </w:rPr>
        <w:t>7542</w:t>
      </w:r>
    </w:p>
    <w:p w14:paraId="7082E301" w14:textId="3ED604F5" w:rsidR="004D66CF" w:rsidRPr="00CB323E" w:rsidRDefault="00921B05" w:rsidP="004D66CF">
      <w:pPr>
        <w:tabs>
          <w:tab w:val="center" w:pos="4536"/>
          <w:tab w:val="right" w:pos="9072"/>
        </w:tabs>
        <w:spacing w:line="276" w:lineRule="auto"/>
        <w:rPr>
          <w:rFonts w:eastAsia="Malgun Gothic"/>
          <w:b/>
          <w:bCs/>
          <w:lang w:eastAsia="en-US"/>
        </w:rPr>
      </w:pPr>
      <w:r w:rsidRPr="00921B05">
        <w:rPr>
          <w:rFonts w:eastAsia="Malgun Gothic"/>
          <w:b/>
          <w:bCs/>
          <w:lang w:eastAsia="en-US"/>
        </w:rPr>
        <w:t>Toulouse, France, August 21</w:t>
      </w:r>
      <w:r w:rsidRPr="00921B05">
        <w:rPr>
          <w:rFonts w:eastAsia="Malgun Gothic"/>
          <w:b/>
          <w:bCs/>
          <w:vertAlign w:val="superscript"/>
          <w:lang w:eastAsia="en-US"/>
        </w:rPr>
        <w:t>st</w:t>
      </w:r>
      <w:r>
        <w:rPr>
          <w:rFonts w:eastAsia="Malgun Gothic"/>
          <w:b/>
          <w:bCs/>
          <w:lang w:eastAsia="en-US"/>
        </w:rPr>
        <w:t xml:space="preserve"> </w:t>
      </w:r>
      <w:r w:rsidRPr="00921B05">
        <w:rPr>
          <w:rFonts w:eastAsia="Malgun Gothic"/>
          <w:b/>
          <w:bCs/>
          <w:lang w:eastAsia="en-US"/>
        </w:rPr>
        <w:t>- August 25</w:t>
      </w:r>
      <w:r w:rsidRPr="00921B05">
        <w:rPr>
          <w:rFonts w:eastAsia="Malgun Gothic"/>
          <w:b/>
          <w:bCs/>
          <w:vertAlign w:val="superscript"/>
          <w:lang w:eastAsia="en-US"/>
        </w:rPr>
        <w:t>th</w:t>
      </w:r>
      <w:r w:rsidRPr="00921B05">
        <w:rPr>
          <w:rFonts w:eastAsia="Malgun Gothic"/>
          <w:b/>
          <w:bCs/>
          <w:lang w:eastAsia="en-US"/>
        </w:rPr>
        <w:t>,</w:t>
      </w:r>
      <w:r w:rsidR="004D66CF" w:rsidRPr="00CB323E">
        <w:rPr>
          <w:rFonts w:eastAsia="Malgun Gothic"/>
          <w:b/>
          <w:bCs/>
          <w:lang w:eastAsia="en-US"/>
        </w:rPr>
        <w:t xml:space="preserve"> 2023</w:t>
      </w:r>
    </w:p>
    <w:p w14:paraId="44225355" w14:textId="77777777" w:rsidR="004E0707" w:rsidRPr="00CB323E" w:rsidRDefault="004E0707" w:rsidP="0093333E">
      <w:pPr>
        <w:tabs>
          <w:tab w:val="center" w:pos="4536"/>
          <w:tab w:val="right" w:pos="9072"/>
        </w:tabs>
        <w:spacing w:line="276" w:lineRule="auto"/>
        <w:rPr>
          <w:rFonts w:eastAsia="Malgun Gothic"/>
          <w:b/>
          <w:bCs/>
          <w:szCs w:val="24"/>
          <w:highlight w:val="yellow"/>
          <w:lang w:eastAsia="en-US"/>
        </w:rPr>
      </w:pPr>
    </w:p>
    <w:p w14:paraId="66670163" w14:textId="74F135EA" w:rsidR="0093333E" w:rsidRPr="00CB323E" w:rsidRDefault="0093333E" w:rsidP="0093333E">
      <w:pPr>
        <w:tabs>
          <w:tab w:val="left" w:pos="1985"/>
        </w:tabs>
        <w:spacing w:after="120" w:line="288" w:lineRule="auto"/>
        <w:ind w:left="2040" w:hangingChars="850" w:hanging="2040"/>
        <w:jc w:val="both"/>
        <w:rPr>
          <w:rFonts w:eastAsia="MS Mincho"/>
          <w:lang w:val="en-US"/>
        </w:rPr>
      </w:pPr>
      <w:r w:rsidRPr="00CB323E">
        <w:rPr>
          <w:rFonts w:eastAsia="Malgun Gothic"/>
          <w:b/>
          <w:lang w:val="en-US" w:eastAsia="en-US"/>
        </w:rPr>
        <w:t>Agenda item:</w:t>
      </w:r>
      <w:r w:rsidRPr="00CB323E">
        <w:rPr>
          <w:rFonts w:eastAsia="Malgun Gothic"/>
          <w:lang w:val="en-US" w:eastAsia="en-US"/>
        </w:rPr>
        <w:tab/>
      </w:r>
      <w:bookmarkStart w:id="0" w:name="Source"/>
      <w:bookmarkEnd w:id="0"/>
      <w:r w:rsidR="002A0F00" w:rsidRPr="00CB323E">
        <w:rPr>
          <w:rFonts w:eastAsia="Malgun Gothic"/>
          <w:lang w:val="en-US" w:eastAsia="en-US"/>
        </w:rPr>
        <w:t>9</w:t>
      </w:r>
      <w:r w:rsidR="00E80D8D" w:rsidRPr="00CB323E">
        <w:rPr>
          <w:rFonts w:eastAsia="Malgun Gothic"/>
          <w:lang w:val="en-US" w:eastAsia="en-US"/>
        </w:rPr>
        <w:t>.</w:t>
      </w:r>
      <w:r w:rsidR="002A0F00" w:rsidRPr="00CB323E">
        <w:rPr>
          <w:rFonts w:eastAsia="Malgun Gothic"/>
          <w:lang w:val="en-US" w:eastAsia="en-US"/>
        </w:rPr>
        <w:t>1</w:t>
      </w:r>
      <w:r w:rsidR="001C0385" w:rsidRPr="00CB323E">
        <w:rPr>
          <w:rFonts w:eastAsia="Malgun Gothic"/>
          <w:lang w:val="en-US" w:eastAsia="en-US"/>
        </w:rPr>
        <w:t>6.</w:t>
      </w:r>
      <w:r w:rsidR="00921B05">
        <w:rPr>
          <w:rFonts w:eastAsia="Malgun Gothic"/>
          <w:lang w:val="en-US" w:eastAsia="en-US"/>
        </w:rPr>
        <w:t>3</w:t>
      </w:r>
    </w:p>
    <w:p w14:paraId="18AD2FB9" w14:textId="5DB139DD" w:rsidR="0093333E" w:rsidRPr="00CB323E" w:rsidRDefault="0093333E" w:rsidP="0093333E">
      <w:pPr>
        <w:tabs>
          <w:tab w:val="left" w:pos="1985"/>
        </w:tabs>
        <w:spacing w:after="120" w:line="288" w:lineRule="auto"/>
        <w:ind w:left="2040" w:hangingChars="850" w:hanging="2040"/>
        <w:jc w:val="both"/>
        <w:rPr>
          <w:rFonts w:eastAsia="宋体"/>
          <w:lang w:val="en-US" w:eastAsia="zh-CN"/>
        </w:rPr>
      </w:pPr>
      <w:r w:rsidRPr="00CB323E">
        <w:rPr>
          <w:rFonts w:eastAsia="Malgun Gothic"/>
          <w:b/>
          <w:lang w:val="en-US" w:eastAsia="en-US"/>
        </w:rPr>
        <w:t xml:space="preserve">Source: </w:t>
      </w:r>
      <w:r w:rsidRPr="00CB323E">
        <w:rPr>
          <w:rFonts w:eastAsia="Malgun Gothic"/>
          <w:b/>
          <w:lang w:val="en-US" w:eastAsia="en-US"/>
        </w:rPr>
        <w:tab/>
      </w:r>
      <w:r w:rsidR="001C0385" w:rsidRPr="00CB323E">
        <w:rPr>
          <w:rFonts w:eastAsia="Malgun Gothic"/>
          <w:lang w:val="en-US" w:eastAsia="en-US"/>
        </w:rPr>
        <w:t>OPPO</w:t>
      </w:r>
    </w:p>
    <w:p w14:paraId="470C903E" w14:textId="72707D8D" w:rsidR="0093333E" w:rsidRPr="00CB323E" w:rsidRDefault="0093333E" w:rsidP="0093333E">
      <w:pPr>
        <w:tabs>
          <w:tab w:val="left" w:pos="1985"/>
        </w:tabs>
        <w:spacing w:after="120" w:line="288" w:lineRule="auto"/>
        <w:ind w:left="2040" w:hangingChars="850" w:hanging="2040"/>
        <w:jc w:val="both"/>
        <w:rPr>
          <w:rFonts w:eastAsia="Malgun Gothic"/>
          <w:szCs w:val="24"/>
          <w:lang w:val="en-US" w:eastAsia="ko-KR"/>
        </w:rPr>
      </w:pPr>
      <w:r w:rsidRPr="00CB323E">
        <w:rPr>
          <w:rFonts w:eastAsia="Malgun Gothic"/>
          <w:b/>
          <w:lang w:val="en-US" w:eastAsia="en-US"/>
        </w:rPr>
        <w:t xml:space="preserve">Title: </w:t>
      </w:r>
      <w:r w:rsidRPr="00CB323E">
        <w:rPr>
          <w:rFonts w:eastAsia="Malgun Gothic"/>
          <w:b/>
          <w:lang w:val="en-US" w:eastAsia="en-US"/>
        </w:rPr>
        <w:tab/>
      </w:r>
      <w:r w:rsidR="00921B05" w:rsidRPr="00921B05">
        <w:rPr>
          <w:rFonts w:eastAsia="Malgun Gothic"/>
          <w:bCs/>
          <w:lang w:val="en-US" w:eastAsia="en-US"/>
        </w:rPr>
        <w:t>Discussion on UE features for NR network energy savings</w:t>
      </w:r>
    </w:p>
    <w:p w14:paraId="480671AA" w14:textId="3018ACD4" w:rsidR="0093333E" w:rsidRPr="00CB323E" w:rsidRDefault="0093333E"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r w:rsidRPr="00CB323E">
        <w:rPr>
          <w:rFonts w:eastAsia="Malgun Gothic"/>
          <w:b/>
          <w:lang w:val="en-US" w:eastAsia="en-US"/>
        </w:rPr>
        <w:t>Document for:</w:t>
      </w:r>
      <w:r w:rsidRPr="00CB323E">
        <w:rPr>
          <w:rFonts w:eastAsia="Malgun Gothic"/>
          <w:lang w:val="en-US" w:eastAsia="en-US"/>
        </w:rPr>
        <w:tab/>
      </w:r>
      <w:bookmarkStart w:id="1" w:name="DocumentFor"/>
      <w:bookmarkEnd w:id="1"/>
      <w:r w:rsidR="001C0385" w:rsidRPr="00CB323E">
        <w:rPr>
          <w:rFonts w:eastAsia="MS Mincho"/>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38B5F3BE"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1C0385">
        <w:rPr>
          <w:rFonts w:eastAsia="Malgun Gothic" w:cs="Batang"/>
          <w:sz w:val="22"/>
          <w:szCs w:val="22"/>
          <w:lang w:val="en-US" w:eastAsia="en-US"/>
        </w:rPr>
        <w:t>an</w:t>
      </w:r>
      <w:r w:rsidR="007C7E13">
        <w:rPr>
          <w:rFonts w:eastAsia="Malgun Gothic" w:cs="Batang"/>
          <w:sz w:val="22"/>
          <w:szCs w:val="22"/>
          <w:lang w:val="en-US" w:eastAsia="en-US"/>
        </w:rPr>
        <w:t xml:space="preserve"> </w:t>
      </w:r>
      <w:r w:rsidR="002A0F00">
        <w:rPr>
          <w:rFonts w:eastAsia="Malgun Gothic" w:cs="Batang"/>
          <w:sz w:val="22"/>
          <w:szCs w:val="22"/>
          <w:lang w:val="en-US" w:eastAsia="en-US"/>
        </w:rPr>
        <w:t xml:space="preserve">initial </w:t>
      </w:r>
      <w:r w:rsidRPr="0006525D">
        <w:rPr>
          <w:rFonts w:eastAsia="Malgun Gothic" w:cs="Batang"/>
          <w:sz w:val="22"/>
          <w:szCs w:val="22"/>
          <w:lang w:val="en-US" w:eastAsia="en-US"/>
        </w:rPr>
        <w:t xml:space="preserve">RAN1 UE feature </w:t>
      </w:r>
      <w:r w:rsidR="007C7E13">
        <w:rPr>
          <w:rFonts w:eastAsia="Malgun Gothic" w:cs="Batang"/>
          <w:sz w:val="22"/>
          <w:szCs w:val="22"/>
          <w:lang w:val="en-US" w:eastAsia="en-US"/>
        </w:rPr>
        <w:t xml:space="preserve">list </w:t>
      </w:r>
      <w:r w:rsidR="00566776">
        <w:rPr>
          <w:rFonts w:eastAsia="Malgun Gothic" w:cs="Batang"/>
          <w:sz w:val="22"/>
          <w:szCs w:val="22"/>
          <w:lang w:val="en-US" w:eastAsia="en-US"/>
        </w:rPr>
        <w:t xml:space="preserve">from our perspective </w:t>
      </w:r>
      <w:r w:rsidRPr="0006525D">
        <w:rPr>
          <w:rFonts w:eastAsia="Malgun Gothic" w:cs="Batang"/>
          <w:sz w:val="22"/>
          <w:szCs w:val="22"/>
          <w:lang w:val="en-US" w:eastAsia="en-US"/>
        </w:rPr>
        <w:t xml:space="preserve">for </w:t>
      </w:r>
      <w:r w:rsidR="001C0385">
        <w:rPr>
          <w:rFonts w:eastAsia="Malgun Gothic" w:cs="Batang"/>
          <w:sz w:val="22"/>
          <w:szCs w:val="22"/>
          <w:lang w:val="en-US" w:eastAsia="en-US"/>
        </w:rPr>
        <w:t xml:space="preserve">the </w:t>
      </w:r>
      <w:r w:rsidRPr="0006525D">
        <w:rPr>
          <w:rFonts w:eastAsia="Malgun Gothic" w:cs="Batang"/>
          <w:sz w:val="22"/>
          <w:szCs w:val="22"/>
          <w:lang w:val="en-US" w:eastAsia="en-US"/>
        </w:rPr>
        <w:t>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sidR="00EA24DC">
        <w:rPr>
          <w:rFonts w:eastAsia="Malgun Gothic" w:cs="Batang"/>
          <w:sz w:val="22"/>
          <w:szCs w:val="22"/>
          <w:lang w:val="en-US" w:eastAsia="en-US"/>
        </w:rPr>
        <w:t xml:space="preserve">WI of </w:t>
      </w:r>
      <w:bookmarkStart w:id="2" w:name="_Hlk142404799"/>
      <w:r w:rsidR="00AB4802" w:rsidRPr="00AB4802">
        <w:rPr>
          <w:rFonts w:eastAsia="Malgun Gothic" w:cs="Batang"/>
          <w:sz w:val="22"/>
          <w:szCs w:val="22"/>
          <w:lang w:val="en-US" w:eastAsia="en-US"/>
        </w:rPr>
        <w:t>NR network energy savings</w:t>
      </w:r>
      <w:bookmarkEnd w:id="2"/>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4B3F8395" w:rsidR="001E08E6" w:rsidRPr="0071278C" w:rsidRDefault="0071278C"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UE feature list for </w:t>
      </w:r>
      <w:r w:rsidR="007A6942" w:rsidRPr="007A6942">
        <w:rPr>
          <w:rFonts w:ascii="Arial" w:eastAsia="Batang" w:hAnsi="Arial"/>
          <w:sz w:val="32"/>
          <w:szCs w:val="32"/>
          <w:lang w:val="nl-NL" w:eastAsia="ko-KR"/>
        </w:rPr>
        <w:t>NR network energy savings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0"/>
        <w:gridCol w:w="2977"/>
        <w:gridCol w:w="4535"/>
        <w:gridCol w:w="1148"/>
        <w:gridCol w:w="527"/>
        <w:gridCol w:w="517"/>
        <w:gridCol w:w="3191"/>
        <w:gridCol w:w="984"/>
        <w:gridCol w:w="447"/>
        <w:gridCol w:w="447"/>
        <w:gridCol w:w="3127"/>
        <w:gridCol w:w="1973"/>
      </w:tblGrid>
      <w:tr w:rsidR="00C62BDB" w:rsidRPr="002A75D7" w14:paraId="16638BB8" w14:textId="77777777" w:rsidTr="000F326F">
        <w:tc>
          <w:tcPr>
            <w:tcW w:w="1657" w:type="dxa"/>
            <w:tcBorders>
              <w:top w:val="single" w:sz="4" w:space="0" w:color="auto"/>
              <w:left w:val="single" w:sz="4" w:space="0" w:color="auto"/>
              <w:bottom w:val="single" w:sz="4" w:space="0" w:color="auto"/>
              <w:right w:val="single" w:sz="4" w:space="0" w:color="auto"/>
            </w:tcBorders>
          </w:tcPr>
          <w:p w14:paraId="76E19516" w14:textId="1A914B39"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 xml:space="preserve">. </w:t>
            </w:r>
            <w:proofErr w:type="spellStart"/>
            <w:r w:rsidR="007A6942" w:rsidRPr="007A6942">
              <w:rPr>
                <w:rFonts w:ascii="Arial" w:eastAsia="Times New Roman" w:hAnsi="Arial" w:cs="Arial"/>
                <w:color w:val="000000"/>
                <w:sz w:val="18"/>
                <w:szCs w:val="18"/>
              </w:rPr>
              <w:t>Netw_Energy_NR</w:t>
            </w:r>
            <w:proofErr w:type="spellEnd"/>
          </w:p>
        </w:tc>
        <w:tc>
          <w:tcPr>
            <w:tcW w:w="850" w:type="dxa"/>
            <w:tcBorders>
              <w:top w:val="single" w:sz="4" w:space="0" w:color="auto"/>
              <w:left w:val="single" w:sz="4" w:space="0" w:color="auto"/>
              <w:bottom w:val="single" w:sz="4" w:space="0" w:color="auto"/>
              <w:right w:val="single" w:sz="4" w:space="0" w:color="auto"/>
            </w:tcBorders>
          </w:tcPr>
          <w:p w14:paraId="47216D0B" w14:textId="6038C309"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-1</w:t>
            </w:r>
          </w:p>
        </w:tc>
        <w:tc>
          <w:tcPr>
            <w:tcW w:w="2977" w:type="dxa"/>
            <w:tcBorders>
              <w:top w:val="single" w:sz="4" w:space="0" w:color="auto"/>
              <w:left w:val="single" w:sz="4" w:space="0" w:color="auto"/>
              <w:bottom w:val="single" w:sz="4" w:space="0" w:color="auto"/>
              <w:right w:val="single" w:sz="4" w:space="0" w:color="auto"/>
            </w:tcBorders>
          </w:tcPr>
          <w:p w14:paraId="6861292B" w14:textId="4E93BB91" w:rsidR="00C62BDB" w:rsidRPr="002A75D7" w:rsidRDefault="000F326F" w:rsidP="00C62BDB">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C</w:t>
            </w:r>
            <w:r w:rsidRPr="000F326F">
              <w:rPr>
                <w:rFonts w:ascii="Arial" w:eastAsia="Times New Roman" w:hAnsi="Arial" w:cs="Arial"/>
                <w:color w:val="000000"/>
                <w:sz w:val="18"/>
                <w:szCs w:val="18"/>
              </w:rPr>
              <w:t>ell DTX/DRX activation and deactivation</w:t>
            </w:r>
            <w:r w:rsidR="00C62BDB" w:rsidRPr="006C46E2">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via </w:t>
            </w:r>
            <w:r w:rsidR="00193EEF">
              <w:rPr>
                <w:rFonts w:ascii="Arial" w:eastAsia="Times New Roman" w:hAnsi="Arial" w:cs="Arial"/>
                <w:color w:val="000000"/>
                <w:sz w:val="18"/>
                <w:szCs w:val="18"/>
              </w:rPr>
              <w:t>RRC</w:t>
            </w:r>
          </w:p>
        </w:tc>
        <w:tc>
          <w:tcPr>
            <w:tcW w:w="4535" w:type="dxa"/>
            <w:tcBorders>
              <w:top w:val="single" w:sz="4" w:space="0" w:color="auto"/>
              <w:left w:val="single" w:sz="4" w:space="0" w:color="auto"/>
              <w:bottom w:val="single" w:sz="4" w:space="0" w:color="auto"/>
              <w:right w:val="single" w:sz="4" w:space="0" w:color="auto"/>
            </w:tcBorders>
          </w:tcPr>
          <w:p w14:paraId="3B713595" w14:textId="01AD68E5" w:rsidR="00C62BDB" w:rsidRPr="00205AD1" w:rsidRDefault="00C62BDB" w:rsidP="00C62BDB">
            <w:pPr>
              <w:pStyle w:val="TAL"/>
              <w:rPr>
                <w:rFonts w:cs="Arial"/>
                <w:szCs w:val="18"/>
              </w:rPr>
            </w:pPr>
            <w:r w:rsidRPr="00205AD1">
              <w:rPr>
                <w:rFonts w:cs="Arial"/>
                <w:szCs w:val="18"/>
              </w:rPr>
              <w:t xml:space="preserve">1) </w:t>
            </w:r>
            <w:r w:rsidRPr="00205AD1">
              <w:t xml:space="preserve">Indicates </w:t>
            </w:r>
            <w:r w:rsidR="00205AD1" w:rsidRPr="00205AD1">
              <w:rPr>
                <w:rFonts w:eastAsia="Times New Roman" w:cs="Arial"/>
                <w:color w:val="000000"/>
                <w:szCs w:val="18"/>
              </w:rPr>
              <w:t>activation</w:t>
            </w:r>
            <w:r w:rsidR="00205AD1">
              <w:rPr>
                <w:rFonts w:eastAsia="Times New Roman" w:cs="Arial"/>
                <w:color w:val="000000"/>
                <w:szCs w:val="18"/>
              </w:rPr>
              <w:t>/</w:t>
            </w:r>
            <w:r w:rsidR="00205AD1" w:rsidRPr="00205AD1">
              <w:rPr>
                <w:rFonts w:eastAsia="Times New Roman" w:cs="Arial"/>
                <w:color w:val="000000"/>
                <w:szCs w:val="18"/>
              </w:rPr>
              <w:t>deactivation of cell DTX</w:t>
            </w:r>
            <w:r w:rsidRPr="00205AD1">
              <w:t xml:space="preserve"> via RRC</w:t>
            </w:r>
            <w:r w:rsidRPr="00205AD1">
              <w:rPr>
                <w:rFonts w:cs="Arial"/>
                <w:szCs w:val="18"/>
              </w:rPr>
              <w:t>.</w:t>
            </w:r>
          </w:p>
          <w:p w14:paraId="01215F50" w14:textId="6FF4477A" w:rsidR="00C62BDB" w:rsidRPr="00205AD1" w:rsidRDefault="00C62BDB" w:rsidP="00C62BDB">
            <w:pPr>
              <w:pStyle w:val="TAL"/>
              <w:rPr>
                <w:rFonts w:cs="Arial"/>
                <w:szCs w:val="18"/>
              </w:rPr>
            </w:pPr>
            <w:r w:rsidRPr="00205AD1">
              <w:rPr>
                <w:rFonts w:cs="Arial"/>
                <w:szCs w:val="18"/>
              </w:rPr>
              <w:t xml:space="preserve">2) </w:t>
            </w:r>
            <w:r w:rsidR="00205AD1" w:rsidRPr="00205AD1">
              <w:t xml:space="preserve">Indicates </w:t>
            </w:r>
            <w:r w:rsidR="00205AD1" w:rsidRPr="00205AD1">
              <w:rPr>
                <w:rFonts w:eastAsia="Times New Roman" w:cs="Arial"/>
                <w:color w:val="000000"/>
                <w:szCs w:val="18"/>
              </w:rPr>
              <w:t>activation</w:t>
            </w:r>
            <w:r w:rsidR="00205AD1">
              <w:rPr>
                <w:rFonts w:eastAsia="Times New Roman" w:cs="Arial"/>
                <w:color w:val="000000"/>
                <w:szCs w:val="18"/>
              </w:rPr>
              <w:t>/</w:t>
            </w:r>
            <w:r w:rsidR="00205AD1" w:rsidRPr="00205AD1">
              <w:rPr>
                <w:rFonts w:eastAsia="Times New Roman" w:cs="Arial"/>
                <w:color w:val="000000"/>
                <w:szCs w:val="18"/>
              </w:rPr>
              <w:t>deactivation of cell D</w:t>
            </w:r>
            <w:r w:rsidR="00205AD1">
              <w:rPr>
                <w:rFonts w:eastAsia="Times New Roman" w:cs="Arial"/>
                <w:color w:val="000000"/>
                <w:szCs w:val="18"/>
              </w:rPr>
              <w:t>R</w:t>
            </w:r>
            <w:r w:rsidR="00205AD1" w:rsidRPr="00205AD1">
              <w:rPr>
                <w:rFonts w:eastAsia="Times New Roman" w:cs="Arial"/>
                <w:color w:val="000000"/>
                <w:szCs w:val="18"/>
              </w:rPr>
              <w:t>X</w:t>
            </w:r>
            <w:r w:rsidR="00205AD1" w:rsidRPr="00205AD1">
              <w:t xml:space="preserve"> via RRC</w:t>
            </w:r>
            <w:r w:rsidRPr="00205AD1">
              <w:rPr>
                <w:rFonts w:cs="Arial"/>
                <w:szCs w:val="18"/>
              </w:rPr>
              <w:t>.</w:t>
            </w:r>
          </w:p>
          <w:p w14:paraId="498145F1" w14:textId="22DAB57D" w:rsidR="00C62BDB" w:rsidRPr="00092E01" w:rsidRDefault="00C62BDB" w:rsidP="00205AD1">
            <w:pPr>
              <w:pStyle w:val="TAL"/>
              <w:rPr>
                <w:rFonts w:eastAsia="Times New Roman" w:cs="Arial"/>
                <w:color w:val="000000"/>
                <w:szCs w:val="18"/>
                <w:highlight w:val="yellow"/>
              </w:rPr>
            </w:pPr>
          </w:p>
        </w:tc>
        <w:tc>
          <w:tcPr>
            <w:tcW w:w="1148" w:type="dxa"/>
            <w:tcBorders>
              <w:top w:val="single" w:sz="4" w:space="0" w:color="auto"/>
              <w:left w:val="single" w:sz="4" w:space="0" w:color="auto"/>
              <w:bottom w:val="single" w:sz="4" w:space="0" w:color="auto"/>
              <w:right w:val="single" w:sz="4" w:space="0" w:color="auto"/>
            </w:tcBorders>
          </w:tcPr>
          <w:p w14:paraId="7F650E4E" w14:textId="3852F818" w:rsidR="00C62BDB" w:rsidRPr="002A75D7" w:rsidRDefault="00C62BDB" w:rsidP="00C62BDB">
            <w:pPr>
              <w:pStyle w:val="TAL"/>
              <w:rPr>
                <w:rFonts w:eastAsia="Malgun Gothic" w:cs="Arial"/>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62E2CBC8" w14:textId="77777777"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0A4D4" w14:textId="77777777"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B02571" w14:textId="4D9C9439" w:rsidR="00C62BDB" w:rsidRPr="002A75D7" w:rsidRDefault="00193EEF" w:rsidP="00C62BDB">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Rel-</w:t>
            </w:r>
            <w:r w:rsidR="00C62BDB" w:rsidRPr="002A75D7">
              <w:rPr>
                <w:rFonts w:ascii="Arial" w:eastAsia="Times New Roman" w:hAnsi="Arial" w:cs="Arial"/>
                <w:color w:val="000000"/>
                <w:sz w:val="18"/>
                <w:szCs w:val="18"/>
              </w:rPr>
              <w:t>1</w:t>
            </w:r>
            <w:r w:rsidR="0014674F">
              <w:rPr>
                <w:rFonts w:ascii="Arial" w:eastAsia="Times New Roman" w:hAnsi="Arial" w:cs="Arial"/>
                <w:color w:val="000000"/>
                <w:sz w:val="18"/>
                <w:szCs w:val="18"/>
              </w:rPr>
              <w:t>8</w:t>
            </w:r>
            <w:r w:rsidR="00C62BDB" w:rsidRPr="002A75D7">
              <w:rPr>
                <w:rFonts w:ascii="Arial" w:eastAsia="Times New Roman" w:hAnsi="Arial" w:cs="Arial"/>
                <w:color w:val="000000"/>
                <w:sz w:val="18"/>
                <w:szCs w:val="18"/>
              </w:rPr>
              <w:t xml:space="preserve"> UE cannot </w:t>
            </w:r>
            <w:r w:rsidR="0014674F">
              <w:rPr>
                <w:rFonts w:ascii="Arial" w:eastAsia="Times New Roman" w:hAnsi="Arial" w:cs="Arial"/>
                <w:color w:val="000000"/>
                <w:sz w:val="18"/>
                <w:szCs w:val="18"/>
              </w:rPr>
              <w:t xml:space="preserve">support </w:t>
            </w:r>
            <w:r w:rsidR="00BA0103">
              <w:rPr>
                <w:rFonts w:ascii="Arial" w:eastAsia="Times New Roman" w:hAnsi="Arial" w:cs="Arial"/>
                <w:color w:val="000000"/>
                <w:sz w:val="18"/>
                <w:szCs w:val="18"/>
              </w:rPr>
              <w:t>NES</w:t>
            </w:r>
          </w:p>
        </w:tc>
        <w:tc>
          <w:tcPr>
            <w:tcW w:w="0" w:type="auto"/>
            <w:tcBorders>
              <w:top w:val="single" w:sz="4" w:space="0" w:color="auto"/>
              <w:left w:val="single" w:sz="4" w:space="0" w:color="auto"/>
              <w:bottom w:val="single" w:sz="4" w:space="0" w:color="auto"/>
              <w:right w:val="single" w:sz="4" w:space="0" w:color="auto"/>
            </w:tcBorders>
          </w:tcPr>
          <w:p w14:paraId="60994461" w14:textId="77777777"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72E11F64" w14:textId="77777777"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417E3D95" w14:textId="77777777"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3127" w:type="dxa"/>
            <w:tcBorders>
              <w:top w:val="single" w:sz="4" w:space="0" w:color="auto"/>
              <w:left w:val="single" w:sz="4" w:space="0" w:color="auto"/>
              <w:bottom w:val="single" w:sz="4" w:space="0" w:color="auto"/>
              <w:right w:val="single" w:sz="4" w:space="0" w:color="auto"/>
            </w:tcBorders>
          </w:tcPr>
          <w:p w14:paraId="230D5985" w14:textId="1E10F60F" w:rsidR="00C62BDB" w:rsidRPr="002A75D7" w:rsidRDefault="00D10EE1" w:rsidP="00C62BDB">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lang w:eastAsia="zh-CN"/>
              </w:rPr>
              <w:t xml:space="preserve">For UEs supporting </w:t>
            </w:r>
            <w:r w:rsidR="00BA0103">
              <w:rPr>
                <w:rFonts w:ascii="Arial" w:eastAsia="Times New Roman" w:hAnsi="Arial" w:cs="Arial"/>
                <w:color w:val="000000"/>
                <w:sz w:val="18"/>
                <w:szCs w:val="18"/>
                <w:lang w:eastAsia="zh-CN"/>
              </w:rPr>
              <w:t>NES</w:t>
            </w:r>
            <w:r w:rsidRPr="002A75D7">
              <w:rPr>
                <w:rFonts w:ascii="Arial" w:eastAsia="Times New Roman" w:hAnsi="Arial" w:cs="Arial"/>
                <w:color w:val="000000"/>
                <w:sz w:val="18"/>
                <w:szCs w:val="18"/>
                <w:lang w:eastAsia="zh-CN"/>
              </w:rPr>
              <w:t>, it indicate</w:t>
            </w:r>
            <w:r w:rsidR="00BA0103">
              <w:rPr>
                <w:rFonts w:ascii="Arial" w:eastAsia="Times New Roman" w:hAnsi="Arial" w:cs="Arial"/>
                <w:color w:val="000000"/>
                <w:sz w:val="18"/>
                <w:szCs w:val="18"/>
                <w:lang w:eastAsia="zh-CN"/>
              </w:rPr>
              <w:t>s</w:t>
            </w:r>
            <w:r w:rsidRPr="002A75D7">
              <w:rPr>
                <w:rFonts w:ascii="Arial" w:eastAsia="Times New Roman" w:hAnsi="Arial" w:cs="Arial"/>
                <w:color w:val="000000"/>
                <w:sz w:val="18"/>
                <w:szCs w:val="18"/>
                <w:lang w:eastAsia="zh-CN"/>
              </w:rPr>
              <w:t xml:space="preserve"> this FG is supported.</w:t>
            </w:r>
          </w:p>
        </w:tc>
        <w:tc>
          <w:tcPr>
            <w:tcW w:w="1973" w:type="dxa"/>
            <w:tcBorders>
              <w:top w:val="single" w:sz="4" w:space="0" w:color="auto"/>
              <w:left w:val="single" w:sz="4" w:space="0" w:color="auto"/>
              <w:bottom w:val="single" w:sz="4" w:space="0" w:color="auto"/>
              <w:right w:val="single" w:sz="4" w:space="0" w:color="auto"/>
            </w:tcBorders>
          </w:tcPr>
          <w:p w14:paraId="522FF55E" w14:textId="77777777"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Optional with capability signalling</w:t>
            </w:r>
          </w:p>
          <w:p w14:paraId="4EB87B6B" w14:textId="2BDACE23" w:rsidR="00C62BDB" w:rsidRPr="002A75D7" w:rsidRDefault="00C62BDB" w:rsidP="00C62BDB">
            <w:pPr>
              <w:keepNext/>
              <w:keepLines/>
              <w:overflowPunct w:val="0"/>
              <w:autoSpaceDE w:val="0"/>
              <w:autoSpaceDN w:val="0"/>
              <w:adjustRightInd w:val="0"/>
              <w:textAlignment w:val="baseline"/>
              <w:rPr>
                <w:rFonts w:ascii="Arial" w:eastAsia="MS Mincho" w:hAnsi="Arial" w:cs="Arial"/>
                <w:color w:val="000000"/>
                <w:sz w:val="18"/>
                <w:szCs w:val="18"/>
              </w:rPr>
            </w:pPr>
          </w:p>
        </w:tc>
      </w:tr>
      <w:tr w:rsidR="00193EEF" w:rsidRPr="002A75D7" w14:paraId="252DDCEC" w14:textId="77777777" w:rsidTr="000F326F">
        <w:tc>
          <w:tcPr>
            <w:tcW w:w="1657" w:type="dxa"/>
            <w:tcBorders>
              <w:top w:val="single" w:sz="4" w:space="0" w:color="auto"/>
              <w:left w:val="single" w:sz="4" w:space="0" w:color="auto"/>
              <w:bottom w:val="single" w:sz="4" w:space="0" w:color="auto"/>
              <w:right w:val="single" w:sz="4" w:space="0" w:color="auto"/>
            </w:tcBorders>
          </w:tcPr>
          <w:p w14:paraId="322545CA" w14:textId="451E7E86" w:rsidR="00193EEF"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 xml:space="preserve">. </w:t>
            </w:r>
            <w:proofErr w:type="spellStart"/>
            <w:r w:rsidRPr="007A6942">
              <w:rPr>
                <w:rFonts w:ascii="Arial" w:eastAsia="Times New Roman" w:hAnsi="Arial" w:cs="Arial"/>
                <w:color w:val="000000"/>
                <w:sz w:val="18"/>
                <w:szCs w:val="18"/>
              </w:rPr>
              <w:t>Netw_Energy_NR</w:t>
            </w:r>
            <w:proofErr w:type="spellEnd"/>
          </w:p>
        </w:tc>
        <w:tc>
          <w:tcPr>
            <w:tcW w:w="850" w:type="dxa"/>
            <w:tcBorders>
              <w:top w:val="single" w:sz="4" w:space="0" w:color="auto"/>
              <w:left w:val="single" w:sz="4" w:space="0" w:color="auto"/>
              <w:bottom w:val="single" w:sz="4" w:space="0" w:color="auto"/>
              <w:right w:val="single" w:sz="4" w:space="0" w:color="auto"/>
            </w:tcBorders>
          </w:tcPr>
          <w:p w14:paraId="5AF31672" w14:textId="60DD6ED0" w:rsidR="00193EEF"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w:t>
            </w:r>
            <w:r>
              <w:rPr>
                <w:rFonts w:ascii="Arial" w:eastAsia="Times New Roman" w:hAnsi="Arial" w:cs="Arial"/>
                <w:color w:val="000000"/>
                <w:sz w:val="18"/>
                <w:szCs w:val="18"/>
              </w:rPr>
              <w:t>2</w:t>
            </w:r>
          </w:p>
        </w:tc>
        <w:tc>
          <w:tcPr>
            <w:tcW w:w="2977" w:type="dxa"/>
            <w:tcBorders>
              <w:top w:val="single" w:sz="4" w:space="0" w:color="auto"/>
              <w:left w:val="single" w:sz="4" w:space="0" w:color="auto"/>
              <w:bottom w:val="single" w:sz="4" w:space="0" w:color="auto"/>
              <w:right w:val="single" w:sz="4" w:space="0" w:color="auto"/>
            </w:tcBorders>
          </w:tcPr>
          <w:p w14:paraId="3AB0F8DE" w14:textId="22DDE9F0" w:rsidR="00193EEF"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C</w:t>
            </w:r>
            <w:r w:rsidRPr="000F326F">
              <w:rPr>
                <w:rFonts w:ascii="Arial" w:eastAsia="Times New Roman" w:hAnsi="Arial" w:cs="Arial"/>
                <w:color w:val="000000"/>
                <w:sz w:val="18"/>
                <w:szCs w:val="18"/>
              </w:rPr>
              <w:t>ell DTX/DRX activation and deactivation</w:t>
            </w:r>
            <w:r w:rsidRPr="006C46E2">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via </w:t>
            </w:r>
            <w:r w:rsidRPr="00BA0103">
              <w:rPr>
                <w:rFonts w:ascii="Arial" w:eastAsia="Times New Roman" w:hAnsi="Arial" w:cs="Arial"/>
                <w:color w:val="000000"/>
                <w:sz w:val="18"/>
                <w:szCs w:val="18"/>
              </w:rPr>
              <w:t xml:space="preserve">group common </w:t>
            </w:r>
            <w:r>
              <w:rPr>
                <w:rFonts w:ascii="Arial" w:eastAsia="Times New Roman" w:hAnsi="Arial" w:cs="Arial"/>
                <w:color w:val="000000"/>
                <w:sz w:val="18"/>
                <w:szCs w:val="18"/>
              </w:rPr>
              <w:t>PDCCH</w:t>
            </w:r>
          </w:p>
        </w:tc>
        <w:tc>
          <w:tcPr>
            <w:tcW w:w="4535" w:type="dxa"/>
            <w:tcBorders>
              <w:top w:val="single" w:sz="4" w:space="0" w:color="auto"/>
              <w:left w:val="single" w:sz="4" w:space="0" w:color="auto"/>
              <w:bottom w:val="single" w:sz="4" w:space="0" w:color="auto"/>
              <w:right w:val="single" w:sz="4" w:space="0" w:color="auto"/>
            </w:tcBorders>
          </w:tcPr>
          <w:p w14:paraId="67B5D3F7" w14:textId="74511135" w:rsidR="00205AD1" w:rsidRPr="00205AD1" w:rsidRDefault="00205AD1" w:rsidP="00205AD1">
            <w:pPr>
              <w:pStyle w:val="TAL"/>
              <w:rPr>
                <w:rFonts w:cs="Arial"/>
                <w:szCs w:val="18"/>
              </w:rPr>
            </w:pPr>
            <w:r w:rsidRPr="00205AD1">
              <w:rPr>
                <w:rFonts w:cs="Arial"/>
                <w:szCs w:val="18"/>
              </w:rPr>
              <w:t xml:space="preserve">1) </w:t>
            </w:r>
            <w:r w:rsidRPr="00205AD1">
              <w:t xml:space="preserve">Indicates </w:t>
            </w:r>
            <w:r w:rsidRPr="00205AD1">
              <w:rPr>
                <w:rFonts w:eastAsia="Times New Roman" w:cs="Arial"/>
                <w:color w:val="000000"/>
                <w:szCs w:val="18"/>
              </w:rPr>
              <w:t>activation</w:t>
            </w:r>
            <w:r>
              <w:rPr>
                <w:rFonts w:eastAsia="Times New Roman" w:cs="Arial"/>
                <w:color w:val="000000"/>
                <w:szCs w:val="18"/>
              </w:rPr>
              <w:t>/</w:t>
            </w:r>
            <w:r w:rsidRPr="00205AD1">
              <w:rPr>
                <w:rFonts w:eastAsia="Times New Roman" w:cs="Arial"/>
                <w:color w:val="000000"/>
                <w:szCs w:val="18"/>
              </w:rPr>
              <w:t>deactivation of cell DTX</w:t>
            </w:r>
            <w:r w:rsidRPr="00205AD1">
              <w:t xml:space="preserve"> via </w:t>
            </w:r>
            <w:r>
              <w:t>GC PDCCH</w:t>
            </w:r>
            <w:r w:rsidRPr="00205AD1">
              <w:rPr>
                <w:rFonts w:cs="Arial"/>
                <w:szCs w:val="18"/>
              </w:rPr>
              <w:t>.</w:t>
            </w:r>
          </w:p>
          <w:p w14:paraId="45918F6F" w14:textId="23404FAE" w:rsidR="00205AD1" w:rsidRPr="00205AD1" w:rsidRDefault="00205AD1" w:rsidP="00205AD1">
            <w:pPr>
              <w:pStyle w:val="TAL"/>
              <w:rPr>
                <w:rFonts w:cs="Arial"/>
                <w:szCs w:val="18"/>
              </w:rPr>
            </w:pPr>
            <w:r w:rsidRPr="00205AD1">
              <w:rPr>
                <w:rFonts w:cs="Arial"/>
                <w:szCs w:val="18"/>
              </w:rPr>
              <w:t xml:space="preserve">2) </w:t>
            </w:r>
            <w:r w:rsidRPr="00205AD1">
              <w:t xml:space="preserve">Indicates </w:t>
            </w:r>
            <w:r w:rsidRPr="00205AD1">
              <w:rPr>
                <w:rFonts w:eastAsia="Times New Roman" w:cs="Arial"/>
                <w:color w:val="000000"/>
                <w:szCs w:val="18"/>
              </w:rPr>
              <w:t>activation</w:t>
            </w:r>
            <w:r>
              <w:rPr>
                <w:rFonts w:eastAsia="Times New Roman" w:cs="Arial"/>
                <w:color w:val="000000"/>
                <w:szCs w:val="18"/>
              </w:rPr>
              <w:t>/</w:t>
            </w:r>
            <w:r w:rsidRPr="00205AD1">
              <w:rPr>
                <w:rFonts w:eastAsia="Times New Roman" w:cs="Arial"/>
                <w:color w:val="000000"/>
                <w:szCs w:val="18"/>
              </w:rPr>
              <w:t>deactivation of cell D</w:t>
            </w:r>
            <w:r>
              <w:rPr>
                <w:rFonts w:eastAsia="Times New Roman" w:cs="Arial"/>
                <w:color w:val="000000"/>
                <w:szCs w:val="18"/>
              </w:rPr>
              <w:t>R</w:t>
            </w:r>
            <w:r w:rsidRPr="00205AD1">
              <w:rPr>
                <w:rFonts w:eastAsia="Times New Roman" w:cs="Arial"/>
                <w:color w:val="000000"/>
                <w:szCs w:val="18"/>
              </w:rPr>
              <w:t>X</w:t>
            </w:r>
            <w:r w:rsidRPr="00205AD1">
              <w:t xml:space="preserve"> via </w:t>
            </w:r>
            <w:r>
              <w:t>GC PDCCH</w:t>
            </w:r>
            <w:r w:rsidRPr="00205AD1">
              <w:rPr>
                <w:rFonts w:cs="Arial"/>
                <w:szCs w:val="18"/>
              </w:rPr>
              <w:t>.</w:t>
            </w:r>
          </w:p>
          <w:p w14:paraId="3248343E" w14:textId="77777777" w:rsidR="00193EEF" w:rsidRPr="00205AD1" w:rsidRDefault="00193EEF" w:rsidP="00193EEF">
            <w:pPr>
              <w:pStyle w:val="TAL"/>
              <w:rPr>
                <w:rFonts w:cs="Arial"/>
                <w:szCs w:val="18"/>
                <w:highlight w:val="yellow"/>
              </w:rPr>
            </w:pPr>
          </w:p>
        </w:tc>
        <w:tc>
          <w:tcPr>
            <w:tcW w:w="1148" w:type="dxa"/>
            <w:tcBorders>
              <w:top w:val="single" w:sz="4" w:space="0" w:color="auto"/>
              <w:left w:val="single" w:sz="4" w:space="0" w:color="auto"/>
              <w:bottom w:val="single" w:sz="4" w:space="0" w:color="auto"/>
              <w:right w:val="single" w:sz="4" w:space="0" w:color="auto"/>
            </w:tcBorders>
          </w:tcPr>
          <w:p w14:paraId="1708EEF7" w14:textId="259487F4" w:rsidR="00193EEF" w:rsidRPr="002A75D7" w:rsidRDefault="00092E01" w:rsidP="00193EEF">
            <w:pPr>
              <w:pStyle w:val="TAL"/>
              <w:rPr>
                <w:rFonts w:eastAsia="Malgun Gothic" w:cs="Arial"/>
                <w:szCs w:val="18"/>
                <w:lang w:eastAsia="ko-KR"/>
              </w:rPr>
            </w:pPr>
            <w:r>
              <w:rPr>
                <w:rFonts w:eastAsia="Times New Roman" w:cs="Arial"/>
                <w:color w:val="000000"/>
                <w:szCs w:val="18"/>
              </w:rPr>
              <w:t>X</w:t>
            </w:r>
            <w:r w:rsidRPr="002A75D7">
              <w:rPr>
                <w:rFonts w:eastAsia="Times New Roman"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tcPr>
          <w:p w14:paraId="4CC4354C" w14:textId="71973220"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D8DF6" w14:textId="506AF4DA"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7BD8AE" w14:textId="496065B6" w:rsidR="00193EEF" w:rsidRDefault="00092E01"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Rel-</w:t>
            </w:r>
            <w:r w:rsidRPr="002A75D7">
              <w:rPr>
                <w:rFonts w:ascii="Arial" w:eastAsia="Times New Roman" w:hAnsi="Arial" w:cs="Arial"/>
                <w:color w:val="000000"/>
                <w:sz w:val="18"/>
                <w:szCs w:val="18"/>
              </w:rPr>
              <w:t>1</w:t>
            </w:r>
            <w:r>
              <w:rPr>
                <w:rFonts w:ascii="Arial" w:eastAsia="Times New Roman" w:hAnsi="Arial" w:cs="Arial"/>
                <w:color w:val="000000"/>
                <w:sz w:val="18"/>
                <w:szCs w:val="18"/>
              </w:rPr>
              <w:t>8</w:t>
            </w:r>
            <w:r w:rsidRPr="002A75D7">
              <w:rPr>
                <w:rFonts w:ascii="Arial" w:eastAsia="Times New Roman" w:hAnsi="Arial" w:cs="Arial"/>
                <w:color w:val="000000"/>
                <w:sz w:val="18"/>
                <w:szCs w:val="18"/>
              </w:rPr>
              <w:t xml:space="preserve"> </w:t>
            </w:r>
            <w:r>
              <w:rPr>
                <w:rFonts w:ascii="Arial" w:eastAsia="Times New Roman" w:hAnsi="Arial" w:cs="Arial"/>
                <w:color w:val="000000"/>
                <w:sz w:val="18"/>
                <w:szCs w:val="18"/>
              </w:rPr>
              <w:t>NES</w:t>
            </w:r>
            <w:r w:rsidRPr="002A75D7">
              <w:rPr>
                <w:rFonts w:ascii="Arial" w:eastAsia="Times New Roman" w:hAnsi="Arial" w:cs="Arial"/>
                <w:color w:val="000000"/>
                <w:sz w:val="18"/>
                <w:szCs w:val="18"/>
              </w:rPr>
              <w:t xml:space="preserve"> UE cannot </w:t>
            </w:r>
            <w:r>
              <w:rPr>
                <w:rFonts w:ascii="Arial" w:eastAsia="Times New Roman" w:hAnsi="Arial" w:cs="Arial"/>
                <w:color w:val="000000"/>
                <w:sz w:val="18"/>
                <w:szCs w:val="18"/>
              </w:rPr>
              <w:t>support c</w:t>
            </w:r>
            <w:r w:rsidRPr="000F326F">
              <w:rPr>
                <w:rFonts w:ascii="Arial" w:eastAsia="Times New Roman" w:hAnsi="Arial" w:cs="Arial"/>
                <w:color w:val="000000"/>
                <w:sz w:val="18"/>
                <w:szCs w:val="18"/>
              </w:rPr>
              <w:t>ell DTX/DRX activation</w:t>
            </w:r>
            <w:r>
              <w:rPr>
                <w:rFonts w:ascii="Arial" w:eastAsia="Times New Roman" w:hAnsi="Arial" w:cs="Arial"/>
                <w:color w:val="000000"/>
                <w:sz w:val="18"/>
                <w:szCs w:val="18"/>
              </w:rPr>
              <w:t>/</w:t>
            </w:r>
            <w:r w:rsidRPr="000F326F">
              <w:rPr>
                <w:rFonts w:ascii="Arial" w:eastAsia="Times New Roman" w:hAnsi="Arial" w:cs="Arial"/>
                <w:color w:val="000000"/>
                <w:sz w:val="18"/>
                <w:szCs w:val="18"/>
              </w:rPr>
              <w:t>deactivation</w:t>
            </w:r>
            <w:r>
              <w:rPr>
                <w:rFonts w:ascii="Arial" w:eastAsia="Times New Roman" w:hAnsi="Arial" w:cs="Arial"/>
                <w:color w:val="000000"/>
                <w:sz w:val="18"/>
                <w:szCs w:val="18"/>
              </w:rPr>
              <w:t xml:space="preserve"> via GC-PDCCH</w:t>
            </w:r>
          </w:p>
        </w:tc>
        <w:tc>
          <w:tcPr>
            <w:tcW w:w="0" w:type="auto"/>
            <w:tcBorders>
              <w:top w:val="single" w:sz="4" w:space="0" w:color="auto"/>
              <w:left w:val="single" w:sz="4" w:space="0" w:color="auto"/>
              <w:bottom w:val="single" w:sz="4" w:space="0" w:color="auto"/>
              <w:right w:val="single" w:sz="4" w:space="0" w:color="auto"/>
            </w:tcBorders>
          </w:tcPr>
          <w:p w14:paraId="3C345B89" w14:textId="64EB737D" w:rsidR="00193EEF" w:rsidRPr="002A75D7" w:rsidRDefault="00193EEF" w:rsidP="00193EEF">
            <w:pPr>
              <w:keepNext/>
              <w:keepLines/>
              <w:overflowPunct w:val="0"/>
              <w:autoSpaceDE w:val="0"/>
              <w:autoSpaceDN w:val="0"/>
              <w:adjustRightInd w:val="0"/>
              <w:textAlignment w:val="baseline"/>
              <w:rPr>
                <w:rFonts w:ascii="Arial" w:eastAsia="Times New Roman" w:hAnsi="Arial" w:cs="Arial"/>
                <w:sz w:val="18"/>
                <w:szCs w:val="18"/>
              </w:rPr>
            </w:pPr>
            <w:r w:rsidRPr="002A75D7">
              <w:rPr>
                <w:rFonts w:ascii="Arial" w:eastAsia="Times New Roman" w:hAnsi="Arial"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3FA865D2" w14:textId="37BA69E3"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3A56F4F8" w14:textId="057CFD63"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3127" w:type="dxa"/>
            <w:tcBorders>
              <w:top w:val="single" w:sz="4" w:space="0" w:color="auto"/>
              <w:left w:val="single" w:sz="4" w:space="0" w:color="auto"/>
              <w:bottom w:val="single" w:sz="4" w:space="0" w:color="auto"/>
              <w:right w:val="single" w:sz="4" w:space="0" w:color="auto"/>
            </w:tcBorders>
          </w:tcPr>
          <w:p w14:paraId="3500931B" w14:textId="12423AD5"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lang w:eastAsia="zh-CN"/>
              </w:rPr>
            </w:pPr>
          </w:p>
        </w:tc>
        <w:tc>
          <w:tcPr>
            <w:tcW w:w="1973" w:type="dxa"/>
            <w:tcBorders>
              <w:top w:val="single" w:sz="4" w:space="0" w:color="auto"/>
              <w:left w:val="single" w:sz="4" w:space="0" w:color="auto"/>
              <w:bottom w:val="single" w:sz="4" w:space="0" w:color="auto"/>
              <w:right w:val="single" w:sz="4" w:space="0" w:color="auto"/>
            </w:tcBorders>
          </w:tcPr>
          <w:p w14:paraId="65E40DC0"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Optional with capability signalling</w:t>
            </w:r>
          </w:p>
          <w:p w14:paraId="72183172"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p>
        </w:tc>
      </w:tr>
      <w:tr w:rsidR="00193EEF" w:rsidRPr="002A75D7" w14:paraId="1F86FB72" w14:textId="77777777" w:rsidTr="000F326F">
        <w:tc>
          <w:tcPr>
            <w:tcW w:w="1657" w:type="dxa"/>
            <w:tcBorders>
              <w:top w:val="single" w:sz="4" w:space="0" w:color="auto"/>
              <w:left w:val="single" w:sz="4" w:space="0" w:color="auto"/>
              <w:bottom w:val="single" w:sz="4" w:space="0" w:color="auto"/>
              <w:right w:val="single" w:sz="4" w:space="0" w:color="auto"/>
            </w:tcBorders>
          </w:tcPr>
          <w:p w14:paraId="03F3CF24" w14:textId="6242B4E4"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 xml:space="preserve">. </w:t>
            </w:r>
            <w:proofErr w:type="spellStart"/>
            <w:r w:rsidRPr="007A6942">
              <w:rPr>
                <w:rFonts w:ascii="Arial" w:eastAsia="Times New Roman" w:hAnsi="Arial" w:cs="Arial"/>
                <w:color w:val="000000"/>
                <w:sz w:val="18"/>
                <w:szCs w:val="18"/>
              </w:rPr>
              <w:t>Netw_Energy_NR</w:t>
            </w:r>
            <w:proofErr w:type="spellEnd"/>
          </w:p>
        </w:tc>
        <w:tc>
          <w:tcPr>
            <w:tcW w:w="850" w:type="dxa"/>
            <w:tcBorders>
              <w:top w:val="single" w:sz="4" w:space="0" w:color="auto"/>
              <w:left w:val="single" w:sz="4" w:space="0" w:color="auto"/>
              <w:bottom w:val="single" w:sz="4" w:space="0" w:color="auto"/>
              <w:right w:val="single" w:sz="4" w:space="0" w:color="auto"/>
            </w:tcBorders>
          </w:tcPr>
          <w:p w14:paraId="3B5E3B85" w14:textId="1FB25005"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w:t>
            </w:r>
            <w:r>
              <w:rPr>
                <w:rFonts w:ascii="Arial" w:eastAsia="Times New Roman" w:hAnsi="Arial" w:cs="Arial"/>
                <w:color w:val="000000"/>
                <w:sz w:val="18"/>
                <w:szCs w:val="18"/>
              </w:rPr>
              <w:t>3</w:t>
            </w:r>
          </w:p>
        </w:tc>
        <w:tc>
          <w:tcPr>
            <w:tcW w:w="2977" w:type="dxa"/>
            <w:tcBorders>
              <w:top w:val="single" w:sz="4" w:space="0" w:color="auto"/>
              <w:left w:val="single" w:sz="4" w:space="0" w:color="auto"/>
              <w:bottom w:val="single" w:sz="4" w:space="0" w:color="auto"/>
              <w:right w:val="single" w:sz="4" w:space="0" w:color="auto"/>
            </w:tcBorders>
          </w:tcPr>
          <w:p w14:paraId="291E33EF" w14:textId="20330C9F"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C</w:t>
            </w:r>
            <w:r w:rsidRPr="000F326F">
              <w:rPr>
                <w:rFonts w:ascii="Arial" w:eastAsia="Times New Roman" w:hAnsi="Arial" w:cs="Arial"/>
                <w:color w:val="000000"/>
                <w:sz w:val="18"/>
                <w:szCs w:val="18"/>
              </w:rPr>
              <w:t>ell DTX/DRX activation and deactivation</w:t>
            </w:r>
            <w:r w:rsidRPr="006C46E2">
              <w:rPr>
                <w:rFonts w:ascii="Arial" w:eastAsia="Times New Roman" w:hAnsi="Arial" w:cs="Arial"/>
                <w:color w:val="000000"/>
                <w:sz w:val="18"/>
                <w:szCs w:val="18"/>
              </w:rPr>
              <w:t xml:space="preserve"> </w:t>
            </w:r>
            <w:r>
              <w:rPr>
                <w:rFonts w:ascii="Arial" w:eastAsia="Times New Roman" w:hAnsi="Arial" w:cs="Arial"/>
                <w:color w:val="000000"/>
                <w:sz w:val="18"/>
                <w:szCs w:val="18"/>
              </w:rPr>
              <w:t>via MAC CE</w:t>
            </w:r>
          </w:p>
        </w:tc>
        <w:tc>
          <w:tcPr>
            <w:tcW w:w="4535" w:type="dxa"/>
            <w:tcBorders>
              <w:top w:val="single" w:sz="4" w:space="0" w:color="auto"/>
              <w:left w:val="single" w:sz="4" w:space="0" w:color="auto"/>
              <w:bottom w:val="single" w:sz="4" w:space="0" w:color="auto"/>
              <w:right w:val="single" w:sz="4" w:space="0" w:color="auto"/>
            </w:tcBorders>
          </w:tcPr>
          <w:p w14:paraId="3C9B9C13" w14:textId="4C3532B1" w:rsidR="00205AD1" w:rsidRPr="00205AD1" w:rsidRDefault="00205AD1" w:rsidP="00205AD1">
            <w:pPr>
              <w:pStyle w:val="TAL"/>
              <w:rPr>
                <w:rFonts w:cs="Arial"/>
                <w:szCs w:val="18"/>
              </w:rPr>
            </w:pPr>
            <w:r w:rsidRPr="00205AD1">
              <w:rPr>
                <w:rFonts w:cs="Arial"/>
                <w:szCs w:val="18"/>
              </w:rPr>
              <w:t xml:space="preserve">1) </w:t>
            </w:r>
            <w:r w:rsidRPr="00205AD1">
              <w:t xml:space="preserve">Indicates </w:t>
            </w:r>
            <w:r w:rsidRPr="00205AD1">
              <w:rPr>
                <w:rFonts w:eastAsia="Times New Roman" w:cs="Arial"/>
                <w:color w:val="000000"/>
                <w:szCs w:val="18"/>
              </w:rPr>
              <w:t>activation</w:t>
            </w:r>
            <w:r>
              <w:rPr>
                <w:rFonts w:eastAsia="Times New Roman" w:cs="Arial"/>
                <w:color w:val="000000"/>
                <w:szCs w:val="18"/>
              </w:rPr>
              <w:t>/</w:t>
            </w:r>
            <w:r w:rsidRPr="00205AD1">
              <w:rPr>
                <w:rFonts w:eastAsia="Times New Roman" w:cs="Arial"/>
                <w:color w:val="000000"/>
                <w:szCs w:val="18"/>
              </w:rPr>
              <w:t>deactivation of cell DTX</w:t>
            </w:r>
            <w:r w:rsidRPr="00205AD1">
              <w:t xml:space="preserve"> via </w:t>
            </w:r>
            <w:r>
              <w:rPr>
                <w:rFonts w:eastAsia="Times New Roman" w:cs="Arial"/>
                <w:color w:val="000000"/>
                <w:szCs w:val="18"/>
              </w:rPr>
              <w:t>MAC CE</w:t>
            </w:r>
            <w:r w:rsidRPr="00205AD1">
              <w:rPr>
                <w:rFonts w:cs="Arial"/>
                <w:szCs w:val="18"/>
              </w:rPr>
              <w:t>.</w:t>
            </w:r>
          </w:p>
          <w:p w14:paraId="38BF63B0" w14:textId="3D9B7E31" w:rsidR="00205AD1" w:rsidRPr="00205AD1" w:rsidRDefault="00205AD1" w:rsidP="00205AD1">
            <w:pPr>
              <w:pStyle w:val="TAL"/>
              <w:rPr>
                <w:rFonts w:cs="Arial"/>
                <w:szCs w:val="18"/>
              </w:rPr>
            </w:pPr>
            <w:r w:rsidRPr="00205AD1">
              <w:rPr>
                <w:rFonts w:cs="Arial"/>
                <w:szCs w:val="18"/>
              </w:rPr>
              <w:t xml:space="preserve">2) </w:t>
            </w:r>
            <w:r w:rsidRPr="00205AD1">
              <w:t xml:space="preserve">Indicates </w:t>
            </w:r>
            <w:r w:rsidRPr="00205AD1">
              <w:rPr>
                <w:rFonts w:eastAsia="Times New Roman" w:cs="Arial"/>
                <w:color w:val="000000"/>
                <w:szCs w:val="18"/>
              </w:rPr>
              <w:t>activation</w:t>
            </w:r>
            <w:r>
              <w:rPr>
                <w:rFonts w:eastAsia="Times New Roman" w:cs="Arial"/>
                <w:color w:val="000000"/>
                <w:szCs w:val="18"/>
              </w:rPr>
              <w:t>/</w:t>
            </w:r>
            <w:r w:rsidRPr="00205AD1">
              <w:rPr>
                <w:rFonts w:eastAsia="Times New Roman" w:cs="Arial"/>
                <w:color w:val="000000"/>
                <w:szCs w:val="18"/>
              </w:rPr>
              <w:t>deactivation of cell D</w:t>
            </w:r>
            <w:r>
              <w:rPr>
                <w:rFonts w:eastAsia="Times New Roman" w:cs="Arial"/>
                <w:color w:val="000000"/>
                <w:szCs w:val="18"/>
              </w:rPr>
              <w:t>R</w:t>
            </w:r>
            <w:r w:rsidRPr="00205AD1">
              <w:rPr>
                <w:rFonts w:eastAsia="Times New Roman" w:cs="Arial"/>
                <w:color w:val="000000"/>
                <w:szCs w:val="18"/>
              </w:rPr>
              <w:t>X</w:t>
            </w:r>
            <w:r w:rsidRPr="00205AD1">
              <w:t xml:space="preserve"> via </w:t>
            </w:r>
            <w:r>
              <w:rPr>
                <w:rFonts w:eastAsia="Times New Roman" w:cs="Arial"/>
                <w:color w:val="000000"/>
                <w:szCs w:val="18"/>
              </w:rPr>
              <w:t>MAC CE</w:t>
            </w:r>
            <w:r w:rsidRPr="00205AD1">
              <w:rPr>
                <w:rFonts w:cs="Arial"/>
                <w:szCs w:val="18"/>
              </w:rPr>
              <w:t>.</w:t>
            </w:r>
          </w:p>
          <w:p w14:paraId="2B9FCE77" w14:textId="78522CCB" w:rsidR="00193EEF" w:rsidRPr="00205AD1"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highlight w:val="yellow"/>
              </w:rPr>
            </w:pPr>
          </w:p>
        </w:tc>
        <w:tc>
          <w:tcPr>
            <w:tcW w:w="1148" w:type="dxa"/>
            <w:tcBorders>
              <w:top w:val="single" w:sz="4" w:space="0" w:color="auto"/>
              <w:left w:val="single" w:sz="4" w:space="0" w:color="auto"/>
              <w:bottom w:val="single" w:sz="4" w:space="0" w:color="auto"/>
              <w:right w:val="single" w:sz="4" w:space="0" w:color="auto"/>
            </w:tcBorders>
          </w:tcPr>
          <w:p w14:paraId="2CC065FA" w14:textId="3C045798" w:rsidR="00193EEF" w:rsidRPr="002A75D7" w:rsidRDefault="00193EEF" w:rsidP="00193EEF">
            <w:pPr>
              <w:pStyle w:val="TAL"/>
              <w:rPr>
                <w:rFonts w:eastAsia="Malgun Gothic" w:cs="Arial"/>
                <w:szCs w:val="18"/>
                <w:lang w:eastAsia="ko-KR"/>
              </w:rPr>
            </w:pPr>
            <w:r>
              <w:rPr>
                <w:rFonts w:eastAsia="Times New Roman" w:cs="Arial"/>
                <w:color w:val="000000"/>
                <w:szCs w:val="18"/>
              </w:rPr>
              <w:t>X</w:t>
            </w:r>
            <w:r w:rsidRPr="002A75D7">
              <w:rPr>
                <w:rFonts w:eastAsia="Times New Roman"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tcPr>
          <w:p w14:paraId="6C14EAE1"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3A961"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B05E0F4" w14:textId="32AF4403"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Rel-</w:t>
            </w:r>
            <w:r w:rsidRPr="002A75D7">
              <w:rPr>
                <w:rFonts w:ascii="Arial" w:eastAsia="Times New Roman" w:hAnsi="Arial" w:cs="Arial"/>
                <w:color w:val="000000"/>
                <w:sz w:val="18"/>
                <w:szCs w:val="18"/>
              </w:rPr>
              <w:t>1</w:t>
            </w:r>
            <w:r>
              <w:rPr>
                <w:rFonts w:ascii="Arial" w:eastAsia="Times New Roman" w:hAnsi="Arial" w:cs="Arial"/>
                <w:color w:val="000000"/>
                <w:sz w:val="18"/>
                <w:szCs w:val="18"/>
              </w:rPr>
              <w:t>8</w:t>
            </w:r>
            <w:r w:rsidRPr="002A75D7">
              <w:rPr>
                <w:rFonts w:ascii="Arial" w:eastAsia="Times New Roman" w:hAnsi="Arial" w:cs="Arial"/>
                <w:color w:val="000000"/>
                <w:sz w:val="18"/>
                <w:szCs w:val="18"/>
              </w:rPr>
              <w:t xml:space="preserve"> </w:t>
            </w:r>
            <w:r>
              <w:rPr>
                <w:rFonts w:ascii="Arial" w:eastAsia="Times New Roman" w:hAnsi="Arial" w:cs="Arial"/>
                <w:color w:val="000000"/>
                <w:sz w:val="18"/>
                <w:szCs w:val="18"/>
              </w:rPr>
              <w:t>NES</w:t>
            </w:r>
            <w:r w:rsidRPr="002A75D7">
              <w:rPr>
                <w:rFonts w:ascii="Arial" w:eastAsia="Times New Roman" w:hAnsi="Arial" w:cs="Arial"/>
                <w:color w:val="000000"/>
                <w:sz w:val="18"/>
                <w:szCs w:val="18"/>
              </w:rPr>
              <w:t xml:space="preserve"> UE cannot </w:t>
            </w:r>
            <w:r>
              <w:rPr>
                <w:rFonts w:ascii="Arial" w:eastAsia="Times New Roman" w:hAnsi="Arial" w:cs="Arial"/>
                <w:color w:val="000000"/>
                <w:sz w:val="18"/>
                <w:szCs w:val="18"/>
              </w:rPr>
              <w:t>support c</w:t>
            </w:r>
            <w:r w:rsidRPr="000F326F">
              <w:rPr>
                <w:rFonts w:ascii="Arial" w:eastAsia="Times New Roman" w:hAnsi="Arial" w:cs="Arial"/>
                <w:color w:val="000000"/>
                <w:sz w:val="18"/>
                <w:szCs w:val="18"/>
              </w:rPr>
              <w:t>ell DTX/DRX</w:t>
            </w:r>
            <w:r w:rsidR="00092E01" w:rsidRPr="000F326F">
              <w:rPr>
                <w:rFonts w:ascii="Arial" w:eastAsia="Times New Roman" w:hAnsi="Arial" w:cs="Arial"/>
                <w:color w:val="000000"/>
                <w:sz w:val="18"/>
                <w:szCs w:val="18"/>
              </w:rPr>
              <w:t xml:space="preserve"> activation</w:t>
            </w:r>
            <w:r w:rsidR="00092E01">
              <w:rPr>
                <w:rFonts w:ascii="Arial" w:eastAsia="Times New Roman" w:hAnsi="Arial" w:cs="Arial"/>
                <w:color w:val="000000"/>
                <w:sz w:val="18"/>
                <w:szCs w:val="18"/>
              </w:rPr>
              <w:t>/</w:t>
            </w:r>
            <w:r w:rsidR="00092E01" w:rsidRPr="000F326F">
              <w:rPr>
                <w:rFonts w:ascii="Arial" w:eastAsia="Times New Roman" w:hAnsi="Arial" w:cs="Arial"/>
                <w:color w:val="000000"/>
                <w:sz w:val="18"/>
                <w:szCs w:val="18"/>
              </w:rPr>
              <w:t>deactivation</w:t>
            </w:r>
            <w:r w:rsidR="00092E01">
              <w:rPr>
                <w:rFonts w:ascii="Arial" w:eastAsia="Times New Roman" w:hAnsi="Arial" w:cs="Arial"/>
                <w:color w:val="000000"/>
                <w:sz w:val="18"/>
                <w:szCs w:val="18"/>
              </w:rPr>
              <w:t xml:space="preserve"> via MAC CE</w:t>
            </w:r>
          </w:p>
        </w:tc>
        <w:tc>
          <w:tcPr>
            <w:tcW w:w="0" w:type="auto"/>
            <w:tcBorders>
              <w:top w:val="single" w:sz="4" w:space="0" w:color="auto"/>
              <w:left w:val="single" w:sz="4" w:space="0" w:color="auto"/>
              <w:bottom w:val="single" w:sz="4" w:space="0" w:color="auto"/>
              <w:right w:val="single" w:sz="4" w:space="0" w:color="auto"/>
            </w:tcBorders>
          </w:tcPr>
          <w:p w14:paraId="3B93CE14" w14:textId="75B8C113"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highlight w:val="yellow"/>
              </w:rPr>
            </w:pPr>
            <w:r w:rsidRPr="002A75D7">
              <w:rPr>
                <w:rFonts w:ascii="Arial" w:eastAsia="Times New Roman" w:hAnsi="Arial"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30559C26"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F543133"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3127" w:type="dxa"/>
            <w:tcBorders>
              <w:top w:val="single" w:sz="4" w:space="0" w:color="auto"/>
              <w:left w:val="single" w:sz="4" w:space="0" w:color="auto"/>
              <w:bottom w:val="single" w:sz="4" w:space="0" w:color="auto"/>
              <w:right w:val="single" w:sz="4" w:space="0" w:color="auto"/>
            </w:tcBorders>
          </w:tcPr>
          <w:p w14:paraId="3BF051BC" w14:textId="11D7AD30" w:rsidR="00193EEF" w:rsidRPr="002A75D7" w:rsidDel="0039780C"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D7C7BD5"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Optional with capability signalling</w:t>
            </w:r>
          </w:p>
          <w:p w14:paraId="7405D9F1" w14:textId="0422E2F2"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p>
        </w:tc>
      </w:tr>
      <w:tr w:rsidR="00193EEF" w:rsidRPr="002A75D7" w14:paraId="5CB14913" w14:textId="77777777" w:rsidTr="000F326F">
        <w:tc>
          <w:tcPr>
            <w:tcW w:w="1657" w:type="dxa"/>
            <w:tcBorders>
              <w:top w:val="single" w:sz="4" w:space="0" w:color="auto"/>
              <w:left w:val="single" w:sz="4" w:space="0" w:color="auto"/>
              <w:bottom w:val="single" w:sz="4" w:space="0" w:color="auto"/>
              <w:right w:val="single" w:sz="4" w:space="0" w:color="auto"/>
            </w:tcBorders>
          </w:tcPr>
          <w:p w14:paraId="186918DC" w14:textId="2801EF31"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 xml:space="preserve">. </w:t>
            </w:r>
            <w:proofErr w:type="spellStart"/>
            <w:r w:rsidRPr="007A6942">
              <w:rPr>
                <w:rFonts w:ascii="Arial" w:eastAsia="Times New Roman" w:hAnsi="Arial" w:cs="Arial"/>
                <w:color w:val="000000"/>
                <w:sz w:val="18"/>
                <w:szCs w:val="18"/>
              </w:rPr>
              <w:t>Netw_Energy_NR</w:t>
            </w:r>
            <w:proofErr w:type="spellEnd"/>
          </w:p>
        </w:tc>
        <w:tc>
          <w:tcPr>
            <w:tcW w:w="850" w:type="dxa"/>
            <w:tcBorders>
              <w:top w:val="single" w:sz="4" w:space="0" w:color="auto"/>
              <w:left w:val="single" w:sz="4" w:space="0" w:color="auto"/>
              <w:bottom w:val="single" w:sz="4" w:space="0" w:color="auto"/>
              <w:right w:val="single" w:sz="4" w:space="0" w:color="auto"/>
            </w:tcBorders>
          </w:tcPr>
          <w:p w14:paraId="12EB7E9A" w14:textId="281D4EE6"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X-4</w:t>
            </w:r>
          </w:p>
        </w:tc>
        <w:tc>
          <w:tcPr>
            <w:tcW w:w="2977" w:type="dxa"/>
            <w:tcBorders>
              <w:top w:val="single" w:sz="4" w:space="0" w:color="auto"/>
              <w:left w:val="single" w:sz="4" w:space="0" w:color="auto"/>
              <w:bottom w:val="single" w:sz="4" w:space="0" w:color="auto"/>
              <w:right w:val="single" w:sz="4" w:space="0" w:color="auto"/>
            </w:tcBorders>
          </w:tcPr>
          <w:p w14:paraId="6F6482C7" w14:textId="50D9371D"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Type-1 </w:t>
            </w:r>
            <w:r w:rsidRPr="000F326F">
              <w:rPr>
                <w:rFonts w:ascii="Arial" w:eastAsia="Times New Roman" w:hAnsi="Arial" w:cs="Arial"/>
                <w:color w:val="000000"/>
                <w:sz w:val="18"/>
                <w:szCs w:val="18"/>
              </w:rPr>
              <w:t>spatial domain adaptation</w:t>
            </w:r>
          </w:p>
        </w:tc>
        <w:tc>
          <w:tcPr>
            <w:tcW w:w="4535" w:type="dxa"/>
            <w:tcBorders>
              <w:top w:val="single" w:sz="4" w:space="0" w:color="auto"/>
              <w:left w:val="single" w:sz="4" w:space="0" w:color="auto"/>
              <w:bottom w:val="single" w:sz="4" w:space="0" w:color="auto"/>
              <w:right w:val="single" w:sz="4" w:space="0" w:color="auto"/>
            </w:tcBorders>
          </w:tcPr>
          <w:p w14:paraId="33B08722" w14:textId="3DC4A872" w:rsidR="00193EEF" w:rsidRPr="00205AD1" w:rsidRDefault="00B67F83" w:rsidP="00193EEF">
            <w:pPr>
              <w:pStyle w:val="TAL"/>
              <w:rPr>
                <w:rFonts w:cs="Arial"/>
                <w:szCs w:val="18"/>
              </w:rPr>
            </w:pPr>
            <w:r w:rsidRPr="00205AD1">
              <w:rPr>
                <w:rFonts w:cs="Arial"/>
                <w:szCs w:val="18"/>
              </w:rPr>
              <w:t xml:space="preserve">1) </w:t>
            </w:r>
            <w:r w:rsidRPr="00543E65">
              <w:rPr>
                <w:rFonts w:cs="Arial"/>
                <w:szCs w:val="18"/>
              </w:rPr>
              <w:t>Supports all CSI-RS resource(s) (which can be one or more) in the CSI-RS resource set for channel measurement are associated with each sub-configuration provided in a CSI report configuration</w:t>
            </w:r>
            <w:r w:rsidR="00193EEF" w:rsidRPr="00205AD1">
              <w:rPr>
                <w:rFonts w:cs="Arial"/>
                <w:szCs w:val="18"/>
              </w:rPr>
              <w:t>.</w:t>
            </w:r>
          </w:p>
          <w:p w14:paraId="44C4113A" w14:textId="30D5B49D" w:rsidR="00193EEF" w:rsidRDefault="00716C6B" w:rsidP="00193EEF">
            <w:pPr>
              <w:keepNext/>
              <w:keepLines/>
              <w:overflowPunct w:val="0"/>
              <w:autoSpaceDE w:val="0"/>
              <w:autoSpaceDN w:val="0"/>
              <w:adjustRightInd w:val="0"/>
              <w:textAlignment w:val="baseline"/>
              <w:rPr>
                <w:rFonts w:ascii="Arial" w:eastAsiaTheme="minorEastAsia" w:hAnsi="Arial" w:cs="Arial"/>
                <w:sz w:val="18"/>
                <w:szCs w:val="18"/>
                <w:lang w:eastAsia="en-US"/>
              </w:rPr>
            </w:pPr>
            <w:r>
              <w:rPr>
                <w:rFonts w:ascii="Arial" w:eastAsiaTheme="minorEastAsia" w:hAnsi="Arial" w:cs="Arial"/>
                <w:sz w:val="18"/>
                <w:szCs w:val="18"/>
                <w:lang w:eastAsia="en-US"/>
              </w:rPr>
              <w:t>2</w:t>
            </w:r>
            <w:r w:rsidRPr="00716C6B">
              <w:rPr>
                <w:rFonts w:ascii="Arial" w:eastAsiaTheme="minorEastAsia" w:hAnsi="Arial" w:cs="Arial"/>
                <w:sz w:val="18"/>
                <w:szCs w:val="18"/>
                <w:lang w:eastAsia="en-US"/>
              </w:rPr>
              <w:t>) Supports CSIs reporting corresponding to N indicated sub-configurations from L sub-configurations in a CSI report</w:t>
            </w:r>
            <w:r>
              <w:rPr>
                <w:rFonts w:ascii="Arial" w:eastAsiaTheme="minorEastAsia" w:hAnsi="Arial" w:cs="Arial"/>
                <w:sz w:val="18"/>
                <w:szCs w:val="18"/>
                <w:lang w:eastAsia="en-US"/>
              </w:rPr>
              <w:t>.</w:t>
            </w:r>
          </w:p>
          <w:p w14:paraId="7DFA0C44" w14:textId="4BD1A56D" w:rsidR="00716C6B" w:rsidRPr="00716C6B" w:rsidRDefault="00716C6B" w:rsidP="00193EEF">
            <w:pPr>
              <w:keepNext/>
              <w:keepLines/>
              <w:overflowPunct w:val="0"/>
              <w:autoSpaceDE w:val="0"/>
              <w:autoSpaceDN w:val="0"/>
              <w:adjustRightInd w:val="0"/>
              <w:textAlignment w:val="baseline"/>
              <w:rPr>
                <w:rFonts w:ascii="Arial" w:eastAsiaTheme="minorEastAsia" w:hAnsi="Arial" w:cs="Arial"/>
                <w:sz w:val="18"/>
                <w:szCs w:val="18"/>
                <w:lang w:eastAsia="en-US"/>
              </w:rPr>
            </w:pPr>
          </w:p>
        </w:tc>
        <w:tc>
          <w:tcPr>
            <w:tcW w:w="1148" w:type="dxa"/>
            <w:tcBorders>
              <w:top w:val="single" w:sz="4" w:space="0" w:color="auto"/>
              <w:left w:val="single" w:sz="4" w:space="0" w:color="auto"/>
              <w:bottom w:val="single" w:sz="4" w:space="0" w:color="auto"/>
              <w:right w:val="single" w:sz="4" w:space="0" w:color="auto"/>
            </w:tcBorders>
          </w:tcPr>
          <w:p w14:paraId="7CB59631" w14:textId="3A348FC1" w:rsidR="00193EEF" w:rsidRPr="002A75D7" w:rsidRDefault="00193EEF" w:rsidP="00193EEF">
            <w:pPr>
              <w:pStyle w:val="TAL"/>
              <w:rPr>
                <w:rFonts w:eastAsia="Malgun Gothic" w:cs="Arial"/>
                <w:szCs w:val="18"/>
                <w:lang w:eastAsia="ko-KR"/>
              </w:rPr>
            </w:pPr>
            <w:r>
              <w:rPr>
                <w:rFonts w:eastAsia="Times New Roman" w:cs="Arial"/>
                <w:color w:val="000000"/>
                <w:szCs w:val="18"/>
              </w:rPr>
              <w:t>X</w:t>
            </w:r>
            <w:r w:rsidRPr="002A75D7">
              <w:rPr>
                <w:rFonts w:eastAsia="Times New Roman"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tcPr>
          <w:p w14:paraId="5D4FE1FD"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highlight w:val="yellow"/>
              </w:rPr>
            </w:pPr>
            <w:r w:rsidRPr="002A75D7">
              <w:rPr>
                <w:rFonts w:ascii="Arial" w:eastAsia="Times New Roma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DA16B"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6465F0A" w14:textId="6950465D"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Rel-</w:t>
            </w:r>
            <w:r w:rsidRPr="002A75D7">
              <w:rPr>
                <w:rFonts w:ascii="Arial" w:eastAsia="Times New Roman" w:hAnsi="Arial" w:cs="Arial"/>
                <w:color w:val="000000"/>
                <w:sz w:val="18"/>
                <w:szCs w:val="18"/>
              </w:rPr>
              <w:t>1</w:t>
            </w:r>
            <w:r>
              <w:rPr>
                <w:rFonts w:ascii="Arial" w:eastAsia="Times New Roman" w:hAnsi="Arial" w:cs="Arial"/>
                <w:color w:val="000000"/>
                <w:sz w:val="18"/>
                <w:szCs w:val="18"/>
              </w:rPr>
              <w:t>8</w:t>
            </w:r>
            <w:r w:rsidRPr="002A75D7">
              <w:rPr>
                <w:rFonts w:ascii="Arial" w:eastAsia="Times New Roman" w:hAnsi="Arial" w:cs="Arial"/>
                <w:color w:val="000000"/>
                <w:sz w:val="18"/>
                <w:szCs w:val="18"/>
              </w:rPr>
              <w:t xml:space="preserve"> </w:t>
            </w:r>
            <w:r>
              <w:rPr>
                <w:rFonts w:ascii="Arial" w:eastAsia="Times New Roman" w:hAnsi="Arial" w:cs="Arial"/>
                <w:color w:val="000000"/>
                <w:sz w:val="18"/>
                <w:szCs w:val="18"/>
              </w:rPr>
              <w:t>NES</w:t>
            </w:r>
            <w:r w:rsidRPr="002A75D7">
              <w:rPr>
                <w:rFonts w:ascii="Arial" w:eastAsia="Times New Roman" w:hAnsi="Arial" w:cs="Arial"/>
                <w:color w:val="000000"/>
                <w:sz w:val="18"/>
                <w:szCs w:val="18"/>
              </w:rPr>
              <w:t xml:space="preserve"> UE cannot </w:t>
            </w:r>
            <w:r>
              <w:rPr>
                <w:rFonts w:ascii="Arial" w:eastAsia="Times New Roman" w:hAnsi="Arial" w:cs="Arial"/>
                <w:color w:val="000000"/>
                <w:sz w:val="18"/>
                <w:szCs w:val="18"/>
              </w:rPr>
              <w:t xml:space="preserve">support Type-1 </w:t>
            </w:r>
            <w:r w:rsidR="00092E01">
              <w:rPr>
                <w:rFonts w:ascii="Arial" w:eastAsia="Times New Roman" w:hAnsi="Arial" w:cs="Arial"/>
                <w:color w:val="000000"/>
                <w:sz w:val="18"/>
                <w:szCs w:val="18"/>
              </w:rPr>
              <w:t>SD</w:t>
            </w:r>
            <w:r w:rsidRPr="000F326F">
              <w:rPr>
                <w:rFonts w:ascii="Arial" w:eastAsia="Times New Roman" w:hAnsi="Arial" w:cs="Arial"/>
                <w:color w:val="000000"/>
                <w:sz w:val="18"/>
                <w:szCs w:val="18"/>
              </w:rPr>
              <w:t xml:space="preserve"> adaptation</w:t>
            </w:r>
          </w:p>
        </w:tc>
        <w:tc>
          <w:tcPr>
            <w:tcW w:w="0" w:type="auto"/>
            <w:tcBorders>
              <w:top w:val="single" w:sz="4" w:space="0" w:color="auto"/>
              <w:left w:val="single" w:sz="4" w:space="0" w:color="auto"/>
              <w:bottom w:val="single" w:sz="4" w:space="0" w:color="auto"/>
              <w:right w:val="single" w:sz="4" w:space="0" w:color="auto"/>
            </w:tcBorders>
          </w:tcPr>
          <w:p w14:paraId="74B8BBF3" w14:textId="1D72BD1C"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6E0F57C1"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DA67854"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3127" w:type="dxa"/>
            <w:tcBorders>
              <w:top w:val="single" w:sz="4" w:space="0" w:color="auto"/>
              <w:left w:val="single" w:sz="4" w:space="0" w:color="auto"/>
              <w:bottom w:val="single" w:sz="4" w:space="0" w:color="auto"/>
              <w:right w:val="single" w:sz="4" w:space="0" w:color="auto"/>
            </w:tcBorders>
          </w:tcPr>
          <w:p w14:paraId="56631A09" w14:textId="1A1BB992"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highlight w:val="yellow"/>
              </w:rPr>
            </w:pPr>
          </w:p>
        </w:tc>
        <w:tc>
          <w:tcPr>
            <w:tcW w:w="1973" w:type="dxa"/>
            <w:tcBorders>
              <w:top w:val="single" w:sz="4" w:space="0" w:color="auto"/>
              <w:left w:val="single" w:sz="4" w:space="0" w:color="auto"/>
              <w:bottom w:val="single" w:sz="4" w:space="0" w:color="auto"/>
              <w:right w:val="single" w:sz="4" w:space="0" w:color="auto"/>
            </w:tcBorders>
          </w:tcPr>
          <w:p w14:paraId="32EABE36"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Optional with capability signalling</w:t>
            </w:r>
          </w:p>
          <w:p w14:paraId="15FE6D3C" w14:textId="4969034E"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p>
        </w:tc>
      </w:tr>
      <w:tr w:rsidR="00193EEF" w:rsidRPr="002A75D7" w14:paraId="3CDF08BC" w14:textId="77777777" w:rsidTr="000F326F">
        <w:tc>
          <w:tcPr>
            <w:tcW w:w="1657" w:type="dxa"/>
            <w:tcBorders>
              <w:top w:val="single" w:sz="4" w:space="0" w:color="auto"/>
              <w:left w:val="single" w:sz="4" w:space="0" w:color="auto"/>
              <w:bottom w:val="single" w:sz="4" w:space="0" w:color="auto"/>
              <w:right w:val="single" w:sz="4" w:space="0" w:color="auto"/>
            </w:tcBorders>
          </w:tcPr>
          <w:p w14:paraId="184D332C" w14:textId="14018F92"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 xml:space="preserve">. </w:t>
            </w:r>
            <w:proofErr w:type="spellStart"/>
            <w:r w:rsidRPr="007A6942">
              <w:rPr>
                <w:rFonts w:ascii="Arial" w:eastAsia="Times New Roman" w:hAnsi="Arial" w:cs="Arial"/>
                <w:color w:val="000000"/>
                <w:sz w:val="18"/>
                <w:szCs w:val="18"/>
              </w:rPr>
              <w:t>Netw_Energy_NR</w:t>
            </w:r>
            <w:proofErr w:type="spellEnd"/>
          </w:p>
        </w:tc>
        <w:tc>
          <w:tcPr>
            <w:tcW w:w="850" w:type="dxa"/>
            <w:tcBorders>
              <w:top w:val="single" w:sz="4" w:space="0" w:color="auto"/>
              <w:left w:val="single" w:sz="4" w:space="0" w:color="auto"/>
              <w:bottom w:val="single" w:sz="4" w:space="0" w:color="auto"/>
              <w:right w:val="single" w:sz="4" w:space="0" w:color="auto"/>
            </w:tcBorders>
          </w:tcPr>
          <w:p w14:paraId="64B0ED95" w14:textId="54272828"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w:t>
            </w:r>
            <w:r>
              <w:rPr>
                <w:rFonts w:ascii="Arial" w:eastAsia="Times New Roman" w:hAnsi="Arial" w:cs="Arial"/>
                <w:color w:val="000000"/>
                <w:sz w:val="18"/>
                <w:szCs w:val="18"/>
              </w:rPr>
              <w:t>5</w:t>
            </w:r>
          </w:p>
        </w:tc>
        <w:tc>
          <w:tcPr>
            <w:tcW w:w="2977" w:type="dxa"/>
            <w:tcBorders>
              <w:top w:val="single" w:sz="4" w:space="0" w:color="auto"/>
              <w:left w:val="single" w:sz="4" w:space="0" w:color="auto"/>
              <w:bottom w:val="single" w:sz="4" w:space="0" w:color="auto"/>
              <w:right w:val="single" w:sz="4" w:space="0" w:color="auto"/>
            </w:tcBorders>
          </w:tcPr>
          <w:p w14:paraId="72975BB8" w14:textId="22630C68"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Type-2 </w:t>
            </w:r>
            <w:r w:rsidRPr="000F326F">
              <w:rPr>
                <w:rFonts w:ascii="Arial" w:eastAsia="Times New Roman" w:hAnsi="Arial" w:cs="Arial"/>
                <w:color w:val="000000"/>
                <w:sz w:val="18"/>
                <w:szCs w:val="18"/>
              </w:rPr>
              <w:t>spatial domain adaptation</w:t>
            </w:r>
          </w:p>
        </w:tc>
        <w:tc>
          <w:tcPr>
            <w:tcW w:w="4535" w:type="dxa"/>
            <w:tcBorders>
              <w:top w:val="single" w:sz="4" w:space="0" w:color="auto"/>
              <w:left w:val="single" w:sz="4" w:space="0" w:color="auto"/>
              <w:bottom w:val="single" w:sz="4" w:space="0" w:color="auto"/>
              <w:right w:val="single" w:sz="4" w:space="0" w:color="auto"/>
            </w:tcBorders>
          </w:tcPr>
          <w:p w14:paraId="163CE451" w14:textId="62A59956" w:rsidR="00193EEF" w:rsidRPr="00205AD1" w:rsidRDefault="00B67F83" w:rsidP="00193EEF">
            <w:pPr>
              <w:pStyle w:val="TAL"/>
              <w:rPr>
                <w:rFonts w:cs="Arial"/>
                <w:szCs w:val="18"/>
              </w:rPr>
            </w:pPr>
            <w:r w:rsidRPr="00205AD1">
              <w:rPr>
                <w:rFonts w:cs="Arial"/>
                <w:szCs w:val="18"/>
              </w:rPr>
              <w:t xml:space="preserve">1) </w:t>
            </w:r>
            <w:r w:rsidRPr="00543E65">
              <w:rPr>
                <w:rFonts w:cs="Arial"/>
                <w:szCs w:val="18"/>
              </w:rPr>
              <w:t>Supports one or more CSI-RS resources from a CSI-RS resource set for channel measurement can be associated with the same sub-configuration provided in a CSI report configuration</w:t>
            </w:r>
            <w:r w:rsidR="00193EEF" w:rsidRPr="00205AD1">
              <w:rPr>
                <w:rFonts w:cs="Arial"/>
                <w:szCs w:val="18"/>
              </w:rPr>
              <w:t>.</w:t>
            </w:r>
          </w:p>
          <w:p w14:paraId="31F5123B" w14:textId="77777777" w:rsidR="00716C6B" w:rsidRDefault="00716C6B" w:rsidP="00716C6B">
            <w:pPr>
              <w:keepNext/>
              <w:keepLines/>
              <w:overflowPunct w:val="0"/>
              <w:autoSpaceDE w:val="0"/>
              <w:autoSpaceDN w:val="0"/>
              <w:adjustRightInd w:val="0"/>
              <w:textAlignment w:val="baseline"/>
              <w:rPr>
                <w:rFonts w:ascii="Arial" w:eastAsiaTheme="minorEastAsia" w:hAnsi="Arial" w:cs="Arial"/>
                <w:sz w:val="18"/>
                <w:szCs w:val="18"/>
                <w:lang w:eastAsia="en-US"/>
              </w:rPr>
            </w:pPr>
            <w:r>
              <w:rPr>
                <w:rFonts w:ascii="Arial" w:eastAsiaTheme="minorEastAsia" w:hAnsi="Arial" w:cs="Arial"/>
                <w:sz w:val="18"/>
                <w:szCs w:val="18"/>
                <w:lang w:eastAsia="en-US"/>
              </w:rPr>
              <w:t>2</w:t>
            </w:r>
            <w:r w:rsidRPr="00716C6B">
              <w:rPr>
                <w:rFonts w:ascii="Arial" w:eastAsiaTheme="minorEastAsia" w:hAnsi="Arial" w:cs="Arial"/>
                <w:sz w:val="18"/>
                <w:szCs w:val="18"/>
                <w:lang w:eastAsia="en-US"/>
              </w:rPr>
              <w:t>) Supports CSIs reporting corresponding to N indicated sub-configurations from L sub-configurations in a CSI report</w:t>
            </w:r>
            <w:r>
              <w:rPr>
                <w:rFonts w:ascii="Arial" w:eastAsiaTheme="minorEastAsia" w:hAnsi="Arial" w:cs="Arial"/>
                <w:sz w:val="18"/>
                <w:szCs w:val="18"/>
                <w:lang w:eastAsia="en-US"/>
              </w:rPr>
              <w:t>.</w:t>
            </w:r>
          </w:p>
          <w:p w14:paraId="1B38F162" w14:textId="77777777" w:rsidR="00193EEF" w:rsidRPr="00716C6B" w:rsidDel="00906D0F" w:rsidRDefault="00193EEF" w:rsidP="00193EEF">
            <w:pPr>
              <w:keepNext/>
              <w:keepLines/>
              <w:overflowPunct w:val="0"/>
              <w:autoSpaceDE w:val="0"/>
              <w:autoSpaceDN w:val="0"/>
              <w:adjustRightInd w:val="0"/>
              <w:textAlignment w:val="baseline"/>
              <w:rPr>
                <w:rFonts w:ascii="Arial" w:eastAsiaTheme="minorEastAsia" w:hAnsi="Arial" w:cs="Arial"/>
                <w:sz w:val="18"/>
                <w:szCs w:val="18"/>
                <w:lang w:eastAsia="en-US"/>
              </w:rPr>
            </w:pPr>
          </w:p>
        </w:tc>
        <w:tc>
          <w:tcPr>
            <w:tcW w:w="1148" w:type="dxa"/>
            <w:tcBorders>
              <w:top w:val="single" w:sz="4" w:space="0" w:color="auto"/>
              <w:left w:val="single" w:sz="4" w:space="0" w:color="auto"/>
              <w:bottom w:val="single" w:sz="4" w:space="0" w:color="auto"/>
              <w:right w:val="single" w:sz="4" w:space="0" w:color="auto"/>
            </w:tcBorders>
          </w:tcPr>
          <w:p w14:paraId="7291067A" w14:textId="5EAF9798" w:rsidR="00193EEF" w:rsidRPr="002A75D7" w:rsidRDefault="00193EEF" w:rsidP="00193EEF">
            <w:pPr>
              <w:pStyle w:val="TAL"/>
              <w:rPr>
                <w:rFonts w:eastAsia="Malgun Gothic" w:cs="Arial"/>
                <w:szCs w:val="18"/>
                <w:lang w:eastAsia="ko-KR"/>
              </w:rPr>
            </w:pPr>
            <w:r>
              <w:rPr>
                <w:rFonts w:eastAsia="Times New Roman" w:cs="Arial"/>
                <w:color w:val="000000"/>
                <w:szCs w:val="18"/>
              </w:rPr>
              <w:t>X</w:t>
            </w:r>
            <w:r w:rsidRPr="002A75D7">
              <w:rPr>
                <w:rFonts w:eastAsia="Times New Roman"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tcPr>
          <w:p w14:paraId="40B27A45"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7DF6"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32187C" w14:textId="38BC2516"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highlight w:val="cyan"/>
              </w:rPr>
            </w:pPr>
            <w:r>
              <w:rPr>
                <w:rFonts w:ascii="Arial" w:eastAsia="Times New Roman" w:hAnsi="Arial" w:cs="Arial"/>
                <w:color w:val="000000"/>
                <w:sz w:val="18"/>
                <w:szCs w:val="18"/>
              </w:rPr>
              <w:t>Rel-</w:t>
            </w:r>
            <w:r w:rsidRPr="002A75D7">
              <w:rPr>
                <w:rFonts w:ascii="Arial" w:eastAsia="Times New Roman" w:hAnsi="Arial" w:cs="Arial"/>
                <w:color w:val="000000"/>
                <w:sz w:val="18"/>
                <w:szCs w:val="18"/>
              </w:rPr>
              <w:t>1</w:t>
            </w:r>
            <w:r>
              <w:rPr>
                <w:rFonts w:ascii="Arial" w:eastAsia="Times New Roman" w:hAnsi="Arial" w:cs="Arial"/>
                <w:color w:val="000000"/>
                <w:sz w:val="18"/>
                <w:szCs w:val="18"/>
              </w:rPr>
              <w:t>8</w:t>
            </w:r>
            <w:r w:rsidRPr="002A75D7">
              <w:rPr>
                <w:rFonts w:ascii="Arial" w:eastAsia="Times New Roman" w:hAnsi="Arial" w:cs="Arial"/>
                <w:color w:val="000000"/>
                <w:sz w:val="18"/>
                <w:szCs w:val="18"/>
              </w:rPr>
              <w:t xml:space="preserve"> </w:t>
            </w:r>
            <w:r>
              <w:rPr>
                <w:rFonts w:ascii="Arial" w:eastAsia="Times New Roman" w:hAnsi="Arial" w:cs="Arial"/>
                <w:color w:val="000000"/>
                <w:sz w:val="18"/>
                <w:szCs w:val="18"/>
              </w:rPr>
              <w:t>NES</w:t>
            </w:r>
            <w:r w:rsidRPr="002A75D7">
              <w:rPr>
                <w:rFonts w:ascii="Arial" w:eastAsia="Times New Roman" w:hAnsi="Arial" w:cs="Arial"/>
                <w:color w:val="000000"/>
                <w:sz w:val="18"/>
                <w:szCs w:val="18"/>
              </w:rPr>
              <w:t xml:space="preserve"> UE cannot </w:t>
            </w:r>
            <w:r>
              <w:rPr>
                <w:rFonts w:ascii="Arial" w:eastAsia="Times New Roman" w:hAnsi="Arial" w:cs="Arial"/>
                <w:color w:val="000000"/>
                <w:sz w:val="18"/>
                <w:szCs w:val="18"/>
              </w:rPr>
              <w:t xml:space="preserve">support Type-2 </w:t>
            </w:r>
            <w:r w:rsidR="00092E01">
              <w:rPr>
                <w:rFonts w:ascii="Arial" w:eastAsia="Times New Roman" w:hAnsi="Arial" w:cs="Arial"/>
                <w:color w:val="000000"/>
                <w:sz w:val="18"/>
                <w:szCs w:val="18"/>
              </w:rPr>
              <w:t>SD</w:t>
            </w:r>
            <w:r w:rsidRPr="000F326F">
              <w:rPr>
                <w:rFonts w:ascii="Arial" w:eastAsia="Times New Roman" w:hAnsi="Arial" w:cs="Arial"/>
                <w:color w:val="000000"/>
                <w:sz w:val="18"/>
                <w:szCs w:val="18"/>
              </w:rPr>
              <w:t xml:space="preserve"> adaptation</w:t>
            </w:r>
          </w:p>
        </w:tc>
        <w:tc>
          <w:tcPr>
            <w:tcW w:w="0" w:type="auto"/>
            <w:tcBorders>
              <w:top w:val="single" w:sz="4" w:space="0" w:color="auto"/>
              <w:left w:val="single" w:sz="4" w:space="0" w:color="auto"/>
              <w:bottom w:val="single" w:sz="4" w:space="0" w:color="auto"/>
              <w:right w:val="single" w:sz="4" w:space="0" w:color="auto"/>
            </w:tcBorders>
          </w:tcPr>
          <w:p w14:paraId="11E25040" w14:textId="4C89C996"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highlight w:val="yellow"/>
              </w:rPr>
            </w:pPr>
            <w:r w:rsidRPr="002A75D7">
              <w:rPr>
                <w:rFonts w:ascii="Arial" w:eastAsia="Times New Roman" w:hAnsi="Arial"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322D5CD3"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114EDFA0"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3127" w:type="dxa"/>
            <w:tcBorders>
              <w:top w:val="single" w:sz="4" w:space="0" w:color="auto"/>
              <w:left w:val="single" w:sz="4" w:space="0" w:color="auto"/>
              <w:bottom w:val="single" w:sz="4" w:space="0" w:color="auto"/>
              <w:right w:val="single" w:sz="4" w:space="0" w:color="auto"/>
            </w:tcBorders>
          </w:tcPr>
          <w:p w14:paraId="19E5AFDB" w14:textId="34AAD32E"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lang w:eastAsia="zh-CN"/>
              </w:rPr>
            </w:pPr>
          </w:p>
        </w:tc>
        <w:tc>
          <w:tcPr>
            <w:tcW w:w="1973" w:type="dxa"/>
            <w:tcBorders>
              <w:top w:val="single" w:sz="4" w:space="0" w:color="auto"/>
              <w:left w:val="single" w:sz="4" w:space="0" w:color="auto"/>
              <w:bottom w:val="single" w:sz="4" w:space="0" w:color="auto"/>
              <w:right w:val="single" w:sz="4" w:space="0" w:color="auto"/>
            </w:tcBorders>
          </w:tcPr>
          <w:p w14:paraId="1B9816EA"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Optional with capability signalling</w:t>
            </w:r>
          </w:p>
          <w:p w14:paraId="6F94DC94" w14:textId="5CB09350"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p>
        </w:tc>
      </w:tr>
      <w:tr w:rsidR="00193EEF" w:rsidRPr="002A75D7" w14:paraId="36B91539" w14:textId="77777777" w:rsidTr="000F326F">
        <w:tc>
          <w:tcPr>
            <w:tcW w:w="1657" w:type="dxa"/>
            <w:tcBorders>
              <w:top w:val="single" w:sz="4" w:space="0" w:color="auto"/>
              <w:left w:val="single" w:sz="4" w:space="0" w:color="auto"/>
              <w:bottom w:val="single" w:sz="4" w:space="0" w:color="auto"/>
              <w:right w:val="single" w:sz="4" w:space="0" w:color="auto"/>
            </w:tcBorders>
          </w:tcPr>
          <w:p w14:paraId="535EEE96" w14:textId="26159D62"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 xml:space="preserve">. </w:t>
            </w:r>
            <w:proofErr w:type="spellStart"/>
            <w:r w:rsidRPr="007A6942">
              <w:rPr>
                <w:rFonts w:ascii="Arial" w:eastAsia="Times New Roman" w:hAnsi="Arial" w:cs="Arial"/>
                <w:color w:val="000000"/>
                <w:sz w:val="18"/>
                <w:szCs w:val="18"/>
              </w:rPr>
              <w:t>Netw_Energy_NR</w:t>
            </w:r>
            <w:proofErr w:type="spellEnd"/>
          </w:p>
        </w:tc>
        <w:tc>
          <w:tcPr>
            <w:tcW w:w="850" w:type="dxa"/>
            <w:tcBorders>
              <w:top w:val="single" w:sz="4" w:space="0" w:color="auto"/>
              <w:left w:val="single" w:sz="4" w:space="0" w:color="auto"/>
              <w:bottom w:val="single" w:sz="4" w:space="0" w:color="auto"/>
              <w:right w:val="single" w:sz="4" w:space="0" w:color="auto"/>
            </w:tcBorders>
          </w:tcPr>
          <w:p w14:paraId="7BF3C59B" w14:textId="11F91ACA"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X-6</w:t>
            </w:r>
          </w:p>
        </w:tc>
        <w:tc>
          <w:tcPr>
            <w:tcW w:w="2977" w:type="dxa"/>
            <w:tcBorders>
              <w:top w:val="single" w:sz="4" w:space="0" w:color="auto"/>
              <w:left w:val="single" w:sz="4" w:space="0" w:color="auto"/>
              <w:bottom w:val="single" w:sz="4" w:space="0" w:color="auto"/>
              <w:right w:val="single" w:sz="4" w:space="0" w:color="auto"/>
            </w:tcBorders>
          </w:tcPr>
          <w:p w14:paraId="51F0D8B3" w14:textId="0C2BD343"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P</w:t>
            </w:r>
            <w:r w:rsidRPr="000F326F">
              <w:rPr>
                <w:rFonts w:ascii="Arial" w:eastAsia="Times New Roman" w:hAnsi="Arial" w:cs="Arial"/>
                <w:color w:val="000000"/>
                <w:sz w:val="18"/>
                <w:szCs w:val="18"/>
              </w:rPr>
              <w:t>ower domain adaptation</w:t>
            </w:r>
          </w:p>
        </w:tc>
        <w:tc>
          <w:tcPr>
            <w:tcW w:w="4535" w:type="dxa"/>
            <w:tcBorders>
              <w:top w:val="single" w:sz="4" w:space="0" w:color="auto"/>
              <w:left w:val="single" w:sz="4" w:space="0" w:color="auto"/>
              <w:bottom w:val="single" w:sz="4" w:space="0" w:color="auto"/>
              <w:right w:val="single" w:sz="4" w:space="0" w:color="auto"/>
            </w:tcBorders>
          </w:tcPr>
          <w:p w14:paraId="2B6C6D9E" w14:textId="3436106B" w:rsidR="00193EEF" w:rsidRPr="00205AD1" w:rsidRDefault="00193EEF" w:rsidP="00193EEF">
            <w:pPr>
              <w:pStyle w:val="TAL"/>
              <w:rPr>
                <w:rFonts w:cs="Arial"/>
                <w:szCs w:val="18"/>
              </w:rPr>
            </w:pPr>
            <w:r w:rsidRPr="00205AD1">
              <w:rPr>
                <w:rFonts w:cs="Arial"/>
                <w:szCs w:val="18"/>
              </w:rPr>
              <w:t xml:space="preserve">1) </w:t>
            </w:r>
            <w:r w:rsidR="00716C6B">
              <w:rPr>
                <w:rFonts w:cs="Arial"/>
                <w:szCs w:val="18"/>
              </w:rPr>
              <w:t>S</w:t>
            </w:r>
            <w:r w:rsidR="00716C6B" w:rsidRPr="00716C6B">
              <w:rPr>
                <w:rFonts w:cs="Arial"/>
                <w:szCs w:val="18"/>
              </w:rPr>
              <w:t>upport</w:t>
            </w:r>
            <w:r w:rsidR="00716C6B">
              <w:rPr>
                <w:rFonts w:cs="Arial"/>
                <w:szCs w:val="18"/>
              </w:rPr>
              <w:t>s</w:t>
            </w:r>
            <w:r w:rsidR="00716C6B" w:rsidRPr="00716C6B">
              <w:rPr>
                <w:rFonts w:cs="Arial"/>
                <w:szCs w:val="18"/>
              </w:rPr>
              <w:t xml:space="preserve"> configuration of more than one power offset values for PDSCH relative to CSI-RS</w:t>
            </w:r>
            <w:r w:rsidRPr="00205AD1">
              <w:rPr>
                <w:rFonts w:cs="Arial"/>
                <w:szCs w:val="18"/>
              </w:rPr>
              <w:t>.</w:t>
            </w:r>
          </w:p>
          <w:p w14:paraId="21C92EB0" w14:textId="77777777" w:rsidR="00716C6B" w:rsidRDefault="00716C6B" w:rsidP="00716C6B">
            <w:pPr>
              <w:keepNext/>
              <w:keepLines/>
              <w:overflowPunct w:val="0"/>
              <w:autoSpaceDE w:val="0"/>
              <w:autoSpaceDN w:val="0"/>
              <w:adjustRightInd w:val="0"/>
              <w:textAlignment w:val="baseline"/>
              <w:rPr>
                <w:rFonts w:ascii="Arial" w:eastAsiaTheme="minorEastAsia" w:hAnsi="Arial" w:cs="Arial"/>
                <w:sz w:val="18"/>
                <w:szCs w:val="18"/>
                <w:lang w:eastAsia="en-US"/>
              </w:rPr>
            </w:pPr>
            <w:r>
              <w:rPr>
                <w:rFonts w:ascii="Arial" w:eastAsiaTheme="minorEastAsia" w:hAnsi="Arial" w:cs="Arial"/>
                <w:sz w:val="18"/>
                <w:szCs w:val="18"/>
                <w:lang w:eastAsia="en-US"/>
              </w:rPr>
              <w:t>2</w:t>
            </w:r>
            <w:r w:rsidRPr="00716C6B">
              <w:rPr>
                <w:rFonts w:ascii="Arial" w:eastAsiaTheme="minorEastAsia" w:hAnsi="Arial" w:cs="Arial"/>
                <w:sz w:val="18"/>
                <w:szCs w:val="18"/>
                <w:lang w:eastAsia="en-US"/>
              </w:rPr>
              <w:t>) Supports CSIs reporting corresponding to N indicated sub-configurations from L sub-configurations in a CSI report</w:t>
            </w:r>
            <w:r>
              <w:rPr>
                <w:rFonts w:ascii="Arial" w:eastAsiaTheme="minorEastAsia" w:hAnsi="Arial" w:cs="Arial"/>
                <w:sz w:val="18"/>
                <w:szCs w:val="18"/>
                <w:lang w:eastAsia="en-US"/>
              </w:rPr>
              <w:t>.</w:t>
            </w:r>
          </w:p>
          <w:p w14:paraId="1FB61B94" w14:textId="20C4A809" w:rsidR="00193EEF" w:rsidRPr="00716C6B" w:rsidRDefault="00193EEF" w:rsidP="00193EEF">
            <w:pPr>
              <w:spacing w:before="60" w:afterLines="50" w:after="120"/>
              <w:contextualSpacing/>
              <w:jc w:val="both"/>
              <w:rPr>
                <w:rFonts w:ascii="Arial" w:eastAsiaTheme="minorEastAsia" w:hAnsi="Arial" w:cs="Arial"/>
                <w:sz w:val="18"/>
                <w:szCs w:val="18"/>
                <w:lang w:eastAsia="en-US"/>
              </w:rPr>
            </w:pPr>
          </w:p>
        </w:tc>
        <w:tc>
          <w:tcPr>
            <w:tcW w:w="1148" w:type="dxa"/>
            <w:tcBorders>
              <w:top w:val="single" w:sz="4" w:space="0" w:color="auto"/>
              <w:left w:val="single" w:sz="4" w:space="0" w:color="auto"/>
              <w:bottom w:val="single" w:sz="4" w:space="0" w:color="auto"/>
              <w:right w:val="single" w:sz="4" w:space="0" w:color="auto"/>
            </w:tcBorders>
          </w:tcPr>
          <w:p w14:paraId="284CBA5C" w14:textId="6142B32E"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22961ABD"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C8ACA"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1B5682F" w14:textId="05E62DED"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Rel-</w:t>
            </w:r>
            <w:r w:rsidRPr="002A75D7">
              <w:rPr>
                <w:rFonts w:ascii="Arial" w:eastAsia="Times New Roman" w:hAnsi="Arial" w:cs="Arial"/>
                <w:color w:val="000000"/>
                <w:sz w:val="18"/>
                <w:szCs w:val="18"/>
              </w:rPr>
              <w:t>1</w:t>
            </w:r>
            <w:r>
              <w:rPr>
                <w:rFonts w:ascii="Arial" w:eastAsia="Times New Roman" w:hAnsi="Arial" w:cs="Arial"/>
                <w:color w:val="000000"/>
                <w:sz w:val="18"/>
                <w:szCs w:val="18"/>
              </w:rPr>
              <w:t>8</w:t>
            </w:r>
            <w:r w:rsidRPr="002A75D7">
              <w:rPr>
                <w:rFonts w:ascii="Arial" w:eastAsia="Times New Roman" w:hAnsi="Arial" w:cs="Arial"/>
                <w:color w:val="000000"/>
                <w:sz w:val="18"/>
                <w:szCs w:val="18"/>
              </w:rPr>
              <w:t xml:space="preserve"> </w:t>
            </w:r>
            <w:r>
              <w:rPr>
                <w:rFonts w:ascii="Arial" w:eastAsia="Times New Roman" w:hAnsi="Arial" w:cs="Arial"/>
                <w:color w:val="000000"/>
                <w:sz w:val="18"/>
                <w:szCs w:val="18"/>
              </w:rPr>
              <w:t>NES</w:t>
            </w:r>
            <w:r w:rsidRPr="002A75D7">
              <w:rPr>
                <w:rFonts w:ascii="Arial" w:eastAsia="Times New Roman" w:hAnsi="Arial" w:cs="Arial"/>
                <w:color w:val="000000"/>
                <w:sz w:val="18"/>
                <w:szCs w:val="18"/>
              </w:rPr>
              <w:t xml:space="preserve"> UE cannot </w:t>
            </w:r>
            <w:r>
              <w:rPr>
                <w:rFonts w:ascii="Arial" w:eastAsia="Times New Roman" w:hAnsi="Arial" w:cs="Arial"/>
                <w:color w:val="000000"/>
                <w:sz w:val="18"/>
                <w:szCs w:val="18"/>
              </w:rPr>
              <w:t>support power</w:t>
            </w:r>
            <w:r w:rsidRPr="000F326F">
              <w:rPr>
                <w:rFonts w:ascii="Arial" w:eastAsia="Times New Roman" w:hAnsi="Arial" w:cs="Arial"/>
                <w:color w:val="000000"/>
                <w:sz w:val="18"/>
                <w:szCs w:val="18"/>
              </w:rPr>
              <w:t xml:space="preserve"> domain adaptation</w:t>
            </w:r>
          </w:p>
        </w:tc>
        <w:tc>
          <w:tcPr>
            <w:tcW w:w="0" w:type="auto"/>
            <w:tcBorders>
              <w:top w:val="single" w:sz="4" w:space="0" w:color="auto"/>
              <w:left w:val="single" w:sz="4" w:space="0" w:color="auto"/>
              <w:bottom w:val="single" w:sz="4" w:space="0" w:color="auto"/>
              <w:right w:val="single" w:sz="4" w:space="0" w:color="auto"/>
            </w:tcBorders>
          </w:tcPr>
          <w:p w14:paraId="576AB634" w14:textId="101EDF88" w:rsidR="00193EEF" w:rsidRPr="002A75D7" w:rsidRDefault="00D52CFE"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33DCCEB8"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38F33CEA"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3127" w:type="dxa"/>
            <w:tcBorders>
              <w:top w:val="single" w:sz="4" w:space="0" w:color="auto"/>
              <w:left w:val="single" w:sz="4" w:space="0" w:color="auto"/>
              <w:bottom w:val="single" w:sz="4" w:space="0" w:color="auto"/>
              <w:right w:val="single" w:sz="4" w:space="0" w:color="auto"/>
            </w:tcBorders>
          </w:tcPr>
          <w:p w14:paraId="2B4F2168" w14:textId="18746DF2" w:rsidR="00193EEF" w:rsidRPr="002A75D7" w:rsidRDefault="00193EEF" w:rsidP="00193EEF">
            <w:pPr>
              <w:keepNext/>
              <w:keepLines/>
              <w:overflowPunct w:val="0"/>
              <w:autoSpaceDE w:val="0"/>
              <w:autoSpaceDN w:val="0"/>
              <w:adjustRightInd w:val="0"/>
              <w:textAlignment w:val="baseline"/>
              <w:rPr>
                <w:rFonts w:ascii="Arial" w:eastAsia="MS Mincho" w:hAnsi="Arial" w:cs="Arial"/>
                <w:color w:val="000000"/>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5C16129" w14:textId="77777777" w:rsidR="00193EEF" w:rsidRPr="002A75D7" w:rsidRDefault="00193EEF" w:rsidP="00193EEF">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Optional with capability signalling</w:t>
            </w:r>
          </w:p>
        </w:tc>
      </w:tr>
    </w:tbl>
    <w:p w14:paraId="59D0C3BD" w14:textId="77777777" w:rsidR="004A0C90" w:rsidRDefault="004A0C90" w:rsidP="001C0385">
      <w:pPr>
        <w:spacing w:afterLines="50" w:after="120"/>
        <w:jc w:val="both"/>
        <w:rPr>
          <w:rFonts w:eastAsia="MS Mincho"/>
          <w:sz w:val="22"/>
        </w:rPr>
      </w:pPr>
    </w:p>
    <w:p w14:paraId="71E03550" w14:textId="77777777" w:rsidR="0071278C" w:rsidRPr="004C1CCF" w:rsidRDefault="0071278C" w:rsidP="0071278C">
      <w:pPr>
        <w:rPr>
          <w:lang w:eastAsia="ko-KR"/>
        </w:rPr>
      </w:pPr>
    </w:p>
    <w:sectPr w:rsidR="0071278C" w:rsidRPr="004C1CCF"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D73B0" w14:textId="77777777" w:rsidR="00E23C10" w:rsidRDefault="00E23C10">
      <w:r>
        <w:separator/>
      </w:r>
    </w:p>
  </w:endnote>
  <w:endnote w:type="continuationSeparator" w:id="0">
    <w:p w14:paraId="52B6CB39" w14:textId="77777777" w:rsidR="00E23C10" w:rsidRDefault="00E23C10">
      <w:r>
        <w:continuationSeparator/>
      </w:r>
    </w:p>
  </w:endnote>
  <w:endnote w:type="continuationNotice" w:id="1">
    <w:p w14:paraId="7A2917C2" w14:textId="77777777" w:rsidR="00E23C10" w:rsidRDefault="00E23C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49CCF" w14:textId="77777777" w:rsidR="00E23C10" w:rsidRDefault="00E23C10">
      <w:r>
        <w:separator/>
      </w:r>
    </w:p>
  </w:footnote>
  <w:footnote w:type="continuationSeparator" w:id="0">
    <w:p w14:paraId="6F47D173" w14:textId="77777777" w:rsidR="00E23C10" w:rsidRDefault="00E23C10">
      <w:r>
        <w:continuationSeparator/>
      </w:r>
    </w:p>
  </w:footnote>
  <w:footnote w:type="continuationNotice" w:id="1">
    <w:p w14:paraId="445E056A" w14:textId="77777777" w:rsidR="00E23C10" w:rsidRDefault="00E23C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CAF45EB"/>
    <w:multiLevelType w:val="hybridMultilevel"/>
    <w:tmpl w:val="981AA15A"/>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2"/>
  </w:num>
  <w:num w:numId="4">
    <w:abstractNumId w:val="0"/>
  </w:num>
  <w:num w:numId="5">
    <w:abstractNumId w:val="1"/>
  </w:num>
  <w:num w:numId="6">
    <w:abstractNumId w:val="4"/>
  </w:num>
  <w:num w:numId="7">
    <w:abstractNumId w:val="10"/>
  </w:num>
  <w:num w:numId="8">
    <w:abstractNumId w:val="7"/>
  </w:num>
  <w:num w:numId="9">
    <w:abstractNumId w:val="6"/>
  </w:num>
  <w:num w:numId="10">
    <w:abstractNumId w:val="2"/>
  </w:num>
  <w:num w:numId="11">
    <w:abstractNumId w:val="5"/>
  </w:num>
  <w:num w:numId="12">
    <w:abstractNumId w:val="9"/>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01"/>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26F"/>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EEF"/>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AD1"/>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65"/>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7D4"/>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C6B"/>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291"/>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942"/>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B05"/>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802"/>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67F83"/>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103"/>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6C0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2CF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C10"/>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431</Words>
  <Characters>2462</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吴作敏(Zuomin)</cp:lastModifiedBy>
  <cp:revision>37</cp:revision>
  <cp:lastPrinted>2017-08-09T04:40:00Z</cp:lastPrinted>
  <dcterms:created xsi:type="dcterms:W3CDTF">2023-05-09T04:02:00Z</dcterms:created>
  <dcterms:modified xsi:type="dcterms:W3CDTF">2023-08-10T09:51:00Z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