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151934A3" w:rsidR="009A02EC" w:rsidRPr="00AD591E" w:rsidRDefault="009A02EC" w:rsidP="009A02EC">
      <w:pPr>
        <w:pStyle w:val="Header"/>
        <w:tabs>
          <w:tab w:val="right" w:pos="9639"/>
        </w:tabs>
        <w:rPr>
          <w:sz w:val="24"/>
          <w:lang w:val="en-US"/>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CC1B8A">
        <w:rPr>
          <w:noProof w:val="0"/>
          <w:sz w:val="24"/>
        </w:rPr>
        <w:t>3</w:t>
      </w:r>
      <w:r w:rsidR="00BA7512">
        <w:rPr>
          <w:noProof w:val="0"/>
          <w:sz w:val="24"/>
        </w:rPr>
        <w:t xml:space="preserve">     </w:t>
      </w:r>
      <w:r w:rsidR="00BA7512">
        <w:rPr>
          <w:noProof w:val="0"/>
          <w:sz w:val="24"/>
        </w:rPr>
        <w:tab/>
      </w:r>
      <w:r w:rsidR="004C75AD" w:rsidRPr="004C75AD">
        <w:rPr>
          <w:noProof w:val="0"/>
          <w:sz w:val="24"/>
        </w:rPr>
        <w:t>R1-2306392</w:t>
      </w:r>
    </w:p>
    <w:p w14:paraId="14C076C4" w14:textId="37DF203E" w:rsidR="00D83FC7" w:rsidRDefault="002E417B" w:rsidP="00D83FC7">
      <w:pPr>
        <w:pStyle w:val="Header"/>
        <w:tabs>
          <w:tab w:val="right" w:pos="10206"/>
        </w:tabs>
        <w:rPr>
          <w:noProof w:val="0"/>
          <w:sz w:val="24"/>
        </w:rPr>
      </w:pPr>
      <w:r>
        <w:rPr>
          <w:noProof w:val="0"/>
          <w:sz w:val="24"/>
        </w:rPr>
        <w:t>Toulouse France</w:t>
      </w:r>
      <w:r w:rsidR="00D83FC7">
        <w:rPr>
          <w:noProof w:val="0"/>
          <w:sz w:val="24"/>
        </w:rPr>
        <w:t xml:space="preserve">, </w:t>
      </w:r>
      <w:r>
        <w:rPr>
          <w:noProof w:val="0"/>
          <w:sz w:val="24"/>
        </w:rPr>
        <w:t>August 21</w:t>
      </w:r>
      <w:r w:rsidR="00D83FC7">
        <w:rPr>
          <w:noProof w:val="0"/>
          <w:sz w:val="24"/>
        </w:rPr>
        <w:t xml:space="preserve"> – </w:t>
      </w:r>
      <w:r>
        <w:rPr>
          <w:noProof w:val="0"/>
          <w:sz w:val="24"/>
        </w:rPr>
        <w:t>August 2</w:t>
      </w:r>
      <w:r w:rsidR="004C75AD">
        <w:rPr>
          <w:noProof w:val="0"/>
          <w:sz w:val="24"/>
        </w:rPr>
        <w:t>5</w:t>
      </w:r>
      <w:r w:rsidR="00D83FC7">
        <w:rPr>
          <w:noProof w:val="0"/>
          <w:sz w:val="24"/>
        </w:rPr>
        <w:t>, 2023</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0B350CC4" w:rsidR="002E2FAF" w:rsidRPr="00B92114" w:rsidRDefault="002E2FAF" w:rsidP="004C5F83">
      <w:pPr>
        <w:tabs>
          <w:tab w:val="left" w:pos="2127"/>
        </w:tabs>
        <w:spacing w:before="120" w:after="0"/>
        <w:ind w:left="2127" w:hanging="2127"/>
        <w:rPr>
          <w:rFonts w:ascii="Arial" w:hAnsi="Arial"/>
          <w:b/>
          <w:bCs/>
          <w:sz w:val="24"/>
        </w:rPr>
      </w:pPr>
      <w:r>
        <w:rPr>
          <w:rFonts w:ascii="Arial" w:hAnsi="Arial"/>
          <w:b/>
          <w:sz w:val="24"/>
        </w:rPr>
        <w:t xml:space="preserve">Title: </w:t>
      </w:r>
      <w:r w:rsidR="00D90795">
        <w:rPr>
          <w:rFonts w:ascii="Arial" w:hAnsi="Arial"/>
          <w:b/>
          <w:sz w:val="24"/>
        </w:rPr>
        <w:tab/>
      </w:r>
      <w:r w:rsidR="004C5F83" w:rsidRPr="00AD591E">
        <w:rPr>
          <w:rFonts w:ascii="Arial" w:hAnsi="Arial"/>
          <w:sz w:val="24"/>
        </w:rPr>
        <w:t xml:space="preserve">UL </w:t>
      </w:r>
      <w:r w:rsidR="00EA127A" w:rsidRPr="00AD591E">
        <w:rPr>
          <w:rFonts w:ascii="Arial" w:hAnsi="Arial"/>
          <w:sz w:val="24"/>
        </w:rPr>
        <w:t>P</w:t>
      </w:r>
      <w:r w:rsidR="004C5F83" w:rsidRPr="00AD591E">
        <w:rPr>
          <w:rFonts w:ascii="Arial" w:hAnsi="Arial"/>
          <w:sz w:val="24"/>
        </w:rPr>
        <w:t xml:space="preserve">recoding for </w:t>
      </w:r>
      <w:r w:rsidR="00EA127A" w:rsidRPr="00AD591E">
        <w:rPr>
          <w:rFonts w:ascii="Arial" w:hAnsi="Arial"/>
          <w:sz w:val="24"/>
        </w:rPr>
        <w:t>M</w:t>
      </w:r>
      <w:r w:rsidR="004C5F83" w:rsidRPr="00AD591E">
        <w:rPr>
          <w:rFonts w:ascii="Arial" w:hAnsi="Arial"/>
          <w:sz w:val="24"/>
        </w:rPr>
        <w:t xml:space="preserve">ulti-panel </w:t>
      </w:r>
      <w:r w:rsidR="00EA127A" w:rsidRPr="00AD591E">
        <w:rPr>
          <w:rFonts w:ascii="Arial" w:hAnsi="Arial"/>
          <w:sz w:val="24"/>
        </w:rPr>
        <w:t>T</w:t>
      </w:r>
      <w:r w:rsidR="004C5F83" w:rsidRPr="00AD591E">
        <w:rPr>
          <w:rFonts w:ascii="Arial" w:hAnsi="Arial"/>
          <w:sz w:val="24"/>
        </w:rPr>
        <w:t>ransmission</w:t>
      </w:r>
      <w:r>
        <w:rPr>
          <w:rFonts w:ascii="Arial" w:hAnsi="Arial"/>
          <w:b/>
          <w:sz w:val="24"/>
        </w:rPr>
        <w:tab/>
      </w:r>
    </w:p>
    <w:p w14:paraId="4675ECCD" w14:textId="36F3B3B9"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9.1.</w:t>
      </w:r>
      <w:r w:rsidR="005742EA">
        <w:rPr>
          <w:rFonts w:ascii="Arial" w:hAnsi="Arial"/>
          <w:sz w:val="24"/>
        </w:rPr>
        <w:t>4</w:t>
      </w:r>
      <w:r w:rsidR="00D90795">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679432EA" w14:textId="7FFBF948" w:rsidR="00B70D70" w:rsidRDefault="00B70D70" w:rsidP="00B70D70">
      <w:pPr>
        <w:pStyle w:val="BodyText"/>
      </w:pPr>
      <w:r w:rsidRPr="006E062B">
        <w:t>During RAN#9</w:t>
      </w:r>
      <w:r>
        <w:t>4</w:t>
      </w:r>
      <w:r w:rsidRPr="006E062B">
        <w:t xml:space="preserve">e, a </w:t>
      </w:r>
      <w:r>
        <w:t>new</w:t>
      </w:r>
      <w:r w:rsidRPr="006E062B">
        <w:t xml:space="preserve"> WID for Rel-1</w:t>
      </w:r>
      <w:r>
        <w:t>8</w:t>
      </w:r>
      <w:r w:rsidRPr="006E062B">
        <w:t xml:space="preserve"> </w:t>
      </w:r>
      <w:r>
        <w:t>MIMO evolution for DL and UL</w:t>
      </w:r>
      <w:r w:rsidRPr="006E062B">
        <w:t xml:space="preserve"> was agreed</w:t>
      </w:r>
      <w:r w:rsidR="005552DE">
        <w:t xml:space="preserve"> [1]</w:t>
      </w:r>
      <w:r w:rsidRPr="006E062B">
        <w:t xml:space="preserve">. </w:t>
      </w:r>
      <w:r w:rsidR="00572675">
        <w:t>This contribution discuss</w:t>
      </w:r>
      <w:r w:rsidR="00BF1041">
        <w:t>es</w:t>
      </w:r>
      <w:r w:rsidR="00572675">
        <w:t xml:space="preserve"> </w:t>
      </w:r>
      <w:r w:rsidR="00E445E6">
        <w:t xml:space="preserve">the </w:t>
      </w:r>
      <w:r w:rsidR="00572675">
        <w:t>following</w:t>
      </w:r>
      <w:r>
        <w:t xml:space="preserve"> objective</w:t>
      </w:r>
      <w:r w:rsidR="00E445E6">
        <w:t>:</w:t>
      </w:r>
      <w:r>
        <w:t xml:space="preserve"> </w:t>
      </w:r>
    </w:p>
    <w:tbl>
      <w:tblPr>
        <w:tblStyle w:val="TableGrid"/>
        <w:tblW w:w="0" w:type="auto"/>
        <w:tblLook w:val="04A0" w:firstRow="1" w:lastRow="0" w:firstColumn="1" w:lastColumn="0" w:noHBand="0" w:noVBand="1"/>
      </w:tblPr>
      <w:tblGrid>
        <w:gridCol w:w="9631"/>
      </w:tblGrid>
      <w:tr w:rsidR="009013DA" w14:paraId="3DFCAD97" w14:textId="77777777" w:rsidTr="009013DA">
        <w:tc>
          <w:tcPr>
            <w:tcW w:w="9631" w:type="dxa"/>
          </w:tcPr>
          <w:p w14:paraId="2FD5A027" w14:textId="77777777" w:rsidR="009013DA" w:rsidRPr="00936291" w:rsidRDefault="009013DA" w:rsidP="009013DA">
            <w:pPr>
              <w:numPr>
                <w:ilvl w:val="0"/>
                <w:numId w:val="6"/>
              </w:numPr>
              <w:tabs>
                <w:tab w:val="left" w:pos="420"/>
              </w:tabs>
              <w:adjustRightInd w:val="0"/>
              <w:snapToGrid w:val="0"/>
              <w:spacing w:beforeLines="50" w:before="120" w:afterLines="30" w:after="72" w:line="288" w:lineRule="auto"/>
              <w:ind w:left="420"/>
              <w:jc w:val="both"/>
              <w:rPr>
                <w:bCs/>
                <w:lang w:val="en-US"/>
              </w:rPr>
            </w:pPr>
            <w:r w:rsidRPr="00625269">
              <w:rPr>
                <w:bCs/>
                <w:lang w:val="en-US"/>
              </w:rPr>
              <w:t xml:space="preserve">Study, and if needed, specify the following items to facilitate simultaneous multi-panel UL transmission for higher UL throughput/reliability, </w:t>
            </w:r>
            <w:r w:rsidRPr="00936291">
              <w:rPr>
                <w:bCs/>
                <w:lang w:val="en-US"/>
              </w:rPr>
              <w:t>focusing on FR2 and multi-TRP, assuming up to 2 TRPs and up to 2 panels, targeting CPE/FWA/vehicle/industrial devices (if applicable)</w:t>
            </w:r>
          </w:p>
          <w:p w14:paraId="316DD4DB" w14:textId="77777777" w:rsidR="009013DA" w:rsidRPr="00625269" w:rsidRDefault="009013DA" w:rsidP="009013DA">
            <w:pPr>
              <w:numPr>
                <w:ilvl w:val="1"/>
                <w:numId w:val="7"/>
              </w:numPr>
              <w:tabs>
                <w:tab w:val="left" w:pos="576"/>
              </w:tabs>
              <w:adjustRightInd w:val="0"/>
              <w:snapToGrid w:val="0"/>
              <w:spacing w:beforeLines="50" w:before="120" w:afterLines="30" w:after="72" w:line="288" w:lineRule="auto"/>
              <w:ind w:left="840"/>
              <w:jc w:val="both"/>
              <w:rPr>
                <w:bCs/>
                <w:lang w:val="en-US"/>
              </w:rPr>
            </w:pPr>
            <w:r w:rsidRPr="00625269">
              <w:rPr>
                <w:bCs/>
                <w:lang w:val="en-US"/>
              </w:rPr>
              <w:t xml:space="preserve">UL precoding indication for PUSCH, where no new codebook is introduced for multi-panel simultaneous </w:t>
            </w:r>
            <w:proofErr w:type="gramStart"/>
            <w:r w:rsidRPr="00625269">
              <w:rPr>
                <w:bCs/>
                <w:lang w:val="en-US"/>
              </w:rPr>
              <w:t>transmission</w:t>
            </w:r>
            <w:proofErr w:type="gramEnd"/>
          </w:p>
          <w:p w14:paraId="5D8BA37C" w14:textId="77777777" w:rsidR="009013DA" w:rsidRPr="00625269" w:rsidRDefault="009013DA" w:rsidP="009013DA">
            <w:pPr>
              <w:numPr>
                <w:ilvl w:val="2"/>
                <w:numId w:val="8"/>
              </w:numPr>
              <w:tabs>
                <w:tab w:val="left" w:pos="1418"/>
              </w:tabs>
              <w:adjustRightInd w:val="0"/>
              <w:snapToGrid w:val="0"/>
              <w:spacing w:beforeLines="50" w:before="120" w:afterLines="30" w:after="72" w:line="288" w:lineRule="auto"/>
              <w:ind w:left="1260"/>
              <w:jc w:val="both"/>
              <w:rPr>
                <w:bCs/>
                <w:lang w:val="en-US"/>
              </w:rPr>
            </w:pPr>
            <w:r w:rsidRPr="00625269">
              <w:rPr>
                <w:bCs/>
                <w:lang w:val="en-US"/>
              </w:rPr>
              <w:t>The total number of layers is up to four across all panels and total number of codewords is up to two across all panels, considering single DCI and multi-DCI based multi-TRP operation.</w:t>
            </w:r>
          </w:p>
          <w:p w14:paraId="510BA24A" w14:textId="77777777" w:rsidR="009013DA" w:rsidRPr="00625269" w:rsidRDefault="009013DA" w:rsidP="009013DA">
            <w:pPr>
              <w:numPr>
                <w:ilvl w:val="1"/>
                <w:numId w:val="9"/>
              </w:numPr>
              <w:adjustRightInd w:val="0"/>
              <w:snapToGrid w:val="0"/>
              <w:spacing w:beforeLines="50" w:before="120" w:afterLines="30" w:after="72" w:line="288" w:lineRule="auto"/>
              <w:ind w:left="840"/>
              <w:jc w:val="both"/>
              <w:rPr>
                <w:bCs/>
                <w:lang w:val="en-US"/>
              </w:rPr>
            </w:pPr>
            <w:r w:rsidRPr="00625269">
              <w:rPr>
                <w:bCs/>
                <w:lang w:val="en-US"/>
              </w:rPr>
              <w:t xml:space="preserve">UL beam indication for PUCCH/PUSCH, where unified TCI framework extension in objective 2 is assumed, considering single DCI and multi-DCI based multi-TRP </w:t>
            </w:r>
            <w:proofErr w:type="gramStart"/>
            <w:r w:rsidRPr="00625269">
              <w:rPr>
                <w:bCs/>
                <w:lang w:val="en-US"/>
              </w:rPr>
              <w:t>operation</w:t>
            </w:r>
            <w:proofErr w:type="gramEnd"/>
          </w:p>
          <w:p w14:paraId="2F49D1A7" w14:textId="62401448" w:rsidR="009013DA" w:rsidRDefault="009013DA" w:rsidP="0029440B">
            <w:r w:rsidRPr="00625269">
              <w:rPr>
                <w:bCs/>
                <w:lang w:val="en-US"/>
              </w:rPr>
              <w:t>For the case of multi-DCI based multi-TRP operation, only PUSCH+PUSCH, or PUCCH+PUCCH is transmitted across two panels in a same CC.</w:t>
            </w:r>
          </w:p>
        </w:tc>
      </w:tr>
    </w:tbl>
    <w:p w14:paraId="53B18633" w14:textId="77777777" w:rsidR="00EB6C9C" w:rsidRPr="006E062B" w:rsidRDefault="00EB6C9C" w:rsidP="00B70D70">
      <w:pPr>
        <w:pStyle w:val="BodyText"/>
      </w:pPr>
    </w:p>
    <w:p w14:paraId="1B70A940" w14:textId="2CA1C26D" w:rsidR="002E2FAF" w:rsidRDefault="00CB24EA">
      <w:pPr>
        <w:pStyle w:val="Heading1"/>
        <w:rPr>
          <w:rFonts w:cs="Arial"/>
        </w:rPr>
      </w:pPr>
      <w:r>
        <w:rPr>
          <w:rFonts w:cs="Arial"/>
        </w:rPr>
        <w:t>Discussion</w:t>
      </w:r>
    </w:p>
    <w:p w14:paraId="464828AA" w14:textId="64DF14A0" w:rsidR="00C35227" w:rsidRDefault="00C35227" w:rsidP="00C35227">
      <w:pPr>
        <w:rPr>
          <w:lang w:val="en-US"/>
        </w:rPr>
      </w:pPr>
      <w:r>
        <w:rPr>
          <w:lang w:val="en-US"/>
        </w:rPr>
        <w:t xml:space="preserve">The WID targets </w:t>
      </w:r>
      <w:r w:rsidRPr="003A4BE5">
        <w:rPr>
          <w:bCs/>
          <w:lang w:val="en-US"/>
        </w:rPr>
        <w:t>CPE/FWA/vehicle/industrial devices</w:t>
      </w:r>
      <w:r>
        <w:rPr>
          <w:bCs/>
          <w:lang w:val="en-US"/>
        </w:rPr>
        <w:t xml:space="preserve"> </w:t>
      </w:r>
      <w:r>
        <w:rPr>
          <w:lang w:val="en-US"/>
        </w:rPr>
        <w:t>which have</w:t>
      </w:r>
      <w:r w:rsidRPr="00BE1670">
        <w:rPr>
          <w:lang w:val="en-US"/>
        </w:rPr>
        <w:t xml:space="preserve"> higher transmission power levels than handheld UE</w:t>
      </w:r>
      <w:r>
        <w:rPr>
          <w:lang w:val="en-US"/>
        </w:rPr>
        <w:t xml:space="preserve"> </w:t>
      </w:r>
      <w:r w:rsidRPr="00BE1670">
        <w:rPr>
          <w:lang w:val="en-US"/>
        </w:rPr>
        <w:t>devices</w:t>
      </w:r>
      <w:r>
        <w:rPr>
          <w:bCs/>
          <w:lang w:val="en-US"/>
        </w:rPr>
        <w:t xml:space="preserve">. </w:t>
      </w:r>
      <w:r w:rsidRPr="00BE1670">
        <w:rPr>
          <w:lang w:val="en-US"/>
        </w:rPr>
        <w:t xml:space="preserve">RAN4 </w:t>
      </w:r>
      <w:r>
        <w:rPr>
          <w:lang w:val="en-US"/>
        </w:rPr>
        <w:t xml:space="preserve">spec </w:t>
      </w:r>
      <w:r w:rsidRPr="00BE1670">
        <w:rPr>
          <w:lang w:val="en-US"/>
        </w:rPr>
        <w:t>defin</w:t>
      </w:r>
      <w:r>
        <w:rPr>
          <w:lang w:val="en-US"/>
        </w:rPr>
        <w:t>es</w:t>
      </w:r>
      <w:r w:rsidRPr="00BE1670">
        <w:rPr>
          <w:lang w:val="en-US"/>
        </w:rPr>
        <w:t xml:space="preserve"> </w:t>
      </w:r>
      <w:r>
        <w:rPr>
          <w:lang w:val="en-US"/>
        </w:rPr>
        <w:t xml:space="preserve">the </w:t>
      </w:r>
      <w:r w:rsidRPr="00BE1670">
        <w:rPr>
          <w:lang w:val="en-US"/>
        </w:rPr>
        <w:t>maximum output power for various UE types in FR2</w:t>
      </w:r>
      <w:r w:rsidR="00C54843">
        <w:rPr>
          <w:lang w:val="en-US"/>
        </w:rPr>
        <w:t xml:space="preserve">, </w:t>
      </w:r>
      <w:r>
        <w:rPr>
          <w:lang w:val="en-US"/>
        </w:rPr>
        <w:t>but RAN1 should further specify technical assumptions regarding the targeted devices (</w:t>
      </w:r>
      <w:r w:rsidRPr="003A4BE5">
        <w:rPr>
          <w:bCs/>
          <w:lang w:val="en-US"/>
        </w:rPr>
        <w:t>CPE/FWA/vehicle/industrial</w:t>
      </w:r>
      <w:r>
        <w:rPr>
          <w:bCs/>
          <w:lang w:val="en-US"/>
        </w:rPr>
        <w:t>)</w:t>
      </w:r>
      <w:r>
        <w:rPr>
          <w:lang w:val="en-US"/>
        </w:rPr>
        <w:t xml:space="preserve">, for example, power </w:t>
      </w:r>
      <w:r w:rsidRPr="00BE1670">
        <w:rPr>
          <w:lang w:val="en-US"/>
        </w:rPr>
        <w:t xml:space="preserve">class definition, </w:t>
      </w:r>
      <w:r>
        <w:rPr>
          <w:lang w:val="en-US"/>
        </w:rPr>
        <w:t xml:space="preserve">panel </w:t>
      </w:r>
      <w:r w:rsidRPr="00BE1670">
        <w:rPr>
          <w:lang w:val="en-US"/>
        </w:rPr>
        <w:t>switching latency</w:t>
      </w:r>
      <w:r>
        <w:rPr>
          <w:lang w:val="en-US"/>
        </w:rPr>
        <w:t xml:space="preserve"> among a pool of panels</w:t>
      </w:r>
      <w:r w:rsidRPr="00BE1670">
        <w:rPr>
          <w:lang w:val="en-US"/>
        </w:rPr>
        <w:t>, antenna ports coherency between panels,</w:t>
      </w:r>
      <w:r>
        <w:rPr>
          <w:lang w:val="en-US"/>
        </w:rPr>
        <w:t xml:space="preserve"> and total UE power constraint etc.  </w:t>
      </w:r>
    </w:p>
    <w:p w14:paraId="5D271CD5" w14:textId="4D3D8FCF" w:rsidR="00E47B58" w:rsidRPr="0029440B" w:rsidRDefault="00E47B58" w:rsidP="00E47B58">
      <w:pPr>
        <w:jc w:val="center"/>
        <w:rPr>
          <w:b/>
          <w:bCs/>
          <w:lang w:val="en-US"/>
        </w:rPr>
      </w:pPr>
      <w:r w:rsidRPr="0029440B">
        <w:rPr>
          <w:rStyle w:val="msoins0"/>
          <w:rFonts w:eastAsia="Malgun Gothic"/>
          <w:b/>
          <w:bCs/>
          <w:lang w:val="en-US"/>
        </w:rPr>
        <w:t>Table 1: 38.101-2 assumption of</w:t>
      </w:r>
      <w:r w:rsidRPr="0029440B">
        <w:rPr>
          <w:b/>
          <w:bCs/>
          <w:lang w:val="en-US"/>
        </w:rPr>
        <w:t> </w:t>
      </w:r>
      <w:r w:rsidRPr="0029440B">
        <w:rPr>
          <w:rStyle w:val="msoins0"/>
          <w:rFonts w:eastAsia="Malgun Gothic"/>
          <w:b/>
          <w:bCs/>
          <w:lang w:val="en-US"/>
        </w:rPr>
        <w:t>UE Types (Table 6.2.1.0-1)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C35227" w:rsidRPr="00C04A08" w14:paraId="4B82812E" w14:textId="77777777" w:rsidTr="00CF3A0A">
        <w:trPr>
          <w:trHeight w:val="187"/>
          <w:jc w:val="center"/>
        </w:trPr>
        <w:tc>
          <w:tcPr>
            <w:tcW w:w="2094" w:type="dxa"/>
            <w:tcMar>
              <w:top w:w="0" w:type="dxa"/>
              <w:left w:w="108" w:type="dxa"/>
              <w:bottom w:w="0" w:type="dxa"/>
              <w:right w:w="108" w:type="dxa"/>
            </w:tcMar>
            <w:hideMark/>
          </w:tcPr>
          <w:p w14:paraId="594CE962" w14:textId="77777777" w:rsidR="00C35227" w:rsidRPr="00B60DE9" w:rsidRDefault="00C35227" w:rsidP="00CF3A0A">
            <w:pPr>
              <w:pStyle w:val="TAH"/>
              <w:rPr>
                <w:rFonts w:ascii="Times New Roman" w:hAnsi="Times New Roman"/>
                <w:sz w:val="20"/>
              </w:rPr>
            </w:pPr>
            <w:r w:rsidRPr="00B60DE9">
              <w:rPr>
                <w:rFonts w:ascii="Times New Roman" w:hAnsi="Times New Roman"/>
                <w:sz w:val="20"/>
              </w:rPr>
              <w:t>UE Power class</w:t>
            </w:r>
          </w:p>
        </w:tc>
        <w:tc>
          <w:tcPr>
            <w:tcW w:w="4765" w:type="dxa"/>
            <w:tcMar>
              <w:top w:w="0" w:type="dxa"/>
              <w:left w:w="108" w:type="dxa"/>
              <w:bottom w:w="0" w:type="dxa"/>
              <w:right w:w="108" w:type="dxa"/>
            </w:tcMar>
            <w:hideMark/>
          </w:tcPr>
          <w:p w14:paraId="76A24D75" w14:textId="77777777" w:rsidR="00C35227" w:rsidRPr="00B60DE9" w:rsidRDefault="00C35227" w:rsidP="00CF3A0A">
            <w:pPr>
              <w:pStyle w:val="TAH"/>
              <w:rPr>
                <w:rFonts w:ascii="Times New Roman" w:hAnsi="Times New Roman"/>
                <w:sz w:val="20"/>
              </w:rPr>
            </w:pPr>
            <w:r w:rsidRPr="00B60DE9">
              <w:rPr>
                <w:rFonts w:ascii="Times New Roman" w:hAnsi="Times New Roman"/>
                <w:sz w:val="20"/>
              </w:rPr>
              <w:t>UE type</w:t>
            </w:r>
          </w:p>
        </w:tc>
      </w:tr>
      <w:tr w:rsidR="00C35227" w:rsidRPr="006C5BDF" w14:paraId="1227FAB8" w14:textId="77777777" w:rsidTr="00CF3A0A">
        <w:trPr>
          <w:trHeight w:val="187"/>
          <w:jc w:val="center"/>
        </w:trPr>
        <w:tc>
          <w:tcPr>
            <w:tcW w:w="2094" w:type="dxa"/>
            <w:tcMar>
              <w:top w:w="0" w:type="dxa"/>
              <w:left w:w="108" w:type="dxa"/>
              <w:bottom w:w="0" w:type="dxa"/>
              <w:right w:w="108" w:type="dxa"/>
            </w:tcMar>
            <w:hideMark/>
          </w:tcPr>
          <w:p w14:paraId="68A2AF54"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1</w:t>
            </w:r>
          </w:p>
        </w:tc>
        <w:tc>
          <w:tcPr>
            <w:tcW w:w="4765" w:type="dxa"/>
            <w:tcMar>
              <w:top w:w="0" w:type="dxa"/>
              <w:left w:w="108" w:type="dxa"/>
              <w:bottom w:w="0" w:type="dxa"/>
              <w:right w:w="108" w:type="dxa"/>
            </w:tcMar>
            <w:hideMark/>
          </w:tcPr>
          <w:p w14:paraId="442D1FC1"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Fixed wireless access (FWA) UE</w:t>
            </w:r>
          </w:p>
        </w:tc>
      </w:tr>
      <w:tr w:rsidR="00C35227" w:rsidRPr="00C04A08" w14:paraId="566C81D7" w14:textId="77777777" w:rsidTr="00CF3A0A">
        <w:trPr>
          <w:trHeight w:val="187"/>
          <w:jc w:val="center"/>
        </w:trPr>
        <w:tc>
          <w:tcPr>
            <w:tcW w:w="2094" w:type="dxa"/>
            <w:tcMar>
              <w:top w:w="0" w:type="dxa"/>
              <w:left w:w="108" w:type="dxa"/>
              <w:bottom w:w="0" w:type="dxa"/>
              <w:right w:w="108" w:type="dxa"/>
            </w:tcMar>
            <w:hideMark/>
          </w:tcPr>
          <w:p w14:paraId="22CA22E3"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2</w:t>
            </w:r>
          </w:p>
        </w:tc>
        <w:tc>
          <w:tcPr>
            <w:tcW w:w="4765" w:type="dxa"/>
            <w:tcMar>
              <w:top w:w="0" w:type="dxa"/>
              <w:left w:w="108" w:type="dxa"/>
              <w:bottom w:w="0" w:type="dxa"/>
              <w:right w:w="108" w:type="dxa"/>
            </w:tcMar>
            <w:hideMark/>
          </w:tcPr>
          <w:p w14:paraId="3FA9213A"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Vehicular UE</w:t>
            </w:r>
          </w:p>
        </w:tc>
      </w:tr>
      <w:tr w:rsidR="00C35227" w:rsidRPr="00C04A08" w14:paraId="365F8ABA" w14:textId="77777777" w:rsidTr="00CF3A0A">
        <w:trPr>
          <w:trHeight w:val="187"/>
          <w:jc w:val="center"/>
        </w:trPr>
        <w:tc>
          <w:tcPr>
            <w:tcW w:w="2094" w:type="dxa"/>
            <w:tcMar>
              <w:top w:w="0" w:type="dxa"/>
              <w:left w:w="108" w:type="dxa"/>
              <w:bottom w:w="0" w:type="dxa"/>
              <w:right w:w="108" w:type="dxa"/>
            </w:tcMar>
            <w:hideMark/>
          </w:tcPr>
          <w:p w14:paraId="1BBDF1CB"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3</w:t>
            </w:r>
          </w:p>
        </w:tc>
        <w:tc>
          <w:tcPr>
            <w:tcW w:w="4765" w:type="dxa"/>
            <w:tcMar>
              <w:top w:w="0" w:type="dxa"/>
              <w:left w:w="108" w:type="dxa"/>
              <w:bottom w:w="0" w:type="dxa"/>
              <w:right w:w="108" w:type="dxa"/>
            </w:tcMar>
            <w:hideMark/>
          </w:tcPr>
          <w:p w14:paraId="60F1C6AB"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Handheld UE</w:t>
            </w:r>
          </w:p>
        </w:tc>
      </w:tr>
      <w:tr w:rsidR="00C35227" w:rsidRPr="006C5BDF" w14:paraId="2155D17E" w14:textId="77777777" w:rsidTr="00CF3A0A">
        <w:trPr>
          <w:trHeight w:val="187"/>
          <w:jc w:val="center"/>
        </w:trPr>
        <w:tc>
          <w:tcPr>
            <w:tcW w:w="2094" w:type="dxa"/>
            <w:tcMar>
              <w:top w:w="0" w:type="dxa"/>
              <w:left w:w="108" w:type="dxa"/>
              <w:bottom w:w="0" w:type="dxa"/>
              <w:right w:w="108" w:type="dxa"/>
            </w:tcMar>
            <w:hideMark/>
          </w:tcPr>
          <w:p w14:paraId="0A59DE09"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4</w:t>
            </w:r>
          </w:p>
        </w:tc>
        <w:tc>
          <w:tcPr>
            <w:tcW w:w="4765" w:type="dxa"/>
            <w:tcMar>
              <w:top w:w="0" w:type="dxa"/>
              <w:left w:w="108" w:type="dxa"/>
              <w:bottom w:w="0" w:type="dxa"/>
              <w:right w:w="108" w:type="dxa"/>
            </w:tcMar>
            <w:hideMark/>
          </w:tcPr>
          <w:p w14:paraId="34A7B84A"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High power non-handheld UE</w:t>
            </w:r>
          </w:p>
        </w:tc>
      </w:tr>
      <w:tr w:rsidR="00C35227" w:rsidRPr="006C5BDF" w14:paraId="20065717" w14:textId="77777777" w:rsidTr="00CF3A0A">
        <w:trPr>
          <w:trHeight w:val="187"/>
          <w:jc w:val="center"/>
        </w:trPr>
        <w:tc>
          <w:tcPr>
            <w:tcW w:w="2094" w:type="dxa"/>
            <w:tcMar>
              <w:top w:w="0" w:type="dxa"/>
              <w:left w:w="108" w:type="dxa"/>
              <w:bottom w:w="0" w:type="dxa"/>
              <w:right w:w="108" w:type="dxa"/>
            </w:tcMar>
          </w:tcPr>
          <w:p w14:paraId="745283BF"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5</w:t>
            </w:r>
          </w:p>
        </w:tc>
        <w:tc>
          <w:tcPr>
            <w:tcW w:w="4765" w:type="dxa"/>
            <w:tcMar>
              <w:top w:w="0" w:type="dxa"/>
              <w:left w:w="108" w:type="dxa"/>
              <w:bottom w:w="0" w:type="dxa"/>
              <w:right w:w="108" w:type="dxa"/>
            </w:tcMar>
          </w:tcPr>
          <w:p w14:paraId="1C952056"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Fixed wireless access (FWA) UE</w:t>
            </w:r>
          </w:p>
        </w:tc>
      </w:tr>
      <w:tr w:rsidR="00C35227" w:rsidRPr="006C5BDF" w14:paraId="1B7B64CB" w14:textId="77777777" w:rsidTr="00CF3A0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CAA6"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0C1D"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High Speed Train Roof-Mounted UE</w:t>
            </w:r>
          </w:p>
        </w:tc>
      </w:tr>
      <w:tr w:rsidR="00C35227" w:rsidRPr="00C04A08" w14:paraId="198022F1" w14:textId="77777777" w:rsidTr="00CF3A0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7252"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A4EF"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RedCap UE</w:t>
            </w:r>
          </w:p>
        </w:tc>
      </w:tr>
    </w:tbl>
    <w:p w14:paraId="4A4F9093" w14:textId="77777777" w:rsidR="00D217EE" w:rsidRDefault="00D217EE" w:rsidP="0059318E">
      <w:pPr>
        <w:rPr>
          <w:lang w:val="en-US"/>
        </w:rPr>
      </w:pPr>
    </w:p>
    <w:p w14:paraId="29F90FBC" w14:textId="77777777" w:rsidR="00AC0501" w:rsidRDefault="00AC0501" w:rsidP="0059318E">
      <w:pPr>
        <w:rPr>
          <w:lang w:val="en-US"/>
        </w:rPr>
      </w:pPr>
    </w:p>
    <w:p w14:paraId="41FCC19B" w14:textId="54BF6630" w:rsidR="0024360E" w:rsidRDefault="00AC0501" w:rsidP="00036B33">
      <w:pPr>
        <w:pStyle w:val="Heading2"/>
      </w:pPr>
      <w:r>
        <w:lastRenderedPageBreak/>
        <w:t xml:space="preserve">DFT-S-OFDM </w:t>
      </w:r>
      <w:r w:rsidR="00BF40E2">
        <w:t>for STxMP</w:t>
      </w:r>
    </w:p>
    <w:p w14:paraId="6DA3DA2A" w14:textId="751BCEE5" w:rsidR="000B395A" w:rsidRDefault="00AC0501" w:rsidP="00AC0501">
      <w:pPr>
        <w:rPr>
          <w:lang w:eastAsia="zh-CN"/>
        </w:rPr>
      </w:pPr>
      <w:r>
        <w:t>One</w:t>
      </w:r>
      <w:r>
        <w:rPr>
          <w:lang w:val="en-US"/>
        </w:rPr>
        <w:t xml:space="preserve"> issue </w:t>
      </w:r>
      <w:r>
        <w:t xml:space="preserve">remaining in this agenda item is </w:t>
      </w:r>
      <w:r>
        <w:rPr>
          <w:lang w:val="en-US"/>
        </w:rPr>
        <w:t xml:space="preserve">to study </w:t>
      </w:r>
      <w:r w:rsidRPr="00D519C0">
        <w:rPr>
          <w:lang w:val="en-US"/>
        </w:rPr>
        <w:t xml:space="preserve">DFT-s-OFDM </w:t>
      </w:r>
      <w:r>
        <w:rPr>
          <w:lang w:val="en-US"/>
        </w:rPr>
        <w:t xml:space="preserve">for STxMP. </w:t>
      </w:r>
      <w:r>
        <w:rPr>
          <w:lang w:eastAsia="zh-CN"/>
        </w:rPr>
        <w:t xml:space="preserve">DFT-s-OFDM waveform ensures low PAPR, and it is typically used to enhance UL coverage for cell-edge users with only single layer transmission supported. It seems the spec already supports </w:t>
      </w:r>
      <w:r w:rsidRPr="00D519C0">
        <w:rPr>
          <w:lang w:val="en-US"/>
        </w:rPr>
        <w:t>DFT-s-OFDM</w:t>
      </w:r>
      <w:r>
        <w:t xml:space="preserve"> for </w:t>
      </w:r>
      <w:r>
        <w:rPr>
          <w:lang w:eastAsia="zh-CN"/>
        </w:rPr>
        <w:t xml:space="preserve">multi-DCI PUSCH STxMP transmission and for single DCI PUSCH/PUCCH SFN-based STxMP. </w:t>
      </w:r>
    </w:p>
    <w:p w14:paraId="7F9C037A" w14:textId="2BC53445" w:rsidR="000B395A" w:rsidRDefault="00AC0501" w:rsidP="00AC0501">
      <w:pPr>
        <w:rPr>
          <w:color w:val="000000" w:themeColor="text1"/>
        </w:rPr>
      </w:pPr>
      <w:r>
        <w:rPr>
          <w:color w:val="000000" w:themeColor="text1"/>
        </w:rPr>
        <w:t>T</w:t>
      </w:r>
      <w:r w:rsidRPr="003B741D">
        <w:rPr>
          <w:color w:val="000000" w:themeColor="text1"/>
        </w:rPr>
        <w:t xml:space="preserve">he number of </w:t>
      </w:r>
      <w:r>
        <w:rPr>
          <w:color w:val="000000" w:themeColor="text1"/>
        </w:rPr>
        <w:t xml:space="preserve">PUSCH </w:t>
      </w:r>
      <w:r w:rsidRPr="003B741D">
        <w:rPr>
          <w:color w:val="000000" w:themeColor="text1"/>
        </w:rPr>
        <w:t xml:space="preserve">layers </w:t>
      </w:r>
      <w:r w:rsidRPr="00024D2B">
        <w:rPr>
          <w:color w:val="000000" w:themeColor="text1"/>
        </w:rPr>
        <w:t>should be limited to 1</w:t>
      </w:r>
      <w:r>
        <w:rPr>
          <w:color w:val="000000" w:themeColor="text1"/>
        </w:rPr>
        <w:t xml:space="preserve"> i</w:t>
      </w:r>
      <w:r w:rsidRPr="003B741D">
        <w:rPr>
          <w:color w:val="000000" w:themeColor="text1"/>
        </w:rPr>
        <w:t>f DFT-s-OFDM is configured</w:t>
      </w:r>
      <w:r>
        <w:rPr>
          <w:color w:val="000000" w:themeColor="text1"/>
        </w:rPr>
        <w:t xml:space="preserve"> for SFN</w:t>
      </w:r>
      <w:r w:rsidRPr="00024D2B">
        <w:rPr>
          <w:color w:val="000000" w:themeColor="text1"/>
        </w:rPr>
        <w:t xml:space="preserve">. </w:t>
      </w:r>
      <w:r>
        <w:rPr>
          <w:color w:val="000000" w:themeColor="text1"/>
        </w:rPr>
        <w:t xml:space="preserve">Similarly, </w:t>
      </w:r>
      <w:r w:rsidRPr="007078E9">
        <w:rPr>
          <w:color w:val="000000" w:themeColor="text1"/>
        </w:rPr>
        <w:t xml:space="preserve">the number of layers for each PUSCH </w:t>
      </w:r>
      <w:r w:rsidR="007A4175">
        <w:rPr>
          <w:color w:val="000000" w:themeColor="text1"/>
        </w:rPr>
        <w:t xml:space="preserve">transmission </w:t>
      </w:r>
      <w:r w:rsidRPr="007078E9">
        <w:rPr>
          <w:color w:val="000000" w:themeColor="text1"/>
        </w:rPr>
        <w:t xml:space="preserve">should be limited </w:t>
      </w:r>
      <w:r w:rsidR="007A4175">
        <w:rPr>
          <w:color w:val="000000" w:themeColor="text1"/>
        </w:rPr>
        <w:t xml:space="preserve">to </w:t>
      </w:r>
      <w:r w:rsidRPr="007078E9">
        <w:rPr>
          <w:color w:val="000000" w:themeColor="text1"/>
        </w:rPr>
        <w:t>1</w:t>
      </w:r>
      <w:r>
        <w:rPr>
          <w:color w:val="000000" w:themeColor="text1"/>
        </w:rPr>
        <w:t xml:space="preserve"> for the </w:t>
      </w:r>
      <w:r w:rsidRPr="00024D2B">
        <w:rPr>
          <w:color w:val="000000" w:themeColor="text1"/>
        </w:rPr>
        <w:t xml:space="preserve">two PUSCHs </w:t>
      </w:r>
      <w:r w:rsidRPr="007078E9">
        <w:rPr>
          <w:color w:val="000000" w:themeColor="text1"/>
        </w:rPr>
        <w:t xml:space="preserve">transmitted </w:t>
      </w:r>
      <w:r>
        <w:rPr>
          <w:color w:val="000000" w:themeColor="text1"/>
        </w:rPr>
        <w:t>from</w:t>
      </w:r>
      <w:r w:rsidRPr="007078E9">
        <w:rPr>
          <w:color w:val="000000" w:themeColor="text1"/>
        </w:rPr>
        <w:t xml:space="preserve"> </w:t>
      </w:r>
      <w:r>
        <w:rPr>
          <w:color w:val="000000" w:themeColor="text1"/>
        </w:rPr>
        <w:t xml:space="preserve">the </w:t>
      </w:r>
      <w:r w:rsidRPr="007078E9">
        <w:rPr>
          <w:color w:val="000000" w:themeColor="text1"/>
        </w:rPr>
        <w:t>two panels</w:t>
      </w:r>
      <w:r>
        <w:rPr>
          <w:color w:val="000000" w:themeColor="text1"/>
        </w:rPr>
        <w:t xml:space="preserve"> if</w:t>
      </w:r>
      <w:r w:rsidRPr="007078E9">
        <w:rPr>
          <w:color w:val="000000" w:themeColor="text1"/>
        </w:rPr>
        <w:t xml:space="preserve"> DFT-s-OFDM is configured</w:t>
      </w:r>
      <w:r>
        <w:rPr>
          <w:color w:val="000000" w:themeColor="text1"/>
        </w:rPr>
        <w:t xml:space="preserve"> for mDCI based STxMP. </w:t>
      </w:r>
    </w:p>
    <w:p w14:paraId="0EBDE94D" w14:textId="41F56E7A" w:rsidR="00AC0501" w:rsidRDefault="00AC0501" w:rsidP="00AC0501">
      <w:pPr>
        <w:rPr>
          <w:lang w:eastAsia="zh-CN"/>
        </w:rPr>
      </w:pPr>
      <w:r>
        <w:rPr>
          <w:color w:val="000000" w:themeColor="text1"/>
        </w:rPr>
        <w:t xml:space="preserve">The </w:t>
      </w:r>
      <w:r w:rsidRPr="0020521A">
        <w:rPr>
          <w:color w:val="000000" w:themeColor="text1"/>
        </w:rPr>
        <w:t xml:space="preserve">current TPMI tables </w:t>
      </w:r>
      <w:r>
        <w:rPr>
          <w:color w:val="000000" w:themeColor="text1"/>
        </w:rPr>
        <w:t>for</w:t>
      </w:r>
      <w:r w:rsidRPr="0020521A">
        <w:rPr>
          <w:color w:val="000000" w:themeColor="text1"/>
        </w:rPr>
        <w:t xml:space="preserve"> DFT-s-OFDM can be reused for DFT-s-OFDM based </w:t>
      </w:r>
      <w:r>
        <w:rPr>
          <w:lang w:eastAsia="zh-CN"/>
        </w:rPr>
        <w:t xml:space="preserve">multi-DCI PUSCH STxMP and s-DCI PUSCH/PUCCH SFN-based STxMP. </w:t>
      </w:r>
    </w:p>
    <w:p w14:paraId="26ABEF43" w14:textId="59C7DD94" w:rsidR="00AC0501" w:rsidRDefault="004B5A66" w:rsidP="004B5A66">
      <w:pPr>
        <w:pStyle w:val="Proposal0"/>
        <w:rPr>
          <w:lang w:eastAsia="zh-CN"/>
        </w:rPr>
      </w:pPr>
      <w:r>
        <w:rPr>
          <w:rFonts w:cs="Times New Roman"/>
          <w:color w:val="000000" w:themeColor="text1"/>
        </w:rPr>
        <w:t xml:space="preserve">Support </w:t>
      </w:r>
      <w:r w:rsidR="00AC0501" w:rsidRPr="0020521A">
        <w:rPr>
          <w:rFonts w:cs="Times New Roman"/>
          <w:color w:val="000000" w:themeColor="text1"/>
        </w:rPr>
        <w:t xml:space="preserve">DFT-s-OFDM based </w:t>
      </w:r>
      <w:r w:rsidR="00AC0501">
        <w:rPr>
          <w:lang w:eastAsia="zh-CN"/>
        </w:rPr>
        <w:t xml:space="preserve">multi-DCI PUSCH STxMP and s-DCI PUSCH/PUCCH SFN-based STxMP. </w:t>
      </w:r>
    </w:p>
    <w:p w14:paraId="2D06B156" w14:textId="77777777" w:rsidR="00AC0501" w:rsidRPr="009C2C41" w:rsidRDefault="00AC0501" w:rsidP="00AC0501">
      <w:pPr>
        <w:rPr>
          <w:color w:val="000000" w:themeColor="text1"/>
        </w:rPr>
      </w:pPr>
      <w:r>
        <w:rPr>
          <w:lang w:eastAsia="zh-CN"/>
        </w:rPr>
        <w:t>As for</w:t>
      </w:r>
      <w:r w:rsidRPr="00252BB4">
        <w:rPr>
          <w:lang w:eastAsia="zh-CN"/>
        </w:rPr>
        <w:t xml:space="preserve"> single-DCI SDM</w:t>
      </w:r>
      <w:r>
        <w:rPr>
          <w:lang w:eastAsia="zh-CN"/>
        </w:rPr>
        <w:t>-based</w:t>
      </w:r>
      <w:r w:rsidRPr="00252BB4">
        <w:rPr>
          <w:lang w:eastAsia="zh-CN"/>
        </w:rPr>
        <w:t xml:space="preserve"> STxMP, </w:t>
      </w:r>
      <w:r w:rsidRPr="00E05DDB">
        <w:rPr>
          <w:color w:val="000000" w:themeColor="text1"/>
        </w:rPr>
        <w:t xml:space="preserve">the number </w:t>
      </w:r>
      <w:r>
        <w:rPr>
          <w:color w:val="000000" w:themeColor="text1"/>
        </w:rPr>
        <w:t xml:space="preserve">of PUSCH layers </w:t>
      </w:r>
      <w:r w:rsidRPr="00E05DDB">
        <w:rPr>
          <w:color w:val="000000" w:themeColor="text1"/>
        </w:rPr>
        <w:t>is at least 2</w:t>
      </w:r>
      <w:r>
        <w:rPr>
          <w:color w:val="000000" w:themeColor="text1"/>
        </w:rPr>
        <w:t xml:space="preserve">. However, in RAN1#113, the case of shared PUSCH ports between the two panels was not supported. Therefore, </w:t>
      </w:r>
      <w:r w:rsidRPr="003B741D">
        <w:rPr>
          <w:color w:val="000000" w:themeColor="text1"/>
        </w:rPr>
        <w:t xml:space="preserve">in SDM </w:t>
      </w:r>
      <w:r>
        <w:rPr>
          <w:color w:val="000000" w:themeColor="text1"/>
        </w:rPr>
        <w:t>PUSCH</w:t>
      </w:r>
      <w:r w:rsidRPr="00024D2B">
        <w:rPr>
          <w:color w:val="000000" w:themeColor="text1"/>
        </w:rPr>
        <w:t xml:space="preserve"> with </w:t>
      </w:r>
      <w:r>
        <w:rPr>
          <w:color w:val="000000" w:themeColor="text1"/>
        </w:rPr>
        <w:t xml:space="preserve">the </w:t>
      </w:r>
      <w:r w:rsidRPr="00024D2B">
        <w:rPr>
          <w:color w:val="000000" w:themeColor="text1"/>
        </w:rPr>
        <w:t xml:space="preserve">layer combination {1+1}, each layer is </w:t>
      </w:r>
      <w:r>
        <w:rPr>
          <w:color w:val="000000" w:themeColor="text1"/>
        </w:rPr>
        <w:t>precoded separately and</w:t>
      </w:r>
      <w:r w:rsidRPr="00024D2B">
        <w:rPr>
          <w:color w:val="000000" w:themeColor="text1"/>
        </w:rPr>
        <w:t xml:space="preserve"> mapped t</w:t>
      </w:r>
      <w:r w:rsidRPr="007078E9">
        <w:rPr>
          <w:color w:val="000000" w:themeColor="text1"/>
        </w:rPr>
        <w:t>o the antenna port</w:t>
      </w:r>
      <w:r>
        <w:rPr>
          <w:color w:val="000000" w:themeColor="text1"/>
        </w:rPr>
        <w:t>(s)</w:t>
      </w:r>
      <w:r w:rsidRPr="007078E9">
        <w:rPr>
          <w:color w:val="000000" w:themeColor="text1"/>
        </w:rPr>
        <w:t xml:space="preserve"> of </w:t>
      </w:r>
      <w:r>
        <w:rPr>
          <w:color w:val="000000" w:themeColor="text1"/>
        </w:rPr>
        <w:t>the respective</w:t>
      </w:r>
      <w:r w:rsidRPr="007078E9">
        <w:rPr>
          <w:color w:val="000000" w:themeColor="text1"/>
        </w:rPr>
        <w:t xml:space="preserve"> panel</w:t>
      </w:r>
      <w:r>
        <w:rPr>
          <w:color w:val="000000" w:themeColor="text1"/>
        </w:rPr>
        <w:t xml:space="preserve">. It seems reasonable to </w:t>
      </w:r>
      <w:r w:rsidRPr="009C2C41">
        <w:rPr>
          <w:color w:val="000000" w:themeColor="text1"/>
        </w:rPr>
        <w:t xml:space="preserve">support DFT-s-OFDM based </w:t>
      </w:r>
      <w:r w:rsidRPr="009C2C41">
        <w:rPr>
          <w:lang w:eastAsia="zh-CN"/>
        </w:rPr>
        <w:t xml:space="preserve">s-DCI PUSCH SDM STxMP. </w:t>
      </w:r>
    </w:p>
    <w:p w14:paraId="1D351286" w14:textId="14CF4194" w:rsidR="00AC0501" w:rsidRPr="00CA4B7A" w:rsidRDefault="00AC0501" w:rsidP="00AC0501">
      <w:pPr>
        <w:pStyle w:val="Proposal0"/>
        <w:rPr>
          <w:lang w:eastAsia="zh-CN"/>
        </w:rPr>
      </w:pPr>
      <w:r w:rsidRPr="009C2C41">
        <w:t xml:space="preserve">Support DFT-s-OFDM based </w:t>
      </w:r>
      <w:r w:rsidRPr="009C2C41">
        <w:rPr>
          <w:lang w:eastAsia="zh-CN"/>
        </w:rPr>
        <w:t xml:space="preserve">s-DCI PUSCH SDM STxMP. </w:t>
      </w:r>
    </w:p>
    <w:p w14:paraId="0D669746" w14:textId="3C2C5E02" w:rsidR="00602F07" w:rsidRDefault="00602F07" w:rsidP="00602F07">
      <w:pPr>
        <w:pStyle w:val="Heading2"/>
      </w:pPr>
      <w:r>
        <w:t>SFN-based PUCCH STxMP</w:t>
      </w:r>
    </w:p>
    <w:p w14:paraId="5E449E57" w14:textId="16DC24E0" w:rsidR="00AC0501" w:rsidRPr="00005D72" w:rsidRDefault="00AC0501" w:rsidP="00AC0501">
      <w:pPr>
        <w:rPr>
          <w:rFonts w:asciiTheme="majorBidi" w:eastAsiaTheme="minorHAnsi" w:hAnsiTheme="majorBidi" w:cstheme="majorBidi"/>
          <w:b/>
          <w:iCs/>
          <w:lang w:eastAsia="ko-KR"/>
        </w:rPr>
      </w:pPr>
      <w:r w:rsidRPr="00005D72">
        <w:rPr>
          <w:lang w:eastAsia="zh-CN"/>
        </w:rPr>
        <w:t xml:space="preserve">For Rel-17 TDM PUCCH repetition scheme, one PUCCH resource is associated with two TCI states. In Rel-18, SFN-based PUCCH STxMP is supported. However no dynamic switching is supported between the two PUCCH schemes, which is also the case for PUSCH schemes. And hence RRC configuration should be used to distinguish between the two schemes. We do not support configuring Rel-18 STxMP SFN scheme to some PUCCH resource(s) and configuring Rel-17 TDM PUCCH repetition scheme to some other PUCCH resource(s) in the same CC. This can be at the level of PUCCH-config. Moreover, depending on whether the PUCCH resource/group is RRC configured to apply the first one, the second one, or both of the indicated joint/UL TCI states, the UE can switch between s-TRP and multi-TRP </w:t>
      </w:r>
      <w:r w:rsidR="00686830" w:rsidRPr="00005D72">
        <w:rPr>
          <w:lang w:eastAsia="zh-CN"/>
        </w:rPr>
        <w:t>transmission</w:t>
      </w:r>
      <w:r w:rsidRPr="00005D72">
        <w:rPr>
          <w:lang w:eastAsia="zh-CN"/>
        </w:rPr>
        <w:t xml:space="preserve">.  </w:t>
      </w:r>
    </w:p>
    <w:p w14:paraId="097B59C8" w14:textId="5F9D37F8" w:rsidR="00AC0501" w:rsidRPr="004A73E5" w:rsidRDefault="00AC0501" w:rsidP="004A73E5">
      <w:pPr>
        <w:pStyle w:val="Proposal0"/>
      </w:pPr>
      <w:r w:rsidRPr="004A73E5">
        <w:t xml:space="preserve">RRC configuration should be used to distinguish between Rel-17 </w:t>
      </w:r>
      <w:r w:rsidR="00686830" w:rsidRPr="004A73E5">
        <w:t xml:space="preserve">TDM </w:t>
      </w:r>
      <w:r w:rsidRPr="004A73E5">
        <w:t xml:space="preserve">PUCCH repetition scheme </w:t>
      </w:r>
      <w:r w:rsidR="00686830" w:rsidRPr="004A73E5">
        <w:t xml:space="preserve">and </w:t>
      </w:r>
      <w:r w:rsidRPr="004A73E5">
        <w:t>Rel-18 SFN-based PUCCH STxMP.</w:t>
      </w:r>
    </w:p>
    <w:p w14:paraId="1198B608" w14:textId="014EE7F4" w:rsidR="00A95827" w:rsidRPr="004A73E5" w:rsidRDefault="00472FFD" w:rsidP="00254386">
      <w:pPr>
        <w:rPr>
          <w:lang w:eastAsia="zh-CN"/>
        </w:rPr>
      </w:pPr>
      <w:r w:rsidRPr="00472FFD">
        <w:rPr>
          <w:lang w:eastAsia="zh-CN"/>
        </w:rPr>
        <w:t>Finally,</w:t>
      </w:r>
      <w:r w:rsidR="00A95827" w:rsidRPr="004A73E5">
        <w:rPr>
          <w:lang w:eastAsia="zh-CN"/>
        </w:rPr>
        <w:t xml:space="preserve"> the </w:t>
      </w:r>
      <w:r w:rsidR="00C62217" w:rsidRPr="004A73E5">
        <w:rPr>
          <w:lang w:eastAsia="zh-CN"/>
        </w:rPr>
        <w:t xml:space="preserve">maximum number of layers in SFN </w:t>
      </w:r>
      <w:r w:rsidR="00900057" w:rsidRPr="004A73E5">
        <w:rPr>
          <w:lang w:eastAsia="zh-CN"/>
        </w:rPr>
        <w:t xml:space="preserve">for STxMP PUCCH and PUSCH </w:t>
      </w:r>
      <w:r w:rsidR="00C62217" w:rsidRPr="004A73E5">
        <w:rPr>
          <w:lang w:eastAsia="zh-CN"/>
        </w:rPr>
        <w:t>scheme</w:t>
      </w:r>
      <w:r w:rsidR="00900057" w:rsidRPr="004A73E5">
        <w:rPr>
          <w:lang w:eastAsia="zh-CN"/>
        </w:rPr>
        <w:t>s</w:t>
      </w:r>
      <w:r w:rsidR="00C62217" w:rsidRPr="004A73E5">
        <w:rPr>
          <w:lang w:eastAsia="zh-CN"/>
        </w:rPr>
        <w:t xml:space="preserve"> needs to be determined</w:t>
      </w:r>
      <w:r w:rsidR="00C62217" w:rsidRPr="00DF1A5D">
        <w:rPr>
          <w:lang w:eastAsia="zh-CN"/>
        </w:rPr>
        <w:t>.</w:t>
      </w:r>
      <w:r w:rsidR="00E155A1">
        <w:rPr>
          <w:lang w:eastAsia="zh-CN"/>
        </w:rPr>
        <w:t xml:space="preserve"> </w:t>
      </w:r>
      <w:r w:rsidR="00A95827" w:rsidRPr="004A73E5">
        <w:rPr>
          <w:lang w:eastAsia="zh-CN"/>
        </w:rPr>
        <w:t xml:space="preserve">In RAN1#112, the following was agreed, hence configuring a separate parameter for the maximal number of layers for STxMP SFN. </w:t>
      </w:r>
    </w:p>
    <w:p w14:paraId="2A8C1B89" w14:textId="77777777" w:rsidR="00A95827" w:rsidRPr="00015B07" w:rsidRDefault="00A95827" w:rsidP="00A95827">
      <w:pPr>
        <w:pStyle w:val="NoSpacing"/>
        <w:rPr>
          <w:bCs/>
        </w:rPr>
      </w:pPr>
    </w:p>
    <w:p w14:paraId="5C092D4F" w14:textId="77777777" w:rsidR="00A95827" w:rsidRPr="004A73E5" w:rsidRDefault="00A95827" w:rsidP="00A95827">
      <w:pPr>
        <w:ind w:left="284"/>
        <w:rPr>
          <w:b/>
          <w:bCs/>
          <w:highlight w:val="green"/>
          <w:lang w:val="en-CA" w:eastAsia="x-none"/>
        </w:rPr>
      </w:pPr>
      <w:r w:rsidRPr="004A73E5">
        <w:rPr>
          <w:b/>
          <w:bCs/>
          <w:highlight w:val="green"/>
          <w:lang w:val="en-CA" w:eastAsia="x-none"/>
        </w:rPr>
        <w:t xml:space="preserve">Agreement </w:t>
      </w:r>
      <w:r w:rsidRPr="004A73E5">
        <w:rPr>
          <w:rFonts w:cs="Times"/>
          <w:b/>
          <w:bCs/>
          <w:highlight w:val="green"/>
          <w:lang w:val="en-CA" w:eastAsia="zh-CN"/>
        </w:rPr>
        <w:t>(RAN1#112)</w:t>
      </w:r>
    </w:p>
    <w:p w14:paraId="671C2808" w14:textId="77777777" w:rsidR="00A95827" w:rsidRPr="004A73E5" w:rsidRDefault="00A95827" w:rsidP="00A95827">
      <w:pPr>
        <w:ind w:left="284"/>
        <w:rPr>
          <w:lang w:val="en-CA" w:eastAsia="zh-CN"/>
        </w:rPr>
      </w:pPr>
      <w:r w:rsidRPr="004A73E5">
        <w:rPr>
          <w:lang w:val="en-CA" w:eastAsia="zh-CN"/>
        </w:rPr>
        <w:t xml:space="preserve">On dynamic switching between </w:t>
      </w:r>
      <w:proofErr w:type="spellStart"/>
      <w:r w:rsidRPr="004A73E5">
        <w:rPr>
          <w:lang w:val="en-CA" w:eastAsia="zh-CN"/>
        </w:rPr>
        <w:t>STxMP</w:t>
      </w:r>
      <w:proofErr w:type="spellEnd"/>
      <w:r w:rsidRPr="004A73E5">
        <w:rPr>
          <w:lang w:val="en-CA" w:eastAsia="zh-CN"/>
        </w:rPr>
        <w:t xml:space="preserve"> SFN scheme and </w:t>
      </w:r>
      <w:proofErr w:type="spellStart"/>
      <w:r w:rsidRPr="004A73E5">
        <w:rPr>
          <w:lang w:val="en-CA" w:eastAsia="zh-CN"/>
        </w:rPr>
        <w:t>sTRP</w:t>
      </w:r>
      <w:proofErr w:type="spellEnd"/>
      <w:r w:rsidRPr="004A73E5">
        <w:rPr>
          <w:lang w:val="en-CA" w:eastAsia="zh-CN"/>
        </w:rPr>
        <w:t xml:space="preserve"> transmission:</w:t>
      </w:r>
    </w:p>
    <w:p w14:paraId="3E38B02B" w14:textId="77777777" w:rsidR="00A95827" w:rsidRPr="004A73E5" w:rsidRDefault="00A95827" w:rsidP="00A95827">
      <w:pPr>
        <w:pStyle w:val="ListParagraph"/>
        <w:numPr>
          <w:ilvl w:val="0"/>
          <w:numId w:val="18"/>
        </w:numPr>
        <w:spacing w:after="0"/>
        <w:ind w:left="1004"/>
        <w:jc w:val="both"/>
        <w:rPr>
          <w:lang w:val="en-CA" w:eastAsia="zh-CN"/>
        </w:rPr>
      </w:pPr>
      <w:r w:rsidRPr="004A73E5">
        <w:rPr>
          <w:lang w:val="en-CA" w:eastAsia="zh-CN"/>
        </w:rPr>
        <w:t xml:space="preserve">The legacy </w:t>
      </w:r>
      <w:proofErr w:type="spellStart"/>
      <w:r w:rsidRPr="004A73E5">
        <w:rPr>
          <w:lang w:val="en-CA" w:eastAsia="zh-CN"/>
        </w:rPr>
        <w:t>maxRank</w:t>
      </w:r>
      <w:proofErr w:type="spellEnd"/>
      <w:r w:rsidRPr="004A73E5">
        <w:rPr>
          <w:lang w:val="en-CA" w:eastAsia="zh-CN"/>
        </w:rPr>
        <w:t>/</w:t>
      </w:r>
      <w:proofErr w:type="spellStart"/>
      <w:r w:rsidRPr="004A73E5">
        <w:rPr>
          <w:lang w:val="en-CA" w:eastAsia="zh-CN"/>
        </w:rPr>
        <w:t>Lmax</w:t>
      </w:r>
      <w:proofErr w:type="spellEnd"/>
      <w:r w:rsidRPr="004A73E5">
        <w:rPr>
          <w:lang w:val="en-CA" w:eastAsia="zh-CN"/>
        </w:rPr>
        <w:t xml:space="preserve"> is applied to </w:t>
      </w:r>
      <w:proofErr w:type="spellStart"/>
      <w:r w:rsidRPr="004A73E5">
        <w:rPr>
          <w:lang w:val="en-CA" w:eastAsia="zh-CN"/>
        </w:rPr>
        <w:t>sTRP</w:t>
      </w:r>
      <w:proofErr w:type="spellEnd"/>
      <w:r w:rsidRPr="004A73E5">
        <w:rPr>
          <w:lang w:val="en-CA" w:eastAsia="zh-CN"/>
        </w:rPr>
        <w:t xml:space="preserve"> </w:t>
      </w:r>
      <w:proofErr w:type="gramStart"/>
      <w:r w:rsidRPr="004A73E5">
        <w:rPr>
          <w:lang w:val="en-CA" w:eastAsia="zh-CN"/>
        </w:rPr>
        <w:t>transmission</w:t>
      </w:r>
      <w:proofErr w:type="gramEnd"/>
    </w:p>
    <w:p w14:paraId="1FCB45BA" w14:textId="77777777" w:rsidR="00A95827" w:rsidRPr="004A73E5" w:rsidRDefault="00A95827" w:rsidP="00A95827">
      <w:pPr>
        <w:pStyle w:val="ListParagraph"/>
        <w:numPr>
          <w:ilvl w:val="0"/>
          <w:numId w:val="18"/>
        </w:numPr>
        <w:spacing w:after="0"/>
        <w:ind w:left="1004"/>
        <w:jc w:val="both"/>
        <w:rPr>
          <w:lang w:val="en-CA" w:eastAsia="zh-CN"/>
        </w:rPr>
      </w:pPr>
      <w:r w:rsidRPr="004A73E5">
        <w:rPr>
          <w:lang w:val="en-CA" w:eastAsia="zh-CN"/>
        </w:rPr>
        <w:t>For configuration of SFN,</w:t>
      </w:r>
    </w:p>
    <w:p w14:paraId="543EBDD2" w14:textId="77777777" w:rsidR="00A95827" w:rsidRPr="004A73E5" w:rsidRDefault="00A95827" w:rsidP="00A95827">
      <w:pPr>
        <w:pStyle w:val="ListParagraph"/>
        <w:numPr>
          <w:ilvl w:val="1"/>
          <w:numId w:val="18"/>
        </w:numPr>
        <w:spacing w:after="0"/>
        <w:ind w:left="1724"/>
        <w:jc w:val="both"/>
        <w:rPr>
          <w:lang w:val="en-CA" w:eastAsia="zh-CN"/>
        </w:rPr>
      </w:pPr>
      <w:r w:rsidRPr="004A73E5">
        <w:rPr>
          <w:lang w:val="en-CA" w:eastAsia="zh-CN"/>
        </w:rPr>
        <w:t xml:space="preserve">Alt2: Configure a separate parameter for the maximal number of layers for </w:t>
      </w:r>
      <w:proofErr w:type="spellStart"/>
      <w:r w:rsidRPr="004A73E5">
        <w:rPr>
          <w:lang w:val="en-CA" w:eastAsia="zh-CN"/>
        </w:rPr>
        <w:t>STxMP</w:t>
      </w:r>
      <w:proofErr w:type="spellEnd"/>
      <w:r w:rsidRPr="004A73E5">
        <w:rPr>
          <w:lang w:val="en-CA" w:eastAsia="zh-CN"/>
        </w:rPr>
        <w:t xml:space="preserve"> SFN</w:t>
      </w:r>
    </w:p>
    <w:p w14:paraId="0605058C" w14:textId="77777777" w:rsidR="00A95827" w:rsidRDefault="00A95827" w:rsidP="00A95827">
      <w:pPr>
        <w:pStyle w:val="NoSpacing"/>
        <w:rPr>
          <w:bCs/>
        </w:rPr>
      </w:pPr>
    </w:p>
    <w:p w14:paraId="09B280B0" w14:textId="6A0F7714" w:rsidR="00A95827" w:rsidRDefault="001217AC" w:rsidP="00A95827">
      <w:pPr>
        <w:pStyle w:val="NoSpacing"/>
        <w:rPr>
          <w:bCs/>
        </w:rPr>
      </w:pPr>
      <w:r>
        <w:rPr>
          <w:bCs/>
        </w:rPr>
        <w:t xml:space="preserve">Since SFN schemes are used to improve reliability, </w:t>
      </w:r>
      <w:r w:rsidR="00A95827">
        <w:rPr>
          <w:bCs/>
        </w:rPr>
        <w:t xml:space="preserve">we propose to have a maximum </w:t>
      </w:r>
      <w:r w:rsidR="00E155A1">
        <w:rPr>
          <w:bCs/>
        </w:rPr>
        <w:t xml:space="preserve">of </w:t>
      </w:r>
      <w:r w:rsidR="00A95827">
        <w:rPr>
          <w:bCs/>
        </w:rPr>
        <w:t xml:space="preserve">2 layers per panel for STxMP </w:t>
      </w:r>
      <w:r>
        <w:rPr>
          <w:bCs/>
        </w:rPr>
        <w:t>PUCCH/</w:t>
      </w:r>
      <w:r w:rsidR="00A95827">
        <w:rPr>
          <w:bCs/>
        </w:rPr>
        <w:t xml:space="preserve">PUSCH which is </w:t>
      </w:r>
      <w:r>
        <w:rPr>
          <w:bCs/>
        </w:rPr>
        <w:t xml:space="preserve">more </w:t>
      </w:r>
      <w:r w:rsidR="00A95827">
        <w:rPr>
          <w:bCs/>
        </w:rPr>
        <w:t xml:space="preserve">aligned with the WID as well. </w:t>
      </w:r>
    </w:p>
    <w:p w14:paraId="1FFF9597" w14:textId="77777777" w:rsidR="00A95827" w:rsidRDefault="00A95827" w:rsidP="00A95827">
      <w:pPr>
        <w:spacing w:after="0"/>
        <w:jc w:val="both"/>
        <w:rPr>
          <w:rFonts w:asciiTheme="majorBidi" w:eastAsia="Batang" w:hAnsiTheme="majorBidi" w:cstheme="majorBidi"/>
          <w:b/>
          <w:sz w:val="22"/>
          <w:szCs w:val="28"/>
          <w:u w:val="single"/>
        </w:rPr>
      </w:pPr>
    </w:p>
    <w:p w14:paraId="6A3BE915" w14:textId="3826E75B" w:rsidR="00A95827" w:rsidRPr="001217AC" w:rsidRDefault="00A95827" w:rsidP="00A95827">
      <w:pPr>
        <w:pStyle w:val="Proposal0"/>
      </w:pPr>
      <w:r w:rsidRPr="00D519C0">
        <w:t>SFN-based transmission scheme for STxMP PUSCH</w:t>
      </w:r>
      <w:r w:rsidR="001217AC">
        <w:t>/PUCCH</w:t>
      </w:r>
      <w:r>
        <w:t xml:space="preserve"> supports a</w:t>
      </w:r>
      <w:r w:rsidRPr="00D519C0">
        <w:t xml:space="preserve"> maximum </w:t>
      </w:r>
      <w:r w:rsidR="005F59D2">
        <w:t xml:space="preserve">of </w:t>
      </w:r>
      <w:r w:rsidRPr="00D519C0">
        <w:t>2 layers per panel.</w:t>
      </w:r>
      <w:r w:rsidRPr="00D519C0" w:rsidDel="00BE63CC">
        <w:t xml:space="preserve"> </w:t>
      </w:r>
    </w:p>
    <w:p w14:paraId="172D6ECE" w14:textId="77777777" w:rsidR="002E2FAF" w:rsidRDefault="002E2FAF">
      <w:pPr>
        <w:pStyle w:val="Heading1"/>
        <w:ind w:left="0" w:firstLine="0"/>
      </w:pPr>
      <w:r>
        <w:rPr>
          <w:rFonts w:hint="eastAsia"/>
        </w:rPr>
        <w:t>Conclusions</w:t>
      </w:r>
    </w:p>
    <w:p w14:paraId="78635A07" w14:textId="08DD869C" w:rsidR="000D6D67" w:rsidRDefault="00C73C41" w:rsidP="000D6D67">
      <w:pPr>
        <w:pStyle w:val="CommentText"/>
        <w:rPr>
          <w:rFonts w:ascii="Arial" w:hAnsi="Arial" w:cs="Arial"/>
        </w:rPr>
      </w:pPr>
      <w:r>
        <w:rPr>
          <w:rFonts w:ascii="Arial" w:hAnsi="Arial" w:cs="Arial"/>
        </w:rPr>
        <w:t>Based on the discussion above, we propose the following:</w:t>
      </w:r>
    </w:p>
    <w:p w14:paraId="79AD3C4E" w14:textId="77777777" w:rsidR="000B0592" w:rsidRDefault="000B0592" w:rsidP="000B0592">
      <w:pPr>
        <w:pStyle w:val="Proposal0"/>
        <w:numPr>
          <w:ilvl w:val="0"/>
          <w:numId w:val="41"/>
        </w:numPr>
        <w:rPr>
          <w:lang w:eastAsia="zh-CN"/>
        </w:rPr>
      </w:pPr>
      <w:r w:rsidRPr="000B0592">
        <w:rPr>
          <w:rFonts w:cs="Times New Roman"/>
          <w:color w:val="000000" w:themeColor="text1"/>
        </w:rPr>
        <w:lastRenderedPageBreak/>
        <w:t xml:space="preserve">Support DFT-s-OFDM based </w:t>
      </w:r>
      <w:r>
        <w:rPr>
          <w:lang w:eastAsia="zh-CN"/>
        </w:rPr>
        <w:t xml:space="preserve">multi-DCI PUSCH STxMP and s-DCI PUSCH/PUCCH SFN-based STxMP. </w:t>
      </w:r>
    </w:p>
    <w:p w14:paraId="5064020D" w14:textId="77777777" w:rsidR="000B0592" w:rsidRPr="00CA4B7A" w:rsidRDefault="000B0592" w:rsidP="000B0592">
      <w:pPr>
        <w:pStyle w:val="Proposal0"/>
        <w:rPr>
          <w:lang w:eastAsia="zh-CN"/>
        </w:rPr>
      </w:pPr>
      <w:r w:rsidRPr="009C2C41">
        <w:t xml:space="preserve">Support DFT-s-OFDM based </w:t>
      </w:r>
      <w:r w:rsidRPr="009C2C41">
        <w:rPr>
          <w:lang w:eastAsia="zh-CN"/>
        </w:rPr>
        <w:t xml:space="preserve">s-DCI PUSCH SDM STxMP. </w:t>
      </w:r>
    </w:p>
    <w:p w14:paraId="7C4796FB" w14:textId="77777777" w:rsidR="000B0592" w:rsidRPr="004A73E5" w:rsidRDefault="000B0592" w:rsidP="000B0592">
      <w:pPr>
        <w:pStyle w:val="Proposal0"/>
      </w:pPr>
      <w:r w:rsidRPr="004A73E5">
        <w:t>RRC configuration should be used to distinguish between Rel-17 TDM PUCCH repetition scheme and Rel-18 SFN-based PUCCH STxMP.</w:t>
      </w:r>
    </w:p>
    <w:p w14:paraId="6146F18B" w14:textId="46D10C15" w:rsidR="000B0592" w:rsidRPr="000B0592" w:rsidRDefault="000B0592" w:rsidP="000D6D67">
      <w:pPr>
        <w:pStyle w:val="Proposal0"/>
      </w:pPr>
      <w:r w:rsidRPr="00D519C0">
        <w:t>SFN-based transmission scheme for STxMP PUSCH</w:t>
      </w:r>
      <w:r>
        <w:t>/PUCCH supports a</w:t>
      </w:r>
      <w:r w:rsidRPr="00D519C0">
        <w:t xml:space="preserve"> maximum </w:t>
      </w:r>
      <w:r>
        <w:t xml:space="preserve">of </w:t>
      </w:r>
      <w:r w:rsidRPr="00D519C0">
        <w:t>2 layers per panel.</w:t>
      </w:r>
      <w:r w:rsidRPr="00D519C0" w:rsidDel="00BE63CC">
        <w:t xml:space="preserve"> </w:t>
      </w:r>
    </w:p>
    <w:p w14:paraId="436B54DA" w14:textId="77777777" w:rsidR="002E2FAF" w:rsidRDefault="002E2FAF">
      <w:pPr>
        <w:pStyle w:val="Heading1"/>
        <w:rPr>
          <w:rFonts w:cs="Arial"/>
        </w:rPr>
      </w:pPr>
      <w:r>
        <w:rPr>
          <w:rFonts w:cs="Arial" w:hint="eastAsia"/>
        </w:rPr>
        <w:t>References</w:t>
      </w:r>
    </w:p>
    <w:p w14:paraId="0A02625F" w14:textId="135623CB" w:rsidR="00E74ADF" w:rsidRDefault="002E2FAF" w:rsidP="00C522C5">
      <w:pPr>
        <w:pStyle w:val="Reference"/>
        <w:numPr>
          <w:ilvl w:val="0"/>
          <w:numId w:val="0"/>
        </w:numPr>
        <w:ind w:left="567" w:hanging="567"/>
      </w:pPr>
      <w:r>
        <w:t>[</w:t>
      </w:r>
      <w:r w:rsidR="000B0592">
        <w:fldChar w:fldCharType="begin"/>
      </w:r>
      <w:r w:rsidR="000B0592">
        <w:instrText xml:space="preserve"> SEQ test \* Arabic \* MERGEFORMAT </w:instrText>
      </w:r>
      <w:r w:rsidR="000B0592">
        <w:fldChar w:fldCharType="separate"/>
      </w:r>
      <w:r w:rsidR="002E4432">
        <w:rPr>
          <w:noProof/>
        </w:rPr>
        <w:t>1</w:t>
      </w:r>
      <w:r w:rsidR="000B0592">
        <w:rPr>
          <w:noProof/>
        </w:rPr>
        <w:fldChar w:fldCharType="end"/>
      </w:r>
      <w:r>
        <w:t>]</w:t>
      </w:r>
      <w:r>
        <w:tab/>
      </w:r>
      <w:r>
        <w:tab/>
      </w:r>
      <w:bookmarkStart w:id="1" w:name="_Ref31185007"/>
      <w:bookmarkStart w:id="2" w:name="_Ref174151459"/>
      <w:bookmarkStart w:id="3"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 xml:space="preserve">Dec </w:t>
      </w:r>
      <w:bookmarkEnd w:id="1"/>
      <w:bookmarkEnd w:id="2"/>
      <w:bookmarkEnd w:id="3"/>
      <w:r w:rsidR="00440D89">
        <w:t>2021</w:t>
      </w:r>
      <w:r w:rsidR="00440D89" w:rsidRPr="00B25BEA">
        <w:t xml:space="preserve"> </w:t>
      </w:r>
    </w:p>
    <w:p w14:paraId="31C85D4B" w14:textId="14BD4093" w:rsidR="007708A7" w:rsidRPr="006E062B" w:rsidRDefault="00F85F4A">
      <w:pPr>
        <w:pStyle w:val="AppendixNew"/>
      </w:pPr>
      <w:r>
        <w:t>Older Agreements</w:t>
      </w:r>
    </w:p>
    <w:p w14:paraId="042E91EE" w14:textId="6E0B5A51" w:rsidR="00ED6E3A" w:rsidRPr="00FA6308" w:rsidRDefault="00FA6308" w:rsidP="00060A6F">
      <w:pPr>
        <w:rPr>
          <w:bCs/>
        </w:rPr>
      </w:pPr>
      <w:r>
        <w:rPr>
          <w:rFonts w:cs="Arial"/>
        </w:rPr>
        <w:t>During RAN1#11</w:t>
      </w:r>
      <w:r w:rsidR="00611F8E">
        <w:rPr>
          <w:rFonts w:cs="Arial"/>
        </w:rPr>
        <w:t>3</w:t>
      </w:r>
      <w:r>
        <w:rPr>
          <w:rFonts w:cs="Arial"/>
        </w:rPr>
        <w:t xml:space="preserve"> meeting, the following agreements were made:</w:t>
      </w:r>
    </w:p>
    <w:p w14:paraId="4796C4AA" w14:textId="48FEC4D6" w:rsidR="001D1974" w:rsidRPr="00786281" w:rsidRDefault="001D1974" w:rsidP="001D1974">
      <w:pPr>
        <w:rPr>
          <w:b/>
          <w:bCs/>
          <w:highlight w:val="green"/>
          <w:lang w:val="en-CA" w:eastAsia="zh-CN"/>
        </w:rPr>
      </w:pPr>
      <w:r>
        <w:rPr>
          <w:b/>
          <w:bCs/>
          <w:highlight w:val="green"/>
          <w:lang w:val="en-CA" w:eastAsia="zh-CN"/>
        </w:rPr>
        <w:t>Agreement</w:t>
      </w:r>
      <w:r w:rsidR="00DF733C">
        <w:rPr>
          <w:b/>
          <w:bCs/>
          <w:highlight w:val="green"/>
          <w:lang w:val="en-CA" w:eastAsia="zh-CN"/>
        </w:rPr>
        <w:t xml:space="preserve"> </w:t>
      </w:r>
      <w:r w:rsidR="00DF733C" w:rsidRPr="00DF733C">
        <w:rPr>
          <w:b/>
          <w:bCs/>
          <w:highlight w:val="green"/>
          <w:lang w:val="en-CA" w:eastAsia="zh-CN"/>
        </w:rPr>
        <w:t xml:space="preserve">1 </w:t>
      </w:r>
      <w:r w:rsidR="00DF733C" w:rsidRPr="00DF733C">
        <w:rPr>
          <w:b/>
          <w:bCs/>
          <w:highlight w:val="green"/>
          <w:lang w:eastAsia="x-none"/>
        </w:rPr>
        <w:t>(RAN1#113)</w:t>
      </w:r>
    </w:p>
    <w:p w14:paraId="7E03959B" w14:textId="77777777" w:rsidR="001D1974" w:rsidRDefault="001D1974" w:rsidP="001D1974">
      <w:pPr>
        <w:rPr>
          <w:lang w:val="en-CA" w:eastAsia="zh-CN"/>
        </w:rPr>
      </w:pPr>
      <w:r>
        <w:rPr>
          <w:lang w:val="en-CA" w:eastAsia="zh-CN"/>
        </w:rPr>
        <w:t xml:space="preserve">For the codepoints 00 and 01 of “SRS resource set indicator” in DCI for dynamic switching between </w:t>
      </w:r>
      <w:proofErr w:type="spellStart"/>
      <w:r>
        <w:rPr>
          <w:lang w:val="en-CA" w:eastAsia="zh-CN"/>
        </w:rPr>
        <w:t>STxMP</w:t>
      </w:r>
      <w:proofErr w:type="spellEnd"/>
      <w:r>
        <w:rPr>
          <w:lang w:val="en-CA" w:eastAsia="zh-CN"/>
        </w:rPr>
        <w:t xml:space="preserve"> SDM and </w:t>
      </w:r>
      <w:proofErr w:type="spellStart"/>
      <w:r>
        <w:rPr>
          <w:lang w:val="en-CA" w:eastAsia="zh-CN"/>
        </w:rPr>
        <w:t>sTRP</w:t>
      </w:r>
      <w:proofErr w:type="spellEnd"/>
      <w:r>
        <w:rPr>
          <w:lang w:val="en-CA" w:eastAsia="zh-CN"/>
        </w:rPr>
        <w:t xml:space="preserve"> transmission, support Alt1:</w:t>
      </w:r>
    </w:p>
    <w:p w14:paraId="6A8F5211" w14:textId="77777777" w:rsidR="001D1974" w:rsidRDefault="001D1974" w:rsidP="001D1974">
      <w:pPr>
        <w:pStyle w:val="ListParagraph"/>
        <w:numPr>
          <w:ilvl w:val="0"/>
          <w:numId w:val="25"/>
        </w:numPr>
        <w:spacing w:after="0"/>
        <w:contextualSpacing w:val="0"/>
        <w:jc w:val="both"/>
        <w:rPr>
          <w:szCs w:val="18"/>
          <w:lang w:val="en-CA" w:eastAsia="zh-CN"/>
        </w:rPr>
      </w:pPr>
      <w:r>
        <w:rPr>
          <w:szCs w:val="18"/>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174C52A2" w14:textId="77777777" w:rsidR="001D1974" w:rsidRDefault="001D1974" w:rsidP="001D1974">
      <w:pPr>
        <w:pStyle w:val="ListParagraph"/>
        <w:numPr>
          <w:ilvl w:val="0"/>
          <w:numId w:val="25"/>
        </w:numPr>
        <w:spacing w:after="0"/>
        <w:contextualSpacing w:val="0"/>
        <w:jc w:val="both"/>
        <w:rPr>
          <w:szCs w:val="22"/>
          <w:lang w:eastAsia="zh-CN"/>
        </w:rPr>
      </w:pPr>
      <w:r>
        <w:rPr>
          <w:szCs w:val="22"/>
          <w:lang w:eastAsia="zh-CN"/>
        </w:rPr>
        <w:t>This design is also applied to the codepoints 00 and 01 of “SRS resource set indicator” in DCI for dynamic switching between STxMP SFN and sTRP transmission.</w:t>
      </w:r>
    </w:p>
    <w:p w14:paraId="660ADF60" w14:textId="77777777" w:rsidR="001D1974" w:rsidRDefault="001D1974" w:rsidP="001D1974">
      <w:pPr>
        <w:rPr>
          <w:lang w:eastAsia="x-none"/>
        </w:rPr>
      </w:pPr>
    </w:p>
    <w:p w14:paraId="3B26082E" w14:textId="2869871A" w:rsidR="0024500D" w:rsidRDefault="001D1974" w:rsidP="001D1974">
      <w:pPr>
        <w:rPr>
          <w:b/>
          <w:bCs/>
          <w:lang w:val="en-CA" w:eastAsia="zh-CN"/>
        </w:rPr>
      </w:pPr>
      <w:r w:rsidRPr="00DF733C">
        <w:rPr>
          <w:b/>
          <w:bCs/>
          <w:highlight w:val="green"/>
          <w:lang w:val="en-CA" w:eastAsia="zh-CN"/>
        </w:rPr>
        <w:t>Agreement</w:t>
      </w:r>
      <w:r w:rsidR="00DF733C" w:rsidRPr="00DF733C">
        <w:rPr>
          <w:b/>
          <w:bCs/>
          <w:highlight w:val="green"/>
          <w:lang w:val="en-CA" w:eastAsia="zh-CN"/>
        </w:rPr>
        <w:t xml:space="preserve"> 2 </w:t>
      </w:r>
      <w:r w:rsidR="00DF733C" w:rsidRPr="00DF733C">
        <w:rPr>
          <w:b/>
          <w:bCs/>
          <w:highlight w:val="green"/>
          <w:lang w:eastAsia="x-none"/>
        </w:rPr>
        <w:t>(RAN1#113)</w:t>
      </w:r>
    </w:p>
    <w:p w14:paraId="0732095C" w14:textId="04EE0AEE" w:rsidR="001D1974" w:rsidRPr="0024500D" w:rsidRDefault="001D1974" w:rsidP="001D1974">
      <w:pPr>
        <w:rPr>
          <w:b/>
          <w:bCs/>
          <w:highlight w:val="green"/>
          <w:lang w:val="en-CA" w:eastAsia="zh-CN"/>
        </w:rPr>
      </w:pPr>
      <w:r w:rsidRPr="00E76AAB">
        <w:rPr>
          <w:lang w:eastAsia="zh-CN"/>
        </w:rPr>
        <w:t>Introduce an additional RRC parameter for the max number of PTRS ports for STxMP SDM scheme.</w:t>
      </w:r>
    </w:p>
    <w:p w14:paraId="1ACDBFFF" w14:textId="77777777" w:rsidR="001D1974" w:rsidRDefault="001D1974" w:rsidP="001D1974">
      <w:pPr>
        <w:rPr>
          <w:lang w:eastAsia="x-none"/>
        </w:rPr>
      </w:pPr>
    </w:p>
    <w:p w14:paraId="624B6C35" w14:textId="2950A0B2" w:rsidR="001D1974" w:rsidRPr="00DF733C" w:rsidRDefault="001D1974" w:rsidP="001D1974">
      <w:pPr>
        <w:rPr>
          <w:b/>
          <w:bCs/>
          <w:highlight w:val="green"/>
          <w:lang w:val="en-CA" w:eastAsia="zh-CN"/>
        </w:rPr>
      </w:pPr>
      <w:r w:rsidRPr="00DF733C">
        <w:rPr>
          <w:b/>
          <w:bCs/>
          <w:highlight w:val="green"/>
          <w:lang w:val="en-CA" w:eastAsia="zh-CN"/>
        </w:rPr>
        <w:t>Agreement</w:t>
      </w:r>
      <w:r w:rsidR="00DF733C" w:rsidRPr="00DF733C">
        <w:rPr>
          <w:b/>
          <w:bCs/>
          <w:highlight w:val="green"/>
          <w:lang w:val="en-CA" w:eastAsia="zh-CN"/>
        </w:rPr>
        <w:t xml:space="preserve"> 3 </w:t>
      </w:r>
      <w:r w:rsidR="00DF733C" w:rsidRPr="00DF733C">
        <w:rPr>
          <w:b/>
          <w:bCs/>
          <w:highlight w:val="green"/>
          <w:lang w:eastAsia="x-none"/>
        </w:rPr>
        <w:t>(RAN1#113)</w:t>
      </w:r>
    </w:p>
    <w:p w14:paraId="02830D8A" w14:textId="77777777" w:rsidR="001D1974" w:rsidRPr="00CA279A" w:rsidRDefault="001D1974" w:rsidP="001D1974">
      <w:r w:rsidRPr="00CA279A">
        <w:t>To enhance the Rel-17 group-based beam L1-RSRP reporting to support STxMP-based transmission, support the system to configure the UE to report one of</w:t>
      </w:r>
      <w:r w:rsidRPr="00CA279A">
        <w:rPr>
          <w:sz w:val="16"/>
          <w:szCs w:val="16"/>
        </w:rPr>
        <w:t xml:space="preserve"> </w:t>
      </w:r>
      <w:r w:rsidRPr="00CA279A">
        <w:t>the followings:</w:t>
      </w:r>
    </w:p>
    <w:p w14:paraId="78AB2A44" w14:textId="77777777" w:rsidR="001D1974" w:rsidRPr="00CA279A" w:rsidRDefault="001D1974" w:rsidP="001D1974">
      <w:pPr>
        <w:numPr>
          <w:ilvl w:val="0"/>
          <w:numId w:val="38"/>
        </w:numPr>
        <w:spacing w:after="0"/>
        <w:jc w:val="both"/>
      </w:pPr>
      <w:r w:rsidRPr="00CA279A">
        <w:t>Alt1: For each reported pair of CRIs or SSBRIs, the UL Tx spatial filters determined from the reported pair of CRIs or SSBRIs can be applied simultaneously, and the reported pair of CRIs or SSBRIs can be received simultaneously.</w:t>
      </w:r>
    </w:p>
    <w:p w14:paraId="59816951" w14:textId="77777777" w:rsidR="001D1974" w:rsidRPr="00CA279A" w:rsidRDefault="001D1974" w:rsidP="001D1974">
      <w:pPr>
        <w:numPr>
          <w:ilvl w:val="0"/>
          <w:numId w:val="38"/>
        </w:numPr>
        <w:spacing w:after="0"/>
        <w:rPr>
          <w:b/>
          <w:bCs/>
        </w:rPr>
      </w:pPr>
      <w:r w:rsidRPr="00CA279A">
        <w:t>Alt2: For each reported pair of CRIs or SSBRIs, the UL Tx spatial filters determined from the reported pair of CRIs or SSBRIs can be applied simultaneously.</w:t>
      </w:r>
    </w:p>
    <w:p w14:paraId="54B22782" w14:textId="77777777" w:rsidR="001D1974" w:rsidRPr="00522797" w:rsidRDefault="001D1974" w:rsidP="001D1974">
      <w:pPr>
        <w:numPr>
          <w:ilvl w:val="0"/>
          <w:numId w:val="38"/>
        </w:numPr>
        <w:spacing w:after="0"/>
        <w:rPr>
          <w:b/>
          <w:bCs/>
        </w:rPr>
      </w:pPr>
      <w:r w:rsidRPr="00CA279A">
        <w:t xml:space="preserve">Supporting Alt1 and/or Alt2 is subject to UE </w:t>
      </w:r>
      <w:proofErr w:type="gramStart"/>
      <w:r w:rsidRPr="00CA279A">
        <w:t>capability</w:t>
      </w:r>
      <w:proofErr w:type="gramEnd"/>
    </w:p>
    <w:p w14:paraId="51A29352" w14:textId="77777777" w:rsidR="001D1974" w:rsidRDefault="001D1974" w:rsidP="001D1974"/>
    <w:p w14:paraId="64FA9C9C" w14:textId="1D788D43" w:rsidR="001D1974" w:rsidRPr="00FC1D63" w:rsidRDefault="001D1974" w:rsidP="001D1974">
      <w:pPr>
        <w:rPr>
          <w:highlight w:val="green"/>
          <w:lang w:eastAsia="zh-CN"/>
        </w:rPr>
      </w:pPr>
      <w:r w:rsidRPr="00FC1D63">
        <w:rPr>
          <w:b/>
          <w:bCs/>
          <w:highlight w:val="green"/>
          <w:lang w:eastAsia="zh-CN"/>
        </w:rPr>
        <w:t>Agreement</w:t>
      </w:r>
      <w:r w:rsidR="00DF733C">
        <w:rPr>
          <w:b/>
          <w:bCs/>
          <w:highlight w:val="green"/>
          <w:lang w:eastAsia="zh-CN"/>
        </w:rPr>
        <w:t xml:space="preserve"> </w:t>
      </w:r>
      <w:r w:rsidR="00DF733C" w:rsidRPr="00DF733C">
        <w:rPr>
          <w:b/>
          <w:bCs/>
          <w:highlight w:val="green"/>
          <w:lang w:eastAsia="zh-CN"/>
        </w:rPr>
        <w:t xml:space="preserve">4 </w:t>
      </w:r>
      <w:r w:rsidR="00DF733C" w:rsidRPr="00DF733C">
        <w:rPr>
          <w:b/>
          <w:bCs/>
          <w:highlight w:val="green"/>
          <w:lang w:eastAsia="x-none"/>
        </w:rPr>
        <w:t>(RAN1#113)</w:t>
      </w:r>
    </w:p>
    <w:p w14:paraId="7D56F51E" w14:textId="77777777" w:rsidR="001D1974" w:rsidRPr="00CA279A" w:rsidRDefault="001D1974" w:rsidP="001D1974">
      <w:pPr>
        <w:rPr>
          <w:rFonts w:ascii="Calibri" w:hAnsi="Calibri" w:cs="Calibri"/>
        </w:rPr>
      </w:pPr>
      <w:r w:rsidRPr="00CA279A">
        <w:rPr>
          <w:lang w:val="en-CA"/>
        </w:rPr>
        <w:t xml:space="preserve">For case that one PUCCH overlaps with two overlapped PUSCHs in multi-DCI based </w:t>
      </w:r>
      <w:proofErr w:type="spellStart"/>
      <w:r w:rsidRPr="00CA279A">
        <w:rPr>
          <w:lang w:val="en-CA"/>
        </w:rPr>
        <w:t>STxMP</w:t>
      </w:r>
      <w:proofErr w:type="spellEnd"/>
      <w:r w:rsidRPr="00CA279A">
        <w:rPr>
          <w:lang w:val="en-CA"/>
        </w:rPr>
        <w:t xml:space="preserve"> PUSCH+PUSCH, support the following revised Option 3:</w:t>
      </w:r>
    </w:p>
    <w:p w14:paraId="0C06880C" w14:textId="77777777" w:rsidR="001D1974" w:rsidRPr="00CA279A" w:rsidRDefault="001D1974" w:rsidP="001D1974">
      <w:pPr>
        <w:numPr>
          <w:ilvl w:val="0"/>
          <w:numId w:val="21"/>
        </w:numPr>
        <w:tabs>
          <w:tab w:val="left" w:pos="720"/>
        </w:tabs>
        <w:spacing w:after="0"/>
        <w:ind w:hanging="357"/>
        <w:rPr>
          <w:rFonts w:eastAsia="Times New Roman"/>
        </w:rPr>
      </w:pPr>
      <w:r w:rsidRPr="00CA279A">
        <w:rPr>
          <w:rFonts w:eastAsia="Times New Roman"/>
          <w:lang w:val="en-CA"/>
        </w:rPr>
        <w:t>(Revised)</w:t>
      </w:r>
      <w:r>
        <w:rPr>
          <w:rFonts w:eastAsia="Times New Roman"/>
          <w:lang w:val="en-CA"/>
        </w:rPr>
        <w:t xml:space="preserve"> </w:t>
      </w:r>
      <w:r w:rsidRPr="00CA279A">
        <w:rPr>
          <w:rFonts w:eastAsia="Times New Roman"/>
          <w:lang w:val="en-CA"/>
        </w:rPr>
        <w:t xml:space="preserve">Option 3: </w:t>
      </w:r>
    </w:p>
    <w:p w14:paraId="719DE97B" w14:textId="77777777" w:rsidR="001D1974" w:rsidRPr="00E87D6E" w:rsidRDefault="001D1974" w:rsidP="001D1974">
      <w:pPr>
        <w:numPr>
          <w:ilvl w:val="1"/>
          <w:numId w:val="21"/>
        </w:numPr>
        <w:tabs>
          <w:tab w:val="left" w:pos="1440"/>
        </w:tabs>
        <w:spacing w:after="0"/>
        <w:ind w:hanging="357"/>
        <w:rPr>
          <w:rFonts w:eastAsia="Times New Roman"/>
        </w:rPr>
      </w:pPr>
      <w:r w:rsidRPr="00E87D6E">
        <w:rPr>
          <w:rFonts w:eastAsia="Times New Roman"/>
          <w:lang w:val="en-CA"/>
        </w:rPr>
        <w:t xml:space="preserve">When joint HARQ-ACK feedback is configured </w:t>
      </w:r>
      <w:r w:rsidRPr="00E87D6E">
        <w:rPr>
          <w:rFonts w:eastAsia="Times New Roman"/>
          <w:color w:val="FF0000"/>
          <w:lang w:val="en-CA"/>
        </w:rPr>
        <w:t xml:space="preserve">or when the UCI </w:t>
      </w:r>
      <w:r>
        <w:rPr>
          <w:rFonts w:eastAsia="Times New Roman"/>
          <w:color w:val="FF0000"/>
          <w:lang w:val="en-CA"/>
        </w:rPr>
        <w:t>does not include HARQ-ACK</w:t>
      </w:r>
      <w:r w:rsidRPr="00E87D6E">
        <w:rPr>
          <w:rFonts w:eastAsia="Times New Roman"/>
          <w:lang w:val="en-CA"/>
        </w:rPr>
        <w:t xml:space="preserve">, the legacy PUSCH priority order for UCI multiplexing is first applied and if at last, there are two PUSCHs with the same start time in one same CC, the </w:t>
      </w:r>
      <w:r w:rsidRPr="00E87D6E">
        <w:rPr>
          <w:rFonts w:eastAsia="Times New Roman"/>
          <w:color w:val="000000"/>
          <w:lang w:val="en-CA"/>
        </w:rPr>
        <w:t>UCI is m</w:t>
      </w:r>
      <w:r w:rsidRPr="00E87D6E">
        <w:rPr>
          <w:rFonts w:eastAsia="Times New Roman"/>
          <w:lang w:val="en-CA"/>
        </w:rPr>
        <w:t xml:space="preserve">ultiplexed in </w:t>
      </w:r>
      <w:r>
        <w:rPr>
          <w:rFonts w:eastAsia="Times New Roman"/>
          <w:lang w:val="en-CA"/>
        </w:rPr>
        <w:t xml:space="preserve">the </w:t>
      </w:r>
      <w:r w:rsidRPr="00E87D6E">
        <w:rPr>
          <w:rFonts w:eastAsia="Times New Roman"/>
          <w:color w:val="000000"/>
          <w:lang w:val="en-CA"/>
        </w:rPr>
        <w:t>PUSCH</w:t>
      </w:r>
      <w:r>
        <w:rPr>
          <w:rFonts w:eastAsia="Times New Roman"/>
          <w:color w:val="000000"/>
          <w:lang w:val="en-CA"/>
        </w:rPr>
        <w:t xml:space="preserve"> associated with CORESET pool index value </w:t>
      </w:r>
      <w:proofErr w:type="gramStart"/>
      <w:r>
        <w:rPr>
          <w:rFonts w:eastAsia="Times New Roman"/>
          <w:color w:val="000000"/>
          <w:lang w:val="en-CA"/>
        </w:rPr>
        <w:t>0</w:t>
      </w:r>
      <w:proofErr w:type="gramEnd"/>
    </w:p>
    <w:p w14:paraId="52130B91" w14:textId="77777777" w:rsidR="001D1974" w:rsidRPr="00CA279A" w:rsidRDefault="001D1974" w:rsidP="001D1974">
      <w:pPr>
        <w:numPr>
          <w:ilvl w:val="1"/>
          <w:numId w:val="21"/>
        </w:numPr>
        <w:tabs>
          <w:tab w:val="left" w:pos="1440"/>
        </w:tabs>
        <w:spacing w:after="0"/>
        <w:ind w:hanging="357"/>
        <w:rPr>
          <w:rFonts w:eastAsia="Times New Roman"/>
        </w:rPr>
      </w:pPr>
      <w:r w:rsidRPr="00CA279A">
        <w:rPr>
          <w:rFonts w:eastAsia="Times New Roman"/>
          <w:lang w:val="en-CA"/>
        </w:rPr>
        <w:lastRenderedPageBreak/>
        <w:t>When separate HARQ-ACK feedback is configured, when the UCI includes HARQ-ACK, the UCI is multiplexed into the PUSCH associated with the same TRP. And among the PUSCHs associated with the same TRP, the legacy PUSCH priority order for UCI multiplexing is applied</w:t>
      </w:r>
      <w:r w:rsidRPr="00CA279A">
        <w:rPr>
          <w:rFonts w:eastAsia="Times New Roman"/>
          <w:color w:val="000000"/>
          <w:lang w:val="en-CA"/>
        </w:rPr>
        <w:t xml:space="preserve">. </w:t>
      </w:r>
    </w:p>
    <w:p w14:paraId="3FAFAB7E" w14:textId="77777777" w:rsidR="001D1974" w:rsidRPr="00CA279A" w:rsidRDefault="001D1974" w:rsidP="001D1974">
      <w:pPr>
        <w:numPr>
          <w:ilvl w:val="2"/>
          <w:numId w:val="21"/>
        </w:numPr>
        <w:tabs>
          <w:tab w:val="left" w:pos="1440"/>
          <w:tab w:val="left" w:pos="2160"/>
        </w:tabs>
        <w:spacing w:after="0"/>
        <w:rPr>
          <w:rFonts w:eastAsia="Times New Roman"/>
        </w:rPr>
      </w:pPr>
      <w:r w:rsidRPr="00CA279A">
        <w:rPr>
          <w:rFonts w:eastAsia="Times New Roman"/>
          <w:color w:val="000000"/>
          <w:lang w:val="en-CA"/>
        </w:rPr>
        <w:t xml:space="preserve">The PUSCH and PUCCH associated with same </w:t>
      </w:r>
      <w:proofErr w:type="spellStart"/>
      <w:r w:rsidRPr="00CA279A">
        <w:rPr>
          <w:rFonts w:eastAsia="Times New Roman"/>
          <w:color w:val="000000"/>
          <w:lang w:val="en-CA"/>
        </w:rPr>
        <w:t>CORESETPoolIndex</w:t>
      </w:r>
      <w:proofErr w:type="spellEnd"/>
      <w:r w:rsidRPr="00CA279A">
        <w:rPr>
          <w:rFonts w:eastAsia="Times New Roman"/>
          <w:color w:val="000000"/>
          <w:lang w:val="en-CA"/>
        </w:rPr>
        <w:t xml:space="preserve"> are associated the same TRP. </w:t>
      </w:r>
    </w:p>
    <w:p w14:paraId="5152D73D" w14:textId="77777777" w:rsidR="001D1974" w:rsidRPr="00E87D6E" w:rsidRDefault="001D1974" w:rsidP="001D1974">
      <w:pPr>
        <w:numPr>
          <w:ilvl w:val="2"/>
          <w:numId w:val="21"/>
        </w:numPr>
        <w:tabs>
          <w:tab w:val="left" w:pos="1440"/>
          <w:tab w:val="left" w:pos="2160"/>
        </w:tabs>
        <w:spacing w:after="0"/>
      </w:pPr>
      <w:r w:rsidRPr="00CA279A">
        <w:rPr>
          <w:rFonts w:eastAsia="Times New Roman"/>
          <w:color w:val="FF0000"/>
          <w:lang w:val="en-CA"/>
        </w:rPr>
        <w:t xml:space="preserve">For a PUCCH including HARQ-ACK, the UE does not expect this PUCCH to overlap with PUSCH(s) with different </w:t>
      </w:r>
      <w:proofErr w:type="spellStart"/>
      <w:r w:rsidRPr="00CA279A">
        <w:rPr>
          <w:rFonts w:eastAsia="Times New Roman"/>
          <w:color w:val="FF0000"/>
          <w:lang w:val="en-CA"/>
        </w:rPr>
        <w:t>CORESETPoolIndex</w:t>
      </w:r>
      <w:proofErr w:type="spellEnd"/>
      <w:r w:rsidRPr="00CA279A">
        <w:rPr>
          <w:rFonts w:eastAsia="Times New Roman"/>
          <w:color w:val="FF0000"/>
          <w:lang w:val="en-CA"/>
        </w:rPr>
        <w:t xml:space="preserve"> value but not overlap with a PUSCH with the same </w:t>
      </w:r>
      <w:proofErr w:type="spellStart"/>
      <w:r w:rsidRPr="00CA279A">
        <w:rPr>
          <w:rFonts w:eastAsia="Times New Roman"/>
          <w:color w:val="FF0000"/>
          <w:lang w:val="en-CA"/>
        </w:rPr>
        <w:t>CORESETPoolIndex</w:t>
      </w:r>
      <w:proofErr w:type="spellEnd"/>
      <w:r w:rsidRPr="00CA279A">
        <w:rPr>
          <w:rFonts w:eastAsia="Times New Roman"/>
          <w:color w:val="FF0000"/>
          <w:lang w:val="en-CA"/>
        </w:rPr>
        <w:t xml:space="preserve"> value.</w:t>
      </w:r>
    </w:p>
    <w:p w14:paraId="72183086" w14:textId="77777777" w:rsidR="001D1974" w:rsidRDefault="001D1974" w:rsidP="001D1974">
      <w:pPr>
        <w:rPr>
          <w:lang w:val="en-US" w:eastAsia="x-none"/>
        </w:rPr>
      </w:pPr>
    </w:p>
    <w:p w14:paraId="250A7E11" w14:textId="6D7E2945" w:rsidR="001D1974" w:rsidRPr="00DF733C" w:rsidRDefault="001D1974" w:rsidP="001D1974">
      <w:pPr>
        <w:rPr>
          <w:highlight w:val="green"/>
          <w:lang w:eastAsia="zh-CN"/>
        </w:rPr>
      </w:pPr>
      <w:r w:rsidRPr="00DF733C">
        <w:rPr>
          <w:b/>
          <w:bCs/>
          <w:highlight w:val="green"/>
          <w:lang w:eastAsia="zh-CN"/>
        </w:rPr>
        <w:t>Agreement</w:t>
      </w:r>
      <w:r w:rsidR="00DF733C" w:rsidRPr="00DF733C">
        <w:rPr>
          <w:b/>
          <w:bCs/>
          <w:highlight w:val="green"/>
          <w:lang w:eastAsia="zh-CN"/>
        </w:rPr>
        <w:t xml:space="preserve"> 5 </w:t>
      </w:r>
      <w:r w:rsidR="00DF733C" w:rsidRPr="00DF733C">
        <w:rPr>
          <w:b/>
          <w:bCs/>
          <w:highlight w:val="green"/>
          <w:lang w:eastAsia="x-none"/>
        </w:rPr>
        <w:t>(RAN1#113)</w:t>
      </w:r>
    </w:p>
    <w:p w14:paraId="1E930F8B" w14:textId="77777777" w:rsidR="001D1974" w:rsidRPr="00CA279A" w:rsidRDefault="001D1974" w:rsidP="001D1974">
      <w:r w:rsidRPr="00CA279A">
        <w:rPr>
          <w:lang w:eastAsia="zh-CN"/>
        </w:rPr>
        <w:t>Confirm the following WA:</w:t>
      </w:r>
    </w:p>
    <w:p w14:paraId="0AC81846" w14:textId="77777777" w:rsidR="001D1974" w:rsidRPr="00CA279A" w:rsidRDefault="001D1974" w:rsidP="001D1974">
      <w:pPr>
        <w:rPr>
          <w:b/>
          <w:sz w:val="18"/>
          <w:highlight w:val="darkYellow"/>
          <w:lang w:eastAsia="zh-CN"/>
        </w:rPr>
      </w:pPr>
      <w:r w:rsidRPr="00CA279A">
        <w:rPr>
          <w:b/>
          <w:highlight w:val="darkYellow"/>
          <w:lang w:eastAsia="zh-CN"/>
        </w:rPr>
        <w:t>Working Assumption (RAN1 112)</w:t>
      </w:r>
    </w:p>
    <w:p w14:paraId="3957E190" w14:textId="77777777" w:rsidR="001D1974" w:rsidRPr="00CA279A" w:rsidRDefault="001D1974" w:rsidP="001D1974">
      <w:pPr>
        <w:rPr>
          <w:lang w:val="en-CA"/>
        </w:rPr>
      </w:pPr>
      <w:r w:rsidRPr="00CA279A">
        <w:rPr>
          <w:lang w:val="en-CA"/>
        </w:rPr>
        <w:t xml:space="preserve">For dynamic switching between </w:t>
      </w:r>
      <w:proofErr w:type="spellStart"/>
      <w:r w:rsidRPr="00CA279A">
        <w:rPr>
          <w:lang w:val="en-CA"/>
        </w:rPr>
        <w:t>STxMP</w:t>
      </w:r>
      <w:proofErr w:type="spellEnd"/>
      <w:r w:rsidRPr="00CA279A">
        <w:rPr>
          <w:lang w:val="en-CA"/>
        </w:rPr>
        <w:t xml:space="preserve"> SDM scheme and </w:t>
      </w:r>
      <w:proofErr w:type="spellStart"/>
      <w:r w:rsidRPr="00CA279A">
        <w:rPr>
          <w:lang w:val="en-CA"/>
        </w:rPr>
        <w:t>Strp</w:t>
      </w:r>
      <w:proofErr w:type="spellEnd"/>
      <w:r w:rsidRPr="00CA279A">
        <w:rPr>
          <w:lang w:val="en-CA"/>
        </w:rPr>
        <w:t xml:space="preserve"> transmission, support the following:</w:t>
      </w:r>
    </w:p>
    <w:p w14:paraId="7B752AA0" w14:textId="77777777" w:rsidR="001D1974" w:rsidRPr="00CA279A" w:rsidRDefault="001D1974" w:rsidP="001D1974">
      <w:pPr>
        <w:numPr>
          <w:ilvl w:val="0"/>
          <w:numId w:val="39"/>
        </w:numPr>
        <w:spacing w:after="0"/>
        <w:jc w:val="both"/>
        <w:rPr>
          <w:lang w:val="en-CA"/>
        </w:rPr>
      </w:pPr>
      <w:r w:rsidRPr="00CA279A">
        <w:rPr>
          <w:lang w:val="en-CA"/>
        </w:rPr>
        <w:t xml:space="preserve">For </w:t>
      </w:r>
      <w:proofErr w:type="spellStart"/>
      <w:r w:rsidRPr="00CA279A">
        <w:rPr>
          <w:lang w:val="en-CA"/>
        </w:rPr>
        <w:t>Strp</w:t>
      </w:r>
      <w:proofErr w:type="spellEnd"/>
      <w:r w:rsidRPr="00CA279A">
        <w:rPr>
          <w:lang w:val="en-CA"/>
        </w:rPr>
        <w:t xml:space="preserve"> transmission: The maximal number of layers of </w:t>
      </w:r>
      <w:proofErr w:type="spellStart"/>
      <w:r w:rsidRPr="00CA279A">
        <w:rPr>
          <w:lang w:val="en-CA"/>
        </w:rPr>
        <w:t>Strp</w:t>
      </w:r>
      <w:proofErr w:type="spellEnd"/>
      <w:r w:rsidRPr="00CA279A">
        <w:rPr>
          <w:lang w:val="en-CA"/>
        </w:rPr>
        <w:t xml:space="preserve"> transmission is configured by the </w:t>
      </w:r>
      <w:proofErr w:type="spellStart"/>
      <w:r w:rsidRPr="00CA279A">
        <w:rPr>
          <w:lang w:val="en-CA"/>
        </w:rPr>
        <w:t>maxRank</w:t>
      </w:r>
      <w:proofErr w:type="spellEnd"/>
      <w:r w:rsidRPr="00CA279A">
        <w:rPr>
          <w:lang w:val="en-CA"/>
        </w:rPr>
        <w:t xml:space="preserve"> (or </w:t>
      </w:r>
      <w:proofErr w:type="spellStart"/>
      <w:r w:rsidRPr="00CA279A">
        <w:rPr>
          <w:lang w:val="en-CA"/>
        </w:rPr>
        <w:t>Lmax</w:t>
      </w:r>
      <w:proofErr w:type="spellEnd"/>
      <w:r w:rsidRPr="00CA279A">
        <w:rPr>
          <w:lang w:val="en-CA"/>
        </w:rPr>
        <w:t>) as in current spec (i.e., Option 1)</w:t>
      </w:r>
    </w:p>
    <w:p w14:paraId="58F129BE" w14:textId="77777777" w:rsidR="001D1974" w:rsidRPr="00CA279A" w:rsidRDefault="001D1974" w:rsidP="001D1974">
      <w:pPr>
        <w:numPr>
          <w:ilvl w:val="0"/>
          <w:numId w:val="39"/>
        </w:numPr>
        <w:spacing w:after="0"/>
        <w:jc w:val="both"/>
        <w:rPr>
          <w:lang w:val="en-CA"/>
        </w:rPr>
      </w:pPr>
      <w:r w:rsidRPr="00CA279A">
        <w:rPr>
          <w:lang w:val="en-CA"/>
        </w:rPr>
        <w:t xml:space="preserve">For SDM scheme: </w:t>
      </w:r>
      <w:r w:rsidRPr="00CA279A">
        <w:rPr>
          <w:szCs w:val="18"/>
          <w:lang w:val="en-CA" w:eastAsia="zh-CN"/>
        </w:rPr>
        <w:t xml:space="preserve">configure one single maximal number of layers (separate from </w:t>
      </w:r>
      <w:proofErr w:type="spellStart"/>
      <w:r w:rsidRPr="00CA279A">
        <w:rPr>
          <w:szCs w:val="18"/>
          <w:lang w:val="en-CA" w:eastAsia="zh-CN"/>
        </w:rPr>
        <w:t>maxRank</w:t>
      </w:r>
      <w:proofErr w:type="spellEnd"/>
      <w:r w:rsidRPr="00CA279A">
        <w:rPr>
          <w:szCs w:val="18"/>
          <w:lang w:val="en-CA" w:eastAsia="zh-CN"/>
        </w:rPr>
        <w:t xml:space="preserve"> (or </w:t>
      </w:r>
      <w:proofErr w:type="spellStart"/>
      <w:r w:rsidRPr="00CA279A">
        <w:rPr>
          <w:szCs w:val="18"/>
          <w:lang w:val="en-CA" w:eastAsia="zh-CN"/>
        </w:rPr>
        <w:t>Lmax</w:t>
      </w:r>
      <w:proofErr w:type="spellEnd"/>
      <w:r w:rsidRPr="00CA279A">
        <w:rPr>
          <w:szCs w:val="18"/>
          <w:lang w:val="en-CA" w:eastAsia="zh-CN"/>
        </w:rPr>
        <w:t xml:space="preserve">) for </w:t>
      </w:r>
      <w:proofErr w:type="spellStart"/>
      <w:r w:rsidRPr="00CA279A">
        <w:rPr>
          <w:szCs w:val="18"/>
          <w:lang w:val="en-CA" w:eastAsia="zh-CN"/>
        </w:rPr>
        <w:t>Strp</w:t>
      </w:r>
      <w:proofErr w:type="spellEnd"/>
      <w:r w:rsidRPr="00CA279A">
        <w:rPr>
          <w:szCs w:val="18"/>
          <w:lang w:val="en-CA" w:eastAsia="zh-CN"/>
        </w:rPr>
        <w:t>) that is applied to the first SRS resource set and the second SRS resource set, separately (i.e., Alt1)</w:t>
      </w:r>
    </w:p>
    <w:p w14:paraId="36DB5456" w14:textId="77777777" w:rsidR="001D1974" w:rsidRPr="00CA279A" w:rsidRDefault="001D1974" w:rsidP="001D1974">
      <w:pPr>
        <w:numPr>
          <w:ilvl w:val="0"/>
          <w:numId w:val="39"/>
        </w:numPr>
        <w:spacing w:after="0"/>
        <w:jc w:val="both"/>
        <w:rPr>
          <w:lang w:val="en-CA"/>
        </w:rPr>
      </w:pPr>
      <w:r w:rsidRPr="00CA279A">
        <w:rPr>
          <w:lang w:val="en-CA"/>
        </w:rPr>
        <w:t xml:space="preserve">FFS: Whether/How to enable that the total number of used PUSCH antenna ports for the SDM and </w:t>
      </w:r>
      <w:proofErr w:type="spellStart"/>
      <w:r w:rsidRPr="00CA279A">
        <w:rPr>
          <w:lang w:val="en-CA"/>
        </w:rPr>
        <w:t>Strp</w:t>
      </w:r>
      <w:proofErr w:type="spellEnd"/>
      <w:r w:rsidRPr="00CA279A">
        <w:rPr>
          <w:lang w:val="en-CA"/>
        </w:rPr>
        <w:t xml:space="preserve"> is the same. </w:t>
      </w:r>
    </w:p>
    <w:p w14:paraId="173F39D1" w14:textId="77777777" w:rsidR="001D1974" w:rsidRPr="00CA279A" w:rsidRDefault="001D1974" w:rsidP="001D1974">
      <w:pPr>
        <w:numPr>
          <w:ilvl w:val="1"/>
          <w:numId w:val="39"/>
        </w:numPr>
        <w:spacing w:after="0"/>
        <w:jc w:val="both"/>
        <w:rPr>
          <w:lang w:val="en-CA"/>
        </w:rPr>
      </w:pPr>
      <w:r w:rsidRPr="00CA279A">
        <w:rPr>
          <w:lang w:val="en-CA"/>
        </w:rPr>
        <w:t>Note: This corresponds to the case that digital ports are shared between the panels</w:t>
      </w:r>
    </w:p>
    <w:p w14:paraId="30564920" w14:textId="6FBA8EA8" w:rsidR="001D1974" w:rsidRPr="0024500D" w:rsidRDefault="001D1974" w:rsidP="001D1974">
      <w:pPr>
        <w:pStyle w:val="ListParagraph"/>
        <w:numPr>
          <w:ilvl w:val="1"/>
          <w:numId w:val="39"/>
        </w:numPr>
        <w:spacing w:after="0"/>
        <w:contextualSpacing w:val="0"/>
        <w:jc w:val="both"/>
        <w:rPr>
          <w:sz w:val="18"/>
        </w:rPr>
      </w:pPr>
      <w:r w:rsidRPr="00CA279A">
        <w:rPr>
          <w:szCs w:val="22"/>
          <w:lang w:val="en-CA"/>
        </w:rPr>
        <w:t>Note: RAN1 supports both implementations that digital ports are shared or separate among panels</w:t>
      </w:r>
    </w:p>
    <w:p w14:paraId="06203279" w14:textId="77777777" w:rsidR="0024500D" w:rsidRDefault="0024500D" w:rsidP="0024500D">
      <w:pPr>
        <w:pStyle w:val="ListParagraph"/>
        <w:spacing w:after="0"/>
        <w:ind w:left="1440"/>
        <w:contextualSpacing w:val="0"/>
        <w:jc w:val="both"/>
        <w:rPr>
          <w:szCs w:val="22"/>
          <w:lang w:val="en-CA"/>
        </w:rPr>
      </w:pPr>
    </w:p>
    <w:p w14:paraId="6CC944E6" w14:textId="77777777" w:rsidR="00671C3F" w:rsidRPr="0024500D" w:rsidRDefault="00671C3F" w:rsidP="0024500D">
      <w:pPr>
        <w:pStyle w:val="ListParagraph"/>
        <w:spacing w:after="0"/>
        <w:ind w:left="1440"/>
        <w:contextualSpacing w:val="0"/>
        <w:jc w:val="both"/>
        <w:rPr>
          <w:sz w:val="18"/>
        </w:rPr>
      </w:pPr>
    </w:p>
    <w:p w14:paraId="79402764" w14:textId="1271CCF3" w:rsidR="001D1974" w:rsidRPr="00CB7262" w:rsidRDefault="001D1974" w:rsidP="001D1974">
      <w:pPr>
        <w:rPr>
          <w:b/>
          <w:bCs/>
          <w:lang w:eastAsia="x-none"/>
        </w:rPr>
      </w:pPr>
      <w:r w:rsidRPr="00CB7262">
        <w:rPr>
          <w:b/>
          <w:bCs/>
          <w:lang w:eastAsia="x-none"/>
        </w:rPr>
        <w:t>Conclusion</w:t>
      </w:r>
      <w:r w:rsidR="00DF733C">
        <w:rPr>
          <w:b/>
          <w:bCs/>
          <w:lang w:eastAsia="x-none"/>
        </w:rPr>
        <w:t xml:space="preserve"> 1 (RAN1#113)</w:t>
      </w:r>
    </w:p>
    <w:p w14:paraId="2D340E35" w14:textId="77777777" w:rsidR="001D1974" w:rsidRPr="002E0282" w:rsidRDefault="001D1974" w:rsidP="001D1974">
      <w:pPr>
        <w:rPr>
          <w:rFonts w:cs="Times"/>
          <w:lang w:eastAsia="x-none"/>
        </w:rPr>
      </w:pPr>
      <w:r w:rsidRPr="002E0282">
        <w:rPr>
          <w:rFonts w:cs="Times"/>
          <w:lang w:eastAsia="x-none"/>
        </w:rPr>
        <w:t>There is no consensus on the following</w:t>
      </w:r>
      <w:r>
        <w:rPr>
          <w:rFonts w:cs="Times"/>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1D1974" w14:paraId="7A42FB2F" w14:textId="77777777" w:rsidTr="008E1ED3">
        <w:tc>
          <w:tcPr>
            <w:tcW w:w="9857" w:type="dxa"/>
            <w:shd w:val="clear" w:color="auto" w:fill="auto"/>
          </w:tcPr>
          <w:p w14:paraId="4111C9DE" w14:textId="77777777" w:rsidR="001D1974" w:rsidRPr="00E0233F" w:rsidRDefault="001D1974" w:rsidP="008E1ED3">
            <w:pPr>
              <w:pStyle w:val="xmsonormal"/>
              <w:shd w:val="clear" w:color="auto" w:fill="FFFFFF"/>
              <w:jc w:val="both"/>
              <w:rPr>
                <w:rFonts w:ascii="Times" w:hAnsi="Times" w:cs="Times"/>
                <w:sz w:val="20"/>
                <w:szCs w:val="20"/>
              </w:rPr>
            </w:pPr>
            <w:r w:rsidRPr="00E0233F">
              <w:rPr>
                <w:rFonts w:ascii="Times" w:hAnsi="Times" w:cs="Times"/>
                <w:sz w:val="20"/>
                <w:szCs w:val="20"/>
              </w:rPr>
              <w:t xml:space="preserve">To enable that the maximal total number of used PUSCH antenna ports for the STxMP SDM/SFN and </w:t>
            </w:r>
            <w:proofErr w:type="spellStart"/>
            <w:r w:rsidRPr="00E0233F">
              <w:rPr>
                <w:rFonts w:ascii="Times" w:hAnsi="Times" w:cs="Times"/>
                <w:sz w:val="20"/>
                <w:szCs w:val="20"/>
              </w:rPr>
              <w:t>sTRP</w:t>
            </w:r>
            <w:proofErr w:type="spellEnd"/>
            <w:r w:rsidRPr="00E0233F">
              <w:rPr>
                <w:rFonts w:ascii="Times" w:hAnsi="Times" w:cs="Times"/>
                <w:sz w:val="20"/>
                <w:szCs w:val="20"/>
              </w:rPr>
              <w:t xml:space="preserve"> is the same, for CB-based PUSCH, </w:t>
            </w:r>
            <w:r w:rsidRPr="00E0233F">
              <w:rPr>
                <w:rFonts w:ascii="Times" w:hAnsi="Times" w:cs="Times"/>
                <w:b/>
                <w:bCs/>
                <w:sz w:val="20"/>
                <w:szCs w:val="20"/>
              </w:rPr>
              <w:t>down-select between Alt1 and Alt2</w:t>
            </w:r>
            <w:r w:rsidRPr="00E0233F">
              <w:rPr>
                <w:rFonts w:ascii="Times" w:hAnsi="Times" w:cs="Times"/>
                <w:sz w:val="20"/>
                <w:szCs w:val="20"/>
              </w:rPr>
              <w:t xml:space="preserve"> </w:t>
            </w:r>
            <w:r w:rsidRPr="00E0233F">
              <w:rPr>
                <w:rFonts w:ascii="Times" w:hAnsi="Times" w:cs="Times"/>
                <w:b/>
                <w:bCs/>
                <w:sz w:val="20"/>
                <w:szCs w:val="20"/>
              </w:rPr>
              <w:t>by RAN1#114</w:t>
            </w:r>
            <w:r w:rsidRPr="00E0233F">
              <w:rPr>
                <w:rFonts w:ascii="Times" w:hAnsi="Times" w:cs="Times"/>
                <w:sz w:val="20"/>
                <w:szCs w:val="20"/>
              </w:rPr>
              <w:t>:</w:t>
            </w:r>
          </w:p>
          <w:p w14:paraId="627A0F7B" w14:textId="77777777" w:rsidR="001D1974" w:rsidRPr="00E0233F" w:rsidRDefault="001D1974" w:rsidP="001D1974">
            <w:pPr>
              <w:pStyle w:val="xmsonormal"/>
              <w:numPr>
                <w:ilvl w:val="0"/>
                <w:numId w:val="37"/>
              </w:numPr>
              <w:shd w:val="clear" w:color="auto" w:fill="FFFFFF"/>
              <w:jc w:val="both"/>
              <w:rPr>
                <w:rFonts w:ascii="Times" w:hAnsi="Times" w:cs="Times"/>
                <w:sz w:val="20"/>
                <w:szCs w:val="20"/>
              </w:rPr>
            </w:pPr>
            <w:r w:rsidRPr="00E0233F">
              <w:rPr>
                <w:rFonts w:ascii="Times" w:hAnsi="Times" w:cs="Times"/>
                <w:sz w:val="20"/>
                <w:szCs w:val="20"/>
                <w:lang w:val="en-CA"/>
              </w:rPr>
              <w:t xml:space="preserve">Alt1: The codebook subsets for </w:t>
            </w:r>
            <w:proofErr w:type="spellStart"/>
            <w:r w:rsidRPr="00E0233F">
              <w:rPr>
                <w:rFonts w:ascii="Times" w:hAnsi="Times" w:cs="Times"/>
                <w:sz w:val="20"/>
                <w:szCs w:val="20"/>
                <w:lang w:val="en-CA"/>
              </w:rPr>
              <w:t>sTRP</w:t>
            </w:r>
            <w:proofErr w:type="spellEnd"/>
            <w:r w:rsidRPr="00E0233F">
              <w:rPr>
                <w:rFonts w:ascii="Times" w:hAnsi="Times" w:cs="Times"/>
                <w:sz w:val="20"/>
                <w:szCs w:val="20"/>
                <w:lang w:val="en-CA"/>
              </w:rPr>
              <w:t xml:space="preserve"> and </w:t>
            </w:r>
            <w:proofErr w:type="spellStart"/>
            <w:r w:rsidRPr="00E0233F">
              <w:rPr>
                <w:rFonts w:ascii="Times" w:hAnsi="Times" w:cs="Times"/>
                <w:sz w:val="20"/>
                <w:szCs w:val="20"/>
                <w:lang w:val="en-CA"/>
              </w:rPr>
              <w:t>STxMP</w:t>
            </w:r>
            <w:proofErr w:type="spellEnd"/>
            <w:r w:rsidRPr="00E0233F">
              <w:rPr>
                <w:rFonts w:ascii="Times" w:hAnsi="Times" w:cs="Times"/>
                <w:sz w:val="20"/>
                <w:szCs w:val="20"/>
                <w:lang w:val="en-CA"/>
              </w:rPr>
              <w:t> </w:t>
            </w:r>
            <w:r w:rsidRPr="00E0233F">
              <w:rPr>
                <w:rFonts w:ascii="Times" w:hAnsi="Times" w:cs="Times"/>
                <w:sz w:val="20"/>
                <w:szCs w:val="20"/>
                <w:lang w:val="en-GB"/>
              </w:rPr>
              <w:t>SDM/SFN</w:t>
            </w:r>
            <w:r w:rsidRPr="00E0233F">
              <w:rPr>
                <w:rFonts w:ascii="Times" w:hAnsi="Times" w:cs="Times"/>
                <w:sz w:val="20"/>
                <w:szCs w:val="20"/>
                <w:lang w:val="en-CA"/>
              </w:rPr>
              <w:t xml:space="preserve">transmission can be separate. </w:t>
            </w:r>
          </w:p>
          <w:p w14:paraId="7FB0C69C" w14:textId="77777777" w:rsidR="001D1974" w:rsidRPr="00E0233F" w:rsidRDefault="001D1974" w:rsidP="001D1974">
            <w:pPr>
              <w:pStyle w:val="ListParagraph"/>
              <w:numPr>
                <w:ilvl w:val="1"/>
                <w:numId w:val="37"/>
              </w:numPr>
              <w:spacing w:after="0"/>
              <w:contextualSpacing w:val="0"/>
              <w:jc w:val="both"/>
              <w:rPr>
                <w:rFonts w:cs="Times"/>
                <w:bCs/>
              </w:rPr>
            </w:pPr>
            <w:r w:rsidRPr="00E0233F">
              <w:rPr>
                <w:rFonts w:cs="Times"/>
                <w:bCs/>
                <w:iCs/>
              </w:rPr>
              <w:t xml:space="preserve">If maxRank = 1 for SDM/SFN schemes and the </w:t>
            </w:r>
            <w:r w:rsidRPr="00E0233F">
              <w:rPr>
                <w:rFonts w:cs="Times"/>
                <w:bCs/>
              </w:rPr>
              <w:t xml:space="preserve">legacy codebook subset (for sTRP) is </w:t>
            </w:r>
            <w:r w:rsidRPr="00E0233F">
              <w:rPr>
                <w:rFonts w:cs="Times"/>
                <w:bCs/>
                <w:iCs/>
              </w:rPr>
              <w:t>configured as “</w:t>
            </w:r>
            <w:r w:rsidRPr="00E0233F">
              <w:rPr>
                <w:rFonts w:cs="Times"/>
                <w:bCs/>
                <w:i/>
              </w:rPr>
              <w:t>fullyAndPartialAndNonCoherent</w:t>
            </w:r>
            <w:r w:rsidRPr="00E0233F">
              <w:rPr>
                <w:rFonts w:cs="Times"/>
                <w:bCs/>
                <w:iCs/>
              </w:rPr>
              <w:t>” or “</w:t>
            </w:r>
            <w:r w:rsidRPr="00E0233F">
              <w:rPr>
                <w:rFonts w:cs="Times"/>
                <w:bCs/>
                <w:i/>
              </w:rPr>
              <w:t>PartialAndNonCoherent</w:t>
            </w:r>
            <w:r w:rsidRPr="00E0233F">
              <w:rPr>
                <w:rFonts w:cs="Times"/>
                <w:bCs/>
                <w:iCs/>
              </w:rPr>
              <w:t xml:space="preserve">”: </w:t>
            </w:r>
          </w:p>
          <w:p w14:paraId="3BC04236" w14:textId="77777777" w:rsidR="001D1974" w:rsidRPr="00E0233F" w:rsidRDefault="001D1974" w:rsidP="001D1974">
            <w:pPr>
              <w:pStyle w:val="ListParagraph"/>
              <w:numPr>
                <w:ilvl w:val="2"/>
                <w:numId w:val="37"/>
              </w:numPr>
              <w:spacing w:after="0"/>
              <w:contextualSpacing w:val="0"/>
              <w:rPr>
                <w:rFonts w:cs="Times"/>
                <w:bCs/>
                <w:iCs/>
              </w:rPr>
            </w:pPr>
            <w:r w:rsidRPr="00E0233F">
              <w:rPr>
                <w:rFonts w:cs="Times"/>
                <w:bCs/>
                <w:iCs/>
              </w:rPr>
              <w:t>For 4-port SRS: Only TPMIs associated with “</w:t>
            </w:r>
            <w:r w:rsidRPr="00E0233F">
              <w:rPr>
                <w:rFonts w:cs="Times"/>
                <w:bCs/>
                <w:i/>
              </w:rPr>
              <w:t>partialAndNonCoherent</w:t>
            </w:r>
            <w:r w:rsidRPr="00E0233F">
              <w:rPr>
                <w:rFonts w:cs="Times"/>
                <w:bCs/>
                <w:iCs/>
              </w:rPr>
              <w:t xml:space="preserve">” can be indicated. </w:t>
            </w:r>
          </w:p>
          <w:p w14:paraId="59B8EF0D" w14:textId="77777777" w:rsidR="001D1974" w:rsidRPr="00E0233F" w:rsidRDefault="001D1974" w:rsidP="001D1974">
            <w:pPr>
              <w:pStyle w:val="ListParagraph"/>
              <w:numPr>
                <w:ilvl w:val="2"/>
                <w:numId w:val="37"/>
              </w:numPr>
              <w:spacing w:after="0"/>
              <w:contextualSpacing w:val="0"/>
              <w:rPr>
                <w:rFonts w:cs="Times"/>
                <w:bCs/>
                <w:iCs/>
              </w:rPr>
            </w:pPr>
            <w:r w:rsidRPr="00E0233F">
              <w:rPr>
                <w:rFonts w:cs="Times"/>
                <w:bCs/>
                <w:iCs/>
              </w:rPr>
              <w:t>For 2-port SRS: Only TPMIs associated with “nonCoherent” can be indicated</w:t>
            </w:r>
          </w:p>
          <w:p w14:paraId="26B7B2F8" w14:textId="77777777" w:rsidR="001D1974" w:rsidRPr="00E0233F" w:rsidRDefault="001D1974" w:rsidP="001D1974">
            <w:pPr>
              <w:pStyle w:val="ListParagraph"/>
              <w:numPr>
                <w:ilvl w:val="1"/>
                <w:numId w:val="37"/>
              </w:numPr>
              <w:spacing w:after="0"/>
              <w:contextualSpacing w:val="0"/>
              <w:jc w:val="both"/>
              <w:rPr>
                <w:rFonts w:cs="Times"/>
                <w:bCs/>
              </w:rPr>
            </w:pPr>
            <w:r w:rsidRPr="00E0233F">
              <w:rPr>
                <w:rFonts w:cs="Times"/>
                <w:bCs/>
                <w:iCs/>
              </w:rPr>
              <w:t xml:space="preserve">If maxRank = 2 for SDM/SFN schemes and the </w:t>
            </w:r>
            <w:r w:rsidRPr="00E0233F">
              <w:rPr>
                <w:rFonts w:cs="Times"/>
                <w:bCs/>
              </w:rPr>
              <w:t xml:space="preserve">legacy codebook subset (for sTRP) is </w:t>
            </w:r>
            <w:r w:rsidRPr="00E0233F">
              <w:rPr>
                <w:rFonts w:cs="Times"/>
                <w:bCs/>
                <w:iCs/>
              </w:rPr>
              <w:t>configured as “</w:t>
            </w:r>
            <w:r w:rsidRPr="00E0233F">
              <w:rPr>
                <w:rFonts w:cs="Times"/>
                <w:bCs/>
                <w:i/>
              </w:rPr>
              <w:t>partialAndNonCoherent</w:t>
            </w:r>
            <w:r w:rsidRPr="00E0233F">
              <w:rPr>
                <w:rFonts w:cs="Times"/>
                <w:bCs/>
                <w:iCs/>
              </w:rPr>
              <w:t>” or “</w:t>
            </w:r>
            <w:r w:rsidRPr="00E0233F">
              <w:rPr>
                <w:rFonts w:cs="Times"/>
                <w:bCs/>
                <w:i/>
              </w:rPr>
              <w:t>fullyAndPartialAndNonCoherent</w:t>
            </w:r>
            <w:r w:rsidRPr="00E0233F">
              <w:rPr>
                <w:rFonts w:cs="Times"/>
                <w:bCs/>
                <w:iCs/>
              </w:rPr>
              <w:t>”</w:t>
            </w:r>
          </w:p>
          <w:p w14:paraId="7059A77C" w14:textId="77777777" w:rsidR="001D1974" w:rsidRPr="00E0233F" w:rsidRDefault="001D1974" w:rsidP="001D1974">
            <w:pPr>
              <w:pStyle w:val="ListParagraph"/>
              <w:numPr>
                <w:ilvl w:val="2"/>
                <w:numId w:val="37"/>
              </w:numPr>
              <w:shd w:val="clear" w:color="auto" w:fill="FFFFFF"/>
              <w:tabs>
                <w:tab w:val="left" w:pos="1440"/>
              </w:tabs>
              <w:spacing w:after="0"/>
              <w:contextualSpacing w:val="0"/>
              <w:jc w:val="both"/>
              <w:rPr>
                <w:rFonts w:cs="Times"/>
              </w:rPr>
            </w:pPr>
            <w:r w:rsidRPr="00E0233F">
              <w:rPr>
                <w:rFonts w:cs="Times"/>
                <w:bCs/>
                <w:iCs/>
              </w:rPr>
              <w:t>FFS: In addition to the TPMIs associated with “</w:t>
            </w:r>
            <w:r w:rsidRPr="00E0233F">
              <w:rPr>
                <w:rFonts w:cs="Times"/>
                <w:bCs/>
                <w:i/>
              </w:rPr>
              <w:t>nonCoherent</w:t>
            </w:r>
            <w:r w:rsidRPr="00E0233F">
              <w:rPr>
                <w:rFonts w:cs="Times"/>
                <w:bCs/>
                <w:iCs/>
              </w:rPr>
              <w:t>” for 1-layer or 2-layers, only TPMIs associated with “</w:t>
            </w:r>
            <w:r w:rsidRPr="00E0233F">
              <w:rPr>
                <w:rFonts w:cs="Times"/>
                <w:bCs/>
                <w:i/>
              </w:rPr>
              <w:t>partialAndNonCoherent</w:t>
            </w:r>
            <w:r w:rsidRPr="00E0233F">
              <w:rPr>
                <w:rFonts w:cs="Times"/>
                <w:bCs/>
                <w:iCs/>
              </w:rPr>
              <w:t>” for 1-layer with 4-port SRS can be indicated.</w:t>
            </w:r>
          </w:p>
          <w:p w14:paraId="3A7B469E" w14:textId="77777777" w:rsidR="001D1974" w:rsidRPr="00E0233F" w:rsidRDefault="001D1974" w:rsidP="001D1974">
            <w:pPr>
              <w:pStyle w:val="xmsonormal"/>
              <w:numPr>
                <w:ilvl w:val="1"/>
                <w:numId w:val="37"/>
              </w:numPr>
              <w:shd w:val="clear" w:color="auto" w:fill="FFFFFF"/>
              <w:tabs>
                <w:tab w:val="left" w:pos="720"/>
              </w:tabs>
              <w:jc w:val="both"/>
              <w:rPr>
                <w:rFonts w:ascii="Times" w:hAnsi="Times" w:cs="Times"/>
                <w:sz w:val="20"/>
                <w:szCs w:val="20"/>
              </w:rPr>
            </w:pPr>
            <w:r w:rsidRPr="00E0233F">
              <w:rPr>
                <w:rFonts w:ascii="Times" w:hAnsi="Times" w:cs="Times"/>
                <w:sz w:val="20"/>
                <w:szCs w:val="20"/>
                <w:lang w:val="en-GB"/>
              </w:rPr>
              <w:t xml:space="preserve">FFS: Subject to UE capability, the non-zero elements in the precoders indicated by two TPMI fields should not correspond to same or overlapping precoder row </w:t>
            </w:r>
            <w:r w:rsidRPr="00E0233F">
              <w:rPr>
                <w:rFonts w:ascii="Times" w:hAnsi="Times" w:cs="Times"/>
                <w:sz w:val="20"/>
                <w:szCs w:val="20"/>
              </w:rPr>
              <w:t>index(es)</w:t>
            </w:r>
            <w:r w:rsidRPr="00E0233F">
              <w:rPr>
                <w:rFonts w:ascii="Times" w:hAnsi="Times" w:cs="Times"/>
                <w:sz w:val="20"/>
                <w:szCs w:val="20"/>
                <w:lang w:val="en-GB"/>
              </w:rPr>
              <w:t>.</w:t>
            </w:r>
          </w:p>
          <w:p w14:paraId="2650FDEE" w14:textId="77777777" w:rsidR="001D1974" w:rsidRPr="00E0233F" w:rsidRDefault="001D1974" w:rsidP="001D1974">
            <w:pPr>
              <w:pStyle w:val="ListParagraph"/>
              <w:numPr>
                <w:ilvl w:val="2"/>
                <w:numId w:val="37"/>
              </w:numPr>
              <w:spacing w:after="0"/>
              <w:contextualSpacing w:val="0"/>
              <w:jc w:val="both"/>
              <w:rPr>
                <w:rFonts w:eastAsia="Times New Roman" w:cs="Times"/>
                <w:lang w:eastAsia="zh-CN"/>
              </w:rPr>
            </w:pPr>
            <w:r w:rsidRPr="00E0233F">
              <w:rPr>
                <w:rFonts w:cs="Times"/>
              </w:rPr>
              <w:t xml:space="preserve">For example: </w:t>
            </w:r>
            <w:r w:rsidRPr="00E0233F">
              <w:rPr>
                <w:rFonts w:eastAsia="Times New Roman" w:cs="Times"/>
                <w:lang w:eastAsia="zh-CN"/>
              </w:rPr>
              <w:t>when maxRank=2 and the legacy codebook subset (for sTRP) is configured, as “partialAndNonCoherent” or “fullyAndPartialAndNonCoherent”,  for 2-layer transmission with 4-port SRS, TPMI 0 and  TPMI 1 cannot be indicated in the same DCI while  TPMI 0 and  TPMI 5 can be indicated in the same DCI.</w:t>
            </w:r>
          </w:p>
          <w:p w14:paraId="0C2A67D5" w14:textId="77777777" w:rsidR="001D1974" w:rsidRPr="00E0233F" w:rsidRDefault="001D1974" w:rsidP="001D1974">
            <w:pPr>
              <w:pStyle w:val="ListParagraph"/>
              <w:numPr>
                <w:ilvl w:val="0"/>
                <w:numId w:val="37"/>
              </w:numPr>
              <w:spacing w:after="0"/>
              <w:contextualSpacing w:val="0"/>
              <w:jc w:val="both"/>
              <w:rPr>
                <w:rFonts w:cs="Times"/>
                <w:lang w:val="en-CA" w:eastAsia="zh-CN"/>
              </w:rPr>
            </w:pPr>
            <w:r w:rsidRPr="00E0233F">
              <w:rPr>
                <w:rFonts w:cs="Times"/>
                <w:lang w:val="en-CA" w:eastAsia="zh-CN"/>
              </w:rPr>
              <w:t xml:space="preserve">Alt2: The </w:t>
            </w:r>
            <w:proofErr w:type="spellStart"/>
            <w:r w:rsidRPr="00E0233F">
              <w:rPr>
                <w:rFonts w:cs="Times"/>
                <w:lang w:val="en-CA" w:eastAsia="zh-CN"/>
              </w:rPr>
              <w:t>gNB</w:t>
            </w:r>
            <w:proofErr w:type="spellEnd"/>
            <w:r w:rsidRPr="00E0233F">
              <w:rPr>
                <w:rFonts w:cs="Times"/>
                <w:lang w:val="en-CA" w:eastAsia="zh-CN"/>
              </w:rPr>
              <w:t xml:space="preserve"> configures SRS resources with different number of ports in one SRS resource set for </w:t>
            </w:r>
            <w:proofErr w:type="spellStart"/>
            <w:r w:rsidRPr="00E0233F">
              <w:rPr>
                <w:rFonts w:cs="Times"/>
                <w:lang w:val="en-CA" w:eastAsia="zh-CN"/>
              </w:rPr>
              <w:t>sTRP</w:t>
            </w:r>
            <w:proofErr w:type="spellEnd"/>
            <w:r w:rsidRPr="00E0233F">
              <w:rPr>
                <w:rFonts w:cs="Times"/>
                <w:lang w:val="en-CA" w:eastAsia="zh-CN"/>
              </w:rPr>
              <w:t xml:space="preserve"> transmission and </w:t>
            </w:r>
            <w:proofErr w:type="spellStart"/>
            <w:r w:rsidRPr="00E0233F">
              <w:rPr>
                <w:rFonts w:cs="Times"/>
                <w:lang w:val="en-CA" w:eastAsia="zh-CN"/>
              </w:rPr>
              <w:t>STxMP</w:t>
            </w:r>
            <w:proofErr w:type="spellEnd"/>
            <w:r w:rsidRPr="00E0233F">
              <w:rPr>
                <w:rFonts w:cs="Times"/>
                <w:lang w:val="en-CA" w:eastAsia="zh-CN"/>
              </w:rPr>
              <w:t xml:space="preserve"> </w:t>
            </w:r>
            <w:r w:rsidRPr="00E0233F">
              <w:rPr>
                <w:rFonts w:cs="Times"/>
              </w:rPr>
              <w:t>SDM/SFN</w:t>
            </w:r>
            <w:r w:rsidRPr="00E0233F">
              <w:rPr>
                <w:rFonts w:cs="Times"/>
                <w:lang w:val="en-CA" w:eastAsia="zh-CN"/>
              </w:rPr>
              <w:t xml:space="preserve"> transmission. For example, the </w:t>
            </w:r>
            <w:proofErr w:type="spellStart"/>
            <w:r w:rsidRPr="00E0233F">
              <w:rPr>
                <w:rFonts w:cs="Times"/>
                <w:lang w:val="en-CA" w:eastAsia="zh-CN"/>
              </w:rPr>
              <w:t>gNB</w:t>
            </w:r>
            <w:proofErr w:type="spellEnd"/>
            <w:r w:rsidRPr="00E0233F">
              <w:rPr>
                <w:rFonts w:cs="Times"/>
                <w:lang w:val="en-CA" w:eastAsia="zh-CN"/>
              </w:rPr>
              <w:t xml:space="preserve"> configures one 4-port SRS resource (for </w:t>
            </w:r>
            <w:proofErr w:type="spellStart"/>
            <w:r w:rsidRPr="00E0233F">
              <w:rPr>
                <w:rFonts w:cs="Times"/>
                <w:lang w:val="en-CA" w:eastAsia="zh-CN"/>
              </w:rPr>
              <w:t>sTRP</w:t>
            </w:r>
            <w:proofErr w:type="spellEnd"/>
            <w:r w:rsidRPr="00E0233F">
              <w:rPr>
                <w:rFonts w:cs="Times"/>
                <w:lang w:val="en-CA" w:eastAsia="zh-CN"/>
              </w:rPr>
              <w:t xml:space="preserve"> transmission) and one 2-port SRS resource (for </w:t>
            </w:r>
            <w:proofErr w:type="spellStart"/>
            <w:r w:rsidRPr="00E0233F">
              <w:rPr>
                <w:rFonts w:cs="Times"/>
                <w:lang w:val="en-CA" w:eastAsia="zh-CN"/>
              </w:rPr>
              <w:t>STxMP</w:t>
            </w:r>
            <w:proofErr w:type="spellEnd"/>
            <w:r w:rsidRPr="00E0233F">
              <w:rPr>
                <w:rFonts w:cs="Times"/>
                <w:lang w:val="en-CA" w:eastAsia="zh-CN"/>
              </w:rPr>
              <w:t xml:space="preserve"> </w:t>
            </w:r>
            <w:r w:rsidRPr="00E0233F">
              <w:rPr>
                <w:rFonts w:cs="Times"/>
              </w:rPr>
              <w:t>SDM/SFN</w:t>
            </w:r>
            <w:r w:rsidRPr="00E0233F">
              <w:rPr>
                <w:rFonts w:cs="Times"/>
                <w:lang w:val="en-CA" w:eastAsia="zh-CN"/>
              </w:rPr>
              <w:t xml:space="preserve"> transmission) in one SRS resource </w:t>
            </w:r>
            <w:proofErr w:type="gramStart"/>
            <w:r w:rsidRPr="00E0233F">
              <w:rPr>
                <w:rFonts w:cs="Times"/>
                <w:lang w:val="en-CA" w:eastAsia="zh-CN"/>
              </w:rPr>
              <w:t>set</w:t>
            </w:r>
            <w:proofErr w:type="gramEnd"/>
          </w:p>
          <w:p w14:paraId="51DE1E16" w14:textId="77777777" w:rsidR="001D1974" w:rsidRPr="00E0233F" w:rsidRDefault="001D1974" w:rsidP="001D1974">
            <w:pPr>
              <w:pStyle w:val="xmsonormal"/>
              <w:numPr>
                <w:ilvl w:val="0"/>
                <w:numId w:val="37"/>
              </w:numPr>
              <w:shd w:val="clear" w:color="auto" w:fill="FFFFFF"/>
              <w:jc w:val="both"/>
              <w:rPr>
                <w:rFonts w:ascii="Times" w:hAnsi="Times" w:cs="Times"/>
                <w:sz w:val="20"/>
                <w:szCs w:val="20"/>
              </w:rPr>
            </w:pPr>
            <w:r w:rsidRPr="00E0233F">
              <w:rPr>
                <w:rFonts w:ascii="Times" w:hAnsi="Times" w:cs="Times"/>
                <w:sz w:val="20"/>
                <w:szCs w:val="20"/>
              </w:rPr>
              <w:t>Note: This is an optional UE feature and related UE capability details will be discussed in UE feature session.</w:t>
            </w:r>
          </w:p>
          <w:p w14:paraId="51350550" w14:textId="77777777" w:rsidR="001D1974" w:rsidRPr="00E0233F" w:rsidRDefault="001D1974" w:rsidP="001D1974">
            <w:pPr>
              <w:pStyle w:val="ListParagraph"/>
              <w:numPr>
                <w:ilvl w:val="0"/>
                <w:numId w:val="37"/>
              </w:numPr>
              <w:shd w:val="clear" w:color="auto" w:fill="FFFFFF"/>
              <w:spacing w:after="0"/>
              <w:contextualSpacing w:val="0"/>
              <w:jc w:val="both"/>
              <w:rPr>
                <w:rFonts w:cs="Times"/>
              </w:rPr>
            </w:pPr>
            <w:r w:rsidRPr="00E0233F">
              <w:rPr>
                <w:rFonts w:cs="Times"/>
              </w:rPr>
              <w:t>If one Alt is down-selected at last:</w:t>
            </w:r>
          </w:p>
          <w:p w14:paraId="7A19A74D" w14:textId="77777777" w:rsidR="001D1974" w:rsidRPr="00E0233F" w:rsidRDefault="001D1974" w:rsidP="001D1974">
            <w:pPr>
              <w:pStyle w:val="ListParagraph"/>
              <w:numPr>
                <w:ilvl w:val="1"/>
                <w:numId w:val="37"/>
              </w:numPr>
              <w:shd w:val="clear" w:color="auto" w:fill="FFFFFF"/>
              <w:tabs>
                <w:tab w:val="left" w:pos="720"/>
              </w:tabs>
              <w:spacing w:after="0"/>
              <w:contextualSpacing w:val="0"/>
              <w:jc w:val="both"/>
              <w:rPr>
                <w:rFonts w:cs="Times"/>
              </w:rPr>
            </w:pPr>
            <w:r w:rsidRPr="00E0233F">
              <w:rPr>
                <w:rFonts w:cs="Times"/>
                <w:bCs/>
                <w:iCs/>
              </w:rPr>
              <w:t xml:space="preserve">SRS resources from different </w:t>
            </w:r>
            <w:r w:rsidRPr="00E0233F">
              <w:rPr>
                <w:rFonts w:eastAsia="Times New Roman" w:cs="Times"/>
                <w:lang w:eastAsia="zh-CN"/>
              </w:rPr>
              <w:t>SRS resource sets for CB/NCB cannot be transmitted in the same OFDM symbol</w:t>
            </w:r>
          </w:p>
          <w:p w14:paraId="45341BA0" w14:textId="7BB6CD48" w:rsidR="001D1974" w:rsidRPr="00E0233F" w:rsidRDefault="001D1974" w:rsidP="001D1974">
            <w:pPr>
              <w:numPr>
                <w:ilvl w:val="2"/>
                <w:numId w:val="37"/>
              </w:numPr>
              <w:shd w:val="clear" w:color="auto" w:fill="FFFFFF"/>
              <w:tabs>
                <w:tab w:val="left" w:pos="1440"/>
              </w:tabs>
              <w:spacing w:after="0"/>
              <w:jc w:val="both"/>
              <w:rPr>
                <w:rFonts w:eastAsia="Times New Roman" w:cs="Times"/>
                <w:shd w:val="clear" w:color="auto" w:fill="FFFFFF"/>
              </w:rPr>
            </w:pPr>
            <w:r w:rsidRPr="00E0233F">
              <w:rPr>
                <w:rFonts w:eastAsia="Times New Roman" w:cs="Times"/>
                <w:shd w:val="clear" w:color="auto" w:fill="FFFFFF"/>
              </w:rPr>
              <w:t xml:space="preserve">introduce an inter-set guard period of </w:t>
            </w:r>
            <m:oMath>
              <m:sSub>
                <m:sSubPr>
                  <m:ctrlPr>
                    <w:rPr>
                      <w:rFonts w:ascii="Cambria Math" w:eastAsia="PMingLiU" w:hAnsi="Cambria Math"/>
                      <w:i/>
                      <w:color w:val="FF0000"/>
                      <w:lang w:eastAsia="zh-TW"/>
                    </w:rPr>
                  </m:ctrlPr>
                </m:sSubPr>
                <m:e>
                  <m:r>
                    <w:rPr>
                      <w:rFonts w:ascii="Cambria Math" w:eastAsia="PMingLiU" w:hAnsi="Cambria Math"/>
                      <w:color w:val="FF0000"/>
                      <w:lang w:eastAsia="zh-TW"/>
                    </w:rPr>
                    <m:t>H</m:t>
                  </m:r>
                </m:e>
                <m:sub>
                  <m:r>
                    <w:rPr>
                      <w:rFonts w:ascii="Cambria Math" w:eastAsia="PMingLiU" w:hAnsi="Cambria Math"/>
                      <w:color w:val="FF0000"/>
                      <w:lang w:eastAsia="zh-TW"/>
                    </w:rPr>
                    <m:t>1</m:t>
                  </m:r>
                </m:sub>
              </m:sSub>
            </m:oMath>
            <w:r w:rsidRPr="00E0233F">
              <w:rPr>
                <w:rFonts w:eastAsia="Times New Roman" w:cs="Times"/>
                <w:shd w:val="clear" w:color="auto" w:fill="FFFFFF"/>
              </w:rPr>
              <w:t xml:space="preserve"> symbols subject to UE capability between two SRS resource sets for CB/NCB, where UE does not transmit any other signal on any symbol within the inter-set guard period.</w:t>
            </w:r>
          </w:p>
          <w:p w14:paraId="7B149D44" w14:textId="77777777" w:rsidR="001D1974" w:rsidRPr="00E0233F" w:rsidRDefault="001D1974" w:rsidP="001D1974">
            <w:pPr>
              <w:numPr>
                <w:ilvl w:val="2"/>
                <w:numId w:val="37"/>
              </w:numPr>
              <w:shd w:val="clear" w:color="auto" w:fill="FFFFFF"/>
              <w:tabs>
                <w:tab w:val="left" w:pos="1440"/>
              </w:tabs>
              <w:spacing w:after="0"/>
              <w:jc w:val="both"/>
              <w:rPr>
                <w:rFonts w:eastAsia="Times New Roman" w:cs="Times"/>
                <w:shd w:val="clear" w:color="auto" w:fill="FFFFFF"/>
              </w:rPr>
            </w:pPr>
            <w:r w:rsidRPr="00E0233F">
              <w:rPr>
                <w:rFonts w:eastAsia="Times New Roman" w:cs="Times"/>
                <w:shd w:val="clear" w:color="auto" w:fill="FFFFFF"/>
              </w:rPr>
              <w:lastRenderedPageBreak/>
              <w:t>FFS: whether existing rules for simultaneous transmission of other uplink channels in the same or different CCs need to be enhanced</w:t>
            </w:r>
          </w:p>
          <w:p w14:paraId="60E2393B" w14:textId="3DAF4D87" w:rsidR="001D1974" w:rsidRPr="00E0233F" w:rsidRDefault="001D1974" w:rsidP="001D1974">
            <w:pPr>
              <w:pStyle w:val="ListParagraph"/>
              <w:numPr>
                <w:ilvl w:val="2"/>
                <w:numId w:val="37"/>
              </w:numPr>
              <w:tabs>
                <w:tab w:val="left" w:pos="720"/>
                <w:tab w:val="left" w:pos="1440"/>
              </w:tabs>
              <w:spacing w:after="200" w:line="276" w:lineRule="auto"/>
              <w:jc w:val="both"/>
              <w:rPr>
                <w:rFonts w:eastAsia="Malgun Gothic" w:cs="Times"/>
                <w:lang w:eastAsia="zh-TW"/>
              </w:rPr>
            </w:pPr>
            <w:r w:rsidRPr="00E0233F">
              <w:rPr>
                <w:rFonts w:eastAsia="Malgun Gothic" w:cs="Times"/>
                <w:lang w:eastAsia="zh-TW"/>
              </w:rPr>
              <w:t xml:space="preserve">Subject to UE capability, introduce a guard period of </w:t>
            </w:r>
            <m:oMath>
              <m:sSub>
                <m:sSubPr>
                  <m:ctrlPr>
                    <w:rPr>
                      <w:rFonts w:ascii="Cambria Math" w:eastAsia="PMingLiU" w:hAnsi="Cambria Math"/>
                      <w:i/>
                      <w:color w:val="FF0000"/>
                      <w:lang w:eastAsia="zh-TW"/>
                    </w:rPr>
                  </m:ctrlPr>
                </m:sSubPr>
                <m:e>
                  <m:r>
                    <w:rPr>
                      <w:rFonts w:ascii="Cambria Math" w:eastAsia="PMingLiU" w:hAnsi="Cambria Math"/>
                      <w:color w:val="FF0000"/>
                      <w:lang w:eastAsia="zh-TW"/>
                    </w:rPr>
                    <m:t>H</m:t>
                  </m:r>
                </m:e>
                <m:sub>
                  <m:r>
                    <w:rPr>
                      <w:rFonts w:ascii="Cambria Math" w:eastAsia="PMingLiU" w:hAnsi="Cambria Math"/>
                      <w:color w:val="FF0000"/>
                      <w:lang w:eastAsia="zh-TW"/>
                    </w:rPr>
                    <m:t>2</m:t>
                  </m:r>
                </m:sub>
              </m:sSub>
            </m:oMath>
            <w:r w:rsidRPr="00E0233F">
              <w:rPr>
                <w:rFonts w:eastAsia="PMingLiU" w:cs="Times"/>
                <w:lang w:eastAsia="zh-TW"/>
              </w:rPr>
              <w:t xml:space="preserve"> symbols</w:t>
            </w:r>
            <w:r w:rsidRPr="00E0233F">
              <w:rPr>
                <w:rFonts w:eastAsia="Malgun Gothic" w:cs="Times"/>
                <w:lang w:eastAsia="zh-TW"/>
              </w:rPr>
              <w:t xml:space="preserve"> between two contiguous PUSCH transmissions if associated SRS resource set(s) is/are changed</w:t>
            </w:r>
          </w:p>
          <w:p w14:paraId="61BA6C44" w14:textId="7C19DFA3" w:rsidR="001D1974" w:rsidRPr="00E0233F" w:rsidRDefault="001D1974" w:rsidP="001D1974">
            <w:pPr>
              <w:pStyle w:val="ListParagraph"/>
              <w:numPr>
                <w:ilvl w:val="2"/>
                <w:numId w:val="37"/>
              </w:numPr>
              <w:tabs>
                <w:tab w:val="left" w:pos="720"/>
                <w:tab w:val="left" w:pos="1440"/>
              </w:tabs>
              <w:spacing w:after="0" w:line="276" w:lineRule="auto"/>
              <w:jc w:val="both"/>
              <w:rPr>
                <w:rFonts w:eastAsia="Malgun Gothic" w:cs="Times"/>
                <w:lang w:eastAsia="zh-TW"/>
              </w:rPr>
            </w:pPr>
            <w:r w:rsidRPr="00E0233F">
              <w:rPr>
                <w:rFonts w:eastAsia="Malgun Gothic" w:cs="Times"/>
                <w:lang w:eastAsia="zh-TW"/>
              </w:rPr>
              <w:t xml:space="preserve">Note: The values of </w:t>
            </w:r>
            <m:oMath>
              <m:sSub>
                <m:sSubPr>
                  <m:ctrlPr>
                    <w:rPr>
                      <w:rFonts w:ascii="Cambria Math" w:eastAsia="PMingLiU" w:hAnsi="Cambria Math"/>
                      <w:i/>
                      <w:color w:val="FF0000"/>
                      <w:lang w:eastAsia="zh-TW"/>
                    </w:rPr>
                  </m:ctrlPr>
                </m:sSubPr>
                <m:e>
                  <m:r>
                    <w:rPr>
                      <w:rFonts w:ascii="Cambria Math" w:eastAsia="PMingLiU" w:hAnsi="Cambria Math"/>
                      <w:color w:val="FF0000"/>
                      <w:lang w:eastAsia="zh-TW"/>
                    </w:rPr>
                    <m:t>H</m:t>
                  </m:r>
                </m:e>
                <m:sub>
                  <m:r>
                    <w:rPr>
                      <w:rFonts w:ascii="Cambria Math" w:eastAsia="PMingLiU" w:hAnsi="Cambria Math"/>
                      <w:color w:val="FF0000"/>
                      <w:lang w:eastAsia="zh-TW"/>
                    </w:rPr>
                    <m:t>1</m:t>
                  </m:r>
                </m:sub>
              </m:sSub>
            </m:oMath>
            <w:r w:rsidRPr="00E0233F">
              <w:rPr>
                <w:rFonts w:eastAsia="Malgun Gothic" w:cs="Times"/>
                <w:lang w:eastAsia="zh-TW"/>
              </w:rPr>
              <w:t xml:space="preserve"> and </w:t>
            </w:r>
            <m:oMath>
              <m:sSub>
                <m:sSubPr>
                  <m:ctrlPr>
                    <w:rPr>
                      <w:rFonts w:ascii="Cambria Math" w:eastAsia="PMingLiU" w:hAnsi="Cambria Math"/>
                      <w:i/>
                      <w:color w:val="FF0000"/>
                      <w:lang w:eastAsia="zh-TW"/>
                    </w:rPr>
                  </m:ctrlPr>
                </m:sSubPr>
                <m:e>
                  <m:r>
                    <w:rPr>
                      <w:rFonts w:ascii="Cambria Math" w:eastAsia="PMingLiU" w:hAnsi="Cambria Math"/>
                      <w:color w:val="FF0000"/>
                      <w:lang w:eastAsia="zh-TW"/>
                    </w:rPr>
                    <m:t>H</m:t>
                  </m:r>
                </m:e>
                <m:sub>
                  <m:r>
                    <w:rPr>
                      <w:rFonts w:ascii="Cambria Math" w:eastAsia="PMingLiU" w:hAnsi="Cambria Math"/>
                      <w:color w:val="FF0000"/>
                      <w:lang w:eastAsia="zh-TW"/>
                    </w:rPr>
                    <m:t>2</m:t>
                  </m:r>
                </m:sub>
              </m:sSub>
            </m:oMath>
            <w:r w:rsidRPr="00E0233F">
              <w:rPr>
                <w:rFonts w:eastAsia="Malgun Gothic" w:cs="Times"/>
                <w:lang w:eastAsia="zh-TW"/>
              </w:rPr>
              <w:t xml:space="preserve"> can be discussed in UE feature session, which can be 0 or greater than 0.</w:t>
            </w:r>
          </w:p>
          <w:p w14:paraId="47D852C1" w14:textId="77777777" w:rsidR="001D1974" w:rsidRPr="00E0233F" w:rsidRDefault="001D1974" w:rsidP="001D1974">
            <w:pPr>
              <w:pStyle w:val="xmsonormal"/>
              <w:numPr>
                <w:ilvl w:val="0"/>
                <w:numId w:val="37"/>
              </w:numPr>
              <w:shd w:val="clear" w:color="auto" w:fill="FFFFFF"/>
              <w:ind w:hanging="357"/>
              <w:jc w:val="both"/>
              <w:rPr>
                <w:rFonts w:ascii="Times" w:hAnsi="Times" w:cs="Times"/>
                <w:sz w:val="20"/>
                <w:szCs w:val="20"/>
              </w:rPr>
            </w:pPr>
            <w:r w:rsidRPr="00E0233F">
              <w:rPr>
                <w:rFonts w:ascii="Times" w:hAnsi="Times" w:cs="Times"/>
                <w:sz w:val="20"/>
                <w:szCs w:val="20"/>
              </w:rPr>
              <w:t xml:space="preserve">FFS: Support the UE to report whether it recommends the same or different maximal total number of used PUSCH antenna ports for the STxMP SDM/SFN and </w:t>
            </w:r>
            <w:proofErr w:type="spellStart"/>
            <w:r w:rsidRPr="00E0233F">
              <w:rPr>
                <w:rFonts w:ascii="Times" w:hAnsi="Times" w:cs="Times"/>
                <w:sz w:val="20"/>
                <w:szCs w:val="20"/>
              </w:rPr>
              <w:t>sTRP</w:t>
            </w:r>
            <w:proofErr w:type="spellEnd"/>
            <w:r w:rsidRPr="00E0233F">
              <w:rPr>
                <w:rFonts w:ascii="Times" w:hAnsi="Times" w:cs="Times"/>
                <w:sz w:val="20"/>
                <w:szCs w:val="20"/>
              </w:rPr>
              <w:t xml:space="preserve"> in RRC</w:t>
            </w:r>
          </w:p>
          <w:p w14:paraId="50EB9F16" w14:textId="77777777" w:rsidR="001D1974" w:rsidRPr="00E0233F" w:rsidRDefault="001D1974" w:rsidP="001D1974">
            <w:pPr>
              <w:pStyle w:val="xmsonormal"/>
              <w:numPr>
                <w:ilvl w:val="1"/>
                <w:numId w:val="37"/>
              </w:numPr>
              <w:shd w:val="clear" w:color="auto" w:fill="FFFFFF"/>
              <w:jc w:val="both"/>
              <w:rPr>
                <w:rFonts w:ascii="Times" w:hAnsi="Times" w:cs="Times"/>
                <w:sz w:val="20"/>
                <w:szCs w:val="20"/>
              </w:rPr>
            </w:pPr>
            <w:r w:rsidRPr="00E0233F">
              <w:rPr>
                <w:rFonts w:ascii="Times" w:hAnsi="Times" w:cs="Times"/>
                <w:sz w:val="20"/>
                <w:szCs w:val="20"/>
              </w:rPr>
              <w:t>The RRC design is up to RAN2</w:t>
            </w:r>
          </w:p>
        </w:tc>
      </w:tr>
    </w:tbl>
    <w:p w14:paraId="5A47289C" w14:textId="77777777" w:rsidR="001D1974" w:rsidRPr="00FC5383" w:rsidRDefault="001D1974" w:rsidP="00060A6F"/>
    <w:sectPr w:rsidR="001D1974" w:rsidRPr="00FC538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59D87" w14:textId="77777777" w:rsidR="00A0548E" w:rsidRDefault="00A0548E">
      <w:r>
        <w:separator/>
      </w:r>
    </w:p>
  </w:endnote>
  <w:endnote w:type="continuationSeparator" w:id="0">
    <w:p w14:paraId="799BBC64" w14:textId="77777777" w:rsidR="00A0548E" w:rsidRDefault="00A05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C2D51" w14:textId="77777777" w:rsidR="00A0548E" w:rsidRDefault="00A0548E">
      <w:r>
        <w:separator/>
      </w:r>
    </w:p>
  </w:footnote>
  <w:footnote w:type="continuationSeparator" w:id="0">
    <w:p w14:paraId="22F07321" w14:textId="77777777" w:rsidR="00A0548E" w:rsidRDefault="00A054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74B"/>
    <w:multiLevelType w:val="hybridMultilevel"/>
    <w:tmpl w:val="65608C0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B172955"/>
    <w:multiLevelType w:val="hybridMultilevel"/>
    <w:tmpl w:val="9D343F7E"/>
    <w:lvl w:ilvl="0" w:tplc="CBE8318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6B5C20"/>
    <w:multiLevelType w:val="hybridMultilevel"/>
    <w:tmpl w:val="C458D81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3AA46647"/>
    <w:multiLevelType w:val="hybridMultilevel"/>
    <w:tmpl w:val="AD24AC86"/>
    <w:lvl w:ilvl="0" w:tplc="3C722C58">
      <w:start w:val="1"/>
      <w:numFmt w:val="decimal"/>
      <w:pStyle w:val="Proposal0"/>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1B">
      <w:start w:val="1"/>
      <w:numFmt w:val="lowerRoman"/>
      <w:lvlText w:val="%3."/>
      <w:lvlJc w:val="right"/>
      <w:pPr>
        <w:tabs>
          <w:tab w:val="num" w:pos="1167"/>
        </w:tabs>
        <w:ind w:left="1167" w:hanging="180"/>
      </w:pPr>
    </w:lvl>
    <w:lvl w:ilvl="3" w:tplc="0409000F">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0001468"/>
    <w:multiLevelType w:val="hybridMultilevel"/>
    <w:tmpl w:val="30E8BE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9BAE73"/>
    <w:multiLevelType w:val="multilevel"/>
    <w:tmpl w:val="5F9BAE73"/>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772C13EE"/>
    <w:multiLevelType w:val="multilevel"/>
    <w:tmpl w:val="114CF6E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5164844">
    <w:abstractNumId w:val="31"/>
  </w:num>
  <w:num w:numId="2" w16cid:durableId="341010885">
    <w:abstractNumId w:val="17"/>
  </w:num>
  <w:num w:numId="3" w16cid:durableId="1428237149">
    <w:abstractNumId w:val="20"/>
  </w:num>
  <w:num w:numId="4" w16cid:durableId="303127758">
    <w:abstractNumId w:val="25"/>
  </w:num>
  <w:num w:numId="5" w16cid:durableId="2121411953">
    <w:abstractNumId w:val="23"/>
  </w:num>
  <w:num w:numId="6" w16cid:durableId="1071467836">
    <w:abstractNumId w:val="26"/>
  </w:num>
  <w:num w:numId="7" w16cid:durableId="2077624257">
    <w:abstractNumId w:val="30"/>
  </w:num>
  <w:num w:numId="8" w16cid:durableId="86122653">
    <w:abstractNumId w:val="1"/>
  </w:num>
  <w:num w:numId="9" w16cid:durableId="910576622">
    <w:abstractNumId w:val="15"/>
  </w:num>
  <w:num w:numId="10" w16cid:durableId="749429646">
    <w:abstractNumId w:val="2"/>
  </w:num>
  <w:num w:numId="11" w16cid:durableId="868106495">
    <w:abstractNumId w:val="13"/>
  </w:num>
  <w:num w:numId="12" w16cid:durableId="188882261">
    <w:abstractNumId w:val="32"/>
  </w:num>
  <w:num w:numId="13" w16cid:durableId="1843079249">
    <w:abstractNumId w:val="29"/>
  </w:num>
  <w:num w:numId="14" w16cid:durableId="1412658322">
    <w:abstractNumId w:val="10"/>
  </w:num>
  <w:num w:numId="15" w16cid:durableId="1334452087">
    <w:abstractNumId w:val="5"/>
  </w:num>
  <w:num w:numId="16" w16cid:durableId="1092436603">
    <w:abstractNumId w:val="34"/>
  </w:num>
  <w:num w:numId="17" w16cid:durableId="232592900">
    <w:abstractNumId w:val="14"/>
  </w:num>
  <w:num w:numId="18" w16cid:durableId="1202278460">
    <w:abstractNumId w:val="21"/>
  </w:num>
  <w:num w:numId="19" w16cid:durableId="417824660">
    <w:abstractNumId w:val="36"/>
  </w:num>
  <w:num w:numId="20" w16cid:durableId="918514777">
    <w:abstractNumId w:val="8"/>
  </w:num>
  <w:num w:numId="21" w16cid:durableId="1279333106">
    <w:abstractNumId w:val="9"/>
  </w:num>
  <w:num w:numId="22" w16cid:durableId="1970546757">
    <w:abstractNumId w:val="9"/>
  </w:num>
  <w:num w:numId="23" w16cid:durableId="27066531">
    <w:abstractNumId w:val="19"/>
  </w:num>
  <w:num w:numId="24" w16cid:durableId="199245220">
    <w:abstractNumId w:val="0"/>
  </w:num>
  <w:num w:numId="25" w16cid:durableId="369304069">
    <w:abstractNumId w:val="18"/>
  </w:num>
  <w:num w:numId="26" w16cid:durableId="1240601395">
    <w:abstractNumId w:val="4"/>
  </w:num>
  <w:num w:numId="27" w16cid:durableId="1214270358">
    <w:abstractNumId w:val="3"/>
  </w:num>
  <w:num w:numId="28" w16cid:durableId="592083958">
    <w:abstractNumId w:val="22"/>
  </w:num>
  <w:num w:numId="29" w16cid:durableId="1266765012">
    <w:abstractNumId w:val="28"/>
  </w:num>
  <w:num w:numId="30" w16cid:durableId="842361659">
    <w:abstractNumId w:val="24"/>
  </w:num>
  <w:num w:numId="31" w16cid:durableId="1969773683">
    <w:abstractNumId w:val="12"/>
  </w:num>
  <w:num w:numId="32" w16cid:durableId="1888757424">
    <w:abstractNumId w:val="35"/>
  </w:num>
  <w:num w:numId="33" w16cid:durableId="410078800">
    <w:abstractNumId w:val="6"/>
  </w:num>
  <w:num w:numId="34" w16cid:durableId="2021926717">
    <w:abstractNumId w:val="7"/>
  </w:num>
  <w:num w:numId="35" w16cid:durableId="888688176">
    <w:abstractNumId w:val="13"/>
    <w:lvlOverride w:ilvl="0">
      <w:startOverride w:val="1"/>
    </w:lvlOverride>
  </w:num>
  <w:num w:numId="36" w16cid:durableId="769006034">
    <w:abstractNumId w:val="16"/>
  </w:num>
  <w:num w:numId="37" w16cid:durableId="779111705">
    <w:abstractNumId w:val="27"/>
  </w:num>
  <w:num w:numId="38" w16cid:durableId="1807117094">
    <w:abstractNumId w:val="33"/>
  </w:num>
  <w:num w:numId="39" w16cid:durableId="1599094390">
    <w:abstractNumId w:val="11"/>
  </w:num>
  <w:num w:numId="40" w16cid:durableId="1661350922">
    <w:abstractNumId w:val="13"/>
  </w:num>
  <w:num w:numId="41" w16cid:durableId="214588947">
    <w:abstractNumId w:val="13"/>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70B"/>
    <w:rsid w:val="000056D7"/>
    <w:rsid w:val="00005B06"/>
    <w:rsid w:val="00005D72"/>
    <w:rsid w:val="00006630"/>
    <w:rsid w:val="000110D7"/>
    <w:rsid w:val="00014200"/>
    <w:rsid w:val="000143E0"/>
    <w:rsid w:val="00014682"/>
    <w:rsid w:val="00014E74"/>
    <w:rsid w:val="00015080"/>
    <w:rsid w:val="00015B07"/>
    <w:rsid w:val="000215A5"/>
    <w:rsid w:val="00021704"/>
    <w:rsid w:val="00022F51"/>
    <w:rsid w:val="00026C5B"/>
    <w:rsid w:val="00027C1F"/>
    <w:rsid w:val="000312C2"/>
    <w:rsid w:val="00033A8E"/>
    <w:rsid w:val="00033CAA"/>
    <w:rsid w:val="000344FE"/>
    <w:rsid w:val="00036A11"/>
    <w:rsid w:val="00036B33"/>
    <w:rsid w:val="00036C3D"/>
    <w:rsid w:val="000410E3"/>
    <w:rsid w:val="0004197E"/>
    <w:rsid w:val="000442FD"/>
    <w:rsid w:val="00044402"/>
    <w:rsid w:val="0004462A"/>
    <w:rsid w:val="00044DBD"/>
    <w:rsid w:val="0005125A"/>
    <w:rsid w:val="00054DAB"/>
    <w:rsid w:val="0005568D"/>
    <w:rsid w:val="00056476"/>
    <w:rsid w:val="000604FC"/>
    <w:rsid w:val="00060A6F"/>
    <w:rsid w:val="000641EE"/>
    <w:rsid w:val="00065CDB"/>
    <w:rsid w:val="00065CF1"/>
    <w:rsid w:val="00065DA0"/>
    <w:rsid w:val="00065F7A"/>
    <w:rsid w:val="000670D6"/>
    <w:rsid w:val="00067C56"/>
    <w:rsid w:val="000706B7"/>
    <w:rsid w:val="00070861"/>
    <w:rsid w:val="00070EE6"/>
    <w:rsid w:val="00071AEE"/>
    <w:rsid w:val="00073739"/>
    <w:rsid w:val="00073884"/>
    <w:rsid w:val="00075451"/>
    <w:rsid w:val="00080B97"/>
    <w:rsid w:val="000816C5"/>
    <w:rsid w:val="00083D56"/>
    <w:rsid w:val="0008401B"/>
    <w:rsid w:val="0008460B"/>
    <w:rsid w:val="000858A1"/>
    <w:rsid w:val="000914F2"/>
    <w:rsid w:val="00091913"/>
    <w:rsid w:val="000928D4"/>
    <w:rsid w:val="00092909"/>
    <w:rsid w:val="00093F02"/>
    <w:rsid w:val="00094EA1"/>
    <w:rsid w:val="00095ACC"/>
    <w:rsid w:val="00096F6B"/>
    <w:rsid w:val="0009757B"/>
    <w:rsid w:val="000A20A0"/>
    <w:rsid w:val="000A48EC"/>
    <w:rsid w:val="000A50C0"/>
    <w:rsid w:val="000A606E"/>
    <w:rsid w:val="000A779A"/>
    <w:rsid w:val="000A7F62"/>
    <w:rsid w:val="000B02FC"/>
    <w:rsid w:val="000B0592"/>
    <w:rsid w:val="000B0A15"/>
    <w:rsid w:val="000B0C6E"/>
    <w:rsid w:val="000B1EC3"/>
    <w:rsid w:val="000B34D8"/>
    <w:rsid w:val="000B395A"/>
    <w:rsid w:val="000B5766"/>
    <w:rsid w:val="000B5B24"/>
    <w:rsid w:val="000B6B01"/>
    <w:rsid w:val="000C14E0"/>
    <w:rsid w:val="000C2E6A"/>
    <w:rsid w:val="000C4324"/>
    <w:rsid w:val="000C5CC3"/>
    <w:rsid w:val="000C5FBE"/>
    <w:rsid w:val="000C7E3D"/>
    <w:rsid w:val="000D1DE1"/>
    <w:rsid w:val="000D2C3F"/>
    <w:rsid w:val="000D2D2C"/>
    <w:rsid w:val="000D4740"/>
    <w:rsid w:val="000D4EE4"/>
    <w:rsid w:val="000D65DD"/>
    <w:rsid w:val="000D65E3"/>
    <w:rsid w:val="000D6D67"/>
    <w:rsid w:val="000D77F7"/>
    <w:rsid w:val="000E0297"/>
    <w:rsid w:val="000E0D54"/>
    <w:rsid w:val="000E1DC7"/>
    <w:rsid w:val="000E2FA2"/>
    <w:rsid w:val="000E437B"/>
    <w:rsid w:val="000F019E"/>
    <w:rsid w:val="000F1435"/>
    <w:rsid w:val="000F171F"/>
    <w:rsid w:val="000F2308"/>
    <w:rsid w:val="000F37F7"/>
    <w:rsid w:val="000F3FFD"/>
    <w:rsid w:val="000F44AA"/>
    <w:rsid w:val="000F52A0"/>
    <w:rsid w:val="000F5B52"/>
    <w:rsid w:val="000F6ADB"/>
    <w:rsid w:val="0010068D"/>
    <w:rsid w:val="00100C18"/>
    <w:rsid w:val="00101B64"/>
    <w:rsid w:val="00104C59"/>
    <w:rsid w:val="00107E57"/>
    <w:rsid w:val="001109CD"/>
    <w:rsid w:val="0011164E"/>
    <w:rsid w:val="00112824"/>
    <w:rsid w:val="00113775"/>
    <w:rsid w:val="00113A3F"/>
    <w:rsid w:val="00116BE2"/>
    <w:rsid w:val="0011749D"/>
    <w:rsid w:val="00117889"/>
    <w:rsid w:val="001202AF"/>
    <w:rsid w:val="001217AC"/>
    <w:rsid w:val="001218A5"/>
    <w:rsid w:val="001229C8"/>
    <w:rsid w:val="0012401E"/>
    <w:rsid w:val="0012463A"/>
    <w:rsid w:val="0012479B"/>
    <w:rsid w:val="00124936"/>
    <w:rsid w:val="0012495F"/>
    <w:rsid w:val="00124B63"/>
    <w:rsid w:val="00125326"/>
    <w:rsid w:val="001259BF"/>
    <w:rsid w:val="00125CCE"/>
    <w:rsid w:val="001264E2"/>
    <w:rsid w:val="00126AEB"/>
    <w:rsid w:val="0012708D"/>
    <w:rsid w:val="00130F9B"/>
    <w:rsid w:val="0013170C"/>
    <w:rsid w:val="00131753"/>
    <w:rsid w:val="001317E3"/>
    <w:rsid w:val="001319CB"/>
    <w:rsid w:val="00131A67"/>
    <w:rsid w:val="00131F3E"/>
    <w:rsid w:val="001346F8"/>
    <w:rsid w:val="001365F7"/>
    <w:rsid w:val="00140DF5"/>
    <w:rsid w:val="00141646"/>
    <w:rsid w:val="001419B0"/>
    <w:rsid w:val="0014276C"/>
    <w:rsid w:val="00142E63"/>
    <w:rsid w:val="001469FF"/>
    <w:rsid w:val="00147874"/>
    <w:rsid w:val="0015100C"/>
    <w:rsid w:val="00151062"/>
    <w:rsid w:val="00151F19"/>
    <w:rsid w:val="00152ADA"/>
    <w:rsid w:val="00160DCC"/>
    <w:rsid w:val="00162809"/>
    <w:rsid w:val="001657F7"/>
    <w:rsid w:val="001671D6"/>
    <w:rsid w:val="00170486"/>
    <w:rsid w:val="0017079D"/>
    <w:rsid w:val="00175853"/>
    <w:rsid w:val="00180835"/>
    <w:rsid w:val="00184213"/>
    <w:rsid w:val="001844F7"/>
    <w:rsid w:val="00185111"/>
    <w:rsid w:val="00185F9C"/>
    <w:rsid w:val="00186B91"/>
    <w:rsid w:val="001927AF"/>
    <w:rsid w:val="00192CAD"/>
    <w:rsid w:val="0019362D"/>
    <w:rsid w:val="00193B57"/>
    <w:rsid w:val="00195553"/>
    <w:rsid w:val="00195EA7"/>
    <w:rsid w:val="001970B1"/>
    <w:rsid w:val="00197C71"/>
    <w:rsid w:val="001A2352"/>
    <w:rsid w:val="001A4AEF"/>
    <w:rsid w:val="001A58AA"/>
    <w:rsid w:val="001A5934"/>
    <w:rsid w:val="001A6589"/>
    <w:rsid w:val="001B089D"/>
    <w:rsid w:val="001B1F79"/>
    <w:rsid w:val="001B2CB9"/>
    <w:rsid w:val="001B3138"/>
    <w:rsid w:val="001B32B7"/>
    <w:rsid w:val="001B6003"/>
    <w:rsid w:val="001B60C5"/>
    <w:rsid w:val="001B6658"/>
    <w:rsid w:val="001B68D3"/>
    <w:rsid w:val="001B6B89"/>
    <w:rsid w:val="001B6C87"/>
    <w:rsid w:val="001C04F9"/>
    <w:rsid w:val="001C0CE3"/>
    <w:rsid w:val="001C1428"/>
    <w:rsid w:val="001C2967"/>
    <w:rsid w:val="001C2CFE"/>
    <w:rsid w:val="001C2F72"/>
    <w:rsid w:val="001C4088"/>
    <w:rsid w:val="001C442B"/>
    <w:rsid w:val="001C44BB"/>
    <w:rsid w:val="001C62C8"/>
    <w:rsid w:val="001C7A81"/>
    <w:rsid w:val="001D007D"/>
    <w:rsid w:val="001D1974"/>
    <w:rsid w:val="001D2423"/>
    <w:rsid w:val="001D25E7"/>
    <w:rsid w:val="001D2E3E"/>
    <w:rsid w:val="001D3044"/>
    <w:rsid w:val="001D3630"/>
    <w:rsid w:val="001D466E"/>
    <w:rsid w:val="001D4DD3"/>
    <w:rsid w:val="001D52BB"/>
    <w:rsid w:val="001D61EF"/>
    <w:rsid w:val="001D7702"/>
    <w:rsid w:val="001E0B28"/>
    <w:rsid w:val="001E10A2"/>
    <w:rsid w:val="001E44D6"/>
    <w:rsid w:val="001E4617"/>
    <w:rsid w:val="001E494A"/>
    <w:rsid w:val="001E64AC"/>
    <w:rsid w:val="001F0737"/>
    <w:rsid w:val="001F0D99"/>
    <w:rsid w:val="001F1831"/>
    <w:rsid w:val="001F1B1E"/>
    <w:rsid w:val="001F1C68"/>
    <w:rsid w:val="001F5CB3"/>
    <w:rsid w:val="001F5F75"/>
    <w:rsid w:val="001F7685"/>
    <w:rsid w:val="001F7C16"/>
    <w:rsid w:val="00200584"/>
    <w:rsid w:val="00201A65"/>
    <w:rsid w:val="00202689"/>
    <w:rsid w:val="00202F71"/>
    <w:rsid w:val="00203CA6"/>
    <w:rsid w:val="00203CCE"/>
    <w:rsid w:val="002049FB"/>
    <w:rsid w:val="002050F0"/>
    <w:rsid w:val="002075F8"/>
    <w:rsid w:val="00207EFB"/>
    <w:rsid w:val="00207FE3"/>
    <w:rsid w:val="00210C66"/>
    <w:rsid w:val="00212C32"/>
    <w:rsid w:val="00212E26"/>
    <w:rsid w:val="00213B5C"/>
    <w:rsid w:val="00215986"/>
    <w:rsid w:val="00215D9C"/>
    <w:rsid w:val="0021695C"/>
    <w:rsid w:val="00216DEE"/>
    <w:rsid w:val="00217A8F"/>
    <w:rsid w:val="00220D4D"/>
    <w:rsid w:val="00221855"/>
    <w:rsid w:val="002223F3"/>
    <w:rsid w:val="00222903"/>
    <w:rsid w:val="00222D54"/>
    <w:rsid w:val="0022502D"/>
    <w:rsid w:val="002268E5"/>
    <w:rsid w:val="00231DE8"/>
    <w:rsid w:val="00236922"/>
    <w:rsid w:val="0023729B"/>
    <w:rsid w:val="002376B6"/>
    <w:rsid w:val="00237C09"/>
    <w:rsid w:val="00241041"/>
    <w:rsid w:val="00242DB7"/>
    <w:rsid w:val="0024360E"/>
    <w:rsid w:val="00243790"/>
    <w:rsid w:val="0024500D"/>
    <w:rsid w:val="0024667A"/>
    <w:rsid w:val="002466FB"/>
    <w:rsid w:val="00250D20"/>
    <w:rsid w:val="00251A30"/>
    <w:rsid w:val="00253E9F"/>
    <w:rsid w:val="00254386"/>
    <w:rsid w:val="00256722"/>
    <w:rsid w:val="00256B50"/>
    <w:rsid w:val="0025707C"/>
    <w:rsid w:val="002613AC"/>
    <w:rsid w:val="0026266F"/>
    <w:rsid w:val="002627E8"/>
    <w:rsid w:val="00263129"/>
    <w:rsid w:val="00263337"/>
    <w:rsid w:val="00263F17"/>
    <w:rsid w:val="00266611"/>
    <w:rsid w:val="00266666"/>
    <w:rsid w:val="00267273"/>
    <w:rsid w:val="0027221D"/>
    <w:rsid w:val="0027386B"/>
    <w:rsid w:val="00273999"/>
    <w:rsid w:val="002765C1"/>
    <w:rsid w:val="00277824"/>
    <w:rsid w:val="002801D7"/>
    <w:rsid w:val="00281BF2"/>
    <w:rsid w:val="00285546"/>
    <w:rsid w:val="0028606B"/>
    <w:rsid w:val="00287A1D"/>
    <w:rsid w:val="00290028"/>
    <w:rsid w:val="0029430E"/>
    <w:rsid w:val="0029440B"/>
    <w:rsid w:val="00295869"/>
    <w:rsid w:val="00296DB6"/>
    <w:rsid w:val="00297AA8"/>
    <w:rsid w:val="002A1D46"/>
    <w:rsid w:val="002A31F0"/>
    <w:rsid w:val="002A3234"/>
    <w:rsid w:val="002A369C"/>
    <w:rsid w:val="002A4582"/>
    <w:rsid w:val="002B01EE"/>
    <w:rsid w:val="002B151B"/>
    <w:rsid w:val="002B372D"/>
    <w:rsid w:val="002B4C57"/>
    <w:rsid w:val="002B67B2"/>
    <w:rsid w:val="002C04F0"/>
    <w:rsid w:val="002C199A"/>
    <w:rsid w:val="002C34A1"/>
    <w:rsid w:val="002C4F9D"/>
    <w:rsid w:val="002C6A97"/>
    <w:rsid w:val="002C6EE1"/>
    <w:rsid w:val="002D0168"/>
    <w:rsid w:val="002D08B6"/>
    <w:rsid w:val="002D0F01"/>
    <w:rsid w:val="002D146D"/>
    <w:rsid w:val="002D302D"/>
    <w:rsid w:val="002D33B4"/>
    <w:rsid w:val="002D50DA"/>
    <w:rsid w:val="002D51A9"/>
    <w:rsid w:val="002E1C82"/>
    <w:rsid w:val="002E2FAF"/>
    <w:rsid w:val="002E3AB7"/>
    <w:rsid w:val="002E417B"/>
    <w:rsid w:val="002E4380"/>
    <w:rsid w:val="002E4432"/>
    <w:rsid w:val="002E5D3B"/>
    <w:rsid w:val="002E5E01"/>
    <w:rsid w:val="002E650B"/>
    <w:rsid w:val="002F1A20"/>
    <w:rsid w:val="002F3AEC"/>
    <w:rsid w:val="002F4B84"/>
    <w:rsid w:val="002F5348"/>
    <w:rsid w:val="002F5425"/>
    <w:rsid w:val="002F6744"/>
    <w:rsid w:val="002F6FB6"/>
    <w:rsid w:val="00300D3E"/>
    <w:rsid w:val="00302829"/>
    <w:rsid w:val="00303B58"/>
    <w:rsid w:val="00306910"/>
    <w:rsid w:val="00306919"/>
    <w:rsid w:val="00306C6A"/>
    <w:rsid w:val="00314327"/>
    <w:rsid w:val="003156AB"/>
    <w:rsid w:val="00320461"/>
    <w:rsid w:val="00323781"/>
    <w:rsid w:val="00326EE8"/>
    <w:rsid w:val="00330699"/>
    <w:rsid w:val="00332A22"/>
    <w:rsid w:val="00332DFD"/>
    <w:rsid w:val="0033300E"/>
    <w:rsid w:val="0033419F"/>
    <w:rsid w:val="003352F6"/>
    <w:rsid w:val="00335776"/>
    <w:rsid w:val="00336217"/>
    <w:rsid w:val="00336B02"/>
    <w:rsid w:val="00340641"/>
    <w:rsid w:val="00343C08"/>
    <w:rsid w:val="003441F1"/>
    <w:rsid w:val="00344BE2"/>
    <w:rsid w:val="00345889"/>
    <w:rsid w:val="0034680B"/>
    <w:rsid w:val="003541C0"/>
    <w:rsid w:val="00354919"/>
    <w:rsid w:val="003552A4"/>
    <w:rsid w:val="00355FB6"/>
    <w:rsid w:val="003562CB"/>
    <w:rsid w:val="00356BAB"/>
    <w:rsid w:val="00357779"/>
    <w:rsid w:val="003620DE"/>
    <w:rsid w:val="00363BD7"/>
    <w:rsid w:val="003645AA"/>
    <w:rsid w:val="003679BC"/>
    <w:rsid w:val="00370410"/>
    <w:rsid w:val="0037204E"/>
    <w:rsid w:val="00374097"/>
    <w:rsid w:val="003740AE"/>
    <w:rsid w:val="003755DE"/>
    <w:rsid w:val="00375A54"/>
    <w:rsid w:val="00375F9A"/>
    <w:rsid w:val="003775A5"/>
    <w:rsid w:val="003778FC"/>
    <w:rsid w:val="00380612"/>
    <w:rsid w:val="00381345"/>
    <w:rsid w:val="003813CD"/>
    <w:rsid w:val="00381D16"/>
    <w:rsid w:val="00384CE9"/>
    <w:rsid w:val="0038510C"/>
    <w:rsid w:val="003865FF"/>
    <w:rsid w:val="00386BD2"/>
    <w:rsid w:val="00391565"/>
    <w:rsid w:val="00391CD8"/>
    <w:rsid w:val="00392014"/>
    <w:rsid w:val="003923A6"/>
    <w:rsid w:val="00392C37"/>
    <w:rsid w:val="0039326F"/>
    <w:rsid w:val="00393E01"/>
    <w:rsid w:val="0039517D"/>
    <w:rsid w:val="0039678A"/>
    <w:rsid w:val="003A0D68"/>
    <w:rsid w:val="003A16D2"/>
    <w:rsid w:val="003A18D8"/>
    <w:rsid w:val="003A4D14"/>
    <w:rsid w:val="003A4F8E"/>
    <w:rsid w:val="003A5862"/>
    <w:rsid w:val="003A7088"/>
    <w:rsid w:val="003A719F"/>
    <w:rsid w:val="003A76DE"/>
    <w:rsid w:val="003A76E8"/>
    <w:rsid w:val="003B1621"/>
    <w:rsid w:val="003B176B"/>
    <w:rsid w:val="003B316D"/>
    <w:rsid w:val="003B3530"/>
    <w:rsid w:val="003B3562"/>
    <w:rsid w:val="003B48D0"/>
    <w:rsid w:val="003B5D52"/>
    <w:rsid w:val="003C2D41"/>
    <w:rsid w:val="003C5115"/>
    <w:rsid w:val="003C52AB"/>
    <w:rsid w:val="003C7A0A"/>
    <w:rsid w:val="003D07EB"/>
    <w:rsid w:val="003D2E27"/>
    <w:rsid w:val="003D3489"/>
    <w:rsid w:val="003D3FE1"/>
    <w:rsid w:val="003D42CB"/>
    <w:rsid w:val="003D5916"/>
    <w:rsid w:val="003E0D7C"/>
    <w:rsid w:val="003E1193"/>
    <w:rsid w:val="003E75AF"/>
    <w:rsid w:val="003E7A2F"/>
    <w:rsid w:val="003E7A87"/>
    <w:rsid w:val="003F0BE8"/>
    <w:rsid w:val="003F14AA"/>
    <w:rsid w:val="003F2170"/>
    <w:rsid w:val="003F2888"/>
    <w:rsid w:val="003F39FE"/>
    <w:rsid w:val="003F46CF"/>
    <w:rsid w:val="003F5367"/>
    <w:rsid w:val="003F7521"/>
    <w:rsid w:val="004005CD"/>
    <w:rsid w:val="004006A6"/>
    <w:rsid w:val="0040108A"/>
    <w:rsid w:val="004014BC"/>
    <w:rsid w:val="004016C2"/>
    <w:rsid w:val="004017F4"/>
    <w:rsid w:val="0040185F"/>
    <w:rsid w:val="00402275"/>
    <w:rsid w:val="004045EF"/>
    <w:rsid w:val="004046F9"/>
    <w:rsid w:val="00404B40"/>
    <w:rsid w:val="004072FD"/>
    <w:rsid w:val="0041063F"/>
    <w:rsid w:val="004122C4"/>
    <w:rsid w:val="004124C5"/>
    <w:rsid w:val="00412C0A"/>
    <w:rsid w:val="00415168"/>
    <w:rsid w:val="00415380"/>
    <w:rsid w:val="004154E7"/>
    <w:rsid w:val="0041629D"/>
    <w:rsid w:val="00416712"/>
    <w:rsid w:val="00416770"/>
    <w:rsid w:val="00416FB5"/>
    <w:rsid w:val="00422669"/>
    <w:rsid w:val="00424E68"/>
    <w:rsid w:val="00425A7E"/>
    <w:rsid w:val="004320D9"/>
    <w:rsid w:val="00433781"/>
    <w:rsid w:val="00433D1B"/>
    <w:rsid w:val="00435626"/>
    <w:rsid w:val="004359DA"/>
    <w:rsid w:val="004362A4"/>
    <w:rsid w:val="004373AB"/>
    <w:rsid w:val="004406D2"/>
    <w:rsid w:val="00440D89"/>
    <w:rsid w:val="00441530"/>
    <w:rsid w:val="00442B30"/>
    <w:rsid w:val="00444470"/>
    <w:rsid w:val="0044501F"/>
    <w:rsid w:val="00446BD7"/>
    <w:rsid w:val="00447642"/>
    <w:rsid w:val="00447ACE"/>
    <w:rsid w:val="00450AA2"/>
    <w:rsid w:val="00451CEE"/>
    <w:rsid w:val="00452060"/>
    <w:rsid w:val="00452BBF"/>
    <w:rsid w:val="00453524"/>
    <w:rsid w:val="004546D8"/>
    <w:rsid w:val="00455906"/>
    <w:rsid w:val="0046049C"/>
    <w:rsid w:val="00460B15"/>
    <w:rsid w:val="00461241"/>
    <w:rsid w:val="00461DF6"/>
    <w:rsid w:val="0046298C"/>
    <w:rsid w:val="00463851"/>
    <w:rsid w:val="0046392B"/>
    <w:rsid w:val="004639F0"/>
    <w:rsid w:val="00465630"/>
    <w:rsid w:val="00465E6B"/>
    <w:rsid w:val="00466B57"/>
    <w:rsid w:val="00466F74"/>
    <w:rsid w:val="00467692"/>
    <w:rsid w:val="0047165E"/>
    <w:rsid w:val="00471B75"/>
    <w:rsid w:val="00471C13"/>
    <w:rsid w:val="00472FFD"/>
    <w:rsid w:val="004749B2"/>
    <w:rsid w:val="004753FE"/>
    <w:rsid w:val="00476E70"/>
    <w:rsid w:val="00477453"/>
    <w:rsid w:val="004906AE"/>
    <w:rsid w:val="0049075B"/>
    <w:rsid w:val="004921DE"/>
    <w:rsid w:val="00493EE4"/>
    <w:rsid w:val="004949E7"/>
    <w:rsid w:val="0049537A"/>
    <w:rsid w:val="004957F7"/>
    <w:rsid w:val="004A0ED3"/>
    <w:rsid w:val="004A14FD"/>
    <w:rsid w:val="004A683E"/>
    <w:rsid w:val="004A6987"/>
    <w:rsid w:val="004A73E5"/>
    <w:rsid w:val="004B073C"/>
    <w:rsid w:val="004B1250"/>
    <w:rsid w:val="004B199D"/>
    <w:rsid w:val="004B19D9"/>
    <w:rsid w:val="004B3747"/>
    <w:rsid w:val="004B5A66"/>
    <w:rsid w:val="004B5F6C"/>
    <w:rsid w:val="004B7C41"/>
    <w:rsid w:val="004C0E55"/>
    <w:rsid w:val="004C1085"/>
    <w:rsid w:val="004C1870"/>
    <w:rsid w:val="004C2A8A"/>
    <w:rsid w:val="004C2CDE"/>
    <w:rsid w:val="004C2F8B"/>
    <w:rsid w:val="004C3257"/>
    <w:rsid w:val="004C36D6"/>
    <w:rsid w:val="004C3F9B"/>
    <w:rsid w:val="004C47DC"/>
    <w:rsid w:val="004C5F83"/>
    <w:rsid w:val="004C685F"/>
    <w:rsid w:val="004C6F8F"/>
    <w:rsid w:val="004C75AB"/>
    <w:rsid w:val="004C75AD"/>
    <w:rsid w:val="004D09E9"/>
    <w:rsid w:val="004D10CD"/>
    <w:rsid w:val="004D12B4"/>
    <w:rsid w:val="004D160C"/>
    <w:rsid w:val="004D1D54"/>
    <w:rsid w:val="004D2455"/>
    <w:rsid w:val="004D3B0D"/>
    <w:rsid w:val="004D5A86"/>
    <w:rsid w:val="004D5EED"/>
    <w:rsid w:val="004D67E5"/>
    <w:rsid w:val="004D7D68"/>
    <w:rsid w:val="004E0F49"/>
    <w:rsid w:val="004E1E7D"/>
    <w:rsid w:val="004E22A2"/>
    <w:rsid w:val="004E25C0"/>
    <w:rsid w:val="004E271C"/>
    <w:rsid w:val="004E61F4"/>
    <w:rsid w:val="004E7656"/>
    <w:rsid w:val="004E7CF5"/>
    <w:rsid w:val="004F037C"/>
    <w:rsid w:val="004F2BDB"/>
    <w:rsid w:val="004F31A3"/>
    <w:rsid w:val="004F5E97"/>
    <w:rsid w:val="004F7862"/>
    <w:rsid w:val="00500265"/>
    <w:rsid w:val="0050032D"/>
    <w:rsid w:val="005030AB"/>
    <w:rsid w:val="00503107"/>
    <w:rsid w:val="00503F98"/>
    <w:rsid w:val="0050593F"/>
    <w:rsid w:val="00505E26"/>
    <w:rsid w:val="0050671F"/>
    <w:rsid w:val="00506EE0"/>
    <w:rsid w:val="00510ACA"/>
    <w:rsid w:val="00511752"/>
    <w:rsid w:val="00514468"/>
    <w:rsid w:val="005201F8"/>
    <w:rsid w:val="00520FD3"/>
    <w:rsid w:val="00521FD8"/>
    <w:rsid w:val="005238BB"/>
    <w:rsid w:val="005247C6"/>
    <w:rsid w:val="0052630A"/>
    <w:rsid w:val="0052644C"/>
    <w:rsid w:val="00527315"/>
    <w:rsid w:val="005307DB"/>
    <w:rsid w:val="00531267"/>
    <w:rsid w:val="005317DA"/>
    <w:rsid w:val="00531CC4"/>
    <w:rsid w:val="005321A5"/>
    <w:rsid w:val="005325DD"/>
    <w:rsid w:val="00532B51"/>
    <w:rsid w:val="00534B59"/>
    <w:rsid w:val="0053573E"/>
    <w:rsid w:val="00541CAE"/>
    <w:rsid w:val="00543CCE"/>
    <w:rsid w:val="00544E86"/>
    <w:rsid w:val="00545A06"/>
    <w:rsid w:val="00545EC2"/>
    <w:rsid w:val="00546642"/>
    <w:rsid w:val="00547442"/>
    <w:rsid w:val="00550D5E"/>
    <w:rsid w:val="005531C6"/>
    <w:rsid w:val="00553567"/>
    <w:rsid w:val="005552DE"/>
    <w:rsid w:val="00556795"/>
    <w:rsid w:val="0055696C"/>
    <w:rsid w:val="00557DDE"/>
    <w:rsid w:val="00560E35"/>
    <w:rsid w:val="00561F2F"/>
    <w:rsid w:val="0056303E"/>
    <w:rsid w:val="0056599D"/>
    <w:rsid w:val="00565DED"/>
    <w:rsid w:val="00566784"/>
    <w:rsid w:val="00566E60"/>
    <w:rsid w:val="00567176"/>
    <w:rsid w:val="00567926"/>
    <w:rsid w:val="005702D5"/>
    <w:rsid w:val="00572675"/>
    <w:rsid w:val="00572EB5"/>
    <w:rsid w:val="00573422"/>
    <w:rsid w:val="0057404C"/>
    <w:rsid w:val="005742EA"/>
    <w:rsid w:val="005752E0"/>
    <w:rsid w:val="005770B6"/>
    <w:rsid w:val="00577126"/>
    <w:rsid w:val="00580F96"/>
    <w:rsid w:val="005810A6"/>
    <w:rsid w:val="0058199C"/>
    <w:rsid w:val="00582A8E"/>
    <w:rsid w:val="00582F5A"/>
    <w:rsid w:val="00583A58"/>
    <w:rsid w:val="00584147"/>
    <w:rsid w:val="00584E93"/>
    <w:rsid w:val="00587082"/>
    <w:rsid w:val="00587B28"/>
    <w:rsid w:val="00590AF6"/>
    <w:rsid w:val="0059195B"/>
    <w:rsid w:val="00591DBC"/>
    <w:rsid w:val="0059271E"/>
    <w:rsid w:val="00592BA3"/>
    <w:rsid w:val="00592E3E"/>
    <w:rsid w:val="0059318E"/>
    <w:rsid w:val="00594130"/>
    <w:rsid w:val="005943E9"/>
    <w:rsid w:val="0059452B"/>
    <w:rsid w:val="0059602F"/>
    <w:rsid w:val="00597E4E"/>
    <w:rsid w:val="005A131C"/>
    <w:rsid w:val="005A1CAB"/>
    <w:rsid w:val="005A3018"/>
    <w:rsid w:val="005A3417"/>
    <w:rsid w:val="005A3F9F"/>
    <w:rsid w:val="005A4ED1"/>
    <w:rsid w:val="005B062A"/>
    <w:rsid w:val="005B0791"/>
    <w:rsid w:val="005B117B"/>
    <w:rsid w:val="005B12BB"/>
    <w:rsid w:val="005B2EDD"/>
    <w:rsid w:val="005B34BD"/>
    <w:rsid w:val="005B39A0"/>
    <w:rsid w:val="005B3B4D"/>
    <w:rsid w:val="005B423D"/>
    <w:rsid w:val="005B5D12"/>
    <w:rsid w:val="005C1E92"/>
    <w:rsid w:val="005C1FB8"/>
    <w:rsid w:val="005C33CA"/>
    <w:rsid w:val="005C4B44"/>
    <w:rsid w:val="005C617E"/>
    <w:rsid w:val="005C7CFA"/>
    <w:rsid w:val="005D04C7"/>
    <w:rsid w:val="005D1331"/>
    <w:rsid w:val="005D324F"/>
    <w:rsid w:val="005D3A60"/>
    <w:rsid w:val="005D4380"/>
    <w:rsid w:val="005D49AA"/>
    <w:rsid w:val="005D5E52"/>
    <w:rsid w:val="005D6250"/>
    <w:rsid w:val="005D62DE"/>
    <w:rsid w:val="005D7B28"/>
    <w:rsid w:val="005E1148"/>
    <w:rsid w:val="005E11CD"/>
    <w:rsid w:val="005E11D4"/>
    <w:rsid w:val="005E1C9E"/>
    <w:rsid w:val="005E425B"/>
    <w:rsid w:val="005E5466"/>
    <w:rsid w:val="005E7A2C"/>
    <w:rsid w:val="005F118B"/>
    <w:rsid w:val="005F3C03"/>
    <w:rsid w:val="005F536D"/>
    <w:rsid w:val="005F5402"/>
    <w:rsid w:val="005F54FD"/>
    <w:rsid w:val="005F59D2"/>
    <w:rsid w:val="005F5DE3"/>
    <w:rsid w:val="006019E6"/>
    <w:rsid w:val="00601D55"/>
    <w:rsid w:val="00602F07"/>
    <w:rsid w:val="00604ED9"/>
    <w:rsid w:val="00607823"/>
    <w:rsid w:val="00611F8E"/>
    <w:rsid w:val="00612A91"/>
    <w:rsid w:val="00613923"/>
    <w:rsid w:val="006144E8"/>
    <w:rsid w:val="00614B3C"/>
    <w:rsid w:val="00614E92"/>
    <w:rsid w:val="0062022E"/>
    <w:rsid w:val="00620DE8"/>
    <w:rsid w:val="00622EC9"/>
    <w:rsid w:val="00623714"/>
    <w:rsid w:val="00624D86"/>
    <w:rsid w:val="00627155"/>
    <w:rsid w:val="00627CEE"/>
    <w:rsid w:val="00627E69"/>
    <w:rsid w:val="00633CD9"/>
    <w:rsid w:val="00633D34"/>
    <w:rsid w:val="00634163"/>
    <w:rsid w:val="006402A0"/>
    <w:rsid w:val="0064294E"/>
    <w:rsid w:val="00643026"/>
    <w:rsid w:val="00646789"/>
    <w:rsid w:val="00647A4B"/>
    <w:rsid w:val="00650D26"/>
    <w:rsid w:val="00650EE3"/>
    <w:rsid w:val="00654BD9"/>
    <w:rsid w:val="00655F51"/>
    <w:rsid w:val="006564C3"/>
    <w:rsid w:val="00662E92"/>
    <w:rsid w:val="00663840"/>
    <w:rsid w:val="0066630F"/>
    <w:rsid w:val="00670D8B"/>
    <w:rsid w:val="006710F0"/>
    <w:rsid w:val="00671C3F"/>
    <w:rsid w:val="0067297E"/>
    <w:rsid w:val="0067328D"/>
    <w:rsid w:val="00674C91"/>
    <w:rsid w:val="00674ECF"/>
    <w:rsid w:val="00675B27"/>
    <w:rsid w:val="00675B30"/>
    <w:rsid w:val="00676308"/>
    <w:rsid w:val="0067692A"/>
    <w:rsid w:val="00681B12"/>
    <w:rsid w:val="00683E32"/>
    <w:rsid w:val="00685385"/>
    <w:rsid w:val="00685E85"/>
    <w:rsid w:val="00686830"/>
    <w:rsid w:val="00690043"/>
    <w:rsid w:val="006911B4"/>
    <w:rsid w:val="00691AA9"/>
    <w:rsid w:val="00693F80"/>
    <w:rsid w:val="006A0B5E"/>
    <w:rsid w:val="006A23E2"/>
    <w:rsid w:val="006A33C4"/>
    <w:rsid w:val="006A3F32"/>
    <w:rsid w:val="006A5A34"/>
    <w:rsid w:val="006A641D"/>
    <w:rsid w:val="006A6861"/>
    <w:rsid w:val="006B2ABD"/>
    <w:rsid w:val="006B3A00"/>
    <w:rsid w:val="006B3B03"/>
    <w:rsid w:val="006B6D4A"/>
    <w:rsid w:val="006B73EF"/>
    <w:rsid w:val="006C1E99"/>
    <w:rsid w:val="006C26B6"/>
    <w:rsid w:val="006C431D"/>
    <w:rsid w:val="006C588C"/>
    <w:rsid w:val="006D1208"/>
    <w:rsid w:val="006D570F"/>
    <w:rsid w:val="006D6867"/>
    <w:rsid w:val="006E1E6B"/>
    <w:rsid w:val="006E3AB5"/>
    <w:rsid w:val="006E6EBF"/>
    <w:rsid w:val="006E7501"/>
    <w:rsid w:val="006F030B"/>
    <w:rsid w:val="006F08EE"/>
    <w:rsid w:val="006F0F85"/>
    <w:rsid w:val="006F43A9"/>
    <w:rsid w:val="006F5BB4"/>
    <w:rsid w:val="006F5BD1"/>
    <w:rsid w:val="0070600F"/>
    <w:rsid w:val="007061CA"/>
    <w:rsid w:val="00706601"/>
    <w:rsid w:val="00712C49"/>
    <w:rsid w:val="00712D45"/>
    <w:rsid w:val="007131EC"/>
    <w:rsid w:val="00715099"/>
    <w:rsid w:val="00717B04"/>
    <w:rsid w:val="00720571"/>
    <w:rsid w:val="00720D21"/>
    <w:rsid w:val="00721B9F"/>
    <w:rsid w:val="00723EC7"/>
    <w:rsid w:val="00724FD0"/>
    <w:rsid w:val="0072665C"/>
    <w:rsid w:val="00726B52"/>
    <w:rsid w:val="00730441"/>
    <w:rsid w:val="007305EE"/>
    <w:rsid w:val="00731A7C"/>
    <w:rsid w:val="00734288"/>
    <w:rsid w:val="00734928"/>
    <w:rsid w:val="0073664D"/>
    <w:rsid w:val="00737532"/>
    <w:rsid w:val="00737DD4"/>
    <w:rsid w:val="00740E1F"/>
    <w:rsid w:val="007424C3"/>
    <w:rsid w:val="00744499"/>
    <w:rsid w:val="007445F6"/>
    <w:rsid w:val="00745309"/>
    <w:rsid w:val="00746054"/>
    <w:rsid w:val="00751C3C"/>
    <w:rsid w:val="00751ED2"/>
    <w:rsid w:val="00757195"/>
    <w:rsid w:val="00761629"/>
    <w:rsid w:val="0076413F"/>
    <w:rsid w:val="007646E6"/>
    <w:rsid w:val="007653B5"/>
    <w:rsid w:val="007654E3"/>
    <w:rsid w:val="0076628D"/>
    <w:rsid w:val="00766D40"/>
    <w:rsid w:val="007708A7"/>
    <w:rsid w:val="007719F5"/>
    <w:rsid w:val="00773C28"/>
    <w:rsid w:val="0077500D"/>
    <w:rsid w:val="007752C9"/>
    <w:rsid w:val="00775527"/>
    <w:rsid w:val="00777830"/>
    <w:rsid w:val="00777C61"/>
    <w:rsid w:val="00777C79"/>
    <w:rsid w:val="0078015F"/>
    <w:rsid w:val="0078132B"/>
    <w:rsid w:val="00781348"/>
    <w:rsid w:val="00781D14"/>
    <w:rsid w:val="00782594"/>
    <w:rsid w:val="007854DA"/>
    <w:rsid w:val="0078674D"/>
    <w:rsid w:val="00786B17"/>
    <w:rsid w:val="00787FA0"/>
    <w:rsid w:val="00790B74"/>
    <w:rsid w:val="007910CA"/>
    <w:rsid w:val="0079272E"/>
    <w:rsid w:val="00792833"/>
    <w:rsid w:val="007936F9"/>
    <w:rsid w:val="0079376A"/>
    <w:rsid w:val="00793796"/>
    <w:rsid w:val="007937EA"/>
    <w:rsid w:val="007942A2"/>
    <w:rsid w:val="00794302"/>
    <w:rsid w:val="0079434E"/>
    <w:rsid w:val="00794F4E"/>
    <w:rsid w:val="007972E4"/>
    <w:rsid w:val="007A016C"/>
    <w:rsid w:val="007A2602"/>
    <w:rsid w:val="007A32E2"/>
    <w:rsid w:val="007A4175"/>
    <w:rsid w:val="007A47BA"/>
    <w:rsid w:val="007A4FAB"/>
    <w:rsid w:val="007A6D04"/>
    <w:rsid w:val="007A7C11"/>
    <w:rsid w:val="007B054E"/>
    <w:rsid w:val="007B0938"/>
    <w:rsid w:val="007B0F18"/>
    <w:rsid w:val="007B13ED"/>
    <w:rsid w:val="007B2794"/>
    <w:rsid w:val="007B3532"/>
    <w:rsid w:val="007B5C93"/>
    <w:rsid w:val="007B6DA5"/>
    <w:rsid w:val="007C2153"/>
    <w:rsid w:val="007C250E"/>
    <w:rsid w:val="007C3407"/>
    <w:rsid w:val="007C46B0"/>
    <w:rsid w:val="007D088E"/>
    <w:rsid w:val="007D091F"/>
    <w:rsid w:val="007D13A6"/>
    <w:rsid w:val="007D14C6"/>
    <w:rsid w:val="007D262D"/>
    <w:rsid w:val="007D2FEE"/>
    <w:rsid w:val="007D3899"/>
    <w:rsid w:val="007D45DE"/>
    <w:rsid w:val="007D4D12"/>
    <w:rsid w:val="007D5382"/>
    <w:rsid w:val="007D55C8"/>
    <w:rsid w:val="007E1233"/>
    <w:rsid w:val="007E3F2A"/>
    <w:rsid w:val="007E4A0D"/>
    <w:rsid w:val="007E57AC"/>
    <w:rsid w:val="007E666C"/>
    <w:rsid w:val="007E691B"/>
    <w:rsid w:val="007F02F9"/>
    <w:rsid w:val="007F1C31"/>
    <w:rsid w:val="007F379B"/>
    <w:rsid w:val="007F3B71"/>
    <w:rsid w:val="007F3C20"/>
    <w:rsid w:val="007F4247"/>
    <w:rsid w:val="00800D5D"/>
    <w:rsid w:val="00803670"/>
    <w:rsid w:val="0080424F"/>
    <w:rsid w:val="00804BC0"/>
    <w:rsid w:val="0080530F"/>
    <w:rsid w:val="00806CA1"/>
    <w:rsid w:val="00806D53"/>
    <w:rsid w:val="00807D1F"/>
    <w:rsid w:val="00810B4A"/>
    <w:rsid w:val="00810D85"/>
    <w:rsid w:val="00814538"/>
    <w:rsid w:val="00815388"/>
    <w:rsid w:val="00816457"/>
    <w:rsid w:val="0081654F"/>
    <w:rsid w:val="008166F2"/>
    <w:rsid w:val="0081673D"/>
    <w:rsid w:val="00816A98"/>
    <w:rsid w:val="00817460"/>
    <w:rsid w:val="00817500"/>
    <w:rsid w:val="0082312B"/>
    <w:rsid w:val="00823250"/>
    <w:rsid w:val="008237C5"/>
    <w:rsid w:val="00823CB5"/>
    <w:rsid w:val="0082405E"/>
    <w:rsid w:val="00825CC1"/>
    <w:rsid w:val="0082654C"/>
    <w:rsid w:val="008265B5"/>
    <w:rsid w:val="0082682D"/>
    <w:rsid w:val="008271D3"/>
    <w:rsid w:val="00827668"/>
    <w:rsid w:val="0083244F"/>
    <w:rsid w:val="008325D2"/>
    <w:rsid w:val="00833D85"/>
    <w:rsid w:val="00835C70"/>
    <w:rsid w:val="008361FA"/>
    <w:rsid w:val="00836502"/>
    <w:rsid w:val="00836827"/>
    <w:rsid w:val="00837163"/>
    <w:rsid w:val="0084096A"/>
    <w:rsid w:val="008447E1"/>
    <w:rsid w:val="00844845"/>
    <w:rsid w:val="00845504"/>
    <w:rsid w:val="008460C8"/>
    <w:rsid w:val="00846326"/>
    <w:rsid w:val="00846864"/>
    <w:rsid w:val="008528F8"/>
    <w:rsid w:val="00852D10"/>
    <w:rsid w:val="00852D4C"/>
    <w:rsid w:val="0085345A"/>
    <w:rsid w:val="0085476F"/>
    <w:rsid w:val="008552D1"/>
    <w:rsid w:val="00856477"/>
    <w:rsid w:val="00857454"/>
    <w:rsid w:val="00857A36"/>
    <w:rsid w:val="0086217A"/>
    <w:rsid w:val="00862AD3"/>
    <w:rsid w:val="0086321E"/>
    <w:rsid w:val="008663D2"/>
    <w:rsid w:val="00866CB1"/>
    <w:rsid w:val="00871464"/>
    <w:rsid w:val="008731EB"/>
    <w:rsid w:val="00874D7E"/>
    <w:rsid w:val="0087787F"/>
    <w:rsid w:val="0088195C"/>
    <w:rsid w:val="00884A3C"/>
    <w:rsid w:val="008868D3"/>
    <w:rsid w:val="00887D72"/>
    <w:rsid w:val="00892187"/>
    <w:rsid w:val="00893C66"/>
    <w:rsid w:val="00896689"/>
    <w:rsid w:val="008A0B26"/>
    <w:rsid w:val="008A171D"/>
    <w:rsid w:val="008A1F11"/>
    <w:rsid w:val="008A2256"/>
    <w:rsid w:val="008A2865"/>
    <w:rsid w:val="008A2F38"/>
    <w:rsid w:val="008A4E2B"/>
    <w:rsid w:val="008A7094"/>
    <w:rsid w:val="008B11E1"/>
    <w:rsid w:val="008B1483"/>
    <w:rsid w:val="008B4AA0"/>
    <w:rsid w:val="008B647B"/>
    <w:rsid w:val="008B73AB"/>
    <w:rsid w:val="008C06B5"/>
    <w:rsid w:val="008C32A7"/>
    <w:rsid w:val="008C72C4"/>
    <w:rsid w:val="008D1136"/>
    <w:rsid w:val="008D13BB"/>
    <w:rsid w:val="008D1600"/>
    <w:rsid w:val="008D2C45"/>
    <w:rsid w:val="008D4A68"/>
    <w:rsid w:val="008D4BC7"/>
    <w:rsid w:val="008D4D2E"/>
    <w:rsid w:val="008D5684"/>
    <w:rsid w:val="008D5E31"/>
    <w:rsid w:val="008D60ED"/>
    <w:rsid w:val="008D64A0"/>
    <w:rsid w:val="008D7EC7"/>
    <w:rsid w:val="008D7FC3"/>
    <w:rsid w:val="008E067E"/>
    <w:rsid w:val="008E2587"/>
    <w:rsid w:val="008E3A90"/>
    <w:rsid w:val="008E4CB9"/>
    <w:rsid w:val="008E5A9E"/>
    <w:rsid w:val="008E5AFC"/>
    <w:rsid w:val="008E62A0"/>
    <w:rsid w:val="008F137F"/>
    <w:rsid w:val="008F16FC"/>
    <w:rsid w:val="008F2F27"/>
    <w:rsid w:val="008F53D2"/>
    <w:rsid w:val="00900057"/>
    <w:rsid w:val="009013DA"/>
    <w:rsid w:val="00901F06"/>
    <w:rsid w:val="00902AFB"/>
    <w:rsid w:val="0090356A"/>
    <w:rsid w:val="00904362"/>
    <w:rsid w:val="009048A2"/>
    <w:rsid w:val="009051A0"/>
    <w:rsid w:val="00905442"/>
    <w:rsid w:val="009058BD"/>
    <w:rsid w:val="009060A1"/>
    <w:rsid w:val="009110F4"/>
    <w:rsid w:val="00911776"/>
    <w:rsid w:val="00915563"/>
    <w:rsid w:val="0091688C"/>
    <w:rsid w:val="009217D3"/>
    <w:rsid w:val="00921B88"/>
    <w:rsid w:val="00921CA8"/>
    <w:rsid w:val="00921CAD"/>
    <w:rsid w:val="00922D4A"/>
    <w:rsid w:val="00922FF0"/>
    <w:rsid w:val="00924BCF"/>
    <w:rsid w:val="0092529F"/>
    <w:rsid w:val="00925EB3"/>
    <w:rsid w:val="00932ADF"/>
    <w:rsid w:val="00933D92"/>
    <w:rsid w:val="009359F1"/>
    <w:rsid w:val="00936291"/>
    <w:rsid w:val="0093670F"/>
    <w:rsid w:val="0094007A"/>
    <w:rsid w:val="0094192A"/>
    <w:rsid w:val="00941BC8"/>
    <w:rsid w:val="0094283A"/>
    <w:rsid w:val="009429F1"/>
    <w:rsid w:val="0094416B"/>
    <w:rsid w:val="00945B2B"/>
    <w:rsid w:val="00945C1E"/>
    <w:rsid w:val="00946F42"/>
    <w:rsid w:val="009501C7"/>
    <w:rsid w:val="0095432C"/>
    <w:rsid w:val="00954E45"/>
    <w:rsid w:val="00955613"/>
    <w:rsid w:val="00955857"/>
    <w:rsid w:val="0095634F"/>
    <w:rsid w:val="00956809"/>
    <w:rsid w:val="009577F7"/>
    <w:rsid w:val="00960AF1"/>
    <w:rsid w:val="0096180E"/>
    <w:rsid w:val="009623B3"/>
    <w:rsid w:val="009631B5"/>
    <w:rsid w:val="00965963"/>
    <w:rsid w:val="009659AA"/>
    <w:rsid w:val="00966E57"/>
    <w:rsid w:val="0097115A"/>
    <w:rsid w:val="00971598"/>
    <w:rsid w:val="009718A7"/>
    <w:rsid w:val="00972862"/>
    <w:rsid w:val="00977358"/>
    <w:rsid w:val="0097752E"/>
    <w:rsid w:val="0098316C"/>
    <w:rsid w:val="00983E66"/>
    <w:rsid w:val="00983ED6"/>
    <w:rsid w:val="00983FD5"/>
    <w:rsid w:val="009848DB"/>
    <w:rsid w:val="00984A64"/>
    <w:rsid w:val="00984F30"/>
    <w:rsid w:val="009852BD"/>
    <w:rsid w:val="00985527"/>
    <w:rsid w:val="00985F1C"/>
    <w:rsid w:val="00986B8E"/>
    <w:rsid w:val="00990084"/>
    <w:rsid w:val="0099017C"/>
    <w:rsid w:val="009905B2"/>
    <w:rsid w:val="00991ED2"/>
    <w:rsid w:val="00994C0E"/>
    <w:rsid w:val="009962AD"/>
    <w:rsid w:val="00997D24"/>
    <w:rsid w:val="009A02EC"/>
    <w:rsid w:val="009A14E1"/>
    <w:rsid w:val="009A1E3E"/>
    <w:rsid w:val="009A383E"/>
    <w:rsid w:val="009A456F"/>
    <w:rsid w:val="009A4BC4"/>
    <w:rsid w:val="009A515F"/>
    <w:rsid w:val="009A5F84"/>
    <w:rsid w:val="009A68F2"/>
    <w:rsid w:val="009A7673"/>
    <w:rsid w:val="009A7D5B"/>
    <w:rsid w:val="009B5670"/>
    <w:rsid w:val="009C0DCF"/>
    <w:rsid w:val="009C1B02"/>
    <w:rsid w:val="009C2C41"/>
    <w:rsid w:val="009C43DA"/>
    <w:rsid w:val="009C634D"/>
    <w:rsid w:val="009C6515"/>
    <w:rsid w:val="009C75FD"/>
    <w:rsid w:val="009C7B76"/>
    <w:rsid w:val="009D05A8"/>
    <w:rsid w:val="009D1ACB"/>
    <w:rsid w:val="009D57CE"/>
    <w:rsid w:val="009D5F59"/>
    <w:rsid w:val="009D646D"/>
    <w:rsid w:val="009D6FC2"/>
    <w:rsid w:val="009D78C9"/>
    <w:rsid w:val="009E0BD4"/>
    <w:rsid w:val="009E16ED"/>
    <w:rsid w:val="009E24F6"/>
    <w:rsid w:val="009E2981"/>
    <w:rsid w:val="009E67C7"/>
    <w:rsid w:val="009E77B9"/>
    <w:rsid w:val="009F017C"/>
    <w:rsid w:val="009F4FD4"/>
    <w:rsid w:val="009F5105"/>
    <w:rsid w:val="009F554C"/>
    <w:rsid w:val="009F5ACA"/>
    <w:rsid w:val="009F5D57"/>
    <w:rsid w:val="009F638D"/>
    <w:rsid w:val="009F7418"/>
    <w:rsid w:val="009F7927"/>
    <w:rsid w:val="00A00F28"/>
    <w:rsid w:val="00A01606"/>
    <w:rsid w:val="00A02663"/>
    <w:rsid w:val="00A03515"/>
    <w:rsid w:val="00A04E24"/>
    <w:rsid w:val="00A0548E"/>
    <w:rsid w:val="00A064DA"/>
    <w:rsid w:val="00A06B6C"/>
    <w:rsid w:val="00A1076E"/>
    <w:rsid w:val="00A10819"/>
    <w:rsid w:val="00A11B52"/>
    <w:rsid w:val="00A11BD2"/>
    <w:rsid w:val="00A1597A"/>
    <w:rsid w:val="00A167F4"/>
    <w:rsid w:val="00A168A8"/>
    <w:rsid w:val="00A16903"/>
    <w:rsid w:val="00A236C8"/>
    <w:rsid w:val="00A27917"/>
    <w:rsid w:val="00A27C22"/>
    <w:rsid w:val="00A315FD"/>
    <w:rsid w:val="00A33A08"/>
    <w:rsid w:val="00A3690F"/>
    <w:rsid w:val="00A427D1"/>
    <w:rsid w:val="00A43951"/>
    <w:rsid w:val="00A44132"/>
    <w:rsid w:val="00A44E8C"/>
    <w:rsid w:val="00A453C2"/>
    <w:rsid w:val="00A45666"/>
    <w:rsid w:val="00A456D9"/>
    <w:rsid w:val="00A46AE4"/>
    <w:rsid w:val="00A47985"/>
    <w:rsid w:val="00A503E8"/>
    <w:rsid w:val="00A5225B"/>
    <w:rsid w:val="00A546F8"/>
    <w:rsid w:val="00A54D2E"/>
    <w:rsid w:val="00A550E2"/>
    <w:rsid w:val="00A55BB4"/>
    <w:rsid w:val="00A55D7E"/>
    <w:rsid w:val="00A562C1"/>
    <w:rsid w:val="00A60AF4"/>
    <w:rsid w:val="00A61AEF"/>
    <w:rsid w:val="00A626EF"/>
    <w:rsid w:val="00A62A62"/>
    <w:rsid w:val="00A638DC"/>
    <w:rsid w:val="00A64683"/>
    <w:rsid w:val="00A64A15"/>
    <w:rsid w:val="00A64EDE"/>
    <w:rsid w:val="00A658DF"/>
    <w:rsid w:val="00A6629D"/>
    <w:rsid w:val="00A66A6C"/>
    <w:rsid w:val="00A70E90"/>
    <w:rsid w:val="00A70F3A"/>
    <w:rsid w:val="00A71BB4"/>
    <w:rsid w:val="00A72A9B"/>
    <w:rsid w:val="00A7337A"/>
    <w:rsid w:val="00A76BD4"/>
    <w:rsid w:val="00A84CA4"/>
    <w:rsid w:val="00A85C3E"/>
    <w:rsid w:val="00A90C1E"/>
    <w:rsid w:val="00A915FB"/>
    <w:rsid w:val="00A91716"/>
    <w:rsid w:val="00A93810"/>
    <w:rsid w:val="00A93D45"/>
    <w:rsid w:val="00A95827"/>
    <w:rsid w:val="00A95A1B"/>
    <w:rsid w:val="00A95F20"/>
    <w:rsid w:val="00A96AE1"/>
    <w:rsid w:val="00A97376"/>
    <w:rsid w:val="00A97CE1"/>
    <w:rsid w:val="00AA2217"/>
    <w:rsid w:val="00AA2578"/>
    <w:rsid w:val="00AA28A8"/>
    <w:rsid w:val="00AA4A89"/>
    <w:rsid w:val="00AA4E36"/>
    <w:rsid w:val="00AA5BD6"/>
    <w:rsid w:val="00AA6EC8"/>
    <w:rsid w:val="00AA7771"/>
    <w:rsid w:val="00AB065C"/>
    <w:rsid w:val="00AB073C"/>
    <w:rsid w:val="00AB0FC7"/>
    <w:rsid w:val="00AB17F3"/>
    <w:rsid w:val="00AB198D"/>
    <w:rsid w:val="00AB2C2A"/>
    <w:rsid w:val="00AB2FC2"/>
    <w:rsid w:val="00AB528D"/>
    <w:rsid w:val="00AB58C7"/>
    <w:rsid w:val="00AB7D52"/>
    <w:rsid w:val="00AC0501"/>
    <w:rsid w:val="00AC06F5"/>
    <w:rsid w:val="00AC0DDD"/>
    <w:rsid w:val="00AC18B0"/>
    <w:rsid w:val="00AC23EB"/>
    <w:rsid w:val="00AC26B7"/>
    <w:rsid w:val="00AC3005"/>
    <w:rsid w:val="00AC30F5"/>
    <w:rsid w:val="00AC355C"/>
    <w:rsid w:val="00AC357A"/>
    <w:rsid w:val="00AC5DF4"/>
    <w:rsid w:val="00AC622F"/>
    <w:rsid w:val="00AC6C31"/>
    <w:rsid w:val="00AC730C"/>
    <w:rsid w:val="00AD016C"/>
    <w:rsid w:val="00AD01E6"/>
    <w:rsid w:val="00AD0AB2"/>
    <w:rsid w:val="00AD2803"/>
    <w:rsid w:val="00AD35C4"/>
    <w:rsid w:val="00AD3F4E"/>
    <w:rsid w:val="00AD4E92"/>
    <w:rsid w:val="00AD56EB"/>
    <w:rsid w:val="00AD591E"/>
    <w:rsid w:val="00AE143E"/>
    <w:rsid w:val="00AE36D7"/>
    <w:rsid w:val="00AE50A3"/>
    <w:rsid w:val="00AF0AC9"/>
    <w:rsid w:val="00AF3E42"/>
    <w:rsid w:val="00B00081"/>
    <w:rsid w:val="00B001CB"/>
    <w:rsid w:val="00B00D1E"/>
    <w:rsid w:val="00B022CE"/>
    <w:rsid w:val="00B02CB3"/>
    <w:rsid w:val="00B02CC2"/>
    <w:rsid w:val="00B02FCD"/>
    <w:rsid w:val="00B03E5A"/>
    <w:rsid w:val="00B04296"/>
    <w:rsid w:val="00B04394"/>
    <w:rsid w:val="00B049D6"/>
    <w:rsid w:val="00B107E1"/>
    <w:rsid w:val="00B11F55"/>
    <w:rsid w:val="00B1327A"/>
    <w:rsid w:val="00B136D2"/>
    <w:rsid w:val="00B145FB"/>
    <w:rsid w:val="00B16001"/>
    <w:rsid w:val="00B1645C"/>
    <w:rsid w:val="00B17551"/>
    <w:rsid w:val="00B17F76"/>
    <w:rsid w:val="00B20BD6"/>
    <w:rsid w:val="00B20F8D"/>
    <w:rsid w:val="00B21385"/>
    <w:rsid w:val="00B21612"/>
    <w:rsid w:val="00B233FB"/>
    <w:rsid w:val="00B24DB0"/>
    <w:rsid w:val="00B254E9"/>
    <w:rsid w:val="00B257F6"/>
    <w:rsid w:val="00B2730E"/>
    <w:rsid w:val="00B30DD4"/>
    <w:rsid w:val="00B3122C"/>
    <w:rsid w:val="00B316A8"/>
    <w:rsid w:val="00B31E59"/>
    <w:rsid w:val="00B335BD"/>
    <w:rsid w:val="00B339D1"/>
    <w:rsid w:val="00B36A09"/>
    <w:rsid w:val="00B4341F"/>
    <w:rsid w:val="00B452DB"/>
    <w:rsid w:val="00B45879"/>
    <w:rsid w:val="00B503F2"/>
    <w:rsid w:val="00B50E2B"/>
    <w:rsid w:val="00B50ECE"/>
    <w:rsid w:val="00B54F9E"/>
    <w:rsid w:val="00B55B15"/>
    <w:rsid w:val="00B57310"/>
    <w:rsid w:val="00B57B36"/>
    <w:rsid w:val="00B605F3"/>
    <w:rsid w:val="00B60673"/>
    <w:rsid w:val="00B60EB8"/>
    <w:rsid w:val="00B614F4"/>
    <w:rsid w:val="00B6353D"/>
    <w:rsid w:val="00B65543"/>
    <w:rsid w:val="00B65722"/>
    <w:rsid w:val="00B70D70"/>
    <w:rsid w:val="00B71766"/>
    <w:rsid w:val="00B71769"/>
    <w:rsid w:val="00B75E8D"/>
    <w:rsid w:val="00B75F64"/>
    <w:rsid w:val="00B76D29"/>
    <w:rsid w:val="00B76F97"/>
    <w:rsid w:val="00B7748E"/>
    <w:rsid w:val="00B81CB1"/>
    <w:rsid w:val="00B841D9"/>
    <w:rsid w:val="00B8428C"/>
    <w:rsid w:val="00B847E3"/>
    <w:rsid w:val="00B85039"/>
    <w:rsid w:val="00B853F2"/>
    <w:rsid w:val="00B854C6"/>
    <w:rsid w:val="00B86B3E"/>
    <w:rsid w:val="00B9143E"/>
    <w:rsid w:val="00B917B8"/>
    <w:rsid w:val="00B92114"/>
    <w:rsid w:val="00B924A2"/>
    <w:rsid w:val="00B93415"/>
    <w:rsid w:val="00B946EF"/>
    <w:rsid w:val="00B97CC3"/>
    <w:rsid w:val="00BA0DE8"/>
    <w:rsid w:val="00BA0E9B"/>
    <w:rsid w:val="00BA1038"/>
    <w:rsid w:val="00BA2070"/>
    <w:rsid w:val="00BA24A2"/>
    <w:rsid w:val="00BA4A16"/>
    <w:rsid w:val="00BA4E0F"/>
    <w:rsid w:val="00BA7512"/>
    <w:rsid w:val="00BB0DD2"/>
    <w:rsid w:val="00BB3C8F"/>
    <w:rsid w:val="00BB40D4"/>
    <w:rsid w:val="00BB5479"/>
    <w:rsid w:val="00BC01B2"/>
    <w:rsid w:val="00BC1884"/>
    <w:rsid w:val="00BC1FBB"/>
    <w:rsid w:val="00BC1FD4"/>
    <w:rsid w:val="00BC2D89"/>
    <w:rsid w:val="00BC3615"/>
    <w:rsid w:val="00BC44F7"/>
    <w:rsid w:val="00BC4ADB"/>
    <w:rsid w:val="00BC76EE"/>
    <w:rsid w:val="00BD133B"/>
    <w:rsid w:val="00BD2DCC"/>
    <w:rsid w:val="00BD2E61"/>
    <w:rsid w:val="00BD41F1"/>
    <w:rsid w:val="00BD447D"/>
    <w:rsid w:val="00BD47B7"/>
    <w:rsid w:val="00BD4882"/>
    <w:rsid w:val="00BD7C32"/>
    <w:rsid w:val="00BE1523"/>
    <w:rsid w:val="00BE4AEC"/>
    <w:rsid w:val="00BE527D"/>
    <w:rsid w:val="00BE7F09"/>
    <w:rsid w:val="00BF040B"/>
    <w:rsid w:val="00BF067F"/>
    <w:rsid w:val="00BF1041"/>
    <w:rsid w:val="00BF13AD"/>
    <w:rsid w:val="00BF2897"/>
    <w:rsid w:val="00BF40E2"/>
    <w:rsid w:val="00BF42D5"/>
    <w:rsid w:val="00BF4EC3"/>
    <w:rsid w:val="00BF6B15"/>
    <w:rsid w:val="00BF7C3B"/>
    <w:rsid w:val="00C00940"/>
    <w:rsid w:val="00C01268"/>
    <w:rsid w:val="00C014A2"/>
    <w:rsid w:val="00C0150B"/>
    <w:rsid w:val="00C0395F"/>
    <w:rsid w:val="00C04BA6"/>
    <w:rsid w:val="00C10199"/>
    <w:rsid w:val="00C11AFB"/>
    <w:rsid w:val="00C129CB"/>
    <w:rsid w:val="00C13012"/>
    <w:rsid w:val="00C13724"/>
    <w:rsid w:val="00C16B3B"/>
    <w:rsid w:val="00C16E5C"/>
    <w:rsid w:val="00C17449"/>
    <w:rsid w:val="00C203DD"/>
    <w:rsid w:val="00C20BA9"/>
    <w:rsid w:val="00C20C97"/>
    <w:rsid w:val="00C21797"/>
    <w:rsid w:val="00C226A6"/>
    <w:rsid w:val="00C23E62"/>
    <w:rsid w:val="00C24260"/>
    <w:rsid w:val="00C26EB8"/>
    <w:rsid w:val="00C30433"/>
    <w:rsid w:val="00C30DB4"/>
    <w:rsid w:val="00C31D43"/>
    <w:rsid w:val="00C32D50"/>
    <w:rsid w:val="00C3389D"/>
    <w:rsid w:val="00C33EAF"/>
    <w:rsid w:val="00C340D3"/>
    <w:rsid w:val="00C35227"/>
    <w:rsid w:val="00C3652C"/>
    <w:rsid w:val="00C3727E"/>
    <w:rsid w:val="00C37336"/>
    <w:rsid w:val="00C4089A"/>
    <w:rsid w:val="00C42829"/>
    <w:rsid w:val="00C43336"/>
    <w:rsid w:val="00C476BE"/>
    <w:rsid w:val="00C47D0C"/>
    <w:rsid w:val="00C50F81"/>
    <w:rsid w:val="00C5175C"/>
    <w:rsid w:val="00C51CCC"/>
    <w:rsid w:val="00C51EB8"/>
    <w:rsid w:val="00C522C5"/>
    <w:rsid w:val="00C524FF"/>
    <w:rsid w:val="00C52CA5"/>
    <w:rsid w:val="00C53174"/>
    <w:rsid w:val="00C531C3"/>
    <w:rsid w:val="00C53324"/>
    <w:rsid w:val="00C542F9"/>
    <w:rsid w:val="00C54843"/>
    <w:rsid w:val="00C54D97"/>
    <w:rsid w:val="00C54F67"/>
    <w:rsid w:val="00C600C7"/>
    <w:rsid w:val="00C60A15"/>
    <w:rsid w:val="00C60B38"/>
    <w:rsid w:val="00C60C0B"/>
    <w:rsid w:val="00C62217"/>
    <w:rsid w:val="00C6241C"/>
    <w:rsid w:val="00C63CC0"/>
    <w:rsid w:val="00C64837"/>
    <w:rsid w:val="00C6512A"/>
    <w:rsid w:val="00C67730"/>
    <w:rsid w:val="00C713C0"/>
    <w:rsid w:val="00C73C41"/>
    <w:rsid w:val="00C7408F"/>
    <w:rsid w:val="00C742F7"/>
    <w:rsid w:val="00C7497C"/>
    <w:rsid w:val="00C75994"/>
    <w:rsid w:val="00C76322"/>
    <w:rsid w:val="00C76D4B"/>
    <w:rsid w:val="00C805CE"/>
    <w:rsid w:val="00C80EB3"/>
    <w:rsid w:val="00C80EC4"/>
    <w:rsid w:val="00C81C81"/>
    <w:rsid w:val="00C81D3C"/>
    <w:rsid w:val="00C85C75"/>
    <w:rsid w:val="00C86931"/>
    <w:rsid w:val="00C86D8B"/>
    <w:rsid w:val="00C91395"/>
    <w:rsid w:val="00C91C38"/>
    <w:rsid w:val="00C92F43"/>
    <w:rsid w:val="00C93D8F"/>
    <w:rsid w:val="00C95BCA"/>
    <w:rsid w:val="00C95C64"/>
    <w:rsid w:val="00C96B1F"/>
    <w:rsid w:val="00CA00EF"/>
    <w:rsid w:val="00CA023D"/>
    <w:rsid w:val="00CA10DB"/>
    <w:rsid w:val="00CA1C14"/>
    <w:rsid w:val="00CA2DC3"/>
    <w:rsid w:val="00CA4B7A"/>
    <w:rsid w:val="00CA5DE9"/>
    <w:rsid w:val="00CA76C3"/>
    <w:rsid w:val="00CB0B03"/>
    <w:rsid w:val="00CB14EC"/>
    <w:rsid w:val="00CB24EA"/>
    <w:rsid w:val="00CB255A"/>
    <w:rsid w:val="00CB3FD8"/>
    <w:rsid w:val="00CB5751"/>
    <w:rsid w:val="00CC1B8A"/>
    <w:rsid w:val="00CC36CE"/>
    <w:rsid w:val="00CC3703"/>
    <w:rsid w:val="00CC3BBD"/>
    <w:rsid w:val="00CC455E"/>
    <w:rsid w:val="00CC53E3"/>
    <w:rsid w:val="00CC5785"/>
    <w:rsid w:val="00CC71E0"/>
    <w:rsid w:val="00CD01FE"/>
    <w:rsid w:val="00CD0376"/>
    <w:rsid w:val="00CD0B69"/>
    <w:rsid w:val="00CD0C25"/>
    <w:rsid w:val="00CD0D28"/>
    <w:rsid w:val="00CD4DAC"/>
    <w:rsid w:val="00CD6727"/>
    <w:rsid w:val="00CD736C"/>
    <w:rsid w:val="00CD7E6F"/>
    <w:rsid w:val="00CE03E6"/>
    <w:rsid w:val="00CE0689"/>
    <w:rsid w:val="00CE5367"/>
    <w:rsid w:val="00CE6D42"/>
    <w:rsid w:val="00CE740E"/>
    <w:rsid w:val="00CF18BD"/>
    <w:rsid w:val="00CF1A3A"/>
    <w:rsid w:val="00CF3B4A"/>
    <w:rsid w:val="00CF419C"/>
    <w:rsid w:val="00CF499A"/>
    <w:rsid w:val="00CF5A86"/>
    <w:rsid w:val="00CF5D80"/>
    <w:rsid w:val="00D0270E"/>
    <w:rsid w:val="00D03326"/>
    <w:rsid w:val="00D044FF"/>
    <w:rsid w:val="00D04C58"/>
    <w:rsid w:val="00D0642C"/>
    <w:rsid w:val="00D071F5"/>
    <w:rsid w:val="00D10282"/>
    <w:rsid w:val="00D103FA"/>
    <w:rsid w:val="00D105A3"/>
    <w:rsid w:val="00D10869"/>
    <w:rsid w:val="00D117BA"/>
    <w:rsid w:val="00D1195B"/>
    <w:rsid w:val="00D124B8"/>
    <w:rsid w:val="00D13260"/>
    <w:rsid w:val="00D13EA8"/>
    <w:rsid w:val="00D1452C"/>
    <w:rsid w:val="00D146A0"/>
    <w:rsid w:val="00D14A07"/>
    <w:rsid w:val="00D17F7A"/>
    <w:rsid w:val="00D217EE"/>
    <w:rsid w:val="00D21BE2"/>
    <w:rsid w:val="00D21D8A"/>
    <w:rsid w:val="00D21E2A"/>
    <w:rsid w:val="00D24EE0"/>
    <w:rsid w:val="00D314C9"/>
    <w:rsid w:val="00D34E3C"/>
    <w:rsid w:val="00D3525F"/>
    <w:rsid w:val="00D36150"/>
    <w:rsid w:val="00D374F4"/>
    <w:rsid w:val="00D376EE"/>
    <w:rsid w:val="00D41BA2"/>
    <w:rsid w:val="00D42AD6"/>
    <w:rsid w:val="00D43500"/>
    <w:rsid w:val="00D444C2"/>
    <w:rsid w:val="00D46BEC"/>
    <w:rsid w:val="00D47E53"/>
    <w:rsid w:val="00D502CB"/>
    <w:rsid w:val="00D50B0F"/>
    <w:rsid w:val="00D5141C"/>
    <w:rsid w:val="00D51B8F"/>
    <w:rsid w:val="00D52078"/>
    <w:rsid w:val="00D527BF"/>
    <w:rsid w:val="00D55C04"/>
    <w:rsid w:val="00D56B4C"/>
    <w:rsid w:val="00D570F6"/>
    <w:rsid w:val="00D5799E"/>
    <w:rsid w:val="00D61276"/>
    <w:rsid w:val="00D62411"/>
    <w:rsid w:val="00D65CA6"/>
    <w:rsid w:val="00D66D70"/>
    <w:rsid w:val="00D6755C"/>
    <w:rsid w:val="00D67B26"/>
    <w:rsid w:val="00D67E0C"/>
    <w:rsid w:val="00D70247"/>
    <w:rsid w:val="00D705E4"/>
    <w:rsid w:val="00D7120A"/>
    <w:rsid w:val="00D7150C"/>
    <w:rsid w:val="00D72732"/>
    <w:rsid w:val="00D73EBF"/>
    <w:rsid w:val="00D74AA5"/>
    <w:rsid w:val="00D75541"/>
    <w:rsid w:val="00D75AB5"/>
    <w:rsid w:val="00D75CC2"/>
    <w:rsid w:val="00D76114"/>
    <w:rsid w:val="00D7686B"/>
    <w:rsid w:val="00D779D0"/>
    <w:rsid w:val="00D82056"/>
    <w:rsid w:val="00D83FC7"/>
    <w:rsid w:val="00D84AF6"/>
    <w:rsid w:val="00D8535D"/>
    <w:rsid w:val="00D879E3"/>
    <w:rsid w:val="00D87F90"/>
    <w:rsid w:val="00D906F7"/>
    <w:rsid w:val="00D90795"/>
    <w:rsid w:val="00D928CA"/>
    <w:rsid w:val="00D928FD"/>
    <w:rsid w:val="00D93B8B"/>
    <w:rsid w:val="00D967C6"/>
    <w:rsid w:val="00D976D6"/>
    <w:rsid w:val="00D97867"/>
    <w:rsid w:val="00D97EBC"/>
    <w:rsid w:val="00DA1E54"/>
    <w:rsid w:val="00DA2191"/>
    <w:rsid w:val="00DA2805"/>
    <w:rsid w:val="00DA3ED5"/>
    <w:rsid w:val="00DA410D"/>
    <w:rsid w:val="00DA41B8"/>
    <w:rsid w:val="00DA48AD"/>
    <w:rsid w:val="00DA493B"/>
    <w:rsid w:val="00DA4D63"/>
    <w:rsid w:val="00DA7118"/>
    <w:rsid w:val="00DA7AC0"/>
    <w:rsid w:val="00DB07E2"/>
    <w:rsid w:val="00DB0902"/>
    <w:rsid w:val="00DB2D2B"/>
    <w:rsid w:val="00DB3612"/>
    <w:rsid w:val="00DB3EE8"/>
    <w:rsid w:val="00DB4A41"/>
    <w:rsid w:val="00DB58D7"/>
    <w:rsid w:val="00DB6720"/>
    <w:rsid w:val="00DC07AD"/>
    <w:rsid w:val="00DC21A7"/>
    <w:rsid w:val="00DC426E"/>
    <w:rsid w:val="00DC4BB0"/>
    <w:rsid w:val="00DC55E8"/>
    <w:rsid w:val="00DC63CC"/>
    <w:rsid w:val="00DC73E1"/>
    <w:rsid w:val="00DC7D04"/>
    <w:rsid w:val="00DC7ECE"/>
    <w:rsid w:val="00DD08EA"/>
    <w:rsid w:val="00DD1913"/>
    <w:rsid w:val="00DD2858"/>
    <w:rsid w:val="00DD368F"/>
    <w:rsid w:val="00DD399C"/>
    <w:rsid w:val="00DD403E"/>
    <w:rsid w:val="00DE0E25"/>
    <w:rsid w:val="00DE127D"/>
    <w:rsid w:val="00DE21B5"/>
    <w:rsid w:val="00DE260E"/>
    <w:rsid w:val="00DE2ADA"/>
    <w:rsid w:val="00DE2B01"/>
    <w:rsid w:val="00DE2C4F"/>
    <w:rsid w:val="00DE2F35"/>
    <w:rsid w:val="00DE5A2F"/>
    <w:rsid w:val="00DE6F47"/>
    <w:rsid w:val="00DE7518"/>
    <w:rsid w:val="00DE7666"/>
    <w:rsid w:val="00DF0746"/>
    <w:rsid w:val="00DF0F64"/>
    <w:rsid w:val="00DF1A5D"/>
    <w:rsid w:val="00DF1B99"/>
    <w:rsid w:val="00DF1E37"/>
    <w:rsid w:val="00DF382F"/>
    <w:rsid w:val="00DF5CB0"/>
    <w:rsid w:val="00DF5ECD"/>
    <w:rsid w:val="00DF6AB8"/>
    <w:rsid w:val="00DF733C"/>
    <w:rsid w:val="00DF73CD"/>
    <w:rsid w:val="00DF7DD1"/>
    <w:rsid w:val="00E0007B"/>
    <w:rsid w:val="00E00B87"/>
    <w:rsid w:val="00E03E93"/>
    <w:rsid w:val="00E04C30"/>
    <w:rsid w:val="00E05568"/>
    <w:rsid w:val="00E06A86"/>
    <w:rsid w:val="00E072AC"/>
    <w:rsid w:val="00E079BD"/>
    <w:rsid w:val="00E1020B"/>
    <w:rsid w:val="00E13E23"/>
    <w:rsid w:val="00E155A1"/>
    <w:rsid w:val="00E17493"/>
    <w:rsid w:val="00E17905"/>
    <w:rsid w:val="00E202E2"/>
    <w:rsid w:val="00E23346"/>
    <w:rsid w:val="00E23ED1"/>
    <w:rsid w:val="00E2426E"/>
    <w:rsid w:val="00E24F21"/>
    <w:rsid w:val="00E27117"/>
    <w:rsid w:val="00E305F8"/>
    <w:rsid w:val="00E30FF6"/>
    <w:rsid w:val="00E315AA"/>
    <w:rsid w:val="00E31C8B"/>
    <w:rsid w:val="00E36C78"/>
    <w:rsid w:val="00E37403"/>
    <w:rsid w:val="00E3745B"/>
    <w:rsid w:val="00E37656"/>
    <w:rsid w:val="00E37788"/>
    <w:rsid w:val="00E4251B"/>
    <w:rsid w:val="00E42BA7"/>
    <w:rsid w:val="00E43810"/>
    <w:rsid w:val="00E445E6"/>
    <w:rsid w:val="00E44D76"/>
    <w:rsid w:val="00E458F1"/>
    <w:rsid w:val="00E46DE0"/>
    <w:rsid w:val="00E47531"/>
    <w:rsid w:val="00E47B58"/>
    <w:rsid w:val="00E50036"/>
    <w:rsid w:val="00E50CEE"/>
    <w:rsid w:val="00E51CB8"/>
    <w:rsid w:val="00E51CF6"/>
    <w:rsid w:val="00E53F5E"/>
    <w:rsid w:val="00E54982"/>
    <w:rsid w:val="00E56AE5"/>
    <w:rsid w:val="00E56B51"/>
    <w:rsid w:val="00E579B4"/>
    <w:rsid w:val="00E6323B"/>
    <w:rsid w:val="00E63ABF"/>
    <w:rsid w:val="00E6417B"/>
    <w:rsid w:val="00E709A2"/>
    <w:rsid w:val="00E71AFE"/>
    <w:rsid w:val="00E71F03"/>
    <w:rsid w:val="00E720D9"/>
    <w:rsid w:val="00E72128"/>
    <w:rsid w:val="00E72917"/>
    <w:rsid w:val="00E73F55"/>
    <w:rsid w:val="00E73F7E"/>
    <w:rsid w:val="00E744A3"/>
    <w:rsid w:val="00E74ADF"/>
    <w:rsid w:val="00E75266"/>
    <w:rsid w:val="00E753E8"/>
    <w:rsid w:val="00E75C16"/>
    <w:rsid w:val="00E76546"/>
    <w:rsid w:val="00E76DD1"/>
    <w:rsid w:val="00E77506"/>
    <w:rsid w:val="00E80BC9"/>
    <w:rsid w:val="00E82758"/>
    <w:rsid w:val="00E83B98"/>
    <w:rsid w:val="00E84013"/>
    <w:rsid w:val="00E8444D"/>
    <w:rsid w:val="00E857C9"/>
    <w:rsid w:val="00E865A8"/>
    <w:rsid w:val="00E86D90"/>
    <w:rsid w:val="00E86DE0"/>
    <w:rsid w:val="00E87D1F"/>
    <w:rsid w:val="00E904F8"/>
    <w:rsid w:val="00E91104"/>
    <w:rsid w:val="00E9147B"/>
    <w:rsid w:val="00E91901"/>
    <w:rsid w:val="00E92DF2"/>
    <w:rsid w:val="00E9339F"/>
    <w:rsid w:val="00E95C09"/>
    <w:rsid w:val="00E96475"/>
    <w:rsid w:val="00E96832"/>
    <w:rsid w:val="00E968F6"/>
    <w:rsid w:val="00EA127A"/>
    <w:rsid w:val="00EA348D"/>
    <w:rsid w:val="00EA3FFB"/>
    <w:rsid w:val="00EA4FED"/>
    <w:rsid w:val="00EA78C5"/>
    <w:rsid w:val="00EB0F61"/>
    <w:rsid w:val="00EB1BD8"/>
    <w:rsid w:val="00EB1E97"/>
    <w:rsid w:val="00EB1FDD"/>
    <w:rsid w:val="00EB256F"/>
    <w:rsid w:val="00EB3688"/>
    <w:rsid w:val="00EB3E77"/>
    <w:rsid w:val="00EB4308"/>
    <w:rsid w:val="00EB6C9C"/>
    <w:rsid w:val="00EB6FDD"/>
    <w:rsid w:val="00EC100B"/>
    <w:rsid w:val="00EC1DA2"/>
    <w:rsid w:val="00EC3E09"/>
    <w:rsid w:val="00EC48D5"/>
    <w:rsid w:val="00EC4ECC"/>
    <w:rsid w:val="00EC6630"/>
    <w:rsid w:val="00EC7988"/>
    <w:rsid w:val="00EC79FA"/>
    <w:rsid w:val="00ED0BFD"/>
    <w:rsid w:val="00ED0E03"/>
    <w:rsid w:val="00ED2546"/>
    <w:rsid w:val="00ED2E4A"/>
    <w:rsid w:val="00ED3DEE"/>
    <w:rsid w:val="00ED5E9C"/>
    <w:rsid w:val="00ED66D7"/>
    <w:rsid w:val="00ED6E3A"/>
    <w:rsid w:val="00ED7387"/>
    <w:rsid w:val="00ED758E"/>
    <w:rsid w:val="00EE0E26"/>
    <w:rsid w:val="00EE120F"/>
    <w:rsid w:val="00EE64A0"/>
    <w:rsid w:val="00EE674B"/>
    <w:rsid w:val="00EF0205"/>
    <w:rsid w:val="00EF0C13"/>
    <w:rsid w:val="00EF3934"/>
    <w:rsid w:val="00EF4470"/>
    <w:rsid w:val="00EF5118"/>
    <w:rsid w:val="00EF7F75"/>
    <w:rsid w:val="00F02730"/>
    <w:rsid w:val="00F029B4"/>
    <w:rsid w:val="00F0585E"/>
    <w:rsid w:val="00F05AA1"/>
    <w:rsid w:val="00F060D6"/>
    <w:rsid w:val="00F07800"/>
    <w:rsid w:val="00F12684"/>
    <w:rsid w:val="00F12CB4"/>
    <w:rsid w:val="00F1397E"/>
    <w:rsid w:val="00F13FA2"/>
    <w:rsid w:val="00F149B2"/>
    <w:rsid w:val="00F157D6"/>
    <w:rsid w:val="00F16890"/>
    <w:rsid w:val="00F211D7"/>
    <w:rsid w:val="00F21A18"/>
    <w:rsid w:val="00F22B92"/>
    <w:rsid w:val="00F2337B"/>
    <w:rsid w:val="00F24ADF"/>
    <w:rsid w:val="00F256A7"/>
    <w:rsid w:val="00F26DC8"/>
    <w:rsid w:val="00F26FC5"/>
    <w:rsid w:val="00F27892"/>
    <w:rsid w:val="00F3076C"/>
    <w:rsid w:val="00F30783"/>
    <w:rsid w:val="00F31994"/>
    <w:rsid w:val="00F32065"/>
    <w:rsid w:val="00F32664"/>
    <w:rsid w:val="00F33545"/>
    <w:rsid w:val="00F34610"/>
    <w:rsid w:val="00F34A7B"/>
    <w:rsid w:val="00F36DD8"/>
    <w:rsid w:val="00F40AE2"/>
    <w:rsid w:val="00F45199"/>
    <w:rsid w:val="00F45A8A"/>
    <w:rsid w:val="00F46D29"/>
    <w:rsid w:val="00F47CC9"/>
    <w:rsid w:val="00F51791"/>
    <w:rsid w:val="00F536B6"/>
    <w:rsid w:val="00F547A7"/>
    <w:rsid w:val="00F5487F"/>
    <w:rsid w:val="00F559E5"/>
    <w:rsid w:val="00F55B2D"/>
    <w:rsid w:val="00F611D5"/>
    <w:rsid w:val="00F612E4"/>
    <w:rsid w:val="00F61443"/>
    <w:rsid w:val="00F62333"/>
    <w:rsid w:val="00F638DF"/>
    <w:rsid w:val="00F6420E"/>
    <w:rsid w:val="00F648AC"/>
    <w:rsid w:val="00F64E18"/>
    <w:rsid w:val="00F736E0"/>
    <w:rsid w:val="00F7541D"/>
    <w:rsid w:val="00F75CA9"/>
    <w:rsid w:val="00F75FEC"/>
    <w:rsid w:val="00F7600E"/>
    <w:rsid w:val="00F763A0"/>
    <w:rsid w:val="00F7683A"/>
    <w:rsid w:val="00F76B90"/>
    <w:rsid w:val="00F80E49"/>
    <w:rsid w:val="00F81D4F"/>
    <w:rsid w:val="00F822FD"/>
    <w:rsid w:val="00F84E3C"/>
    <w:rsid w:val="00F85F4A"/>
    <w:rsid w:val="00F87736"/>
    <w:rsid w:val="00F87878"/>
    <w:rsid w:val="00F9139F"/>
    <w:rsid w:val="00F92A49"/>
    <w:rsid w:val="00F93663"/>
    <w:rsid w:val="00F93DC1"/>
    <w:rsid w:val="00F94204"/>
    <w:rsid w:val="00F94949"/>
    <w:rsid w:val="00F95359"/>
    <w:rsid w:val="00F95EB1"/>
    <w:rsid w:val="00F97CFA"/>
    <w:rsid w:val="00FA23E1"/>
    <w:rsid w:val="00FA26AA"/>
    <w:rsid w:val="00FA2A49"/>
    <w:rsid w:val="00FA30C5"/>
    <w:rsid w:val="00FA386D"/>
    <w:rsid w:val="00FA4B3A"/>
    <w:rsid w:val="00FA4E84"/>
    <w:rsid w:val="00FA6308"/>
    <w:rsid w:val="00FA64E5"/>
    <w:rsid w:val="00FA6F2D"/>
    <w:rsid w:val="00FA76AA"/>
    <w:rsid w:val="00FB109B"/>
    <w:rsid w:val="00FB29C6"/>
    <w:rsid w:val="00FB31C2"/>
    <w:rsid w:val="00FB4312"/>
    <w:rsid w:val="00FB50EC"/>
    <w:rsid w:val="00FB54EC"/>
    <w:rsid w:val="00FB57D1"/>
    <w:rsid w:val="00FB5AB7"/>
    <w:rsid w:val="00FB6010"/>
    <w:rsid w:val="00FB63D8"/>
    <w:rsid w:val="00FB6F17"/>
    <w:rsid w:val="00FC0BA7"/>
    <w:rsid w:val="00FC0D3E"/>
    <w:rsid w:val="00FC18A3"/>
    <w:rsid w:val="00FC2C1E"/>
    <w:rsid w:val="00FC2EFE"/>
    <w:rsid w:val="00FC40BF"/>
    <w:rsid w:val="00FC4293"/>
    <w:rsid w:val="00FC4B37"/>
    <w:rsid w:val="00FC5383"/>
    <w:rsid w:val="00FC5527"/>
    <w:rsid w:val="00FC5562"/>
    <w:rsid w:val="00FC5C88"/>
    <w:rsid w:val="00FC7922"/>
    <w:rsid w:val="00FD009C"/>
    <w:rsid w:val="00FD206F"/>
    <w:rsid w:val="00FD2B44"/>
    <w:rsid w:val="00FD4479"/>
    <w:rsid w:val="00FD4FC5"/>
    <w:rsid w:val="00FD53C2"/>
    <w:rsid w:val="00FE26D0"/>
    <w:rsid w:val="00FE4780"/>
    <w:rsid w:val="00FE4DC1"/>
    <w:rsid w:val="00FE4FB5"/>
    <w:rsid w:val="00FE6FFA"/>
    <w:rsid w:val="00FE7825"/>
    <w:rsid w:val="00FF0346"/>
    <w:rsid w:val="00FF1A35"/>
    <w:rsid w:val="00FF259B"/>
    <w:rsid w:val="00FF2A0F"/>
    <w:rsid w:val="00FF574D"/>
    <w:rsid w:val="00FF5D64"/>
    <w:rsid w:val="00FF7A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CCC"/>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0">
    <w:name w:val="Proposal"/>
    <w:basedOn w:val="BodyText"/>
    <w:link w:val="ProposalChar"/>
    <w:qFormat/>
    <w:rsid w:val="004921DE"/>
    <w:pPr>
      <w:numPr>
        <w:numId w:val="11"/>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0"/>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uiPriority w:val="99"/>
    <w:qFormat/>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1"/>
    <w:qFormat/>
    <w:rsid w:val="007653B5"/>
    <w:pPr>
      <w:numPr>
        <w:numId w:val="3"/>
      </w:numPr>
      <w:pBdr>
        <w:top w:val="single" w:sz="4" w:space="1" w:color="auto"/>
      </w:pBdr>
      <w:ind w:left="360"/>
    </w:pPr>
    <w:rPr>
      <w:b/>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styleId="NormalWeb">
    <w:name w:val="Normal (Web)"/>
    <w:basedOn w:val="Normal"/>
    <w:uiPriority w:val="99"/>
    <w:unhideWhenUsed/>
    <w:qFormat/>
    <w:rsid w:val="00B55B15"/>
    <w:pPr>
      <w:spacing w:before="100" w:beforeAutospacing="1" w:after="100" w:afterAutospacing="1"/>
    </w:pPr>
    <w:rPr>
      <w:rFonts w:ascii="Arial" w:eastAsia="SimSun" w:hAnsi="Arial" w:cs="Arial"/>
      <w:color w:val="493118"/>
      <w:sz w:val="18"/>
      <w:szCs w:val="18"/>
      <w:lang w:val="en-US" w:eastAsia="zh-CN"/>
    </w:rPr>
  </w:style>
  <w:style w:type="character" w:customStyle="1" w:styleId="TACChar">
    <w:name w:val="TAC Char"/>
    <w:link w:val="TAC"/>
    <w:qFormat/>
    <w:rsid w:val="00CB0B03"/>
    <w:rPr>
      <w:rFonts w:ascii="Arial" w:hAnsi="Arial"/>
      <w:sz w:val="18"/>
      <w:lang w:val="en-GB" w:eastAsia="en-US"/>
    </w:rPr>
  </w:style>
  <w:style w:type="character" w:customStyle="1" w:styleId="THChar">
    <w:name w:val="TH Char"/>
    <w:link w:val="TH"/>
    <w:qFormat/>
    <w:rsid w:val="00CB0B03"/>
    <w:rPr>
      <w:rFonts w:ascii="Arial" w:hAnsi="Arial"/>
      <w:b/>
      <w:lang w:val="en-GB" w:eastAsia="en-US"/>
    </w:rPr>
  </w:style>
  <w:style w:type="character" w:customStyle="1" w:styleId="TAHCar">
    <w:name w:val="TAH Car"/>
    <w:link w:val="TAH"/>
    <w:qFormat/>
    <w:rsid w:val="00CB0B03"/>
    <w:rPr>
      <w:rFonts w:ascii="Arial" w:hAnsi="Arial"/>
      <w:b/>
      <w:sz w:val="18"/>
      <w:lang w:val="en-GB" w:eastAsia="en-US"/>
    </w:rPr>
  </w:style>
  <w:style w:type="character" w:customStyle="1" w:styleId="msoins0">
    <w:name w:val="msoins0"/>
    <w:qFormat/>
    <w:rsid w:val="00CB0B03"/>
  </w:style>
  <w:style w:type="character" w:styleId="Strong">
    <w:name w:val="Strong"/>
    <w:basedOn w:val="DefaultParagraphFont"/>
    <w:uiPriority w:val="22"/>
    <w:qFormat/>
    <w:rsid w:val="00F1397E"/>
    <w:rPr>
      <w:b/>
      <w:bCs/>
    </w:rPr>
  </w:style>
  <w:style w:type="paragraph" w:customStyle="1" w:styleId="Observation">
    <w:name w:val="Observation"/>
    <w:basedOn w:val="BodyText"/>
    <w:next w:val="Proposal0"/>
    <w:link w:val="ObservationChar"/>
    <w:qFormat/>
    <w:rsid w:val="00734288"/>
    <w:pPr>
      <w:numPr>
        <w:numId w:val="10"/>
      </w:numPr>
      <w:tabs>
        <w:tab w:val="left" w:pos="1701"/>
      </w:tabs>
      <w:overflowPunct w:val="0"/>
      <w:autoSpaceDE w:val="0"/>
      <w:autoSpaceDN w:val="0"/>
      <w:adjustRightInd w:val="0"/>
    </w:pPr>
    <w:rPr>
      <w:rFonts w:ascii="Arial" w:hAnsi="Arial"/>
      <w:b/>
      <w:lang w:val="en-US"/>
    </w:rPr>
  </w:style>
  <w:style w:type="character" w:customStyle="1" w:styleId="ObservationChar">
    <w:name w:val="Observation Char"/>
    <w:basedOn w:val="ProposalChar"/>
    <w:link w:val="Observation"/>
    <w:rsid w:val="00734288"/>
    <w:rPr>
      <w:rFonts w:ascii="Arial" w:eastAsia="Batang" w:hAnsi="Arial" w:cs="Arial"/>
      <w:b/>
      <w:bCs w:val="0"/>
      <w:lang w:val="en-US" w:eastAsia="en-US"/>
    </w:rPr>
  </w:style>
  <w:style w:type="character" w:customStyle="1" w:styleId="3GPPAgreementsChar">
    <w:name w:val="3GPP Agreements Char"/>
    <w:link w:val="3GPPAgreements"/>
    <w:qFormat/>
    <w:locked/>
    <w:rsid w:val="00C60B38"/>
  </w:style>
  <w:style w:type="paragraph" w:customStyle="1" w:styleId="3GPPAgreements">
    <w:name w:val="3GPP Agreements"/>
    <w:basedOn w:val="Normal"/>
    <w:link w:val="3GPPAgreementsChar"/>
    <w:qFormat/>
    <w:rsid w:val="00C60B38"/>
    <w:pPr>
      <w:tabs>
        <w:tab w:val="left" w:pos="720"/>
      </w:tabs>
      <w:autoSpaceDE w:val="0"/>
      <w:autoSpaceDN w:val="0"/>
      <w:adjustRightInd w:val="0"/>
      <w:snapToGrid w:val="0"/>
      <w:spacing w:after="120"/>
      <w:ind w:left="720" w:hanging="720"/>
      <w:jc w:val="both"/>
    </w:pPr>
    <w:rPr>
      <w:lang w:val="de-DE" w:eastAsia="ja-JP"/>
    </w:rPr>
  </w:style>
  <w:style w:type="paragraph" w:styleId="NoSpacing">
    <w:name w:val="No Spacing"/>
    <w:uiPriority w:val="1"/>
    <w:qFormat/>
    <w:rsid w:val="00EB6FDD"/>
    <w:rPr>
      <w:lang w:val="en-GB" w:eastAsia="en-US"/>
    </w:rPr>
  </w:style>
  <w:style w:type="character" w:customStyle="1" w:styleId="apple-converted-space">
    <w:name w:val="apple-converted-space"/>
    <w:qFormat/>
    <w:rsid w:val="00904362"/>
  </w:style>
  <w:style w:type="character" w:customStyle="1" w:styleId="B1Zchn">
    <w:name w:val="B1 Zchn"/>
    <w:link w:val="B1"/>
    <w:qFormat/>
    <w:rsid w:val="00DA493B"/>
    <w:rPr>
      <w:lang w:val="en-GB" w:eastAsia="en-US"/>
    </w:rPr>
  </w:style>
  <w:style w:type="paragraph" w:customStyle="1" w:styleId="3GPPText">
    <w:name w:val="3GPP Text"/>
    <w:basedOn w:val="Normal"/>
    <w:link w:val="3GPPTextChar"/>
    <w:qFormat/>
    <w:rsid w:val="00E76DD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76DD1"/>
    <w:rPr>
      <w:rFonts w:eastAsia="SimSun"/>
      <w:sz w:val="22"/>
      <w:lang w:val="en-US" w:eastAsia="en-US"/>
    </w:rPr>
  </w:style>
  <w:style w:type="paragraph" w:customStyle="1" w:styleId="proposal">
    <w:name w:val="proposal"/>
    <w:basedOn w:val="BodyText"/>
    <w:next w:val="Normal"/>
    <w:link w:val="proposalChar0"/>
    <w:qFormat/>
    <w:rsid w:val="002E5E01"/>
    <w:pPr>
      <w:numPr>
        <w:numId w:val="34"/>
      </w:numPr>
      <w:spacing w:beforeLines="50" w:before="120" w:afterLines="50" w:after="120"/>
      <w:ind w:hanging="1130"/>
      <w:jc w:val="both"/>
    </w:pPr>
    <w:rPr>
      <w:rFonts w:eastAsia="SimSun"/>
      <w:b/>
      <w:lang w:val="en-US" w:eastAsia="zh-CN"/>
    </w:rPr>
  </w:style>
  <w:style w:type="character" w:customStyle="1" w:styleId="proposalChar0">
    <w:name w:val="proposal Char"/>
    <w:link w:val="proposal"/>
    <w:qFormat/>
    <w:rsid w:val="002E5E01"/>
    <w:rPr>
      <w:rFonts w:eastAsia="SimSun"/>
      <w:b/>
      <w:lang w:val="en-US" w:eastAsia="zh-CN"/>
    </w:rPr>
  </w:style>
  <w:style w:type="paragraph" w:customStyle="1" w:styleId="xmsonormal">
    <w:name w:val="x_msonormal"/>
    <w:basedOn w:val="Normal"/>
    <w:qFormat/>
    <w:rsid w:val="001D1974"/>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736">
      <w:bodyDiv w:val="1"/>
      <w:marLeft w:val="0"/>
      <w:marRight w:val="0"/>
      <w:marTop w:val="0"/>
      <w:marBottom w:val="0"/>
      <w:divBdr>
        <w:top w:val="none" w:sz="0" w:space="0" w:color="auto"/>
        <w:left w:val="none" w:sz="0" w:space="0" w:color="auto"/>
        <w:bottom w:val="none" w:sz="0" w:space="0" w:color="auto"/>
        <w:right w:val="none" w:sz="0" w:space="0" w:color="auto"/>
      </w:divBdr>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20148327">
      <w:bodyDiv w:val="1"/>
      <w:marLeft w:val="0"/>
      <w:marRight w:val="0"/>
      <w:marTop w:val="0"/>
      <w:marBottom w:val="0"/>
      <w:divBdr>
        <w:top w:val="none" w:sz="0" w:space="0" w:color="auto"/>
        <w:left w:val="none" w:sz="0" w:space="0" w:color="auto"/>
        <w:bottom w:val="none" w:sz="0" w:space="0" w:color="auto"/>
        <w:right w:val="none" w:sz="0" w:space="0" w:color="auto"/>
      </w:divBdr>
    </w:div>
    <w:div w:id="219022733">
      <w:bodyDiv w:val="1"/>
      <w:marLeft w:val="0"/>
      <w:marRight w:val="0"/>
      <w:marTop w:val="0"/>
      <w:marBottom w:val="0"/>
      <w:divBdr>
        <w:top w:val="none" w:sz="0" w:space="0" w:color="auto"/>
        <w:left w:val="none" w:sz="0" w:space="0" w:color="auto"/>
        <w:bottom w:val="none" w:sz="0" w:space="0" w:color="auto"/>
        <w:right w:val="none" w:sz="0" w:space="0" w:color="auto"/>
      </w:divBdr>
    </w:div>
    <w:div w:id="237131226">
      <w:bodyDiv w:val="1"/>
      <w:marLeft w:val="0"/>
      <w:marRight w:val="0"/>
      <w:marTop w:val="0"/>
      <w:marBottom w:val="0"/>
      <w:divBdr>
        <w:top w:val="none" w:sz="0" w:space="0" w:color="auto"/>
        <w:left w:val="none" w:sz="0" w:space="0" w:color="auto"/>
        <w:bottom w:val="none" w:sz="0" w:space="0" w:color="auto"/>
        <w:right w:val="none" w:sz="0" w:space="0" w:color="auto"/>
      </w:divBdr>
    </w:div>
    <w:div w:id="374014804">
      <w:bodyDiv w:val="1"/>
      <w:marLeft w:val="0"/>
      <w:marRight w:val="0"/>
      <w:marTop w:val="0"/>
      <w:marBottom w:val="0"/>
      <w:divBdr>
        <w:top w:val="none" w:sz="0" w:space="0" w:color="auto"/>
        <w:left w:val="none" w:sz="0" w:space="0" w:color="auto"/>
        <w:bottom w:val="none" w:sz="0" w:space="0" w:color="auto"/>
        <w:right w:val="none" w:sz="0" w:space="0" w:color="auto"/>
      </w:divBdr>
    </w:div>
    <w:div w:id="810757157">
      <w:bodyDiv w:val="1"/>
      <w:marLeft w:val="0"/>
      <w:marRight w:val="0"/>
      <w:marTop w:val="0"/>
      <w:marBottom w:val="0"/>
      <w:divBdr>
        <w:top w:val="none" w:sz="0" w:space="0" w:color="auto"/>
        <w:left w:val="none" w:sz="0" w:space="0" w:color="auto"/>
        <w:bottom w:val="none" w:sz="0" w:space="0" w:color="auto"/>
        <w:right w:val="none" w:sz="0" w:space="0" w:color="auto"/>
      </w:divBdr>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990720877">
      <w:bodyDiv w:val="1"/>
      <w:marLeft w:val="0"/>
      <w:marRight w:val="0"/>
      <w:marTop w:val="0"/>
      <w:marBottom w:val="0"/>
      <w:divBdr>
        <w:top w:val="none" w:sz="0" w:space="0" w:color="auto"/>
        <w:left w:val="none" w:sz="0" w:space="0" w:color="auto"/>
        <w:bottom w:val="none" w:sz="0" w:space="0" w:color="auto"/>
        <w:right w:val="none" w:sz="0" w:space="0" w:color="auto"/>
      </w:divBdr>
    </w:div>
    <w:div w:id="1093085371">
      <w:bodyDiv w:val="1"/>
      <w:marLeft w:val="0"/>
      <w:marRight w:val="0"/>
      <w:marTop w:val="0"/>
      <w:marBottom w:val="0"/>
      <w:divBdr>
        <w:top w:val="none" w:sz="0" w:space="0" w:color="auto"/>
        <w:left w:val="none" w:sz="0" w:space="0" w:color="auto"/>
        <w:bottom w:val="none" w:sz="0" w:space="0" w:color="auto"/>
        <w:right w:val="none" w:sz="0" w:space="0" w:color="auto"/>
      </w:divBdr>
    </w:div>
    <w:div w:id="1195727146">
      <w:bodyDiv w:val="1"/>
      <w:marLeft w:val="0"/>
      <w:marRight w:val="0"/>
      <w:marTop w:val="0"/>
      <w:marBottom w:val="0"/>
      <w:divBdr>
        <w:top w:val="none" w:sz="0" w:space="0" w:color="auto"/>
        <w:left w:val="none" w:sz="0" w:space="0" w:color="auto"/>
        <w:bottom w:val="none" w:sz="0" w:space="0" w:color="auto"/>
        <w:right w:val="none" w:sz="0" w:space="0" w:color="auto"/>
      </w:divBdr>
    </w:div>
    <w:div w:id="1252927141">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99670466">
      <w:bodyDiv w:val="1"/>
      <w:marLeft w:val="0"/>
      <w:marRight w:val="0"/>
      <w:marTop w:val="0"/>
      <w:marBottom w:val="0"/>
      <w:divBdr>
        <w:top w:val="none" w:sz="0" w:space="0" w:color="auto"/>
        <w:left w:val="none" w:sz="0" w:space="0" w:color="auto"/>
        <w:bottom w:val="none" w:sz="0" w:space="0" w:color="auto"/>
        <w:right w:val="none" w:sz="0" w:space="0" w:color="auto"/>
      </w:divBdr>
    </w:div>
    <w:div w:id="1556695727">
      <w:bodyDiv w:val="1"/>
      <w:marLeft w:val="0"/>
      <w:marRight w:val="0"/>
      <w:marTop w:val="0"/>
      <w:marBottom w:val="0"/>
      <w:divBdr>
        <w:top w:val="none" w:sz="0" w:space="0" w:color="auto"/>
        <w:left w:val="none" w:sz="0" w:space="0" w:color="auto"/>
        <w:bottom w:val="none" w:sz="0" w:space="0" w:color="auto"/>
        <w:right w:val="none" w:sz="0" w:space="0" w:color="auto"/>
      </w:divBdr>
    </w:div>
    <w:div w:id="1590386258">
      <w:bodyDiv w:val="1"/>
      <w:marLeft w:val="0"/>
      <w:marRight w:val="0"/>
      <w:marTop w:val="0"/>
      <w:marBottom w:val="0"/>
      <w:divBdr>
        <w:top w:val="none" w:sz="0" w:space="0" w:color="auto"/>
        <w:left w:val="none" w:sz="0" w:space="0" w:color="auto"/>
        <w:bottom w:val="none" w:sz="0" w:space="0" w:color="auto"/>
        <w:right w:val="none" w:sz="0" w:space="0" w:color="auto"/>
      </w:divBdr>
    </w:div>
    <w:div w:id="1593857809">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2000763454">
      <w:bodyDiv w:val="1"/>
      <w:marLeft w:val="0"/>
      <w:marRight w:val="0"/>
      <w:marTop w:val="0"/>
      <w:marBottom w:val="0"/>
      <w:divBdr>
        <w:top w:val="none" w:sz="0" w:space="0" w:color="auto"/>
        <w:left w:val="none" w:sz="0" w:space="0" w:color="auto"/>
        <w:bottom w:val="none" w:sz="0" w:space="0" w:color="auto"/>
        <w:right w:val="none" w:sz="0" w:space="0" w:color="auto"/>
      </w:divBdr>
    </w:div>
    <w:div w:id="2078820984">
      <w:bodyDiv w:val="1"/>
      <w:marLeft w:val="0"/>
      <w:marRight w:val="0"/>
      <w:marTop w:val="0"/>
      <w:marBottom w:val="0"/>
      <w:divBdr>
        <w:top w:val="none" w:sz="0" w:space="0" w:color="auto"/>
        <w:left w:val="none" w:sz="0" w:space="0" w:color="auto"/>
        <w:bottom w:val="none" w:sz="0" w:space="0" w:color="auto"/>
        <w:right w:val="none" w:sz="0" w:space="0" w:color="auto"/>
      </w:divBdr>
      <w:divsChild>
        <w:div w:id="1685861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9D8A3409-320F-4447-9EFE-F48E266BE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2</TotalTime>
  <Pages>5</Pages>
  <Words>1862</Words>
  <Characters>9798</Characters>
  <Application>Microsoft Office Word</Application>
  <DocSecurity>0</DocSecurity>
  <Lines>81</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4</cp:revision>
  <cp:lastPrinted>2023-02-15T10:40:00Z</cp:lastPrinted>
  <dcterms:created xsi:type="dcterms:W3CDTF">2023-08-11T12:34:00Z</dcterms:created>
  <dcterms:modified xsi:type="dcterms:W3CDTF">2023-08-11T12:36:00Z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