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0895604C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#113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E92455" w:rsidRPr="00E92455">
        <w:rPr>
          <w:rFonts w:cs="Arial"/>
          <w:b/>
          <w:color w:val="000000"/>
          <w:sz w:val="28"/>
          <w:szCs w:val="28"/>
        </w:rPr>
        <w:t>R1-230616</w:t>
      </w:r>
      <w:r w:rsidR="00E92455">
        <w:rPr>
          <w:rFonts w:cs="Arial"/>
          <w:b/>
          <w:color w:val="000000"/>
          <w:sz w:val="28"/>
          <w:szCs w:val="28"/>
        </w:rPr>
        <w:t>2</w:t>
      </w:r>
    </w:p>
    <w:p w14:paraId="6C444D2B" w14:textId="1629DA63" w:rsidR="00E81C66" w:rsidRPr="00C47186" w:rsidRDefault="00AE1B4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66281F">
        <w:rPr>
          <w:rFonts w:cs="Arial"/>
          <w:b/>
          <w:color w:val="000000"/>
          <w:sz w:val="28"/>
          <w:szCs w:val="28"/>
        </w:rPr>
        <w:t>Incheon, Korea, May 22nd – May 26th,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5B72510E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.4</w:t>
      </w:r>
    </w:p>
    <w:p w14:paraId="03AD16E9" w14:textId="2AD032AE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6.</w:t>
      </w:r>
      <w:r w:rsidR="00F54E74">
        <w:rPr>
          <w:b/>
          <w:color w:val="000000"/>
          <w:sz w:val="24"/>
          <w:szCs w:val="24"/>
        </w:rPr>
        <w:t>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16119D0E" w:rsidR="005D7CCC" w:rsidRDefault="005D7CCC" w:rsidP="005D7CCC">
      <w:pPr>
        <w:pStyle w:val="Heading3"/>
        <w:numPr>
          <w:ilvl w:val="2"/>
          <w:numId w:val="56"/>
        </w:numPr>
      </w:pPr>
      <w:bookmarkStart w:id="5" w:name="_Toc135027658"/>
      <w:bookmarkEnd w:id="1"/>
      <w:r>
        <w:t xml:space="preserve">UE features for </w:t>
      </w:r>
      <w:r w:rsidRPr="003B3DC0">
        <w:t xml:space="preserve">NR </w:t>
      </w:r>
      <w:r>
        <w:t>NCR</w:t>
      </w:r>
      <w:bookmarkEnd w:id="5"/>
    </w:p>
    <w:p w14:paraId="4A7788FE" w14:textId="00569778" w:rsidR="005D7CCC" w:rsidRDefault="005D7CCC" w:rsidP="005D7CCC">
      <w:pPr>
        <w:rPr>
          <w:lang w:eastAsia="x-none"/>
        </w:rPr>
      </w:pPr>
    </w:p>
    <w:p w14:paraId="67A9A9A3" w14:textId="06861868" w:rsidR="00DF62EA" w:rsidRPr="00F852B6" w:rsidRDefault="00E32EF6" w:rsidP="00DF62E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32EF6">
        <w:rPr>
          <w:rFonts w:ascii="Calibri" w:hAnsi="Calibri" w:cs="Arial"/>
          <w:b/>
          <w:highlight w:val="green"/>
        </w:rPr>
        <w:t>Agreement</w:t>
      </w:r>
      <w:r w:rsidR="00DF62EA" w:rsidRPr="00E32EF6">
        <w:rPr>
          <w:rFonts w:ascii="Calibri" w:hAnsi="Calibri" w:cs="Arial"/>
          <w:b/>
          <w:highlight w:val="green"/>
        </w:rPr>
        <w:t>:</w:t>
      </w:r>
      <w:r w:rsidR="00DF62EA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522"/>
        <w:gridCol w:w="2050"/>
        <w:gridCol w:w="4844"/>
        <w:gridCol w:w="565"/>
        <w:gridCol w:w="517"/>
        <w:gridCol w:w="527"/>
        <w:gridCol w:w="2558"/>
        <w:gridCol w:w="931"/>
        <w:gridCol w:w="447"/>
        <w:gridCol w:w="447"/>
        <w:gridCol w:w="527"/>
        <w:gridCol w:w="4143"/>
        <w:gridCol w:w="2281"/>
      </w:tblGrid>
      <w:tr w:rsidR="00DF62EA" w14:paraId="68F84870" w14:textId="77777777" w:rsidTr="006232B0">
        <w:tc>
          <w:tcPr>
            <w:tcW w:w="0" w:type="auto"/>
            <w:shd w:val="clear" w:color="auto" w:fill="auto"/>
          </w:tcPr>
          <w:p w14:paraId="72DDB318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43. NR_netcon_repeater</w:t>
            </w:r>
          </w:p>
        </w:tc>
        <w:tc>
          <w:tcPr>
            <w:tcW w:w="0" w:type="auto"/>
            <w:shd w:val="clear" w:color="auto" w:fill="auto"/>
          </w:tcPr>
          <w:p w14:paraId="3E2C9A9A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5033DB96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Basic NCR support</w:t>
            </w:r>
          </w:p>
        </w:tc>
        <w:tc>
          <w:tcPr>
            <w:tcW w:w="0" w:type="auto"/>
            <w:shd w:val="clear" w:color="auto" w:fill="auto"/>
          </w:tcPr>
          <w:p w14:paraId="707BFAEE" w14:textId="77777777" w:rsidR="00DF62EA" w:rsidRDefault="00DF62EA" w:rsidP="006232B0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Support of fixed beam for C-link/backhaul link</w:t>
            </w:r>
          </w:p>
          <w:p w14:paraId="5F567CD0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2. Support of TDMed UL transmission of C-link and backhaul link</w:t>
            </w:r>
          </w:p>
          <w:p w14:paraId="13FF1740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 of ON-OFF operation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for NCR-Fwd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based on access link beam indication</w:t>
            </w:r>
          </w:p>
          <w:p w14:paraId="3C2BA401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4. Support of TDD UL/DL determination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for backhaul/access link based on TDD UL/DL configuration of C-link</w:t>
            </w:r>
          </w:p>
          <w:p w14:paraId="713F8537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5.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Support of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Tx/Rx timing determination for backhaul/access link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based on Tx/Rx timing of C-link</w:t>
            </w:r>
          </w:p>
          <w:p w14:paraId="2CE67A6E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6. Support of beam correspondence of the DL/UL of the access link at NCR-Fwd</w:t>
            </w:r>
          </w:p>
          <w:p w14:paraId="20F393B9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7.Support periodic beam indication for access link</w:t>
            </w:r>
          </w:p>
          <w:p w14:paraId="3B76D7CE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8. Priority flag for periodic indication</w:t>
            </w:r>
          </w:p>
        </w:tc>
        <w:tc>
          <w:tcPr>
            <w:tcW w:w="0" w:type="auto"/>
            <w:shd w:val="clear" w:color="auto" w:fill="auto"/>
          </w:tcPr>
          <w:p w14:paraId="5941CB22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4C1AB443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782512C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D70CEDE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NCR is not supported </w:t>
            </w:r>
          </w:p>
        </w:tc>
        <w:tc>
          <w:tcPr>
            <w:tcW w:w="0" w:type="auto"/>
            <w:shd w:val="clear" w:color="auto" w:fill="auto"/>
          </w:tcPr>
          <w:p w14:paraId="0BBCD1E0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65CC2CD4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4E0B288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B2DEC5E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BD18746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A NCR-MT that includes 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eastAsia="zh-CN"/>
              </w:rPr>
              <w:t>ncr-NodeIndication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RRC Setup Complete must support FG 43-1</w:t>
            </w:r>
          </w:p>
          <w:p w14:paraId="403F59F4" w14:textId="77777777" w:rsidR="00DF62EA" w:rsidRDefault="00DF62EA" w:rsidP="006232B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596AB118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[Component 5 candidate values: FFS]</w:t>
            </w:r>
          </w:p>
        </w:tc>
        <w:tc>
          <w:tcPr>
            <w:tcW w:w="0" w:type="auto"/>
            <w:shd w:val="clear" w:color="auto" w:fill="auto"/>
          </w:tcPr>
          <w:p w14:paraId="6D18BC2F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[with/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without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capability signaling</w:t>
            </w:r>
          </w:p>
        </w:tc>
      </w:tr>
      <w:tr w:rsidR="00DF62EA" w14:paraId="7AD57138" w14:textId="77777777" w:rsidTr="006232B0">
        <w:tc>
          <w:tcPr>
            <w:tcW w:w="0" w:type="auto"/>
            <w:shd w:val="clear" w:color="auto" w:fill="auto"/>
          </w:tcPr>
          <w:p w14:paraId="17FFEA26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43. NR_netcon_repeater</w:t>
            </w:r>
          </w:p>
        </w:tc>
        <w:tc>
          <w:tcPr>
            <w:tcW w:w="0" w:type="auto"/>
            <w:shd w:val="clear" w:color="auto" w:fill="auto"/>
          </w:tcPr>
          <w:p w14:paraId="4FC67823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43-2</w:t>
            </w:r>
          </w:p>
        </w:tc>
        <w:tc>
          <w:tcPr>
            <w:tcW w:w="0" w:type="auto"/>
            <w:shd w:val="clear" w:color="auto" w:fill="auto"/>
          </w:tcPr>
          <w:p w14:paraId="0BFBC9BC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Periodic beam indication for access link</w:t>
            </w:r>
          </w:p>
        </w:tc>
        <w:tc>
          <w:tcPr>
            <w:tcW w:w="0" w:type="auto"/>
            <w:shd w:val="clear" w:color="auto" w:fill="auto"/>
          </w:tcPr>
          <w:p w14:paraId="5576DDCE" w14:textId="77777777" w:rsidR="00DF62EA" w:rsidRDefault="00DF62EA" w:rsidP="006232B0">
            <w:pP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1.Support periodic beam indication for access link</w:t>
            </w:r>
          </w:p>
          <w:p w14:paraId="4C27FDA1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2. Priority flag for periodic indication</w:t>
            </w:r>
          </w:p>
        </w:tc>
        <w:tc>
          <w:tcPr>
            <w:tcW w:w="0" w:type="auto"/>
            <w:shd w:val="clear" w:color="auto" w:fill="auto"/>
          </w:tcPr>
          <w:p w14:paraId="3539E281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08B3409D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FC28107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3DCDA03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NCR-MT cannot decode the periodic beam indication</w:t>
            </w:r>
          </w:p>
        </w:tc>
        <w:tc>
          <w:tcPr>
            <w:tcW w:w="0" w:type="auto"/>
            <w:shd w:val="clear" w:color="auto" w:fill="auto"/>
          </w:tcPr>
          <w:p w14:paraId="0AA47138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619839CC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7EE39C0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92A5124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777BC79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Note: at least one of FGs 43-2, 43-3, 43-4 will be merged with 43-1, FFS which one</w:t>
            </w:r>
          </w:p>
        </w:tc>
        <w:tc>
          <w:tcPr>
            <w:tcW w:w="0" w:type="auto"/>
            <w:shd w:val="clear" w:color="auto" w:fill="auto"/>
          </w:tcPr>
          <w:p w14:paraId="77866B75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Optional with capability signaling</w:t>
            </w:r>
          </w:p>
        </w:tc>
      </w:tr>
    </w:tbl>
    <w:p w14:paraId="69656C26" w14:textId="77777777" w:rsidR="00DF62EA" w:rsidRDefault="00DF62EA" w:rsidP="00DF62EA">
      <w:pPr>
        <w:pStyle w:val="maintext"/>
        <w:ind w:firstLineChars="90" w:firstLine="180"/>
        <w:rPr>
          <w:rFonts w:ascii="Calibri" w:hAnsi="Calibri" w:cs="Arial"/>
        </w:rPr>
      </w:pPr>
    </w:p>
    <w:p w14:paraId="45968D70" w14:textId="237088FA" w:rsidR="00DF62EA" w:rsidRPr="00F852B6" w:rsidRDefault="009D77A4" w:rsidP="00DF62E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D77A4">
        <w:rPr>
          <w:rFonts w:ascii="Calibri" w:hAnsi="Calibri" w:cs="Arial"/>
          <w:b/>
          <w:highlight w:val="green"/>
        </w:rPr>
        <w:t>Agreement</w:t>
      </w:r>
      <w:r w:rsidR="00DF62EA" w:rsidRPr="009D77A4">
        <w:rPr>
          <w:rFonts w:ascii="Calibri" w:hAnsi="Calibri" w:cs="Arial"/>
          <w:b/>
          <w:highlight w:val="green"/>
        </w:rPr>
        <w:t>:</w:t>
      </w:r>
      <w:r w:rsidR="00DF62EA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540"/>
        <w:gridCol w:w="2540"/>
        <w:gridCol w:w="3082"/>
        <w:gridCol w:w="540"/>
        <w:gridCol w:w="517"/>
        <w:gridCol w:w="527"/>
        <w:gridCol w:w="3219"/>
        <w:gridCol w:w="1036"/>
        <w:gridCol w:w="447"/>
        <w:gridCol w:w="447"/>
        <w:gridCol w:w="527"/>
        <w:gridCol w:w="4754"/>
        <w:gridCol w:w="2129"/>
      </w:tblGrid>
      <w:tr w:rsidR="00DF62EA" w14:paraId="7A10F381" w14:textId="77777777" w:rsidTr="006232B0">
        <w:tc>
          <w:tcPr>
            <w:tcW w:w="0" w:type="auto"/>
            <w:shd w:val="clear" w:color="auto" w:fill="auto"/>
          </w:tcPr>
          <w:p w14:paraId="3BBCCA85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43. NR_netcon_repeater</w:t>
            </w:r>
          </w:p>
        </w:tc>
        <w:tc>
          <w:tcPr>
            <w:tcW w:w="0" w:type="auto"/>
            <w:shd w:val="clear" w:color="auto" w:fill="auto"/>
          </w:tcPr>
          <w:p w14:paraId="54B21912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43-3</w:t>
            </w:r>
          </w:p>
        </w:tc>
        <w:tc>
          <w:tcPr>
            <w:tcW w:w="0" w:type="auto"/>
            <w:shd w:val="clear" w:color="auto" w:fill="auto"/>
          </w:tcPr>
          <w:p w14:paraId="4F78AFB0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Aperiodic beam indication for access link</w:t>
            </w:r>
          </w:p>
        </w:tc>
        <w:tc>
          <w:tcPr>
            <w:tcW w:w="0" w:type="auto"/>
            <w:shd w:val="clear" w:color="auto" w:fill="auto"/>
          </w:tcPr>
          <w:p w14:paraId="63F8DF35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aperiodic beam indication for access link</w:t>
            </w:r>
          </w:p>
          <w:p w14:paraId="5D97E026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Supported slot-offset k values for reference slot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67F013A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715EC55D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BC682EF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999F84B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NCR-MT cannot decode the aperiodic beam indication</w:t>
            </w:r>
          </w:p>
        </w:tc>
        <w:tc>
          <w:tcPr>
            <w:tcW w:w="0" w:type="auto"/>
            <w:shd w:val="clear" w:color="auto" w:fill="auto"/>
          </w:tcPr>
          <w:p w14:paraId="52D73D8C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2660F7B5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710B980B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64D4CE29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2F5F7F3" w14:textId="77777777" w:rsidR="00DF62EA" w:rsidRDefault="00DF62EA" w:rsidP="006232B0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eastAsia="zh-CN"/>
              </w:rPr>
              <w:t>Note: at least one of FGs 43-2, 43-3, 43-4 will be merged with 43-1, FFS which one</w:t>
            </w:r>
          </w:p>
          <w:p w14:paraId="41360530" w14:textId="77777777" w:rsidR="00DF62EA" w:rsidRDefault="00DF62EA" w:rsidP="006232B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5071C918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FFS: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Component 2 candidate values:</w:t>
            </w:r>
          </w:p>
          <w:p w14:paraId="383C8293" w14:textId="70354901" w:rsidR="00DF62EA" w:rsidRDefault="00DF62EA" w:rsidP="00DF62EA">
            <w:pPr>
              <w:pStyle w:val="maintext"/>
              <w:numPr>
                <w:ilvl w:val="0"/>
                <w:numId w:val="57"/>
              </w:numPr>
              <w:ind w:left="0" w:firstLine="360"/>
              <w:jc w:val="left"/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15 kHz: {</w:t>
            </w:r>
            <w:r w:rsidR="00E32EF6" w:rsidRP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>[0,]</w:t>
            </w:r>
            <w:r w:rsidR="00E32EF6"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1</w:t>
            </w:r>
            <w:r w:rsidR="00E32EF6"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 xml:space="preserve"> </w:t>
            </w:r>
            <w:r w:rsidR="00E32EF6" w:rsidRP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>[, 2,3,4]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}</w:t>
            </w:r>
          </w:p>
          <w:p w14:paraId="046A079D" w14:textId="7E657467" w:rsidR="00DF62EA" w:rsidRDefault="00DF62EA" w:rsidP="00DF62EA">
            <w:pPr>
              <w:pStyle w:val="maintext"/>
              <w:numPr>
                <w:ilvl w:val="0"/>
                <w:numId w:val="57"/>
              </w:numPr>
              <w:ind w:left="0" w:firstLine="360"/>
              <w:jc w:val="left"/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30 kHz: {</w:t>
            </w:r>
            <w:r w:rsidR="00E32EF6" w:rsidRP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>[0,]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1</w:t>
            </w:r>
            <w:r w:rsidR="00E32EF6"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 xml:space="preserve"> </w:t>
            </w:r>
            <w:r w:rsidR="00E32EF6" w:rsidRP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>[, 2,3,4]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}</w:t>
            </w:r>
          </w:p>
          <w:p w14:paraId="72B2CD13" w14:textId="152F8B62" w:rsidR="00DF62EA" w:rsidRDefault="00DF62EA" w:rsidP="00DF62EA">
            <w:pPr>
              <w:pStyle w:val="maintext"/>
              <w:numPr>
                <w:ilvl w:val="0"/>
                <w:numId w:val="57"/>
              </w:numPr>
              <w:ind w:left="0" w:firstLine="36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60 kHz: {</w:t>
            </w:r>
            <w:r w:rsidR="00E32EF6" w:rsidRP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>[0,]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1, 2</w:t>
            </w:r>
            <w:r w:rsidR="00E32EF6"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 xml:space="preserve"> </w:t>
            </w:r>
            <w:r w:rsidR="00E32EF6" w:rsidRP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>[</w:t>
            </w:r>
            <w:r w:rsid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 xml:space="preserve"> </w:t>
            </w:r>
            <w:r w:rsidR="00E32EF6" w:rsidRP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>,3,4]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}</w:t>
            </w:r>
          </w:p>
          <w:p w14:paraId="50725733" w14:textId="5C02DABC" w:rsidR="00DF62EA" w:rsidRDefault="00DF62EA" w:rsidP="00DF62EA">
            <w:pPr>
              <w:pStyle w:val="maintext"/>
              <w:numPr>
                <w:ilvl w:val="0"/>
                <w:numId w:val="57"/>
              </w:numPr>
              <w:ind w:left="0" w:firstLine="360"/>
              <w:jc w:val="left"/>
              <w:rPr>
                <w:rFonts w:ascii="Arial" w:hAnsi="Arial" w:cs="Arial"/>
                <w:color w:val="FF0000"/>
                <w:sz w:val="18"/>
              </w:rPr>
            </w:pP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120 kHz: {</w:t>
            </w:r>
            <w:r w:rsidR="00E32EF6" w:rsidRP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>[0,]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1, 2</w:t>
            </w:r>
            <w:r w:rsidR="00E32EF6"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 xml:space="preserve"> </w:t>
            </w:r>
            <w:r w:rsidR="00E32EF6" w:rsidRPr="00E32EF6">
              <w:rPr>
                <w:rFonts w:ascii="Arial" w:hAnsi="Arial" w:cs="Arial"/>
                <w:iCs/>
                <w:color w:val="FF0000"/>
                <w:sz w:val="18"/>
                <w:szCs w:val="18"/>
                <w:highlight w:val="yellow"/>
                <w:lang w:val="en-US"/>
              </w:rPr>
              <w:t>[,,3,4]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/>
              </w:rPr>
              <w:t>}</w:t>
            </w:r>
          </w:p>
        </w:tc>
        <w:tc>
          <w:tcPr>
            <w:tcW w:w="0" w:type="auto"/>
            <w:shd w:val="clear" w:color="auto" w:fill="auto"/>
          </w:tcPr>
          <w:p w14:paraId="4D881EC3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Optional with capability signaling</w:t>
            </w:r>
          </w:p>
        </w:tc>
      </w:tr>
    </w:tbl>
    <w:p w14:paraId="775AA5CE" w14:textId="77777777" w:rsidR="00DF62EA" w:rsidRDefault="00DF62EA" w:rsidP="00DF62EA">
      <w:pPr>
        <w:pStyle w:val="maintext"/>
        <w:ind w:firstLineChars="90" w:firstLine="180"/>
        <w:rPr>
          <w:rFonts w:ascii="Calibri" w:hAnsi="Calibri" w:cs="Arial"/>
        </w:rPr>
      </w:pPr>
    </w:p>
    <w:p w14:paraId="74FB1A70" w14:textId="0913E272" w:rsidR="00DF62EA" w:rsidRPr="00F852B6" w:rsidRDefault="009D77A4" w:rsidP="00DF62E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D77A4">
        <w:rPr>
          <w:rFonts w:ascii="Calibri" w:hAnsi="Calibri" w:cs="Arial"/>
          <w:b/>
          <w:highlight w:val="green"/>
        </w:rPr>
        <w:t>Agreement:</w:t>
      </w:r>
      <w:r w:rsidR="00DF62EA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9"/>
        <w:gridCol w:w="558"/>
        <w:gridCol w:w="2493"/>
        <w:gridCol w:w="4860"/>
        <w:gridCol w:w="703"/>
        <w:gridCol w:w="517"/>
        <w:gridCol w:w="527"/>
        <w:gridCol w:w="3400"/>
        <w:gridCol w:w="904"/>
        <w:gridCol w:w="447"/>
        <w:gridCol w:w="447"/>
        <w:gridCol w:w="527"/>
        <w:gridCol w:w="3274"/>
        <w:gridCol w:w="1715"/>
      </w:tblGrid>
      <w:tr w:rsidR="00566851" w14:paraId="0974DEAA" w14:textId="77777777" w:rsidTr="006232B0">
        <w:tc>
          <w:tcPr>
            <w:tcW w:w="0" w:type="auto"/>
            <w:shd w:val="clear" w:color="auto" w:fill="auto"/>
          </w:tcPr>
          <w:p w14:paraId="60324022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43. NR_netcon_repeater</w:t>
            </w:r>
          </w:p>
        </w:tc>
        <w:tc>
          <w:tcPr>
            <w:tcW w:w="0" w:type="auto"/>
            <w:shd w:val="clear" w:color="auto" w:fill="auto"/>
          </w:tcPr>
          <w:p w14:paraId="02D34587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43-4</w:t>
            </w:r>
          </w:p>
        </w:tc>
        <w:tc>
          <w:tcPr>
            <w:tcW w:w="0" w:type="auto"/>
            <w:shd w:val="clear" w:color="auto" w:fill="auto"/>
          </w:tcPr>
          <w:p w14:paraId="7E1EF21A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Semi-persistent beam indication for access link</w:t>
            </w:r>
          </w:p>
        </w:tc>
        <w:tc>
          <w:tcPr>
            <w:tcW w:w="0" w:type="auto"/>
            <w:shd w:val="clear" w:color="auto" w:fill="auto"/>
          </w:tcPr>
          <w:p w14:paraId="043ADA25" w14:textId="77777777" w:rsidR="00DF62EA" w:rsidRDefault="00DF62EA" w:rsidP="006232B0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1.Support semi-persistent beam indication for access link</w:t>
            </w:r>
          </w:p>
          <w:p w14:paraId="60CF69DF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2. Priority flag for semi-persistent indication</w:t>
            </w:r>
          </w:p>
          <w:p w14:paraId="101D8534" w14:textId="5C9D1DDE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3.Support of </w:t>
            </w:r>
            <w:r w:rsidR="000328A5" w:rsidRPr="000328A5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 w:rsidR="00566851" w:rsidRPr="000328A5">
              <w:rPr>
                <w:rFonts w:ascii="Arial" w:hAnsi="Arial" w:cs="Arial"/>
                <w:color w:val="7030A0"/>
                <w:sz w:val="18"/>
                <w:szCs w:val="18"/>
                <w:highlight w:val="yellow"/>
                <w:lang w:val="en-US" w:eastAsia="zh-CN"/>
              </w:rPr>
              <w:t>temporary</w:t>
            </w:r>
            <w:r w:rsidR="000328A5" w:rsidRPr="000328A5">
              <w:rPr>
                <w:rFonts w:ascii="Arial" w:hAnsi="Arial" w:cs="Arial"/>
                <w:color w:val="7030A0"/>
                <w:sz w:val="18"/>
                <w:szCs w:val="18"/>
                <w:highlight w:val="yellow"/>
                <w:lang w:val="en-US" w:eastAsia="zh-CN"/>
              </w:rPr>
              <w:t>]</w:t>
            </w:r>
            <w:r w:rsidR="00566851">
              <w:rPr>
                <w:rFonts w:ascii="Arial" w:hAnsi="Arial" w:cs="Arial"/>
                <w:color w:val="7030A0"/>
                <w:sz w:val="18"/>
                <w:szCs w:val="18"/>
                <w:lang w:val="en-US" w:eastAsia="zh-CN"/>
              </w:rPr>
              <w:t xml:space="preserve"> MAC CE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override of the RRC configuration of the beam index(es) in semi-persistent beam indication</w:t>
            </w:r>
          </w:p>
        </w:tc>
        <w:tc>
          <w:tcPr>
            <w:tcW w:w="0" w:type="auto"/>
            <w:shd w:val="clear" w:color="auto" w:fill="auto"/>
          </w:tcPr>
          <w:p w14:paraId="578BD2A9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2A1D9522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EEF6DE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981815C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NCR-MT cannot decode the semi-persistent beam indication</w:t>
            </w:r>
          </w:p>
        </w:tc>
        <w:tc>
          <w:tcPr>
            <w:tcW w:w="0" w:type="auto"/>
            <w:shd w:val="clear" w:color="auto" w:fill="auto"/>
          </w:tcPr>
          <w:p w14:paraId="684C70AC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578B76E9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1C5DAF39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5117EABC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D94FDA6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Note: at least one of FGs 43-2, 43-3, 43-4 will be merged with 43-1, FFS which one</w:t>
            </w:r>
          </w:p>
        </w:tc>
        <w:tc>
          <w:tcPr>
            <w:tcW w:w="0" w:type="auto"/>
            <w:shd w:val="clear" w:color="auto" w:fill="auto"/>
          </w:tcPr>
          <w:p w14:paraId="77D38A7D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Optional with capability signaling</w:t>
            </w:r>
          </w:p>
        </w:tc>
      </w:tr>
      <w:tr w:rsidR="00566851" w14:paraId="4B942CAA" w14:textId="77777777" w:rsidTr="006232B0">
        <w:tc>
          <w:tcPr>
            <w:tcW w:w="0" w:type="auto"/>
            <w:shd w:val="clear" w:color="auto" w:fill="auto"/>
          </w:tcPr>
          <w:p w14:paraId="638EDFF8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lastRenderedPageBreak/>
              <w:t>43. NR_netcon_repeater</w:t>
            </w:r>
          </w:p>
        </w:tc>
        <w:tc>
          <w:tcPr>
            <w:tcW w:w="0" w:type="auto"/>
            <w:shd w:val="clear" w:color="auto" w:fill="auto"/>
          </w:tcPr>
          <w:p w14:paraId="7B33207B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43-4a</w:t>
            </w:r>
          </w:p>
        </w:tc>
        <w:tc>
          <w:tcPr>
            <w:tcW w:w="0" w:type="auto"/>
            <w:shd w:val="clear" w:color="auto" w:fill="auto"/>
          </w:tcPr>
          <w:p w14:paraId="73720465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Beam index updates for semi-persistent beam indication</w:t>
            </w:r>
          </w:p>
        </w:tc>
        <w:tc>
          <w:tcPr>
            <w:tcW w:w="0" w:type="auto"/>
            <w:shd w:val="clear" w:color="auto" w:fill="auto"/>
          </w:tcPr>
          <w:p w14:paraId="781F7E50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1.Support of [temporary] override of the RRC configuration of the beam index(es) in semi-persistent beam indication</w:t>
            </w:r>
          </w:p>
        </w:tc>
        <w:tc>
          <w:tcPr>
            <w:tcW w:w="0" w:type="auto"/>
            <w:shd w:val="clear" w:color="auto" w:fill="auto"/>
          </w:tcPr>
          <w:p w14:paraId="6B3DCB5B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43-1, 43-4</w:t>
            </w:r>
          </w:p>
        </w:tc>
        <w:tc>
          <w:tcPr>
            <w:tcW w:w="0" w:type="auto"/>
            <w:shd w:val="clear" w:color="auto" w:fill="auto"/>
          </w:tcPr>
          <w:p w14:paraId="3CAF4B7C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BEF9D67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2764B97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The semi-persistent beam indication cannot provide updates for the beam index(es).</w:t>
            </w:r>
          </w:p>
        </w:tc>
        <w:tc>
          <w:tcPr>
            <w:tcW w:w="0" w:type="auto"/>
            <w:shd w:val="clear" w:color="auto" w:fill="auto"/>
          </w:tcPr>
          <w:p w14:paraId="2F3EAB29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12390C6E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19E84D8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95B24BE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89D516F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6937D5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whether to merge this FG with 43-4</w:t>
            </w:r>
          </w:p>
        </w:tc>
        <w:tc>
          <w:tcPr>
            <w:tcW w:w="0" w:type="auto"/>
            <w:shd w:val="clear" w:color="auto" w:fill="auto"/>
          </w:tcPr>
          <w:p w14:paraId="3649E2F2" w14:textId="77777777" w:rsidR="00DF62EA" w:rsidRDefault="00DF62EA" w:rsidP="006232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Optional with capability signaling</w:t>
            </w:r>
          </w:p>
        </w:tc>
      </w:tr>
    </w:tbl>
    <w:p w14:paraId="0E824BEE" w14:textId="77777777" w:rsidR="00DF62EA" w:rsidRDefault="00DF62EA" w:rsidP="00DF62EA">
      <w:pPr>
        <w:pStyle w:val="maintext"/>
        <w:ind w:firstLineChars="90" w:firstLine="180"/>
        <w:rPr>
          <w:rFonts w:ascii="Calibri" w:hAnsi="Calibri" w:cs="Arial"/>
        </w:rPr>
      </w:pPr>
    </w:p>
    <w:p w14:paraId="18F711FB" w14:textId="77777777" w:rsidR="00DF62EA" w:rsidRDefault="00DF62EA" w:rsidP="00DF62EA">
      <w:pPr>
        <w:pStyle w:val="maintext"/>
        <w:ind w:firstLineChars="90" w:firstLine="180"/>
        <w:rPr>
          <w:rFonts w:ascii="Calibri" w:hAnsi="Calibri" w:cs="Arial"/>
        </w:rPr>
      </w:pPr>
    </w:p>
    <w:p w14:paraId="1464B201" w14:textId="77777777" w:rsidR="005D7CCC" w:rsidRDefault="005D7CCC" w:rsidP="005D7CCC">
      <w:pPr>
        <w:rPr>
          <w:lang w:eastAsia="x-none"/>
        </w:rPr>
      </w:pPr>
    </w:p>
    <w:p w14:paraId="704F7D04" w14:textId="1A5D9D35" w:rsidR="005D7CCC" w:rsidRDefault="00000000" w:rsidP="005D7CCC">
      <w:pPr>
        <w:rPr>
          <w:lang w:eastAsia="x-none"/>
        </w:rPr>
      </w:pPr>
      <w:hyperlink r:id="rId13" w:history="1">
        <w:r w:rsidR="005D7CCC">
          <w:rPr>
            <w:rStyle w:val="Hyperlink"/>
            <w:lang w:eastAsia="x-none"/>
          </w:rPr>
          <w:t>R1-2304509</w:t>
        </w:r>
      </w:hyperlink>
      <w:r w:rsidR="005D7CCC">
        <w:rPr>
          <w:lang w:eastAsia="x-none"/>
        </w:rPr>
        <w:tab/>
        <w:t>Discussion on UE feature for NCR</w:t>
      </w:r>
      <w:r w:rsidR="005D7CCC">
        <w:rPr>
          <w:lang w:eastAsia="x-none"/>
        </w:rPr>
        <w:tab/>
        <w:t>vivo</w:t>
      </w:r>
    </w:p>
    <w:p w14:paraId="347BFD09" w14:textId="77777777" w:rsidR="005D7CCC" w:rsidRDefault="00000000" w:rsidP="005D7CCC">
      <w:pPr>
        <w:rPr>
          <w:lang w:eastAsia="x-none"/>
        </w:rPr>
      </w:pPr>
      <w:hyperlink r:id="rId14" w:history="1">
        <w:r w:rsidR="005D7CCC">
          <w:rPr>
            <w:rStyle w:val="Hyperlink"/>
            <w:lang w:eastAsia="x-none"/>
          </w:rPr>
          <w:t>R1-2304631</w:t>
        </w:r>
      </w:hyperlink>
      <w:r w:rsidR="005D7CCC">
        <w:rPr>
          <w:lang w:eastAsia="x-none"/>
        </w:rPr>
        <w:tab/>
        <w:t>Discussions on UE features for NR NCR</w:t>
      </w:r>
      <w:r w:rsidR="005D7CCC">
        <w:rPr>
          <w:lang w:eastAsia="x-none"/>
        </w:rPr>
        <w:tab/>
        <w:t>Huawei, HiSilicon</w:t>
      </w:r>
    </w:p>
    <w:p w14:paraId="13A72268" w14:textId="77777777" w:rsidR="005D7CCC" w:rsidRDefault="00000000" w:rsidP="005D7CCC">
      <w:pPr>
        <w:rPr>
          <w:lang w:eastAsia="x-none"/>
        </w:rPr>
      </w:pPr>
      <w:hyperlink r:id="rId15" w:history="1">
        <w:r w:rsidR="005D7CCC">
          <w:rPr>
            <w:rStyle w:val="Hyperlink"/>
            <w:lang w:eastAsia="x-none"/>
          </w:rPr>
          <w:t>R1-2304777</w:t>
        </w:r>
      </w:hyperlink>
      <w:r w:rsidR="005D7CCC">
        <w:rPr>
          <w:lang w:eastAsia="x-none"/>
        </w:rPr>
        <w:tab/>
        <w:t>Discussion on UE features for NR NCR</w:t>
      </w:r>
      <w:r w:rsidR="005D7CCC">
        <w:rPr>
          <w:lang w:eastAsia="x-none"/>
        </w:rPr>
        <w:tab/>
        <w:t>Fujitsu</w:t>
      </w:r>
    </w:p>
    <w:p w14:paraId="0DDFA4FC" w14:textId="77777777" w:rsidR="005D7CCC" w:rsidRDefault="00000000" w:rsidP="005D7CCC">
      <w:pPr>
        <w:rPr>
          <w:lang w:eastAsia="x-none"/>
        </w:rPr>
      </w:pPr>
      <w:hyperlink r:id="rId16" w:history="1">
        <w:r w:rsidR="005D7CCC">
          <w:rPr>
            <w:rStyle w:val="Hyperlink"/>
            <w:lang w:eastAsia="x-none"/>
          </w:rPr>
          <w:t>R1-2304800</w:t>
        </w:r>
      </w:hyperlink>
      <w:r w:rsidR="005D7CCC">
        <w:rPr>
          <w:lang w:eastAsia="x-none"/>
        </w:rPr>
        <w:tab/>
        <w:t>UE features for NCR</w:t>
      </w:r>
      <w:r w:rsidR="005D7CCC">
        <w:rPr>
          <w:lang w:eastAsia="x-none"/>
        </w:rPr>
        <w:tab/>
        <w:t>Intel Corporation</w:t>
      </w:r>
    </w:p>
    <w:p w14:paraId="57C909AC" w14:textId="77777777" w:rsidR="005D7CCC" w:rsidRDefault="00000000" w:rsidP="005D7CCC">
      <w:pPr>
        <w:rPr>
          <w:lang w:eastAsia="x-none"/>
        </w:rPr>
      </w:pPr>
      <w:hyperlink r:id="rId17" w:history="1">
        <w:r w:rsidR="005D7CCC">
          <w:rPr>
            <w:rStyle w:val="Hyperlink"/>
            <w:lang w:eastAsia="x-none"/>
          </w:rPr>
          <w:t>R1-2304890</w:t>
        </w:r>
      </w:hyperlink>
      <w:r w:rsidR="005D7CCC">
        <w:rPr>
          <w:lang w:eastAsia="x-none"/>
        </w:rPr>
        <w:tab/>
        <w:t>Discussion on UE features for NR NCR</w:t>
      </w:r>
      <w:r w:rsidR="005D7CCC">
        <w:rPr>
          <w:lang w:eastAsia="x-none"/>
        </w:rPr>
        <w:tab/>
        <w:t>xiaomi</w:t>
      </w:r>
    </w:p>
    <w:p w14:paraId="5684F92E" w14:textId="77777777" w:rsidR="005D7CCC" w:rsidRDefault="005D7CCC" w:rsidP="005D7CCC">
      <w:pPr>
        <w:rPr>
          <w:lang w:eastAsia="x-none"/>
        </w:rPr>
      </w:pPr>
      <w:r>
        <w:rPr>
          <w:lang w:eastAsia="x-none"/>
        </w:rPr>
        <w:t>R1-2304942</w:t>
      </w:r>
      <w:r>
        <w:rPr>
          <w:lang w:eastAsia="x-none"/>
        </w:rPr>
        <w:tab/>
        <w:t>Summary of UE features for NR NCR</w:t>
      </w:r>
      <w:r>
        <w:rPr>
          <w:lang w:eastAsia="x-none"/>
        </w:rPr>
        <w:tab/>
        <w:t>Moderator (AT&amp;T)</w:t>
      </w:r>
    </w:p>
    <w:p w14:paraId="4658308E" w14:textId="77777777" w:rsidR="005D7CCC" w:rsidRDefault="00000000" w:rsidP="005D7CCC">
      <w:pPr>
        <w:rPr>
          <w:lang w:eastAsia="x-none"/>
        </w:rPr>
      </w:pPr>
      <w:hyperlink r:id="rId18" w:history="1">
        <w:r w:rsidR="005D7CCC">
          <w:rPr>
            <w:rStyle w:val="Hyperlink"/>
            <w:lang w:eastAsia="x-none"/>
          </w:rPr>
          <w:t>R1-2305118</w:t>
        </w:r>
      </w:hyperlink>
      <w:r w:rsidR="005D7CCC">
        <w:rPr>
          <w:lang w:eastAsia="x-none"/>
        </w:rPr>
        <w:tab/>
        <w:t>Discussion on UE feature of NR NCR</w:t>
      </w:r>
      <w:r w:rsidR="005D7CCC">
        <w:rPr>
          <w:lang w:eastAsia="x-none"/>
        </w:rPr>
        <w:tab/>
        <w:t>CMCC</w:t>
      </w:r>
    </w:p>
    <w:p w14:paraId="404B7F11" w14:textId="77777777" w:rsidR="005D7CCC" w:rsidRDefault="00000000" w:rsidP="005D7CCC">
      <w:pPr>
        <w:rPr>
          <w:lang w:eastAsia="x-none"/>
        </w:rPr>
      </w:pPr>
      <w:hyperlink r:id="rId19" w:history="1">
        <w:r w:rsidR="005D7CCC">
          <w:rPr>
            <w:rStyle w:val="Hyperlink"/>
            <w:lang w:eastAsia="x-none"/>
          </w:rPr>
          <w:t>R1-2305277</w:t>
        </w:r>
      </w:hyperlink>
      <w:r w:rsidR="005D7CCC">
        <w:rPr>
          <w:lang w:eastAsia="x-none"/>
        </w:rPr>
        <w:tab/>
        <w:t>On UE features for Rel-18 NR network-controlled repeaters</w:t>
      </w:r>
      <w:r w:rsidR="005D7CCC">
        <w:rPr>
          <w:lang w:eastAsia="x-none"/>
        </w:rPr>
        <w:tab/>
        <w:t>Apple</w:t>
      </w:r>
    </w:p>
    <w:p w14:paraId="2B5693F5" w14:textId="77777777" w:rsidR="005D7CCC" w:rsidRPr="00CE4ECC" w:rsidRDefault="005D7CCC" w:rsidP="005D7CCC">
      <w:pPr>
        <w:rPr>
          <w:color w:val="BFBFBF"/>
          <w:lang w:eastAsia="x-none"/>
        </w:rPr>
      </w:pPr>
      <w:r w:rsidRPr="00CE4ECC">
        <w:rPr>
          <w:color w:val="BFBFBF"/>
          <w:lang w:eastAsia="x-none"/>
        </w:rPr>
        <w:t>R1-2305369</w:t>
      </w:r>
      <w:r w:rsidRPr="00CE4ECC">
        <w:rPr>
          <w:color w:val="BFBFBF"/>
          <w:lang w:eastAsia="x-none"/>
        </w:rPr>
        <w:tab/>
        <w:t>UE features on NR NCR</w:t>
      </w:r>
      <w:r w:rsidRPr="00CE4ECC">
        <w:rPr>
          <w:color w:val="BFBFBF"/>
          <w:lang w:eastAsia="x-none"/>
        </w:rPr>
        <w:tab/>
        <w:t>Qualcomm Incorporated</w:t>
      </w:r>
    </w:p>
    <w:p w14:paraId="3376DD3F" w14:textId="77777777" w:rsidR="005D7CCC" w:rsidRPr="00CE4ECC" w:rsidRDefault="005D7CCC" w:rsidP="005D7CCC">
      <w:pPr>
        <w:rPr>
          <w:color w:val="BFBFBF"/>
          <w:lang w:eastAsia="x-none"/>
        </w:rPr>
      </w:pPr>
      <w:r w:rsidRPr="00CE4ECC">
        <w:rPr>
          <w:color w:val="BFBFBF"/>
          <w:lang w:eastAsia="x-none"/>
        </w:rPr>
        <w:t>Withdrawn</w:t>
      </w:r>
    </w:p>
    <w:p w14:paraId="7212790C" w14:textId="77777777" w:rsidR="005D7CCC" w:rsidRDefault="00000000" w:rsidP="005D7CCC">
      <w:pPr>
        <w:rPr>
          <w:lang w:eastAsia="x-none"/>
        </w:rPr>
      </w:pPr>
      <w:hyperlink r:id="rId20" w:history="1">
        <w:r w:rsidR="005D7CCC">
          <w:rPr>
            <w:rStyle w:val="Hyperlink"/>
            <w:lang w:eastAsia="x-none"/>
          </w:rPr>
          <w:t>R1-2305395</w:t>
        </w:r>
      </w:hyperlink>
      <w:r w:rsidR="005D7CCC">
        <w:rPr>
          <w:lang w:eastAsia="x-none"/>
        </w:rPr>
        <w:tab/>
        <w:t>Discussion on UE features for NR NCR</w:t>
      </w:r>
      <w:r w:rsidR="005D7CCC">
        <w:rPr>
          <w:lang w:eastAsia="x-none"/>
        </w:rPr>
        <w:tab/>
        <w:t>LG Electronics</w:t>
      </w:r>
    </w:p>
    <w:p w14:paraId="49BAC648" w14:textId="77777777" w:rsidR="005D7CCC" w:rsidRDefault="00000000" w:rsidP="005D7CCC">
      <w:pPr>
        <w:rPr>
          <w:lang w:eastAsia="x-none"/>
        </w:rPr>
      </w:pPr>
      <w:hyperlink r:id="rId21" w:history="1">
        <w:r w:rsidR="005D7CCC">
          <w:rPr>
            <w:rStyle w:val="Hyperlink"/>
            <w:lang w:eastAsia="x-none"/>
          </w:rPr>
          <w:t>R1-2305543</w:t>
        </w:r>
      </w:hyperlink>
      <w:r w:rsidR="005D7CCC">
        <w:rPr>
          <w:lang w:eastAsia="x-none"/>
        </w:rPr>
        <w:tab/>
        <w:t>UE features for NR NCR</w:t>
      </w:r>
      <w:r w:rsidR="005D7CCC">
        <w:rPr>
          <w:lang w:eastAsia="x-none"/>
        </w:rPr>
        <w:tab/>
        <w:t>Samsung</w:t>
      </w:r>
    </w:p>
    <w:p w14:paraId="1D559AFD" w14:textId="77777777" w:rsidR="005D7CCC" w:rsidRDefault="00000000" w:rsidP="005D7CCC">
      <w:pPr>
        <w:rPr>
          <w:lang w:eastAsia="x-none"/>
        </w:rPr>
      </w:pPr>
      <w:hyperlink r:id="rId22" w:history="1">
        <w:r w:rsidR="005D7CCC">
          <w:rPr>
            <w:rStyle w:val="Hyperlink"/>
            <w:lang w:eastAsia="x-none"/>
          </w:rPr>
          <w:t>R1-2305555</w:t>
        </w:r>
      </w:hyperlink>
      <w:r w:rsidR="005D7CCC">
        <w:rPr>
          <w:lang w:eastAsia="x-none"/>
        </w:rPr>
        <w:tab/>
        <w:t>Discussion on the UE feature for NCR</w:t>
      </w:r>
      <w:r w:rsidR="005D7CCC">
        <w:rPr>
          <w:lang w:eastAsia="x-none"/>
        </w:rPr>
        <w:tab/>
        <w:t>ZTE</w:t>
      </w:r>
    </w:p>
    <w:p w14:paraId="7827A5C9" w14:textId="77777777" w:rsidR="005D7CCC" w:rsidRDefault="00000000" w:rsidP="005D7CCC">
      <w:pPr>
        <w:rPr>
          <w:lang w:eastAsia="x-none"/>
        </w:rPr>
      </w:pPr>
      <w:hyperlink r:id="rId23" w:history="1">
        <w:r w:rsidR="005D7CCC">
          <w:rPr>
            <w:rStyle w:val="Hyperlink"/>
            <w:lang w:eastAsia="x-none"/>
          </w:rPr>
          <w:t>R1-2305620</w:t>
        </w:r>
      </w:hyperlink>
      <w:r w:rsidR="005D7CCC">
        <w:rPr>
          <w:lang w:eastAsia="x-none"/>
        </w:rPr>
        <w:tab/>
        <w:t>Discussion on UE features for NR NCR</w:t>
      </w:r>
      <w:r w:rsidR="005D7CCC">
        <w:rPr>
          <w:lang w:eastAsia="x-none"/>
        </w:rPr>
        <w:tab/>
        <w:t>NTT DOCOMO, INC.</w:t>
      </w:r>
    </w:p>
    <w:p w14:paraId="241013F8" w14:textId="77777777" w:rsidR="005D7CCC" w:rsidRDefault="00000000" w:rsidP="005D7CCC">
      <w:pPr>
        <w:rPr>
          <w:lang w:eastAsia="x-none"/>
        </w:rPr>
      </w:pPr>
      <w:hyperlink r:id="rId24" w:history="1">
        <w:r w:rsidR="005D7CCC">
          <w:rPr>
            <w:rStyle w:val="Hyperlink"/>
            <w:lang w:eastAsia="x-none"/>
          </w:rPr>
          <w:t>R1-2305717</w:t>
        </w:r>
      </w:hyperlink>
      <w:r w:rsidR="005D7CCC">
        <w:rPr>
          <w:lang w:eastAsia="x-none"/>
        </w:rPr>
        <w:tab/>
        <w:t>UE features for NCR</w:t>
      </w:r>
      <w:r w:rsidR="005D7CCC">
        <w:rPr>
          <w:lang w:eastAsia="x-none"/>
        </w:rPr>
        <w:tab/>
        <w:t>Ericsson</w:t>
      </w:r>
    </w:p>
    <w:p w14:paraId="17DAE5FE" w14:textId="77777777" w:rsidR="005D7CCC" w:rsidRDefault="00000000" w:rsidP="005D7CCC">
      <w:pPr>
        <w:rPr>
          <w:lang w:eastAsia="x-none"/>
        </w:rPr>
      </w:pPr>
      <w:hyperlink r:id="rId25" w:history="1">
        <w:r w:rsidR="005D7CCC">
          <w:rPr>
            <w:rStyle w:val="Hyperlink"/>
            <w:lang w:eastAsia="x-none"/>
          </w:rPr>
          <w:t>R1-2305720</w:t>
        </w:r>
      </w:hyperlink>
      <w:r w:rsidR="005D7CCC">
        <w:rPr>
          <w:lang w:eastAsia="x-none"/>
        </w:rPr>
        <w:tab/>
        <w:t>On UE features for Network Controlled Repeaters</w:t>
      </w:r>
      <w:r w:rsidR="005D7CCC">
        <w:rPr>
          <w:lang w:eastAsia="x-none"/>
        </w:rPr>
        <w:tab/>
        <w:t>Nokia, Nokia Shanghai Bell</w:t>
      </w:r>
    </w:p>
    <w:p w14:paraId="43B5ED08" w14:textId="77777777" w:rsidR="005D7CCC" w:rsidRDefault="00000000" w:rsidP="005D7CCC">
      <w:pPr>
        <w:rPr>
          <w:lang w:eastAsia="x-none"/>
        </w:rPr>
      </w:pPr>
      <w:hyperlink r:id="rId26" w:history="1">
        <w:r w:rsidR="005D7CCC">
          <w:rPr>
            <w:rStyle w:val="Hyperlink"/>
            <w:lang w:eastAsia="x-none"/>
          </w:rPr>
          <w:t>R1-2305804</w:t>
        </w:r>
      </w:hyperlink>
      <w:r w:rsidR="005D7CCC">
        <w:rPr>
          <w:lang w:eastAsia="x-none"/>
        </w:rPr>
        <w:tab/>
        <w:t>Discussion on NCR features</w:t>
      </w:r>
      <w:r w:rsidR="005D7CCC">
        <w:rPr>
          <w:lang w:eastAsia="x-none"/>
        </w:rPr>
        <w:tab/>
        <w:t>ETRI</w:t>
      </w:r>
    </w:p>
    <w:p w14:paraId="355328BE" w14:textId="77777777" w:rsidR="005D7CCC" w:rsidRPr="005F207F" w:rsidRDefault="00000000" w:rsidP="005D7CCC">
      <w:pPr>
        <w:rPr>
          <w:lang w:eastAsia="x-none"/>
        </w:rPr>
      </w:pPr>
      <w:hyperlink r:id="rId27" w:history="1">
        <w:r w:rsidR="005D7CCC">
          <w:rPr>
            <w:rStyle w:val="Hyperlink"/>
            <w:lang w:eastAsia="x-none"/>
          </w:rPr>
          <w:t>R1-2305813</w:t>
        </w:r>
      </w:hyperlink>
      <w:r w:rsidR="005D7CCC">
        <w:rPr>
          <w:lang w:eastAsia="x-none"/>
        </w:rPr>
        <w:tab/>
        <w:t>Discussion on UE features for NR NCR</w:t>
      </w:r>
      <w:r w:rsidR="005D7CCC">
        <w:rPr>
          <w:lang w:eastAsia="x-none"/>
        </w:rPr>
        <w:tab/>
        <w:t>Sony</w:t>
      </w:r>
    </w:p>
    <w:p w14:paraId="7A2A7D5C" w14:textId="1F5BD270" w:rsidR="00140965" w:rsidRPr="00140965" w:rsidRDefault="00140965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sectPr w:rsidR="00140965" w:rsidRPr="00140965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67D93" w14:textId="77777777" w:rsidR="00F94A87" w:rsidRDefault="00F94A87" w:rsidP="00424124">
      <w:pPr>
        <w:spacing w:before="0" w:after="0"/>
      </w:pPr>
      <w:r>
        <w:separator/>
      </w:r>
    </w:p>
  </w:endnote>
  <w:endnote w:type="continuationSeparator" w:id="0">
    <w:p w14:paraId="29D43D5D" w14:textId="77777777" w:rsidR="00F94A87" w:rsidRDefault="00F94A87" w:rsidP="00424124">
      <w:pPr>
        <w:spacing w:before="0" w:after="0"/>
      </w:pPr>
      <w:r>
        <w:continuationSeparator/>
      </w:r>
    </w:p>
  </w:endnote>
  <w:endnote w:type="continuationNotice" w:id="1">
    <w:p w14:paraId="78ADB4F2" w14:textId="77777777" w:rsidR="00F94A87" w:rsidRDefault="00F94A8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B57EA" w14:textId="77777777" w:rsidR="00F94A87" w:rsidRDefault="00F94A87" w:rsidP="00424124">
      <w:pPr>
        <w:spacing w:before="0" w:after="0"/>
      </w:pPr>
      <w:r>
        <w:separator/>
      </w:r>
    </w:p>
  </w:footnote>
  <w:footnote w:type="continuationSeparator" w:id="0">
    <w:p w14:paraId="48737BFE" w14:textId="77777777" w:rsidR="00F94A87" w:rsidRDefault="00F94A87" w:rsidP="00424124">
      <w:pPr>
        <w:spacing w:before="0" w:after="0"/>
      </w:pPr>
      <w:r>
        <w:continuationSeparator/>
      </w:r>
    </w:p>
  </w:footnote>
  <w:footnote w:type="continuationNotice" w:id="1">
    <w:p w14:paraId="773C42E2" w14:textId="77777777" w:rsidR="00F94A87" w:rsidRDefault="00F94A8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4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1"/>
  </w:num>
  <w:num w:numId="2" w16cid:durableId="1931503730">
    <w:abstractNumId w:val="12"/>
  </w:num>
  <w:num w:numId="3" w16cid:durableId="1576545307">
    <w:abstractNumId w:val="51"/>
  </w:num>
  <w:num w:numId="4" w16cid:durableId="1086997101">
    <w:abstractNumId w:val="21"/>
  </w:num>
  <w:num w:numId="5" w16cid:durableId="1160393160">
    <w:abstractNumId w:val="26"/>
  </w:num>
  <w:num w:numId="6" w16cid:durableId="53823924">
    <w:abstractNumId w:val="34"/>
  </w:num>
  <w:num w:numId="7" w16cid:durableId="687103955">
    <w:abstractNumId w:val="42"/>
  </w:num>
  <w:num w:numId="8" w16cid:durableId="1920553953">
    <w:abstractNumId w:val="56"/>
  </w:num>
  <w:num w:numId="9" w16cid:durableId="1642031821">
    <w:abstractNumId w:val="53"/>
  </w:num>
  <w:num w:numId="10" w16cid:durableId="71120909">
    <w:abstractNumId w:val="50"/>
  </w:num>
  <w:num w:numId="11" w16cid:durableId="744841997">
    <w:abstractNumId w:val="32"/>
  </w:num>
  <w:num w:numId="12" w16cid:durableId="200410811">
    <w:abstractNumId w:val="4"/>
  </w:num>
  <w:num w:numId="13" w16cid:durableId="1003360604">
    <w:abstractNumId w:val="24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28"/>
  </w:num>
  <w:num w:numId="20" w16cid:durableId="552426212">
    <w:abstractNumId w:val="38"/>
  </w:num>
  <w:num w:numId="21" w16cid:durableId="41903243">
    <w:abstractNumId w:val="8"/>
  </w:num>
  <w:num w:numId="22" w16cid:durableId="1291743069">
    <w:abstractNumId w:val="30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47"/>
  </w:num>
  <w:num w:numId="26" w16cid:durableId="2144273913">
    <w:abstractNumId w:val="18"/>
  </w:num>
  <w:num w:numId="27" w16cid:durableId="882835948">
    <w:abstractNumId w:val="39"/>
  </w:num>
  <w:num w:numId="28" w16cid:durableId="629437599">
    <w:abstractNumId w:val="41"/>
  </w:num>
  <w:num w:numId="29" w16cid:durableId="1228028935">
    <w:abstractNumId w:val="48"/>
  </w:num>
  <w:num w:numId="30" w16cid:durableId="903681775">
    <w:abstractNumId w:val="35"/>
  </w:num>
  <w:num w:numId="31" w16cid:durableId="50469917">
    <w:abstractNumId w:val="46"/>
  </w:num>
  <w:num w:numId="32" w16cid:durableId="230890480">
    <w:abstractNumId w:val="19"/>
  </w:num>
  <w:num w:numId="33" w16cid:durableId="1108354671">
    <w:abstractNumId w:val="43"/>
  </w:num>
  <w:num w:numId="34" w16cid:durableId="913785018">
    <w:abstractNumId w:val="17"/>
  </w:num>
  <w:num w:numId="35" w16cid:durableId="612244940">
    <w:abstractNumId w:val="29"/>
  </w:num>
  <w:num w:numId="36" w16cid:durableId="1085490675">
    <w:abstractNumId w:val="3"/>
  </w:num>
  <w:num w:numId="37" w16cid:durableId="930888782">
    <w:abstractNumId w:val="55"/>
  </w:num>
  <w:num w:numId="38" w16cid:durableId="1401715385">
    <w:abstractNumId w:val="10"/>
  </w:num>
  <w:num w:numId="39" w16cid:durableId="1014385615">
    <w:abstractNumId w:val="33"/>
  </w:num>
  <w:num w:numId="40" w16cid:durableId="276528962">
    <w:abstractNumId w:val="9"/>
  </w:num>
  <w:num w:numId="41" w16cid:durableId="1584799304">
    <w:abstractNumId w:val="44"/>
  </w:num>
  <w:num w:numId="42" w16cid:durableId="581449178">
    <w:abstractNumId w:val="11"/>
  </w:num>
  <w:num w:numId="43" w16cid:durableId="1219634161">
    <w:abstractNumId w:val="23"/>
  </w:num>
  <w:num w:numId="44" w16cid:durableId="2018530873">
    <w:abstractNumId w:val="22"/>
  </w:num>
  <w:num w:numId="45" w16cid:durableId="448013903">
    <w:abstractNumId w:val="36"/>
  </w:num>
  <w:num w:numId="46" w16cid:durableId="340433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1"/>
  </w:num>
  <w:num w:numId="51" w16cid:durableId="2004121819">
    <w:abstractNumId w:val="37"/>
  </w:num>
  <w:num w:numId="52" w16cid:durableId="540633948">
    <w:abstractNumId w:val="45"/>
  </w:num>
  <w:num w:numId="53" w16cid:durableId="2064713474">
    <w:abstractNumId w:val="52"/>
  </w:num>
  <w:num w:numId="54" w16cid:durableId="2017924844">
    <w:abstractNumId w:val="49"/>
  </w:num>
  <w:num w:numId="55" w16cid:durableId="470907883">
    <w:abstractNumId w:val="2"/>
  </w:num>
  <w:num w:numId="56" w16cid:durableId="149101380">
    <w:abstractNumId w:val="54"/>
  </w:num>
  <w:num w:numId="57" w16cid:durableId="1577352064">
    <w:abstractNumId w:val="20"/>
  </w:num>
  <w:num w:numId="58" w16cid:durableId="1707876415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8A5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0147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037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2E9D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195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0836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7A4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6A77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2EF6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55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4A87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../Docs/R1-2304509.zip" TargetMode="External"/><Relationship Id="rId18" Type="http://schemas.openxmlformats.org/officeDocument/2006/relationships/hyperlink" Target="../Docs/R1-2305118.zip" TargetMode="External"/><Relationship Id="rId26" Type="http://schemas.openxmlformats.org/officeDocument/2006/relationships/hyperlink" Target="../Docs/R1-230580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../Docs/R1-2305543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../Docs/R1-2304890.zip" TargetMode="External"/><Relationship Id="rId25" Type="http://schemas.openxmlformats.org/officeDocument/2006/relationships/hyperlink" Target="../Docs/R1-230572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../Docs/R1-2304800.zip" TargetMode="External"/><Relationship Id="rId20" Type="http://schemas.openxmlformats.org/officeDocument/2006/relationships/hyperlink" Target="../Docs/R1-2305395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../Docs/R1-2305717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../Docs/R1-2304777.zip" TargetMode="External"/><Relationship Id="rId23" Type="http://schemas.openxmlformats.org/officeDocument/2006/relationships/hyperlink" Target="../Docs/R1-2305620.zip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../Docs/R1-2305277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../Docs/R1-2304631.zip" TargetMode="External"/><Relationship Id="rId22" Type="http://schemas.openxmlformats.org/officeDocument/2006/relationships/hyperlink" Target="../Docs/R1-2305555.zip" TargetMode="External"/><Relationship Id="rId27" Type="http://schemas.openxmlformats.org/officeDocument/2006/relationships/hyperlink" Target="../Docs/R1-230581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70</cp:revision>
  <cp:lastPrinted>2020-04-13T00:57:00Z</cp:lastPrinted>
  <dcterms:created xsi:type="dcterms:W3CDTF">2022-08-15T17:33:00Z</dcterms:created>
  <dcterms:modified xsi:type="dcterms:W3CDTF">2023-05-25T08:04:00Z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