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center" w:pos="4536"/>
          <w:tab w:val="right" w:pos="8280"/>
          <w:tab w:val="right" w:pos="9639"/>
        </w:tabs>
        <w:jc w:val="both"/>
        <w:rPr>
          <w:rFonts w:hint="default" w:ascii="Times New Roman" w:hAnsi="Times New Roman" w:eastAsia="宋体" w:cs="Times New Roman"/>
          <w:b/>
          <w:bCs/>
          <w:sz w:val="24"/>
          <w:szCs w:val="24"/>
          <w:highlight w:val="yellow"/>
          <w:lang w:val="en-US" w:eastAsia="zh-CN"/>
        </w:rPr>
      </w:pPr>
      <w:r>
        <w:rPr>
          <w:rFonts w:hint="default" w:ascii="Times New Roman" w:hAnsi="Times New Roman" w:cs="Times New Roman"/>
          <w:b/>
          <w:bCs/>
          <w:sz w:val="24"/>
          <w:szCs w:val="24"/>
        </w:rPr>
        <w:t>3GPP TSG RAN WG1 #1</w:t>
      </w:r>
      <w:r>
        <w:rPr>
          <w:rFonts w:hint="default" w:ascii="Times New Roman" w:hAnsi="Times New Roman" w:eastAsia="宋体" w:cs="Times New Roman"/>
          <w:b/>
          <w:bCs/>
          <w:sz w:val="24"/>
          <w:szCs w:val="24"/>
          <w:lang w:val="en-US" w:eastAsia="zh-CN"/>
        </w:rPr>
        <w:t>1</w:t>
      </w:r>
      <w:r>
        <w:rPr>
          <w:rFonts w:hint="eastAsia" w:ascii="Times New Roman" w:hAnsi="Times New Roman" w:cs="Times New Roman"/>
          <w:b/>
          <w:bCs/>
          <w:sz w:val="24"/>
          <w:szCs w:val="24"/>
          <w:lang w:val="en-US" w:eastAsia="zh-CN"/>
        </w:rPr>
        <w:t>3</w:t>
      </w:r>
      <w:r>
        <w:rPr>
          <w:rFonts w:hint="default" w:ascii="Times New Roman" w:hAnsi="Times New Roman" w:cs="Times New Roman"/>
          <w:b/>
          <w:bCs/>
          <w:sz w:val="24"/>
          <w:szCs w:val="24"/>
        </w:rPr>
        <w:t xml:space="preserve">                                                                     </w:t>
      </w:r>
      <w:r>
        <w:rPr>
          <w:rFonts w:hint="default" w:ascii="Times New Roman" w:hAnsi="Times New Roman"/>
          <w:b/>
          <w:bCs/>
          <w:sz w:val="24"/>
          <w:szCs w:val="24"/>
          <w:highlight w:val="none"/>
        </w:rPr>
        <w:t>R1-2305442</w:t>
      </w:r>
    </w:p>
    <w:p>
      <w:pPr>
        <w:tabs>
          <w:tab w:val="center" w:pos="4536"/>
          <w:tab w:val="right" w:pos="9072"/>
        </w:tabs>
        <w:rPr>
          <w:rFonts w:hint="default" w:ascii="Times New Roman" w:hAnsi="Times New Roman" w:cs="Times New Roman"/>
          <w:b/>
          <w:bCs/>
          <w:sz w:val="28"/>
          <w:szCs w:val="21"/>
          <w:lang w:val="en-US" w:eastAsia="en-US"/>
        </w:rPr>
      </w:pPr>
      <w:r>
        <w:rPr>
          <w:rFonts w:hint="eastAsia" w:ascii="Times New Roman" w:hAnsi="Times New Roman" w:eastAsia="宋体" w:cs="Times New Roman"/>
          <w:b/>
          <w:bCs/>
          <w:sz w:val="24"/>
          <w:szCs w:val="24"/>
          <w:lang w:val="en-US" w:eastAsia="zh-CN"/>
        </w:rPr>
        <w:t>Incheon,</w:t>
      </w:r>
      <w:r>
        <w:rPr>
          <w:rFonts w:hint="default" w:ascii="Times New Roman" w:hAnsi="Times New Roman" w:eastAsia="宋体" w:cs="Times New Roman"/>
          <w:b/>
          <w:bCs/>
          <w:sz w:val="24"/>
          <w:szCs w:val="24"/>
          <w:lang w:val="en-US" w:eastAsia="zh-CN"/>
        </w:rPr>
        <w:t xml:space="preserve"> </w:t>
      </w:r>
      <w:r>
        <w:rPr>
          <w:rFonts w:hint="eastAsia" w:ascii="Times New Roman" w:hAnsi="Times New Roman" w:eastAsia="宋体" w:cs="Times New Roman"/>
          <w:b/>
          <w:bCs/>
          <w:sz w:val="24"/>
          <w:szCs w:val="24"/>
          <w:lang w:val="en-US" w:eastAsia="zh-CN"/>
        </w:rPr>
        <w:t>Korea</w:t>
      </w:r>
      <w:r>
        <w:rPr>
          <w:rFonts w:hint="default" w:ascii="Times New Roman" w:hAnsi="Times New Roman" w:eastAsia="宋体" w:cs="Times New Roman"/>
          <w:b/>
          <w:bCs/>
          <w:sz w:val="24"/>
          <w:szCs w:val="24"/>
          <w:lang w:val="en-US" w:eastAsia="ja-JP"/>
        </w:rPr>
        <w:t>,</w:t>
      </w:r>
      <w:r>
        <w:rPr>
          <w:rFonts w:hint="default" w:ascii="Times New Roman" w:hAnsi="Times New Roman" w:eastAsia="宋体" w:cs="Times New Roman"/>
          <w:b/>
          <w:bCs/>
          <w:sz w:val="24"/>
          <w:szCs w:val="24"/>
          <w:lang w:val="en-US" w:eastAsia="zh-CN"/>
        </w:rPr>
        <w:t xml:space="preserve"> </w:t>
      </w:r>
      <w:r>
        <w:rPr>
          <w:rFonts w:hint="eastAsia" w:ascii="Times New Roman" w:hAnsi="Times New Roman" w:cs="Times New Roman"/>
          <w:b/>
          <w:bCs/>
          <w:sz w:val="24"/>
          <w:szCs w:val="24"/>
          <w:lang w:val="en-US" w:eastAsia="zh-CN"/>
        </w:rPr>
        <w:t>May</w:t>
      </w:r>
      <w:r>
        <w:rPr>
          <w:rFonts w:hint="default" w:ascii="Times New Roman" w:hAnsi="Times New Roman" w:eastAsia="宋体" w:cs="Times New Roman"/>
          <w:b/>
          <w:bCs/>
          <w:sz w:val="24"/>
          <w:szCs w:val="24"/>
          <w:lang w:val="en-US" w:eastAsia="ja-JP"/>
        </w:rPr>
        <w:t xml:space="preserve"> </w:t>
      </w:r>
      <w:r>
        <w:rPr>
          <w:rFonts w:hint="eastAsia" w:ascii="Times New Roman" w:hAnsi="Times New Roman" w:cs="Times New Roman"/>
          <w:b/>
          <w:bCs/>
          <w:sz w:val="24"/>
          <w:szCs w:val="24"/>
          <w:lang w:val="en-US" w:eastAsia="zh-CN"/>
        </w:rPr>
        <w:t>22</w:t>
      </w:r>
      <w:r>
        <w:rPr>
          <w:rFonts w:hint="default" w:ascii="Times New Roman" w:hAnsi="Times New Roman" w:eastAsia="宋体" w:cs="Times New Roman"/>
          <w:b/>
          <w:bCs/>
          <w:sz w:val="24"/>
          <w:szCs w:val="24"/>
          <w:lang w:val="en-US" w:eastAsia="zh-CN"/>
        </w:rPr>
        <w:t>-26</w:t>
      </w:r>
      <w:r>
        <w:rPr>
          <w:rFonts w:hint="default" w:ascii="Times New Roman" w:hAnsi="Times New Roman" w:eastAsia="宋体" w:cs="Times New Roman"/>
          <w:b/>
          <w:bCs/>
          <w:sz w:val="24"/>
          <w:szCs w:val="24"/>
          <w:lang w:val="en-US" w:eastAsia="ja-JP"/>
        </w:rPr>
        <w:t>, 2023</w:t>
      </w:r>
    </w:p>
    <w:p>
      <w:pPr>
        <w:tabs>
          <w:tab w:val="left" w:pos="1979"/>
          <w:tab w:val="left" w:pos="2100"/>
          <w:tab w:val="left" w:pos="2520"/>
          <w:tab w:val="left" w:pos="4180"/>
        </w:tabs>
        <w:spacing w:after="180"/>
        <w:rPr>
          <w:rFonts w:hint="default" w:ascii="Times New Roman" w:hAnsi="Times New Roman" w:cs="Times New Roman"/>
          <w:b/>
          <w:bCs/>
          <w:sz w:val="24"/>
          <w:lang w:val="en-US" w:eastAsia="en-US"/>
        </w:rPr>
      </w:pPr>
    </w:p>
    <w:p>
      <w:pPr>
        <w:tabs>
          <w:tab w:val="left" w:pos="1979"/>
          <w:tab w:val="left" w:pos="2100"/>
          <w:tab w:val="left" w:pos="2520"/>
          <w:tab w:val="left" w:pos="4180"/>
        </w:tabs>
        <w:spacing w:after="180"/>
        <w:rPr>
          <w:rFonts w:hint="default" w:ascii="Times New Roman" w:hAnsi="Times New Roman" w:cs="Times New Roman"/>
          <w:b/>
          <w:bCs/>
          <w:sz w:val="24"/>
          <w:lang w:val="en-US"/>
        </w:rPr>
      </w:pPr>
      <w:r>
        <w:rPr>
          <w:rFonts w:hint="default" w:ascii="Times New Roman" w:hAnsi="Times New Roman" w:cs="Times New Roman"/>
          <w:b/>
          <w:bCs/>
          <w:sz w:val="24"/>
          <w:lang w:val="en-US" w:eastAsia="en-US"/>
        </w:rPr>
        <w:t xml:space="preserve">Source: </w:t>
      </w:r>
      <w:r>
        <w:rPr>
          <w:rFonts w:hint="default" w:ascii="Times New Roman" w:hAnsi="Times New Roman" w:cs="Times New Roman"/>
          <w:b/>
          <w:bCs/>
          <w:sz w:val="24"/>
          <w:lang w:val="en-US" w:eastAsia="en-US"/>
        </w:rPr>
        <w:tab/>
      </w:r>
      <w:r>
        <w:rPr>
          <w:rFonts w:hint="default" w:ascii="Times New Roman" w:hAnsi="Times New Roman" w:cs="Times New Roman"/>
          <w:b/>
          <w:bCs/>
          <w:sz w:val="24"/>
          <w:lang w:val="en-US" w:eastAsia="en-US"/>
        </w:rPr>
        <w:t>OPPO</w:t>
      </w:r>
      <w:r>
        <w:rPr>
          <w:rFonts w:hint="default" w:ascii="Times New Roman" w:hAnsi="Times New Roman" w:cs="Times New Roman"/>
          <w:b/>
          <w:bCs/>
          <w:sz w:val="24"/>
          <w:lang w:val="en-US" w:eastAsia="en-US"/>
        </w:rPr>
        <w:tab/>
      </w:r>
      <w:bookmarkStart w:id="2" w:name="_GoBack"/>
      <w:bookmarkEnd w:id="2"/>
    </w:p>
    <w:p>
      <w:pPr>
        <w:tabs>
          <w:tab w:val="left" w:pos="1979"/>
        </w:tabs>
        <w:spacing w:after="180"/>
        <w:ind w:left="1979" w:hanging="1979"/>
        <w:rPr>
          <w:rFonts w:hint="default" w:ascii="Times New Roman" w:hAnsi="Times New Roman" w:eastAsia="宋体" w:cs="Times New Roman"/>
          <w:b/>
          <w:bCs/>
          <w:sz w:val="24"/>
          <w:lang w:val="en-US" w:eastAsia="zh-CN"/>
        </w:rPr>
      </w:pPr>
      <w:r>
        <w:rPr>
          <w:rFonts w:hint="default" w:ascii="Times New Roman" w:hAnsi="Times New Roman" w:cs="Times New Roman"/>
          <w:b/>
          <w:bCs/>
          <w:sz w:val="24"/>
          <w:lang w:val="en-US" w:eastAsia="en-US"/>
        </w:rPr>
        <w:t xml:space="preserve">Title:  </w:t>
      </w:r>
      <w:r>
        <w:rPr>
          <w:rFonts w:hint="default" w:ascii="Times New Roman" w:hAnsi="Times New Roman" w:cs="Times New Roman"/>
          <w:b/>
          <w:bCs/>
          <w:sz w:val="24"/>
          <w:lang w:val="en-US" w:eastAsia="en-US"/>
        </w:rPr>
        <w:tab/>
      </w:r>
      <w:r>
        <w:rPr>
          <w:rFonts w:hint="default" w:ascii="Times New Roman" w:hAnsi="Times New Roman" w:cs="Times New Roman"/>
          <w:b/>
          <w:bCs/>
          <w:sz w:val="24"/>
          <w:lang w:val="en-US" w:eastAsia="en-US"/>
        </w:rPr>
        <w:t xml:space="preserve">Discussion </w:t>
      </w:r>
      <w:r>
        <w:rPr>
          <w:rFonts w:hint="eastAsia" w:ascii="Times New Roman" w:hAnsi="Times New Roman" w:cs="Times New Roman"/>
          <w:b/>
          <w:bCs/>
          <w:sz w:val="24"/>
          <w:lang w:val="en-US" w:eastAsia="zh-CN"/>
        </w:rPr>
        <w:t>RAN2 LS on RACH-less Handover</w:t>
      </w:r>
    </w:p>
    <w:p>
      <w:pPr>
        <w:tabs>
          <w:tab w:val="left" w:pos="1980"/>
        </w:tabs>
        <w:spacing w:after="180"/>
        <w:rPr>
          <w:rFonts w:hint="eastAsia" w:ascii="Times New Roman" w:hAnsi="Times New Roman" w:eastAsia="宋体" w:cs="Times New Roman"/>
          <w:b/>
          <w:bCs/>
          <w:sz w:val="24"/>
          <w:lang w:val="en-US" w:eastAsia="zh-CN"/>
        </w:rPr>
      </w:pPr>
      <w:r>
        <w:rPr>
          <w:rFonts w:hint="default" w:ascii="Times New Roman" w:hAnsi="Times New Roman" w:cs="Times New Roman"/>
          <w:b/>
          <w:bCs/>
          <w:sz w:val="24"/>
          <w:lang w:val="en-US" w:eastAsia="en-US"/>
        </w:rPr>
        <w:t>Agenda Item:</w:t>
      </w:r>
      <w:r>
        <w:rPr>
          <w:rFonts w:hint="default" w:ascii="Times New Roman" w:hAnsi="Times New Roman" w:cs="Times New Roman"/>
          <w:b/>
          <w:bCs/>
          <w:sz w:val="24"/>
          <w:lang w:val="en-US" w:eastAsia="en-US"/>
        </w:rPr>
        <w:tab/>
      </w:r>
      <w:r>
        <w:rPr>
          <w:rFonts w:hint="eastAsia" w:ascii="Times New Roman" w:hAnsi="Times New Roman" w:cs="Times New Roman"/>
          <w:b/>
          <w:bCs/>
          <w:sz w:val="24"/>
          <w:lang w:val="en-US" w:eastAsia="zh-CN"/>
        </w:rPr>
        <w:t>5</w:t>
      </w:r>
    </w:p>
    <w:p>
      <w:pPr>
        <w:tabs>
          <w:tab w:val="left" w:pos="1979"/>
        </w:tabs>
        <w:spacing w:after="180"/>
        <w:rPr>
          <w:rFonts w:hint="default" w:ascii="Times New Roman" w:hAnsi="Times New Roman" w:cs="Times New Roman"/>
        </w:rPr>
      </w:pPr>
      <w:r>
        <w:rPr>
          <w:rFonts w:hint="default" w:ascii="Times New Roman" w:hAnsi="Times New Roman" w:cs="Times New Roman"/>
          <w:b/>
          <w:bCs/>
          <w:sz w:val="24"/>
          <w:lang w:val="en-US" w:eastAsia="en-US"/>
        </w:rPr>
        <w:t>Document for:</w:t>
      </w:r>
      <w:r>
        <w:rPr>
          <w:rFonts w:hint="default" w:ascii="Times New Roman" w:hAnsi="Times New Roman" w:cs="Times New Roman"/>
          <w:b/>
          <w:bCs/>
          <w:sz w:val="24"/>
          <w:lang w:val="en-US" w:eastAsia="en-US"/>
        </w:rPr>
        <w:tab/>
      </w:r>
      <w:r>
        <w:rPr>
          <w:rFonts w:hint="default" w:ascii="Times New Roman" w:hAnsi="Times New Roman" w:cs="Times New Roman"/>
          <w:b/>
          <w:bCs/>
          <w:sz w:val="24"/>
          <w:lang w:val="en-US" w:eastAsia="en-US"/>
        </w:rPr>
        <w:t>Discussion and Decision</w:t>
      </w:r>
    </w:p>
    <w:p>
      <w:pPr>
        <w:pStyle w:val="2"/>
        <w:rPr>
          <w:rFonts w:hint="default" w:ascii="Times New Roman" w:hAnsi="Times New Roman" w:cs="Times New Roman"/>
        </w:rPr>
      </w:pPr>
      <w:bookmarkStart w:id="0" w:name="_Ref488331639"/>
      <w:r>
        <w:rPr>
          <w:rFonts w:hint="default" w:ascii="Times New Roman" w:hAnsi="Times New Roman" w:cs="Times New Roman"/>
        </w:rPr>
        <w:t>Introduction</w:t>
      </w:r>
      <w:bookmarkEnd w:id="0"/>
    </w:p>
    <w:p>
      <w:pPr>
        <w:pStyle w:val="5"/>
        <w:spacing w:before="120" w:beforeLines="50"/>
        <w:rPr>
          <w:rFonts w:hint="default" w:ascii="Times New Roman" w:hAnsi="Times New Roman" w:cs="Times New Roman"/>
          <w:lang w:val="en-US" w:eastAsia="zh-CN"/>
        </w:rPr>
      </w:pPr>
      <w:bookmarkStart w:id="1" w:name="_Ref178064866"/>
      <w:r>
        <w:rPr>
          <w:rFonts w:hint="default" w:ascii="Times New Roman" w:hAnsi="Times New Roman" w:cs="Times New Roman"/>
          <w:lang w:val="en-US" w:eastAsia="zh-CN"/>
        </w:rPr>
        <w:t xml:space="preserve">In </w:t>
      </w:r>
      <w:r>
        <w:rPr>
          <w:rFonts w:hint="eastAsia" w:ascii="Times New Roman" w:hAnsi="Times New Roman" w:cs="Times New Roman"/>
          <w:lang w:val="en-US" w:eastAsia="zh-CN"/>
        </w:rPr>
        <w:t>RAN2#121bis meeting, RAN2 discussed RACH-less procedure and agreed to support dynamically scheduled PUSCH based RACH-less and pre-allocated PUSCH based RACH-less. To further elaborate the design details, RAN2 sends an LS to RAN1 to ask RAN the following questions [1]:</w:t>
      </w:r>
    </w:p>
    <w:tbl>
      <w:tblPr>
        <w:tblStyle w:val="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tcPr>
          <w:p>
            <w:pPr>
              <w:widowControl w:val="0"/>
              <w:spacing w:before="240" w:beforeLines="100"/>
              <w:jc w:val="both"/>
              <w:rPr>
                <w:rFonts w:hint="default" w:ascii="Times New Roman" w:hAnsi="Times New Roman" w:eastAsia="宋体" w:cs="Times New Roman"/>
                <w:highlight w:val="none"/>
                <w:lang w:eastAsia="zh-CN"/>
              </w:rPr>
            </w:pPr>
            <w:r>
              <w:rPr>
                <w:rFonts w:hint="default" w:ascii="Times New Roman" w:hAnsi="Times New Roman" w:eastAsia="宋体" w:cs="Times New Roman"/>
                <w:lang w:eastAsia="zh-CN"/>
              </w:rPr>
              <w:t xml:space="preserve">1. Regarding the pre-allocated grant for initial UL transmission, considering the similarity to </w:t>
            </w:r>
            <w:r>
              <w:rPr>
                <w:rFonts w:hint="default" w:ascii="Times New Roman" w:hAnsi="Times New Roman" w:eastAsia="宋体" w:cs="Times New Roman"/>
                <w:highlight w:val="none"/>
                <w:lang w:eastAsia="zh-CN"/>
              </w:rPr>
              <w:t>Msg1 in RACH and the similarity to the initial UL transmission in CG-SDT, where PRACH/PUSCH resource is mapped to SSBs, whether the pre-allocated grant is provided with association to SSB(s)? If yes, whether a RSRP threshold is needed for SSB selection for initial UL transmission?</w:t>
            </w:r>
          </w:p>
          <w:p>
            <w:pPr>
              <w:widowControl w:val="0"/>
              <w:spacing w:before="240" w:beforeLines="100"/>
              <w:jc w:val="both"/>
              <w:rPr>
                <w:rFonts w:hint="default" w:ascii="Times New Roman" w:hAnsi="Times New Roman" w:eastAsia="宋体" w:cs="Times New Roman"/>
                <w:highlight w:val="none"/>
                <w:lang w:eastAsia="zh-CN"/>
              </w:rPr>
            </w:pPr>
            <w:r>
              <w:rPr>
                <w:rFonts w:hint="default" w:ascii="Times New Roman" w:hAnsi="Times New Roman" w:eastAsia="宋体" w:cs="Times New Roman"/>
                <w:highlight w:val="none"/>
                <w:lang w:eastAsia="zh-CN"/>
              </w:rPr>
              <w:t>2. To monitor target cell PDCCH for dynamic grant for initial UL transmission, whether beam selection is needed (e.g., performed by NW with selected beam(s) indicated, or performed by UE)?</w:t>
            </w:r>
          </w:p>
          <w:p>
            <w:pPr>
              <w:widowControl w:val="0"/>
              <w:spacing w:before="240" w:beforeLines="100"/>
              <w:jc w:val="both"/>
              <w:rPr>
                <w:rFonts w:hint="default" w:ascii="Times New Roman" w:hAnsi="Times New Roman" w:eastAsia="宋体" w:cs="Times New Roman"/>
                <w:lang w:eastAsia="zh-CN"/>
              </w:rPr>
            </w:pPr>
            <w:r>
              <w:rPr>
                <w:rFonts w:hint="default" w:ascii="Times New Roman" w:hAnsi="Times New Roman" w:eastAsia="宋体" w:cs="Times New Roman"/>
                <w:highlight w:val="none"/>
                <w:lang w:eastAsia="zh-CN"/>
              </w:rPr>
              <w:t xml:space="preserve">3. Regarding the power control for initial UL transmission, </w:t>
            </w:r>
            <w:r>
              <w:rPr>
                <w:rFonts w:hint="default" w:ascii="Times New Roman" w:hAnsi="Times New Roman" w:cs="Times New Roman"/>
                <w:highlight w:val="none"/>
              </w:rPr>
              <w:t>whether it follows the rules specified for PUSCH scheduled by Random Access grant or</w:t>
            </w:r>
            <w:r>
              <w:rPr>
                <w:rFonts w:hint="default" w:ascii="Times New Roman" w:hAnsi="Times New Roman" w:cs="Times New Roman"/>
              </w:rPr>
              <w:t xml:space="preserve"> by configured grant or others?</w:t>
            </w:r>
          </w:p>
          <w:p>
            <w:pPr>
              <w:pStyle w:val="5"/>
              <w:widowControl w:val="0"/>
              <w:spacing w:before="120" w:beforeLines="50"/>
              <w:rPr>
                <w:rFonts w:hint="default" w:ascii="Times New Roman" w:hAnsi="Times New Roman" w:cs="Times New Roman"/>
                <w:vertAlign w:val="baseline"/>
                <w:lang w:val="en-US" w:eastAsia="zh-CN"/>
              </w:rPr>
            </w:pPr>
          </w:p>
        </w:tc>
      </w:tr>
    </w:tbl>
    <w:p>
      <w:pPr>
        <w:pStyle w:val="5"/>
        <w:spacing w:before="120" w:beforeLines="50"/>
        <w:rPr>
          <w:rFonts w:hint="default" w:ascii="Times New Roman" w:hAnsi="Times New Roman" w:cs="Times New Roman"/>
          <w:lang w:val="en-US" w:eastAsia="zh-CN"/>
        </w:rPr>
      </w:pPr>
      <w:r>
        <w:rPr>
          <w:rFonts w:hint="eastAsia" w:ascii="Times New Roman" w:hAnsi="Times New Roman" w:cs="Times New Roman"/>
          <w:lang w:val="en-US" w:eastAsia="zh-CN"/>
        </w:rPr>
        <w:t xml:space="preserve">This contribution intends to provide some discussions on the above questions and try to suggest some responses based on our analysis. </w:t>
      </w:r>
    </w:p>
    <w:p>
      <w:pPr>
        <w:pStyle w:val="5"/>
        <w:spacing w:before="120" w:beforeLines="50"/>
        <w:rPr>
          <w:rFonts w:hint="default" w:ascii="Times New Roman" w:hAnsi="Times New Roman" w:cs="Times New Roman"/>
          <w:lang w:val="en-US" w:eastAsia="zh-CN"/>
        </w:rPr>
      </w:pPr>
    </w:p>
    <w:p>
      <w:pPr>
        <w:pStyle w:val="2"/>
        <w:jc w:val="both"/>
        <w:rPr>
          <w:rFonts w:hint="default" w:ascii="Times New Roman" w:hAnsi="Times New Roman" w:cs="Times New Roman"/>
          <w:bCs w:val="0"/>
          <w:u w:val="single"/>
          <w:lang w:val="en-US"/>
        </w:rPr>
      </w:pPr>
      <w:r>
        <w:rPr>
          <w:rFonts w:hint="default" w:ascii="Times New Roman" w:hAnsi="Times New Roman" w:cs="Times New Roman"/>
        </w:rPr>
        <w:t>Discussion</w:t>
      </w:r>
      <w:bookmarkEnd w:id="1"/>
      <w:r>
        <w:rPr>
          <w:rFonts w:hint="default" w:ascii="Times New Roman" w:hAnsi="Times New Roman" w:cs="Times New Roman"/>
        </w:rPr>
        <w:t xml:space="preserve"> </w:t>
      </w:r>
    </w:p>
    <w:p>
      <w:pPr>
        <w:pStyle w:val="8"/>
        <w:overflowPunct/>
        <w:autoSpaceDE/>
        <w:autoSpaceDN/>
        <w:adjustRightInd/>
        <w:spacing w:after="200" w:line="276" w:lineRule="auto"/>
        <w:textAlignment w:val="auto"/>
        <w:rPr>
          <w:rFonts w:hint="eastAsia" w:ascii="Times New Roman" w:hAnsi="Times New Roman" w:cs="Times New Roman"/>
          <w:b w:val="0"/>
          <w:bCs w:val="0"/>
          <w:lang w:val="en-US" w:eastAsia="zh-CN"/>
        </w:rPr>
      </w:pPr>
      <w:r>
        <w:rPr>
          <w:rFonts w:hint="eastAsia" w:ascii="Times New Roman" w:hAnsi="Times New Roman" w:cs="Times New Roman"/>
          <w:b w:val="0"/>
          <w:bCs w:val="0"/>
          <w:lang w:val="en-US" w:eastAsia="zh-CN"/>
        </w:rPr>
        <w:t>In RAN2#121 meeting the following agreements were made by RAN2</w:t>
      </w:r>
    </w:p>
    <w:tbl>
      <w:tblPr>
        <w:tblStyle w:val="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tcPr>
          <w:p>
            <w:pPr>
              <w:pStyle w:val="8"/>
              <w:widowControl w:val="0"/>
              <w:overflowPunct/>
              <w:autoSpaceDE/>
              <w:autoSpaceDN/>
              <w:adjustRightInd/>
              <w:spacing w:after="200" w:line="276" w:lineRule="auto"/>
              <w:textAlignment w:val="auto"/>
              <w:rPr>
                <w:rFonts w:hint="eastAsia" w:ascii="Times New Roman" w:hAnsi="Times New Roman"/>
                <w:b w:val="0"/>
                <w:bCs w:val="0"/>
                <w:highlight w:val="green"/>
                <w:vertAlign w:val="baseline"/>
                <w:lang w:val="en-US" w:eastAsia="zh-CN"/>
              </w:rPr>
            </w:pPr>
            <w:r>
              <w:rPr>
                <w:rFonts w:hint="eastAsia" w:ascii="Times New Roman" w:hAnsi="Times New Roman"/>
                <w:b w:val="0"/>
                <w:bCs w:val="0"/>
                <w:highlight w:val="green"/>
                <w:vertAlign w:val="baseline"/>
                <w:lang w:val="en-US" w:eastAsia="zh-CN"/>
              </w:rPr>
              <w:t>Agreements RAN2#121:</w:t>
            </w:r>
          </w:p>
          <w:p>
            <w:pPr>
              <w:pStyle w:val="8"/>
              <w:widowControl w:val="0"/>
              <w:overflowPunct/>
              <w:autoSpaceDE/>
              <w:autoSpaceDN/>
              <w:adjustRightInd/>
              <w:spacing w:after="200" w:line="276" w:lineRule="auto"/>
              <w:textAlignment w:val="auto"/>
              <w:rPr>
                <w:rFonts w:hint="eastAsia" w:ascii="Times New Roman" w:hAnsi="Times New Roman"/>
                <w:b w:val="0"/>
                <w:bCs w:val="0"/>
                <w:vertAlign w:val="baseline"/>
                <w:lang w:val="en-US" w:eastAsia="zh-CN"/>
              </w:rPr>
            </w:pPr>
            <w:r>
              <w:rPr>
                <w:rFonts w:hint="eastAsia" w:ascii="Times New Roman" w:hAnsi="Times New Roman"/>
                <w:b w:val="0"/>
                <w:bCs w:val="0"/>
                <w:vertAlign w:val="baseline"/>
                <w:lang w:val="en-US" w:eastAsia="zh-CN"/>
              </w:rPr>
              <w:t>1.Support RACH-less Handover in Rel-18.</w:t>
            </w:r>
          </w:p>
          <w:p>
            <w:pPr>
              <w:pStyle w:val="8"/>
              <w:widowControl w:val="0"/>
              <w:overflowPunct/>
              <w:autoSpaceDE/>
              <w:autoSpaceDN/>
              <w:adjustRightInd/>
              <w:spacing w:after="200" w:line="276" w:lineRule="auto"/>
              <w:textAlignment w:val="auto"/>
              <w:rPr>
                <w:rFonts w:hint="eastAsia" w:ascii="Times New Roman" w:hAnsi="Times New Roman"/>
                <w:b w:val="0"/>
                <w:bCs w:val="0"/>
                <w:vertAlign w:val="baseline"/>
                <w:lang w:val="en-US" w:eastAsia="zh-CN"/>
              </w:rPr>
            </w:pPr>
            <w:r>
              <w:rPr>
                <w:rFonts w:hint="eastAsia" w:ascii="Times New Roman" w:hAnsi="Times New Roman"/>
                <w:b w:val="0"/>
                <w:bCs w:val="0"/>
                <w:vertAlign w:val="baseline"/>
                <w:lang w:val="en-US" w:eastAsia="zh-CN"/>
              </w:rPr>
              <w:t>2.RACH-less Handover in NR NTN is a L3 mobility procedure (FFS if this is combined with the unchanged PCI approach, if supported) and uses the LTE’s RACH-less Handover procedure as a baseline. FFS on TA acquisition</w:t>
            </w:r>
          </w:p>
          <w:p>
            <w:pPr>
              <w:pStyle w:val="8"/>
              <w:widowControl w:val="0"/>
              <w:overflowPunct/>
              <w:autoSpaceDE/>
              <w:autoSpaceDN/>
              <w:adjustRightInd/>
              <w:spacing w:after="200" w:line="276" w:lineRule="auto"/>
              <w:textAlignment w:val="auto"/>
              <w:rPr>
                <w:rFonts w:hint="eastAsia" w:ascii="Times New Roman" w:hAnsi="Times New Roman"/>
                <w:b w:val="0"/>
                <w:bCs w:val="0"/>
                <w:vertAlign w:val="baseline"/>
                <w:lang w:val="en-US" w:eastAsia="zh-CN"/>
              </w:rPr>
            </w:pPr>
            <w:r>
              <w:rPr>
                <w:rFonts w:hint="eastAsia" w:ascii="Times New Roman" w:hAnsi="Times New Roman"/>
                <w:b w:val="0"/>
                <w:bCs w:val="0"/>
                <w:vertAlign w:val="baseline"/>
                <w:lang w:val="en-US" w:eastAsia="zh-CN"/>
              </w:rPr>
              <w:t>3.In NTN RACH-less handover, network indicates (implicitly or explicitly) whether NTA in the target cell is identical to the source cell or explicitly provided by the NW.</w:t>
            </w:r>
          </w:p>
          <w:p>
            <w:pPr>
              <w:pStyle w:val="8"/>
              <w:widowControl w:val="0"/>
              <w:overflowPunct/>
              <w:autoSpaceDE/>
              <w:autoSpaceDN/>
              <w:adjustRightInd/>
              <w:spacing w:after="200" w:line="276" w:lineRule="auto"/>
              <w:textAlignment w:val="auto"/>
              <w:rPr>
                <w:rFonts w:hint="eastAsia" w:ascii="Times New Roman" w:hAnsi="Times New Roman" w:cs="Times New Roman"/>
                <w:b w:val="0"/>
                <w:bCs w:val="0"/>
                <w:vertAlign w:val="baseline"/>
                <w:lang w:val="en-US" w:eastAsia="zh-CN"/>
              </w:rPr>
            </w:pPr>
            <w:r>
              <w:rPr>
                <w:rFonts w:hint="eastAsia" w:ascii="Times New Roman" w:hAnsi="Times New Roman"/>
                <w:b w:val="0"/>
                <w:bCs w:val="0"/>
                <w:vertAlign w:val="baseline"/>
                <w:lang w:val="en-US" w:eastAsia="zh-CN"/>
              </w:rPr>
              <w:t>4.Support dynamic grant from the target cell for RACH-less PUSCH transmission to reduce random access congestion in the target cell. FFS whether to limit the solution to same feeder link/gateway scenario</w:t>
            </w:r>
          </w:p>
        </w:tc>
      </w:tr>
    </w:tbl>
    <w:p>
      <w:pPr>
        <w:pStyle w:val="8"/>
        <w:overflowPunct/>
        <w:autoSpaceDE/>
        <w:autoSpaceDN/>
        <w:adjustRightInd/>
        <w:spacing w:after="200" w:line="276" w:lineRule="auto"/>
        <w:textAlignment w:val="auto"/>
        <w:rPr>
          <w:rFonts w:hint="eastAsia" w:ascii="Times New Roman" w:hAnsi="Times New Roman" w:cs="Times New Roman"/>
          <w:b w:val="0"/>
          <w:bCs w:val="0"/>
          <w:lang w:val="en-US" w:eastAsia="zh-CN"/>
        </w:rPr>
      </w:pPr>
    </w:p>
    <w:p>
      <w:pPr>
        <w:pStyle w:val="8"/>
        <w:overflowPunct/>
        <w:autoSpaceDE/>
        <w:autoSpaceDN/>
        <w:adjustRightInd/>
        <w:spacing w:after="200" w:line="276" w:lineRule="auto"/>
        <w:textAlignment w:val="auto"/>
        <w:rPr>
          <w:rFonts w:hint="eastAsia" w:ascii="Times New Roman" w:hAnsi="Times New Roman" w:cs="Times New Roman"/>
          <w:b w:val="0"/>
          <w:bCs w:val="0"/>
          <w:lang w:val="en-US" w:eastAsia="zh-CN"/>
        </w:rPr>
      </w:pPr>
      <w:r>
        <w:rPr>
          <w:rFonts w:hint="eastAsia" w:ascii="Times New Roman" w:hAnsi="Times New Roman" w:cs="Times New Roman"/>
          <w:b w:val="0"/>
          <w:bCs w:val="0"/>
          <w:lang w:val="en-US" w:eastAsia="zh-CN"/>
        </w:rPr>
        <w:t>From the agreement, it is clear that the main motivation to support RACH-less PUSCH transmission is to reduce the RACH congestion in the target cell. But we should also bear in mind that if the network is afford to increase the RO resource, it can naturally reduce the RACH congestion as well. This is an important observation to be considered later when it comes to the RAN2</w:t>
      </w:r>
      <w:r>
        <w:rPr>
          <w:rFonts w:hint="default" w:ascii="Times New Roman" w:hAnsi="Times New Roman" w:cs="Times New Roman"/>
          <w:b w:val="0"/>
          <w:bCs w:val="0"/>
          <w:lang w:val="en-US" w:eastAsia="zh-CN"/>
        </w:rPr>
        <w:t>’</w:t>
      </w:r>
      <w:r>
        <w:rPr>
          <w:rFonts w:hint="eastAsia" w:ascii="Times New Roman" w:hAnsi="Times New Roman" w:cs="Times New Roman"/>
          <w:b w:val="0"/>
          <w:bCs w:val="0"/>
          <w:lang w:val="en-US" w:eastAsia="zh-CN"/>
        </w:rPr>
        <w:t xml:space="preserve">s questions in LS. </w:t>
      </w:r>
    </w:p>
    <w:p>
      <w:pPr>
        <w:pStyle w:val="8"/>
        <w:overflowPunct/>
        <w:autoSpaceDE/>
        <w:autoSpaceDN/>
        <w:adjustRightInd/>
        <w:spacing w:after="200" w:line="276" w:lineRule="auto"/>
        <w:textAlignment w:val="auto"/>
        <w:rPr>
          <w:rFonts w:hint="eastAsia" w:ascii="Times New Roman" w:hAnsi="Times New Roman" w:cs="Times New Roman"/>
          <w:b w:val="0"/>
          <w:bCs w:val="0"/>
          <w:lang w:val="en-US" w:eastAsia="zh-CN"/>
        </w:rPr>
      </w:pPr>
      <w:r>
        <w:rPr>
          <w:rFonts w:hint="eastAsia" w:ascii="Times New Roman" w:hAnsi="Times New Roman" w:cs="Times New Roman"/>
          <w:b/>
          <w:bCs/>
          <w:lang w:val="en-US" w:eastAsia="zh-CN"/>
        </w:rPr>
        <w:t>For RAN2</w:t>
      </w:r>
      <w:r>
        <w:rPr>
          <w:rFonts w:hint="default" w:ascii="Times New Roman" w:hAnsi="Times New Roman" w:cs="Times New Roman"/>
          <w:b/>
          <w:bCs/>
          <w:lang w:val="en-US" w:eastAsia="zh-CN"/>
        </w:rPr>
        <w:t>’</w:t>
      </w:r>
      <w:r>
        <w:rPr>
          <w:rFonts w:hint="eastAsia" w:ascii="Times New Roman" w:hAnsi="Times New Roman" w:cs="Times New Roman"/>
          <w:b/>
          <w:bCs/>
          <w:lang w:val="en-US" w:eastAsia="zh-CN"/>
        </w:rPr>
        <w:t>s first question:</w:t>
      </w:r>
      <w:r>
        <w:rPr>
          <w:rFonts w:hint="eastAsia" w:ascii="Times New Roman" w:hAnsi="Times New Roman" w:cs="Times New Roman"/>
          <w:b w:val="0"/>
          <w:bCs w:val="0"/>
          <w:lang w:val="en-US" w:eastAsia="zh-CN"/>
        </w:rPr>
        <w:t xml:space="preserve"> when the RACH-less PUSCH is performed in pre-allocated PUSCH resource, whether a similar PUSCH resource vs. SSB index mapping should be considered.  We understand that the association between PUSCH resource and SSB index is only useful if the network does not have the knowledge of the best DL beam towards the UE. Thus, through the PUSCH-SSB mapping, the UE may perform a PUSCH resource selection to inform the network about the DL beam. This is also equivalent to beam-sweeping. However, this beam-sweeping would consume additional PUSCH resource. Thus there is a paradox, i.e. RACH-less allows to reduce the RO congestion, but to enable RACH-less, we need to use beam-sweeping PUSCH resources. Thus, why not directly increase the RO resources instead of using RACH-less. </w:t>
      </w:r>
    </w:p>
    <w:p>
      <w:pPr>
        <w:pStyle w:val="8"/>
        <w:overflowPunct/>
        <w:autoSpaceDE/>
        <w:autoSpaceDN/>
        <w:adjustRightInd/>
        <w:spacing w:after="200" w:line="276" w:lineRule="auto"/>
        <w:textAlignment w:val="auto"/>
        <w:rPr>
          <w:rFonts w:hint="eastAsia" w:ascii="Times New Roman" w:hAnsi="Times New Roman" w:cs="Times New Roman"/>
          <w:b w:val="0"/>
          <w:bCs w:val="0"/>
          <w:lang w:val="en-US" w:eastAsia="zh-CN"/>
        </w:rPr>
      </w:pPr>
      <w:r>
        <w:rPr>
          <w:rFonts w:hint="eastAsia" w:ascii="Times New Roman" w:hAnsi="Times New Roman" w:cs="Times New Roman"/>
          <w:b w:val="0"/>
          <w:bCs w:val="0"/>
          <w:lang w:val="en-US" w:eastAsia="zh-CN"/>
        </w:rPr>
        <w:t xml:space="preserve">On the other hand, we think that before RACH-less HO, the UE would have performed RRM, where per-beam level RRM result can be available at network side, which allows the network to know the best DL beam already at target cell. Therefore, we think that if the network knows the suitable DL beam towards the UE at the target cell, there is no need to configure beam-sweeped PUSCH resources associated with different SSB index. But when the network cannot obtain the knowledge of the suitable DL beam towards the UE, the best way is to use legacy RACH based HO instead of RACH-less RO. </w:t>
      </w:r>
    </w:p>
    <w:p>
      <w:pPr>
        <w:pStyle w:val="8"/>
        <w:overflowPunct/>
        <w:autoSpaceDE/>
        <w:autoSpaceDN/>
        <w:adjustRightInd/>
        <w:spacing w:after="200" w:line="276" w:lineRule="auto"/>
        <w:textAlignment w:val="auto"/>
        <w:rPr>
          <w:rFonts w:hint="default" w:ascii="Times New Roman" w:hAnsi="Times New Roman" w:cs="Times New Roman"/>
          <w:b/>
          <w:bCs/>
          <w:lang w:val="en-US" w:eastAsia="zh-CN"/>
        </w:rPr>
      </w:pPr>
      <w:r>
        <w:rPr>
          <w:rFonts w:hint="eastAsia" w:ascii="Times New Roman" w:hAnsi="Times New Roman" w:cs="Times New Roman"/>
          <w:b/>
          <w:bCs/>
          <w:lang w:val="en-US" w:eastAsia="zh-CN"/>
        </w:rPr>
        <w:t>Proposal 1: Response to RAN2</w:t>
      </w:r>
      <w:r>
        <w:rPr>
          <w:rFonts w:hint="default" w:ascii="Times New Roman" w:hAnsi="Times New Roman" w:cs="Times New Roman"/>
          <w:b/>
          <w:bCs/>
          <w:lang w:val="en-US" w:eastAsia="zh-CN"/>
        </w:rPr>
        <w:t>’</w:t>
      </w:r>
      <w:r>
        <w:rPr>
          <w:rFonts w:hint="eastAsia" w:ascii="Times New Roman" w:hAnsi="Times New Roman" w:cs="Times New Roman"/>
          <w:b/>
          <w:bCs/>
          <w:lang w:val="en-US" w:eastAsia="zh-CN"/>
        </w:rPr>
        <w:t xml:space="preserve">s first question: if the network knows the suitable DL beam towards the UE at target cell, it is not needed to configure association between pre-allocated grants and SSBs (or beam-sweeped pre-allocated grants); But if the network does not know the suitable DL beam, it would be more reasonable to use RACH-based HO instead of RACH-less HO with beam-sweeped pre-allocated grants. </w:t>
      </w:r>
    </w:p>
    <w:p>
      <w:pPr>
        <w:pStyle w:val="8"/>
        <w:overflowPunct/>
        <w:autoSpaceDE/>
        <w:autoSpaceDN/>
        <w:adjustRightInd/>
        <w:spacing w:after="200" w:line="276" w:lineRule="auto"/>
        <w:textAlignment w:val="auto"/>
        <w:rPr>
          <w:rFonts w:hint="eastAsia" w:ascii="Times New Roman" w:hAnsi="Times New Roman" w:cs="Times New Roman"/>
          <w:b w:val="0"/>
          <w:bCs w:val="0"/>
          <w:lang w:val="en-US" w:eastAsia="zh-CN"/>
        </w:rPr>
      </w:pPr>
      <w:r>
        <w:rPr>
          <w:rFonts w:hint="eastAsia" w:ascii="Times New Roman" w:hAnsi="Times New Roman" w:cs="Times New Roman"/>
          <w:b/>
          <w:bCs/>
          <w:lang w:val="en-US" w:eastAsia="zh-CN"/>
        </w:rPr>
        <w:t>For RAN2</w:t>
      </w:r>
      <w:r>
        <w:rPr>
          <w:rFonts w:hint="default" w:ascii="Times New Roman" w:hAnsi="Times New Roman" w:cs="Times New Roman"/>
          <w:b/>
          <w:bCs/>
          <w:lang w:val="en-US" w:eastAsia="zh-CN"/>
        </w:rPr>
        <w:t>’</w:t>
      </w:r>
      <w:r>
        <w:rPr>
          <w:rFonts w:hint="eastAsia" w:ascii="Times New Roman" w:hAnsi="Times New Roman" w:cs="Times New Roman"/>
          <w:b/>
          <w:bCs/>
          <w:lang w:val="en-US" w:eastAsia="zh-CN"/>
        </w:rPr>
        <w:t>s second question:</w:t>
      </w:r>
      <w:r>
        <w:rPr>
          <w:rFonts w:hint="eastAsia" w:ascii="Times New Roman" w:hAnsi="Times New Roman" w:cs="Times New Roman"/>
          <w:b w:val="0"/>
          <w:bCs w:val="0"/>
          <w:lang w:val="en-US" w:eastAsia="zh-CN"/>
        </w:rPr>
        <w:t xml:space="preserve"> the second question is about the dynamic grant for initial UL transmission in RACH-less HO, where the CORESET for the PDCCH monitoring should be associated with a DL beam. This question is similar to the first question. The network may have the knowledge about the suitable DL beam towards the UE via for instance RRM procedure. Thus, the DL beam info can be directly configured for the CORESET via TCI state, i.e. in HO command the network can configure a suitable TCI state of the CORESET for the target cell. However, when network cannot obtain the information about the suitable DL beam, RACH-based HO should be used instead of RACH-less HO with beam-sweeped CORESET with the similar reasoning as we explained for the first question.</w:t>
      </w:r>
    </w:p>
    <w:p>
      <w:pPr>
        <w:pStyle w:val="8"/>
        <w:overflowPunct/>
        <w:autoSpaceDE/>
        <w:autoSpaceDN/>
        <w:adjustRightInd/>
        <w:spacing w:after="200" w:line="276" w:lineRule="auto"/>
        <w:textAlignment w:val="auto"/>
        <w:rPr>
          <w:rFonts w:hint="default" w:ascii="Times New Roman" w:hAnsi="Times New Roman" w:cs="Times New Roman"/>
          <w:b/>
          <w:bCs/>
          <w:lang w:val="en-US" w:eastAsia="zh-CN"/>
        </w:rPr>
      </w:pPr>
      <w:r>
        <w:rPr>
          <w:rFonts w:hint="eastAsia" w:ascii="Times New Roman" w:hAnsi="Times New Roman" w:cs="Times New Roman"/>
          <w:b/>
          <w:bCs/>
          <w:lang w:val="en-US" w:eastAsia="zh-CN"/>
        </w:rPr>
        <w:t>Proposal 2: Response to RAN2</w:t>
      </w:r>
      <w:r>
        <w:rPr>
          <w:rFonts w:hint="default" w:ascii="Times New Roman" w:hAnsi="Times New Roman" w:cs="Times New Roman"/>
          <w:b/>
          <w:bCs/>
          <w:lang w:val="en-US" w:eastAsia="zh-CN"/>
        </w:rPr>
        <w:t>’</w:t>
      </w:r>
      <w:r>
        <w:rPr>
          <w:rFonts w:hint="eastAsia" w:ascii="Times New Roman" w:hAnsi="Times New Roman" w:cs="Times New Roman"/>
          <w:b/>
          <w:bCs/>
          <w:lang w:val="en-US" w:eastAsia="zh-CN"/>
        </w:rPr>
        <w:t xml:space="preserve">s second question: if the network knows the suitable DL beam towards the UE at target cell, it can configure the TCI state for the CORESET for target cell in HO command; But if the network does not know the suitable DL beam, it would be more reasonable to use RACH-based HO instead of RACH-less HO with beam-sweeped CORESET. </w:t>
      </w:r>
    </w:p>
    <w:p>
      <w:pPr>
        <w:pStyle w:val="8"/>
        <w:overflowPunct/>
        <w:autoSpaceDE/>
        <w:autoSpaceDN/>
        <w:adjustRightInd/>
        <w:spacing w:after="200" w:line="276" w:lineRule="auto"/>
        <w:textAlignment w:val="auto"/>
        <w:rPr>
          <w:rFonts w:hint="eastAsia" w:ascii="Times New Roman" w:hAnsi="Times New Roman" w:cs="Times New Roman"/>
          <w:b w:val="0"/>
          <w:bCs w:val="0"/>
          <w:lang w:val="en-US" w:eastAsia="zh-CN"/>
        </w:rPr>
      </w:pPr>
      <w:r>
        <w:rPr>
          <w:rFonts w:hint="eastAsia" w:ascii="Times New Roman" w:hAnsi="Times New Roman" w:cs="Times New Roman"/>
          <w:b w:val="0"/>
          <w:bCs w:val="0"/>
          <w:lang w:val="en-US" w:eastAsia="zh-CN"/>
        </w:rPr>
        <w:t>For RAN2</w:t>
      </w:r>
      <w:r>
        <w:rPr>
          <w:rFonts w:hint="default" w:ascii="Times New Roman" w:hAnsi="Times New Roman" w:cs="Times New Roman"/>
          <w:b w:val="0"/>
          <w:bCs w:val="0"/>
          <w:lang w:val="en-US" w:eastAsia="zh-CN"/>
        </w:rPr>
        <w:t>’</w:t>
      </w:r>
      <w:r>
        <w:rPr>
          <w:rFonts w:hint="eastAsia" w:ascii="Times New Roman" w:hAnsi="Times New Roman" w:cs="Times New Roman"/>
          <w:b w:val="0"/>
          <w:bCs w:val="0"/>
          <w:lang w:val="en-US" w:eastAsia="zh-CN"/>
        </w:rPr>
        <w:t xml:space="preserve">s third question: RAN2 asks the power control rule whether it should follow PUSCH scheduled by RAR or configured grant or others. We think that for the pre-allocated configured grant based initial UL transmission, as there is no DCI scheduling, thus, the power control rule for RAR scheduled PUSCH is not suitable. It would rather follow the power control rule for MSGA transmission or CG-SDT transmission. However, for dynamic scheduling PUSCH for initial UL transmission, we can reuse the power control rule for MSG3 transmission. </w:t>
      </w:r>
    </w:p>
    <w:p>
      <w:pPr>
        <w:pStyle w:val="8"/>
        <w:overflowPunct/>
        <w:autoSpaceDE/>
        <w:autoSpaceDN/>
        <w:adjustRightInd/>
        <w:spacing w:after="200" w:line="276" w:lineRule="auto"/>
        <w:textAlignment w:val="auto"/>
        <w:rPr>
          <w:rFonts w:hint="default" w:ascii="Times New Roman" w:hAnsi="Times New Roman" w:cs="Times New Roman"/>
          <w:b/>
          <w:bCs/>
          <w:lang w:val="en-US" w:eastAsia="zh-CN"/>
        </w:rPr>
      </w:pPr>
      <w:r>
        <w:rPr>
          <w:rFonts w:hint="eastAsia" w:ascii="Times New Roman" w:hAnsi="Times New Roman" w:cs="Times New Roman"/>
          <w:b/>
          <w:bCs/>
          <w:lang w:val="en-US" w:eastAsia="zh-CN"/>
        </w:rPr>
        <w:t>Proposal 3: Response to RAN2</w:t>
      </w:r>
      <w:r>
        <w:rPr>
          <w:rFonts w:hint="default" w:ascii="Times New Roman" w:hAnsi="Times New Roman" w:cs="Times New Roman"/>
          <w:b/>
          <w:bCs/>
          <w:lang w:val="en-US" w:eastAsia="zh-CN"/>
        </w:rPr>
        <w:t>’</w:t>
      </w:r>
      <w:r>
        <w:rPr>
          <w:rFonts w:hint="eastAsia" w:ascii="Times New Roman" w:hAnsi="Times New Roman" w:cs="Times New Roman"/>
          <w:b/>
          <w:bCs/>
          <w:lang w:val="en-US" w:eastAsia="zh-CN"/>
        </w:rPr>
        <w:t xml:space="preserve">s third question: for pre-allocated configured grant for initial UL transmission, follow the power control rule for MSGA or CG-SDT transmissions; while for dynamic scheduling PUSCH for initial UL transmission, follow the power control rule for MSG3 transmission. </w:t>
      </w:r>
    </w:p>
    <w:p>
      <w:pPr>
        <w:pStyle w:val="2"/>
        <w:rPr>
          <w:rFonts w:hint="default" w:ascii="Times New Roman" w:hAnsi="Times New Roman" w:cs="Times New Roman"/>
        </w:rPr>
      </w:pPr>
      <w:r>
        <w:rPr>
          <w:rFonts w:hint="default" w:ascii="Times New Roman" w:hAnsi="Times New Roman" w:cs="Times New Roman"/>
        </w:rPr>
        <w:t>Conclusion</w:t>
      </w:r>
    </w:p>
    <w:p>
      <w:pPr>
        <w:pStyle w:val="8"/>
        <w:overflowPunct/>
        <w:autoSpaceDE/>
        <w:autoSpaceDN/>
        <w:adjustRightInd/>
        <w:spacing w:after="200" w:line="276" w:lineRule="auto"/>
        <w:textAlignment w:val="auto"/>
        <w:rPr>
          <w:rFonts w:hint="eastAsia" w:ascii="Times New Roman" w:hAnsi="Times New Roman" w:cs="Times New Roman"/>
          <w:b w:val="0"/>
          <w:lang w:val="en-US" w:eastAsia="zh-CN"/>
        </w:rPr>
      </w:pPr>
      <w:r>
        <w:rPr>
          <w:rFonts w:hint="default" w:ascii="Times New Roman" w:hAnsi="Times New Roman" w:cs="Times New Roman"/>
          <w:b w:val="0"/>
          <w:lang w:val="en-US"/>
        </w:rPr>
        <w:t xml:space="preserve">In this contribution we </w:t>
      </w:r>
      <w:r>
        <w:rPr>
          <w:rFonts w:hint="default" w:ascii="Times New Roman" w:hAnsi="Times New Roman" w:cs="Times New Roman"/>
          <w:b w:val="0"/>
          <w:lang w:val="en-US" w:eastAsia="zh-CN"/>
        </w:rPr>
        <w:t>discussed</w:t>
      </w:r>
      <w:r>
        <w:rPr>
          <w:rFonts w:hint="eastAsia" w:ascii="Times New Roman" w:hAnsi="Times New Roman" w:cs="Times New Roman"/>
          <w:b w:val="0"/>
          <w:lang w:val="en-US" w:eastAsia="zh-CN"/>
        </w:rPr>
        <w:t xml:space="preserve"> the RAN2 LS on RACH-less handover. We draw the following proposals</w:t>
      </w:r>
    </w:p>
    <w:p>
      <w:pPr>
        <w:pStyle w:val="8"/>
        <w:overflowPunct/>
        <w:autoSpaceDE/>
        <w:autoSpaceDN/>
        <w:adjustRightInd/>
        <w:spacing w:after="200" w:line="276" w:lineRule="auto"/>
        <w:textAlignment w:val="auto"/>
        <w:rPr>
          <w:rFonts w:hint="eastAsia" w:ascii="Times New Roman" w:hAnsi="Times New Roman" w:cs="Times New Roman"/>
          <w:b/>
          <w:bCs/>
          <w:lang w:val="en-US" w:eastAsia="zh-CN"/>
        </w:rPr>
      </w:pPr>
      <w:r>
        <w:rPr>
          <w:rFonts w:hint="eastAsia" w:ascii="Times New Roman" w:hAnsi="Times New Roman" w:cs="Times New Roman"/>
          <w:b/>
          <w:bCs/>
          <w:lang w:val="en-US" w:eastAsia="zh-CN"/>
        </w:rPr>
        <w:t>Proposal 1: Response to RAN2</w:t>
      </w:r>
      <w:r>
        <w:rPr>
          <w:rFonts w:hint="default" w:ascii="Times New Roman" w:hAnsi="Times New Roman" w:cs="Times New Roman"/>
          <w:b/>
          <w:bCs/>
          <w:lang w:val="en-US" w:eastAsia="zh-CN"/>
        </w:rPr>
        <w:t>’</w:t>
      </w:r>
      <w:r>
        <w:rPr>
          <w:rFonts w:hint="eastAsia" w:ascii="Times New Roman" w:hAnsi="Times New Roman" w:cs="Times New Roman"/>
          <w:b/>
          <w:bCs/>
          <w:lang w:val="en-US" w:eastAsia="zh-CN"/>
        </w:rPr>
        <w:t xml:space="preserve">s first question: if the network knows the suitable DL beam towards the UE at target cell, it is not needed to configure association between pre-allocated grants and SSBs (or beam-sweeped pre-allocated grants); But if the network does not know the suitable DL beam, it would be more reasonable to use RACH-based HO instead of RACH-less HO with beam-sweeped pre-allocated grants. </w:t>
      </w:r>
    </w:p>
    <w:p>
      <w:pPr>
        <w:pStyle w:val="8"/>
        <w:overflowPunct/>
        <w:autoSpaceDE/>
        <w:autoSpaceDN/>
        <w:adjustRightInd/>
        <w:spacing w:after="200" w:line="276" w:lineRule="auto"/>
        <w:textAlignment w:val="auto"/>
        <w:rPr>
          <w:rFonts w:hint="default" w:ascii="Times New Roman" w:hAnsi="Times New Roman" w:cs="Times New Roman"/>
          <w:b/>
          <w:bCs/>
          <w:lang w:val="en-US" w:eastAsia="zh-CN"/>
        </w:rPr>
      </w:pPr>
      <w:r>
        <w:rPr>
          <w:rFonts w:hint="eastAsia" w:ascii="Times New Roman" w:hAnsi="Times New Roman" w:cs="Times New Roman"/>
          <w:b/>
          <w:bCs/>
          <w:lang w:val="en-US" w:eastAsia="zh-CN"/>
        </w:rPr>
        <w:t>Proposal 2: Response to RAN2</w:t>
      </w:r>
      <w:r>
        <w:rPr>
          <w:rFonts w:hint="default" w:ascii="Times New Roman" w:hAnsi="Times New Roman" w:cs="Times New Roman"/>
          <w:b/>
          <w:bCs/>
          <w:lang w:val="en-US" w:eastAsia="zh-CN"/>
        </w:rPr>
        <w:t>’</w:t>
      </w:r>
      <w:r>
        <w:rPr>
          <w:rFonts w:hint="eastAsia" w:ascii="Times New Roman" w:hAnsi="Times New Roman" w:cs="Times New Roman"/>
          <w:b/>
          <w:bCs/>
          <w:lang w:val="en-US" w:eastAsia="zh-CN"/>
        </w:rPr>
        <w:t xml:space="preserve">s second question: if the network knows the suitable DL beam towards the UE at target cell, it can configure the TCI state for the CORESET for target cell in HO command; But if the network does not know the suitable DL beam, it would be more reasonable to use RACH-based HO instead of RACH-less HO with beam-sweeped CORESET. </w:t>
      </w:r>
    </w:p>
    <w:p>
      <w:pPr>
        <w:pStyle w:val="8"/>
        <w:overflowPunct/>
        <w:autoSpaceDE/>
        <w:autoSpaceDN/>
        <w:adjustRightInd/>
        <w:spacing w:after="200" w:line="276" w:lineRule="auto"/>
        <w:textAlignment w:val="auto"/>
        <w:rPr>
          <w:rFonts w:hint="default" w:ascii="Times New Roman" w:hAnsi="Times New Roman" w:cs="Times New Roman"/>
          <w:b/>
          <w:bCs/>
          <w:lang w:val="en-US" w:eastAsia="zh-CN"/>
        </w:rPr>
      </w:pPr>
      <w:r>
        <w:rPr>
          <w:rFonts w:hint="eastAsia" w:ascii="Times New Roman" w:hAnsi="Times New Roman" w:cs="Times New Roman"/>
          <w:b/>
          <w:bCs/>
          <w:lang w:val="en-US" w:eastAsia="zh-CN"/>
        </w:rPr>
        <w:t>Proposal 3: Response to RAN2</w:t>
      </w:r>
      <w:r>
        <w:rPr>
          <w:rFonts w:hint="default" w:ascii="Times New Roman" w:hAnsi="Times New Roman" w:cs="Times New Roman"/>
          <w:b/>
          <w:bCs/>
          <w:lang w:val="en-US" w:eastAsia="zh-CN"/>
        </w:rPr>
        <w:t>’</w:t>
      </w:r>
      <w:r>
        <w:rPr>
          <w:rFonts w:hint="eastAsia" w:ascii="Times New Roman" w:hAnsi="Times New Roman" w:cs="Times New Roman"/>
          <w:b/>
          <w:bCs/>
          <w:lang w:val="en-US" w:eastAsia="zh-CN"/>
        </w:rPr>
        <w:t xml:space="preserve">s third question: for pre-allocated configured grant for initial UL transmission, follow the power control rule for MSGA or CG-SDT transmissions; while for dynamic scheduling PUSCH for initial UL transmission, follow the power control rule for MSG3 transmission. </w:t>
      </w:r>
    </w:p>
    <w:p>
      <w:pPr>
        <w:pStyle w:val="8"/>
        <w:overflowPunct/>
        <w:autoSpaceDE/>
        <w:autoSpaceDN/>
        <w:adjustRightInd/>
        <w:spacing w:after="200" w:line="276" w:lineRule="auto"/>
        <w:textAlignment w:val="auto"/>
        <w:rPr>
          <w:rFonts w:hint="default" w:ascii="Times New Roman" w:hAnsi="Times New Roman" w:cs="Times New Roman"/>
          <w:b/>
          <w:bCs/>
          <w:lang w:val="en-US" w:eastAsia="zh-CN"/>
        </w:rPr>
      </w:pPr>
    </w:p>
    <w:p>
      <w:pPr>
        <w:pStyle w:val="2"/>
        <w:rPr>
          <w:rFonts w:hint="default" w:ascii="Times New Roman" w:hAnsi="Times New Roman" w:cs="Times New Roman"/>
        </w:rPr>
      </w:pPr>
      <w:r>
        <w:rPr>
          <w:rFonts w:hint="default" w:ascii="Times New Roman" w:hAnsi="Times New Roman" w:cs="Times New Roman"/>
          <w:lang w:val="en-US"/>
        </w:rPr>
        <w:t>References</w:t>
      </w:r>
    </w:p>
    <w:p>
      <w:pPr>
        <w:pStyle w:val="10"/>
        <w:numPr>
          <w:ilvl w:val="0"/>
          <w:numId w:val="2"/>
        </w:numPr>
        <w:overflowPunct/>
        <w:autoSpaceDE/>
        <w:autoSpaceDN/>
        <w:adjustRightInd/>
        <w:jc w:val="left"/>
        <w:textAlignment w:val="auto"/>
        <w:rPr>
          <w:rFonts w:hint="default" w:ascii="Times New Roman" w:hAnsi="Times New Roman" w:cs="Times New Roman"/>
          <w:lang w:val="en-US"/>
        </w:rPr>
      </w:pPr>
      <w:r>
        <w:rPr>
          <w:rFonts w:hint="default" w:ascii="Times New Roman" w:hAnsi="Times New Roman" w:cs="Times New Roman"/>
        </w:rPr>
        <w:t>R</w:t>
      </w:r>
      <w:r>
        <w:rPr>
          <w:rFonts w:hint="eastAsia" w:ascii="Times New Roman" w:hAnsi="Times New Roman" w:cs="Times New Roman"/>
          <w:lang w:val="en-US" w:eastAsia="zh-CN"/>
        </w:rPr>
        <w:t>2</w:t>
      </w:r>
      <w:r>
        <w:rPr>
          <w:rFonts w:hint="default" w:ascii="Times New Roman" w:hAnsi="Times New Roman" w:cs="Times New Roman"/>
        </w:rPr>
        <w:t>-2</w:t>
      </w:r>
      <w:r>
        <w:rPr>
          <w:rFonts w:hint="eastAsia" w:ascii="Times New Roman" w:hAnsi="Times New Roman" w:cs="Times New Roman"/>
          <w:lang w:val="en-US" w:eastAsia="zh-CN"/>
        </w:rPr>
        <w:t>304271</w:t>
      </w:r>
      <w:r>
        <w:rPr>
          <w:rFonts w:hint="default" w:ascii="Times New Roman" w:hAnsi="Times New Roman" w:cs="Times New Roman"/>
        </w:rPr>
        <w:t>, “</w:t>
      </w:r>
      <w:r>
        <w:rPr>
          <w:rFonts w:hint="eastAsia" w:ascii="Times New Roman" w:hAnsi="Times New Roman" w:cs="Times New Roman"/>
          <w:lang w:val="en-US" w:eastAsia="zh-CN"/>
        </w:rPr>
        <w:t>LS on RACH-less Handover</w:t>
      </w:r>
      <w:r>
        <w:rPr>
          <w:rFonts w:hint="default" w:ascii="Times New Roman" w:hAnsi="Times New Roman" w:cs="Times New Roman"/>
        </w:rPr>
        <w:t xml:space="preserve">”, </w:t>
      </w:r>
      <w:r>
        <w:rPr>
          <w:rFonts w:hint="eastAsia" w:ascii="Times New Roman" w:hAnsi="Times New Roman" w:cs="Times New Roman"/>
          <w:lang w:val="en-US" w:eastAsia="zh-CN"/>
        </w:rPr>
        <w:t>Samsung</w:t>
      </w:r>
      <w:r>
        <w:rPr>
          <w:rFonts w:hint="default" w:ascii="Times New Roman" w:hAnsi="Times New Roman" w:cs="Times New Roman"/>
        </w:rPr>
        <w:t>, 3GPP R</w:t>
      </w:r>
      <w:r>
        <w:rPr>
          <w:rFonts w:hint="default" w:ascii="Times New Roman" w:hAnsi="Times New Roman" w:cs="Times New Roman"/>
          <w:lang w:val="en-US"/>
        </w:rPr>
        <w:t>AN</w:t>
      </w:r>
      <w:r>
        <w:rPr>
          <w:rFonts w:hint="eastAsia" w:ascii="Times New Roman" w:hAnsi="Times New Roman" w:cs="Times New Roman"/>
          <w:lang w:val="en-US" w:eastAsia="zh-CN"/>
        </w:rPr>
        <w:t>2#121bis-e</w:t>
      </w:r>
      <w:r>
        <w:rPr>
          <w:rFonts w:hint="default" w:ascii="Times New Roman" w:hAnsi="Times New Roman" w:cs="Times New Roman"/>
          <w:lang w:val="en-US"/>
        </w:rPr>
        <w:t>.</w:t>
      </w:r>
    </w:p>
    <w:p>
      <w:pPr>
        <w:pStyle w:val="10"/>
        <w:numPr>
          <w:ilvl w:val="0"/>
          <w:numId w:val="0"/>
        </w:numPr>
        <w:overflowPunct/>
        <w:autoSpaceDE/>
        <w:autoSpaceDN/>
        <w:adjustRightInd/>
        <w:ind w:leftChars="0"/>
        <w:jc w:val="left"/>
        <w:textAlignment w:val="auto"/>
        <w:rPr>
          <w:rFonts w:hint="default" w:ascii="Times New Roman" w:hAnsi="Times New Roman" w:cs="Times New Roman"/>
          <w:lang w:val="en-US"/>
        </w:rPr>
      </w:pPr>
    </w:p>
    <w:p>
      <w:pPr>
        <w:jc w:val="center"/>
        <w:rPr>
          <w:rFonts w:hint="default" w:ascii="Times New Roman" w:hAnsi="Times New Roman" w:cs="Times New Roman"/>
          <w:lang w:val="en-US" w:eastAsia="zh-CN"/>
        </w:rPr>
      </w:pPr>
    </w:p>
    <w:sectPr>
      <w:pgSz w:w="11906" w:h="16838"/>
      <w:pgMar w:top="1440" w:right="1800" w:bottom="1440" w:left="1800" w:header="720" w:footer="72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Segoe UI">
    <w:panose1 w:val="020B0502040204020203"/>
    <w:charset w:val="00"/>
    <w:family w:val="auto"/>
    <w:pitch w:val="default"/>
    <w:sig w:usb0="E4002EFF" w:usb1="C000E47F" w:usb2="00000009" w:usb3="00000000" w:csb0="200001F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1"/>
    <w:multiLevelType w:val="singleLevel"/>
    <w:tmpl w:val="00000001"/>
    <w:lvl w:ilvl="0" w:tentative="0">
      <w:start w:val="1"/>
      <w:numFmt w:val="decimal"/>
      <w:lvlText w:val="[%1]"/>
      <w:lvlJc w:val="left"/>
      <w:pPr>
        <w:tabs>
          <w:tab w:val="left" w:pos="567"/>
        </w:tabs>
        <w:ind w:left="567" w:hanging="567"/>
      </w:pPr>
      <w:rPr>
        <w:lang w:val="en-GB"/>
      </w:rPr>
    </w:lvl>
  </w:abstractNum>
  <w:abstractNum w:abstractNumId="1">
    <w:nsid w:val="02552047"/>
    <w:multiLevelType w:val="multilevel"/>
    <w:tmpl w:val="02552047"/>
    <w:lvl w:ilvl="0" w:tentative="0">
      <w:start w:val="1"/>
      <w:numFmt w:val="decimal"/>
      <w:pStyle w:val="2"/>
      <w:lvlText w:val="%1"/>
      <w:lvlJc w:val="left"/>
      <w:pPr>
        <w:tabs>
          <w:tab w:val="left" w:pos="432"/>
        </w:tabs>
        <w:ind w:left="432" w:hanging="432"/>
      </w:pPr>
      <w:rPr>
        <w:rFonts w:hint="default"/>
      </w:rPr>
    </w:lvl>
    <w:lvl w:ilvl="1" w:tentative="0">
      <w:start w:val="1"/>
      <w:numFmt w:val="decimal"/>
      <w:lvlText w:val="%1.%2"/>
      <w:lvlJc w:val="left"/>
      <w:pPr>
        <w:tabs>
          <w:tab w:val="left" w:pos="576"/>
        </w:tabs>
        <w:ind w:left="576" w:hanging="576"/>
      </w:pPr>
      <w:rPr>
        <w:rFonts w:hint="default"/>
      </w:rPr>
    </w:lvl>
    <w:lvl w:ilvl="2" w:tentative="0">
      <w:start w:val="1"/>
      <w:numFmt w:val="decimal"/>
      <w:lvlText w:val="%1.%2.%3"/>
      <w:lvlJc w:val="left"/>
      <w:pPr>
        <w:tabs>
          <w:tab w:val="left" w:pos="720"/>
        </w:tabs>
        <w:ind w:left="720" w:hanging="720"/>
      </w:pPr>
      <w:rPr>
        <w:rFonts w:hint="default"/>
      </w:rPr>
    </w:lvl>
    <w:lvl w:ilvl="3" w:tentative="0">
      <w:start w:val="1"/>
      <w:numFmt w:val="decimal"/>
      <w:lvlText w:val="%1.%2.%3.%4"/>
      <w:lvlJc w:val="left"/>
      <w:pPr>
        <w:tabs>
          <w:tab w:val="left" w:pos="864"/>
        </w:tabs>
        <w:ind w:left="864" w:hanging="864"/>
      </w:pPr>
      <w:rPr>
        <w:rFonts w:hint="default"/>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2"/>
        </w:tabs>
        <w:ind w:left="1152" w:hanging="1152"/>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0"/>
  <w:bordersDoNotSurroundFooter w:val="0"/>
  <w:documentProtection w:enforcement="0"/>
  <w:defaultTabStop w:val="720"/>
  <w:drawingGridVerticalSpacing w:val="156"/>
  <w:displayHorizontalDrawingGridEvery w:val="1"/>
  <w:displayVerticalDrawingGridEvery w:val="1"/>
  <w:noPunctuationKerning w:val="1"/>
  <w:characterSpacingControl w:val="doNotCompress"/>
  <w:footnotePr>
    <w:footnote w:id="0"/>
    <w:footnote w:id="1"/>
  </w:footnotePr>
  <w:compat>
    <w:spaceForUL/>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A8E5EDC"/>
    <w:rsid w:val="01F65124"/>
    <w:rsid w:val="05EA426C"/>
    <w:rsid w:val="0C2B1BDF"/>
    <w:rsid w:val="0E651561"/>
    <w:rsid w:val="0E947D89"/>
    <w:rsid w:val="0FBA5F3E"/>
    <w:rsid w:val="10C04426"/>
    <w:rsid w:val="13730106"/>
    <w:rsid w:val="137338B8"/>
    <w:rsid w:val="15427F5D"/>
    <w:rsid w:val="168C0105"/>
    <w:rsid w:val="16FE33D5"/>
    <w:rsid w:val="17F87CDE"/>
    <w:rsid w:val="18265FEA"/>
    <w:rsid w:val="19C31523"/>
    <w:rsid w:val="1A204BC7"/>
    <w:rsid w:val="1A8E5EDC"/>
    <w:rsid w:val="1BC755CA"/>
    <w:rsid w:val="211518AF"/>
    <w:rsid w:val="235A0180"/>
    <w:rsid w:val="239161EE"/>
    <w:rsid w:val="25695674"/>
    <w:rsid w:val="25C042C4"/>
    <w:rsid w:val="262C61A6"/>
    <w:rsid w:val="288325A9"/>
    <w:rsid w:val="29154DFF"/>
    <w:rsid w:val="29741D61"/>
    <w:rsid w:val="29791BFE"/>
    <w:rsid w:val="30676C54"/>
    <w:rsid w:val="30737883"/>
    <w:rsid w:val="33CC3091"/>
    <w:rsid w:val="35F920FC"/>
    <w:rsid w:val="3D954E00"/>
    <w:rsid w:val="41645943"/>
    <w:rsid w:val="435A629B"/>
    <w:rsid w:val="44B535AF"/>
    <w:rsid w:val="47242178"/>
    <w:rsid w:val="480D3BD9"/>
    <w:rsid w:val="499F7AB2"/>
    <w:rsid w:val="4C03562B"/>
    <w:rsid w:val="4D5819A6"/>
    <w:rsid w:val="4E22285B"/>
    <w:rsid w:val="50435C52"/>
    <w:rsid w:val="51A055A9"/>
    <w:rsid w:val="526E7576"/>
    <w:rsid w:val="55464EF7"/>
    <w:rsid w:val="56F14D9A"/>
    <w:rsid w:val="5A261BEB"/>
    <w:rsid w:val="5DA4421B"/>
    <w:rsid w:val="5DC7295C"/>
    <w:rsid w:val="5E0134EC"/>
    <w:rsid w:val="5EFA466C"/>
    <w:rsid w:val="5F9F66D7"/>
    <w:rsid w:val="608A4502"/>
    <w:rsid w:val="623954AB"/>
    <w:rsid w:val="62CF1E79"/>
    <w:rsid w:val="680D7442"/>
    <w:rsid w:val="6A9A31A7"/>
    <w:rsid w:val="6E900B48"/>
    <w:rsid w:val="6F8915EB"/>
    <w:rsid w:val="711A0569"/>
    <w:rsid w:val="71277B50"/>
    <w:rsid w:val="72A37CB3"/>
    <w:rsid w:val="73221500"/>
    <w:rsid w:val="7564635F"/>
    <w:rsid w:val="774C0A76"/>
    <w:rsid w:val="779632CD"/>
    <w:rsid w:val="77F51B55"/>
    <w:rsid w:val="7E435F80"/>
    <w:rsid w:val="7E4E00D8"/>
    <w:rsid w:val="7F102B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99"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20"/>
      <w:jc w:val="both"/>
      <w:textAlignment w:val="baseline"/>
    </w:pPr>
    <w:rPr>
      <w:rFonts w:ascii="Arial" w:hAnsi="Arial" w:eastAsia="宋体" w:cs="Times New Roman"/>
      <w:lang w:val="en-GB" w:eastAsia="zh-CN" w:bidi="ar-SA"/>
    </w:rPr>
  </w:style>
  <w:style w:type="paragraph" w:styleId="2">
    <w:name w:val="heading 1"/>
    <w:next w:val="1"/>
    <w:qFormat/>
    <w:uiPriority w:val="0"/>
    <w:pPr>
      <w:keepNext/>
      <w:keepLines/>
      <w:numPr>
        <w:ilvl w:val="0"/>
        <w:numId w:val="1"/>
      </w:numPr>
      <w:pBdr>
        <w:top w:val="single" w:color="auto" w:sz="12" w:space="3"/>
      </w:pBdr>
      <w:overflowPunct w:val="0"/>
      <w:autoSpaceDE w:val="0"/>
      <w:autoSpaceDN w:val="0"/>
      <w:adjustRightInd w:val="0"/>
      <w:spacing w:before="240" w:after="180"/>
      <w:textAlignment w:val="baseline"/>
      <w:outlineLvl w:val="0"/>
    </w:pPr>
    <w:rPr>
      <w:rFonts w:ascii="Arial" w:hAnsi="Arial" w:eastAsia="宋体" w:cs="Arial"/>
      <w:sz w:val="36"/>
      <w:szCs w:val="36"/>
      <w:lang w:val="en-GB" w:eastAsia="zh-CN" w:bidi="ar-SA"/>
    </w:rPr>
  </w:style>
  <w:style w:type="character" w:default="1" w:styleId="3">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5">
    <w:name w:val="Body Text"/>
    <w:basedOn w:val="1"/>
    <w:qFormat/>
    <w:uiPriority w:val="0"/>
  </w:style>
  <w:style w:type="paragraph" w:styleId="6">
    <w:name w:val="annotation text"/>
    <w:basedOn w:val="1"/>
    <w:semiHidden/>
    <w:qFormat/>
    <w:uiPriority w:val="99"/>
    <w:pPr>
      <w:tabs>
        <w:tab w:val="left" w:pos="1418"/>
        <w:tab w:val="left" w:pos="4678"/>
        <w:tab w:val="left" w:pos="5954"/>
        <w:tab w:val="left" w:pos="7088"/>
      </w:tabs>
      <w:spacing w:after="240"/>
      <w:jc w:val="both"/>
    </w:pPr>
    <w:rPr>
      <w:rFonts w:ascii="Arial" w:hAnsi="Arial"/>
    </w:rPr>
  </w:style>
  <w:style w:type="table" w:styleId="7">
    <w:name w:val="Table Grid"/>
    <w:basedOn w:val="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8">
    <w:name w:val="Proposal"/>
    <w:basedOn w:val="1"/>
    <w:qFormat/>
    <w:uiPriority w:val="0"/>
    <w:pPr>
      <w:tabs>
        <w:tab w:val="left" w:pos="1701"/>
      </w:tabs>
    </w:pPr>
    <w:rPr>
      <w:b/>
      <w:bCs/>
    </w:rPr>
  </w:style>
  <w:style w:type="paragraph" w:customStyle="1" w:styleId="9">
    <w:name w:val="TAL"/>
    <w:basedOn w:val="1"/>
    <w:qFormat/>
    <w:uiPriority w:val="0"/>
    <w:pPr>
      <w:keepNext/>
      <w:keepLines/>
      <w:spacing w:after="0"/>
    </w:pPr>
    <w:rPr>
      <w:rFonts w:ascii="Arial" w:hAnsi="Arial"/>
      <w:sz w:val="18"/>
    </w:rPr>
  </w:style>
  <w:style w:type="paragraph" w:styleId="10">
    <w:name w:val="List Paragraph"/>
    <w:basedOn w:val="1"/>
    <w:qFormat/>
    <w:uiPriority w:val="34"/>
    <w:pPr>
      <w:ind w:left="720"/>
      <w:contextualSpacing/>
    </w:pPr>
  </w:style>
  <w:style w:type="paragraph" w:customStyle="1" w:styleId="11">
    <w:name w:val="3GPP Normal Text"/>
    <w:basedOn w:val="5"/>
    <w:qFormat/>
    <w:uiPriority w:val="0"/>
    <w:pPr>
      <w:spacing w:before="100" w:beforeAutospacing="1"/>
      <w:jc w:val="both"/>
    </w:pPr>
    <w:rPr>
      <w:rFonts w:ascii="Times New Roman" w:hAnsi="Times New Roman" w:eastAsia="MS Mincho" w:cs="Times New Roman"/>
      <w:sz w:val="22"/>
      <w:szCs w:val="22"/>
    </w:rPr>
  </w:style>
  <w:style w:type="paragraph" w:customStyle="1" w:styleId="12">
    <w:name w:val="Doc-text2"/>
    <w:basedOn w:val="1"/>
    <w:qFormat/>
    <w:uiPriority w:val="0"/>
    <w:pPr>
      <w:tabs>
        <w:tab w:val="left" w:pos="1622"/>
      </w:tabs>
      <w:ind w:left="1622" w:hanging="363"/>
    </w:pPr>
    <w:rPr>
      <w:rFonts w:ascii="Arial" w:hAnsi="Arial" w:eastAsia="MS Mincho"/>
      <w:szCs w:val="24"/>
      <w:lang w:eastAsia="en-GB"/>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6</TotalTime>
  <ScaleCrop>false</ScaleCrop>
  <LinksUpToDate>false</LinksUpToDate>
  <CharactersWithSpaces>0</CharactersWithSpaces>
  <Application>WPS Office_11.2.0.11537_F1E327BC-269C-435d-A152-05C5408002CA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2023-02-09T14:44:00Z</dcterms:created>
  <dc:creator>Hao Lin</dc:creator>
  <cp:lastModifiedBy>OPPO</cp:lastModifiedBy>
  <dcterms:modified xsi:type="dcterms:W3CDTF">2023-05-12T07:03:41Z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1033-11.2.0.11537</vt:lpwstr>
  </property>
  <property fmtid="{D5CDD505-2E9C-101B-9397-08002B2CF9AE}" pid="3" name="ICV">
    <vt:lpwstr>38715C83669549C8956FCC0745C8964D</vt:lpwstr>
  </property>
</Properties>
</file>