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12A6365F"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w:t>
      </w:r>
      <w:r w:rsidR="008143CB">
        <w:rPr>
          <w:rFonts w:ascii="Arial" w:hAnsi="Arial" w:cs="Arial"/>
          <w:b/>
          <w:kern w:val="2"/>
          <w:lang w:eastAsia="zh-CN"/>
        </w:rPr>
        <w:t>11</w:t>
      </w:r>
      <w:r w:rsidR="00347E12">
        <w:rPr>
          <w:rFonts w:ascii="Arial" w:hAnsi="Arial" w:cs="Arial"/>
          <w:b/>
          <w:kern w:val="2"/>
          <w:lang w:eastAsia="zh-CN"/>
        </w:rPr>
        <w:t>3</w:t>
      </w:r>
      <w:r w:rsidR="00972929" w:rsidRPr="00D74B92">
        <w:rPr>
          <w:rFonts w:ascii="Arial" w:hAnsi="Arial" w:cs="Arial"/>
          <w:b/>
          <w:kern w:val="2"/>
          <w:lang w:eastAsia="zh-CN"/>
        </w:rPr>
        <w:tab/>
      </w:r>
      <w:r w:rsidR="00685FD4" w:rsidRPr="00D74B92">
        <w:rPr>
          <w:rFonts w:ascii="Arial" w:hAnsi="Arial" w:cs="Arial"/>
          <w:b/>
          <w:kern w:val="2"/>
          <w:lang w:eastAsia="zh-CN"/>
        </w:rPr>
        <w:t>R</w:t>
      </w:r>
      <w:r w:rsidR="00FF2E73" w:rsidRPr="00D74B92">
        <w:rPr>
          <w:rFonts w:ascii="Arial" w:hAnsi="Arial" w:cs="Arial"/>
          <w:b/>
          <w:kern w:val="2"/>
          <w:lang w:eastAsia="zh-CN"/>
        </w:rPr>
        <w:t>1</w:t>
      </w:r>
      <w:r w:rsidR="009C0564" w:rsidRPr="00D74B92">
        <w:rPr>
          <w:rFonts w:ascii="Arial" w:hAnsi="Arial" w:cs="Arial"/>
          <w:b/>
          <w:kern w:val="2"/>
          <w:lang w:eastAsia="zh-CN"/>
        </w:rPr>
        <w:t>-</w:t>
      </w:r>
      <w:r w:rsidR="008143CB">
        <w:rPr>
          <w:rFonts w:ascii="Arial" w:hAnsi="Arial" w:cs="Arial"/>
          <w:b/>
          <w:kern w:val="2"/>
          <w:lang w:eastAsia="zh-CN"/>
        </w:rPr>
        <w:t>2</w:t>
      </w:r>
      <w:r w:rsidR="006201DE">
        <w:rPr>
          <w:rFonts w:ascii="Arial" w:hAnsi="Arial" w:cs="Arial"/>
          <w:b/>
          <w:kern w:val="2"/>
          <w:lang w:eastAsia="zh-CN"/>
        </w:rPr>
        <w:t>3</w:t>
      </w:r>
      <w:r w:rsidR="00F86BFB">
        <w:rPr>
          <w:rFonts w:ascii="Arial" w:hAnsi="Arial" w:cs="Arial"/>
          <w:b/>
          <w:kern w:val="2"/>
          <w:lang w:eastAsia="zh-CN"/>
        </w:rPr>
        <w:t>0</w:t>
      </w:r>
      <w:r w:rsidR="007B6749">
        <w:rPr>
          <w:rFonts w:ascii="Arial" w:hAnsi="Arial" w:cs="Arial"/>
          <w:b/>
          <w:kern w:val="2"/>
          <w:lang w:eastAsia="zh-CN"/>
        </w:rPr>
        <w:t>4353</w:t>
      </w:r>
    </w:p>
    <w:p w14:paraId="2A9D85E6" w14:textId="03636E04" w:rsidR="009C0564" w:rsidRPr="00347E12" w:rsidRDefault="00347E12" w:rsidP="00347E12">
      <w:pPr>
        <w:rPr>
          <w:rFonts w:ascii="Arial" w:hAnsi="Arial" w:cs="Arial"/>
          <w:b/>
          <w:kern w:val="2"/>
          <w:lang w:eastAsia="zh-CN"/>
        </w:rPr>
      </w:pPr>
      <w:bookmarkStart w:id="0" w:name="_Hlk134130812"/>
      <w:r w:rsidRPr="00347E12">
        <w:rPr>
          <w:rFonts w:ascii="Arial" w:hAnsi="Arial" w:cs="Arial"/>
          <w:b/>
          <w:kern w:val="2"/>
          <w:lang w:eastAsia="zh-CN"/>
        </w:rPr>
        <w:t>Incheon, Korea</w:t>
      </w:r>
      <w:r w:rsidR="001D603E" w:rsidRPr="00D74B92">
        <w:rPr>
          <w:rFonts w:ascii="Arial" w:hAnsi="Arial" w:cs="Arial"/>
          <w:b/>
          <w:kern w:val="2"/>
          <w:lang w:eastAsia="zh-CN"/>
        </w:rPr>
        <w:t xml:space="preserve">, </w:t>
      </w:r>
      <w:r>
        <w:rPr>
          <w:rFonts w:ascii="Arial" w:hAnsi="Arial" w:cs="Arial"/>
          <w:b/>
          <w:kern w:val="2"/>
          <w:lang w:eastAsia="zh-CN"/>
        </w:rPr>
        <w:t>May</w:t>
      </w:r>
      <w:r w:rsidR="001D603E" w:rsidRPr="00D74B92">
        <w:rPr>
          <w:rFonts w:ascii="Arial" w:hAnsi="Arial" w:cs="Arial"/>
          <w:b/>
          <w:kern w:val="2"/>
          <w:lang w:eastAsia="zh-CN"/>
        </w:rPr>
        <w:t xml:space="preserve"> </w:t>
      </w:r>
      <w:r>
        <w:rPr>
          <w:rFonts w:ascii="Arial" w:hAnsi="Arial" w:cs="Arial"/>
          <w:b/>
          <w:kern w:val="2"/>
          <w:lang w:eastAsia="zh-CN"/>
        </w:rPr>
        <w:t>22</w:t>
      </w:r>
      <w:r w:rsidR="001D603E" w:rsidRPr="00D74B92">
        <w:rPr>
          <w:rFonts w:ascii="Arial" w:hAnsi="Arial" w:cs="Arial"/>
          <w:b/>
          <w:kern w:val="2"/>
          <w:lang w:eastAsia="zh-CN"/>
        </w:rPr>
        <w:t>-</w:t>
      </w:r>
      <w:r w:rsidR="001D603E">
        <w:rPr>
          <w:rFonts w:ascii="Arial" w:hAnsi="Arial" w:cs="Arial"/>
          <w:b/>
          <w:kern w:val="2"/>
          <w:lang w:eastAsia="zh-CN"/>
        </w:rPr>
        <w:t xml:space="preserve"> </w:t>
      </w:r>
      <w:r w:rsidR="00485BE2">
        <w:rPr>
          <w:rFonts w:ascii="Arial" w:hAnsi="Arial" w:cs="Arial"/>
          <w:b/>
          <w:kern w:val="2"/>
          <w:lang w:eastAsia="zh-CN"/>
        </w:rPr>
        <w:t>26</w:t>
      </w:r>
      <w:r w:rsidR="001D603E" w:rsidRPr="00D74B92">
        <w:rPr>
          <w:rFonts w:ascii="Arial" w:hAnsi="Arial" w:cs="Arial"/>
          <w:b/>
          <w:kern w:val="2"/>
          <w:lang w:eastAsia="zh-CN"/>
        </w:rPr>
        <w:t>, 20</w:t>
      </w:r>
      <w:r w:rsidR="001D603E">
        <w:rPr>
          <w:rFonts w:ascii="Arial" w:hAnsi="Arial" w:cs="Arial"/>
          <w:b/>
          <w:kern w:val="2"/>
          <w:lang w:eastAsia="zh-CN"/>
        </w:rPr>
        <w:t>23</w:t>
      </w:r>
      <w:bookmarkEnd w:id="0"/>
    </w:p>
    <w:p w14:paraId="7826937B" w14:textId="0325E68D"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8143CB">
        <w:rPr>
          <w:rFonts w:ascii="Arial" w:hAnsi="Arial" w:cs="Arial"/>
          <w:b/>
          <w:lang w:eastAsia="zh-CN"/>
        </w:rPr>
        <w:t>9.</w:t>
      </w:r>
      <w:r w:rsidR="009F1A85">
        <w:rPr>
          <w:rFonts w:ascii="Arial" w:hAnsi="Arial" w:cs="Arial"/>
          <w:b/>
          <w:lang w:eastAsia="zh-CN"/>
        </w:rPr>
        <w:t>10</w:t>
      </w:r>
      <w:r w:rsidR="008143CB">
        <w:rPr>
          <w:rFonts w:ascii="Arial" w:hAnsi="Arial" w:cs="Arial"/>
          <w:b/>
          <w:lang w:eastAsia="zh-CN"/>
        </w:rPr>
        <w:t>.2</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
    <w:p w14:paraId="592199C5" w14:textId="51751A08"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3A4000" w:rsidRPr="003A4000">
        <w:rPr>
          <w:rFonts w:ascii="Arial" w:hAnsi="Arial" w:cs="Arial"/>
          <w:b/>
          <w:lang w:eastAsia="zh-CN"/>
        </w:rPr>
        <w:t>Discussion on UE based RACH-less TA determination</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69AC6A40" w14:textId="1DB51F63" w:rsidR="00182F77" w:rsidRPr="00EE69FE" w:rsidRDefault="009C0564" w:rsidP="00EE69FE">
      <w:pPr>
        <w:pStyle w:val="Heading1"/>
        <w:rPr>
          <w:rFonts w:cs="Arial"/>
        </w:rPr>
      </w:pPr>
      <w:bookmarkStart w:id="1" w:name="_Ref124589705"/>
      <w:bookmarkStart w:id="2" w:name="_Ref129681862"/>
      <w:r w:rsidRPr="00D74B92">
        <w:rPr>
          <w:rFonts w:cs="Arial"/>
        </w:rPr>
        <w:t>Introduction</w:t>
      </w:r>
      <w:bookmarkEnd w:id="1"/>
      <w:bookmarkEnd w:id="2"/>
    </w:p>
    <w:p w14:paraId="443F0CD0" w14:textId="0A7E7329" w:rsidR="00F01C57" w:rsidRPr="00F01C57" w:rsidRDefault="00F01C57" w:rsidP="00F01C57">
      <w:r>
        <w:t xml:space="preserve">In RAN1 #110bis-e meeting, regarding mechanism to acquire TA, RAN1 agreed to further study the solutions under two categories, </w:t>
      </w:r>
      <w:r w:rsidR="00DE7E91">
        <w:t>“</w:t>
      </w:r>
      <w:r>
        <w:t>RACH-based</w:t>
      </w:r>
      <w:r w:rsidR="004338E4">
        <w:t xml:space="preserve"> solutions</w:t>
      </w:r>
      <w:r w:rsidR="00DE7E91">
        <w:t>”</w:t>
      </w:r>
      <w:r>
        <w:t xml:space="preserve"> and </w:t>
      </w:r>
      <w:r w:rsidR="00DE7E91">
        <w:t>“</w:t>
      </w:r>
      <w:r>
        <w:t>RACH-less solutions</w:t>
      </w:r>
      <w:r w:rsidR="00DE7E91">
        <w:t>”</w:t>
      </w:r>
      <w:r>
        <w:t xml:space="preserve"> [1]:</w:t>
      </w:r>
    </w:p>
    <w:p w14:paraId="41DB5411" w14:textId="77777777" w:rsidR="00F01C57" w:rsidRPr="00182F77" w:rsidRDefault="00F01C57" w:rsidP="00F01C57">
      <w:pPr>
        <w:spacing w:after="0"/>
        <w:ind w:left="360"/>
        <w:rPr>
          <w:rFonts w:eastAsia="Batang"/>
          <w:i/>
          <w:sz w:val="20"/>
          <w:szCs w:val="20"/>
          <w:lang w:eastAsia="x-none"/>
        </w:rPr>
      </w:pPr>
      <w:r w:rsidRPr="00182F77">
        <w:rPr>
          <w:rFonts w:eastAsia="Batang"/>
          <w:i/>
          <w:sz w:val="20"/>
          <w:szCs w:val="20"/>
          <w:lang w:eastAsia="x-none"/>
        </w:rPr>
        <w:t>Agreement</w:t>
      </w:r>
    </w:p>
    <w:p w14:paraId="1634D51D" w14:textId="77777777" w:rsidR="00F01C57" w:rsidRPr="00182F77" w:rsidRDefault="00F01C57" w:rsidP="00F01C57">
      <w:pPr>
        <w:spacing w:after="0"/>
        <w:ind w:left="360"/>
        <w:rPr>
          <w:rFonts w:eastAsia="Batang"/>
          <w:i/>
          <w:sz w:val="20"/>
          <w:szCs w:val="20"/>
          <w:lang w:eastAsia="x-none"/>
        </w:rPr>
      </w:pPr>
      <w:r w:rsidRPr="00182F77">
        <w:rPr>
          <w:rFonts w:eastAsia="Batang"/>
          <w:i/>
          <w:sz w:val="20"/>
          <w:szCs w:val="20"/>
          <w:lang w:eastAsia="x-none"/>
        </w:rPr>
        <w:t>On mechanism to acquire TA of the candidate cells, the following solutions can be further studied:</w:t>
      </w:r>
    </w:p>
    <w:p w14:paraId="03E07136" w14:textId="77777777" w:rsidR="00F01C57" w:rsidRPr="004338E4" w:rsidRDefault="00F01C57" w:rsidP="00F01C57">
      <w:pPr>
        <w:spacing w:after="0"/>
        <w:ind w:left="360"/>
        <w:rPr>
          <w:rFonts w:eastAsia="Batang"/>
          <w:i/>
          <w:sz w:val="20"/>
          <w:szCs w:val="20"/>
          <w:lang w:eastAsia="x-none"/>
        </w:rPr>
      </w:pPr>
      <w:r w:rsidRPr="004338E4">
        <w:rPr>
          <w:rFonts w:eastAsia="Batang"/>
          <w:i/>
          <w:sz w:val="20"/>
          <w:szCs w:val="20"/>
          <w:lang w:eastAsia="x-none"/>
        </w:rPr>
        <w:t>•         RACH-based solutions</w:t>
      </w:r>
    </w:p>
    <w:p w14:paraId="5463D685" w14:textId="77777777" w:rsidR="00F01C57" w:rsidRPr="004338E4" w:rsidRDefault="00F01C57" w:rsidP="00F01C57">
      <w:pPr>
        <w:spacing w:after="0"/>
        <w:ind w:left="360"/>
        <w:rPr>
          <w:rFonts w:eastAsia="Batang"/>
          <w:i/>
          <w:sz w:val="20"/>
          <w:szCs w:val="20"/>
          <w:lang w:eastAsia="x-none"/>
        </w:rPr>
      </w:pPr>
      <w:r w:rsidRPr="004338E4">
        <w:rPr>
          <w:rFonts w:eastAsia="Batang"/>
          <w:i/>
          <w:sz w:val="20"/>
          <w:szCs w:val="20"/>
          <w:lang w:eastAsia="x-none"/>
        </w:rPr>
        <w:t>e.g., PDCCH ordered RACH, UE-triggered RACH, higher layer triggered RACH from NW other than L3 HO cmd</w:t>
      </w:r>
    </w:p>
    <w:p w14:paraId="1529851C" w14:textId="77777777" w:rsidR="00F01C57" w:rsidRPr="004338E4" w:rsidRDefault="00F01C57" w:rsidP="00F01C57">
      <w:pPr>
        <w:spacing w:after="0"/>
        <w:ind w:left="360"/>
        <w:rPr>
          <w:rFonts w:eastAsia="Batang"/>
          <w:i/>
          <w:sz w:val="20"/>
          <w:szCs w:val="20"/>
          <w:lang w:eastAsia="x-none"/>
        </w:rPr>
      </w:pPr>
      <w:r w:rsidRPr="004338E4">
        <w:rPr>
          <w:rFonts w:eastAsia="Batang"/>
          <w:i/>
          <w:sz w:val="20"/>
          <w:szCs w:val="20"/>
          <w:lang w:eastAsia="x-none"/>
        </w:rPr>
        <w:t>•         RACH-less solutions</w:t>
      </w:r>
    </w:p>
    <w:p w14:paraId="74E44003" w14:textId="77777777" w:rsidR="00F01C57" w:rsidRDefault="00F01C57" w:rsidP="00F01C57">
      <w:pPr>
        <w:spacing w:after="0"/>
        <w:ind w:left="360"/>
        <w:rPr>
          <w:rFonts w:eastAsia="Batang"/>
          <w:i/>
          <w:sz w:val="20"/>
          <w:szCs w:val="20"/>
          <w:lang w:eastAsia="x-none"/>
        </w:rPr>
      </w:pPr>
      <w:r w:rsidRPr="004338E4">
        <w:rPr>
          <w:rFonts w:eastAsia="Batang"/>
          <w:i/>
          <w:sz w:val="20"/>
          <w:szCs w:val="20"/>
          <w:lang w:eastAsia="x-none"/>
        </w:rPr>
        <w:t>e.g., SRS based TA acquisition, Rx timing difference based, RACH-less mechanism as in LTE, UE based TA measurement (including UE based TA measurement with one TAC from serving cell)</w:t>
      </w:r>
    </w:p>
    <w:p w14:paraId="06B5FED1" w14:textId="77777777" w:rsidR="004338E4" w:rsidRPr="00182F77" w:rsidRDefault="004338E4" w:rsidP="00F01C57">
      <w:pPr>
        <w:spacing w:after="0"/>
        <w:ind w:left="360"/>
        <w:rPr>
          <w:rFonts w:eastAsia="Batang"/>
          <w:i/>
          <w:sz w:val="20"/>
          <w:szCs w:val="20"/>
          <w:lang w:eastAsia="x-none"/>
        </w:rPr>
      </w:pPr>
    </w:p>
    <w:p w14:paraId="174ED758" w14:textId="61EC14EB" w:rsidR="000B0374" w:rsidRPr="000B0374" w:rsidRDefault="000B0374" w:rsidP="000B0374">
      <w:r w:rsidRPr="000B0374">
        <w:t>In RAN1 #11</w:t>
      </w:r>
      <w:r w:rsidR="002F3639">
        <w:t>2</w:t>
      </w:r>
      <w:r w:rsidRPr="000B0374">
        <w:t xml:space="preserve"> meeting,</w:t>
      </w:r>
      <w:r w:rsidR="00DE7E91">
        <w:t xml:space="preserve"> regarding RACH-less solutions </w:t>
      </w:r>
      <w:r w:rsidR="00E309D3">
        <w:t xml:space="preserve">RAN1 </w:t>
      </w:r>
      <w:r w:rsidR="00DE7E91">
        <w:t>accepted</w:t>
      </w:r>
      <w:r w:rsidR="002F3639">
        <w:t xml:space="preserve"> support</w:t>
      </w:r>
      <w:r w:rsidR="00E309D3">
        <w:t>ing</w:t>
      </w:r>
      <w:r w:rsidR="002F3639">
        <w:t xml:space="preserve"> the UE based RACH-less TA acquisition </w:t>
      </w:r>
      <w:r w:rsidR="00E309D3">
        <w:t>as</w:t>
      </w:r>
      <w:r w:rsidR="002F3639">
        <w:t xml:space="preserve"> a working assumption</w:t>
      </w:r>
      <w:r w:rsidR="00DE7E91">
        <w:t>; regarding RACH-based solution, RAN1 agreed if without RAR is configured, TA value of candidate cell is indicated in cell switch command</w:t>
      </w:r>
      <w:r w:rsidR="002F3639">
        <w:t xml:space="preserve"> </w:t>
      </w:r>
      <w:r w:rsidR="00B25DB1">
        <w:t>from the serving cell</w:t>
      </w:r>
      <w:r w:rsidR="00551863">
        <w:t>[</w:t>
      </w:r>
      <w:r w:rsidR="00DE7E91">
        <w:t>2</w:t>
      </w:r>
      <w:r w:rsidR="00551863">
        <w:t>]</w:t>
      </w:r>
      <w:r w:rsidR="00866CF6">
        <w:t>:</w:t>
      </w:r>
      <w:r w:rsidR="002259D1" w:rsidRPr="000B0374">
        <w:t xml:space="preserve"> </w:t>
      </w:r>
    </w:p>
    <w:p w14:paraId="718F332A" w14:textId="77777777" w:rsidR="00DE7E91" w:rsidRPr="00C8187B" w:rsidRDefault="00DE7E91" w:rsidP="00DE7E91">
      <w:pPr>
        <w:spacing w:before="120" w:after="0"/>
        <w:ind w:left="425"/>
        <w:rPr>
          <w:rFonts w:eastAsia="DengXian"/>
          <w:b/>
          <w:i/>
          <w:iCs/>
          <w:sz w:val="18"/>
          <w:szCs w:val="20"/>
          <w:lang w:eastAsia="zh-CN"/>
        </w:rPr>
      </w:pPr>
      <w:r w:rsidRPr="00C8187B">
        <w:rPr>
          <w:rFonts w:eastAsia="DengXian"/>
          <w:b/>
          <w:i/>
          <w:iCs/>
          <w:sz w:val="18"/>
          <w:szCs w:val="20"/>
          <w:lang w:eastAsia="zh-CN"/>
        </w:rPr>
        <w:t>Working Assumption</w:t>
      </w:r>
    </w:p>
    <w:p w14:paraId="1DAAB3F7" w14:textId="77777777" w:rsidR="00DE7E91" w:rsidRPr="00C8187B" w:rsidRDefault="00DE7E91" w:rsidP="00DE7E91">
      <w:pPr>
        <w:ind w:left="425"/>
        <w:rPr>
          <w:rFonts w:eastAsia="DengXian"/>
          <w:i/>
          <w:iCs/>
          <w:sz w:val="18"/>
          <w:szCs w:val="18"/>
          <w:lang w:eastAsia="zh-CN"/>
        </w:rPr>
      </w:pPr>
      <w:r w:rsidRPr="00C8187B">
        <w:rPr>
          <w:rFonts w:eastAsia="DengXian" w:hint="eastAsia"/>
          <w:i/>
          <w:iCs/>
          <w:sz w:val="18"/>
          <w:szCs w:val="18"/>
          <w:lang w:eastAsia="zh-CN"/>
        </w:rPr>
        <w:t>UE-based TA measurement</w:t>
      </w:r>
      <w:r w:rsidRPr="00C8187B">
        <w:rPr>
          <w:rFonts w:eastAsia="DengXian"/>
          <w:i/>
          <w:iCs/>
          <w:sz w:val="18"/>
          <w:szCs w:val="18"/>
          <w:lang w:eastAsia="zh-CN"/>
        </w:rPr>
        <w:t xml:space="preserve"> </w:t>
      </w:r>
      <w:r w:rsidRPr="00C8187B">
        <w:rPr>
          <w:rFonts w:eastAsia="DengXian" w:hint="eastAsia"/>
          <w:i/>
          <w:iCs/>
          <w:sz w:val="18"/>
          <w:szCs w:val="18"/>
          <w:lang w:eastAsia="zh-CN"/>
        </w:rPr>
        <w:t xml:space="preserve">(UE derives TA based on Rx timing difference between current serving cell and candidate cell as well as TA </w:t>
      </w:r>
      <w:r w:rsidRPr="00C8187B">
        <w:rPr>
          <w:rFonts w:eastAsia="DengXian"/>
          <w:i/>
          <w:iCs/>
          <w:sz w:val="18"/>
          <w:szCs w:val="18"/>
          <w:lang w:eastAsia="zh-CN"/>
        </w:rPr>
        <w:t>value</w:t>
      </w:r>
      <w:r w:rsidRPr="00C8187B">
        <w:rPr>
          <w:rFonts w:eastAsia="DengXian" w:hint="eastAsia"/>
          <w:i/>
          <w:iCs/>
          <w:sz w:val="18"/>
          <w:szCs w:val="18"/>
          <w:lang w:eastAsia="zh-CN"/>
        </w:rPr>
        <w:t xml:space="preserve"> for the current serving cell) is supported. </w:t>
      </w:r>
    </w:p>
    <w:p w14:paraId="38C6DF2D" w14:textId="77777777" w:rsidR="00DE7E91" w:rsidRPr="00C8187B" w:rsidRDefault="00DE7E91" w:rsidP="00DE7E91">
      <w:pPr>
        <w:numPr>
          <w:ilvl w:val="0"/>
          <w:numId w:val="45"/>
        </w:numPr>
        <w:autoSpaceDE/>
        <w:autoSpaceDN/>
        <w:adjustRightInd/>
        <w:snapToGrid/>
        <w:spacing w:after="0"/>
        <w:ind w:left="1145"/>
        <w:jc w:val="left"/>
        <w:rPr>
          <w:rFonts w:eastAsia="Times New Roman"/>
          <w:i/>
          <w:iCs/>
          <w:sz w:val="18"/>
          <w:szCs w:val="18"/>
        </w:rPr>
      </w:pPr>
      <w:r w:rsidRPr="00C8187B">
        <w:rPr>
          <w:rFonts w:eastAsia="Times New Roman"/>
          <w:i/>
          <w:iCs/>
          <w:sz w:val="18"/>
          <w:szCs w:val="18"/>
        </w:rPr>
        <w:t>C</w:t>
      </w:r>
      <w:r w:rsidRPr="00C8187B">
        <w:rPr>
          <w:rFonts w:eastAsia="Times New Roman" w:hint="eastAsia"/>
          <w:i/>
          <w:iCs/>
          <w:sz w:val="18"/>
          <w:szCs w:val="18"/>
        </w:rPr>
        <w:t>orresponding UE capability is to be introduced to support UE-based TA measurement</w:t>
      </w:r>
    </w:p>
    <w:p w14:paraId="406C9006" w14:textId="77777777" w:rsidR="00DE7E91" w:rsidRPr="00C8187B" w:rsidRDefault="00DE7E91" w:rsidP="00DE7E91">
      <w:pPr>
        <w:numPr>
          <w:ilvl w:val="0"/>
          <w:numId w:val="45"/>
        </w:numPr>
        <w:autoSpaceDE/>
        <w:autoSpaceDN/>
        <w:adjustRightInd/>
        <w:snapToGrid/>
        <w:spacing w:after="0"/>
        <w:ind w:left="1145"/>
        <w:jc w:val="left"/>
        <w:rPr>
          <w:rFonts w:eastAsia="Times New Roman"/>
          <w:i/>
          <w:iCs/>
          <w:sz w:val="18"/>
          <w:szCs w:val="18"/>
        </w:rPr>
      </w:pPr>
      <w:r w:rsidRPr="00C8187B">
        <w:rPr>
          <w:rFonts w:eastAsia="Times New Roman"/>
          <w:i/>
          <w:iCs/>
          <w:sz w:val="18"/>
          <w:szCs w:val="18"/>
        </w:rPr>
        <w:t>F</w:t>
      </w:r>
      <w:r w:rsidRPr="00C8187B">
        <w:rPr>
          <w:rFonts w:eastAsia="Times New Roman" w:hint="eastAsia"/>
          <w:i/>
          <w:iCs/>
          <w:sz w:val="18"/>
          <w:szCs w:val="18"/>
        </w:rPr>
        <w:t xml:space="preserve">or a UE reports support of this capability, configuration of UE-based TA measurement is </w:t>
      </w:r>
      <w:r w:rsidRPr="00C8187B">
        <w:rPr>
          <w:rFonts w:eastAsia="Times New Roman"/>
          <w:i/>
          <w:iCs/>
          <w:sz w:val="18"/>
          <w:szCs w:val="18"/>
        </w:rPr>
        <w:t>supported</w:t>
      </w:r>
    </w:p>
    <w:p w14:paraId="2EAF1554" w14:textId="77777777" w:rsidR="00DE7E91" w:rsidRDefault="00DE7E91" w:rsidP="00E91869">
      <w:pPr>
        <w:numPr>
          <w:ilvl w:val="0"/>
          <w:numId w:val="45"/>
        </w:numPr>
        <w:autoSpaceDE/>
        <w:autoSpaceDN/>
        <w:adjustRightInd/>
        <w:snapToGrid/>
        <w:spacing w:after="0"/>
        <w:ind w:left="1145"/>
        <w:jc w:val="left"/>
        <w:rPr>
          <w:rFonts w:eastAsia="Times New Roman"/>
          <w:i/>
          <w:iCs/>
          <w:sz w:val="18"/>
          <w:szCs w:val="18"/>
        </w:rPr>
      </w:pPr>
      <w:r w:rsidRPr="00C8187B">
        <w:rPr>
          <w:rFonts w:eastAsia="Times New Roman"/>
          <w:i/>
          <w:iCs/>
          <w:sz w:val="18"/>
          <w:szCs w:val="18"/>
        </w:rPr>
        <w:t>FFS</w:t>
      </w:r>
      <w:r w:rsidRPr="00C8187B">
        <w:rPr>
          <w:rFonts w:eastAsia="Times New Roman" w:hint="eastAsia"/>
          <w:i/>
          <w:iCs/>
          <w:sz w:val="18"/>
          <w:szCs w:val="18"/>
        </w:rPr>
        <w:t xml:space="preserve">: other </w:t>
      </w:r>
      <w:r w:rsidRPr="00C8187B">
        <w:rPr>
          <w:rFonts w:eastAsia="Times New Roman"/>
          <w:i/>
          <w:iCs/>
          <w:sz w:val="18"/>
          <w:szCs w:val="18"/>
        </w:rPr>
        <w:t xml:space="preserve">impacts on </w:t>
      </w:r>
      <w:r w:rsidRPr="00C8187B">
        <w:rPr>
          <w:rFonts w:eastAsia="Times New Roman" w:hint="eastAsia"/>
          <w:i/>
          <w:iCs/>
          <w:sz w:val="18"/>
          <w:szCs w:val="18"/>
        </w:rPr>
        <w:t>RAN1 spec</w:t>
      </w:r>
    </w:p>
    <w:p w14:paraId="384BE36F" w14:textId="238133DB" w:rsidR="00E46414" w:rsidRPr="00F53611" w:rsidRDefault="00E46414" w:rsidP="00DE7E91">
      <w:pPr>
        <w:spacing w:before="120" w:after="0"/>
        <w:ind w:left="425"/>
        <w:rPr>
          <w:rFonts w:eastAsia="DengXian"/>
          <w:b/>
          <w:i/>
          <w:iCs/>
          <w:sz w:val="18"/>
          <w:szCs w:val="20"/>
          <w:lang w:eastAsia="zh-CN"/>
        </w:rPr>
      </w:pPr>
      <w:r w:rsidRPr="00F53611">
        <w:rPr>
          <w:rFonts w:eastAsia="DengXian"/>
          <w:b/>
          <w:i/>
          <w:iCs/>
          <w:sz w:val="18"/>
          <w:szCs w:val="20"/>
          <w:lang w:eastAsia="zh-CN"/>
        </w:rPr>
        <w:t>Agreement</w:t>
      </w:r>
    </w:p>
    <w:p w14:paraId="5260E500" w14:textId="77777777" w:rsidR="00E46414" w:rsidRPr="00C8187B" w:rsidRDefault="00E46414" w:rsidP="00C8187B">
      <w:pPr>
        <w:pStyle w:val="NormalWeb"/>
        <w:widowControl w:val="0"/>
        <w:spacing w:before="0" w:beforeAutospacing="0" w:after="0" w:afterAutospacing="0"/>
        <w:ind w:left="425"/>
        <w:jc w:val="both"/>
        <w:rPr>
          <w:rFonts w:ascii="Times New Roman" w:hAnsi="Times New Roman" w:cs="Times New Roman"/>
          <w:i/>
          <w:iCs/>
          <w:strike/>
          <w:color w:val="000000"/>
          <w:szCs w:val="20"/>
        </w:rPr>
      </w:pPr>
      <w:r w:rsidRPr="00C8187B">
        <w:rPr>
          <w:rFonts w:ascii="Times New Roman" w:hAnsi="Times New Roman" w:cs="Times New Roman"/>
          <w:bCs/>
          <w:i/>
          <w:iCs/>
          <w:color w:val="000000"/>
          <w:szCs w:val="20"/>
        </w:rPr>
        <w:t>F</w:t>
      </w:r>
      <w:r w:rsidRPr="00C8187B">
        <w:rPr>
          <w:rFonts w:ascii="Times New Roman" w:hAnsi="Times New Roman" w:cs="Times New Roman"/>
          <w:bCs/>
          <w:i/>
          <w:iCs/>
          <w:color w:val="000000"/>
          <w:szCs w:val="20"/>
          <w:lang w:eastAsia="en-GB"/>
        </w:rPr>
        <w:t>or PDCCH ordered-RACH for candidate cell(s), RAR reception can be configured/indicated</w:t>
      </w:r>
    </w:p>
    <w:p w14:paraId="6A3E1C5F" w14:textId="77777777" w:rsidR="00E46414" w:rsidRPr="00C8187B" w:rsidRDefault="00E46414" w:rsidP="00C8187B">
      <w:pPr>
        <w:numPr>
          <w:ilvl w:val="0"/>
          <w:numId w:val="45"/>
        </w:numPr>
        <w:autoSpaceDE/>
        <w:autoSpaceDN/>
        <w:adjustRightInd/>
        <w:snapToGrid/>
        <w:spacing w:after="0"/>
        <w:ind w:left="1145"/>
        <w:jc w:val="left"/>
        <w:rPr>
          <w:rFonts w:eastAsia="Times New Roman"/>
          <w:i/>
          <w:iCs/>
          <w:sz w:val="18"/>
          <w:szCs w:val="18"/>
        </w:rPr>
      </w:pPr>
      <w:r w:rsidRPr="00C8187B">
        <w:rPr>
          <w:rFonts w:eastAsia="Times New Roman"/>
          <w:i/>
          <w:iCs/>
          <w:sz w:val="18"/>
          <w:szCs w:val="18"/>
        </w:rPr>
        <w:t>If reception of RAR is not configured/indicated (without RAR)</w:t>
      </w:r>
    </w:p>
    <w:p w14:paraId="6BD34D83" w14:textId="77777777" w:rsidR="00E46414" w:rsidRPr="00C8187B" w:rsidRDefault="00E46414" w:rsidP="00C8187B">
      <w:pPr>
        <w:pStyle w:val="NormalWeb"/>
        <w:widowControl w:val="0"/>
        <w:numPr>
          <w:ilvl w:val="1"/>
          <w:numId w:val="40"/>
        </w:numPr>
        <w:spacing w:before="0" w:beforeAutospacing="0"/>
        <w:ind w:left="1685" w:hanging="418"/>
        <w:jc w:val="both"/>
        <w:rPr>
          <w:rFonts w:ascii="Times New Roman" w:hAnsi="Times New Roman" w:cs="Times New Roman"/>
          <w:i/>
          <w:iCs/>
          <w:color w:val="000000"/>
          <w:szCs w:val="20"/>
          <w:lang w:val="en-GB"/>
        </w:rPr>
      </w:pPr>
      <w:r w:rsidRPr="00C8187B">
        <w:rPr>
          <w:rFonts w:ascii="Times New Roman" w:hAnsi="Times New Roman" w:cs="Times New Roman"/>
          <w:i/>
          <w:iCs/>
          <w:color w:val="000000"/>
          <w:szCs w:val="20"/>
          <w:lang w:val="en-GB"/>
        </w:rPr>
        <w:t>TA value of candidate cell is indicated in cell switch command</w:t>
      </w:r>
    </w:p>
    <w:p w14:paraId="0A081237" w14:textId="349D57AF" w:rsidR="009268BB" w:rsidRDefault="00A55181" w:rsidP="00A55181">
      <w:r w:rsidRPr="000B0374">
        <w:t>In RAN1 #11</w:t>
      </w:r>
      <w:r>
        <w:t>2bis-e</w:t>
      </w:r>
      <w:r w:rsidRPr="000B0374">
        <w:t xml:space="preserve"> meeting</w:t>
      </w:r>
      <w:r>
        <w:t>, regarding RACH-based solution, RAN1 agreed if with</w:t>
      </w:r>
      <w:r w:rsidR="00E91869">
        <w:t>-</w:t>
      </w:r>
      <w:r>
        <w:t>RAR is configured,</w:t>
      </w:r>
      <w:r w:rsidR="00E91869">
        <w:t xml:space="preserve"> RAR is sent to the UE from the serving cell</w:t>
      </w:r>
      <w:r w:rsidR="002F44CA">
        <w:t xml:space="preserve"> </w:t>
      </w:r>
      <w:r w:rsidR="00E91869">
        <w:t>[3].</w:t>
      </w:r>
    </w:p>
    <w:p w14:paraId="66AF1073" w14:textId="77777777" w:rsidR="002F44CA" w:rsidRPr="00B25DB1" w:rsidRDefault="002F44CA" w:rsidP="00B25DB1">
      <w:pPr>
        <w:spacing w:before="120" w:after="0"/>
        <w:ind w:left="425"/>
        <w:rPr>
          <w:rFonts w:eastAsia="DengXian"/>
          <w:b/>
          <w:i/>
          <w:iCs/>
          <w:sz w:val="18"/>
          <w:szCs w:val="20"/>
          <w:lang w:eastAsia="zh-CN"/>
        </w:rPr>
      </w:pPr>
      <w:r w:rsidRPr="00B25DB1">
        <w:rPr>
          <w:rFonts w:eastAsia="DengXian"/>
          <w:b/>
          <w:i/>
          <w:iCs/>
          <w:sz w:val="18"/>
          <w:szCs w:val="20"/>
          <w:lang w:eastAsia="zh-CN"/>
        </w:rPr>
        <w:t>Agreement</w:t>
      </w:r>
    </w:p>
    <w:p w14:paraId="3C6D994F" w14:textId="12EBB6BE" w:rsidR="002F44CA" w:rsidRPr="002F44CA" w:rsidRDefault="002F44CA" w:rsidP="002F44CA">
      <w:pPr>
        <w:ind w:left="425"/>
        <w:rPr>
          <w:rFonts w:eastAsia="DengXian"/>
          <w:i/>
          <w:iCs/>
          <w:sz w:val="18"/>
          <w:szCs w:val="18"/>
          <w:lang w:eastAsia="zh-CN"/>
        </w:rPr>
      </w:pPr>
      <w:r w:rsidRPr="002F44CA">
        <w:rPr>
          <w:rFonts w:eastAsia="DengXian" w:hint="eastAsia"/>
          <w:i/>
          <w:iCs/>
          <w:sz w:val="18"/>
          <w:szCs w:val="18"/>
          <w:lang w:eastAsia="zh-CN"/>
        </w:rPr>
        <w:t>When reception of RAR is configured, support RAR is received from serving cell at</w:t>
      </w:r>
      <w:r w:rsidRPr="002F44CA">
        <w:rPr>
          <w:rFonts w:eastAsia="DengXian"/>
          <w:i/>
          <w:iCs/>
          <w:sz w:val="18"/>
          <w:szCs w:val="18"/>
          <w:lang w:eastAsia="zh-CN"/>
        </w:rPr>
        <w:t xml:space="preserve"> least in intra-DU case</w:t>
      </w:r>
      <w:r w:rsidRPr="002F44CA">
        <w:rPr>
          <w:rFonts w:eastAsia="DengXian" w:hint="eastAsia"/>
          <w:i/>
          <w:iCs/>
          <w:sz w:val="18"/>
          <w:szCs w:val="18"/>
          <w:lang w:eastAsia="zh-CN"/>
        </w:rPr>
        <w:t xml:space="preserve">. </w:t>
      </w:r>
    </w:p>
    <w:p w14:paraId="539F48AF" w14:textId="77777777" w:rsidR="002F44CA" w:rsidRPr="00B25DB1" w:rsidRDefault="002F44CA" w:rsidP="00B25DB1">
      <w:pPr>
        <w:spacing w:before="120" w:after="0"/>
        <w:ind w:left="425"/>
        <w:rPr>
          <w:rFonts w:eastAsia="DengXian"/>
          <w:b/>
          <w:i/>
          <w:iCs/>
          <w:sz w:val="18"/>
          <w:szCs w:val="20"/>
          <w:lang w:eastAsia="zh-CN"/>
        </w:rPr>
      </w:pPr>
      <w:r w:rsidRPr="00B25DB1">
        <w:rPr>
          <w:rFonts w:eastAsia="DengXian"/>
          <w:b/>
          <w:i/>
          <w:iCs/>
          <w:sz w:val="18"/>
          <w:szCs w:val="20"/>
          <w:lang w:eastAsia="zh-CN"/>
        </w:rPr>
        <w:t>Agreement</w:t>
      </w:r>
    </w:p>
    <w:p w14:paraId="20B44B60" w14:textId="77777777" w:rsidR="002F44CA" w:rsidRPr="002F44CA" w:rsidRDefault="002F44CA" w:rsidP="002F44CA">
      <w:pPr>
        <w:ind w:left="425"/>
        <w:rPr>
          <w:rFonts w:eastAsia="DengXian"/>
          <w:i/>
          <w:iCs/>
          <w:sz w:val="18"/>
          <w:szCs w:val="18"/>
          <w:lang w:eastAsia="zh-CN"/>
        </w:rPr>
      </w:pPr>
      <w:r w:rsidRPr="002F44CA">
        <w:rPr>
          <w:rFonts w:eastAsia="DengXian" w:hint="eastAsia"/>
          <w:i/>
          <w:iCs/>
          <w:sz w:val="18"/>
          <w:szCs w:val="18"/>
          <w:lang w:eastAsia="zh-CN"/>
        </w:rPr>
        <w:t xml:space="preserve">When reception of RAR is configured, support RAR is received from serving cell </w:t>
      </w:r>
      <w:r w:rsidRPr="002F44CA">
        <w:rPr>
          <w:rFonts w:eastAsia="DengXian"/>
          <w:i/>
          <w:iCs/>
          <w:sz w:val="18"/>
          <w:szCs w:val="18"/>
          <w:lang w:eastAsia="zh-CN"/>
        </w:rPr>
        <w:t xml:space="preserve">in </w:t>
      </w:r>
      <w:r w:rsidRPr="002F44CA">
        <w:rPr>
          <w:rFonts w:eastAsia="DengXian" w:hint="eastAsia"/>
          <w:i/>
          <w:iCs/>
          <w:sz w:val="18"/>
          <w:szCs w:val="18"/>
          <w:lang w:eastAsia="zh-CN"/>
        </w:rPr>
        <w:t>inter-DU case.</w:t>
      </w:r>
    </w:p>
    <w:p w14:paraId="24302959" w14:textId="3FBC67A2" w:rsidR="002F44CA" w:rsidRPr="002F44CA" w:rsidRDefault="002F44CA" w:rsidP="002F44CA">
      <w:pPr>
        <w:ind w:left="425"/>
        <w:rPr>
          <w:rFonts w:eastAsia="DengXian"/>
          <w:i/>
          <w:iCs/>
          <w:sz w:val="18"/>
          <w:szCs w:val="18"/>
          <w:lang w:eastAsia="zh-CN"/>
        </w:rPr>
      </w:pPr>
      <w:r w:rsidRPr="002F44CA">
        <w:rPr>
          <w:rFonts w:eastAsia="DengXian" w:hint="eastAsia"/>
          <w:i/>
          <w:iCs/>
          <w:sz w:val="18"/>
          <w:szCs w:val="18"/>
          <w:lang w:eastAsia="zh-CN"/>
        </w:rPr>
        <w:t>FFS: RA response window related issues</w:t>
      </w:r>
    </w:p>
    <w:p w14:paraId="22DFCC32" w14:textId="7864BAF8" w:rsidR="00B87EC9" w:rsidRPr="007F5EC6" w:rsidRDefault="00DF2D2C" w:rsidP="00B87EC9">
      <w:r w:rsidRPr="007F5EC6">
        <w:t xml:space="preserve">In this contribution, </w:t>
      </w:r>
      <w:r w:rsidR="00D71FC3">
        <w:t xml:space="preserve">we </w:t>
      </w:r>
      <w:r w:rsidR="00C47DA4">
        <w:t>discuss</w:t>
      </w:r>
      <w:r w:rsidR="008F00C8">
        <w:t xml:space="preserve"> </w:t>
      </w:r>
      <w:r w:rsidR="00B25DB1">
        <w:t xml:space="preserve">the limitations of PDCCH ordered early RACH and </w:t>
      </w:r>
      <w:r w:rsidR="00317320">
        <w:t>the</w:t>
      </w:r>
      <w:r w:rsidR="00B25DB1">
        <w:t xml:space="preserve"> need of</w:t>
      </w:r>
      <w:r w:rsidR="00317320">
        <w:t xml:space="preserve"> UE-based RACH-less target TA acquisition </w:t>
      </w:r>
      <w:r w:rsidR="00B25DB1">
        <w:t>to fulfill the low latency cell switch requirement in Rel-18</w:t>
      </w:r>
      <w:r w:rsidR="00C034E8" w:rsidRPr="00C034E8">
        <w:t xml:space="preserve">. </w:t>
      </w:r>
      <w:r w:rsidR="008F00C8">
        <w:t>We also provide more details on UE based RACH-less</w:t>
      </w:r>
      <w:r w:rsidR="003B6E4E">
        <w:t xml:space="preserve"> to answer some of the questions raised in </w:t>
      </w:r>
      <w:r w:rsidR="00A9548E">
        <w:t>previous</w:t>
      </w:r>
      <w:r w:rsidR="003B6E4E">
        <w:t xml:space="preserve"> meeting</w:t>
      </w:r>
      <w:r w:rsidR="00A9548E">
        <w:t>s</w:t>
      </w:r>
      <w:r w:rsidR="003B6E4E">
        <w:t xml:space="preserve">. </w:t>
      </w:r>
    </w:p>
    <w:p w14:paraId="7EA95162" w14:textId="77777777" w:rsidR="00B87EC9" w:rsidRDefault="00B87EC9" w:rsidP="007F5EC6"/>
    <w:p w14:paraId="292A57EF" w14:textId="77777777" w:rsidR="004E56F3" w:rsidRPr="007F5EC6" w:rsidRDefault="004E56F3" w:rsidP="007F5EC6"/>
    <w:p w14:paraId="44349D73" w14:textId="493FA10E" w:rsidR="00AB44FC" w:rsidRPr="008943AA" w:rsidRDefault="00816E9B" w:rsidP="00AB44FC">
      <w:pPr>
        <w:pStyle w:val="Heading1"/>
      </w:pPr>
      <w:r w:rsidRPr="00D74B92">
        <w:lastRenderedPageBreak/>
        <w:t>Discussion</w:t>
      </w:r>
      <w:r w:rsidR="00623A6F" w:rsidRPr="00D74B92">
        <w:t xml:space="preserve"> </w:t>
      </w:r>
    </w:p>
    <w:p w14:paraId="5DA3E5D2" w14:textId="734E4FF1" w:rsidR="00B82A35" w:rsidRPr="00592C9E" w:rsidRDefault="005B32E5" w:rsidP="004935BE">
      <w:pPr>
        <w:pStyle w:val="Heading2"/>
        <w:tabs>
          <w:tab w:val="clear" w:pos="576"/>
        </w:tabs>
        <w:rPr>
          <w:rFonts w:cs="Arial"/>
        </w:rPr>
      </w:pPr>
      <w:r>
        <w:rPr>
          <w:rFonts w:cs="Arial"/>
        </w:rPr>
        <w:t>Necessity of RACH-less in LTM</w:t>
      </w:r>
    </w:p>
    <w:p w14:paraId="5E0F1726" w14:textId="2DBB13C8" w:rsidR="00AD0889" w:rsidRPr="00F01C57" w:rsidRDefault="00AD0889" w:rsidP="00AD0889">
      <w:r>
        <w:t xml:space="preserve">In RAN1 #110bis-e meeting, </w:t>
      </w:r>
      <w:r w:rsidR="004E56F3">
        <w:t>it has been</w:t>
      </w:r>
      <w:r>
        <w:t xml:space="preserve"> agreed to further study the</w:t>
      </w:r>
      <w:r w:rsidR="004E56F3">
        <w:t xml:space="preserve"> TA acquisition</w:t>
      </w:r>
      <w:r>
        <w:t xml:space="preserve"> solutions under two categories, “RACH-based solutions” and “RACH-less solutions” [1]:</w:t>
      </w:r>
    </w:p>
    <w:tbl>
      <w:tblPr>
        <w:tblW w:w="890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00"/>
      </w:tblGrid>
      <w:tr w:rsidR="00A85FBB" w14:paraId="10AAD315" w14:textId="77777777" w:rsidTr="00A85FBB">
        <w:trPr>
          <w:trHeight w:val="1988"/>
        </w:trPr>
        <w:tc>
          <w:tcPr>
            <w:tcW w:w="8900" w:type="dxa"/>
          </w:tcPr>
          <w:p w14:paraId="0470832E" w14:textId="77777777" w:rsidR="00A85FBB" w:rsidRPr="00182F77" w:rsidRDefault="00A85FBB" w:rsidP="00A85FBB">
            <w:pPr>
              <w:spacing w:after="0"/>
              <w:ind w:left="152" w:right="432"/>
              <w:rPr>
                <w:rFonts w:eastAsia="Batang"/>
                <w:i/>
                <w:sz w:val="20"/>
                <w:szCs w:val="20"/>
                <w:lang w:eastAsia="x-none"/>
              </w:rPr>
            </w:pPr>
            <w:r w:rsidRPr="00182F77">
              <w:rPr>
                <w:rFonts w:eastAsia="Batang"/>
                <w:i/>
                <w:sz w:val="20"/>
                <w:szCs w:val="20"/>
                <w:lang w:eastAsia="x-none"/>
              </w:rPr>
              <w:t>Agreement</w:t>
            </w:r>
          </w:p>
          <w:p w14:paraId="6B65382D" w14:textId="77777777" w:rsidR="00A85FBB" w:rsidRPr="00182F77" w:rsidRDefault="00A85FBB" w:rsidP="00A85FBB">
            <w:pPr>
              <w:spacing w:after="0"/>
              <w:ind w:left="152"/>
              <w:rPr>
                <w:rFonts w:eastAsia="Batang"/>
                <w:i/>
                <w:sz w:val="20"/>
                <w:szCs w:val="20"/>
                <w:lang w:eastAsia="x-none"/>
              </w:rPr>
            </w:pPr>
            <w:r w:rsidRPr="00182F77">
              <w:rPr>
                <w:rFonts w:eastAsia="Batang"/>
                <w:i/>
                <w:sz w:val="20"/>
                <w:szCs w:val="20"/>
                <w:lang w:eastAsia="x-none"/>
              </w:rPr>
              <w:t>On mechanism to acquire TA of the candidate cells, the following solutions can be further studied:</w:t>
            </w:r>
          </w:p>
          <w:p w14:paraId="25290698" w14:textId="77777777" w:rsidR="00A85FBB" w:rsidRPr="004338E4" w:rsidRDefault="00A85FBB" w:rsidP="00A85FBB">
            <w:pPr>
              <w:spacing w:after="0"/>
              <w:ind w:left="152"/>
              <w:rPr>
                <w:rFonts w:eastAsia="Batang"/>
                <w:i/>
                <w:sz w:val="20"/>
                <w:szCs w:val="20"/>
                <w:lang w:eastAsia="x-none"/>
              </w:rPr>
            </w:pPr>
            <w:r w:rsidRPr="004338E4">
              <w:rPr>
                <w:rFonts w:eastAsia="Batang"/>
                <w:i/>
                <w:sz w:val="20"/>
                <w:szCs w:val="20"/>
                <w:lang w:eastAsia="x-none"/>
              </w:rPr>
              <w:t>•         RACH-based solutions</w:t>
            </w:r>
          </w:p>
          <w:p w14:paraId="067196A4" w14:textId="77777777" w:rsidR="00A85FBB" w:rsidRDefault="00A85FBB" w:rsidP="00A85FBB">
            <w:pPr>
              <w:spacing w:after="0"/>
              <w:ind w:left="152"/>
              <w:rPr>
                <w:rFonts w:eastAsia="Batang"/>
                <w:i/>
                <w:sz w:val="20"/>
                <w:szCs w:val="20"/>
                <w:lang w:eastAsia="x-none"/>
              </w:rPr>
            </w:pPr>
            <w:r>
              <w:rPr>
                <w:rFonts w:eastAsia="Batang"/>
                <w:i/>
                <w:sz w:val="20"/>
                <w:szCs w:val="20"/>
                <w:lang w:eastAsia="x-none"/>
              </w:rPr>
              <w:t xml:space="preserve">         </w:t>
            </w:r>
            <w:r w:rsidRPr="004338E4">
              <w:rPr>
                <w:rFonts w:eastAsia="Batang"/>
                <w:i/>
                <w:sz w:val="20"/>
                <w:szCs w:val="20"/>
                <w:lang w:eastAsia="x-none"/>
              </w:rPr>
              <w:t xml:space="preserve">e.g., PDCCH ordered RACH, UE-triggered RACH, higher layer triggered RACH from NW other </w:t>
            </w:r>
          </w:p>
          <w:p w14:paraId="31EEAC98" w14:textId="0C5334CD" w:rsidR="00A85FBB" w:rsidRPr="004338E4" w:rsidRDefault="00A85FBB" w:rsidP="00A85FBB">
            <w:pPr>
              <w:spacing w:after="0"/>
              <w:ind w:left="152"/>
              <w:rPr>
                <w:rFonts w:eastAsia="Batang"/>
                <w:i/>
                <w:sz w:val="20"/>
                <w:szCs w:val="20"/>
                <w:lang w:eastAsia="x-none"/>
              </w:rPr>
            </w:pPr>
            <w:r>
              <w:rPr>
                <w:rFonts w:eastAsia="Batang"/>
                <w:i/>
                <w:sz w:val="20"/>
                <w:szCs w:val="20"/>
                <w:lang w:eastAsia="x-none"/>
              </w:rPr>
              <w:t xml:space="preserve">         </w:t>
            </w:r>
            <w:r w:rsidRPr="004338E4">
              <w:rPr>
                <w:rFonts w:eastAsia="Batang"/>
                <w:i/>
                <w:sz w:val="20"/>
                <w:szCs w:val="20"/>
                <w:lang w:eastAsia="x-none"/>
              </w:rPr>
              <w:t>than L3 HO cmd</w:t>
            </w:r>
          </w:p>
          <w:p w14:paraId="2C5FFF9D" w14:textId="77777777" w:rsidR="00A85FBB" w:rsidRPr="004338E4" w:rsidRDefault="00A85FBB" w:rsidP="00A85FBB">
            <w:pPr>
              <w:spacing w:after="0"/>
              <w:ind w:left="152"/>
              <w:rPr>
                <w:rFonts w:eastAsia="Batang"/>
                <w:i/>
                <w:sz w:val="20"/>
                <w:szCs w:val="20"/>
                <w:lang w:eastAsia="x-none"/>
              </w:rPr>
            </w:pPr>
            <w:r w:rsidRPr="004338E4">
              <w:rPr>
                <w:rFonts w:eastAsia="Batang"/>
                <w:i/>
                <w:sz w:val="20"/>
                <w:szCs w:val="20"/>
                <w:lang w:eastAsia="x-none"/>
              </w:rPr>
              <w:t>•         RACH-less solutions</w:t>
            </w:r>
          </w:p>
          <w:p w14:paraId="573F0030" w14:textId="77777777" w:rsidR="00A85FBB" w:rsidRDefault="00A85FBB" w:rsidP="00A85FBB">
            <w:pPr>
              <w:spacing w:after="0"/>
              <w:ind w:left="152"/>
              <w:rPr>
                <w:rFonts w:eastAsia="Batang"/>
                <w:i/>
                <w:sz w:val="20"/>
                <w:szCs w:val="20"/>
                <w:lang w:eastAsia="x-none"/>
              </w:rPr>
            </w:pPr>
            <w:r>
              <w:rPr>
                <w:rFonts w:eastAsia="Batang"/>
                <w:i/>
                <w:sz w:val="20"/>
                <w:szCs w:val="20"/>
                <w:lang w:eastAsia="x-none"/>
              </w:rPr>
              <w:t xml:space="preserve">          </w:t>
            </w:r>
            <w:r w:rsidRPr="004338E4">
              <w:rPr>
                <w:rFonts w:eastAsia="Batang"/>
                <w:i/>
                <w:sz w:val="20"/>
                <w:szCs w:val="20"/>
                <w:lang w:eastAsia="x-none"/>
              </w:rPr>
              <w:t xml:space="preserve">e.g., SRS based TA acquisition, Rx timing difference based, RACH-less mechanism as in LTE, UE </w:t>
            </w:r>
          </w:p>
          <w:p w14:paraId="60895C67" w14:textId="75F545A3" w:rsidR="00A85FBB" w:rsidRDefault="00A85FBB" w:rsidP="00A85FBB">
            <w:pPr>
              <w:spacing w:after="0"/>
              <w:ind w:left="152"/>
              <w:rPr>
                <w:rFonts w:eastAsia="Batang"/>
                <w:i/>
                <w:sz w:val="20"/>
                <w:szCs w:val="20"/>
                <w:lang w:eastAsia="x-none"/>
              </w:rPr>
            </w:pPr>
            <w:r>
              <w:rPr>
                <w:rFonts w:eastAsia="Batang"/>
                <w:i/>
                <w:sz w:val="20"/>
                <w:szCs w:val="20"/>
                <w:lang w:eastAsia="x-none"/>
              </w:rPr>
              <w:t xml:space="preserve">         </w:t>
            </w:r>
            <w:r w:rsidRPr="004338E4">
              <w:rPr>
                <w:rFonts w:eastAsia="Batang"/>
                <w:i/>
                <w:sz w:val="20"/>
                <w:szCs w:val="20"/>
                <w:lang w:eastAsia="x-none"/>
              </w:rPr>
              <w:t>based TA measurement (including UE based TA measurement with one TAC from serving cell)</w:t>
            </w:r>
          </w:p>
        </w:tc>
      </w:tr>
    </w:tbl>
    <w:p w14:paraId="40A8F97D" w14:textId="495A1E72" w:rsidR="00A70360" w:rsidRDefault="00D13185" w:rsidP="00A85FBB">
      <w:pPr>
        <w:pStyle w:val="Heading3"/>
        <w:numPr>
          <w:ilvl w:val="0"/>
          <w:numId w:val="0"/>
        </w:numPr>
        <w:rPr>
          <w:rFonts w:ascii="Times New Roman" w:hAnsi="Times New Roman" w:cs="Arial"/>
          <w:b w:val="0"/>
          <w:bCs/>
          <w:szCs w:val="24"/>
        </w:rPr>
      </w:pPr>
      <w:r w:rsidRPr="00D13185">
        <w:rPr>
          <w:rFonts w:ascii="Times New Roman" w:hAnsi="Times New Roman" w:cs="Arial"/>
          <w:b w:val="0"/>
          <w:bCs/>
          <w:szCs w:val="24"/>
        </w:rPr>
        <w:t xml:space="preserve">It is </w:t>
      </w:r>
      <w:r w:rsidR="00AC633B">
        <w:rPr>
          <w:rFonts w:ascii="Times New Roman" w:hAnsi="Times New Roman" w:cs="Arial"/>
          <w:b w:val="0"/>
          <w:bCs/>
          <w:szCs w:val="24"/>
        </w:rPr>
        <w:t xml:space="preserve">known from </w:t>
      </w:r>
      <w:r w:rsidR="007E1B0B">
        <w:rPr>
          <w:rFonts w:ascii="Times New Roman" w:hAnsi="Times New Roman" w:cs="Arial"/>
          <w:b w:val="0"/>
          <w:bCs/>
          <w:szCs w:val="24"/>
        </w:rPr>
        <w:t xml:space="preserve">the </w:t>
      </w:r>
      <w:r w:rsidR="00AC633B">
        <w:rPr>
          <w:rFonts w:ascii="Times New Roman" w:hAnsi="Times New Roman" w:cs="Arial"/>
          <w:b w:val="0"/>
          <w:bCs/>
          <w:szCs w:val="24"/>
        </w:rPr>
        <w:t xml:space="preserve">beginning of this feMoB work, RACH-based solutions and RACH-less solutions will be used in different mobility scenarios. In fast cell switch </w:t>
      </w:r>
      <w:r w:rsidR="00E87289">
        <w:rPr>
          <w:rFonts w:ascii="Times New Roman" w:hAnsi="Times New Roman" w:cs="Arial"/>
          <w:b w:val="0"/>
          <w:bCs/>
          <w:szCs w:val="24"/>
        </w:rPr>
        <w:t xml:space="preserve">(leaving current serving and connecting to new serving cell) </w:t>
      </w:r>
      <w:r w:rsidR="00AC633B">
        <w:rPr>
          <w:rFonts w:ascii="Times New Roman" w:hAnsi="Times New Roman" w:cs="Arial"/>
          <w:b w:val="0"/>
          <w:bCs/>
          <w:szCs w:val="24"/>
        </w:rPr>
        <w:t>scenarios</w:t>
      </w:r>
      <w:r w:rsidR="00E87289">
        <w:rPr>
          <w:rFonts w:ascii="Times New Roman" w:hAnsi="Times New Roman" w:cs="Arial"/>
          <w:b w:val="0"/>
          <w:bCs/>
          <w:szCs w:val="24"/>
        </w:rPr>
        <w:t>, low latency RA</w:t>
      </w:r>
      <w:r w:rsidR="001130EB">
        <w:rPr>
          <w:rFonts w:ascii="Times New Roman" w:hAnsi="Times New Roman" w:cs="Arial"/>
          <w:b w:val="0"/>
          <w:bCs/>
          <w:szCs w:val="24"/>
        </w:rPr>
        <w:t>C</w:t>
      </w:r>
      <w:r w:rsidR="00E87289">
        <w:rPr>
          <w:rFonts w:ascii="Times New Roman" w:hAnsi="Times New Roman" w:cs="Arial"/>
          <w:b w:val="0"/>
          <w:bCs/>
          <w:szCs w:val="24"/>
        </w:rPr>
        <w:t>H-less solution is desirable.</w:t>
      </w:r>
      <w:r w:rsidR="006661A4">
        <w:rPr>
          <w:rFonts w:ascii="Times New Roman" w:hAnsi="Times New Roman" w:cs="Arial"/>
          <w:b w:val="0"/>
          <w:bCs/>
          <w:szCs w:val="24"/>
        </w:rPr>
        <w:t xml:space="preserve"> With the major RAN1 decisions </w:t>
      </w:r>
      <w:r w:rsidR="00A9548E">
        <w:rPr>
          <w:rFonts w:ascii="Times New Roman" w:hAnsi="Times New Roman" w:cs="Arial"/>
          <w:b w:val="0"/>
          <w:bCs/>
          <w:szCs w:val="24"/>
        </w:rPr>
        <w:t xml:space="preserve">and progresses </w:t>
      </w:r>
      <w:r w:rsidR="006661A4">
        <w:rPr>
          <w:rFonts w:ascii="Times New Roman" w:hAnsi="Times New Roman" w:cs="Arial"/>
          <w:b w:val="0"/>
          <w:bCs/>
          <w:szCs w:val="24"/>
        </w:rPr>
        <w:t>were made on PDCCH ordered RACH</w:t>
      </w:r>
      <w:r w:rsidR="00260C1E">
        <w:rPr>
          <w:rFonts w:ascii="Times New Roman" w:hAnsi="Times New Roman" w:cs="Arial"/>
          <w:b w:val="0"/>
          <w:bCs/>
          <w:szCs w:val="24"/>
        </w:rPr>
        <w:t xml:space="preserve"> in last meeting</w:t>
      </w:r>
      <w:r w:rsidR="006661A4">
        <w:rPr>
          <w:rFonts w:ascii="Times New Roman" w:hAnsi="Times New Roman" w:cs="Arial"/>
          <w:b w:val="0"/>
          <w:bCs/>
          <w:szCs w:val="24"/>
        </w:rPr>
        <w:t xml:space="preserve">, we </w:t>
      </w:r>
      <w:r w:rsidR="00A9548E">
        <w:rPr>
          <w:rFonts w:ascii="Times New Roman" w:hAnsi="Times New Roman" w:cs="Arial"/>
          <w:b w:val="0"/>
          <w:bCs/>
          <w:szCs w:val="24"/>
        </w:rPr>
        <w:t>would</w:t>
      </w:r>
      <w:r w:rsidR="006661A4">
        <w:rPr>
          <w:rFonts w:ascii="Times New Roman" w:hAnsi="Times New Roman" w:cs="Arial"/>
          <w:b w:val="0"/>
          <w:bCs/>
          <w:szCs w:val="24"/>
        </w:rPr>
        <w:t xml:space="preserve"> re-focus on the RAN1 </w:t>
      </w:r>
      <w:r w:rsidR="00A9548E">
        <w:rPr>
          <w:rFonts w:ascii="Times New Roman" w:hAnsi="Times New Roman" w:cs="Arial"/>
          <w:b w:val="0"/>
          <w:bCs/>
          <w:szCs w:val="24"/>
        </w:rPr>
        <w:t>working assumption of UE-based</w:t>
      </w:r>
      <w:r w:rsidR="006661A4">
        <w:rPr>
          <w:rFonts w:ascii="Times New Roman" w:hAnsi="Times New Roman" w:cs="Arial"/>
          <w:b w:val="0"/>
          <w:bCs/>
          <w:szCs w:val="24"/>
        </w:rPr>
        <w:t xml:space="preserve"> RACH-less solution.</w:t>
      </w:r>
    </w:p>
    <w:p w14:paraId="38B197E8" w14:textId="1E902557" w:rsidR="00F57A2C" w:rsidRDefault="001130EB" w:rsidP="001130EB">
      <w:pPr>
        <w:rPr>
          <w:rFonts w:cs="Arial"/>
          <w:bCs/>
          <w:szCs w:val="24"/>
        </w:rPr>
      </w:pPr>
      <w:r>
        <w:rPr>
          <w:rFonts w:cs="Arial"/>
          <w:bCs/>
          <w:szCs w:val="24"/>
        </w:rPr>
        <w:t xml:space="preserve">In </w:t>
      </w:r>
      <w:r w:rsidR="007E1B0B">
        <w:rPr>
          <w:rFonts w:cs="Arial"/>
          <w:bCs/>
          <w:szCs w:val="24"/>
        </w:rPr>
        <w:t xml:space="preserve">previous </w:t>
      </w:r>
      <w:r>
        <w:rPr>
          <w:rFonts w:cs="Arial"/>
          <w:bCs/>
          <w:szCs w:val="24"/>
        </w:rPr>
        <w:t>contribution [4], we discussed in details on limitations of PDCCH ordered early RACH. It largely depends on that the connection with the source serving cell is maintained in good condition for long enough time</w:t>
      </w:r>
      <w:r w:rsidR="00096AB7">
        <w:rPr>
          <w:rFonts w:cs="Arial"/>
          <w:bCs/>
          <w:szCs w:val="24"/>
        </w:rPr>
        <w:t>,</w:t>
      </w:r>
      <w:r w:rsidR="00F57A2C">
        <w:rPr>
          <w:rFonts w:cs="Arial"/>
          <w:bCs/>
          <w:szCs w:val="24"/>
        </w:rPr>
        <w:t xml:space="preserve"> i.e., the source serving </w:t>
      </w:r>
      <w:r w:rsidR="000D34AF">
        <w:rPr>
          <w:rFonts w:cs="Arial"/>
          <w:bCs/>
          <w:szCs w:val="24"/>
        </w:rPr>
        <w:t>P</w:t>
      </w:r>
      <w:r w:rsidR="00F57A2C">
        <w:rPr>
          <w:rFonts w:cs="Arial"/>
          <w:bCs/>
          <w:szCs w:val="24"/>
        </w:rPr>
        <w:t xml:space="preserve">cell to target </w:t>
      </w:r>
      <w:r w:rsidR="000D34AF">
        <w:rPr>
          <w:rFonts w:cs="Arial"/>
          <w:bCs/>
          <w:szCs w:val="24"/>
        </w:rPr>
        <w:t>P</w:t>
      </w:r>
      <w:r w:rsidR="00F57A2C">
        <w:rPr>
          <w:rFonts w:cs="Arial"/>
          <w:bCs/>
          <w:szCs w:val="24"/>
        </w:rPr>
        <w:t>cell switch does not happen soon. For example</w:t>
      </w:r>
      <w:r w:rsidR="00096AB7">
        <w:rPr>
          <w:rFonts w:cs="Arial"/>
          <w:bCs/>
          <w:szCs w:val="24"/>
        </w:rPr>
        <w:t>, in the DC scenario</w:t>
      </w:r>
      <w:r w:rsidR="00235C59">
        <w:rPr>
          <w:rFonts w:cs="Arial"/>
          <w:bCs/>
          <w:szCs w:val="24"/>
        </w:rPr>
        <w:t>s</w:t>
      </w:r>
      <w:r w:rsidR="00096AB7">
        <w:rPr>
          <w:rFonts w:cs="Arial"/>
          <w:bCs/>
          <w:szCs w:val="24"/>
        </w:rPr>
        <w:t xml:space="preserve">, the UE maintains the connection with the serving PCell when performing </w:t>
      </w:r>
      <w:r w:rsidR="00F90217">
        <w:rPr>
          <w:rFonts w:cs="Arial"/>
          <w:bCs/>
          <w:szCs w:val="24"/>
        </w:rPr>
        <w:t xml:space="preserve">RACH on candidate </w:t>
      </w:r>
      <w:r w:rsidR="00096AB7">
        <w:rPr>
          <w:rFonts w:cs="Arial"/>
          <w:bCs/>
          <w:szCs w:val="24"/>
        </w:rPr>
        <w:t>PSCell</w:t>
      </w:r>
      <w:r w:rsidR="00F90217">
        <w:rPr>
          <w:rFonts w:cs="Arial"/>
          <w:bCs/>
          <w:szCs w:val="24"/>
        </w:rPr>
        <w:t>(s)</w:t>
      </w:r>
      <w:r w:rsidR="000D34AF">
        <w:rPr>
          <w:rFonts w:cs="Arial"/>
          <w:bCs/>
          <w:szCs w:val="24"/>
        </w:rPr>
        <w:t xml:space="preserve"> for PSCell addition, change or activation</w:t>
      </w:r>
      <w:r>
        <w:rPr>
          <w:rFonts w:cs="Arial"/>
          <w:bCs/>
          <w:szCs w:val="24"/>
        </w:rPr>
        <w:t>. While in common mobility scenarios</w:t>
      </w:r>
      <w:r w:rsidR="00096AB7">
        <w:rPr>
          <w:rFonts w:cs="Arial"/>
          <w:bCs/>
          <w:szCs w:val="24"/>
        </w:rPr>
        <w:t xml:space="preserve"> </w:t>
      </w:r>
      <w:r>
        <w:rPr>
          <w:rFonts w:cs="Arial"/>
          <w:bCs/>
          <w:szCs w:val="24"/>
        </w:rPr>
        <w:t>cell switch</w:t>
      </w:r>
      <w:r w:rsidR="00F57A2C">
        <w:rPr>
          <w:rFonts w:cs="Arial"/>
          <w:bCs/>
          <w:szCs w:val="24"/>
        </w:rPr>
        <w:t>es</w:t>
      </w:r>
      <w:r>
        <w:rPr>
          <w:rFonts w:cs="Arial"/>
          <w:bCs/>
          <w:szCs w:val="24"/>
        </w:rPr>
        <w:t xml:space="preserve"> </w:t>
      </w:r>
      <w:r w:rsidR="00F57A2C">
        <w:rPr>
          <w:rFonts w:cs="Arial"/>
          <w:bCs/>
          <w:szCs w:val="24"/>
        </w:rPr>
        <w:t xml:space="preserve">do </w:t>
      </w:r>
      <w:r>
        <w:rPr>
          <w:rFonts w:cs="Arial"/>
          <w:bCs/>
          <w:szCs w:val="24"/>
        </w:rPr>
        <w:t xml:space="preserve">occur, </w:t>
      </w:r>
      <w:r w:rsidR="00F57A2C">
        <w:rPr>
          <w:rFonts w:cs="Arial"/>
          <w:bCs/>
          <w:szCs w:val="24"/>
        </w:rPr>
        <w:t xml:space="preserve">and </w:t>
      </w:r>
      <w:r>
        <w:rPr>
          <w:rFonts w:cs="Arial"/>
          <w:bCs/>
          <w:szCs w:val="24"/>
        </w:rPr>
        <w:t xml:space="preserve">there is a time window for the UE to move across the source and target cell coverage overlapped area. Not like the RRC pre-configuration, a RACH cannot be performed too early before the UE enters the </w:t>
      </w:r>
      <w:r w:rsidR="00F90217">
        <w:rPr>
          <w:rFonts w:cs="Arial"/>
          <w:bCs/>
          <w:szCs w:val="24"/>
        </w:rPr>
        <w:t xml:space="preserve">coverage </w:t>
      </w:r>
      <w:r>
        <w:rPr>
          <w:rFonts w:cs="Arial"/>
          <w:bCs/>
          <w:szCs w:val="24"/>
        </w:rPr>
        <w:t xml:space="preserve">window and synchronizes with the target cell. </w:t>
      </w:r>
      <w:r w:rsidR="00F57A2C">
        <w:rPr>
          <w:rFonts w:cs="Arial"/>
          <w:bCs/>
          <w:szCs w:val="24"/>
        </w:rPr>
        <w:t>If the UE already moves o</w:t>
      </w:r>
      <w:r w:rsidR="00F90217">
        <w:rPr>
          <w:rFonts w:cs="Arial"/>
          <w:bCs/>
          <w:szCs w:val="24"/>
        </w:rPr>
        <w:t xml:space="preserve">ut of the coverage window before the target TA is received, more service interruption or even a </w:t>
      </w:r>
      <w:r w:rsidR="00622FB3">
        <w:rPr>
          <w:rFonts w:cs="Arial"/>
          <w:bCs/>
          <w:szCs w:val="24"/>
        </w:rPr>
        <w:t>handover failure (</w:t>
      </w:r>
      <w:r w:rsidR="00F90217">
        <w:rPr>
          <w:rFonts w:cs="Arial"/>
          <w:bCs/>
          <w:szCs w:val="24"/>
        </w:rPr>
        <w:t>HOF</w:t>
      </w:r>
      <w:r w:rsidR="00B77E20">
        <w:rPr>
          <w:rFonts w:cs="Arial"/>
          <w:bCs/>
          <w:szCs w:val="24"/>
        </w:rPr>
        <w:t>)</w:t>
      </w:r>
      <w:r w:rsidR="00F90217">
        <w:rPr>
          <w:rFonts w:cs="Arial"/>
          <w:bCs/>
          <w:szCs w:val="24"/>
        </w:rPr>
        <w:t xml:space="preserve"> could occur.</w:t>
      </w:r>
    </w:p>
    <w:p w14:paraId="7BFE411E" w14:textId="614312CB" w:rsidR="001130EB" w:rsidRDefault="00ED6A37" w:rsidP="001130EB">
      <w:pPr>
        <w:rPr>
          <w:rFonts w:cs="Arial"/>
          <w:bCs/>
          <w:szCs w:val="24"/>
        </w:rPr>
      </w:pPr>
      <w:r>
        <w:rPr>
          <w:rFonts w:cs="Arial"/>
          <w:bCs/>
          <w:szCs w:val="24"/>
        </w:rPr>
        <w:t>Based on RAN1 agreements [2][3]</w:t>
      </w:r>
      <w:r w:rsidR="00F90217">
        <w:rPr>
          <w:rFonts w:cs="Arial"/>
          <w:bCs/>
          <w:szCs w:val="24"/>
        </w:rPr>
        <w:t>, PDCCH ordered RACH requires the TA to be delivered to the UE from the serving cell</w:t>
      </w:r>
      <w:r>
        <w:rPr>
          <w:rFonts w:cs="Arial"/>
          <w:bCs/>
          <w:szCs w:val="24"/>
        </w:rPr>
        <w:t xml:space="preserve"> by cell switch command or RAR</w:t>
      </w:r>
      <w:r w:rsidR="00F90217">
        <w:rPr>
          <w:rFonts w:cs="Arial"/>
          <w:bCs/>
          <w:szCs w:val="24"/>
        </w:rPr>
        <w:t xml:space="preserve">. The latency of PDCCH ordered RACH in inter-DU LTM, </w:t>
      </w:r>
      <w:r>
        <w:rPr>
          <w:rFonts w:cs="Arial"/>
          <w:bCs/>
          <w:szCs w:val="24"/>
        </w:rPr>
        <w:t xml:space="preserve">i.e., the time </w:t>
      </w:r>
      <w:r w:rsidR="00F90217">
        <w:rPr>
          <w:rFonts w:cs="Arial"/>
          <w:bCs/>
          <w:szCs w:val="24"/>
        </w:rPr>
        <w:t>from the RACH is triggered to the UE receives target cell TA, is increased on top of existing RACH delay by additional backhaul delay for delivering TA from target DU to CU then from CU to source DU.</w:t>
      </w:r>
      <w:r>
        <w:rPr>
          <w:rFonts w:cs="Arial"/>
          <w:bCs/>
          <w:szCs w:val="24"/>
        </w:rPr>
        <w:t xml:space="preserve"> </w:t>
      </w:r>
      <w:r w:rsidR="001130EB">
        <w:rPr>
          <w:rFonts w:cs="Arial"/>
          <w:bCs/>
          <w:szCs w:val="24"/>
        </w:rPr>
        <w:t>With PDC</w:t>
      </w:r>
      <w:r w:rsidR="00260C1E">
        <w:rPr>
          <w:rFonts w:cs="Arial"/>
          <w:bCs/>
          <w:szCs w:val="24"/>
        </w:rPr>
        <w:t>C</w:t>
      </w:r>
      <w:r w:rsidR="001130EB">
        <w:rPr>
          <w:rFonts w:cs="Arial"/>
          <w:bCs/>
          <w:szCs w:val="24"/>
        </w:rPr>
        <w:t>H ordered RACH, if the UE move</w:t>
      </w:r>
      <w:r w:rsidR="00564D52">
        <w:rPr>
          <w:rFonts w:cs="Arial"/>
          <w:bCs/>
          <w:szCs w:val="24"/>
        </w:rPr>
        <w:t>d</w:t>
      </w:r>
      <w:r w:rsidR="001130EB">
        <w:rPr>
          <w:rFonts w:cs="Arial"/>
          <w:bCs/>
          <w:szCs w:val="24"/>
        </w:rPr>
        <w:t xml:space="preserve"> out the coverage window into the target cell before the UE receives TA from the source cell, due to dropped link with the source cell, the UE </w:t>
      </w:r>
      <w:r w:rsidR="00564D52">
        <w:rPr>
          <w:rFonts w:cs="Arial"/>
          <w:bCs/>
          <w:szCs w:val="24"/>
        </w:rPr>
        <w:t xml:space="preserve">would </w:t>
      </w:r>
      <w:r w:rsidR="004D0CD6">
        <w:rPr>
          <w:rFonts w:cs="Arial"/>
          <w:bCs/>
          <w:szCs w:val="24"/>
        </w:rPr>
        <w:t>miss</w:t>
      </w:r>
      <w:r w:rsidR="001130EB">
        <w:rPr>
          <w:rFonts w:cs="Arial"/>
          <w:bCs/>
          <w:szCs w:val="24"/>
        </w:rPr>
        <w:t xml:space="preserve"> chance to receive the TA and cell switch command. In this case, HOF will occur. Therefore, PDCCH ordered early RACH c</w:t>
      </w:r>
      <w:r w:rsidR="00564D52">
        <w:rPr>
          <w:rFonts w:cs="Arial"/>
          <w:bCs/>
          <w:szCs w:val="24"/>
        </w:rPr>
        <w:t>ould not</w:t>
      </w:r>
      <w:r w:rsidR="001130EB">
        <w:rPr>
          <w:rFonts w:cs="Arial"/>
          <w:bCs/>
          <w:szCs w:val="24"/>
        </w:rPr>
        <w:t xml:space="preserve"> be used in the </w:t>
      </w:r>
      <w:r w:rsidR="009B22C4">
        <w:rPr>
          <w:rFonts w:cs="Arial"/>
          <w:bCs/>
          <w:szCs w:val="24"/>
        </w:rPr>
        <w:t xml:space="preserve">fast </w:t>
      </w:r>
      <w:r w:rsidR="001130EB">
        <w:rPr>
          <w:rFonts w:cs="Arial"/>
          <w:bCs/>
          <w:szCs w:val="24"/>
        </w:rPr>
        <w:t xml:space="preserve">mobility scenarios where source/target coverage overlapped time window is </w:t>
      </w:r>
      <w:r w:rsidR="00260C1E">
        <w:rPr>
          <w:rFonts w:cs="Arial"/>
          <w:bCs/>
          <w:szCs w:val="24"/>
        </w:rPr>
        <w:t>short</w:t>
      </w:r>
      <w:r w:rsidR="001130EB">
        <w:rPr>
          <w:rFonts w:cs="Arial"/>
          <w:bCs/>
          <w:szCs w:val="24"/>
        </w:rPr>
        <w:t xml:space="preserve">. </w:t>
      </w:r>
    </w:p>
    <w:p w14:paraId="73B4885F" w14:textId="65EC8941" w:rsidR="00B82A35" w:rsidRPr="00DC38B7" w:rsidRDefault="0011248C" w:rsidP="00B82A35">
      <w:pPr>
        <w:rPr>
          <w:rFonts w:cs="Arial"/>
          <w:bCs/>
          <w:szCs w:val="24"/>
        </w:rPr>
      </w:pPr>
      <w:r>
        <w:rPr>
          <w:rFonts w:cs="Arial"/>
          <w:bCs/>
          <w:szCs w:val="24"/>
        </w:rPr>
        <w:t>Here we reiterate the main points from [</w:t>
      </w:r>
      <w:r w:rsidR="00F57A2C">
        <w:rPr>
          <w:rFonts w:cs="Arial"/>
          <w:bCs/>
          <w:szCs w:val="24"/>
        </w:rPr>
        <w:t>4</w:t>
      </w:r>
      <w:r>
        <w:rPr>
          <w:rFonts w:cs="Arial"/>
          <w:bCs/>
          <w:szCs w:val="24"/>
        </w:rPr>
        <w:t xml:space="preserve">] that PDCCH ordered RACH alone cannot fulfill the </w:t>
      </w:r>
      <w:r w:rsidR="00B77E20">
        <w:rPr>
          <w:rFonts w:cs="Arial"/>
          <w:bCs/>
          <w:szCs w:val="24"/>
        </w:rPr>
        <w:t xml:space="preserve">LTM </w:t>
      </w:r>
      <w:r>
        <w:rPr>
          <w:rFonts w:cs="Arial"/>
          <w:bCs/>
          <w:szCs w:val="24"/>
        </w:rPr>
        <w:t>low latency requirement of R18 feMoB WID</w:t>
      </w:r>
      <w:r w:rsidR="00B82A35" w:rsidRPr="00DC38B7">
        <w:rPr>
          <w:rFonts w:cs="Arial"/>
          <w:bCs/>
          <w:szCs w:val="24"/>
        </w:rPr>
        <w:t>:</w:t>
      </w:r>
    </w:p>
    <w:p w14:paraId="6FE0919B" w14:textId="4A6940B8" w:rsidR="00B82A35" w:rsidRPr="003C0D31" w:rsidRDefault="00B82A35" w:rsidP="003C0D31">
      <w:pPr>
        <w:pStyle w:val="ListParagraph"/>
        <w:numPr>
          <w:ilvl w:val="0"/>
          <w:numId w:val="24"/>
        </w:numPr>
        <w:snapToGrid w:val="0"/>
        <w:rPr>
          <w:rFonts w:ascii="Times New Roman" w:eastAsia="SimSun" w:hAnsi="Times New Roman" w:cs="Arial"/>
          <w:bCs/>
          <w:szCs w:val="24"/>
          <w:lang w:val="en-US"/>
        </w:rPr>
      </w:pPr>
      <w:r w:rsidRPr="00DC38B7">
        <w:rPr>
          <w:rFonts w:ascii="Times New Roman" w:eastAsia="SimSun" w:hAnsi="Times New Roman" w:cs="Arial"/>
          <w:bCs/>
          <w:szCs w:val="24"/>
          <w:lang w:val="en-US"/>
        </w:rPr>
        <w:t xml:space="preserve">RACH cannot be performed too early. </w:t>
      </w:r>
      <w:r w:rsidRPr="003C0D31">
        <w:rPr>
          <w:rFonts w:ascii="Times New Roman" w:eastAsia="SimSun" w:hAnsi="Times New Roman" w:cs="Arial"/>
          <w:bCs/>
          <w:szCs w:val="24"/>
          <w:lang w:val="en-US"/>
        </w:rPr>
        <w:t>Otherwise, RACH access will likely fail.</w:t>
      </w:r>
      <w:r w:rsidRPr="003C0D31">
        <w:rPr>
          <w:rFonts w:cs="Arial"/>
          <w:bCs/>
          <w:szCs w:val="24"/>
        </w:rPr>
        <w:t xml:space="preserve"> </w:t>
      </w:r>
    </w:p>
    <w:p w14:paraId="26368184" w14:textId="2DB8E75F" w:rsidR="00B82A35" w:rsidRPr="00DC38B7" w:rsidRDefault="009B22C4" w:rsidP="00B82A35">
      <w:pPr>
        <w:pStyle w:val="ListParagraph"/>
        <w:numPr>
          <w:ilvl w:val="0"/>
          <w:numId w:val="24"/>
        </w:numPr>
        <w:snapToGrid w:val="0"/>
        <w:rPr>
          <w:rFonts w:ascii="Times New Roman" w:eastAsia="SimSun" w:hAnsi="Times New Roman" w:cs="Arial"/>
          <w:bCs/>
          <w:szCs w:val="24"/>
          <w:lang w:val="en-US"/>
        </w:rPr>
      </w:pPr>
      <w:r>
        <w:rPr>
          <w:rFonts w:ascii="Times New Roman" w:eastAsia="SimSun" w:hAnsi="Times New Roman" w:cs="Arial"/>
          <w:bCs/>
          <w:szCs w:val="24"/>
          <w:lang w:val="en-US"/>
        </w:rPr>
        <w:t>Requiring</w:t>
      </w:r>
      <w:r w:rsidR="00B82A35" w:rsidRPr="00DC38B7">
        <w:rPr>
          <w:rFonts w:ascii="Times New Roman" w:eastAsia="SimSun" w:hAnsi="Times New Roman" w:cs="Arial"/>
          <w:bCs/>
          <w:szCs w:val="24"/>
          <w:lang w:val="en-US"/>
        </w:rPr>
        <w:t xml:space="preserve"> the cell switch command</w:t>
      </w:r>
      <w:r w:rsidR="00B77E20">
        <w:rPr>
          <w:rFonts w:ascii="Times New Roman" w:eastAsia="SimSun" w:hAnsi="Times New Roman" w:cs="Arial"/>
          <w:bCs/>
          <w:szCs w:val="24"/>
          <w:lang w:val="en-US"/>
        </w:rPr>
        <w:t xml:space="preserve"> to be</w:t>
      </w:r>
      <w:r w:rsidR="00B82A35" w:rsidRPr="00DC38B7">
        <w:rPr>
          <w:rFonts w:ascii="Times New Roman" w:eastAsia="SimSun" w:hAnsi="Times New Roman" w:cs="Arial"/>
          <w:bCs/>
          <w:szCs w:val="24"/>
          <w:lang w:val="en-US"/>
        </w:rPr>
        <w:t xml:space="preserve"> issued after </w:t>
      </w:r>
      <w:r w:rsidR="0011248C">
        <w:rPr>
          <w:rFonts w:ascii="Times New Roman" w:eastAsia="SimSun" w:hAnsi="Times New Roman" w:cs="Arial"/>
          <w:bCs/>
          <w:szCs w:val="24"/>
          <w:lang w:val="en-US"/>
        </w:rPr>
        <w:t>the source serving cell</w:t>
      </w:r>
      <w:r w:rsidR="007E2324">
        <w:rPr>
          <w:rFonts w:ascii="Times New Roman" w:eastAsia="SimSun" w:hAnsi="Times New Roman" w:cs="Arial"/>
          <w:bCs/>
          <w:szCs w:val="24"/>
          <w:lang w:val="en-US"/>
        </w:rPr>
        <w:t xml:space="preserve"> </w:t>
      </w:r>
      <w:r w:rsidR="00B77E20">
        <w:rPr>
          <w:rFonts w:ascii="Times New Roman" w:eastAsia="SimSun" w:hAnsi="Times New Roman" w:cs="Arial"/>
          <w:bCs/>
          <w:szCs w:val="24"/>
          <w:lang w:val="en-US"/>
        </w:rPr>
        <w:t>receives</w:t>
      </w:r>
      <w:r w:rsidR="007E2324">
        <w:rPr>
          <w:rFonts w:ascii="Times New Roman" w:eastAsia="SimSun" w:hAnsi="Times New Roman" w:cs="Arial"/>
          <w:bCs/>
          <w:szCs w:val="24"/>
          <w:lang w:val="en-US"/>
        </w:rPr>
        <w:t xml:space="preserve"> </w:t>
      </w:r>
      <w:r w:rsidR="0011248C">
        <w:rPr>
          <w:rFonts w:ascii="Times New Roman" w:eastAsia="SimSun" w:hAnsi="Times New Roman" w:cs="Arial"/>
          <w:bCs/>
          <w:szCs w:val="24"/>
          <w:lang w:val="en-US"/>
        </w:rPr>
        <w:t xml:space="preserve">the target AT </w:t>
      </w:r>
      <w:r w:rsidR="00260C1E">
        <w:rPr>
          <w:rFonts w:ascii="Times New Roman" w:eastAsia="SimSun" w:hAnsi="Times New Roman" w:cs="Arial"/>
          <w:bCs/>
          <w:szCs w:val="24"/>
          <w:lang w:val="en-US"/>
        </w:rPr>
        <w:t xml:space="preserve">will </w:t>
      </w:r>
      <w:r w:rsidR="00546D4D">
        <w:rPr>
          <w:rFonts w:ascii="Times New Roman" w:eastAsia="SimSun" w:hAnsi="Times New Roman" w:cs="Arial"/>
          <w:bCs/>
          <w:szCs w:val="24"/>
          <w:lang w:val="en-US"/>
        </w:rPr>
        <w:t>increase the chance of</w:t>
      </w:r>
      <w:r w:rsidR="00B82A35" w:rsidRPr="00DC38B7">
        <w:rPr>
          <w:rFonts w:ascii="Times New Roman" w:eastAsia="SimSun" w:hAnsi="Times New Roman" w:cs="Arial"/>
          <w:bCs/>
          <w:szCs w:val="24"/>
          <w:lang w:val="en-US"/>
        </w:rPr>
        <w:t xml:space="preserve"> HO</w:t>
      </w:r>
      <w:r w:rsidR="00B77E20">
        <w:rPr>
          <w:rFonts w:ascii="Times New Roman" w:eastAsia="SimSun" w:hAnsi="Times New Roman" w:cs="Arial"/>
          <w:bCs/>
          <w:szCs w:val="24"/>
          <w:lang w:val="en-US"/>
        </w:rPr>
        <w:t>F</w:t>
      </w:r>
      <w:r w:rsidR="00B82A35" w:rsidRPr="00DC38B7">
        <w:rPr>
          <w:rFonts w:ascii="Times New Roman" w:eastAsia="SimSun" w:hAnsi="Times New Roman" w:cs="Arial"/>
          <w:bCs/>
          <w:szCs w:val="24"/>
          <w:lang w:val="en-US"/>
        </w:rPr>
        <w:t>.</w:t>
      </w:r>
    </w:p>
    <w:p w14:paraId="14136758" w14:textId="47C4AA83" w:rsidR="00B82A35" w:rsidRDefault="00546D4D" w:rsidP="00B82A35">
      <w:pPr>
        <w:pStyle w:val="ListParagraph"/>
        <w:numPr>
          <w:ilvl w:val="0"/>
          <w:numId w:val="24"/>
        </w:numPr>
        <w:snapToGrid w:val="0"/>
        <w:rPr>
          <w:rFonts w:ascii="Times New Roman" w:eastAsia="SimSun" w:hAnsi="Times New Roman" w:cs="Arial"/>
          <w:bCs/>
          <w:szCs w:val="24"/>
          <w:lang w:val="en-US"/>
        </w:rPr>
      </w:pPr>
      <w:r>
        <w:rPr>
          <w:rFonts w:ascii="Times New Roman" w:eastAsia="SimSun" w:hAnsi="Times New Roman" w:cs="Arial"/>
          <w:bCs/>
          <w:szCs w:val="24"/>
          <w:lang w:val="en-US"/>
        </w:rPr>
        <w:t>T</w:t>
      </w:r>
      <w:r w:rsidR="000A0406" w:rsidRPr="007A4F78">
        <w:rPr>
          <w:rFonts w:ascii="Times New Roman" w:eastAsia="SimSun" w:hAnsi="Times New Roman" w:cs="Arial"/>
          <w:bCs/>
          <w:szCs w:val="24"/>
          <w:lang w:val="en-US"/>
        </w:rPr>
        <w:t xml:space="preserve">he PDCCH ordered early RACH </w:t>
      </w:r>
      <w:r w:rsidR="00C32926">
        <w:rPr>
          <w:rFonts w:ascii="Times New Roman" w:eastAsia="SimSun" w:hAnsi="Times New Roman" w:cs="Arial"/>
          <w:bCs/>
          <w:szCs w:val="24"/>
          <w:lang w:val="en-US"/>
        </w:rPr>
        <w:t>actually</w:t>
      </w:r>
      <w:r w:rsidR="009B22C4">
        <w:rPr>
          <w:rFonts w:ascii="Times New Roman" w:eastAsia="SimSun" w:hAnsi="Times New Roman" w:cs="Arial"/>
          <w:bCs/>
          <w:szCs w:val="24"/>
          <w:lang w:val="en-US"/>
        </w:rPr>
        <w:t xml:space="preserve"> increase</w:t>
      </w:r>
      <w:r w:rsidR="00C32926">
        <w:rPr>
          <w:rFonts w:ascii="Times New Roman" w:eastAsia="SimSun" w:hAnsi="Times New Roman" w:cs="Arial"/>
          <w:bCs/>
          <w:szCs w:val="24"/>
          <w:lang w:val="en-US"/>
        </w:rPr>
        <w:t>s</w:t>
      </w:r>
      <w:r w:rsidR="009B22C4">
        <w:rPr>
          <w:rFonts w:ascii="Times New Roman" w:eastAsia="SimSun" w:hAnsi="Times New Roman" w:cs="Arial"/>
          <w:bCs/>
          <w:szCs w:val="24"/>
          <w:lang w:val="en-US"/>
        </w:rPr>
        <w:t xml:space="preserve"> </w:t>
      </w:r>
      <w:r>
        <w:rPr>
          <w:rFonts w:ascii="Times New Roman" w:eastAsia="SimSun" w:hAnsi="Times New Roman" w:cs="Arial"/>
          <w:bCs/>
          <w:szCs w:val="24"/>
          <w:lang w:val="en-US"/>
        </w:rPr>
        <w:t xml:space="preserve">the latency of </w:t>
      </w:r>
      <w:r w:rsidR="009B22C4">
        <w:rPr>
          <w:rFonts w:ascii="Times New Roman" w:eastAsia="SimSun" w:hAnsi="Times New Roman" w:cs="Arial"/>
          <w:bCs/>
          <w:szCs w:val="24"/>
          <w:lang w:val="en-US"/>
        </w:rPr>
        <w:t>UL synchronization</w:t>
      </w:r>
      <w:r w:rsidR="000A0406" w:rsidRPr="007A4F78">
        <w:rPr>
          <w:rFonts w:ascii="Times New Roman" w:eastAsia="SimSun" w:hAnsi="Times New Roman" w:cs="Arial"/>
          <w:bCs/>
          <w:szCs w:val="24"/>
          <w:lang w:val="en-US"/>
        </w:rPr>
        <w:t>.</w:t>
      </w:r>
      <w:r w:rsidR="00EA7197">
        <w:rPr>
          <w:rFonts w:ascii="Times New Roman" w:eastAsia="SimSun" w:hAnsi="Times New Roman" w:cs="Arial"/>
          <w:bCs/>
          <w:szCs w:val="24"/>
          <w:lang w:val="en-US"/>
        </w:rPr>
        <w:t xml:space="preserve"> I</w:t>
      </w:r>
      <w:r w:rsidR="00D47E1B">
        <w:rPr>
          <w:rFonts w:ascii="Times New Roman" w:eastAsia="SimSun" w:hAnsi="Times New Roman" w:cs="Arial"/>
          <w:bCs/>
          <w:szCs w:val="24"/>
          <w:lang w:val="en-US"/>
        </w:rPr>
        <w:t>t</w:t>
      </w:r>
      <w:r w:rsidR="00821647">
        <w:rPr>
          <w:rFonts w:ascii="Times New Roman" w:eastAsia="SimSun" w:hAnsi="Times New Roman" w:cs="Arial"/>
          <w:bCs/>
          <w:szCs w:val="24"/>
          <w:lang w:val="en-US"/>
        </w:rPr>
        <w:t xml:space="preserve"> </w:t>
      </w:r>
      <w:r w:rsidR="00D47E1B">
        <w:rPr>
          <w:rFonts w:ascii="Times New Roman" w:eastAsia="SimSun" w:hAnsi="Times New Roman" w:cs="Arial"/>
          <w:bCs/>
          <w:szCs w:val="24"/>
          <w:lang w:val="en-US"/>
        </w:rPr>
        <w:t>does not help</w:t>
      </w:r>
      <w:r w:rsidR="009B22C4">
        <w:rPr>
          <w:rFonts w:ascii="Times New Roman" w:eastAsia="SimSun" w:hAnsi="Times New Roman" w:cs="Arial"/>
          <w:bCs/>
          <w:szCs w:val="24"/>
          <w:lang w:val="en-US"/>
        </w:rPr>
        <w:t xml:space="preserve"> to avoid service interruption but increase</w:t>
      </w:r>
      <w:r w:rsidR="00B77E20">
        <w:rPr>
          <w:rFonts w:ascii="Times New Roman" w:eastAsia="SimSun" w:hAnsi="Times New Roman" w:cs="Arial"/>
          <w:bCs/>
          <w:szCs w:val="24"/>
          <w:lang w:val="en-US"/>
        </w:rPr>
        <w:t>s</w:t>
      </w:r>
      <w:r w:rsidR="009B22C4">
        <w:rPr>
          <w:rFonts w:ascii="Times New Roman" w:eastAsia="SimSun" w:hAnsi="Times New Roman" w:cs="Arial"/>
          <w:bCs/>
          <w:szCs w:val="24"/>
          <w:lang w:val="en-US"/>
        </w:rPr>
        <w:t xml:space="preserve"> the chance of HOF when</w:t>
      </w:r>
      <w:r w:rsidR="00260C1E">
        <w:rPr>
          <w:rFonts w:ascii="Times New Roman" w:eastAsia="SimSun" w:hAnsi="Times New Roman" w:cs="Arial"/>
          <w:bCs/>
          <w:szCs w:val="24"/>
          <w:lang w:val="en-US"/>
        </w:rPr>
        <w:t xml:space="preserve"> it is used in</w:t>
      </w:r>
      <w:r w:rsidR="009B22C4">
        <w:rPr>
          <w:rFonts w:ascii="Times New Roman" w:eastAsia="SimSun" w:hAnsi="Times New Roman" w:cs="Arial"/>
          <w:bCs/>
          <w:szCs w:val="24"/>
          <w:lang w:val="en-US"/>
        </w:rPr>
        <w:t xml:space="preserve"> fast cell switch </w:t>
      </w:r>
      <w:r w:rsidR="00260C1E">
        <w:rPr>
          <w:rFonts w:ascii="Times New Roman" w:eastAsia="SimSun" w:hAnsi="Times New Roman" w:cs="Arial"/>
          <w:bCs/>
          <w:szCs w:val="24"/>
          <w:lang w:val="en-US"/>
        </w:rPr>
        <w:t>scenarios</w:t>
      </w:r>
      <w:r w:rsidR="00050E7B">
        <w:rPr>
          <w:rFonts w:ascii="Times New Roman" w:eastAsia="SimSun" w:hAnsi="Times New Roman" w:cs="Arial"/>
          <w:bCs/>
          <w:szCs w:val="24"/>
          <w:lang w:val="en-US"/>
        </w:rPr>
        <w:t>.</w:t>
      </w:r>
      <w:r w:rsidR="00FC1A24">
        <w:rPr>
          <w:rFonts w:ascii="Times New Roman" w:eastAsia="SimSun" w:hAnsi="Times New Roman" w:cs="Arial"/>
          <w:bCs/>
          <w:szCs w:val="24"/>
          <w:lang w:val="en-US"/>
        </w:rPr>
        <w:t xml:space="preserve"> </w:t>
      </w:r>
    </w:p>
    <w:p w14:paraId="032E7027" w14:textId="4FFC8B93" w:rsidR="00F86BFB" w:rsidRDefault="00831A22" w:rsidP="00F86BFB">
      <w:pPr>
        <w:rPr>
          <w:rFonts w:cs="Arial"/>
          <w:bCs/>
          <w:szCs w:val="24"/>
        </w:rPr>
      </w:pPr>
      <w:r>
        <w:rPr>
          <w:rFonts w:cs="Arial"/>
          <w:bCs/>
          <w:szCs w:val="24"/>
        </w:rPr>
        <w:t xml:space="preserve">In general, </w:t>
      </w:r>
      <w:r w:rsidR="00F86BFB">
        <w:rPr>
          <w:rFonts w:cs="Arial"/>
          <w:bCs/>
          <w:szCs w:val="24"/>
        </w:rPr>
        <w:t xml:space="preserve">PDCCH ordered </w:t>
      </w:r>
      <w:r w:rsidR="00F86BFB" w:rsidRPr="000B4F18">
        <w:rPr>
          <w:rFonts w:cs="Arial"/>
          <w:bCs/>
          <w:szCs w:val="24"/>
        </w:rPr>
        <w:t xml:space="preserve">RACH is </w:t>
      </w:r>
      <w:r w:rsidR="00F86BFB">
        <w:rPr>
          <w:rFonts w:cs="Arial"/>
          <w:bCs/>
          <w:szCs w:val="24"/>
        </w:rPr>
        <w:t>only</w:t>
      </w:r>
      <w:r w:rsidR="00F86BFB" w:rsidRPr="000B4F18">
        <w:rPr>
          <w:rFonts w:cs="Arial"/>
          <w:bCs/>
          <w:szCs w:val="24"/>
        </w:rPr>
        <w:t xml:space="preserve"> suitable </w:t>
      </w:r>
      <w:r w:rsidR="001D603E">
        <w:rPr>
          <w:rFonts w:cs="Arial"/>
          <w:bCs/>
          <w:szCs w:val="24"/>
        </w:rPr>
        <w:t>in</w:t>
      </w:r>
      <w:r w:rsidR="00F86BFB" w:rsidRPr="000B4F18">
        <w:rPr>
          <w:rFonts w:cs="Arial"/>
          <w:bCs/>
          <w:szCs w:val="24"/>
        </w:rPr>
        <w:t xml:space="preserve"> low frequency, slow UE and DC scenarios where large cell coverage overlap exists at the border area</w:t>
      </w:r>
      <w:r w:rsidR="00F86BFB">
        <w:rPr>
          <w:rFonts w:cs="Arial"/>
          <w:bCs/>
          <w:szCs w:val="24"/>
        </w:rPr>
        <w:t xml:space="preserve"> of the source and target cells</w:t>
      </w:r>
      <w:r w:rsidR="000B3CE5">
        <w:rPr>
          <w:rFonts w:cs="Arial"/>
          <w:bCs/>
          <w:szCs w:val="24"/>
        </w:rPr>
        <w:t>,</w:t>
      </w:r>
      <w:r w:rsidR="004D0CD6">
        <w:rPr>
          <w:rFonts w:cs="Arial"/>
          <w:bCs/>
          <w:szCs w:val="24"/>
        </w:rPr>
        <w:t xml:space="preserve"> and the UE stay there for long time</w:t>
      </w:r>
      <w:r w:rsidR="00F86BFB" w:rsidRPr="000B4F18">
        <w:rPr>
          <w:rFonts w:cs="Arial"/>
          <w:bCs/>
          <w:szCs w:val="24"/>
        </w:rPr>
        <w:t xml:space="preserve">. </w:t>
      </w:r>
      <w:r w:rsidR="00F86BFB">
        <w:rPr>
          <w:rFonts w:cs="Arial"/>
          <w:bCs/>
          <w:szCs w:val="24"/>
        </w:rPr>
        <w:t>The PDCCH ordered early RACH is not enough to serve the purpose of supporting the fast cell switches in LTM</w:t>
      </w:r>
      <w:r w:rsidR="002365ED">
        <w:rPr>
          <w:rFonts w:cs="Arial"/>
          <w:bCs/>
          <w:szCs w:val="24"/>
        </w:rPr>
        <w:t xml:space="preserve"> as required by this WID</w:t>
      </w:r>
      <w:r w:rsidR="00F86BFB">
        <w:rPr>
          <w:rFonts w:cs="Arial"/>
          <w:bCs/>
          <w:szCs w:val="24"/>
        </w:rPr>
        <w:t>. A RACH-less solution is required.</w:t>
      </w:r>
    </w:p>
    <w:p w14:paraId="3132B6EE" w14:textId="5FE2F53D" w:rsidR="00470DBB" w:rsidRDefault="00470DBB" w:rsidP="00470DBB">
      <w:pPr>
        <w:rPr>
          <w:b/>
          <w:lang w:eastAsia="zh-CN"/>
        </w:rPr>
      </w:pPr>
      <w:r>
        <w:rPr>
          <w:b/>
          <w:lang w:eastAsia="zh-CN"/>
        </w:rPr>
        <w:lastRenderedPageBreak/>
        <w:t xml:space="preserve">Observation 1: PDCCH ordered RACH </w:t>
      </w:r>
      <w:r w:rsidR="001A103A">
        <w:rPr>
          <w:b/>
          <w:lang w:eastAsia="zh-CN"/>
        </w:rPr>
        <w:t>requires TA</w:t>
      </w:r>
      <w:r w:rsidR="006D60BB">
        <w:rPr>
          <w:b/>
          <w:lang w:eastAsia="zh-CN"/>
        </w:rPr>
        <w:t xml:space="preserve"> being</w:t>
      </w:r>
      <w:r w:rsidR="001A103A">
        <w:rPr>
          <w:b/>
          <w:lang w:eastAsia="zh-CN"/>
        </w:rPr>
        <w:t xml:space="preserve"> delivered via network backhaul and </w:t>
      </w:r>
      <w:r>
        <w:rPr>
          <w:b/>
          <w:lang w:eastAsia="zh-CN"/>
        </w:rPr>
        <w:t>incurs increased latency for the UE to obtain the target TA.</w:t>
      </w:r>
    </w:p>
    <w:p w14:paraId="2380E8BD" w14:textId="5569463F" w:rsidR="00954533" w:rsidRPr="00F57A2C" w:rsidRDefault="00954533" w:rsidP="00470DBB">
      <w:pPr>
        <w:rPr>
          <w:rFonts w:cs="Arial"/>
          <w:bCs/>
          <w:szCs w:val="24"/>
        </w:rPr>
      </w:pPr>
      <w:r>
        <w:rPr>
          <w:b/>
          <w:lang w:eastAsia="zh-CN"/>
        </w:rPr>
        <w:t>Observation 2: In fast cell switch scenarios, PDCCH ordered early RACH can increase the handover failure rate.</w:t>
      </w:r>
    </w:p>
    <w:p w14:paraId="09919518" w14:textId="6E9B7CEC" w:rsidR="00681F09" w:rsidRDefault="00681F09" w:rsidP="00B82A35">
      <w:pPr>
        <w:rPr>
          <w:b/>
        </w:rPr>
      </w:pPr>
      <w:r w:rsidRPr="00EA12B3">
        <w:rPr>
          <w:b/>
        </w:rPr>
        <w:t xml:space="preserve">Observation </w:t>
      </w:r>
      <w:r w:rsidR="00954533">
        <w:rPr>
          <w:b/>
        </w:rPr>
        <w:t>3</w:t>
      </w:r>
      <w:r w:rsidRPr="007F5EC6">
        <w:rPr>
          <w:b/>
        </w:rPr>
        <w:t>:</w:t>
      </w:r>
      <w:r>
        <w:rPr>
          <w:b/>
        </w:rPr>
        <w:t xml:space="preserve"> PDCCH ordered RACH relies on the UE stable connection with the source cell for long enough time</w:t>
      </w:r>
      <w:r w:rsidR="009F1A85">
        <w:rPr>
          <w:b/>
        </w:rPr>
        <w:t xml:space="preserve"> to overcome its increased TA acquisition latency</w:t>
      </w:r>
      <w:r>
        <w:rPr>
          <w:b/>
        </w:rPr>
        <w:t xml:space="preserve">, therefore it cannot </w:t>
      </w:r>
      <w:r w:rsidR="009F1A85">
        <w:rPr>
          <w:b/>
        </w:rPr>
        <w:t xml:space="preserve">be used to </w:t>
      </w:r>
      <w:r>
        <w:rPr>
          <w:b/>
        </w:rPr>
        <w:t xml:space="preserve">fulfill the fast cell switch task required by </w:t>
      </w:r>
      <w:r w:rsidR="006D60BB">
        <w:rPr>
          <w:b/>
        </w:rPr>
        <w:t>feMoB</w:t>
      </w:r>
      <w:r>
        <w:rPr>
          <w:b/>
        </w:rPr>
        <w:t xml:space="preserve"> WID.</w:t>
      </w:r>
    </w:p>
    <w:p w14:paraId="72546F8E" w14:textId="1FD8DFA9" w:rsidR="00DC01EF" w:rsidRDefault="00DC01EF" w:rsidP="00DC01EF">
      <w:pPr>
        <w:rPr>
          <w:b/>
        </w:rPr>
      </w:pPr>
      <w:r>
        <w:rPr>
          <w:b/>
        </w:rPr>
        <w:t xml:space="preserve">Observation </w:t>
      </w:r>
      <w:r w:rsidR="00954533">
        <w:rPr>
          <w:b/>
        </w:rPr>
        <w:t>4</w:t>
      </w:r>
      <w:r>
        <w:rPr>
          <w:b/>
        </w:rPr>
        <w:t>: Given the limitations of PDCCH ordered early RACH</w:t>
      </w:r>
      <w:r w:rsidR="00831A22">
        <w:rPr>
          <w:b/>
        </w:rPr>
        <w:t xml:space="preserve">, RACH-less solution is </w:t>
      </w:r>
      <w:r w:rsidR="009F1A85">
        <w:rPr>
          <w:b/>
        </w:rPr>
        <w:t>required</w:t>
      </w:r>
      <w:r w:rsidR="00831A22">
        <w:rPr>
          <w:b/>
        </w:rPr>
        <w:t xml:space="preserve"> for Rel-18 feMoB</w:t>
      </w:r>
      <w:r>
        <w:rPr>
          <w:b/>
        </w:rPr>
        <w:t>.</w:t>
      </w:r>
    </w:p>
    <w:p w14:paraId="6B635830" w14:textId="6C3A9D3E" w:rsidR="00831A22" w:rsidRPr="00CE722F" w:rsidRDefault="00CE722F" w:rsidP="00DC01EF">
      <w:pPr>
        <w:rPr>
          <w:rFonts w:cs="Arial"/>
          <w:bCs/>
          <w:szCs w:val="24"/>
        </w:rPr>
      </w:pPr>
      <w:r w:rsidRPr="00CE722F">
        <w:rPr>
          <w:rFonts w:cs="Arial"/>
          <w:bCs/>
          <w:szCs w:val="24"/>
        </w:rPr>
        <w:t>RAN1#112 mee</w:t>
      </w:r>
      <w:r>
        <w:rPr>
          <w:rFonts w:cs="Arial"/>
          <w:bCs/>
          <w:szCs w:val="24"/>
        </w:rPr>
        <w:t>ting agreed UE based RACH-less TA determination as a RAN1 working assumption. Based on above analysis, it is desirable for RAN1 to move forward working on th</w:t>
      </w:r>
      <w:r w:rsidR="007E2324">
        <w:rPr>
          <w:rFonts w:cs="Arial"/>
          <w:bCs/>
          <w:szCs w:val="24"/>
        </w:rPr>
        <w:t>is</w:t>
      </w:r>
      <w:r>
        <w:rPr>
          <w:rFonts w:cs="Arial"/>
          <w:bCs/>
          <w:szCs w:val="24"/>
        </w:rPr>
        <w:t xml:space="preserve"> selected RACH-less scheme</w:t>
      </w:r>
      <w:r w:rsidR="00602B22">
        <w:rPr>
          <w:rFonts w:cs="Arial"/>
          <w:bCs/>
          <w:szCs w:val="24"/>
        </w:rPr>
        <w:t xml:space="preserve"> in R18</w:t>
      </w:r>
      <w:r>
        <w:rPr>
          <w:rFonts w:cs="Arial"/>
          <w:bCs/>
          <w:szCs w:val="24"/>
        </w:rPr>
        <w:t>. We propose:</w:t>
      </w:r>
    </w:p>
    <w:p w14:paraId="2C4882D0" w14:textId="4E0066B2" w:rsidR="00DC01EF" w:rsidRDefault="00DC01EF" w:rsidP="00DC01EF">
      <w:pPr>
        <w:rPr>
          <w:b/>
        </w:rPr>
      </w:pPr>
      <w:r>
        <w:rPr>
          <w:b/>
        </w:rPr>
        <w:t xml:space="preserve">Proposal </w:t>
      </w:r>
      <w:r w:rsidR="00EC296B">
        <w:rPr>
          <w:b/>
        </w:rPr>
        <w:t>1</w:t>
      </w:r>
      <w:r>
        <w:rPr>
          <w:b/>
        </w:rPr>
        <w:t xml:space="preserve">: </w:t>
      </w:r>
      <w:r w:rsidR="00CE722F">
        <w:rPr>
          <w:b/>
        </w:rPr>
        <w:t>Confirm to support UE based RACH-less target TA determination</w:t>
      </w:r>
      <w:r w:rsidR="00602B22">
        <w:rPr>
          <w:b/>
        </w:rPr>
        <w:t xml:space="preserve"> in R18</w:t>
      </w:r>
      <w:r w:rsidR="00CE722F">
        <w:rPr>
          <w:b/>
        </w:rPr>
        <w:t xml:space="preserve"> and start to work on the details</w:t>
      </w:r>
      <w:r>
        <w:rPr>
          <w:b/>
        </w:rPr>
        <w:t>.</w:t>
      </w:r>
    </w:p>
    <w:p w14:paraId="6DA4168C" w14:textId="77777777" w:rsidR="00F86BFB" w:rsidRPr="000B4F18" w:rsidRDefault="00F86BFB" w:rsidP="00B82A35">
      <w:pPr>
        <w:rPr>
          <w:rFonts w:cs="Arial"/>
          <w:bCs/>
          <w:szCs w:val="24"/>
        </w:rPr>
      </w:pPr>
    </w:p>
    <w:p w14:paraId="7D982D96" w14:textId="5CFB409B" w:rsidR="00F908C6" w:rsidRPr="00592C9E" w:rsidRDefault="00D408B4" w:rsidP="00C70824">
      <w:pPr>
        <w:pStyle w:val="Heading2"/>
        <w:tabs>
          <w:tab w:val="clear" w:pos="576"/>
        </w:tabs>
        <w:rPr>
          <w:rFonts w:cs="Arial"/>
        </w:rPr>
      </w:pPr>
      <w:r w:rsidRPr="00592C9E">
        <w:rPr>
          <w:rFonts w:cs="Arial"/>
        </w:rPr>
        <w:t xml:space="preserve">UE based </w:t>
      </w:r>
      <w:r w:rsidR="00622FB3">
        <w:rPr>
          <w:rFonts w:cs="Arial"/>
        </w:rPr>
        <w:t>RACH-less LTM</w:t>
      </w:r>
    </w:p>
    <w:p w14:paraId="65CD7BD2" w14:textId="77777777" w:rsidR="00AF213C" w:rsidRPr="007F5EC6" w:rsidRDefault="00AF213C" w:rsidP="00F7222B">
      <w:pPr>
        <w:rPr>
          <w:b/>
        </w:rPr>
      </w:pPr>
    </w:p>
    <w:p w14:paraId="2D7D7CFB" w14:textId="25CDFF0F" w:rsidR="00F86725" w:rsidRDefault="00F7222B" w:rsidP="00F86725">
      <w:pPr>
        <w:pStyle w:val="Heading3"/>
      </w:pPr>
      <w:r w:rsidRPr="007F5EC6">
        <w:t xml:space="preserve"> </w:t>
      </w:r>
      <w:r w:rsidR="00F86725">
        <w:t xml:space="preserve">Target TA determination </w:t>
      </w:r>
      <w:r w:rsidR="00D672AE">
        <w:t>by UE</w:t>
      </w:r>
    </w:p>
    <w:p w14:paraId="0FDF0383" w14:textId="740DF17A" w:rsidR="00E66105" w:rsidRPr="00E66105" w:rsidRDefault="00043545" w:rsidP="00E66105">
      <w:r>
        <w:t xml:space="preserve">Figure </w:t>
      </w:r>
      <w:r w:rsidR="00FC19F9">
        <w:t>1</w:t>
      </w:r>
      <w:r>
        <w:t xml:space="preserve"> illustrates that under the inter-DU </w:t>
      </w:r>
      <w:r w:rsidR="00FC19F9">
        <w:t>inter-cell</w:t>
      </w:r>
      <w:r>
        <w:t xml:space="preserve"> scenario, the timing relation of the reference signals at the source and target </w:t>
      </w:r>
      <w:r w:rsidR="00FC19F9">
        <w:t>cells/</w:t>
      </w:r>
      <w:r>
        <w:t>TRP</w:t>
      </w:r>
      <w:r w:rsidR="00CE6553">
        <w:t xml:space="preserve">s and received at the UE. </w:t>
      </w:r>
    </w:p>
    <w:p w14:paraId="6451BB45" w14:textId="4420AA07" w:rsidR="009C7249" w:rsidRDefault="007411CC" w:rsidP="00043545">
      <w:pPr>
        <w:jc w:val="center"/>
      </w:pPr>
      <w:r>
        <w:object w:dxaOrig="13621" w:dyaOrig="5921" w14:anchorId="58B10B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pt;height:192pt" o:ole="">
            <v:imagedata r:id="rId8" o:title=""/>
          </v:shape>
          <o:OLEObject Type="Embed" ProgID="Visio.Drawing.15" ShapeID="_x0000_i1025" DrawAspect="Content" ObjectID="_1745405366" r:id="rId9"/>
        </w:object>
      </w:r>
    </w:p>
    <w:p w14:paraId="2B836874" w14:textId="6B4AE2DC" w:rsidR="00E66105" w:rsidRDefault="00E66105" w:rsidP="00FB338E"/>
    <w:p w14:paraId="6F5D2846" w14:textId="3EED931B" w:rsidR="00E66105" w:rsidRPr="007F5EC6" w:rsidRDefault="00E66105" w:rsidP="00E66105">
      <w:pPr>
        <w:pStyle w:val="Caption"/>
      </w:pPr>
      <w:r w:rsidRPr="007F5EC6">
        <w:t>Fig</w:t>
      </w:r>
      <w:r>
        <w:t>ure</w:t>
      </w:r>
      <w:r w:rsidRPr="007F5EC6">
        <w:t xml:space="preserve"> </w:t>
      </w:r>
      <w:r w:rsidR="00FC19F9">
        <w:t>1</w:t>
      </w:r>
      <w:r w:rsidRPr="007F5EC6">
        <w:t>:</w:t>
      </w:r>
      <w:r>
        <w:t xml:space="preserve"> Inter-DU mobility source and target </w:t>
      </w:r>
      <w:r w:rsidR="00FC19F9">
        <w:t>cells/</w:t>
      </w:r>
      <w:r>
        <w:t>TRP</w:t>
      </w:r>
      <w:r w:rsidR="00043545">
        <w:t>s</w:t>
      </w:r>
      <w:r>
        <w:t xml:space="preserve"> reference timing relationship</w:t>
      </w:r>
    </w:p>
    <w:p w14:paraId="54A3D7CE" w14:textId="758409E5" w:rsidR="005D0967" w:rsidRDefault="009B6C78" w:rsidP="00FB338E">
      <w:r>
        <w:t>It is known</w:t>
      </w:r>
      <w:r w:rsidR="005D0967">
        <w:t xml:space="preserve"> </w:t>
      </w:r>
      <w:r w:rsidR="00D46B35">
        <w:t xml:space="preserve">If CU, DU1 and DU2 </w:t>
      </w:r>
      <w:bookmarkStart w:id="3" w:name="_Hlk131369093"/>
      <w:r w:rsidR="00D46B35">
        <w:t xml:space="preserve">are </w:t>
      </w:r>
      <w:r w:rsidR="00F01E7E">
        <w:t>precisely</w:t>
      </w:r>
      <w:r w:rsidR="00D46B35">
        <w:t xml:space="preserve"> synchronized</w:t>
      </w:r>
      <w:r w:rsidR="00EF6844">
        <w:t xml:space="preserve"> and no other factor affect the</w:t>
      </w:r>
      <w:r w:rsidR="004D0CD6">
        <w:t>ir</w:t>
      </w:r>
      <w:r w:rsidR="00EF6844">
        <w:t xml:space="preserve"> timing</w:t>
      </w:r>
      <w:r w:rsidR="00D46B35">
        <w:t xml:space="preserve">, the final TA of the target cell/TRP can be determined </w:t>
      </w:r>
      <w:r w:rsidR="002737C4">
        <w:t xml:space="preserve">(or measured) </w:t>
      </w:r>
      <w:r w:rsidR="00D46B35">
        <w:t>at the UE</w:t>
      </w:r>
      <w:bookmarkEnd w:id="3"/>
      <w:r w:rsidR="00FC19F9">
        <w:t xml:space="preserve"> by</w:t>
      </w:r>
      <w:r w:rsidR="00D46B35">
        <w:t>:</w:t>
      </w:r>
    </w:p>
    <w:p w14:paraId="64F5B358" w14:textId="1ADACFE5" w:rsidR="00D46B35" w:rsidRDefault="002F60CF" w:rsidP="002F60CF">
      <w:pPr>
        <w:jc w:val="center"/>
      </w:pPr>
      <w:r w:rsidRPr="00F44CB7">
        <w:t>Target_TA =</w:t>
      </w:r>
      <w:r>
        <w:t xml:space="preserve"> Source_TA + </w:t>
      </w:r>
      <w:r w:rsidRPr="00F44CB7">
        <w:t>2*</w:t>
      </w:r>
      <w:r w:rsidR="002306BB">
        <w:t>RSTD</w:t>
      </w:r>
    </w:p>
    <w:p w14:paraId="05D4727F" w14:textId="2FBD6250" w:rsidR="007D391D" w:rsidRDefault="009B6C78" w:rsidP="00FB338E">
      <w:r>
        <w:t>On the other hand</w:t>
      </w:r>
      <w:r w:rsidR="00F01E7E">
        <w:t>,</w:t>
      </w:r>
      <w:r>
        <w:t xml:space="preserve"> as</w:t>
      </w:r>
      <w:r w:rsidR="00F01E7E">
        <w:t xml:space="preserve"> w</w:t>
      </w:r>
      <w:r w:rsidR="00A95432">
        <w:t xml:space="preserve">e know that UE-measured TA </w:t>
      </w:r>
      <w:r w:rsidR="006B6D43">
        <w:t xml:space="preserve">scheme </w:t>
      </w:r>
      <w:r w:rsidR="00A95432">
        <w:t>was extensively discussed under MIMO agenda and was not agreed at th</w:t>
      </w:r>
      <w:r w:rsidR="00803075">
        <w:t>at time</w:t>
      </w:r>
      <w:r w:rsidR="00A95432">
        <w:t xml:space="preserve"> due to uncertainty on the cause of DL reception timing differences of two TRPs, i.e., the UE measured DL reference timing offset is</w:t>
      </w:r>
      <w:r w:rsidR="00970106">
        <w:t xml:space="preserve"> due to</w:t>
      </w:r>
      <w:r w:rsidR="00A95432">
        <w:t xml:space="preserve"> </w:t>
      </w:r>
      <w:r w:rsidR="0083208C">
        <w:t xml:space="preserve">not only </w:t>
      </w:r>
      <w:r w:rsidR="00A95432">
        <w:t xml:space="preserve">propagation delay difference </w:t>
      </w:r>
      <w:r w:rsidR="0083208C">
        <w:t>but also</w:t>
      </w:r>
      <w:r w:rsidR="00A95432">
        <w:t xml:space="preserve"> </w:t>
      </w:r>
      <w:r w:rsidR="006B6D43">
        <w:t xml:space="preserve">at least the </w:t>
      </w:r>
      <w:r w:rsidR="00A95432">
        <w:t>synchronization error between two</w:t>
      </w:r>
      <w:r w:rsidR="004D7109">
        <w:t xml:space="preserve"> DU</w:t>
      </w:r>
      <w:r w:rsidR="00A95432">
        <w:t>s. We fully agree</w:t>
      </w:r>
      <w:r w:rsidR="00C2577B">
        <w:t xml:space="preserve"> on</w:t>
      </w:r>
      <w:r w:rsidR="00A95432">
        <w:t xml:space="preserve"> </w:t>
      </w:r>
      <w:r w:rsidR="007D391D">
        <w:t xml:space="preserve">that the uncertainty should be resolved by taking all the factors into consideration to ensure </w:t>
      </w:r>
      <w:r w:rsidR="00C2577B">
        <w:t xml:space="preserve">that </w:t>
      </w:r>
      <w:r w:rsidR="007D391D">
        <w:t>the UE based solution is reliable and accurate.</w:t>
      </w:r>
      <w:r w:rsidR="00970106">
        <w:t xml:space="preserve"> </w:t>
      </w:r>
    </w:p>
    <w:p w14:paraId="32EDFF05" w14:textId="2F71D9C6" w:rsidR="00E66105" w:rsidRDefault="003B34A2" w:rsidP="00FB338E">
      <w:bookmarkStart w:id="4" w:name="_Hlk131370455"/>
      <w:r>
        <w:lastRenderedPageBreak/>
        <w:t xml:space="preserve">Normally, </w:t>
      </w:r>
      <w:r w:rsidR="00E26046">
        <w:t xml:space="preserve">source </w:t>
      </w:r>
      <w:r>
        <w:t xml:space="preserve">DU1 and </w:t>
      </w:r>
      <w:r w:rsidR="00E26046">
        <w:t xml:space="preserve">target </w:t>
      </w:r>
      <w:r>
        <w:t xml:space="preserve">DU2 are not </w:t>
      </w:r>
      <w:r w:rsidR="00970106">
        <w:t>precisely</w:t>
      </w:r>
      <w:r>
        <w:t xml:space="preserve"> synchronized. There </w:t>
      </w:r>
      <w:r w:rsidR="007A10E0">
        <w:t>is</w:t>
      </w:r>
      <w:r>
        <w:t xml:space="preserve"> timing offset between the (sub-frame boundaries of) </w:t>
      </w:r>
      <w:r w:rsidR="00952388">
        <w:t xml:space="preserve">source </w:t>
      </w:r>
      <w:r>
        <w:t xml:space="preserve">DU1 and </w:t>
      </w:r>
      <w:r w:rsidR="00952388">
        <w:t xml:space="preserve">target </w:t>
      </w:r>
      <w:r>
        <w:t>DU2</w:t>
      </w:r>
      <w:r w:rsidR="004E2791">
        <w:t>, and the timing offset can change over the time</w:t>
      </w:r>
      <w:r>
        <w:t xml:space="preserve">. </w:t>
      </w:r>
      <w:r w:rsidR="007A10E0">
        <w:t xml:space="preserve">In addition, the fronthaul between the DU and the TRP </w:t>
      </w:r>
      <w:r w:rsidR="00970106">
        <w:t xml:space="preserve">as well as the air interface </w:t>
      </w:r>
      <w:r w:rsidR="007A10E0">
        <w:t xml:space="preserve">may also introduce </w:t>
      </w:r>
      <w:r w:rsidR="00970106">
        <w:t>asymmetric</w:t>
      </w:r>
      <w:r w:rsidR="007A10E0">
        <w:t xml:space="preserve"> DL and UL propagation delay. </w:t>
      </w:r>
      <w:r w:rsidR="002A05C7">
        <w:t>Fortunately,</w:t>
      </w:r>
      <w:r w:rsidR="007A10E0">
        <w:t xml:space="preserve"> </w:t>
      </w:r>
      <w:r w:rsidR="002A05C7">
        <w:t>the</w:t>
      </w:r>
      <w:r w:rsidR="004D7109">
        <w:t xml:space="preserve"> major</w:t>
      </w:r>
      <w:r w:rsidR="002A05C7">
        <w:t xml:space="preserve"> factors </w:t>
      </w:r>
      <w:r w:rsidR="002737C4">
        <w:t xml:space="preserve">among these </w:t>
      </w:r>
      <w:r w:rsidR="002A05C7">
        <w:t>are static or semi-static and they can be determined by the network</w:t>
      </w:r>
      <w:r w:rsidR="0083208C">
        <w:t xml:space="preserve"> at initial calibration and</w:t>
      </w:r>
      <w:r w:rsidR="002A05C7">
        <w:t xml:space="preserve"> at the mobility preparation</w:t>
      </w:r>
      <w:r w:rsidR="004D7109">
        <w:t xml:space="preserve"> and pre</w:t>
      </w:r>
      <w:r w:rsidR="002737C4">
        <w:t>-</w:t>
      </w:r>
      <w:r w:rsidR="004D7109">
        <w:t>configuration</w:t>
      </w:r>
      <w:r w:rsidR="002A05C7">
        <w:t xml:space="preserve"> phase</w:t>
      </w:r>
      <w:r w:rsidR="009568B2">
        <w:t>. T</w:t>
      </w:r>
      <w:r w:rsidR="004E2791">
        <w:t>hen</w:t>
      </w:r>
      <w:r w:rsidR="002A05C7">
        <w:t xml:space="preserve"> </w:t>
      </w:r>
      <w:r w:rsidR="009568B2">
        <w:t xml:space="preserve">the combined factors can be </w:t>
      </w:r>
      <w:r w:rsidR="002A05C7">
        <w:t xml:space="preserve">configured to the UE by mobility RRC pre-configuration. In normal </w:t>
      </w:r>
      <w:r w:rsidR="007D391D">
        <w:t>mobility scenario with asynchronous source and target</w:t>
      </w:r>
      <w:r w:rsidR="004D7210">
        <w:t xml:space="preserve"> nodes</w:t>
      </w:r>
      <w:r w:rsidR="002A05C7">
        <w:t xml:space="preserve">, the final TA of the target cell/TRP can be determined at the UE </w:t>
      </w:r>
      <w:r w:rsidR="000C72C8">
        <w:t>by</w:t>
      </w:r>
      <w:bookmarkEnd w:id="4"/>
      <w:r w:rsidR="000C72C8">
        <w:t>:</w:t>
      </w:r>
    </w:p>
    <w:p w14:paraId="4332EF1B" w14:textId="2DD2549B" w:rsidR="000C72C8" w:rsidRDefault="000C72C8" w:rsidP="000C72C8">
      <w:pPr>
        <w:jc w:val="center"/>
      </w:pPr>
      <w:r w:rsidRPr="00F44CB7">
        <w:t>Target_TA =</w:t>
      </w:r>
      <w:r>
        <w:t xml:space="preserve"> Source_TA + </w:t>
      </w:r>
      <w:r w:rsidRPr="00F44CB7">
        <w:t>2*</w:t>
      </w:r>
      <w:r>
        <w:t xml:space="preserve">RSTD + </w:t>
      </w:r>
      <w:r w:rsidR="001C4D24">
        <w:t>TA_NT_Adj_Factor</w:t>
      </w:r>
      <w:r w:rsidR="00E071FD">
        <w:t>,</w:t>
      </w:r>
    </w:p>
    <w:p w14:paraId="70DF8966" w14:textId="7645394B" w:rsidR="007C3E1C" w:rsidRDefault="00E071FD" w:rsidP="00FB338E">
      <w:r>
        <w:t>Where TA_NT_Adj_Factor is the network TA adjust</w:t>
      </w:r>
      <w:r w:rsidR="00781ED5">
        <w:t>ment</w:t>
      </w:r>
      <w:r>
        <w:t xml:space="preserve"> factor determined by the network which </w:t>
      </w:r>
      <w:r w:rsidR="0083516B">
        <w:t>compensates</w:t>
      </w:r>
      <w:r w:rsidR="00B84E75">
        <w:t xml:space="preserve"> the network impact factors such as timing offset between DUs and </w:t>
      </w:r>
      <w:r w:rsidR="004E4324">
        <w:t>total</w:t>
      </w:r>
      <w:r w:rsidR="00B84E75">
        <w:t xml:space="preserve"> DL/UL propagation </w:t>
      </w:r>
      <w:r w:rsidR="00970106">
        <w:t>asymmetry</w:t>
      </w:r>
      <w:r w:rsidR="00294A1A">
        <w:t xml:space="preserve"> associated with TRPs</w:t>
      </w:r>
      <w:r w:rsidR="004E2791">
        <w:t xml:space="preserve"> of the source and target DUs</w:t>
      </w:r>
      <w:r w:rsidR="00B84E75">
        <w:t xml:space="preserve">. </w:t>
      </w:r>
    </w:p>
    <w:p w14:paraId="6D971EFD" w14:textId="3D46A7EF" w:rsidR="000C72C8" w:rsidRDefault="00B84E75" w:rsidP="00FB338E">
      <w:r>
        <w:t xml:space="preserve">The merit of the network assisted UE Target_TA determination is </w:t>
      </w:r>
      <w:r w:rsidR="004035C6">
        <w:t>that it is based on the real time measured TA currently in use for the source cell/TRP (Source_TA), and the real time measured RSTD. The Target_TA can be</w:t>
      </w:r>
      <w:r w:rsidR="00E071FD">
        <w:t xml:space="preserve"> </w:t>
      </w:r>
      <w:r w:rsidR="004035C6">
        <w:t>obtained fast and accurately.</w:t>
      </w:r>
    </w:p>
    <w:p w14:paraId="28C1A064" w14:textId="5BB77582" w:rsidR="000C7087" w:rsidRDefault="00E46372" w:rsidP="00FB338E">
      <w:pPr>
        <w:rPr>
          <w:b/>
        </w:rPr>
      </w:pPr>
      <w:r w:rsidRPr="00EA12B3">
        <w:rPr>
          <w:b/>
        </w:rPr>
        <w:t xml:space="preserve">Observation </w:t>
      </w:r>
      <w:r w:rsidR="006D60BB">
        <w:rPr>
          <w:b/>
        </w:rPr>
        <w:t>5</w:t>
      </w:r>
      <w:r w:rsidRPr="007F5EC6">
        <w:rPr>
          <w:b/>
        </w:rPr>
        <w:t xml:space="preserve">: </w:t>
      </w:r>
      <w:r>
        <w:rPr>
          <w:b/>
        </w:rPr>
        <w:t xml:space="preserve">For inter-DU intercell/TRP switching, the TA of the target </w:t>
      </w:r>
      <w:r w:rsidR="00333701">
        <w:rPr>
          <w:b/>
        </w:rPr>
        <w:t>cell/</w:t>
      </w:r>
      <w:r>
        <w:rPr>
          <w:b/>
        </w:rPr>
        <w:t xml:space="preserve">TRP can be </w:t>
      </w:r>
      <w:r w:rsidR="000C7087">
        <w:rPr>
          <w:b/>
        </w:rPr>
        <w:t>determined</w:t>
      </w:r>
      <w:r>
        <w:rPr>
          <w:b/>
        </w:rPr>
        <w:t xml:space="preserve"> by UE adjusting </w:t>
      </w:r>
      <w:r w:rsidR="00294A1A">
        <w:rPr>
          <w:b/>
        </w:rPr>
        <w:t xml:space="preserve">current </w:t>
      </w:r>
      <w:r>
        <w:rPr>
          <w:b/>
        </w:rPr>
        <w:t xml:space="preserve">Source_TA with RSTD and </w:t>
      </w:r>
      <w:r w:rsidR="000C7087">
        <w:rPr>
          <w:b/>
        </w:rPr>
        <w:t>a network TA adjustment factor</w:t>
      </w:r>
      <w:r>
        <w:rPr>
          <w:b/>
        </w:rPr>
        <w:t>.</w:t>
      </w:r>
    </w:p>
    <w:p w14:paraId="1F71F0B1" w14:textId="20D952FE" w:rsidR="00337B48" w:rsidRDefault="00337B48" w:rsidP="00337B48">
      <w:r>
        <w:t>Based on above discussion, we propose:</w:t>
      </w:r>
    </w:p>
    <w:p w14:paraId="712B81FA" w14:textId="026BF089" w:rsidR="00337B48" w:rsidRDefault="00337B48" w:rsidP="00337B48">
      <w:pPr>
        <w:rPr>
          <w:rFonts w:eastAsia="Malgun Gothic"/>
          <w:b/>
          <w:lang w:eastAsia="ko-KR"/>
        </w:rPr>
      </w:pPr>
      <w:r w:rsidRPr="007D651F">
        <w:rPr>
          <w:b/>
        </w:rPr>
        <w:t xml:space="preserve">Proposal </w:t>
      </w:r>
      <w:r w:rsidR="00EC296B">
        <w:rPr>
          <w:b/>
        </w:rPr>
        <w:t>2</w:t>
      </w:r>
      <w:r w:rsidRPr="007F5EC6">
        <w:rPr>
          <w:b/>
        </w:rPr>
        <w:t xml:space="preserve">: </w:t>
      </w:r>
      <w:r>
        <w:rPr>
          <w:b/>
        </w:rPr>
        <w:t>Adopt the UE-based target_TA determination by adjusting the current Source_TA with RSTD and the network timing adjustment</w:t>
      </w:r>
      <w:r w:rsidRPr="007F5EC6">
        <w:rPr>
          <w:rFonts w:eastAsia="Malgun Gothic"/>
          <w:b/>
          <w:lang w:eastAsia="ko-KR"/>
        </w:rPr>
        <w:t>.</w:t>
      </w:r>
    </w:p>
    <w:p w14:paraId="0C727ACC" w14:textId="5451B9E4" w:rsidR="007C3E1C" w:rsidRDefault="007C3E1C" w:rsidP="007C3E1C">
      <w:r>
        <w:t>In previous email discussion on the TA</w:t>
      </w:r>
      <w:r w:rsidR="008254F6">
        <w:t xml:space="preserve"> network adjustment f</w:t>
      </w:r>
      <w:r>
        <w:t xml:space="preserve">actor, there was a question </w:t>
      </w:r>
      <w:r w:rsidR="004E2791">
        <w:t xml:space="preserve">on </w:t>
      </w:r>
      <w:r>
        <w:t xml:space="preserve">whether </w:t>
      </w:r>
      <w:r w:rsidR="00B862E9">
        <w:t xml:space="preserve">the </w:t>
      </w:r>
      <w:r w:rsidR="002314F5">
        <w:t xml:space="preserve">adjustment </w:t>
      </w:r>
      <w:r w:rsidR="00B862E9">
        <w:t>factor</w:t>
      </w:r>
      <w:r>
        <w:t xml:space="preserve"> is still valid at the time of cell switch triggered if it is obtained at the </w:t>
      </w:r>
      <w:r w:rsidR="004E2791">
        <w:t xml:space="preserve">earlier mobility </w:t>
      </w:r>
      <w:r>
        <w:t xml:space="preserve">preparation phase. The adjustment factor does include the source and target nodes’ timing offset. We consider it semi-static. </w:t>
      </w:r>
      <w:r w:rsidRPr="00324DD0">
        <w:t xml:space="preserve">The timing offset between the </w:t>
      </w:r>
      <w:r>
        <w:t>nodes (e.g.</w:t>
      </w:r>
      <w:r w:rsidR="004E2791">
        <w:t>,</w:t>
      </w:r>
      <w:r>
        <w:t xml:space="preserve"> DUs)</w:t>
      </w:r>
      <w:r w:rsidRPr="00324DD0">
        <w:t xml:space="preserve"> </w:t>
      </w:r>
      <w:r>
        <w:t xml:space="preserve">is </w:t>
      </w:r>
      <w:r w:rsidRPr="00324DD0">
        <w:t xml:space="preserve">mainly due to their local clock drifting. </w:t>
      </w:r>
      <w:r w:rsidR="004E2791">
        <w:t>Clock drifting</w:t>
      </w:r>
      <w:r w:rsidRPr="00324DD0">
        <w:t xml:space="preserve"> is </w:t>
      </w:r>
      <w:r>
        <w:t>normally a</w:t>
      </w:r>
      <w:r w:rsidRPr="00324DD0">
        <w:t xml:space="preserve"> </w:t>
      </w:r>
      <w:r>
        <w:t>much</w:t>
      </w:r>
      <w:r w:rsidRPr="00324DD0">
        <w:t xml:space="preserve"> slow</w:t>
      </w:r>
      <w:r>
        <w:t>er</w:t>
      </w:r>
      <w:r w:rsidRPr="00324DD0">
        <w:t xml:space="preserve"> process</w:t>
      </w:r>
      <w:r>
        <w:t xml:space="preserve"> than mobility activities</w:t>
      </w:r>
      <w:r w:rsidRPr="00324DD0">
        <w:t>. For accurate clocks, it will take hours for drifting 1us. With low</w:t>
      </w:r>
      <w:r>
        <w:t>-</w:t>
      </w:r>
      <w:r w:rsidRPr="00324DD0">
        <w:t xml:space="preserve">cost clock it </w:t>
      </w:r>
      <w:r>
        <w:t xml:space="preserve">can </w:t>
      </w:r>
      <w:r w:rsidRPr="00324DD0">
        <w:t>still take tens of minutes to drift 1us.</w:t>
      </w:r>
      <w:r w:rsidR="008254F6">
        <w:t xml:space="preserve"> Before the clock drifting can cause intolerable timing offset, pre-configured cell switch has been completed. The subsequent delta configurations for sequential LTM can update the nodes timing offset in time. </w:t>
      </w:r>
      <w:r w:rsidR="00752D18">
        <w:t xml:space="preserve">Therefore, the network nodes timing offset determined at the LTM preparation phase should be valid at the </w:t>
      </w:r>
      <w:r w:rsidR="008B1FC0">
        <w:t xml:space="preserve">UE </w:t>
      </w:r>
      <w:r w:rsidR="00752D18">
        <w:t>execution of the cell change.</w:t>
      </w:r>
      <w:r>
        <w:t xml:space="preserve"> </w:t>
      </w:r>
      <w:r w:rsidR="005D6E17">
        <w:t xml:space="preserve">In fact, the </w:t>
      </w:r>
      <w:r w:rsidR="008B1FC0">
        <w:t xml:space="preserve">source/target nodes timing offset determined by the CU is per node pair and can be used for </w:t>
      </w:r>
      <w:r w:rsidR="00702E81">
        <w:t>many</w:t>
      </w:r>
      <w:r w:rsidR="008B1FC0">
        <w:t xml:space="preserve"> UEs which perform LTM within the same short period. </w:t>
      </w:r>
    </w:p>
    <w:p w14:paraId="6B2BDAB6" w14:textId="44D6605A" w:rsidR="007C3E1C" w:rsidRDefault="007C3E1C" w:rsidP="00FB338E">
      <w:pPr>
        <w:rPr>
          <w:b/>
        </w:rPr>
      </w:pPr>
      <w:r w:rsidRPr="00EA12B3">
        <w:rPr>
          <w:b/>
        </w:rPr>
        <w:t xml:space="preserve">Observation </w:t>
      </w:r>
      <w:r w:rsidR="006D60BB">
        <w:rPr>
          <w:b/>
        </w:rPr>
        <w:t>6</w:t>
      </w:r>
      <w:r w:rsidRPr="007F5EC6">
        <w:rPr>
          <w:b/>
        </w:rPr>
        <w:t>:</w:t>
      </w:r>
      <w:r>
        <w:rPr>
          <w:b/>
        </w:rPr>
        <w:t xml:space="preserve"> </w:t>
      </w:r>
      <w:r w:rsidR="00054F97">
        <w:rPr>
          <w:b/>
        </w:rPr>
        <w:t xml:space="preserve">Normally, the source node and candidate node timing offset change due to clock drifting </w:t>
      </w:r>
      <w:r w:rsidR="00D24B4F">
        <w:rPr>
          <w:b/>
        </w:rPr>
        <w:t>is much slower than mobility activities.</w:t>
      </w:r>
      <w:r w:rsidR="007B34A9">
        <w:rPr>
          <w:b/>
        </w:rPr>
        <w:t xml:space="preserve"> Therefore, the </w:t>
      </w:r>
      <w:r w:rsidR="00D24B4F" w:rsidRPr="00D24B4F">
        <w:rPr>
          <w:b/>
          <w:bCs/>
        </w:rPr>
        <w:t>TA_NT_Adj_Factor</w:t>
      </w:r>
      <w:r w:rsidR="00D24B4F">
        <w:rPr>
          <w:b/>
        </w:rPr>
        <w:t xml:space="preserve"> determined </w:t>
      </w:r>
      <w:r w:rsidR="00C4742E">
        <w:rPr>
          <w:b/>
        </w:rPr>
        <w:t xml:space="preserve">and RRC configured to the UE </w:t>
      </w:r>
      <w:r w:rsidR="00D24B4F">
        <w:rPr>
          <w:b/>
        </w:rPr>
        <w:t xml:space="preserve">at </w:t>
      </w:r>
      <w:r w:rsidR="007B34A9">
        <w:rPr>
          <w:b/>
        </w:rPr>
        <w:t xml:space="preserve">LTM </w:t>
      </w:r>
      <w:r w:rsidR="00D24B4F">
        <w:rPr>
          <w:b/>
        </w:rPr>
        <w:t>preparation phase is valid at cell switching.</w:t>
      </w:r>
    </w:p>
    <w:p w14:paraId="7375055A" w14:textId="0458F258" w:rsidR="00337B48" w:rsidRPr="001A4074" w:rsidRDefault="00337B48" w:rsidP="00FB338E">
      <w:r w:rsidRPr="00337B48">
        <w:rPr>
          <w:bCs/>
        </w:rPr>
        <w:t xml:space="preserve">Based on above discussion and observations, </w:t>
      </w:r>
      <w:r w:rsidR="004E4324">
        <w:rPr>
          <w:bCs/>
        </w:rPr>
        <w:t xml:space="preserve">if companies still </w:t>
      </w:r>
      <w:r w:rsidR="009833DA">
        <w:rPr>
          <w:bCs/>
        </w:rPr>
        <w:t>think</w:t>
      </w:r>
      <w:r w:rsidR="004A5421">
        <w:rPr>
          <w:bCs/>
        </w:rPr>
        <w:t xml:space="preserve"> the network compensation at pre-configuration is not enough, </w:t>
      </w:r>
      <w:r w:rsidRPr="00337B48">
        <w:rPr>
          <w:bCs/>
        </w:rPr>
        <w:t xml:space="preserve">we </w:t>
      </w:r>
      <w:r w:rsidR="004A5421">
        <w:rPr>
          <w:bCs/>
        </w:rPr>
        <w:t xml:space="preserve">can </w:t>
      </w:r>
      <w:r w:rsidR="001A4074">
        <w:rPr>
          <w:bCs/>
        </w:rPr>
        <w:t xml:space="preserve">use cell switch command to address the issue. </w:t>
      </w:r>
      <w:r w:rsidR="001A4074" w:rsidRPr="001A4074">
        <w:t xml:space="preserve">Since in cell switch command MAC CE there will be a </w:t>
      </w:r>
      <w:r w:rsidR="001A4074">
        <w:t xml:space="preserve">TA </w:t>
      </w:r>
      <w:r w:rsidR="001A4074" w:rsidRPr="001A4074">
        <w:t>field specified for the target TA</w:t>
      </w:r>
      <w:r w:rsidR="001A4074">
        <w:t xml:space="preserve"> (for PDCCH-ordered RACH)</w:t>
      </w:r>
      <w:r w:rsidR="001A4074" w:rsidRPr="001A4074">
        <w:t xml:space="preserve">, when UE based RACH-less is enabled, this field can be </w:t>
      </w:r>
      <w:r w:rsidR="00A756B9">
        <w:t>used</w:t>
      </w:r>
      <w:r w:rsidR="001A4074" w:rsidRPr="001A4074">
        <w:t xml:space="preserve"> to carry the </w:t>
      </w:r>
      <w:r w:rsidR="00702E81">
        <w:t xml:space="preserve">dynamic </w:t>
      </w:r>
      <w:r w:rsidR="001A4074" w:rsidRPr="001A4074">
        <w:t>adjustment</w:t>
      </w:r>
      <w:r w:rsidR="005D6E17">
        <w:t xml:space="preserve"> plus </w:t>
      </w:r>
      <w:r w:rsidR="005D6E17" w:rsidRPr="001A4074">
        <w:t>the delta source TA</w:t>
      </w:r>
      <w:r w:rsidR="001A4074" w:rsidRPr="001A4074">
        <w:t>.</w:t>
      </w:r>
    </w:p>
    <w:p w14:paraId="6B545751" w14:textId="059B917C" w:rsidR="007F6669" w:rsidRDefault="00212732" w:rsidP="00FB338E">
      <w:pPr>
        <w:rPr>
          <w:rFonts w:eastAsia="Malgun Gothic"/>
          <w:b/>
          <w:lang w:eastAsia="ko-KR"/>
        </w:rPr>
      </w:pPr>
      <w:r>
        <w:rPr>
          <w:rFonts w:eastAsia="Malgun Gothic"/>
          <w:b/>
          <w:lang w:eastAsia="ko-KR"/>
        </w:rPr>
        <w:t xml:space="preserve">Proposal </w:t>
      </w:r>
      <w:r w:rsidR="00EC296B">
        <w:rPr>
          <w:rFonts w:eastAsia="Malgun Gothic"/>
          <w:b/>
          <w:lang w:eastAsia="ko-KR"/>
        </w:rPr>
        <w:t>3</w:t>
      </w:r>
      <w:r>
        <w:rPr>
          <w:rFonts w:eastAsia="Malgun Gothic"/>
          <w:b/>
          <w:lang w:eastAsia="ko-KR"/>
        </w:rPr>
        <w:t xml:space="preserve">: </w:t>
      </w:r>
      <w:r w:rsidR="00803075">
        <w:rPr>
          <w:rFonts w:eastAsia="Malgun Gothic"/>
          <w:b/>
          <w:lang w:eastAsia="ko-KR"/>
        </w:rPr>
        <w:t>If necessary, consider using</w:t>
      </w:r>
      <w:r w:rsidR="004C339A">
        <w:rPr>
          <w:rFonts w:eastAsia="Malgun Gothic"/>
          <w:b/>
          <w:lang w:eastAsia="ko-KR"/>
        </w:rPr>
        <w:t xml:space="preserve"> t</w:t>
      </w:r>
      <w:r>
        <w:rPr>
          <w:rFonts w:eastAsia="Malgun Gothic"/>
          <w:b/>
          <w:lang w:eastAsia="ko-KR"/>
        </w:rPr>
        <w:t>he cell switch command</w:t>
      </w:r>
      <w:r w:rsidR="004C339A">
        <w:rPr>
          <w:rFonts w:eastAsia="Malgun Gothic"/>
          <w:b/>
          <w:lang w:eastAsia="ko-KR"/>
        </w:rPr>
        <w:t xml:space="preserve"> </w:t>
      </w:r>
      <w:r w:rsidR="00803075">
        <w:rPr>
          <w:rFonts w:eastAsia="Malgun Gothic"/>
          <w:b/>
          <w:lang w:eastAsia="ko-KR"/>
        </w:rPr>
        <w:t>to carry</w:t>
      </w:r>
      <w:r w:rsidR="004C339A">
        <w:rPr>
          <w:rFonts w:eastAsia="Malgun Gothic"/>
          <w:b/>
          <w:lang w:eastAsia="ko-KR"/>
        </w:rPr>
        <w:t xml:space="preserve"> </w:t>
      </w:r>
      <w:r w:rsidR="00BF4626">
        <w:rPr>
          <w:rFonts w:eastAsia="Malgun Gothic"/>
          <w:b/>
          <w:lang w:eastAsia="ko-KR"/>
        </w:rPr>
        <w:t xml:space="preserve">dynamic </w:t>
      </w:r>
      <w:r w:rsidR="004C339A">
        <w:rPr>
          <w:rFonts w:eastAsia="Malgun Gothic"/>
          <w:b/>
          <w:lang w:eastAsia="ko-KR"/>
        </w:rPr>
        <w:t xml:space="preserve">delta timing offset between source and </w:t>
      </w:r>
      <w:r w:rsidR="004E7723">
        <w:rPr>
          <w:rFonts w:eastAsia="Malgun Gothic"/>
          <w:b/>
          <w:lang w:eastAsia="ko-KR"/>
        </w:rPr>
        <w:t>target</w:t>
      </w:r>
      <w:r w:rsidR="004C339A">
        <w:rPr>
          <w:rFonts w:eastAsia="Malgun Gothic"/>
          <w:b/>
          <w:lang w:eastAsia="ko-KR"/>
        </w:rPr>
        <w:t xml:space="preserve"> </w:t>
      </w:r>
      <w:r w:rsidR="008C457E">
        <w:rPr>
          <w:rFonts w:eastAsia="Malgun Gothic"/>
          <w:b/>
          <w:lang w:eastAsia="ko-KR"/>
        </w:rPr>
        <w:t>node</w:t>
      </w:r>
      <w:r w:rsidR="004E7723">
        <w:rPr>
          <w:rFonts w:eastAsia="Malgun Gothic"/>
          <w:b/>
          <w:lang w:eastAsia="ko-KR"/>
        </w:rPr>
        <w:t>s</w:t>
      </w:r>
      <w:r w:rsidR="004C339A">
        <w:rPr>
          <w:rFonts w:eastAsia="Malgun Gothic"/>
          <w:b/>
          <w:lang w:eastAsia="ko-KR"/>
        </w:rPr>
        <w:t xml:space="preserve">, together with the latest delta source TA.  </w:t>
      </w:r>
    </w:p>
    <w:p w14:paraId="0968A9C3" w14:textId="7E84B354" w:rsidR="004C339A" w:rsidRPr="00BC21D1" w:rsidRDefault="004C339A" w:rsidP="004C339A">
      <w:r>
        <w:t xml:space="preserve">In previous meetings, some companies are in favor of adopting LTE RACH-less HO. There are two scenarios in which LTE RACH-less HO is allowed: 1) The source cell and target cell are collocated, </w:t>
      </w:r>
      <w:r w:rsidRPr="00BC21D1">
        <w:t>source</w:t>
      </w:r>
      <w:r>
        <w:t>_</w:t>
      </w:r>
      <w:r w:rsidRPr="00BC21D1">
        <w:t>TA = Target</w:t>
      </w:r>
      <w:r>
        <w:t>_</w:t>
      </w:r>
      <w:r w:rsidRPr="00BC21D1">
        <w:t>TA</w:t>
      </w:r>
      <w:r>
        <w:t>; 2) The target cell is very small, target_TA = 0. In fact,</w:t>
      </w:r>
      <w:r w:rsidRPr="00BC21D1">
        <w:t xml:space="preserve"> </w:t>
      </w:r>
      <w:r>
        <w:t>t</w:t>
      </w:r>
      <w:r w:rsidRPr="00BC21D1">
        <w:t xml:space="preserve">he LTE </w:t>
      </w:r>
      <w:r w:rsidR="002033C0">
        <w:t>allowed</w:t>
      </w:r>
      <w:r w:rsidRPr="00BC21D1">
        <w:t xml:space="preserve"> RACH-less HO scenarios can be also included and supported in UE based RACH-less cell switch scheme as two specific cases.</w:t>
      </w:r>
      <w:r>
        <w:t xml:space="preserve"> T</w:t>
      </w:r>
      <w:r w:rsidRPr="00BC21D1">
        <w:t>h</w:t>
      </w:r>
      <w:r>
        <w:t>e LTE scenario 1) is the</w:t>
      </w:r>
      <w:r w:rsidRPr="00BC21D1">
        <w:t xml:space="preserve"> case RSTD = 0 and TA_NT_adj_Factor = 0</w:t>
      </w:r>
      <w:r>
        <w:t xml:space="preserve"> in the UE based scheme</w:t>
      </w:r>
      <w:r w:rsidRPr="00BC21D1">
        <w:t xml:space="preserve">. </w:t>
      </w:r>
      <w:r>
        <w:t>LTE scenario 2) is the</w:t>
      </w:r>
      <w:r w:rsidRPr="00BC21D1">
        <w:t xml:space="preserve"> case 2*RSTD = - Source</w:t>
      </w:r>
      <w:r>
        <w:t>_</w:t>
      </w:r>
      <w:r w:rsidRPr="00BC21D1">
        <w:t>TA</w:t>
      </w:r>
      <w:r w:rsidR="00AF2584">
        <w:t xml:space="preserve"> - </w:t>
      </w:r>
      <w:r w:rsidR="00AF2584" w:rsidRPr="00BC21D1">
        <w:t>TA_NT_adj_Factor</w:t>
      </w:r>
      <w:r>
        <w:t xml:space="preserve"> in the UE based scheme</w:t>
      </w:r>
      <w:r w:rsidRPr="00BC21D1">
        <w:t xml:space="preserve">. The RACH-less mechanism of LTE (such as pre-configured UL grant) </w:t>
      </w:r>
      <w:r w:rsidR="00BF4626">
        <w:t>may</w:t>
      </w:r>
      <w:r w:rsidRPr="00BC21D1">
        <w:t xml:space="preserve"> be reused in this scheme.</w:t>
      </w:r>
      <w:r>
        <w:t xml:space="preserve"> </w:t>
      </w:r>
    </w:p>
    <w:p w14:paraId="5DBD03DB" w14:textId="0034B858" w:rsidR="004C339A" w:rsidRDefault="004C339A" w:rsidP="004C339A">
      <w:pPr>
        <w:rPr>
          <w:b/>
        </w:rPr>
      </w:pPr>
      <w:r w:rsidRPr="00EA12B3">
        <w:rPr>
          <w:b/>
        </w:rPr>
        <w:lastRenderedPageBreak/>
        <w:t xml:space="preserve">Observation </w:t>
      </w:r>
      <w:r w:rsidR="006D60BB">
        <w:rPr>
          <w:b/>
        </w:rPr>
        <w:t>7</w:t>
      </w:r>
      <w:r w:rsidRPr="007F5EC6">
        <w:rPr>
          <w:b/>
        </w:rPr>
        <w:t>:</w:t>
      </w:r>
      <w:r>
        <w:rPr>
          <w:b/>
        </w:rPr>
        <w:t xml:space="preserve"> LTE RACH-less HO can only be used in two mobility corner cases. The two cases can be covered by UE based RACH-less scheme.</w:t>
      </w:r>
    </w:p>
    <w:p w14:paraId="044D610B" w14:textId="74723DE2" w:rsidR="000C7087" w:rsidRDefault="00C84068" w:rsidP="004C339A">
      <w:r>
        <w:t>In response to the request from some companies for details of the proposed UE base</w:t>
      </w:r>
      <w:r w:rsidR="00B0537A">
        <w:t>d</w:t>
      </w:r>
      <w:r>
        <w:t xml:space="preserve"> target TA acquisition, here is the </w:t>
      </w:r>
      <w:r w:rsidR="00B0537A">
        <w:t>suggested</w:t>
      </w:r>
      <w:r>
        <w:t xml:space="preserve"> </w:t>
      </w:r>
      <w:r w:rsidR="001E7E03" w:rsidRPr="001E7E03">
        <w:t xml:space="preserve">procedure of the UE based TA </w:t>
      </w:r>
      <w:r w:rsidR="00BC21D1">
        <w:t>solution</w:t>
      </w:r>
      <w:r w:rsidR="001E7E03" w:rsidRPr="001E7E03">
        <w:t>:</w:t>
      </w:r>
    </w:p>
    <w:p w14:paraId="5920CBA1" w14:textId="0059FE28" w:rsidR="001E7E03" w:rsidRDefault="001E7E03" w:rsidP="001E7E03">
      <w:pPr>
        <w:pStyle w:val="ListParagraph"/>
        <w:numPr>
          <w:ilvl w:val="0"/>
          <w:numId w:val="35"/>
        </w:numPr>
        <w:snapToGrid w:val="0"/>
        <w:rPr>
          <w:rFonts w:ascii="Times New Roman" w:hAnsi="Times New Roman"/>
          <w:sz w:val="18"/>
          <w:szCs w:val="18"/>
          <w:lang w:eastAsia="zh-CN"/>
        </w:rPr>
      </w:pPr>
      <w:bookmarkStart w:id="5" w:name="_Hlk126750072"/>
      <w:r>
        <w:rPr>
          <w:rFonts w:ascii="Times New Roman" w:hAnsi="Times New Roman"/>
          <w:sz w:val="18"/>
          <w:szCs w:val="18"/>
          <w:lang w:eastAsia="zh-CN"/>
        </w:rPr>
        <w:t xml:space="preserve">At preparation phase, a TA network adjustment factor is configured to the UE via RRC pre-configuration message for compensation in source/target asynchronous scenarios. The factor is set to 0 for synchronous case. </w:t>
      </w:r>
    </w:p>
    <w:p w14:paraId="5A30D679" w14:textId="447AA02F" w:rsidR="001E7E03" w:rsidRDefault="001E7E03" w:rsidP="001E7E03">
      <w:pPr>
        <w:pStyle w:val="ListParagraph"/>
        <w:numPr>
          <w:ilvl w:val="0"/>
          <w:numId w:val="35"/>
        </w:numPr>
        <w:snapToGrid w:val="0"/>
        <w:rPr>
          <w:rFonts w:ascii="Times New Roman" w:hAnsi="Times New Roman"/>
          <w:sz w:val="18"/>
          <w:szCs w:val="18"/>
          <w:lang w:eastAsia="zh-CN"/>
        </w:rPr>
      </w:pPr>
      <w:r>
        <w:rPr>
          <w:rFonts w:ascii="Times New Roman" w:hAnsi="Times New Roman"/>
          <w:sz w:val="18"/>
          <w:szCs w:val="18"/>
          <w:lang w:eastAsia="zh-CN"/>
        </w:rPr>
        <w:t>At DL synchronization phase, upon acquiring/synchronizing with a candidate reference signal (e.g. SSB), the UE measures the timing difference between its loca</w:t>
      </w:r>
      <w:r w:rsidR="00045C71">
        <w:rPr>
          <w:rFonts w:ascii="Times New Roman" w:hAnsi="Times New Roman"/>
          <w:sz w:val="18"/>
          <w:szCs w:val="18"/>
          <w:lang w:eastAsia="zh-CN"/>
        </w:rPr>
        <w:t>l</w:t>
      </w:r>
      <w:r>
        <w:rPr>
          <w:rFonts w:ascii="Times New Roman" w:hAnsi="Times New Roman"/>
          <w:sz w:val="18"/>
          <w:szCs w:val="18"/>
          <w:lang w:eastAsia="zh-CN"/>
        </w:rPr>
        <w:t>l</w:t>
      </w:r>
      <w:r w:rsidR="00045C71">
        <w:rPr>
          <w:rFonts w:ascii="Times New Roman" w:hAnsi="Times New Roman"/>
          <w:sz w:val="18"/>
          <w:szCs w:val="18"/>
          <w:lang w:eastAsia="zh-CN"/>
        </w:rPr>
        <w:t xml:space="preserve">y </w:t>
      </w:r>
      <w:bookmarkStart w:id="6" w:name="_Hlk126751671"/>
      <w:r w:rsidR="00045C71">
        <w:rPr>
          <w:rFonts w:ascii="Times New Roman" w:hAnsi="Times New Roman"/>
          <w:sz w:val="18"/>
          <w:szCs w:val="18"/>
          <w:lang w:eastAsia="zh-CN"/>
        </w:rPr>
        <w:t xml:space="preserve">tracked source cell </w:t>
      </w:r>
      <w:bookmarkEnd w:id="6"/>
      <w:r w:rsidR="00045C71">
        <w:rPr>
          <w:rFonts w:ascii="Times New Roman" w:hAnsi="Times New Roman"/>
          <w:sz w:val="18"/>
          <w:szCs w:val="18"/>
          <w:lang w:eastAsia="zh-CN"/>
        </w:rPr>
        <w:t>reference signal</w:t>
      </w:r>
      <w:r>
        <w:rPr>
          <w:rFonts w:ascii="Times New Roman" w:hAnsi="Times New Roman"/>
          <w:sz w:val="18"/>
          <w:szCs w:val="18"/>
          <w:lang w:eastAsia="zh-CN"/>
        </w:rPr>
        <w:t xml:space="preserve"> timing and the candidate reference signal timing, which is </w:t>
      </w:r>
      <w:r w:rsidR="006C2090">
        <w:rPr>
          <w:rFonts w:ascii="Times New Roman" w:hAnsi="Times New Roman"/>
          <w:sz w:val="18"/>
          <w:szCs w:val="18"/>
          <w:lang w:eastAsia="zh-CN"/>
        </w:rPr>
        <w:t xml:space="preserve">the </w:t>
      </w:r>
      <w:r>
        <w:rPr>
          <w:rFonts w:ascii="Times New Roman" w:hAnsi="Times New Roman"/>
          <w:sz w:val="18"/>
          <w:szCs w:val="18"/>
          <w:lang w:eastAsia="zh-CN"/>
        </w:rPr>
        <w:t>source-candidate RSTD.</w:t>
      </w:r>
      <w:r w:rsidR="00045C71">
        <w:rPr>
          <w:rFonts w:ascii="Times New Roman" w:hAnsi="Times New Roman"/>
          <w:sz w:val="18"/>
          <w:szCs w:val="18"/>
          <w:lang w:eastAsia="zh-CN"/>
        </w:rPr>
        <w:t xml:space="preserve"> Then the UE tracks the candidate reference signal </w:t>
      </w:r>
      <w:r w:rsidR="00AB52B4">
        <w:rPr>
          <w:rFonts w:ascii="Times New Roman" w:hAnsi="Times New Roman"/>
          <w:sz w:val="18"/>
          <w:szCs w:val="18"/>
          <w:lang w:eastAsia="zh-CN"/>
        </w:rPr>
        <w:t>by updating</w:t>
      </w:r>
      <w:r w:rsidR="00045C71">
        <w:rPr>
          <w:rFonts w:ascii="Times New Roman" w:hAnsi="Times New Roman"/>
          <w:sz w:val="18"/>
          <w:szCs w:val="18"/>
          <w:lang w:eastAsia="zh-CN"/>
        </w:rPr>
        <w:t xml:space="preserve"> </w:t>
      </w:r>
      <w:r w:rsidR="00C84068">
        <w:rPr>
          <w:rFonts w:ascii="Times New Roman" w:hAnsi="Times New Roman"/>
          <w:sz w:val="18"/>
          <w:szCs w:val="18"/>
          <w:lang w:eastAsia="zh-CN"/>
        </w:rPr>
        <w:t xml:space="preserve">and storing </w:t>
      </w:r>
      <w:r w:rsidR="00045C71">
        <w:rPr>
          <w:rFonts w:ascii="Times New Roman" w:hAnsi="Times New Roman"/>
          <w:sz w:val="18"/>
          <w:szCs w:val="18"/>
          <w:lang w:eastAsia="zh-CN"/>
        </w:rPr>
        <w:t>the RSTD.</w:t>
      </w:r>
    </w:p>
    <w:p w14:paraId="1EA0CAE2" w14:textId="45ACF02B" w:rsidR="001E7E03" w:rsidRDefault="001E7E03" w:rsidP="001E7E03">
      <w:pPr>
        <w:pStyle w:val="ListParagraph"/>
        <w:numPr>
          <w:ilvl w:val="0"/>
          <w:numId w:val="35"/>
        </w:numPr>
        <w:snapToGrid w:val="0"/>
        <w:rPr>
          <w:rFonts w:ascii="Times New Roman" w:hAnsi="Times New Roman"/>
          <w:sz w:val="18"/>
          <w:szCs w:val="18"/>
          <w:lang w:eastAsia="zh-CN"/>
        </w:rPr>
      </w:pPr>
      <w:r>
        <w:rPr>
          <w:rFonts w:ascii="Times New Roman" w:hAnsi="Times New Roman"/>
          <w:sz w:val="18"/>
          <w:szCs w:val="18"/>
          <w:lang w:eastAsia="zh-CN"/>
        </w:rPr>
        <w:t xml:space="preserve">When cell-switch is triggered, the source cell sends </w:t>
      </w:r>
      <w:r w:rsidR="004E7723">
        <w:rPr>
          <w:rFonts w:ascii="Times New Roman" w:hAnsi="Times New Roman"/>
          <w:sz w:val="18"/>
          <w:szCs w:val="18"/>
          <w:lang w:eastAsia="zh-CN"/>
        </w:rPr>
        <w:t>the</w:t>
      </w:r>
      <w:r>
        <w:rPr>
          <w:rFonts w:ascii="Times New Roman" w:hAnsi="Times New Roman"/>
          <w:sz w:val="18"/>
          <w:szCs w:val="18"/>
          <w:lang w:eastAsia="zh-CN"/>
        </w:rPr>
        <w:t xml:space="preserve"> </w:t>
      </w:r>
      <w:r w:rsidR="004E7723">
        <w:rPr>
          <w:rFonts w:ascii="Times New Roman" w:hAnsi="Times New Roman"/>
          <w:sz w:val="18"/>
          <w:szCs w:val="18"/>
          <w:lang w:eastAsia="zh-CN"/>
        </w:rPr>
        <w:t xml:space="preserve">latest </w:t>
      </w:r>
      <w:r>
        <w:rPr>
          <w:rFonts w:ascii="Times New Roman" w:hAnsi="Times New Roman"/>
          <w:sz w:val="18"/>
          <w:szCs w:val="18"/>
          <w:lang w:eastAsia="zh-CN"/>
        </w:rPr>
        <w:t xml:space="preserve">source cell </w:t>
      </w:r>
      <w:r w:rsidR="004E7723">
        <w:rPr>
          <w:rFonts w:ascii="Times New Roman" w:hAnsi="Times New Roman"/>
          <w:sz w:val="18"/>
          <w:szCs w:val="18"/>
          <w:lang w:eastAsia="zh-CN"/>
        </w:rPr>
        <w:t xml:space="preserve">delta </w:t>
      </w:r>
      <w:r>
        <w:rPr>
          <w:rFonts w:ascii="Times New Roman" w:hAnsi="Times New Roman"/>
          <w:sz w:val="18"/>
          <w:szCs w:val="18"/>
          <w:lang w:eastAsia="zh-CN"/>
        </w:rPr>
        <w:t xml:space="preserve">TA </w:t>
      </w:r>
      <w:r w:rsidR="004E7723">
        <w:rPr>
          <w:rFonts w:ascii="Times New Roman" w:hAnsi="Times New Roman"/>
          <w:sz w:val="18"/>
          <w:szCs w:val="18"/>
          <w:lang w:eastAsia="zh-CN"/>
        </w:rPr>
        <w:t xml:space="preserve">and source/target cell delta timing offset </w:t>
      </w:r>
      <w:r>
        <w:rPr>
          <w:rFonts w:ascii="Times New Roman" w:hAnsi="Times New Roman"/>
          <w:sz w:val="18"/>
          <w:szCs w:val="18"/>
          <w:lang w:eastAsia="zh-CN"/>
        </w:rPr>
        <w:t xml:space="preserve">with </w:t>
      </w:r>
      <w:r w:rsidR="00FB37FB">
        <w:rPr>
          <w:rFonts w:ascii="Times New Roman" w:hAnsi="Times New Roman"/>
          <w:sz w:val="18"/>
          <w:szCs w:val="18"/>
          <w:lang w:eastAsia="zh-CN"/>
        </w:rPr>
        <w:t xml:space="preserve">the </w:t>
      </w:r>
      <w:r>
        <w:rPr>
          <w:rFonts w:ascii="Times New Roman" w:hAnsi="Times New Roman"/>
          <w:sz w:val="18"/>
          <w:szCs w:val="18"/>
          <w:lang w:eastAsia="zh-CN"/>
        </w:rPr>
        <w:t xml:space="preserve">cell switch command </w:t>
      </w:r>
      <w:r w:rsidR="00FB37FB">
        <w:rPr>
          <w:rFonts w:ascii="Times New Roman" w:hAnsi="Times New Roman"/>
          <w:sz w:val="18"/>
          <w:szCs w:val="18"/>
          <w:lang w:eastAsia="zh-CN"/>
        </w:rPr>
        <w:t xml:space="preserve">to the UE. The cell switch command also </w:t>
      </w:r>
      <w:r w:rsidR="00AB52B4">
        <w:rPr>
          <w:rFonts w:ascii="Times New Roman" w:hAnsi="Times New Roman"/>
          <w:sz w:val="18"/>
          <w:szCs w:val="18"/>
          <w:lang w:eastAsia="zh-CN"/>
        </w:rPr>
        <w:t>indicat</w:t>
      </w:r>
      <w:r w:rsidR="00FB37FB">
        <w:rPr>
          <w:rFonts w:ascii="Times New Roman" w:hAnsi="Times New Roman"/>
          <w:sz w:val="18"/>
          <w:szCs w:val="18"/>
          <w:lang w:eastAsia="zh-CN"/>
        </w:rPr>
        <w:t>es</w:t>
      </w:r>
      <w:r>
        <w:rPr>
          <w:rFonts w:ascii="Times New Roman" w:hAnsi="Times New Roman"/>
          <w:sz w:val="18"/>
          <w:szCs w:val="18"/>
          <w:lang w:eastAsia="zh-CN"/>
        </w:rPr>
        <w:t xml:space="preserve"> </w:t>
      </w:r>
      <w:r w:rsidR="00FB37FB">
        <w:rPr>
          <w:rFonts w:ascii="Times New Roman" w:hAnsi="Times New Roman"/>
          <w:sz w:val="18"/>
          <w:szCs w:val="18"/>
          <w:lang w:eastAsia="zh-CN"/>
        </w:rPr>
        <w:t>the target beam(s).</w:t>
      </w:r>
      <w:r>
        <w:rPr>
          <w:rFonts w:ascii="Times New Roman" w:hAnsi="Times New Roman"/>
          <w:sz w:val="18"/>
          <w:szCs w:val="18"/>
          <w:lang w:eastAsia="zh-CN"/>
        </w:rPr>
        <w:t xml:space="preserve"> </w:t>
      </w:r>
    </w:p>
    <w:p w14:paraId="1993FB4C" w14:textId="04F794AB" w:rsidR="001E7E03" w:rsidRDefault="001E7E03" w:rsidP="001E7E03">
      <w:pPr>
        <w:pStyle w:val="ListParagraph"/>
        <w:numPr>
          <w:ilvl w:val="0"/>
          <w:numId w:val="35"/>
        </w:numPr>
        <w:snapToGrid w:val="0"/>
        <w:rPr>
          <w:rFonts w:ascii="Times New Roman" w:hAnsi="Times New Roman"/>
          <w:sz w:val="18"/>
          <w:szCs w:val="18"/>
          <w:lang w:eastAsia="zh-CN"/>
        </w:rPr>
      </w:pPr>
      <w:r>
        <w:rPr>
          <w:rFonts w:ascii="Times New Roman" w:hAnsi="Times New Roman"/>
          <w:sz w:val="18"/>
          <w:szCs w:val="18"/>
          <w:lang w:eastAsia="zh-CN"/>
        </w:rPr>
        <w:t>Upon the reception of the cell switch command, the UE derives update from current serving cell TA:</w:t>
      </w:r>
    </w:p>
    <w:p w14:paraId="5D1C591E" w14:textId="19CC3EF8" w:rsidR="001E7E03" w:rsidRDefault="001E7E03" w:rsidP="001E7E03">
      <w:pPr>
        <w:pStyle w:val="ListParagraph"/>
        <w:snapToGrid w:val="0"/>
        <w:ind w:left="508" w:firstLine="180"/>
        <w:rPr>
          <w:rFonts w:ascii="Times New Roman" w:hAnsi="Times New Roman"/>
          <w:sz w:val="18"/>
          <w:szCs w:val="18"/>
          <w:lang w:eastAsia="zh-CN"/>
        </w:rPr>
      </w:pPr>
      <w:r>
        <w:rPr>
          <w:rFonts w:ascii="Times New Roman" w:hAnsi="Times New Roman"/>
          <w:sz w:val="18"/>
          <w:szCs w:val="18"/>
          <w:lang w:eastAsia="zh-CN"/>
        </w:rPr>
        <w:t xml:space="preserve">                 delta Target_TA = delta Source_TA + 2*RSTD + TA_NT_Adj_Factor</w:t>
      </w:r>
    </w:p>
    <w:p w14:paraId="730CE25F" w14:textId="0D482D75" w:rsidR="001E7E03" w:rsidRDefault="001E7E03" w:rsidP="006C2090">
      <w:pPr>
        <w:pStyle w:val="ListParagraph"/>
        <w:numPr>
          <w:ilvl w:val="0"/>
          <w:numId w:val="35"/>
        </w:numPr>
        <w:snapToGrid w:val="0"/>
        <w:rPr>
          <w:rFonts w:ascii="Times New Roman" w:hAnsi="Times New Roman"/>
          <w:sz w:val="18"/>
          <w:szCs w:val="18"/>
          <w:lang w:eastAsia="zh-CN"/>
        </w:rPr>
      </w:pPr>
      <w:r>
        <w:rPr>
          <w:rFonts w:ascii="Times New Roman" w:hAnsi="Times New Roman"/>
          <w:sz w:val="18"/>
          <w:szCs w:val="18"/>
          <w:lang w:eastAsia="zh-CN"/>
        </w:rPr>
        <w:t xml:space="preserve">Then the UE adjusts its </w:t>
      </w:r>
      <w:r w:rsidR="00E81AF2">
        <w:rPr>
          <w:rFonts w:ascii="Times New Roman" w:hAnsi="Times New Roman"/>
          <w:sz w:val="18"/>
          <w:szCs w:val="18"/>
          <w:lang w:eastAsia="zh-CN"/>
        </w:rPr>
        <w:t xml:space="preserve">source </w:t>
      </w:r>
      <w:r>
        <w:rPr>
          <w:rFonts w:ascii="Times New Roman" w:hAnsi="Times New Roman"/>
          <w:sz w:val="18"/>
          <w:szCs w:val="18"/>
          <w:lang w:eastAsia="zh-CN"/>
        </w:rPr>
        <w:t xml:space="preserve">timing advance with delta Target_TA and applies it </w:t>
      </w:r>
      <w:r w:rsidR="00F909DE">
        <w:rPr>
          <w:rFonts w:ascii="Times New Roman" w:hAnsi="Times New Roman"/>
          <w:sz w:val="18"/>
          <w:szCs w:val="18"/>
          <w:lang w:eastAsia="zh-CN"/>
        </w:rPr>
        <w:t xml:space="preserve">on </w:t>
      </w:r>
      <w:r w:rsidR="00DB6810">
        <w:rPr>
          <w:rFonts w:ascii="Times New Roman" w:hAnsi="Times New Roman"/>
          <w:sz w:val="18"/>
          <w:szCs w:val="18"/>
          <w:lang w:eastAsia="zh-CN"/>
        </w:rPr>
        <w:t xml:space="preserve">top of </w:t>
      </w:r>
      <w:r w:rsidR="00F909DE">
        <w:rPr>
          <w:rFonts w:ascii="Times New Roman" w:hAnsi="Times New Roman"/>
          <w:sz w:val="18"/>
          <w:szCs w:val="18"/>
          <w:lang w:eastAsia="zh-CN"/>
        </w:rPr>
        <w:t>the timing of the UE locally tracked target reference sign</w:t>
      </w:r>
      <w:r w:rsidR="006C2090">
        <w:rPr>
          <w:rFonts w:ascii="Times New Roman" w:hAnsi="Times New Roman"/>
          <w:sz w:val="18"/>
          <w:szCs w:val="18"/>
          <w:lang w:eastAsia="zh-CN"/>
        </w:rPr>
        <w:t>a</w:t>
      </w:r>
      <w:r w:rsidR="00F909DE">
        <w:rPr>
          <w:rFonts w:ascii="Times New Roman" w:hAnsi="Times New Roman"/>
          <w:sz w:val="18"/>
          <w:szCs w:val="18"/>
          <w:lang w:eastAsia="zh-CN"/>
        </w:rPr>
        <w:t xml:space="preserve">l </w:t>
      </w:r>
      <w:r>
        <w:rPr>
          <w:rFonts w:ascii="Times New Roman" w:hAnsi="Times New Roman"/>
          <w:sz w:val="18"/>
          <w:szCs w:val="18"/>
          <w:lang w:eastAsia="zh-CN"/>
        </w:rPr>
        <w:t>for RACH-less UL data</w:t>
      </w:r>
      <w:r w:rsidR="006C2090">
        <w:rPr>
          <w:rFonts w:ascii="Times New Roman" w:hAnsi="Times New Roman"/>
          <w:sz w:val="18"/>
          <w:szCs w:val="18"/>
          <w:lang w:eastAsia="zh-CN"/>
        </w:rPr>
        <w:t xml:space="preserve"> transmission</w:t>
      </w:r>
      <w:r w:rsidRPr="00F909DE">
        <w:rPr>
          <w:rFonts w:ascii="Times New Roman" w:hAnsi="Times New Roman"/>
          <w:sz w:val="18"/>
          <w:szCs w:val="18"/>
          <w:lang w:eastAsia="zh-CN"/>
        </w:rPr>
        <w:t xml:space="preserve"> to the target cell.</w:t>
      </w:r>
      <w:bookmarkEnd w:id="5"/>
    </w:p>
    <w:p w14:paraId="25048DCA" w14:textId="35F04163" w:rsidR="002033C0" w:rsidRDefault="002033C0" w:rsidP="002033C0">
      <w:r>
        <w:t>It should be pointed out: the step 2 in the UE based RACH-less procedure is anyway performed for early DL synchronization with a candidate cell.</w:t>
      </w:r>
    </w:p>
    <w:p w14:paraId="2CE7D1E9" w14:textId="27D89D13" w:rsidR="007E1B0B" w:rsidRPr="002033C0" w:rsidRDefault="007E1B0B" w:rsidP="002033C0">
      <w:pPr>
        <w:rPr>
          <w:sz w:val="18"/>
          <w:szCs w:val="18"/>
          <w:lang w:eastAsia="zh-CN"/>
        </w:rPr>
      </w:pPr>
      <w:r w:rsidRPr="00EA12B3">
        <w:rPr>
          <w:b/>
        </w:rPr>
        <w:t xml:space="preserve">Observation </w:t>
      </w:r>
      <w:r w:rsidR="006D60BB">
        <w:rPr>
          <w:b/>
        </w:rPr>
        <w:t>8</w:t>
      </w:r>
      <w:r>
        <w:rPr>
          <w:b/>
        </w:rPr>
        <w:t>: From the de</w:t>
      </w:r>
      <w:r w:rsidR="00475A05">
        <w:rPr>
          <w:b/>
        </w:rPr>
        <w:t>tails</w:t>
      </w:r>
      <w:r>
        <w:rPr>
          <w:b/>
        </w:rPr>
        <w:t xml:space="preserve"> of UE based RACH-less scheme, its complexity and impact to standards is moderate.</w:t>
      </w:r>
    </w:p>
    <w:p w14:paraId="1B2490A9" w14:textId="7D2D0B6C" w:rsidR="008113BB" w:rsidRDefault="008113BB" w:rsidP="008113BB">
      <w:pPr>
        <w:pStyle w:val="Heading3"/>
      </w:pPr>
      <w:r>
        <w:t>Initial UL transmission when RACH-less access target cell</w:t>
      </w:r>
    </w:p>
    <w:p w14:paraId="0973CE10" w14:textId="4DF7BA0C" w:rsidR="001D2E2E" w:rsidRDefault="001D2E2E" w:rsidP="008113BB">
      <w:r>
        <w:t>When RACH-less access to the target cell is enabled, upon received the cell switch command, the UE determines and applies the target TA and performs initial UL transmission to the target cell. In order to support RACH-less initial</w:t>
      </w:r>
      <w:r w:rsidR="00EE477F">
        <w:t xml:space="preserve"> UL transmission to the target cell,</w:t>
      </w:r>
      <w:r>
        <w:t xml:space="preserve"> </w:t>
      </w:r>
      <w:r w:rsidR="00EE477F">
        <w:t>the LTE pre-configured grant mechanism can be adopted.</w:t>
      </w:r>
    </w:p>
    <w:p w14:paraId="33A94B4E" w14:textId="7E08A9D3" w:rsidR="00EE477F" w:rsidRPr="00EE477F" w:rsidRDefault="00EE477F" w:rsidP="008113BB">
      <w:pPr>
        <w:rPr>
          <w:b/>
          <w:bCs/>
        </w:rPr>
      </w:pPr>
      <w:r>
        <w:rPr>
          <w:rFonts w:eastAsia="Malgun Gothic"/>
          <w:b/>
          <w:lang w:eastAsia="ko-KR"/>
        </w:rPr>
        <w:t xml:space="preserve">Proposal </w:t>
      </w:r>
      <w:r w:rsidR="00EC296B">
        <w:rPr>
          <w:rFonts w:eastAsia="Malgun Gothic"/>
          <w:b/>
          <w:lang w:eastAsia="ko-KR"/>
        </w:rPr>
        <w:t>4</w:t>
      </w:r>
      <w:r>
        <w:rPr>
          <w:rFonts w:eastAsia="Malgun Gothic"/>
          <w:b/>
          <w:lang w:eastAsia="ko-KR"/>
        </w:rPr>
        <w:t xml:space="preserve">: </w:t>
      </w:r>
      <w:r w:rsidRPr="00EE477F">
        <w:rPr>
          <w:rFonts w:eastAsia="Malgun Gothic"/>
          <w:b/>
          <w:lang w:eastAsia="ko-KR"/>
        </w:rPr>
        <w:t xml:space="preserve">For </w:t>
      </w:r>
      <w:r w:rsidRPr="00EE477F">
        <w:rPr>
          <w:b/>
        </w:rPr>
        <w:t>RACH-less initial UL transmission to the target cell, the LTE pre-configured grant mechanism can be adopted</w:t>
      </w:r>
      <w:r w:rsidRPr="00EE477F">
        <w:rPr>
          <w:b/>
          <w:bCs/>
        </w:rPr>
        <w:t>. FFS the contents of initial UL transmission</w:t>
      </w:r>
      <w:r>
        <w:rPr>
          <w:b/>
          <w:bCs/>
        </w:rPr>
        <w:t>.</w:t>
      </w:r>
    </w:p>
    <w:p w14:paraId="54FDAFC9" w14:textId="6C56E405" w:rsidR="00A02B5E" w:rsidRDefault="00A02B5E" w:rsidP="008113BB">
      <w:r>
        <w:t>The transmission timing of the RACH-less initial UL transmission should follow the received target reference signal timing plus the UE determined target TA.</w:t>
      </w:r>
    </w:p>
    <w:p w14:paraId="5C768089" w14:textId="17767292" w:rsidR="00A02B5E" w:rsidRDefault="008A0F11" w:rsidP="008113BB">
      <w:r>
        <w:rPr>
          <w:b/>
          <w:bCs/>
        </w:rPr>
        <w:t xml:space="preserve">Observation </w:t>
      </w:r>
      <w:r w:rsidR="006D60BB">
        <w:rPr>
          <w:b/>
          <w:bCs/>
        </w:rPr>
        <w:t>9</w:t>
      </w:r>
      <w:r w:rsidR="00A02B5E" w:rsidRPr="00A02B5E">
        <w:rPr>
          <w:b/>
          <w:bCs/>
        </w:rPr>
        <w:t>:</w:t>
      </w:r>
      <w:r w:rsidR="00A02B5E">
        <w:t xml:space="preserve"> </w:t>
      </w:r>
      <w:r w:rsidR="00A02B5E">
        <w:rPr>
          <w:b/>
          <w:lang w:eastAsia="zh-CN"/>
        </w:rPr>
        <w:t xml:space="preserve">Upon received cell switch command, </w:t>
      </w:r>
      <w:r w:rsidR="00337B48">
        <w:rPr>
          <w:b/>
          <w:lang w:eastAsia="zh-CN"/>
        </w:rPr>
        <w:t xml:space="preserve">the UE </w:t>
      </w:r>
      <w:r w:rsidR="00A02B5E">
        <w:rPr>
          <w:b/>
          <w:lang w:eastAsia="zh-CN"/>
        </w:rPr>
        <w:t>performs the initial UL transmission to the target cell following the target cell reference timing and target TA</w:t>
      </w:r>
      <w:r>
        <w:rPr>
          <w:b/>
          <w:lang w:eastAsia="zh-CN"/>
        </w:rPr>
        <w:t>.</w:t>
      </w:r>
    </w:p>
    <w:p w14:paraId="36FF88D3" w14:textId="3841F26A" w:rsidR="00DE59FA" w:rsidRDefault="008113BB" w:rsidP="008113BB">
      <w:bookmarkStart w:id="7" w:name="_Hlk131411804"/>
      <w:r>
        <w:t xml:space="preserve">Another function with legacy random access is to indicate the best DL beam selected by the UE. Dedicated preambles corresponding to candidate SSB/CSI-RSs are configured to the UE by RRC mobility configuration. When performing random access, the UE transmits the preamble corresponding to the selected SSB or CSI-RS to indicate the selected target SSB or CSI-RS to the target cell. </w:t>
      </w:r>
    </w:p>
    <w:p w14:paraId="57E6DBDD" w14:textId="0450B04B" w:rsidR="009F32D4" w:rsidRDefault="008113BB" w:rsidP="008113BB">
      <w:r>
        <w:t>For RACH-less access to the target,</w:t>
      </w:r>
      <w:r w:rsidR="00790FD3">
        <w:t xml:space="preserve"> there is no dedicated preamble to serve the purpose of indicating the UE selected final target SSB or CSI-RS to the target cell.</w:t>
      </w:r>
      <w:r>
        <w:t xml:space="preserve"> </w:t>
      </w:r>
      <w:r w:rsidR="00790FD3">
        <w:t>N</w:t>
      </w:r>
      <w:r>
        <w:t xml:space="preserve">ew mechanism should be developed for the UE to </w:t>
      </w:r>
      <w:r w:rsidR="00790FD3">
        <w:t>perform the same function</w:t>
      </w:r>
      <w:r>
        <w:t>.</w:t>
      </w:r>
      <w:r w:rsidR="00DE59FA">
        <w:t xml:space="preserve"> </w:t>
      </w:r>
      <w:r w:rsidR="00790FD3">
        <w:t xml:space="preserve">One possible solution is to preconfigure the dedicated SRSs corresponding to the candidate beams. </w:t>
      </w:r>
      <w:r w:rsidR="00DE59FA">
        <w:t xml:space="preserve">Upon receiving the </w:t>
      </w:r>
      <w:r w:rsidR="008C457E">
        <w:t>cell switch</w:t>
      </w:r>
      <w:r w:rsidR="00DE59FA">
        <w:t xml:space="preserve"> command, t</w:t>
      </w:r>
      <w:r w:rsidR="00DE59FA" w:rsidRPr="008832CC">
        <w:t>he UE performs RACH-less access to the target node</w:t>
      </w:r>
      <w:r w:rsidR="00DE59FA">
        <w:t xml:space="preserve"> by directly transmitting the pre-granted first message to the target DU</w:t>
      </w:r>
      <w:r w:rsidR="00DE59FA" w:rsidRPr="008832CC">
        <w:t xml:space="preserve">, and </w:t>
      </w:r>
      <w:r w:rsidR="00DE59FA">
        <w:t>t</w:t>
      </w:r>
      <w:r w:rsidR="00DE59FA" w:rsidRPr="008832CC">
        <w:t xml:space="preserve">ransmits the </w:t>
      </w:r>
      <w:r w:rsidR="00DE59FA">
        <w:t xml:space="preserve">pre-configured </w:t>
      </w:r>
      <w:r w:rsidR="00DE59FA" w:rsidRPr="008832CC">
        <w:t>SRS corresponding to the UE finally selected</w:t>
      </w:r>
      <w:r w:rsidR="00DE59FA">
        <w:t xml:space="preserve"> </w:t>
      </w:r>
      <w:r w:rsidR="00790FD3">
        <w:t xml:space="preserve">SSB or CSI-RS of the </w:t>
      </w:r>
      <w:r w:rsidR="00DE59FA">
        <w:t xml:space="preserve">target beam. </w:t>
      </w:r>
      <w:r w:rsidR="00681F09">
        <w:t>The SRS helps the target cell to determine the DL beam to be used for the UE and also helps the further target TA fine tuning.</w:t>
      </w:r>
    </w:p>
    <w:p w14:paraId="010003AC" w14:textId="781EE09D" w:rsidR="008113BB" w:rsidRDefault="008113BB" w:rsidP="008113BB">
      <w:pPr>
        <w:spacing w:after="0"/>
        <w:rPr>
          <w:b/>
          <w:lang w:eastAsia="zh-CN"/>
        </w:rPr>
      </w:pPr>
      <w:r>
        <w:rPr>
          <w:b/>
          <w:lang w:eastAsia="zh-CN"/>
        </w:rPr>
        <w:t xml:space="preserve">Proposal </w:t>
      </w:r>
      <w:r w:rsidR="00EC296B">
        <w:rPr>
          <w:b/>
          <w:lang w:eastAsia="zh-CN"/>
        </w:rPr>
        <w:t>5</w:t>
      </w:r>
      <w:r>
        <w:rPr>
          <w:b/>
          <w:lang w:eastAsia="zh-CN"/>
        </w:rPr>
        <w:t xml:space="preserve">: </w:t>
      </w:r>
      <w:r w:rsidR="008C457E">
        <w:rPr>
          <w:b/>
          <w:lang w:eastAsia="zh-CN"/>
        </w:rPr>
        <w:t>Dedicated SRSs corresponding to each candidate beams are preconfigured to the UE</w:t>
      </w:r>
      <w:r>
        <w:rPr>
          <w:b/>
          <w:lang w:eastAsia="zh-CN"/>
        </w:rPr>
        <w:t>.</w:t>
      </w:r>
      <w:r w:rsidR="008C457E">
        <w:rPr>
          <w:b/>
          <w:lang w:eastAsia="zh-CN"/>
        </w:rPr>
        <w:t xml:space="preserve"> </w:t>
      </w:r>
      <w:r w:rsidR="00A02B5E">
        <w:rPr>
          <w:b/>
          <w:lang w:eastAsia="zh-CN"/>
        </w:rPr>
        <w:t>Upon received cell switch command, the UE performs final target beam selection and transmits the SRS corresponding to the selected target beam</w:t>
      </w:r>
      <w:r w:rsidR="00681F09">
        <w:rPr>
          <w:b/>
          <w:lang w:eastAsia="zh-CN"/>
        </w:rPr>
        <w:t xml:space="preserve"> following the target reference timing and </w:t>
      </w:r>
      <w:r w:rsidR="008A0F11">
        <w:rPr>
          <w:b/>
          <w:lang w:eastAsia="zh-CN"/>
        </w:rPr>
        <w:t xml:space="preserve">the UE determined </w:t>
      </w:r>
      <w:r w:rsidR="00681F09">
        <w:rPr>
          <w:b/>
          <w:lang w:eastAsia="zh-CN"/>
        </w:rPr>
        <w:t>TA.</w:t>
      </w:r>
    </w:p>
    <w:p w14:paraId="7A3F779F" w14:textId="77777777" w:rsidR="002F0C7C" w:rsidRDefault="002F0C7C" w:rsidP="007A4F78">
      <w:pPr>
        <w:rPr>
          <w:rFonts w:ascii="Arial" w:hAnsi="Arial"/>
          <w:b/>
          <w:bCs/>
          <w:sz w:val="28"/>
          <w:szCs w:val="28"/>
        </w:rPr>
      </w:pPr>
      <w:bookmarkStart w:id="8" w:name="_Ref129681832"/>
      <w:bookmarkEnd w:id="7"/>
    </w:p>
    <w:p w14:paraId="18B94AA5" w14:textId="6C177591" w:rsidR="00157FC3" w:rsidRPr="00493C77" w:rsidRDefault="00747F48">
      <w:pPr>
        <w:pStyle w:val="Heading1"/>
      </w:pPr>
      <w:r w:rsidRPr="00493C77">
        <w:lastRenderedPageBreak/>
        <w:t>Conclusion</w:t>
      </w:r>
      <w:r w:rsidR="006B1FD5" w:rsidRPr="00493C77">
        <w:t>s</w:t>
      </w:r>
    </w:p>
    <w:p w14:paraId="1A35C1AE" w14:textId="029B8DE6" w:rsidR="002A0348" w:rsidRDefault="00751565" w:rsidP="002D4171">
      <w:r>
        <w:t>Based on above discussions, we have the following observations and proposals</w:t>
      </w:r>
      <w:r w:rsidR="002A0348" w:rsidRPr="007F5EC6">
        <w:t>:</w:t>
      </w:r>
    </w:p>
    <w:p w14:paraId="04BFCA95" w14:textId="77777777" w:rsidR="00BF4626" w:rsidRDefault="00BF4626" w:rsidP="00BF4626">
      <w:pPr>
        <w:rPr>
          <w:b/>
          <w:lang w:eastAsia="zh-CN"/>
        </w:rPr>
      </w:pPr>
      <w:r>
        <w:rPr>
          <w:b/>
          <w:lang w:eastAsia="zh-CN"/>
        </w:rPr>
        <w:t>Observation 1: PDCCH ordered RACH requires TA being delivered via network backhaul and incurs increased latency for the UE to obtain the target TA.</w:t>
      </w:r>
    </w:p>
    <w:p w14:paraId="4CCB7777" w14:textId="77777777" w:rsidR="00BF4626" w:rsidRPr="00F57A2C" w:rsidRDefault="00BF4626" w:rsidP="00BF4626">
      <w:pPr>
        <w:rPr>
          <w:rFonts w:cs="Arial"/>
          <w:bCs/>
          <w:szCs w:val="24"/>
        </w:rPr>
      </w:pPr>
      <w:r>
        <w:rPr>
          <w:b/>
          <w:lang w:eastAsia="zh-CN"/>
        </w:rPr>
        <w:t>Observation 2: In fast cell switch scenarios, PDCCH ordered early RACH can increase the handover failure rate.</w:t>
      </w:r>
    </w:p>
    <w:p w14:paraId="34B2F90E" w14:textId="77777777" w:rsidR="00BF4626" w:rsidRDefault="00BF4626" w:rsidP="00BF4626">
      <w:pPr>
        <w:rPr>
          <w:b/>
        </w:rPr>
      </w:pPr>
      <w:r w:rsidRPr="00EA12B3">
        <w:rPr>
          <w:b/>
        </w:rPr>
        <w:t xml:space="preserve">Observation </w:t>
      </w:r>
      <w:r>
        <w:rPr>
          <w:b/>
        </w:rPr>
        <w:t>3</w:t>
      </w:r>
      <w:r w:rsidRPr="007F5EC6">
        <w:rPr>
          <w:b/>
        </w:rPr>
        <w:t>:</w:t>
      </w:r>
      <w:r>
        <w:rPr>
          <w:b/>
        </w:rPr>
        <w:t xml:space="preserve"> PDCCH ordered RACH relies on the UE stable connection with the source cell for long enough time to overcome its increased TA acquisition latency, therefore it cannot be used to fulfill the fast cell switch task required by feMoB WID.</w:t>
      </w:r>
    </w:p>
    <w:p w14:paraId="51096C58" w14:textId="77777777" w:rsidR="00BF4626" w:rsidRDefault="00BF4626" w:rsidP="00BF4626">
      <w:pPr>
        <w:rPr>
          <w:b/>
        </w:rPr>
      </w:pPr>
      <w:r>
        <w:rPr>
          <w:b/>
        </w:rPr>
        <w:t>Observation 4: Given the limitations of PDCCH ordered early RACH, RACH-less solution is required for Rel-18 feMoB.</w:t>
      </w:r>
    </w:p>
    <w:p w14:paraId="7CFE8680" w14:textId="77777777" w:rsidR="00BF4626" w:rsidRDefault="00BF4626" w:rsidP="00BF4626">
      <w:pPr>
        <w:rPr>
          <w:b/>
        </w:rPr>
      </w:pPr>
      <w:r>
        <w:rPr>
          <w:b/>
        </w:rPr>
        <w:t>Proposal 1: Confirm to support UE based RACH-less target TA determination in R18 and start to work on the details.</w:t>
      </w:r>
    </w:p>
    <w:p w14:paraId="22310184" w14:textId="46C08CB0" w:rsidR="00BF4626" w:rsidRPr="00BF4626" w:rsidRDefault="00BF4626" w:rsidP="00BF4626">
      <w:pPr>
        <w:rPr>
          <w:b/>
        </w:rPr>
      </w:pPr>
      <w:r w:rsidRPr="00EA12B3">
        <w:rPr>
          <w:b/>
        </w:rPr>
        <w:t xml:space="preserve">Observation </w:t>
      </w:r>
      <w:r>
        <w:rPr>
          <w:b/>
        </w:rPr>
        <w:t>5</w:t>
      </w:r>
      <w:r w:rsidRPr="007F5EC6">
        <w:rPr>
          <w:b/>
        </w:rPr>
        <w:t xml:space="preserve">: </w:t>
      </w:r>
      <w:r>
        <w:rPr>
          <w:b/>
        </w:rPr>
        <w:t>For inter-DU intercell/TRP switching, the TA of the target cell/TRP can be determined by UE adjusting current Source_TA with RSTD and a network TA adjustment factor.</w:t>
      </w:r>
    </w:p>
    <w:p w14:paraId="4D13E5EA" w14:textId="77777777" w:rsidR="00BF4626" w:rsidRDefault="00BF4626" w:rsidP="00BF4626">
      <w:pPr>
        <w:rPr>
          <w:rFonts w:eastAsia="Malgun Gothic"/>
          <w:b/>
          <w:lang w:eastAsia="ko-KR"/>
        </w:rPr>
      </w:pPr>
      <w:r w:rsidRPr="007D651F">
        <w:rPr>
          <w:b/>
        </w:rPr>
        <w:t xml:space="preserve">Proposal </w:t>
      </w:r>
      <w:r>
        <w:rPr>
          <w:b/>
        </w:rPr>
        <w:t>2</w:t>
      </w:r>
      <w:r w:rsidRPr="007F5EC6">
        <w:rPr>
          <w:b/>
        </w:rPr>
        <w:t xml:space="preserve">: </w:t>
      </w:r>
      <w:r>
        <w:rPr>
          <w:b/>
        </w:rPr>
        <w:t>Adopt the UE-based target_TA determination by adjusting the current Source_TA with RSTD and the network timing adjustment</w:t>
      </w:r>
      <w:r w:rsidRPr="007F5EC6">
        <w:rPr>
          <w:rFonts w:eastAsia="Malgun Gothic"/>
          <w:b/>
          <w:lang w:eastAsia="ko-KR"/>
        </w:rPr>
        <w:t>.</w:t>
      </w:r>
    </w:p>
    <w:p w14:paraId="5C803345" w14:textId="77777777" w:rsidR="00BF4626" w:rsidRDefault="00BF4626" w:rsidP="00BF4626">
      <w:pPr>
        <w:rPr>
          <w:b/>
        </w:rPr>
      </w:pPr>
      <w:r w:rsidRPr="00EA12B3">
        <w:rPr>
          <w:b/>
        </w:rPr>
        <w:t xml:space="preserve">Observation </w:t>
      </w:r>
      <w:r>
        <w:rPr>
          <w:b/>
        </w:rPr>
        <w:t>6</w:t>
      </w:r>
      <w:r w:rsidRPr="007F5EC6">
        <w:rPr>
          <w:b/>
        </w:rPr>
        <w:t>:</w:t>
      </w:r>
      <w:r>
        <w:rPr>
          <w:b/>
        </w:rPr>
        <w:t xml:space="preserve"> Normally, the source node and candidate node timing offset change due to clock drifting is much slower than mobility activities. Therefore, the </w:t>
      </w:r>
      <w:r w:rsidRPr="00D24B4F">
        <w:rPr>
          <w:b/>
          <w:bCs/>
        </w:rPr>
        <w:t>TA_NT_Adj_Factor</w:t>
      </w:r>
      <w:r>
        <w:rPr>
          <w:b/>
        </w:rPr>
        <w:t xml:space="preserve"> determined and RRC configured to the UE at LTM preparation phase is valid at cell switching.</w:t>
      </w:r>
    </w:p>
    <w:p w14:paraId="13122D8A" w14:textId="3BA87BCD" w:rsidR="001766C9" w:rsidRDefault="00BF4626" w:rsidP="008B3E21">
      <w:pPr>
        <w:rPr>
          <w:b/>
        </w:rPr>
      </w:pPr>
      <w:r w:rsidRPr="008B3E21">
        <w:rPr>
          <w:b/>
        </w:rPr>
        <w:t>Proposal 3: If necessary, consider using the cell switch command to carry dynamic delta timing offset between source and target nodes, together with the latest delta source TA.</w:t>
      </w:r>
    </w:p>
    <w:p w14:paraId="32E21310" w14:textId="7A4D8FC2" w:rsidR="001766C9" w:rsidRDefault="00BF4626" w:rsidP="001766C9">
      <w:pPr>
        <w:rPr>
          <w:b/>
        </w:rPr>
      </w:pPr>
      <w:r w:rsidRPr="00EA12B3">
        <w:rPr>
          <w:b/>
        </w:rPr>
        <w:t xml:space="preserve">Observation </w:t>
      </w:r>
      <w:r>
        <w:rPr>
          <w:b/>
        </w:rPr>
        <w:t>7</w:t>
      </w:r>
      <w:r w:rsidRPr="007F5EC6">
        <w:rPr>
          <w:b/>
        </w:rPr>
        <w:t>:</w:t>
      </w:r>
      <w:r>
        <w:rPr>
          <w:b/>
        </w:rPr>
        <w:t xml:space="preserve"> LTE RACH-less HO can only be used in two mobility corner cases. The two cases can be covered by UE based RACH-less scheme.</w:t>
      </w:r>
    </w:p>
    <w:p w14:paraId="31F2BD33" w14:textId="3C4EDB10" w:rsidR="00BF4626" w:rsidRDefault="008B3E21" w:rsidP="001766C9">
      <w:pPr>
        <w:rPr>
          <w:b/>
        </w:rPr>
      </w:pPr>
      <w:r w:rsidRPr="00EA12B3">
        <w:rPr>
          <w:b/>
        </w:rPr>
        <w:t xml:space="preserve">Observation </w:t>
      </w:r>
      <w:r>
        <w:rPr>
          <w:b/>
        </w:rPr>
        <w:t>8: From the details of UE based RACH-less scheme, its complexity and impact to standards is moderate.</w:t>
      </w:r>
    </w:p>
    <w:p w14:paraId="0946B83C" w14:textId="77777777" w:rsidR="008B3E21" w:rsidRPr="00EE477F" w:rsidRDefault="008B3E21" w:rsidP="008B3E21">
      <w:pPr>
        <w:rPr>
          <w:b/>
          <w:bCs/>
        </w:rPr>
      </w:pPr>
      <w:r>
        <w:rPr>
          <w:rFonts w:eastAsia="Malgun Gothic"/>
          <w:b/>
          <w:lang w:eastAsia="ko-KR"/>
        </w:rPr>
        <w:t xml:space="preserve">Proposal 4: </w:t>
      </w:r>
      <w:r w:rsidRPr="00EE477F">
        <w:rPr>
          <w:rFonts w:eastAsia="Malgun Gothic"/>
          <w:b/>
          <w:lang w:eastAsia="ko-KR"/>
        </w:rPr>
        <w:t xml:space="preserve">For </w:t>
      </w:r>
      <w:r w:rsidRPr="00EE477F">
        <w:rPr>
          <w:b/>
        </w:rPr>
        <w:t>RACH-less initial UL transmission to the target cell, the LTE pre-configured grant mechanism can be adopted</w:t>
      </w:r>
      <w:r w:rsidRPr="00EE477F">
        <w:rPr>
          <w:b/>
          <w:bCs/>
        </w:rPr>
        <w:t>. FFS the contents of initial UL transmission</w:t>
      </w:r>
      <w:r>
        <w:rPr>
          <w:b/>
          <w:bCs/>
        </w:rPr>
        <w:t>.</w:t>
      </w:r>
    </w:p>
    <w:p w14:paraId="6E4CFA3E" w14:textId="77777777" w:rsidR="008B3E21" w:rsidRDefault="008B3E21" w:rsidP="008B3E21">
      <w:r>
        <w:rPr>
          <w:b/>
          <w:bCs/>
        </w:rPr>
        <w:t>Observation 9</w:t>
      </w:r>
      <w:r w:rsidRPr="00A02B5E">
        <w:rPr>
          <w:b/>
          <w:bCs/>
        </w:rPr>
        <w:t>:</w:t>
      </w:r>
      <w:r>
        <w:t xml:space="preserve"> </w:t>
      </w:r>
      <w:r>
        <w:rPr>
          <w:b/>
          <w:lang w:eastAsia="zh-CN"/>
        </w:rPr>
        <w:t>Upon received cell switch command, the UE performs the initial UL transmission to the target cell following the target cell reference timing and target TA.</w:t>
      </w:r>
    </w:p>
    <w:p w14:paraId="0F9683DD" w14:textId="335FFE6D" w:rsidR="008B3E21" w:rsidRDefault="008B3E21" w:rsidP="001766C9">
      <w:pPr>
        <w:rPr>
          <w:b/>
          <w:lang w:eastAsia="zh-CN"/>
        </w:rPr>
      </w:pPr>
      <w:r>
        <w:rPr>
          <w:b/>
          <w:lang w:eastAsia="zh-CN"/>
        </w:rPr>
        <w:t>Proposal 5: Dedicated SRSs corresponding to each candidate beams are preconfigured to the UE. Upon received cell switch command, the UE performs final target beam selection and transmits the SRS corresponding to the selected target beam following the target reference timing and the UE determined TA.</w:t>
      </w:r>
    </w:p>
    <w:p w14:paraId="7EB05136" w14:textId="77777777" w:rsidR="008B3E21" w:rsidRPr="008B3E21" w:rsidRDefault="008B3E21" w:rsidP="001766C9">
      <w:pPr>
        <w:rPr>
          <w:b/>
        </w:rPr>
      </w:pPr>
    </w:p>
    <w:p w14:paraId="263B915C" w14:textId="14332FF4" w:rsidR="0007272F" w:rsidRDefault="001D780E" w:rsidP="004907FE">
      <w:pPr>
        <w:pStyle w:val="Heading1"/>
        <w:numPr>
          <w:ilvl w:val="0"/>
          <w:numId w:val="0"/>
        </w:numPr>
        <w:ind w:left="432" w:hanging="432"/>
      </w:pPr>
      <w:bookmarkStart w:id="9" w:name="_Ref124589665"/>
      <w:bookmarkStart w:id="10" w:name="_Ref71620620"/>
      <w:bookmarkStart w:id="11" w:name="_Ref124671424"/>
      <w:r w:rsidRPr="00D74B92">
        <w:t>References</w:t>
      </w:r>
      <w:bookmarkStart w:id="12" w:name="_Ref167612875"/>
      <w:bookmarkStart w:id="13" w:name="_Ref167612671"/>
      <w:bookmarkEnd w:id="9"/>
      <w:bookmarkEnd w:id="10"/>
      <w:bookmarkEnd w:id="11"/>
    </w:p>
    <w:p w14:paraId="6CECBCB8" w14:textId="77777777" w:rsidR="004338E4" w:rsidRDefault="004338E4" w:rsidP="00433E5C">
      <w:pPr>
        <w:pStyle w:val="References"/>
      </w:pPr>
      <w:bookmarkStart w:id="14" w:name="_Hlk131708509"/>
      <w:bookmarkStart w:id="15" w:name="_Hlk126857643"/>
      <w:bookmarkStart w:id="16" w:name="_Hlk131366440"/>
      <w:r w:rsidRPr="004338E4">
        <w:t>Chair's notes RAN1_110bis-e v18</w:t>
      </w:r>
    </w:p>
    <w:p w14:paraId="68A9A0B2" w14:textId="4C9AE269" w:rsidR="006B1F8E" w:rsidRDefault="006B1F8E" w:rsidP="00433E5C">
      <w:pPr>
        <w:pStyle w:val="References"/>
      </w:pPr>
      <w:r w:rsidRPr="006B1F8E">
        <w:t>Chair's notes RAN1#112 eom4</w:t>
      </w:r>
    </w:p>
    <w:p w14:paraId="0F70E7B7" w14:textId="56F36A07" w:rsidR="00C47DA4" w:rsidRDefault="00C47DA4" w:rsidP="00433E5C">
      <w:pPr>
        <w:pStyle w:val="References"/>
      </w:pPr>
      <w:r w:rsidRPr="00C47DA4">
        <w:t>Chair's notes RAN1#112bis-e eom3</w:t>
      </w:r>
    </w:p>
    <w:bookmarkEnd w:id="14"/>
    <w:p w14:paraId="34F45D07" w14:textId="35E9E2AC" w:rsidR="0010340E" w:rsidRDefault="000E385C" w:rsidP="00433E5C">
      <w:pPr>
        <w:pStyle w:val="References"/>
      </w:pPr>
      <w:r w:rsidRPr="000E385C">
        <w:t>R1-2300057 Discussion of the merits of UE based RACH-less TA acquisition for LTM</w:t>
      </w:r>
      <w:r>
        <w:t>, Futurewei</w:t>
      </w:r>
      <w:bookmarkStart w:id="17" w:name="_Ref4415486"/>
      <w:bookmarkEnd w:id="15"/>
    </w:p>
    <w:bookmarkEnd w:id="8"/>
    <w:bookmarkEnd w:id="12"/>
    <w:bookmarkEnd w:id="13"/>
    <w:bookmarkEnd w:id="16"/>
    <w:bookmarkEnd w:id="17"/>
    <w:p w14:paraId="2058CEEE" w14:textId="25F1B3E9" w:rsidR="00547423" w:rsidRPr="007F5EC6" w:rsidRDefault="00547423" w:rsidP="0087223E">
      <w:pPr>
        <w:pStyle w:val="References"/>
        <w:numPr>
          <w:ilvl w:val="0"/>
          <w:numId w:val="0"/>
        </w:numPr>
      </w:pPr>
    </w:p>
    <w:sectPr w:rsidR="00547423" w:rsidRPr="007F5EC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AB330" w14:textId="77777777" w:rsidR="0005482D" w:rsidRDefault="0005482D">
      <w:r>
        <w:separator/>
      </w:r>
    </w:p>
  </w:endnote>
  <w:endnote w:type="continuationSeparator" w:id="0">
    <w:p w14:paraId="414261DE" w14:textId="77777777" w:rsidR="0005482D" w:rsidRDefault="00054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A18C8" w14:textId="77777777" w:rsidR="0005482D" w:rsidRDefault="0005482D">
      <w:r>
        <w:separator/>
      </w:r>
    </w:p>
  </w:footnote>
  <w:footnote w:type="continuationSeparator" w:id="0">
    <w:p w14:paraId="1F1AD250" w14:textId="77777777" w:rsidR="0005482D" w:rsidRDefault="000548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77A2"/>
    <w:multiLevelType w:val="hybridMultilevel"/>
    <w:tmpl w:val="49C685B6"/>
    <w:lvl w:ilvl="0" w:tplc="8FCCEA3A">
      <w:numFmt w:val="bullet"/>
      <w:lvlText w:val="-"/>
      <w:lvlJc w:val="left"/>
      <w:pPr>
        <w:ind w:left="1440" w:hanging="360"/>
      </w:pPr>
      <w:rPr>
        <w:rFonts w:ascii="Times New Roman" w:eastAsia="Batang"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6BB6BD2"/>
    <w:multiLevelType w:val="hybridMultilevel"/>
    <w:tmpl w:val="42123568"/>
    <w:lvl w:ilvl="0" w:tplc="D4F432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2A745A2"/>
    <w:multiLevelType w:val="hybridMultilevel"/>
    <w:tmpl w:val="13D67C9E"/>
    <w:lvl w:ilvl="0" w:tplc="04090001">
      <w:start w:val="1"/>
      <w:numFmt w:val="bullet"/>
      <w:lvlText w:val=""/>
      <w:lvlJc w:val="left"/>
      <w:pPr>
        <w:ind w:left="720" w:hanging="360"/>
      </w:pPr>
      <w:rPr>
        <w:rFonts w:ascii="Symbol" w:hAnsi="Symbol" w:hint="default"/>
      </w:rPr>
    </w:lvl>
    <w:lvl w:ilvl="1" w:tplc="2402A232">
      <w:start w:val="1"/>
      <w:numFmt w:val="decimal"/>
      <w:lvlText w:val="%2&gt;"/>
      <w:lvlJc w:val="left"/>
      <w:pPr>
        <w:ind w:left="360" w:hanging="360"/>
      </w:pPr>
      <w:rPr>
        <w:rFonts w:ascii="Arial" w:eastAsia="MS Mincho" w:hAnsi="Arial" w:cs="Times New Roman"/>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E4024F1"/>
    <w:multiLevelType w:val="hybridMultilevel"/>
    <w:tmpl w:val="46546DA8"/>
    <w:lvl w:ilvl="0" w:tplc="04090005">
      <w:start w:val="1"/>
      <w:numFmt w:val="bullet"/>
      <w:lvlText w:val=""/>
      <w:lvlJc w:val="left"/>
      <w:pPr>
        <w:ind w:left="840" w:hanging="420"/>
      </w:pPr>
      <w:rPr>
        <w:rFonts w:ascii="Wingdings" w:hAnsi="Wingdings" w:hint="default"/>
      </w:rPr>
    </w:lvl>
    <w:lvl w:ilvl="1" w:tplc="2BC0DF16">
      <w:start w:val="1"/>
      <w:numFmt w:val="bullet"/>
      <w:lvlText w:val="-"/>
      <w:lvlJc w:val="left"/>
      <w:pPr>
        <w:ind w:left="1260" w:hanging="420"/>
      </w:pPr>
      <w:rPr>
        <w:rFonts w:ascii="Times New Roman" w:hAnsi="Times New Roman" w:cs="Times New Roman" w:hint="default"/>
        <w:lang w:val="en-US"/>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4660846"/>
    <w:multiLevelType w:val="hybridMultilevel"/>
    <w:tmpl w:val="137831DA"/>
    <w:lvl w:ilvl="0" w:tplc="F5F45D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AB2331"/>
    <w:multiLevelType w:val="hybridMultilevel"/>
    <w:tmpl w:val="A974466E"/>
    <w:lvl w:ilvl="0" w:tplc="55228932">
      <w:start w:val="1"/>
      <w:numFmt w:val="decimal"/>
      <w:lvlText w:val="%1."/>
      <w:lvlJc w:val="left"/>
      <w:pPr>
        <w:tabs>
          <w:tab w:val="num" w:pos="720"/>
        </w:tabs>
        <w:ind w:left="720" w:hanging="360"/>
      </w:pPr>
    </w:lvl>
    <w:lvl w:ilvl="1" w:tplc="BEE8599A">
      <w:start w:val="1"/>
      <w:numFmt w:val="decimal"/>
      <w:lvlText w:val="%2."/>
      <w:lvlJc w:val="left"/>
      <w:pPr>
        <w:tabs>
          <w:tab w:val="num" w:pos="1440"/>
        </w:tabs>
        <w:ind w:left="1440" w:hanging="360"/>
      </w:pPr>
    </w:lvl>
    <w:lvl w:ilvl="2" w:tplc="DEFC20C2">
      <w:numFmt w:val="bullet"/>
      <w:lvlText w:val=""/>
      <w:lvlJc w:val="left"/>
      <w:pPr>
        <w:tabs>
          <w:tab w:val="num" w:pos="2160"/>
        </w:tabs>
        <w:ind w:left="2160" w:hanging="360"/>
      </w:pPr>
      <w:rPr>
        <w:rFonts w:ascii="Wingdings" w:hAnsi="Wingdings" w:hint="default"/>
      </w:rPr>
    </w:lvl>
    <w:lvl w:ilvl="3" w:tplc="1B6C7168">
      <w:start w:val="1"/>
      <w:numFmt w:val="decimal"/>
      <w:lvlText w:val="%4."/>
      <w:lvlJc w:val="left"/>
      <w:pPr>
        <w:tabs>
          <w:tab w:val="num" w:pos="2880"/>
        </w:tabs>
        <w:ind w:left="2880" w:hanging="360"/>
      </w:pPr>
    </w:lvl>
    <w:lvl w:ilvl="4" w:tplc="FC48F2C0" w:tentative="1">
      <w:start w:val="1"/>
      <w:numFmt w:val="decimal"/>
      <w:lvlText w:val="%5."/>
      <w:lvlJc w:val="left"/>
      <w:pPr>
        <w:tabs>
          <w:tab w:val="num" w:pos="3600"/>
        </w:tabs>
        <w:ind w:left="3600" w:hanging="360"/>
      </w:pPr>
    </w:lvl>
    <w:lvl w:ilvl="5" w:tplc="5E7AECAA" w:tentative="1">
      <w:start w:val="1"/>
      <w:numFmt w:val="decimal"/>
      <w:lvlText w:val="%6."/>
      <w:lvlJc w:val="left"/>
      <w:pPr>
        <w:tabs>
          <w:tab w:val="num" w:pos="4320"/>
        </w:tabs>
        <w:ind w:left="4320" w:hanging="360"/>
      </w:pPr>
    </w:lvl>
    <w:lvl w:ilvl="6" w:tplc="C1CC50AE" w:tentative="1">
      <w:start w:val="1"/>
      <w:numFmt w:val="decimal"/>
      <w:lvlText w:val="%7."/>
      <w:lvlJc w:val="left"/>
      <w:pPr>
        <w:tabs>
          <w:tab w:val="num" w:pos="5040"/>
        </w:tabs>
        <w:ind w:left="5040" w:hanging="360"/>
      </w:pPr>
    </w:lvl>
    <w:lvl w:ilvl="7" w:tplc="9C3C1E7C" w:tentative="1">
      <w:start w:val="1"/>
      <w:numFmt w:val="decimal"/>
      <w:lvlText w:val="%8."/>
      <w:lvlJc w:val="left"/>
      <w:pPr>
        <w:tabs>
          <w:tab w:val="num" w:pos="5760"/>
        </w:tabs>
        <w:ind w:left="5760" w:hanging="360"/>
      </w:pPr>
    </w:lvl>
    <w:lvl w:ilvl="8" w:tplc="D3FAAAAC" w:tentative="1">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553660"/>
    <w:multiLevelType w:val="hybridMultilevel"/>
    <w:tmpl w:val="9A94B0E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1392066"/>
    <w:multiLevelType w:val="multilevel"/>
    <w:tmpl w:val="3139206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1520DF"/>
    <w:multiLevelType w:val="hybridMultilevel"/>
    <w:tmpl w:val="9FD8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691452"/>
    <w:multiLevelType w:val="hybridMultilevel"/>
    <w:tmpl w:val="BE9CF5AE"/>
    <w:lvl w:ilvl="0" w:tplc="D78217E2">
      <w:start w:val="1"/>
      <w:numFmt w:val="bullet"/>
      <w:lvlText w:val="•"/>
      <w:lvlJc w:val="left"/>
      <w:pPr>
        <w:ind w:left="420" w:hanging="420"/>
      </w:pPr>
      <w:rPr>
        <w:rFonts w:ascii="Arial" w:hAnsi="Arial" w:hint="default"/>
        <w:strike w:val="0"/>
      </w:rPr>
    </w:lvl>
    <w:lvl w:ilvl="1" w:tplc="EB76AD48">
      <w:start w:val="1"/>
      <w:numFmt w:val="bullet"/>
      <w:lvlText w:val="•"/>
      <w:lvlJc w:val="left"/>
      <w:pPr>
        <w:ind w:left="840" w:hanging="420"/>
      </w:pPr>
      <w:rPr>
        <w:rFonts w:ascii="Arial" w:hAnsi="Arial" w:hint="default"/>
        <w:strike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1FE735C"/>
    <w:multiLevelType w:val="hybridMultilevel"/>
    <w:tmpl w:val="37C85A44"/>
    <w:lvl w:ilvl="0" w:tplc="09D474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4F0414FB"/>
    <w:multiLevelType w:val="hybridMultilevel"/>
    <w:tmpl w:val="107E2AC4"/>
    <w:lvl w:ilvl="0" w:tplc="04090001">
      <w:start w:val="1"/>
      <w:numFmt w:val="bullet"/>
      <w:lvlText w:val=""/>
      <w:lvlJc w:val="left"/>
      <w:pPr>
        <w:tabs>
          <w:tab w:val="num" w:pos="720"/>
        </w:tabs>
        <w:ind w:left="720" w:hanging="360"/>
      </w:pPr>
      <w:rPr>
        <w:rFonts w:ascii="Symbol" w:hAnsi="Symbol" w:hint="default"/>
      </w:rPr>
    </w:lvl>
    <w:lvl w:ilvl="1" w:tplc="022A4002">
      <w:start w:val="1"/>
      <w:numFmt w:val="bullet"/>
      <w:lvlText w:val="o"/>
      <w:lvlJc w:val="left"/>
      <w:pPr>
        <w:tabs>
          <w:tab w:val="num" w:pos="1440"/>
        </w:tabs>
        <w:ind w:left="1440" w:hanging="360"/>
      </w:pPr>
      <w:rPr>
        <w:rFonts w:ascii="Courier New" w:hAnsi="Courier New" w:cs="Times New Roman" w:hint="default"/>
      </w:rPr>
    </w:lvl>
    <w:lvl w:ilvl="2" w:tplc="E54C4700">
      <w:numFmt w:val="none"/>
      <w:lvlText w:val=""/>
      <w:lvlJc w:val="left"/>
      <w:pPr>
        <w:tabs>
          <w:tab w:val="num" w:pos="360"/>
        </w:tabs>
        <w:ind w:left="0" w:firstLine="0"/>
      </w:pPr>
    </w:lvl>
    <w:lvl w:ilvl="3" w:tplc="58FAD224">
      <w:numFmt w:val="none"/>
      <w:lvlText w:val=""/>
      <w:lvlJc w:val="left"/>
      <w:pPr>
        <w:tabs>
          <w:tab w:val="num" w:pos="360"/>
        </w:tabs>
        <w:ind w:left="0" w:firstLine="0"/>
      </w:pPr>
    </w:lvl>
    <w:lvl w:ilvl="4" w:tplc="04090005">
      <w:start w:val="1"/>
      <w:numFmt w:val="bullet"/>
      <w:lvlText w:val=""/>
      <w:lvlJc w:val="left"/>
      <w:pPr>
        <w:ind w:left="3600" w:hanging="360"/>
      </w:pPr>
      <w:rPr>
        <w:rFonts w:ascii="Wingdings" w:hAnsi="Wingdings" w:hint="default"/>
      </w:rPr>
    </w:lvl>
    <w:lvl w:ilvl="5" w:tplc="0C7673C4">
      <w:start w:val="1"/>
      <w:numFmt w:val="bullet"/>
      <w:lvlText w:val="o"/>
      <w:lvlJc w:val="left"/>
      <w:pPr>
        <w:tabs>
          <w:tab w:val="num" w:pos="4320"/>
        </w:tabs>
        <w:ind w:left="4320" w:hanging="360"/>
      </w:pPr>
      <w:rPr>
        <w:rFonts w:ascii="Courier New" w:hAnsi="Courier New" w:cs="Times New Roman" w:hint="default"/>
      </w:rPr>
    </w:lvl>
    <w:lvl w:ilvl="6" w:tplc="A72CCFEE">
      <w:start w:val="1"/>
      <w:numFmt w:val="bullet"/>
      <w:lvlText w:val="o"/>
      <w:lvlJc w:val="left"/>
      <w:pPr>
        <w:tabs>
          <w:tab w:val="num" w:pos="5040"/>
        </w:tabs>
        <w:ind w:left="5040" w:hanging="360"/>
      </w:pPr>
      <w:rPr>
        <w:rFonts w:ascii="Courier New" w:hAnsi="Courier New" w:cs="Times New Roman" w:hint="default"/>
      </w:rPr>
    </w:lvl>
    <w:lvl w:ilvl="7" w:tplc="6F520D2C">
      <w:start w:val="1"/>
      <w:numFmt w:val="bullet"/>
      <w:lvlText w:val="o"/>
      <w:lvlJc w:val="left"/>
      <w:pPr>
        <w:tabs>
          <w:tab w:val="num" w:pos="5760"/>
        </w:tabs>
        <w:ind w:left="5760" w:hanging="360"/>
      </w:pPr>
      <w:rPr>
        <w:rFonts w:ascii="Courier New" w:hAnsi="Courier New" w:cs="Times New Roman" w:hint="default"/>
      </w:rPr>
    </w:lvl>
    <w:lvl w:ilvl="8" w:tplc="D2C8CDE6">
      <w:start w:val="1"/>
      <w:numFmt w:val="bullet"/>
      <w:lvlText w:val="o"/>
      <w:lvlJc w:val="left"/>
      <w:pPr>
        <w:tabs>
          <w:tab w:val="num" w:pos="6480"/>
        </w:tabs>
        <w:ind w:left="6480" w:hanging="360"/>
      </w:pPr>
      <w:rPr>
        <w:rFonts w:ascii="Courier New" w:hAnsi="Courier New" w:cs="Times New Roman" w:hint="default"/>
      </w:rPr>
    </w:lvl>
  </w:abstractNum>
  <w:abstractNum w:abstractNumId="2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D45A29"/>
    <w:multiLevelType w:val="multilevel"/>
    <w:tmpl w:val="56D45A29"/>
    <w:lvl w:ilvl="0">
      <w:start w:val="1"/>
      <w:numFmt w:val="decimal"/>
      <w:lvlText w:val="%1."/>
      <w:lvlJc w:val="left"/>
      <w:pPr>
        <w:ind w:left="1048" w:hanging="360"/>
      </w:pPr>
      <w:rPr>
        <w:rFonts w:hint="default"/>
      </w:rPr>
    </w:lvl>
    <w:lvl w:ilvl="1">
      <w:start w:val="1"/>
      <w:numFmt w:val="lowerLetter"/>
      <w:lvlText w:val="%2."/>
      <w:lvlJc w:val="left"/>
      <w:pPr>
        <w:ind w:left="1768" w:hanging="360"/>
      </w:pPr>
    </w:lvl>
    <w:lvl w:ilvl="2">
      <w:start w:val="1"/>
      <w:numFmt w:val="lowerRoman"/>
      <w:lvlText w:val="%3."/>
      <w:lvlJc w:val="right"/>
      <w:pPr>
        <w:ind w:left="2488" w:hanging="180"/>
      </w:pPr>
    </w:lvl>
    <w:lvl w:ilvl="3">
      <w:start w:val="1"/>
      <w:numFmt w:val="decimal"/>
      <w:lvlText w:val="%4."/>
      <w:lvlJc w:val="left"/>
      <w:pPr>
        <w:ind w:left="3208" w:hanging="360"/>
      </w:pPr>
    </w:lvl>
    <w:lvl w:ilvl="4">
      <w:start w:val="1"/>
      <w:numFmt w:val="lowerLetter"/>
      <w:lvlText w:val="%5."/>
      <w:lvlJc w:val="left"/>
      <w:pPr>
        <w:ind w:left="3928" w:hanging="360"/>
      </w:pPr>
    </w:lvl>
    <w:lvl w:ilvl="5">
      <w:start w:val="1"/>
      <w:numFmt w:val="lowerRoman"/>
      <w:lvlText w:val="%6."/>
      <w:lvlJc w:val="right"/>
      <w:pPr>
        <w:ind w:left="4648" w:hanging="180"/>
      </w:pPr>
    </w:lvl>
    <w:lvl w:ilvl="6">
      <w:start w:val="1"/>
      <w:numFmt w:val="decimal"/>
      <w:lvlText w:val="%7."/>
      <w:lvlJc w:val="left"/>
      <w:pPr>
        <w:ind w:left="5368" w:hanging="360"/>
      </w:pPr>
    </w:lvl>
    <w:lvl w:ilvl="7">
      <w:start w:val="1"/>
      <w:numFmt w:val="lowerLetter"/>
      <w:lvlText w:val="%8."/>
      <w:lvlJc w:val="left"/>
      <w:pPr>
        <w:ind w:left="6088" w:hanging="360"/>
      </w:pPr>
    </w:lvl>
    <w:lvl w:ilvl="8">
      <w:start w:val="1"/>
      <w:numFmt w:val="lowerRoman"/>
      <w:lvlText w:val="%9."/>
      <w:lvlJc w:val="right"/>
      <w:pPr>
        <w:ind w:left="6808" w:hanging="180"/>
      </w:pPr>
    </w:lvl>
  </w:abstractNum>
  <w:abstractNum w:abstractNumId="24" w15:restartNumberingAfterBreak="0">
    <w:nsid w:val="584D5533"/>
    <w:multiLevelType w:val="hybridMultilevel"/>
    <w:tmpl w:val="AEC433C0"/>
    <w:lvl w:ilvl="0" w:tplc="0409000F">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5" w15:restartNumberingAfterBreak="0">
    <w:nsid w:val="59D57F22"/>
    <w:multiLevelType w:val="hybridMultilevel"/>
    <w:tmpl w:val="1CB6C622"/>
    <w:lvl w:ilvl="0" w:tplc="8F32D5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FB6665"/>
    <w:multiLevelType w:val="hybridMultilevel"/>
    <w:tmpl w:val="60B6B9C2"/>
    <w:lvl w:ilvl="0" w:tplc="FFFFFFFF">
      <w:start w:val="1"/>
      <w:numFmt w:val="bullet"/>
      <w:lvlText w:val="•"/>
      <w:lvlJc w:val="left"/>
      <w:pPr>
        <w:ind w:left="420" w:hanging="420"/>
      </w:pPr>
      <w:rPr>
        <w:rFonts w:ascii="Arial" w:hAnsi="Arial" w:hint="default"/>
        <w:strike w:val="0"/>
      </w:rPr>
    </w:lvl>
    <w:lvl w:ilvl="1" w:tplc="FFFFFFFF">
      <w:start w:val="1"/>
      <w:numFmt w:val="bullet"/>
      <w:lvlText w:val="•"/>
      <w:lvlJc w:val="left"/>
      <w:pPr>
        <w:ind w:left="840" w:hanging="420"/>
      </w:pPr>
      <w:rPr>
        <w:rFonts w:ascii="Arial" w:hAnsi="Arial" w:hint="default"/>
        <w:strike w:val="0"/>
      </w:rPr>
    </w:lvl>
    <w:lvl w:ilvl="2" w:tplc="04090001">
      <w:start w:val="1"/>
      <w:numFmt w:val="bullet"/>
      <w:lvlText w:val=""/>
      <w:lvlJc w:val="left"/>
      <w:pPr>
        <w:ind w:left="1680" w:hanging="42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5C9E5AD0"/>
    <w:multiLevelType w:val="multilevel"/>
    <w:tmpl w:val="3F34390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28E31A8"/>
    <w:multiLevelType w:val="hybridMultilevel"/>
    <w:tmpl w:val="43767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1A7FFE"/>
    <w:multiLevelType w:val="hybridMultilevel"/>
    <w:tmpl w:val="F65EF89E"/>
    <w:lvl w:ilvl="0" w:tplc="42320A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F497245"/>
    <w:multiLevelType w:val="hybridMultilevel"/>
    <w:tmpl w:val="2B6E61EA"/>
    <w:lvl w:ilvl="0" w:tplc="DEECB7A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6213750">
    <w:abstractNumId w:val="13"/>
  </w:num>
  <w:num w:numId="2" w16cid:durableId="2083063445">
    <w:abstractNumId w:val="11"/>
  </w:num>
  <w:num w:numId="3" w16cid:durableId="780491416">
    <w:abstractNumId w:val="28"/>
  </w:num>
  <w:num w:numId="4" w16cid:durableId="665327219">
    <w:abstractNumId w:val="12"/>
  </w:num>
  <w:num w:numId="5" w16cid:durableId="1252620296">
    <w:abstractNumId w:val="24"/>
  </w:num>
  <w:num w:numId="6" w16cid:durableId="137693736">
    <w:abstractNumId w:val="14"/>
  </w:num>
  <w:num w:numId="7" w16cid:durableId="548761327">
    <w:abstractNumId w:val="20"/>
  </w:num>
  <w:num w:numId="8" w16cid:durableId="1356885054">
    <w:abstractNumId w:val="3"/>
  </w:num>
  <w:num w:numId="9" w16cid:durableId="1922979527">
    <w:abstractNumId w:val="31"/>
  </w:num>
  <w:num w:numId="10" w16cid:durableId="642274436">
    <w:abstractNumId w:val="33"/>
  </w:num>
  <w:num w:numId="11" w16cid:durableId="702361096">
    <w:abstractNumId w:val="30"/>
  </w:num>
  <w:num w:numId="12" w16cid:durableId="763115694">
    <w:abstractNumId w:val="13"/>
  </w:num>
  <w:num w:numId="13" w16cid:durableId="1838155197">
    <w:abstractNumId w:val="8"/>
  </w:num>
  <w:num w:numId="14" w16cid:durableId="2080251971">
    <w:abstractNumId w:val="17"/>
  </w:num>
  <w:num w:numId="15" w16cid:durableId="1791246985">
    <w:abstractNumId w:val="25"/>
  </w:num>
  <w:num w:numId="16" w16cid:durableId="1056247240">
    <w:abstractNumId w:val="19"/>
  </w:num>
  <w:num w:numId="17" w16cid:durableId="3751293">
    <w:abstractNumId w:val="16"/>
  </w:num>
  <w:num w:numId="18" w16cid:durableId="343481759">
    <w:abstractNumId w:val="18"/>
  </w:num>
  <w:num w:numId="19" w16cid:durableId="105851664">
    <w:abstractNumId w:val="21"/>
  </w:num>
  <w:num w:numId="20" w16cid:durableId="1759518115">
    <w:abstractNumId w:val="9"/>
  </w:num>
  <w:num w:numId="21" w16cid:durableId="1555576886">
    <w:abstractNumId w:val="31"/>
  </w:num>
  <w:num w:numId="22" w16cid:durableId="1721200417">
    <w:abstractNumId w:val="4"/>
    <w:lvlOverride w:ilvl="0"/>
    <w:lvlOverride w:ilvl="1">
      <w:startOverride w:val="1"/>
    </w:lvlOverride>
    <w:lvlOverride w:ilvl="2"/>
    <w:lvlOverride w:ilvl="3"/>
    <w:lvlOverride w:ilvl="4"/>
    <w:lvlOverride w:ilvl="5"/>
    <w:lvlOverride w:ilvl="6"/>
    <w:lvlOverride w:ilvl="7"/>
    <w:lvlOverride w:ilvl="8"/>
  </w:num>
  <w:num w:numId="23" w16cid:durableId="37361860">
    <w:abstractNumId w:val="31"/>
  </w:num>
  <w:num w:numId="24" w16cid:durableId="533005401">
    <w:abstractNumId w:val="6"/>
  </w:num>
  <w:num w:numId="25" w16cid:durableId="2035420125">
    <w:abstractNumId w:val="7"/>
  </w:num>
  <w:num w:numId="26" w16cid:durableId="988946589">
    <w:abstractNumId w:val="2"/>
  </w:num>
  <w:num w:numId="27" w16cid:durableId="98448491">
    <w:abstractNumId w:val="29"/>
  </w:num>
  <w:num w:numId="28" w16cid:durableId="698354998">
    <w:abstractNumId w:val="22"/>
  </w:num>
  <w:num w:numId="29" w16cid:durableId="162086037">
    <w:abstractNumId w:val="1"/>
  </w:num>
  <w:num w:numId="30" w16cid:durableId="1173687951">
    <w:abstractNumId w:val="0"/>
  </w:num>
  <w:num w:numId="31" w16cid:durableId="739211016">
    <w:abstractNumId w:val="11"/>
  </w:num>
  <w:num w:numId="32" w16cid:durableId="906644068">
    <w:abstractNumId w:val="11"/>
  </w:num>
  <w:num w:numId="33" w16cid:durableId="1689329614">
    <w:abstractNumId w:val="11"/>
  </w:num>
  <w:num w:numId="34" w16cid:durableId="339740148">
    <w:abstractNumId w:val="11"/>
  </w:num>
  <w:num w:numId="35" w16cid:durableId="492180318">
    <w:abstractNumId w:val="23"/>
  </w:num>
  <w:num w:numId="36" w16cid:durableId="1767267129">
    <w:abstractNumId w:val="11"/>
  </w:num>
  <w:num w:numId="37" w16cid:durableId="1788498196">
    <w:abstractNumId w:val="11"/>
  </w:num>
  <w:num w:numId="38" w16cid:durableId="1083407909">
    <w:abstractNumId w:val="11"/>
  </w:num>
  <w:num w:numId="39" w16cid:durableId="2074886083">
    <w:abstractNumId w:val="11"/>
  </w:num>
  <w:num w:numId="40" w16cid:durableId="1291129774">
    <w:abstractNumId w:val="5"/>
  </w:num>
  <w:num w:numId="41" w16cid:durableId="724989598">
    <w:abstractNumId w:val="10"/>
  </w:num>
  <w:num w:numId="42" w16cid:durableId="1824465405">
    <w:abstractNumId w:val="15"/>
  </w:num>
  <w:num w:numId="43" w16cid:durableId="446048622">
    <w:abstractNumId w:val="26"/>
  </w:num>
  <w:num w:numId="44" w16cid:durableId="199363554">
    <w:abstractNumId w:val="32"/>
  </w:num>
  <w:num w:numId="45" w16cid:durableId="354964655">
    <w:abstractNumId w:val="27"/>
  </w:num>
  <w:num w:numId="46" w16cid:durableId="1468275823">
    <w:abstractNumId w:val="11"/>
  </w:num>
  <w:num w:numId="47" w16cid:durableId="345984248">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07"/>
    <w:rsid w:val="00000D04"/>
    <w:rsid w:val="00000DB2"/>
    <w:rsid w:val="00001718"/>
    <w:rsid w:val="00001C20"/>
    <w:rsid w:val="000020F6"/>
    <w:rsid w:val="00002893"/>
    <w:rsid w:val="000033A3"/>
    <w:rsid w:val="00003605"/>
    <w:rsid w:val="00003B0B"/>
    <w:rsid w:val="00003C56"/>
    <w:rsid w:val="00003EC2"/>
    <w:rsid w:val="000040A9"/>
    <w:rsid w:val="00004492"/>
    <w:rsid w:val="0000451C"/>
    <w:rsid w:val="0000458E"/>
    <w:rsid w:val="00004E70"/>
    <w:rsid w:val="00005692"/>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588B"/>
    <w:rsid w:val="00015A05"/>
    <w:rsid w:val="00015EFB"/>
    <w:rsid w:val="000165E2"/>
    <w:rsid w:val="00016B0E"/>
    <w:rsid w:val="00016EF9"/>
    <w:rsid w:val="000172BE"/>
    <w:rsid w:val="00017D8A"/>
    <w:rsid w:val="0002001D"/>
    <w:rsid w:val="00020460"/>
    <w:rsid w:val="000227D0"/>
    <w:rsid w:val="00023388"/>
    <w:rsid w:val="00023425"/>
    <w:rsid w:val="000235B8"/>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1E8E"/>
    <w:rsid w:val="00042ADB"/>
    <w:rsid w:val="000434B7"/>
    <w:rsid w:val="00043545"/>
    <w:rsid w:val="000435E4"/>
    <w:rsid w:val="00043C39"/>
    <w:rsid w:val="00043DB7"/>
    <w:rsid w:val="00045C71"/>
    <w:rsid w:val="00046189"/>
    <w:rsid w:val="00046796"/>
    <w:rsid w:val="000467FD"/>
    <w:rsid w:val="0004682C"/>
    <w:rsid w:val="00046AAF"/>
    <w:rsid w:val="00047225"/>
    <w:rsid w:val="00047D21"/>
    <w:rsid w:val="00047D47"/>
    <w:rsid w:val="00047E60"/>
    <w:rsid w:val="00050D8A"/>
    <w:rsid w:val="00050E7B"/>
    <w:rsid w:val="000512E3"/>
    <w:rsid w:val="00051D59"/>
    <w:rsid w:val="00052144"/>
    <w:rsid w:val="00052AD2"/>
    <w:rsid w:val="00052FEE"/>
    <w:rsid w:val="000530DF"/>
    <w:rsid w:val="000543DD"/>
    <w:rsid w:val="0005482D"/>
    <w:rsid w:val="00054BBB"/>
    <w:rsid w:val="00054D31"/>
    <w:rsid w:val="00054E0C"/>
    <w:rsid w:val="00054F97"/>
    <w:rsid w:val="0005541D"/>
    <w:rsid w:val="00055B33"/>
    <w:rsid w:val="00055E35"/>
    <w:rsid w:val="000565C8"/>
    <w:rsid w:val="000567AD"/>
    <w:rsid w:val="00057DC8"/>
    <w:rsid w:val="00060AB2"/>
    <w:rsid w:val="000612E1"/>
    <w:rsid w:val="000614FE"/>
    <w:rsid w:val="00061DB3"/>
    <w:rsid w:val="0006295E"/>
    <w:rsid w:val="00064826"/>
    <w:rsid w:val="00065D38"/>
    <w:rsid w:val="0006694E"/>
    <w:rsid w:val="00067DD1"/>
    <w:rsid w:val="00070447"/>
    <w:rsid w:val="000704B4"/>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723"/>
    <w:rsid w:val="00076E44"/>
    <w:rsid w:val="000772F4"/>
    <w:rsid w:val="000776EB"/>
    <w:rsid w:val="000823B0"/>
    <w:rsid w:val="0008335B"/>
    <w:rsid w:val="00083379"/>
    <w:rsid w:val="00083587"/>
    <w:rsid w:val="00083838"/>
    <w:rsid w:val="00083B6A"/>
    <w:rsid w:val="00084DC4"/>
    <w:rsid w:val="00085E04"/>
    <w:rsid w:val="00086800"/>
    <w:rsid w:val="00086AA0"/>
    <w:rsid w:val="00087913"/>
    <w:rsid w:val="000902DC"/>
    <w:rsid w:val="00090946"/>
    <w:rsid w:val="000911AE"/>
    <w:rsid w:val="0009130D"/>
    <w:rsid w:val="00092DF7"/>
    <w:rsid w:val="00092F2D"/>
    <w:rsid w:val="00093697"/>
    <w:rsid w:val="00093D42"/>
    <w:rsid w:val="00093DD0"/>
    <w:rsid w:val="00094A16"/>
    <w:rsid w:val="00094DE6"/>
    <w:rsid w:val="00095459"/>
    <w:rsid w:val="00095799"/>
    <w:rsid w:val="00096356"/>
    <w:rsid w:val="00096372"/>
    <w:rsid w:val="00096AB7"/>
    <w:rsid w:val="0009798B"/>
    <w:rsid w:val="00097C40"/>
    <w:rsid w:val="00097C99"/>
    <w:rsid w:val="000A0406"/>
    <w:rsid w:val="000A0B2A"/>
    <w:rsid w:val="000A0F14"/>
    <w:rsid w:val="000A1441"/>
    <w:rsid w:val="000A1A06"/>
    <w:rsid w:val="000A1B60"/>
    <w:rsid w:val="000A20E4"/>
    <w:rsid w:val="000A21B4"/>
    <w:rsid w:val="000A2CC7"/>
    <w:rsid w:val="000A2ED6"/>
    <w:rsid w:val="000A2F08"/>
    <w:rsid w:val="000A41D1"/>
    <w:rsid w:val="000A4205"/>
    <w:rsid w:val="000A4226"/>
    <w:rsid w:val="000A4A19"/>
    <w:rsid w:val="000A4DEA"/>
    <w:rsid w:val="000A54B7"/>
    <w:rsid w:val="000A6351"/>
    <w:rsid w:val="000A63D6"/>
    <w:rsid w:val="000A7B38"/>
    <w:rsid w:val="000A7F11"/>
    <w:rsid w:val="000B0343"/>
    <w:rsid w:val="000B0374"/>
    <w:rsid w:val="000B047B"/>
    <w:rsid w:val="000B13B8"/>
    <w:rsid w:val="000B170A"/>
    <w:rsid w:val="000B1FE1"/>
    <w:rsid w:val="000B215E"/>
    <w:rsid w:val="000B2985"/>
    <w:rsid w:val="000B2C88"/>
    <w:rsid w:val="000B3115"/>
    <w:rsid w:val="000B3342"/>
    <w:rsid w:val="000B3905"/>
    <w:rsid w:val="000B3A59"/>
    <w:rsid w:val="000B3B37"/>
    <w:rsid w:val="000B3CE5"/>
    <w:rsid w:val="000B4D45"/>
    <w:rsid w:val="000B4F18"/>
    <w:rsid w:val="000B51FA"/>
    <w:rsid w:val="000B56AB"/>
    <w:rsid w:val="000B5905"/>
    <w:rsid w:val="000B5975"/>
    <w:rsid w:val="000B60DB"/>
    <w:rsid w:val="000B6E2C"/>
    <w:rsid w:val="000B76C5"/>
    <w:rsid w:val="000B76F1"/>
    <w:rsid w:val="000B7A10"/>
    <w:rsid w:val="000C055B"/>
    <w:rsid w:val="000C0851"/>
    <w:rsid w:val="000C0AF7"/>
    <w:rsid w:val="000C115D"/>
    <w:rsid w:val="000C1535"/>
    <w:rsid w:val="000C1DC3"/>
    <w:rsid w:val="000C1F4B"/>
    <w:rsid w:val="000C252B"/>
    <w:rsid w:val="000C2FBD"/>
    <w:rsid w:val="000C3B0C"/>
    <w:rsid w:val="000C3D8D"/>
    <w:rsid w:val="000C422D"/>
    <w:rsid w:val="000C5ADD"/>
    <w:rsid w:val="000C5F91"/>
    <w:rsid w:val="000C6025"/>
    <w:rsid w:val="000C6EFA"/>
    <w:rsid w:val="000C7087"/>
    <w:rsid w:val="000C72C8"/>
    <w:rsid w:val="000C7345"/>
    <w:rsid w:val="000C7D56"/>
    <w:rsid w:val="000D0565"/>
    <w:rsid w:val="000D0811"/>
    <w:rsid w:val="000D0E4E"/>
    <w:rsid w:val="000D0FA0"/>
    <w:rsid w:val="000D113C"/>
    <w:rsid w:val="000D12D1"/>
    <w:rsid w:val="000D1425"/>
    <w:rsid w:val="000D159A"/>
    <w:rsid w:val="000D16FF"/>
    <w:rsid w:val="000D1796"/>
    <w:rsid w:val="000D22CC"/>
    <w:rsid w:val="000D34AF"/>
    <w:rsid w:val="000D36AE"/>
    <w:rsid w:val="000D38A1"/>
    <w:rsid w:val="000D3C4B"/>
    <w:rsid w:val="000D4C4E"/>
    <w:rsid w:val="000D4CBF"/>
    <w:rsid w:val="000D4DFC"/>
    <w:rsid w:val="000D5077"/>
    <w:rsid w:val="000D51C3"/>
    <w:rsid w:val="000D5362"/>
    <w:rsid w:val="000D57F8"/>
    <w:rsid w:val="000D5851"/>
    <w:rsid w:val="000D5C60"/>
    <w:rsid w:val="000D71E2"/>
    <w:rsid w:val="000D73A5"/>
    <w:rsid w:val="000E07D6"/>
    <w:rsid w:val="000E0FFA"/>
    <w:rsid w:val="000E1380"/>
    <w:rsid w:val="000E18DF"/>
    <w:rsid w:val="000E385C"/>
    <w:rsid w:val="000E3CFF"/>
    <w:rsid w:val="000E4761"/>
    <w:rsid w:val="000E48AF"/>
    <w:rsid w:val="000E59A0"/>
    <w:rsid w:val="000E7403"/>
    <w:rsid w:val="000E7A84"/>
    <w:rsid w:val="000E7B0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340E"/>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48C"/>
    <w:rsid w:val="001129B5"/>
    <w:rsid w:val="00112AD7"/>
    <w:rsid w:val="00112BE6"/>
    <w:rsid w:val="00112FE5"/>
    <w:rsid w:val="001130EB"/>
    <w:rsid w:val="00113E59"/>
    <w:rsid w:val="001141E3"/>
    <w:rsid w:val="001144DF"/>
    <w:rsid w:val="00114BF1"/>
    <w:rsid w:val="001152B9"/>
    <w:rsid w:val="0011557B"/>
    <w:rsid w:val="00115B5D"/>
    <w:rsid w:val="001161A4"/>
    <w:rsid w:val="00116585"/>
    <w:rsid w:val="001169EC"/>
    <w:rsid w:val="00117141"/>
    <w:rsid w:val="001174E0"/>
    <w:rsid w:val="00117678"/>
    <w:rsid w:val="001179BC"/>
    <w:rsid w:val="00117C85"/>
    <w:rsid w:val="001203A0"/>
    <w:rsid w:val="00120B13"/>
    <w:rsid w:val="00120C0C"/>
    <w:rsid w:val="001233BB"/>
    <w:rsid w:val="00124258"/>
    <w:rsid w:val="00124875"/>
    <w:rsid w:val="00124D84"/>
    <w:rsid w:val="00124D97"/>
    <w:rsid w:val="001250DD"/>
    <w:rsid w:val="00125733"/>
    <w:rsid w:val="0012579C"/>
    <w:rsid w:val="001263AA"/>
    <w:rsid w:val="00127286"/>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37BE6"/>
    <w:rsid w:val="0014063E"/>
    <w:rsid w:val="0014087D"/>
    <w:rsid w:val="00140BBA"/>
    <w:rsid w:val="00140F74"/>
    <w:rsid w:val="00141191"/>
    <w:rsid w:val="00141204"/>
    <w:rsid w:val="001412BB"/>
    <w:rsid w:val="00141519"/>
    <w:rsid w:val="0014159C"/>
    <w:rsid w:val="00141865"/>
    <w:rsid w:val="0014239D"/>
    <w:rsid w:val="00142665"/>
    <w:rsid w:val="00142C48"/>
    <w:rsid w:val="00142E0B"/>
    <w:rsid w:val="001437FB"/>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0FC0"/>
    <w:rsid w:val="00171143"/>
    <w:rsid w:val="00172864"/>
    <w:rsid w:val="00172B82"/>
    <w:rsid w:val="00172EFA"/>
    <w:rsid w:val="00173608"/>
    <w:rsid w:val="00173667"/>
    <w:rsid w:val="001745EC"/>
    <w:rsid w:val="001747B7"/>
    <w:rsid w:val="00174B63"/>
    <w:rsid w:val="00175C30"/>
    <w:rsid w:val="001762F8"/>
    <w:rsid w:val="001766C9"/>
    <w:rsid w:val="00177069"/>
    <w:rsid w:val="00177FC1"/>
    <w:rsid w:val="0018014F"/>
    <w:rsid w:val="0018070A"/>
    <w:rsid w:val="00180775"/>
    <w:rsid w:val="001815A2"/>
    <w:rsid w:val="00181FC1"/>
    <w:rsid w:val="00182F13"/>
    <w:rsid w:val="00182F77"/>
    <w:rsid w:val="00183034"/>
    <w:rsid w:val="001830F7"/>
    <w:rsid w:val="0018371D"/>
    <w:rsid w:val="00183EE6"/>
    <w:rsid w:val="001844E5"/>
    <w:rsid w:val="00184E75"/>
    <w:rsid w:val="0018528A"/>
    <w:rsid w:val="0018588A"/>
    <w:rsid w:val="00186BE6"/>
    <w:rsid w:val="00187252"/>
    <w:rsid w:val="0019000D"/>
    <w:rsid w:val="0019063F"/>
    <w:rsid w:val="00191C91"/>
    <w:rsid w:val="00192DD9"/>
    <w:rsid w:val="001931F7"/>
    <w:rsid w:val="00193878"/>
    <w:rsid w:val="00194339"/>
    <w:rsid w:val="00194848"/>
    <w:rsid w:val="00194BA9"/>
    <w:rsid w:val="00194F68"/>
    <w:rsid w:val="001958EA"/>
    <w:rsid w:val="00195E0E"/>
    <w:rsid w:val="001A01A5"/>
    <w:rsid w:val="001A0363"/>
    <w:rsid w:val="001A0E0D"/>
    <w:rsid w:val="001A103A"/>
    <w:rsid w:val="001A180D"/>
    <w:rsid w:val="001A1BAC"/>
    <w:rsid w:val="001A1BF1"/>
    <w:rsid w:val="001A2331"/>
    <w:rsid w:val="001A23CE"/>
    <w:rsid w:val="001A2815"/>
    <w:rsid w:val="001A2C89"/>
    <w:rsid w:val="001A4074"/>
    <w:rsid w:val="001A4965"/>
    <w:rsid w:val="001A57EE"/>
    <w:rsid w:val="001A5C71"/>
    <w:rsid w:val="001A656C"/>
    <w:rsid w:val="001A673E"/>
    <w:rsid w:val="001A7763"/>
    <w:rsid w:val="001B0525"/>
    <w:rsid w:val="001B2439"/>
    <w:rsid w:val="001B27A5"/>
    <w:rsid w:val="001B2C37"/>
    <w:rsid w:val="001B2EE5"/>
    <w:rsid w:val="001B31DB"/>
    <w:rsid w:val="001B3964"/>
    <w:rsid w:val="001B4452"/>
    <w:rsid w:val="001B463A"/>
    <w:rsid w:val="001B466C"/>
    <w:rsid w:val="001B4F34"/>
    <w:rsid w:val="001B52EC"/>
    <w:rsid w:val="001B554A"/>
    <w:rsid w:val="001B64C4"/>
    <w:rsid w:val="001B6564"/>
    <w:rsid w:val="001B691A"/>
    <w:rsid w:val="001B72E7"/>
    <w:rsid w:val="001B7520"/>
    <w:rsid w:val="001B75C4"/>
    <w:rsid w:val="001B792F"/>
    <w:rsid w:val="001B7D23"/>
    <w:rsid w:val="001C02D8"/>
    <w:rsid w:val="001C04E3"/>
    <w:rsid w:val="001C2378"/>
    <w:rsid w:val="001C3EE9"/>
    <w:rsid w:val="001C3FA4"/>
    <w:rsid w:val="001C40F9"/>
    <w:rsid w:val="001C40FC"/>
    <w:rsid w:val="001C41B6"/>
    <w:rsid w:val="001C458B"/>
    <w:rsid w:val="001C4D24"/>
    <w:rsid w:val="001C50F9"/>
    <w:rsid w:val="001C5D4F"/>
    <w:rsid w:val="001C64C0"/>
    <w:rsid w:val="001C69DA"/>
    <w:rsid w:val="001C6F06"/>
    <w:rsid w:val="001C75AF"/>
    <w:rsid w:val="001C7611"/>
    <w:rsid w:val="001D02C0"/>
    <w:rsid w:val="001D2360"/>
    <w:rsid w:val="001D2372"/>
    <w:rsid w:val="001D2CE6"/>
    <w:rsid w:val="001D2E2E"/>
    <w:rsid w:val="001D3109"/>
    <w:rsid w:val="001D332E"/>
    <w:rsid w:val="001D40B8"/>
    <w:rsid w:val="001D5033"/>
    <w:rsid w:val="001D5C88"/>
    <w:rsid w:val="001D603E"/>
    <w:rsid w:val="001D6567"/>
    <w:rsid w:val="001D65E2"/>
    <w:rsid w:val="001D695C"/>
    <w:rsid w:val="001D6FD9"/>
    <w:rsid w:val="001D780E"/>
    <w:rsid w:val="001D7A29"/>
    <w:rsid w:val="001E05C3"/>
    <w:rsid w:val="001E0AB0"/>
    <w:rsid w:val="001E0AD3"/>
    <w:rsid w:val="001E36E4"/>
    <w:rsid w:val="001E379D"/>
    <w:rsid w:val="001E3A3C"/>
    <w:rsid w:val="001E462D"/>
    <w:rsid w:val="001E5C23"/>
    <w:rsid w:val="001E6354"/>
    <w:rsid w:val="001E7504"/>
    <w:rsid w:val="001E76DF"/>
    <w:rsid w:val="001E7E03"/>
    <w:rsid w:val="001F08AB"/>
    <w:rsid w:val="001F1308"/>
    <w:rsid w:val="001F1525"/>
    <w:rsid w:val="001F1E87"/>
    <w:rsid w:val="001F1EB6"/>
    <w:rsid w:val="001F27CF"/>
    <w:rsid w:val="001F2B00"/>
    <w:rsid w:val="001F2E23"/>
    <w:rsid w:val="001F341F"/>
    <w:rsid w:val="001F3911"/>
    <w:rsid w:val="001F3F09"/>
    <w:rsid w:val="001F3F1A"/>
    <w:rsid w:val="001F40E6"/>
    <w:rsid w:val="001F4315"/>
    <w:rsid w:val="001F44FF"/>
    <w:rsid w:val="001F477B"/>
    <w:rsid w:val="001F4CBD"/>
    <w:rsid w:val="001F4DCA"/>
    <w:rsid w:val="001F5545"/>
    <w:rsid w:val="001F5777"/>
    <w:rsid w:val="001F5937"/>
    <w:rsid w:val="001F59E3"/>
    <w:rsid w:val="001F59ED"/>
    <w:rsid w:val="001F5A1B"/>
    <w:rsid w:val="001F5F8B"/>
    <w:rsid w:val="001F7121"/>
    <w:rsid w:val="001F7534"/>
    <w:rsid w:val="002009BC"/>
    <w:rsid w:val="00200D2C"/>
    <w:rsid w:val="002019D8"/>
    <w:rsid w:val="00201B46"/>
    <w:rsid w:val="00201EC7"/>
    <w:rsid w:val="002033C0"/>
    <w:rsid w:val="0020349A"/>
    <w:rsid w:val="002034B4"/>
    <w:rsid w:val="00204032"/>
    <w:rsid w:val="002048C2"/>
    <w:rsid w:val="00204AFE"/>
    <w:rsid w:val="00204BAD"/>
    <w:rsid w:val="00204D60"/>
    <w:rsid w:val="00204EAA"/>
    <w:rsid w:val="002051EF"/>
    <w:rsid w:val="00205627"/>
    <w:rsid w:val="002056D0"/>
    <w:rsid w:val="00205A0F"/>
    <w:rsid w:val="00206483"/>
    <w:rsid w:val="00206BE8"/>
    <w:rsid w:val="00207118"/>
    <w:rsid w:val="00210860"/>
    <w:rsid w:val="00210B6A"/>
    <w:rsid w:val="0021120F"/>
    <w:rsid w:val="002119A7"/>
    <w:rsid w:val="00211C40"/>
    <w:rsid w:val="00211DAC"/>
    <w:rsid w:val="00212694"/>
    <w:rsid w:val="00212732"/>
    <w:rsid w:val="00212CB6"/>
    <w:rsid w:val="00212E37"/>
    <w:rsid w:val="00213712"/>
    <w:rsid w:val="00213B5D"/>
    <w:rsid w:val="00213DDF"/>
    <w:rsid w:val="002140FF"/>
    <w:rsid w:val="002164D8"/>
    <w:rsid w:val="002174F6"/>
    <w:rsid w:val="00220537"/>
    <w:rsid w:val="0022054D"/>
    <w:rsid w:val="00220894"/>
    <w:rsid w:val="0022095C"/>
    <w:rsid w:val="0022170E"/>
    <w:rsid w:val="00221772"/>
    <w:rsid w:val="00222E55"/>
    <w:rsid w:val="00224952"/>
    <w:rsid w:val="00224DD2"/>
    <w:rsid w:val="00225905"/>
    <w:rsid w:val="002259D1"/>
    <w:rsid w:val="00225A6A"/>
    <w:rsid w:val="00225AC7"/>
    <w:rsid w:val="00225ACC"/>
    <w:rsid w:val="00227A3A"/>
    <w:rsid w:val="00227DBD"/>
    <w:rsid w:val="002306BB"/>
    <w:rsid w:val="002314F5"/>
    <w:rsid w:val="00231C25"/>
    <w:rsid w:val="00231C6F"/>
    <w:rsid w:val="002320A9"/>
    <w:rsid w:val="0023244C"/>
    <w:rsid w:val="002329C4"/>
    <w:rsid w:val="00232A90"/>
    <w:rsid w:val="00232B3B"/>
    <w:rsid w:val="00233BF5"/>
    <w:rsid w:val="00233E6E"/>
    <w:rsid w:val="00234151"/>
    <w:rsid w:val="00234F8C"/>
    <w:rsid w:val="0023535E"/>
    <w:rsid w:val="00235542"/>
    <w:rsid w:val="00235C59"/>
    <w:rsid w:val="00235DAD"/>
    <w:rsid w:val="002365ED"/>
    <w:rsid w:val="002369B0"/>
    <w:rsid w:val="00236AD8"/>
    <w:rsid w:val="00236ADC"/>
    <w:rsid w:val="00236B3F"/>
    <w:rsid w:val="002401F5"/>
    <w:rsid w:val="002404FD"/>
    <w:rsid w:val="0024077F"/>
    <w:rsid w:val="002407C9"/>
    <w:rsid w:val="00240E54"/>
    <w:rsid w:val="002419CC"/>
    <w:rsid w:val="00241CFB"/>
    <w:rsid w:val="00242380"/>
    <w:rsid w:val="00244C2D"/>
    <w:rsid w:val="002451C5"/>
    <w:rsid w:val="00245E6C"/>
    <w:rsid w:val="00245F1F"/>
    <w:rsid w:val="00246085"/>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5DAC"/>
    <w:rsid w:val="00257BF4"/>
    <w:rsid w:val="00260003"/>
    <w:rsid w:val="0026035D"/>
    <w:rsid w:val="002606D6"/>
    <w:rsid w:val="00260C1E"/>
    <w:rsid w:val="00261C98"/>
    <w:rsid w:val="00262091"/>
    <w:rsid w:val="0026248E"/>
    <w:rsid w:val="00262914"/>
    <w:rsid w:val="00263141"/>
    <w:rsid w:val="0026319A"/>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2D92"/>
    <w:rsid w:val="002733E2"/>
    <w:rsid w:val="002737C4"/>
    <w:rsid w:val="002750B1"/>
    <w:rsid w:val="00276971"/>
    <w:rsid w:val="00276A35"/>
    <w:rsid w:val="00276F36"/>
    <w:rsid w:val="0027704A"/>
    <w:rsid w:val="002774DD"/>
    <w:rsid w:val="00277835"/>
    <w:rsid w:val="00280AB1"/>
    <w:rsid w:val="00281274"/>
    <w:rsid w:val="00282AAD"/>
    <w:rsid w:val="0028344F"/>
    <w:rsid w:val="00283AD1"/>
    <w:rsid w:val="002846CE"/>
    <w:rsid w:val="00284B4D"/>
    <w:rsid w:val="00284BAE"/>
    <w:rsid w:val="002859AF"/>
    <w:rsid w:val="00286AE7"/>
    <w:rsid w:val="00287243"/>
    <w:rsid w:val="00287552"/>
    <w:rsid w:val="00287AB3"/>
    <w:rsid w:val="00290647"/>
    <w:rsid w:val="00291385"/>
    <w:rsid w:val="00291422"/>
    <w:rsid w:val="0029142F"/>
    <w:rsid w:val="0029237F"/>
    <w:rsid w:val="00292715"/>
    <w:rsid w:val="00293417"/>
    <w:rsid w:val="00293E57"/>
    <w:rsid w:val="002947D1"/>
    <w:rsid w:val="00294836"/>
    <w:rsid w:val="002948DF"/>
    <w:rsid w:val="00294A1A"/>
    <w:rsid w:val="00294D90"/>
    <w:rsid w:val="0029546B"/>
    <w:rsid w:val="0029628D"/>
    <w:rsid w:val="002A01EC"/>
    <w:rsid w:val="002A0348"/>
    <w:rsid w:val="002A05C7"/>
    <w:rsid w:val="002A0749"/>
    <w:rsid w:val="002A0E29"/>
    <w:rsid w:val="002A197F"/>
    <w:rsid w:val="002A1E92"/>
    <w:rsid w:val="002A1E9C"/>
    <w:rsid w:val="002A204D"/>
    <w:rsid w:val="002A2616"/>
    <w:rsid w:val="002A26E1"/>
    <w:rsid w:val="002A2C30"/>
    <w:rsid w:val="002A335E"/>
    <w:rsid w:val="002A368A"/>
    <w:rsid w:val="002A4065"/>
    <w:rsid w:val="002A4B4D"/>
    <w:rsid w:val="002A4E11"/>
    <w:rsid w:val="002A59F0"/>
    <w:rsid w:val="002A62FF"/>
    <w:rsid w:val="002A63FC"/>
    <w:rsid w:val="002A6432"/>
    <w:rsid w:val="002A6F25"/>
    <w:rsid w:val="002A6FD3"/>
    <w:rsid w:val="002B0A7D"/>
    <w:rsid w:val="002B0BC8"/>
    <w:rsid w:val="002B0DD9"/>
    <w:rsid w:val="002B1A69"/>
    <w:rsid w:val="002B1BD3"/>
    <w:rsid w:val="002B1D23"/>
    <w:rsid w:val="002B1F96"/>
    <w:rsid w:val="002B20D7"/>
    <w:rsid w:val="002B2723"/>
    <w:rsid w:val="002B2DBC"/>
    <w:rsid w:val="002B2E4A"/>
    <w:rsid w:val="002B303A"/>
    <w:rsid w:val="002B397E"/>
    <w:rsid w:val="002B538E"/>
    <w:rsid w:val="002B585E"/>
    <w:rsid w:val="002B5DCA"/>
    <w:rsid w:val="002B6BDC"/>
    <w:rsid w:val="002B75B0"/>
    <w:rsid w:val="002B790D"/>
    <w:rsid w:val="002B7EAF"/>
    <w:rsid w:val="002C099C"/>
    <w:rsid w:val="002C0B74"/>
    <w:rsid w:val="002C0C8B"/>
    <w:rsid w:val="002C0CBB"/>
    <w:rsid w:val="002C1201"/>
    <w:rsid w:val="002C1460"/>
    <w:rsid w:val="002C20F2"/>
    <w:rsid w:val="002C21AB"/>
    <w:rsid w:val="002C22BC"/>
    <w:rsid w:val="002C30EA"/>
    <w:rsid w:val="002C38B2"/>
    <w:rsid w:val="002C3DC2"/>
    <w:rsid w:val="002C3F54"/>
    <w:rsid w:val="002C3F9C"/>
    <w:rsid w:val="002C51A7"/>
    <w:rsid w:val="002C51AF"/>
    <w:rsid w:val="002C5AFA"/>
    <w:rsid w:val="002C73E3"/>
    <w:rsid w:val="002C7DF5"/>
    <w:rsid w:val="002C7F1D"/>
    <w:rsid w:val="002D0439"/>
    <w:rsid w:val="002D11B7"/>
    <w:rsid w:val="002D2D24"/>
    <w:rsid w:val="002D3055"/>
    <w:rsid w:val="002D391B"/>
    <w:rsid w:val="002D3BBC"/>
    <w:rsid w:val="002D3C29"/>
    <w:rsid w:val="002D4171"/>
    <w:rsid w:val="002D438A"/>
    <w:rsid w:val="002D5152"/>
    <w:rsid w:val="002D53C8"/>
    <w:rsid w:val="002D56E4"/>
    <w:rsid w:val="002D5738"/>
    <w:rsid w:val="002D5E53"/>
    <w:rsid w:val="002D648A"/>
    <w:rsid w:val="002D72CC"/>
    <w:rsid w:val="002E0038"/>
    <w:rsid w:val="002E017B"/>
    <w:rsid w:val="002E0319"/>
    <w:rsid w:val="002E1093"/>
    <w:rsid w:val="002E179B"/>
    <w:rsid w:val="002E1C9E"/>
    <w:rsid w:val="002E215A"/>
    <w:rsid w:val="002E257B"/>
    <w:rsid w:val="002E311E"/>
    <w:rsid w:val="002E3C65"/>
    <w:rsid w:val="002E3F5B"/>
    <w:rsid w:val="002E4362"/>
    <w:rsid w:val="002E4388"/>
    <w:rsid w:val="002E5B07"/>
    <w:rsid w:val="002E63D9"/>
    <w:rsid w:val="002E640E"/>
    <w:rsid w:val="002E739D"/>
    <w:rsid w:val="002F0C28"/>
    <w:rsid w:val="002F0C7C"/>
    <w:rsid w:val="002F281C"/>
    <w:rsid w:val="002F2999"/>
    <w:rsid w:val="002F3639"/>
    <w:rsid w:val="002F3CDE"/>
    <w:rsid w:val="002F44CA"/>
    <w:rsid w:val="002F559A"/>
    <w:rsid w:val="002F5DD6"/>
    <w:rsid w:val="002F5FEA"/>
    <w:rsid w:val="002F60CF"/>
    <w:rsid w:val="002F63E7"/>
    <w:rsid w:val="002F7BE3"/>
    <w:rsid w:val="002F7E6A"/>
    <w:rsid w:val="00300165"/>
    <w:rsid w:val="00300445"/>
    <w:rsid w:val="003008C7"/>
    <w:rsid w:val="00300978"/>
    <w:rsid w:val="00300F00"/>
    <w:rsid w:val="003010CF"/>
    <w:rsid w:val="00303440"/>
    <w:rsid w:val="00304276"/>
    <w:rsid w:val="00304BAE"/>
    <w:rsid w:val="00304D9B"/>
    <w:rsid w:val="00304E7F"/>
    <w:rsid w:val="00305FF9"/>
    <w:rsid w:val="00306827"/>
    <w:rsid w:val="00306E6B"/>
    <w:rsid w:val="0030723C"/>
    <w:rsid w:val="003100C8"/>
    <w:rsid w:val="00311161"/>
    <w:rsid w:val="00312400"/>
    <w:rsid w:val="00312739"/>
    <w:rsid w:val="00312B9D"/>
    <w:rsid w:val="00312D10"/>
    <w:rsid w:val="00313C7D"/>
    <w:rsid w:val="00313D5E"/>
    <w:rsid w:val="00316DFF"/>
    <w:rsid w:val="00317320"/>
    <w:rsid w:val="003178DA"/>
    <w:rsid w:val="00317DB8"/>
    <w:rsid w:val="00317E6F"/>
    <w:rsid w:val="00320085"/>
    <w:rsid w:val="00320618"/>
    <w:rsid w:val="00320F61"/>
    <w:rsid w:val="0032100B"/>
    <w:rsid w:val="00321507"/>
    <w:rsid w:val="00321BD7"/>
    <w:rsid w:val="00321F0E"/>
    <w:rsid w:val="00322217"/>
    <w:rsid w:val="0032260F"/>
    <w:rsid w:val="003228DA"/>
    <w:rsid w:val="00322B78"/>
    <w:rsid w:val="0032377E"/>
    <w:rsid w:val="00323D6B"/>
    <w:rsid w:val="003245D2"/>
    <w:rsid w:val="003245E6"/>
    <w:rsid w:val="00324A6C"/>
    <w:rsid w:val="00324DD0"/>
    <w:rsid w:val="00326436"/>
    <w:rsid w:val="00326957"/>
    <w:rsid w:val="00326AE2"/>
    <w:rsid w:val="00326E13"/>
    <w:rsid w:val="00327792"/>
    <w:rsid w:val="003306B8"/>
    <w:rsid w:val="00330D56"/>
    <w:rsid w:val="003311E9"/>
    <w:rsid w:val="00331426"/>
    <w:rsid w:val="00331481"/>
    <w:rsid w:val="0033171D"/>
    <w:rsid w:val="00331949"/>
    <w:rsid w:val="00331EE8"/>
    <w:rsid w:val="00331F28"/>
    <w:rsid w:val="00331FC3"/>
    <w:rsid w:val="0033200E"/>
    <w:rsid w:val="00332E41"/>
    <w:rsid w:val="003336B3"/>
    <w:rsid w:val="00333701"/>
    <w:rsid w:val="003343EC"/>
    <w:rsid w:val="00335B75"/>
    <w:rsid w:val="00335D8C"/>
    <w:rsid w:val="00335DA8"/>
    <w:rsid w:val="00336072"/>
    <w:rsid w:val="003363A1"/>
    <w:rsid w:val="0033668B"/>
    <w:rsid w:val="003373D2"/>
    <w:rsid w:val="00337B48"/>
    <w:rsid w:val="00337F31"/>
    <w:rsid w:val="00341061"/>
    <w:rsid w:val="00341749"/>
    <w:rsid w:val="00341F43"/>
    <w:rsid w:val="0034226D"/>
    <w:rsid w:val="00342972"/>
    <w:rsid w:val="00342FDD"/>
    <w:rsid w:val="00343118"/>
    <w:rsid w:val="0034429B"/>
    <w:rsid w:val="003442D8"/>
    <w:rsid w:val="00344866"/>
    <w:rsid w:val="00345C56"/>
    <w:rsid w:val="0034638C"/>
    <w:rsid w:val="00346F7F"/>
    <w:rsid w:val="00347715"/>
    <w:rsid w:val="00347E12"/>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4CA"/>
    <w:rsid w:val="0035463B"/>
    <w:rsid w:val="003548D8"/>
    <w:rsid w:val="003554CA"/>
    <w:rsid w:val="00355918"/>
    <w:rsid w:val="0035767D"/>
    <w:rsid w:val="00360232"/>
    <w:rsid w:val="003602E0"/>
    <w:rsid w:val="00360D01"/>
    <w:rsid w:val="00362569"/>
    <w:rsid w:val="003636CD"/>
    <w:rsid w:val="00363721"/>
    <w:rsid w:val="00363ABF"/>
    <w:rsid w:val="0036487C"/>
    <w:rsid w:val="00365411"/>
    <w:rsid w:val="003655E9"/>
    <w:rsid w:val="00365FA2"/>
    <w:rsid w:val="003664B0"/>
    <w:rsid w:val="00366C69"/>
    <w:rsid w:val="00367441"/>
    <w:rsid w:val="00367939"/>
    <w:rsid w:val="00367B1D"/>
    <w:rsid w:val="00367C0C"/>
    <w:rsid w:val="003707F6"/>
    <w:rsid w:val="00370E4F"/>
    <w:rsid w:val="00371215"/>
    <w:rsid w:val="00371C89"/>
    <w:rsid w:val="00371CB1"/>
    <w:rsid w:val="00372630"/>
    <w:rsid w:val="00372CA6"/>
    <w:rsid w:val="00372F0D"/>
    <w:rsid w:val="00374059"/>
    <w:rsid w:val="003748D0"/>
    <w:rsid w:val="003748F7"/>
    <w:rsid w:val="0037535B"/>
    <w:rsid w:val="00375394"/>
    <w:rsid w:val="0037552D"/>
    <w:rsid w:val="003756DB"/>
    <w:rsid w:val="00376991"/>
    <w:rsid w:val="003770BB"/>
    <w:rsid w:val="0037771A"/>
    <w:rsid w:val="003779F8"/>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86CF0"/>
    <w:rsid w:val="003877C3"/>
    <w:rsid w:val="00390017"/>
    <w:rsid w:val="00390063"/>
    <w:rsid w:val="003901A3"/>
    <w:rsid w:val="0039072F"/>
    <w:rsid w:val="00390EC7"/>
    <w:rsid w:val="003919F6"/>
    <w:rsid w:val="0039218D"/>
    <w:rsid w:val="00392B93"/>
    <w:rsid w:val="00392BF9"/>
    <w:rsid w:val="003940CE"/>
    <w:rsid w:val="00394739"/>
    <w:rsid w:val="00394995"/>
    <w:rsid w:val="00395826"/>
    <w:rsid w:val="00396D33"/>
    <w:rsid w:val="003971C7"/>
    <w:rsid w:val="0039738B"/>
    <w:rsid w:val="00397C1D"/>
    <w:rsid w:val="00397D21"/>
    <w:rsid w:val="003A015A"/>
    <w:rsid w:val="003A180F"/>
    <w:rsid w:val="003A18DD"/>
    <w:rsid w:val="003A20C8"/>
    <w:rsid w:val="003A2C29"/>
    <w:rsid w:val="003A2EC3"/>
    <w:rsid w:val="003A36F2"/>
    <w:rsid w:val="003A3D39"/>
    <w:rsid w:val="003A3EC7"/>
    <w:rsid w:val="003A4000"/>
    <w:rsid w:val="003A40B4"/>
    <w:rsid w:val="003A4C3F"/>
    <w:rsid w:val="003A597E"/>
    <w:rsid w:val="003A5A88"/>
    <w:rsid w:val="003A5BAD"/>
    <w:rsid w:val="003A7702"/>
    <w:rsid w:val="003A7834"/>
    <w:rsid w:val="003B0B5B"/>
    <w:rsid w:val="003B0CE2"/>
    <w:rsid w:val="003B0E79"/>
    <w:rsid w:val="003B19A2"/>
    <w:rsid w:val="003B25F3"/>
    <w:rsid w:val="003B31B1"/>
    <w:rsid w:val="003B34A2"/>
    <w:rsid w:val="003B3575"/>
    <w:rsid w:val="003B38D1"/>
    <w:rsid w:val="003B50BC"/>
    <w:rsid w:val="003B5D97"/>
    <w:rsid w:val="003B63A4"/>
    <w:rsid w:val="003B68FE"/>
    <w:rsid w:val="003B6D7D"/>
    <w:rsid w:val="003B6E4E"/>
    <w:rsid w:val="003B7D7E"/>
    <w:rsid w:val="003C04B9"/>
    <w:rsid w:val="003C0D31"/>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0BC1"/>
    <w:rsid w:val="003E14FC"/>
    <w:rsid w:val="003E2976"/>
    <w:rsid w:val="003E33B8"/>
    <w:rsid w:val="003E349D"/>
    <w:rsid w:val="003E3B8E"/>
    <w:rsid w:val="003E4700"/>
    <w:rsid w:val="003E4858"/>
    <w:rsid w:val="003E557D"/>
    <w:rsid w:val="003E6316"/>
    <w:rsid w:val="003E63D6"/>
    <w:rsid w:val="003E6884"/>
    <w:rsid w:val="003E6AC5"/>
    <w:rsid w:val="003E6E19"/>
    <w:rsid w:val="003F0096"/>
    <w:rsid w:val="003F0381"/>
    <w:rsid w:val="003F0850"/>
    <w:rsid w:val="003F0D12"/>
    <w:rsid w:val="003F12C3"/>
    <w:rsid w:val="003F15A3"/>
    <w:rsid w:val="003F15A9"/>
    <w:rsid w:val="003F160C"/>
    <w:rsid w:val="003F2AE2"/>
    <w:rsid w:val="003F2AEA"/>
    <w:rsid w:val="003F2B82"/>
    <w:rsid w:val="003F324F"/>
    <w:rsid w:val="003F33BC"/>
    <w:rsid w:val="003F3D4E"/>
    <w:rsid w:val="003F4271"/>
    <w:rsid w:val="003F477E"/>
    <w:rsid w:val="003F69CC"/>
    <w:rsid w:val="003F6CD2"/>
    <w:rsid w:val="003F788D"/>
    <w:rsid w:val="003F7936"/>
    <w:rsid w:val="004008FE"/>
    <w:rsid w:val="0040126E"/>
    <w:rsid w:val="004020D4"/>
    <w:rsid w:val="004021B6"/>
    <w:rsid w:val="0040274F"/>
    <w:rsid w:val="004035C6"/>
    <w:rsid w:val="004039EC"/>
    <w:rsid w:val="00403F9A"/>
    <w:rsid w:val="004047C4"/>
    <w:rsid w:val="0040523D"/>
    <w:rsid w:val="0040570B"/>
    <w:rsid w:val="00405EDB"/>
    <w:rsid w:val="00405FB1"/>
    <w:rsid w:val="00406460"/>
    <w:rsid w:val="004074EA"/>
    <w:rsid w:val="00411B81"/>
    <w:rsid w:val="00412461"/>
    <w:rsid w:val="00412546"/>
    <w:rsid w:val="00413053"/>
    <w:rsid w:val="0041319C"/>
    <w:rsid w:val="00413554"/>
    <w:rsid w:val="0041362B"/>
    <w:rsid w:val="0041362E"/>
    <w:rsid w:val="004137B6"/>
    <w:rsid w:val="00413A54"/>
    <w:rsid w:val="00413C10"/>
    <w:rsid w:val="00413CD9"/>
    <w:rsid w:val="00413F9A"/>
    <w:rsid w:val="004140CA"/>
    <w:rsid w:val="00414C65"/>
    <w:rsid w:val="00415104"/>
    <w:rsid w:val="00415222"/>
    <w:rsid w:val="00415D76"/>
    <w:rsid w:val="00416665"/>
    <w:rsid w:val="00416A67"/>
    <w:rsid w:val="00416ACB"/>
    <w:rsid w:val="00417F6C"/>
    <w:rsid w:val="0042086F"/>
    <w:rsid w:val="00421DCF"/>
    <w:rsid w:val="00421F52"/>
    <w:rsid w:val="00422341"/>
    <w:rsid w:val="004226CC"/>
    <w:rsid w:val="00423641"/>
    <w:rsid w:val="004237F1"/>
    <w:rsid w:val="00423DA5"/>
    <w:rsid w:val="00424742"/>
    <w:rsid w:val="00425C66"/>
    <w:rsid w:val="00426266"/>
    <w:rsid w:val="00430A2D"/>
    <w:rsid w:val="004312B0"/>
    <w:rsid w:val="00431505"/>
    <w:rsid w:val="0043190D"/>
    <w:rsid w:val="00431A1A"/>
    <w:rsid w:val="00431AF0"/>
    <w:rsid w:val="0043213A"/>
    <w:rsid w:val="0043260B"/>
    <w:rsid w:val="004330F4"/>
    <w:rsid w:val="00433590"/>
    <w:rsid w:val="004338E4"/>
    <w:rsid w:val="0043393D"/>
    <w:rsid w:val="00433E5C"/>
    <w:rsid w:val="004342E9"/>
    <w:rsid w:val="004344C7"/>
    <w:rsid w:val="00435274"/>
    <w:rsid w:val="004352AD"/>
    <w:rsid w:val="0043545D"/>
    <w:rsid w:val="0043547E"/>
    <w:rsid w:val="00435FE2"/>
    <w:rsid w:val="004360EA"/>
    <w:rsid w:val="00436E2F"/>
    <w:rsid w:val="00436EAB"/>
    <w:rsid w:val="004376CE"/>
    <w:rsid w:val="004423FF"/>
    <w:rsid w:val="00442E51"/>
    <w:rsid w:val="004434F4"/>
    <w:rsid w:val="00443D0E"/>
    <w:rsid w:val="00443DCD"/>
    <w:rsid w:val="00444685"/>
    <w:rsid w:val="00444C86"/>
    <w:rsid w:val="00445E81"/>
    <w:rsid w:val="004461D9"/>
    <w:rsid w:val="00446AC6"/>
    <w:rsid w:val="0044759B"/>
    <w:rsid w:val="00447F54"/>
    <w:rsid w:val="0045037E"/>
    <w:rsid w:val="00450B7E"/>
    <w:rsid w:val="0045134F"/>
    <w:rsid w:val="0045136B"/>
    <w:rsid w:val="00451C7E"/>
    <w:rsid w:val="004533DB"/>
    <w:rsid w:val="00453BB6"/>
    <w:rsid w:val="00453CAA"/>
    <w:rsid w:val="00454358"/>
    <w:rsid w:val="00454624"/>
    <w:rsid w:val="00455113"/>
    <w:rsid w:val="00455CD2"/>
    <w:rsid w:val="00456175"/>
    <w:rsid w:val="00456421"/>
    <w:rsid w:val="00456D5F"/>
    <w:rsid w:val="00456DAB"/>
    <w:rsid w:val="00457014"/>
    <w:rsid w:val="00457656"/>
    <w:rsid w:val="00457825"/>
    <w:rsid w:val="00457D9A"/>
    <w:rsid w:val="00460BBD"/>
    <w:rsid w:val="00460CC3"/>
    <w:rsid w:val="00460E86"/>
    <w:rsid w:val="00463690"/>
    <w:rsid w:val="004646B4"/>
    <w:rsid w:val="00464A88"/>
    <w:rsid w:val="00464B01"/>
    <w:rsid w:val="004651A0"/>
    <w:rsid w:val="00465742"/>
    <w:rsid w:val="00466532"/>
    <w:rsid w:val="00467048"/>
    <w:rsid w:val="00467488"/>
    <w:rsid w:val="0047083E"/>
    <w:rsid w:val="00470B8A"/>
    <w:rsid w:val="00470DBB"/>
    <w:rsid w:val="00470EB5"/>
    <w:rsid w:val="00471030"/>
    <w:rsid w:val="00471B85"/>
    <w:rsid w:val="00472419"/>
    <w:rsid w:val="0047286B"/>
    <w:rsid w:val="00472E27"/>
    <w:rsid w:val="00472E55"/>
    <w:rsid w:val="004740FC"/>
    <w:rsid w:val="00474220"/>
    <w:rsid w:val="00474491"/>
    <w:rsid w:val="00474DA2"/>
    <w:rsid w:val="00474E54"/>
    <w:rsid w:val="00474FBB"/>
    <w:rsid w:val="004752D3"/>
    <w:rsid w:val="0047542A"/>
    <w:rsid w:val="004754E1"/>
    <w:rsid w:val="00475A05"/>
    <w:rsid w:val="00475CE0"/>
    <w:rsid w:val="00476827"/>
    <w:rsid w:val="00476AB8"/>
    <w:rsid w:val="00476B36"/>
    <w:rsid w:val="00476BD4"/>
    <w:rsid w:val="0047734D"/>
    <w:rsid w:val="00477383"/>
    <w:rsid w:val="00477AFD"/>
    <w:rsid w:val="00477C35"/>
    <w:rsid w:val="00477FB9"/>
    <w:rsid w:val="0048052D"/>
    <w:rsid w:val="00480988"/>
    <w:rsid w:val="00480E05"/>
    <w:rsid w:val="00480F25"/>
    <w:rsid w:val="00480FBD"/>
    <w:rsid w:val="00481397"/>
    <w:rsid w:val="004816BE"/>
    <w:rsid w:val="00482BA7"/>
    <w:rsid w:val="00482BBE"/>
    <w:rsid w:val="00482C1F"/>
    <w:rsid w:val="00483A12"/>
    <w:rsid w:val="00483BBB"/>
    <w:rsid w:val="00483C32"/>
    <w:rsid w:val="004848BA"/>
    <w:rsid w:val="00484A77"/>
    <w:rsid w:val="0048540F"/>
    <w:rsid w:val="00485944"/>
    <w:rsid w:val="00485970"/>
    <w:rsid w:val="00485BA7"/>
    <w:rsid w:val="00485BE2"/>
    <w:rsid w:val="00485C0D"/>
    <w:rsid w:val="00485C35"/>
    <w:rsid w:val="00486575"/>
    <w:rsid w:val="004866D0"/>
    <w:rsid w:val="00486936"/>
    <w:rsid w:val="00487B59"/>
    <w:rsid w:val="00490589"/>
    <w:rsid w:val="004907FE"/>
    <w:rsid w:val="00491322"/>
    <w:rsid w:val="0049162F"/>
    <w:rsid w:val="00492D44"/>
    <w:rsid w:val="004935BE"/>
    <w:rsid w:val="00493895"/>
    <w:rsid w:val="00493C77"/>
    <w:rsid w:val="00494242"/>
    <w:rsid w:val="00494623"/>
    <w:rsid w:val="00494E8E"/>
    <w:rsid w:val="00494F26"/>
    <w:rsid w:val="004955BC"/>
    <w:rsid w:val="00495676"/>
    <w:rsid w:val="00495D63"/>
    <w:rsid w:val="0049629E"/>
    <w:rsid w:val="0049648F"/>
    <w:rsid w:val="00496606"/>
    <w:rsid w:val="00496F05"/>
    <w:rsid w:val="00497370"/>
    <w:rsid w:val="004A0F39"/>
    <w:rsid w:val="004A152B"/>
    <w:rsid w:val="004A1D5E"/>
    <w:rsid w:val="004A251F"/>
    <w:rsid w:val="004A2C8C"/>
    <w:rsid w:val="004A3329"/>
    <w:rsid w:val="004A3BF1"/>
    <w:rsid w:val="004A3E42"/>
    <w:rsid w:val="004A4045"/>
    <w:rsid w:val="004A436E"/>
    <w:rsid w:val="004A4715"/>
    <w:rsid w:val="004A5046"/>
    <w:rsid w:val="004A5421"/>
    <w:rsid w:val="004A565E"/>
    <w:rsid w:val="004A5675"/>
    <w:rsid w:val="004A5D55"/>
    <w:rsid w:val="004A5DF3"/>
    <w:rsid w:val="004A5E0B"/>
    <w:rsid w:val="004A6134"/>
    <w:rsid w:val="004A7092"/>
    <w:rsid w:val="004A7437"/>
    <w:rsid w:val="004A74BE"/>
    <w:rsid w:val="004B1C92"/>
    <w:rsid w:val="004B35C8"/>
    <w:rsid w:val="004B3DE0"/>
    <w:rsid w:val="004B44D6"/>
    <w:rsid w:val="004B49E6"/>
    <w:rsid w:val="004B4BFE"/>
    <w:rsid w:val="004B4D69"/>
    <w:rsid w:val="004B4DE4"/>
    <w:rsid w:val="004B6A5A"/>
    <w:rsid w:val="004B6C16"/>
    <w:rsid w:val="004B6CD9"/>
    <w:rsid w:val="004B7E99"/>
    <w:rsid w:val="004C01A8"/>
    <w:rsid w:val="004C1840"/>
    <w:rsid w:val="004C24C9"/>
    <w:rsid w:val="004C252E"/>
    <w:rsid w:val="004C2B04"/>
    <w:rsid w:val="004C31B6"/>
    <w:rsid w:val="004C339A"/>
    <w:rsid w:val="004C4B30"/>
    <w:rsid w:val="004C5319"/>
    <w:rsid w:val="004C5395"/>
    <w:rsid w:val="004C621F"/>
    <w:rsid w:val="004C6C17"/>
    <w:rsid w:val="004C73E6"/>
    <w:rsid w:val="004C7948"/>
    <w:rsid w:val="004C7BB8"/>
    <w:rsid w:val="004C7C60"/>
    <w:rsid w:val="004D0C61"/>
    <w:rsid w:val="004D0CD6"/>
    <w:rsid w:val="004D0DFE"/>
    <w:rsid w:val="004D1D91"/>
    <w:rsid w:val="004D22C3"/>
    <w:rsid w:val="004D2E1A"/>
    <w:rsid w:val="004D40AE"/>
    <w:rsid w:val="004D41C6"/>
    <w:rsid w:val="004D4924"/>
    <w:rsid w:val="004D6F4D"/>
    <w:rsid w:val="004D6F95"/>
    <w:rsid w:val="004D70CF"/>
    <w:rsid w:val="004D7109"/>
    <w:rsid w:val="004D7210"/>
    <w:rsid w:val="004D72FE"/>
    <w:rsid w:val="004D7358"/>
    <w:rsid w:val="004D77A8"/>
    <w:rsid w:val="004D7E91"/>
    <w:rsid w:val="004E003A"/>
    <w:rsid w:val="004E0768"/>
    <w:rsid w:val="004E15C6"/>
    <w:rsid w:val="004E1A31"/>
    <w:rsid w:val="004E1C6F"/>
    <w:rsid w:val="004E228F"/>
    <w:rsid w:val="004E2413"/>
    <w:rsid w:val="004E2791"/>
    <w:rsid w:val="004E2971"/>
    <w:rsid w:val="004E298C"/>
    <w:rsid w:val="004E2DE0"/>
    <w:rsid w:val="004E4060"/>
    <w:rsid w:val="004E409A"/>
    <w:rsid w:val="004E4324"/>
    <w:rsid w:val="004E4456"/>
    <w:rsid w:val="004E56F3"/>
    <w:rsid w:val="004E5D45"/>
    <w:rsid w:val="004E6E57"/>
    <w:rsid w:val="004E7723"/>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69B"/>
    <w:rsid w:val="004F6C73"/>
    <w:rsid w:val="004F7528"/>
    <w:rsid w:val="004F7BCA"/>
    <w:rsid w:val="004F7D89"/>
    <w:rsid w:val="00500C3C"/>
    <w:rsid w:val="00501981"/>
    <w:rsid w:val="00501A85"/>
    <w:rsid w:val="00501BB3"/>
    <w:rsid w:val="005021DD"/>
    <w:rsid w:val="005026CA"/>
    <w:rsid w:val="00502B72"/>
    <w:rsid w:val="00502FB1"/>
    <w:rsid w:val="0050344C"/>
    <w:rsid w:val="0050376D"/>
    <w:rsid w:val="00504009"/>
    <w:rsid w:val="00504BC1"/>
    <w:rsid w:val="00505134"/>
    <w:rsid w:val="00505C04"/>
    <w:rsid w:val="0050616C"/>
    <w:rsid w:val="00506853"/>
    <w:rsid w:val="005076EC"/>
    <w:rsid w:val="00511732"/>
    <w:rsid w:val="005118E5"/>
    <w:rsid w:val="00511F15"/>
    <w:rsid w:val="0051318C"/>
    <w:rsid w:val="0051322C"/>
    <w:rsid w:val="005142CD"/>
    <w:rsid w:val="005143C9"/>
    <w:rsid w:val="00515146"/>
    <w:rsid w:val="005157A9"/>
    <w:rsid w:val="0051685C"/>
    <w:rsid w:val="00516951"/>
    <w:rsid w:val="005173A7"/>
    <w:rsid w:val="005176D7"/>
    <w:rsid w:val="00517742"/>
    <w:rsid w:val="005177E1"/>
    <w:rsid w:val="00520141"/>
    <w:rsid w:val="00520C0A"/>
    <w:rsid w:val="005218B6"/>
    <w:rsid w:val="005219AF"/>
    <w:rsid w:val="00521C33"/>
    <w:rsid w:val="00522589"/>
    <w:rsid w:val="0052283C"/>
    <w:rsid w:val="0052361E"/>
    <w:rsid w:val="00524204"/>
    <w:rsid w:val="00524489"/>
    <w:rsid w:val="00524545"/>
    <w:rsid w:val="00524937"/>
    <w:rsid w:val="00524C54"/>
    <w:rsid w:val="005255BF"/>
    <w:rsid w:val="005257DE"/>
    <w:rsid w:val="00527200"/>
    <w:rsid w:val="00527802"/>
    <w:rsid w:val="00530157"/>
    <w:rsid w:val="00530FEB"/>
    <w:rsid w:val="00531491"/>
    <w:rsid w:val="00531EBE"/>
    <w:rsid w:val="0053217E"/>
    <w:rsid w:val="00532F8B"/>
    <w:rsid w:val="00533737"/>
    <w:rsid w:val="00533D90"/>
    <w:rsid w:val="00534BCB"/>
    <w:rsid w:val="00535079"/>
    <w:rsid w:val="00535B79"/>
    <w:rsid w:val="00535D7C"/>
    <w:rsid w:val="00536579"/>
    <w:rsid w:val="00536C1E"/>
    <w:rsid w:val="00536DCF"/>
    <w:rsid w:val="005370EF"/>
    <w:rsid w:val="005373F0"/>
    <w:rsid w:val="0054046C"/>
    <w:rsid w:val="005411F6"/>
    <w:rsid w:val="00541B25"/>
    <w:rsid w:val="00542203"/>
    <w:rsid w:val="0054343A"/>
    <w:rsid w:val="005437F3"/>
    <w:rsid w:val="00543974"/>
    <w:rsid w:val="00543EBF"/>
    <w:rsid w:val="00544ABA"/>
    <w:rsid w:val="0054593A"/>
    <w:rsid w:val="00545F6F"/>
    <w:rsid w:val="0054622F"/>
    <w:rsid w:val="005467FB"/>
    <w:rsid w:val="00546AE9"/>
    <w:rsid w:val="00546CA8"/>
    <w:rsid w:val="00546D4D"/>
    <w:rsid w:val="00547423"/>
    <w:rsid w:val="00547989"/>
    <w:rsid w:val="0055085F"/>
    <w:rsid w:val="00551320"/>
    <w:rsid w:val="00551863"/>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380"/>
    <w:rsid w:val="005605C0"/>
    <w:rsid w:val="00560D23"/>
    <w:rsid w:val="005614A0"/>
    <w:rsid w:val="00561574"/>
    <w:rsid w:val="005615D8"/>
    <w:rsid w:val="00561824"/>
    <w:rsid w:val="00561B5E"/>
    <w:rsid w:val="00562152"/>
    <w:rsid w:val="005626D6"/>
    <w:rsid w:val="005638D4"/>
    <w:rsid w:val="00563A58"/>
    <w:rsid w:val="005640D1"/>
    <w:rsid w:val="005643CA"/>
    <w:rsid w:val="00564D52"/>
    <w:rsid w:val="00564EB1"/>
    <w:rsid w:val="00565033"/>
    <w:rsid w:val="005656ED"/>
    <w:rsid w:val="00565C9E"/>
    <w:rsid w:val="00566544"/>
    <w:rsid w:val="00566608"/>
    <w:rsid w:val="00566C83"/>
    <w:rsid w:val="005700FE"/>
    <w:rsid w:val="00570283"/>
    <w:rsid w:val="00570E24"/>
    <w:rsid w:val="00570FF8"/>
    <w:rsid w:val="00572760"/>
    <w:rsid w:val="0057320B"/>
    <w:rsid w:val="005743DE"/>
    <w:rsid w:val="00574F3F"/>
    <w:rsid w:val="0057562C"/>
    <w:rsid w:val="005759F6"/>
    <w:rsid w:val="00575E3E"/>
    <w:rsid w:val="00575FE7"/>
    <w:rsid w:val="005763B2"/>
    <w:rsid w:val="005765F5"/>
    <w:rsid w:val="00576D6C"/>
    <w:rsid w:val="005772A3"/>
    <w:rsid w:val="0057790E"/>
    <w:rsid w:val="00577A2E"/>
    <w:rsid w:val="00580E48"/>
    <w:rsid w:val="00580F0A"/>
    <w:rsid w:val="00581246"/>
    <w:rsid w:val="005826F8"/>
    <w:rsid w:val="00582C3A"/>
    <w:rsid w:val="00582E1A"/>
    <w:rsid w:val="00583147"/>
    <w:rsid w:val="00583679"/>
    <w:rsid w:val="00583783"/>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2C9E"/>
    <w:rsid w:val="00593AB9"/>
    <w:rsid w:val="005949D8"/>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43BE"/>
    <w:rsid w:val="005A5282"/>
    <w:rsid w:val="005A53DC"/>
    <w:rsid w:val="005A57EA"/>
    <w:rsid w:val="005A5E23"/>
    <w:rsid w:val="005A6232"/>
    <w:rsid w:val="005B0542"/>
    <w:rsid w:val="005B1C65"/>
    <w:rsid w:val="005B1FD1"/>
    <w:rsid w:val="005B2225"/>
    <w:rsid w:val="005B2799"/>
    <w:rsid w:val="005B2B77"/>
    <w:rsid w:val="005B32E5"/>
    <w:rsid w:val="005B3330"/>
    <w:rsid w:val="005B3B61"/>
    <w:rsid w:val="005B3D4A"/>
    <w:rsid w:val="005B4D87"/>
    <w:rsid w:val="005B519B"/>
    <w:rsid w:val="005B6111"/>
    <w:rsid w:val="005B7DD1"/>
    <w:rsid w:val="005C00A0"/>
    <w:rsid w:val="005C0A1E"/>
    <w:rsid w:val="005C1599"/>
    <w:rsid w:val="005C1F42"/>
    <w:rsid w:val="005C28FA"/>
    <w:rsid w:val="005C40F4"/>
    <w:rsid w:val="005C43BE"/>
    <w:rsid w:val="005C44F3"/>
    <w:rsid w:val="005C4BBD"/>
    <w:rsid w:val="005C4E98"/>
    <w:rsid w:val="005C5A37"/>
    <w:rsid w:val="005C6E4A"/>
    <w:rsid w:val="005C712D"/>
    <w:rsid w:val="005C7C75"/>
    <w:rsid w:val="005D0784"/>
    <w:rsid w:val="005D0967"/>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6E17"/>
    <w:rsid w:val="005D7E0D"/>
    <w:rsid w:val="005E0B3F"/>
    <w:rsid w:val="005E1FBC"/>
    <w:rsid w:val="005E234A"/>
    <w:rsid w:val="005E2867"/>
    <w:rsid w:val="005E35CC"/>
    <w:rsid w:val="005E371E"/>
    <w:rsid w:val="005E4F97"/>
    <w:rsid w:val="005E53F9"/>
    <w:rsid w:val="005E7614"/>
    <w:rsid w:val="005E775D"/>
    <w:rsid w:val="005F0551"/>
    <w:rsid w:val="005F0A43"/>
    <w:rsid w:val="005F0E91"/>
    <w:rsid w:val="005F1ACC"/>
    <w:rsid w:val="005F25A0"/>
    <w:rsid w:val="005F27BF"/>
    <w:rsid w:val="005F3410"/>
    <w:rsid w:val="005F3D1F"/>
    <w:rsid w:val="005F4171"/>
    <w:rsid w:val="005F46D6"/>
    <w:rsid w:val="005F4DD6"/>
    <w:rsid w:val="005F50D8"/>
    <w:rsid w:val="005F53A1"/>
    <w:rsid w:val="005F5879"/>
    <w:rsid w:val="005F6B77"/>
    <w:rsid w:val="005F7487"/>
    <w:rsid w:val="005F7625"/>
    <w:rsid w:val="006002C7"/>
    <w:rsid w:val="00600A3C"/>
    <w:rsid w:val="00600F95"/>
    <w:rsid w:val="00601839"/>
    <w:rsid w:val="006020C0"/>
    <w:rsid w:val="00602759"/>
    <w:rsid w:val="0060277A"/>
    <w:rsid w:val="00602B22"/>
    <w:rsid w:val="00602B7C"/>
    <w:rsid w:val="00603312"/>
    <w:rsid w:val="006046BF"/>
    <w:rsid w:val="00604DC7"/>
    <w:rsid w:val="00604E47"/>
    <w:rsid w:val="00605441"/>
    <w:rsid w:val="0060584E"/>
    <w:rsid w:val="006068A8"/>
    <w:rsid w:val="00606970"/>
    <w:rsid w:val="00606A20"/>
    <w:rsid w:val="006072C6"/>
    <w:rsid w:val="00607914"/>
    <w:rsid w:val="00607A2E"/>
    <w:rsid w:val="00607D04"/>
    <w:rsid w:val="00607D8D"/>
    <w:rsid w:val="00607EA3"/>
    <w:rsid w:val="006130F7"/>
    <w:rsid w:val="00613AF8"/>
    <w:rsid w:val="00613D8E"/>
    <w:rsid w:val="006142E0"/>
    <w:rsid w:val="0061444B"/>
    <w:rsid w:val="00616112"/>
    <w:rsid w:val="0061624C"/>
    <w:rsid w:val="006173CF"/>
    <w:rsid w:val="006175A0"/>
    <w:rsid w:val="00620035"/>
    <w:rsid w:val="006201DE"/>
    <w:rsid w:val="006205CA"/>
    <w:rsid w:val="00621F53"/>
    <w:rsid w:val="00622E2A"/>
    <w:rsid w:val="00622FB3"/>
    <w:rsid w:val="00622FD6"/>
    <w:rsid w:val="00623089"/>
    <w:rsid w:val="0062308E"/>
    <w:rsid w:val="006234C4"/>
    <w:rsid w:val="00623A6F"/>
    <w:rsid w:val="006244C9"/>
    <w:rsid w:val="006245F6"/>
    <w:rsid w:val="0062475D"/>
    <w:rsid w:val="0062482C"/>
    <w:rsid w:val="0062495F"/>
    <w:rsid w:val="0062496B"/>
    <w:rsid w:val="0062660B"/>
    <w:rsid w:val="00626AD1"/>
    <w:rsid w:val="006272A4"/>
    <w:rsid w:val="00627866"/>
    <w:rsid w:val="00627A58"/>
    <w:rsid w:val="006300E9"/>
    <w:rsid w:val="00630169"/>
    <w:rsid w:val="006304BC"/>
    <w:rsid w:val="00630DCE"/>
    <w:rsid w:val="0063120A"/>
    <w:rsid w:val="0063150B"/>
    <w:rsid w:val="00631585"/>
    <w:rsid w:val="00632303"/>
    <w:rsid w:val="00634ACF"/>
    <w:rsid w:val="00635035"/>
    <w:rsid w:val="0063580D"/>
    <w:rsid w:val="00635CAE"/>
    <w:rsid w:val="00637240"/>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5C6B"/>
    <w:rsid w:val="006565BB"/>
    <w:rsid w:val="006571F6"/>
    <w:rsid w:val="00657CE2"/>
    <w:rsid w:val="006613F4"/>
    <w:rsid w:val="006618CC"/>
    <w:rsid w:val="00661ACB"/>
    <w:rsid w:val="00661E09"/>
    <w:rsid w:val="00662111"/>
    <w:rsid w:val="00662118"/>
    <w:rsid w:val="006622BE"/>
    <w:rsid w:val="00662E2F"/>
    <w:rsid w:val="006638AD"/>
    <w:rsid w:val="006661A4"/>
    <w:rsid w:val="006664C0"/>
    <w:rsid w:val="0066732C"/>
    <w:rsid w:val="006679F5"/>
    <w:rsid w:val="00667B77"/>
    <w:rsid w:val="00667D81"/>
    <w:rsid w:val="0067013A"/>
    <w:rsid w:val="00670F07"/>
    <w:rsid w:val="006716DA"/>
    <w:rsid w:val="00672893"/>
    <w:rsid w:val="006728ED"/>
    <w:rsid w:val="006732B1"/>
    <w:rsid w:val="00673980"/>
    <w:rsid w:val="0067400F"/>
    <w:rsid w:val="0067446F"/>
    <w:rsid w:val="006746A4"/>
    <w:rsid w:val="00674D86"/>
    <w:rsid w:val="00675558"/>
    <w:rsid w:val="00675611"/>
    <w:rsid w:val="00675A60"/>
    <w:rsid w:val="00675BE2"/>
    <w:rsid w:val="00675DDE"/>
    <w:rsid w:val="006763D7"/>
    <w:rsid w:val="0067697E"/>
    <w:rsid w:val="00676FCB"/>
    <w:rsid w:val="00677443"/>
    <w:rsid w:val="00677642"/>
    <w:rsid w:val="0067769A"/>
    <w:rsid w:val="00677B6A"/>
    <w:rsid w:val="00677C03"/>
    <w:rsid w:val="00680022"/>
    <w:rsid w:val="006806A3"/>
    <w:rsid w:val="006806A6"/>
    <w:rsid w:val="00680C38"/>
    <w:rsid w:val="0068118B"/>
    <w:rsid w:val="00681211"/>
    <w:rsid w:val="0068125F"/>
    <w:rsid w:val="00681B36"/>
    <w:rsid w:val="00681F09"/>
    <w:rsid w:val="00682D81"/>
    <w:rsid w:val="00682E14"/>
    <w:rsid w:val="00683B5F"/>
    <w:rsid w:val="0068436C"/>
    <w:rsid w:val="006851C4"/>
    <w:rsid w:val="0068545E"/>
    <w:rsid w:val="00685FD4"/>
    <w:rsid w:val="006860A2"/>
    <w:rsid w:val="00686612"/>
    <w:rsid w:val="0068661E"/>
    <w:rsid w:val="0069004E"/>
    <w:rsid w:val="00690A49"/>
    <w:rsid w:val="00690BB6"/>
    <w:rsid w:val="0069135B"/>
    <w:rsid w:val="00691610"/>
    <w:rsid w:val="00691B30"/>
    <w:rsid w:val="00692012"/>
    <w:rsid w:val="00692B33"/>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4DFE"/>
    <w:rsid w:val="006A5199"/>
    <w:rsid w:val="006A54E2"/>
    <w:rsid w:val="006A6262"/>
    <w:rsid w:val="006A6B7F"/>
    <w:rsid w:val="006A6E17"/>
    <w:rsid w:val="006B120D"/>
    <w:rsid w:val="006B17E7"/>
    <w:rsid w:val="006B19E8"/>
    <w:rsid w:val="006B1A8A"/>
    <w:rsid w:val="006B1F8E"/>
    <w:rsid w:val="006B1FD5"/>
    <w:rsid w:val="006B24D6"/>
    <w:rsid w:val="006B2F57"/>
    <w:rsid w:val="006B3B9C"/>
    <w:rsid w:val="006B475C"/>
    <w:rsid w:val="006B506C"/>
    <w:rsid w:val="006B555A"/>
    <w:rsid w:val="006B5BD6"/>
    <w:rsid w:val="006B600A"/>
    <w:rsid w:val="006B6635"/>
    <w:rsid w:val="006B6D43"/>
    <w:rsid w:val="006B7466"/>
    <w:rsid w:val="006B7A69"/>
    <w:rsid w:val="006B7D22"/>
    <w:rsid w:val="006B7D2C"/>
    <w:rsid w:val="006C1019"/>
    <w:rsid w:val="006C2006"/>
    <w:rsid w:val="006C2090"/>
    <w:rsid w:val="006C2BB5"/>
    <w:rsid w:val="006C2BEE"/>
    <w:rsid w:val="006C2C71"/>
    <w:rsid w:val="006C3AD8"/>
    <w:rsid w:val="006C4516"/>
    <w:rsid w:val="006C455E"/>
    <w:rsid w:val="006C5393"/>
    <w:rsid w:val="006C5958"/>
    <w:rsid w:val="006C5B4F"/>
    <w:rsid w:val="006C618C"/>
    <w:rsid w:val="006C643C"/>
    <w:rsid w:val="006C6D5A"/>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0BB"/>
    <w:rsid w:val="006D62BC"/>
    <w:rsid w:val="006D6450"/>
    <w:rsid w:val="006D6939"/>
    <w:rsid w:val="006D6F42"/>
    <w:rsid w:val="006D715C"/>
    <w:rsid w:val="006D7EB0"/>
    <w:rsid w:val="006E0138"/>
    <w:rsid w:val="006E06E9"/>
    <w:rsid w:val="006E0BB0"/>
    <w:rsid w:val="006E12C3"/>
    <w:rsid w:val="006E2407"/>
    <w:rsid w:val="006E2529"/>
    <w:rsid w:val="006E2A36"/>
    <w:rsid w:val="006E2B19"/>
    <w:rsid w:val="006E3DA8"/>
    <w:rsid w:val="006E4432"/>
    <w:rsid w:val="006E45F3"/>
    <w:rsid w:val="006E4A2F"/>
    <w:rsid w:val="006E4BA8"/>
    <w:rsid w:val="006E4ED4"/>
    <w:rsid w:val="006E5E19"/>
    <w:rsid w:val="006E61C3"/>
    <w:rsid w:val="006E799D"/>
    <w:rsid w:val="006F0593"/>
    <w:rsid w:val="006F1064"/>
    <w:rsid w:val="006F1B76"/>
    <w:rsid w:val="006F1EB7"/>
    <w:rsid w:val="006F1FFC"/>
    <w:rsid w:val="006F2322"/>
    <w:rsid w:val="006F34F4"/>
    <w:rsid w:val="006F49EF"/>
    <w:rsid w:val="006F4BE0"/>
    <w:rsid w:val="006F52E5"/>
    <w:rsid w:val="006F52FF"/>
    <w:rsid w:val="006F54E1"/>
    <w:rsid w:val="006F6066"/>
    <w:rsid w:val="006F6850"/>
    <w:rsid w:val="006F707E"/>
    <w:rsid w:val="007001DC"/>
    <w:rsid w:val="007003D1"/>
    <w:rsid w:val="007005B4"/>
    <w:rsid w:val="007015D6"/>
    <w:rsid w:val="007025CB"/>
    <w:rsid w:val="00702E81"/>
    <w:rsid w:val="007034AA"/>
    <w:rsid w:val="007038CC"/>
    <w:rsid w:val="00703C5D"/>
    <w:rsid w:val="00703C9D"/>
    <w:rsid w:val="00703DBE"/>
    <w:rsid w:val="0070490C"/>
    <w:rsid w:val="007054F5"/>
    <w:rsid w:val="0070551E"/>
    <w:rsid w:val="00705C38"/>
    <w:rsid w:val="007060B1"/>
    <w:rsid w:val="00706465"/>
    <w:rsid w:val="0070695A"/>
    <w:rsid w:val="007072EB"/>
    <w:rsid w:val="007074AF"/>
    <w:rsid w:val="0070782D"/>
    <w:rsid w:val="00707D16"/>
    <w:rsid w:val="0071098F"/>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1FFD"/>
    <w:rsid w:val="00722121"/>
    <w:rsid w:val="007224B9"/>
    <w:rsid w:val="00722E84"/>
    <w:rsid w:val="00722F94"/>
    <w:rsid w:val="00723AA7"/>
    <w:rsid w:val="0072432E"/>
    <w:rsid w:val="00724646"/>
    <w:rsid w:val="0072530E"/>
    <w:rsid w:val="00725C99"/>
    <w:rsid w:val="00726036"/>
    <w:rsid w:val="00726279"/>
    <w:rsid w:val="0072667B"/>
    <w:rsid w:val="0072692D"/>
    <w:rsid w:val="00726A9B"/>
    <w:rsid w:val="00726D75"/>
    <w:rsid w:val="00727530"/>
    <w:rsid w:val="007275F1"/>
    <w:rsid w:val="00731104"/>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0A79"/>
    <w:rsid w:val="007411CC"/>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565"/>
    <w:rsid w:val="00751B83"/>
    <w:rsid w:val="0075268B"/>
    <w:rsid w:val="00752BA4"/>
    <w:rsid w:val="00752D18"/>
    <w:rsid w:val="00753191"/>
    <w:rsid w:val="00754359"/>
    <w:rsid w:val="00754411"/>
    <w:rsid w:val="0075450E"/>
    <w:rsid w:val="00754BD9"/>
    <w:rsid w:val="00754E7A"/>
    <w:rsid w:val="0075540C"/>
    <w:rsid w:val="00755A66"/>
    <w:rsid w:val="00755CBD"/>
    <w:rsid w:val="00755DB1"/>
    <w:rsid w:val="007574FC"/>
    <w:rsid w:val="007603F1"/>
    <w:rsid w:val="00760975"/>
    <w:rsid w:val="00761A5B"/>
    <w:rsid w:val="00761FDA"/>
    <w:rsid w:val="007621FF"/>
    <w:rsid w:val="007634E3"/>
    <w:rsid w:val="00764194"/>
    <w:rsid w:val="0076443E"/>
    <w:rsid w:val="007648EB"/>
    <w:rsid w:val="00765464"/>
    <w:rsid w:val="00765ED3"/>
    <w:rsid w:val="0076681D"/>
    <w:rsid w:val="00766A65"/>
    <w:rsid w:val="00766AFA"/>
    <w:rsid w:val="00767167"/>
    <w:rsid w:val="007671F5"/>
    <w:rsid w:val="007676B8"/>
    <w:rsid w:val="0077175C"/>
    <w:rsid w:val="00771870"/>
    <w:rsid w:val="00771BF9"/>
    <w:rsid w:val="00772522"/>
    <w:rsid w:val="007728F9"/>
    <w:rsid w:val="00772F8A"/>
    <w:rsid w:val="00773641"/>
    <w:rsid w:val="007739C6"/>
    <w:rsid w:val="00774889"/>
    <w:rsid w:val="00774FF5"/>
    <w:rsid w:val="007750B3"/>
    <w:rsid w:val="00775F76"/>
    <w:rsid w:val="00776AEA"/>
    <w:rsid w:val="00777BA0"/>
    <w:rsid w:val="007803BD"/>
    <w:rsid w:val="00780507"/>
    <w:rsid w:val="007811DC"/>
    <w:rsid w:val="00781ED5"/>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0FD3"/>
    <w:rsid w:val="0079162F"/>
    <w:rsid w:val="00791EB8"/>
    <w:rsid w:val="00792501"/>
    <w:rsid w:val="00794924"/>
    <w:rsid w:val="0079506E"/>
    <w:rsid w:val="007A0BC2"/>
    <w:rsid w:val="007A10E0"/>
    <w:rsid w:val="007A1B7C"/>
    <w:rsid w:val="007A1F13"/>
    <w:rsid w:val="007A1F44"/>
    <w:rsid w:val="007A23FF"/>
    <w:rsid w:val="007A25D6"/>
    <w:rsid w:val="007A295B"/>
    <w:rsid w:val="007A3424"/>
    <w:rsid w:val="007A35EF"/>
    <w:rsid w:val="007A43A2"/>
    <w:rsid w:val="007A4D04"/>
    <w:rsid w:val="007A4F78"/>
    <w:rsid w:val="007A55C9"/>
    <w:rsid w:val="007A59F6"/>
    <w:rsid w:val="007A7A96"/>
    <w:rsid w:val="007B03AF"/>
    <w:rsid w:val="007B1543"/>
    <w:rsid w:val="007B1AC0"/>
    <w:rsid w:val="007B1B9F"/>
    <w:rsid w:val="007B25A8"/>
    <w:rsid w:val="007B270A"/>
    <w:rsid w:val="007B2D3B"/>
    <w:rsid w:val="007B34A9"/>
    <w:rsid w:val="007B35AD"/>
    <w:rsid w:val="007B3D93"/>
    <w:rsid w:val="007B425A"/>
    <w:rsid w:val="007B52CD"/>
    <w:rsid w:val="007B6749"/>
    <w:rsid w:val="007B7DC1"/>
    <w:rsid w:val="007B7EDB"/>
    <w:rsid w:val="007C0718"/>
    <w:rsid w:val="007C19AD"/>
    <w:rsid w:val="007C1F83"/>
    <w:rsid w:val="007C2977"/>
    <w:rsid w:val="007C2A16"/>
    <w:rsid w:val="007C2ABC"/>
    <w:rsid w:val="007C3598"/>
    <w:rsid w:val="007C3E1C"/>
    <w:rsid w:val="007C3FA8"/>
    <w:rsid w:val="007C417E"/>
    <w:rsid w:val="007C5956"/>
    <w:rsid w:val="007C5F1A"/>
    <w:rsid w:val="007C6552"/>
    <w:rsid w:val="007C669D"/>
    <w:rsid w:val="007C68DA"/>
    <w:rsid w:val="007C7631"/>
    <w:rsid w:val="007C7BB9"/>
    <w:rsid w:val="007D01D9"/>
    <w:rsid w:val="007D1C9B"/>
    <w:rsid w:val="007D229A"/>
    <w:rsid w:val="007D2F44"/>
    <w:rsid w:val="007D2F4D"/>
    <w:rsid w:val="007D391D"/>
    <w:rsid w:val="007D3C97"/>
    <w:rsid w:val="007D4178"/>
    <w:rsid w:val="007D4D33"/>
    <w:rsid w:val="007D5403"/>
    <w:rsid w:val="007D6268"/>
    <w:rsid w:val="007D651F"/>
    <w:rsid w:val="007D7175"/>
    <w:rsid w:val="007D7ADE"/>
    <w:rsid w:val="007E02A5"/>
    <w:rsid w:val="007E1369"/>
    <w:rsid w:val="007E1A1B"/>
    <w:rsid w:val="007E1A88"/>
    <w:rsid w:val="007E1B0B"/>
    <w:rsid w:val="007E2324"/>
    <w:rsid w:val="007E27EB"/>
    <w:rsid w:val="007E4782"/>
    <w:rsid w:val="007E4C88"/>
    <w:rsid w:val="007E52BF"/>
    <w:rsid w:val="007E585E"/>
    <w:rsid w:val="007E5FD9"/>
    <w:rsid w:val="007E635F"/>
    <w:rsid w:val="007E6E00"/>
    <w:rsid w:val="007E7B35"/>
    <w:rsid w:val="007E7DDF"/>
    <w:rsid w:val="007F03EE"/>
    <w:rsid w:val="007F070A"/>
    <w:rsid w:val="007F11C8"/>
    <w:rsid w:val="007F1205"/>
    <w:rsid w:val="007F1CFB"/>
    <w:rsid w:val="007F1F1C"/>
    <w:rsid w:val="007F220B"/>
    <w:rsid w:val="007F22F5"/>
    <w:rsid w:val="007F25C6"/>
    <w:rsid w:val="007F27DD"/>
    <w:rsid w:val="007F32E8"/>
    <w:rsid w:val="007F3795"/>
    <w:rsid w:val="007F4247"/>
    <w:rsid w:val="007F4C0A"/>
    <w:rsid w:val="007F50B1"/>
    <w:rsid w:val="007F5691"/>
    <w:rsid w:val="007F58C6"/>
    <w:rsid w:val="007F5EC6"/>
    <w:rsid w:val="007F6669"/>
    <w:rsid w:val="007F6851"/>
    <w:rsid w:val="007F6880"/>
    <w:rsid w:val="007F76B4"/>
    <w:rsid w:val="007F7814"/>
    <w:rsid w:val="007F7E00"/>
    <w:rsid w:val="008001B4"/>
    <w:rsid w:val="008003BF"/>
    <w:rsid w:val="00800769"/>
    <w:rsid w:val="00800D5C"/>
    <w:rsid w:val="00800ED2"/>
    <w:rsid w:val="0080125C"/>
    <w:rsid w:val="00801AB2"/>
    <w:rsid w:val="00801AD0"/>
    <w:rsid w:val="0080245F"/>
    <w:rsid w:val="00802BFD"/>
    <w:rsid w:val="00802E74"/>
    <w:rsid w:val="00803075"/>
    <w:rsid w:val="00804B92"/>
    <w:rsid w:val="00804DA1"/>
    <w:rsid w:val="00804E21"/>
    <w:rsid w:val="00805092"/>
    <w:rsid w:val="008065FF"/>
    <w:rsid w:val="008067D7"/>
    <w:rsid w:val="00806AAF"/>
    <w:rsid w:val="008070AC"/>
    <w:rsid w:val="008074A5"/>
    <w:rsid w:val="008074C6"/>
    <w:rsid w:val="00807FF8"/>
    <w:rsid w:val="008101FD"/>
    <w:rsid w:val="00810D8D"/>
    <w:rsid w:val="008113BB"/>
    <w:rsid w:val="00811835"/>
    <w:rsid w:val="00812805"/>
    <w:rsid w:val="008128B1"/>
    <w:rsid w:val="00813FD5"/>
    <w:rsid w:val="008142E8"/>
    <w:rsid w:val="008143CB"/>
    <w:rsid w:val="00814E3E"/>
    <w:rsid w:val="00814F60"/>
    <w:rsid w:val="0081581D"/>
    <w:rsid w:val="0081644B"/>
    <w:rsid w:val="00816E9B"/>
    <w:rsid w:val="00816FCB"/>
    <w:rsid w:val="008172BE"/>
    <w:rsid w:val="00817B71"/>
    <w:rsid w:val="00820244"/>
    <w:rsid w:val="008205E8"/>
    <w:rsid w:val="00820DCE"/>
    <w:rsid w:val="0082102D"/>
    <w:rsid w:val="00821647"/>
    <w:rsid w:val="008221B3"/>
    <w:rsid w:val="0082248E"/>
    <w:rsid w:val="00822944"/>
    <w:rsid w:val="00823FB6"/>
    <w:rsid w:val="00824B6F"/>
    <w:rsid w:val="00824BAA"/>
    <w:rsid w:val="00824FDF"/>
    <w:rsid w:val="00825125"/>
    <w:rsid w:val="008254F6"/>
    <w:rsid w:val="00825749"/>
    <w:rsid w:val="008257CC"/>
    <w:rsid w:val="00825F5C"/>
    <w:rsid w:val="008274BF"/>
    <w:rsid w:val="00830DC3"/>
    <w:rsid w:val="00831555"/>
    <w:rsid w:val="00831A22"/>
    <w:rsid w:val="00831F52"/>
    <w:rsid w:val="0083208C"/>
    <w:rsid w:val="00832154"/>
    <w:rsid w:val="00832898"/>
    <w:rsid w:val="00832F5C"/>
    <w:rsid w:val="00834046"/>
    <w:rsid w:val="00834DE6"/>
    <w:rsid w:val="00834ECD"/>
    <w:rsid w:val="00834FF3"/>
    <w:rsid w:val="0083516B"/>
    <w:rsid w:val="008359E0"/>
    <w:rsid w:val="0083689A"/>
    <w:rsid w:val="008376F6"/>
    <w:rsid w:val="00837D5B"/>
    <w:rsid w:val="00840607"/>
    <w:rsid w:val="00840A16"/>
    <w:rsid w:val="00841CD2"/>
    <w:rsid w:val="00841CE3"/>
    <w:rsid w:val="00842899"/>
    <w:rsid w:val="00842B77"/>
    <w:rsid w:val="00842B92"/>
    <w:rsid w:val="0084309F"/>
    <w:rsid w:val="008435CF"/>
    <w:rsid w:val="00843735"/>
    <w:rsid w:val="008444B6"/>
    <w:rsid w:val="008451B7"/>
    <w:rsid w:val="0084556E"/>
    <w:rsid w:val="00845B5C"/>
    <w:rsid w:val="00845C12"/>
    <w:rsid w:val="008469D9"/>
    <w:rsid w:val="00846DC0"/>
    <w:rsid w:val="008474A7"/>
    <w:rsid w:val="008506B6"/>
    <w:rsid w:val="00850AE0"/>
    <w:rsid w:val="008524D2"/>
    <w:rsid w:val="00852A7E"/>
    <w:rsid w:val="00852E19"/>
    <w:rsid w:val="00854C1A"/>
    <w:rsid w:val="008551A3"/>
    <w:rsid w:val="00856441"/>
    <w:rsid w:val="00856833"/>
    <w:rsid w:val="00856840"/>
    <w:rsid w:val="0086087C"/>
    <w:rsid w:val="0086099F"/>
    <w:rsid w:val="00860D8E"/>
    <w:rsid w:val="00861356"/>
    <w:rsid w:val="00861562"/>
    <w:rsid w:val="00861D51"/>
    <w:rsid w:val="0086275E"/>
    <w:rsid w:val="00864384"/>
    <w:rsid w:val="00864440"/>
    <w:rsid w:val="00864D76"/>
    <w:rsid w:val="008650FC"/>
    <w:rsid w:val="00866CF6"/>
    <w:rsid w:val="00866E61"/>
    <w:rsid w:val="00866EB3"/>
    <w:rsid w:val="0086701A"/>
    <w:rsid w:val="00867BD2"/>
    <w:rsid w:val="008707F7"/>
    <w:rsid w:val="00870C5B"/>
    <w:rsid w:val="00870CDB"/>
    <w:rsid w:val="008712FD"/>
    <w:rsid w:val="008716A1"/>
    <w:rsid w:val="0087223E"/>
    <w:rsid w:val="0087269B"/>
    <w:rsid w:val="00872AA7"/>
    <w:rsid w:val="00872D3F"/>
    <w:rsid w:val="008733AA"/>
    <w:rsid w:val="008733E4"/>
    <w:rsid w:val="00873512"/>
    <w:rsid w:val="00873F15"/>
    <w:rsid w:val="00874096"/>
    <w:rsid w:val="008752B4"/>
    <w:rsid w:val="008756A4"/>
    <w:rsid w:val="0087571F"/>
    <w:rsid w:val="00875793"/>
    <w:rsid w:val="00875F73"/>
    <w:rsid w:val="00875FD7"/>
    <w:rsid w:val="00877049"/>
    <w:rsid w:val="00877F56"/>
    <w:rsid w:val="00880933"/>
    <w:rsid w:val="00880D53"/>
    <w:rsid w:val="00880F30"/>
    <w:rsid w:val="00882238"/>
    <w:rsid w:val="008833E8"/>
    <w:rsid w:val="00883C82"/>
    <w:rsid w:val="00886333"/>
    <w:rsid w:val="008865C8"/>
    <w:rsid w:val="00887036"/>
    <w:rsid w:val="008879A0"/>
    <w:rsid w:val="00887B48"/>
    <w:rsid w:val="008900CD"/>
    <w:rsid w:val="00890EC6"/>
    <w:rsid w:val="0089111A"/>
    <w:rsid w:val="0089176E"/>
    <w:rsid w:val="008917E0"/>
    <w:rsid w:val="008918B6"/>
    <w:rsid w:val="00892365"/>
    <w:rsid w:val="0089248A"/>
    <w:rsid w:val="00892BE5"/>
    <w:rsid w:val="0089387C"/>
    <w:rsid w:val="008943AA"/>
    <w:rsid w:val="0089444E"/>
    <w:rsid w:val="008949DF"/>
    <w:rsid w:val="00894CFB"/>
    <w:rsid w:val="008951DB"/>
    <w:rsid w:val="0089691B"/>
    <w:rsid w:val="00896C81"/>
    <w:rsid w:val="00896D83"/>
    <w:rsid w:val="008A0167"/>
    <w:rsid w:val="008A03D1"/>
    <w:rsid w:val="008A0618"/>
    <w:rsid w:val="008A0831"/>
    <w:rsid w:val="008A0AB2"/>
    <w:rsid w:val="008A0CFC"/>
    <w:rsid w:val="008A0F11"/>
    <w:rsid w:val="008A12FE"/>
    <w:rsid w:val="008A2282"/>
    <w:rsid w:val="008A28B6"/>
    <w:rsid w:val="008A2BB1"/>
    <w:rsid w:val="008A3466"/>
    <w:rsid w:val="008A389F"/>
    <w:rsid w:val="008A3D02"/>
    <w:rsid w:val="008A4FEB"/>
    <w:rsid w:val="008A5940"/>
    <w:rsid w:val="008A732B"/>
    <w:rsid w:val="008A73B2"/>
    <w:rsid w:val="008A7425"/>
    <w:rsid w:val="008B0064"/>
    <w:rsid w:val="008B043F"/>
    <w:rsid w:val="008B0808"/>
    <w:rsid w:val="008B0AEC"/>
    <w:rsid w:val="008B0FB4"/>
    <w:rsid w:val="008B1828"/>
    <w:rsid w:val="008B1E53"/>
    <w:rsid w:val="008B1E5B"/>
    <w:rsid w:val="008B1FC0"/>
    <w:rsid w:val="008B24DC"/>
    <w:rsid w:val="008B2E11"/>
    <w:rsid w:val="008B389D"/>
    <w:rsid w:val="008B3C5C"/>
    <w:rsid w:val="008B3E21"/>
    <w:rsid w:val="008B421E"/>
    <w:rsid w:val="008B50E1"/>
    <w:rsid w:val="008B5299"/>
    <w:rsid w:val="008B5A5F"/>
    <w:rsid w:val="008B5AB0"/>
    <w:rsid w:val="008B5D36"/>
    <w:rsid w:val="008B6054"/>
    <w:rsid w:val="008B7A13"/>
    <w:rsid w:val="008B7B08"/>
    <w:rsid w:val="008C068D"/>
    <w:rsid w:val="008C06A1"/>
    <w:rsid w:val="008C0724"/>
    <w:rsid w:val="008C13F0"/>
    <w:rsid w:val="008C1F26"/>
    <w:rsid w:val="008C1F57"/>
    <w:rsid w:val="008C27CF"/>
    <w:rsid w:val="008C2A3A"/>
    <w:rsid w:val="008C376C"/>
    <w:rsid w:val="008C457E"/>
    <w:rsid w:val="008C47A0"/>
    <w:rsid w:val="008C4C7E"/>
    <w:rsid w:val="008C5C46"/>
    <w:rsid w:val="008C6184"/>
    <w:rsid w:val="008C6865"/>
    <w:rsid w:val="008C7008"/>
    <w:rsid w:val="008C785E"/>
    <w:rsid w:val="008C7DD4"/>
    <w:rsid w:val="008D0863"/>
    <w:rsid w:val="008D0AFB"/>
    <w:rsid w:val="008D1511"/>
    <w:rsid w:val="008D27E2"/>
    <w:rsid w:val="008D32DF"/>
    <w:rsid w:val="008D35E9"/>
    <w:rsid w:val="008D3959"/>
    <w:rsid w:val="008D3966"/>
    <w:rsid w:val="008D4352"/>
    <w:rsid w:val="008D5A60"/>
    <w:rsid w:val="008D60BC"/>
    <w:rsid w:val="008D6CD7"/>
    <w:rsid w:val="008D6D7B"/>
    <w:rsid w:val="008D7D04"/>
    <w:rsid w:val="008D7EB7"/>
    <w:rsid w:val="008E0430"/>
    <w:rsid w:val="008E0EB8"/>
    <w:rsid w:val="008E10A6"/>
    <w:rsid w:val="008E1271"/>
    <w:rsid w:val="008E1A5B"/>
    <w:rsid w:val="008E2251"/>
    <w:rsid w:val="008E24B3"/>
    <w:rsid w:val="008E24CA"/>
    <w:rsid w:val="008E2F6E"/>
    <w:rsid w:val="008E32A1"/>
    <w:rsid w:val="008E38AD"/>
    <w:rsid w:val="008E3EEC"/>
    <w:rsid w:val="008E4411"/>
    <w:rsid w:val="008E45E0"/>
    <w:rsid w:val="008E46AE"/>
    <w:rsid w:val="008E50AB"/>
    <w:rsid w:val="008E5495"/>
    <w:rsid w:val="008E5BF2"/>
    <w:rsid w:val="008E5BFF"/>
    <w:rsid w:val="008E5C81"/>
    <w:rsid w:val="008F00C8"/>
    <w:rsid w:val="008F047D"/>
    <w:rsid w:val="008F0A38"/>
    <w:rsid w:val="008F0F84"/>
    <w:rsid w:val="008F1014"/>
    <w:rsid w:val="008F11C9"/>
    <w:rsid w:val="008F14BD"/>
    <w:rsid w:val="008F17BE"/>
    <w:rsid w:val="008F23D8"/>
    <w:rsid w:val="008F23E2"/>
    <w:rsid w:val="008F2FD5"/>
    <w:rsid w:val="008F3179"/>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3ECA"/>
    <w:rsid w:val="00904640"/>
    <w:rsid w:val="00904748"/>
    <w:rsid w:val="00905F2A"/>
    <w:rsid w:val="00906923"/>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49B"/>
    <w:rsid w:val="00913612"/>
    <w:rsid w:val="0091366A"/>
    <w:rsid w:val="00913824"/>
    <w:rsid w:val="0091536A"/>
    <w:rsid w:val="00915757"/>
    <w:rsid w:val="009159B3"/>
    <w:rsid w:val="00915FC5"/>
    <w:rsid w:val="0091607D"/>
    <w:rsid w:val="00916181"/>
    <w:rsid w:val="009204C5"/>
    <w:rsid w:val="00920FFA"/>
    <w:rsid w:val="0092180D"/>
    <w:rsid w:val="009218BD"/>
    <w:rsid w:val="00922F17"/>
    <w:rsid w:val="009232C9"/>
    <w:rsid w:val="00923608"/>
    <w:rsid w:val="009238E5"/>
    <w:rsid w:val="00923F12"/>
    <w:rsid w:val="00924FF8"/>
    <w:rsid w:val="009258AE"/>
    <w:rsid w:val="00925BA8"/>
    <w:rsid w:val="009268BB"/>
    <w:rsid w:val="00926DA7"/>
    <w:rsid w:val="00927F41"/>
    <w:rsid w:val="00927F8B"/>
    <w:rsid w:val="00930011"/>
    <w:rsid w:val="0093094D"/>
    <w:rsid w:val="009312BE"/>
    <w:rsid w:val="009322FA"/>
    <w:rsid w:val="009328C7"/>
    <w:rsid w:val="009336EC"/>
    <w:rsid w:val="00933F56"/>
    <w:rsid w:val="00934C13"/>
    <w:rsid w:val="0093515C"/>
    <w:rsid w:val="00935228"/>
    <w:rsid w:val="009355A2"/>
    <w:rsid w:val="00935F9E"/>
    <w:rsid w:val="00936A19"/>
    <w:rsid w:val="00936D98"/>
    <w:rsid w:val="0093771F"/>
    <w:rsid w:val="00940324"/>
    <w:rsid w:val="00941523"/>
    <w:rsid w:val="009420CA"/>
    <w:rsid w:val="0094239D"/>
    <w:rsid w:val="00942C80"/>
    <w:rsid w:val="00943029"/>
    <w:rsid w:val="00943197"/>
    <w:rsid w:val="009435F2"/>
    <w:rsid w:val="00944215"/>
    <w:rsid w:val="009446D2"/>
    <w:rsid w:val="00944856"/>
    <w:rsid w:val="00945180"/>
    <w:rsid w:val="0094590C"/>
    <w:rsid w:val="00946355"/>
    <w:rsid w:val="009468B7"/>
    <w:rsid w:val="0094724E"/>
    <w:rsid w:val="00947973"/>
    <w:rsid w:val="00947BE6"/>
    <w:rsid w:val="00947E08"/>
    <w:rsid w:val="0095048D"/>
    <w:rsid w:val="00950729"/>
    <w:rsid w:val="00951300"/>
    <w:rsid w:val="00951ADB"/>
    <w:rsid w:val="00951BFB"/>
    <w:rsid w:val="00952388"/>
    <w:rsid w:val="0095380C"/>
    <w:rsid w:val="00954353"/>
    <w:rsid w:val="00954533"/>
    <w:rsid w:val="00955C0A"/>
    <w:rsid w:val="00955C4F"/>
    <w:rsid w:val="00956109"/>
    <w:rsid w:val="0095680D"/>
    <w:rsid w:val="009568B2"/>
    <w:rsid w:val="00956FC3"/>
    <w:rsid w:val="009575AA"/>
    <w:rsid w:val="0095792C"/>
    <w:rsid w:val="00960CE7"/>
    <w:rsid w:val="00961505"/>
    <w:rsid w:val="00961A13"/>
    <w:rsid w:val="00962EB2"/>
    <w:rsid w:val="009639EE"/>
    <w:rsid w:val="00963B86"/>
    <w:rsid w:val="00964777"/>
    <w:rsid w:val="009657F1"/>
    <w:rsid w:val="0096625D"/>
    <w:rsid w:val="0096648B"/>
    <w:rsid w:val="009664F5"/>
    <w:rsid w:val="00970106"/>
    <w:rsid w:val="009709F8"/>
    <w:rsid w:val="0097271B"/>
    <w:rsid w:val="009728F6"/>
    <w:rsid w:val="00972929"/>
    <w:rsid w:val="00972F91"/>
    <w:rsid w:val="0097317C"/>
    <w:rsid w:val="00973601"/>
    <w:rsid w:val="00973827"/>
    <w:rsid w:val="009739F2"/>
    <w:rsid w:val="00973D63"/>
    <w:rsid w:val="009742D3"/>
    <w:rsid w:val="00974BC8"/>
    <w:rsid w:val="009750EB"/>
    <w:rsid w:val="0097531A"/>
    <w:rsid w:val="0097597B"/>
    <w:rsid w:val="00976217"/>
    <w:rsid w:val="00976F32"/>
    <w:rsid w:val="00977BA7"/>
    <w:rsid w:val="00977E45"/>
    <w:rsid w:val="00977EB0"/>
    <w:rsid w:val="009801D4"/>
    <w:rsid w:val="00980506"/>
    <w:rsid w:val="00980517"/>
    <w:rsid w:val="0098086D"/>
    <w:rsid w:val="00980EE1"/>
    <w:rsid w:val="0098194F"/>
    <w:rsid w:val="00981EC7"/>
    <w:rsid w:val="009826C8"/>
    <w:rsid w:val="00982743"/>
    <w:rsid w:val="009828EC"/>
    <w:rsid w:val="00982F56"/>
    <w:rsid w:val="00982F5C"/>
    <w:rsid w:val="009833DA"/>
    <w:rsid w:val="00983686"/>
    <w:rsid w:val="009836E4"/>
    <w:rsid w:val="0098412F"/>
    <w:rsid w:val="00984AED"/>
    <w:rsid w:val="00985F28"/>
    <w:rsid w:val="00986149"/>
    <w:rsid w:val="00986176"/>
    <w:rsid w:val="009865C6"/>
    <w:rsid w:val="0098686E"/>
    <w:rsid w:val="00986E7F"/>
    <w:rsid w:val="00987536"/>
    <w:rsid w:val="00987778"/>
    <w:rsid w:val="009877B0"/>
    <w:rsid w:val="00987D4B"/>
    <w:rsid w:val="00990BD5"/>
    <w:rsid w:val="0099196F"/>
    <w:rsid w:val="009919BD"/>
    <w:rsid w:val="00992B98"/>
    <w:rsid w:val="0099359F"/>
    <w:rsid w:val="00994871"/>
    <w:rsid w:val="00994CB8"/>
    <w:rsid w:val="00994E08"/>
    <w:rsid w:val="009951F9"/>
    <w:rsid w:val="00995768"/>
    <w:rsid w:val="00995C95"/>
    <w:rsid w:val="00995E85"/>
    <w:rsid w:val="009963D5"/>
    <w:rsid w:val="00996468"/>
    <w:rsid w:val="00996876"/>
    <w:rsid w:val="00996FFA"/>
    <w:rsid w:val="0099723D"/>
    <w:rsid w:val="009973F1"/>
    <w:rsid w:val="009973F3"/>
    <w:rsid w:val="009A010D"/>
    <w:rsid w:val="009A0C6F"/>
    <w:rsid w:val="009A11EC"/>
    <w:rsid w:val="009A14EF"/>
    <w:rsid w:val="009A1729"/>
    <w:rsid w:val="009A2DF9"/>
    <w:rsid w:val="009A33BD"/>
    <w:rsid w:val="009A3A86"/>
    <w:rsid w:val="009A4869"/>
    <w:rsid w:val="009A6A6B"/>
    <w:rsid w:val="009A7DAA"/>
    <w:rsid w:val="009B03F6"/>
    <w:rsid w:val="009B1EF9"/>
    <w:rsid w:val="009B22C4"/>
    <w:rsid w:val="009B24E0"/>
    <w:rsid w:val="009B26AC"/>
    <w:rsid w:val="009B37E2"/>
    <w:rsid w:val="009B4519"/>
    <w:rsid w:val="009B46F7"/>
    <w:rsid w:val="009B506B"/>
    <w:rsid w:val="009B57EF"/>
    <w:rsid w:val="009B5B85"/>
    <w:rsid w:val="009B611B"/>
    <w:rsid w:val="009B62D3"/>
    <w:rsid w:val="009B66AF"/>
    <w:rsid w:val="009B6C78"/>
    <w:rsid w:val="009B6D48"/>
    <w:rsid w:val="009B7204"/>
    <w:rsid w:val="009B725F"/>
    <w:rsid w:val="009B7B5B"/>
    <w:rsid w:val="009B7BB3"/>
    <w:rsid w:val="009C0074"/>
    <w:rsid w:val="009C03F0"/>
    <w:rsid w:val="009C0564"/>
    <w:rsid w:val="009C17DA"/>
    <w:rsid w:val="009C2685"/>
    <w:rsid w:val="009C2CE0"/>
    <w:rsid w:val="009C3077"/>
    <w:rsid w:val="009C37ED"/>
    <w:rsid w:val="009C39BC"/>
    <w:rsid w:val="009C4BC2"/>
    <w:rsid w:val="009C4D22"/>
    <w:rsid w:val="009C5144"/>
    <w:rsid w:val="009C7249"/>
    <w:rsid w:val="009C7320"/>
    <w:rsid w:val="009C76FC"/>
    <w:rsid w:val="009D0729"/>
    <w:rsid w:val="009D0F66"/>
    <w:rsid w:val="009D1A06"/>
    <w:rsid w:val="009D1B4D"/>
    <w:rsid w:val="009D1BA4"/>
    <w:rsid w:val="009D20A9"/>
    <w:rsid w:val="009D20C9"/>
    <w:rsid w:val="009D20D1"/>
    <w:rsid w:val="009D22E4"/>
    <w:rsid w:val="009D22F7"/>
    <w:rsid w:val="009D2479"/>
    <w:rsid w:val="009D319C"/>
    <w:rsid w:val="009D4CBF"/>
    <w:rsid w:val="009D5BAB"/>
    <w:rsid w:val="009D5FF6"/>
    <w:rsid w:val="009D6293"/>
    <w:rsid w:val="009D6A0A"/>
    <w:rsid w:val="009D7580"/>
    <w:rsid w:val="009E058F"/>
    <w:rsid w:val="009E0A9E"/>
    <w:rsid w:val="009E19A2"/>
    <w:rsid w:val="009E2752"/>
    <w:rsid w:val="009E39D6"/>
    <w:rsid w:val="009E3AFD"/>
    <w:rsid w:val="009E3CDD"/>
    <w:rsid w:val="009E42AF"/>
    <w:rsid w:val="009E4A12"/>
    <w:rsid w:val="009E4B16"/>
    <w:rsid w:val="009E4F07"/>
    <w:rsid w:val="009E576D"/>
    <w:rsid w:val="009E5C60"/>
    <w:rsid w:val="009E64DB"/>
    <w:rsid w:val="009E6794"/>
    <w:rsid w:val="009E67DD"/>
    <w:rsid w:val="009E7189"/>
    <w:rsid w:val="009E79CB"/>
    <w:rsid w:val="009E7C89"/>
    <w:rsid w:val="009E7E46"/>
    <w:rsid w:val="009E7FC1"/>
    <w:rsid w:val="009F01E1"/>
    <w:rsid w:val="009F0B4D"/>
    <w:rsid w:val="009F1096"/>
    <w:rsid w:val="009F150E"/>
    <w:rsid w:val="009F1A85"/>
    <w:rsid w:val="009F266E"/>
    <w:rsid w:val="009F27AD"/>
    <w:rsid w:val="009F32D4"/>
    <w:rsid w:val="009F3FB5"/>
    <w:rsid w:val="009F40B3"/>
    <w:rsid w:val="009F4129"/>
    <w:rsid w:val="009F521F"/>
    <w:rsid w:val="009F5356"/>
    <w:rsid w:val="009F553C"/>
    <w:rsid w:val="009F59E0"/>
    <w:rsid w:val="009F59F8"/>
    <w:rsid w:val="00A00457"/>
    <w:rsid w:val="00A005B0"/>
    <w:rsid w:val="00A01370"/>
    <w:rsid w:val="00A01373"/>
    <w:rsid w:val="00A01514"/>
    <w:rsid w:val="00A016A4"/>
    <w:rsid w:val="00A01F17"/>
    <w:rsid w:val="00A022A5"/>
    <w:rsid w:val="00A02B5E"/>
    <w:rsid w:val="00A03A22"/>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3415"/>
    <w:rsid w:val="00A137E4"/>
    <w:rsid w:val="00A13DDD"/>
    <w:rsid w:val="00A14008"/>
    <w:rsid w:val="00A142F6"/>
    <w:rsid w:val="00A145A4"/>
    <w:rsid w:val="00A14813"/>
    <w:rsid w:val="00A14E49"/>
    <w:rsid w:val="00A150B2"/>
    <w:rsid w:val="00A1566A"/>
    <w:rsid w:val="00A1572E"/>
    <w:rsid w:val="00A165BF"/>
    <w:rsid w:val="00A16E83"/>
    <w:rsid w:val="00A172E8"/>
    <w:rsid w:val="00A17427"/>
    <w:rsid w:val="00A178D4"/>
    <w:rsid w:val="00A179FF"/>
    <w:rsid w:val="00A21052"/>
    <w:rsid w:val="00A21A36"/>
    <w:rsid w:val="00A21DF7"/>
    <w:rsid w:val="00A221D6"/>
    <w:rsid w:val="00A22401"/>
    <w:rsid w:val="00A2275C"/>
    <w:rsid w:val="00A22A44"/>
    <w:rsid w:val="00A237BE"/>
    <w:rsid w:val="00A2391D"/>
    <w:rsid w:val="00A23C0B"/>
    <w:rsid w:val="00A25021"/>
    <w:rsid w:val="00A25294"/>
    <w:rsid w:val="00A254EE"/>
    <w:rsid w:val="00A25BE7"/>
    <w:rsid w:val="00A26475"/>
    <w:rsid w:val="00A26C39"/>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8FB"/>
    <w:rsid w:val="00A43039"/>
    <w:rsid w:val="00A4376F"/>
    <w:rsid w:val="00A43FD0"/>
    <w:rsid w:val="00A44919"/>
    <w:rsid w:val="00A4549F"/>
    <w:rsid w:val="00A45B9B"/>
    <w:rsid w:val="00A45C93"/>
    <w:rsid w:val="00A460BF"/>
    <w:rsid w:val="00A462FE"/>
    <w:rsid w:val="00A46EFA"/>
    <w:rsid w:val="00A4787E"/>
    <w:rsid w:val="00A501C9"/>
    <w:rsid w:val="00A50506"/>
    <w:rsid w:val="00A50F0F"/>
    <w:rsid w:val="00A52774"/>
    <w:rsid w:val="00A52A3E"/>
    <w:rsid w:val="00A53958"/>
    <w:rsid w:val="00A53C82"/>
    <w:rsid w:val="00A53F55"/>
    <w:rsid w:val="00A540F6"/>
    <w:rsid w:val="00A5417B"/>
    <w:rsid w:val="00A54599"/>
    <w:rsid w:val="00A547A3"/>
    <w:rsid w:val="00A54B82"/>
    <w:rsid w:val="00A55181"/>
    <w:rsid w:val="00A55416"/>
    <w:rsid w:val="00A55EAB"/>
    <w:rsid w:val="00A569D4"/>
    <w:rsid w:val="00A56A44"/>
    <w:rsid w:val="00A56B6B"/>
    <w:rsid w:val="00A570C6"/>
    <w:rsid w:val="00A5723F"/>
    <w:rsid w:val="00A57413"/>
    <w:rsid w:val="00A57DC7"/>
    <w:rsid w:val="00A57F1A"/>
    <w:rsid w:val="00A60163"/>
    <w:rsid w:val="00A6038D"/>
    <w:rsid w:val="00A60403"/>
    <w:rsid w:val="00A60CF0"/>
    <w:rsid w:val="00A61429"/>
    <w:rsid w:val="00A61514"/>
    <w:rsid w:val="00A61645"/>
    <w:rsid w:val="00A62080"/>
    <w:rsid w:val="00A62322"/>
    <w:rsid w:val="00A630A2"/>
    <w:rsid w:val="00A632B8"/>
    <w:rsid w:val="00A63A25"/>
    <w:rsid w:val="00A63BF3"/>
    <w:rsid w:val="00A64942"/>
    <w:rsid w:val="00A65911"/>
    <w:rsid w:val="00A65C0A"/>
    <w:rsid w:val="00A66118"/>
    <w:rsid w:val="00A66235"/>
    <w:rsid w:val="00A6643C"/>
    <w:rsid w:val="00A664E3"/>
    <w:rsid w:val="00A66F8E"/>
    <w:rsid w:val="00A67544"/>
    <w:rsid w:val="00A67678"/>
    <w:rsid w:val="00A7000A"/>
    <w:rsid w:val="00A70360"/>
    <w:rsid w:val="00A7075B"/>
    <w:rsid w:val="00A71629"/>
    <w:rsid w:val="00A71CE6"/>
    <w:rsid w:val="00A71D23"/>
    <w:rsid w:val="00A7333A"/>
    <w:rsid w:val="00A736B2"/>
    <w:rsid w:val="00A73D0D"/>
    <w:rsid w:val="00A74A92"/>
    <w:rsid w:val="00A74E31"/>
    <w:rsid w:val="00A75399"/>
    <w:rsid w:val="00A7548B"/>
    <w:rsid w:val="00A756B9"/>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5FBB"/>
    <w:rsid w:val="00A86800"/>
    <w:rsid w:val="00A86D63"/>
    <w:rsid w:val="00A87797"/>
    <w:rsid w:val="00A90165"/>
    <w:rsid w:val="00A904A9"/>
    <w:rsid w:val="00A90E72"/>
    <w:rsid w:val="00A92286"/>
    <w:rsid w:val="00A922A2"/>
    <w:rsid w:val="00A93050"/>
    <w:rsid w:val="00A931F9"/>
    <w:rsid w:val="00A9327B"/>
    <w:rsid w:val="00A9361B"/>
    <w:rsid w:val="00A93B69"/>
    <w:rsid w:val="00A94335"/>
    <w:rsid w:val="00A95432"/>
    <w:rsid w:val="00A9548E"/>
    <w:rsid w:val="00A95C8A"/>
    <w:rsid w:val="00A963C7"/>
    <w:rsid w:val="00A96C23"/>
    <w:rsid w:val="00AA080D"/>
    <w:rsid w:val="00AA0BF5"/>
    <w:rsid w:val="00AA0C2A"/>
    <w:rsid w:val="00AA10D8"/>
    <w:rsid w:val="00AA1626"/>
    <w:rsid w:val="00AA1C25"/>
    <w:rsid w:val="00AA1C7A"/>
    <w:rsid w:val="00AA2133"/>
    <w:rsid w:val="00AA3DB7"/>
    <w:rsid w:val="00AA3E36"/>
    <w:rsid w:val="00AA4073"/>
    <w:rsid w:val="00AA4141"/>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777"/>
    <w:rsid w:val="00AB29CF"/>
    <w:rsid w:val="00AB3113"/>
    <w:rsid w:val="00AB32D8"/>
    <w:rsid w:val="00AB348A"/>
    <w:rsid w:val="00AB3F38"/>
    <w:rsid w:val="00AB3F46"/>
    <w:rsid w:val="00AB43EC"/>
    <w:rsid w:val="00AB44FC"/>
    <w:rsid w:val="00AB4BF4"/>
    <w:rsid w:val="00AB52B4"/>
    <w:rsid w:val="00AB577C"/>
    <w:rsid w:val="00AB5ADF"/>
    <w:rsid w:val="00AB5E57"/>
    <w:rsid w:val="00AB5FB8"/>
    <w:rsid w:val="00AB725F"/>
    <w:rsid w:val="00AC00EF"/>
    <w:rsid w:val="00AC0705"/>
    <w:rsid w:val="00AC109B"/>
    <w:rsid w:val="00AC209E"/>
    <w:rsid w:val="00AC2844"/>
    <w:rsid w:val="00AC4E94"/>
    <w:rsid w:val="00AC5636"/>
    <w:rsid w:val="00AC5B9D"/>
    <w:rsid w:val="00AC633B"/>
    <w:rsid w:val="00AC67A8"/>
    <w:rsid w:val="00AC74DA"/>
    <w:rsid w:val="00AC7A2B"/>
    <w:rsid w:val="00AC7C25"/>
    <w:rsid w:val="00AC7ECB"/>
    <w:rsid w:val="00AD0281"/>
    <w:rsid w:val="00AD0889"/>
    <w:rsid w:val="00AD0A51"/>
    <w:rsid w:val="00AD0A88"/>
    <w:rsid w:val="00AD0B37"/>
    <w:rsid w:val="00AD0EB6"/>
    <w:rsid w:val="00AD11F7"/>
    <w:rsid w:val="00AD1DB7"/>
    <w:rsid w:val="00AD1E29"/>
    <w:rsid w:val="00AD2852"/>
    <w:rsid w:val="00AD38FA"/>
    <w:rsid w:val="00AD3976"/>
    <w:rsid w:val="00AD3AB0"/>
    <w:rsid w:val="00AD4390"/>
    <w:rsid w:val="00AD4D2A"/>
    <w:rsid w:val="00AD542F"/>
    <w:rsid w:val="00AD5ADA"/>
    <w:rsid w:val="00AD5FBE"/>
    <w:rsid w:val="00AD6598"/>
    <w:rsid w:val="00AD666B"/>
    <w:rsid w:val="00AD7305"/>
    <w:rsid w:val="00AD75B2"/>
    <w:rsid w:val="00AD7D6C"/>
    <w:rsid w:val="00AD7E64"/>
    <w:rsid w:val="00AE0BD4"/>
    <w:rsid w:val="00AE0C56"/>
    <w:rsid w:val="00AE141B"/>
    <w:rsid w:val="00AE149E"/>
    <w:rsid w:val="00AE2263"/>
    <w:rsid w:val="00AE22F2"/>
    <w:rsid w:val="00AE27EE"/>
    <w:rsid w:val="00AE28C5"/>
    <w:rsid w:val="00AE29FC"/>
    <w:rsid w:val="00AE2ADF"/>
    <w:rsid w:val="00AE2B81"/>
    <w:rsid w:val="00AE2F3F"/>
    <w:rsid w:val="00AE3AB3"/>
    <w:rsid w:val="00AE3B4E"/>
    <w:rsid w:val="00AE4DDA"/>
    <w:rsid w:val="00AE59EC"/>
    <w:rsid w:val="00AE67B3"/>
    <w:rsid w:val="00AE7864"/>
    <w:rsid w:val="00AE7933"/>
    <w:rsid w:val="00AE7949"/>
    <w:rsid w:val="00AF0929"/>
    <w:rsid w:val="00AF0B68"/>
    <w:rsid w:val="00AF213C"/>
    <w:rsid w:val="00AF2584"/>
    <w:rsid w:val="00AF25D5"/>
    <w:rsid w:val="00AF3DBB"/>
    <w:rsid w:val="00AF4B8B"/>
    <w:rsid w:val="00AF4B8D"/>
    <w:rsid w:val="00AF5021"/>
    <w:rsid w:val="00AF5194"/>
    <w:rsid w:val="00AF53EF"/>
    <w:rsid w:val="00AF58B5"/>
    <w:rsid w:val="00AF73C3"/>
    <w:rsid w:val="00AF795C"/>
    <w:rsid w:val="00AF7C3D"/>
    <w:rsid w:val="00B00752"/>
    <w:rsid w:val="00B0193D"/>
    <w:rsid w:val="00B02004"/>
    <w:rsid w:val="00B026C1"/>
    <w:rsid w:val="00B02B9C"/>
    <w:rsid w:val="00B02C89"/>
    <w:rsid w:val="00B02D41"/>
    <w:rsid w:val="00B0353B"/>
    <w:rsid w:val="00B040B2"/>
    <w:rsid w:val="00B04184"/>
    <w:rsid w:val="00B04D88"/>
    <w:rsid w:val="00B0537A"/>
    <w:rsid w:val="00B064C2"/>
    <w:rsid w:val="00B07150"/>
    <w:rsid w:val="00B078AA"/>
    <w:rsid w:val="00B10558"/>
    <w:rsid w:val="00B12EF9"/>
    <w:rsid w:val="00B143EF"/>
    <w:rsid w:val="00B14680"/>
    <w:rsid w:val="00B149F1"/>
    <w:rsid w:val="00B1518D"/>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BF2"/>
    <w:rsid w:val="00B23C15"/>
    <w:rsid w:val="00B243F2"/>
    <w:rsid w:val="00B25762"/>
    <w:rsid w:val="00B25981"/>
    <w:rsid w:val="00B25B40"/>
    <w:rsid w:val="00B25DB1"/>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ADE"/>
    <w:rsid w:val="00B44F99"/>
    <w:rsid w:val="00B45679"/>
    <w:rsid w:val="00B45876"/>
    <w:rsid w:val="00B45C21"/>
    <w:rsid w:val="00B46082"/>
    <w:rsid w:val="00B46976"/>
    <w:rsid w:val="00B4732E"/>
    <w:rsid w:val="00B47A15"/>
    <w:rsid w:val="00B505C1"/>
    <w:rsid w:val="00B51130"/>
    <w:rsid w:val="00B5115A"/>
    <w:rsid w:val="00B51542"/>
    <w:rsid w:val="00B51D1D"/>
    <w:rsid w:val="00B5310E"/>
    <w:rsid w:val="00B5321B"/>
    <w:rsid w:val="00B539EB"/>
    <w:rsid w:val="00B54ACC"/>
    <w:rsid w:val="00B54B63"/>
    <w:rsid w:val="00B54DCB"/>
    <w:rsid w:val="00B55AC2"/>
    <w:rsid w:val="00B55DFA"/>
    <w:rsid w:val="00B5600C"/>
    <w:rsid w:val="00B560C9"/>
    <w:rsid w:val="00B561C6"/>
    <w:rsid w:val="00B5641C"/>
    <w:rsid w:val="00B56533"/>
    <w:rsid w:val="00B56569"/>
    <w:rsid w:val="00B56CFC"/>
    <w:rsid w:val="00B57777"/>
    <w:rsid w:val="00B57A17"/>
    <w:rsid w:val="00B6186B"/>
    <w:rsid w:val="00B61BE2"/>
    <w:rsid w:val="00B62442"/>
    <w:rsid w:val="00B6266F"/>
    <w:rsid w:val="00B62907"/>
    <w:rsid w:val="00B6293E"/>
    <w:rsid w:val="00B62E0B"/>
    <w:rsid w:val="00B63358"/>
    <w:rsid w:val="00B634A9"/>
    <w:rsid w:val="00B63C32"/>
    <w:rsid w:val="00B64222"/>
    <w:rsid w:val="00B64434"/>
    <w:rsid w:val="00B644EB"/>
    <w:rsid w:val="00B657E1"/>
    <w:rsid w:val="00B65814"/>
    <w:rsid w:val="00B659C5"/>
    <w:rsid w:val="00B66559"/>
    <w:rsid w:val="00B70D58"/>
    <w:rsid w:val="00B711CE"/>
    <w:rsid w:val="00B71CA8"/>
    <w:rsid w:val="00B71DC8"/>
    <w:rsid w:val="00B732BA"/>
    <w:rsid w:val="00B73A6A"/>
    <w:rsid w:val="00B746C6"/>
    <w:rsid w:val="00B74B5B"/>
    <w:rsid w:val="00B7604C"/>
    <w:rsid w:val="00B7652C"/>
    <w:rsid w:val="00B76639"/>
    <w:rsid w:val="00B766BF"/>
    <w:rsid w:val="00B76FA6"/>
    <w:rsid w:val="00B774B7"/>
    <w:rsid w:val="00B77E20"/>
    <w:rsid w:val="00B80910"/>
    <w:rsid w:val="00B80B71"/>
    <w:rsid w:val="00B80C89"/>
    <w:rsid w:val="00B818F4"/>
    <w:rsid w:val="00B81BC9"/>
    <w:rsid w:val="00B8222F"/>
    <w:rsid w:val="00B82615"/>
    <w:rsid w:val="00B829BE"/>
    <w:rsid w:val="00B82A35"/>
    <w:rsid w:val="00B82CF3"/>
    <w:rsid w:val="00B83444"/>
    <w:rsid w:val="00B836ED"/>
    <w:rsid w:val="00B84BFE"/>
    <w:rsid w:val="00B84E75"/>
    <w:rsid w:val="00B853BE"/>
    <w:rsid w:val="00B8579F"/>
    <w:rsid w:val="00B862E9"/>
    <w:rsid w:val="00B86476"/>
    <w:rsid w:val="00B86A3D"/>
    <w:rsid w:val="00B86A65"/>
    <w:rsid w:val="00B875C7"/>
    <w:rsid w:val="00B879BB"/>
    <w:rsid w:val="00B87C1E"/>
    <w:rsid w:val="00B87C56"/>
    <w:rsid w:val="00B87EC9"/>
    <w:rsid w:val="00B90D10"/>
    <w:rsid w:val="00B90FE5"/>
    <w:rsid w:val="00B910C7"/>
    <w:rsid w:val="00B919AD"/>
    <w:rsid w:val="00B91A2B"/>
    <w:rsid w:val="00B925E3"/>
    <w:rsid w:val="00B93204"/>
    <w:rsid w:val="00B93493"/>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3B3"/>
    <w:rsid w:val="00BB1548"/>
    <w:rsid w:val="00BB18A9"/>
    <w:rsid w:val="00BB1CE7"/>
    <w:rsid w:val="00BB2FD3"/>
    <w:rsid w:val="00BB2FDF"/>
    <w:rsid w:val="00BB2FFF"/>
    <w:rsid w:val="00BB4D2F"/>
    <w:rsid w:val="00BB5FCB"/>
    <w:rsid w:val="00BB604B"/>
    <w:rsid w:val="00BC00EC"/>
    <w:rsid w:val="00BC01DD"/>
    <w:rsid w:val="00BC04E1"/>
    <w:rsid w:val="00BC08C5"/>
    <w:rsid w:val="00BC12FB"/>
    <w:rsid w:val="00BC13BA"/>
    <w:rsid w:val="00BC160A"/>
    <w:rsid w:val="00BC1C3C"/>
    <w:rsid w:val="00BC21D1"/>
    <w:rsid w:val="00BC28A5"/>
    <w:rsid w:val="00BC307F"/>
    <w:rsid w:val="00BC3159"/>
    <w:rsid w:val="00BC3257"/>
    <w:rsid w:val="00BC3838"/>
    <w:rsid w:val="00BC39DB"/>
    <w:rsid w:val="00BC3A32"/>
    <w:rsid w:val="00BC3B07"/>
    <w:rsid w:val="00BC4343"/>
    <w:rsid w:val="00BC46EF"/>
    <w:rsid w:val="00BC4A0D"/>
    <w:rsid w:val="00BC4E91"/>
    <w:rsid w:val="00BC6BC1"/>
    <w:rsid w:val="00BC6FD6"/>
    <w:rsid w:val="00BC793D"/>
    <w:rsid w:val="00BC7FF5"/>
    <w:rsid w:val="00BD008E"/>
    <w:rsid w:val="00BD0444"/>
    <w:rsid w:val="00BD051B"/>
    <w:rsid w:val="00BD0F02"/>
    <w:rsid w:val="00BD1AB1"/>
    <w:rsid w:val="00BD2ED3"/>
    <w:rsid w:val="00BD2F3B"/>
    <w:rsid w:val="00BD3038"/>
    <w:rsid w:val="00BD306A"/>
    <w:rsid w:val="00BD3372"/>
    <w:rsid w:val="00BD4708"/>
    <w:rsid w:val="00BD50AA"/>
    <w:rsid w:val="00BD5135"/>
    <w:rsid w:val="00BD596B"/>
    <w:rsid w:val="00BD7291"/>
    <w:rsid w:val="00BD7AFB"/>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C5E"/>
    <w:rsid w:val="00BE6EA1"/>
    <w:rsid w:val="00BE7529"/>
    <w:rsid w:val="00BE7C4D"/>
    <w:rsid w:val="00BE7D1F"/>
    <w:rsid w:val="00BE7F6A"/>
    <w:rsid w:val="00BF00E9"/>
    <w:rsid w:val="00BF0274"/>
    <w:rsid w:val="00BF0296"/>
    <w:rsid w:val="00BF056E"/>
    <w:rsid w:val="00BF08C4"/>
    <w:rsid w:val="00BF0BAF"/>
    <w:rsid w:val="00BF19CE"/>
    <w:rsid w:val="00BF29E4"/>
    <w:rsid w:val="00BF2B6F"/>
    <w:rsid w:val="00BF351A"/>
    <w:rsid w:val="00BF3914"/>
    <w:rsid w:val="00BF4626"/>
    <w:rsid w:val="00BF49B1"/>
    <w:rsid w:val="00BF507C"/>
    <w:rsid w:val="00BF546B"/>
    <w:rsid w:val="00BF5552"/>
    <w:rsid w:val="00BF5ABE"/>
    <w:rsid w:val="00BF5CC9"/>
    <w:rsid w:val="00BF6830"/>
    <w:rsid w:val="00BF6CBF"/>
    <w:rsid w:val="00BF73F2"/>
    <w:rsid w:val="00C01671"/>
    <w:rsid w:val="00C02419"/>
    <w:rsid w:val="00C02766"/>
    <w:rsid w:val="00C02F76"/>
    <w:rsid w:val="00C03231"/>
    <w:rsid w:val="00C034E8"/>
    <w:rsid w:val="00C03EE8"/>
    <w:rsid w:val="00C049A2"/>
    <w:rsid w:val="00C04AAF"/>
    <w:rsid w:val="00C05356"/>
    <w:rsid w:val="00C053EA"/>
    <w:rsid w:val="00C05434"/>
    <w:rsid w:val="00C05AD9"/>
    <w:rsid w:val="00C05BEC"/>
    <w:rsid w:val="00C062A8"/>
    <w:rsid w:val="00C06E7D"/>
    <w:rsid w:val="00C07738"/>
    <w:rsid w:val="00C102A2"/>
    <w:rsid w:val="00C1112B"/>
    <w:rsid w:val="00C11A88"/>
    <w:rsid w:val="00C11AC1"/>
    <w:rsid w:val="00C11BED"/>
    <w:rsid w:val="00C12012"/>
    <w:rsid w:val="00C126BE"/>
    <w:rsid w:val="00C12874"/>
    <w:rsid w:val="00C12990"/>
    <w:rsid w:val="00C12BC1"/>
    <w:rsid w:val="00C13BDA"/>
    <w:rsid w:val="00C13FFD"/>
    <w:rsid w:val="00C14632"/>
    <w:rsid w:val="00C167DB"/>
    <w:rsid w:val="00C16BC7"/>
    <w:rsid w:val="00C16C30"/>
    <w:rsid w:val="00C17E3C"/>
    <w:rsid w:val="00C20A00"/>
    <w:rsid w:val="00C21673"/>
    <w:rsid w:val="00C21C7A"/>
    <w:rsid w:val="00C23130"/>
    <w:rsid w:val="00C24631"/>
    <w:rsid w:val="00C255A5"/>
    <w:rsid w:val="00C255E4"/>
    <w:rsid w:val="00C25758"/>
    <w:rsid w:val="00C2577B"/>
    <w:rsid w:val="00C2584B"/>
    <w:rsid w:val="00C25942"/>
    <w:rsid w:val="00C25D34"/>
    <w:rsid w:val="00C25DD9"/>
    <w:rsid w:val="00C2663F"/>
    <w:rsid w:val="00C26DB8"/>
    <w:rsid w:val="00C272EF"/>
    <w:rsid w:val="00C307A0"/>
    <w:rsid w:val="00C30E58"/>
    <w:rsid w:val="00C312BD"/>
    <w:rsid w:val="00C32217"/>
    <w:rsid w:val="00C32926"/>
    <w:rsid w:val="00C33C3D"/>
    <w:rsid w:val="00C3400F"/>
    <w:rsid w:val="00C344A0"/>
    <w:rsid w:val="00C34B64"/>
    <w:rsid w:val="00C34C36"/>
    <w:rsid w:val="00C352B3"/>
    <w:rsid w:val="00C35EE2"/>
    <w:rsid w:val="00C3654C"/>
    <w:rsid w:val="00C36BAC"/>
    <w:rsid w:val="00C36BF5"/>
    <w:rsid w:val="00C36DBC"/>
    <w:rsid w:val="00C376BA"/>
    <w:rsid w:val="00C3787F"/>
    <w:rsid w:val="00C40373"/>
    <w:rsid w:val="00C4081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42E"/>
    <w:rsid w:val="00C479B5"/>
    <w:rsid w:val="00C47DA4"/>
    <w:rsid w:val="00C50242"/>
    <w:rsid w:val="00C5034D"/>
    <w:rsid w:val="00C5050E"/>
    <w:rsid w:val="00C50E99"/>
    <w:rsid w:val="00C516E0"/>
    <w:rsid w:val="00C51E83"/>
    <w:rsid w:val="00C52654"/>
    <w:rsid w:val="00C52744"/>
    <w:rsid w:val="00C53AF9"/>
    <w:rsid w:val="00C53EB3"/>
    <w:rsid w:val="00C542D4"/>
    <w:rsid w:val="00C546BD"/>
    <w:rsid w:val="00C54D71"/>
    <w:rsid w:val="00C55E72"/>
    <w:rsid w:val="00C563F5"/>
    <w:rsid w:val="00C570F7"/>
    <w:rsid w:val="00C574BB"/>
    <w:rsid w:val="00C6007F"/>
    <w:rsid w:val="00C61E91"/>
    <w:rsid w:val="00C62254"/>
    <w:rsid w:val="00C62CD5"/>
    <w:rsid w:val="00C62CE7"/>
    <w:rsid w:val="00C636E6"/>
    <w:rsid w:val="00C639D6"/>
    <w:rsid w:val="00C63F8E"/>
    <w:rsid w:val="00C6413F"/>
    <w:rsid w:val="00C647FB"/>
    <w:rsid w:val="00C64DCD"/>
    <w:rsid w:val="00C654E0"/>
    <w:rsid w:val="00C66242"/>
    <w:rsid w:val="00C67719"/>
    <w:rsid w:val="00C67EAB"/>
    <w:rsid w:val="00C70824"/>
    <w:rsid w:val="00C70DFF"/>
    <w:rsid w:val="00C74FEE"/>
    <w:rsid w:val="00C75A6B"/>
    <w:rsid w:val="00C763B6"/>
    <w:rsid w:val="00C7644F"/>
    <w:rsid w:val="00C768F6"/>
    <w:rsid w:val="00C80073"/>
    <w:rsid w:val="00C805E7"/>
    <w:rsid w:val="00C80B0D"/>
    <w:rsid w:val="00C80DEA"/>
    <w:rsid w:val="00C80ED7"/>
    <w:rsid w:val="00C8187B"/>
    <w:rsid w:val="00C832DC"/>
    <w:rsid w:val="00C8377F"/>
    <w:rsid w:val="00C83D54"/>
    <w:rsid w:val="00C84068"/>
    <w:rsid w:val="00C852A9"/>
    <w:rsid w:val="00C8646D"/>
    <w:rsid w:val="00C864DD"/>
    <w:rsid w:val="00C876BC"/>
    <w:rsid w:val="00C91DE3"/>
    <w:rsid w:val="00C92C7F"/>
    <w:rsid w:val="00C9369D"/>
    <w:rsid w:val="00C9383D"/>
    <w:rsid w:val="00C941BA"/>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B008E"/>
    <w:rsid w:val="00CB01FA"/>
    <w:rsid w:val="00CB03A3"/>
    <w:rsid w:val="00CB0737"/>
    <w:rsid w:val="00CB097A"/>
    <w:rsid w:val="00CB0E3E"/>
    <w:rsid w:val="00CB24A2"/>
    <w:rsid w:val="00CB26EC"/>
    <w:rsid w:val="00CB2881"/>
    <w:rsid w:val="00CB2D2A"/>
    <w:rsid w:val="00CB4793"/>
    <w:rsid w:val="00CB5B1E"/>
    <w:rsid w:val="00CB62A4"/>
    <w:rsid w:val="00CB787A"/>
    <w:rsid w:val="00CC0C4A"/>
    <w:rsid w:val="00CC0D0B"/>
    <w:rsid w:val="00CC1241"/>
    <w:rsid w:val="00CC12E2"/>
    <w:rsid w:val="00CC17F0"/>
    <w:rsid w:val="00CC1853"/>
    <w:rsid w:val="00CC1927"/>
    <w:rsid w:val="00CC1BD5"/>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391A"/>
    <w:rsid w:val="00CD4432"/>
    <w:rsid w:val="00CD469A"/>
    <w:rsid w:val="00CD4974"/>
    <w:rsid w:val="00CD5098"/>
    <w:rsid w:val="00CD5512"/>
    <w:rsid w:val="00CD5954"/>
    <w:rsid w:val="00CD5BCB"/>
    <w:rsid w:val="00CD6B7C"/>
    <w:rsid w:val="00CD6E3D"/>
    <w:rsid w:val="00CD71AB"/>
    <w:rsid w:val="00CD7958"/>
    <w:rsid w:val="00CE0109"/>
    <w:rsid w:val="00CE1813"/>
    <w:rsid w:val="00CE1DE7"/>
    <w:rsid w:val="00CE1FC5"/>
    <w:rsid w:val="00CE3E18"/>
    <w:rsid w:val="00CE46E5"/>
    <w:rsid w:val="00CE485A"/>
    <w:rsid w:val="00CE5279"/>
    <w:rsid w:val="00CE5528"/>
    <w:rsid w:val="00CE5A78"/>
    <w:rsid w:val="00CE6553"/>
    <w:rsid w:val="00CE7186"/>
    <w:rsid w:val="00CE722F"/>
    <w:rsid w:val="00CE78AE"/>
    <w:rsid w:val="00CE7E62"/>
    <w:rsid w:val="00CF195E"/>
    <w:rsid w:val="00CF19DA"/>
    <w:rsid w:val="00CF1C7F"/>
    <w:rsid w:val="00CF1CC0"/>
    <w:rsid w:val="00CF1D0F"/>
    <w:rsid w:val="00CF2107"/>
    <w:rsid w:val="00CF24F8"/>
    <w:rsid w:val="00CF2653"/>
    <w:rsid w:val="00CF2E6A"/>
    <w:rsid w:val="00CF38E8"/>
    <w:rsid w:val="00CF3CD3"/>
    <w:rsid w:val="00CF4247"/>
    <w:rsid w:val="00CF454E"/>
    <w:rsid w:val="00CF5239"/>
    <w:rsid w:val="00CF5263"/>
    <w:rsid w:val="00CF5418"/>
    <w:rsid w:val="00CF5E61"/>
    <w:rsid w:val="00CF60B5"/>
    <w:rsid w:val="00D004FA"/>
    <w:rsid w:val="00D0162B"/>
    <w:rsid w:val="00D01B21"/>
    <w:rsid w:val="00D01E2F"/>
    <w:rsid w:val="00D030B7"/>
    <w:rsid w:val="00D03102"/>
    <w:rsid w:val="00D03420"/>
    <w:rsid w:val="00D03727"/>
    <w:rsid w:val="00D0378A"/>
    <w:rsid w:val="00D03D32"/>
    <w:rsid w:val="00D03ED9"/>
    <w:rsid w:val="00D04289"/>
    <w:rsid w:val="00D04E17"/>
    <w:rsid w:val="00D05132"/>
    <w:rsid w:val="00D05EA9"/>
    <w:rsid w:val="00D071F8"/>
    <w:rsid w:val="00D07252"/>
    <w:rsid w:val="00D073D9"/>
    <w:rsid w:val="00D074F4"/>
    <w:rsid w:val="00D07CE1"/>
    <w:rsid w:val="00D1026A"/>
    <w:rsid w:val="00D107CF"/>
    <w:rsid w:val="00D10E56"/>
    <w:rsid w:val="00D10E72"/>
    <w:rsid w:val="00D1199E"/>
    <w:rsid w:val="00D11B0B"/>
    <w:rsid w:val="00D12075"/>
    <w:rsid w:val="00D12293"/>
    <w:rsid w:val="00D13185"/>
    <w:rsid w:val="00D13A98"/>
    <w:rsid w:val="00D1415C"/>
    <w:rsid w:val="00D14236"/>
    <w:rsid w:val="00D14553"/>
    <w:rsid w:val="00D1455D"/>
    <w:rsid w:val="00D14DB1"/>
    <w:rsid w:val="00D15327"/>
    <w:rsid w:val="00D15F43"/>
    <w:rsid w:val="00D16326"/>
    <w:rsid w:val="00D16E87"/>
    <w:rsid w:val="00D17C6A"/>
    <w:rsid w:val="00D20546"/>
    <w:rsid w:val="00D20B8B"/>
    <w:rsid w:val="00D2162C"/>
    <w:rsid w:val="00D21A3C"/>
    <w:rsid w:val="00D233F1"/>
    <w:rsid w:val="00D24765"/>
    <w:rsid w:val="00D24B4F"/>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08B4"/>
    <w:rsid w:val="00D40CA4"/>
    <w:rsid w:val="00D41005"/>
    <w:rsid w:val="00D41CC4"/>
    <w:rsid w:val="00D437D8"/>
    <w:rsid w:val="00D44994"/>
    <w:rsid w:val="00D44BD7"/>
    <w:rsid w:val="00D45C8D"/>
    <w:rsid w:val="00D45DF3"/>
    <w:rsid w:val="00D45EA5"/>
    <w:rsid w:val="00D46174"/>
    <w:rsid w:val="00D4632B"/>
    <w:rsid w:val="00D46B35"/>
    <w:rsid w:val="00D471AE"/>
    <w:rsid w:val="00D47DD0"/>
    <w:rsid w:val="00D47E1B"/>
    <w:rsid w:val="00D50183"/>
    <w:rsid w:val="00D5042D"/>
    <w:rsid w:val="00D51D12"/>
    <w:rsid w:val="00D52F94"/>
    <w:rsid w:val="00D5362B"/>
    <w:rsid w:val="00D55072"/>
    <w:rsid w:val="00D551A7"/>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22D"/>
    <w:rsid w:val="00D62BD2"/>
    <w:rsid w:val="00D62C97"/>
    <w:rsid w:val="00D63517"/>
    <w:rsid w:val="00D6394B"/>
    <w:rsid w:val="00D63B75"/>
    <w:rsid w:val="00D648A1"/>
    <w:rsid w:val="00D64B6B"/>
    <w:rsid w:val="00D64F4F"/>
    <w:rsid w:val="00D659B1"/>
    <w:rsid w:val="00D66D92"/>
    <w:rsid w:val="00D66E18"/>
    <w:rsid w:val="00D672AE"/>
    <w:rsid w:val="00D6734D"/>
    <w:rsid w:val="00D67733"/>
    <w:rsid w:val="00D67823"/>
    <w:rsid w:val="00D679CF"/>
    <w:rsid w:val="00D679D3"/>
    <w:rsid w:val="00D70A36"/>
    <w:rsid w:val="00D71FC3"/>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7C0"/>
    <w:rsid w:val="00D819B1"/>
    <w:rsid w:val="00D81BA1"/>
    <w:rsid w:val="00D82494"/>
    <w:rsid w:val="00D8332A"/>
    <w:rsid w:val="00D83736"/>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DBB"/>
    <w:rsid w:val="00DA2ED7"/>
    <w:rsid w:val="00DA3E7A"/>
    <w:rsid w:val="00DA3EF7"/>
    <w:rsid w:val="00DA430C"/>
    <w:rsid w:val="00DA4DE3"/>
    <w:rsid w:val="00DA5471"/>
    <w:rsid w:val="00DA615D"/>
    <w:rsid w:val="00DA6598"/>
    <w:rsid w:val="00DA6C0F"/>
    <w:rsid w:val="00DA6EBF"/>
    <w:rsid w:val="00DA702F"/>
    <w:rsid w:val="00DA721A"/>
    <w:rsid w:val="00DA7CCD"/>
    <w:rsid w:val="00DA7F8A"/>
    <w:rsid w:val="00DB0176"/>
    <w:rsid w:val="00DB0404"/>
    <w:rsid w:val="00DB069C"/>
    <w:rsid w:val="00DB08DD"/>
    <w:rsid w:val="00DB0CB1"/>
    <w:rsid w:val="00DB11F8"/>
    <w:rsid w:val="00DB18F8"/>
    <w:rsid w:val="00DB1AA3"/>
    <w:rsid w:val="00DB1F2A"/>
    <w:rsid w:val="00DB2175"/>
    <w:rsid w:val="00DB297F"/>
    <w:rsid w:val="00DB2C83"/>
    <w:rsid w:val="00DB3153"/>
    <w:rsid w:val="00DB317A"/>
    <w:rsid w:val="00DB3B82"/>
    <w:rsid w:val="00DB485D"/>
    <w:rsid w:val="00DB4C6E"/>
    <w:rsid w:val="00DB5293"/>
    <w:rsid w:val="00DB6810"/>
    <w:rsid w:val="00DB6ED8"/>
    <w:rsid w:val="00DC01EF"/>
    <w:rsid w:val="00DC06D5"/>
    <w:rsid w:val="00DC126C"/>
    <w:rsid w:val="00DC1301"/>
    <w:rsid w:val="00DC1327"/>
    <w:rsid w:val="00DC1350"/>
    <w:rsid w:val="00DC3237"/>
    <w:rsid w:val="00DC3401"/>
    <w:rsid w:val="00DC367A"/>
    <w:rsid w:val="00DC36F3"/>
    <w:rsid w:val="00DC38B7"/>
    <w:rsid w:val="00DC41A4"/>
    <w:rsid w:val="00DC4C33"/>
    <w:rsid w:val="00DC52CD"/>
    <w:rsid w:val="00DC5672"/>
    <w:rsid w:val="00DC5726"/>
    <w:rsid w:val="00DC5839"/>
    <w:rsid w:val="00DC60A2"/>
    <w:rsid w:val="00DC6600"/>
    <w:rsid w:val="00DC67BD"/>
    <w:rsid w:val="00DC6924"/>
    <w:rsid w:val="00DC71F2"/>
    <w:rsid w:val="00DC7770"/>
    <w:rsid w:val="00DC7E52"/>
    <w:rsid w:val="00DD07BA"/>
    <w:rsid w:val="00DD12C5"/>
    <w:rsid w:val="00DD2025"/>
    <w:rsid w:val="00DD219C"/>
    <w:rsid w:val="00DD22EA"/>
    <w:rsid w:val="00DD23A0"/>
    <w:rsid w:val="00DD3EF5"/>
    <w:rsid w:val="00DD53FA"/>
    <w:rsid w:val="00DD58C2"/>
    <w:rsid w:val="00DD5F42"/>
    <w:rsid w:val="00DD617B"/>
    <w:rsid w:val="00DD6D4E"/>
    <w:rsid w:val="00DD7940"/>
    <w:rsid w:val="00DD79A6"/>
    <w:rsid w:val="00DE0443"/>
    <w:rsid w:val="00DE068C"/>
    <w:rsid w:val="00DE0E59"/>
    <w:rsid w:val="00DE0F6C"/>
    <w:rsid w:val="00DE12F0"/>
    <w:rsid w:val="00DE219B"/>
    <w:rsid w:val="00DE3407"/>
    <w:rsid w:val="00DE3979"/>
    <w:rsid w:val="00DE4113"/>
    <w:rsid w:val="00DE52E3"/>
    <w:rsid w:val="00DE59FA"/>
    <w:rsid w:val="00DE6781"/>
    <w:rsid w:val="00DE70CB"/>
    <w:rsid w:val="00DE7C00"/>
    <w:rsid w:val="00DE7E91"/>
    <w:rsid w:val="00DF03E9"/>
    <w:rsid w:val="00DF03ED"/>
    <w:rsid w:val="00DF04EE"/>
    <w:rsid w:val="00DF0BF4"/>
    <w:rsid w:val="00DF10B2"/>
    <w:rsid w:val="00DF13AB"/>
    <w:rsid w:val="00DF179D"/>
    <w:rsid w:val="00DF1E9C"/>
    <w:rsid w:val="00DF2168"/>
    <w:rsid w:val="00DF2D2C"/>
    <w:rsid w:val="00DF4173"/>
    <w:rsid w:val="00DF4572"/>
    <w:rsid w:val="00DF4658"/>
    <w:rsid w:val="00DF5A1C"/>
    <w:rsid w:val="00DF5C5B"/>
    <w:rsid w:val="00DF63F3"/>
    <w:rsid w:val="00DF6BD9"/>
    <w:rsid w:val="00DF6C8B"/>
    <w:rsid w:val="00DF6F17"/>
    <w:rsid w:val="00DF6F28"/>
    <w:rsid w:val="00DF78FA"/>
    <w:rsid w:val="00DF7AE1"/>
    <w:rsid w:val="00DF7F9B"/>
    <w:rsid w:val="00E002F1"/>
    <w:rsid w:val="00E0082C"/>
    <w:rsid w:val="00E01DAA"/>
    <w:rsid w:val="00E023E5"/>
    <w:rsid w:val="00E02432"/>
    <w:rsid w:val="00E04022"/>
    <w:rsid w:val="00E04DC9"/>
    <w:rsid w:val="00E06528"/>
    <w:rsid w:val="00E066DB"/>
    <w:rsid w:val="00E071FD"/>
    <w:rsid w:val="00E0728F"/>
    <w:rsid w:val="00E0749C"/>
    <w:rsid w:val="00E0755C"/>
    <w:rsid w:val="00E07679"/>
    <w:rsid w:val="00E112CA"/>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606"/>
    <w:rsid w:val="00E25655"/>
    <w:rsid w:val="00E25F89"/>
    <w:rsid w:val="00E26009"/>
    <w:rsid w:val="00E26046"/>
    <w:rsid w:val="00E26387"/>
    <w:rsid w:val="00E274C4"/>
    <w:rsid w:val="00E30808"/>
    <w:rsid w:val="00E309D3"/>
    <w:rsid w:val="00E30C18"/>
    <w:rsid w:val="00E3117A"/>
    <w:rsid w:val="00E311C3"/>
    <w:rsid w:val="00E32D62"/>
    <w:rsid w:val="00E32F5A"/>
    <w:rsid w:val="00E339DC"/>
    <w:rsid w:val="00E33E15"/>
    <w:rsid w:val="00E353A4"/>
    <w:rsid w:val="00E361B8"/>
    <w:rsid w:val="00E36A1B"/>
    <w:rsid w:val="00E37DDE"/>
    <w:rsid w:val="00E40949"/>
    <w:rsid w:val="00E40C38"/>
    <w:rsid w:val="00E42059"/>
    <w:rsid w:val="00E42428"/>
    <w:rsid w:val="00E429ED"/>
    <w:rsid w:val="00E431F8"/>
    <w:rsid w:val="00E43CF0"/>
    <w:rsid w:val="00E43F37"/>
    <w:rsid w:val="00E441E6"/>
    <w:rsid w:val="00E450ED"/>
    <w:rsid w:val="00E46372"/>
    <w:rsid w:val="00E46414"/>
    <w:rsid w:val="00E46A7A"/>
    <w:rsid w:val="00E46C47"/>
    <w:rsid w:val="00E47012"/>
    <w:rsid w:val="00E4765D"/>
    <w:rsid w:val="00E4791B"/>
    <w:rsid w:val="00E47E31"/>
    <w:rsid w:val="00E50838"/>
    <w:rsid w:val="00E50A11"/>
    <w:rsid w:val="00E50AC6"/>
    <w:rsid w:val="00E5108D"/>
    <w:rsid w:val="00E51463"/>
    <w:rsid w:val="00E51DDD"/>
    <w:rsid w:val="00E51FDD"/>
    <w:rsid w:val="00E523C6"/>
    <w:rsid w:val="00E52435"/>
    <w:rsid w:val="00E52904"/>
    <w:rsid w:val="00E53122"/>
    <w:rsid w:val="00E5351B"/>
    <w:rsid w:val="00E536D3"/>
    <w:rsid w:val="00E53FA9"/>
    <w:rsid w:val="00E54110"/>
    <w:rsid w:val="00E5414C"/>
    <w:rsid w:val="00E547B3"/>
    <w:rsid w:val="00E57050"/>
    <w:rsid w:val="00E5733D"/>
    <w:rsid w:val="00E57613"/>
    <w:rsid w:val="00E5761E"/>
    <w:rsid w:val="00E57EAC"/>
    <w:rsid w:val="00E604EF"/>
    <w:rsid w:val="00E61CC0"/>
    <w:rsid w:val="00E62070"/>
    <w:rsid w:val="00E6277B"/>
    <w:rsid w:val="00E64424"/>
    <w:rsid w:val="00E64C99"/>
    <w:rsid w:val="00E64CD3"/>
    <w:rsid w:val="00E64E8F"/>
    <w:rsid w:val="00E659E8"/>
    <w:rsid w:val="00E66105"/>
    <w:rsid w:val="00E66248"/>
    <w:rsid w:val="00E66945"/>
    <w:rsid w:val="00E671C9"/>
    <w:rsid w:val="00E6743F"/>
    <w:rsid w:val="00E6758E"/>
    <w:rsid w:val="00E67E23"/>
    <w:rsid w:val="00E70016"/>
    <w:rsid w:val="00E70658"/>
    <w:rsid w:val="00E70BC7"/>
    <w:rsid w:val="00E70F07"/>
    <w:rsid w:val="00E70FBC"/>
    <w:rsid w:val="00E72BDF"/>
    <w:rsid w:val="00E72C01"/>
    <w:rsid w:val="00E73612"/>
    <w:rsid w:val="00E73C7D"/>
    <w:rsid w:val="00E741AC"/>
    <w:rsid w:val="00E743DF"/>
    <w:rsid w:val="00E747AA"/>
    <w:rsid w:val="00E74F75"/>
    <w:rsid w:val="00E75174"/>
    <w:rsid w:val="00E75EBA"/>
    <w:rsid w:val="00E763B4"/>
    <w:rsid w:val="00E7685E"/>
    <w:rsid w:val="00E76B6E"/>
    <w:rsid w:val="00E77530"/>
    <w:rsid w:val="00E77848"/>
    <w:rsid w:val="00E779B3"/>
    <w:rsid w:val="00E804D2"/>
    <w:rsid w:val="00E80514"/>
    <w:rsid w:val="00E80CF7"/>
    <w:rsid w:val="00E80E5B"/>
    <w:rsid w:val="00E816C5"/>
    <w:rsid w:val="00E81AF2"/>
    <w:rsid w:val="00E81CA5"/>
    <w:rsid w:val="00E81CE0"/>
    <w:rsid w:val="00E81E7C"/>
    <w:rsid w:val="00E82087"/>
    <w:rsid w:val="00E8224D"/>
    <w:rsid w:val="00E82391"/>
    <w:rsid w:val="00E823B0"/>
    <w:rsid w:val="00E844D8"/>
    <w:rsid w:val="00E8519F"/>
    <w:rsid w:val="00E85387"/>
    <w:rsid w:val="00E85CC3"/>
    <w:rsid w:val="00E8644A"/>
    <w:rsid w:val="00E870A9"/>
    <w:rsid w:val="00E87289"/>
    <w:rsid w:val="00E90279"/>
    <w:rsid w:val="00E90635"/>
    <w:rsid w:val="00E909A1"/>
    <w:rsid w:val="00E90BFF"/>
    <w:rsid w:val="00E91869"/>
    <w:rsid w:val="00E91F04"/>
    <w:rsid w:val="00E91F35"/>
    <w:rsid w:val="00E9259E"/>
    <w:rsid w:val="00E95BA6"/>
    <w:rsid w:val="00E96137"/>
    <w:rsid w:val="00E9649B"/>
    <w:rsid w:val="00E96512"/>
    <w:rsid w:val="00E97648"/>
    <w:rsid w:val="00EA07E9"/>
    <w:rsid w:val="00EA0E4A"/>
    <w:rsid w:val="00EA12B3"/>
    <w:rsid w:val="00EA1A54"/>
    <w:rsid w:val="00EA2226"/>
    <w:rsid w:val="00EA2483"/>
    <w:rsid w:val="00EA26FC"/>
    <w:rsid w:val="00EA3B5A"/>
    <w:rsid w:val="00EA410E"/>
    <w:rsid w:val="00EA4FD1"/>
    <w:rsid w:val="00EA53C2"/>
    <w:rsid w:val="00EA5695"/>
    <w:rsid w:val="00EA5B0A"/>
    <w:rsid w:val="00EA5B4B"/>
    <w:rsid w:val="00EA65AD"/>
    <w:rsid w:val="00EA7197"/>
    <w:rsid w:val="00EA7FCF"/>
    <w:rsid w:val="00EB0CA3"/>
    <w:rsid w:val="00EB104F"/>
    <w:rsid w:val="00EB1387"/>
    <w:rsid w:val="00EB18A2"/>
    <w:rsid w:val="00EB1B27"/>
    <w:rsid w:val="00EB1DA8"/>
    <w:rsid w:val="00EB28C3"/>
    <w:rsid w:val="00EB2D2E"/>
    <w:rsid w:val="00EB4B75"/>
    <w:rsid w:val="00EB4CFF"/>
    <w:rsid w:val="00EB53A6"/>
    <w:rsid w:val="00EB5476"/>
    <w:rsid w:val="00EB5522"/>
    <w:rsid w:val="00EB5B26"/>
    <w:rsid w:val="00EB5FB6"/>
    <w:rsid w:val="00EB5FF6"/>
    <w:rsid w:val="00EB70B0"/>
    <w:rsid w:val="00EB74F4"/>
    <w:rsid w:val="00EB7633"/>
    <w:rsid w:val="00EB7736"/>
    <w:rsid w:val="00EB7808"/>
    <w:rsid w:val="00EC1DCD"/>
    <w:rsid w:val="00EC26D9"/>
    <w:rsid w:val="00EC296B"/>
    <w:rsid w:val="00EC2BF5"/>
    <w:rsid w:val="00EC2E2D"/>
    <w:rsid w:val="00EC363A"/>
    <w:rsid w:val="00EC462B"/>
    <w:rsid w:val="00EC4723"/>
    <w:rsid w:val="00EC56E0"/>
    <w:rsid w:val="00EC6057"/>
    <w:rsid w:val="00EC6847"/>
    <w:rsid w:val="00EC6EB4"/>
    <w:rsid w:val="00EC7DB6"/>
    <w:rsid w:val="00ED162F"/>
    <w:rsid w:val="00ED22E9"/>
    <w:rsid w:val="00ED2AE0"/>
    <w:rsid w:val="00ED2E52"/>
    <w:rsid w:val="00ED3024"/>
    <w:rsid w:val="00ED31DB"/>
    <w:rsid w:val="00ED35C4"/>
    <w:rsid w:val="00ED37B5"/>
    <w:rsid w:val="00ED3B0E"/>
    <w:rsid w:val="00ED3C23"/>
    <w:rsid w:val="00ED49B0"/>
    <w:rsid w:val="00ED4A85"/>
    <w:rsid w:val="00ED4B65"/>
    <w:rsid w:val="00ED4C80"/>
    <w:rsid w:val="00ED5FE4"/>
    <w:rsid w:val="00ED6A37"/>
    <w:rsid w:val="00ED6FAD"/>
    <w:rsid w:val="00ED71C5"/>
    <w:rsid w:val="00EE080F"/>
    <w:rsid w:val="00EE16FA"/>
    <w:rsid w:val="00EE18B9"/>
    <w:rsid w:val="00EE2A04"/>
    <w:rsid w:val="00EE32CE"/>
    <w:rsid w:val="00EE3C42"/>
    <w:rsid w:val="00EE3D4F"/>
    <w:rsid w:val="00EE477F"/>
    <w:rsid w:val="00EE534D"/>
    <w:rsid w:val="00EE5560"/>
    <w:rsid w:val="00EE596F"/>
    <w:rsid w:val="00EE5AD0"/>
    <w:rsid w:val="00EE69FE"/>
    <w:rsid w:val="00EE6ABC"/>
    <w:rsid w:val="00EE6F1E"/>
    <w:rsid w:val="00EE7A34"/>
    <w:rsid w:val="00EE7D82"/>
    <w:rsid w:val="00EF0348"/>
    <w:rsid w:val="00EF1BFD"/>
    <w:rsid w:val="00EF1F9C"/>
    <w:rsid w:val="00EF203A"/>
    <w:rsid w:val="00EF21E0"/>
    <w:rsid w:val="00EF25C1"/>
    <w:rsid w:val="00EF2CB7"/>
    <w:rsid w:val="00EF4366"/>
    <w:rsid w:val="00EF4CD6"/>
    <w:rsid w:val="00EF55A0"/>
    <w:rsid w:val="00EF63D1"/>
    <w:rsid w:val="00EF6513"/>
    <w:rsid w:val="00EF6683"/>
    <w:rsid w:val="00EF6844"/>
    <w:rsid w:val="00EF6CAC"/>
    <w:rsid w:val="00EF7002"/>
    <w:rsid w:val="00EF712D"/>
    <w:rsid w:val="00EF769B"/>
    <w:rsid w:val="00F00359"/>
    <w:rsid w:val="00F01C57"/>
    <w:rsid w:val="00F01E7E"/>
    <w:rsid w:val="00F02651"/>
    <w:rsid w:val="00F027BA"/>
    <w:rsid w:val="00F03E79"/>
    <w:rsid w:val="00F0628D"/>
    <w:rsid w:val="00F0661B"/>
    <w:rsid w:val="00F06651"/>
    <w:rsid w:val="00F07027"/>
    <w:rsid w:val="00F07DE6"/>
    <w:rsid w:val="00F1036F"/>
    <w:rsid w:val="00F1056C"/>
    <w:rsid w:val="00F107F1"/>
    <w:rsid w:val="00F10FC1"/>
    <w:rsid w:val="00F112FD"/>
    <w:rsid w:val="00F11B2D"/>
    <w:rsid w:val="00F131F7"/>
    <w:rsid w:val="00F133A1"/>
    <w:rsid w:val="00F13C08"/>
    <w:rsid w:val="00F13ECD"/>
    <w:rsid w:val="00F14D13"/>
    <w:rsid w:val="00F155CE"/>
    <w:rsid w:val="00F16750"/>
    <w:rsid w:val="00F16BF2"/>
    <w:rsid w:val="00F17EAE"/>
    <w:rsid w:val="00F2117B"/>
    <w:rsid w:val="00F2135D"/>
    <w:rsid w:val="00F218D4"/>
    <w:rsid w:val="00F21E9A"/>
    <w:rsid w:val="00F2250A"/>
    <w:rsid w:val="00F22738"/>
    <w:rsid w:val="00F22840"/>
    <w:rsid w:val="00F23D26"/>
    <w:rsid w:val="00F245A3"/>
    <w:rsid w:val="00F24788"/>
    <w:rsid w:val="00F24DA7"/>
    <w:rsid w:val="00F25A20"/>
    <w:rsid w:val="00F26252"/>
    <w:rsid w:val="00F2640F"/>
    <w:rsid w:val="00F27A2D"/>
    <w:rsid w:val="00F27C34"/>
    <w:rsid w:val="00F27E46"/>
    <w:rsid w:val="00F301C2"/>
    <w:rsid w:val="00F302E1"/>
    <w:rsid w:val="00F3125E"/>
    <w:rsid w:val="00F31ADE"/>
    <w:rsid w:val="00F31B22"/>
    <w:rsid w:val="00F31B49"/>
    <w:rsid w:val="00F322FA"/>
    <w:rsid w:val="00F3288D"/>
    <w:rsid w:val="00F32D66"/>
    <w:rsid w:val="00F32F56"/>
    <w:rsid w:val="00F33D4F"/>
    <w:rsid w:val="00F34607"/>
    <w:rsid w:val="00F34790"/>
    <w:rsid w:val="00F34884"/>
    <w:rsid w:val="00F348C0"/>
    <w:rsid w:val="00F34CD6"/>
    <w:rsid w:val="00F35873"/>
    <w:rsid w:val="00F35920"/>
    <w:rsid w:val="00F365FB"/>
    <w:rsid w:val="00F366A5"/>
    <w:rsid w:val="00F36C5F"/>
    <w:rsid w:val="00F37259"/>
    <w:rsid w:val="00F40421"/>
    <w:rsid w:val="00F405A4"/>
    <w:rsid w:val="00F406F4"/>
    <w:rsid w:val="00F4172C"/>
    <w:rsid w:val="00F41F05"/>
    <w:rsid w:val="00F433BD"/>
    <w:rsid w:val="00F436B9"/>
    <w:rsid w:val="00F436BC"/>
    <w:rsid w:val="00F444ED"/>
    <w:rsid w:val="00F44EC5"/>
    <w:rsid w:val="00F470D6"/>
    <w:rsid w:val="00F47498"/>
    <w:rsid w:val="00F47506"/>
    <w:rsid w:val="00F50995"/>
    <w:rsid w:val="00F512B2"/>
    <w:rsid w:val="00F5283D"/>
    <w:rsid w:val="00F52ABA"/>
    <w:rsid w:val="00F52BC7"/>
    <w:rsid w:val="00F53611"/>
    <w:rsid w:val="00F53BF4"/>
    <w:rsid w:val="00F54266"/>
    <w:rsid w:val="00F55043"/>
    <w:rsid w:val="00F5626D"/>
    <w:rsid w:val="00F56681"/>
    <w:rsid w:val="00F56DCF"/>
    <w:rsid w:val="00F57034"/>
    <w:rsid w:val="00F57A2C"/>
    <w:rsid w:val="00F57B1F"/>
    <w:rsid w:val="00F60BE9"/>
    <w:rsid w:val="00F61BDE"/>
    <w:rsid w:val="00F61FD8"/>
    <w:rsid w:val="00F62478"/>
    <w:rsid w:val="00F62DBF"/>
    <w:rsid w:val="00F641FC"/>
    <w:rsid w:val="00F647F7"/>
    <w:rsid w:val="00F64C97"/>
    <w:rsid w:val="00F6503B"/>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845"/>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25"/>
    <w:rsid w:val="00F8679A"/>
    <w:rsid w:val="00F86BFB"/>
    <w:rsid w:val="00F86F07"/>
    <w:rsid w:val="00F87117"/>
    <w:rsid w:val="00F8736C"/>
    <w:rsid w:val="00F90217"/>
    <w:rsid w:val="00F9030E"/>
    <w:rsid w:val="00F908C6"/>
    <w:rsid w:val="00F909DE"/>
    <w:rsid w:val="00F90ADB"/>
    <w:rsid w:val="00F90E78"/>
    <w:rsid w:val="00F91209"/>
    <w:rsid w:val="00F9184B"/>
    <w:rsid w:val="00F9221F"/>
    <w:rsid w:val="00F929AB"/>
    <w:rsid w:val="00F931C7"/>
    <w:rsid w:val="00F93559"/>
    <w:rsid w:val="00F93D72"/>
    <w:rsid w:val="00F93E65"/>
    <w:rsid w:val="00F94070"/>
    <w:rsid w:val="00F94593"/>
    <w:rsid w:val="00F9469E"/>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6FAE"/>
    <w:rsid w:val="00FA71F2"/>
    <w:rsid w:val="00FB0082"/>
    <w:rsid w:val="00FB0243"/>
    <w:rsid w:val="00FB0AC3"/>
    <w:rsid w:val="00FB1202"/>
    <w:rsid w:val="00FB1527"/>
    <w:rsid w:val="00FB1E67"/>
    <w:rsid w:val="00FB2506"/>
    <w:rsid w:val="00FB2537"/>
    <w:rsid w:val="00FB2A82"/>
    <w:rsid w:val="00FB31BD"/>
    <w:rsid w:val="00FB338E"/>
    <w:rsid w:val="00FB33DC"/>
    <w:rsid w:val="00FB37FB"/>
    <w:rsid w:val="00FB4338"/>
    <w:rsid w:val="00FB477E"/>
    <w:rsid w:val="00FB494F"/>
    <w:rsid w:val="00FB4C2A"/>
    <w:rsid w:val="00FB4C9C"/>
    <w:rsid w:val="00FB5148"/>
    <w:rsid w:val="00FB570B"/>
    <w:rsid w:val="00FB6165"/>
    <w:rsid w:val="00FB78E7"/>
    <w:rsid w:val="00FC0150"/>
    <w:rsid w:val="00FC03AB"/>
    <w:rsid w:val="00FC1342"/>
    <w:rsid w:val="00FC19F9"/>
    <w:rsid w:val="00FC1A24"/>
    <w:rsid w:val="00FC1DAD"/>
    <w:rsid w:val="00FC223F"/>
    <w:rsid w:val="00FC2E01"/>
    <w:rsid w:val="00FC4668"/>
    <w:rsid w:val="00FC4729"/>
    <w:rsid w:val="00FC4A8C"/>
    <w:rsid w:val="00FC53DB"/>
    <w:rsid w:val="00FC5ED5"/>
    <w:rsid w:val="00FC5FC2"/>
    <w:rsid w:val="00FC6177"/>
    <w:rsid w:val="00FC63D1"/>
    <w:rsid w:val="00FC6909"/>
    <w:rsid w:val="00FC7528"/>
    <w:rsid w:val="00FC7B52"/>
    <w:rsid w:val="00FD0572"/>
    <w:rsid w:val="00FD1A97"/>
    <w:rsid w:val="00FD2D7B"/>
    <w:rsid w:val="00FD3027"/>
    <w:rsid w:val="00FD37F6"/>
    <w:rsid w:val="00FD3C33"/>
    <w:rsid w:val="00FD4589"/>
    <w:rsid w:val="00FD4608"/>
    <w:rsid w:val="00FD473E"/>
    <w:rsid w:val="00FD5928"/>
    <w:rsid w:val="00FD595B"/>
    <w:rsid w:val="00FD5FAA"/>
    <w:rsid w:val="00FD66F4"/>
    <w:rsid w:val="00FD7363"/>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1EBA"/>
    <w:rsid w:val="00FF2310"/>
    <w:rsid w:val="00FF2319"/>
    <w:rsid w:val="00FF2E73"/>
    <w:rsid w:val="00FF34D1"/>
    <w:rsid w:val="00FF3F8A"/>
    <w:rsid w:val="00FF3FE2"/>
    <w:rsid w:val="00FF47E1"/>
    <w:rsid w:val="00FF4AE2"/>
    <w:rsid w:val="00FF4E8F"/>
    <w:rsid w:val="00FF4F38"/>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styleId="Revision">
    <w:name w:val="Revision"/>
    <w:hidden/>
    <w:uiPriority w:val="99"/>
    <w:semiHidden/>
    <w:rsid w:val="008143CB"/>
    <w:rPr>
      <w:sz w:val="22"/>
      <w:szCs w:val="22"/>
    </w:rPr>
  </w:style>
  <w:style w:type="paragraph" w:customStyle="1" w:styleId="Agreement">
    <w:name w:val="Agreement"/>
    <w:basedOn w:val="Normal"/>
    <w:next w:val="Normal"/>
    <w:qFormat/>
    <w:rsid w:val="00ED3B0E"/>
    <w:pPr>
      <w:numPr>
        <w:numId w:val="9"/>
      </w:numPr>
      <w:autoSpaceDE/>
      <w:autoSpaceDN/>
      <w:adjustRightInd/>
      <w:snapToGrid/>
      <w:spacing w:before="60" w:after="0"/>
      <w:jc w:val="left"/>
    </w:pPr>
    <w:rPr>
      <w:rFonts w:ascii="Arial" w:eastAsia="MS Mincho" w:hAnsi="Arial"/>
      <w:b/>
      <w:sz w:val="20"/>
      <w:szCs w:val="24"/>
      <w:lang w:val="en-GB" w:eastAsia="en-GB"/>
    </w:rPr>
  </w:style>
  <w:style w:type="paragraph" w:customStyle="1" w:styleId="TAH">
    <w:name w:val="TAH"/>
    <w:basedOn w:val="TAC"/>
    <w:link w:val="TAHCar"/>
    <w:qFormat/>
    <w:rsid w:val="00583783"/>
    <w:rPr>
      <w:b/>
    </w:rPr>
  </w:style>
  <w:style w:type="paragraph" w:customStyle="1" w:styleId="TAC">
    <w:name w:val="TAC"/>
    <w:basedOn w:val="Normal"/>
    <w:link w:val="TACChar"/>
    <w:qFormat/>
    <w:rsid w:val="00583783"/>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583783"/>
    <w:rPr>
      <w:rFonts w:ascii="Arial" w:hAnsi="Arial"/>
      <w:sz w:val="18"/>
      <w:lang w:val="en-GB"/>
    </w:rPr>
  </w:style>
  <w:style w:type="character" w:customStyle="1" w:styleId="TAHCar">
    <w:name w:val="TAH Car"/>
    <w:link w:val="TAH"/>
    <w:qFormat/>
    <w:rsid w:val="00583783"/>
    <w:rPr>
      <w:rFonts w:ascii="Arial" w:hAnsi="Arial"/>
      <w:b/>
      <w:sz w:val="18"/>
      <w:lang w:val="en-GB"/>
    </w:rPr>
  </w:style>
  <w:style w:type="paragraph" w:customStyle="1" w:styleId="TH">
    <w:name w:val="TH"/>
    <w:basedOn w:val="Normal"/>
    <w:link w:val="THChar"/>
    <w:qFormat/>
    <w:rsid w:val="00583783"/>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583783"/>
    <w:rPr>
      <w:rFonts w:ascii="Arial" w:hAnsi="Arial"/>
      <w:b/>
      <w:lang w:val="en-GB"/>
    </w:rPr>
  </w:style>
  <w:style w:type="paragraph" w:customStyle="1" w:styleId="B1">
    <w:name w:val="B1+"/>
    <w:basedOn w:val="Normal"/>
    <w:uiPriority w:val="99"/>
    <w:rsid w:val="00583783"/>
    <w:pPr>
      <w:numPr>
        <w:numId w:val="13"/>
      </w:numPr>
      <w:tabs>
        <w:tab w:val="clear" w:pos="737"/>
        <w:tab w:val="num" w:pos="720"/>
      </w:tabs>
      <w:overflowPunct w:val="0"/>
      <w:snapToGrid/>
      <w:spacing w:after="180"/>
      <w:ind w:left="720" w:hanging="360"/>
      <w:jc w:val="left"/>
      <w:textAlignment w:val="baseline"/>
    </w:pPr>
    <w:rPr>
      <w:sz w:val="20"/>
      <w:szCs w:val="20"/>
      <w:lang w:val="en-GB" w:eastAsia="zh-CN"/>
    </w:rPr>
  </w:style>
  <w:style w:type="paragraph" w:styleId="NormalWeb">
    <w:name w:val="Normal (Web)"/>
    <w:basedOn w:val="Normal"/>
    <w:uiPriority w:val="99"/>
    <w:qFormat/>
    <w:rsid w:val="00E46414"/>
    <w:pPr>
      <w:autoSpaceDE/>
      <w:autoSpaceDN/>
      <w:adjustRightInd/>
      <w:snapToGrid/>
      <w:spacing w:before="100" w:beforeAutospacing="1" w:after="100" w:afterAutospacing="1"/>
      <w:jc w:val="left"/>
    </w:pPr>
    <w:rPr>
      <w:rFonts w:ascii="Arial" w:hAnsi="Arial" w:cs="Arial"/>
      <w:color w:val="493118"/>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976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850984">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086326">
      <w:bodyDiv w:val="1"/>
      <w:marLeft w:val="0"/>
      <w:marRight w:val="0"/>
      <w:marTop w:val="0"/>
      <w:marBottom w:val="0"/>
      <w:divBdr>
        <w:top w:val="none" w:sz="0" w:space="0" w:color="auto"/>
        <w:left w:val="none" w:sz="0" w:space="0" w:color="auto"/>
        <w:bottom w:val="none" w:sz="0" w:space="0" w:color="auto"/>
        <w:right w:val="none" w:sz="0" w:space="0" w:color="auto"/>
      </w:divBdr>
    </w:div>
    <w:div w:id="46754803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317449">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253040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92375383">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18220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D7BD86-2DF8-438E-9175-86CA38DA4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7214</TotalTime>
  <Pages>6</Pages>
  <Words>2922</Words>
  <Characters>16662</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19545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Jialin Zou, Futurewei</cp:lastModifiedBy>
  <cp:revision>24</cp:revision>
  <cp:lastPrinted>2007-06-18T22:08:00Z</cp:lastPrinted>
  <dcterms:created xsi:type="dcterms:W3CDTF">2023-03-31T21:05:00Z</dcterms:created>
  <dcterms:modified xsi:type="dcterms:W3CDTF">2023-05-12T18:03:00Z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