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2303933</w:t>
      </w:r>
    </w:p>
    <w:p>
      <w:pPr>
        <w:pStyle w:val="28"/>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
        <w:rPr>
          <w:lang w:val="en-US"/>
        </w:rP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pPr>
        <w:rPr>
          <w:lang w:val="en-US"/>
        </w:rPr>
      </w:pPr>
      <w:r>
        <w:br w:type="textWrapping"/>
      </w:r>
      <w:r>
        <w:rPr>
          <w:lang w:val="en-US"/>
        </w:rPr>
        <w:t>This document summarizes contributions [10] – [38]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Pr>
          <w:color w:val="FF0000"/>
          <w:lang w:val="en-US"/>
        </w:rPr>
        <w:t>FL1</w:t>
      </w:r>
      <w:r>
        <w:rPr>
          <w:lang w:val="en-US"/>
        </w:rPr>
        <w:t>.</w:t>
      </w:r>
    </w:p>
    <w:p>
      <w:pPr>
        <w:rPr>
          <w:lang w:val="en-US"/>
        </w:rPr>
      </w:pPr>
      <w:r>
        <w:rPr>
          <w:lang w:val="en-US"/>
        </w:rPr>
        <w:t>Follow the naming convention in this example:</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eRedCapFLS1-v000.docx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eRedCapFLS1-v001-CompanyA.docx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eRedCapFLS1-v002-CompanyA-CompanyB.docx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eRedCapFLS1-v002-CompanyA-CompanyB.docx</w:t>
      </w:r>
      <w:r>
        <w:rPr>
          <w:rFonts w:ascii="Times New Roman" w:hAnsi="Times New Roman" w:eastAsia="Times New Roman" w:cs="Times New Roman"/>
          <w:sz w:val="20"/>
          <w:szCs w:val="20"/>
          <w:lang w:val="en-US"/>
        </w:rPr>
        <w: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.checkout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.docx</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"https://www.3gpp.org/ftp/tsg_ran/WG1_RL1/TSGR1_112b-e/Docs/R1-2302258.zip" </w:instrText>
      </w:r>
      <w:r>
        <w:fldChar w:fldCharType="separate"/>
      </w:r>
      <w:r>
        <w:rPr>
          <w:color w:val="0000FF"/>
          <w:u w:val="single"/>
          <w:lang w:val="en-US"/>
        </w:rPr>
        <w:t>R1-2302258</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rFonts w:eastAsia="Times New Roman"/>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Theme="minorEastAsia"/>
                <w:lang w:val="en-US" w:eastAsia="zh-CN"/>
              </w:rPr>
              <w:t>Nordic Semiconductor</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Jiazhen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fldChar w:fldCharType="begin"/>
            </w:r>
            <w:r>
              <w:instrText xml:space="preserve"> HYPERLINK "mailto:zhangjiazhen@chinamobile.com" </w:instrText>
            </w:r>
            <w:r>
              <w:fldChar w:fldCharType="separate"/>
            </w:r>
            <w:r>
              <w:rPr>
                <w:rStyle w:val="39"/>
                <w:rFonts w:eastAsia="PMingLiU"/>
                <w:lang w:val="en-US" w:eastAsia="zh-TW"/>
              </w:rPr>
              <w:t>zhangjiazhen@chinamobile.com</w:t>
            </w:r>
            <w:r>
              <w:rPr>
                <w:rStyle w:val="39"/>
                <w:rFonts w:eastAsia="PMingLiU"/>
                <w:lang w:val="en-US" w:eastAsia="zh-T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SONY</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 Beale</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L</w:t>
            </w:r>
            <w:r>
              <w:rPr>
                <w:rFonts w:eastAsia="Malgun Gothic"/>
                <w:lang w:val="en-US" w:eastAsia="ko-KR"/>
              </w:rPr>
              <w:t>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PMingLiU"/>
                <w:lang w:eastAsia="zh-TW"/>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PMingLiU"/>
                <w:lang w:val="en-US" w:eastAsia="zh-TW"/>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sv-SE"/>
              </w:rPr>
              <w:t>Sandeep Narayanan Kadan Veedu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eastAsia="宋体" w:cs="Times New Roman"/>
                <w:lang w:val="en-US" w:eastAsia="zh-TW" w:bidi="ar-SA"/>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eastAsia="宋体" w:cs="Times New Roman"/>
                <w:lang w:val="en-US" w:eastAsia="zh-CN" w:bidi="ar-SA"/>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eastAsia="宋体" w:cs="Times New Roman"/>
                <w:lang w:val="en-US" w:eastAsia="zh-CN" w:bidi="ar-SA"/>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p>
        </w:tc>
        <w:tc>
          <w:tcPr>
            <w:tcW w:w="2977" w:type="dxa"/>
          </w:tcPr>
          <w:p>
            <w:pPr>
              <w:spacing w:after="0"/>
              <w:jc w:val="center"/>
              <w:rPr>
                <w:rFonts w:eastAsiaTheme="minorEastAsia"/>
                <w:lang w:val="en-US" w:eastAsia="zh-CN"/>
              </w:rPr>
            </w:pPr>
          </w:p>
        </w:tc>
        <w:tc>
          <w:tcPr>
            <w:tcW w:w="4139" w:type="dxa"/>
          </w:tcPr>
          <w:p>
            <w:pPr>
              <w:spacing w:after="0"/>
              <w:jc w:val="center"/>
              <w:rPr>
                <w:rFonts w:eastAsiaTheme="minorEastAsia"/>
                <w:lang w:val="en-US" w:eastAsia="zh-CN"/>
              </w:rPr>
            </w:pPr>
          </w:p>
        </w:tc>
      </w:tr>
    </w:tbl>
    <w:p>
      <w:pPr>
        <w:rPr>
          <w:szCs w:val="22"/>
          <w:highlight w:val="magenta"/>
          <w:lang w:val="en-US"/>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rPr>
            </w:pPr>
            <w:r>
              <w:rPr>
                <w:rFonts w:ascii="Times" w:hAnsi="Times"/>
                <w:b/>
                <w:bCs/>
                <w:szCs w:val="24"/>
                <w:u w:val="single"/>
              </w:rPr>
              <w:t>Unicast PDSCH bandwidth</w:t>
            </w:r>
          </w:p>
          <w:p>
            <w:pPr>
              <w:spacing w:after="0" w:line="240" w:lineRule="auto"/>
              <w:jc w:val="left"/>
              <w:rPr>
                <w:rFonts w:ascii="Times" w:hAnsi="Times"/>
                <w:szCs w:val="24"/>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Max number of PRBs</w:t>
      </w:r>
    </w:p>
    <w:p>
      <w:pPr>
        <w:rPr>
          <w:lang w:val="en-US"/>
        </w:rPr>
      </w:pPr>
      <w:r>
        <w:rPr>
          <w:lang w:val="en-US"/>
        </w:rPr>
        <w:t>RAN1 has made the following agreement regarding the maximum number of PRBs for PUSCH and PDSCH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tc>
      </w:tr>
    </w:tbl>
    <w:p>
      <w:pPr>
        <w:rPr>
          <w:lang w:val="en-US"/>
        </w:rPr>
      </w:pPr>
      <w:r>
        <w:rPr>
          <w:lang w:val="en-US"/>
        </w:rPr>
        <w:br w:type="textWrapping"/>
      </w:r>
      <w:r>
        <w:rPr>
          <w:lang w:val="en-US"/>
        </w:rPr>
        <w:t>Contribution [37] proposes to revise the agreement by reducing the 25 PRBs to 24 PRBs, so that the same bandwidth is achieved for 15 and 30 kHz SCS, which may simplify the peak rate constraint discussion in Section 3.</w:t>
      </w:r>
    </w:p>
    <w:p>
      <w:pPr>
        <w:rPr>
          <w:b/>
          <w:bCs/>
          <w:lang w:val="en-US"/>
        </w:rPr>
      </w:pPr>
      <w:r>
        <w:rPr>
          <w:b/>
          <w:highlight w:val="yellow"/>
          <w:lang w:val="en-US"/>
        </w:rPr>
        <w:t>FL1 High Priority Question 2.1-1a</w:t>
      </w:r>
      <w:r>
        <w:rPr>
          <w:b/>
          <w:bCs/>
          <w:lang w:val="en-US"/>
        </w:rPr>
        <w:t>: Should the maximum number of PRBs be changed from 25 to 24 PRBs?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don’t see the strong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 serious issue found in the agreements for 25PRBs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this as a good idea, it also help with FDM multiplexing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w:t>
            </w:r>
            <w:r>
              <w:rPr>
                <w:rFonts w:hint="eastAsia" w:eastAsiaTheme="minorEastAsia"/>
                <w:lang w:val="en-US" w:eastAsia="zh-CN"/>
              </w:rPr>
              <w:t xml:space="preserve"> </w:t>
            </w:r>
            <w:r>
              <w:rPr>
                <w:rFonts w:eastAsiaTheme="minorEastAsia"/>
                <w:lang w:val="en-US" w:eastAsia="zh-CN"/>
              </w:rPr>
              <w:t>to keep</w:t>
            </w:r>
            <w:r>
              <w:rPr>
                <w:rFonts w:hint="eastAsia" w:eastAsiaTheme="minorEastAsia"/>
                <w:lang w:val="en-US" w:eastAsia="zh-CN"/>
              </w:rPr>
              <w:t xml:space="preserve">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eedn’t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eastAsia="Malgun Gothic"/>
                <w:lang w:val="en-US" w:eastAsia="ko-KR"/>
              </w:rPr>
              <w:t xml:space="preserve">We didn’t find the reason why to </w:t>
            </w:r>
            <w:r>
              <w:rPr>
                <w:rFonts w:hint="eastAsia" w:eastAsia="Malgun Gothic"/>
                <w:lang w:val="en-US" w:eastAsia="ko-KR"/>
              </w:rPr>
              <w:t>revise the agreem</w:t>
            </w:r>
            <w:r>
              <w:rPr>
                <w:rFonts w:eastAsia="Malgun Gothic"/>
                <w:lang w:val="en-US" w:eastAsia="ko-KR"/>
              </w:rPr>
              <w:t>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Theme="minorEastAsia"/>
                <w:lang w:val="en-US" w:eastAsia="zh-CN"/>
              </w:rPr>
              <w:t>The motivation is not strong enough to revert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 with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Not necessary.</w:t>
            </w:r>
          </w:p>
        </w:tc>
      </w:tr>
    </w:tbl>
    <w:p/>
    <w:p>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pPr>
        <w:rPr>
          <w:b/>
          <w:bCs/>
          <w:lang w:val="en-US"/>
        </w:rPr>
      </w:pPr>
      <w:r>
        <w:rPr>
          <w:b/>
          <w:highlight w:val="cyan"/>
          <w:lang w:val="en-US"/>
        </w:rPr>
        <w:t>FL1 Medium Priority Question 2.1-2a</w:t>
      </w:r>
      <w:r>
        <w:rPr>
          <w:b/>
          <w:bCs/>
          <w:lang w:val="en-US"/>
        </w:rPr>
        <w:t>: Should UE BB bandwidth reduction be supported for 60 kHz SCS?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It seems out of scope and lack of study during SI phase. But if the specification impact is marginal, 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SCS 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 (preferred)</w:t>
            </w:r>
          </w:p>
        </w:tc>
        <w:tc>
          <w:tcPr>
            <w:tcW w:w="6780" w:type="dxa"/>
          </w:tcPr>
          <w:p>
            <w:pPr>
              <w:jc w:val="left"/>
              <w:rPr>
                <w:rFonts w:eastAsiaTheme="minorEastAsia"/>
                <w:lang w:val="en-US" w:eastAsia="zh-CN"/>
              </w:rPr>
            </w:pPr>
            <w:r>
              <w:rPr>
                <w:rFonts w:eastAsiaTheme="minorEastAsia"/>
                <w:lang w:val="en-US" w:eastAsia="zh-CN"/>
              </w:rPr>
              <w:t xml:space="preserve">We do not think there is any strong reason to preclude 60 kHz SCS. </w:t>
            </w:r>
          </w:p>
          <w:p>
            <w:pPr>
              <w:jc w:val="left"/>
              <w:rPr>
                <w:rFonts w:eastAsiaTheme="minorEastAsia"/>
                <w:lang w:val="en-US"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RAN1 has made the following agreement regarding the RAR bandwidth and Msg3 timeline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eastAsia="MS PGothic"/>
                <w:szCs w:val="24"/>
                <w:lang w:val="en-US" w:eastAsia="ja-JP"/>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preferences regarding the value for X:</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pPr>
        <w:rPr>
          <w:bCs/>
          <w:szCs w:val="22"/>
          <w:lang w:val="en-US"/>
        </w:rPr>
      </w:pPr>
      <w:r>
        <w:rPr>
          <w:bCs/>
          <w:szCs w:val="22"/>
          <w:lang w:val="en-US"/>
        </w:rPr>
        <w:t>Other proposals expressed in the contributions:</w:t>
      </w:r>
    </w:p>
    <w:p>
      <w:pPr>
        <w:pStyle w:val="49"/>
        <w:numPr>
          <w:ilvl w:val="0"/>
          <w:numId w:val="20"/>
        </w:numPr>
        <w:jc w:val="left"/>
        <w:rPr>
          <w:bCs/>
          <w:sz w:val="20"/>
          <w:szCs w:val="20"/>
          <w:lang w:val="en-US"/>
        </w:rPr>
      </w:pPr>
      <w:r>
        <w:rPr>
          <w:bCs/>
          <w:sz w:val="20"/>
          <w:szCs w:val="20"/>
          <w:lang w:val="en-US"/>
        </w:rPr>
        <w:t>Contribution [11] proposes to adopt the timing relaxation also for PR1-only UEs.</w:t>
      </w:r>
    </w:p>
    <w:p>
      <w:pPr>
        <w:pStyle w:val="49"/>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pPr>
        <w:pStyle w:val="49"/>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pPr>
        <w:pStyle w:val="49"/>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pPr>
        <w:pStyle w:val="49"/>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pPr>
        <w:jc w:val="left"/>
        <w:rPr>
          <w:bCs/>
          <w:lang w:val="en-US"/>
        </w:rPr>
      </w:pPr>
      <w:r>
        <w:rPr>
          <w:bCs/>
          <w:lang w:val="en-US"/>
        </w:rPr>
        <w:t>Companies are invited to reply to the following questions.</w:t>
      </w:r>
    </w:p>
    <w:p>
      <w:pPr>
        <w:rPr>
          <w:b/>
          <w:bCs/>
          <w:lang w:val="en-US"/>
        </w:rPr>
      </w:pPr>
      <w:r>
        <w:rPr>
          <w:b/>
          <w:highlight w:val="yellow"/>
          <w:lang w:val="en-US"/>
        </w:rPr>
        <w:t>FL1 High Priority Question 2.2-1a</w:t>
      </w:r>
      <w:r>
        <w:rPr>
          <w:b/>
          <w:bCs/>
          <w:lang w:val="en-US"/>
        </w:rPr>
        <w:t>: Please indicate a preferred option for X [ms] for 15/30 kHz SCS:</w:t>
      </w:r>
    </w:p>
    <w:p>
      <w:pPr>
        <w:pStyle w:val="49"/>
        <w:numPr>
          <w:ilvl w:val="0"/>
          <w:numId w:val="21"/>
        </w:numPr>
        <w:jc w:val="left"/>
        <w:rPr>
          <w:b/>
          <w:bCs/>
          <w:sz w:val="20"/>
          <w:szCs w:val="22"/>
          <w:lang w:val="en-US"/>
        </w:rPr>
      </w:pPr>
      <w:r>
        <w:rPr>
          <w:b/>
          <w:bCs/>
          <w:sz w:val="20"/>
          <w:szCs w:val="22"/>
          <w:lang w:val="en-US"/>
        </w:rPr>
        <w:t>Option 1: X = 0.5/0.25</w:t>
      </w:r>
    </w:p>
    <w:p>
      <w:pPr>
        <w:pStyle w:val="49"/>
        <w:numPr>
          <w:ilvl w:val="0"/>
          <w:numId w:val="21"/>
        </w:numPr>
        <w:jc w:val="left"/>
        <w:rPr>
          <w:b/>
          <w:bCs/>
          <w:sz w:val="20"/>
          <w:szCs w:val="22"/>
          <w:lang w:val="en-US"/>
        </w:rPr>
      </w:pPr>
      <w:r>
        <w:rPr>
          <w:b/>
          <w:bCs/>
          <w:sz w:val="20"/>
          <w:szCs w:val="22"/>
          <w:lang w:val="en-US"/>
        </w:rPr>
        <w:t>Option 2: Either X = 0.5/0.25 or X=1/0.5, with a preference for X=0.5/0.25</w:t>
      </w:r>
    </w:p>
    <w:p>
      <w:pPr>
        <w:pStyle w:val="49"/>
        <w:numPr>
          <w:ilvl w:val="0"/>
          <w:numId w:val="21"/>
        </w:numPr>
        <w:jc w:val="left"/>
        <w:rPr>
          <w:b/>
          <w:bCs/>
          <w:sz w:val="20"/>
          <w:szCs w:val="22"/>
          <w:lang w:val="en-US"/>
        </w:rPr>
      </w:pPr>
      <w:r>
        <w:rPr>
          <w:b/>
          <w:bCs/>
          <w:sz w:val="20"/>
          <w:szCs w:val="22"/>
          <w:lang w:val="en-US"/>
        </w:rPr>
        <w:t>Option 3: Either X = 0.5/0.25 or X=1/0.5, with no preference between them</w:t>
      </w:r>
    </w:p>
    <w:p>
      <w:pPr>
        <w:pStyle w:val="49"/>
        <w:numPr>
          <w:ilvl w:val="0"/>
          <w:numId w:val="21"/>
        </w:numPr>
        <w:jc w:val="left"/>
        <w:rPr>
          <w:b/>
          <w:bCs/>
          <w:sz w:val="20"/>
          <w:szCs w:val="22"/>
          <w:lang w:val="en-US"/>
        </w:rPr>
      </w:pPr>
      <w:r>
        <w:rPr>
          <w:b/>
          <w:bCs/>
          <w:sz w:val="20"/>
          <w:szCs w:val="22"/>
          <w:lang w:val="en-US"/>
        </w:rPr>
        <w:t>Option 4: Either X = 0.5/0.25 or X=1/0.5, with a preference for X=1/0.5</w:t>
      </w:r>
    </w:p>
    <w:p>
      <w:pPr>
        <w:pStyle w:val="49"/>
        <w:numPr>
          <w:ilvl w:val="0"/>
          <w:numId w:val="21"/>
        </w:numPr>
        <w:jc w:val="left"/>
        <w:rPr>
          <w:b/>
          <w:bCs/>
          <w:sz w:val="20"/>
          <w:szCs w:val="22"/>
          <w:lang w:val="en-US"/>
        </w:rPr>
      </w:pPr>
      <w:r>
        <w:rPr>
          <w:b/>
          <w:bCs/>
          <w:sz w:val="20"/>
          <w:szCs w:val="22"/>
          <w:lang w:val="en-US"/>
        </w:rPr>
        <w:t>Option 5: X = 1/0.5</w:t>
      </w:r>
    </w:p>
    <w:p>
      <w:pPr>
        <w:pStyle w:val="49"/>
        <w:numPr>
          <w:ilvl w:val="0"/>
          <w:numId w:val="21"/>
        </w:numPr>
        <w:jc w:val="left"/>
        <w:rPr>
          <w:b/>
          <w:bCs/>
          <w:sz w:val="20"/>
          <w:szCs w:val="22"/>
          <w:lang w:val="en-US"/>
        </w:rPr>
      </w:pPr>
      <w:r>
        <w:rPr>
          <w:b/>
          <w:bCs/>
          <w:sz w:val="20"/>
          <w:szCs w:val="22"/>
          <w:lang w:val="en-US"/>
        </w:rPr>
        <w:t>Option 6: Either X = 1/0.5 or X=2/1, with a preference for X=1/0.5</w:t>
      </w:r>
    </w:p>
    <w:p>
      <w:pPr>
        <w:pStyle w:val="49"/>
        <w:numPr>
          <w:ilvl w:val="0"/>
          <w:numId w:val="21"/>
        </w:numPr>
        <w:jc w:val="left"/>
        <w:rPr>
          <w:b/>
          <w:bCs/>
          <w:sz w:val="20"/>
          <w:szCs w:val="22"/>
          <w:lang w:val="en-US"/>
        </w:rPr>
      </w:pPr>
      <w:r>
        <w:rPr>
          <w:b/>
          <w:bCs/>
          <w:sz w:val="20"/>
          <w:szCs w:val="22"/>
          <w:lang w:val="en-US"/>
        </w:rPr>
        <w:t>Option 7: Either X = 1/0.5 or X=2/1, with no preference between them</w:t>
      </w:r>
    </w:p>
    <w:p>
      <w:pPr>
        <w:pStyle w:val="49"/>
        <w:numPr>
          <w:ilvl w:val="0"/>
          <w:numId w:val="21"/>
        </w:numPr>
        <w:jc w:val="left"/>
        <w:rPr>
          <w:b/>
          <w:bCs/>
          <w:sz w:val="20"/>
          <w:szCs w:val="22"/>
          <w:lang w:val="en-US"/>
        </w:rPr>
      </w:pPr>
      <w:r>
        <w:rPr>
          <w:b/>
          <w:bCs/>
          <w:sz w:val="20"/>
          <w:szCs w:val="22"/>
          <w:lang w:val="en-US"/>
        </w:rPr>
        <w:t>Option 8: Either X = 1/0.5 or X=2/1, with a preference for X=2/1</w:t>
      </w:r>
    </w:p>
    <w:p>
      <w:pPr>
        <w:pStyle w:val="49"/>
        <w:numPr>
          <w:ilvl w:val="0"/>
          <w:numId w:val="21"/>
        </w:numPr>
        <w:jc w:val="left"/>
        <w:rPr>
          <w:b/>
          <w:bCs/>
          <w:sz w:val="20"/>
          <w:szCs w:val="22"/>
          <w:lang w:val="en-US"/>
        </w:rPr>
      </w:pPr>
      <w:r>
        <w:rPr>
          <w:b/>
          <w:bCs/>
          <w:sz w:val="20"/>
          <w:szCs w:val="22"/>
          <w:lang w:val="en-US"/>
        </w:rPr>
        <w:t>Option 9: X = 2/1</w:t>
      </w:r>
    </w:p>
    <w:p>
      <w:pPr>
        <w:pStyle w:val="49"/>
        <w:numPr>
          <w:ilvl w:val="0"/>
          <w:numId w:val="21"/>
        </w:numPr>
        <w:jc w:val="left"/>
        <w:rPr>
          <w:b/>
          <w:bCs/>
          <w:sz w:val="20"/>
          <w:szCs w:val="22"/>
          <w:lang w:val="en-US"/>
        </w:rPr>
      </w:pPr>
      <w:r>
        <w:rPr>
          <w:b/>
          <w:bCs/>
          <w:sz w:val="20"/>
          <w:szCs w:val="22"/>
          <w:lang w:val="en-US"/>
        </w:rPr>
        <w:t>Option 10: Other (elaborate in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(1-10)</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0" w:type="dxa"/>
          </w:tcPr>
          <w:p>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Option1</w:t>
            </w:r>
          </w:p>
        </w:tc>
        <w:tc>
          <w:tcPr>
            <w:tcW w:w="6780" w:type="dxa"/>
          </w:tcPr>
          <w:p>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5</w:t>
            </w:r>
          </w:p>
        </w:tc>
        <w:tc>
          <w:tcPr>
            <w:tcW w:w="6780" w:type="dxa"/>
          </w:tcPr>
          <w:p>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8</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9</w:t>
            </w:r>
          </w:p>
        </w:tc>
        <w:tc>
          <w:tcPr>
            <w:tcW w:w="6780" w:type="dxa"/>
          </w:tcPr>
          <w:p>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Option 1</w:t>
            </w:r>
          </w:p>
        </w:tc>
        <w:tc>
          <w:tcPr>
            <w:tcW w:w="6780" w:type="dxa"/>
          </w:tcPr>
          <w:p>
            <w:pPr>
              <w:jc w:val="left"/>
              <w:rPr>
                <w:rFonts w:eastAsiaTheme="minorEastAsia"/>
                <w:lang w:val="en-US" w:eastAsia="zh-CN"/>
              </w:rPr>
            </w:pPr>
            <w:r>
              <w:rPr>
                <w:rFonts w:hint="eastAsia" w:eastAsiaTheme="minorEastAsia"/>
                <w:lang w:val="en-US" w:eastAsia="zh-CN"/>
              </w:rPr>
              <w:t>Option 1 is our first preference. The most time-consuming procedure should be PDCCH blind detection, not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Option 9 or 8</w:t>
            </w:r>
          </w:p>
        </w:tc>
        <w:tc>
          <w:tcPr>
            <w:tcW w:w="6780" w:type="dxa"/>
          </w:tcPr>
          <w:p>
            <w:pPr>
              <w:jc w:val="left"/>
            </w:pPr>
            <w:r>
              <w:rPr>
                <w:rFonts w:eastAsiaTheme="minorEastAsia"/>
                <w:lang w:val="en-US" w:eastAsia="zh-CN"/>
              </w:rPr>
              <w:t xml:space="preserve">We prefer to leave more freedom for implementation. X=2/1 is preferred, but we are fine with X=1/0.5 if majority supports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As discussed in our contribution </w:t>
            </w:r>
            <w:r>
              <w:fldChar w:fldCharType="begin"/>
            </w:r>
            <w:r>
              <w:instrText xml:space="preserve"> HYPERLINK "https://www.3gpp.org/ftp/TSG_RAN/WG1_RL1/TSGR1_112b-e/Docs/R1-2302298.zip" </w:instrText>
            </w:r>
            <w:r>
              <w:fldChar w:fldCharType="separate"/>
            </w:r>
            <w:r>
              <w:rPr>
                <w:rStyle w:val="39"/>
                <w:rFonts w:eastAsiaTheme="minorEastAsia"/>
                <w:lang w:val="en-US" w:eastAsia="zh-CN"/>
              </w:rPr>
              <w:t>R1-2302298</w:t>
            </w:r>
            <w:r>
              <w:rPr>
                <w:rStyle w:val="39"/>
                <w:rFonts w:eastAsiaTheme="minorEastAsia"/>
                <w:lang w:val="en-US" w:eastAsia="zh-CN"/>
              </w:rPr>
              <w:fldChar w:fldCharType="end"/>
            </w:r>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Option 4</w:t>
            </w:r>
          </w:p>
        </w:tc>
        <w:tc>
          <w:tcPr>
            <w:tcW w:w="6780" w:type="dxa"/>
            <w:vAlign w:val="top"/>
          </w:tcPr>
          <w:p>
            <w:pPr>
              <w:jc w:val="left"/>
              <w:rPr>
                <w:rFonts w:hint="eastAsia" w:eastAsiaTheme="minorEastAsia"/>
                <w:lang w:val="en-US" w:eastAsia="zh-CN"/>
              </w:rPr>
            </w:pPr>
            <w:r>
              <w:rPr>
                <w:rFonts w:hint="eastAsia" w:eastAsiaTheme="minorEastAsia"/>
                <w:lang w:val="en-US" w:eastAsia="zh-CN"/>
              </w:rPr>
              <w:t>A slight preference on X=1/0.5.</w:t>
            </w:r>
          </w:p>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Additionally, it is needed to be clarified that without msg1 early indication, the specified value X is meaningless, since the gNB is not aware of the timeline relaxing and msg3 scheduling would not be impacted any.</w:t>
            </w:r>
          </w:p>
        </w:tc>
      </w:tr>
    </w:tbl>
    <w:p>
      <w:pPr>
        <w:rPr>
          <w:bCs/>
          <w:szCs w:val="22"/>
          <w:lang w:val="en-US"/>
        </w:rPr>
      </w:pPr>
    </w:p>
    <w:p>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The following cases can be considered:</w:t>
            </w:r>
          </w:p>
          <w:p>
            <w:pPr>
              <w:pStyle w:val="49"/>
              <w:numPr>
                <w:ilvl w:val="0"/>
                <w:numId w:val="2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time within which the UE shall be ready to retransmit a PRACH when it has not received a response within the RAR window for the previous PRACH attempt, as described in TS 38.213 Clause 8.2.</w:t>
            </w:r>
          </w:p>
          <w:p>
            <w:pPr>
              <w:pStyle w:val="49"/>
              <w:numPr>
                <w:ilvl w:val="0"/>
                <w:numId w:val="2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Random access procedure for 2-step RACH (the X and Y values for 2-step RACH can be the same as that for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815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815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8155" w:type="dxa"/>
          </w:tcPr>
          <w:p>
            <w:pPr>
              <w:jc w:val="left"/>
              <w:rPr>
                <w:rFonts w:eastAsiaTheme="minorEastAsia"/>
                <w:lang w:val="en-US" w:eastAsia="zh-CN"/>
              </w:rPr>
            </w:pPr>
          </w:p>
        </w:tc>
      </w:tr>
    </w:tbl>
    <w:p>
      <w:pPr>
        <w:rPr>
          <w:bCs/>
          <w:szCs w:val="22"/>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Separate early indication</w:t>
      </w:r>
    </w:p>
    <w:p>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pPr>
        <w:spacing w:after="160"/>
        <w:rPr>
          <w:rFonts w:eastAsia="Calibri"/>
          <w:lang w:val="en-US" w:eastAsia="ja-JP"/>
        </w:rPr>
      </w:pPr>
      <w:r>
        <w:rPr>
          <w:rFonts w:eastAsia="Calibri"/>
          <w:lang w:val="en-US" w:eastAsia="ja-JP"/>
        </w:rPr>
        <w:br w:type="textWrapping"/>
      </w:r>
      <w:r>
        <w:rPr>
          <w:rFonts w:eastAsia="Calibri"/>
          <w:lang w:val="en-US" w:eastAsia="ja-JP"/>
        </w:rPr>
        <w:t>RAN2#121 made the following agreements regarding support of additional separate early indication(s) [39]:</w:t>
      </w:r>
    </w:p>
    <w:tbl>
      <w:tblPr>
        <w:tblStyle w:val="3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66"/>
              <w:tabs>
                <w:tab w:val="left" w:pos="360"/>
                <w:tab w:val="clear" w:pos="644"/>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pPr>
              <w:pStyle w:val="366"/>
              <w:tabs>
                <w:tab w:val="left" w:pos="360"/>
                <w:tab w:val="clear" w:pos="644"/>
              </w:tabs>
              <w:ind w:left="360"/>
              <w:rPr>
                <w:b w:val="0"/>
                <w:bCs/>
                <w:sz w:val="20"/>
                <w:szCs w:val="22"/>
                <w:lang w:eastAsia="ja-JP"/>
              </w:rPr>
            </w:pPr>
            <w:r>
              <w:rPr>
                <w:b w:val="0"/>
                <w:bCs/>
                <w:sz w:val="20"/>
                <w:szCs w:val="22"/>
                <w:lang w:eastAsia="ja-JP"/>
              </w:rPr>
              <w:t>We will wait for RAN1 progress to see if there is a need for a Msg1 early indication for eRedCap.</w:t>
            </w:r>
          </w:p>
          <w:p>
            <w:pPr>
              <w:tabs>
                <w:tab w:val="left" w:pos="1622"/>
              </w:tabs>
              <w:spacing w:after="0"/>
              <w:jc w:val="left"/>
              <w:rPr>
                <w:rFonts w:ascii="Arial" w:hAnsi="Arial" w:eastAsia="MS Mincho" w:cs="Arial"/>
                <w:sz w:val="22"/>
                <w:szCs w:val="24"/>
                <w:lang w:eastAsia="ja-JP"/>
              </w:rPr>
            </w:pPr>
          </w:p>
        </w:tc>
      </w:tr>
    </w:tbl>
    <w:p>
      <w:pPr>
        <w:spacing w:after="160"/>
        <w:rPr>
          <w:rFonts w:eastAsia="Calibri"/>
          <w:lang w:val="en-US" w:eastAsia="ja-JP"/>
        </w:rPr>
      </w:pPr>
      <w:r>
        <w:rPr>
          <w:rFonts w:eastAsia="Calibri"/>
          <w:lang w:val="en-US" w:eastAsia="ja-JP"/>
        </w:rPr>
        <w:br w:type="textWrapping"/>
      </w:r>
      <w:r>
        <w:rPr>
          <w:rFonts w:eastAsia="Calibri"/>
          <w:lang w:val="en-US" w:eastAsia="ja-JP"/>
        </w:rPr>
        <w:t>So, additional early indication in Msg3 will be supported, but it remains to decide whether to also support it in Msg1.</w:t>
      </w:r>
    </w:p>
    <w:p>
      <w:pPr>
        <w:pStyle w:val="49"/>
        <w:numPr>
          <w:ilvl w:val="0"/>
          <w:numId w:val="2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pPr>
        <w:pStyle w:val="49"/>
        <w:numPr>
          <w:ilvl w:val="0"/>
          <w:numId w:val="2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pPr>
        <w:pStyle w:val="49"/>
        <w:numPr>
          <w:ilvl w:val="0"/>
          <w:numId w:val="2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pPr>
        <w:pStyle w:val="49"/>
        <w:numPr>
          <w:ilvl w:val="0"/>
          <w:numId w:val="2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pPr>
        <w:pStyle w:val="49"/>
        <w:numPr>
          <w:ilvl w:val="0"/>
          <w:numId w:val="2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pPr>
        <w:spacing w:after="160"/>
        <w:rPr>
          <w:rFonts w:eastAsia="Calibri"/>
          <w:lang w:val="en-US"/>
        </w:rPr>
      </w:pPr>
      <w:r>
        <w:rPr>
          <w:rFonts w:eastAsia="Calibri"/>
          <w:lang w:val="en-US"/>
        </w:rPr>
        <w:t>Other proposals expressed in the contributions:</w:t>
      </w:r>
    </w:p>
    <w:p>
      <w:pPr>
        <w:pStyle w:val="49"/>
        <w:numPr>
          <w:ilvl w:val="0"/>
          <w:numId w:val="2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pPr>
        <w:pStyle w:val="49"/>
        <w:numPr>
          <w:ilvl w:val="0"/>
          <w:numId w:val="2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pPr>
        <w:jc w:val="left"/>
        <w:rPr>
          <w:bCs/>
          <w:lang w:val="en-US"/>
        </w:rPr>
      </w:pPr>
      <w:r>
        <w:rPr>
          <w:bCs/>
          <w:lang w:val="en-US"/>
        </w:rPr>
        <w:t>Based on the above, the following proposal can be considered.</w:t>
      </w:r>
    </w:p>
    <w:p>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hint="eastAsia" w:eastAsiaTheme="minor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pPr>
              <w:spacing w:before="120" w:beforeLines="5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E</w:t>
            </w:r>
            <w:r>
              <w:rPr>
                <w:rFonts w:eastAsiaTheme="minorEastAsia"/>
                <w:lang w:val="en-US" w:eastAsia="zh-CN"/>
              </w:rPr>
              <w:t>arly indication in Msg1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Early </w:t>
            </w:r>
            <w:r>
              <w:rPr>
                <w:rFonts w:eastAsia="Malgun Gothic"/>
                <w:lang w:val="en-US" w:eastAsia="ko-KR"/>
              </w:rPr>
              <w:t>indication</w:t>
            </w:r>
            <w:r>
              <w:rPr>
                <w:rFonts w:hint="eastAsia" w:eastAsia="Malgun Gothic"/>
                <w:lang w:val="en-US" w:eastAsia="ko-KR"/>
              </w:rPr>
              <w:t xml:space="preserve"> </w:t>
            </w:r>
            <w:r>
              <w:rPr>
                <w:rFonts w:eastAsia="Malgun Gothic"/>
                <w:lang w:val="en-US" w:eastAsia="ko-KR"/>
              </w:rPr>
              <w:t>in Msg1 for eRedCap should be supported to schedule the proper TDRA value for Message 3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The gNB scheduling can address BW restrictions/TDRA for Msg2 and/or Msg3.</w:t>
            </w:r>
          </w:p>
          <w:p>
            <w:pPr>
              <w:jc w:val="left"/>
              <w:rPr>
                <w:rFonts w:eastAsia="Malgun Gothic"/>
                <w:lang w:val="en-US" w:eastAsia="ko-KR"/>
              </w:rPr>
            </w:pPr>
            <w:r>
              <w:rPr>
                <w:rFonts w:hint="eastAsia" w:eastAsiaTheme="minorEastAsia"/>
                <w:lang w:val="en-US" w:eastAsia="zh-CN"/>
              </w:rPr>
              <w:t xml:space="preserve">BTW, we do not want separate </w:t>
            </w:r>
            <w:r>
              <w:rPr>
                <w:rFonts w:eastAsiaTheme="minorEastAsia"/>
                <w:lang w:val="en-US" w:eastAsia="zh-CN"/>
              </w:rPr>
              <w:t>early</w:t>
            </w:r>
            <w:r>
              <w:rPr>
                <w:rFonts w:hint="eastAsia" w:eastAsiaTheme="minorEastAsia"/>
                <w:lang w:val="en-US" w:eastAsia="zh-CN"/>
              </w:rPr>
              <w:t xml:space="preserve"> </w:t>
            </w:r>
            <w:r>
              <w:rPr>
                <w:rFonts w:eastAsiaTheme="minorEastAsia"/>
                <w:lang w:val="en-US" w:eastAsia="zh-CN"/>
              </w:rPr>
              <w:t>indication</w:t>
            </w:r>
            <w:r>
              <w:rPr>
                <w:rFonts w:hint="eastAsia" w:eastAsiaTheme="minorEastAsia"/>
                <w:lang w:val="en-US" w:eastAsia="zh-CN"/>
              </w:rPr>
              <w:t xml:space="preserve"> in Msg1 becomes an excuse of introducing Rel-18 specific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No good reason to rob the network of the flexibility to use this when it wants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spacing w:after="160"/>
              <w:rPr>
                <w:rFonts w:eastAsia="Calibri"/>
                <w:szCs w:val="22"/>
                <w:lang w:val="en-US" w:eastAsia="ja-JP"/>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pPr>
              <w:numPr>
                <w:ilvl w:val="0"/>
                <w:numId w:val="2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type="textWrapping"/>
            </w:r>
          </w:p>
          <w:p>
            <w:pPr>
              <w:numPr>
                <w:ilvl w:val="0"/>
                <w:numId w:val="2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type="textWrapping"/>
            </w:r>
          </w:p>
          <w:p>
            <w:pPr>
              <w:numPr>
                <w:ilvl w:val="0"/>
                <w:numId w:val="2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r>
              <w:rPr>
                <w:rFonts w:eastAsia="Calibri"/>
                <w:lang w:val="en-US" w:eastAsia="ja-JP"/>
              </w:rPr>
              <w:br w:type="textWrapping"/>
            </w:r>
          </w:p>
          <w:p>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numPr>
                <w:ilvl w:val="0"/>
                <w:numId w:val="26"/>
              </w:numPr>
              <w:jc w:val="left"/>
              <w:rPr>
                <w:rFonts w:hint="default" w:eastAsia="宋体"/>
                <w:lang w:val="en-US" w:eastAsia="zh-CN"/>
              </w:rPr>
            </w:pPr>
            <w:r>
              <w:rPr>
                <w:rFonts w:hint="eastAsia" w:eastAsiaTheme="minorEastAsia"/>
                <w:lang w:val="en-US" w:eastAsia="zh-CN"/>
              </w:rPr>
              <w:t xml:space="preserve">Whether </w:t>
            </w:r>
            <w:r>
              <w:rPr>
                <w:rFonts w:eastAsia="Times New Roman"/>
                <w:szCs w:val="24"/>
                <w:lang w:val="en-US"/>
              </w:rPr>
              <w:t>fragment</w:t>
            </w:r>
            <w:r>
              <w:rPr>
                <w:rFonts w:hint="eastAsia" w:eastAsia="宋体"/>
                <w:szCs w:val="24"/>
                <w:lang w:val="en-US" w:eastAsia="zh-CN"/>
              </w:rPr>
              <w:t>ation is an issue depends on the network. Therefore, configurable is needed.</w:t>
            </w:r>
          </w:p>
          <w:p>
            <w:pPr>
              <w:numPr>
                <w:ilvl w:val="0"/>
                <w:numId w:val="26"/>
              </w:numPr>
              <w:jc w:val="left"/>
              <w:rPr>
                <w:rFonts w:hint="default" w:eastAsia="宋体"/>
                <w:lang w:val="en-US" w:eastAsia="zh-CN"/>
              </w:rPr>
            </w:pPr>
            <w:r>
              <w:rPr>
                <w:rFonts w:hint="eastAsia" w:eastAsia="宋体"/>
                <w:lang w:val="en-US" w:eastAsia="zh-CN"/>
              </w:rPr>
              <w:t>Without msg1 early indication, the timeline relaxing for RAR processing is meaningless. UE implementation is more convenient.</w:t>
            </w:r>
          </w:p>
          <w:p>
            <w:pPr>
              <w:numPr>
                <w:ilvl w:val="0"/>
                <w:numId w:val="26"/>
              </w:numPr>
              <w:jc w:val="left"/>
              <w:rPr>
                <w:rFonts w:hint="default" w:eastAsia="宋体"/>
                <w:lang w:val="en-US" w:eastAsia="zh-CN"/>
              </w:rPr>
            </w:pPr>
            <w:r>
              <w:rPr>
                <w:rFonts w:hint="eastAsia" w:eastAsia="宋体"/>
                <w:lang w:val="en-US" w:eastAsia="zh-CN"/>
              </w:rPr>
              <w:t>Without msg1 early indication, msg3 in RA-Based SDT would be impacted, since the msg3 TBS in SDT is as large as tens of thousands bits according to the current spec.</w:t>
            </w:r>
          </w:p>
          <w:p>
            <w:pPr>
              <w:numPr>
                <w:ilvl w:val="0"/>
                <w:numId w:val="0"/>
              </w:numPr>
              <w:ind w:left="0" w:leftChars="0" w:firstLine="0" w:firstLineChars="0"/>
              <w:jc w:val="left"/>
              <w:rPr>
                <w:rFonts w:hint="default" w:ascii="Times New Roman" w:hAnsi="Times New Roman" w:eastAsia="宋体" w:cs="Times New Roman"/>
                <w:lang w:val="en-US" w:eastAsia="ja-JP" w:bidi="ar-SA"/>
              </w:rPr>
            </w:pPr>
          </w:p>
        </w:tc>
      </w:tr>
    </w:tbl>
    <w:p>
      <w:pPr>
        <w:rPr>
          <w:rFonts w:eastAsia="Microsoft YaHei UI"/>
          <w:lang w:eastAsia="zh-CN"/>
        </w:rPr>
      </w:pPr>
    </w:p>
    <w:p>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Use LCID in PUSCH part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rFonts w:eastAsia="Microsoft YaHei UI"/>
          <w:lang w:eastAsia="zh-CN"/>
        </w:rPr>
      </w:pPr>
    </w:p>
    <w:p>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BW3/PR3+PR1 + PR1 share the initial access, based on RAN guidance. So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pPr>
              <w:pStyle w:val="49"/>
              <w:numPr>
                <w:ilvl w:val="0"/>
                <w:numId w:val="2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pPr>
              <w:pStyle w:val="49"/>
              <w:numPr>
                <w:ilvl w:val="0"/>
                <w:numId w:val="2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pPr>
              <w:jc w:val="left"/>
              <w:rPr>
                <w:rFonts w:eastAsiaTheme="minorEastAsia"/>
                <w:lang w:val="en-US" w:eastAsia="zh-CN"/>
              </w:rPr>
            </w:pPr>
            <w:r>
              <w:t>The discussion and decision about the above proposal can potentially also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815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8155" w:type="dxa"/>
          </w:tcPr>
          <w:p>
            <w:pPr>
              <w:jc w:val="left"/>
              <w:rPr>
                <w:rFonts w:eastAsiaTheme="minorEastAsia"/>
                <w:lang w:val="en-US" w:eastAsia="zh-CN"/>
              </w:rPr>
            </w:pP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Separate initial BWP</w:t>
      </w:r>
    </w:p>
    <w:p>
      <w:pPr>
        <w:rPr>
          <w:lang w:val="en-US"/>
        </w:rPr>
      </w:pPr>
      <w:r>
        <w:rPr>
          <w:lang w:val="en-US"/>
        </w:rPr>
        <w:t>RAN1 has made the following agreement regarding separate initial BWP(s)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views regarding separate initial BWP:</w:t>
      </w:r>
    </w:p>
    <w:p>
      <w:pPr>
        <w:pStyle w:val="49"/>
        <w:numPr>
          <w:ilvl w:val="0"/>
          <w:numId w:val="2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pPr>
        <w:pStyle w:val="49"/>
        <w:numPr>
          <w:ilvl w:val="0"/>
          <w:numId w:val="2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pPr>
        <w:pStyle w:val="49"/>
        <w:numPr>
          <w:ilvl w:val="0"/>
          <w:numId w:val="2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pPr>
        <w:pStyle w:val="49"/>
        <w:numPr>
          <w:ilvl w:val="0"/>
          <w:numId w:val="2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The same as Rel-17 case: If Rel-18 RedCap UE is not barred, and Rel-17 separate initial BWP is not configured, then Rel-18 RedCap UE use legacy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8155" w:type="dxa"/>
          </w:tcPr>
          <w:p>
            <w:pPr>
              <w:jc w:val="left"/>
              <w:rPr>
                <w:rFonts w:eastAsiaTheme="minorEastAsia"/>
                <w:lang w:val="en-US" w:eastAsia="zh-CN"/>
              </w:rPr>
            </w:pPr>
          </w:p>
        </w:tc>
      </w:tr>
    </w:tbl>
    <w:p>
      <w:pPr>
        <w:rPr>
          <w:rFonts w:eastAsia="Microsoft YaHei UI"/>
          <w:lang w:val="en-US" w:eastAsia="zh-CN"/>
        </w:rPr>
      </w:pPr>
    </w:p>
    <w:p>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Same initial access, same initial BW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815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8155" w:type="dxa"/>
          </w:tcPr>
          <w:p>
            <w:pPr>
              <w:jc w:val="left"/>
              <w:rPr>
                <w:rFonts w:eastAsiaTheme="minorEastAsia"/>
                <w:lang w:val="en-US" w:eastAsia="zh-CN"/>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Simultaneous reception</w:t>
      </w:r>
    </w:p>
    <w:p>
      <w:pPr>
        <w:rPr>
          <w:lang w:val="en-US"/>
        </w:rPr>
      </w:pPr>
      <w:r>
        <w:rPr>
          <w:lang w:val="en-US"/>
        </w:rPr>
        <w:t>RAN1 has made the following conclusion regarding simultaneous reception of two broadcast PDSCH transmissions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eastAsia="ja-JP"/>
        </w:rPr>
      </w:pPr>
      <w:r>
        <w:rPr>
          <w:rFonts w:eastAsia="Microsoft YaHei UI"/>
          <w:lang w:val="en-US" w:eastAsia="zh-CN"/>
        </w:rPr>
        <w:br w:type="textWrapping"/>
      </w: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simultaneous reception of unicast and broadcast channels:</w:t>
      </w:r>
    </w:p>
    <w:p>
      <w:pPr>
        <w:pStyle w:val="49"/>
        <w:numPr>
          <w:ilvl w:val="0"/>
          <w:numId w:val="2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pPr>
        <w:pStyle w:val="49"/>
        <w:numPr>
          <w:ilvl w:val="0"/>
          <w:numId w:val="2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pPr>
        <w:pStyle w:val="49"/>
        <w:numPr>
          <w:ilvl w:val="0"/>
          <w:numId w:val="2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pPr>
        <w:pStyle w:val="49"/>
        <w:numPr>
          <w:ilvl w:val="0"/>
          <w:numId w:val="2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pPr>
        <w:pStyle w:val="49"/>
        <w:numPr>
          <w:ilvl w:val="0"/>
          <w:numId w:val="29"/>
        </w:numPr>
        <w:jc w:val="left"/>
        <w:rPr>
          <w:rFonts w:eastAsia="Microsoft YaHei UI"/>
          <w:sz w:val="20"/>
          <w:szCs w:val="20"/>
          <w:lang w:val="en-US" w:eastAsia="zh-CN"/>
        </w:rPr>
      </w:pPr>
      <w:r>
        <w:rPr>
          <w:rFonts w:eastAsia="Microsoft YaHei UI"/>
          <w:sz w:val="20"/>
          <w:szCs w:val="20"/>
          <w:lang w:val="en-US" w:eastAsia="zh-CN"/>
        </w:rPr>
        <w:t>Contribution [18] express that unicast should be prioritized if needed.</w:t>
      </w:r>
    </w:p>
    <w:p>
      <w:pPr>
        <w:pStyle w:val="49"/>
        <w:numPr>
          <w:ilvl w:val="0"/>
          <w:numId w:val="2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pPr>
        <w:jc w:val="left"/>
        <w:rPr>
          <w:bCs/>
          <w:lang w:val="en-US"/>
        </w:rPr>
      </w:pPr>
      <w:r>
        <w:rPr>
          <w:bCs/>
          <w:lang w:val="en-US"/>
        </w:rPr>
        <w:t>Companies are invited to reply to the following question.</w:t>
      </w:r>
    </w:p>
    <w:p>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FFS</w:t>
            </w:r>
          </w:p>
        </w:tc>
        <w:tc>
          <w:tcPr>
            <w:tcW w:w="6780" w:type="dxa"/>
          </w:tcPr>
          <w:p>
            <w:pPr>
              <w:adjustRightInd w:val="0"/>
              <w:snapToGrid w:val="0"/>
              <w:spacing w:after="120" w:afterLines="50"/>
              <w:rPr>
                <w:rFonts w:eastAsiaTheme="minorEastAsia"/>
                <w:lang w:val="en-US" w:eastAsia="zh-CN"/>
              </w:rPr>
            </w:pPr>
            <w:r>
              <w:rPr>
                <w:rFonts w:hint="eastAsia" w:eastAsiaTheme="minor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pPr>
              <w:pStyle w:val="49"/>
              <w:widowControl w:val="0"/>
              <w:numPr>
                <w:ilvl w:val="0"/>
                <w:numId w:val="30"/>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1: Reasonable UE implementation should prioritize the reception of unicast PDSCH, </w:t>
            </w:r>
            <w:r>
              <w:rPr>
                <w:rFonts w:ascii="Times New Roman" w:hAnsi="Times New Roman" w:cs="Times New Roman" w:eastAsiaTheme="minorEastAsia"/>
                <w:sz w:val="20"/>
                <w:szCs w:val="20"/>
                <w:u w:val="single"/>
                <w:lang w:val="en-US" w:eastAsia="zh-CN"/>
              </w:rPr>
              <w:t>reception of broadcast PDSCH can be skipped</w:t>
            </w:r>
            <w:r>
              <w:rPr>
                <w:rFonts w:ascii="Times New Roman" w:hAnsi="Times New Roman" w:cs="Times New Roman" w:eastAsiaTheme="minorEastAsia"/>
                <w:sz w:val="20"/>
                <w:szCs w:val="20"/>
                <w:lang w:val="en-US" w:eastAsia="zh-CN"/>
              </w:rPr>
              <w:t xml:space="preserve">.  </w:t>
            </w:r>
          </w:p>
          <w:p>
            <w:pPr>
              <w:pStyle w:val="49"/>
              <w:widowControl w:val="0"/>
              <w:numPr>
                <w:ilvl w:val="0"/>
                <w:numId w:val="30"/>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2: Reasonable UE implementation should prioritize the reception of unicast PDSCH, </w:t>
            </w:r>
            <w:r>
              <w:rPr>
                <w:rFonts w:ascii="Times New Roman" w:hAnsi="Times New Roman" w:cs="Times New Roman" w:eastAsiaTheme="minorEastAsia"/>
                <w:sz w:val="20"/>
                <w:szCs w:val="20"/>
                <w:u w:val="single"/>
                <w:lang w:val="en-US" w:eastAsia="zh-CN"/>
              </w:rPr>
              <w:t>whether to receive the broadcast PDSCH is up to UE implementation</w:t>
            </w:r>
            <w:r>
              <w:rPr>
                <w:rFonts w:ascii="Times New Roman" w:hAnsi="Times New Roman" w:cs="Times New Roman" w:eastAsiaTheme="minorEastAsia"/>
                <w:sz w:val="20"/>
                <w:szCs w:val="20"/>
                <w:lang w:val="en-US" w:eastAsia="zh-CN"/>
              </w:rPr>
              <w:t>.</w:t>
            </w:r>
          </w:p>
          <w:p>
            <w:pPr>
              <w:pStyle w:val="49"/>
              <w:widowControl w:val="0"/>
              <w:numPr>
                <w:ilvl w:val="0"/>
                <w:numId w:val="30"/>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hAnsi="Times New Roman" w:cs="Times New Roman" w:eastAsiaTheme="minorEastAsia"/>
                <w:sz w:val="20"/>
                <w:szCs w:val="20"/>
                <w:u w:val="single"/>
                <w:lang w:val="en-US" w:eastAsia="zh-CN"/>
              </w:rPr>
              <w:t xml:space="preserve">which enables simultaneous reception of both PDSCHs. </w:t>
            </w:r>
          </w:p>
          <w:p>
            <w:pPr>
              <w:widowControl w:val="0"/>
              <w:adjustRightInd w:val="0"/>
              <w:snapToGrid w:val="0"/>
              <w:spacing w:after="120" w:afterLines="5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o, which one is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pPr>
              <w:jc w:val="left"/>
              <w:rPr>
                <w:rFonts w:eastAsiaTheme="minorEastAsia"/>
                <w:lang w:val="en-US" w:eastAsia="zh-CN"/>
              </w:rPr>
            </w:pPr>
          </w:p>
          <w:p>
            <w:pPr>
              <w:jc w:val="left"/>
              <w:rPr>
                <w:rFonts w:eastAsiaTheme="minorEastAsia"/>
                <w:lang w:val="en-US" w:eastAsia="zh-CN"/>
              </w:rPr>
            </w:pPr>
            <w:r>
              <w:rPr>
                <w:rFonts w:eastAsiaTheme="minorEastAsia"/>
                <w:lang w:val="en-US" w:eastAsia="zh-CN"/>
              </w:rPr>
              <w:t>This would be typically in this order</w:t>
            </w:r>
          </w:p>
          <w:p>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think unicast PDSCH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w:t>
            </w:r>
            <w:r>
              <w:rPr>
                <w:rFonts w:hint="eastAsia" w:eastAsia="Malgun Gothic"/>
                <w:lang w:val="en-US" w:eastAsia="ko-KR"/>
              </w:rPr>
              <w:t xml:space="preserve">e </w:t>
            </w:r>
            <w:r>
              <w:rPr>
                <w:rFonts w:eastAsia="Malgun Gothic"/>
                <w:lang w:val="en-US" w:eastAsia="ko-KR"/>
              </w:rPr>
              <w:t>agree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Same understanding as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support something to be done after considering other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pPr>
              <w:pStyle w:val="49"/>
              <w:numPr>
                <w:ilvl w:val="0"/>
                <w:numId w:val="3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If gNB does not know how the UE process unicast and broadcast, e.g., RAR, at the same time, then the subsequent scheduling would be impacted.</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SI PDSCH bandwidth</w:t>
      </w:r>
    </w:p>
    <w:p>
      <w:pPr>
        <w:rPr>
          <w:lang w:val="en-US"/>
        </w:rPr>
      </w:pPr>
      <w:r>
        <w:rPr>
          <w:lang w:val="en-US"/>
        </w:rPr>
        <w:t>RAN1 has made the following agreement regarding the PDSCH bandwidth for SI and paging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[31] proposes to clarify the agreements for SI PDSCH in a similar way as the agreement for paging.</w:t>
      </w:r>
    </w:p>
    <w:p>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agreements for SI PDSCH with the clarification as follows:</w:t>
      </w:r>
    </w:p>
    <w:p>
      <w:pPr>
        <w:pStyle w:val="49"/>
        <w:numPr>
          <w:ilvl w:val="0"/>
          <w:numId w:val="32"/>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SIB1 (PDSCH),</w:t>
      </w:r>
    </w:p>
    <w:p>
      <w:pPr>
        <w:pStyle w:val="49"/>
        <w:numPr>
          <w:ilvl w:val="1"/>
          <w:numId w:val="32"/>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SIB1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SIB1 PDSCH is allowed to be larger than 25 PRBs for 15 kHz SCS and 12 PRBs for 30 kHz SCS.</w:t>
      </w:r>
    </w:p>
    <w:p>
      <w:pPr>
        <w:pStyle w:val="49"/>
        <w:numPr>
          <w:ilvl w:val="0"/>
          <w:numId w:val="32"/>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broadcast OSI (PDSCH),</w:t>
      </w:r>
    </w:p>
    <w:p>
      <w:pPr>
        <w:pStyle w:val="49"/>
        <w:numPr>
          <w:ilvl w:val="1"/>
          <w:numId w:val="32"/>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broadcast OSI (PDSCH)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OSI PDSCH is allowed to be larger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The update is OK</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ascii="Times New Roman" w:hAnsi="Times New Roman" w:cs="Times New Roman" w:eastAsiaTheme="minorEastAsia"/>
                <w:lang w:val="en-US" w:eastAsia="zh-CN" w:bidi="ar-SA"/>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has made the following agreement regarding the Msg4 PDSCH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the above working assumption on Msg4 PDSCH bandwidth:</w:t>
      </w:r>
    </w:p>
    <w:p>
      <w:pPr>
        <w:pStyle w:val="49"/>
        <w:numPr>
          <w:ilvl w:val="0"/>
          <w:numId w:val="33"/>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pPr>
        <w:pStyle w:val="49"/>
        <w:numPr>
          <w:ilvl w:val="0"/>
          <w:numId w:val="33"/>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pPr>
        <w:pStyle w:val="49"/>
        <w:numPr>
          <w:ilvl w:val="0"/>
          <w:numId w:val="33"/>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pPr>
        <w:jc w:val="left"/>
        <w:rPr>
          <w:bCs/>
          <w:lang w:val="en-US"/>
        </w:rPr>
      </w:pPr>
      <w:r>
        <w:rPr>
          <w:bCs/>
          <w:lang w:val="en-US"/>
        </w:rPr>
        <w:t>Based on the above, the following proposal can be considered.</w:t>
      </w:r>
    </w:p>
    <w:p>
      <w:pPr>
        <w:rPr>
          <w:b/>
          <w:bCs/>
          <w:lang w:val="en-US"/>
        </w:rPr>
      </w:pPr>
      <w:r>
        <w:rPr>
          <w:b/>
          <w:highlight w:val="yellow"/>
          <w:lang w:val="en-US"/>
        </w:rPr>
        <w:t>FL1 High Priority Proposal 2.7-1a</w:t>
      </w:r>
      <w:r>
        <w:rPr>
          <w:b/>
          <w:bCs/>
          <w:lang w:val="en-US"/>
        </w:rPr>
        <w:t>: Confirm the following working assumption:</w:t>
      </w:r>
    </w:p>
    <w:p>
      <w:pPr>
        <w:pStyle w:val="49"/>
        <w:numPr>
          <w:ilvl w:val="0"/>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pPr>
        <w:pStyle w:val="49"/>
        <w:numPr>
          <w:ilvl w:val="1"/>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We also think </w:t>
            </w:r>
            <w:r>
              <w:rPr>
                <w:rFonts w:eastAsiaTheme="minorEastAsia"/>
                <w:lang w:val="en-US" w:eastAsia="zh-CN"/>
              </w:rPr>
              <w:t>‘</w:t>
            </w:r>
            <w:r>
              <w:rPr>
                <w:rFonts w:hint="eastAsia" w:eastAsiaTheme="minorEastAsia"/>
                <w:lang w:val="en-US" w:eastAsia="zh-CN"/>
              </w:rPr>
              <w:t>not expected to</w:t>
            </w:r>
            <w:r>
              <w:rPr>
                <w:rFonts w:eastAsiaTheme="minorEastAsia"/>
                <w:lang w:val="en-US" w:eastAsia="zh-CN"/>
              </w:rPr>
              <w:t>’</w:t>
            </w:r>
            <w:r>
              <w:rPr>
                <w:rFonts w:hint="eastAsia" w:eastAsiaTheme="minorEastAsia"/>
                <w:lang w:val="en-US" w:eastAsia="zh-CN"/>
              </w:rPr>
              <w:t xml:space="preserve"> is a better wording than </w:t>
            </w:r>
            <w:r>
              <w:rPr>
                <w:rFonts w:eastAsiaTheme="minorEastAsia"/>
                <w:lang w:val="en-US" w:eastAsia="zh-CN"/>
              </w:rPr>
              <w:t>‘</w:t>
            </w:r>
            <w:r>
              <w:rPr>
                <w:rFonts w:hint="eastAsia" w:eastAsiaTheme="minorEastAsia"/>
                <w:lang w:val="en-US" w:eastAsia="zh-CN"/>
              </w:rPr>
              <w:t>not required to</w:t>
            </w:r>
            <w:r>
              <w:rPr>
                <w:rFonts w:eastAsiaTheme="minorEastAsia"/>
                <w:lang w:val="en-US" w:eastAsia="zh-CN"/>
              </w:rPr>
              <w:t>’</w:t>
            </w:r>
            <w:r>
              <w:rPr>
                <w:rFonts w:hint="eastAsia" w:eastAsiaTheme="minorEastAsia"/>
                <w:lang w:val="en-US" w:eastAsia="zh-CN"/>
              </w:rPr>
              <w:t>. But the current form is also acceptable, since it is not wrong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Unless an issue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Y</w:t>
            </w:r>
          </w:p>
        </w:tc>
        <w:tc>
          <w:tcPr>
            <w:tcW w:w="6780" w:type="dxa"/>
            <w:vAlign w:val="top"/>
          </w:tcPr>
          <w:p>
            <w:pPr>
              <w:jc w:val="left"/>
              <w:rPr>
                <w:rFonts w:hint="default" w:ascii="Times New Roman" w:hAnsi="Times New Roman" w:cs="Times New Roman" w:eastAsiaTheme="minorEastAsia"/>
                <w:lang w:val="en-US" w:eastAsia="zh-CN" w:bidi="ar-SA"/>
              </w:rPr>
            </w:pPr>
          </w:p>
        </w:tc>
      </w:tr>
    </w:tbl>
    <w:p>
      <w:pPr>
        <w:rPr>
          <w:rFonts w:eastAsia="Microsoft YaHei UI"/>
          <w:lang w:val="en-US" w:eastAsia="zh-CN"/>
        </w:rPr>
      </w:pPr>
    </w:p>
    <w:p>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N </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This is equivalent to </w:t>
            </w:r>
            <w:r>
              <w:rPr>
                <w:rFonts w:eastAsiaTheme="minorEastAsia"/>
                <w:lang w:val="en-US" w:eastAsia="zh-CN"/>
              </w:rPr>
              <w:t>‘</w:t>
            </w:r>
            <w:r>
              <w:rPr>
                <w:rFonts w:hint="eastAsia" w:eastAsiaTheme="minorEastAsia"/>
                <w:lang w:val="en-US" w:eastAsia="zh-CN"/>
              </w:rPr>
              <w:t>contention resolution failed</w:t>
            </w:r>
            <w:r>
              <w:rPr>
                <w:rFonts w:eastAsiaTheme="minorEastAsia"/>
                <w:lang w:val="en-US" w:eastAsia="zh-CN"/>
              </w:rPr>
              <w:t>’</w:t>
            </w:r>
            <w:r>
              <w:rPr>
                <w:rFonts w:hint="eastAsia" w:eastAsiaTheme="minorEastAsia"/>
                <w:lang w:val="en-US" w:eastAsia="zh-CN"/>
              </w:rPr>
              <w:t>, no matter it is due to failure of PDCCH detection, or failure PDSCH reception, or incorrect FDRA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Ok with a conclusion on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w:t>
            </w:r>
            <w:r>
              <w:rPr>
                <w:rFonts w:hint="eastAsia" w:eastAsiaTheme="minorEastAsia"/>
                <w:lang w:val="en-US" w:eastAsia="zh-CN"/>
              </w:rPr>
              <w:t>f</w:t>
            </w:r>
            <w:r>
              <w:rPr>
                <w:rFonts w:eastAsiaTheme="minorEastAsia"/>
                <w:lang w:val="en-US" w:eastAsia="zh-CN"/>
              </w:rPr>
              <w:t xml:space="preserve"> UE decoding a </w:t>
            </w:r>
            <w:r>
              <w:rPr>
                <w:rFonts w:hint="eastAsia" w:eastAsiaTheme="minor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pPr>
              <w:jc w:val="left"/>
              <w:rPr>
                <w:rFonts w:eastAsiaTheme="minorEastAsia"/>
                <w:lang w:val="en-US" w:eastAsia="zh-CN"/>
              </w:rPr>
            </w:pPr>
            <w:r>
              <w:object>
                <v:shape id="_x0000_i1025" o:spt="75" type="#_x0000_t75" style="height:90.5pt;width:327.6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pPr>
              <w:jc w:val="left"/>
              <w:rPr>
                <w:rFonts w:eastAsiaTheme="minorEastAsia"/>
                <w:lang w:val="en-US" w:eastAsia="zh-CN"/>
              </w:rPr>
            </w:pPr>
            <w:r>
              <w:rPr>
                <w:lang w:eastAsia="ja-JP"/>
              </w:rPr>
              <w:t>The following proposal (similar as in our contribution but with some minor tweaks) can be considered:</w:t>
            </w:r>
          </w:p>
          <w:p>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pPr>
              <w:pStyle w:val="49"/>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pPr>
              <w:pStyle w:val="49"/>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34"/>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pPr>
              <w:jc w:val="left"/>
              <w:rPr>
                <w:rFonts w:eastAsiaTheme="minorEastAsia"/>
                <w:lang w:val="en-US" w:eastAsia="zh-CN"/>
              </w:rPr>
            </w:pPr>
            <w:r>
              <w:rPr>
                <w:lang w:eastAsia="ja-JP"/>
              </w:rPr>
              <w:t>Our preference is Option 1 or Option 2. We may also be fine with other (simple, robust) approaches.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N</w:t>
            </w:r>
          </w:p>
        </w:tc>
        <w:tc>
          <w:tcPr>
            <w:tcW w:w="6780" w:type="dxa"/>
            <w:vAlign w:val="top"/>
          </w:tcPr>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If a UE is not required to process a Msg4 PDSCH with a larger number of PRBs than 25 PRBs, why we still need to define the UE behavior?</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MsgA PUSCH bandwidth</w:t>
      </w:r>
    </w:p>
    <w:p>
      <w:pPr>
        <w:rPr>
          <w:lang w:val="en-US"/>
        </w:rPr>
      </w:pPr>
      <w:r>
        <w:rPr>
          <w:lang w:val="en-US"/>
        </w:rPr>
        <w:t>RAN1 has made the following agreement regarding the MsgA PUSCH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[36] proposes to consider the following options for the support of the 5-MHz MsgA PUSCH bandwidth:</w:t>
      </w:r>
    </w:p>
    <w:p>
      <w:pPr>
        <w:pStyle w:val="49"/>
        <w:numPr>
          <w:ilvl w:val="0"/>
          <w:numId w:val="35"/>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Option 1: Occupy a portion of PRBs within one legacy PO (larger than 5MHz) by Rel-18 eRedCap UEs </w:t>
      </w:r>
    </w:p>
    <w:p>
      <w:pPr>
        <w:pStyle w:val="49"/>
        <w:numPr>
          <w:ilvl w:val="0"/>
          <w:numId w:val="35"/>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Option 2: Separate MsgA PUSCH frequency domain resources configuration for Rel-18 eRedCap UEs.</w:t>
      </w:r>
    </w:p>
    <w:p>
      <w:pPr>
        <w:jc w:val="left"/>
        <w:rPr>
          <w:bCs/>
          <w:lang w:val="en-US"/>
        </w:rPr>
      </w:pPr>
      <w:r>
        <w:rPr>
          <w:bCs/>
          <w:lang w:val="en-US"/>
        </w:rPr>
        <w:t>Companies are invited to reply to the following question.</w:t>
      </w:r>
    </w:p>
    <w:p>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918"/>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918" w:type="dxa"/>
            <w:shd w:val="clear" w:color="auto" w:fill="D8D8D8" w:themeFill="background1" w:themeFillShade="D9"/>
          </w:tcPr>
          <w:p>
            <w:pPr>
              <w:jc w:val="left"/>
              <w:rPr>
                <w:b/>
                <w:bCs/>
                <w:lang w:val="en-US"/>
              </w:rPr>
            </w:pPr>
            <w:r>
              <w:rPr>
                <w:b/>
                <w:bCs/>
                <w:lang w:val="en-US"/>
              </w:rPr>
              <w:t>Option (1/2/other)</w:t>
            </w:r>
          </w:p>
        </w:tc>
        <w:tc>
          <w:tcPr>
            <w:tcW w:w="6234"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918" w:type="dxa"/>
          </w:tcPr>
          <w:p>
            <w:pPr>
              <w:tabs>
                <w:tab w:val="left" w:pos="551"/>
              </w:tabs>
              <w:jc w:val="left"/>
              <w:rPr>
                <w:rFonts w:eastAsiaTheme="minorEastAsia"/>
                <w:lang w:val="en-US" w:eastAsia="zh-CN"/>
              </w:rPr>
            </w:pPr>
            <w:r>
              <w:rPr>
                <w:rFonts w:eastAsiaTheme="minorEastAsia"/>
                <w:lang w:val="en-US" w:eastAsia="zh-CN"/>
              </w:rPr>
              <w:t>Option 2</w:t>
            </w:r>
          </w:p>
        </w:tc>
        <w:tc>
          <w:tcPr>
            <w:tcW w:w="6234" w:type="dxa"/>
          </w:tcPr>
          <w:p>
            <w:pPr>
              <w:jc w:val="left"/>
              <w:rPr>
                <w:rFonts w:eastAsiaTheme="minorEastAsia"/>
                <w:lang w:val="en-US" w:eastAsia="zh-CN"/>
              </w:rPr>
            </w:pPr>
            <w:r>
              <w:rPr>
                <w:rFonts w:eastAsiaTheme="minorEastAsia"/>
                <w:lang w:val="en-US" w:eastAsia="zh-CN"/>
              </w:rPr>
              <w:t>which can achieve Option 1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p>
        </w:tc>
      </w:tr>
    </w:tbl>
    <w:p>
      <w:pPr>
        <w:tabs>
          <w:tab w:val="left" w:pos="1545"/>
        </w:tabs>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2.9</w:t>
      </w:r>
      <w:r>
        <w:rPr>
          <w:rFonts w:ascii="Arial" w:hAnsi="Arial" w:eastAsia="Times New Roman"/>
          <w:sz w:val="32"/>
          <w:lang w:val="en-US"/>
        </w:rPr>
        <w:tab/>
      </w:r>
      <w:r>
        <w:rPr>
          <w:rFonts w:ascii="Arial" w:hAnsi="Arial" w:eastAsia="Times New Roman"/>
          <w:sz w:val="32"/>
          <w:lang w:val="en-US"/>
        </w:rPr>
        <w:t>MsgB PDSCH bandwidth</w:t>
      </w:r>
    </w:p>
    <w:p>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pPr>
        <w:pStyle w:val="49"/>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pPr>
        <w:pStyle w:val="49"/>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pPr>
        <w:jc w:val="left"/>
        <w:rPr>
          <w:bCs/>
          <w:lang w:val="en-US"/>
        </w:rPr>
      </w:pPr>
      <w:r>
        <w:rPr>
          <w:bCs/>
          <w:lang w:val="en-US"/>
        </w:rPr>
        <w:t>Companies are invited to reply to the following question.</w:t>
      </w:r>
    </w:p>
    <w:p>
      <w:pPr>
        <w:rPr>
          <w:b/>
          <w:bCs/>
          <w:lang w:val="en-US"/>
        </w:rPr>
      </w:pPr>
      <w:r>
        <w:rPr>
          <w:b/>
          <w:highlight w:val="cyan"/>
          <w:lang w:val="en-US"/>
        </w:rPr>
        <w:t>FL1 Medium Priority Question 2.9-1a</w:t>
      </w:r>
      <w:r>
        <w:rPr>
          <w:b/>
          <w:bCs/>
          <w:lang w:val="en-US"/>
        </w:rPr>
        <w:t>: Should the MsgB PDSCH bandwidth be limited in the same way as for Msg2 or Msg4?</w:t>
      </w:r>
    </w:p>
    <w:p>
      <w:pPr>
        <w:pStyle w:val="49"/>
        <w:numPr>
          <w:ilvl w:val="0"/>
          <w:numId w:val="37"/>
        </w:numPr>
        <w:jc w:val="left"/>
        <w:rPr>
          <w:b/>
          <w:bCs/>
          <w:sz w:val="20"/>
          <w:szCs w:val="22"/>
          <w:lang w:val="en-US"/>
        </w:rPr>
      </w:pPr>
      <w:r>
        <w:rPr>
          <w:b/>
          <w:bCs/>
          <w:sz w:val="20"/>
          <w:szCs w:val="22"/>
          <w:lang w:val="en-US"/>
        </w:rPr>
        <w:t>Option 0: No.</w:t>
      </w:r>
    </w:p>
    <w:p>
      <w:pPr>
        <w:pStyle w:val="49"/>
        <w:numPr>
          <w:ilvl w:val="0"/>
          <w:numId w:val="37"/>
        </w:numPr>
        <w:jc w:val="left"/>
        <w:rPr>
          <w:b/>
          <w:bCs/>
          <w:sz w:val="20"/>
          <w:szCs w:val="22"/>
          <w:lang w:val="en-US"/>
        </w:rPr>
      </w:pPr>
      <w:r>
        <w:rPr>
          <w:b/>
          <w:bCs/>
          <w:sz w:val="20"/>
          <w:szCs w:val="22"/>
          <w:lang w:val="en-US"/>
        </w:rPr>
        <w:t>Option 2: Yes, limit the MsgB PDSCH bandwidth in the same way as for Msg2 PDSCH.</w:t>
      </w:r>
    </w:p>
    <w:p>
      <w:pPr>
        <w:pStyle w:val="49"/>
        <w:numPr>
          <w:ilvl w:val="0"/>
          <w:numId w:val="37"/>
        </w:numPr>
        <w:jc w:val="left"/>
        <w:rPr>
          <w:b/>
          <w:bCs/>
          <w:sz w:val="20"/>
          <w:szCs w:val="22"/>
          <w:lang w:val="en-US"/>
        </w:rPr>
      </w:pPr>
      <w:r>
        <w:rPr>
          <w:b/>
          <w:bCs/>
          <w:sz w:val="20"/>
          <w:szCs w:val="22"/>
          <w:lang w:val="en-US"/>
        </w:rPr>
        <w:t>Option 4: Yes, limit the MsgB PDSCH bandwidth in the same way as for Msg4 PDSCH.</w:t>
      </w:r>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(0/2/4)</w:t>
            </w:r>
          </w:p>
        </w:tc>
        <w:tc>
          <w:tcPr>
            <w:tcW w:w="666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464" w:type="dxa"/>
          </w:tcPr>
          <w:p>
            <w:pPr>
              <w:tabs>
                <w:tab w:val="left" w:pos="551"/>
              </w:tabs>
              <w:jc w:val="left"/>
              <w:rPr>
                <w:rFonts w:eastAsiaTheme="minorEastAsia"/>
                <w:lang w:val="en-US" w:eastAsia="zh-CN"/>
              </w:rPr>
            </w:pP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464" w:type="dxa"/>
          </w:tcPr>
          <w:p>
            <w:pPr>
              <w:tabs>
                <w:tab w:val="left" w:pos="551"/>
              </w:tabs>
              <w:jc w:val="left"/>
              <w:rPr>
                <w:rFonts w:eastAsiaTheme="minorEastAsia"/>
                <w:lang w:val="en-US" w:eastAsia="zh-CN"/>
              </w:rPr>
            </w:pPr>
          </w:p>
        </w:tc>
        <w:tc>
          <w:tcPr>
            <w:tcW w:w="6663" w:type="dxa"/>
          </w:tcPr>
          <w:p>
            <w:pPr>
              <w:jc w:val="left"/>
              <w:rPr>
                <w:rFonts w:eastAsiaTheme="minorEastAsia"/>
                <w:lang w:val="en-US" w:eastAsia="zh-CN"/>
              </w:rPr>
            </w:pPr>
          </w:p>
        </w:tc>
      </w:tr>
    </w:tbl>
    <w:p>
      <w:pPr>
        <w:tabs>
          <w:tab w:val="left" w:pos="1545"/>
        </w:tabs>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2.10</w:t>
      </w:r>
      <w:r>
        <w:rPr>
          <w:rFonts w:ascii="Arial" w:hAnsi="Arial" w:eastAsia="Times New Roman"/>
          <w:sz w:val="32"/>
          <w:lang w:val="en-US"/>
        </w:rPr>
        <w:tab/>
      </w:r>
      <w:r>
        <w:rPr>
          <w:rFonts w:ascii="Arial" w:hAnsi="Arial" w:eastAsia="Times New Roman"/>
          <w:sz w:val="32"/>
          <w:lang w:val="en-US"/>
        </w:rPr>
        <w:t>MBS PDSCH bandwidth</w:t>
      </w:r>
    </w:p>
    <w:p>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pPr>
        <w:jc w:val="left"/>
        <w:rPr>
          <w:bCs/>
          <w:lang w:val="en-US"/>
        </w:rPr>
      </w:pPr>
      <w:r>
        <w:rPr>
          <w:bCs/>
          <w:lang w:val="en-US"/>
        </w:rPr>
        <w:t>Companies are invited to reply to the following questions.</w:t>
      </w:r>
    </w:p>
    <w:p>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p>
        </w:tc>
      </w:tr>
    </w:tbl>
    <w:p>
      <w:pPr>
        <w:tabs>
          <w:tab w:val="left" w:pos="1545"/>
        </w:tabs>
        <w:rPr>
          <w:rFonts w:eastAsia="Microsoft YaHei UI"/>
          <w:lang w:val="en-US" w:eastAsia="zh-CN"/>
        </w:rPr>
      </w:pPr>
    </w:p>
    <w:p>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p>
        </w:tc>
      </w:tr>
    </w:tbl>
    <w:p>
      <w:pPr>
        <w:tabs>
          <w:tab w:val="left" w:pos="1545"/>
        </w:tabs>
        <w:rPr>
          <w:rFonts w:eastAsia="Microsoft YaHei UI"/>
          <w:lang w:val="en-US" w:eastAsia="zh-CN"/>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pPr>
              <w:spacing w:after="0" w:line="240" w:lineRule="auto"/>
              <w:jc w:val="left"/>
              <w:rPr>
                <w:rFonts w:ascii="Times" w:hAnsi="Times"/>
                <w:szCs w:val="22"/>
                <w:lang w:val="en-US" w:eastAsia="zh-CN"/>
              </w:rPr>
            </w:pPr>
          </w:p>
        </w:tc>
      </w:tr>
    </w:tbl>
    <w:p>
      <w: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Target data rate</w:t>
      </w:r>
    </w:p>
    <w:p>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pPr>
        <w:pStyle w:val="49"/>
        <w:numPr>
          <w:ilvl w:val="0"/>
          <w:numId w:val="3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[37] proposes to confirm that 10 Mbps is a minimum requirement.</w:t>
      </w:r>
    </w:p>
    <w:p>
      <w:pPr>
        <w:pStyle w:val="49"/>
        <w:numPr>
          <w:ilvl w:val="0"/>
          <w:numId w:val="3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[35] proposes to constrain PR1-only UE to similar peak rate as BW3/PR3+PR1 UE.</w:t>
      </w:r>
    </w:p>
    <w:p>
      <w:pPr>
        <w:pStyle w:val="49"/>
        <w:numPr>
          <w:ilvl w:val="0"/>
          <w:numId w:val="3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[13, 38] propose to clarify that BW3/PR3 is not supported as a standalone feature.</w:t>
      </w:r>
    </w:p>
    <w:p>
      <w:pPr>
        <w:pStyle w:val="49"/>
        <w:numPr>
          <w:ilvl w:val="0"/>
          <w:numId w:val="3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[15, 36] propose to clarify whether ‘≥’ or ‘=’ applies to the relaxed constraint.</w:t>
      </w:r>
    </w:p>
    <w:p>
      <w:pPr>
        <w:jc w:val="left"/>
        <w:rPr>
          <w:bCs/>
          <w:lang w:val="en-US"/>
        </w:rPr>
      </w:pPr>
      <w:r>
        <w:rPr>
          <w:bCs/>
          <w:lang w:val="en-US"/>
        </w:rPr>
        <w:t>Companies are invited to reply to the following question.</w:t>
      </w:r>
    </w:p>
    <w:p>
      <w:pPr>
        <w:rPr>
          <w:b/>
          <w:lang w:val="en-US"/>
        </w:rPr>
      </w:pPr>
      <w:r>
        <w:rPr>
          <w:b/>
          <w:highlight w:val="yellow"/>
          <w:lang w:val="en-US"/>
        </w:rPr>
        <w:t>FL1 High Priority Question 3.1-1a</w:t>
      </w:r>
      <w:r>
        <w:rPr>
          <w:b/>
          <w:lang w:val="en-US"/>
        </w:rPr>
        <w:t>: Which option should apply for the relaxed constraints (X and Y)?</w:t>
      </w:r>
    </w:p>
    <w:p>
      <w:pPr>
        <w:pStyle w:val="49"/>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(1/2)</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eastAsia="Yu Mincho"/>
                <w:lang w:val="en-US" w:eastAsia="ja-JP"/>
              </w:rPr>
              <w:t>Option 1</w:t>
            </w:r>
          </w:p>
        </w:tc>
        <w:tc>
          <w:tcPr>
            <w:tcW w:w="6688" w:type="dxa"/>
          </w:tcPr>
          <w:p>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688" w:type="dxa"/>
          </w:tcPr>
          <w:p>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b/>
                <w:lang w:val="en-US"/>
              </w:rPr>
              <w:t>Option 1</w:t>
            </w:r>
          </w:p>
        </w:tc>
        <w:tc>
          <w:tcPr>
            <w:tcW w:w="6688" w:type="dxa"/>
          </w:tcPr>
          <w:p>
            <w:pPr>
              <w:jc w:val="left"/>
              <w:rPr>
                <w:rFonts w:eastAsiaTheme="minorEastAsia"/>
                <w:lang w:val="en-US" w:eastAsia="zh-CN"/>
              </w:rPr>
            </w:pPr>
            <w:r>
              <w:rPr>
                <w:rFonts w:eastAsiaTheme="minorEastAsia"/>
                <w:lang w:val="en-US" w:eastAsia="zh-CN"/>
              </w:rPr>
              <w:t xml:space="preserve">WID is clear on this </w:t>
            </w:r>
          </w:p>
          <w:p>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ollow WID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Option 1</w:t>
            </w:r>
          </w:p>
        </w:tc>
        <w:tc>
          <w:tcPr>
            <w:tcW w:w="6688" w:type="dxa"/>
          </w:tcPr>
          <w:p>
            <w:pPr>
              <w:jc w:val="left"/>
              <w:rPr>
                <w:rFonts w:eastAsia="Malgun Gothic"/>
                <w:lang w:val="en-US" w:eastAsia="ko-KR"/>
              </w:rPr>
            </w:pPr>
            <w:r>
              <w:rPr>
                <w:rFonts w:hint="eastAsia" w:eastAsia="Malgun Gothic"/>
                <w:lang w:val="en-US" w:eastAsia="ko-KR"/>
              </w:rPr>
              <w:t xml:space="preserve">WID is descripted </w:t>
            </w:r>
            <w:r>
              <w:rPr>
                <w:rFonts w:eastAsia="Malgun Gothic"/>
                <w:lang w:val="en-US" w:eastAsia="ko-KR"/>
              </w:rPr>
              <w:t>as below.</w:t>
            </w:r>
          </w:p>
          <w:p>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Option 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Malgun Gothic"/>
                <w:lang w:val="en-US" w:eastAsia="ko-KR"/>
              </w:rPr>
            </w:pPr>
            <w:r>
              <w:rPr>
                <w:rFonts w:eastAsiaTheme="minorEastAsia"/>
                <w:lang w:val="en-US" w:eastAsia="zh-CN"/>
              </w:rPr>
              <w:t xml:space="preserve">It is up to </w:t>
            </w:r>
            <w:r>
              <w:rPr>
                <w:rFonts w:hint="eastAsia" w:eastAsiaTheme="minor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464"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Option1</w:t>
            </w:r>
          </w:p>
        </w:tc>
        <w:tc>
          <w:tcPr>
            <w:tcW w:w="6688" w:type="dxa"/>
            <w:vAlign w:val="top"/>
          </w:tcPr>
          <w:p>
            <w:pPr>
              <w:jc w:val="left"/>
              <w:rPr>
                <w:rFonts w:hint="default" w:ascii="Times New Roman" w:hAnsi="Times New Roman" w:cs="Times New Roman" w:eastAsiaTheme="minorEastAsia"/>
                <w:lang w:val="en-US" w:eastAsia="zh-CN" w:bidi="ar-SA"/>
              </w:rPr>
            </w:pPr>
            <w:r>
              <w:rPr>
                <w:rFonts w:eastAsiaTheme="minorEastAsia"/>
                <w:lang w:val="en-US" w:eastAsia="zh-CN"/>
              </w:rPr>
              <w:t xml:space="preserve">10Mbps target data rate is the </w:t>
            </w:r>
            <w:r>
              <w:rPr>
                <w:rFonts w:hint="eastAsia" w:eastAsiaTheme="minorEastAsia"/>
                <w:b/>
                <w:bCs/>
                <w:lang w:val="en-US" w:eastAsia="zh-CN"/>
              </w:rPr>
              <w:t xml:space="preserve">minimum </w:t>
            </w:r>
            <w:r>
              <w:rPr>
                <w:rFonts w:eastAsiaTheme="minorEastAsia"/>
                <w:lang w:val="en-US" w:eastAsia="zh-CN"/>
              </w:rPr>
              <w:t>peak data rate</w:t>
            </w:r>
            <w:r>
              <w:rPr>
                <w:rFonts w:hint="eastAsia" w:eastAsiaTheme="minorEastAsia"/>
                <w:lang w:val="en-US" w:eastAsia="zh-CN"/>
              </w:rPr>
              <w:t>.</w:t>
            </w:r>
          </w:p>
        </w:tc>
      </w:tr>
    </w:tbl>
    <w:p>
      <w:pPr>
        <w:rPr>
          <w:rFonts w:eastAsia="Microsoft YaHei UI"/>
          <w:szCs w:val="22"/>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Add-on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pPr>
        <w:pStyle w:val="49"/>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pPr>
        <w:pStyle w:val="49"/>
        <w:numPr>
          <w:ilvl w:val="0"/>
          <w:numId w:val="41"/>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[11, 16, 31, 33] propose X=3 or X=3.2.</w:t>
      </w:r>
    </w:p>
    <w:p>
      <w:pPr>
        <w:pStyle w:val="49"/>
        <w:numPr>
          <w:ilvl w:val="0"/>
          <w:numId w:val="41"/>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[14, 16, 19, 34, 36] propose X=3.</w:t>
      </w:r>
    </w:p>
    <w:p>
      <w:pPr>
        <w:pStyle w:val="49"/>
        <w:numPr>
          <w:ilvl w:val="0"/>
          <w:numId w:val="4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X=3.1.</w:t>
      </w:r>
    </w:p>
    <w:p>
      <w:pPr>
        <w:pStyle w:val="49"/>
        <w:numPr>
          <w:ilvl w:val="0"/>
          <w:numId w:val="4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X=4Y.</w:t>
      </w:r>
    </w:p>
    <w:p>
      <w:pPr>
        <w:pStyle w:val="49"/>
        <w:numPr>
          <w:ilvl w:val="0"/>
          <w:numId w:val="4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[33] proposes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jc w:val="left"/>
        <w:rPr>
          <w:bCs/>
          <w:lang w:val="en-US"/>
        </w:rPr>
      </w:pPr>
      <w:r>
        <w:rPr>
          <w:bCs/>
          <w:lang w:val="en-US"/>
        </w:rPr>
        <w:t>Based on the above, the following proposal can be considered.</w:t>
      </w:r>
    </w:p>
    <w:p>
      <w:pPr>
        <w:rPr>
          <w:b/>
          <w:lang w:val="en-US"/>
        </w:rPr>
      </w:pPr>
      <w:r>
        <w:rPr>
          <w:b/>
          <w:highlight w:val="yellow"/>
          <w:lang w:val="en-US"/>
        </w:rPr>
        <w:t>FL1 High Priority Proposal 3.2-1a</w:t>
      </w:r>
      <w:r>
        <w:rPr>
          <w:b/>
          <w:lang w:val="en-US"/>
        </w:rPr>
        <w:t>: 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While our first preference is 3, we can live with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pPr>
              <w:jc w:val="left"/>
              <w:rPr>
                <w:rFonts w:eastAsiaTheme="minorEastAsia"/>
                <w:lang w:val="en-US" w:eastAsia="zh-CN"/>
              </w:rPr>
            </w:pPr>
            <w:r>
              <w:rPr>
                <w:rFonts w:eastAsiaTheme="minorEastAsia"/>
                <w:lang w:val="en-US" w:eastAsia="zh-CN"/>
              </w:rPr>
              <w:t>This means that no new scaling factors are needed.</w:t>
            </w:r>
          </w:p>
          <w:p>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hAnsi="Segoe UI Emoji" w:eastAsia="Segoe UI Emoji" w:cs="Segoe UI Emoji"/>
                <w:bCs/>
                <w:lang w:val="en-US"/>
              </w:rPr>
              <w:t>😉</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Malgun Gothic"/>
                <w:lang w:val="en-US" w:eastAsia="ko-KR"/>
              </w:rPr>
            </w:pPr>
            <w:r>
              <w:rPr>
                <w:rFonts w:hint="eastAsia" w:eastAsiaTheme="minorEastAsia"/>
                <w:lang w:val="en-US" w:eastAsia="zh-CN"/>
              </w:rPr>
              <w:t>O</w:t>
            </w:r>
            <w:r>
              <w:rPr>
                <w:rFonts w:eastAsia="Yu Mincho"/>
                <w:lang w:val="en-US" w:eastAsia="ja-JP"/>
              </w:rPr>
              <w:t>ur first preference is 3, we can live with 3.2</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464" w:type="dxa"/>
            <w:vAlign w:val="top"/>
          </w:tcPr>
          <w:p>
            <w:pPr>
              <w:tabs>
                <w:tab w:val="left" w:pos="551"/>
              </w:tabs>
              <w:jc w:val="left"/>
              <w:rPr>
                <w:rFonts w:ascii="Times New Roman" w:hAnsi="Times New Roman" w:cs="Times New Roman" w:eastAsiaTheme="minorEastAsia"/>
                <w:lang w:val="en-US" w:eastAsia="zh-CN" w:bidi="ar-SA"/>
              </w:rPr>
            </w:pPr>
          </w:p>
        </w:tc>
        <w:tc>
          <w:tcPr>
            <w:tcW w:w="6688" w:type="dxa"/>
            <w:vAlign w:val="top"/>
          </w:tcPr>
          <w:p>
            <w:pPr>
              <w:jc w:val="left"/>
              <w:rPr>
                <w:rFonts w:hint="eastAsia" w:eastAsiaTheme="minorEastAsia"/>
                <w:lang w:val="en-US" w:eastAsia="zh-CN"/>
              </w:rPr>
            </w:pPr>
            <w:r>
              <w:rPr>
                <w:rFonts w:hint="eastAsia" w:eastAsiaTheme="minorEastAsia"/>
                <w:lang w:val="en-US" w:eastAsia="zh-CN"/>
              </w:rPr>
              <w:t>15KHz or 30KHz is up to gNB configuration, which is not related to the UE</w:t>
            </w:r>
            <w:r>
              <w:rPr>
                <w:rFonts w:hint="default" w:eastAsiaTheme="minorEastAsia"/>
                <w:lang w:val="en-US" w:eastAsia="zh-CN"/>
              </w:rPr>
              <w:t>’</w:t>
            </w:r>
            <w:r>
              <w:rPr>
                <w:rFonts w:hint="eastAsia" w:eastAsiaTheme="minorEastAsia"/>
                <w:lang w:val="en-US" w:eastAsia="zh-CN"/>
              </w:rPr>
              <w:t>s peak data rate. Therefore, X=3 is enough to satisfy the peak data rate requirement.</w:t>
            </w:r>
          </w:p>
          <w:p>
            <w:pPr>
              <w:jc w:val="left"/>
              <w:rPr>
                <w:rFonts w:hint="eastAsia" w:eastAsiaTheme="minorEastAsia"/>
                <w:lang w:val="en-US" w:eastAsia="zh-CN"/>
              </w:rPr>
            </w:pPr>
            <w:r>
              <w:rPr>
                <w:rFonts w:hint="eastAsia" w:eastAsiaTheme="minorEastAsia"/>
                <w:lang w:val="en-US" w:eastAsia="zh-CN"/>
              </w:rPr>
              <w:t xml:space="preserve">If the 10Mbps should be always provided for both 15KHz and 30KHz, based on this logic, the BWP size configuration also should be provided to meet the peak data requirement. </w:t>
            </w:r>
          </w:p>
          <w:p>
            <w:pPr>
              <w:jc w:val="left"/>
              <w:rPr>
                <w:rFonts w:ascii="Times New Roman" w:hAnsi="Times New Roman" w:cs="Times New Roman" w:eastAsiaTheme="minorEastAsia"/>
                <w:lang w:val="en-US" w:eastAsia="zh-CN" w:bidi="ar-SA"/>
              </w:rPr>
            </w:pPr>
            <w:r>
              <w:rPr>
                <w:rFonts w:hint="eastAsia" w:eastAsiaTheme="minorEastAsia"/>
                <w:lang w:val="en-US" w:eastAsia="zh-CN"/>
              </w:rPr>
              <w:t>What we discuss here is a UE capability, and is not related to gNB configuration. Therefore, we do not need to keep peak data rate satisfying 10Mbps at any gNB configuration.</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Standalone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pPr>
        <w:pStyle w:val="49"/>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pPr>
        <w:pStyle w:val="49"/>
        <w:numPr>
          <w:ilvl w:val="0"/>
          <w:numId w:val="4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pPr>
        <w:pStyle w:val="49"/>
        <w:numPr>
          <w:ilvl w:val="0"/>
          <w:numId w:val="41"/>
        </w:numPr>
        <w:jc w:val="left"/>
        <w:rPr>
          <w:rFonts w:eastAsia="Microsoft YaHei UI"/>
          <w:sz w:val="20"/>
          <w:szCs w:val="20"/>
          <w:lang w:val="en-US" w:eastAsia="zh-CN"/>
        </w:rPr>
      </w:pPr>
      <w:r>
        <w:rPr>
          <w:rFonts w:eastAsia="Microsoft YaHei UI"/>
          <w:sz w:val="20"/>
          <w:szCs w:val="20"/>
          <w:lang w:val="en-US" w:eastAsia="zh-CN"/>
        </w:rPr>
        <w:t>Contribution [33] proposes Y=0.7 or Y=0.75.</w:t>
      </w:r>
    </w:p>
    <w:p>
      <w:pPr>
        <w:pStyle w:val="49"/>
        <w:numPr>
          <w:ilvl w:val="0"/>
          <w:numId w:val="4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[34] proposes Y=0.7.</w:t>
      </w:r>
    </w:p>
    <w:p>
      <w:pPr>
        <w:pStyle w:val="49"/>
        <w:numPr>
          <w:ilvl w:val="0"/>
          <w:numId w:val="4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Y=0.725.</w:t>
      </w:r>
    </w:p>
    <w:p>
      <w:pPr>
        <w:pStyle w:val="49"/>
        <w:numPr>
          <w:ilvl w:val="0"/>
          <w:numId w:val="4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[25] proposes Y=0.8.</w:t>
      </w:r>
    </w:p>
    <w:p>
      <w:pPr>
        <w:pStyle w:val="49"/>
        <w:numPr>
          <w:ilvl w:val="0"/>
          <w:numId w:val="4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Y=X/4.</w:t>
      </w:r>
    </w:p>
    <w:p>
      <w:pPr>
        <w:pStyle w:val="49"/>
        <w:numPr>
          <w:ilvl w:val="0"/>
          <w:numId w:val="4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[16, 33] propose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pStyle w:val="49"/>
        <w:numPr>
          <w:ilvl w:val="0"/>
          <w:numId w:val="4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pPr>
        <w:jc w:val="left"/>
        <w:rPr>
          <w:bCs/>
          <w:lang w:val="en-US"/>
        </w:rPr>
      </w:pPr>
      <w:r>
        <w:rPr>
          <w:bCs/>
          <w:lang w:val="en-US"/>
        </w:rPr>
        <w:t>Based on the above, the following proposal can be considered.</w:t>
      </w:r>
    </w:p>
    <w:p>
      <w:pPr>
        <w:rPr>
          <w:b/>
          <w:lang w:val="en-US"/>
        </w:rPr>
      </w:pPr>
      <w:r>
        <w:rPr>
          <w:b/>
          <w:highlight w:val="yellow"/>
          <w:lang w:val="en-US"/>
        </w:rPr>
        <w:t>FL1 High Priority Proposal 3.3-1a</w:t>
      </w:r>
      <w:r>
        <w:rPr>
          <w:b/>
          <w:lang w:val="en-US"/>
        </w:rPr>
        <w:t>: 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Y = 0.75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OK. A new scaling factor should also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Calibri"/>
                <w:lang w:val="en-US"/>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pPr>
              <w:spacing w:after="0"/>
              <w:rPr>
                <w:rFonts w:eastAsia="Calibri"/>
                <w:lang w:val="zh-CN"/>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type="textWrapping"/>
            </w:r>
          </w:p>
          <w:p>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bookmarkStart w:id="5" w:name="_GoBack" w:colFirst="0" w:colLast="2"/>
            <w:r>
              <w:rPr>
                <w:rFonts w:hint="eastAsia" w:eastAsiaTheme="minorEastAsia"/>
                <w:lang w:val="en-US" w:eastAsia="zh-CN"/>
              </w:rPr>
              <w:t>ZTE, Sanechips</w:t>
            </w:r>
          </w:p>
        </w:tc>
        <w:tc>
          <w:tcPr>
            <w:tcW w:w="1464"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688" w:type="dxa"/>
            <w:vAlign w:val="top"/>
          </w:tcPr>
          <w:p>
            <w:pPr>
              <w:jc w:val="left"/>
              <w:rPr>
                <w:rFonts w:ascii="Times New Roman" w:hAnsi="Times New Roman" w:cs="Times New Roman" w:eastAsiaTheme="minorEastAsia"/>
                <w:lang w:val="en-US" w:eastAsia="zh-CN" w:bidi="ar-SA"/>
              </w:rPr>
            </w:pPr>
          </w:p>
        </w:tc>
      </w:tr>
      <w:bookmarkEnd w:id="5"/>
    </w:tbl>
    <w:p>
      <w:pPr>
        <w:rPr>
          <w:rFonts w:eastAsia="Microsoft YaHei UI"/>
          <w:lang w:val="en-US" w:eastAsia="zh-CN"/>
        </w:rPr>
      </w:pPr>
    </w:p>
    <w:p>
      <w:pPr>
        <w:pStyle w:val="2"/>
        <w:numPr>
          <w:ilvl w:val="0"/>
          <w:numId w:val="0"/>
        </w:numPr>
        <w:ind w:left="1134" w:hanging="1134"/>
        <w:rPr>
          <w:lang w:val="en-US"/>
        </w:rPr>
      </w:pPr>
      <w:r>
        <w:rPr>
          <w:lang w:val="en-US"/>
        </w:rPr>
        <w:t>4</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4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42"/>
        </w:numPr>
        <w:jc w:val="left"/>
        <w:rPr>
          <w:sz w:val="20"/>
          <w:szCs w:val="22"/>
          <w:lang w:val="en-US"/>
        </w:rPr>
      </w:pPr>
      <w:r>
        <w:rPr>
          <w:sz w:val="20"/>
          <w:szCs w:val="22"/>
          <w:lang w:val="en-US"/>
        </w:rPr>
        <w:t>There is no need to consider potential optimization of FDRA indications [18, 21].</w:t>
      </w:r>
    </w:p>
    <w:p>
      <w:pPr>
        <w:pStyle w:val="49"/>
        <w:numPr>
          <w:ilvl w:val="0"/>
          <w:numId w:val="42"/>
        </w:numPr>
        <w:jc w:val="left"/>
        <w:rPr>
          <w:sz w:val="20"/>
          <w:szCs w:val="22"/>
          <w:lang w:val="en-US"/>
        </w:rPr>
      </w:pPr>
      <w:r>
        <w:rPr>
          <w:sz w:val="20"/>
          <w:szCs w:val="22"/>
          <w:lang w:val="en-US"/>
        </w:rPr>
        <w:t>Consider potential optimizations of FDRA indication for PUSCH but not for PDSCH [19].</w:t>
      </w:r>
    </w:p>
    <w:p>
      <w:pPr>
        <w:pStyle w:val="49"/>
        <w:numPr>
          <w:ilvl w:val="0"/>
          <w:numId w:val="42"/>
        </w:numPr>
        <w:jc w:val="left"/>
        <w:rPr>
          <w:sz w:val="20"/>
          <w:szCs w:val="22"/>
          <w:lang w:val="en-US"/>
        </w:rPr>
      </w:pPr>
      <w:r>
        <w:rPr>
          <w:sz w:val="20"/>
          <w:szCs w:val="22"/>
          <w:lang w:val="en-US"/>
        </w:rPr>
        <w:t>Consider potential optimizations of FDRA indications in case of large RBG size [26].</w:t>
      </w:r>
    </w:p>
    <w:p>
      <w:pPr>
        <w:pStyle w:val="49"/>
        <w:numPr>
          <w:ilvl w:val="0"/>
          <w:numId w:val="42"/>
        </w:numPr>
        <w:jc w:val="left"/>
        <w:rPr>
          <w:sz w:val="20"/>
          <w:szCs w:val="22"/>
          <w:lang w:val="en-US"/>
        </w:rPr>
      </w:pPr>
      <w:r>
        <w:rPr>
          <w:sz w:val="20"/>
          <w:szCs w:val="22"/>
          <w:lang w:val="en-US"/>
        </w:rPr>
        <w:t>Discuss whether/how to use potential spare bits in FDRA field in RAR UL grant [12, 26].</w:t>
      </w:r>
    </w:p>
    <w:p>
      <w:pPr>
        <w:pStyle w:val="49"/>
        <w:numPr>
          <w:ilvl w:val="0"/>
          <w:numId w:val="42"/>
        </w:numPr>
        <w:jc w:val="left"/>
        <w:rPr>
          <w:sz w:val="20"/>
          <w:szCs w:val="22"/>
          <w:lang w:val="en-US"/>
        </w:rPr>
      </w:pPr>
      <w:r>
        <w:rPr>
          <w:sz w:val="20"/>
          <w:szCs w:val="22"/>
          <w:lang w:val="en-US"/>
        </w:rPr>
        <w:t>For unicast, the FDRA indications and RBG sizes can be based on 5-MHz sub-bands [23].</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42"/>
        </w:numPr>
        <w:jc w:val="left"/>
        <w:rPr>
          <w:sz w:val="20"/>
          <w:szCs w:val="22"/>
          <w:lang w:val="en-US"/>
        </w:rPr>
      </w:pPr>
      <w:r>
        <w:rPr>
          <w:sz w:val="20"/>
          <w:szCs w:val="22"/>
          <w:lang w:val="en-US"/>
        </w:rPr>
        <w:t>Consider enhancements of user multiplexing capacity for common PUCCH [26, 33].</w:t>
      </w:r>
    </w:p>
    <w:p>
      <w:pPr>
        <w:pStyle w:val="49"/>
        <w:numPr>
          <w:ilvl w:val="0"/>
          <w:numId w:val="42"/>
        </w:numPr>
        <w:jc w:val="left"/>
        <w:rPr>
          <w:sz w:val="20"/>
          <w:szCs w:val="22"/>
          <w:lang w:val="en-US"/>
        </w:rPr>
      </w:pPr>
      <w:r>
        <w:rPr>
          <w:sz w:val="20"/>
          <w:szCs w:val="22"/>
          <w:lang w:val="en-US"/>
        </w:rPr>
        <w:t>Restrict the SRS bandwidth to 5 MHz, like the other UL bandwidths [29, 31].</w:t>
      </w:r>
    </w:p>
    <w:p>
      <w:pPr>
        <w:pStyle w:val="49"/>
        <w:numPr>
          <w:ilvl w:val="0"/>
          <w:numId w:val="42"/>
        </w:numPr>
        <w:jc w:val="left"/>
        <w:rPr>
          <w:sz w:val="20"/>
          <w:szCs w:val="22"/>
          <w:lang w:val="en-US"/>
        </w:rPr>
      </w:pPr>
      <w:r>
        <w:rPr>
          <w:sz w:val="20"/>
          <w:szCs w:val="22"/>
          <w:lang w:val="en-US"/>
        </w:rPr>
        <w:t>Do not restrict the SRS bandwidth to 5 MHz [13, 18, 20].</w:t>
      </w:r>
    </w:p>
    <w:p>
      <w:pPr>
        <w:pStyle w:val="49"/>
        <w:numPr>
          <w:ilvl w:val="0"/>
          <w:numId w:val="42"/>
        </w:numPr>
        <w:jc w:val="left"/>
        <w:rPr>
          <w:sz w:val="20"/>
          <w:szCs w:val="22"/>
          <w:lang w:val="en-US"/>
        </w:rPr>
      </w:pPr>
      <w:r>
        <w:rPr>
          <w:sz w:val="20"/>
          <w:szCs w:val="22"/>
          <w:lang w:val="en-US"/>
        </w:rPr>
        <w:t>A half-duplex UE should be capable of processing one additional UL DCI per slot [29].</w:t>
      </w:r>
    </w:p>
    <w:p>
      <w:pPr>
        <w:pStyle w:val="49"/>
        <w:numPr>
          <w:ilvl w:val="0"/>
          <w:numId w:val="42"/>
        </w:numPr>
        <w:jc w:val="left"/>
        <w:rPr>
          <w:sz w:val="20"/>
          <w:szCs w:val="22"/>
          <w:lang w:val="en-US"/>
        </w:rPr>
      </w:pPr>
      <w:r>
        <w:rPr>
          <w:sz w:val="20"/>
          <w:szCs w:val="22"/>
          <w:lang w:val="en-US"/>
        </w:rPr>
        <w:t>Introduce a new cell barring indication and an IFRI field in SIB1 [36].</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b/>
                <w:bCs/>
                <w:lang w:val="en-US" w:eastAsia="zh-CN"/>
              </w:rPr>
            </w:pPr>
            <w:r>
              <w:rPr>
                <w:rFonts w:eastAsiaTheme="minorEastAsia"/>
                <w:b/>
                <w:bCs/>
                <w:lang w:val="en-US" w:eastAsia="zh-CN"/>
              </w:rPr>
              <w:t>SRS bandwidth</w:t>
            </w:r>
          </w:p>
          <w:p>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szCs w:val="22"/>
          <w:lang w:val="en-US"/>
        </w:rPr>
      </w:pPr>
    </w:p>
    <w:p>
      <w:pPr>
        <w:pStyle w:val="2"/>
        <w:numPr>
          <w:ilvl w:val="0"/>
          <w:numId w:val="0"/>
        </w:numPr>
        <w:ind w:left="432" w:hanging="432"/>
        <w:rPr>
          <w:lang w:val="en-US"/>
        </w:rPr>
      </w:pPr>
      <w:bookmarkStart w:id="4" w:name="_Hlk41391803"/>
      <w:r>
        <w:rPr>
          <w:lang w:val="en-US"/>
        </w:rPr>
        <w:t>References</w:t>
      </w:r>
    </w:p>
    <w:bookmarkEnd w:id="4"/>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rPr>
              <w:t>RP-223544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rPr>
              <w:t>R1-2300177</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"https://www.3gpp.org/ftp/TSG_RAN/WG1_RL1/TSGR1_112/Docs/R1-2301886.zip" </w:instrText>
            </w:r>
            <w:r>
              <w:fldChar w:fldCharType="separate"/>
            </w:r>
            <w:r>
              <w:rPr>
                <w:rStyle w:val="39"/>
                <w:color w:val="0000FF"/>
              </w:rPr>
              <w:t>R1-2301886</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#1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"https://www.3gpp.org/ftp/TSG_RAN/WG1_RL1/TSGR1_112/Docs/R1-2301887.zip" </w:instrText>
            </w:r>
            <w:r>
              <w:fldChar w:fldCharType="separate"/>
            </w:r>
            <w:r>
              <w:rPr>
                <w:rStyle w:val="39"/>
                <w:color w:val="0000FF"/>
              </w:rPr>
              <w:t>R1-2301887</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#2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"https://www.3gpp.org/ftp/TSG_RAN/WG1_RL1/TSGR1_112/Docs/R1-2301888.zip" </w:instrText>
            </w:r>
            <w:r>
              <w:fldChar w:fldCharType="separate"/>
            </w:r>
            <w:r>
              <w:rPr>
                <w:rStyle w:val="39"/>
                <w:color w:val="0000FF"/>
              </w:rPr>
              <w:t>R1-2301888</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#3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"https://www.3gpp.org/ftp/TSG_RAN/WG1_RL1/TSGR1_112/Docs/R1-2301889.zip" </w:instrText>
            </w:r>
            <w:r>
              <w:fldChar w:fldCharType="separate"/>
            </w:r>
            <w:r>
              <w:rPr>
                <w:rStyle w:val="39"/>
                <w:color w:val="0000FF"/>
              </w:rPr>
              <w:t>R1-2301889</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#4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"https://www.3gpp.org/ftp/TSG_RAN/WG1_RL1/TSGR1_112/Docs/R1-2301885.zip" </w:instrText>
            </w:r>
            <w:r>
              <w:fldChar w:fldCharType="separate"/>
            </w:r>
            <w:r>
              <w:rPr>
                <w:rStyle w:val="39"/>
                <w:color w:val="0000FF"/>
                <w:lang w:val="en-US"/>
              </w:rPr>
              <w:t>R1-2301885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"https://www.3gpp.org/ftp/tsg_ran/TSG_RAN/TSGR_99/Docs/RP-230778.zip" </w:instrText>
            </w:r>
            <w:r>
              <w:fldChar w:fldCharType="separate"/>
            </w:r>
            <w:r>
              <w:rPr>
                <w:rStyle w:val="39"/>
                <w:color w:val="0000FF"/>
              </w:rPr>
              <w:t>RP-230778</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"https://www.3gpp.org/ftp/TSG_RAN/WG1_RL1/TSGR1_112b-e/Docs/R1-2302323.zip" </w:instrText>
            </w:r>
            <w:r>
              <w:fldChar w:fldCharType="separate"/>
            </w:r>
            <w:r>
              <w:rPr>
                <w:rStyle w:val="39"/>
                <w:color w:val="0000FF"/>
              </w:rPr>
              <w:t>R1-2302323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"https://www.3gpp.org/ftp/TSG_RAN/WG1_RL1/TSGR1_112b-e/Docs/R1-2302342.zip" </w:instrText>
            </w:r>
            <w:r>
              <w:fldChar w:fldCharType="separate"/>
            </w:r>
            <w:r>
              <w:rPr>
                <w:rStyle w:val="39"/>
                <w:color w:val="0000FF"/>
              </w:rPr>
              <w:t>R1-2302342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"https://www.3gpp.org/ftp/TSG_RAN/WG1_RL1/TSGR1_112b-e/Docs/R1-2302497.zip" </w:instrText>
            </w:r>
            <w:r>
              <w:fldChar w:fldCharType="separate"/>
            </w:r>
            <w:r>
              <w:rPr>
                <w:rStyle w:val="39"/>
                <w:color w:val="0000FF"/>
              </w:rPr>
              <w:t>R1-2302497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"https://www.3gpp.org/ftp/TSG_RAN/WG1_RL1/TSGR1_112b-e/Docs/R1-2302560.zip" </w:instrText>
            </w:r>
            <w:r>
              <w:fldChar w:fldCharType="separate"/>
            </w:r>
            <w:r>
              <w:rPr>
                <w:rStyle w:val="39"/>
                <w:color w:val="0000FF"/>
              </w:rPr>
              <w:t>R1-2302560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"https://www.3gpp.org/ftp/TSG_RAN/WG1_RL1/TSGR1_112b-e/Docs/R1-2302612.zip" </w:instrText>
            </w:r>
            <w:r>
              <w:fldChar w:fldCharType="separate"/>
            </w:r>
            <w:r>
              <w:rPr>
                <w:rStyle w:val="39"/>
                <w:color w:val="0000FF"/>
              </w:rPr>
              <w:t>R1-2302612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"https://www.3gpp.org/ftp/TSG_RAN/WG1_RL1/TSGR1_112b-e/Docs/R1-2302715.zip" </w:instrText>
            </w:r>
            <w:r>
              <w:fldChar w:fldCharType="separate"/>
            </w:r>
            <w:r>
              <w:rPr>
                <w:rStyle w:val="39"/>
                <w:color w:val="0000FF"/>
              </w:rPr>
              <w:t>R1-2302715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"https://www.3gpp.org/ftp/TSG_RAN/WG1_RL1/TSGR1_112b-e/Docs/R1-2302808.zip" </w:instrText>
            </w:r>
            <w:r>
              <w:fldChar w:fldCharType="separate"/>
            </w:r>
            <w:r>
              <w:rPr>
                <w:rStyle w:val="39"/>
                <w:color w:val="0000FF"/>
              </w:rPr>
              <w:t>R1-2302808</w:t>
            </w:r>
            <w:r>
              <w:rPr>
                <w:rStyle w:val="39"/>
                <w:color w:val="0000FF"/>
              </w:rPr>
              <w:fldChar w:fldCharType="end"/>
            </w:r>
          </w:p>
        </w:tc>
        <w:tc>
          <w:tcPr>
            <w:tcW w:w="4921" w:type="dxa"/>
            <w:tcMar>
              <w:top w:w="0" w:type="dxa"/>
              <w:left w:w="70" w:type="dxa"/>
              <w:bottom w:w="0" w:type="dxa"/>
              <w:right w:w="70" w:type="dxa"/>
            </w:tcMar>
          </w:tcPr>
          <w:p>
            <w:pPr>
              <w:jc w:val="left"/>
              <w:rPr>
                <w:lang w:val="en-US"/>
              </w:rPr>
            </w:pPr>
            <w:r>
              <w:t>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"https://www.3gpp.org/ftp/TSG_RAN/WG1_RL1/TSGR1_112b-e/Docs/R1-2302887.zip" </w:instrText>
            </w:r>
            <w:r>
              <w:fldChar w:fldCharType="separate"/>
            </w:r>
            <w:r>
              <w:rPr>
                <w:rStyle w:val="39"/>
                <w:color w:val="0000FF"/>
              </w:rPr>
              <w:t>R1-2302887</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"https://www.3gpp.org/ftp/TSG_RAN/WG1_RL1/TSGR1_112b-e/Docs/R1-2302943.zip" </w:instrText>
            </w:r>
            <w:r>
              <w:fldChar w:fldCharType="separate"/>
            </w:r>
            <w:r>
              <w:rPr>
                <w:rStyle w:val="39"/>
                <w:color w:val="0000FF"/>
              </w:rPr>
              <w:t>R1-2302943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"https://www.3gpp.org/ftp/TSG_RAN/WG1_RL1/TSGR1_112b-e/Docs/R1-2303029.zip" </w:instrText>
            </w:r>
            <w:r>
              <w:fldChar w:fldCharType="separate"/>
            </w:r>
            <w:r>
              <w:rPr>
                <w:rStyle w:val="39"/>
                <w:color w:val="0000FF"/>
              </w:rPr>
              <w:t>R1-2303029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"https://www.3gpp.org/ftp/TSG_RAN/WG1_RL1/TSGR1_112b-e/Docs/R1-2303062.zip" </w:instrText>
            </w:r>
            <w:r>
              <w:fldChar w:fldCharType="separate"/>
            </w:r>
            <w:r>
              <w:rPr>
                <w:rStyle w:val="39"/>
                <w:color w:val="0000FF"/>
              </w:rPr>
              <w:t>R1-2303062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"https://www.3gpp.org/ftp/TSG_RAN/WG1_RL1/TSGR1_112b-e/Docs/R1-2303089.zip" </w:instrText>
            </w:r>
            <w:r>
              <w:fldChar w:fldCharType="separate"/>
            </w:r>
            <w:r>
              <w:rPr>
                <w:rStyle w:val="39"/>
                <w:color w:val="0000FF"/>
              </w:rPr>
              <w:t>R1-2303089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"https://www.3gpp.org/ftp/TSG_RAN/WG1_RL1/TSGR1_112b-e/Docs/R1-2303140.zip" </w:instrText>
            </w:r>
            <w:r>
              <w:fldChar w:fldCharType="separate"/>
            </w:r>
            <w:r>
              <w:rPr>
                <w:rStyle w:val="39"/>
                <w:color w:val="0000FF"/>
              </w:rPr>
              <w:t>R1-2303140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"https://www.3gpp.org/ftp/TSG_RAN/WG1_RL1/TSGR1_112b-e/Docs/R1-2303246.zip" </w:instrText>
            </w:r>
            <w:r>
              <w:fldChar w:fldCharType="separate"/>
            </w:r>
            <w:r>
              <w:rPr>
                <w:rStyle w:val="39"/>
                <w:color w:val="0000FF"/>
              </w:rPr>
              <w:t>R1-2303246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"https://www.3gpp.org/ftp/TSG_RAN/WG1_RL1/TSGR1_112b-e/Docs/R1-2303378.zip" </w:instrText>
            </w:r>
            <w:r>
              <w:fldChar w:fldCharType="separate"/>
            </w:r>
            <w:r>
              <w:rPr>
                <w:rStyle w:val="39"/>
                <w:color w:val="0000FF"/>
              </w:rPr>
              <w:t>R1-2303378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"https://www.3gpp.org/ftp/TSG_RAN/WG1_RL1/TSGR1_112b-e/Docs/R1-2303425.zip" </w:instrText>
            </w:r>
            <w:r>
              <w:fldChar w:fldCharType="separate"/>
            </w:r>
            <w:r>
              <w:rPr>
                <w:rStyle w:val="39"/>
                <w:color w:val="0000FF"/>
              </w:rPr>
              <w:t>R1-2303425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"https://www.3gpp.org/ftp/TSG_RAN/WG1_RL1/TSGR1_112b-e/Docs/R1-2303452.zip" </w:instrText>
            </w:r>
            <w:r>
              <w:fldChar w:fldCharType="separate"/>
            </w:r>
            <w:r>
              <w:rPr>
                <w:rStyle w:val="39"/>
                <w:color w:val="0000FF"/>
              </w:rPr>
              <w:t>R1-2303452</w:t>
            </w:r>
            <w:r>
              <w:rPr>
                <w:rStyle w:val="39"/>
                <w:color w:val="0000FF"/>
              </w:rPr>
              <w:fldChar w:fldCharType="end"/>
            </w:r>
          </w:p>
        </w:tc>
        <w:tc>
          <w:tcPr>
            <w:tcW w:w="4921" w:type="dxa"/>
            <w:tcMar>
              <w:top w:w="0" w:type="dxa"/>
              <w:left w:w="70" w:type="dxa"/>
              <w:bottom w:w="0" w:type="dxa"/>
              <w:right w:w="70" w:type="dxa"/>
            </w:tcMar>
          </w:tcPr>
          <w:p>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"https://www.3gpp.org/ftp/TSG_RAN/WG1_RL1/TSGR1_112b-e/Docs/R1-2303495.zip" </w:instrText>
            </w:r>
            <w:r>
              <w:fldChar w:fldCharType="separate"/>
            </w:r>
            <w:r>
              <w:rPr>
                <w:rStyle w:val="39"/>
                <w:color w:val="0000FF"/>
              </w:rPr>
              <w:t>R1-2303495</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Further RedCap UE complexity reduction</w:t>
            </w:r>
          </w:p>
        </w:tc>
        <w:tc>
          <w:tcPr>
            <w:tcW w:w="2551" w:type="dxa"/>
            <w:tcMar>
              <w:top w:w="0" w:type="dxa"/>
              <w:left w:w="70" w:type="dxa"/>
              <w:bottom w:w="0" w:type="dxa"/>
              <w:right w:w="70" w:type="dxa"/>
            </w:tcMar>
          </w:tcPr>
          <w:p>
            <w:pPr>
              <w:jc w:val="left"/>
              <w:rPr>
                <w:lang w:val="en-US" w:eastAsia="sv-SE"/>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"https://www.3gpp.org/ftp/TSG_RAN/WG1_RL1/TSGR1_112b-e/Docs/R1-2303536.zip" </w:instrText>
            </w:r>
            <w:r>
              <w:fldChar w:fldCharType="separate"/>
            </w:r>
            <w:r>
              <w:rPr>
                <w:rStyle w:val="39"/>
                <w:color w:val="0000FF"/>
              </w:rPr>
              <w:t>R1-2303536</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"https://www.3gpp.org/ftp/TSG_RAN/WG1_RL1/TSGR1_112b-e/Docs/R1-2303602.zip" </w:instrText>
            </w:r>
            <w:r>
              <w:fldChar w:fldCharType="separate"/>
            </w:r>
            <w:r>
              <w:rPr>
                <w:rStyle w:val="39"/>
                <w:color w:val="0000FF"/>
              </w:rPr>
              <w:t>R1-2303602</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"https://www.3gpp.org/ftp/TSG_RAN/WG1_RL1/TSGR1_112b-e/Docs/R1-2303638.zip" </w:instrText>
            </w:r>
            <w:r>
              <w:fldChar w:fldCharType="separate"/>
            </w:r>
            <w:r>
              <w:rPr>
                <w:rStyle w:val="39"/>
                <w:color w:val="0000FF"/>
              </w:rPr>
              <w:t>R1-2303638</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"https://www.3gpp.org/ftp/TSG_RAN/WG1_RL1/TSGR1_112b-e/Docs/R1-2303656.zip" </w:instrText>
            </w:r>
            <w:r>
              <w:fldChar w:fldCharType="separate"/>
            </w:r>
            <w:r>
              <w:rPr>
                <w:rStyle w:val="39"/>
                <w:color w:val="0000FF"/>
              </w:rPr>
              <w:t>R1-2303656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"https://www.3gpp.org/ftp/TSG_RAN/WG1_RL1/TSGR1_112b-e/Docs/R1-2303721.zip" </w:instrText>
            </w:r>
            <w:r>
              <w:fldChar w:fldCharType="separate"/>
            </w:r>
            <w:r>
              <w:rPr>
                <w:rStyle w:val="39"/>
                <w:color w:val="0000FF"/>
              </w:rPr>
              <w:t>R1-2303721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UE complexity reduction for eRedCap</w:t>
            </w:r>
          </w:p>
        </w:tc>
        <w:tc>
          <w:tcPr>
            <w:tcW w:w="2551" w:type="dxa"/>
            <w:tcMar>
              <w:top w:w="0" w:type="dxa"/>
              <w:left w:w="70" w:type="dxa"/>
              <w:bottom w:w="0" w:type="dxa"/>
              <w:right w:w="70" w:type="dxa"/>
            </w:tcMar>
          </w:tcPr>
          <w:p>
            <w:pPr>
              <w:jc w:val="left"/>
              <w:rPr>
                <w:color w:val="000000"/>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"https://www.3gpp.org/ftp/TSG_RAN/WG1_RL1/TSGR1_112b-e/Docs/R1-2303836.zip" </w:instrText>
            </w:r>
            <w:r>
              <w:fldChar w:fldCharType="separate"/>
            </w:r>
            <w:r>
              <w:rPr>
                <w:rStyle w:val="39"/>
                <w:color w:val="0000FF"/>
              </w:rPr>
              <w:t>R1-2303836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"https://www.3gpp.org/ftp/TSG_RAN/WG1_RL1/TSGR1_112b-e/Docs/R1-2303847.zip" </w:instrText>
            </w:r>
            <w:r>
              <w:fldChar w:fldCharType="separate"/>
            </w:r>
            <w:r>
              <w:rPr>
                <w:rStyle w:val="39"/>
                <w:color w:val="0000FF"/>
              </w:rPr>
              <w:t>R1-2303847</w:t>
            </w:r>
            <w:r>
              <w:rPr>
                <w:rStyle w:val="39"/>
                <w:color w:val="0000FF"/>
              </w:rPr>
              <w:fldChar w:fldCharType="end"/>
            </w:r>
          </w:p>
        </w:tc>
        <w:tc>
          <w:tcPr>
            <w:tcW w:w="4921" w:type="dxa"/>
            <w:tcMar>
              <w:top w:w="0" w:type="dxa"/>
              <w:left w:w="70" w:type="dxa"/>
              <w:bottom w:w="0" w:type="dxa"/>
              <w:right w:w="70" w:type="dxa"/>
            </w:tcMar>
          </w:tcPr>
          <w:p>
            <w:pPr>
              <w:jc w:val="left"/>
            </w:pPr>
            <w:r>
              <w:t>Considerations for Rel-18 eRedCap UE complexity reduction</w:t>
            </w:r>
          </w:p>
        </w:tc>
        <w:tc>
          <w:tcPr>
            <w:tcW w:w="2551" w:type="dxa"/>
            <w:tcMar>
              <w:top w:w="0" w:type="dxa"/>
              <w:left w:w="70" w:type="dxa"/>
              <w:bottom w:w="0" w:type="dxa"/>
              <w:right w:w="70" w:type="dxa"/>
            </w:tcMar>
          </w:tcPr>
          <w:p>
            <w:pPr>
              <w:jc w:val="left"/>
            </w:pPr>
            <w:r>
              <w:t>Sequans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"https://www.3gpp.org/ftp/TSG_RAN/WG1_RL1/TSGR1_112b-e/Docs/R1-2303883.zip" </w:instrText>
            </w:r>
            <w:r>
              <w:fldChar w:fldCharType="separate"/>
            </w:r>
            <w:r>
              <w:rPr>
                <w:rStyle w:val="39"/>
                <w:color w:val="0000FF"/>
              </w:rPr>
              <w:t>R1-2303883</w:t>
            </w:r>
            <w:r>
              <w:rPr>
                <w:rStyle w:val="39"/>
                <w:color w:val="0000FF"/>
              </w:rPr>
              <w:fldChar w:fldCharType="end"/>
            </w:r>
          </w:p>
        </w:tc>
        <w:tc>
          <w:tcPr>
            <w:tcW w:w="4921" w:type="dxa"/>
            <w:tcMar>
              <w:top w:w="0" w:type="dxa"/>
              <w:left w:w="70" w:type="dxa"/>
              <w:bottom w:w="0" w:type="dxa"/>
              <w:right w:w="70" w:type="dxa"/>
            </w:tcMar>
          </w:tcPr>
          <w:p>
            <w:pPr>
              <w:jc w:val="left"/>
            </w:pPr>
            <w:r>
              <w:t xml:space="preserve">Discussion on further complexity reduction for eRedCap UEs </w:t>
            </w:r>
            <w:r>
              <w:rPr>
                <w:lang w:val="en-US"/>
              </w:rPr>
              <w:t xml:space="preserve">(revision of </w:t>
            </w:r>
            <w:r>
              <w:fldChar w:fldCharType="begin"/>
            </w:r>
            <w:r>
              <w:instrText xml:space="preserve"> HYPERLINK "https://www.3gpp.org/ftp/TSG_RAN/WG1_RL1/TSGR1_112b-e/Docs/R1-2302994.zip" </w:instrText>
            </w:r>
            <w:r>
              <w:fldChar w:fldCharType="separate"/>
            </w:r>
            <w:r>
              <w:rPr>
                <w:rStyle w:val="39"/>
                <w:color w:val="0000FF"/>
              </w:rPr>
              <w:t>R1-2302994</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"https://www.3gpp.org/ftp/TSG_RAN/WG1_RL1/TSGR1_112b-e/Docs/R1-2303899.zip" </w:instrText>
            </w:r>
            <w:r>
              <w:fldChar w:fldCharType="separate"/>
            </w:r>
            <w:r>
              <w:rPr>
                <w:rStyle w:val="39"/>
                <w:color w:val="0000FF"/>
              </w:rPr>
              <w:t>R1-2303899</w:t>
            </w:r>
            <w:r>
              <w:rPr>
                <w:rStyle w:val="39"/>
                <w:color w:val="0000FF"/>
              </w:rPr>
              <w:fldChar w:fldCharType="end"/>
            </w:r>
          </w:p>
        </w:tc>
        <w:tc>
          <w:tcPr>
            <w:tcW w:w="4921" w:type="dxa"/>
            <w:tcMar>
              <w:top w:w="0" w:type="dxa"/>
              <w:left w:w="70" w:type="dxa"/>
              <w:bottom w:w="0" w:type="dxa"/>
              <w:right w:w="70" w:type="dxa"/>
            </w:tcMar>
          </w:tcPr>
          <w:p>
            <w:pPr>
              <w:jc w:val="left"/>
            </w:pPr>
            <w:r>
              <w:t>Discussion on Rel-18 RedCap UE</w:t>
            </w:r>
            <w:r>
              <w:br w:type="textWrapping"/>
            </w:r>
            <w:r>
              <w:rPr>
                <w:lang w:val="en-US"/>
              </w:rPr>
              <w:t xml:space="preserve">(revision of </w:t>
            </w:r>
            <w:r>
              <w:fldChar w:fldCharType="begin"/>
            </w:r>
            <w:r>
              <w:instrText xml:space="preserve"> HYPERLINK "https://www.3gpp.org/ftp/TSG_RAN/WG1_RL1/TSGR1_112b-e/Docs/R1-2303173.zip" </w:instrText>
            </w:r>
            <w:r>
              <w:fldChar w:fldCharType="separate"/>
            </w:r>
            <w:r>
              <w:rPr>
                <w:rStyle w:val="39"/>
                <w:color w:val="0000FF"/>
              </w:rPr>
              <w:t>R1-2303173</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"https://www.3gpp.org/ftp/TSG_RAN/WG1_RL1/TSGR1_112b-e/Docs/R1-2303909.zip" </w:instrText>
            </w:r>
            <w:r>
              <w:fldChar w:fldCharType="separate"/>
            </w:r>
            <w:r>
              <w:rPr>
                <w:rStyle w:val="39"/>
                <w:color w:val="0000FF"/>
              </w:rPr>
              <w:t>R1-2303909</w:t>
            </w:r>
            <w:r>
              <w:rPr>
                <w:rStyle w:val="39"/>
                <w:color w:val="0000FF"/>
              </w:rPr>
              <w:fldChar w:fldCharType="end"/>
            </w:r>
          </w:p>
        </w:tc>
        <w:tc>
          <w:tcPr>
            <w:tcW w:w="4921" w:type="dxa"/>
            <w:tcMar>
              <w:top w:w="0" w:type="dxa"/>
              <w:left w:w="70" w:type="dxa"/>
              <w:bottom w:w="0" w:type="dxa"/>
              <w:right w:w="70" w:type="dxa"/>
            </w:tcMar>
          </w:tcPr>
          <w:p>
            <w:pPr>
              <w:jc w:val="left"/>
            </w:pPr>
            <w:r>
              <w:t>On eRedCap complexity reduction</w:t>
            </w:r>
            <w:r>
              <w:br w:type="textWrapping"/>
            </w:r>
            <w:r>
              <w:rPr>
                <w:lang w:val="en-US"/>
              </w:rPr>
              <w:t xml:space="preserve">(revision of </w:t>
            </w:r>
            <w:r>
              <w:fldChar w:fldCharType="begin"/>
            </w:r>
            <w:r>
              <w:instrText xml:space="preserve"> HYPERLINK "https://www.3gpp.org/ftp/TSG_RAN/WG1_RL1/TSGR1_112b-e/Docs/R1-2303349.zip" </w:instrText>
            </w:r>
            <w:r>
              <w:fldChar w:fldCharType="separate"/>
            </w:r>
            <w:r>
              <w:rPr>
                <w:rStyle w:val="39"/>
                <w:color w:val="0000FF"/>
              </w:rPr>
              <w:t>R1-2303349</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"https://www.3gpp.org/ftp/tsg_ran/WG2_RL2/TSGR2_121/Docs/R2-2301910.zip" </w:instrText>
            </w:r>
            <w:r>
              <w:fldChar w:fldCharType="separate"/>
            </w:r>
            <w:r>
              <w:rPr>
                <w:rFonts w:eastAsia="Calibri"/>
                <w:color w:val="0000FF"/>
                <w:u w:val="single"/>
                <w:lang w:val="en-US"/>
              </w:rPr>
              <w:t>R2-2301910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pPr>
            <w:r>
              <w:rPr>
                <w:rFonts w:eastAsia="Calibri"/>
                <w:lang w:val="en-US"/>
              </w:rPr>
              <w:t>Report from eRedCap breakout session</w:t>
            </w:r>
          </w:p>
        </w:tc>
        <w:tc>
          <w:tcPr>
            <w:tcW w:w="2551" w:type="dxa"/>
            <w:tcMar>
              <w:top w:w="0" w:type="dxa"/>
              <w:left w:w="70" w:type="dxa"/>
              <w:bottom w:w="0" w:type="dxa"/>
              <w:right w:w="70" w:type="dxa"/>
            </w:tcMar>
          </w:tcPr>
          <w:p>
            <w:pPr>
              <w:jc w:val="left"/>
            </w:pPr>
            <w:r>
              <w:rPr>
                <w:rFonts w:eastAsia="Calibri"/>
                <w:lang w:val="en-US"/>
              </w:rPr>
              <w:t>Session chair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5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Microsoft YaHei UI">
    <w:panose1 w:val="020B0503020204020204"/>
    <w:charset w:val="86"/>
    <w:family w:val="swiss"/>
    <w:pitch w:val="default"/>
    <w:sig w:usb0="80000287" w:usb1="28CF3C52" w:usb2="00000016" w:usb3="00000000" w:csb0="0004001F" w:csb1="00000000"/>
  </w:font>
  <w:font w:name="MS PGothic">
    <w:panose1 w:val="020B0600070205080204"/>
    <w:charset w:val="80"/>
    <w:family w:val="swiss"/>
    <w:pitch w:val="default"/>
    <w:sig w:usb0="E00002FF" w:usb1="6AC7FDFB" w:usb2="00000012" w:usb3="00000000" w:csb0="4002009F" w:csb1="DFD7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54A0ECB"/>
    <w:multiLevelType w:val="multilevel"/>
    <w:tmpl w:val="054A0E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F265E4F"/>
    <w:multiLevelType w:val="multilevel"/>
    <w:tmpl w:val="0F265E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FC2339A"/>
    <w:multiLevelType w:val="multilevel"/>
    <w:tmpl w:val="0FC233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31A6F1A"/>
    <w:multiLevelType w:val="multilevel"/>
    <w:tmpl w:val="131A6F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17373DC6"/>
    <w:multiLevelType w:val="multilevel"/>
    <w:tmpl w:val="17373D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A74098C"/>
    <w:multiLevelType w:val="multilevel"/>
    <w:tmpl w:val="1A740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C13435C"/>
    <w:multiLevelType w:val="multilevel"/>
    <w:tmpl w:val="1C1343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5097427"/>
    <w:multiLevelType w:val="multilevel"/>
    <w:tmpl w:val="250974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D1B172C"/>
    <w:multiLevelType w:val="multilevel"/>
    <w:tmpl w:val="2D1B172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2">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3E590FE0"/>
    <w:multiLevelType w:val="multilevel"/>
    <w:tmpl w:val="3E590F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1633E36"/>
    <w:multiLevelType w:val="multilevel"/>
    <w:tmpl w:val="41633E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6">
    <w:nsid w:val="4AB30537"/>
    <w:multiLevelType w:val="multilevel"/>
    <w:tmpl w:val="4AB305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FB21E38"/>
    <w:multiLevelType w:val="multilevel"/>
    <w:tmpl w:val="4FB21E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9">
    <w:nsid w:val="58BD1EB4"/>
    <w:multiLevelType w:val="multilevel"/>
    <w:tmpl w:val="58BD1E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C05049B"/>
    <w:multiLevelType w:val="multilevel"/>
    <w:tmpl w:val="5C05049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3F4457A"/>
    <w:multiLevelType w:val="multilevel"/>
    <w:tmpl w:val="63F445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6BC14D6"/>
    <w:multiLevelType w:val="multilevel"/>
    <w:tmpl w:val="66BC14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EC4221F"/>
    <w:multiLevelType w:val="multilevel"/>
    <w:tmpl w:val="6EC422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7">
    <w:nsid w:val="7630609C"/>
    <w:multiLevelType w:val="multilevel"/>
    <w:tmpl w:val="7630609C"/>
    <w:lvl w:ilvl="0" w:tentative="0">
      <w:start w:val="1"/>
      <w:numFmt w:val="bullet"/>
      <w:lvlText w:val="-"/>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7C17C67"/>
    <w:multiLevelType w:val="multilevel"/>
    <w:tmpl w:val="77C17C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8CA5788"/>
    <w:multiLevelType w:val="singleLevel"/>
    <w:tmpl w:val="78CA5788"/>
    <w:lvl w:ilvl="0" w:tentative="0">
      <w:start w:val="1"/>
      <w:numFmt w:val="decimal"/>
      <w:suff w:val="space"/>
      <w:lvlText w:val="%1."/>
      <w:lvlJc w:val="left"/>
    </w:lvl>
  </w:abstractNum>
  <w:abstractNum w:abstractNumId="41">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4"/>
  </w:num>
  <w:num w:numId="2">
    <w:abstractNumId w:val="13"/>
  </w:num>
  <w:num w:numId="3">
    <w:abstractNumId w:val="1"/>
  </w:num>
  <w:num w:numId="4">
    <w:abstractNumId w:val="0"/>
  </w:num>
  <w:num w:numId="5">
    <w:abstractNumId w:val="17"/>
  </w:num>
  <w:num w:numId="6">
    <w:abstractNumId w:val="21"/>
    <w:lvlOverride w:ilvl="0">
      <w:startOverride w:val="1"/>
    </w:lvlOverride>
  </w:num>
  <w:num w:numId="7">
    <w:abstractNumId w:val="22"/>
  </w:num>
  <w:num w:numId="8">
    <w:abstractNumId w:val="28"/>
  </w:num>
  <w:num w:numId="9">
    <w:abstractNumId w:val="36"/>
  </w:num>
  <w:num w:numId="10">
    <w:abstractNumId w:val="38"/>
  </w:num>
  <w:num w:numId="11">
    <w:abstractNumId w:val="30"/>
  </w:num>
  <w:num w:numId="12">
    <w:abstractNumId w:val="19"/>
  </w:num>
  <w:num w:numId="13">
    <w:abstractNumId w:val="25"/>
  </w:num>
  <w:num w:numId="14">
    <w:abstractNumId w:val="14"/>
  </w:num>
  <w:num w:numId="15">
    <w:abstractNumId w:val="32"/>
  </w:num>
  <w:num w:numId="16">
    <w:abstractNumId w:val="2"/>
  </w:num>
  <w:num w:numId="17">
    <w:abstractNumId w:val="16"/>
  </w:num>
  <w:num w:numId="18">
    <w:abstractNumId w:val="7"/>
  </w:num>
  <w:num w:numId="19">
    <w:abstractNumId w:val="15"/>
  </w:num>
  <w:num w:numId="20">
    <w:abstractNumId w:val="33"/>
  </w:num>
  <w:num w:numId="21">
    <w:abstractNumId w:val="29"/>
  </w:num>
  <w:num w:numId="22">
    <w:abstractNumId w:val="27"/>
  </w:num>
  <w:num w:numId="23">
    <w:abstractNumId w:val="3"/>
  </w:num>
  <w:num w:numId="24">
    <w:abstractNumId w:val="8"/>
  </w:num>
  <w:num w:numId="25">
    <w:abstractNumId w:val="31"/>
  </w:num>
  <w:num w:numId="26">
    <w:abstractNumId w:val="40"/>
  </w:num>
  <w:num w:numId="27">
    <w:abstractNumId w:val="39"/>
  </w:num>
  <w:num w:numId="28">
    <w:abstractNumId w:val="34"/>
  </w:num>
  <w:num w:numId="29">
    <w:abstractNumId w:val="5"/>
  </w:num>
  <w:num w:numId="30">
    <w:abstractNumId w:val="37"/>
  </w:num>
  <w:num w:numId="31">
    <w:abstractNumId w:val="18"/>
  </w:num>
  <w:num w:numId="32">
    <w:abstractNumId w:val="11"/>
  </w:num>
  <w:num w:numId="33">
    <w:abstractNumId w:val="35"/>
  </w:num>
  <w:num w:numId="34">
    <w:abstractNumId w:val="20"/>
  </w:num>
  <w:num w:numId="35">
    <w:abstractNumId w:val="6"/>
  </w:num>
  <w:num w:numId="36">
    <w:abstractNumId w:val="12"/>
  </w:num>
  <w:num w:numId="37">
    <w:abstractNumId w:val="23"/>
  </w:num>
  <w:num w:numId="38">
    <w:abstractNumId w:val="41"/>
  </w:num>
  <w:num w:numId="39">
    <w:abstractNumId w:val="26"/>
  </w:num>
  <w:num w:numId="40">
    <w:abstractNumId w:val="24"/>
  </w:num>
  <w:num w:numId="41">
    <w:abstractNumId w:val="9"/>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284"/>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eastAsia="Batang"/>
      <w:sz w:val="36"/>
      <w:lang w:val="en-GB" w:eastAsia="en-US"/>
    </w:rPr>
  </w:style>
  <w:style w:type="character" w:customStyle="1" w:styleId="47">
    <w:name w:val="Heading 3 Char"/>
    <w:link w:val="4"/>
    <w:qFormat/>
    <w:uiPriority w:val="0"/>
    <w:rPr>
      <w:rFonts w:eastAsia="Batang"/>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9"/>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
    <w:hidden/>
    <w:semiHidden/>
    <w:qFormat/>
    <w:uiPriority w:val="99"/>
    <w:rPr>
      <w:rFonts w:ascii="Times New Roman" w:hAnsi="Times New Roman" w:eastAsia="Batang" w:cs="Times New Roman"/>
      <w:lang w:val="en-GB" w:eastAsia="en-US" w:bidi="ar-SA"/>
    </w:rPr>
  </w:style>
  <w:style w:type="character" w:customStyle="1" w:styleId="369">
    <w:name w:val="Unresolved Mention33"/>
    <w:basedOn w:val="36"/>
    <w:semiHidden/>
    <w:unhideWhenUsed/>
    <w:uiPriority w:val="99"/>
    <w:rPr>
      <w:color w:val="605E5C"/>
      <w:shd w:val="clear" w:color="auto" w:fill="E1DFDD"/>
    </w:rPr>
  </w:style>
  <w:style w:type="character" w:customStyle="1" w:styleId="370">
    <w:name w:val="ui-provider"/>
    <w:basedOn w:val="36"/>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8" ma:contentTypeDescription="Create a new document." ma:contentTypeScope="" ma:versionID="fa6695b3f5e5fb42421536f5d3782a0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07f4d24ac353c768d260f13051392c0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C1EAF2-59BF-4B4B-9053-0FE2DED0DB6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32B8AA71-414C-41B3-AE72-08D0CC632F4C}">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Pages>25</Pages>
  <Words>9767</Words>
  <Characters>55677</Characters>
  <Lines>463</Lines>
  <Paragraphs>130</Paragraphs>
  <TotalTime>0</TotalTime>
  <ScaleCrop>false</ScaleCrop>
  <LinksUpToDate>false</LinksUpToDate>
  <CharactersWithSpaces>65314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2023-04-17T14:57:00Z</dcterms:created>
  <dc:creator>cmcc</dc:creator>
  <cp:lastModifiedBy>ZTE-Youjun</cp:lastModifiedBy>
  <dcterms:modified xsi:type="dcterms:W3CDTF">2023-04-17T15:28:31Z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