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64601477"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0579DF">
        <w:rPr>
          <w:rFonts w:cs="Arial"/>
          <w:noProof w:val="0"/>
          <w:sz w:val="28"/>
          <w:szCs w:val="28"/>
          <w:lang w:val="en-US"/>
        </w:rPr>
        <w:t>2</w:t>
      </w:r>
      <w:r>
        <w:rPr>
          <w:rFonts w:cs="Arial"/>
          <w:noProof w:val="0"/>
          <w:sz w:val="28"/>
          <w:szCs w:val="28"/>
          <w:lang w:val="en-US"/>
        </w:rPr>
        <w:tab/>
      </w:r>
      <w:r w:rsidR="005F3004" w:rsidRPr="005F3004">
        <w:rPr>
          <w:rFonts w:cs="Arial"/>
          <w:sz w:val="28"/>
          <w:szCs w:val="28"/>
          <w:lang w:val="en-US"/>
        </w:rPr>
        <w:t>R1-2301548</w:t>
      </w:r>
    </w:p>
    <w:bookmarkEnd w:id="0"/>
    <w:p w14:paraId="6DCFB82B" w14:textId="61614A06" w:rsidR="001E4E22" w:rsidRDefault="000579DF" w:rsidP="001E4E22">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AF10F1">
        <w:rPr>
          <w:rFonts w:ascii="Arial" w:eastAsia="ＭＳ 明朝" w:hAnsi="Arial" w:cs="Arial"/>
          <w:b/>
          <w:bCs/>
          <w:sz w:val="28"/>
        </w:rPr>
        <w:t xml:space="preserve">, </w:t>
      </w:r>
      <w:r>
        <w:rPr>
          <w:rFonts w:ascii="Arial" w:eastAsia="ＭＳ 明朝" w:hAnsi="Arial" w:cs="Arial"/>
          <w:b/>
          <w:bCs/>
          <w:sz w:val="28"/>
        </w:rPr>
        <w:t>Greece</w:t>
      </w:r>
      <w:r w:rsidR="00AF10F1">
        <w:rPr>
          <w:rFonts w:ascii="Arial" w:eastAsia="ＭＳ 明朝" w:hAnsi="Arial" w:cs="Arial"/>
          <w:b/>
          <w:bCs/>
          <w:sz w:val="28"/>
        </w:rPr>
        <w:t xml:space="preserve">, </w:t>
      </w:r>
      <w:r w:rsidR="00820F45">
        <w:rPr>
          <w:rFonts w:ascii="Arial" w:eastAsia="ＭＳ 明朝" w:hAnsi="Arial" w:cs="Arial"/>
          <w:b/>
          <w:noProof/>
          <w:sz w:val="28"/>
          <w:szCs w:val="28"/>
          <w:lang w:val="en-US"/>
        </w:rPr>
        <w:t>February</w:t>
      </w:r>
      <w:r w:rsidR="00820F45" w:rsidRPr="00AA3A72">
        <w:rPr>
          <w:rFonts w:ascii="Arial" w:eastAsia="ＭＳ 明朝" w:hAnsi="Arial" w:cs="Arial" w:hint="eastAsia"/>
          <w:b/>
          <w:noProof/>
          <w:sz w:val="28"/>
          <w:szCs w:val="28"/>
          <w:lang w:val="en-US"/>
        </w:rPr>
        <w:t xml:space="preserve"> </w:t>
      </w:r>
      <w:r w:rsidR="00820F45">
        <w:rPr>
          <w:rFonts w:ascii="Arial" w:eastAsia="ＭＳ 明朝" w:hAnsi="Arial" w:cs="Arial"/>
          <w:b/>
          <w:noProof/>
          <w:sz w:val="28"/>
          <w:szCs w:val="28"/>
          <w:lang w:val="en-US"/>
        </w:rPr>
        <w:t>27</w:t>
      </w:r>
      <w:r w:rsidR="00820F45" w:rsidRPr="00E570C2">
        <w:rPr>
          <w:rFonts w:ascii="Arial" w:eastAsia="ＭＳ 明朝" w:hAnsi="Arial" w:cs="Arial"/>
          <w:b/>
          <w:noProof/>
          <w:sz w:val="28"/>
          <w:szCs w:val="28"/>
          <w:vertAlign w:val="superscript"/>
          <w:lang w:val="en-US"/>
        </w:rPr>
        <w:t>th</w:t>
      </w:r>
      <w:r w:rsidR="00820F45">
        <w:rPr>
          <w:rFonts w:ascii="Arial" w:eastAsia="ＭＳ 明朝" w:hAnsi="Arial" w:cs="Arial"/>
          <w:b/>
          <w:noProof/>
          <w:sz w:val="28"/>
          <w:szCs w:val="28"/>
          <w:lang w:val="en-US"/>
        </w:rPr>
        <w:t xml:space="preserve"> </w:t>
      </w:r>
      <w:r w:rsidR="00820F45" w:rsidRPr="00AA3A72">
        <w:rPr>
          <w:rFonts w:ascii="Arial" w:eastAsia="ＭＳ 明朝" w:hAnsi="Arial" w:cs="Arial"/>
          <w:b/>
          <w:noProof/>
          <w:sz w:val="28"/>
          <w:szCs w:val="28"/>
          <w:lang w:val="en-US"/>
        </w:rPr>
        <w:t>–</w:t>
      </w:r>
      <w:r w:rsidR="00820F45" w:rsidRPr="00AA3A72">
        <w:rPr>
          <w:rFonts w:ascii="Arial" w:eastAsia="ＭＳ 明朝" w:hAnsi="Arial" w:cs="Arial" w:hint="eastAsia"/>
          <w:b/>
          <w:noProof/>
          <w:sz w:val="28"/>
          <w:szCs w:val="28"/>
          <w:lang w:val="en-US"/>
        </w:rPr>
        <w:t xml:space="preserve"> </w:t>
      </w:r>
      <w:r w:rsidR="00820F45">
        <w:rPr>
          <w:rFonts w:ascii="Arial" w:eastAsia="ＭＳ 明朝" w:hAnsi="Arial" w:cs="Arial"/>
          <w:b/>
          <w:noProof/>
          <w:sz w:val="28"/>
          <w:szCs w:val="28"/>
          <w:lang w:val="en-US"/>
        </w:rPr>
        <w:t>March 3</w:t>
      </w:r>
      <w:r w:rsidR="00820F45" w:rsidRPr="003838F2">
        <w:rPr>
          <w:rFonts w:ascii="Arial" w:eastAsia="ＭＳ 明朝" w:hAnsi="Arial" w:cs="Arial"/>
          <w:b/>
          <w:noProof/>
          <w:sz w:val="28"/>
          <w:szCs w:val="28"/>
          <w:vertAlign w:val="superscript"/>
          <w:lang w:val="en-US"/>
        </w:rPr>
        <w:t>rd</w:t>
      </w:r>
      <w:r w:rsidR="00820F45" w:rsidRPr="00AA3A72">
        <w:rPr>
          <w:rFonts w:ascii="Arial" w:eastAsia="ＭＳ 明朝" w:hAnsi="Arial" w:cs="Arial"/>
          <w:b/>
          <w:noProof/>
          <w:sz w:val="28"/>
          <w:szCs w:val="28"/>
          <w:lang w:val="en-US"/>
        </w:rPr>
        <w:t>, 202</w:t>
      </w:r>
      <w:r w:rsidR="00820F45">
        <w:rPr>
          <w:rFonts w:ascii="Arial" w:eastAsia="ＭＳ 明朝" w:hAnsi="Arial" w:cs="Arial"/>
          <w:b/>
          <w:noProof/>
          <w:sz w:val="28"/>
          <w:szCs w:val="28"/>
          <w:lang w:val="en-US"/>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53D08E50"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59A9">
        <w:rPr>
          <w:rFonts w:ascii="Arial" w:hAnsi="Arial" w:cs="Arial"/>
          <w:b/>
          <w:color w:val="000000" w:themeColor="text1"/>
          <w:sz w:val="28"/>
          <w:szCs w:val="28"/>
          <w:lang w:val="en-US"/>
        </w:rPr>
        <w:t xml:space="preserve">Views on Coverage enhancement for NR </w:t>
      </w:r>
      <w:r w:rsidR="00F21815">
        <w:rPr>
          <w:rFonts w:ascii="Arial" w:hAnsi="Arial" w:cs="Arial"/>
          <w:b/>
          <w:color w:val="000000" w:themeColor="text1"/>
          <w:sz w:val="28"/>
          <w:szCs w:val="28"/>
          <w:lang w:val="en-US"/>
        </w:rPr>
        <w:t>NTN</w:t>
      </w:r>
    </w:p>
    <w:p w14:paraId="369A72EC" w14:textId="5C6ECE4D"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0D59A9">
        <w:rPr>
          <w:rFonts w:ascii="Arial" w:hAnsi="Arial" w:cs="Arial" w:hint="eastAsia"/>
          <w:b/>
          <w:color w:val="000000" w:themeColor="text1"/>
          <w:sz w:val="28"/>
          <w:szCs w:val="28"/>
          <w:lang w:val="en-US"/>
        </w:rPr>
        <w:t>11</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6FA4EBD"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BD2A9B">
        <w:rPr>
          <w:rFonts w:eastAsiaTheme="minorEastAsia"/>
          <w:color w:val="000000" w:themeColor="text1"/>
          <w:szCs w:val="24"/>
          <w:lang w:val="en-US"/>
        </w:rPr>
        <w:t>1</w:t>
      </w:r>
      <w:r>
        <w:rPr>
          <w:rFonts w:eastAsiaTheme="minorEastAsia"/>
          <w:color w:val="000000" w:themeColor="text1"/>
          <w:szCs w:val="24"/>
          <w:lang w:val="en-US"/>
        </w:rPr>
        <w:t xml:space="preserve">, </w:t>
      </w:r>
      <w:r w:rsidR="00BD2A9B">
        <w:rPr>
          <w:rFonts w:eastAsiaTheme="minorEastAsia"/>
          <w:color w:val="000000" w:themeColor="text1"/>
          <w:szCs w:val="24"/>
          <w:lang w:val="en-US"/>
        </w:rPr>
        <w:t xml:space="preserve">the </w:t>
      </w:r>
      <w:r w:rsidR="00855C6B">
        <w:t>following</w:t>
      </w:r>
      <w:r w:rsidR="00BD2A9B">
        <w:t xml:space="preserve"> conclusions and working assumptions</w:t>
      </w:r>
      <w:r w:rsidR="00855C6B">
        <w:t xml:space="preserve"> were </w:t>
      </w:r>
      <w:r w:rsidR="00BD2A9B">
        <w:t>made for the coverage enhancement for NR NTN</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5C1A8233" w14:textId="77777777" w:rsidR="00BD2A9B" w:rsidRPr="00CF4EA1" w:rsidRDefault="00BD2A9B" w:rsidP="00BD2A9B">
            <w:pPr>
              <w:rPr>
                <w:b/>
                <w:lang w:val="en-US" w:eastAsia="x-none"/>
              </w:rPr>
            </w:pPr>
            <w:bookmarkStart w:id="5" w:name="_Hlk83924038"/>
            <w:r w:rsidRPr="00CF4EA1">
              <w:rPr>
                <w:b/>
                <w:lang w:val="en-US" w:eastAsia="x-none"/>
              </w:rPr>
              <w:t>Conclusion</w:t>
            </w:r>
          </w:p>
          <w:p w14:paraId="0001CC27" w14:textId="77777777" w:rsidR="00BD2A9B" w:rsidRPr="009010DA" w:rsidRDefault="00BD2A9B" w:rsidP="00BD2A9B">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14:paraId="61D45B8B" w14:textId="77777777" w:rsidR="00BD2A9B" w:rsidRDefault="00BD2A9B" w:rsidP="00BD2A9B">
            <w:pPr>
              <w:spacing w:before="60" w:after="60"/>
              <w:rPr>
                <w:b/>
                <w:sz w:val="22"/>
                <w:szCs w:val="18"/>
                <w:lang w:eastAsia="zh-CN"/>
              </w:rPr>
            </w:pPr>
            <w:r w:rsidRPr="00236F6F">
              <w:rPr>
                <w:b/>
                <w:sz w:val="22"/>
                <w:szCs w:val="18"/>
                <w:lang w:eastAsia="zh-CN"/>
              </w:rPr>
              <w:t>Conclusion</w:t>
            </w:r>
          </w:p>
          <w:p w14:paraId="2AC8D6F6" w14:textId="77777777" w:rsidR="00BD2A9B" w:rsidRPr="00236F6F" w:rsidRDefault="00BD2A9B" w:rsidP="00BD2A9B">
            <w:pPr>
              <w:spacing w:before="60" w:after="60"/>
              <w:rPr>
                <w:lang w:val="en-US"/>
              </w:rPr>
            </w:pPr>
            <w:r w:rsidRPr="00236F6F">
              <w:rPr>
                <w:rFonts w:eastAsia="DengXian" w:hint="eastAsia"/>
                <w:lang w:val="en-US"/>
              </w:rPr>
              <w:t>R</w:t>
            </w:r>
            <w:r w:rsidRPr="00236F6F">
              <w:rPr>
                <w:rFonts w:eastAsia="DengXian"/>
                <w:lang w:val="en-US"/>
              </w:rPr>
              <w:t xml:space="preserve">AN1 concluded that PUSCH DMRS bundling with sufficient TDW size should be applicable in NTN to meet </w:t>
            </w:r>
            <w:r w:rsidRPr="00236F6F">
              <w:rPr>
                <w:lang w:val="en-US"/>
              </w:rPr>
              <w:t>the performance requirement for VoIP</w:t>
            </w:r>
          </w:p>
          <w:p w14:paraId="75EB71AE" w14:textId="77777777" w:rsidR="00BD2A9B" w:rsidRPr="00236F6F" w:rsidRDefault="00BD2A9B" w:rsidP="00BD2A9B">
            <w:pPr>
              <w:numPr>
                <w:ilvl w:val="0"/>
                <w:numId w:val="57"/>
              </w:numPr>
              <w:spacing w:before="60" w:after="60" w:afterAutospacing="0"/>
              <w:ind w:left="720"/>
              <w:jc w:val="left"/>
              <w:rPr>
                <w:rFonts w:eastAsia="DengXian"/>
                <w:lang w:val="en-US"/>
              </w:rPr>
            </w:pPr>
            <w:r w:rsidRPr="00236F6F">
              <w:rPr>
                <w:rFonts w:eastAsia="DengXian"/>
                <w:lang w:val="en-US"/>
              </w:rPr>
              <w:t>FFS: How to determine TDW size, including UE capability.</w:t>
            </w:r>
          </w:p>
          <w:p w14:paraId="64752A01" w14:textId="77777777" w:rsidR="00BD2A9B" w:rsidRPr="00236F6F" w:rsidRDefault="00BD2A9B" w:rsidP="00BD2A9B">
            <w:pPr>
              <w:numPr>
                <w:ilvl w:val="0"/>
                <w:numId w:val="57"/>
              </w:numPr>
              <w:spacing w:before="60" w:after="60" w:afterAutospacing="0"/>
              <w:ind w:left="720"/>
              <w:jc w:val="left"/>
              <w:rPr>
                <w:rFonts w:eastAsia="DengXian"/>
                <w:lang w:val="en-US"/>
              </w:rPr>
            </w:pPr>
            <w:r w:rsidRPr="00236F6F">
              <w:rPr>
                <w:rFonts w:eastAsia="DengXian"/>
                <w:lang w:val="en-US"/>
              </w:rPr>
              <w:t>Note: The above does not mean the performance requirements will be satisfied with DMRS bundling</w:t>
            </w:r>
          </w:p>
          <w:p w14:paraId="4C537E87" w14:textId="77777777" w:rsidR="00935905" w:rsidRDefault="00935905" w:rsidP="00BD2A9B">
            <w:pPr>
              <w:spacing w:before="60" w:after="60" w:afterAutospacing="0"/>
              <w:jc w:val="left"/>
              <w:rPr>
                <w:rFonts w:eastAsia="DengXian"/>
                <w:lang w:val="en-US"/>
              </w:rPr>
            </w:pPr>
          </w:p>
          <w:p w14:paraId="6CB3AD55" w14:textId="77777777" w:rsidR="00BD2A9B" w:rsidRPr="00226C41" w:rsidRDefault="00BD2A9B" w:rsidP="00BD2A9B">
            <w:pPr>
              <w:spacing w:before="60" w:after="60"/>
              <w:rPr>
                <w:b/>
                <w:sz w:val="22"/>
                <w:szCs w:val="18"/>
                <w:lang w:eastAsia="zh-CN"/>
              </w:rPr>
            </w:pPr>
            <w:r w:rsidRPr="00306F6A">
              <w:rPr>
                <w:b/>
                <w:sz w:val="22"/>
                <w:szCs w:val="18"/>
                <w:highlight w:val="darkYellow"/>
                <w:lang w:eastAsia="zh-CN"/>
              </w:rPr>
              <w:t>Working assumption</w:t>
            </w:r>
          </w:p>
          <w:p w14:paraId="440D81B3" w14:textId="77777777" w:rsidR="00BD2A9B" w:rsidRPr="00055A8B" w:rsidRDefault="00BD2A9B" w:rsidP="00BD2A9B">
            <w:pPr>
              <w:spacing w:before="60" w:after="60"/>
              <w:rPr>
                <w:szCs w:val="18"/>
                <w:lang w:val="en-US"/>
              </w:rPr>
            </w:pPr>
            <w:r w:rsidRPr="00055A8B">
              <w:rPr>
                <w:szCs w:val="18"/>
                <w:lang w:val="en-US"/>
              </w:rPr>
              <w:t>For PUCCH repetition for Msg4 HARQ-ACK,</w:t>
            </w:r>
          </w:p>
          <w:p w14:paraId="5535988D" w14:textId="77777777" w:rsidR="00BD2A9B" w:rsidRPr="00055A8B" w:rsidRDefault="00BD2A9B" w:rsidP="00BD2A9B">
            <w:pPr>
              <w:numPr>
                <w:ilvl w:val="0"/>
                <w:numId w:val="57"/>
              </w:numPr>
              <w:spacing w:before="60" w:after="60" w:afterAutospacing="0"/>
              <w:ind w:left="720"/>
              <w:jc w:val="left"/>
              <w:rPr>
                <w:rFonts w:eastAsia="DengXian"/>
                <w:lang w:val="en-US"/>
              </w:rPr>
            </w:pPr>
            <w:r w:rsidRPr="00055A8B">
              <w:rPr>
                <w:rFonts w:eastAsia="DengXian"/>
                <w:lang w:val="en-US"/>
              </w:rPr>
              <w:t>One or more repetition factors may be configured via SIB</w:t>
            </w:r>
          </w:p>
          <w:p w14:paraId="042A41FA" w14:textId="77777777" w:rsidR="00BD2A9B" w:rsidRPr="00055A8B" w:rsidRDefault="00BD2A9B" w:rsidP="00BD2A9B">
            <w:pPr>
              <w:numPr>
                <w:ilvl w:val="1"/>
                <w:numId w:val="57"/>
              </w:numPr>
              <w:spacing w:before="60" w:after="60" w:afterAutospacing="0"/>
              <w:jc w:val="left"/>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14:paraId="6431C4BF" w14:textId="77777777" w:rsidR="00BD2A9B" w:rsidRPr="00055A8B" w:rsidRDefault="00BD2A9B" w:rsidP="00BD2A9B">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6455C4AD" w14:textId="77777777" w:rsidR="00BD2A9B" w:rsidRPr="00055A8B" w:rsidRDefault="00BD2A9B" w:rsidP="00BD2A9B">
            <w:pPr>
              <w:numPr>
                <w:ilvl w:val="1"/>
                <w:numId w:val="57"/>
              </w:numPr>
              <w:spacing w:before="60" w:after="60" w:afterAutospacing="0"/>
              <w:jc w:val="left"/>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14:paraId="49671343" w14:textId="77777777" w:rsidR="00BD2A9B" w:rsidRPr="00055A8B" w:rsidRDefault="00BD2A9B" w:rsidP="00BD2A9B">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125AD932" w14:textId="77777777" w:rsidR="00BD2A9B" w:rsidRPr="00055A8B" w:rsidRDefault="00BD2A9B" w:rsidP="00BD2A9B">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14:paraId="424AFD33" w14:textId="77777777" w:rsidR="00BD2A9B" w:rsidRDefault="00BD2A9B" w:rsidP="00BD2A9B">
            <w:pPr>
              <w:numPr>
                <w:ilvl w:val="1"/>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14:paraId="358B54E5" w14:textId="587AC462" w:rsidR="00BD2A9B" w:rsidRPr="00BD2A9B" w:rsidRDefault="00BD2A9B" w:rsidP="00BD2A9B">
            <w:pPr>
              <w:numPr>
                <w:ilvl w:val="1"/>
                <w:numId w:val="57"/>
              </w:numPr>
              <w:spacing w:before="60" w:after="60" w:afterAutospacing="0"/>
              <w:jc w:val="left"/>
              <w:rPr>
                <w:rFonts w:eastAsia="DengXian"/>
                <w:lang w:val="en-US"/>
              </w:rPr>
            </w:pPr>
            <w:r>
              <w:rPr>
                <w:rFonts w:eastAsia="DengXian"/>
                <w:lang w:val="en-US"/>
              </w:rPr>
              <w:lastRenderedPageBreak/>
              <w:t>FFS: whether one or more UE capabilities are needed for the above is for further discussion</w:t>
            </w:r>
          </w:p>
        </w:tc>
      </w:tr>
    </w:tbl>
    <w:bookmarkEnd w:id="5"/>
    <w:p w14:paraId="0FEFEC97" w14:textId="6DA22328"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w:t>
      </w:r>
      <w:r w:rsidR="00BD2A9B">
        <w:rPr>
          <w:rFonts w:eastAsia="ＭＳ 明朝"/>
          <w:color w:val="000000" w:themeColor="text1"/>
        </w:rPr>
        <w:t>our</w:t>
      </w:r>
      <w:r>
        <w:rPr>
          <w:rFonts w:eastAsia="ＭＳ 明朝"/>
          <w:color w:val="000000" w:themeColor="text1"/>
        </w:rPr>
        <w:t xml:space="preserve"> view</w:t>
      </w:r>
      <w:r w:rsidR="00BD2A9B">
        <w:rPr>
          <w:rFonts w:eastAsia="ＭＳ 明朝"/>
          <w:color w:val="000000" w:themeColor="text1"/>
        </w:rPr>
        <w:t>s</w:t>
      </w:r>
      <w:r>
        <w:rPr>
          <w:rFonts w:eastAsia="ＭＳ 明朝"/>
          <w:color w:val="000000" w:themeColor="text1"/>
        </w:rPr>
        <w:t xml:space="preserve"> o</w:t>
      </w:r>
      <w:r w:rsidR="00404C4C">
        <w:rPr>
          <w:rFonts w:eastAsia="ＭＳ 明朝"/>
          <w:color w:val="000000" w:themeColor="text1"/>
        </w:rPr>
        <w:t>n</w:t>
      </w:r>
      <w:r w:rsidR="00404C4C" w:rsidRPr="00404C4C">
        <w:t xml:space="preserve"> </w:t>
      </w:r>
      <w:r w:rsidR="00BD2A9B">
        <w:rPr>
          <w:rFonts w:eastAsia="ＭＳ 明朝"/>
          <w:color w:val="000000" w:themeColor="text1"/>
        </w:rPr>
        <w:t>c</w:t>
      </w:r>
      <w:r w:rsidR="00BD2A9B" w:rsidRPr="00BD2A9B">
        <w:rPr>
          <w:rFonts w:eastAsia="ＭＳ 明朝"/>
          <w:color w:val="000000" w:themeColor="text1"/>
        </w:rPr>
        <w:t>overage enhancement for NR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t>Discussions</w:t>
      </w:r>
    </w:p>
    <w:p w14:paraId="37CE4771" w14:textId="5BA3689D" w:rsidR="00855C6B" w:rsidRDefault="005255F0" w:rsidP="00855C6B">
      <w:pPr>
        <w:pStyle w:val="20"/>
        <w:rPr>
          <w:lang w:val="en-US"/>
        </w:rPr>
      </w:pPr>
      <w:r>
        <w:rPr>
          <w:lang w:val="en-US"/>
        </w:rPr>
        <w:t>Msg4 HARQ-ACK</w:t>
      </w:r>
    </w:p>
    <w:p w14:paraId="424EFD17" w14:textId="75DCB3BF" w:rsidR="00D832F3" w:rsidRPr="00BD2A9B" w:rsidRDefault="00BD2A9B" w:rsidP="007C2AA3">
      <w:pPr>
        <w:spacing w:after="0" w:afterAutospacing="0"/>
        <w:rPr>
          <w:lang w:val="en-US"/>
        </w:rPr>
      </w:pPr>
      <w:r>
        <w:rPr>
          <w:lang w:val="en-US"/>
        </w:rPr>
        <w:t>In RAN1#111, t</w:t>
      </w:r>
      <w:r w:rsidRPr="00BD2A9B">
        <w:rPr>
          <w:lang w:val="en-US"/>
        </w:rPr>
        <w:t>he f</w:t>
      </w:r>
      <w:r>
        <w:rPr>
          <w:lang w:val="en-US"/>
        </w:rPr>
        <w:t>ollowing working assumption was made for Msg4 HARQ-ACK repetition.</w:t>
      </w:r>
    </w:p>
    <w:tbl>
      <w:tblPr>
        <w:tblStyle w:val="af2"/>
        <w:tblW w:w="0" w:type="auto"/>
        <w:tblLook w:val="04A0" w:firstRow="1" w:lastRow="0" w:firstColumn="1" w:lastColumn="0" w:noHBand="0" w:noVBand="1"/>
      </w:tblPr>
      <w:tblGrid>
        <w:gridCol w:w="9954"/>
      </w:tblGrid>
      <w:tr w:rsidR="005255F0" w14:paraId="73895EB7" w14:textId="77777777" w:rsidTr="005255F0">
        <w:tc>
          <w:tcPr>
            <w:tcW w:w="9954" w:type="dxa"/>
          </w:tcPr>
          <w:p w14:paraId="780394C7" w14:textId="77777777" w:rsidR="005255F0" w:rsidRPr="00226C41" w:rsidRDefault="005255F0" w:rsidP="005255F0">
            <w:pPr>
              <w:spacing w:before="60" w:after="60"/>
              <w:rPr>
                <w:b/>
                <w:sz w:val="22"/>
                <w:szCs w:val="18"/>
                <w:lang w:eastAsia="zh-CN"/>
              </w:rPr>
            </w:pPr>
            <w:r w:rsidRPr="00306F6A">
              <w:rPr>
                <w:b/>
                <w:sz w:val="22"/>
                <w:szCs w:val="18"/>
                <w:highlight w:val="darkYellow"/>
                <w:lang w:eastAsia="zh-CN"/>
              </w:rPr>
              <w:t>Working assumption</w:t>
            </w:r>
          </w:p>
          <w:p w14:paraId="3C6F91B3" w14:textId="77777777" w:rsidR="005255F0" w:rsidRPr="00055A8B" w:rsidRDefault="005255F0" w:rsidP="005255F0">
            <w:pPr>
              <w:spacing w:before="60" w:after="60"/>
              <w:rPr>
                <w:szCs w:val="18"/>
                <w:lang w:val="en-US"/>
              </w:rPr>
            </w:pPr>
            <w:r w:rsidRPr="00055A8B">
              <w:rPr>
                <w:szCs w:val="18"/>
                <w:lang w:val="en-US"/>
              </w:rPr>
              <w:t>For PUCCH repetition for Msg4 HARQ-ACK,</w:t>
            </w:r>
          </w:p>
          <w:p w14:paraId="1F35602A" w14:textId="77777777" w:rsidR="005255F0" w:rsidRPr="00055A8B" w:rsidRDefault="005255F0" w:rsidP="005255F0">
            <w:pPr>
              <w:numPr>
                <w:ilvl w:val="0"/>
                <w:numId w:val="57"/>
              </w:numPr>
              <w:spacing w:before="60" w:after="60" w:afterAutospacing="0"/>
              <w:ind w:left="720"/>
              <w:jc w:val="left"/>
              <w:rPr>
                <w:rFonts w:eastAsia="DengXian"/>
                <w:lang w:val="en-US"/>
              </w:rPr>
            </w:pPr>
            <w:r w:rsidRPr="00055A8B">
              <w:rPr>
                <w:rFonts w:eastAsia="DengXian"/>
                <w:lang w:val="en-US"/>
              </w:rPr>
              <w:t>One or more repetition factors may be configured via SIB</w:t>
            </w:r>
          </w:p>
          <w:p w14:paraId="5DB6E075" w14:textId="77777777" w:rsidR="005255F0" w:rsidRPr="00055A8B" w:rsidRDefault="005255F0" w:rsidP="005255F0">
            <w:pPr>
              <w:numPr>
                <w:ilvl w:val="1"/>
                <w:numId w:val="57"/>
              </w:numPr>
              <w:spacing w:before="60" w:after="60" w:afterAutospacing="0"/>
              <w:jc w:val="left"/>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14:paraId="4BCDC0FE" w14:textId="77777777" w:rsidR="005255F0" w:rsidRPr="00055A8B" w:rsidRDefault="005255F0" w:rsidP="005255F0">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2F71BDF8" w14:textId="77777777" w:rsidR="005255F0" w:rsidRPr="00055A8B" w:rsidRDefault="005255F0" w:rsidP="005255F0">
            <w:pPr>
              <w:numPr>
                <w:ilvl w:val="1"/>
                <w:numId w:val="57"/>
              </w:numPr>
              <w:spacing w:before="60" w:after="60" w:afterAutospacing="0"/>
              <w:jc w:val="left"/>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14:paraId="3991A9F0" w14:textId="77777777" w:rsidR="005255F0" w:rsidRPr="00055A8B" w:rsidRDefault="005255F0" w:rsidP="005255F0">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14:paraId="243123AC" w14:textId="77777777" w:rsidR="005255F0" w:rsidRPr="00055A8B" w:rsidRDefault="005255F0" w:rsidP="005255F0">
            <w:pPr>
              <w:numPr>
                <w:ilvl w:val="2"/>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14:paraId="0C323BE7" w14:textId="77777777" w:rsidR="005255F0" w:rsidRDefault="005255F0" w:rsidP="005255F0">
            <w:pPr>
              <w:numPr>
                <w:ilvl w:val="1"/>
                <w:numId w:val="57"/>
              </w:numPr>
              <w:spacing w:before="60" w:after="60" w:afterAutospacing="0"/>
              <w:jc w:val="left"/>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14:paraId="75C0765A" w14:textId="278FA3A7" w:rsidR="005255F0" w:rsidRPr="005255F0" w:rsidRDefault="005255F0" w:rsidP="005255F0">
            <w:pPr>
              <w:numPr>
                <w:ilvl w:val="1"/>
                <w:numId w:val="57"/>
              </w:numPr>
              <w:spacing w:before="60" w:after="60" w:afterAutospacing="0"/>
              <w:jc w:val="left"/>
              <w:rPr>
                <w:rFonts w:eastAsia="DengXian"/>
                <w:lang w:val="en-US"/>
              </w:rPr>
            </w:pPr>
            <w:r>
              <w:rPr>
                <w:rFonts w:eastAsia="DengXian"/>
                <w:lang w:val="en-US"/>
              </w:rPr>
              <w:t>FFS: whether one or more UE capabilities are needed for the above is for further discussion</w:t>
            </w:r>
          </w:p>
        </w:tc>
      </w:tr>
    </w:tbl>
    <w:p w14:paraId="0FD0677C" w14:textId="491EC4AE" w:rsidR="005255F0" w:rsidRDefault="005255F0" w:rsidP="007C2AA3">
      <w:pPr>
        <w:spacing w:after="0" w:afterAutospacing="0"/>
        <w:rPr>
          <w:b/>
          <w:bCs/>
          <w:u w:val="single"/>
          <w:lang w:val="en-US"/>
        </w:rPr>
      </w:pPr>
    </w:p>
    <w:p w14:paraId="35D1F0E8" w14:textId="5802C7BE" w:rsidR="005255F0" w:rsidRDefault="005255F0" w:rsidP="005255F0">
      <w:pPr>
        <w:pStyle w:val="30"/>
        <w:rPr>
          <w:lang w:val="en-US"/>
        </w:rPr>
      </w:pPr>
      <w:r w:rsidRPr="005255F0">
        <w:rPr>
          <w:lang w:val="en-US"/>
        </w:rPr>
        <w:t>Signaling for request or capability report</w:t>
      </w:r>
    </w:p>
    <w:p w14:paraId="3C6C2FBD" w14:textId="395D8361" w:rsidR="005255F0" w:rsidRDefault="005255F0" w:rsidP="007C2AA3">
      <w:pPr>
        <w:spacing w:after="0" w:afterAutospacing="0"/>
        <w:rPr>
          <w:lang w:val="en-US"/>
        </w:rPr>
      </w:pPr>
      <w:r>
        <w:rPr>
          <w:rFonts w:hint="eastAsia"/>
          <w:lang w:val="en-US"/>
        </w:rPr>
        <w:t>T</w:t>
      </w:r>
      <w:r>
        <w:rPr>
          <w:lang w:val="en-US"/>
        </w:rPr>
        <w:t>he possible ways to provide information from the UE to the gNB prior to Msg4 are very limited. Only Msg1 and Msg3 can be considered. For Msg 1, the information is provided by PRACH resource/sequence, which causes PRACH resource segmentation. As for Msg3, the payload is limited, and use of reserved values of LCID is the only way to carry additional information. In either way, the amount of additional information should be minimized, i.e., at most 1 bit. Moreover, the UE capable of Msg4 HARQ-ACK repetition does not always need repetitions. Therefore, the information the UE provides to the gNB should be whether to request</w:t>
      </w:r>
      <w:r w:rsidRPr="005255F0">
        <w:rPr>
          <w:lang w:val="en-US"/>
        </w:rPr>
        <w:t xml:space="preserve"> </w:t>
      </w:r>
      <w:r>
        <w:rPr>
          <w:lang w:val="en-US"/>
        </w:rPr>
        <w:t>Msg4 HARQ-ACK repetition. It should be noted that UEs not capable of Msg4 HARQ-ACK repetition cannot request Msg4 HARQ-ACK repetition.</w:t>
      </w:r>
      <w:r w:rsidR="00421274">
        <w:rPr>
          <w:lang w:val="en-US"/>
        </w:rPr>
        <w:t xml:space="preserve"> This is just like Rel-17 Msg3 repetition request.</w:t>
      </w:r>
      <w:r w:rsidR="00796D5D">
        <w:rPr>
          <w:lang w:val="en-US"/>
        </w:rPr>
        <w:t xml:space="preserve"> </w:t>
      </w:r>
    </w:p>
    <w:p w14:paraId="41036FAF" w14:textId="7EF55FD6" w:rsidR="005255F0" w:rsidRPr="005255F0" w:rsidRDefault="00796D5D" w:rsidP="007C2AA3">
      <w:pPr>
        <w:spacing w:after="0" w:afterAutospacing="0"/>
        <w:rPr>
          <w:lang w:val="en-US"/>
        </w:rPr>
      </w:pPr>
      <w:r>
        <w:rPr>
          <w:rFonts w:hint="eastAsia"/>
          <w:lang w:val="en-US"/>
        </w:rPr>
        <w:t>F</w:t>
      </w:r>
      <w:r>
        <w:rPr>
          <w:lang w:val="en-US"/>
        </w:rPr>
        <w:t>or the signaling options, considering PRACH segmentation due to Msg 1 based scheme, signaling via LCID should be the most preferable. Only when RAN2 does not take this option, RAN1 may consider Msg 1 based scheme.</w:t>
      </w:r>
    </w:p>
    <w:p w14:paraId="2EE2D07A" w14:textId="77777777" w:rsidR="005255F0" w:rsidRPr="005255F0" w:rsidRDefault="005255F0" w:rsidP="007C2AA3">
      <w:pPr>
        <w:spacing w:after="0" w:afterAutospacing="0"/>
        <w:rPr>
          <w:lang w:val="en-US"/>
        </w:rPr>
      </w:pPr>
    </w:p>
    <w:p w14:paraId="03BC0BDC" w14:textId="77777777" w:rsidR="00796D5D" w:rsidRDefault="00D832F3" w:rsidP="00D832F3">
      <w:pPr>
        <w:spacing w:after="0" w:afterAutospacing="0"/>
        <w:rPr>
          <w:lang w:val="en-US"/>
        </w:rPr>
      </w:pPr>
      <w:r w:rsidRPr="00620532">
        <w:rPr>
          <w:b/>
          <w:bCs/>
          <w:u w:val="single"/>
          <w:lang w:val="en-US"/>
        </w:rPr>
        <w:t>Proposal</w:t>
      </w:r>
      <w:r>
        <w:rPr>
          <w:b/>
          <w:bCs/>
          <w:u w:val="single"/>
          <w:lang w:val="en-US"/>
        </w:rPr>
        <w:t xml:space="preserve"> </w:t>
      </w:r>
      <w:r w:rsidR="005255F0">
        <w:rPr>
          <w:b/>
          <w:bCs/>
          <w:u w:val="single"/>
          <w:lang w:val="en-US"/>
        </w:rPr>
        <w:t>1</w:t>
      </w:r>
      <w:r w:rsidRPr="00620532">
        <w:rPr>
          <w:b/>
          <w:bCs/>
          <w:u w:val="single"/>
          <w:lang w:val="en-US"/>
        </w:rPr>
        <w:t>:</w:t>
      </w:r>
      <w:r w:rsidRPr="00796D5D">
        <w:rPr>
          <w:lang w:val="en-US"/>
        </w:rPr>
        <w:t xml:space="preserve"> </w:t>
      </w:r>
    </w:p>
    <w:p w14:paraId="549C5FD6" w14:textId="699007AA" w:rsidR="00D832F3" w:rsidRDefault="00796D5D" w:rsidP="00796D5D">
      <w:pPr>
        <w:pStyle w:val="aff9"/>
        <w:numPr>
          <w:ilvl w:val="0"/>
          <w:numId w:val="58"/>
        </w:numPr>
        <w:spacing w:after="0" w:afterAutospacing="0"/>
        <w:ind w:firstLineChars="0"/>
        <w:rPr>
          <w:lang w:val="en-US"/>
        </w:rPr>
      </w:pPr>
      <w:r w:rsidRPr="00796D5D">
        <w:rPr>
          <w:lang w:val="en-US"/>
        </w:rPr>
        <w:t>UE informs gNB of whether to request Msg4 HARQ-ACK repetition via LCID value</w:t>
      </w:r>
      <w:r>
        <w:rPr>
          <w:lang w:val="en-US"/>
        </w:rPr>
        <w:t xml:space="preserve"> in MAC sub-header</w:t>
      </w:r>
    </w:p>
    <w:p w14:paraId="685FFB52" w14:textId="4E11FFC1" w:rsidR="00796D5D" w:rsidRDefault="00796D5D" w:rsidP="00796D5D">
      <w:pPr>
        <w:pStyle w:val="aff9"/>
        <w:numPr>
          <w:ilvl w:val="1"/>
          <w:numId w:val="58"/>
        </w:numPr>
        <w:spacing w:after="0" w:afterAutospacing="0"/>
        <w:ind w:firstLineChars="0"/>
        <w:rPr>
          <w:lang w:val="en-US"/>
        </w:rPr>
      </w:pPr>
      <w:r>
        <w:rPr>
          <w:rFonts w:hint="eastAsia"/>
          <w:lang w:val="en-US"/>
        </w:rPr>
        <w:lastRenderedPageBreak/>
        <w:t>A</w:t>
      </w:r>
      <w:r>
        <w:rPr>
          <w:lang w:val="en-US"/>
        </w:rPr>
        <w:t>sk RAN2 if they take this option.</w:t>
      </w:r>
    </w:p>
    <w:p w14:paraId="238D5B78" w14:textId="154DEA74" w:rsidR="00BD2A9B" w:rsidRDefault="00BD2A9B" w:rsidP="00BD2A9B">
      <w:pPr>
        <w:spacing w:after="0" w:afterAutospacing="0"/>
        <w:rPr>
          <w:lang w:val="en-US"/>
        </w:rPr>
      </w:pPr>
    </w:p>
    <w:p w14:paraId="44580077" w14:textId="25B0F093" w:rsidR="00BD2A9B" w:rsidRDefault="00BD2A9B" w:rsidP="00BD2A9B">
      <w:pPr>
        <w:pStyle w:val="30"/>
        <w:rPr>
          <w:lang w:val="en-US"/>
        </w:rPr>
      </w:pPr>
      <w:r w:rsidRPr="00BD2A9B">
        <w:rPr>
          <w:lang w:val="en-US"/>
        </w:rPr>
        <w:t>Determination of whether to request</w:t>
      </w:r>
    </w:p>
    <w:p w14:paraId="68F7DB89" w14:textId="6A7047B5" w:rsidR="00BD2A9B" w:rsidRDefault="00BD2A9B" w:rsidP="00BD2A9B">
      <w:pPr>
        <w:spacing w:after="0" w:afterAutospacing="0"/>
        <w:rPr>
          <w:lang w:val="en-US"/>
        </w:rPr>
      </w:pPr>
      <w:r>
        <w:rPr>
          <w:lang w:val="en-US"/>
        </w:rPr>
        <w:t xml:space="preserve">In Rel-17 Msg3 repetition, whether the UE requests repetitions or not is determined based on DL RSRP level. For Msg4 HARQ-ACK repetition request, in the last meeting, the majority of companies supported the use of the similar metric with Rel-17 Msg3 repetition. However, no agreement was made, because it was not concluded whether UE requests the repetition for Msg 4 HARQ-ACK or not. </w:t>
      </w:r>
    </w:p>
    <w:p w14:paraId="69282673" w14:textId="7A62A780" w:rsidR="00BD2A9B" w:rsidRDefault="00BD2A9B" w:rsidP="00BD2A9B">
      <w:pPr>
        <w:spacing w:after="0" w:afterAutospacing="0"/>
        <w:rPr>
          <w:lang w:val="en-US"/>
        </w:rPr>
      </w:pPr>
      <w:r>
        <w:rPr>
          <w:lang w:val="en-US"/>
        </w:rPr>
        <w:t>During the discussion in the last meeting, some companies commented that t</w:t>
      </w:r>
      <w:r w:rsidRPr="00BD2A9B">
        <w:rPr>
          <w:lang w:val="en-US"/>
        </w:rPr>
        <w:t>he repetition request can be up to UE implementation.</w:t>
      </w:r>
      <w:r>
        <w:rPr>
          <w:lang w:val="en-US"/>
        </w:rPr>
        <w:t xml:space="preserve"> However,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 Therefore, it is suggested that repetition request for Msg4 HARQ-ACK should be based on DL RSRP level.</w:t>
      </w:r>
    </w:p>
    <w:p w14:paraId="09DB1084" w14:textId="77777777" w:rsidR="00BD2A9B" w:rsidRDefault="00BD2A9B" w:rsidP="00BD2A9B">
      <w:pPr>
        <w:spacing w:after="0" w:afterAutospacing="0"/>
        <w:rPr>
          <w:lang w:val="en-US"/>
        </w:rPr>
      </w:pPr>
    </w:p>
    <w:p w14:paraId="4A764CEF" w14:textId="177B46EC" w:rsidR="00BD2A9B" w:rsidRDefault="00BD2A9B" w:rsidP="00BD2A9B">
      <w:pPr>
        <w:spacing w:after="0" w:afterAutospacing="0"/>
        <w:rPr>
          <w:lang w:val="en-US"/>
        </w:rPr>
      </w:pPr>
      <w:r w:rsidRPr="00620532">
        <w:rPr>
          <w:b/>
          <w:bCs/>
          <w:u w:val="single"/>
          <w:lang w:val="en-US"/>
        </w:rPr>
        <w:t>Proposal</w:t>
      </w:r>
      <w:r>
        <w:rPr>
          <w:b/>
          <w:bCs/>
          <w:u w:val="single"/>
          <w:lang w:val="en-US"/>
        </w:rPr>
        <w:t xml:space="preserve"> 2</w:t>
      </w:r>
      <w:r w:rsidRPr="00620532">
        <w:rPr>
          <w:b/>
          <w:bCs/>
          <w:u w:val="single"/>
          <w:lang w:val="en-US"/>
        </w:rPr>
        <w:t>:</w:t>
      </w:r>
      <w:r w:rsidRPr="00796D5D">
        <w:rPr>
          <w:lang w:val="en-US"/>
        </w:rPr>
        <w:t xml:space="preserve"> </w:t>
      </w:r>
    </w:p>
    <w:p w14:paraId="108F457F" w14:textId="77777777" w:rsidR="00BD2A9B" w:rsidRPr="00BD2A9B" w:rsidRDefault="00BD2A9B" w:rsidP="00BD2A9B">
      <w:pPr>
        <w:pStyle w:val="aff9"/>
        <w:numPr>
          <w:ilvl w:val="0"/>
          <w:numId w:val="58"/>
        </w:numPr>
        <w:spacing w:after="0" w:afterAutospacing="0"/>
        <w:ind w:firstLineChars="0"/>
        <w:rPr>
          <w:lang w:val="en-US"/>
        </w:rPr>
      </w:pPr>
      <w:r w:rsidRPr="00BD2A9B">
        <w:rPr>
          <w:rFonts w:hint="eastAsia"/>
          <w:lang w:val="en-US"/>
        </w:rPr>
        <w:t>Repetition request of PUCCH for Msg4 HARQ-ACK is transmitted when the following condition is met:</w:t>
      </w:r>
    </w:p>
    <w:p w14:paraId="6369C2CC" w14:textId="77777777" w:rsidR="00BD2A9B" w:rsidRPr="00BD2A9B" w:rsidRDefault="00BD2A9B" w:rsidP="00BD2A9B">
      <w:pPr>
        <w:pStyle w:val="aff9"/>
        <w:numPr>
          <w:ilvl w:val="1"/>
          <w:numId w:val="58"/>
        </w:numPr>
        <w:spacing w:after="0" w:afterAutospacing="0"/>
        <w:ind w:firstLineChars="0"/>
        <w:rPr>
          <w:lang w:val="en-US"/>
        </w:rPr>
      </w:pPr>
      <w:r w:rsidRPr="00BD2A9B">
        <w:rPr>
          <w:rFonts w:hint="eastAsia"/>
          <w:lang w:val="en-US"/>
        </w:rPr>
        <w:t>The RSRP of the downlink pathloss reference is less than a threshold.</w:t>
      </w:r>
    </w:p>
    <w:p w14:paraId="4F5E8E00" w14:textId="797A8890" w:rsidR="00BD2A9B" w:rsidRPr="00BD2A9B" w:rsidRDefault="00BD2A9B" w:rsidP="00BD2A9B">
      <w:pPr>
        <w:spacing w:after="0" w:afterAutospacing="0"/>
        <w:rPr>
          <w:lang w:val="en-US"/>
        </w:rPr>
      </w:pPr>
    </w:p>
    <w:p w14:paraId="2B3DC9B1" w14:textId="44374568" w:rsidR="00796D5D" w:rsidRDefault="00796D5D" w:rsidP="00796D5D">
      <w:pPr>
        <w:pStyle w:val="30"/>
        <w:rPr>
          <w:lang w:val="en-US"/>
        </w:rPr>
      </w:pPr>
      <w:r>
        <w:rPr>
          <w:lang w:val="en-US"/>
        </w:rPr>
        <w:t>Dynamic indication of repetition factor</w:t>
      </w:r>
    </w:p>
    <w:p w14:paraId="7D8322F0" w14:textId="46BE00F7" w:rsidR="00D832F3" w:rsidRDefault="00796D5D" w:rsidP="00796D5D">
      <w:pPr>
        <w:spacing w:after="0" w:afterAutospacing="0"/>
        <w:rPr>
          <w:lang w:val="en-US"/>
        </w:rPr>
      </w:pPr>
      <w:r>
        <w:rPr>
          <w:lang w:val="en-US"/>
        </w:rPr>
        <w:t xml:space="preserve">In Rel 17 Msg3 repetition, MCS field in RAR UL grant is used to indicate repetition factor. The reason is that </w:t>
      </w:r>
      <w:r w:rsidR="005D07A4" w:rsidRPr="005D07A4">
        <w:rPr>
          <w:lang w:val="en-US"/>
        </w:rPr>
        <w:t xml:space="preserve">the channel to which the MCS field value </w:t>
      </w:r>
      <w:r w:rsidR="005D07A4">
        <w:rPr>
          <w:lang w:val="en-US"/>
        </w:rPr>
        <w:t>in RAR UL grant</w:t>
      </w:r>
      <w:r w:rsidR="005D07A4" w:rsidRPr="005D07A4">
        <w:rPr>
          <w:lang w:val="en-US"/>
        </w:rPr>
        <w:t xml:space="preserve"> applies and the channel that the repetition is needed are </w:t>
      </w:r>
      <w:r w:rsidR="005D07A4">
        <w:rPr>
          <w:lang w:val="en-US"/>
        </w:rPr>
        <w:t>the same</w:t>
      </w:r>
      <w:r w:rsidR="005D07A4" w:rsidRPr="005D07A4">
        <w:rPr>
          <w:lang w:val="en-US"/>
        </w:rPr>
        <w:t>.</w:t>
      </w:r>
      <w:r w:rsidR="005D07A4">
        <w:rPr>
          <w:lang w:val="en-US"/>
        </w:rPr>
        <w:t xml:space="preserve"> In this situation, </w:t>
      </w:r>
      <w:r>
        <w:rPr>
          <w:lang w:val="en-US"/>
        </w:rPr>
        <w:t>higher MCSs are not necessary for the UE which requested Msg3 repetition</w:t>
      </w:r>
      <w:r w:rsidR="005D07A4">
        <w:rPr>
          <w:lang w:val="en-US"/>
        </w:rPr>
        <w:t xml:space="preserve">, because the Msg 3 repetition request means that </w:t>
      </w:r>
      <w:r w:rsidR="001468F9">
        <w:rPr>
          <w:lang w:val="en-US"/>
        </w:rPr>
        <w:t xml:space="preserve">the expected Msg3 reception power at the gNB side </w:t>
      </w:r>
      <w:r w:rsidR="00145E89">
        <w:rPr>
          <w:lang w:val="en-US"/>
        </w:rPr>
        <w:t>would</w:t>
      </w:r>
      <w:r w:rsidR="001468F9">
        <w:rPr>
          <w:lang w:val="en-US"/>
        </w:rPr>
        <w:t xml:space="preserve"> not </w:t>
      </w:r>
      <w:r w:rsidR="00145E89">
        <w:rPr>
          <w:lang w:val="en-US"/>
        </w:rPr>
        <w:t xml:space="preserve">be </w:t>
      </w:r>
      <w:r w:rsidR="001468F9">
        <w:rPr>
          <w:lang w:val="en-US"/>
        </w:rPr>
        <w:t>sufficient</w:t>
      </w:r>
      <w:r>
        <w:rPr>
          <w:lang w:val="en-US"/>
        </w:rPr>
        <w:t xml:space="preserve">. </w:t>
      </w:r>
    </w:p>
    <w:p w14:paraId="268548D6" w14:textId="26D5FA10" w:rsidR="00796D5D" w:rsidRDefault="00796D5D" w:rsidP="00796D5D">
      <w:pPr>
        <w:spacing w:after="0" w:afterAutospacing="0"/>
        <w:rPr>
          <w:lang w:val="en-US"/>
        </w:rPr>
      </w:pPr>
      <w:r>
        <w:rPr>
          <w:rFonts w:hint="eastAsia"/>
          <w:lang w:val="en-US"/>
        </w:rPr>
        <w:t>H</w:t>
      </w:r>
      <w:r>
        <w:rPr>
          <w:lang w:val="en-US"/>
        </w:rPr>
        <w:t>ere,</w:t>
      </w:r>
      <w:r w:rsidR="00BB6C38">
        <w:rPr>
          <w:rFonts w:hint="eastAsia"/>
          <w:lang w:val="en-US"/>
        </w:rPr>
        <w:t xml:space="preserve"> </w:t>
      </w:r>
      <w:r w:rsidR="00BB6C38">
        <w:rPr>
          <w:lang w:val="en-US"/>
        </w:rPr>
        <w:t>we are discussing the enhancement on HARQ-ACK for Msg4.</w:t>
      </w:r>
      <w:r w:rsidR="005D07A4">
        <w:rPr>
          <w:lang w:val="en-US"/>
        </w:rPr>
        <w:t xml:space="preserve"> Unlike Msg3 repetition, the channel to which the MCS field value applies and the channel that the repetition is needed are different.</w:t>
      </w:r>
      <w:r w:rsidR="004F77D6">
        <w:rPr>
          <w:lang w:val="en-US"/>
        </w:rPr>
        <w:t xml:space="preserve"> The MCS field indicates the MCS for Msg4 PDSCH but not PUCCH for Msg4 HARQ-ACK. Even though </w:t>
      </w:r>
      <w:r w:rsidR="00094732">
        <w:rPr>
          <w:lang w:val="en-US"/>
        </w:rPr>
        <w:t xml:space="preserve">the quality of </w:t>
      </w:r>
      <w:r w:rsidR="004F77D6">
        <w:rPr>
          <w:lang w:val="en-US"/>
        </w:rPr>
        <w:t xml:space="preserve">PUCCH for Msg4 HARQ-ACK is predicted to be insufficient, that does not </w:t>
      </w:r>
      <w:r w:rsidR="00C6019F">
        <w:rPr>
          <w:lang w:val="en-US"/>
        </w:rPr>
        <w:t xml:space="preserve">necessarily </w:t>
      </w:r>
      <w:r w:rsidR="004F77D6">
        <w:rPr>
          <w:lang w:val="en-US"/>
        </w:rPr>
        <w:t xml:space="preserve">mean </w:t>
      </w:r>
      <w:r w:rsidR="00094732">
        <w:rPr>
          <w:lang w:val="en-US"/>
        </w:rPr>
        <w:t xml:space="preserve">only lower MCSs </w:t>
      </w:r>
      <w:r w:rsidR="00441959">
        <w:rPr>
          <w:lang w:val="en-US"/>
        </w:rPr>
        <w:t>are feasible</w:t>
      </w:r>
      <w:r w:rsidR="00094732">
        <w:rPr>
          <w:lang w:val="en-US"/>
        </w:rPr>
        <w:t xml:space="preserve"> </w:t>
      </w:r>
      <w:r w:rsidR="00441959">
        <w:rPr>
          <w:lang w:val="en-US"/>
        </w:rPr>
        <w:t>for</w:t>
      </w:r>
      <w:r w:rsidR="00094732">
        <w:rPr>
          <w:lang w:val="en-US"/>
        </w:rPr>
        <w:t xml:space="preserve"> </w:t>
      </w:r>
      <w:r w:rsidR="004F77D6">
        <w:rPr>
          <w:lang w:val="en-US"/>
        </w:rPr>
        <w:t xml:space="preserve">Msg4 </w:t>
      </w:r>
      <w:r w:rsidR="007367C4">
        <w:rPr>
          <w:lang w:val="en-US"/>
        </w:rPr>
        <w:t>PDSCH</w:t>
      </w:r>
      <w:r w:rsidR="004F77D6">
        <w:rPr>
          <w:lang w:val="en-US"/>
        </w:rPr>
        <w:t>.</w:t>
      </w:r>
      <w:r w:rsidR="00C6019F">
        <w:rPr>
          <w:lang w:val="en-US"/>
        </w:rPr>
        <w:t xml:space="preserve"> Rather, that may limit the network scheduling on Msg4 PDSCH.</w:t>
      </w:r>
    </w:p>
    <w:p w14:paraId="2E797351" w14:textId="238182A9" w:rsidR="00796D5D" w:rsidRDefault="00796D5D" w:rsidP="00796D5D">
      <w:pPr>
        <w:spacing w:after="0" w:afterAutospacing="0"/>
        <w:rPr>
          <w:b/>
          <w:bCs/>
          <w:u w:val="single"/>
          <w:lang w:val="en-US"/>
        </w:rPr>
      </w:pPr>
    </w:p>
    <w:p w14:paraId="3854925C" w14:textId="55E03327" w:rsidR="00C6019F" w:rsidRDefault="00C6019F" w:rsidP="00C6019F">
      <w:pPr>
        <w:spacing w:after="0" w:afterAutospacing="0"/>
        <w:rPr>
          <w:lang w:val="en-US"/>
        </w:rPr>
      </w:pPr>
      <w:r>
        <w:rPr>
          <w:b/>
          <w:bCs/>
          <w:u w:val="single"/>
          <w:lang w:val="en-US"/>
        </w:rPr>
        <w:t>Observation 1</w:t>
      </w:r>
      <w:r w:rsidRPr="00620532">
        <w:rPr>
          <w:b/>
          <w:bCs/>
          <w:u w:val="single"/>
          <w:lang w:val="en-US"/>
        </w:rPr>
        <w:t>:</w:t>
      </w:r>
      <w:r w:rsidRPr="00796D5D">
        <w:rPr>
          <w:lang w:val="en-US"/>
        </w:rPr>
        <w:t xml:space="preserve"> </w:t>
      </w:r>
    </w:p>
    <w:p w14:paraId="1F7F9656" w14:textId="12603346" w:rsidR="00C6019F" w:rsidRDefault="00C6019F" w:rsidP="00C6019F">
      <w:pPr>
        <w:pStyle w:val="aff9"/>
        <w:numPr>
          <w:ilvl w:val="0"/>
          <w:numId w:val="58"/>
        </w:numPr>
        <w:spacing w:after="0" w:afterAutospacing="0"/>
        <w:ind w:firstLineChars="0"/>
        <w:rPr>
          <w:lang w:val="en-US"/>
        </w:rPr>
      </w:pPr>
      <w:r w:rsidRPr="00C6019F">
        <w:rPr>
          <w:lang w:val="en-US"/>
        </w:rPr>
        <w:t xml:space="preserve">Even though the quality of PUCCH for Msg4 HARQ-ACK is predicted to be insufficient, that does not </w:t>
      </w:r>
      <w:r>
        <w:rPr>
          <w:lang w:val="en-US"/>
        </w:rPr>
        <w:t xml:space="preserve">necessarily </w:t>
      </w:r>
      <w:r w:rsidRPr="00C6019F">
        <w:rPr>
          <w:lang w:val="en-US"/>
        </w:rPr>
        <w:t>mean only lower MCSs are feasible for Msg</w:t>
      </w:r>
      <w:r w:rsidR="008E194E">
        <w:rPr>
          <w:lang w:val="en-US"/>
        </w:rPr>
        <w:t>4</w:t>
      </w:r>
      <w:r w:rsidRPr="00C6019F">
        <w:rPr>
          <w:lang w:val="en-US"/>
        </w:rPr>
        <w:t xml:space="preserve"> PDSCH.</w:t>
      </w:r>
    </w:p>
    <w:p w14:paraId="3A7E43CB" w14:textId="18FB97A4" w:rsidR="00C6019F" w:rsidRPr="00C6019F" w:rsidRDefault="00C6019F" w:rsidP="00796D5D">
      <w:pPr>
        <w:spacing w:after="0" w:afterAutospacing="0"/>
        <w:rPr>
          <w:b/>
          <w:bCs/>
          <w:u w:val="single"/>
          <w:lang w:val="en-US"/>
        </w:rPr>
      </w:pPr>
    </w:p>
    <w:p w14:paraId="06F540B4" w14:textId="0F9BC88B" w:rsidR="00C6019F" w:rsidRPr="00C6019F" w:rsidRDefault="00C6019F" w:rsidP="00796D5D">
      <w:pPr>
        <w:spacing w:after="0" w:afterAutospacing="0"/>
        <w:rPr>
          <w:lang w:val="en-US"/>
        </w:rPr>
      </w:pPr>
      <w:r w:rsidRPr="00C6019F">
        <w:rPr>
          <w:rFonts w:hint="eastAsia"/>
          <w:lang w:val="en-US"/>
        </w:rPr>
        <w:t>L</w:t>
      </w:r>
      <w:r w:rsidRPr="00C6019F">
        <w:rPr>
          <w:lang w:val="en-US"/>
        </w:rPr>
        <w:t>ooking</w:t>
      </w:r>
      <w:r>
        <w:rPr>
          <w:lang w:val="en-US"/>
        </w:rPr>
        <w:t xml:space="preserve"> at the information fields in DCI format 1_0 with TC-RNTI, 2-bit DAI field is reserved. The use of such a reserved field would be more preferable, because it has no impact on Msg4 PDSCH scheduling.</w:t>
      </w:r>
    </w:p>
    <w:p w14:paraId="2361CD26" w14:textId="4EEBE938" w:rsidR="00C6019F" w:rsidRDefault="00C6019F" w:rsidP="00796D5D">
      <w:pPr>
        <w:spacing w:after="0" w:afterAutospacing="0"/>
        <w:rPr>
          <w:lang w:val="en-US"/>
        </w:rPr>
      </w:pPr>
    </w:p>
    <w:p w14:paraId="13580713" w14:textId="4C2FF0DC" w:rsidR="00C6019F" w:rsidRDefault="00C6019F" w:rsidP="00C6019F">
      <w:pPr>
        <w:spacing w:after="0" w:afterAutospacing="0"/>
        <w:rPr>
          <w:lang w:val="en-US"/>
        </w:rPr>
      </w:pPr>
      <w:r w:rsidRPr="00620532">
        <w:rPr>
          <w:b/>
          <w:bCs/>
          <w:u w:val="single"/>
          <w:lang w:val="en-US"/>
        </w:rPr>
        <w:t>Proposal</w:t>
      </w:r>
      <w:r>
        <w:rPr>
          <w:b/>
          <w:bCs/>
          <w:u w:val="single"/>
          <w:lang w:val="en-US"/>
        </w:rPr>
        <w:t xml:space="preserve"> </w:t>
      </w:r>
      <w:r w:rsidR="00BD2A9B">
        <w:rPr>
          <w:b/>
          <w:bCs/>
          <w:u w:val="single"/>
          <w:lang w:val="en-US"/>
        </w:rPr>
        <w:t>3</w:t>
      </w:r>
      <w:r w:rsidRPr="00620532">
        <w:rPr>
          <w:b/>
          <w:bCs/>
          <w:u w:val="single"/>
          <w:lang w:val="en-US"/>
        </w:rPr>
        <w:t>:</w:t>
      </w:r>
      <w:r w:rsidRPr="00796D5D">
        <w:rPr>
          <w:lang w:val="en-US"/>
        </w:rPr>
        <w:t xml:space="preserve"> </w:t>
      </w:r>
    </w:p>
    <w:p w14:paraId="33142910" w14:textId="6669343E" w:rsidR="00C6019F" w:rsidRDefault="00C6019F" w:rsidP="00C6019F">
      <w:pPr>
        <w:pStyle w:val="aff9"/>
        <w:numPr>
          <w:ilvl w:val="0"/>
          <w:numId w:val="58"/>
        </w:numPr>
        <w:spacing w:after="0" w:afterAutospacing="0"/>
        <w:ind w:firstLineChars="0"/>
        <w:rPr>
          <w:lang w:val="en-US"/>
        </w:rPr>
      </w:pPr>
      <w:r>
        <w:rPr>
          <w:lang w:val="en-US"/>
        </w:rPr>
        <w:t>2-bit DAI field in the DCI format 1_0 with TC-RNTI is used to indicate a repetition factor which applies to the PUCCH carrying Msg4 HARQ-ACK.</w:t>
      </w:r>
    </w:p>
    <w:p w14:paraId="4B5EEA86" w14:textId="77777777" w:rsidR="00C6019F" w:rsidRPr="00C6019F" w:rsidRDefault="00C6019F" w:rsidP="00796D5D">
      <w:pPr>
        <w:spacing w:after="0" w:afterAutospacing="0"/>
        <w:rPr>
          <w:lang w:val="en-US"/>
        </w:rPr>
      </w:pPr>
    </w:p>
    <w:p w14:paraId="071D20E3" w14:textId="1850554A" w:rsidR="007C2AA3" w:rsidRDefault="007C2AA3" w:rsidP="007C2AA3">
      <w:pPr>
        <w:rPr>
          <w:lang w:val="en-US"/>
        </w:rPr>
      </w:pPr>
    </w:p>
    <w:p w14:paraId="1231ABE9" w14:textId="379C2538" w:rsidR="008E194E" w:rsidRDefault="008E194E" w:rsidP="008E194E">
      <w:pPr>
        <w:pStyle w:val="20"/>
        <w:rPr>
          <w:lang w:val="en-US"/>
        </w:rPr>
      </w:pPr>
      <w:r>
        <w:rPr>
          <w:lang w:val="en-US"/>
        </w:rPr>
        <w:t>DMRS bundling for PUSCH</w:t>
      </w:r>
    </w:p>
    <w:p w14:paraId="169CCEA8" w14:textId="04950832" w:rsidR="008E194E" w:rsidRDefault="008E194E" w:rsidP="008E194E">
      <w:pPr>
        <w:spacing w:after="0" w:afterAutospacing="0"/>
        <w:rPr>
          <w:lang w:val="en-US"/>
        </w:rPr>
      </w:pPr>
      <w:r>
        <w:rPr>
          <w:lang w:val="en-US"/>
        </w:rPr>
        <w:t>One of the major discussions for DMRS bundling for PUSCH in NR NTN operation is which direction is taken between the following:</w:t>
      </w:r>
    </w:p>
    <w:p w14:paraId="13F9A63F" w14:textId="77777777" w:rsidR="008E194E" w:rsidRPr="008E194E" w:rsidRDefault="008E194E" w:rsidP="008E194E">
      <w:pPr>
        <w:pStyle w:val="aff9"/>
        <w:numPr>
          <w:ilvl w:val="0"/>
          <w:numId w:val="59"/>
        </w:numPr>
        <w:spacing w:after="0" w:afterAutospacing="0"/>
        <w:ind w:firstLineChars="0"/>
        <w:rPr>
          <w:lang w:val="en-US"/>
        </w:rPr>
      </w:pPr>
      <w:r w:rsidRPr="008E194E">
        <w:rPr>
          <w:lang w:val="en-US"/>
        </w:rPr>
        <w:t>Direction 1: Timing of UE pre-compensation update is determined first, and then actual TDW is decided based on the timing</w:t>
      </w:r>
    </w:p>
    <w:p w14:paraId="64680F26" w14:textId="6799D0C4" w:rsidR="008E194E" w:rsidRDefault="008E194E" w:rsidP="008E194E">
      <w:pPr>
        <w:pStyle w:val="aff9"/>
        <w:numPr>
          <w:ilvl w:val="0"/>
          <w:numId w:val="59"/>
        </w:numPr>
        <w:spacing w:after="0" w:afterAutospacing="0"/>
        <w:ind w:firstLineChars="0"/>
        <w:rPr>
          <w:lang w:val="en-US"/>
        </w:rPr>
      </w:pPr>
      <w:r w:rsidRPr="008E194E">
        <w:rPr>
          <w:lang w:val="en-US"/>
        </w:rPr>
        <w:t>Direction 2: Actual TDW is determined first, and then UE pre-compensation update is allowed only at each boundary of two adjacent actual TDWs</w:t>
      </w:r>
    </w:p>
    <w:p w14:paraId="12EADE40" w14:textId="17DB45FA" w:rsidR="008E194E" w:rsidRDefault="00966133" w:rsidP="008E194E">
      <w:pPr>
        <w:spacing w:after="0" w:afterAutospacing="0"/>
        <w:rPr>
          <w:lang w:val="en-US"/>
        </w:rPr>
      </w:pPr>
      <w:r>
        <w:rPr>
          <w:lang w:val="en-US"/>
        </w:rPr>
        <w:t xml:space="preserve">In Rel-17 NR NTN, the </w:t>
      </w:r>
      <w:r w:rsidRPr="00966133">
        <w:rPr>
          <w:lang w:val="en-US"/>
        </w:rPr>
        <w:t>timing of UE pre-compensation update</w:t>
      </w:r>
      <w:r>
        <w:rPr>
          <w:lang w:val="en-US"/>
        </w:rPr>
        <w:t xml:space="preserve"> is left to</w:t>
      </w:r>
      <w:r w:rsidRPr="00966133">
        <w:rPr>
          <w:lang w:val="en-US"/>
        </w:rPr>
        <w:t xml:space="preserve"> UE implementation</w:t>
      </w:r>
      <w:r>
        <w:rPr>
          <w:lang w:val="en-US"/>
        </w:rPr>
        <w:t>.</w:t>
      </w:r>
      <w:r w:rsidR="00222938">
        <w:rPr>
          <w:lang w:val="en-US"/>
        </w:rPr>
        <w:t xml:space="preserve"> If this principle is violated, Rel-18 NR NTN would require NTN UEs to implement different UE pre-compensation processing from the legacy processing. Such a situation should be avoided.</w:t>
      </w:r>
    </w:p>
    <w:p w14:paraId="2C801F3A" w14:textId="77777777" w:rsidR="008E194E" w:rsidRPr="008E194E" w:rsidRDefault="008E194E" w:rsidP="008E194E">
      <w:pPr>
        <w:spacing w:after="0" w:afterAutospacing="0"/>
        <w:rPr>
          <w:lang w:val="en-US"/>
        </w:rPr>
      </w:pPr>
    </w:p>
    <w:p w14:paraId="6E038A9C" w14:textId="6B3B0530" w:rsidR="00222938" w:rsidRDefault="00222938" w:rsidP="00222938">
      <w:pPr>
        <w:spacing w:after="0" w:afterAutospacing="0"/>
        <w:rPr>
          <w:lang w:val="en-US"/>
        </w:rPr>
      </w:pPr>
      <w:r w:rsidRPr="00620532">
        <w:rPr>
          <w:b/>
          <w:bCs/>
          <w:u w:val="single"/>
          <w:lang w:val="en-US"/>
        </w:rPr>
        <w:t>Proposal</w:t>
      </w:r>
      <w:r>
        <w:rPr>
          <w:b/>
          <w:bCs/>
          <w:u w:val="single"/>
          <w:lang w:val="en-US"/>
        </w:rPr>
        <w:t xml:space="preserve"> 4</w:t>
      </w:r>
      <w:r w:rsidRPr="00620532">
        <w:rPr>
          <w:b/>
          <w:bCs/>
          <w:u w:val="single"/>
          <w:lang w:val="en-US"/>
        </w:rPr>
        <w:t>:</w:t>
      </w:r>
      <w:r w:rsidRPr="00796D5D">
        <w:rPr>
          <w:lang w:val="en-US"/>
        </w:rPr>
        <w:t xml:space="preserve"> </w:t>
      </w:r>
    </w:p>
    <w:p w14:paraId="18E98221" w14:textId="1595678F" w:rsidR="00222938" w:rsidRDefault="00222938" w:rsidP="00222938">
      <w:pPr>
        <w:pStyle w:val="aff9"/>
        <w:numPr>
          <w:ilvl w:val="0"/>
          <w:numId w:val="58"/>
        </w:numPr>
        <w:spacing w:after="0" w:afterAutospacing="0"/>
        <w:ind w:firstLineChars="0"/>
        <w:rPr>
          <w:lang w:val="en-US"/>
        </w:rPr>
      </w:pPr>
      <w:r>
        <w:rPr>
          <w:lang w:val="en-US"/>
        </w:rPr>
        <w:t xml:space="preserve">In Rel-18 NR NTN, the </w:t>
      </w:r>
      <w:r w:rsidRPr="00966133">
        <w:rPr>
          <w:lang w:val="en-US"/>
        </w:rPr>
        <w:t>timing of UE pre-compensation update</w:t>
      </w:r>
      <w:r>
        <w:rPr>
          <w:lang w:val="en-US"/>
        </w:rPr>
        <w:t xml:space="preserve"> is left to</w:t>
      </w:r>
      <w:r w:rsidRPr="00966133">
        <w:rPr>
          <w:lang w:val="en-US"/>
        </w:rPr>
        <w:t xml:space="preserve"> UE implementation</w:t>
      </w:r>
      <w:r>
        <w:rPr>
          <w:lang w:val="en-US"/>
        </w:rPr>
        <w:t>.</w:t>
      </w:r>
    </w:p>
    <w:p w14:paraId="1FB29D10" w14:textId="4C4D7F41" w:rsidR="00DE1911" w:rsidRDefault="00DE1911" w:rsidP="00DE1911">
      <w:pPr>
        <w:spacing w:after="0" w:afterAutospacing="0"/>
        <w:rPr>
          <w:lang w:val="en-US"/>
        </w:rPr>
      </w:pPr>
    </w:p>
    <w:p w14:paraId="5417B6EE" w14:textId="7F92566B" w:rsidR="00DE1911" w:rsidRDefault="00221564" w:rsidP="00DE1911">
      <w:pPr>
        <w:spacing w:after="0" w:afterAutospacing="0"/>
        <w:rPr>
          <w:lang w:val="en-US"/>
        </w:rPr>
      </w:pPr>
      <w:r>
        <w:rPr>
          <w:rFonts w:hint="eastAsia"/>
          <w:lang w:val="en-US"/>
        </w:rPr>
        <w:t>I</w:t>
      </w:r>
      <w:r>
        <w:rPr>
          <w:lang w:val="en-US"/>
        </w:rPr>
        <w:t>n Rel-17 DMRS bundling for CovEnh, the first nominal TDW</w:t>
      </w:r>
      <w:r w:rsidRPr="00221564">
        <w:rPr>
          <w:lang w:val="en-US"/>
        </w:rPr>
        <w:t xml:space="preserve"> starts at the first PUSCH repetition</w:t>
      </w:r>
      <w:r>
        <w:rPr>
          <w:lang w:val="en-US"/>
        </w:rPr>
        <w:t xml:space="preserve">. In other words, the UE cannot be aware of boundaries of nominal TDW before the PUSCH is scheduled. If the </w:t>
      </w:r>
      <w:r w:rsidRPr="00966133">
        <w:rPr>
          <w:lang w:val="en-US"/>
        </w:rPr>
        <w:t>timing of UE pre-compensation update</w:t>
      </w:r>
      <w:r>
        <w:rPr>
          <w:lang w:val="en-US"/>
        </w:rPr>
        <w:t xml:space="preserve"> is affected by the PUSCH scheduling, it would cause the new restriction on the UE pre-compensation update timing. This is not desirable. Therefore, it is suggested that a</w:t>
      </w:r>
      <w:r w:rsidRPr="00221564">
        <w:rPr>
          <w:lang w:val="en-US"/>
        </w:rPr>
        <w:t xml:space="preserve">ctual TDW </w:t>
      </w:r>
      <w:r>
        <w:rPr>
          <w:lang w:val="en-US"/>
        </w:rPr>
        <w:t>should be</w:t>
      </w:r>
      <w:r w:rsidRPr="00221564">
        <w:rPr>
          <w:lang w:val="en-US"/>
        </w:rPr>
        <w:t xml:space="preserve"> determined based on when UE performs pre-compensation update causing phase discontinuity and power inconsistency</w:t>
      </w:r>
      <w:r>
        <w:rPr>
          <w:lang w:val="en-US"/>
        </w:rPr>
        <w:t>.</w:t>
      </w:r>
    </w:p>
    <w:p w14:paraId="02BC2518" w14:textId="77777777" w:rsidR="00DE1911" w:rsidRPr="00DE1911" w:rsidRDefault="00DE1911" w:rsidP="00DE1911">
      <w:pPr>
        <w:spacing w:after="0" w:afterAutospacing="0"/>
        <w:rPr>
          <w:lang w:val="en-US"/>
        </w:rPr>
      </w:pPr>
    </w:p>
    <w:p w14:paraId="4EF06C7A" w14:textId="5300F372" w:rsidR="00221564" w:rsidRDefault="00221564" w:rsidP="00221564">
      <w:pPr>
        <w:spacing w:after="0" w:afterAutospacing="0"/>
        <w:rPr>
          <w:lang w:val="en-US"/>
        </w:rPr>
      </w:pPr>
      <w:r w:rsidRPr="00620532">
        <w:rPr>
          <w:b/>
          <w:bCs/>
          <w:u w:val="single"/>
          <w:lang w:val="en-US"/>
        </w:rPr>
        <w:t>Proposal</w:t>
      </w:r>
      <w:r>
        <w:rPr>
          <w:b/>
          <w:bCs/>
          <w:u w:val="single"/>
          <w:lang w:val="en-US"/>
        </w:rPr>
        <w:t xml:space="preserve"> 5</w:t>
      </w:r>
      <w:r w:rsidRPr="00620532">
        <w:rPr>
          <w:b/>
          <w:bCs/>
          <w:u w:val="single"/>
          <w:lang w:val="en-US"/>
        </w:rPr>
        <w:t>:</w:t>
      </w:r>
      <w:r w:rsidRPr="00796D5D">
        <w:rPr>
          <w:lang w:val="en-US"/>
        </w:rPr>
        <w:t xml:space="preserve"> </w:t>
      </w:r>
    </w:p>
    <w:p w14:paraId="787E63DA" w14:textId="4A66827E" w:rsidR="00221564" w:rsidRDefault="00221564" w:rsidP="00221564">
      <w:pPr>
        <w:pStyle w:val="aff9"/>
        <w:numPr>
          <w:ilvl w:val="0"/>
          <w:numId w:val="58"/>
        </w:numPr>
        <w:spacing w:after="0" w:afterAutospacing="0"/>
        <w:ind w:firstLineChars="0"/>
        <w:rPr>
          <w:lang w:val="en-US"/>
        </w:rPr>
      </w:pPr>
      <w:r>
        <w:rPr>
          <w:lang w:val="en-US"/>
        </w:rPr>
        <w:t>A</w:t>
      </w:r>
      <w:r w:rsidRPr="00221564">
        <w:rPr>
          <w:lang w:val="en-US"/>
        </w:rPr>
        <w:t>ctual TDW should be determined based on when UE performs pre-compensation update causing phase discontinuity and power inconsistency</w:t>
      </w:r>
      <w:r>
        <w:rPr>
          <w:lang w:val="en-US"/>
        </w:rPr>
        <w:t>.</w:t>
      </w:r>
    </w:p>
    <w:p w14:paraId="6D8E9687" w14:textId="77777777" w:rsidR="008E194E" w:rsidRPr="00221564" w:rsidRDefault="008E194E" w:rsidP="007C2AA3">
      <w:pPr>
        <w:rPr>
          <w:lang w:val="en-US"/>
        </w:rPr>
      </w:pP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61ED7D84"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4DCA71D0" w14:textId="77777777" w:rsidR="005509C1" w:rsidRDefault="005509C1" w:rsidP="005509C1">
      <w:pPr>
        <w:spacing w:after="0" w:afterAutospacing="0"/>
        <w:rPr>
          <w:lang w:val="en-US"/>
        </w:rPr>
      </w:pPr>
      <w:r w:rsidRPr="00620532">
        <w:rPr>
          <w:b/>
          <w:bCs/>
          <w:u w:val="single"/>
          <w:lang w:val="en-US"/>
        </w:rPr>
        <w:t>Proposal</w:t>
      </w:r>
      <w:r>
        <w:rPr>
          <w:b/>
          <w:bCs/>
          <w:u w:val="single"/>
          <w:lang w:val="en-US"/>
        </w:rPr>
        <w:t xml:space="preserve"> 1</w:t>
      </w:r>
      <w:r w:rsidRPr="00620532">
        <w:rPr>
          <w:b/>
          <w:bCs/>
          <w:u w:val="single"/>
          <w:lang w:val="en-US"/>
        </w:rPr>
        <w:t>:</w:t>
      </w:r>
      <w:r w:rsidRPr="00796D5D">
        <w:rPr>
          <w:lang w:val="en-US"/>
        </w:rPr>
        <w:t xml:space="preserve"> </w:t>
      </w:r>
    </w:p>
    <w:p w14:paraId="6A7D04D6" w14:textId="77777777" w:rsidR="005509C1" w:rsidRDefault="005509C1" w:rsidP="005509C1">
      <w:pPr>
        <w:pStyle w:val="aff9"/>
        <w:numPr>
          <w:ilvl w:val="0"/>
          <w:numId w:val="58"/>
        </w:numPr>
        <w:spacing w:after="0" w:afterAutospacing="0"/>
        <w:ind w:firstLineChars="0"/>
        <w:rPr>
          <w:lang w:val="en-US"/>
        </w:rPr>
      </w:pPr>
      <w:r w:rsidRPr="00796D5D">
        <w:rPr>
          <w:lang w:val="en-US"/>
        </w:rPr>
        <w:t>UE informs gNB of whether to request Msg4 HARQ-ACK repetition via LCID value</w:t>
      </w:r>
      <w:r>
        <w:rPr>
          <w:lang w:val="en-US"/>
        </w:rPr>
        <w:t xml:space="preserve"> in MAC sub-header</w:t>
      </w:r>
    </w:p>
    <w:p w14:paraId="592F827F" w14:textId="77777777" w:rsidR="005509C1" w:rsidRDefault="005509C1" w:rsidP="005509C1">
      <w:pPr>
        <w:pStyle w:val="aff9"/>
        <w:numPr>
          <w:ilvl w:val="1"/>
          <w:numId w:val="58"/>
        </w:numPr>
        <w:spacing w:after="0" w:afterAutospacing="0"/>
        <w:ind w:firstLineChars="0"/>
        <w:rPr>
          <w:lang w:val="en-US"/>
        </w:rPr>
      </w:pPr>
      <w:r>
        <w:rPr>
          <w:rFonts w:hint="eastAsia"/>
          <w:lang w:val="en-US"/>
        </w:rPr>
        <w:t>A</w:t>
      </w:r>
      <w:r>
        <w:rPr>
          <w:lang w:val="en-US"/>
        </w:rPr>
        <w:t>sk RAN2 if they take this option.</w:t>
      </w:r>
    </w:p>
    <w:p w14:paraId="61C108CB" w14:textId="77777777" w:rsidR="005509C1" w:rsidRDefault="005509C1" w:rsidP="005509C1">
      <w:pPr>
        <w:spacing w:after="0" w:afterAutospacing="0"/>
        <w:rPr>
          <w:b/>
          <w:bCs/>
          <w:u w:val="single"/>
          <w:lang w:val="en-US"/>
        </w:rPr>
      </w:pPr>
    </w:p>
    <w:p w14:paraId="15F34D1C" w14:textId="19DD8196" w:rsidR="005509C1" w:rsidRDefault="005509C1" w:rsidP="005509C1">
      <w:pPr>
        <w:spacing w:after="0" w:afterAutospacing="0"/>
        <w:rPr>
          <w:lang w:val="en-US"/>
        </w:rPr>
      </w:pPr>
      <w:r w:rsidRPr="00620532">
        <w:rPr>
          <w:b/>
          <w:bCs/>
          <w:u w:val="single"/>
          <w:lang w:val="en-US"/>
        </w:rPr>
        <w:t>Proposal</w:t>
      </w:r>
      <w:r>
        <w:rPr>
          <w:b/>
          <w:bCs/>
          <w:u w:val="single"/>
          <w:lang w:val="en-US"/>
        </w:rPr>
        <w:t xml:space="preserve"> 2</w:t>
      </w:r>
      <w:r w:rsidRPr="00620532">
        <w:rPr>
          <w:b/>
          <w:bCs/>
          <w:u w:val="single"/>
          <w:lang w:val="en-US"/>
        </w:rPr>
        <w:t>:</w:t>
      </w:r>
      <w:r w:rsidRPr="00796D5D">
        <w:rPr>
          <w:lang w:val="en-US"/>
        </w:rPr>
        <w:t xml:space="preserve"> </w:t>
      </w:r>
    </w:p>
    <w:p w14:paraId="31E1F2A8" w14:textId="77777777" w:rsidR="005509C1" w:rsidRPr="00BD2A9B" w:rsidRDefault="005509C1" w:rsidP="005509C1">
      <w:pPr>
        <w:pStyle w:val="aff9"/>
        <w:numPr>
          <w:ilvl w:val="0"/>
          <w:numId w:val="58"/>
        </w:numPr>
        <w:spacing w:after="0" w:afterAutospacing="0"/>
        <w:ind w:firstLineChars="0"/>
        <w:rPr>
          <w:lang w:val="en-US"/>
        </w:rPr>
      </w:pPr>
      <w:r w:rsidRPr="00BD2A9B">
        <w:rPr>
          <w:rFonts w:hint="eastAsia"/>
          <w:lang w:val="en-US"/>
        </w:rPr>
        <w:t>Repetition request of PUCCH for Msg4 HARQ-ACK is transmitted when the following condition is met:</w:t>
      </w:r>
    </w:p>
    <w:p w14:paraId="4426D572" w14:textId="77777777" w:rsidR="005509C1" w:rsidRPr="00BD2A9B" w:rsidRDefault="005509C1" w:rsidP="005509C1">
      <w:pPr>
        <w:pStyle w:val="aff9"/>
        <w:numPr>
          <w:ilvl w:val="1"/>
          <w:numId w:val="58"/>
        </w:numPr>
        <w:spacing w:after="0" w:afterAutospacing="0"/>
        <w:ind w:firstLineChars="0"/>
        <w:rPr>
          <w:lang w:val="en-US"/>
        </w:rPr>
      </w:pPr>
      <w:r w:rsidRPr="00BD2A9B">
        <w:rPr>
          <w:rFonts w:hint="eastAsia"/>
          <w:lang w:val="en-US"/>
        </w:rPr>
        <w:t>The RSRP of the downlink pathloss reference is less than a threshold.</w:t>
      </w:r>
    </w:p>
    <w:p w14:paraId="248D42C4" w14:textId="77777777" w:rsidR="005509C1" w:rsidRDefault="005509C1" w:rsidP="005509C1">
      <w:pPr>
        <w:spacing w:after="0" w:afterAutospacing="0"/>
        <w:rPr>
          <w:b/>
          <w:bCs/>
          <w:u w:val="single"/>
          <w:lang w:val="en-US"/>
        </w:rPr>
      </w:pPr>
    </w:p>
    <w:p w14:paraId="57F9CCF0" w14:textId="457B4184" w:rsidR="005509C1" w:rsidRDefault="005509C1" w:rsidP="005509C1">
      <w:pPr>
        <w:spacing w:after="0" w:afterAutospacing="0"/>
        <w:rPr>
          <w:lang w:val="en-US"/>
        </w:rPr>
      </w:pPr>
      <w:r>
        <w:rPr>
          <w:b/>
          <w:bCs/>
          <w:u w:val="single"/>
          <w:lang w:val="en-US"/>
        </w:rPr>
        <w:t>Observation 1</w:t>
      </w:r>
      <w:r w:rsidRPr="00620532">
        <w:rPr>
          <w:b/>
          <w:bCs/>
          <w:u w:val="single"/>
          <w:lang w:val="en-US"/>
        </w:rPr>
        <w:t>:</w:t>
      </w:r>
      <w:r w:rsidRPr="00796D5D">
        <w:rPr>
          <w:lang w:val="en-US"/>
        </w:rPr>
        <w:t xml:space="preserve"> </w:t>
      </w:r>
    </w:p>
    <w:p w14:paraId="2537E72F" w14:textId="77777777" w:rsidR="005509C1" w:rsidRDefault="005509C1" w:rsidP="005509C1">
      <w:pPr>
        <w:pStyle w:val="aff9"/>
        <w:numPr>
          <w:ilvl w:val="0"/>
          <w:numId w:val="58"/>
        </w:numPr>
        <w:spacing w:after="0" w:afterAutospacing="0"/>
        <w:ind w:firstLineChars="0"/>
        <w:rPr>
          <w:lang w:val="en-US"/>
        </w:rPr>
      </w:pPr>
      <w:r w:rsidRPr="00C6019F">
        <w:rPr>
          <w:lang w:val="en-US"/>
        </w:rPr>
        <w:t xml:space="preserve">Even though the quality of PUCCH for Msg4 HARQ-ACK is predicted to be insufficient, that does not </w:t>
      </w:r>
      <w:r>
        <w:rPr>
          <w:lang w:val="en-US"/>
        </w:rPr>
        <w:t xml:space="preserve">necessarily </w:t>
      </w:r>
      <w:r w:rsidRPr="00C6019F">
        <w:rPr>
          <w:lang w:val="en-US"/>
        </w:rPr>
        <w:t>mean only lower MCSs are feasible for Msg</w:t>
      </w:r>
      <w:r>
        <w:rPr>
          <w:lang w:val="en-US"/>
        </w:rPr>
        <w:t>4</w:t>
      </w:r>
      <w:r w:rsidRPr="00C6019F">
        <w:rPr>
          <w:lang w:val="en-US"/>
        </w:rPr>
        <w:t xml:space="preserve"> PDSCH.</w:t>
      </w:r>
    </w:p>
    <w:p w14:paraId="751FA576" w14:textId="77777777" w:rsidR="005509C1" w:rsidRDefault="005509C1" w:rsidP="005509C1">
      <w:pPr>
        <w:spacing w:after="0" w:afterAutospacing="0"/>
        <w:rPr>
          <w:b/>
          <w:bCs/>
          <w:u w:val="single"/>
          <w:lang w:val="en-US"/>
        </w:rPr>
      </w:pPr>
    </w:p>
    <w:p w14:paraId="1B93269A" w14:textId="5A471C90" w:rsidR="005509C1" w:rsidRDefault="005509C1" w:rsidP="005509C1">
      <w:pPr>
        <w:spacing w:after="0" w:afterAutospacing="0"/>
        <w:rPr>
          <w:lang w:val="en-US"/>
        </w:rPr>
      </w:pPr>
      <w:r w:rsidRPr="00620532">
        <w:rPr>
          <w:b/>
          <w:bCs/>
          <w:u w:val="single"/>
          <w:lang w:val="en-US"/>
        </w:rPr>
        <w:t>Proposal</w:t>
      </w:r>
      <w:r>
        <w:rPr>
          <w:b/>
          <w:bCs/>
          <w:u w:val="single"/>
          <w:lang w:val="en-US"/>
        </w:rPr>
        <w:t xml:space="preserve"> 3</w:t>
      </w:r>
      <w:r w:rsidRPr="00620532">
        <w:rPr>
          <w:b/>
          <w:bCs/>
          <w:u w:val="single"/>
          <w:lang w:val="en-US"/>
        </w:rPr>
        <w:t>:</w:t>
      </w:r>
      <w:r w:rsidRPr="00796D5D">
        <w:rPr>
          <w:lang w:val="en-US"/>
        </w:rPr>
        <w:t xml:space="preserve"> </w:t>
      </w:r>
    </w:p>
    <w:p w14:paraId="5398E6C6" w14:textId="5C5F1204" w:rsidR="005509C1" w:rsidRPr="005509C1" w:rsidRDefault="005509C1" w:rsidP="005509C1">
      <w:pPr>
        <w:pStyle w:val="aff9"/>
        <w:numPr>
          <w:ilvl w:val="0"/>
          <w:numId w:val="58"/>
        </w:numPr>
        <w:spacing w:after="0" w:afterAutospacing="0"/>
        <w:ind w:firstLineChars="0"/>
        <w:rPr>
          <w:lang w:val="en-US"/>
        </w:rPr>
      </w:pPr>
      <w:r>
        <w:rPr>
          <w:lang w:val="en-US"/>
        </w:rPr>
        <w:t>2-bit DAI field in the DCI format 1_0 with TC-RNTI is used to indicate a repetition factor which applies to the PUCCH carrying Msg4 HARQ-ACK.</w:t>
      </w:r>
    </w:p>
    <w:p w14:paraId="7214D60F" w14:textId="77777777" w:rsidR="005509C1" w:rsidRDefault="005509C1" w:rsidP="005509C1">
      <w:pPr>
        <w:spacing w:after="0" w:afterAutospacing="0"/>
        <w:rPr>
          <w:b/>
          <w:bCs/>
          <w:u w:val="single"/>
          <w:lang w:val="en-US"/>
        </w:rPr>
      </w:pPr>
    </w:p>
    <w:p w14:paraId="7BFECCE1" w14:textId="5A1BA84F" w:rsidR="005509C1" w:rsidRPr="005509C1" w:rsidRDefault="005509C1" w:rsidP="005509C1">
      <w:pPr>
        <w:spacing w:after="0" w:afterAutospacing="0"/>
        <w:rPr>
          <w:lang w:val="en-US"/>
        </w:rPr>
      </w:pPr>
      <w:r w:rsidRPr="005509C1">
        <w:rPr>
          <w:b/>
          <w:bCs/>
          <w:u w:val="single"/>
          <w:lang w:val="en-US"/>
        </w:rPr>
        <w:t>Proposal 4:</w:t>
      </w:r>
      <w:r w:rsidRPr="005509C1">
        <w:rPr>
          <w:lang w:val="en-US"/>
        </w:rPr>
        <w:t xml:space="preserve"> </w:t>
      </w:r>
    </w:p>
    <w:p w14:paraId="6EF51F2C" w14:textId="340F360D" w:rsidR="005509C1" w:rsidRPr="005509C1" w:rsidRDefault="005509C1" w:rsidP="005509C1">
      <w:pPr>
        <w:pStyle w:val="aff9"/>
        <w:numPr>
          <w:ilvl w:val="0"/>
          <w:numId w:val="58"/>
        </w:numPr>
        <w:spacing w:after="0" w:afterAutospacing="0"/>
        <w:ind w:firstLineChars="0"/>
        <w:rPr>
          <w:rFonts w:eastAsiaTheme="minorEastAsia"/>
          <w:color w:val="000000" w:themeColor="text1"/>
          <w:lang w:val="en-US"/>
        </w:rPr>
      </w:pPr>
      <w:r w:rsidRPr="005509C1">
        <w:rPr>
          <w:lang w:val="en-US"/>
        </w:rPr>
        <w:t>In Rel-18 NR NTN, the timing of UE pre-compensation update is left to UE implementation.</w:t>
      </w:r>
    </w:p>
    <w:p w14:paraId="4DAC4C25" w14:textId="77777777" w:rsidR="005509C1" w:rsidRDefault="005509C1" w:rsidP="005509C1">
      <w:pPr>
        <w:spacing w:after="0" w:afterAutospacing="0"/>
        <w:rPr>
          <w:b/>
          <w:bCs/>
          <w:u w:val="single"/>
          <w:lang w:val="en-US"/>
        </w:rPr>
      </w:pPr>
    </w:p>
    <w:p w14:paraId="4E7CDCFD" w14:textId="2464E4DA" w:rsidR="005509C1" w:rsidRDefault="005509C1" w:rsidP="005509C1">
      <w:pPr>
        <w:spacing w:after="0" w:afterAutospacing="0"/>
        <w:rPr>
          <w:lang w:val="en-US"/>
        </w:rPr>
      </w:pPr>
      <w:r w:rsidRPr="00620532">
        <w:rPr>
          <w:b/>
          <w:bCs/>
          <w:u w:val="single"/>
          <w:lang w:val="en-US"/>
        </w:rPr>
        <w:t>Proposal</w:t>
      </w:r>
      <w:r>
        <w:rPr>
          <w:b/>
          <w:bCs/>
          <w:u w:val="single"/>
          <w:lang w:val="en-US"/>
        </w:rPr>
        <w:t xml:space="preserve"> 5</w:t>
      </w:r>
      <w:r w:rsidRPr="00620532">
        <w:rPr>
          <w:b/>
          <w:bCs/>
          <w:u w:val="single"/>
          <w:lang w:val="en-US"/>
        </w:rPr>
        <w:t>:</w:t>
      </w:r>
      <w:r w:rsidRPr="00796D5D">
        <w:rPr>
          <w:lang w:val="en-US"/>
        </w:rPr>
        <w:t xml:space="preserve"> </w:t>
      </w:r>
    </w:p>
    <w:p w14:paraId="2736AFE7" w14:textId="77777777" w:rsidR="005509C1" w:rsidRDefault="005509C1" w:rsidP="005509C1">
      <w:pPr>
        <w:pStyle w:val="aff9"/>
        <w:numPr>
          <w:ilvl w:val="0"/>
          <w:numId w:val="58"/>
        </w:numPr>
        <w:spacing w:after="0" w:afterAutospacing="0"/>
        <w:ind w:firstLineChars="0"/>
        <w:rPr>
          <w:lang w:val="en-US"/>
        </w:rPr>
      </w:pPr>
      <w:r>
        <w:rPr>
          <w:lang w:val="en-US"/>
        </w:rPr>
        <w:t>A</w:t>
      </w:r>
      <w:r w:rsidRPr="00221564">
        <w:rPr>
          <w:lang w:val="en-US"/>
        </w:rPr>
        <w:t>ctual TDW should be determined based on when UE performs pre-compensation update causing phase discontinuity and power inconsistency</w:t>
      </w:r>
      <w:r>
        <w:rPr>
          <w:lang w:val="en-US"/>
        </w:rPr>
        <w:t>.</w:t>
      </w:r>
    </w:p>
    <w:p w14:paraId="46996A90" w14:textId="77777777" w:rsidR="005509C1" w:rsidRPr="005509C1" w:rsidRDefault="005509C1" w:rsidP="005509C1">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3788D9EC" w:rsidR="00F67A3B" w:rsidRPr="00820F45" w:rsidRDefault="00C8640D" w:rsidP="002E4229">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820F45" w:rsidRPr="00820F45">
        <w:rPr>
          <w:rFonts w:hint="eastAsia"/>
          <w:lang w:eastAsia="ja-JP"/>
        </w:rPr>
        <w:t>1</w:t>
      </w:r>
      <w:r w:rsidR="002E4229" w:rsidRPr="00820F45">
        <w:rPr>
          <w:rFonts w:eastAsiaTheme="minorEastAsia" w:hint="eastAsia"/>
          <w:lang w:eastAsia="zh-CN"/>
        </w:rPr>
        <w:t xml:space="preserve">, </w:t>
      </w:r>
      <w:r w:rsidR="00820F45" w:rsidRPr="00820F45">
        <w:rPr>
          <w:rFonts w:eastAsiaTheme="minorEastAsia"/>
          <w:lang w:eastAsia="zh-CN"/>
        </w:rPr>
        <w:t>November</w:t>
      </w:r>
      <w:r w:rsidR="001C2E58" w:rsidRPr="00820F45">
        <w:t xml:space="preserve"> </w:t>
      </w:r>
      <w:r w:rsidR="002E4229" w:rsidRPr="00820F45">
        <w:t>2022</w:t>
      </w:r>
      <w:r w:rsidR="002E4229" w:rsidRPr="00820F45">
        <w:rPr>
          <w:rFonts w:eastAsiaTheme="minorEastAsia" w:hint="eastAsia"/>
          <w:lang w:eastAsia="zh-CN"/>
        </w:rPr>
        <w:t>.</w:t>
      </w:r>
    </w:p>
    <w:p w14:paraId="6E55E1DC" w14:textId="181D156B" w:rsidR="00ED445E" w:rsidRPr="00F21815" w:rsidRDefault="00ED445E" w:rsidP="00820F45">
      <w:pPr>
        <w:pStyle w:val="textintend2"/>
        <w:numPr>
          <w:ilvl w:val="0"/>
          <w:numId w:val="0"/>
        </w:numPr>
        <w:rPr>
          <w:color w:val="000000" w:themeColor="text1"/>
          <w:szCs w:val="24"/>
          <w:highlight w:val="yellow"/>
        </w:rPr>
      </w:pPr>
    </w:p>
    <w:sectPr w:rsidR="00ED445E" w:rsidRPr="00F2181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D5D1" w14:textId="77777777" w:rsidR="006B3251" w:rsidRDefault="006B3251">
      <w:r>
        <w:separator/>
      </w:r>
    </w:p>
  </w:endnote>
  <w:endnote w:type="continuationSeparator" w:id="0">
    <w:p w14:paraId="35123B9A" w14:textId="77777777" w:rsidR="006B3251" w:rsidRDefault="006B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0580" w14:textId="77777777" w:rsidR="006B3251" w:rsidRDefault="006B3251">
      <w:r>
        <w:separator/>
      </w:r>
    </w:p>
  </w:footnote>
  <w:footnote w:type="continuationSeparator" w:id="0">
    <w:p w14:paraId="4A71D577" w14:textId="77777777" w:rsidR="006B3251" w:rsidRDefault="006B3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5402E"/>
    <w:multiLevelType w:val="hybridMultilevel"/>
    <w:tmpl w:val="DDCA1C8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313E00"/>
    <w:multiLevelType w:val="multilevel"/>
    <w:tmpl w:val="C67057BE"/>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033396"/>
    <w:multiLevelType w:val="hybridMultilevel"/>
    <w:tmpl w:val="785032A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8E2F9A"/>
    <w:multiLevelType w:val="hybridMultilevel"/>
    <w:tmpl w:val="C0866F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3F52F3"/>
    <w:multiLevelType w:val="hybridMultilevel"/>
    <w:tmpl w:val="167A99B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9A02F3"/>
    <w:multiLevelType w:val="hybridMultilevel"/>
    <w:tmpl w:val="8E2EF7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2AE973AE"/>
    <w:multiLevelType w:val="hybridMultilevel"/>
    <w:tmpl w:val="35A2E1B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32F2767"/>
    <w:multiLevelType w:val="hybridMultilevel"/>
    <w:tmpl w:val="98126F4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CB602B"/>
    <w:multiLevelType w:val="hybridMultilevel"/>
    <w:tmpl w:val="C6E27B2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3157D4"/>
    <w:multiLevelType w:val="multilevel"/>
    <w:tmpl w:val="737A6BB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16cid:durableId="2121754167">
    <w:abstractNumId w:val="44"/>
  </w:num>
  <w:num w:numId="2" w16cid:durableId="782001024">
    <w:abstractNumId w:val="7"/>
  </w:num>
  <w:num w:numId="3" w16cid:durableId="648823459">
    <w:abstractNumId w:val="18"/>
  </w:num>
  <w:num w:numId="4" w16cid:durableId="391345871">
    <w:abstractNumId w:val="45"/>
  </w:num>
  <w:num w:numId="5" w16cid:durableId="425421390">
    <w:abstractNumId w:val="33"/>
  </w:num>
  <w:num w:numId="6" w16cid:durableId="255941633">
    <w:abstractNumId w:val="34"/>
  </w:num>
  <w:num w:numId="7" w16cid:durableId="1977758712">
    <w:abstractNumId w:val="30"/>
  </w:num>
  <w:num w:numId="8" w16cid:durableId="1021542328">
    <w:abstractNumId w:val="5"/>
  </w:num>
  <w:num w:numId="9" w16cid:durableId="1401633709">
    <w:abstractNumId w:val="48"/>
  </w:num>
  <w:num w:numId="10" w16cid:durableId="334462528">
    <w:abstractNumId w:val="26"/>
  </w:num>
  <w:num w:numId="11" w16cid:durableId="16346665">
    <w:abstractNumId w:val="40"/>
  </w:num>
  <w:num w:numId="12" w16cid:durableId="1871339249">
    <w:abstractNumId w:val="15"/>
  </w:num>
  <w:num w:numId="13" w16cid:durableId="1122920642">
    <w:abstractNumId w:val="22"/>
  </w:num>
  <w:num w:numId="14" w16cid:durableId="744913777">
    <w:abstractNumId w:val="15"/>
  </w:num>
  <w:num w:numId="15" w16cid:durableId="1149132795">
    <w:abstractNumId w:val="41"/>
  </w:num>
  <w:num w:numId="16" w16cid:durableId="1549955742">
    <w:abstractNumId w:val="16"/>
  </w:num>
  <w:num w:numId="17" w16cid:durableId="177744969">
    <w:abstractNumId w:val="20"/>
  </w:num>
  <w:num w:numId="18" w16cid:durableId="583494919">
    <w:abstractNumId w:val="31"/>
  </w:num>
  <w:num w:numId="19" w16cid:durableId="120341382">
    <w:abstractNumId w:val="27"/>
  </w:num>
  <w:num w:numId="20" w16cid:durableId="1172640695">
    <w:abstractNumId w:val="8"/>
  </w:num>
  <w:num w:numId="21" w16cid:durableId="762918739">
    <w:abstractNumId w:val="38"/>
  </w:num>
  <w:num w:numId="22" w16cid:durableId="711882251">
    <w:abstractNumId w:val="39"/>
  </w:num>
  <w:num w:numId="23" w16cid:durableId="505100993">
    <w:abstractNumId w:val="4"/>
  </w:num>
  <w:num w:numId="24" w16cid:durableId="1273056602">
    <w:abstractNumId w:val="32"/>
  </w:num>
  <w:num w:numId="25" w16cid:durableId="1658878270">
    <w:abstractNumId w:val="46"/>
  </w:num>
  <w:num w:numId="26" w16cid:durableId="877474476">
    <w:abstractNumId w:val="25"/>
  </w:num>
  <w:num w:numId="27" w16cid:durableId="1577940176">
    <w:abstractNumId w:val="47"/>
  </w:num>
  <w:num w:numId="28" w16cid:durableId="45642429">
    <w:abstractNumId w:val="43"/>
  </w:num>
  <w:num w:numId="29" w16cid:durableId="1688017066">
    <w:abstractNumId w:val="23"/>
  </w:num>
  <w:num w:numId="30" w16cid:durableId="1465195885">
    <w:abstractNumId w:val="36"/>
  </w:num>
  <w:num w:numId="31" w16cid:durableId="529609456">
    <w:abstractNumId w:val="24"/>
  </w:num>
  <w:num w:numId="32" w16cid:durableId="550075782">
    <w:abstractNumId w:val="29"/>
  </w:num>
  <w:num w:numId="33" w16cid:durableId="204099784">
    <w:abstractNumId w:val="6"/>
  </w:num>
  <w:num w:numId="34" w16cid:durableId="700666287">
    <w:abstractNumId w:val="0"/>
  </w:num>
  <w:num w:numId="35" w16cid:durableId="2065328811">
    <w:abstractNumId w:val="49"/>
  </w:num>
  <w:num w:numId="36" w16cid:durableId="626550597">
    <w:abstractNumId w:val="11"/>
  </w:num>
  <w:num w:numId="37" w16cid:durableId="1713533455">
    <w:abstractNumId w:val="42"/>
  </w:num>
  <w:num w:numId="38" w16cid:durableId="1460996428">
    <w:abstractNumId w:val="35"/>
  </w:num>
  <w:num w:numId="39" w16cid:durableId="2103868790">
    <w:abstractNumId w:val="17"/>
  </w:num>
  <w:num w:numId="40" w16cid:durableId="1195927750">
    <w:abstractNumId w:val="44"/>
  </w:num>
  <w:num w:numId="41" w16cid:durableId="1870293865">
    <w:abstractNumId w:val="3"/>
  </w:num>
  <w:num w:numId="42" w16cid:durableId="89131190">
    <w:abstractNumId w:val="12"/>
  </w:num>
  <w:num w:numId="43" w16cid:durableId="1827671947">
    <w:abstractNumId w:val="44"/>
  </w:num>
  <w:num w:numId="44" w16cid:durableId="1778059143">
    <w:abstractNumId w:val="14"/>
  </w:num>
  <w:num w:numId="45" w16cid:durableId="738987375">
    <w:abstractNumId w:val="44"/>
  </w:num>
  <w:num w:numId="46" w16cid:durableId="1749226460">
    <w:abstractNumId w:val="44"/>
  </w:num>
  <w:num w:numId="47" w16cid:durableId="850678593">
    <w:abstractNumId w:val="44"/>
  </w:num>
  <w:num w:numId="48" w16cid:durableId="614142641">
    <w:abstractNumId w:val="44"/>
  </w:num>
  <w:num w:numId="49" w16cid:durableId="1017850081">
    <w:abstractNumId w:val="44"/>
  </w:num>
  <w:num w:numId="50" w16cid:durableId="1405957229">
    <w:abstractNumId w:val="10"/>
  </w:num>
  <w:num w:numId="51" w16cid:durableId="593170146">
    <w:abstractNumId w:val="19"/>
  </w:num>
  <w:num w:numId="52" w16cid:durableId="1226994508">
    <w:abstractNumId w:val="2"/>
  </w:num>
  <w:num w:numId="53" w16cid:durableId="656226046">
    <w:abstractNumId w:val="50"/>
  </w:num>
  <w:num w:numId="54" w16cid:durableId="1366710649">
    <w:abstractNumId w:val="21"/>
  </w:num>
  <w:num w:numId="55" w16cid:durableId="1386368268">
    <w:abstractNumId w:val="1"/>
  </w:num>
  <w:num w:numId="56" w16cid:durableId="863976241">
    <w:abstractNumId w:val="37"/>
  </w:num>
  <w:num w:numId="57" w16cid:durableId="686829840">
    <w:abstractNumId w:val="9"/>
  </w:num>
  <w:num w:numId="58" w16cid:durableId="2080707910">
    <w:abstractNumId w:val="28"/>
  </w:num>
  <w:num w:numId="59" w16cid:durableId="218057176">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5E89"/>
    <w:rsid w:val="001466A9"/>
    <w:rsid w:val="001468F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58D3"/>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176"/>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195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7D6"/>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7A4"/>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9D6"/>
    <w:rsid w:val="00715D1D"/>
    <w:rsid w:val="0071671F"/>
    <w:rsid w:val="00716843"/>
    <w:rsid w:val="0071698E"/>
    <w:rsid w:val="007175A6"/>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6D5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C2"/>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6C38"/>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2A9B"/>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2F3"/>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11"/>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4DB5"/>
    <w:rsid w:val="00E95CD7"/>
    <w:rsid w:val="00E95D39"/>
    <w:rsid w:val="00E95F34"/>
    <w:rsid w:val="00E9641E"/>
    <w:rsid w:val="00E968B6"/>
    <w:rsid w:val="00E968D0"/>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09C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855C6B"/>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855C6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1394</Words>
  <Characters>7951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2019-02-13T08:31:00Z</cp:lastPrinted>
  <dcterms:created xsi:type="dcterms:W3CDTF">2023-02-15T09:05:00Z</dcterms:created>
  <dcterms:modified xsi:type="dcterms:W3CDTF">2023-02-17T07:52:00Z</dcterms:modified>
</cp:coreProperties>
</file>