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D5C2" w14:textId="05A9D77D" w:rsidR="009109C4" w:rsidRPr="00D82A22" w:rsidRDefault="009109C4" w:rsidP="009109C4">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12</w:t>
      </w:r>
      <w:r w:rsidRPr="00402628">
        <w:rPr>
          <w:rFonts w:cs="Arial"/>
          <w:noProof w:val="0"/>
          <w:sz w:val="28"/>
          <w:szCs w:val="28"/>
          <w:lang w:val="en-US"/>
        </w:rPr>
        <w:tab/>
      </w:r>
      <w:r w:rsidRPr="007108AA">
        <w:rPr>
          <w:rFonts w:cs="Arial"/>
          <w:noProof w:val="0"/>
          <w:sz w:val="28"/>
          <w:szCs w:val="28"/>
          <w:lang w:val="en-US"/>
        </w:rPr>
        <w:t>R1-2</w:t>
      </w:r>
      <w:r w:rsidR="002255F7" w:rsidRPr="007108AA">
        <w:rPr>
          <w:rFonts w:cs="Arial"/>
          <w:noProof w:val="0"/>
          <w:sz w:val="28"/>
          <w:szCs w:val="28"/>
          <w:lang w:val="en-US"/>
        </w:rPr>
        <w:t>300850</w:t>
      </w:r>
    </w:p>
    <w:bookmarkEnd w:id="0"/>
    <w:p w14:paraId="39104FA4" w14:textId="77777777" w:rsidR="009109C4" w:rsidRPr="003469BF" w:rsidRDefault="009109C4" w:rsidP="009109C4">
      <w:pPr>
        <w:pStyle w:val="a3"/>
        <w:rPr>
          <w:rFonts w:asciiTheme="majorHAnsi" w:eastAsia="SimSun" w:hAnsiTheme="majorHAnsi" w:cstheme="majorHAnsi"/>
          <w:sz w:val="28"/>
          <w:szCs w:val="28"/>
          <w:lang w:val="en-US" w:eastAsia="zh-CN"/>
        </w:rPr>
      </w:pPr>
      <w:r w:rsidRPr="003469BF">
        <w:rPr>
          <w:rFonts w:asciiTheme="majorHAnsi" w:eastAsia="SimSun" w:hAnsiTheme="majorHAnsi" w:cstheme="majorHAnsi"/>
          <w:sz w:val="28"/>
          <w:szCs w:val="28"/>
          <w:lang w:val="en-US" w:eastAsia="zh-CN"/>
        </w:rPr>
        <w:t>Athens</w:t>
      </w:r>
      <w:r>
        <w:rPr>
          <w:rFonts w:asciiTheme="majorHAnsi" w:eastAsia="SimSun" w:hAnsiTheme="majorHAnsi" w:cstheme="majorHAnsi"/>
          <w:sz w:val="28"/>
          <w:szCs w:val="28"/>
          <w:lang w:val="en-US" w:eastAsia="zh-CN"/>
        </w:rPr>
        <w:t>, G</w:t>
      </w:r>
      <w:r w:rsidRPr="00AA3C62">
        <w:rPr>
          <w:rFonts w:asciiTheme="majorHAnsi" w:eastAsia="SimSun" w:hAnsiTheme="majorHAnsi" w:cstheme="majorHAnsi"/>
          <w:sz w:val="28"/>
          <w:szCs w:val="28"/>
          <w:lang w:val="en-US" w:eastAsia="zh-CN"/>
        </w:rPr>
        <w:t>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27</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March</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3</w:t>
      </w:r>
      <w:r w:rsidRPr="003469BF">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6AEBC67" w:rsidR="00F55536" w:rsidRPr="00F55536" w:rsidRDefault="00F55536" w:rsidP="00F55536">
      <w:pPr>
        <w:pStyle w:val="10"/>
        <w:numPr>
          <w:ilvl w:val="1"/>
          <w:numId w:val="1"/>
        </w:numPr>
        <w:spacing w:after="180"/>
      </w:pPr>
      <w:r>
        <w:t xml:space="preserve">Single-DCI based </w:t>
      </w:r>
      <w:proofErr w:type="spellStart"/>
      <w:r>
        <w:t>STxMP</w:t>
      </w:r>
      <w:proofErr w:type="spellEnd"/>
      <w:r>
        <w:t xml:space="preserve"> PUSCH</w:t>
      </w:r>
    </w:p>
    <w:p w14:paraId="5D62149B" w14:textId="19BBE3CD" w:rsidR="00EF4582" w:rsidRDefault="00EF4582" w:rsidP="00EB005B">
      <w:r>
        <w:rPr>
          <w:rFonts w:hint="eastAsia"/>
        </w:rPr>
        <w:t xml:space="preserve">For </w:t>
      </w:r>
      <w:r w:rsidR="00187315">
        <w:t>indication of L1 and L2 layers</w:t>
      </w:r>
      <w:r w:rsidR="00582403">
        <w:t xml:space="preserve"> in SDM scheme</w:t>
      </w:r>
      <w:r>
        <w:t xml:space="preserve">, the following </w:t>
      </w:r>
      <w:r w:rsidR="00582403">
        <w:t>agreement</w:t>
      </w:r>
      <w:r w:rsidR="008B6881">
        <w:t xml:space="preserve"> </w:t>
      </w:r>
      <w:r w:rsidR="0099497F">
        <w:t>and conclusion were made</w:t>
      </w:r>
      <w:r>
        <w:t>.</w:t>
      </w:r>
    </w:p>
    <w:tbl>
      <w:tblPr>
        <w:tblStyle w:val="af0"/>
        <w:tblW w:w="0" w:type="auto"/>
        <w:tblLook w:val="04A0" w:firstRow="1" w:lastRow="0" w:firstColumn="1" w:lastColumn="0" w:noHBand="0" w:noVBand="1"/>
      </w:tblPr>
      <w:tblGrid>
        <w:gridCol w:w="9631"/>
      </w:tblGrid>
      <w:tr w:rsidR="00EF4582" w:rsidRPr="004438D8" w14:paraId="01BD5728" w14:textId="77777777" w:rsidTr="00460C1B">
        <w:tc>
          <w:tcPr>
            <w:tcW w:w="9631" w:type="dxa"/>
          </w:tcPr>
          <w:p w14:paraId="44018600" w14:textId="03C27E54" w:rsidR="00C45C62" w:rsidRPr="001C7FF4" w:rsidRDefault="00C45C62" w:rsidP="00C45C62">
            <w:pPr>
              <w:rPr>
                <w:rFonts w:cs="Times"/>
              </w:rPr>
            </w:pPr>
            <w:r>
              <w:rPr>
                <w:b/>
                <w:bCs/>
                <w:highlight w:val="green"/>
                <w:lang w:val="en-CA" w:eastAsia="zh-CN"/>
              </w:rPr>
              <w:t>Agreement</w:t>
            </w:r>
            <w:r>
              <w:rPr>
                <w:b/>
                <w:bCs/>
                <w:highlight w:val="green"/>
                <w:lang w:val="en-CA" w:eastAsia="zh-CN"/>
              </w:rPr>
              <w:br/>
            </w:r>
            <w:r w:rsidRPr="001C7FF4">
              <w:rPr>
                <w:rFonts w:cs="Times"/>
              </w:rPr>
              <w:t xml:space="preserve">For SDM scheme single-DCI based </w:t>
            </w:r>
            <w:proofErr w:type="spellStart"/>
            <w:r w:rsidRPr="001C7FF4">
              <w:rPr>
                <w:rFonts w:cs="Times"/>
              </w:rPr>
              <w:t>STxMP</w:t>
            </w:r>
            <w:proofErr w:type="spellEnd"/>
            <w:r w:rsidRPr="001C7FF4">
              <w:rPr>
                <w:rFonts w:cs="Times"/>
              </w:rPr>
              <w:t xml:space="preserve"> transmission, when L1 and L2 layers are indicated</w:t>
            </w:r>
            <w:r>
              <w:rPr>
                <w:rFonts w:cs="Times"/>
              </w:rPr>
              <w:t>/determined</w:t>
            </w:r>
            <w:r w:rsidRPr="001C7FF4">
              <w:rPr>
                <w:rFonts w:cs="Times"/>
              </w:rPr>
              <w:t xml:space="preserve"> by two TPMI fields of CB PUSCH or two SRI fields of NCB PUSCH respectively:</w:t>
            </w:r>
          </w:p>
          <w:p w14:paraId="097E80E0" w14:textId="77777777" w:rsidR="00C45C62" w:rsidRPr="001C7FF4" w:rsidRDefault="00C45C62" w:rsidP="00C45C62">
            <w:pPr>
              <w:pStyle w:val="aff5"/>
              <w:numPr>
                <w:ilvl w:val="0"/>
                <w:numId w:val="27"/>
              </w:numPr>
              <w:snapToGrid/>
              <w:spacing w:after="0" w:afterAutospacing="0"/>
              <w:ind w:leftChars="0"/>
              <w:rPr>
                <w:rFonts w:cs="Times"/>
              </w:rPr>
            </w:pPr>
            <w:r w:rsidRPr="001C7FF4">
              <w:rPr>
                <w:rFonts w:cs="Times"/>
              </w:rPr>
              <w:t>The first L1 indicated DMRS ports correspond to the L1 layers indicated by the first TP</w:t>
            </w:r>
            <w:r>
              <w:rPr>
                <w:rFonts w:cs="Times"/>
              </w:rPr>
              <w:t>M</w:t>
            </w:r>
            <w:r w:rsidRPr="001C7FF4">
              <w:rPr>
                <w:rFonts w:cs="Times"/>
              </w:rPr>
              <w:t>I or SRI field</w:t>
            </w:r>
          </w:p>
          <w:p w14:paraId="5522C0CE" w14:textId="77777777" w:rsidR="00C45C62" w:rsidRDefault="00C45C62" w:rsidP="00C45C62">
            <w:pPr>
              <w:pStyle w:val="aff5"/>
              <w:numPr>
                <w:ilvl w:val="0"/>
                <w:numId w:val="27"/>
              </w:numPr>
              <w:snapToGrid/>
              <w:spacing w:after="0" w:afterAutospacing="0"/>
              <w:ind w:leftChars="0"/>
              <w:rPr>
                <w:rFonts w:cs="Times"/>
              </w:rPr>
            </w:pPr>
            <w:r w:rsidRPr="001C7FF4">
              <w:rPr>
                <w:rFonts w:cs="Times"/>
              </w:rPr>
              <w:t>The remaining L2 indicated DMRS ports correspond to the L2 layers indicated by the second TMPI or SRI field</w:t>
            </w:r>
          </w:p>
          <w:p w14:paraId="314B77DA" w14:textId="77777777" w:rsidR="00C45C62" w:rsidRPr="005B6C1D" w:rsidRDefault="00C45C62" w:rsidP="00C45C62">
            <w:pPr>
              <w:pStyle w:val="aff5"/>
              <w:numPr>
                <w:ilvl w:val="0"/>
                <w:numId w:val="27"/>
              </w:numPr>
              <w:snapToGrid/>
              <w:spacing w:after="0" w:afterAutospacing="0"/>
              <w:ind w:leftChars="0"/>
              <w:rPr>
                <w:rFonts w:cs="Times"/>
              </w:rPr>
            </w:pPr>
            <w:r>
              <w:rPr>
                <w:rFonts w:cs="Times"/>
              </w:rPr>
              <w:t>Support</w:t>
            </w:r>
            <w:r w:rsidRPr="005B6C1D">
              <w:rPr>
                <w:rFonts w:cs="Times"/>
              </w:rPr>
              <w:t xml:space="preserve"> </w:t>
            </w:r>
            <w:r>
              <w:rPr>
                <w:rFonts w:cs="Times"/>
              </w:rPr>
              <w:t xml:space="preserve">at least one of </w:t>
            </w:r>
            <w:r w:rsidRPr="005B6C1D">
              <w:rPr>
                <w:rFonts w:cs="Times"/>
              </w:rPr>
              <w:t>the following options</w:t>
            </w:r>
            <w:r>
              <w:rPr>
                <w:rFonts w:cs="Times"/>
              </w:rPr>
              <w:t xml:space="preserve"> </w:t>
            </w:r>
            <w:r w:rsidRPr="005B6C1D">
              <w:rPr>
                <w:rFonts w:cs="Times"/>
              </w:rPr>
              <w:t xml:space="preserve">for </w:t>
            </w:r>
            <w:r>
              <w:rPr>
                <w:rFonts w:cs="Times"/>
              </w:rPr>
              <w:t xml:space="preserve">indication of </w:t>
            </w:r>
            <w:r w:rsidRPr="005B6C1D">
              <w:rPr>
                <w:rFonts w:cs="Times"/>
              </w:rPr>
              <w:t>layer combination {1+2}:</w:t>
            </w:r>
          </w:p>
          <w:p w14:paraId="3741B7F1" w14:textId="77777777" w:rsidR="00C45C62" w:rsidRPr="005B6C1D" w:rsidRDefault="00C45C62" w:rsidP="00C45C62">
            <w:pPr>
              <w:pStyle w:val="aff5"/>
              <w:numPr>
                <w:ilvl w:val="1"/>
                <w:numId w:val="27"/>
              </w:numPr>
              <w:snapToGrid/>
              <w:spacing w:after="0" w:afterAutospacing="0"/>
              <w:ind w:leftChars="0"/>
              <w:rPr>
                <w:rFonts w:cs="Times"/>
              </w:rPr>
            </w:pPr>
            <w:r w:rsidRPr="005B6C1D">
              <w:rPr>
                <w:rFonts w:cs="Times"/>
              </w:rPr>
              <w:lastRenderedPageBreak/>
              <w:t>Option 1: new entry is added to DMRS table, e.g., {0, 2, 3}, {2, 0, 1}.</w:t>
            </w:r>
          </w:p>
          <w:p w14:paraId="6F3A78E8" w14:textId="77777777" w:rsidR="00C45C62" w:rsidRPr="005B6C1D" w:rsidRDefault="00C45C62" w:rsidP="00C45C62">
            <w:pPr>
              <w:pStyle w:val="aff5"/>
              <w:numPr>
                <w:ilvl w:val="1"/>
                <w:numId w:val="27"/>
              </w:numPr>
              <w:snapToGrid/>
              <w:spacing w:after="0" w:afterAutospacing="0"/>
              <w:ind w:leftChars="0"/>
              <w:rPr>
                <w:rFonts w:cs="Times"/>
              </w:rPr>
            </w:pPr>
            <w:r w:rsidRPr="005B6C1D">
              <w:rPr>
                <w:rFonts w:cs="Times"/>
              </w:rPr>
              <w:t>Option</w:t>
            </w:r>
            <w:r>
              <w:rPr>
                <w:rFonts w:cs="Times"/>
              </w:rPr>
              <w:t xml:space="preserve"> </w:t>
            </w:r>
            <w:r w:rsidRPr="005B6C1D">
              <w:rPr>
                <w:rFonts w:cs="Times"/>
              </w:rPr>
              <w:t xml:space="preserve">2: use DCI field (e.g., SRS resource set indicator) to indicate </w:t>
            </w:r>
            <w:r>
              <w:rPr>
                <w:rFonts w:cs="Times"/>
              </w:rPr>
              <w:t xml:space="preserve">that </w:t>
            </w:r>
            <w:r w:rsidRPr="005B6C1D">
              <w:rPr>
                <w:rFonts w:cs="Times"/>
              </w:rPr>
              <w:t>for layer combination {1+2}, the first two indicated DMRS ports correspond to the 2 layers indicated by the second TPMI or SRI field and the rest one indicated DMRS port correspond to the layer indicated by the first TPMI or SRI field.</w:t>
            </w:r>
          </w:p>
          <w:p w14:paraId="313D4CC0" w14:textId="77777777" w:rsidR="00C45C62" w:rsidRDefault="00C45C62" w:rsidP="00C45C62">
            <w:pPr>
              <w:pStyle w:val="aff5"/>
              <w:numPr>
                <w:ilvl w:val="1"/>
                <w:numId w:val="27"/>
              </w:numPr>
              <w:snapToGrid/>
              <w:spacing w:after="0" w:afterAutospacing="0"/>
              <w:ind w:leftChars="0"/>
              <w:rPr>
                <w:rFonts w:cs="Times"/>
              </w:rPr>
            </w:pPr>
            <w:r w:rsidRPr="005B6C1D">
              <w:rPr>
                <w:rFonts w:cs="Times"/>
              </w:rPr>
              <w:t xml:space="preserve">Option </w:t>
            </w:r>
            <w:r w:rsidRPr="005B6C1D">
              <w:rPr>
                <w:rFonts w:cs="Times" w:hint="eastAsia"/>
                <w:lang w:eastAsia="zh-CN"/>
              </w:rPr>
              <w:t>3</w:t>
            </w:r>
            <w:r w:rsidRPr="005B6C1D">
              <w:rPr>
                <w:rFonts w:cs="Times"/>
              </w:rPr>
              <w:t>:</w:t>
            </w:r>
            <w:r w:rsidRPr="005B6C1D">
              <w:rPr>
                <w:rFonts w:cs="Times" w:hint="eastAsia"/>
                <w:lang w:eastAsia="zh-CN"/>
              </w:rPr>
              <w:t xml:space="preserve"> </w:t>
            </w:r>
            <w:r w:rsidRPr="005B6C1D">
              <w:rPr>
                <w:rFonts w:cs="Time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17B62DF4" w14:textId="77777777" w:rsidR="00C45C62" w:rsidRPr="005B6C1D" w:rsidRDefault="00C45C62" w:rsidP="00C45C62">
            <w:pPr>
              <w:pStyle w:val="aff5"/>
              <w:numPr>
                <w:ilvl w:val="1"/>
                <w:numId w:val="27"/>
              </w:numPr>
              <w:snapToGrid/>
              <w:spacing w:after="0" w:afterAutospacing="0"/>
              <w:ind w:leftChars="0"/>
              <w:rPr>
                <w:rFonts w:cs="Times"/>
              </w:rPr>
            </w:pPr>
            <w:r>
              <w:rPr>
                <w:rFonts w:cs="Times"/>
                <w:lang w:eastAsia="zh-CN"/>
              </w:rPr>
              <w:t>Other options are not precluded</w:t>
            </w:r>
          </w:p>
          <w:p w14:paraId="430DB911" w14:textId="77777777" w:rsidR="00C45C62" w:rsidRDefault="00C45C62" w:rsidP="00C45C62">
            <w:pPr>
              <w:rPr>
                <w:lang w:eastAsia="x-none"/>
              </w:rPr>
            </w:pPr>
          </w:p>
          <w:p w14:paraId="047E58A6" w14:textId="3DF6B759" w:rsidR="00C45C62" w:rsidRDefault="00C45C62" w:rsidP="00C45C62">
            <w:pPr>
              <w:rPr>
                <w:lang w:eastAsia="zh-CN"/>
              </w:rPr>
            </w:pPr>
            <w:r w:rsidRPr="00747717">
              <w:rPr>
                <w:b/>
                <w:bCs/>
                <w:lang w:eastAsia="zh-CN"/>
              </w:rPr>
              <w:t>Conclusion</w:t>
            </w:r>
            <w:r>
              <w:rPr>
                <w:b/>
                <w:bCs/>
                <w:lang w:eastAsia="zh-CN"/>
              </w:rPr>
              <w:br/>
            </w:r>
            <w:r w:rsidRPr="00851399">
              <w:rPr>
                <w:lang w:eastAsia="zh-CN"/>
              </w:rPr>
              <w:t xml:space="preserve">There is no consensus to support layer combinations {1+3} and {3+1} in SDM scheme of single-DCI based </w:t>
            </w:r>
            <w:proofErr w:type="spellStart"/>
            <w:r w:rsidRPr="00851399">
              <w:rPr>
                <w:lang w:eastAsia="zh-CN"/>
              </w:rPr>
              <w:t>STxMP</w:t>
            </w:r>
            <w:proofErr w:type="spellEnd"/>
            <w:r w:rsidRPr="00851399">
              <w:rPr>
                <w:lang w:eastAsia="zh-CN"/>
              </w:rPr>
              <w:t xml:space="preserve"> PUSCH.</w:t>
            </w:r>
          </w:p>
          <w:p w14:paraId="350AFDF4" w14:textId="78919A97" w:rsidR="00EF4582" w:rsidRPr="00C45C62" w:rsidRDefault="00EF4582" w:rsidP="008B6881">
            <w:pPr>
              <w:rPr>
                <w:rFonts w:cs="Times"/>
                <w:lang w:eastAsia="x-none"/>
              </w:rPr>
            </w:pPr>
          </w:p>
        </w:tc>
      </w:tr>
    </w:tbl>
    <w:p w14:paraId="30172544" w14:textId="1A52820F" w:rsidR="008065B7" w:rsidRDefault="008065B7" w:rsidP="008065B7">
      <w:pPr>
        <w:pStyle w:val="Style1"/>
        <w:snapToGrid w:val="0"/>
        <w:spacing w:line="240" w:lineRule="auto"/>
        <w:ind w:firstLine="0"/>
        <w:contextualSpacing w:val="0"/>
      </w:pPr>
    </w:p>
    <w:p w14:paraId="66FDA400" w14:textId="450524BB" w:rsidR="0057166C" w:rsidRDefault="0057166C" w:rsidP="0057166C">
      <w:r>
        <w:t>U</w:t>
      </w:r>
      <w:r w:rsidRPr="00516F04">
        <w:t>nder the current specification, the second TPMI field indicate</w:t>
      </w:r>
      <w:r w:rsidR="003D1A91">
        <w:t>s</w:t>
      </w:r>
      <w:r w:rsidRPr="00516F04">
        <w:t xml:space="preserve"> the same number of layers as the </w:t>
      </w:r>
      <w:r w:rsidR="003D1A91" w:rsidRPr="00516F04">
        <w:t>indicate</w:t>
      </w:r>
      <w:r w:rsidR="003D1A91">
        <w:t xml:space="preserve">d one by the </w:t>
      </w:r>
      <w:r w:rsidRPr="00516F04">
        <w:t xml:space="preserve">first TPMI field </w:t>
      </w:r>
      <w:r w:rsidR="003D1A91">
        <w:t xml:space="preserve">to support PUSCH repetition with sequential/cyclical beam/precoding for Rel-17 </w:t>
      </w:r>
      <w:proofErr w:type="spellStart"/>
      <w:r w:rsidR="003D1A91">
        <w:t>mTRP</w:t>
      </w:r>
      <w:proofErr w:type="spellEnd"/>
      <w:r w:rsidR="003D1A91">
        <w:t xml:space="preserve"> PUSCH transmission</w:t>
      </w:r>
      <w:r w:rsidRPr="00516F04">
        <w:t>.</w:t>
      </w:r>
      <w:r>
        <w:t xml:space="preserve"> </w:t>
      </w:r>
      <w:r w:rsidR="003D1A91">
        <w:t xml:space="preserve">If we reuse this field to </w:t>
      </w:r>
      <w:proofErr w:type="gramStart"/>
      <w:r w:rsidR="003D1A91">
        <w:t>indicated</w:t>
      </w:r>
      <w:proofErr w:type="gramEnd"/>
      <w:r w:rsidR="003D1A91">
        <w:t xml:space="preserve"> the number of layers for each panel,</w:t>
      </w:r>
      <w:r w:rsidR="003D1A91" w:rsidRPr="00926030">
        <w:t xml:space="preserve"> </w:t>
      </w:r>
      <w:r>
        <w:t>only</w:t>
      </w:r>
      <w:r w:rsidRPr="00926030">
        <w:t xml:space="preserve"> the layer combination </w:t>
      </w:r>
      <w:r>
        <w:t xml:space="preserve">of </w:t>
      </w:r>
      <w:r w:rsidRPr="00926030">
        <w:t>{1</w:t>
      </w:r>
      <w:r>
        <w:t>+1</w:t>
      </w:r>
      <w:r w:rsidRPr="00926030">
        <w:t>,</w:t>
      </w:r>
      <w:r>
        <w:t xml:space="preserve"> 2+2</w:t>
      </w:r>
      <w:r w:rsidRPr="00926030">
        <w:t xml:space="preserve">} </w:t>
      </w:r>
      <w:r>
        <w:t>can</w:t>
      </w:r>
      <w:r w:rsidRPr="00926030">
        <w:t xml:space="preserve"> be supported.</w:t>
      </w:r>
      <w:r>
        <w:t xml:space="preserve"> </w:t>
      </w:r>
      <w:r w:rsidRPr="00926030">
        <w:t xml:space="preserve">To support {1+2, 2+1}, </w:t>
      </w:r>
      <w:r w:rsidRPr="00FA13DE">
        <w:rPr>
          <w:i/>
        </w:rPr>
        <w:t>L</w:t>
      </w:r>
      <w:r w:rsidRPr="00FA13DE">
        <w:rPr>
          <w:vertAlign w:val="subscript"/>
        </w:rPr>
        <w:t>2</w:t>
      </w:r>
      <w:r w:rsidRPr="00926030">
        <w:t xml:space="preserve"> must be </w:t>
      </w:r>
      <w:r>
        <w:t>indicated</w:t>
      </w:r>
      <w:r w:rsidRPr="00926030">
        <w:t xml:space="preserve"> independently </w:t>
      </w:r>
      <w:r>
        <w:t>to</w:t>
      </w:r>
      <w:r w:rsidRPr="00926030">
        <w:t xml:space="preserve"> </w:t>
      </w:r>
      <w:r w:rsidRPr="00FA13DE">
        <w:rPr>
          <w:i/>
        </w:rPr>
        <w:t>L</w:t>
      </w:r>
      <w:r w:rsidRPr="00FA13DE">
        <w:rPr>
          <w:vertAlign w:val="subscript"/>
        </w:rPr>
        <w:t>1</w:t>
      </w:r>
      <w:r>
        <w:t xml:space="preserve">. </w:t>
      </w:r>
      <w:proofErr w:type="gramStart"/>
      <w:r>
        <w:t>Therefore</w:t>
      </w:r>
      <w:proofErr w:type="gramEnd"/>
      <w:r>
        <w:t xml:space="preserve"> we should enhance</w:t>
      </w:r>
      <w:r w:rsidRPr="00926030">
        <w:t xml:space="preserve"> the second TPMI field to include the number of layers.</w:t>
      </w:r>
      <w:r w:rsidR="00345AA0">
        <w:t xml:space="preserve"> </w:t>
      </w:r>
    </w:p>
    <w:p w14:paraId="29E91415" w14:textId="62AC80D4" w:rsidR="0057166C" w:rsidRDefault="00345AA0" w:rsidP="0057166C">
      <w:r w:rsidRPr="00345AA0">
        <w:rPr>
          <w:b/>
        </w:rPr>
        <w:t xml:space="preserve">Proposal </w:t>
      </w:r>
      <w:r w:rsidRPr="00345AA0">
        <w:rPr>
          <w:rFonts w:hint="eastAsia"/>
          <w:b/>
        </w:rPr>
        <w:t xml:space="preserve">1: </w:t>
      </w:r>
      <w:r w:rsidRPr="00345AA0">
        <w:rPr>
          <w:b/>
          <w:bCs/>
        </w:rPr>
        <w:t>T</w:t>
      </w:r>
      <w:r w:rsidRPr="00FA13DE">
        <w:rPr>
          <w:b/>
          <w:bCs/>
        </w:rPr>
        <w:t xml:space="preserve">he second TPMI field should indicate </w:t>
      </w:r>
      <w:r w:rsidRPr="00FA13DE">
        <w:rPr>
          <w:b/>
          <w:bCs/>
          <w:i/>
        </w:rPr>
        <w:t>L</w:t>
      </w:r>
      <w:r w:rsidRPr="00FA13DE">
        <w:rPr>
          <w:b/>
          <w:bCs/>
          <w:vertAlign w:val="subscript"/>
        </w:rPr>
        <w:t>2</w:t>
      </w:r>
      <w:r>
        <w:rPr>
          <w:b/>
          <w:bCs/>
        </w:rPr>
        <w:t xml:space="preserve"> independently to</w:t>
      </w:r>
      <w:r w:rsidRPr="00FA13DE">
        <w:rPr>
          <w:b/>
          <w:bCs/>
        </w:rPr>
        <w:t xml:space="preserve"> </w:t>
      </w:r>
      <w:r w:rsidRPr="00FA13DE">
        <w:rPr>
          <w:b/>
          <w:bCs/>
          <w:i/>
        </w:rPr>
        <w:t>L</w:t>
      </w:r>
      <w:r w:rsidRPr="00FA13DE">
        <w:rPr>
          <w:b/>
          <w:bCs/>
          <w:vertAlign w:val="subscript"/>
        </w:rPr>
        <w:t>1</w:t>
      </w:r>
      <w:r>
        <w:rPr>
          <w:b/>
          <w:bCs/>
        </w:rPr>
        <w:t>.</w:t>
      </w:r>
    </w:p>
    <w:p w14:paraId="59A2A3CF" w14:textId="50AEBFB4" w:rsidR="00345AA0" w:rsidRDefault="00420E74" w:rsidP="00541C3C">
      <w:r>
        <w:t xml:space="preserve">Regarding </w:t>
      </w:r>
      <w:r w:rsidR="003D1A91">
        <w:t xml:space="preserve">the </w:t>
      </w:r>
      <w:r>
        <w:t xml:space="preserve">indication of layer combination {1+2}, 3 options </w:t>
      </w:r>
      <w:r w:rsidR="003D1A91">
        <w:t xml:space="preserve">have been </w:t>
      </w:r>
      <w:r>
        <w:t xml:space="preserve">proposed. </w:t>
      </w:r>
      <w:r w:rsidR="003D1A91">
        <w:t>I</w:t>
      </w:r>
      <w:r w:rsidR="00541C3C">
        <w:t xml:space="preserve">t is </w:t>
      </w:r>
      <w:r w:rsidR="003D1A91">
        <w:t xml:space="preserve">preferrable </w:t>
      </w:r>
      <w:r w:rsidR="00541C3C">
        <w:t xml:space="preserve">that </w:t>
      </w:r>
      <w:r>
        <w:t xml:space="preserve">the </w:t>
      </w:r>
      <w:r w:rsidR="003D1A91">
        <w:t xml:space="preserve">unified </w:t>
      </w:r>
      <w:r>
        <w:t xml:space="preserve">solution </w:t>
      </w:r>
      <w:r w:rsidR="003D1A91">
        <w:t>should be adopted as much as possible to minimize the specification impact and standardization workload</w:t>
      </w:r>
      <w:r>
        <w:t xml:space="preserve">. </w:t>
      </w:r>
      <w:r w:rsidR="00644ACC">
        <w:t xml:space="preserve">In our view, we have already specified some reusable DCI field, </w:t>
      </w:r>
      <w:proofErr w:type="gramStart"/>
      <w:r w:rsidR="00644ACC">
        <w:t>e.g.</w:t>
      </w:r>
      <w:proofErr w:type="gramEnd"/>
      <w:r w:rsidR="00644ACC">
        <w:t xml:space="preserve"> SRS resource set indicator. </w:t>
      </w:r>
      <w:r w:rsidR="00541C3C">
        <w:t>Thus, we support the Option 2 for indication of L1 and L2 layers in SDM scheme.</w:t>
      </w:r>
    </w:p>
    <w:p w14:paraId="26E2DA00" w14:textId="001A28E9" w:rsidR="00541C3C" w:rsidRDefault="00541C3C" w:rsidP="00541C3C">
      <w:pPr>
        <w:rPr>
          <w:b/>
        </w:rPr>
      </w:pPr>
      <w:r w:rsidRPr="00541C3C">
        <w:rPr>
          <w:b/>
        </w:rPr>
        <w:t>Proposal 2: Support the Option 2 for indication of L1 and L2 layers in SDM scheme.</w:t>
      </w:r>
    </w:p>
    <w:p w14:paraId="06A029CC" w14:textId="41FEC59C" w:rsidR="00541C3C" w:rsidRPr="00541C3C" w:rsidRDefault="002663BE" w:rsidP="00541C3C">
      <w:r>
        <w:br/>
      </w:r>
      <w:r>
        <w:rPr>
          <w:rFonts w:hint="eastAsia"/>
        </w:rPr>
        <w:t xml:space="preserve">For </w:t>
      </w:r>
      <w:r w:rsidRPr="00701609">
        <w:rPr>
          <w:lang w:val="en-CA" w:eastAsia="zh-CN"/>
        </w:rPr>
        <w:t xml:space="preserve">dynamic switching between </w:t>
      </w:r>
      <w:proofErr w:type="spellStart"/>
      <w:r w:rsidR="00CB282B">
        <w:rPr>
          <w:rFonts w:hint="eastAsia"/>
          <w:lang w:val="en-CA"/>
        </w:rPr>
        <w:t>s</w:t>
      </w:r>
      <w:r w:rsidR="00CB282B">
        <w:rPr>
          <w:lang w:val="en-CA"/>
        </w:rPr>
        <w:t>ignle</w:t>
      </w:r>
      <w:proofErr w:type="spellEnd"/>
      <w:r w:rsidR="00CB282B">
        <w:rPr>
          <w:lang w:val="en-CA"/>
        </w:rPr>
        <w:t xml:space="preserve"> DCI based </w:t>
      </w:r>
      <w:r w:rsidRPr="00701609">
        <w:rPr>
          <w:lang w:val="en-CA" w:eastAsia="zh-CN"/>
        </w:rPr>
        <w:t>SDM scheme and s</w:t>
      </w:r>
      <w:r w:rsidR="00CB282B">
        <w:rPr>
          <w:lang w:val="en-CA" w:eastAsia="zh-CN"/>
        </w:rPr>
        <w:t xml:space="preserve">ingle </w:t>
      </w:r>
      <w:r w:rsidRPr="00701609">
        <w:rPr>
          <w:lang w:val="en-CA" w:eastAsia="zh-CN"/>
        </w:rPr>
        <w:t>TRP transmission</w:t>
      </w:r>
      <w:r>
        <w:rPr>
          <w:lang w:val="en-CA" w:eastAsia="zh-CN"/>
        </w:rPr>
        <w:t xml:space="preserve">, the following agreement was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954243">
        <w:tc>
          <w:tcPr>
            <w:tcW w:w="9631" w:type="dxa"/>
          </w:tcPr>
          <w:p w14:paraId="61F5E4F5" w14:textId="09841F90" w:rsidR="00345AA0" w:rsidRPr="00701609" w:rsidRDefault="00345AA0" w:rsidP="00345AA0">
            <w:pPr>
              <w:rPr>
                <w:lang w:val="en-CA" w:eastAsia="zh-CN"/>
              </w:rPr>
            </w:pPr>
            <w:r>
              <w:rPr>
                <w:b/>
                <w:bCs/>
                <w:highlight w:val="green"/>
                <w:lang w:val="en-CA" w:eastAsia="zh-CN"/>
              </w:rPr>
              <w:t>Agreement</w:t>
            </w:r>
            <w:r>
              <w:rPr>
                <w:b/>
                <w:bCs/>
                <w:highlight w:val="green"/>
                <w:lang w:val="en-CA" w:eastAsia="zh-CN"/>
              </w:rPr>
              <w:br/>
            </w: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315D6E0F" w14:textId="77777777" w:rsidR="00345AA0" w:rsidRPr="009C0876" w:rsidRDefault="00345AA0" w:rsidP="00345AA0">
            <w:pPr>
              <w:pStyle w:val="aff5"/>
              <w:numPr>
                <w:ilvl w:val="0"/>
                <w:numId w:val="28"/>
              </w:numPr>
              <w:snapToGrid/>
              <w:spacing w:after="0" w:afterAutospacing="0"/>
              <w:ind w:leftChars="0"/>
              <w:rPr>
                <w:lang w:val="en-CA" w:eastAsia="zh-CN"/>
              </w:rPr>
            </w:pPr>
            <w:r w:rsidRPr="009C0876">
              <w:rPr>
                <w:lang w:val="en-CA" w:eastAsia="zh-CN"/>
              </w:rPr>
              <w:lastRenderedPageBreak/>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6854143B" w14:textId="77777777" w:rsidR="00345AA0" w:rsidRPr="009C0876" w:rsidRDefault="00345AA0" w:rsidP="00345AA0">
            <w:pPr>
              <w:pStyle w:val="aff5"/>
              <w:numPr>
                <w:ilvl w:val="0"/>
                <w:numId w:val="28"/>
              </w:numPr>
              <w:snapToGrid/>
              <w:spacing w:after="0" w:afterAutospacing="0"/>
              <w:ind w:leftChars="0"/>
              <w:rPr>
                <w:lang w:val="en-CA" w:eastAsia="zh-CN"/>
              </w:rPr>
            </w:pPr>
            <w:r w:rsidRPr="009C0876">
              <w:rPr>
                <w:lang w:val="en-CA" w:eastAsia="zh-CN"/>
              </w:rPr>
              <w:t>FFS: how to interpret each codepoint of “SRS resource set indicator”.</w:t>
            </w:r>
          </w:p>
          <w:p w14:paraId="7C991304" w14:textId="77777777" w:rsidR="00345AA0" w:rsidRPr="0069267C" w:rsidRDefault="00345AA0" w:rsidP="00345AA0">
            <w:pPr>
              <w:pStyle w:val="aff5"/>
              <w:numPr>
                <w:ilvl w:val="0"/>
                <w:numId w:val="28"/>
              </w:numPr>
              <w:snapToGrid/>
              <w:spacing w:after="0" w:afterAutospacing="0"/>
              <w:ind w:leftChars="0"/>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w:t>
            </w:r>
            <w:proofErr w:type="gramStart"/>
            <w:r w:rsidRPr="0069267C">
              <w:rPr>
                <w:lang w:val="en-CA" w:eastAsia="zh-CN"/>
              </w:rPr>
              <w:t>down-select</w:t>
            </w:r>
            <w:proofErr w:type="gramEnd"/>
            <w:r w:rsidRPr="0069267C">
              <w:rPr>
                <w:lang w:val="en-CA" w:eastAsia="zh-CN"/>
              </w:rPr>
              <w:t>:</w:t>
            </w:r>
          </w:p>
          <w:p w14:paraId="177B7CC3" w14:textId="77777777" w:rsidR="00345AA0" w:rsidRPr="0017173B" w:rsidRDefault="00345AA0" w:rsidP="00345AA0">
            <w:pPr>
              <w:pStyle w:val="aff5"/>
              <w:numPr>
                <w:ilvl w:val="1"/>
                <w:numId w:val="28"/>
              </w:numPr>
              <w:snapToGrid/>
              <w:spacing w:after="0" w:afterAutospacing="0"/>
              <w:ind w:leftChars="0"/>
              <w:rPr>
                <w:lang w:val="en-CA" w:eastAsia="zh-CN"/>
              </w:rPr>
            </w:pPr>
            <w:r w:rsidRPr="0017173B">
              <w:rPr>
                <w:lang w:val="en-CA" w:eastAsia="zh-CN"/>
              </w:rPr>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in current spec</w:t>
            </w:r>
          </w:p>
          <w:p w14:paraId="776E0580" w14:textId="77777777" w:rsidR="00345AA0" w:rsidRPr="0017173B" w:rsidRDefault="00345AA0" w:rsidP="00345AA0">
            <w:pPr>
              <w:pStyle w:val="aff5"/>
              <w:numPr>
                <w:ilvl w:val="1"/>
                <w:numId w:val="28"/>
              </w:numPr>
              <w:snapToGrid/>
              <w:spacing w:after="0" w:afterAutospacing="0"/>
              <w:ind w:leftChars="0"/>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52D5F656" w14:textId="77777777" w:rsidR="00345AA0" w:rsidRPr="00467DB7" w:rsidRDefault="00345AA0" w:rsidP="00345AA0">
            <w:pPr>
              <w:pStyle w:val="aff5"/>
              <w:numPr>
                <w:ilvl w:val="0"/>
                <w:numId w:val="28"/>
              </w:numPr>
              <w:snapToGrid/>
              <w:spacing w:after="0" w:afterAutospacing="0"/>
              <w:ind w:leftChars="0"/>
              <w:rPr>
                <w:lang w:val="en-CA" w:eastAsia="zh-CN"/>
              </w:rPr>
            </w:pPr>
            <w:proofErr w:type="gramStart"/>
            <w:r w:rsidRPr="00701609">
              <w:rPr>
                <w:lang w:val="en-CA" w:eastAsia="zh-CN"/>
              </w:rPr>
              <w:t>Down-select</w:t>
            </w:r>
            <w:proofErr w:type="gramEnd"/>
            <w:r w:rsidRPr="00701609">
              <w:rPr>
                <w:lang w:val="en-CA" w:eastAsia="zh-CN"/>
              </w:rPr>
              <w:t xml:space="preserve"> </w:t>
            </w:r>
            <w:r w:rsidRPr="00467DB7">
              <w:rPr>
                <w:lang w:val="en-CA" w:eastAsia="zh-CN"/>
              </w:rPr>
              <w:t>one from the following for maximal number of layers of SDM transmission:</w:t>
            </w:r>
          </w:p>
          <w:p w14:paraId="75581E60" w14:textId="77777777" w:rsidR="00345AA0" w:rsidRPr="00467DB7" w:rsidRDefault="00345AA0" w:rsidP="00345AA0">
            <w:pPr>
              <w:pStyle w:val="aff5"/>
              <w:numPr>
                <w:ilvl w:val="1"/>
                <w:numId w:val="28"/>
              </w:numPr>
              <w:snapToGrid/>
              <w:spacing w:after="0" w:afterAutospacing="0"/>
              <w:ind w:leftChars="0"/>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5092409C" w14:textId="77777777" w:rsidR="00345AA0" w:rsidRPr="00467DB7" w:rsidRDefault="00345AA0" w:rsidP="00345AA0">
            <w:pPr>
              <w:pStyle w:val="aff5"/>
              <w:numPr>
                <w:ilvl w:val="1"/>
                <w:numId w:val="28"/>
              </w:numPr>
              <w:snapToGrid/>
              <w:spacing w:after="0" w:afterAutospacing="0"/>
              <w:ind w:leftChars="0"/>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15C584B4" w14:textId="77777777" w:rsidR="00345AA0" w:rsidRPr="00354A1E" w:rsidRDefault="00345AA0" w:rsidP="00345AA0">
            <w:pPr>
              <w:pStyle w:val="aff5"/>
              <w:numPr>
                <w:ilvl w:val="1"/>
                <w:numId w:val="28"/>
              </w:numPr>
              <w:snapToGrid/>
              <w:spacing w:after="0" w:afterAutospacing="0"/>
              <w:ind w:leftChars="0"/>
              <w:rPr>
                <w:lang w:val="en-CA" w:eastAsia="zh-CN"/>
              </w:rPr>
            </w:pPr>
            <w:r w:rsidRPr="00354A1E">
              <w:rPr>
                <w:lang w:val="en-CA" w:eastAsia="zh-CN"/>
              </w:rPr>
              <w:t xml:space="preserve">Alt2: Configure separate maximal numbers of layers for the first SRS resource set and the second SRS resource set </w:t>
            </w:r>
          </w:p>
          <w:p w14:paraId="5580B3AC" w14:textId="77777777" w:rsidR="00345AA0" w:rsidRDefault="00345AA0" w:rsidP="00345AA0">
            <w:pPr>
              <w:pStyle w:val="aff5"/>
              <w:numPr>
                <w:ilvl w:val="1"/>
                <w:numId w:val="28"/>
              </w:numPr>
              <w:snapToGrid/>
              <w:spacing w:after="0" w:afterAutospacing="0"/>
              <w:ind w:leftChars="0"/>
              <w:rPr>
                <w:lang w:val="en-CA" w:eastAsia="zh-CN"/>
              </w:rPr>
            </w:pPr>
            <w:r>
              <w:rPr>
                <w:lang w:val="en-CA" w:eastAsia="zh-CN"/>
              </w:rPr>
              <w:t xml:space="preserve">Alt3: no dedicated configuration for SDM. </w:t>
            </w:r>
            <w:r w:rsidRPr="00515D69">
              <w:rPr>
                <w:highlight w:val="lightGray"/>
                <w:lang w:val="en-CA" w:eastAsia="zh-CN"/>
              </w:rPr>
              <w:t xml:space="preserve">The maximal number(s) of layers of </w:t>
            </w:r>
            <w:proofErr w:type="spellStart"/>
            <w:r w:rsidRPr="00515D69">
              <w:rPr>
                <w:highlight w:val="lightGray"/>
                <w:lang w:val="en-CA" w:eastAsia="zh-CN"/>
              </w:rPr>
              <w:t>sTRP</w:t>
            </w:r>
            <w:proofErr w:type="spellEnd"/>
            <w:r w:rsidRPr="00515D69">
              <w:rPr>
                <w:highlight w:val="lightGray"/>
                <w:lang w:val="en-CA" w:eastAsia="zh-CN"/>
              </w:rPr>
              <w:t xml:space="preserve"> and the UE capability reporting for SDM are used to determine the maximal number of layers of SDM transmission</w:t>
            </w:r>
            <w:r>
              <w:rPr>
                <w:lang w:val="en-CA" w:eastAsia="zh-CN"/>
              </w:rPr>
              <w:t>.</w:t>
            </w:r>
          </w:p>
          <w:p w14:paraId="4579B5DC" w14:textId="77777777" w:rsidR="00345AA0" w:rsidRPr="00701609" w:rsidRDefault="00345AA0" w:rsidP="00345AA0">
            <w:pPr>
              <w:pStyle w:val="aff5"/>
              <w:numPr>
                <w:ilvl w:val="1"/>
                <w:numId w:val="28"/>
              </w:numPr>
              <w:snapToGrid/>
              <w:spacing w:after="0" w:afterAutospacing="0"/>
              <w:ind w:leftChars="0"/>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694293BC" w14:textId="77777777" w:rsidR="00345AA0" w:rsidRPr="00432E6C" w:rsidRDefault="00345AA0" w:rsidP="00345AA0">
            <w:pPr>
              <w:pStyle w:val="aff5"/>
              <w:numPr>
                <w:ilvl w:val="0"/>
                <w:numId w:val="28"/>
              </w:numPr>
              <w:snapToGrid/>
              <w:spacing w:after="0" w:afterAutospacing="0"/>
              <w:ind w:leftChars="0"/>
              <w:rPr>
                <w:lang w:val="en-CA" w:eastAsia="zh-CN"/>
              </w:rPr>
            </w:pPr>
            <w:r w:rsidRPr="00432E6C">
              <w:rPr>
                <w:lang w:eastAsia="zh-CN"/>
              </w:rPr>
              <w:t xml:space="preserve">FFS:  </w:t>
            </w:r>
            <w:r>
              <w:rPr>
                <w:lang w:eastAsia="zh-CN"/>
              </w:rPr>
              <w:t xml:space="preserve">To ensure the same size of DCI for </w:t>
            </w:r>
            <w:proofErr w:type="spellStart"/>
            <w:r>
              <w:rPr>
                <w:lang w:eastAsia="zh-CN"/>
              </w:rPr>
              <w:t>sTRP</w:t>
            </w:r>
            <w:proofErr w:type="spellEnd"/>
            <w:r>
              <w:rPr>
                <w:lang w:eastAsia="zh-CN"/>
              </w:rPr>
              <w:t xml:space="preserve"> and SDM cases</w:t>
            </w:r>
            <w:r w:rsidRPr="00432E6C">
              <w:rPr>
                <w:lang w:eastAsia="zh-CN"/>
              </w:rPr>
              <w:t>, how to use</w:t>
            </w:r>
            <w:r>
              <w:rPr>
                <w:lang w:eastAsia="zh-CN"/>
              </w:rPr>
              <w:t>/interpret</w:t>
            </w:r>
            <w:r w:rsidRPr="00432E6C">
              <w:rPr>
                <w:lang w:eastAsia="zh-CN"/>
              </w:rPr>
              <w:t xml:space="preserve"> the TPMI/SRI field</w:t>
            </w:r>
            <w:r>
              <w:rPr>
                <w:lang w:eastAsia="zh-CN"/>
              </w:rPr>
              <w:t>(</w:t>
            </w:r>
            <w:r w:rsidRPr="00432E6C">
              <w:rPr>
                <w:lang w:eastAsia="zh-CN"/>
              </w:rPr>
              <w:t>s</w:t>
            </w:r>
            <w:r>
              <w:rPr>
                <w:lang w:eastAsia="zh-CN"/>
              </w:rPr>
              <w:t xml:space="preserve">) and </w:t>
            </w:r>
            <w:r w:rsidRPr="00CB6C1F">
              <w:rPr>
                <w:lang w:eastAsia="zh-CN"/>
              </w:rPr>
              <w:t>whether to do reserved bit or zero padding</w:t>
            </w:r>
            <w:r w:rsidRPr="00432E6C">
              <w:rPr>
                <w:lang w:eastAsia="zh-CN"/>
              </w:rPr>
              <w:t>.</w:t>
            </w:r>
          </w:p>
          <w:p w14:paraId="3FFA1BC6" w14:textId="77777777" w:rsidR="00345AA0" w:rsidRPr="00345AA0" w:rsidRDefault="00345AA0" w:rsidP="00954243">
            <w:pPr>
              <w:rPr>
                <w:rFonts w:cs="Times"/>
                <w:lang w:val="en-CA" w:eastAsia="x-none"/>
              </w:rPr>
            </w:pPr>
          </w:p>
        </w:tc>
      </w:tr>
    </w:tbl>
    <w:p w14:paraId="44E074B7" w14:textId="4037471F" w:rsidR="004660B5" w:rsidRDefault="00541C3C" w:rsidP="004660B5">
      <w:r>
        <w:lastRenderedPageBreak/>
        <w:br/>
      </w:r>
      <w:r w:rsidR="002663BE">
        <w:t>As described above discussion for Proposal 2 and the agreement, we should discuss</w:t>
      </w:r>
      <w:r w:rsidR="004660B5">
        <w:t xml:space="preserve"> </w:t>
      </w:r>
      <w:r w:rsidR="004660B5" w:rsidRPr="009C0876">
        <w:rPr>
          <w:lang w:val="en-CA" w:eastAsia="zh-CN"/>
        </w:rPr>
        <w:t>how to interpret each codepoint</w:t>
      </w:r>
      <w:r w:rsidR="004660B5">
        <w:rPr>
          <w:lang w:val="en-CA" w:eastAsia="zh-CN"/>
        </w:rPr>
        <w:t xml:space="preserve"> of SRS resource set indicator. </w:t>
      </w:r>
      <w:r w:rsidR="000B194B">
        <w:rPr>
          <w:lang w:val="en-CA" w:eastAsia="zh-CN"/>
        </w:rPr>
        <w:t>According to current specification for t</w:t>
      </w:r>
      <w:r w:rsidR="004660B5" w:rsidRPr="007D4F31">
        <w:t xml:space="preserve">he Rel-17 </w:t>
      </w:r>
      <w:proofErr w:type="spellStart"/>
      <w:r w:rsidR="004660B5" w:rsidRPr="007D4F31">
        <w:t>mTRP</w:t>
      </w:r>
      <w:proofErr w:type="spellEnd"/>
      <w:r w:rsidR="004660B5" w:rsidRPr="007D4F31">
        <w:t xml:space="preserve"> PUSCH TDM scheme</w:t>
      </w:r>
      <w:r w:rsidR="000B194B">
        <w:t>,</w:t>
      </w:r>
      <w:r w:rsidR="004660B5" w:rsidRPr="007D4F31">
        <w:t xml:space="preserve"> SRS resource set indicator </w:t>
      </w:r>
      <w:r w:rsidR="000B194B">
        <w:t>is configured as</w:t>
      </w:r>
      <w:r w:rsidR="004660B5">
        <w:t xml:space="preserve"> </w:t>
      </w:r>
      <w:r w:rsidR="000B194B">
        <w:t xml:space="preserve">the following </w:t>
      </w:r>
      <w:r w:rsidR="004660B5">
        <w:t>table 1</w:t>
      </w:r>
      <w:r w:rsidR="000B194B">
        <w:t>.</w:t>
      </w:r>
      <w:r w:rsidR="004660B5" w:rsidRPr="007D4F31">
        <w:t xml:space="preserve"> </w:t>
      </w:r>
    </w:p>
    <w:p w14:paraId="61E1021D" w14:textId="1C4605A6" w:rsidR="00B03B8F" w:rsidRDefault="00B03B8F" w:rsidP="000B194B">
      <w:pPr>
        <w:jc w:val="center"/>
      </w:pPr>
      <w:r>
        <w:t xml:space="preserve">Table 1: SRS resource set indicator for Rel-17 </w:t>
      </w:r>
      <w:proofErr w:type="spellStart"/>
      <w:r>
        <w:t>mTRP</w:t>
      </w:r>
      <w:proofErr w:type="spellEnd"/>
      <w:r>
        <w:t xml:space="preserve"> PUSCH TDM</w:t>
      </w:r>
    </w:p>
    <w:tbl>
      <w:tblPr>
        <w:tblStyle w:val="af0"/>
        <w:tblW w:w="0" w:type="auto"/>
        <w:tblLook w:val="04A0" w:firstRow="1" w:lastRow="0" w:firstColumn="1" w:lastColumn="0" w:noHBand="0" w:noVBand="1"/>
      </w:tblPr>
      <w:tblGrid>
        <w:gridCol w:w="1241"/>
        <w:gridCol w:w="1731"/>
        <w:gridCol w:w="6982"/>
      </w:tblGrid>
      <w:tr w:rsidR="00B03B8F" w14:paraId="710A9F4D" w14:textId="77777777" w:rsidTr="00954243">
        <w:tc>
          <w:tcPr>
            <w:tcW w:w="1241" w:type="dxa"/>
          </w:tcPr>
          <w:p w14:paraId="101B0627" w14:textId="77777777" w:rsidR="00B03B8F" w:rsidRDefault="00B03B8F" w:rsidP="00954243">
            <w:pPr>
              <w:jc w:val="center"/>
            </w:pPr>
            <w:r>
              <w:rPr>
                <w:rFonts w:hint="eastAsia"/>
              </w:rPr>
              <w:t>Codepoint</w:t>
            </w:r>
          </w:p>
        </w:tc>
        <w:tc>
          <w:tcPr>
            <w:tcW w:w="1731" w:type="dxa"/>
          </w:tcPr>
          <w:p w14:paraId="77C7C40E" w14:textId="6E4FD684" w:rsidR="00B03B8F" w:rsidRDefault="000B194B" w:rsidP="000B194B">
            <w:pPr>
              <w:jc w:val="center"/>
            </w:pPr>
            <w:r>
              <w:t>scheme</w:t>
            </w:r>
          </w:p>
        </w:tc>
        <w:tc>
          <w:tcPr>
            <w:tcW w:w="6982" w:type="dxa"/>
          </w:tcPr>
          <w:p w14:paraId="45B94EA3" w14:textId="77777777" w:rsidR="00B03B8F" w:rsidRDefault="00B03B8F" w:rsidP="00954243">
            <w:pPr>
              <w:jc w:val="center"/>
            </w:pPr>
            <w:r>
              <w:rPr>
                <w:rFonts w:hint="eastAsia"/>
              </w:rPr>
              <w:t>SRS resource set indication</w:t>
            </w:r>
          </w:p>
        </w:tc>
      </w:tr>
      <w:tr w:rsidR="00B03B8F" w:rsidRPr="00B03B8F" w14:paraId="6EC86632" w14:textId="77777777" w:rsidTr="00954243">
        <w:tc>
          <w:tcPr>
            <w:tcW w:w="1241" w:type="dxa"/>
          </w:tcPr>
          <w:p w14:paraId="3F8E2FE1" w14:textId="77777777" w:rsidR="00B03B8F" w:rsidRDefault="00B03B8F" w:rsidP="00954243">
            <w:pPr>
              <w:jc w:val="center"/>
            </w:pPr>
            <w:r>
              <w:rPr>
                <w:rFonts w:hint="eastAsia"/>
              </w:rPr>
              <w:t>00</w:t>
            </w:r>
          </w:p>
        </w:tc>
        <w:tc>
          <w:tcPr>
            <w:tcW w:w="1731" w:type="dxa"/>
          </w:tcPr>
          <w:p w14:paraId="4CCF9B96" w14:textId="77777777" w:rsidR="00B03B8F" w:rsidRDefault="00B03B8F" w:rsidP="00954243">
            <w:pPr>
              <w:jc w:val="center"/>
            </w:pPr>
            <w:proofErr w:type="spellStart"/>
            <w:r>
              <w:rPr>
                <w:rFonts w:hint="eastAsia"/>
              </w:rPr>
              <w:t>sTRP</w:t>
            </w:r>
            <w:proofErr w:type="spellEnd"/>
          </w:p>
        </w:tc>
        <w:tc>
          <w:tcPr>
            <w:tcW w:w="6982" w:type="dxa"/>
          </w:tcPr>
          <w:p w14:paraId="5390A2F5" w14:textId="77777777" w:rsidR="00B03B8F" w:rsidRDefault="00B03B8F"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B03B8F" w14:paraId="20FC482B" w14:textId="77777777" w:rsidTr="00954243">
        <w:tc>
          <w:tcPr>
            <w:tcW w:w="1241" w:type="dxa"/>
          </w:tcPr>
          <w:p w14:paraId="19057A29" w14:textId="77777777" w:rsidR="00B03B8F" w:rsidRDefault="00B03B8F" w:rsidP="00954243">
            <w:pPr>
              <w:jc w:val="center"/>
            </w:pPr>
            <w:r>
              <w:rPr>
                <w:rFonts w:hint="eastAsia"/>
              </w:rPr>
              <w:t>01</w:t>
            </w:r>
          </w:p>
        </w:tc>
        <w:tc>
          <w:tcPr>
            <w:tcW w:w="1731" w:type="dxa"/>
          </w:tcPr>
          <w:p w14:paraId="022C4340" w14:textId="77777777" w:rsidR="00B03B8F" w:rsidRDefault="00B03B8F" w:rsidP="00954243">
            <w:pPr>
              <w:jc w:val="center"/>
            </w:pPr>
            <w:proofErr w:type="spellStart"/>
            <w:r>
              <w:rPr>
                <w:rFonts w:hint="eastAsia"/>
              </w:rPr>
              <w:t>sTRP</w:t>
            </w:r>
            <w:proofErr w:type="spellEnd"/>
          </w:p>
        </w:tc>
        <w:tc>
          <w:tcPr>
            <w:tcW w:w="6982" w:type="dxa"/>
          </w:tcPr>
          <w:p w14:paraId="771CA53F" w14:textId="0D6A2509" w:rsidR="00B03B8F" w:rsidRDefault="000B194B" w:rsidP="000B194B">
            <w:pPr>
              <w:jc w:val="left"/>
            </w:pPr>
            <w:r>
              <w:t>1</w:t>
            </w:r>
            <w:r w:rsidRPr="00B03B8F">
              <w:rPr>
                <w:vertAlign w:val="superscript"/>
              </w:rPr>
              <w:t>st</w:t>
            </w:r>
            <w:r>
              <w:t xml:space="preserve"> SRI/TPMI fields are associated with 2</w:t>
            </w:r>
            <w:r w:rsidRPr="000B194B">
              <w:rPr>
                <w:vertAlign w:val="superscript"/>
              </w:rPr>
              <w:t>nd</w:t>
            </w:r>
            <w:r>
              <w:t xml:space="preserve"> SRS resource set</w:t>
            </w:r>
            <w:r>
              <w:br/>
              <w:t>2</w:t>
            </w:r>
            <w:r w:rsidRPr="00B03B8F">
              <w:rPr>
                <w:vertAlign w:val="superscript"/>
              </w:rPr>
              <w:t>nd</w:t>
            </w:r>
            <w:r>
              <w:t xml:space="preserve"> SRI/TPMI fields are reserved</w:t>
            </w:r>
          </w:p>
        </w:tc>
      </w:tr>
      <w:tr w:rsidR="00B03B8F" w14:paraId="0F58BD0E" w14:textId="77777777" w:rsidTr="00954243">
        <w:tc>
          <w:tcPr>
            <w:tcW w:w="1241" w:type="dxa"/>
          </w:tcPr>
          <w:p w14:paraId="096961C8" w14:textId="77777777" w:rsidR="00B03B8F" w:rsidRDefault="00B03B8F" w:rsidP="00954243">
            <w:pPr>
              <w:jc w:val="center"/>
            </w:pPr>
            <w:r>
              <w:rPr>
                <w:rFonts w:hint="eastAsia"/>
              </w:rPr>
              <w:t>10</w:t>
            </w:r>
          </w:p>
        </w:tc>
        <w:tc>
          <w:tcPr>
            <w:tcW w:w="1731" w:type="dxa"/>
          </w:tcPr>
          <w:p w14:paraId="2AD8E610" w14:textId="46DE6B90" w:rsidR="00B03B8F" w:rsidRDefault="00B03B8F" w:rsidP="00954243">
            <w:pPr>
              <w:jc w:val="center"/>
            </w:pPr>
            <w:proofErr w:type="spellStart"/>
            <w:r>
              <w:rPr>
                <w:rFonts w:hint="eastAsia"/>
              </w:rPr>
              <w:t>m</w:t>
            </w:r>
            <w:r>
              <w:t>TRP</w:t>
            </w:r>
            <w:proofErr w:type="spellEnd"/>
          </w:p>
        </w:tc>
        <w:tc>
          <w:tcPr>
            <w:tcW w:w="6982" w:type="dxa"/>
          </w:tcPr>
          <w:p w14:paraId="5DFEB453" w14:textId="77777777" w:rsidR="00B03B8F" w:rsidRDefault="00B03B8F"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B03B8F" w14:paraId="18C4A63C" w14:textId="77777777" w:rsidTr="00954243">
        <w:tc>
          <w:tcPr>
            <w:tcW w:w="1241" w:type="dxa"/>
          </w:tcPr>
          <w:p w14:paraId="5A5980F3" w14:textId="77777777" w:rsidR="00B03B8F" w:rsidRDefault="00B03B8F" w:rsidP="00954243">
            <w:pPr>
              <w:jc w:val="center"/>
            </w:pPr>
            <w:r>
              <w:rPr>
                <w:rFonts w:hint="eastAsia"/>
              </w:rPr>
              <w:t>11</w:t>
            </w:r>
          </w:p>
        </w:tc>
        <w:tc>
          <w:tcPr>
            <w:tcW w:w="1731" w:type="dxa"/>
          </w:tcPr>
          <w:p w14:paraId="36B4D354" w14:textId="21829C6D" w:rsidR="00B03B8F" w:rsidRDefault="00B03B8F" w:rsidP="00954243">
            <w:pPr>
              <w:jc w:val="center"/>
            </w:pPr>
            <w:proofErr w:type="spellStart"/>
            <w:r>
              <w:rPr>
                <w:rFonts w:hint="eastAsia"/>
              </w:rPr>
              <w:t>mTRP</w:t>
            </w:r>
            <w:proofErr w:type="spellEnd"/>
          </w:p>
        </w:tc>
        <w:tc>
          <w:tcPr>
            <w:tcW w:w="6982" w:type="dxa"/>
          </w:tcPr>
          <w:p w14:paraId="521C0A51" w14:textId="6A559D07" w:rsidR="00B03B8F" w:rsidRDefault="000B194B"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bl>
    <w:p w14:paraId="23B03BA4" w14:textId="1B441B3B" w:rsidR="000B194B" w:rsidRDefault="000B194B" w:rsidP="000B194B">
      <w:r>
        <w:lastRenderedPageBreak/>
        <w:br/>
        <w:t>T</w:t>
      </w:r>
      <w:r w:rsidRPr="007D4F31">
        <w:t xml:space="preserve">he Rel-18 </w:t>
      </w:r>
      <w:proofErr w:type="spellStart"/>
      <w:r w:rsidRPr="007D4F31">
        <w:t>STxMP</w:t>
      </w:r>
      <w:proofErr w:type="spellEnd"/>
      <w:r w:rsidRPr="007D4F31">
        <w:t xml:space="preserve"> PUSCH SDM scheme can assume </w:t>
      </w:r>
      <w:r w:rsidR="00DE7BAD">
        <w:t>as following table 2,</w:t>
      </w:r>
      <w:r w:rsidRPr="007D4F31">
        <w:t xml:space="preserve"> </w:t>
      </w:r>
      <w:proofErr w:type="gramStart"/>
      <w:r w:rsidRPr="007D4F31">
        <w:t xml:space="preserve">similar </w:t>
      </w:r>
      <w:r w:rsidR="00DE7BAD">
        <w:t>to</w:t>
      </w:r>
      <w:proofErr w:type="gramEnd"/>
      <w:r>
        <w:t xml:space="preserve"> the </w:t>
      </w:r>
      <w:r w:rsidR="00DE7BAD">
        <w:t xml:space="preserve">Rel-17 </w:t>
      </w:r>
      <w:proofErr w:type="spellStart"/>
      <w:r w:rsidR="00DE7BAD">
        <w:t>mTRP</w:t>
      </w:r>
      <w:proofErr w:type="spellEnd"/>
      <w:r w:rsidR="00DE7BAD">
        <w:t xml:space="preserve"> PUSCH TDM</w:t>
      </w:r>
      <w:r w:rsidRPr="007D4F31">
        <w:t>.</w:t>
      </w:r>
      <w:r w:rsidR="00DE7BAD">
        <w:t xml:space="preserve"> </w:t>
      </w:r>
    </w:p>
    <w:p w14:paraId="26986EF0" w14:textId="77777777" w:rsidR="00DE7BAD" w:rsidRDefault="00DE7BAD" w:rsidP="00DE7BAD">
      <w:pPr>
        <w:jc w:val="center"/>
      </w:pPr>
      <w:r>
        <w:t xml:space="preserve">Table 2: SRS resource set indicator for Rel-18 </w:t>
      </w:r>
      <w:proofErr w:type="spellStart"/>
      <w:r>
        <w:t>STxMP</w:t>
      </w:r>
      <w:proofErr w:type="spellEnd"/>
      <w:r>
        <w:t xml:space="preserve"> PUSCH SDM</w:t>
      </w:r>
    </w:p>
    <w:tbl>
      <w:tblPr>
        <w:tblStyle w:val="af0"/>
        <w:tblW w:w="0" w:type="auto"/>
        <w:tblLook w:val="04A0" w:firstRow="1" w:lastRow="0" w:firstColumn="1" w:lastColumn="0" w:noHBand="0" w:noVBand="1"/>
      </w:tblPr>
      <w:tblGrid>
        <w:gridCol w:w="1241"/>
        <w:gridCol w:w="1731"/>
        <w:gridCol w:w="6982"/>
      </w:tblGrid>
      <w:tr w:rsidR="00DE7BAD" w14:paraId="4CC938BA" w14:textId="77777777" w:rsidTr="00954243">
        <w:tc>
          <w:tcPr>
            <w:tcW w:w="1241" w:type="dxa"/>
          </w:tcPr>
          <w:p w14:paraId="40E4BBF0" w14:textId="77777777" w:rsidR="00DE7BAD" w:rsidRDefault="00DE7BAD" w:rsidP="00954243">
            <w:pPr>
              <w:jc w:val="center"/>
            </w:pPr>
            <w:r>
              <w:rPr>
                <w:rFonts w:hint="eastAsia"/>
              </w:rPr>
              <w:t>Codepoint</w:t>
            </w:r>
          </w:p>
        </w:tc>
        <w:tc>
          <w:tcPr>
            <w:tcW w:w="1731" w:type="dxa"/>
          </w:tcPr>
          <w:p w14:paraId="220ABC5B" w14:textId="77777777" w:rsidR="00DE7BAD" w:rsidRDefault="00DE7BAD" w:rsidP="00954243">
            <w:pPr>
              <w:jc w:val="center"/>
            </w:pPr>
            <w:r>
              <w:t>scheme</w:t>
            </w:r>
          </w:p>
        </w:tc>
        <w:tc>
          <w:tcPr>
            <w:tcW w:w="6982" w:type="dxa"/>
          </w:tcPr>
          <w:p w14:paraId="10E8C48E" w14:textId="77777777" w:rsidR="00DE7BAD" w:rsidRDefault="00DE7BAD" w:rsidP="00954243">
            <w:pPr>
              <w:jc w:val="center"/>
            </w:pPr>
            <w:r>
              <w:rPr>
                <w:rFonts w:hint="eastAsia"/>
              </w:rPr>
              <w:t>SRS resource set indication</w:t>
            </w:r>
          </w:p>
        </w:tc>
      </w:tr>
      <w:tr w:rsidR="00DE7BAD" w:rsidRPr="00B03B8F" w14:paraId="038FB15D" w14:textId="77777777" w:rsidTr="00954243">
        <w:tc>
          <w:tcPr>
            <w:tcW w:w="1241" w:type="dxa"/>
          </w:tcPr>
          <w:p w14:paraId="5E9219CD" w14:textId="77777777" w:rsidR="00DE7BAD" w:rsidRDefault="00DE7BAD" w:rsidP="00954243">
            <w:pPr>
              <w:jc w:val="center"/>
            </w:pPr>
            <w:r>
              <w:rPr>
                <w:rFonts w:hint="eastAsia"/>
              </w:rPr>
              <w:t>00</w:t>
            </w:r>
          </w:p>
        </w:tc>
        <w:tc>
          <w:tcPr>
            <w:tcW w:w="1731" w:type="dxa"/>
          </w:tcPr>
          <w:p w14:paraId="25F4AC55" w14:textId="77777777" w:rsidR="00DE7BAD" w:rsidRDefault="00DE7BAD" w:rsidP="00954243">
            <w:pPr>
              <w:jc w:val="center"/>
            </w:pPr>
            <w:proofErr w:type="spellStart"/>
            <w:r>
              <w:rPr>
                <w:rFonts w:hint="eastAsia"/>
              </w:rPr>
              <w:t>sTRP</w:t>
            </w:r>
            <w:proofErr w:type="spellEnd"/>
          </w:p>
        </w:tc>
        <w:tc>
          <w:tcPr>
            <w:tcW w:w="6982" w:type="dxa"/>
          </w:tcPr>
          <w:p w14:paraId="36841112" w14:textId="77777777" w:rsidR="00DE7BAD" w:rsidRDefault="00DE7BAD"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DE7BAD" w14:paraId="0BA6A969" w14:textId="77777777" w:rsidTr="00954243">
        <w:tc>
          <w:tcPr>
            <w:tcW w:w="1241" w:type="dxa"/>
          </w:tcPr>
          <w:p w14:paraId="3A93FDC0" w14:textId="77777777" w:rsidR="00DE7BAD" w:rsidRDefault="00DE7BAD" w:rsidP="00954243">
            <w:pPr>
              <w:jc w:val="center"/>
            </w:pPr>
            <w:r>
              <w:rPr>
                <w:rFonts w:hint="eastAsia"/>
              </w:rPr>
              <w:t>01</w:t>
            </w:r>
          </w:p>
        </w:tc>
        <w:tc>
          <w:tcPr>
            <w:tcW w:w="1731" w:type="dxa"/>
          </w:tcPr>
          <w:p w14:paraId="5A7A74BB" w14:textId="77777777" w:rsidR="00DE7BAD" w:rsidRDefault="00DE7BAD" w:rsidP="00954243">
            <w:pPr>
              <w:jc w:val="center"/>
            </w:pPr>
            <w:proofErr w:type="spellStart"/>
            <w:r>
              <w:rPr>
                <w:rFonts w:hint="eastAsia"/>
              </w:rPr>
              <w:t>sTRP</w:t>
            </w:r>
            <w:proofErr w:type="spellEnd"/>
          </w:p>
        </w:tc>
        <w:tc>
          <w:tcPr>
            <w:tcW w:w="6982" w:type="dxa"/>
          </w:tcPr>
          <w:p w14:paraId="26DD1CCD" w14:textId="77777777" w:rsidR="00DE7BAD" w:rsidRDefault="00DE7BAD" w:rsidP="00954243">
            <w:pPr>
              <w:jc w:val="left"/>
            </w:pPr>
            <w:r>
              <w:t>1</w:t>
            </w:r>
            <w:r w:rsidRPr="00B03B8F">
              <w:rPr>
                <w:vertAlign w:val="superscript"/>
              </w:rPr>
              <w:t>st</w:t>
            </w:r>
            <w:r>
              <w:t xml:space="preserve"> SRI/TPMI fields are reserved</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DE7BAD" w14:paraId="72BD2622" w14:textId="77777777" w:rsidTr="00954243">
        <w:tc>
          <w:tcPr>
            <w:tcW w:w="1241" w:type="dxa"/>
          </w:tcPr>
          <w:p w14:paraId="13BDD8D2" w14:textId="77777777" w:rsidR="00DE7BAD" w:rsidRDefault="00DE7BAD" w:rsidP="00954243">
            <w:pPr>
              <w:jc w:val="center"/>
            </w:pPr>
            <w:r>
              <w:rPr>
                <w:rFonts w:hint="eastAsia"/>
              </w:rPr>
              <w:t>10</w:t>
            </w:r>
          </w:p>
        </w:tc>
        <w:tc>
          <w:tcPr>
            <w:tcW w:w="1731" w:type="dxa"/>
          </w:tcPr>
          <w:p w14:paraId="7533A230" w14:textId="77777777" w:rsidR="00DE7BAD" w:rsidRDefault="00DE7BAD" w:rsidP="00954243">
            <w:pPr>
              <w:jc w:val="center"/>
            </w:pPr>
            <w:r>
              <w:rPr>
                <w:rFonts w:hint="eastAsia"/>
              </w:rPr>
              <w:t>SDM</w:t>
            </w:r>
          </w:p>
        </w:tc>
        <w:tc>
          <w:tcPr>
            <w:tcW w:w="6982" w:type="dxa"/>
          </w:tcPr>
          <w:p w14:paraId="58E20A97" w14:textId="77777777" w:rsidR="00DE7BAD" w:rsidRDefault="00DE7BAD"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DE7BAD" w14:paraId="45AE5A83" w14:textId="77777777" w:rsidTr="00954243">
        <w:tc>
          <w:tcPr>
            <w:tcW w:w="1241" w:type="dxa"/>
          </w:tcPr>
          <w:p w14:paraId="5D6CDA0A" w14:textId="77777777" w:rsidR="00DE7BAD" w:rsidRDefault="00DE7BAD" w:rsidP="00954243">
            <w:pPr>
              <w:jc w:val="center"/>
            </w:pPr>
            <w:r>
              <w:rPr>
                <w:rFonts w:hint="eastAsia"/>
              </w:rPr>
              <w:t>11</w:t>
            </w:r>
          </w:p>
        </w:tc>
        <w:tc>
          <w:tcPr>
            <w:tcW w:w="1731" w:type="dxa"/>
          </w:tcPr>
          <w:p w14:paraId="33F59CDB" w14:textId="77777777" w:rsidR="00DE7BAD" w:rsidRDefault="00DE7BAD" w:rsidP="00954243">
            <w:pPr>
              <w:jc w:val="center"/>
            </w:pPr>
            <w:r>
              <w:rPr>
                <w:rFonts w:hint="eastAsia"/>
              </w:rPr>
              <w:t>SDM</w:t>
            </w:r>
          </w:p>
        </w:tc>
        <w:tc>
          <w:tcPr>
            <w:tcW w:w="6982" w:type="dxa"/>
          </w:tcPr>
          <w:p w14:paraId="708F549F" w14:textId="77777777" w:rsidR="00DE7BAD" w:rsidRDefault="00DE7BAD" w:rsidP="00954243">
            <w:pPr>
              <w:jc w:val="left"/>
            </w:pPr>
            <w:r>
              <w:t>1</w:t>
            </w:r>
            <w:r w:rsidRPr="00B03B8F">
              <w:rPr>
                <w:vertAlign w:val="superscript"/>
              </w:rPr>
              <w:t>st</w:t>
            </w:r>
            <w:r>
              <w:t xml:space="preserve"> SRI/TPMI fields are associated with 2</w:t>
            </w:r>
            <w:r w:rsidRPr="00B03B8F">
              <w:rPr>
                <w:vertAlign w:val="superscript"/>
              </w:rPr>
              <w:t>nd</w:t>
            </w:r>
            <w:r>
              <w:t xml:space="preserve"> SRS resource set</w:t>
            </w:r>
            <w:r>
              <w:br/>
              <w:t>2</w:t>
            </w:r>
            <w:r w:rsidRPr="00B03B8F">
              <w:rPr>
                <w:vertAlign w:val="superscript"/>
              </w:rPr>
              <w:t>nd</w:t>
            </w:r>
            <w:r>
              <w:t xml:space="preserve"> SRI/TPMI fields are associated with 1</w:t>
            </w:r>
            <w:r w:rsidRPr="00B03B8F">
              <w:rPr>
                <w:vertAlign w:val="superscript"/>
              </w:rPr>
              <w:t>st</w:t>
            </w:r>
            <w:r>
              <w:t xml:space="preserve"> SRS resource set</w:t>
            </w:r>
          </w:p>
        </w:tc>
      </w:tr>
    </w:tbl>
    <w:p w14:paraId="4CD32C14" w14:textId="77777777" w:rsidR="00DE7BAD" w:rsidRPr="00B03B8F" w:rsidRDefault="00DE7BAD" w:rsidP="00DE7BAD"/>
    <w:p w14:paraId="13424841" w14:textId="3E886F5D" w:rsidR="00B03B8F" w:rsidRDefault="000B194B" w:rsidP="000B194B">
      <w:pPr>
        <w:rPr>
          <w:b/>
        </w:rPr>
      </w:pPr>
      <w:r w:rsidRPr="000B194B">
        <w:rPr>
          <w:b/>
        </w:rPr>
        <w:t xml:space="preserve">Proposal 3: Support the following </w:t>
      </w:r>
      <w:r w:rsidR="00DE7BAD">
        <w:rPr>
          <w:b/>
        </w:rPr>
        <w:t>interpretation of</w:t>
      </w:r>
      <w:r w:rsidRPr="000B194B">
        <w:rPr>
          <w:b/>
        </w:rPr>
        <w:t xml:space="preserve"> SRS resource set indicator field for Rel-18 </w:t>
      </w:r>
      <w:proofErr w:type="spellStart"/>
      <w:r w:rsidRPr="000B194B">
        <w:rPr>
          <w:b/>
        </w:rPr>
        <w:t>STxMP</w:t>
      </w:r>
      <w:proofErr w:type="spellEnd"/>
      <w:r w:rsidRPr="000B194B">
        <w:rPr>
          <w:b/>
        </w:rPr>
        <w:t xml:space="preserve"> PUSCH SDM.</w:t>
      </w:r>
    </w:p>
    <w:p w14:paraId="4BF89210" w14:textId="77777777" w:rsidR="00DE7BAD" w:rsidRDefault="00DE7BAD" w:rsidP="00DE7BAD">
      <w:pPr>
        <w:pStyle w:val="aff5"/>
        <w:numPr>
          <w:ilvl w:val="0"/>
          <w:numId w:val="29"/>
        </w:numPr>
        <w:ind w:leftChars="0"/>
        <w:rPr>
          <w:b/>
        </w:rPr>
      </w:pPr>
      <w:r>
        <w:rPr>
          <w:rFonts w:hint="eastAsia"/>
          <w:b/>
        </w:rPr>
        <w:t>Codepoint 00:</w:t>
      </w:r>
      <w:r>
        <w:rPr>
          <w:b/>
        </w:rPr>
        <w:t xml:space="preserve"> </w:t>
      </w:r>
    </w:p>
    <w:p w14:paraId="5A822E50" w14:textId="77777777" w:rsidR="00DE7BAD" w:rsidRDefault="00DE7BAD" w:rsidP="00DE7BAD">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1ED55E09" w14:textId="4F37A21B" w:rsidR="00DE7BAD" w:rsidRPr="00DE7BAD" w:rsidRDefault="00DE7BAD" w:rsidP="00DE7BAD">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49FBA8FB" w14:textId="128EE9D5" w:rsidR="00DE7BAD" w:rsidRDefault="00DE7BAD" w:rsidP="00DE7BAD">
      <w:pPr>
        <w:pStyle w:val="aff5"/>
        <w:numPr>
          <w:ilvl w:val="0"/>
          <w:numId w:val="29"/>
        </w:numPr>
        <w:ind w:leftChars="0"/>
        <w:rPr>
          <w:b/>
        </w:rPr>
      </w:pPr>
      <w:r w:rsidRPr="00DE7BAD">
        <w:rPr>
          <w:b/>
        </w:rPr>
        <w:t>Codepoint 01:</w:t>
      </w:r>
    </w:p>
    <w:p w14:paraId="3B2E3449" w14:textId="77777777" w:rsidR="00DE7BAD" w:rsidRPr="00DE7BAD" w:rsidRDefault="00DE7BAD" w:rsidP="00DE7BAD">
      <w:pPr>
        <w:pStyle w:val="aff5"/>
        <w:numPr>
          <w:ilvl w:val="1"/>
          <w:numId w:val="29"/>
        </w:numPr>
        <w:ind w:leftChars="0"/>
        <w:rPr>
          <w:b/>
        </w:rPr>
      </w:pPr>
      <w:r w:rsidRPr="00DE7BAD">
        <w:rPr>
          <w:b/>
        </w:rPr>
        <w:t>1st SRI/TPMI fields are reserved</w:t>
      </w:r>
    </w:p>
    <w:p w14:paraId="0FAD4309" w14:textId="29A185B2" w:rsidR="00DE7BAD" w:rsidRDefault="00DE7BAD" w:rsidP="00DE7BAD">
      <w:pPr>
        <w:pStyle w:val="aff5"/>
        <w:numPr>
          <w:ilvl w:val="1"/>
          <w:numId w:val="29"/>
        </w:numPr>
        <w:ind w:leftChars="0"/>
        <w:rPr>
          <w:b/>
        </w:rPr>
      </w:pPr>
      <w:r w:rsidRPr="00DE7BAD">
        <w:rPr>
          <w:b/>
        </w:rPr>
        <w:t xml:space="preserve">2nd SRI/TPMI fields are associated with </w:t>
      </w:r>
      <w:r>
        <w:rPr>
          <w:b/>
        </w:rPr>
        <w:t>2</w:t>
      </w:r>
      <w:r w:rsidRPr="00DE7BAD">
        <w:rPr>
          <w:b/>
          <w:vertAlign w:val="superscript"/>
        </w:rPr>
        <w:t>nd</w:t>
      </w:r>
      <w:r>
        <w:rPr>
          <w:b/>
        </w:rPr>
        <w:t xml:space="preserve"> </w:t>
      </w:r>
      <w:r w:rsidRPr="00DE7BAD">
        <w:rPr>
          <w:b/>
        </w:rPr>
        <w:t>SRS resource set</w:t>
      </w:r>
    </w:p>
    <w:p w14:paraId="62AEE684" w14:textId="39D02089" w:rsidR="00DE7BAD" w:rsidRDefault="00DE7BAD" w:rsidP="00DE7BAD">
      <w:pPr>
        <w:pStyle w:val="aff5"/>
        <w:numPr>
          <w:ilvl w:val="0"/>
          <w:numId w:val="29"/>
        </w:numPr>
        <w:ind w:leftChars="0"/>
        <w:rPr>
          <w:b/>
        </w:rPr>
      </w:pPr>
      <w:r>
        <w:rPr>
          <w:rFonts w:hint="eastAsia"/>
          <w:b/>
        </w:rPr>
        <w:t>Codepoint 10:</w:t>
      </w:r>
      <w:r>
        <w:rPr>
          <w:b/>
        </w:rPr>
        <w:t xml:space="preserve"> </w:t>
      </w:r>
    </w:p>
    <w:p w14:paraId="1AC3EEBA" w14:textId="77777777" w:rsidR="00DE7BAD" w:rsidRPr="00DE7BAD" w:rsidRDefault="00DE7BAD" w:rsidP="00E60DCB">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71EA7BDA" w14:textId="59975575" w:rsidR="004660B5" w:rsidRPr="00DE7BAD" w:rsidRDefault="00DE7BAD" w:rsidP="00E60DCB">
      <w:pPr>
        <w:pStyle w:val="aff5"/>
        <w:numPr>
          <w:ilvl w:val="1"/>
          <w:numId w:val="29"/>
        </w:numPr>
        <w:ind w:leftChars="0"/>
      </w:pPr>
      <w:r w:rsidRPr="00DE7BAD">
        <w:rPr>
          <w:b/>
        </w:rPr>
        <w:t>2nd SRI/TP</w:t>
      </w:r>
      <w:r>
        <w:rPr>
          <w:b/>
        </w:rPr>
        <w:t>MI fields are associated with 2</w:t>
      </w:r>
      <w:r w:rsidRPr="00DE7BAD">
        <w:rPr>
          <w:b/>
          <w:vertAlign w:val="superscript"/>
        </w:rPr>
        <w:t>nd</w:t>
      </w:r>
      <w:r w:rsidRPr="00DE7BAD">
        <w:rPr>
          <w:b/>
        </w:rPr>
        <w:t xml:space="preserve"> SRS resource set</w:t>
      </w:r>
    </w:p>
    <w:p w14:paraId="3CF5CE57" w14:textId="54FBC321" w:rsidR="00DE7BAD" w:rsidRPr="00DE7BAD" w:rsidRDefault="00DE7BAD" w:rsidP="00DE7BAD">
      <w:pPr>
        <w:pStyle w:val="aff5"/>
        <w:numPr>
          <w:ilvl w:val="0"/>
          <w:numId w:val="29"/>
        </w:numPr>
        <w:ind w:leftChars="0"/>
      </w:pPr>
      <w:r>
        <w:rPr>
          <w:b/>
        </w:rPr>
        <w:t>Codepoint 11:</w:t>
      </w:r>
    </w:p>
    <w:p w14:paraId="75444F02" w14:textId="758FBD9A" w:rsidR="00DE7BAD" w:rsidRPr="00DE7BAD" w:rsidRDefault="00DE7BAD" w:rsidP="00DE7BAD">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w:t>
      </w:r>
      <w:r>
        <w:rPr>
          <w:b/>
        </w:rPr>
        <w:t>2</w:t>
      </w:r>
      <w:r w:rsidRPr="00DE7BAD">
        <w:rPr>
          <w:b/>
          <w:vertAlign w:val="superscript"/>
        </w:rPr>
        <w:t>nd</w:t>
      </w:r>
      <w:r>
        <w:rPr>
          <w:b/>
        </w:rPr>
        <w:t xml:space="preserve"> </w:t>
      </w:r>
      <w:r w:rsidRPr="00DE7BAD">
        <w:rPr>
          <w:b/>
        </w:rPr>
        <w:t>SRS resource set</w:t>
      </w:r>
    </w:p>
    <w:p w14:paraId="007CF626" w14:textId="520AF00C" w:rsidR="00DE7BAD" w:rsidRPr="004660B5" w:rsidRDefault="00DE7BAD" w:rsidP="00DE7BAD">
      <w:pPr>
        <w:pStyle w:val="aff5"/>
        <w:numPr>
          <w:ilvl w:val="1"/>
          <w:numId w:val="29"/>
        </w:numPr>
        <w:ind w:leftChars="0"/>
      </w:pPr>
      <w:r w:rsidRPr="00DE7BAD">
        <w:rPr>
          <w:b/>
        </w:rPr>
        <w:t xml:space="preserve">2nd SRI/TPMI fields are associated with </w:t>
      </w:r>
      <w:r>
        <w:rPr>
          <w:b/>
        </w:rPr>
        <w:t>1</w:t>
      </w:r>
      <w:r w:rsidRPr="00DE7BAD">
        <w:rPr>
          <w:b/>
          <w:vertAlign w:val="superscript"/>
        </w:rPr>
        <w:t>st</w:t>
      </w:r>
      <w:r>
        <w:rPr>
          <w:b/>
        </w:rPr>
        <w:t xml:space="preserve"> </w:t>
      </w:r>
      <w:r w:rsidRPr="00DE7BAD">
        <w:rPr>
          <w:b/>
        </w:rPr>
        <w:t>SRS resource set</w:t>
      </w:r>
    </w:p>
    <w:p w14:paraId="0EA5EAEB" w14:textId="52651E76" w:rsidR="0057510D" w:rsidRDefault="00E17579" w:rsidP="00D95CD5">
      <w:r>
        <w:br/>
      </w:r>
      <w:r w:rsidR="00D2484B" w:rsidRPr="00D2484B">
        <w:t xml:space="preserve">Previous discussions have shown that </w:t>
      </w:r>
      <w:proofErr w:type="spellStart"/>
      <w:r w:rsidR="00D2484B" w:rsidRPr="00D2484B">
        <w:t>maxRank</w:t>
      </w:r>
      <w:proofErr w:type="spellEnd"/>
      <w:r w:rsidR="00D2484B" w:rsidRPr="00D2484B">
        <w:t xml:space="preserve"> </w:t>
      </w:r>
      <w:r w:rsidR="00D2484B">
        <w:t>configuration is</w:t>
      </w:r>
      <w:r w:rsidR="00D2484B" w:rsidRPr="00D2484B">
        <w:t xml:space="preserve"> </w:t>
      </w:r>
      <w:r w:rsidR="00D2484B">
        <w:t>an issue</w:t>
      </w:r>
      <w:r w:rsidR="00D2484B" w:rsidRPr="00D2484B">
        <w:t xml:space="preserve"> when switching between </w:t>
      </w:r>
      <w:proofErr w:type="spellStart"/>
      <w:r w:rsidR="00D2484B" w:rsidRPr="00D2484B">
        <w:t>sTRP</w:t>
      </w:r>
      <w:proofErr w:type="spellEnd"/>
      <w:r w:rsidR="00D2484B" w:rsidRPr="00D2484B">
        <w:t xml:space="preserve"> and SDM.</w:t>
      </w:r>
      <w:r w:rsidR="00D2484B">
        <w:t xml:space="preserve"> </w:t>
      </w:r>
      <w:r w:rsidR="00D2484B" w:rsidRPr="00D2484B">
        <w:t xml:space="preserve">The maximum number of layers of PUSCHs associated with one SRS resource set in the </w:t>
      </w:r>
      <w:r w:rsidR="00AB6153">
        <w:t>existing</w:t>
      </w:r>
      <w:r w:rsidR="00D2484B" w:rsidRPr="00D2484B">
        <w:t xml:space="preserve"> </w:t>
      </w:r>
      <w:proofErr w:type="spellStart"/>
      <w:r w:rsidR="00D2484B" w:rsidRPr="00D2484B">
        <w:t>maxRank</w:t>
      </w:r>
      <w:proofErr w:type="spellEnd"/>
      <w:r w:rsidR="00D2484B" w:rsidRPr="00D2484B">
        <w:t xml:space="preserve"> specificatio</w:t>
      </w:r>
      <w:r w:rsidR="00AB6153">
        <w:t xml:space="preserve">n. </w:t>
      </w:r>
      <w:r w:rsidR="00AB6153" w:rsidRPr="00AB6153">
        <w:t xml:space="preserve">Assuming the above </w:t>
      </w:r>
      <w:r w:rsidR="00AB6153">
        <w:t>SRS resource set indicator configuration in Proposal 3</w:t>
      </w:r>
      <w:r w:rsidR="00AB6153" w:rsidRPr="00AB6153">
        <w:t xml:space="preserve">, the </w:t>
      </w:r>
      <w:proofErr w:type="spellStart"/>
      <w:r w:rsidR="00AB6153" w:rsidRPr="00AB6153">
        <w:t>sTRP</w:t>
      </w:r>
      <w:proofErr w:type="spellEnd"/>
      <w:r w:rsidR="00AB6153" w:rsidRPr="00AB6153">
        <w:t xml:space="preserve"> transmission would use one resource set.</w:t>
      </w:r>
      <w:r w:rsidR="00AB6153">
        <w:t xml:space="preserve"> </w:t>
      </w:r>
      <w:r w:rsidR="00AB6153" w:rsidRPr="00AB6153">
        <w:t xml:space="preserve">Therefore, a </w:t>
      </w:r>
      <w:proofErr w:type="spellStart"/>
      <w:r w:rsidR="00AB6153" w:rsidRPr="00AB6153">
        <w:t>maxRank</w:t>
      </w:r>
      <w:proofErr w:type="spellEnd"/>
      <w:r w:rsidR="00AB6153" w:rsidRPr="00AB6153">
        <w:t xml:space="preserve"> should be set for each Resource set (maxRank#0, maxRank#1), and the SDM scheme should transmit based on this total Rank (maxRank#0</w:t>
      </w:r>
      <w:r w:rsidR="00AB6153">
        <w:t xml:space="preserve"> </w:t>
      </w:r>
      <w:r w:rsidR="00AB6153" w:rsidRPr="00AB6153">
        <w:t>+</w:t>
      </w:r>
      <w:r w:rsidR="00AB6153">
        <w:t xml:space="preserve"> </w:t>
      </w:r>
      <w:r w:rsidR="00AB6153" w:rsidRPr="00AB6153">
        <w:t>maxRank#1).</w:t>
      </w:r>
    </w:p>
    <w:p w14:paraId="1607BD94" w14:textId="5E93BE4C" w:rsidR="00AB6153" w:rsidRDefault="00AB6153" w:rsidP="00D95CD5">
      <w:pPr>
        <w:rPr>
          <w:b/>
        </w:rPr>
      </w:pPr>
      <w:r w:rsidRPr="00AB6153">
        <w:rPr>
          <w:b/>
        </w:rPr>
        <w:t xml:space="preserve">Proposal 4: </w:t>
      </w:r>
      <w:r>
        <w:rPr>
          <w:b/>
        </w:rPr>
        <w:t>Support c</w:t>
      </w:r>
      <w:r w:rsidRPr="00AB6153">
        <w:rPr>
          <w:b/>
        </w:rPr>
        <w:t xml:space="preserve">onfiguring </w:t>
      </w:r>
      <w:proofErr w:type="spellStart"/>
      <w:r w:rsidRPr="00AB6153">
        <w:rPr>
          <w:b/>
        </w:rPr>
        <w:t>maxRank</w:t>
      </w:r>
      <w:proofErr w:type="spellEnd"/>
      <w:r w:rsidRPr="00AB6153">
        <w:rPr>
          <w:b/>
        </w:rPr>
        <w:t xml:space="preserve"> </w:t>
      </w:r>
      <w:r>
        <w:rPr>
          <w:b/>
        </w:rPr>
        <w:t xml:space="preserve">associated with </w:t>
      </w:r>
      <w:r w:rsidRPr="00AB6153">
        <w:rPr>
          <w:b/>
        </w:rPr>
        <w:t>1</w:t>
      </w:r>
      <w:r w:rsidRPr="00AB6153">
        <w:rPr>
          <w:b/>
          <w:vertAlign w:val="superscript"/>
        </w:rPr>
        <w:t>st</w:t>
      </w:r>
      <w:r w:rsidRPr="00AB6153">
        <w:rPr>
          <w:b/>
        </w:rPr>
        <w:t xml:space="preserve"> SRS resource set and 2</w:t>
      </w:r>
      <w:r w:rsidRPr="00AB6153">
        <w:rPr>
          <w:b/>
          <w:vertAlign w:val="superscript"/>
        </w:rPr>
        <w:t>nd</w:t>
      </w:r>
      <w:r w:rsidRPr="00AB6153">
        <w:rPr>
          <w:b/>
        </w:rPr>
        <w:t xml:space="preserve"> SRS resource set respectively</w:t>
      </w:r>
      <w:r w:rsidR="00332423">
        <w:rPr>
          <w:b/>
        </w:rPr>
        <w:t xml:space="preserve"> (</w:t>
      </w:r>
      <w:proofErr w:type="gramStart"/>
      <w:r w:rsidR="00332423">
        <w:rPr>
          <w:b/>
        </w:rPr>
        <w:t>e.g.</w:t>
      </w:r>
      <w:proofErr w:type="gramEnd"/>
      <w:r w:rsidR="00332423">
        <w:rPr>
          <w:b/>
        </w:rPr>
        <w:t xml:space="preserve"> maxRank#0, maxRank#1)</w:t>
      </w:r>
      <w:r w:rsidRPr="00AB6153">
        <w:rPr>
          <w:b/>
        </w:rPr>
        <w:t>.</w:t>
      </w:r>
    </w:p>
    <w:p w14:paraId="0E65BF81" w14:textId="77074E15" w:rsidR="001A5EBC" w:rsidRDefault="00332423" w:rsidP="00F55536">
      <w:pPr>
        <w:rPr>
          <w:b/>
        </w:rPr>
      </w:pPr>
      <w:r>
        <w:rPr>
          <w:rFonts w:hint="eastAsia"/>
          <w:b/>
        </w:rPr>
        <w:t xml:space="preserve">Proposal 5: For SDM scheme, </w:t>
      </w:r>
      <w:proofErr w:type="spellStart"/>
      <w:r>
        <w:rPr>
          <w:rFonts w:hint="eastAsia"/>
          <w:b/>
        </w:rPr>
        <w:t>maxRank</w:t>
      </w:r>
      <w:proofErr w:type="spellEnd"/>
      <w:r>
        <w:rPr>
          <w:rFonts w:hint="eastAsia"/>
          <w:b/>
        </w:rPr>
        <w:t xml:space="preserve"> </w:t>
      </w:r>
      <w:r>
        <w:rPr>
          <w:b/>
        </w:rPr>
        <w:t>should be</w:t>
      </w:r>
      <w:r>
        <w:rPr>
          <w:rFonts w:hint="eastAsia"/>
          <w:b/>
        </w:rPr>
        <w:t xml:space="preserve"> determined by sum of ma</w:t>
      </w:r>
      <w:r>
        <w:rPr>
          <w:b/>
        </w:rPr>
        <w:t>xRank#0 and maxRank#1.</w:t>
      </w:r>
    </w:p>
    <w:p w14:paraId="48820E28" w14:textId="77777777" w:rsidR="001D2DCE" w:rsidRDefault="001D2DCE" w:rsidP="00F55536">
      <w:pPr>
        <w:rPr>
          <w:b/>
        </w:rPr>
      </w:pPr>
    </w:p>
    <w:p w14:paraId="7957AE81" w14:textId="0D9E6D4C" w:rsidR="00332423" w:rsidRDefault="001D2DCE" w:rsidP="00BB7557">
      <w:pPr>
        <w:pStyle w:val="10"/>
        <w:numPr>
          <w:ilvl w:val="1"/>
          <w:numId w:val="1"/>
        </w:numPr>
        <w:spacing w:after="180"/>
      </w:pPr>
      <w:r>
        <w:t xml:space="preserve">Power control for </w:t>
      </w:r>
      <w:proofErr w:type="spellStart"/>
      <w:r>
        <w:t>STxMP</w:t>
      </w:r>
      <w:proofErr w:type="spellEnd"/>
      <w:r>
        <w:t xml:space="preserve"> </w:t>
      </w:r>
    </w:p>
    <w:p w14:paraId="7BA7928D" w14:textId="58618033" w:rsidR="001D2DCE" w:rsidRDefault="00666252" w:rsidP="001D2DCE">
      <w:proofErr w:type="spellStart"/>
      <w:r>
        <w:t>STxMP</w:t>
      </w:r>
      <w:proofErr w:type="spellEnd"/>
      <w:r>
        <w:t xml:space="preserve"> is considered for transmission to multiple TRPs simultaneously. </w:t>
      </w:r>
      <w:r w:rsidRPr="00666252">
        <w:t>For example, if each panel tr</w:t>
      </w:r>
      <w:r>
        <w:t>ansmits based on conventional P</w:t>
      </w:r>
      <w:r w:rsidRPr="00666252">
        <w:rPr>
          <w:vertAlign w:val="subscript"/>
        </w:rPr>
        <w:t>CMAX</w:t>
      </w:r>
      <w:r w:rsidRPr="00666252">
        <w:t>, at any given moment the regulated transmission power may be exceeded.</w:t>
      </w:r>
      <w:r w:rsidR="00D67940" w:rsidRPr="00D67940">
        <w:t xml:space="preserve"> </w:t>
      </w:r>
      <w:r>
        <w:t xml:space="preserve">Thus, it is necessary to specify the appropriate power control for each transmission occasion. </w:t>
      </w:r>
      <w:r w:rsidR="007108AA" w:rsidRPr="00D67940">
        <w:t>In addition, the dynamic switch</w:t>
      </w:r>
      <w:r w:rsidR="007108AA">
        <w:t>ing</w:t>
      </w:r>
      <w:r w:rsidR="007108AA" w:rsidRPr="00D67940">
        <w:t xml:space="preserve"> between </w:t>
      </w:r>
      <w:proofErr w:type="spellStart"/>
      <w:r w:rsidR="007108AA" w:rsidRPr="00D67940">
        <w:t>sTRP</w:t>
      </w:r>
      <w:proofErr w:type="spellEnd"/>
      <w:r w:rsidR="007108AA" w:rsidRPr="00D67940">
        <w:t xml:space="preserve"> and SDM</w:t>
      </w:r>
      <w:r w:rsidR="007108AA">
        <w:t xml:space="preserve"> requires</w:t>
      </w:r>
      <w:r w:rsidR="007108AA" w:rsidRPr="00D67940">
        <w:t xml:space="preserve"> to obtain inf</w:t>
      </w:r>
      <w:r w:rsidR="007108AA">
        <w:t>ormation for power control per panels</w:t>
      </w:r>
      <w:r w:rsidR="007108AA" w:rsidRPr="00D67940">
        <w:t>.</w:t>
      </w:r>
      <w:r w:rsidR="007108AA">
        <w:t xml:space="preserve"> Therefore, f</w:t>
      </w:r>
      <w:r w:rsidR="000222B4" w:rsidRPr="000222B4">
        <w:t>or proper power control, at least per-panel open-loop and closed-loop power control and power limits for multi-panel PUSCH transmission and panel-specific PHR reporting should be considered.</w:t>
      </w:r>
      <w:r w:rsidR="000222B4">
        <w:t xml:space="preserve"> </w:t>
      </w:r>
    </w:p>
    <w:p w14:paraId="3FE579EF" w14:textId="586F4459" w:rsidR="000222B4" w:rsidRPr="000222B4" w:rsidRDefault="000222B4" w:rsidP="001D2DCE">
      <w:pPr>
        <w:rPr>
          <w:b/>
        </w:rPr>
      </w:pPr>
      <w:r w:rsidRPr="000222B4">
        <w:rPr>
          <w:b/>
        </w:rPr>
        <w:t xml:space="preserve">Proposal 6: We should discuss the following at least to support proper power control for </w:t>
      </w:r>
      <w:proofErr w:type="spellStart"/>
      <w:r w:rsidRPr="000222B4">
        <w:rPr>
          <w:b/>
        </w:rPr>
        <w:t>STxMP</w:t>
      </w:r>
      <w:proofErr w:type="spellEnd"/>
      <w:r w:rsidRPr="000222B4">
        <w:rPr>
          <w:b/>
        </w:rPr>
        <w:t>.</w:t>
      </w:r>
    </w:p>
    <w:p w14:paraId="600D0503" w14:textId="77777777" w:rsidR="000222B4" w:rsidRPr="000222B4" w:rsidRDefault="000222B4" w:rsidP="000222B4">
      <w:pPr>
        <w:pStyle w:val="aff5"/>
        <w:numPr>
          <w:ilvl w:val="0"/>
          <w:numId w:val="30"/>
        </w:numPr>
        <w:ind w:leftChars="0"/>
        <w:rPr>
          <w:b/>
        </w:rPr>
      </w:pPr>
      <w:r w:rsidRPr="000222B4">
        <w:rPr>
          <w:b/>
        </w:rPr>
        <w:t xml:space="preserve">Power limits </w:t>
      </w:r>
      <w:r>
        <w:rPr>
          <w:b/>
        </w:rPr>
        <w:t>for multi-panel transmission</w:t>
      </w:r>
    </w:p>
    <w:p w14:paraId="4A6459F1" w14:textId="06ED6E71" w:rsidR="000222B4" w:rsidRPr="000222B4" w:rsidRDefault="000222B4" w:rsidP="000222B4">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4E5971CA" w14:textId="273AB7B8" w:rsidR="000222B4" w:rsidRPr="000222B4" w:rsidRDefault="000222B4" w:rsidP="000222B4">
      <w:pPr>
        <w:pStyle w:val="aff5"/>
        <w:numPr>
          <w:ilvl w:val="0"/>
          <w:numId w:val="30"/>
        </w:numPr>
        <w:ind w:leftChars="0"/>
        <w:rPr>
          <w:b/>
        </w:rPr>
      </w:pPr>
      <w:r w:rsidRPr="000222B4">
        <w:rPr>
          <w:b/>
        </w:rPr>
        <w:t>Panel-specific PHR reporting</w:t>
      </w:r>
    </w:p>
    <w:p w14:paraId="39A08B23" w14:textId="4663A342" w:rsidR="00411B56" w:rsidRDefault="000222B4" w:rsidP="001D2DCE">
      <w:r>
        <w:t>If P</w:t>
      </w:r>
      <w:r w:rsidRPr="000222B4">
        <w:rPr>
          <w:vertAlign w:val="subscript"/>
        </w:rPr>
        <w:t>CMAX,1</w:t>
      </w:r>
      <w:r w:rsidRPr="000222B4">
        <w:t xml:space="preserve"> and </w:t>
      </w:r>
      <w:r>
        <w:t>P</w:t>
      </w:r>
      <w:r w:rsidRPr="000222B4">
        <w:rPr>
          <w:vertAlign w:val="subscript"/>
        </w:rPr>
        <w:t>CMAX,</w:t>
      </w:r>
      <w:r>
        <w:rPr>
          <w:vertAlign w:val="subscript"/>
        </w:rPr>
        <w:t xml:space="preserve">2 </w:t>
      </w:r>
      <w:proofErr w:type="gramStart"/>
      <w:r w:rsidRPr="000222B4">
        <w:t>are</w:t>
      </w:r>
      <w:proofErr w:type="gramEnd"/>
      <w:r w:rsidRPr="000222B4">
        <w:t xml:space="preserve"> </w:t>
      </w:r>
      <w:r w:rsidR="00411B56" w:rsidRPr="00411B56">
        <w:t>maximum transmit power</w:t>
      </w:r>
      <w:r w:rsidR="00743756">
        <w:t xml:space="preserve"> for</w:t>
      </w:r>
      <w:r w:rsidRPr="000222B4">
        <w:t xml:space="preserve"> panel</w:t>
      </w:r>
      <w:r w:rsidR="00743756">
        <w:t xml:space="preserve">#1 and panel#2 respectively, </w:t>
      </w:r>
      <w:r w:rsidR="00411B56">
        <w:t xml:space="preserve">two cases can be assumed </w:t>
      </w:r>
      <w:r w:rsidR="00743756">
        <w:t>under the assumption that sum of P</w:t>
      </w:r>
      <w:r w:rsidR="00743756" w:rsidRPr="000222B4">
        <w:rPr>
          <w:vertAlign w:val="subscript"/>
        </w:rPr>
        <w:t>CMAX,1</w:t>
      </w:r>
      <w:r w:rsidR="00743756" w:rsidRPr="000222B4">
        <w:t xml:space="preserve"> </w:t>
      </w:r>
      <w:r w:rsidR="00411B56">
        <w:t>and</w:t>
      </w:r>
      <w:r w:rsidR="00743756" w:rsidRPr="000222B4">
        <w:t xml:space="preserve"> </w:t>
      </w:r>
      <w:r w:rsidR="00743756">
        <w:t>P</w:t>
      </w:r>
      <w:r w:rsidR="00743756" w:rsidRPr="000222B4">
        <w:rPr>
          <w:vertAlign w:val="subscript"/>
        </w:rPr>
        <w:t>CMAX,</w:t>
      </w:r>
      <w:r w:rsidR="00743756">
        <w:rPr>
          <w:vertAlign w:val="subscript"/>
        </w:rPr>
        <w:t>2</w:t>
      </w:r>
      <w:r w:rsidR="00743756" w:rsidRPr="00743756">
        <w:t xml:space="preserve"> </w:t>
      </w:r>
      <w:r w:rsidR="00411B56">
        <w:t>is less than P</w:t>
      </w:r>
      <w:r w:rsidR="00411B56" w:rsidRPr="00411B56">
        <w:rPr>
          <w:vertAlign w:val="subscript"/>
        </w:rPr>
        <w:t>CMAX</w:t>
      </w:r>
      <w:r w:rsidR="00411B56" w:rsidRPr="00411B56">
        <w:t>.</w:t>
      </w:r>
      <w:r w:rsidR="00411B56">
        <w:t xml:space="preserve"> Case 1: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rsidRPr="00743756">
        <w:t xml:space="preserve"> </w:t>
      </w:r>
      <w:r w:rsidR="00411B56">
        <w:t xml:space="preserve">= </w:t>
      </w:r>
      <w:r w:rsidR="00411B56" w:rsidRPr="000222B4">
        <w:t>P</w:t>
      </w:r>
      <w:r w:rsidR="00411B56" w:rsidRPr="000222B4">
        <w:rPr>
          <w:vertAlign w:val="subscript"/>
        </w:rPr>
        <w:t>CMAX</w:t>
      </w:r>
      <w:r w:rsidR="00411B56" w:rsidRPr="00743756">
        <w:t>/</w:t>
      </w:r>
      <w:r w:rsidR="00411B56">
        <w:t>2, and Case 2: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t xml:space="preserve">. </w:t>
      </w:r>
      <w:r w:rsidR="00D67940" w:rsidRPr="00D67940">
        <w:t xml:space="preserve">In case 2, </w:t>
      </w:r>
      <w:r w:rsidR="00D67940">
        <w:t>P</w:t>
      </w:r>
      <w:r w:rsidR="00D67940" w:rsidRPr="000222B4">
        <w:rPr>
          <w:vertAlign w:val="subscript"/>
        </w:rPr>
        <w:t>CMAX,1</w:t>
      </w:r>
      <w:r w:rsidR="00D67940" w:rsidRPr="00D67940">
        <w:t xml:space="preserve"> </w:t>
      </w:r>
      <w:r w:rsidR="00D67940">
        <w:t>and P</w:t>
      </w:r>
      <w:r w:rsidR="00D67940" w:rsidRPr="000222B4">
        <w:rPr>
          <w:vertAlign w:val="subscript"/>
        </w:rPr>
        <w:t>CMAX,1</w:t>
      </w:r>
      <w:r w:rsidR="00D67940" w:rsidRPr="00D67940">
        <w:t xml:space="preserve"> would be changed according to MAC CE </w:t>
      </w:r>
      <w:r w:rsidR="00D67940">
        <w:t>or</w:t>
      </w:r>
      <w:r w:rsidR="00D67940" w:rsidRPr="00D67940">
        <w:t xml:space="preserve"> RRC parameters.</w:t>
      </w:r>
      <w:r w:rsidR="00D67940">
        <w:t xml:space="preserve"> </w:t>
      </w:r>
      <w:r w:rsidR="00411B56">
        <w:t xml:space="preserve">Case 1 is a simple way and Case 2 have more </w:t>
      </w:r>
      <w:proofErr w:type="gramStart"/>
      <w:r w:rsidR="00411B56">
        <w:t>flexibility,</w:t>
      </w:r>
      <w:proofErr w:type="gramEnd"/>
      <w:r w:rsidR="00411B56">
        <w:t xml:space="preserve"> therefore we should support case 1 as a default function and case 2 based on UE </w:t>
      </w:r>
      <w:proofErr w:type="spellStart"/>
      <w:r w:rsidR="00411B56">
        <w:t>capabililty</w:t>
      </w:r>
      <w:proofErr w:type="spellEnd"/>
      <w:r w:rsidR="00411B56">
        <w:t>.</w:t>
      </w:r>
    </w:p>
    <w:p w14:paraId="3CC0B1C7" w14:textId="1550397A" w:rsidR="001D2DCE" w:rsidRPr="00D67940" w:rsidRDefault="00411B56" w:rsidP="001D2DCE">
      <w:pPr>
        <w:rPr>
          <w:b/>
        </w:rPr>
      </w:pPr>
      <w:r w:rsidRPr="00D67940">
        <w:rPr>
          <w:b/>
        </w:rPr>
        <w:t>Proposal 7: Support the power limitation for multi-panel transmissio</w:t>
      </w:r>
      <w:r w:rsidR="00D67940">
        <w:rPr>
          <w:b/>
        </w:rPr>
        <w:t>n as follows</w:t>
      </w:r>
      <w:r w:rsidRPr="00D67940">
        <w:rPr>
          <w:b/>
        </w:rPr>
        <w:t>.</w:t>
      </w:r>
    </w:p>
    <w:p w14:paraId="3C6EB0D7" w14:textId="1B57C0BD" w:rsidR="00D67940" w:rsidRPr="00D67940" w:rsidRDefault="00D67940" w:rsidP="00D67940">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4BCF1D7D" w14:textId="1CD62729" w:rsidR="00D67940" w:rsidRPr="00D67940" w:rsidRDefault="00D67940" w:rsidP="00D67940">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7707F15C" w14:textId="77777777" w:rsidR="000222B4" w:rsidRPr="00743756" w:rsidRDefault="000222B4" w:rsidP="001D2DC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4B4A4B3" w14:textId="77777777" w:rsidR="00332423" w:rsidRDefault="00332423" w:rsidP="00332423">
      <w:r w:rsidRPr="00345AA0">
        <w:rPr>
          <w:b/>
        </w:rPr>
        <w:t xml:space="preserve">Proposal </w:t>
      </w:r>
      <w:r w:rsidRPr="00345AA0">
        <w:rPr>
          <w:rFonts w:hint="eastAsia"/>
          <w:b/>
        </w:rPr>
        <w:t xml:space="preserve">1: </w:t>
      </w:r>
      <w:r w:rsidRPr="00345AA0">
        <w:rPr>
          <w:b/>
          <w:bCs/>
        </w:rPr>
        <w:t>T</w:t>
      </w:r>
      <w:r w:rsidRPr="00FA13DE">
        <w:rPr>
          <w:b/>
          <w:bCs/>
        </w:rPr>
        <w:t xml:space="preserve">he second TPMI field should indicate </w:t>
      </w:r>
      <w:r w:rsidRPr="00FA13DE">
        <w:rPr>
          <w:b/>
          <w:bCs/>
          <w:i/>
        </w:rPr>
        <w:t>L</w:t>
      </w:r>
      <w:r w:rsidRPr="00FA13DE">
        <w:rPr>
          <w:b/>
          <w:bCs/>
          <w:vertAlign w:val="subscript"/>
        </w:rPr>
        <w:t>2</w:t>
      </w:r>
      <w:r>
        <w:rPr>
          <w:b/>
          <w:bCs/>
        </w:rPr>
        <w:t xml:space="preserve"> independently to</w:t>
      </w:r>
      <w:r w:rsidRPr="00FA13DE">
        <w:rPr>
          <w:b/>
          <w:bCs/>
        </w:rPr>
        <w:t xml:space="preserve"> </w:t>
      </w:r>
      <w:r w:rsidRPr="00FA13DE">
        <w:rPr>
          <w:b/>
          <w:bCs/>
          <w:i/>
        </w:rPr>
        <w:t>L</w:t>
      </w:r>
      <w:r w:rsidRPr="00FA13DE">
        <w:rPr>
          <w:b/>
          <w:bCs/>
          <w:vertAlign w:val="subscript"/>
        </w:rPr>
        <w:t>1</w:t>
      </w:r>
      <w:r>
        <w:rPr>
          <w:b/>
          <w:bCs/>
        </w:rPr>
        <w:t>.</w:t>
      </w:r>
    </w:p>
    <w:p w14:paraId="39D6F610" w14:textId="77777777" w:rsidR="00332423" w:rsidRDefault="00332423" w:rsidP="00332423">
      <w:pPr>
        <w:rPr>
          <w:b/>
        </w:rPr>
      </w:pPr>
      <w:r w:rsidRPr="00541C3C">
        <w:rPr>
          <w:b/>
        </w:rPr>
        <w:t>Proposal 2: Support the Option 2 for indication of L1 and L2 layers in SDM scheme.</w:t>
      </w:r>
    </w:p>
    <w:p w14:paraId="0546A4AC" w14:textId="77777777" w:rsidR="00332423" w:rsidRDefault="00332423" w:rsidP="00332423">
      <w:pPr>
        <w:rPr>
          <w:b/>
        </w:rPr>
      </w:pPr>
      <w:r w:rsidRPr="000B194B">
        <w:rPr>
          <w:b/>
        </w:rPr>
        <w:t xml:space="preserve">Proposal 3: Support the following </w:t>
      </w:r>
      <w:r>
        <w:rPr>
          <w:b/>
        </w:rPr>
        <w:t>interpretation of</w:t>
      </w:r>
      <w:r w:rsidRPr="000B194B">
        <w:rPr>
          <w:b/>
        </w:rPr>
        <w:t xml:space="preserve"> SRS resource set indicator field for Rel-18 </w:t>
      </w:r>
      <w:proofErr w:type="spellStart"/>
      <w:r w:rsidRPr="000B194B">
        <w:rPr>
          <w:b/>
        </w:rPr>
        <w:t>STxMP</w:t>
      </w:r>
      <w:proofErr w:type="spellEnd"/>
      <w:r w:rsidRPr="000B194B">
        <w:rPr>
          <w:b/>
        </w:rPr>
        <w:t xml:space="preserve"> PUSCH SDM.</w:t>
      </w:r>
    </w:p>
    <w:p w14:paraId="02281D06" w14:textId="77777777" w:rsidR="00332423" w:rsidRDefault="00332423" w:rsidP="00332423">
      <w:pPr>
        <w:pStyle w:val="aff5"/>
        <w:numPr>
          <w:ilvl w:val="0"/>
          <w:numId w:val="29"/>
        </w:numPr>
        <w:ind w:leftChars="0"/>
        <w:rPr>
          <w:b/>
        </w:rPr>
      </w:pPr>
      <w:r>
        <w:rPr>
          <w:rFonts w:hint="eastAsia"/>
          <w:b/>
        </w:rPr>
        <w:t>Codepoint 00:</w:t>
      </w:r>
      <w:r>
        <w:rPr>
          <w:b/>
        </w:rPr>
        <w:t xml:space="preserve"> </w:t>
      </w:r>
    </w:p>
    <w:p w14:paraId="57EE2E0B" w14:textId="77777777" w:rsidR="00332423" w:rsidRDefault="00332423" w:rsidP="00332423">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6769450C" w14:textId="77777777" w:rsidR="00332423" w:rsidRPr="00DE7BAD" w:rsidRDefault="00332423" w:rsidP="00332423">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4C8AC12A" w14:textId="77777777" w:rsidR="00332423" w:rsidRDefault="00332423" w:rsidP="00332423">
      <w:pPr>
        <w:pStyle w:val="aff5"/>
        <w:numPr>
          <w:ilvl w:val="0"/>
          <w:numId w:val="29"/>
        </w:numPr>
        <w:ind w:leftChars="0"/>
        <w:rPr>
          <w:b/>
        </w:rPr>
      </w:pPr>
      <w:r w:rsidRPr="00DE7BAD">
        <w:rPr>
          <w:b/>
        </w:rPr>
        <w:t>Codepoint 01:</w:t>
      </w:r>
    </w:p>
    <w:p w14:paraId="02214001" w14:textId="77777777" w:rsidR="00332423" w:rsidRPr="00DE7BAD" w:rsidRDefault="00332423" w:rsidP="00332423">
      <w:pPr>
        <w:pStyle w:val="aff5"/>
        <w:numPr>
          <w:ilvl w:val="1"/>
          <w:numId w:val="29"/>
        </w:numPr>
        <w:ind w:leftChars="0"/>
        <w:rPr>
          <w:b/>
        </w:rPr>
      </w:pPr>
      <w:r w:rsidRPr="00DE7BAD">
        <w:rPr>
          <w:b/>
        </w:rPr>
        <w:t>1st SRI/TPMI fields are reserved</w:t>
      </w:r>
    </w:p>
    <w:p w14:paraId="50A10E60" w14:textId="77777777" w:rsidR="00332423" w:rsidRDefault="00332423" w:rsidP="00332423">
      <w:pPr>
        <w:pStyle w:val="aff5"/>
        <w:numPr>
          <w:ilvl w:val="1"/>
          <w:numId w:val="29"/>
        </w:numPr>
        <w:ind w:leftChars="0"/>
        <w:rPr>
          <w:b/>
        </w:rPr>
      </w:pPr>
      <w:r w:rsidRPr="00DE7BAD">
        <w:rPr>
          <w:b/>
        </w:rPr>
        <w:lastRenderedPageBreak/>
        <w:t xml:space="preserve">2nd SRI/TPMI fields are associated with </w:t>
      </w:r>
      <w:r>
        <w:rPr>
          <w:b/>
        </w:rPr>
        <w:t>2</w:t>
      </w:r>
      <w:r w:rsidRPr="00DE7BAD">
        <w:rPr>
          <w:b/>
          <w:vertAlign w:val="superscript"/>
        </w:rPr>
        <w:t>nd</w:t>
      </w:r>
      <w:r>
        <w:rPr>
          <w:b/>
        </w:rPr>
        <w:t xml:space="preserve"> </w:t>
      </w:r>
      <w:r w:rsidRPr="00DE7BAD">
        <w:rPr>
          <w:b/>
        </w:rPr>
        <w:t>SRS resource set</w:t>
      </w:r>
    </w:p>
    <w:p w14:paraId="4DB15291" w14:textId="77777777" w:rsidR="00332423" w:rsidRDefault="00332423" w:rsidP="00332423">
      <w:pPr>
        <w:pStyle w:val="aff5"/>
        <w:numPr>
          <w:ilvl w:val="0"/>
          <w:numId w:val="29"/>
        </w:numPr>
        <w:ind w:leftChars="0"/>
        <w:rPr>
          <w:b/>
        </w:rPr>
      </w:pPr>
      <w:r>
        <w:rPr>
          <w:rFonts w:hint="eastAsia"/>
          <w:b/>
        </w:rPr>
        <w:t>Codepoint 10:</w:t>
      </w:r>
      <w:r>
        <w:rPr>
          <w:b/>
        </w:rPr>
        <w:t xml:space="preserve"> </w:t>
      </w:r>
    </w:p>
    <w:p w14:paraId="26B95F6A" w14:textId="77777777" w:rsidR="00332423" w:rsidRPr="00DE7BAD" w:rsidRDefault="00332423" w:rsidP="00332423">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308E3E13" w14:textId="77777777" w:rsidR="00332423" w:rsidRPr="00DE7BAD" w:rsidRDefault="00332423" w:rsidP="00332423">
      <w:pPr>
        <w:pStyle w:val="aff5"/>
        <w:numPr>
          <w:ilvl w:val="1"/>
          <w:numId w:val="29"/>
        </w:numPr>
        <w:ind w:leftChars="0"/>
      </w:pPr>
      <w:r w:rsidRPr="00DE7BAD">
        <w:rPr>
          <w:b/>
        </w:rPr>
        <w:t>2nd SRI/TP</w:t>
      </w:r>
      <w:r>
        <w:rPr>
          <w:b/>
        </w:rPr>
        <w:t>MI fields are associated with 2</w:t>
      </w:r>
      <w:r w:rsidRPr="00DE7BAD">
        <w:rPr>
          <w:b/>
          <w:vertAlign w:val="superscript"/>
        </w:rPr>
        <w:t>nd</w:t>
      </w:r>
      <w:r w:rsidRPr="00DE7BAD">
        <w:rPr>
          <w:b/>
        </w:rPr>
        <w:t xml:space="preserve"> SRS resource set</w:t>
      </w:r>
    </w:p>
    <w:p w14:paraId="5BF02D33" w14:textId="77777777" w:rsidR="00332423" w:rsidRPr="00DE7BAD" w:rsidRDefault="00332423" w:rsidP="00332423">
      <w:pPr>
        <w:pStyle w:val="aff5"/>
        <w:numPr>
          <w:ilvl w:val="0"/>
          <w:numId w:val="29"/>
        </w:numPr>
        <w:ind w:leftChars="0"/>
      </w:pPr>
      <w:r>
        <w:rPr>
          <w:b/>
        </w:rPr>
        <w:t>Codepoint 11:</w:t>
      </w:r>
    </w:p>
    <w:p w14:paraId="2802F69D" w14:textId="77777777" w:rsidR="00332423" w:rsidRPr="00DE7BAD" w:rsidRDefault="00332423" w:rsidP="00332423">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w:t>
      </w:r>
      <w:r>
        <w:rPr>
          <w:b/>
        </w:rPr>
        <w:t>2</w:t>
      </w:r>
      <w:r w:rsidRPr="00DE7BAD">
        <w:rPr>
          <w:b/>
          <w:vertAlign w:val="superscript"/>
        </w:rPr>
        <w:t>nd</w:t>
      </w:r>
      <w:r>
        <w:rPr>
          <w:b/>
        </w:rPr>
        <w:t xml:space="preserve"> </w:t>
      </w:r>
      <w:r w:rsidRPr="00DE7BAD">
        <w:rPr>
          <w:b/>
        </w:rPr>
        <w:t>SRS resource set</w:t>
      </w:r>
    </w:p>
    <w:p w14:paraId="14BBACE5" w14:textId="77777777" w:rsidR="00332423" w:rsidRPr="004660B5" w:rsidRDefault="00332423" w:rsidP="00332423">
      <w:pPr>
        <w:pStyle w:val="aff5"/>
        <w:numPr>
          <w:ilvl w:val="1"/>
          <w:numId w:val="29"/>
        </w:numPr>
        <w:ind w:leftChars="0"/>
      </w:pPr>
      <w:r w:rsidRPr="00DE7BAD">
        <w:rPr>
          <w:b/>
        </w:rPr>
        <w:t xml:space="preserve">2nd SRI/TPMI fields are associated with </w:t>
      </w:r>
      <w:r>
        <w:rPr>
          <w:b/>
        </w:rPr>
        <w:t>1</w:t>
      </w:r>
      <w:r w:rsidRPr="00DE7BAD">
        <w:rPr>
          <w:b/>
          <w:vertAlign w:val="superscript"/>
        </w:rPr>
        <w:t>st</w:t>
      </w:r>
      <w:r>
        <w:rPr>
          <w:b/>
        </w:rPr>
        <w:t xml:space="preserve"> </w:t>
      </w:r>
      <w:r w:rsidRPr="00DE7BAD">
        <w:rPr>
          <w:b/>
        </w:rPr>
        <w:t>SRS resource set</w:t>
      </w:r>
    </w:p>
    <w:p w14:paraId="62AB3B3B" w14:textId="77777777" w:rsidR="00332423" w:rsidRPr="00332423" w:rsidRDefault="00332423" w:rsidP="00332423">
      <w:pPr>
        <w:rPr>
          <w:b/>
        </w:rPr>
      </w:pPr>
      <w:r w:rsidRPr="00332423">
        <w:rPr>
          <w:b/>
        </w:rPr>
        <w:t xml:space="preserve">Proposal 4: Support configuring </w:t>
      </w:r>
      <w:proofErr w:type="spellStart"/>
      <w:r w:rsidRPr="00332423">
        <w:rPr>
          <w:b/>
        </w:rPr>
        <w:t>maxRank</w:t>
      </w:r>
      <w:proofErr w:type="spellEnd"/>
      <w:r w:rsidRPr="00332423">
        <w:rPr>
          <w:b/>
        </w:rPr>
        <w:t xml:space="preserve"> associated with 1</w:t>
      </w:r>
      <w:r w:rsidRPr="00332423">
        <w:rPr>
          <w:b/>
          <w:vertAlign w:val="superscript"/>
        </w:rPr>
        <w:t>st</w:t>
      </w:r>
      <w:r w:rsidRPr="00332423">
        <w:rPr>
          <w:b/>
        </w:rPr>
        <w:t xml:space="preserve"> SRS resource set and 2</w:t>
      </w:r>
      <w:r w:rsidRPr="00332423">
        <w:rPr>
          <w:b/>
          <w:vertAlign w:val="superscript"/>
        </w:rPr>
        <w:t>nd</w:t>
      </w:r>
      <w:r w:rsidRPr="00332423">
        <w:rPr>
          <w:b/>
        </w:rPr>
        <w:t xml:space="preserve"> SRS resource set respectively (</w:t>
      </w:r>
      <w:proofErr w:type="gramStart"/>
      <w:r w:rsidRPr="00332423">
        <w:rPr>
          <w:b/>
        </w:rPr>
        <w:t>e.g.</w:t>
      </w:r>
      <w:proofErr w:type="gramEnd"/>
      <w:r w:rsidRPr="00332423">
        <w:rPr>
          <w:b/>
        </w:rPr>
        <w:t xml:space="preserve"> maxRank#0, maxRank#1).</w:t>
      </w:r>
    </w:p>
    <w:p w14:paraId="5E0C3A59" w14:textId="77777777" w:rsidR="00332423" w:rsidRPr="00332423" w:rsidRDefault="00332423" w:rsidP="00332423">
      <w:pPr>
        <w:rPr>
          <w:b/>
        </w:rPr>
      </w:pPr>
      <w:r w:rsidRPr="00332423">
        <w:rPr>
          <w:rFonts w:hint="eastAsia"/>
          <w:b/>
        </w:rPr>
        <w:t xml:space="preserve">Proposal 5: For SDM scheme, </w:t>
      </w:r>
      <w:proofErr w:type="spellStart"/>
      <w:r w:rsidRPr="00332423">
        <w:rPr>
          <w:rFonts w:hint="eastAsia"/>
          <w:b/>
        </w:rPr>
        <w:t>maxRank</w:t>
      </w:r>
      <w:proofErr w:type="spellEnd"/>
      <w:r w:rsidRPr="00332423">
        <w:rPr>
          <w:rFonts w:hint="eastAsia"/>
          <w:b/>
        </w:rPr>
        <w:t xml:space="preserve"> </w:t>
      </w:r>
      <w:r w:rsidRPr="00332423">
        <w:rPr>
          <w:b/>
        </w:rPr>
        <w:t>should be</w:t>
      </w:r>
      <w:r w:rsidRPr="00332423">
        <w:rPr>
          <w:rFonts w:hint="eastAsia"/>
          <w:b/>
        </w:rPr>
        <w:t xml:space="preserve"> determined by sum of ma</w:t>
      </w:r>
      <w:r w:rsidRPr="00332423">
        <w:rPr>
          <w:b/>
        </w:rPr>
        <w:t>xRank#0 and maxRank#1.</w:t>
      </w:r>
    </w:p>
    <w:p w14:paraId="321FD8F3" w14:textId="77777777" w:rsidR="007108AA" w:rsidRPr="000222B4" w:rsidRDefault="007108AA" w:rsidP="007108AA">
      <w:pPr>
        <w:rPr>
          <w:b/>
        </w:rPr>
      </w:pPr>
      <w:r w:rsidRPr="000222B4">
        <w:rPr>
          <w:b/>
        </w:rPr>
        <w:t xml:space="preserve">Proposal 6: We should discuss the following at least to support proper power control for </w:t>
      </w:r>
      <w:proofErr w:type="spellStart"/>
      <w:r w:rsidRPr="000222B4">
        <w:rPr>
          <w:b/>
        </w:rPr>
        <w:t>STxMP</w:t>
      </w:r>
      <w:proofErr w:type="spellEnd"/>
      <w:r w:rsidRPr="000222B4">
        <w:rPr>
          <w:b/>
        </w:rPr>
        <w:t>.</w:t>
      </w:r>
    </w:p>
    <w:p w14:paraId="0AD2BE4B" w14:textId="77777777" w:rsidR="007108AA" w:rsidRPr="000222B4" w:rsidRDefault="007108AA" w:rsidP="007108AA">
      <w:pPr>
        <w:pStyle w:val="aff5"/>
        <w:numPr>
          <w:ilvl w:val="0"/>
          <w:numId w:val="30"/>
        </w:numPr>
        <w:ind w:leftChars="0"/>
        <w:rPr>
          <w:b/>
        </w:rPr>
      </w:pPr>
      <w:r w:rsidRPr="000222B4">
        <w:rPr>
          <w:b/>
        </w:rPr>
        <w:t xml:space="preserve">Power limits </w:t>
      </w:r>
      <w:r>
        <w:rPr>
          <w:b/>
        </w:rPr>
        <w:t>for multi-panel transmission</w:t>
      </w:r>
    </w:p>
    <w:p w14:paraId="51DAF8D2" w14:textId="77777777" w:rsidR="007108AA" w:rsidRPr="000222B4" w:rsidRDefault="007108AA" w:rsidP="007108AA">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58886542" w14:textId="77777777" w:rsidR="007108AA" w:rsidRPr="000222B4" w:rsidRDefault="007108AA" w:rsidP="007108AA">
      <w:pPr>
        <w:pStyle w:val="aff5"/>
        <w:numPr>
          <w:ilvl w:val="0"/>
          <w:numId w:val="30"/>
        </w:numPr>
        <w:ind w:leftChars="0"/>
        <w:rPr>
          <w:b/>
        </w:rPr>
      </w:pPr>
      <w:r w:rsidRPr="000222B4">
        <w:rPr>
          <w:b/>
        </w:rPr>
        <w:t>Panel-specific PHR reporting</w:t>
      </w:r>
    </w:p>
    <w:p w14:paraId="4FE29A5C" w14:textId="77777777" w:rsidR="007108AA" w:rsidRPr="00D67940" w:rsidRDefault="007108AA" w:rsidP="007108AA">
      <w:pPr>
        <w:rPr>
          <w:b/>
        </w:rPr>
      </w:pPr>
      <w:r w:rsidRPr="00D67940">
        <w:rPr>
          <w:b/>
        </w:rPr>
        <w:t>Proposal 7: Support the power limitation for multi-panel transmissio</w:t>
      </w:r>
      <w:r>
        <w:rPr>
          <w:b/>
        </w:rPr>
        <w:t>n as follows</w:t>
      </w:r>
      <w:r w:rsidRPr="00D67940">
        <w:rPr>
          <w:b/>
        </w:rPr>
        <w:t>.</w:t>
      </w:r>
    </w:p>
    <w:p w14:paraId="43488EAB" w14:textId="77777777" w:rsidR="007108AA" w:rsidRPr="00D67940" w:rsidRDefault="007108AA" w:rsidP="007108AA">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51960864" w14:textId="77777777" w:rsidR="007108AA" w:rsidRPr="00D67940" w:rsidRDefault="007108AA" w:rsidP="007108AA">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5ACB7D5D" w14:textId="569BA173" w:rsidR="00771F5C" w:rsidRPr="007108AA" w:rsidRDefault="00771F5C" w:rsidP="00EA4487">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65E6E609" w:rsidR="00161AD5" w:rsidRPr="00EF4582" w:rsidRDefault="00EF4582" w:rsidP="00EF4582">
      <w:pPr>
        <w:pStyle w:val="textintend2"/>
        <w:widowControl w:val="0"/>
        <w:spacing w:after="0"/>
        <w:rPr>
          <w:szCs w:val="24"/>
          <w:lang w:eastAsia="ja-JP"/>
        </w:rPr>
      </w:pPr>
      <w:r w:rsidRPr="00EF4582">
        <w:rPr>
          <w:szCs w:val="24"/>
          <w:lang w:eastAsia="ja-JP"/>
        </w:rPr>
        <w:t>RAN1 Meetin</w:t>
      </w:r>
      <w:r w:rsidR="007108AA">
        <w:rPr>
          <w:szCs w:val="24"/>
          <w:lang w:eastAsia="ja-JP"/>
        </w:rPr>
        <w:t>g#111</w:t>
      </w:r>
      <w:r>
        <w:rPr>
          <w:szCs w:val="24"/>
          <w:lang w:eastAsia="ja-JP"/>
        </w:rPr>
        <w:t>, Chair's notes RAN1#11</w:t>
      </w:r>
      <w:r w:rsidR="007108AA">
        <w:rPr>
          <w:szCs w:val="24"/>
          <w:lang w:eastAsia="ja-JP"/>
        </w:rPr>
        <w:t>1</w:t>
      </w:r>
      <w:r w:rsidRPr="00EF4582">
        <w:rPr>
          <w:szCs w:val="24"/>
          <w:lang w:eastAsia="ja-JP"/>
        </w:rPr>
        <w:t>.</w:t>
      </w:r>
    </w:p>
    <w:sectPr w:rsidR="00161AD5" w:rsidRPr="00EF458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B887A" w14:textId="77777777" w:rsidR="00735695" w:rsidRDefault="00735695">
      <w:r>
        <w:separator/>
      </w:r>
    </w:p>
  </w:endnote>
  <w:endnote w:type="continuationSeparator" w:id="0">
    <w:p w14:paraId="32FDAADC" w14:textId="77777777" w:rsidR="00735695" w:rsidRDefault="00735695">
      <w:r>
        <w:continuationSeparator/>
      </w:r>
    </w:p>
  </w:endnote>
  <w:endnote w:type="continuationNotice" w:id="1">
    <w:p w14:paraId="6E534812" w14:textId="77777777" w:rsidR="00735695" w:rsidRDefault="00735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108AA">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C3CA" w14:textId="77777777" w:rsidR="00735695" w:rsidRDefault="00735695">
      <w:r>
        <w:separator/>
      </w:r>
    </w:p>
  </w:footnote>
  <w:footnote w:type="continuationSeparator" w:id="0">
    <w:p w14:paraId="3D600410" w14:textId="77777777" w:rsidR="00735695" w:rsidRDefault="00735695">
      <w:r>
        <w:continuationSeparator/>
      </w:r>
    </w:p>
  </w:footnote>
  <w:footnote w:type="continuationNotice" w:id="1">
    <w:p w14:paraId="41A327E0" w14:textId="77777777" w:rsidR="00735695" w:rsidRDefault="00735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6"/>
  </w:num>
  <w:num w:numId="6">
    <w:abstractNumId w:val="17"/>
  </w:num>
  <w:num w:numId="7">
    <w:abstractNumId w:val="15"/>
  </w:num>
  <w:num w:numId="8">
    <w:abstractNumId w:val="4"/>
  </w:num>
  <w:num w:numId="9">
    <w:abstractNumId w:val="26"/>
  </w:num>
  <w:num w:numId="10">
    <w:abstractNumId w:val="14"/>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2"/>
  </w:num>
  <w:num w:numId="16">
    <w:abstractNumId w:val="27"/>
  </w:num>
  <w:num w:numId="17">
    <w:abstractNumId w:val="3"/>
  </w:num>
  <w:num w:numId="18">
    <w:abstractNumId w:val="12"/>
  </w:num>
  <w:num w:numId="19">
    <w:abstractNumId w:val="1"/>
  </w:num>
  <w:num w:numId="20">
    <w:abstractNumId w:val="25"/>
  </w:num>
  <w:num w:numId="21">
    <w:abstractNumId w:val="11"/>
  </w:num>
  <w:num w:numId="22">
    <w:abstractNumId w:val="19"/>
  </w:num>
  <w:num w:numId="23">
    <w:abstractNumId w:val="18"/>
  </w:num>
  <w:num w:numId="24">
    <w:abstractNumId w:val="10"/>
  </w:num>
  <w:num w:numId="25">
    <w:abstractNumId w:val="20"/>
  </w:num>
  <w:num w:numId="26">
    <w:abstractNumId w:val="21"/>
  </w:num>
  <w:num w:numId="27">
    <w:abstractNumId w:val="28"/>
  </w:num>
  <w:num w:numId="28">
    <w:abstractNumId w:val="7"/>
  </w:num>
  <w:num w:numId="29">
    <w:abstractNumId w:val="6"/>
  </w:num>
  <w:num w:numId="30">
    <w:abstractNumId w:val="13"/>
  </w:num>
  <w:num w:numId="31">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66C"/>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08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E972A-40C5-4F15-8EDE-4E9D3666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1608</Words>
  <Characters>9171</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9</cp:revision>
  <cp:lastPrinted>2019-03-18T06:48:00Z</cp:lastPrinted>
  <dcterms:created xsi:type="dcterms:W3CDTF">2023-02-17T09:20:00Z</dcterms:created>
  <dcterms:modified xsi:type="dcterms:W3CDTF">2023-02-17T09:33:00Z</dcterms:modified>
</cp:coreProperties>
</file>