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228D8189"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B906BD">
        <w:rPr>
          <w:rFonts w:ascii="Times New Roman" w:eastAsia="宋体" w:hAnsi="Times New Roman" w:cs="Times New Roman"/>
          <w:b/>
          <w:kern w:val="2"/>
          <w:lang w:eastAsia="zh-CN"/>
        </w:rPr>
        <w:t>-</w:t>
      </w:r>
      <w:bookmarkStart w:id="0" w:name="_GoBack"/>
      <w:bookmarkEnd w:id="0"/>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005D58E5">
        <w:rPr>
          <w:rFonts w:ascii="Times New Roman" w:eastAsia="宋体" w:hAnsi="Times New Roman" w:cs="Times New Roman"/>
          <w:b/>
          <w:kern w:val="2"/>
          <w:lang w:eastAsia="zh-CN"/>
        </w:rPr>
        <w:t>112</w:t>
      </w:r>
      <w:r w:rsidRPr="00127162">
        <w:rPr>
          <w:rFonts w:ascii="Times New Roman" w:eastAsia="宋体" w:hAnsi="Times New Roman" w:cs="Times New Roman"/>
          <w:b/>
          <w:kern w:val="2"/>
          <w:lang w:eastAsia="zh-CN"/>
        </w:rPr>
        <w:tab/>
      </w:r>
      <w:r w:rsidRPr="002A6DFA">
        <w:rPr>
          <w:rFonts w:ascii="Times New Roman" w:eastAsia="宋体" w:hAnsi="Times New Roman" w:cs="Times New Roman"/>
          <w:b/>
          <w:kern w:val="2"/>
          <w:lang w:eastAsia="zh-CN"/>
        </w:rPr>
        <w:t>R1-</w:t>
      </w:r>
      <w:r w:rsidR="00AC5B21">
        <w:rPr>
          <w:rFonts w:ascii="Times New Roman" w:eastAsia="宋体" w:hAnsi="Times New Roman" w:cs="Times New Roman"/>
          <w:b/>
          <w:kern w:val="2"/>
          <w:lang w:eastAsia="zh-CN"/>
        </w:rPr>
        <w:t>2300104</w:t>
      </w:r>
    </w:p>
    <w:p w14:paraId="57A1E10D" w14:textId="06DFD65F" w:rsidR="009F1AEE" w:rsidRPr="00127162" w:rsidRDefault="005D58E5" w:rsidP="009F1AEE">
      <w:pPr>
        <w:autoSpaceDE w:val="0"/>
        <w:autoSpaceDN w:val="0"/>
        <w:adjustRightInd w:val="0"/>
        <w:snapToGrid w:val="0"/>
        <w:spacing w:after="120" w:line="240" w:lineRule="auto"/>
        <w:rPr>
          <w:rFonts w:ascii="Times New Roman" w:eastAsia="宋体" w:hAnsi="Times New Roman" w:cs="Times New Roman"/>
          <w:b/>
          <w:kern w:val="2"/>
          <w:lang w:eastAsia="zh-CN"/>
        </w:rPr>
      </w:pPr>
      <w:r w:rsidRPr="005D58E5">
        <w:rPr>
          <w:rFonts w:ascii="Times New Roman" w:eastAsia="宋体" w:hAnsi="Times New Roman" w:cs="Times New Roman"/>
          <w:b/>
          <w:kern w:val="2"/>
          <w:lang w:eastAsia="zh-CN"/>
        </w:rPr>
        <w:t>Athens,</w:t>
      </w:r>
      <w:r w:rsidR="00E96696">
        <w:rPr>
          <w:rFonts w:ascii="Times New Roman" w:eastAsia="宋体" w:hAnsi="Times New Roman" w:cs="Times New Roman"/>
          <w:b/>
          <w:kern w:val="2"/>
          <w:lang w:eastAsia="zh-CN"/>
        </w:rPr>
        <w:t xml:space="preserve"> Greece,</w:t>
      </w:r>
      <w:r w:rsidRPr="005D58E5">
        <w:rPr>
          <w:rFonts w:ascii="Times New Roman" w:eastAsia="宋体" w:hAnsi="Times New Roman" w:cs="Times New Roman"/>
          <w:b/>
          <w:kern w:val="2"/>
          <w:lang w:eastAsia="zh-CN"/>
        </w:rPr>
        <w:t xml:space="preserve"> 27 February – 3 March 2023</w:t>
      </w:r>
    </w:p>
    <w:p w14:paraId="6F52A7E0" w14:textId="77777777" w:rsidR="00127162" w:rsidRPr="009F1AEE"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xml:space="preserve">, </w:t>
      </w:r>
      <w:proofErr w:type="spellStart"/>
      <w:r w:rsidR="00127162" w:rsidRPr="00127162">
        <w:rPr>
          <w:rFonts w:ascii="Times New Roman" w:eastAsia="宋体" w:hAnsi="Times New Roman" w:cs="Times New Roman" w:hint="eastAsia"/>
          <w:b/>
          <w:kern w:val="2"/>
          <w:lang w:eastAsia="zh-CN"/>
        </w:rPr>
        <w:t>HiSilicon</w:t>
      </w:r>
      <w:proofErr w:type="spellEnd"/>
    </w:p>
    <w:p w14:paraId="54BDDCDB" w14:textId="6D5A5A36"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E82D97" w:rsidRPr="00E82D97">
        <w:rPr>
          <w:rFonts w:ascii="Times New Roman" w:eastAsia="宋体" w:hAnsi="Times New Roman" w:cs="Times New Roman"/>
          <w:b/>
          <w:kern w:val="2"/>
          <w:lang w:eastAsia="zh-CN"/>
        </w:rPr>
        <w:t>Discussion on RAN4 LS on PSFCH configured power with multiple resource pools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2FD8AE4D" w:rsidR="00FC4862" w:rsidRDefault="004B62B2"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RAN4</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w:t>
      </w:r>
      <w:r w:rsidR="00CD4A0C">
        <w:rPr>
          <w:rFonts w:ascii="Times New Roman" w:eastAsia="宋体" w:hAnsi="Times New Roman" w:cs="Times New Roman"/>
        </w:rPr>
        <w:t>s</w:t>
      </w:r>
      <w:r w:rsidR="00FC4862">
        <w:rPr>
          <w:rFonts w:ascii="Times New Roman" w:eastAsia="宋体" w:hAnsi="Times New Roman" w:cs="Times New Roman"/>
        </w:rPr>
        <w:t xml:space="preserve"> was asked:</w:t>
      </w:r>
    </w:p>
    <w:p w14:paraId="563310B8" w14:textId="1E6036B8" w:rsidR="00E82D97" w:rsidRPr="00E82D97" w:rsidRDefault="00E82D97" w:rsidP="00E82D97">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E82D97">
        <w:rPr>
          <w:rFonts w:ascii="Times New Roman" w:eastAsia="宋体" w:hAnsi="Times New Roman" w:cs="Times New Roman"/>
          <w:b/>
          <w:i/>
        </w:rPr>
        <w:t>Question 1</w:t>
      </w:r>
      <w:r w:rsidRPr="00E82D97">
        <w:rPr>
          <w:rFonts w:ascii="Times New Roman" w:eastAsia="宋体" w:hAnsi="Times New Roman" w:cs="Times New Roman"/>
          <w:i/>
        </w:rPr>
        <w:t xml:space="preserve">: RAN4 agreed to define </w:t>
      </w:r>
      <w:proofErr w:type="spellStart"/>
      <w:proofErr w:type="gramStart"/>
      <w:r w:rsidRPr="00E82D97">
        <w:rPr>
          <w:rFonts w:ascii="Times New Roman" w:eastAsia="宋体" w:hAnsi="Times New Roman" w:cs="Times New Roman"/>
          <w:i/>
        </w:rPr>
        <w:t>PEMAX,c</w:t>
      </w:r>
      <w:proofErr w:type="spellEnd"/>
      <w:proofErr w:type="gramEnd"/>
      <w:r w:rsidRPr="00E82D97">
        <w:rPr>
          <w:rFonts w:ascii="Times New Roman" w:eastAsia="宋体" w:hAnsi="Times New Roman" w:cs="Times New Roman"/>
          <w:i/>
        </w:rPr>
        <w:t xml:space="preserve"> for PSFCH configured Tx Power in TS38.101-1 as sum of IEs </w:t>
      </w:r>
      <w:proofErr w:type="spellStart"/>
      <w:r w:rsidRPr="00E82D97">
        <w:rPr>
          <w:rFonts w:ascii="Times New Roman" w:eastAsia="宋体" w:hAnsi="Times New Roman" w:cs="Times New Roman"/>
          <w:i/>
        </w:rPr>
        <w:t>sl-maxTransPower</w:t>
      </w:r>
      <w:proofErr w:type="spellEnd"/>
      <w:r w:rsidRPr="00E82D97">
        <w:rPr>
          <w:rFonts w:ascii="Times New Roman" w:eastAsia="宋体" w:hAnsi="Times New Roman" w:cs="Times New Roman"/>
          <w:i/>
        </w:rPr>
        <w:t xml:space="preserve"> when multiple resource pools configured are transmitted simultaneously and would like to know if this can have any impact to RAN1.</w:t>
      </w:r>
    </w:p>
    <w:p w14:paraId="3B7C3C4B" w14:textId="0015412F" w:rsidR="00F15AE9" w:rsidRDefault="00E82D97" w:rsidP="00E82D97">
      <w:pPr>
        <w:autoSpaceDE w:val="0"/>
        <w:autoSpaceDN w:val="0"/>
        <w:adjustRightInd w:val="0"/>
        <w:snapToGrid w:val="0"/>
        <w:spacing w:after="120" w:line="240" w:lineRule="auto"/>
        <w:ind w:leftChars="100" w:left="220"/>
        <w:jc w:val="both"/>
        <w:rPr>
          <w:rFonts w:ascii="Times New Roman" w:eastAsia="宋体" w:hAnsi="Times New Roman" w:cs="Times New Roman"/>
          <w:i/>
        </w:rPr>
      </w:pPr>
      <w:r w:rsidRPr="00E82D97">
        <w:rPr>
          <w:rFonts w:ascii="Times New Roman" w:eastAsia="宋体" w:hAnsi="Times New Roman" w:cs="Times New Roman"/>
          <w:b/>
          <w:i/>
        </w:rPr>
        <w:t>Question 2</w:t>
      </w:r>
      <w:r w:rsidRPr="00E82D97">
        <w:rPr>
          <w:rFonts w:ascii="Times New Roman" w:eastAsia="宋体" w:hAnsi="Times New Roman" w:cs="Times New Roman"/>
          <w:i/>
        </w:rPr>
        <w:t>: RAN4’s understanding is that the total transmit power is shared equally between simultaneously transmitted PSFCHs regardless of whether they are from a single or multiple resource pools. RAN4 would like to confirm with RAN1 that this understanding is correct.</w:t>
      </w:r>
    </w:p>
    <w:p w14:paraId="6D6FCA7E" w14:textId="0117AF31" w:rsidR="00FC4862" w:rsidRPr="00FC4862" w:rsidRDefault="0048279F" w:rsidP="0048279F">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00EE4A06">
        <w:rPr>
          <w:rFonts w:ascii="Times New Roman" w:eastAsia="宋体" w:hAnsi="Times New Roman" w:cs="Times New Roman"/>
        </w:rPr>
        <w:t>requested</w:t>
      </w:r>
      <w:r>
        <w:rPr>
          <w:rFonts w:ascii="Times New Roman" w:eastAsia="宋体" w:hAnsi="Times New Roman" w:cs="Times New Roman"/>
        </w:rPr>
        <w:t xml:space="preserve"> to</w:t>
      </w:r>
      <w:r w:rsidR="00FC4862" w:rsidRPr="00FC4862">
        <w:rPr>
          <w:rFonts w:ascii="Times New Roman" w:eastAsia="宋体" w:hAnsi="Times New Roman" w:cs="Times New Roman"/>
        </w:rPr>
        <w:t xml:space="preserve"> </w:t>
      </w:r>
      <w:r w:rsidR="005D58E5" w:rsidRPr="005D58E5">
        <w:rPr>
          <w:rFonts w:ascii="Times New Roman" w:eastAsia="宋体" w:hAnsi="Times New Roman" w:cs="Times New Roman"/>
        </w:rPr>
        <w:t>provide answer</w:t>
      </w:r>
      <w:r w:rsidR="00E82D97">
        <w:rPr>
          <w:rFonts w:ascii="Times New Roman" w:eastAsia="宋体" w:hAnsi="Times New Roman" w:cs="Times New Roman"/>
        </w:rPr>
        <w:t xml:space="preserve">s to the </w:t>
      </w:r>
      <w:r w:rsidR="005D58E5" w:rsidRPr="005D58E5">
        <w:rPr>
          <w:rFonts w:ascii="Times New Roman" w:eastAsia="宋体" w:hAnsi="Times New Roman" w:cs="Times New Roman"/>
        </w:rPr>
        <w:t>above</w:t>
      </w:r>
      <w:r w:rsidR="00E82D97">
        <w:rPr>
          <w:rFonts w:ascii="Times New Roman" w:eastAsia="宋体" w:hAnsi="Times New Roman" w:cs="Times New Roman"/>
        </w:rPr>
        <w:t xml:space="preserve"> questions.</w:t>
      </w:r>
    </w:p>
    <w:p w14:paraId="6E2E8E02" w14:textId="77777777" w:rsidR="00127162" w:rsidRPr="0048279F"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46E85329" w14:textId="04D089C8" w:rsidR="005D74BC" w:rsidRDefault="00E82D97" w:rsidP="005D74BC">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Pr>
          <w:rFonts w:ascii="Times New Roman" w:eastAsia="宋体" w:hAnsi="Times New Roman" w:cs="Times New Roman"/>
        </w:rPr>
        <w:t xml:space="preserve">On Q1, there is no RAN1 </w:t>
      </w:r>
      <w:r w:rsidR="00201249">
        <w:rPr>
          <w:rFonts w:ascii="Times New Roman" w:eastAsia="宋体" w:hAnsi="Times New Roman" w:cs="Times New Roman"/>
        </w:rPr>
        <w:t xml:space="preserve">specification impact regarding RAN4’s agreement on defining </w:t>
      </w:r>
      <w:proofErr w:type="spellStart"/>
      <w:proofErr w:type="gramStart"/>
      <w:r w:rsidR="00201249" w:rsidRPr="00201249">
        <w:rPr>
          <w:rFonts w:ascii="Times New Roman" w:eastAsia="宋体" w:hAnsi="Times New Roman" w:cs="Times New Roman"/>
        </w:rPr>
        <w:t>P</w:t>
      </w:r>
      <w:r w:rsidR="00201249" w:rsidRPr="00201249">
        <w:rPr>
          <w:rFonts w:ascii="Times New Roman" w:eastAsia="宋体" w:hAnsi="Times New Roman" w:cs="Times New Roman"/>
          <w:vertAlign w:val="subscript"/>
        </w:rPr>
        <w:t>EMAX,c</w:t>
      </w:r>
      <w:proofErr w:type="spellEnd"/>
      <w:proofErr w:type="gramEnd"/>
      <w:r w:rsidR="00201249" w:rsidRPr="00201249">
        <w:rPr>
          <w:rFonts w:ascii="Times New Roman" w:eastAsia="宋体" w:hAnsi="Times New Roman" w:cs="Times New Roman"/>
        </w:rPr>
        <w:t xml:space="preserve"> for PSFCH</w:t>
      </w:r>
      <w:r w:rsidR="00486B0B">
        <w:rPr>
          <w:rFonts w:ascii="Times New Roman" w:eastAsia="宋体" w:hAnsi="Times New Roman" w:cs="Times New Roman"/>
        </w:rPr>
        <w:t xml:space="preserve"> </w:t>
      </w:r>
      <w:r w:rsidR="00486B0B" w:rsidRPr="00486B0B">
        <w:rPr>
          <w:rFonts w:ascii="Times New Roman" w:eastAsia="宋体" w:hAnsi="Times New Roman" w:cs="Times New Roman"/>
        </w:rPr>
        <w:t xml:space="preserve">as </w:t>
      </w:r>
      <w:r w:rsidR="00486B0B">
        <w:rPr>
          <w:rFonts w:ascii="Times New Roman" w:eastAsia="宋体" w:hAnsi="Times New Roman" w:cs="Times New Roman"/>
        </w:rPr>
        <w:t xml:space="preserve">the </w:t>
      </w:r>
      <w:r w:rsidR="00486B0B" w:rsidRPr="00486B0B">
        <w:rPr>
          <w:rFonts w:ascii="Times New Roman" w:eastAsia="宋体" w:hAnsi="Times New Roman" w:cs="Times New Roman"/>
        </w:rPr>
        <w:t>sum of IEs</w:t>
      </w:r>
      <w:r w:rsidR="00486B0B" w:rsidRPr="00E82D97">
        <w:rPr>
          <w:rFonts w:ascii="Times New Roman" w:eastAsia="宋体" w:hAnsi="Times New Roman" w:cs="Times New Roman"/>
          <w:i/>
        </w:rPr>
        <w:t xml:space="preserve"> </w:t>
      </w:r>
      <w:proofErr w:type="spellStart"/>
      <w:r w:rsidR="00486B0B" w:rsidRPr="00E82D97">
        <w:rPr>
          <w:rFonts w:ascii="Times New Roman" w:eastAsia="宋体" w:hAnsi="Times New Roman" w:cs="Times New Roman"/>
          <w:i/>
        </w:rPr>
        <w:t>sl-maxTransPower</w:t>
      </w:r>
      <w:proofErr w:type="spellEnd"/>
      <w:r w:rsidR="00486B0B" w:rsidRPr="00E82D97">
        <w:rPr>
          <w:rFonts w:ascii="Times New Roman" w:eastAsia="宋体" w:hAnsi="Times New Roman" w:cs="Times New Roman"/>
          <w:i/>
        </w:rPr>
        <w:t xml:space="preserve"> </w:t>
      </w:r>
      <w:r w:rsidR="00486B0B" w:rsidRPr="00486B0B">
        <w:rPr>
          <w:rFonts w:ascii="Times New Roman" w:eastAsia="宋体" w:hAnsi="Times New Roman" w:cs="Times New Roman"/>
        </w:rPr>
        <w:t>when multiple resource pools configured are transmitted simultaneously</w:t>
      </w:r>
      <w:r w:rsidR="00201249" w:rsidRPr="00486B0B">
        <w:rPr>
          <w:rFonts w:ascii="Times New Roman" w:eastAsia="宋体" w:hAnsi="Times New Roman" w:cs="Times New Roman"/>
        </w:rPr>
        <w:t>,</w:t>
      </w:r>
      <w:r w:rsidR="00201249">
        <w:rPr>
          <w:rFonts w:ascii="Times New Roman" w:eastAsia="宋体" w:hAnsi="Times New Roman" w:cs="Times New Roman"/>
        </w:rPr>
        <w:t xml:space="preserve"> as per TS 38.213, where </w:t>
      </w:r>
      <m:oMath>
        <m:sSub>
          <m:sSubPr>
            <m:ctrlPr>
              <w:rPr>
                <w:rFonts w:ascii="Cambria Math" w:eastAsia="宋体" w:hAnsi="Cambria Math" w:cs="Times New Roman"/>
              </w:rPr>
            </m:ctrlPr>
          </m:sSubPr>
          <m:e>
            <m:r>
              <w:rPr>
                <w:rFonts w:ascii="Cambria Math" w:eastAsia="宋体" w:hAnsi="Cambria Math" w:cs="Times New Roman"/>
              </w:rPr>
              <m:t>P</m:t>
            </m:r>
          </m:e>
          <m:sub>
            <m:r>
              <m:rPr>
                <m:nor/>
              </m:rPr>
              <w:rPr>
                <w:rFonts w:ascii="Times New Roman" w:eastAsia="宋体" w:hAnsi="Times New Roman" w:cs="Times New Roman"/>
              </w:rPr>
              <m:t>CMAX</m:t>
            </m:r>
          </m:sub>
        </m:sSub>
      </m:oMath>
      <w:r w:rsidR="00201249">
        <w:rPr>
          <w:rFonts w:ascii="Times New Roman" w:eastAsia="宋体" w:hAnsi="Times New Roman" w:cs="Times New Roman" w:hint="eastAsia"/>
          <w:lang w:eastAsia="zh-CN"/>
        </w:rPr>
        <w:t xml:space="preserve"> </w:t>
      </w:r>
      <w:r w:rsidR="00201249">
        <w:rPr>
          <w:rFonts w:ascii="Times New Roman" w:eastAsia="宋体" w:hAnsi="Times New Roman" w:cs="Times New Roman"/>
          <w:lang w:eastAsia="zh-CN"/>
        </w:rPr>
        <w:t>is used and is determined according to T</w:t>
      </w:r>
      <w:r w:rsidR="00201249" w:rsidRPr="00201249">
        <w:rPr>
          <w:rFonts w:ascii="Times New Roman" w:eastAsia="宋体" w:hAnsi="Times New Roman" w:cs="Times New Roman"/>
          <w:lang w:eastAsia="zh-CN"/>
        </w:rPr>
        <w:t>S 38.101-1</w:t>
      </w:r>
      <w:r w:rsidR="00486B0B">
        <w:rPr>
          <w:rFonts w:ascii="Times New Roman" w:eastAsia="宋体" w:hAnsi="Times New Roman" w:cs="Times New Roman"/>
          <w:lang w:eastAsia="zh-CN"/>
        </w:rPr>
        <w:t xml:space="preserve"> for defining transmit power of PSFCH(s) in a resource pool</w:t>
      </w:r>
      <w:r w:rsidR="00201249">
        <w:rPr>
          <w:rFonts w:ascii="Times New Roman" w:eastAsia="宋体" w:hAnsi="Times New Roman" w:cs="Times New Roman"/>
          <w:lang w:eastAsia="zh-CN"/>
        </w:rPr>
        <w:t>.</w:t>
      </w:r>
    </w:p>
    <w:p w14:paraId="457372B1" w14:textId="072E9061" w:rsidR="000D0370" w:rsidRDefault="00E82D97" w:rsidP="005D74BC">
      <w:pPr>
        <w:autoSpaceDE w:val="0"/>
        <w:autoSpaceDN w:val="0"/>
        <w:adjustRightInd w:val="0"/>
        <w:snapToGrid w:val="0"/>
        <w:spacing w:beforeLines="50" w:before="120" w:after="120" w:line="240" w:lineRule="auto"/>
        <w:jc w:val="both"/>
        <w:rPr>
          <w:rFonts w:ascii="Times New Roman" w:eastAsia="宋体" w:hAnsi="Times New Roman" w:cs="Times New Roman"/>
        </w:rPr>
      </w:pPr>
      <w:r>
        <w:rPr>
          <w:rFonts w:ascii="Times New Roman" w:eastAsia="宋体" w:hAnsi="Times New Roman" w:cs="Times New Roman"/>
        </w:rPr>
        <w:t xml:space="preserve">On Q2, </w:t>
      </w:r>
      <w:r w:rsidR="000D0370">
        <w:rPr>
          <w:rFonts w:ascii="Times New Roman" w:eastAsia="宋体" w:hAnsi="Times New Roman" w:cs="Times New Roman"/>
        </w:rPr>
        <w:t xml:space="preserve">RAN1 reached agreement at </w:t>
      </w:r>
      <w:r w:rsidR="000D0370" w:rsidRPr="000D0370">
        <w:rPr>
          <w:rFonts w:ascii="Times New Roman" w:eastAsia="宋体" w:hAnsi="Times New Roman" w:cs="Times New Roman"/>
        </w:rPr>
        <w:t>RAN1#</w:t>
      </w:r>
      <w:r w:rsidR="00530788">
        <w:rPr>
          <w:rFonts w:ascii="Times New Roman" w:eastAsia="宋体" w:hAnsi="Times New Roman" w:cs="Times New Roman"/>
        </w:rPr>
        <w:t>99</w:t>
      </w:r>
      <w:r w:rsidR="000D0370">
        <w:rPr>
          <w:rFonts w:ascii="Times New Roman" w:eastAsia="宋体" w:hAnsi="Times New Roman" w:cs="Times New Roman"/>
        </w:rPr>
        <w:t xml:space="preserve"> (see below) </w:t>
      </w:r>
      <w:r w:rsidR="00530788">
        <w:rPr>
          <w:rFonts w:ascii="Times New Roman" w:eastAsia="宋体" w:hAnsi="Times New Roman" w:cs="Times New Roman"/>
        </w:rPr>
        <w:t xml:space="preserve">transmission power of each PSFCH for </w:t>
      </w:r>
      <w:r w:rsidR="000D0370" w:rsidRPr="000D0370">
        <w:rPr>
          <w:rFonts w:ascii="Times New Roman" w:eastAsia="宋体" w:hAnsi="Times New Roman" w:cs="Times New Roman"/>
        </w:rPr>
        <w:t>s</w:t>
      </w:r>
      <w:r w:rsidR="00530788">
        <w:rPr>
          <w:rFonts w:ascii="Times New Roman" w:eastAsia="宋体" w:hAnsi="Times New Roman" w:cs="Times New Roman"/>
        </w:rPr>
        <w:t>imultaneous PSFCH transmissions.</w:t>
      </w:r>
    </w:p>
    <w:tbl>
      <w:tblPr>
        <w:tblStyle w:val="af0"/>
        <w:tblW w:w="0" w:type="auto"/>
        <w:tblLook w:val="04A0" w:firstRow="1" w:lastRow="0" w:firstColumn="1" w:lastColumn="0" w:noHBand="0" w:noVBand="1"/>
      </w:tblPr>
      <w:tblGrid>
        <w:gridCol w:w="9016"/>
      </w:tblGrid>
      <w:tr w:rsidR="00621FF1" w14:paraId="143EC16F" w14:textId="77777777" w:rsidTr="00621FF1">
        <w:tc>
          <w:tcPr>
            <w:tcW w:w="9016" w:type="dxa"/>
          </w:tcPr>
          <w:p w14:paraId="2C29F7EC" w14:textId="77777777" w:rsidR="00621FF1" w:rsidRDefault="00621FF1" w:rsidP="00530788">
            <w:pPr>
              <w:widowControl/>
              <w:autoSpaceDE/>
              <w:autoSpaceDN/>
              <w:jc w:val="left"/>
              <w:rPr>
                <w:i/>
                <w:color w:val="000000" w:themeColor="text1"/>
                <w:lang w:eastAsia="en-US"/>
              </w:rPr>
            </w:pPr>
            <w:r w:rsidRPr="00530788">
              <w:rPr>
                <w:i/>
                <w:color w:val="000000" w:themeColor="text1"/>
                <w:highlight w:val="green"/>
                <w:lang w:eastAsia="en-US"/>
              </w:rPr>
              <w:t>Agreements</w:t>
            </w:r>
            <w:r w:rsidRPr="00530788">
              <w:rPr>
                <w:i/>
                <w:color w:val="000000" w:themeColor="text1"/>
                <w:lang w:eastAsia="en-US"/>
              </w:rPr>
              <w:t>:</w:t>
            </w:r>
          </w:p>
          <w:p w14:paraId="0B429445" w14:textId="6118D20E" w:rsidR="00621FF1" w:rsidRPr="00530788" w:rsidRDefault="00621FF1" w:rsidP="00530788">
            <w:pPr>
              <w:widowControl/>
              <w:autoSpaceDE/>
              <w:autoSpaceDN/>
              <w:jc w:val="left"/>
              <w:rPr>
                <w:i/>
                <w:color w:val="000000" w:themeColor="text1"/>
                <w:lang w:eastAsia="en-US"/>
              </w:rPr>
            </w:pPr>
            <w:r w:rsidRPr="00530788">
              <w:rPr>
                <w:i/>
                <w:color w:val="000000" w:themeColor="text1"/>
              </w:rPr>
              <w:t>When UE transmits N PSFCHs simultaneously (if supported), transmit power of each PSFCH is the same.</w:t>
            </w:r>
          </w:p>
        </w:tc>
      </w:tr>
    </w:tbl>
    <w:p w14:paraId="7BB6E74B" w14:textId="2F68D78C" w:rsidR="00621FF1" w:rsidRDefault="00530788" w:rsidP="000D0370">
      <w:pPr>
        <w:autoSpaceDE w:val="0"/>
        <w:autoSpaceDN w:val="0"/>
        <w:adjustRightInd w:val="0"/>
        <w:snapToGrid w:val="0"/>
        <w:spacing w:beforeLines="50" w:before="120"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RAN1 further confirmed that s</w:t>
      </w:r>
      <w:r w:rsidRPr="00530788">
        <w:rPr>
          <w:rFonts w:ascii="Times New Roman" w:eastAsia="宋体" w:hAnsi="Times New Roman" w:cs="Times New Roman"/>
          <w:lang w:eastAsia="zh-CN"/>
        </w:rPr>
        <w:t>imultaneous PSFCH transmissions</w:t>
      </w:r>
      <w:r>
        <w:rPr>
          <w:rFonts w:ascii="Times New Roman" w:eastAsia="宋体" w:hAnsi="Times New Roman" w:cs="Times New Roman"/>
          <w:lang w:eastAsia="zh-CN"/>
        </w:rPr>
        <w:t xml:space="preserve"> is supported at RAN1#100-e</w:t>
      </w:r>
      <w:r w:rsidR="00AC5B21">
        <w:rPr>
          <w:rFonts w:ascii="Times New Roman" w:eastAsia="宋体" w:hAnsi="Times New Roman" w:cs="Times New Roman"/>
          <w:lang w:eastAsia="zh-CN"/>
        </w:rPr>
        <w:t xml:space="preserve"> </w:t>
      </w:r>
      <w:r w:rsidR="00AC5B21">
        <w:rPr>
          <w:rFonts w:ascii="Times New Roman" w:eastAsia="宋体" w:hAnsi="Times New Roman" w:cs="Times New Roman"/>
        </w:rPr>
        <w:t>(see below)</w:t>
      </w:r>
      <w:r>
        <w:rPr>
          <w:rFonts w:ascii="Times New Roman" w:eastAsia="宋体" w:hAnsi="Times New Roman" w:cs="Times New Roman"/>
          <w:lang w:eastAsia="zh-CN"/>
        </w:rPr>
        <w:t>, and is specified in TS 38.213.</w:t>
      </w:r>
    </w:p>
    <w:tbl>
      <w:tblPr>
        <w:tblStyle w:val="af0"/>
        <w:tblW w:w="0" w:type="auto"/>
        <w:tblLook w:val="04A0" w:firstRow="1" w:lastRow="0" w:firstColumn="1" w:lastColumn="0" w:noHBand="0" w:noVBand="1"/>
      </w:tblPr>
      <w:tblGrid>
        <w:gridCol w:w="9016"/>
      </w:tblGrid>
      <w:tr w:rsidR="00530788" w14:paraId="25CB578F" w14:textId="77777777" w:rsidTr="00530788">
        <w:tc>
          <w:tcPr>
            <w:tcW w:w="9016" w:type="dxa"/>
          </w:tcPr>
          <w:p w14:paraId="04EAE0D8" w14:textId="77777777" w:rsidR="00530788" w:rsidRPr="00F11D7A" w:rsidRDefault="00530788" w:rsidP="00530788">
            <w:pPr>
              <w:rPr>
                <w:color w:val="000000" w:themeColor="text1"/>
              </w:rPr>
            </w:pPr>
            <w:r w:rsidRPr="00F11D7A">
              <w:rPr>
                <w:rStyle w:val="afc"/>
                <w:b w:val="0"/>
                <w:bCs w:val="0"/>
                <w:color w:val="000000" w:themeColor="text1"/>
                <w:highlight w:val="green"/>
                <w:u w:val="single"/>
                <w:shd w:val="clear" w:color="auto" w:fill="FFFF00"/>
              </w:rPr>
              <w:t>Agreement</w:t>
            </w:r>
            <w:r w:rsidRPr="00F11D7A">
              <w:rPr>
                <w:color w:val="000000" w:themeColor="text1"/>
              </w:rPr>
              <w:t xml:space="preserve"> </w:t>
            </w:r>
          </w:p>
          <w:p w14:paraId="48274693" w14:textId="7E457684" w:rsidR="00530788" w:rsidRPr="00530788" w:rsidRDefault="00530788" w:rsidP="00530788">
            <w:pPr>
              <w:widowControl/>
              <w:autoSpaceDE/>
              <w:autoSpaceDN/>
              <w:spacing w:after="0"/>
              <w:jc w:val="left"/>
              <w:rPr>
                <w:i/>
                <w:color w:val="000000" w:themeColor="text1"/>
              </w:rPr>
            </w:pPr>
            <w:r w:rsidRPr="00530788">
              <w:rPr>
                <w:i/>
                <w:color w:val="000000" w:themeColor="text1"/>
              </w:rPr>
              <w:t xml:space="preserve">Simultaneous PSFCH transmissions in a PSFCH TX occasion is supported from RAN1 specification perspective. </w:t>
            </w:r>
          </w:p>
        </w:tc>
      </w:tr>
    </w:tbl>
    <w:p w14:paraId="3E297C88" w14:textId="0E702015" w:rsidR="000D0370" w:rsidRDefault="00530788" w:rsidP="000D0370">
      <w:pPr>
        <w:autoSpaceDE w:val="0"/>
        <w:autoSpaceDN w:val="0"/>
        <w:adjustRightInd w:val="0"/>
        <w:snapToGrid w:val="0"/>
        <w:spacing w:beforeLines="50" w:before="120" w:after="120" w:line="240" w:lineRule="auto"/>
        <w:jc w:val="both"/>
        <w:rPr>
          <w:rFonts w:ascii="Times New Roman" w:eastAsia="宋体" w:hAnsi="Times New Roman" w:cs="Times New Roman"/>
        </w:rPr>
      </w:pPr>
      <w:r>
        <w:rPr>
          <w:rFonts w:ascii="Times New Roman" w:eastAsia="宋体" w:hAnsi="Times New Roman" w:cs="Times New Roman"/>
        </w:rPr>
        <w:t>The RAN1 agreements on PSFCH transmission power apply</w:t>
      </w:r>
      <w:r w:rsidR="00621FF1" w:rsidRPr="00621FF1">
        <w:rPr>
          <w:rFonts w:ascii="Times New Roman" w:eastAsia="宋体" w:hAnsi="Times New Roman" w:cs="Times New Roman"/>
        </w:rPr>
        <w:t xml:space="preserve"> independently of how many RPs </w:t>
      </w:r>
      <w:r>
        <w:rPr>
          <w:rFonts w:ascii="Times New Roman" w:eastAsia="宋体" w:hAnsi="Times New Roman" w:cs="Times New Roman"/>
        </w:rPr>
        <w:t>are for PSFCH transmissions, and thus the RAN4</w:t>
      </w:r>
      <w:r>
        <w:rPr>
          <w:rFonts w:ascii="Times New Roman" w:eastAsia="宋体" w:hAnsi="Times New Roman" w:cs="Times New Roman"/>
          <w:lang w:eastAsia="zh-CN"/>
        </w:rPr>
        <w:t>’s</w:t>
      </w:r>
      <w:r>
        <w:rPr>
          <w:rFonts w:ascii="Times New Roman" w:eastAsia="宋体" w:hAnsi="Times New Roman" w:cs="Times New Roman"/>
        </w:rPr>
        <w:t xml:space="preserve"> understanding as stated in the LS aligns with RAN1 agreements.</w:t>
      </w:r>
    </w:p>
    <w:p w14:paraId="0FD79C2A" w14:textId="33F99380" w:rsidR="00A50977" w:rsidRDefault="00A50977" w:rsidP="00A50977">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sidR="006C3E78">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w:t>
      </w:r>
      <w:r w:rsidR="00486B0B">
        <w:rPr>
          <w:rFonts w:ascii="Times New Roman" w:eastAsia="宋体" w:hAnsi="Times New Roman" w:cs="Times New Roman"/>
          <w:b/>
          <w:i/>
          <w:lang w:eastAsia="zh-CN"/>
        </w:rPr>
        <w:t>Reply to RAN4</w:t>
      </w:r>
      <w:r w:rsidR="005D74BC">
        <w:rPr>
          <w:rFonts w:ascii="Times New Roman" w:eastAsia="宋体" w:hAnsi="Times New Roman" w:cs="Times New Roman"/>
          <w:b/>
          <w:i/>
          <w:lang w:eastAsia="zh-CN"/>
        </w:rPr>
        <w:t xml:space="preserve"> </w:t>
      </w:r>
      <w:r w:rsidR="00B52F1E">
        <w:rPr>
          <w:rFonts w:ascii="Times New Roman" w:eastAsia="宋体" w:hAnsi="Times New Roman" w:cs="Times New Roman"/>
          <w:b/>
          <w:i/>
          <w:lang w:eastAsia="zh-CN"/>
        </w:rPr>
        <w:t>as follows</w:t>
      </w:r>
      <w:r w:rsidR="005D74BC">
        <w:rPr>
          <w:rFonts w:ascii="Times New Roman" w:eastAsia="宋体" w:hAnsi="Times New Roman" w:cs="Times New Roman"/>
          <w:b/>
          <w:i/>
          <w:lang w:eastAsia="zh-CN"/>
        </w:rPr>
        <w:t>:</w:t>
      </w:r>
    </w:p>
    <w:p w14:paraId="4EA8DA04" w14:textId="7885C5BC" w:rsidR="005D74BC" w:rsidRDefault="00486B0B" w:rsidP="006575B3">
      <w:pPr>
        <w:pStyle w:val="af5"/>
        <w:numPr>
          <w:ilvl w:val="0"/>
          <w:numId w:val="12"/>
        </w:numPr>
        <w:ind w:firstLineChars="0"/>
        <w:rPr>
          <w:b/>
          <w:i/>
          <w:lang w:eastAsia="zh-CN"/>
        </w:rPr>
      </w:pPr>
      <w:r>
        <w:rPr>
          <w:b/>
          <w:i/>
          <w:lang w:eastAsia="zh-CN"/>
        </w:rPr>
        <w:t>A1: There is no specification impact to RAN1</w:t>
      </w:r>
    </w:p>
    <w:p w14:paraId="25073373" w14:textId="14660792" w:rsidR="00486B0B" w:rsidRPr="005D74BC" w:rsidRDefault="00486B0B" w:rsidP="006575B3">
      <w:pPr>
        <w:pStyle w:val="af5"/>
        <w:numPr>
          <w:ilvl w:val="0"/>
          <w:numId w:val="12"/>
        </w:numPr>
        <w:ind w:firstLineChars="0"/>
        <w:rPr>
          <w:b/>
          <w:i/>
          <w:lang w:eastAsia="zh-CN"/>
        </w:rPr>
      </w:pPr>
      <w:r>
        <w:rPr>
          <w:b/>
          <w:i/>
          <w:lang w:eastAsia="zh-CN"/>
        </w:rPr>
        <w:t xml:space="preserve">A2: </w:t>
      </w:r>
      <w:r w:rsidR="00530788">
        <w:rPr>
          <w:b/>
          <w:i/>
          <w:lang w:eastAsia="zh-CN"/>
        </w:rPr>
        <w:t xml:space="preserve">RAN1 confirms that </w:t>
      </w:r>
      <w:r>
        <w:rPr>
          <w:b/>
          <w:i/>
          <w:lang w:eastAsia="zh-CN"/>
        </w:rPr>
        <w:t xml:space="preserve">RAN4’s understanding </w:t>
      </w:r>
      <w:r w:rsidR="00530788">
        <w:rPr>
          <w:b/>
          <w:i/>
          <w:lang w:eastAsia="zh-CN"/>
        </w:rPr>
        <w:t>aligns with RAN1 agreements</w:t>
      </w:r>
      <w:r>
        <w:rPr>
          <w:b/>
          <w:i/>
          <w:lang w:eastAsia="zh-CN"/>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63FF579"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w:t>
      </w:r>
      <w:r w:rsidR="005D74BC">
        <w:rPr>
          <w:rFonts w:ascii="Times New Roman" w:eastAsia="宋体" w:hAnsi="Times New Roman" w:cs="Times New Roman"/>
          <w:lang w:eastAsia="zh-CN"/>
        </w:rPr>
        <w:t xml:space="preserve"> was</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r w:rsidR="005D74BC">
        <w:rPr>
          <w:rFonts w:ascii="Times New Roman" w:eastAsia="宋体" w:hAnsi="Times New Roman" w:cs="Times New Roman"/>
          <w:lang w:eastAsia="zh-CN"/>
        </w:rPr>
        <w:t xml:space="preserve"> </w:t>
      </w:r>
      <w:r w:rsidR="0024725F">
        <w:rPr>
          <w:rFonts w:ascii="Times New Roman" w:eastAsia="宋体" w:hAnsi="Times New Roman" w:cs="Times New Roman"/>
          <w:lang w:eastAsia="zh-CN"/>
        </w:rPr>
        <w:t>to provide answers to RAN4</w:t>
      </w:r>
      <w:r>
        <w:rPr>
          <w:rFonts w:ascii="Times New Roman" w:eastAsia="宋体" w:hAnsi="Times New Roman" w:cs="Times New Roman"/>
          <w:lang w:eastAsia="zh-CN"/>
        </w:rPr>
        <w:t>:</w:t>
      </w:r>
    </w:p>
    <w:p w14:paraId="01B65FA4" w14:textId="77777777" w:rsidR="00486B0B" w:rsidRDefault="00486B0B" w:rsidP="00486B0B">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04D43">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1</w:t>
      </w:r>
      <w:r w:rsidRPr="00C04D43">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RAN4 as follows:</w:t>
      </w:r>
    </w:p>
    <w:p w14:paraId="4C7FC256" w14:textId="77777777" w:rsidR="00486B0B" w:rsidRDefault="00486B0B" w:rsidP="006575B3">
      <w:pPr>
        <w:pStyle w:val="af5"/>
        <w:numPr>
          <w:ilvl w:val="0"/>
          <w:numId w:val="12"/>
        </w:numPr>
        <w:ind w:firstLineChars="0"/>
        <w:rPr>
          <w:b/>
          <w:i/>
          <w:lang w:eastAsia="zh-CN"/>
        </w:rPr>
      </w:pPr>
      <w:r>
        <w:rPr>
          <w:b/>
          <w:i/>
          <w:lang w:eastAsia="zh-CN"/>
        </w:rPr>
        <w:t>A1: There is no specification impact to RAN1</w:t>
      </w:r>
    </w:p>
    <w:p w14:paraId="5C4F3A14" w14:textId="293D2729" w:rsidR="00486B0B" w:rsidRPr="005D74BC" w:rsidRDefault="00486B0B" w:rsidP="006575B3">
      <w:pPr>
        <w:pStyle w:val="af5"/>
        <w:numPr>
          <w:ilvl w:val="0"/>
          <w:numId w:val="12"/>
        </w:numPr>
        <w:ind w:firstLineChars="0"/>
        <w:rPr>
          <w:b/>
          <w:i/>
          <w:lang w:eastAsia="zh-CN"/>
        </w:rPr>
      </w:pPr>
      <w:r>
        <w:rPr>
          <w:b/>
          <w:i/>
          <w:lang w:eastAsia="zh-CN"/>
        </w:rPr>
        <w:lastRenderedPageBreak/>
        <w:t xml:space="preserve">A2: RAN1 confirms that RAN4’s understanding </w:t>
      </w:r>
      <w:r w:rsidR="00530788">
        <w:rPr>
          <w:b/>
          <w:i/>
          <w:lang w:eastAsia="zh-CN"/>
        </w:rPr>
        <w:t>aligns with RAN1 agreements</w:t>
      </w:r>
      <w:r>
        <w:rPr>
          <w:b/>
          <w:i/>
          <w:lang w:eastAsia="zh-CN"/>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151EAF2F" w:rsidR="00AA1587" w:rsidRPr="005D58E5" w:rsidRDefault="005D58E5" w:rsidP="006575B3">
      <w:pPr>
        <w:pStyle w:val="af5"/>
        <w:numPr>
          <w:ilvl w:val="0"/>
          <w:numId w:val="10"/>
        </w:numPr>
        <w:spacing w:after="60"/>
        <w:ind w:firstLineChars="0"/>
        <w:rPr>
          <w:lang w:val="en-US"/>
        </w:rPr>
      </w:pPr>
      <w:bookmarkStart w:id="1" w:name="_Ref30584195"/>
      <w:bookmarkStart w:id="2" w:name="_Ref51596446"/>
      <w:r w:rsidRPr="005D58E5">
        <w:rPr>
          <w:lang w:val="en-US"/>
        </w:rPr>
        <w:t>R1-23</w:t>
      </w:r>
      <w:r w:rsidR="0024725F">
        <w:rPr>
          <w:lang w:val="en-US"/>
        </w:rPr>
        <w:t>00030</w:t>
      </w:r>
      <w:r>
        <w:rPr>
          <w:lang w:val="en-US"/>
        </w:rPr>
        <w:t xml:space="preserve"> “</w:t>
      </w:r>
      <w:r w:rsidR="0024725F" w:rsidRPr="0024725F">
        <w:rPr>
          <w:lang w:val="en-US"/>
        </w:rPr>
        <w:t>LS on PSFCH configured power with multiple resource pools</w:t>
      </w:r>
      <w:r>
        <w:rPr>
          <w:lang w:val="en-US"/>
        </w:rPr>
        <w:t>”</w:t>
      </w:r>
      <w:r w:rsidR="00FC4862" w:rsidRPr="005D58E5">
        <w:rPr>
          <w:lang w:val="en-US"/>
        </w:rPr>
        <w:t xml:space="preserve">, </w:t>
      </w:r>
      <w:r w:rsidR="00591295" w:rsidRPr="005D58E5">
        <w:rPr>
          <w:lang w:val="en-US"/>
        </w:rPr>
        <w:t>RAN</w:t>
      </w:r>
      <w:r w:rsidR="0024725F">
        <w:rPr>
          <w:lang w:val="en-US"/>
        </w:rPr>
        <w:t>4</w:t>
      </w:r>
      <w:r w:rsidR="0077351B" w:rsidRPr="005D58E5">
        <w:rPr>
          <w:lang w:val="en-US"/>
        </w:rPr>
        <w:t xml:space="preserve">, </w:t>
      </w:r>
      <w:bookmarkEnd w:id="1"/>
      <w:bookmarkEnd w:id="2"/>
      <w:r w:rsidRPr="005D58E5">
        <w:rPr>
          <w:lang w:val="en-US"/>
        </w:rPr>
        <w:t>February</w:t>
      </w:r>
      <w:r>
        <w:rPr>
          <w:lang w:val="en-US"/>
        </w:rPr>
        <w:t>, 2023</w:t>
      </w:r>
    </w:p>
    <w:sectPr w:rsidR="00AA1587" w:rsidRPr="005D5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2CADA" w14:textId="77777777" w:rsidR="000950C7" w:rsidRDefault="000950C7">
      <w:pPr>
        <w:spacing w:after="0" w:line="240" w:lineRule="auto"/>
      </w:pPr>
    </w:p>
  </w:endnote>
  <w:endnote w:type="continuationSeparator" w:id="0">
    <w:p w14:paraId="22ED320C" w14:textId="77777777" w:rsidR="000950C7" w:rsidRDefault="000950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AB40E" w14:textId="77777777" w:rsidR="000950C7" w:rsidRDefault="000950C7">
      <w:pPr>
        <w:spacing w:after="0" w:line="240" w:lineRule="auto"/>
      </w:pPr>
    </w:p>
  </w:footnote>
  <w:footnote w:type="continuationSeparator" w:id="0">
    <w:p w14:paraId="3631853B" w14:textId="77777777" w:rsidR="000950C7" w:rsidRDefault="000950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9613A8"/>
    <w:multiLevelType w:val="multilevel"/>
    <w:tmpl w:val="7AB4F0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8" w15:restartNumberingAfterBreak="0">
    <w:nsid w:val="3E2677C5"/>
    <w:multiLevelType w:val="hybridMultilevel"/>
    <w:tmpl w:val="468CCE70"/>
    <w:lvl w:ilvl="0" w:tplc="6C0C8F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9"/>
  </w:num>
  <w:num w:numId="4">
    <w:abstractNumId w:val="11"/>
  </w:num>
  <w:num w:numId="5">
    <w:abstractNumId w:val="3"/>
  </w:num>
  <w:num w:numId="6">
    <w:abstractNumId w:val="0"/>
  </w:num>
  <w:num w:numId="7">
    <w:abstractNumId w:val="1"/>
  </w:num>
  <w:num w:numId="8">
    <w:abstractNumId w:val="4"/>
  </w:num>
  <w:num w:numId="9">
    <w:abstractNumId w:val="12"/>
  </w:num>
  <w:num w:numId="10">
    <w:abstractNumId w:val="2"/>
  </w:num>
  <w:num w:numId="11">
    <w:abstractNumId w:val="10"/>
  </w:num>
  <w:num w:numId="12">
    <w:abstractNumId w:val="8"/>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3D78"/>
    <w:rsid w:val="00005CC2"/>
    <w:rsid w:val="00007FA0"/>
    <w:rsid w:val="00010C1F"/>
    <w:rsid w:val="00015398"/>
    <w:rsid w:val="00015D88"/>
    <w:rsid w:val="00022D77"/>
    <w:rsid w:val="00023F41"/>
    <w:rsid w:val="000246A0"/>
    <w:rsid w:val="0003260E"/>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161D"/>
    <w:rsid w:val="00072CC9"/>
    <w:rsid w:val="00074296"/>
    <w:rsid w:val="00074EA2"/>
    <w:rsid w:val="000822F8"/>
    <w:rsid w:val="00083E06"/>
    <w:rsid w:val="00086750"/>
    <w:rsid w:val="00086FB6"/>
    <w:rsid w:val="00090BC1"/>
    <w:rsid w:val="000929CC"/>
    <w:rsid w:val="00094404"/>
    <w:rsid w:val="000950C7"/>
    <w:rsid w:val="000A0077"/>
    <w:rsid w:val="000A166C"/>
    <w:rsid w:val="000A370A"/>
    <w:rsid w:val="000A4EB1"/>
    <w:rsid w:val="000A5311"/>
    <w:rsid w:val="000A6B41"/>
    <w:rsid w:val="000B089D"/>
    <w:rsid w:val="000B0BB9"/>
    <w:rsid w:val="000B10DD"/>
    <w:rsid w:val="000B1C4D"/>
    <w:rsid w:val="000C017C"/>
    <w:rsid w:val="000C3236"/>
    <w:rsid w:val="000C3AE2"/>
    <w:rsid w:val="000C5375"/>
    <w:rsid w:val="000C5784"/>
    <w:rsid w:val="000D0370"/>
    <w:rsid w:val="000D234E"/>
    <w:rsid w:val="000D27F5"/>
    <w:rsid w:val="000D6DD9"/>
    <w:rsid w:val="000E0065"/>
    <w:rsid w:val="000E0602"/>
    <w:rsid w:val="000E1F1A"/>
    <w:rsid w:val="000E4066"/>
    <w:rsid w:val="000E478C"/>
    <w:rsid w:val="000E7964"/>
    <w:rsid w:val="000F121B"/>
    <w:rsid w:val="000F1304"/>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529"/>
    <w:rsid w:val="00131829"/>
    <w:rsid w:val="00132C54"/>
    <w:rsid w:val="001347E6"/>
    <w:rsid w:val="00135740"/>
    <w:rsid w:val="00136172"/>
    <w:rsid w:val="001375B5"/>
    <w:rsid w:val="00147772"/>
    <w:rsid w:val="001501F6"/>
    <w:rsid w:val="00151364"/>
    <w:rsid w:val="001537BD"/>
    <w:rsid w:val="0015392C"/>
    <w:rsid w:val="00153CA7"/>
    <w:rsid w:val="0015421E"/>
    <w:rsid w:val="00154E51"/>
    <w:rsid w:val="00162C73"/>
    <w:rsid w:val="00171C7A"/>
    <w:rsid w:val="001723BD"/>
    <w:rsid w:val="001730BA"/>
    <w:rsid w:val="0017401A"/>
    <w:rsid w:val="00175DED"/>
    <w:rsid w:val="00181CD6"/>
    <w:rsid w:val="00182591"/>
    <w:rsid w:val="00185315"/>
    <w:rsid w:val="0018642D"/>
    <w:rsid w:val="00192590"/>
    <w:rsid w:val="00192657"/>
    <w:rsid w:val="0019380F"/>
    <w:rsid w:val="00195C3F"/>
    <w:rsid w:val="00196D0D"/>
    <w:rsid w:val="001979F8"/>
    <w:rsid w:val="001A089C"/>
    <w:rsid w:val="001A3C4E"/>
    <w:rsid w:val="001A4DFC"/>
    <w:rsid w:val="001B3233"/>
    <w:rsid w:val="001B4873"/>
    <w:rsid w:val="001B5EDF"/>
    <w:rsid w:val="001B6A5D"/>
    <w:rsid w:val="001C08F1"/>
    <w:rsid w:val="001C23CA"/>
    <w:rsid w:val="001C521F"/>
    <w:rsid w:val="001D0148"/>
    <w:rsid w:val="001D348D"/>
    <w:rsid w:val="001D5C97"/>
    <w:rsid w:val="001D64D8"/>
    <w:rsid w:val="001D7D7C"/>
    <w:rsid w:val="001E0073"/>
    <w:rsid w:val="001E0767"/>
    <w:rsid w:val="001E0A31"/>
    <w:rsid w:val="001E1626"/>
    <w:rsid w:val="001F0F9E"/>
    <w:rsid w:val="001F115A"/>
    <w:rsid w:val="001F2261"/>
    <w:rsid w:val="001F3CAB"/>
    <w:rsid w:val="001F42D7"/>
    <w:rsid w:val="00200858"/>
    <w:rsid w:val="00201249"/>
    <w:rsid w:val="00201334"/>
    <w:rsid w:val="00206096"/>
    <w:rsid w:val="00206C98"/>
    <w:rsid w:val="00207EE1"/>
    <w:rsid w:val="00212A4B"/>
    <w:rsid w:val="00213AC0"/>
    <w:rsid w:val="00216026"/>
    <w:rsid w:val="002172CC"/>
    <w:rsid w:val="00217385"/>
    <w:rsid w:val="00220781"/>
    <w:rsid w:val="00221B44"/>
    <w:rsid w:val="00224CA4"/>
    <w:rsid w:val="00226D2A"/>
    <w:rsid w:val="0023369E"/>
    <w:rsid w:val="00233E29"/>
    <w:rsid w:val="0023404E"/>
    <w:rsid w:val="00237A05"/>
    <w:rsid w:val="00241DC6"/>
    <w:rsid w:val="00241EE4"/>
    <w:rsid w:val="002427C9"/>
    <w:rsid w:val="00246558"/>
    <w:rsid w:val="0024725F"/>
    <w:rsid w:val="002473F5"/>
    <w:rsid w:val="002523DB"/>
    <w:rsid w:val="00252D6E"/>
    <w:rsid w:val="00254CBD"/>
    <w:rsid w:val="00255B65"/>
    <w:rsid w:val="00260AC8"/>
    <w:rsid w:val="00260EE6"/>
    <w:rsid w:val="00260FA0"/>
    <w:rsid w:val="00261751"/>
    <w:rsid w:val="0026210D"/>
    <w:rsid w:val="00262714"/>
    <w:rsid w:val="0026420B"/>
    <w:rsid w:val="00270737"/>
    <w:rsid w:val="002723E7"/>
    <w:rsid w:val="002741F1"/>
    <w:rsid w:val="00276A91"/>
    <w:rsid w:val="00282E61"/>
    <w:rsid w:val="0028497F"/>
    <w:rsid w:val="00285315"/>
    <w:rsid w:val="00285CE2"/>
    <w:rsid w:val="00293200"/>
    <w:rsid w:val="002A3F76"/>
    <w:rsid w:val="002A5FC6"/>
    <w:rsid w:val="002A6034"/>
    <w:rsid w:val="002A6D95"/>
    <w:rsid w:val="002A6DFA"/>
    <w:rsid w:val="002A760D"/>
    <w:rsid w:val="002A7DB8"/>
    <w:rsid w:val="002B0F8A"/>
    <w:rsid w:val="002B1111"/>
    <w:rsid w:val="002B1EF1"/>
    <w:rsid w:val="002B63B1"/>
    <w:rsid w:val="002C1C9E"/>
    <w:rsid w:val="002C1E09"/>
    <w:rsid w:val="002C25CD"/>
    <w:rsid w:val="002C2FCB"/>
    <w:rsid w:val="002C62BF"/>
    <w:rsid w:val="002C67FE"/>
    <w:rsid w:val="002C7B33"/>
    <w:rsid w:val="002D052B"/>
    <w:rsid w:val="002D525C"/>
    <w:rsid w:val="002D6207"/>
    <w:rsid w:val="002D7E87"/>
    <w:rsid w:val="002E2FE2"/>
    <w:rsid w:val="002E3B88"/>
    <w:rsid w:val="002E47D1"/>
    <w:rsid w:val="002E4E0F"/>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6FA"/>
    <w:rsid w:val="00396E16"/>
    <w:rsid w:val="003970D7"/>
    <w:rsid w:val="003A2EB1"/>
    <w:rsid w:val="003A45FD"/>
    <w:rsid w:val="003A6238"/>
    <w:rsid w:val="003A6AF1"/>
    <w:rsid w:val="003B2752"/>
    <w:rsid w:val="003B33D9"/>
    <w:rsid w:val="003B64F8"/>
    <w:rsid w:val="003C2076"/>
    <w:rsid w:val="003C4C88"/>
    <w:rsid w:val="003D38BE"/>
    <w:rsid w:val="003E304E"/>
    <w:rsid w:val="003E54C1"/>
    <w:rsid w:val="003E7714"/>
    <w:rsid w:val="003E78D9"/>
    <w:rsid w:val="003F17F1"/>
    <w:rsid w:val="003F6789"/>
    <w:rsid w:val="00406CD2"/>
    <w:rsid w:val="00412DA0"/>
    <w:rsid w:val="0041372D"/>
    <w:rsid w:val="004148FB"/>
    <w:rsid w:val="0041538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72CE7"/>
    <w:rsid w:val="004730E8"/>
    <w:rsid w:val="0047377A"/>
    <w:rsid w:val="00475377"/>
    <w:rsid w:val="0048279F"/>
    <w:rsid w:val="00486B0B"/>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B62B2"/>
    <w:rsid w:val="004B65D9"/>
    <w:rsid w:val="004C2195"/>
    <w:rsid w:val="004C3D70"/>
    <w:rsid w:val="004C4BC5"/>
    <w:rsid w:val="004C51E4"/>
    <w:rsid w:val="004D072B"/>
    <w:rsid w:val="004D4067"/>
    <w:rsid w:val="004D4C6F"/>
    <w:rsid w:val="004D506A"/>
    <w:rsid w:val="004E15B1"/>
    <w:rsid w:val="004E2907"/>
    <w:rsid w:val="004E36E1"/>
    <w:rsid w:val="004E588A"/>
    <w:rsid w:val="004E5C28"/>
    <w:rsid w:val="004F092D"/>
    <w:rsid w:val="004F2FBC"/>
    <w:rsid w:val="004F4871"/>
    <w:rsid w:val="005015E9"/>
    <w:rsid w:val="0050252D"/>
    <w:rsid w:val="0050472A"/>
    <w:rsid w:val="00507339"/>
    <w:rsid w:val="005113D9"/>
    <w:rsid w:val="0051145C"/>
    <w:rsid w:val="00512CC1"/>
    <w:rsid w:val="00513272"/>
    <w:rsid w:val="00516363"/>
    <w:rsid w:val="00516516"/>
    <w:rsid w:val="00516817"/>
    <w:rsid w:val="005168D1"/>
    <w:rsid w:val="00520352"/>
    <w:rsid w:val="00521221"/>
    <w:rsid w:val="005218C8"/>
    <w:rsid w:val="00523FDB"/>
    <w:rsid w:val="005253DD"/>
    <w:rsid w:val="00525B11"/>
    <w:rsid w:val="00530788"/>
    <w:rsid w:val="005331C7"/>
    <w:rsid w:val="00533A57"/>
    <w:rsid w:val="00533B7F"/>
    <w:rsid w:val="00535994"/>
    <w:rsid w:val="005406FB"/>
    <w:rsid w:val="005439DC"/>
    <w:rsid w:val="00546100"/>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D09"/>
    <w:rsid w:val="005D4F24"/>
    <w:rsid w:val="005D58E5"/>
    <w:rsid w:val="005D6221"/>
    <w:rsid w:val="005D74BC"/>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1FF1"/>
    <w:rsid w:val="0062481B"/>
    <w:rsid w:val="006250D1"/>
    <w:rsid w:val="006272BC"/>
    <w:rsid w:val="006279F0"/>
    <w:rsid w:val="006335B1"/>
    <w:rsid w:val="00633E12"/>
    <w:rsid w:val="006379CD"/>
    <w:rsid w:val="0064285C"/>
    <w:rsid w:val="0065595E"/>
    <w:rsid w:val="006575B3"/>
    <w:rsid w:val="00662505"/>
    <w:rsid w:val="00666292"/>
    <w:rsid w:val="006665EE"/>
    <w:rsid w:val="00667FF8"/>
    <w:rsid w:val="006728BB"/>
    <w:rsid w:val="00672BE5"/>
    <w:rsid w:val="0067301A"/>
    <w:rsid w:val="00673D50"/>
    <w:rsid w:val="006772AA"/>
    <w:rsid w:val="006817E1"/>
    <w:rsid w:val="006827E2"/>
    <w:rsid w:val="00682F65"/>
    <w:rsid w:val="00683E6D"/>
    <w:rsid w:val="00687E55"/>
    <w:rsid w:val="0069063B"/>
    <w:rsid w:val="00696D98"/>
    <w:rsid w:val="006A35B1"/>
    <w:rsid w:val="006A52D1"/>
    <w:rsid w:val="006A59DB"/>
    <w:rsid w:val="006B0E74"/>
    <w:rsid w:val="006B1353"/>
    <w:rsid w:val="006B288A"/>
    <w:rsid w:val="006B2F30"/>
    <w:rsid w:val="006B396B"/>
    <w:rsid w:val="006B41C0"/>
    <w:rsid w:val="006B4473"/>
    <w:rsid w:val="006B4CBF"/>
    <w:rsid w:val="006C3E78"/>
    <w:rsid w:val="006C7868"/>
    <w:rsid w:val="006D0473"/>
    <w:rsid w:val="006D2CEA"/>
    <w:rsid w:val="006D4126"/>
    <w:rsid w:val="006D5F91"/>
    <w:rsid w:val="006D6745"/>
    <w:rsid w:val="006E651C"/>
    <w:rsid w:val="006E72EB"/>
    <w:rsid w:val="006E7D4C"/>
    <w:rsid w:val="006E7E98"/>
    <w:rsid w:val="006F025A"/>
    <w:rsid w:val="006F057F"/>
    <w:rsid w:val="006F060D"/>
    <w:rsid w:val="006F39F4"/>
    <w:rsid w:val="006F3DB6"/>
    <w:rsid w:val="006F46B9"/>
    <w:rsid w:val="006F5942"/>
    <w:rsid w:val="006F6411"/>
    <w:rsid w:val="006F735B"/>
    <w:rsid w:val="006F7D1B"/>
    <w:rsid w:val="00703BB8"/>
    <w:rsid w:val="00705F09"/>
    <w:rsid w:val="00711F6B"/>
    <w:rsid w:val="007140BF"/>
    <w:rsid w:val="0071489D"/>
    <w:rsid w:val="007157D0"/>
    <w:rsid w:val="00720E4E"/>
    <w:rsid w:val="007214EC"/>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EA8"/>
    <w:rsid w:val="0077351B"/>
    <w:rsid w:val="007747C5"/>
    <w:rsid w:val="00775A81"/>
    <w:rsid w:val="00776475"/>
    <w:rsid w:val="00776904"/>
    <w:rsid w:val="007810EA"/>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6B11"/>
    <w:rsid w:val="007E726D"/>
    <w:rsid w:val="007E7D3E"/>
    <w:rsid w:val="007F3101"/>
    <w:rsid w:val="007F64B2"/>
    <w:rsid w:val="007F7399"/>
    <w:rsid w:val="007F7996"/>
    <w:rsid w:val="0080124B"/>
    <w:rsid w:val="00801882"/>
    <w:rsid w:val="00801A11"/>
    <w:rsid w:val="008063E3"/>
    <w:rsid w:val="008072D8"/>
    <w:rsid w:val="00811814"/>
    <w:rsid w:val="00815613"/>
    <w:rsid w:val="008168F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3693"/>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6C07"/>
    <w:rsid w:val="00947A83"/>
    <w:rsid w:val="00951693"/>
    <w:rsid w:val="00955EF0"/>
    <w:rsid w:val="00963301"/>
    <w:rsid w:val="0096429C"/>
    <w:rsid w:val="00970D35"/>
    <w:rsid w:val="009712ED"/>
    <w:rsid w:val="00973438"/>
    <w:rsid w:val="0097593D"/>
    <w:rsid w:val="00975A34"/>
    <w:rsid w:val="00975C2D"/>
    <w:rsid w:val="00980739"/>
    <w:rsid w:val="00986BF3"/>
    <w:rsid w:val="009875D5"/>
    <w:rsid w:val="00990B59"/>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5E5D"/>
    <w:rsid w:val="009D7522"/>
    <w:rsid w:val="009E0352"/>
    <w:rsid w:val="009E5486"/>
    <w:rsid w:val="009E66CA"/>
    <w:rsid w:val="009F1AEE"/>
    <w:rsid w:val="009F4D54"/>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25D"/>
    <w:rsid w:val="00A25903"/>
    <w:rsid w:val="00A262C2"/>
    <w:rsid w:val="00A314B1"/>
    <w:rsid w:val="00A32AB0"/>
    <w:rsid w:val="00A34E26"/>
    <w:rsid w:val="00A362DE"/>
    <w:rsid w:val="00A44605"/>
    <w:rsid w:val="00A463BC"/>
    <w:rsid w:val="00A5041D"/>
    <w:rsid w:val="00A50977"/>
    <w:rsid w:val="00A50A0F"/>
    <w:rsid w:val="00A513F1"/>
    <w:rsid w:val="00A5241A"/>
    <w:rsid w:val="00A527CF"/>
    <w:rsid w:val="00A537FC"/>
    <w:rsid w:val="00A5536C"/>
    <w:rsid w:val="00A641A1"/>
    <w:rsid w:val="00A65089"/>
    <w:rsid w:val="00A66070"/>
    <w:rsid w:val="00A66163"/>
    <w:rsid w:val="00A70BC2"/>
    <w:rsid w:val="00A71622"/>
    <w:rsid w:val="00A71E47"/>
    <w:rsid w:val="00A74624"/>
    <w:rsid w:val="00A767BB"/>
    <w:rsid w:val="00A76F30"/>
    <w:rsid w:val="00A815C9"/>
    <w:rsid w:val="00A81E9F"/>
    <w:rsid w:val="00A834A1"/>
    <w:rsid w:val="00A87724"/>
    <w:rsid w:val="00A90417"/>
    <w:rsid w:val="00A95D1C"/>
    <w:rsid w:val="00A97762"/>
    <w:rsid w:val="00AA1587"/>
    <w:rsid w:val="00AA74A4"/>
    <w:rsid w:val="00AB6C4A"/>
    <w:rsid w:val="00AC0988"/>
    <w:rsid w:val="00AC0CB4"/>
    <w:rsid w:val="00AC3EFF"/>
    <w:rsid w:val="00AC5B21"/>
    <w:rsid w:val="00AC78C8"/>
    <w:rsid w:val="00AD15C0"/>
    <w:rsid w:val="00AD3D5B"/>
    <w:rsid w:val="00AD428A"/>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0E9C"/>
    <w:rsid w:val="00B046AA"/>
    <w:rsid w:val="00B06B98"/>
    <w:rsid w:val="00B07087"/>
    <w:rsid w:val="00B11269"/>
    <w:rsid w:val="00B12C33"/>
    <w:rsid w:val="00B14EC1"/>
    <w:rsid w:val="00B16C2C"/>
    <w:rsid w:val="00B17D60"/>
    <w:rsid w:val="00B20263"/>
    <w:rsid w:val="00B21C9E"/>
    <w:rsid w:val="00B21D56"/>
    <w:rsid w:val="00B224D8"/>
    <w:rsid w:val="00B33237"/>
    <w:rsid w:val="00B349EF"/>
    <w:rsid w:val="00B45E31"/>
    <w:rsid w:val="00B46611"/>
    <w:rsid w:val="00B46B36"/>
    <w:rsid w:val="00B52F1E"/>
    <w:rsid w:val="00B530B4"/>
    <w:rsid w:val="00B5364D"/>
    <w:rsid w:val="00B54E3F"/>
    <w:rsid w:val="00B552C1"/>
    <w:rsid w:val="00B5570D"/>
    <w:rsid w:val="00B5688D"/>
    <w:rsid w:val="00B654A6"/>
    <w:rsid w:val="00B705E8"/>
    <w:rsid w:val="00B73A6F"/>
    <w:rsid w:val="00B773DE"/>
    <w:rsid w:val="00B821B6"/>
    <w:rsid w:val="00B823FB"/>
    <w:rsid w:val="00B84E6D"/>
    <w:rsid w:val="00B87EAB"/>
    <w:rsid w:val="00B90552"/>
    <w:rsid w:val="00B906BD"/>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23DD"/>
    <w:rsid w:val="00BD694C"/>
    <w:rsid w:val="00BD6E5A"/>
    <w:rsid w:val="00BE0C5A"/>
    <w:rsid w:val="00BE1704"/>
    <w:rsid w:val="00BE1D5E"/>
    <w:rsid w:val="00BE2B2C"/>
    <w:rsid w:val="00BE3071"/>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2D09"/>
    <w:rsid w:val="00C656EF"/>
    <w:rsid w:val="00C66062"/>
    <w:rsid w:val="00C66491"/>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5DF5"/>
    <w:rsid w:val="00CD7828"/>
    <w:rsid w:val="00CE2F3A"/>
    <w:rsid w:val="00CE5A61"/>
    <w:rsid w:val="00CE6F7D"/>
    <w:rsid w:val="00CF540B"/>
    <w:rsid w:val="00D04688"/>
    <w:rsid w:val="00D054B4"/>
    <w:rsid w:val="00D06284"/>
    <w:rsid w:val="00D06FA3"/>
    <w:rsid w:val="00D12231"/>
    <w:rsid w:val="00D123A6"/>
    <w:rsid w:val="00D12FAC"/>
    <w:rsid w:val="00D138B3"/>
    <w:rsid w:val="00D13F9B"/>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8AD"/>
    <w:rsid w:val="00D64B5C"/>
    <w:rsid w:val="00D66149"/>
    <w:rsid w:val="00D71EF4"/>
    <w:rsid w:val="00D7255C"/>
    <w:rsid w:val="00D731C0"/>
    <w:rsid w:val="00D73E7B"/>
    <w:rsid w:val="00D754D8"/>
    <w:rsid w:val="00D76A69"/>
    <w:rsid w:val="00D82E3C"/>
    <w:rsid w:val="00D85AC7"/>
    <w:rsid w:val="00D85BA0"/>
    <w:rsid w:val="00D91F54"/>
    <w:rsid w:val="00D92854"/>
    <w:rsid w:val="00D95165"/>
    <w:rsid w:val="00D96ECB"/>
    <w:rsid w:val="00DA02ED"/>
    <w:rsid w:val="00DA07E7"/>
    <w:rsid w:val="00DA0DEF"/>
    <w:rsid w:val="00DA1EE9"/>
    <w:rsid w:val="00DA2CD6"/>
    <w:rsid w:val="00DA6A1E"/>
    <w:rsid w:val="00DB1B96"/>
    <w:rsid w:val="00DC1585"/>
    <w:rsid w:val="00DC2949"/>
    <w:rsid w:val="00DC2F2F"/>
    <w:rsid w:val="00DC5ED0"/>
    <w:rsid w:val="00DD02FA"/>
    <w:rsid w:val="00DD5905"/>
    <w:rsid w:val="00DD79FD"/>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4AAE"/>
    <w:rsid w:val="00E36289"/>
    <w:rsid w:val="00E37473"/>
    <w:rsid w:val="00E40250"/>
    <w:rsid w:val="00E40301"/>
    <w:rsid w:val="00E422B0"/>
    <w:rsid w:val="00E46745"/>
    <w:rsid w:val="00E53D82"/>
    <w:rsid w:val="00E5562F"/>
    <w:rsid w:val="00E60C8B"/>
    <w:rsid w:val="00E6228B"/>
    <w:rsid w:val="00E637ED"/>
    <w:rsid w:val="00E638AA"/>
    <w:rsid w:val="00E6547F"/>
    <w:rsid w:val="00E675C9"/>
    <w:rsid w:val="00E67FFE"/>
    <w:rsid w:val="00E71DC3"/>
    <w:rsid w:val="00E73497"/>
    <w:rsid w:val="00E7383B"/>
    <w:rsid w:val="00E76B33"/>
    <w:rsid w:val="00E77CDC"/>
    <w:rsid w:val="00E80DF4"/>
    <w:rsid w:val="00E812E4"/>
    <w:rsid w:val="00E82B6C"/>
    <w:rsid w:val="00E82D97"/>
    <w:rsid w:val="00E85A66"/>
    <w:rsid w:val="00E874B2"/>
    <w:rsid w:val="00E878EB"/>
    <w:rsid w:val="00E90097"/>
    <w:rsid w:val="00E92DB9"/>
    <w:rsid w:val="00E93C4E"/>
    <w:rsid w:val="00E96696"/>
    <w:rsid w:val="00EA1189"/>
    <w:rsid w:val="00EA2477"/>
    <w:rsid w:val="00EA30FE"/>
    <w:rsid w:val="00EB102B"/>
    <w:rsid w:val="00EB1352"/>
    <w:rsid w:val="00EB1514"/>
    <w:rsid w:val="00EB2AEC"/>
    <w:rsid w:val="00EB436B"/>
    <w:rsid w:val="00EB740E"/>
    <w:rsid w:val="00EC0095"/>
    <w:rsid w:val="00EC1D8A"/>
    <w:rsid w:val="00EC3F6D"/>
    <w:rsid w:val="00EC4424"/>
    <w:rsid w:val="00EC519A"/>
    <w:rsid w:val="00EC7E4B"/>
    <w:rsid w:val="00ED2253"/>
    <w:rsid w:val="00ED35DB"/>
    <w:rsid w:val="00ED36FD"/>
    <w:rsid w:val="00EE07E4"/>
    <w:rsid w:val="00EE1074"/>
    <w:rsid w:val="00EE1A47"/>
    <w:rsid w:val="00EE212C"/>
    <w:rsid w:val="00EE3AE0"/>
    <w:rsid w:val="00EE3C74"/>
    <w:rsid w:val="00EE4A06"/>
    <w:rsid w:val="00EE7231"/>
    <w:rsid w:val="00EE789D"/>
    <w:rsid w:val="00EF0289"/>
    <w:rsid w:val="00EF3D84"/>
    <w:rsid w:val="00F01A57"/>
    <w:rsid w:val="00F02171"/>
    <w:rsid w:val="00F025F6"/>
    <w:rsid w:val="00F04560"/>
    <w:rsid w:val="00F06074"/>
    <w:rsid w:val="00F06C16"/>
    <w:rsid w:val="00F06D43"/>
    <w:rsid w:val="00F112E7"/>
    <w:rsid w:val="00F11FF5"/>
    <w:rsid w:val="00F126C3"/>
    <w:rsid w:val="00F15AE9"/>
    <w:rsid w:val="00F15FB3"/>
    <w:rsid w:val="00F162A7"/>
    <w:rsid w:val="00F177E2"/>
    <w:rsid w:val="00F2163B"/>
    <w:rsid w:val="00F224DB"/>
    <w:rsid w:val="00F2508D"/>
    <w:rsid w:val="00F34E66"/>
    <w:rsid w:val="00F357CD"/>
    <w:rsid w:val="00F41092"/>
    <w:rsid w:val="00F4372F"/>
    <w:rsid w:val="00F47DFD"/>
    <w:rsid w:val="00F5191E"/>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76F30"/>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iPriority w:val="99"/>
    <w:unhideWhenUsed/>
    <w:qFormat/>
    <w:rsid w:val="00293200"/>
    <w:rPr>
      <w:sz w:val="16"/>
      <w:szCs w:val="16"/>
    </w:rPr>
  </w:style>
  <w:style w:type="paragraph" w:styleId="aff0">
    <w:name w:val="annotation text"/>
    <w:basedOn w:val="a"/>
    <w:link w:val="aff1"/>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uiPriority w:val="99"/>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1998716">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92643645">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691684280">
      <w:bodyDiv w:val="1"/>
      <w:marLeft w:val="0"/>
      <w:marRight w:val="0"/>
      <w:marTop w:val="0"/>
      <w:marBottom w:val="0"/>
      <w:divBdr>
        <w:top w:val="none" w:sz="0" w:space="0" w:color="auto"/>
        <w:left w:val="none" w:sz="0" w:space="0" w:color="auto"/>
        <w:bottom w:val="none" w:sz="0" w:space="0" w:color="auto"/>
        <w:right w:val="none" w:sz="0" w:space="0" w:color="auto"/>
      </w:divBdr>
    </w:div>
    <w:div w:id="746850738">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74252811">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75384247">
      <w:bodyDiv w:val="1"/>
      <w:marLeft w:val="0"/>
      <w:marRight w:val="0"/>
      <w:marTop w:val="0"/>
      <w:marBottom w:val="0"/>
      <w:divBdr>
        <w:top w:val="none" w:sz="0" w:space="0" w:color="auto"/>
        <w:left w:val="none" w:sz="0" w:space="0" w:color="auto"/>
        <w:bottom w:val="none" w:sz="0" w:space="0" w:color="auto"/>
        <w:right w:val="none" w:sz="0" w:space="0" w:color="auto"/>
      </w:divBdr>
    </w:div>
    <w:div w:id="1957102160">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B0D35-D9E8-4BAC-BA5D-26842567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423</Words>
  <Characters>2059</Characters>
  <Application>Microsoft Office Word</Application>
  <DocSecurity>0</DocSecurity>
  <Lines>41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2023-02-17T01:31:00Z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(3)8vUOh+lrY2+UMnDtHpE0rtA69IMA9Kq7Fhf0nRW0y60S10ic3ffC2pCRH/aF81TztiqjwM5g
630wW0e+yNYLv7ohrb78xPa/QQ9IcPfniCARmTFDeOH6zL6UqfluDVwWYvQbOCrOYJ/B5bm7
9vrDXB5PFmtiaoo+ueHhJyIWsfyY0p4euwTWQ6en6Tp/s/Q2slHEKouo/hwAvEbSf2dPqv+r
wkzG2ocGGFZ7QeV3ox</vt:lpwstr>
  </property>
  <property fmtid="{D5CDD505-2E9C-101B-9397-08002B2CF9AE}" pid="3" name="_2015_ms_pID_7253431">
    <vt:lpwstr>IS5ADdYL1BinLQuwVc2pCM8QPpkzE9GPyIN0AYuu87tIm+AUYp9rqq
h6OeqCBJkdTKMtf7kyP5XAgrOKxRXt0kU760f7mTHI4Y5/nZkeMhbiP/QlCEoHKdrBgktXSQ
71n7KpOwU/qRQE3URInvMxkKWU/YEVsI1JYFNgwCViO8vC8/5dRrGAHeAjAF55MOS0LoFh/G
HZlTirI7pgEqPC/Y8jIW04gGzBhVd9kBVohg</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ies>
</file>