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632D8E98" w:rsidR="009040FB" w:rsidRPr="00303B73" w:rsidRDefault="009040FB" w:rsidP="009040FB">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 xml:space="preserve">3GPP TSG RAN WG1 </w:t>
      </w:r>
      <w:r w:rsidR="00912D1E">
        <w:rPr>
          <w:b/>
          <w:sz w:val="24"/>
          <w:szCs w:val="24"/>
          <w:lang w:eastAsia="ko-KR"/>
        </w:rPr>
        <w:t>#111</w:t>
      </w:r>
      <w:r w:rsidRPr="00586006">
        <w:rPr>
          <w:rFonts w:hint="eastAsia"/>
          <w:b/>
          <w:sz w:val="24"/>
          <w:szCs w:val="24"/>
          <w:lang w:eastAsia="ko-KR"/>
        </w:rPr>
        <w:tab/>
      </w:r>
      <w:r w:rsidR="00240FCF">
        <w:rPr>
          <w:b/>
          <w:i/>
          <w:noProof/>
          <w:sz w:val="24"/>
          <w:szCs w:val="24"/>
          <w:lang w:eastAsia="ko-KR"/>
        </w:rPr>
        <w:t>R1-</w:t>
      </w:r>
      <w:r w:rsidR="007D0DCC" w:rsidRPr="007D0DCC">
        <w:rPr>
          <w:b/>
          <w:i/>
          <w:noProof/>
          <w:sz w:val="24"/>
          <w:szCs w:val="24"/>
          <w:lang w:eastAsia="ko-KR"/>
        </w:rPr>
        <w:t>2212049</w:t>
      </w:r>
    </w:p>
    <w:bookmarkEnd w:id="0"/>
    <w:bookmarkEnd w:id="1"/>
    <w:p w14:paraId="02F8B677" w14:textId="77777777" w:rsidR="00D579C0" w:rsidRPr="00996F35" w:rsidRDefault="00D579C0" w:rsidP="00D579C0">
      <w:pPr>
        <w:pStyle w:val="CRCoverPage"/>
        <w:spacing w:after="240"/>
        <w:outlineLvl w:val="0"/>
        <w:rPr>
          <w:b/>
          <w:noProof/>
          <w:sz w:val="24"/>
          <w:szCs w:val="24"/>
          <w:lang w:eastAsia="ko-KR"/>
        </w:rPr>
      </w:pPr>
      <w:r w:rsidRPr="00996F35">
        <w:rPr>
          <w:rFonts w:cs="Arial"/>
          <w:b/>
          <w:bCs/>
          <w:sz w:val="24"/>
          <w:szCs w:val="24"/>
        </w:rPr>
        <w:t>Toulouse, France, November 14th – 18th, 2022</w:t>
      </w:r>
    </w:p>
    <w:p w14:paraId="3D6B5AE9" w14:textId="772064AD"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397D04">
        <w:rPr>
          <w:rFonts w:ascii="Arial" w:hAnsi="Arial"/>
          <w:sz w:val="24"/>
          <w:lang w:eastAsia="ko-KR"/>
        </w:rPr>
        <w:t>9</w:t>
      </w:r>
      <w:r w:rsidR="00E3425D" w:rsidRPr="00586006">
        <w:rPr>
          <w:rFonts w:ascii="Arial" w:hAnsi="Arial"/>
          <w:sz w:val="24"/>
          <w:lang w:eastAsia="ko-KR"/>
        </w:rPr>
        <w:t>.</w:t>
      </w:r>
      <w:r w:rsidR="00397D04">
        <w:rPr>
          <w:rFonts w:ascii="Arial" w:hAnsi="Arial"/>
          <w:sz w:val="24"/>
          <w:lang w:eastAsia="ko-KR"/>
        </w:rPr>
        <w:t>5</w:t>
      </w:r>
      <w:r w:rsidR="006D3B36" w:rsidRPr="00586006">
        <w:rPr>
          <w:rFonts w:ascii="Arial" w:hAnsi="Arial" w:hint="eastAsia"/>
          <w:sz w:val="24"/>
          <w:lang w:eastAsia="ko-KR"/>
        </w:rPr>
        <w:t>.</w:t>
      </w:r>
      <w:r w:rsidR="0095522D">
        <w:rPr>
          <w:rFonts w:ascii="Arial" w:hAnsi="Arial"/>
          <w:sz w:val="24"/>
          <w:lang w:eastAsia="ko-KR"/>
        </w:rPr>
        <w:t>1.</w:t>
      </w:r>
      <w:r w:rsidR="00377DB7">
        <w:rPr>
          <w:rFonts w:ascii="Arial" w:hAnsi="Arial"/>
          <w:sz w:val="24"/>
          <w:lang w:eastAsia="ko-KR"/>
        </w:rPr>
        <w:t>1</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23C1C3C1"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A04EC1" w:rsidRPr="00A04EC1">
        <w:rPr>
          <w:rFonts w:ascii="Arial" w:hAnsi="Arial"/>
          <w:sz w:val="24"/>
          <w:lang w:eastAsia="ko-KR"/>
        </w:rPr>
        <w:t>Discussion on Evaluation for SL Positioning</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bookmarkStart w:id="4" w:name="_GoBack"/>
      <w:bookmarkEnd w:id="4"/>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2C7F2F62"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B25946">
        <w:rPr>
          <w:lang w:eastAsia="ko-KR"/>
        </w:rPr>
        <w:t xml:space="preserve">SL positioning </w:t>
      </w:r>
      <w:r w:rsidR="005E5798">
        <w:rPr>
          <w:lang w:eastAsia="ko-KR"/>
        </w:rPr>
        <w:t>evaluation</w:t>
      </w:r>
      <w:r w:rsidR="00B25946">
        <w:rPr>
          <w:lang w:eastAsia="ko-KR"/>
        </w:rPr>
        <w:t xml:space="preserve"> for Rel-18 study on expanded and improved NR positioning and provide our view.</w:t>
      </w:r>
      <w:r>
        <w:rPr>
          <w:lang w:eastAsia="ko-KR"/>
        </w:rPr>
        <w:t xml:space="preserve"> </w:t>
      </w:r>
    </w:p>
    <w:p w14:paraId="728A3D7F" w14:textId="75DCFBED" w:rsidR="00087254" w:rsidRDefault="0095522D"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hint="eastAsia"/>
          <w:sz w:val="32"/>
          <w:szCs w:val="32"/>
          <w:lang w:eastAsia="ko-KR"/>
        </w:rPr>
        <w:t>D</w:t>
      </w:r>
      <w:r>
        <w:rPr>
          <w:rFonts w:eastAsia="바탕"/>
          <w:sz w:val="32"/>
          <w:szCs w:val="32"/>
          <w:lang w:eastAsia="ko-KR"/>
        </w:rPr>
        <w:t>iscussion</w:t>
      </w:r>
    </w:p>
    <w:p w14:paraId="19E29E28" w14:textId="0BF2CD51" w:rsidR="00EF5C5D" w:rsidRPr="0069733B" w:rsidRDefault="00B17500" w:rsidP="0069733B">
      <w:pPr>
        <w:pStyle w:val="maintext"/>
        <w:ind w:firstLineChars="0" w:firstLine="400"/>
        <w:rPr>
          <w:lang w:val="en-US"/>
        </w:rPr>
      </w:pPr>
      <w:r>
        <w:rPr>
          <w:spacing w:val="-2"/>
        </w:rPr>
        <w:t>In RAN#</w:t>
      </w:r>
      <w:r w:rsidR="00BA158C">
        <w:rPr>
          <w:spacing w:val="-2"/>
        </w:rPr>
        <w:t>97</w:t>
      </w:r>
      <w:r w:rsidR="0069733B">
        <w:rPr>
          <w:spacing w:val="-2"/>
        </w:rPr>
        <w:t>-e meeting</w:t>
      </w:r>
      <w:r>
        <w:rPr>
          <w:spacing w:val="-2"/>
        </w:rPr>
        <w:t xml:space="preserve">, </w:t>
      </w:r>
      <w:r w:rsidR="0069733B">
        <w:rPr>
          <w:spacing w:val="-2"/>
        </w:rPr>
        <w:t>there was a discussion about FR2 whether it should be included in the scope or not for Rel-18 positioning study item. The conclusion of the discussion was that d</w:t>
      </w:r>
      <w:r w:rsidR="0069733B" w:rsidRPr="0069733B">
        <w:rPr>
          <w:spacing w:val="-2"/>
        </w:rPr>
        <w:t>o not exclude FR2 from the SL positioning study at RAN#97 (no change to SID required)</w:t>
      </w:r>
      <w:r w:rsidR="0069733B">
        <w:rPr>
          <w:spacing w:val="-2"/>
        </w:rPr>
        <w:t xml:space="preserve">. </w:t>
      </w:r>
      <w:r w:rsidR="005D37C6">
        <w:rPr>
          <w:spacing w:val="-2"/>
        </w:rPr>
        <w:t xml:space="preserve">Even though </w:t>
      </w:r>
      <w:r w:rsidR="0069733B" w:rsidRPr="00A66331">
        <w:rPr>
          <w:rFonts w:cs="Times New Roman"/>
        </w:rPr>
        <w:t>RAN1 has agreed evaluation assumptions for FR2</w:t>
      </w:r>
      <w:r w:rsidR="005D37C6">
        <w:rPr>
          <w:rFonts w:cs="Times New Roman"/>
        </w:rPr>
        <w:t xml:space="preserve">, </w:t>
      </w:r>
      <w:r w:rsidR="0069733B" w:rsidRPr="00A66331">
        <w:rPr>
          <w:rFonts w:cs="Times New Roman"/>
        </w:rPr>
        <w:t>it is optional for companies to provide results for FR2.</w:t>
      </w:r>
      <w:r>
        <w:rPr>
          <w:spacing w:val="-2"/>
        </w:rPr>
        <w:t xml:space="preserve"> </w:t>
      </w:r>
      <w:r w:rsidR="00EF5C5D" w:rsidRPr="00EF5C5D">
        <w:rPr>
          <w:rFonts w:hint="eastAsia"/>
          <w:spacing w:val="-2"/>
        </w:rPr>
        <w:t>Since</w:t>
      </w:r>
      <w:r w:rsidR="00EF5C5D" w:rsidRPr="00EF5C5D">
        <w:rPr>
          <w:rFonts w:eastAsia="SimSun"/>
          <w:kern w:val="2"/>
        </w:rPr>
        <w:t xml:space="preserve"> </w:t>
      </w:r>
      <w:r w:rsidR="00EF5C5D">
        <w:rPr>
          <w:rFonts w:eastAsia="SimSun"/>
          <w:kern w:val="2"/>
        </w:rPr>
        <w:t xml:space="preserve">Rel-16 and Rel-17 NR </w:t>
      </w:r>
      <w:proofErr w:type="spellStart"/>
      <w:r w:rsidR="00EF5C5D">
        <w:rPr>
          <w:rFonts w:eastAsia="SimSun"/>
          <w:kern w:val="2"/>
        </w:rPr>
        <w:t>sidelink</w:t>
      </w:r>
      <w:proofErr w:type="spellEnd"/>
      <w:r w:rsidR="00EF5C5D">
        <w:rPr>
          <w:rFonts w:eastAsia="SimSun"/>
          <w:kern w:val="2"/>
        </w:rPr>
        <w:t xml:space="preserve"> mainly focused on FR1, basic FR2 functionalities (e.g. beam management) are not supported</w:t>
      </w:r>
      <w:r w:rsidR="00833309">
        <w:rPr>
          <w:rFonts w:eastAsia="SimSun"/>
          <w:kern w:val="2"/>
        </w:rPr>
        <w:t xml:space="preserve"> for </w:t>
      </w:r>
      <w:proofErr w:type="spellStart"/>
      <w:r w:rsidR="00833309">
        <w:rPr>
          <w:rFonts w:eastAsia="SimSun"/>
          <w:kern w:val="2"/>
        </w:rPr>
        <w:t>sidelink</w:t>
      </w:r>
      <w:proofErr w:type="spellEnd"/>
      <w:r w:rsidR="00833309">
        <w:rPr>
          <w:rFonts w:eastAsia="SimSun"/>
          <w:kern w:val="2"/>
        </w:rPr>
        <w:t xml:space="preserve">. Therefore, the evaluation work on </w:t>
      </w:r>
      <w:proofErr w:type="spellStart"/>
      <w:r w:rsidR="00833309">
        <w:rPr>
          <w:rFonts w:eastAsia="SimSun"/>
          <w:kern w:val="2"/>
        </w:rPr>
        <w:t>sidelink</w:t>
      </w:r>
      <w:proofErr w:type="spellEnd"/>
      <w:r w:rsidR="00833309">
        <w:rPr>
          <w:rFonts w:eastAsia="SimSun"/>
          <w:kern w:val="2"/>
        </w:rPr>
        <w:t xml:space="preserve"> positioning cannot </w:t>
      </w:r>
      <w:r w:rsidR="0069733B">
        <w:rPr>
          <w:rFonts w:eastAsia="SimSun"/>
          <w:kern w:val="2"/>
        </w:rPr>
        <w:t xml:space="preserve">be </w:t>
      </w:r>
      <w:r w:rsidR="00833309">
        <w:rPr>
          <w:rFonts w:eastAsia="SimSun"/>
          <w:kern w:val="2"/>
        </w:rPr>
        <w:t xml:space="preserve">performed </w:t>
      </w:r>
      <w:r w:rsidR="0069733B">
        <w:rPr>
          <w:rFonts w:eastAsia="SimSun"/>
          <w:kern w:val="2"/>
        </w:rPr>
        <w:t xml:space="preserve">with the </w:t>
      </w:r>
      <w:r w:rsidR="005D37C6">
        <w:rPr>
          <w:rFonts w:eastAsia="SimSun"/>
          <w:kern w:val="2"/>
        </w:rPr>
        <w:t>specified</w:t>
      </w:r>
      <w:r w:rsidR="00833309">
        <w:rPr>
          <w:rFonts w:eastAsia="SimSun"/>
          <w:kern w:val="2"/>
        </w:rPr>
        <w:t xml:space="preserve"> FR2 functionalities. </w:t>
      </w:r>
      <w:r w:rsidR="00C1528D">
        <w:rPr>
          <w:rFonts w:eastAsia="SimSun"/>
          <w:kern w:val="2"/>
        </w:rPr>
        <w:t>Also</w:t>
      </w:r>
      <w:r w:rsidR="00833309">
        <w:rPr>
          <w:rFonts w:eastAsia="SimSun"/>
          <w:kern w:val="2"/>
        </w:rPr>
        <w:t xml:space="preserve">, FR2 functionalities for NR </w:t>
      </w:r>
      <w:proofErr w:type="spellStart"/>
      <w:r w:rsidR="00833309">
        <w:rPr>
          <w:rFonts w:eastAsia="SimSun"/>
          <w:kern w:val="2"/>
        </w:rPr>
        <w:t>sidelink</w:t>
      </w:r>
      <w:proofErr w:type="spellEnd"/>
      <w:r w:rsidR="00833309">
        <w:rPr>
          <w:rFonts w:eastAsia="SimSun"/>
          <w:kern w:val="2"/>
        </w:rPr>
        <w:t xml:space="preserve"> will be discussed in Rel-18 </w:t>
      </w:r>
      <w:proofErr w:type="spellStart"/>
      <w:r w:rsidR="00833309">
        <w:rPr>
          <w:rFonts w:eastAsia="SimSun"/>
          <w:kern w:val="2"/>
        </w:rPr>
        <w:t>sidelink</w:t>
      </w:r>
      <w:proofErr w:type="spellEnd"/>
      <w:r w:rsidR="00833309">
        <w:rPr>
          <w:rFonts w:eastAsia="SimSun"/>
          <w:kern w:val="2"/>
        </w:rPr>
        <w:t xml:space="preserve"> work item [</w:t>
      </w:r>
      <w:r w:rsidR="0069733B">
        <w:rPr>
          <w:rFonts w:eastAsia="SimSun"/>
          <w:kern w:val="2"/>
        </w:rPr>
        <w:t>1</w:t>
      </w:r>
      <w:r w:rsidR="00833309">
        <w:rPr>
          <w:rFonts w:eastAsia="SimSun"/>
          <w:kern w:val="2"/>
        </w:rPr>
        <w:t xml:space="preserve">]. In this regard, evaluation work on </w:t>
      </w:r>
      <w:proofErr w:type="spellStart"/>
      <w:r w:rsidR="00833309">
        <w:rPr>
          <w:rFonts w:eastAsia="SimSun"/>
          <w:kern w:val="2"/>
        </w:rPr>
        <w:t>sidelink</w:t>
      </w:r>
      <w:proofErr w:type="spellEnd"/>
      <w:r w:rsidR="00833309">
        <w:rPr>
          <w:rFonts w:eastAsia="SimSun"/>
          <w:kern w:val="2"/>
        </w:rPr>
        <w:t xml:space="preserve"> positioning should focus on FR1. </w:t>
      </w:r>
    </w:p>
    <w:p w14:paraId="669576E8" w14:textId="09C33DA7" w:rsidR="00B17500" w:rsidRPr="00B17500" w:rsidRDefault="00B17500" w:rsidP="00B17500">
      <w:pPr>
        <w:spacing w:before="120"/>
        <w:rPr>
          <w:lang w:eastAsia="ko-KR"/>
        </w:rPr>
      </w:pPr>
      <w:r w:rsidRPr="00586006">
        <w:rPr>
          <w:rFonts w:hint="eastAsia"/>
          <w:b/>
          <w:i/>
          <w:spacing w:val="-2"/>
          <w:u w:val="single"/>
        </w:rPr>
        <w:t xml:space="preserve">Proposal </w:t>
      </w:r>
      <w:r w:rsidR="00BA158C">
        <w:rPr>
          <w:b/>
          <w:i/>
          <w:spacing w:val="-2"/>
          <w:u w:val="single"/>
        </w:rPr>
        <w:t>1</w:t>
      </w:r>
      <w:r w:rsidRPr="00586006">
        <w:rPr>
          <w:rFonts w:hint="eastAsia"/>
          <w:b/>
          <w:i/>
          <w:spacing w:val="-2"/>
          <w:u w:val="single"/>
        </w:rPr>
        <w:t>:</w:t>
      </w:r>
      <w:r>
        <w:rPr>
          <w:rFonts w:hint="eastAsia"/>
          <w:b/>
          <w:i/>
          <w:spacing w:val="-2"/>
        </w:rPr>
        <w:t xml:space="preserve"> </w:t>
      </w:r>
      <w:r w:rsidRPr="00B17500">
        <w:rPr>
          <w:i/>
          <w:spacing w:val="-2"/>
        </w:rPr>
        <w:t>For Rel-18 studies on SL positioning, focus on evaluation for FR1.</w:t>
      </w:r>
    </w:p>
    <w:p w14:paraId="601FD4EA" w14:textId="5BDE858F" w:rsidR="007F4AC1" w:rsidRPr="00A263E4" w:rsidRDefault="00C65AAA" w:rsidP="00150FDF">
      <w:pPr>
        <w:pStyle w:val="maintext"/>
        <w:ind w:firstLineChars="0" w:firstLine="400"/>
      </w:pPr>
      <w:r>
        <w:rPr>
          <w:spacing w:val="-2"/>
        </w:rPr>
        <w:t>In RAN</w:t>
      </w:r>
      <w:r w:rsidR="00BA158C">
        <w:rPr>
          <w:spacing w:val="-2"/>
        </w:rPr>
        <w:t>1</w:t>
      </w:r>
      <w:r>
        <w:rPr>
          <w:spacing w:val="-2"/>
        </w:rPr>
        <w:t xml:space="preserve">#109-e </w:t>
      </w:r>
      <w:r w:rsidR="0069733B">
        <w:rPr>
          <w:spacing w:val="-2"/>
        </w:rPr>
        <w:t>and RAN1#110 meetings</w:t>
      </w:r>
      <w:r>
        <w:rPr>
          <w:spacing w:val="-2"/>
        </w:rPr>
        <w:t xml:space="preserve">, </w:t>
      </w:r>
      <w:r w:rsidR="00E77BE6">
        <w:rPr>
          <w:spacing w:val="-2"/>
        </w:rPr>
        <w:t>we discuss</w:t>
      </w:r>
      <w:r w:rsidR="00C1528D">
        <w:rPr>
          <w:spacing w:val="-2"/>
        </w:rPr>
        <w:t>ed</w:t>
      </w:r>
      <w:r w:rsidR="00E77BE6">
        <w:rPr>
          <w:spacing w:val="-2"/>
        </w:rPr>
        <w:t xml:space="preserve"> about evaluation methodology for SL positioning and </w:t>
      </w:r>
      <w:r w:rsidR="00364D07">
        <w:rPr>
          <w:spacing w:val="-2"/>
        </w:rPr>
        <w:t xml:space="preserve">related agreements were made for </w:t>
      </w:r>
      <w:r w:rsidR="00364D07" w:rsidRPr="004921F2">
        <w:rPr>
          <w:bCs/>
          <w:lang w:eastAsia="zh-CN"/>
        </w:rPr>
        <w:t xml:space="preserve">all uses cases of V2X, </w:t>
      </w:r>
      <w:proofErr w:type="spellStart"/>
      <w:r w:rsidR="00364D07" w:rsidRPr="004921F2">
        <w:rPr>
          <w:bCs/>
          <w:lang w:eastAsia="zh-CN"/>
        </w:rPr>
        <w:t>IIoT</w:t>
      </w:r>
      <w:proofErr w:type="spellEnd"/>
      <w:r w:rsidR="00364D07" w:rsidRPr="004921F2">
        <w:rPr>
          <w:bCs/>
          <w:lang w:eastAsia="zh-CN"/>
        </w:rPr>
        <w:t>, public safety, and commercial</w:t>
      </w:r>
      <w:r w:rsidR="00364D07">
        <w:rPr>
          <w:bCs/>
          <w:lang w:eastAsia="zh-CN"/>
        </w:rPr>
        <w:t xml:space="preserve">. In this contribution, we focus on V2X use case and </w:t>
      </w:r>
      <w:r w:rsidR="00364D07">
        <w:t xml:space="preserve">provide evaluation results for SL positioning based on </w:t>
      </w:r>
      <w:r w:rsidR="002808C4">
        <w:t>the agreed evaluation methodologies</w:t>
      </w:r>
      <w:r w:rsidR="00364D07">
        <w:t xml:space="preserve">. </w:t>
      </w:r>
      <w:r w:rsidR="00150FDF">
        <w:t>Especially</w:t>
      </w:r>
      <w:r w:rsidR="007F4AC1">
        <w:t xml:space="preserve">, we </w:t>
      </w:r>
      <w:r w:rsidR="00150FDF">
        <w:t>evaluate the performance of</w:t>
      </w:r>
      <w:r w:rsidR="007F4AC1">
        <w:t xml:space="preserve"> </w:t>
      </w:r>
      <w:r w:rsidR="00150FDF">
        <w:t xml:space="preserve">SL positioning </w:t>
      </w:r>
      <w:r w:rsidR="00150FDF" w:rsidRPr="00D25B56">
        <w:t xml:space="preserve">depending on uncertainty for anchor UEs’ location coordinates, synchronization error between anchor UEs, and SL PRS transmission bandwidth. </w:t>
      </w:r>
      <w:r w:rsidR="00150FDF">
        <w:t xml:space="preserve">Also, we check </w:t>
      </w:r>
      <w:r w:rsidR="00DA2B4E">
        <w:t xml:space="preserve">whether the performance </w:t>
      </w:r>
      <w:r w:rsidR="007F4AC1">
        <w:t xml:space="preserve">can meet the target positioning accuracy of V2X use cases or not according to the agreement made in </w:t>
      </w:r>
      <w:r w:rsidR="007F4AC1">
        <w:rPr>
          <w:spacing w:val="-2"/>
        </w:rPr>
        <w:t>RAN#110 meeting as:</w:t>
      </w:r>
    </w:p>
    <w:tbl>
      <w:tblPr>
        <w:tblStyle w:val="a6"/>
        <w:tblW w:w="0" w:type="auto"/>
        <w:tblLook w:val="04A0" w:firstRow="1" w:lastRow="0" w:firstColumn="1" w:lastColumn="0" w:noHBand="0" w:noVBand="1"/>
      </w:tblPr>
      <w:tblGrid>
        <w:gridCol w:w="9629"/>
      </w:tblGrid>
      <w:tr w:rsidR="007F4AC1" w14:paraId="07DCEBD5" w14:textId="77777777" w:rsidTr="0096103B">
        <w:tc>
          <w:tcPr>
            <w:tcW w:w="9629" w:type="dxa"/>
          </w:tcPr>
          <w:p w14:paraId="40380626" w14:textId="77777777" w:rsidR="007F4AC1" w:rsidRPr="00D549B0" w:rsidRDefault="007F4AC1" w:rsidP="0096103B">
            <w:pPr>
              <w:spacing w:before="60" w:after="60"/>
              <w:rPr>
                <w:b/>
                <w:bCs/>
              </w:rPr>
            </w:pPr>
            <w:r w:rsidRPr="00D549B0">
              <w:rPr>
                <w:b/>
                <w:bCs/>
                <w:highlight w:val="green"/>
              </w:rPr>
              <w:t>Agreement</w:t>
            </w:r>
          </w:p>
          <w:p w14:paraId="4050C449" w14:textId="77777777" w:rsidR="007F4AC1" w:rsidRPr="00D549B0" w:rsidRDefault="007F4AC1" w:rsidP="00DA2B4E">
            <w:pPr>
              <w:spacing w:before="40" w:after="40" w:line="257" w:lineRule="auto"/>
              <w:rPr>
                <w:rFonts w:eastAsia="Calibri"/>
                <w:iCs/>
              </w:rPr>
            </w:pPr>
            <w:r w:rsidRPr="00D549B0">
              <w:rPr>
                <w:rFonts w:eastAsia="Calibri"/>
                <w:iCs/>
              </w:rPr>
              <w:t>Confirm the following working assumption on positioning accuracy requirements for V2X with the changes indicated below:</w:t>
            </w:r>
          </w:p>
          <w:p w14:paraId="7586EE3F" w14:textId="77777777" w:rsidR="007F4AC1" w:rsidRPr="00D549B0" w:rsidRDefault="007F4AC1" w:rsidP="007E5795">
            <w:pPr>
              <w:numPr>
                <w:ilvl w:val="1"/>
                <w:numId w:val="10"/>
              </w:numPr>
              <w:spacing w:before="40" w:after="40" w:line="257" w:lineRule="auto"/>
              <w:rPr>
                <w:rFonts w:eastAsia="Calibri"/>
                <w:iCs/>
              </w:rPr>
            </w:pPr>
            <w:r w:rsidRPr="00D549B0">
              <w:rPr>
                <w:rFonts w:eastAsia="Calibri"/>
                <w:iCs/>
              </w:rPr>
              <w:t xml:space="preserve"> For evaluation of V2X use-cases for SL positioning, the following accuracy requirements are considered:</w:t>
            </w:r>
          </w:p>
          <w:p w14:paraId="546EDCE6" w14:textId="77777777" w:rsidR="007F4AC1" w:rsidRPr="00D549B0" w:rsidRDefault="007F4AC1" w:rsidP="007E5795">
            <w:pPr>
              <w:numPr>
                <w:ilvl w:val="2"/>
                <w:numId w:val="10"/>
              </w:numPr>
              <w:spacing w:before="40" w:after="40" w:line="257" w:lineRule="auto"/>
              <w:rPr>
                <w:rFonts w:eastAsia="Calibri"/>
                <w:iCs/>
              </w:rPr>
            </w:pPr>
            <w:r w:rsidRPr="00D549B0">
              <w:rPr>
                <w:rFonts w:eastAsia="Calibri"/>
                <w:iCs/>
              </w:rPr>
              <w:t>Set A (similar to “Set 2” defined in TR 38.845)</w:t>
            </w:r>
          </w:p>
          <w:p w14:paraId="3C1D40B1" w14:textId="77777777" w:rsidR="007F4AC1" w:rsidRPr="00D549B0" w:rsidRDefault="007F4AC1" w:rsidP="007E5795">
            <w:pPr>
              <w:numPr>
                <w:ilvl w:val="3"/>
                <w:numId w:val="10"/>
              </w:numPr>
              <w:spacing w:before="40" w:after="40" w:line="257" w:lineRule="auto"/>
              <w:rPr>
                <w:rFonts w:eastAsia="Calibri"/>
                <w:iCs/>
              </w:rPr>
            </w:pPr>
            <w:r w:rsidRPr="00D549B0">
              <w:rPr>
                <w:rFonts w:eastAsia="Calibri"/>
                <w:iCs/>
              </w:rPr>
              <w:t xml:space="preserve">Horizontal accuracy of 1.5 m (absolute </w:t>
            </w:r>
            <w:r w:rsidRPr="00D549B0">
              <w:rPr>
                <w:rFonts w:eastAsia="Calibri"/>
                <w:iCs/>
                <w:strike/>
                <w:color w:val="FF0000"/>
              </w:rPr>
              <w:t>and</w:t>
            </w:r>
            <w:r w:rsidRPr="00D549B0">
              <w:rPr>
                <w:rFonts w:eastAsia="Calibri"/>
                <w:iCs/>
                <w:color w:val="FF0000"/>
              </w:rPr>
              <w:t xml:space="preserve"> </w:t>
            </w:r>
            <w:r w:rsidRPr="00D549B0">
              <w:rPr>
                <w:rFonts w:eastAsia="Calibri"/>
                <w:iCs/>
                <w:color w:val="70AD47"/>
              </w:rPr>
              <w:t xml:space="preserve">or </w:t>
            </w:r>
            <w:r w:rsidRPr="00D549B0">
              <w:rPr>
                <w:rFonts w:eastAsia="Calibri"/>
                <w:iCs/>
              </w:rPr>
              <w:t xml:space="preserve">relative); Vertical accuracy of 3 m (absolute </w:t>
            </w:r>
            <w:r w:rsidRPr="00D549B0">
              <w:rPr>
                <w:rFonts w:eastAsia="Calibri"/>
                <w:iCs/>
                <w:strike/>
                <w:color w:val="FF0000"/>
              </w:rPr>
              <w:t>and</w:t>
            </w:r>
            <w:r w:rsidRPr="00D549B0">
              <w:rPr>
                <w:rFonts w:eastAsia="Calibri"/>
                <w:iCs/>
              </w:rPr>
              <w:t xml:space="preserve"> </w:t>
            </w:r>
            <w:r w:rsidRPr="00D549B0">
              <w:rPr>
                <w:rFonts w:eastAsia="Calibri"/>
                <w:iCs/>
                <w:color w:val="70AD47"/>
              </w:rPr>
              <w:t>or</w:t>
            </w:r>
            <w:r w:rsidRPr="00D549B0">
              <w:rPr>
                <w:rFonts w:eastAsia="Calibri"/>
                <w:iCs/>
              </w:rPr>
              <w:t xml:space="preserve"> relative) for 90% of UEs</w:t>
            </w:r>
          </w:p>
          <w:p w14:paraId="494797AC" w14:textId="77777777" w:rsidR="007F4AC1" w:rsidRPr="00D549B0" w:rsidRDefault="007F4AC1" w:rsidP="007E5795">
            <w:pPr>
              <w:numPr>
                <w:ilvl w:val="2"/>
                <w:numId w:val="10"/>
              </w:numPr>
              <w:spacing w:before="40" w:after="40" w:line="257" w:lineRule="auto"/>
              <w:rPr>
                <w:rFonts w:eastAsia="Calibri"/>
                <w:iCs/>
              </w:rPr>
            </w:pPr>
            <w:r w:rsidRPr="00D549B0">
              <w:rPr>
                <w:rFonts w:eastAsia="Calibri"/>
                <w:iCs/>
              </w:rPr>
              <w:t>Set B (similar to “Set 3” defined in TR 38.845)</w:t>
            </w:r>
          </w:p>
          <w:p w14:paraId="5A92855D" w14:textId="77777777" w:rsidR="007F4AC1" w:rsidRPr="00D549B0" w:rsidRDefault="007F4AC1" w:rsidP="007E5795">
            <w:pPr>
              <w:numPr>
                <w:ilvl w:val="3"/>
                <w:numId w:val="10"/>
              </w:numPr>
              <w:spacing w:before="40" w:after="40" w:line="257" w:lineRule="auto"/>
              <w:rPr>
                <w:rFonts w:eastAsia="Calibri"/>
                <w:iCs/>
              </w:rPr>
            </w:pPr>
            <w:r w:rsidRPr="00D549B0">
              <w:rPr>
                <w:rFonts w:eastAsia="Calibri"/>
                <w:iCs/>
              </w:rPr>
              <w:t xml:space="preserve">Horizontal accuracy of 0.5 m (absolute </w:t>
            </w:r>
            <w:r w:rsidRPr="00D549B0">
              <w:rPr>
                <w:rFonts w:eastAsia="Calibri"/>
                <w:iCs/>
                <w:strike/>
                <w:color w:val="FF0000"/>
              </w:rPr>
              <w:t>and</w:t>
            </w:r>
            <w:r w:rsidRPr="00D549B0">
              <w:rPr>
                <w:rFonts w:eastAsia="Calibri"/>
                <w:iCs/>
              </w:rPr>
              <w:t xml:space="preserve"> </w:t>
            </w:r>
            <w:r w:rsidRPr="00D549B0">
              <w:rPr>
                <w:rFonts w:eastAsia="Calibri"/>
                <w:iCs/>
                <w:color w:val="70AD47"/>
              </w:rPr>
              <w:t>or</w:t>
            </w:r>
            <w:r w:rsidRPr="00D549B0">
              <w:rPr>
                <w:rFonts w:eastAsia="Calibri"/>
                <w:iCs/>
              </w:rPr>
              <w:t xml:space="preserve"> relative); Vertical accuracy of 2 m (absolute </w:t>
            </w:r>
            <w:r w:rsidRPr="00D549B0">
              <w:rPr>
                <w:rFonts w:eastAsia="Calibri"/>
                <w:iCs/>
                <w:strike/>
                <w:color w:val="FF0000"/>
              </w:rPr>
              <w:t>and</w:t>
            </w:r>
            <w:r w:rsidRPr="00D549B0">
              <w:rPr>
                <w:rFonts w:eastAsia="Calibri"/>
                <w:iCs/>
              </w:rPr>
              <w:t xml:space="preserve"> </w:t>
            </w:r>
            <w:r w:rsidRPr="00D549B0">
              <w:rPr>
                <w:rFonts w:eastAsia="Calibri"/>
                <w:iCs/>
                <w:color w:val="70AD47"/>
              </w:rPr>
              <w:t>or</w:t>
            </w:r>
            <w:r w:rsidRPr="00D549B0">
              <w:rPr>
                <w:rFonts w:eastAsia="Calibri"/>
                <w:iCs/>
              </w:rPr>
              <w:t xml:space="preserve"> relative) for 90% of UEs</w:t>
            </w:r>
          </w:p>
          <w:p w14:paraId="42131F7F" w14:textId="77777777" w:rsidR="007F4AC1" w:rsidRPr="00D549B0" w:rsidRDefault="007F4AC1" w:rsidP="007E5795">
            <w:pPr>
              <w:numPr>
                <w:ilvl w:val="2"/>
                <w:numId w:val="10"/>
              </w:numPr>
              <w:spacing w:before="40" w:after="40" w:line="257" w:lineRule="auto"/>
              <w:rPr>
                <w:rFonts w:eastAsia="Calibri"/>
                <w:iCs/>
              </w:rPr>
            </w:pPr>
            <w:r w:rsidRPr="00D549B0">
              <w:rPr>
                <w:rFonts w:eastAsia="Calibri"/>
                <w:iCs/>
              </w:rPr>
              <w:t xml:space="preserve">Note 1: For evaluated SL positioning methods, companies are expected to report: </w:t>
            </w:r>
          </w:p>
          <w:p w14:paraId="72AC1563" w14:textId="77777777" w:rsidR="007F4AC1" w:rsidRPr="00D549B0" w:rsidRDefault="007F4AC1" w:rsidP="007E5795">
            <w:pPr>
              <w:numPr>
                <w:ilvl w:val="3"/>
                <w:numId w:val="10"/>
              </w:numPr>
              <w:spacing w:before="40" w:after="40" w:line="257" w:lineRule="auto"/>
              <w:rPr>
                <w:rFonts w:eastAsia="Calibri"/>
                <w:iCs/>
              </w:rPr>
            </w:pPr>
            <w:r w:rsidRPr="00D549B0">
              <w:rPr>
                <w:rFonts w:eastAsia="Calibri"/>
                <w:iCs/>
              </w:rPr>
              <w:t xml:space="preserve">whether each of the two requirements are satisfied, and </w:t>
            </w:r>
          </w:p>
          <w:p w14:paraId="4EBD7764" w14:textId="77777777" w:rsidR="007F4AC1" w:rsidRPr="00D549B0" w:rsidRDefault="007F4AC1" w:rsidP="007E5795">
            <w:pPr>
              <w:numPr>
                <w:ilvl w:val="3"/>
                <w:numId w:val="10"/>
              </w:numPr>
              <w:spacing w:before="40" w:after="40" w:line="257" w:lineRule="auto"/>
              <w:rPr>
                <w:rFonts w:eastAsia="Calibri"/>
                <w:iCs/>
              </w:rPr>
            </w:pPr>
            <w:r w:rsidRPr="00D549B0">
              <w:rPr>
                <w:rFonts w:eastAsia="Calibri"/>
                <w:iCs/>
              </w:rPr>
              <w:t>%-</w:t>
            </w:r>
            <w:proofErr w:type="spellStart"/>
            <w:r w:rsidRPr="00D549B0">
              <w:rPr>
                <w:rFonts w:eastAsia="Calibri"/>
                <w:iCs/>
              </w:rPr>
              <w:t>ile</w:t>
            </w:r>
            <w:proofErr w:type="spellEnd"/>
            <w:r w:rsidRPr="00D549B0">
              <w:rPr>
                <w:rFonts w:eastAsia="Calibri"/>
                <w:iCs/>
              </w:rPr>
              <w:t xml:space="preserve"> of UEs satisfying the target positioning accuracy for a requirement that may not be satisfied with 90%.</w:t>
            </w:r>
          </w:p>
          <w:p w14:paraId="559A1E0E" w14:textId="77777777" w:rsidR="007F4AC1" w:rsidRPr="00D549B0" w:rsidRDefault="007F4AC1" w:rsidP="007E5795">
            <w:pPr>
              <w:numPr>
                <w:ilvl w:val="2"/>
                <w:numId w:val="10"/>
              </w:numPr>
              <w:spacing w:before="40" w:after="40" w:line="257" w:lineRule="auto"/>
              <w:rPr>
                <w:rFonts w:eastAsia="Calibri"/>
                <w:iCs/>
              </w:rPr>
            </w:pPr>
            <w:r w:rsidRPr="00D549B0">
              <w:rPr>
                <w:rFonts w:eastAsia="Calibri"/>
                <w:iCs/>
              </w:rPr>
              <w:t>Note 2: target positioning requirements may not necessarily be reached for all scenarios and deployments</w:t>
            </w:r>
          </w:p>
          <w:p w14:paraId="147FDA0D" w14:textId="77777777" w:rsidR="007F4AC1" w:rsidRPr="00D549B0" w:rsidRDefault="007F4AC1" w:rsidP="007E5795">
            <w:pPr>
              <w:numPr>
                <w:ilvl w:val="2"/>
                <w:numId w:val="10"/>
              </w:numPr>
              <w:spacing w:before="40" w:after="40" w:line="257" w:lineRule="auto"/>
              <w:rPr>
                <w:rFonts w:ascii="Calibri" w:eastAsia="Calibri" w:hAnsi="Calibri" w:cs="Calibri"/>
                <w:iCs/>
              </w:rPr>
            </w:pPr>
            <w:r w:rsidRPr="00D549B0">
              <w:rPr>
                <w:rFonts w:eastAsia="Calibri"/>
                <w:iCs/>
              </w:rPr>
              <w:t>Note 3: all positioning techniques may not achieve all positioning requirements in all scenarios</w:t>
            </w:r>
          </w:p>
        </w:tc>
      </w:tr>
    </w:tbl>
    <w:p w14:paraId="33EF1B2A" w14:textId="77777777" w:rsidR="00DA2B4E" w:rsidRDefault="00DA2B4E" w:rsidP="00DA2B4E">
      <w:pPr>
        <w:pStyle w:val="maintext"/>
        <w:keepNext/>
        <w:ind w:firstLineChars="0" w:firstLine="400"/>
        <w:jc w:val="center"/>
      </w:pPr>
      <w:r>
        <w:rPr>
          <w:noProof/>
          <w:lang w:val="en-US"/>
        </w:rPr>
        <w:lastRenderedPageBreak/>
        <w:drawing>
          <wp:inline distT="0" distB="0" distL="0" distR="0" wp14:anchorId="388D9304" wp14:editId="68ABC359">
            <wp:extent cx="5916969" cy="1398495"/>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0874" cy="1401782"/>
                    </a:xfrm>
                    <a:prstGeom prst="rect">
                      <a:avLst/>
                    </a:prstGeom>
                    <a:noFill/>
                  </pic:spPr>
                </pic:pic>
              </a:graphicData>
            </a:graphic>
          </wp:inline>
        </w:drawing>
      </w:r>
    </w:p>
    <w:p w14:paraId="036BF843" w14:textId="112FC295" w:rsidR="007F4AC1" w:rsidRPr="00DA2B4E" w:rsidRDefault="00DA2B4E" w:rsidP="00DA2B4E">
      <w:pPr>
        <w:pStyle w:val="a7"/>
        <w:jc w:val="center"/>
      </w:pPr>
      <w:r>
        <w:t xml:space="preserve">Figure </w:t>
      </w:r>
      <w:r>
        <w:fldChar w:fldCharType="begin"/>
      </w:r>
      <w:r>
        <w:instrText xml:space="preserve"> SEQ Figure \* ARABIC </w:instrText>
      </w:r>
      <w:r>
        <w:fldChar w:fldCharType="separate"/>
      </w:r>
      <w:r w:rsidR="00A95CF8">
        <w:rPr>
          <w:noProof/>
        </w:rPr>
        <w:t>1</w:t>
      </w:r>
      <w:r>
        <w:fldChar w:fldCharType="end"/>
      </w:r>
      <w:r w:rsidRPr="00B87A47">
        <w:t xml:space="preserve"> </w:t>
      </w:r>
      <w:r>
        <w:t>V2X use case with highway scenario.</w:t>
      </w:r>
    </w:p>
    <w:p w14:paraId="3EDA8442" w14:textId="62A78144" w:rsidR="007F4AC1" w:rsidRDefault="00624F98" w:rsidP="00DF26FD">
      <w:pPr>
        <w:pStyle w:val="maintext"/>
        <w:ind w:firstLineChars="0" w:firstLine="400"/>
      </w:pPr>
      <w:r>
        <w:t>Figure 1 illustrates</w:t>
      </w:r>
      <w:r w:rsidR="00B87A47">
        <w:t xml:space="preserve"> the V2X use case with highway scenario where UE-type RSUs are uniformly located with 200m spacing on both sides of highway symmetrically and </w:t>
      </w:r>
      <w:r w:rsidR="00DF26FD">
        <w:t xml:space="preserve">also </w:t>
      </w:r>
      <w:r w:rsidR="00B87A47">
        <w:t xml:space="preserve">anchor UEs are </w:t>
      </w:r>
      <w:r w:rsidR="00782A81">
        <w:t xml:space="preserve">located in back and forth of the target UE with 10m spacing and in both sides of the target UE with 4m spacing. </w:t>
      </w:r>
      <w:r w:rsidR="0039619C">
        <w:t xml:space="preserve">In the real </w:t>
      </w:r>
      <w:r w:rsidR="00676027">
        <w:t xml:space="preserve">highway scenario, the target UE can receive SL positioning signal not only </w:t>
      </w:r>
      <w:r w:rsidR="00DF26FD">
        <w:t>from</w:t>
      </w:r>
      <w:r w:rsidR="00676027">
        <w:t xml:space="preserve"> UE-type RSU but also from </w:t>
      </w:r>
      <w:r w:rsidR="003F76FC">
        <w:t xml:space="preserve">the vicinity of anchor UEs and </w:t>
      </w:r>
      <w:proofErr w:type="spellStart"/>
      <w:r w:rsidR="003F76FC">
        <w:t>gNB</w:t>
      </w:r>
      <w:proofErr w:type="spellEnd"/>
      <w:r w:rsidR="003F76FC">
        <w:t xml:space="preserve">. </w:t>
      </w:r>
      <w:r w:rsidR="00150FDF" w:rsidRPr="00780330">
        <w:t>More details on evaluation assumptions are given in Appendix.</w:t>
      </w:r>
      <w:r w:rsidR="00150FDF">
        <w:t xml:space="preserve"> </w:t>
      </w:r>
    </w:p>
    <w:p w14:paraId="7CBBC27F" w14:textId="5FDADDE2" w:rsidR="007F4AC1" w:rsidRPr="007F4AC1" w:rsidRDefault="007F4AC1" w:rsidP="007F4AC1">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hint="eastAsia"/>
          <w:sz w:val="32"/>
          <w:szCs w:val="32"/>
          <w:lang w:eastAsia="ko-KR"/>
        </w:rPr>
        <w:t>U</w:t>
      </w:r>
      <w:r w:rsidRPr="007F4AC1">
        <w:rPr>
          <w:rFonts w:eastAsia="바탕"/>
          <w:sz w:val="32"/>
          <w:szCs w:val="32"/>
          <w:lang w:eastAsia="ko-KR"/>
        </w:rPr>
        <w:t xml:space="preserve">ncertainty </w:t>
      </w:r>
      <w:r>
        <w:rPr>
          <w:rFonts w:eastAsia="바탕"/>
          <w:sz w:val="32"/>
          <w:szCs w:val="32"/>
          <w:lang w:eastAsia="ko-KR"/>
        </w:rPr>
        <w:t>for</w:t>
      </w:r>
      <w:r w:rsidRPr="007F4AC1">
        <w:rPr>
          <w:rFonts w:eastAsia="바탕"/>
          <w:sz w:val="32"/>
          <w:szCs w:val="32"/>
          <w:lang w:eastAsia="ko-KR"/>
        </w:rPr>
        <w:t xml:space="preserve"> anchor UEs’ location coordinates</w:t>
      </w:r>
    </w:p>
    <w:p w14:paraId="06952EC0" w14:textId="5D6E573E" w:rsidR="00DF26FD" w:rsidRPr="00DF26FD" w:rsidRDefault="00BA6116" w:rsidP="00DF26FD">
      <w:pPr>
        <w:pStyle w:val="maintext"/>
        <w:ind w:firstLineChars="0" w:firstLine="400"/>
      </w:pPr>
      <w:r>
        <w:t xml:space="preserve">In this section, we evaluate the performance of SL positioning </w:t>
      </w:r>
      <w:r w:rsidRPr="00D25B56">
        <w:t>depending on uncertainty for anchor UEs’ location coordinates</w:t>
      </w:r>
      <w:r>
        <w:t xml:space="preserve">. </w:t>
      </w:r>
      <w:r w:rsidR="003F76FC">
        <w:t xml:space="preserve">If </w:t>
      </w:r>
      <w:r w:rsidR="00DF26FD">
        <w:t>we consider</w:t>
      </w:r>
      <w:r w:rsidR="003F76FC">
        <w:t xml:space="preserve"> </w:t>
      </w:r>
      <w:r w:rsidR="00F16991">
        <w:t xml:space="preserve">UE-type RSUs or </w:t>
      </w:r>
      <w:proofErr w:type="spellStart"/>
      <w:r w:rsidR="00701BB4">
        <w:t>gNB</w:t>
      </w:r>
      <w:proofErr w:type="spellEnd"/>
      <w:r w:rsidR="00701BB4">
        <w:t xml:space="preserve">, </w:t>
      </w:r>
      <w:r w:rsidR="000E2D11">
        <w:t>its location will not be changed and we can assume no uncertainty of the location coordinates</w:t>
      </w:r>
      <w:r w:rsidR="00DF26FD">
        <w:t xml:space="preserve"> when the target UE receives this information. </w:t>
      </w:r>
      <w:r w:rsidR="000E2D11">
        <w:t xml:space="preserve">On the other hand, if </w:t>
      </w:r>
      <w:r w:rsidR="00DF26FD">
        <w:t>we consider</w:t>
      </w:r>
      <w:r w:rsidR="000E2D11">
        <w:t xml:space="preserve"> SL positioning signal</w:t>
      </w:r>
      <w:r w:rsidR="00DF26FD">
        <w:t>s transmitted</w:t>
      </w:r>
      <w:r w:rsidR="000E2D11">
        <w:t xml:space="preserve"> from anchor UEs moving in high speed, we cannot assume that the anchor UE’s </w:t>
      </w:r>
      <w:r w:rsidR="000E2D11" w:rsidRPr="000E2D11">
        <w:t>location coordinates are perfectly known.</w:t>
      </w:r>
      <w:r w:rsidR="008B08CD">
        <w:t xml:space="preserve"> </w:t>
      </w:r>
      <w:r w:rsidR="004D30A3">
        <w:t xml:space="preserve">In order to verify </w:t>
      </w:r>
      <w:r w:rsidR="000D7BD0">
        <w:t xml:space="preserve">this </w:t>
      </w:r>
      <w:r w:rsidR="004D30A3">
        <w:t xml:space="preserve">problem, </w:t>
      </w:r>
      <w:r w:rsidR="00DF26FD">
        <w:t>we evaluate the following three cases as:</w:t>
      </w:r>
    </w:p>
    <w:p w14:paraId="65BF6BF8" w14:textId="77AEE769" w:rsidR="00B87A47" w:rsidRDefault="00DF26FD" w:rsidP="007E5795">
      <w:pPr>
        <w:numPr>
          <w:ilvl w:val="0"/>
          <w:numId w:val="10"/>
        </w:numPr>
        <w:spacing w:after="0"/>
        <w:jc w:val="both"/>
        <w:rPr>
          <w:lang w:eastAsia="x-none"/>
        </w:rPr>
      </w:pPr>
      <w:r w:rsidRPr="00DF26FD">
        <w:rPr>
          <w:rFonts w:hint="eastAsia"/>
          <w:lang w:eastAsia="x-none"/>
        </w:rPr>
        <w:t xml:space="preserve">Case </w:t>
      </w:r>
      <w:r w:rsidR="00D64A55">
        <w:rPr>
          <w:lang w:eastAsia="x-none"/>
        </w:rPr>
        <w:t>1</w:t>
      </w:r>
      <w:r w:rsidRPr="00DF26FD">
        <w:rPr>
          <w:rFonts w:hint="eastAsia"/>
          <w:lang w:eastAsia="x-none"/>
        </w:rPr>
        <w:t xml:space="preserve">: </w:t>
      </w:r>
      <w:r w:rsidRPr="00DF26FD">
        <w:rPr>
          <w:lang w:eastAsia="x-none"/>
        </w:rPr>
        <w:t xml:space="preserve">No uncertainty of the location coordinates both from UE-type RSUs and anchor </w:t>
      </w:r>
      <w:r w:rsidR="000F7BFE">
        <w:rPr>
          <w:lang w:eastAsia="x-none"/>
        </w:rPr>
        <w:t xml:space="preserve">UEs. The target UE uses positioning signals both from </w:t>
      </w:r>
      <w:r w:rsidR="000F7BFE" w:rsidRPr="00DF26FD">
        <w:rPr>
          <w:lang w:eastAsia="x-none"/>
        </w:rPr>
        <w:t xml:space="preserve">UE-type RSUs and anchor </w:t>
      </w:r>
      <w:r w:rsidR="000F7BFE">
        <w:rPr>
          <w:lang w:eastAsia="x-none"/>
        </w:rPr>
        <w:t>UEs</w:t>
      </w:r>
      <w:r w:rsidR="00D31F70">
        <w:rPr>
          <w:lang w:eastAsia="x-none"/>
        </w:rPr>
        <w:t xml:space="preserve"> for absolute positioning</w:t>
      </w:r>
      <w:r w:rsidR="000F7BFE">
        <w:rPr>
          <w:lang w:eastAsia="x-none"/>
        </w:rPr>
        <w:t>.</w:t>
      </w:r>
    </w:p>
    <w:p w14:paraId="597FA8CD" w14:textId="2950FEAA" w:rsidR="000F7BFE" w:rsidRDefault="000F7BFE" w:rsidP="007E5795">
      <w:pPr>
        <w:numPr>
          <w:ilvl w:val="0"/>
          <w:numId w:val="10"/>
        </w:numPr>
        <w:spacing w:after="0"/>
        <w:jc w:val="both"/>
        <w:rPr>
          <w:lang w:eastAsia="x-none"/>
        </w:rPr>
      </w:pPr>
      <w:r>
        <w:rPr>
          <w:lang w:eastAsia="x-none"/>
        </w:rPr>
        <w:t xml:space="preserve">Case </w:t>
      </w:r>
      <w:r w:rsidR="00D64A55">
        <w:rPr>
          <w:lang w:eastAsia="x-none"/>
        </w:rPr>
        <w:t>2</w:t>
      </w:r>
      <w:r>
        <w:rPr>
          <w:lang w:eastAsia="x-none"/>
        </w:rPr>
        <w:t xml:space="preserve">: </w:t>
      </w:r>
      <w:r w:rsidRPr="00DF26FD">
        <w:rPr>
          <w:lang w:eastAsia="x-none"/>
        </w:rPr>
        <w:t xml:space="preserve">No uncertainty of the location coordinates from UE-type RSUs </w:t>
      </w:r>
      <w:r>
        <w:rPr>
          <w:lang w:eastAsia="x-none"/>
        </w:rPr>
        <w:t xml:space="preserve">but </w:t>
      </w:r>
      <w:r w:rsidRPr="00DF26FD">
        <w:rPr>
          <w:lang w:eastAsia="x-none"/>
        </w:rPr>
        <w:t>uncertainty</w:t>
      </w:r>
      <w:r>
        <w:rPr>
          <w:lang w:eastAsia="x-none"/>
        </w:rPr>
        <w:t xml:space="preserve"> from</w:t>
      </w:r>
      <w:r w:rsidRPr="00DF26FD">
        <w:rPr>
          <w:lang w:eastAsia="x-none"/>
        </w:rPr>
        <w:t xml:space="preserve"> anchor </w:t>
      </w:r>
      <w:r>
        <w:rPr>
          <w:lang w:eastAsia="x-none"/>
        </w:rPr>
        <w:t xml:space="preserve">UEs. The target UE uses positioning signals only from </w:t>
      </w:r>
      <w:r w:rsidRPr="00DF26FD">
        <w:rPr>
          <w:lang w:eastAsia="x-none"/>
        </w:rPr>
        <w:t>UE-type RSUs</w:t>
      </w:r>
      <w:r w:rsidR="00D31F70">
        <w:rPr>
          <w:lang w:eastAsia="x-none"/>
        </w:rPr>
        <w:t xml:space="preserve"> for absolute positioning</w:t>
      </w:r>
      <w:r>
        <w:rPr>
          <w:lang w:eastAsia="x-none"/>
        </w:rPr>
        <w:t>.</w:t>
      </w:r>
    </w:p>
    <w:p w14:paraId="7847C0BF" w14:textId="57D1FB1A" w:rsidR="00B87A47" w:rsidRDefault="000F7BFE" w:rsidP="007E5795">
      <w:pPr>
        <w:numPr>
          <w:ilvl w:val="0"/>
          <w:numId w:val="10"/>
        </w:numPr>
        <w:spacing w:after="0"/>
        <w:jc w:val="both"/>
        <w:rPr>
          <w:lang w:eastAsia="x-none"/>
        </w:rPr>
      </w:pPr>
      <w:r>
        <w:rPr>
          <w:lang w:eastAsia="x-none"/>
        </w:rPr>
        <w:t xml:space="preserve">Case </w:t>
      </w:r>
      <w:r w:rsidR="00D64A55">
        <w:rPr>
          <w:lang w:eastAsia="x-none"/>
        </w:rPr>
        <w:t>3</w:t>
      </w:r>
      <w:r>
        <w:rPr>
          <w:lang w:eastAsia="x-none"/>
        </w:rPr>
        <w:t xml:space="preserve">: </w:t>
      </w:r>
      <w:r w:rsidRPr="00DF26FD">
        <w:rPr>
          <w:lang w:eastAsia="x-none"/>
        </w:rPr>
        <w:t xml:space="preserve">No uncertainty of the location coordinates from UE-type RSUs </w:t>
      </w:r>
      <w:r>
        <w:rPr>
          <w:lang w:eastAsia="x-none"/>
        </w:rPr>
        <w:t xml:space="preserve">but </w:t>
      </w:r>
      <w:r w:rsidRPr="00DF26FD">
        <w:rPr>
          <w:lang w:eastAsia="x-none"/>
        </w:rPr>
        <w:t>uncertainty</w:t>
      </w:r>
      <w:r>
        <w:rPr>
          <w:lang w:eastAsia="x-none"/>
        </w:rPr>
        <w:t xml:space="preserve"> from</w:t>
      </w:r>
      <w:r w:rsidRPr="00DF26FD">
        <w:rPr>
          <w:lang w:eastAsia="x-none"/>
        </w:rPr>
        <w:t xml:space="preserve"> anchor </w:t>
      </w:r>
      <w:r>
        <w:rPr>
          <w:lang w:eastAsia="x-none"/>
        </w:rPr>
        <w:t xml:space="preserve">UEs. The target UE uses positioning signals both from </w:t>
      </w:r>
      <w:r w:rsidRPr="00DF26FD">
        <w:rPr>
          <w:lang w:eastAsia="x-none"/>
        </w:rPr>
        <w:t xml:space="preserve">UE-type RSUs and anchor </w:t>
      </w:r>
      <w:r>
        <w:rPr>
          <w:lang w:eastAsia="x-none"/>
        </w:rPr>
        <w:t>UEs</w:t>
      </w:r>
      <w:r w:rsidR="00D31F70">
        <w:rPr>
          <w:lang w:eastAsia="x-none"/>
        </w:rPr>
        <w:t xml:space="preserve"> for absolute positioning</w:t>
      </w:r>
      <w:r>
        <w:rPr>
          <w:lang w:eastAsia="x-none"/>
        </w:rPr>
        <w:t>.</w:t>
      </w:r>
    </w:p>
    <w:p w14:paraId="46FA51AA" w14:textId="074D3D27" w:rsidR="000F7BFE" w:rsidRPr="00991924" w:rsidRDefault="007C1162" w:rsidP="00991924">
      <w:pPr>
        <w:pStyle w:val="maintext"/>
        <w:ind w:firstLineChars="0" w:firstLine="400"/>
      </w:pPr>
      <w:r>
        <w:t xml:space="preserve">In Figure 2, we plot the </w:t>
      </w:r>
      <w:r>
        <w:rPr>
          <w:spacing w:val="-2"/>
        </w:rPr>
        <w:t xml:space="preserve">CDFs of </w:t>
      </w:r>
      <w:r w:rsidRPr="0019398C">
        <w:rPr>
          <w:spacing w:val="-2"/>
        </w:rPr>
        <w:t>horizontal positioning errors</w:t>
      </w:r>
      <w:r>
        <w:rPr>
          <w:spacing w:val="-2"/>
        </w:rPr>
        <w:t xml:space="preserve"> in the V2X </w:t>
      </w:r>
      <w:r>
        <w:t>scenario</w:t>
      </w:r>
      <w:r>
        <w:rPr>
          <w:spacing w:val="-2"/>
        </w:rPr>
        <w:t xml:space="preserve"> as explained by Figure 1</w:t>
      </w:r>
      <w:r w:rsidR="00AE4658">
        <w:rPr>
          <w:spacing w:val="-2"/>
        </w:rPr>
        <w:t>. Further d</w:t>
      </w:r>
      <w:r w:rsidR="00AE4658">
        <w:t xml:space="preserve">etails of the evaluation </w:t>
      </w:r>
      <w:r w:rsidR="00AE4658">
        <w:t xml:space="preserve">assumptions and </w:t>
      </w:r>
      <w:r w:rsidR="00AE4658">
        <w:t>results are shown in Appendix</w:t>
      </w:r>
      <w:r>
        <w:rPr>
          <w:spacing w:val="-2"/>
        </w:rPr>
        <w:t xml:space="preserve">. </w:t>
      </w:r>
      <w:r w:rsidR="00E00EB5">
        <w:rPr>
          <w:spacing w:val="-2"/>
        </w:rPr>
        <w:t>In</w:t>
      </w:r>
      <w:r w:rsidR="00991924">
        <w:rPr>
          <w:spacing w:val="-2"/>
        </w:rPr>
        <w:t xml:space="preserve"> Case </w:t>
      </w:r>
      <w:r w:rsidR="00D64A55">
        <w:rPr>
          <w:spacing w:val="-2"/>
        </w:rPr>
        <w:t>1</w:t>
      </w:r>
      <w:r w:rsidR="00991924">
        <w:rPr>
          <w:spacing w:val="-2"/>
        </w:rPr>
        <w:t xml:space="preserve">, </w:t>
      </w:r>
      <w:r w:rsidR="00991924" w:rsidRPr="00991924">
        <w:rPr>
          <w:spacing w:val="-2"/>
        </w:rPr>
        <w:t>it satisfies the target horizontal accuracy of 0.5 m (i.e. Set B).</w:t>
      </w:r>
      <w:r w:rsidR="00991924">
        <w:rPr>
          <w:spacing w:val="-2"/>
        </w:rPr>
        <w:t xml:space="preserve"> </w:t>
      </w:r>
      <w:r w:rsidR="00E00EB5">
        <w:rPr>
          <w:spacing w:val="-2"/>
        </w:rPr>
        <w:t>In</w:t>
      </w:r>
      <w:r w:rsidR="00991924">
        <w:rPr>
          <w:spacing w:val="-2"/>
        </w:rPr>
        <w:t xml:space="preserve"> Case </w:t>
      </w:r>
      <w:r w:rsidR="00D64A55">
        <w:rPr>
          <w:spacing w:val="-2"/>
        </w:rPr>
        <w:t>2</w:t>
      </w:r>
      <w:r w:rsidR="00991924">
        <w:rPr>
          <w:spacing w:val="-2"/>
        </w:rPr>
        <w:t xml:space="preserve">, </w:t>
      </w:r>
      <w:r w:rsidR="00991924" w:rsidRPr="00991924">
        <w:rPr>
          <w:spacing w:val="-2"/>
        </w:rPr>
        <w:t>it satisfies the target horizontal accuracy of 1.5 m (i.e. Set A)</w:t>
      </w:r>
      <w:r w:rsidR="00991924">
        <w:rPr>
          <w:spacing w:val="-2"/>
        </w:rPr>
        <w:t xml:space="preserve"> </w:t>
      </w:r>
      <w:r w:rsidR="00E00EB5">
        <w:rPr>
          <w:spacing w:val="-2"/>
        </w:rPr>
        <w:t>but it</w:t>
      </w:r>
      <w:r w:rsidR="00991924">
        <w:rPr>
          <w:spacing w:val="-2"/>
        </w:rPr>
        <w:t xml:space="preserve"> cannot satisfy the </w:t>
      </w:r>
      <w:r w:rsidR="00991924" w:rsidRPr="00991924">
        <w:rPr>
          <w:spacing w:val="-2"/>
        </w:rPr>
        <w:t>target horizontal accuracy</w:t>
      </w:r>
      <w:r w:rsidR="00991924">
        <w:rPr>
          <w:spacing w:val="-2"/>
        </w:rPr>
        <w:t xml:space="preserve"> </w:t>
      </w:r>
      <w:r w:rsidR="00991924" w:rsidRPr="00991924">
        <w:rPr>
          <w:spacing w:val="-2"/>
        </w:rPr>
        <w:t>of 0.5 m (i.e. Set B)</w:t>
      </w:r>
      <w:r w:rsidR="00991924">
        <w:rPr>
          <w:spacing w:val="-2"/>
        </w:rPr>
        <w:t xml:space="preserve">. </w:t>
      </w:r>
      <w:r w:rsidR="00E00EB5">
        <w:rPr>
          <w:spacing w:val="-2"/>
        </w:rPr>
        <w:t>In</w:t>
      </w:r>
      <w:r w:rsidR="00991924">
        <w:rPr>
          <w:spacing w:val="-2"/>
        </w:rPr>
        <w:t xml:space="preserve"> Case 3, </w:t>
      </w:r>
      <w:r w:rsidR="00991924" w:rsidRPr="00991924">
        <w:rPr>
          <w:spacing w:val="-2"/>
        </w:rPr>
        <w:t>it cannot satisfy the target horizontal accuracy requirement</w:t>
      </w:r>
      <w:r w:rsidR="00991924">
        <w:rPr>
          <w:spacing w:val="-2"/>
        </w:rPr>
        <w:t xml:space="preserve"> both </w:t>
      </w:r>
      <w:r w:rsidR="00D93257">
        <w:rPr>
          <w:spacing w:val="-2"/>
        </w:rPr>
        <w:t>from</w:t>
      </w:r>
      <w:r w:rsidR="00991924">
        <w:rPr>
          <w:spacing w:val="-2"/>
        </w:rPr>
        <w:t xml:space="preserve"> Set A and Set B. </w:t>
      </w:r>
      <w:r w:rsidR="00991924" w:rsidRPr="005B5421">
        <w:t>Therefore, the following observation can be drawn:</w:t>
      </w:r>
    </w:p>
    <w:p w14:paraId="5713AA27" w14:textId="1ED4285C" w:rsidR="005B46DB" w:rsidRDefault="00D133A7" w:rsidP="005B46DB">
      <w:pPr>
        <w:keepNext/>
        <w:spacing w:after="0"/>
        <w:jc w:val="center"/>
      </w:pPr>
      <w:r w:rsidRPr="00D133A7">
        <w:rPr>
          <w:noProof/>
          <w:lang w:val="en-US" w:eastAsia="ko-KR"/>
        </w:rPr>
        <w:drawing>
          <wp:inline distT="0" distB="0" distL="0" distR="0" wp14:anchorId="592335CD" wp14:editId="5FC3BB93">
            <wp:extent cx="3600000" cy="2880000"/>
            <wp:effectExtent l="0" t="0" r="0" b="0"/>
            <wp:docPr id="5" name="그림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2880000"/>
                    </a:xfrm>
                    <a:prstGeom prst="rect">
                      <a:avLst/>
                    </a:prstGeom>
                    <a:noFill/>
                    <a:ln>
                      <a:noFill/>
                    </a:ln>
                  </pic:spPr>
                </pic:pic>
              </a:graphicData>
            </a:graphic>
          </wp:inline>
        </w:drawing>
      </w:r>
    </w:p>
    <w:p w14:paraId="1E6B0E42" w14:textId="7833A635" w:rsidR="000F7BFE" w:rsidRDefault="005B46DB" w:rsidP="005B46DB">
      <w:pPr>
        <w:pStyle w:val="a7"/>
        <w:jc w:val="center"/>
      </w:pPr>
      <w:r>
        <w:t xml:space="preserve">Figure </w:t>
      </w:r>
      <w:r>
        <w:fldChar w:fldCharType="begin"/>
      </w:r>
      <w:r>
        <w:instrText xml:space="preserve"> SEQ Figure \* ARABIC </w:instrText>
      </w:r>
      <w:r>
        <w:fldChar w:fldCharType="separate"/>
      </w:r>
      <w:r w:rsidR="00A95CF8">
        <w:rPr>
          <w:noProof/>
        </w:rPr>
        <w:t>2</w:t>
      </w:r>
      <w:r>
        <w:fldChar w:fldCharType="end"/>
      </w:r>
      <w:r>
        <w:t xml:space="preserve"> </w:t>
      </w:r>
      <w:proofErr w:type="gramStart"/>
      <w:r>
        <w:t>The</w:t>
      </w:r>
      <w:proofErr w:type="gramEnd"/>
      <w:r>
        <w:t xml:space="preserve"> performance of SL </w:t>
      </w:r>
      <w:r w:rsidR="007D40A4">
        <w:t>RTT</w:t>
      </w:r>
      <w:r>
        <w:t xml:space="preserve"> with uncertainty in the anchor UEs’ location coordinates.</w:t>
      </w:r>
    </w:p>
    <w:p w14:paraId="09E91DA6" w14:textId="40D1D32C" w:rsidR="00563B59" w:rsidRPr="000F1973" w:rsidRDefault="00563B59" w:rsidP="00563B59">
      <w:pPr>
        <w:pStyle w:val="maintext"/>
        <w:ind w:firstLineChars="0" w:firstLine="0"/>
        <w:rPr>
          <w:b/>
          <w:i/>
          <w:spacing w:val="-2"/>
          <w:lang w:val="en-US"/>
        </w:rPr>
      </w:pPr>
      <w:r>
        <w:rPr>
          <w:b/>
          <w:i/>
          <w:spacing w:val="-2"/>
          <w:u w:val="single"/>
        </w:rPr>
        <w:lastRenderedPageBreak/>
        <w:t>Observation</w:t>
      </w:r>
      <w:r w:rsidR="007F4AC1">
        <w:rPr>
          <w:b/>
          <w:i/>
          <w:spacing w:val="-2"/>
          <w:u w:val="single"/>
        </w:rPr>
        <w:t xml:space="preserve"> 1</w:t>
      </w:r>
      <w:r>
        <w:rPr>
          <w:b/>
          <w:i/>
          <w:spacing w:val="-2"/>
          <w:u w:val="single"/>
        </w:rPr>
        <w:t>:</w:t>
      </w:r>
      <w:r>
        <w:rPr>
          <w:rFonts w:hint="eastAsia"/>
          <w:b/>
          <w:i/>
          <w:spacing w:val="-2"/>
        </w:rPr>
        <w:t xml:space="preserve"> </w:t>
      </w:r>
      <w:r w:rsidR="002A4E36">
        <w:rPr>
          <w:i/>
          <w:spacing w:val="-2"/>
        </w:rPr>
        <w:t xml:space="preserve">For evaluation of V2X use case with highway scenario, the CDFs of horizontal positioning error shows the following </w:t>
      </w:r>
      <w:r w:rsidR="00D9079E">
        <w:rPr>
          <w:i/>
          <w:spacing w:val="-2"/>
        </w:rPr>
        <w:t xml:space="preserve">for absolute SL positioning </w:t>
      </w:r>
      <w:r w:rsidR="00581E0C">
        <w:rPr>
          <w:i/>
          <w:spacing w:val="-2"/>
        </w:rPr>
        <w:t>with RTT</w:t>
      </w:r>
      <w:r w:rsidR="00353C86">
        <w:rPr>
          <w:i/>
          <w:spacing w:val="-2"/>
        </w:rPr>
        <w:t xml:space="preserve"> (</w:t>
      </w:r>
      <w:r w:rsidR="00D25B56">
        <w:rPr>
          <w:i/>
          <w:spacing w:val="-2"/>
        </w:rPr>
        <w:t xml:space="preserve">for </w:t>
      </w:r>
      <w:r w:rsidR="00353C86">
        <w:rPr>
          <w:i/>
          <w:spacing w:val="-2"/>
        </w:rPr>
        <w:t xml:space="preserve">40MHz </w:t>
      </w:r>
      <w:r w:rsidR="00D25B56">
        <w:rPr>
          <w:i/>
          <w:spacing w:val="-2"/>
        </w:rPr>
        <w:t>SL</w:t>
      </w:r>
      <w:r w:rsidR="00951F34">
        <w:rPr>
          <w:i/>
          <w:spacing w:val="-2"/>
        </w:rPr>
        <w:t xml:space="preserve">PRS transmission </w:t>
      </w:r>
      <w:r w:rsidR="00B54AD9">
        <w:rPr>
          <w:i/>
          <w:spacing w:val="-2"/>
        </w:rPr>
        <w:t>bandwidth</w:t>
      </w:r>
      <w:r w:rsidR="00353C86">
        <w:rPr>
          <w:i/>
          <w:spacing w:val="-2"/>
        </w:rPr>
        <w:t>)</w:t>
      </w:r>
      <w:r w:rsidR="00581E0C">
        <w:rPr>
          <w:i/>
          <w:spacing w:val="-2"/>
        </w:rPr>
        <w:t xml:space="preserve"> </w:t>
      </w:r>
      <w:r w:rsidR="002A4E36">
        <w:rPr>
          <w:i/>
          <w:spacing w:val="-2"/>
        </w:rPr>
        <w:t>depending on uncertainty of the location coordinates as</w:t>
      </w:r>
      <w:r w:rsidR="007C1162">
        <w:rPr>
          <w:i/>
          <w:spacing w:val="-2"/>
        </w:rPr>
        <w:t>:</w:t>
      </w:r>
      <w:r w:rsidR="002A4E36">
        <w:rPr>
          <w:i/>
          <w:spacing w:val="-2"/>
        </w:rPr>
        <w:t xml:space="preserve"> </w:t>
      </w:r>
      <w:r w:rsidRPr="0014462C">
        <w:rPr>
          <w:i/>
          <w:spacing w:val="-2"/>
        </w:rPr>
        <w:t xml:space="preserve"> </w:t>
      </w:r>
    </w:p>
    <w:p w14:paraId="43750C48" w14:textId="6DB7A7D8" w:rsidR="00563B59" w:rsidRDefault="00991924" w:rsidP="007E5795">
      <w:pPr>
        <w:numPr>
          <w:ilvl w:val="0"/>
          <w:numId w:val="10"/>
        </w:numPr>
        <w:spacing w:after="0"/>
        <w:rPr>
          <w:i/>
          <w:lang w:eastAsia="x-none"/>
        </w:rPr>
      </w:pPr>
      <w:r>
        <w:rPr>
          <w:i/>
          <w:lang w:eastAsia="x-none"/>
        </w:rPr>
        <w:t>When</w:t>
      </w:r>
      <w:r w:rsidR="00563B59">
        <w:rPr>
          <w:i/>
          <w:lang w:eastAsia="x-none"/>
        </w:rPr>
        <w:t xml:space="preserve"> the location coordinate </w:t>
      </w:r>
      <w:r w:rsidR="00D9079E">
        <w:rPr>
          <w:i/>
          <w:lang w:eastAsia="x-none"/>
        </w:rPr>
        <w:t xml:space="preserve">information </w:t>
      </w:r>
      <w:r w:rsidR="00563B59">
        <w:rPr>
          <w:i/>
          <w:lang w:eastAsia="x-none"/>
        </w:rPr>
        <w:t>both from UE-type RSUs and anchor UEs are reliable, the target UE can use all SL positioning signal</w:t>
      </w:r>
      <w:r w:rsidR="00975FF5">
        <w:rPr>
          <w:i/>
          <w:lang w:eastAsia="x-none"/>
        </w:rPr>
        <w:t xml:space="preserve">s from UE-type RSUs and anchor UEs and </w:t>
      </w:r>
      <w:r w:rsidR="007C1162">
        <w:rPr>
          <w:i/>
          <w:lang w:eastAsia="x-none"/>
        </w:rPr>
        <w:t>it satisfies the target ho</w:t>
      </w:r>
      <w:r w:rsidR="00D9079E">
        <w:rPr>
          <w:i/>
          <w:lang w:eastAsia="x-none"/>
        </w:rPr>
        <w:t>rizontal accuracy of 0.5 m</w:t>
      </w:r>
      <w:r>
        <w:rPr>
          <w:i/>
          <w:lang w:eastAsia="x-none"/>
        </w:rPr>
        <w:t xml:space="preserve"> (i.e. Set B)</w:t>
      </w:r>
      <w:r w:rsidRPr="00B17500">
        <w:rPr>
          <w:i/>
          <w:lang w:eastAsia="x-none"/>
        </w:rPr>
        <w:t>.</w:t>
      </w:r>
      <w:r w:rsidR="00563B59" w:rsidRPr="00B17500">
        <w:rPr>
          <w:i/>
          <w:lang w:eastAsia="x-none"/>
        </w:rPr>
        <w:t xml:space="preserve"> </w:t>
      </w:r>
    </w:p>
    <w:p w14:paraId="073F920C" w14:textId="261AD4AA" w:rsidR="00D9079E" w:rsidRDefault="00991924" w:rsidP="007E5795">
      <w:pPr>
        <w:numPr>
          <w:ilvl w:val="0"/>
          <w:numId w:val="10"/>
        </w:numPr>
        <w:spacing w:after="0"/>
        <w:rPr>
          <w:i/>
          <w:lang w:eastAsia="x-none"/>
        </w:rPr>
      </w:pPr>
      <w:r>
        <w:rPr>
          <w:i/>
          <w:lang w:eastAsia="x-none"/>
        </w:rPr>
        <w:t>When</w:t>
      </w:r>
      <w:r w:rsidR="00D9079E">
        <w:rPr>
          <w:i/>
          <w:lang w:eastAsia="x-none"/>
        </w:rPr>
        <w:t xml:space="preserve"> the location coordinate information is reliable for UE-type RSUs but it is not for anchor UEs, </w:t>
      </w:r>
      <w:r>
        <w:rPr>
          <w:i/>
          <w:lang w:eastAsia="x-none"/>
        </w:rPr>
        <w:t xml:space="preserve">if </w:t>
      </w:r>
      <w:r w:rsidR="00D9079E">
        <w:rPr>
          <w:i/>
          <w:lang w:eastAsia="x-none"/>
        </w:rPr>
        <w:t>the target UE select</w:t>
      </w:r>
      <w:r>
        <w:rPr>
          <w:i/>
          <w:lang w:eastAsia="x-none"/>
        </w:rPr>
        <w:t>s</w:t>
      </w:r>
      <w:r w:rsidR="00D9079E">
        <w:rPr>
          <w:i/>
          <w:lang w:eastAsia="x-none"/>
        </w:rPr>
        <w:t xml:space="preserve"> only reliable sources (i.e. UE-type RSUs </w:t>
      </w:r>
      <w:r>
        <w:rPr>
          <w:i/>
          <w:lang w:eastAsia="x-none"/>
        </w:rPr>
        <w:t xml:space="preserve">), </w:t>
      </w:r>
      <w:r w:rsidR="00D9079E">
        <w:rPr>
          <w:i/>
          <w:lang w:eastAsia="x-none"/>
        </w:rPr>
        <w:t xml:space="preserve">it satisfies the target horizontal accuracy of </w:t>
      </w:r>
      <w:r>
        <w:rPr>
          <w:i/>
          <w:lang w:eastAsia="x-none"/>
        </w:rPr>
        <w:t>1</w:t>
      </w:r>
      <w:r w:rsidR="00D9079E">
        <w:rPr>
          <w:i/>
          <w:lang w:eastAsia="x-none"/>
        </w:rPr>
        <w:t>.5 m (</w:t>
      </w:r>
      <w:r>
        <w:rPr>
          <w:i/>
          <w:lang w:eastAsia="x-none"/>
        </w:rPr>
        <w:t>i.e. Set A)</w:t>
      </w:r>
      <w:r w:rsidR="00D9079E" w:rsidRPr="00B17500">
        <w:rPr>
          <w:i/>
          <w:lang w:eastAsia="x-none"/>
        </w:rPr>
        <w:t xml:space="preserve">.  </w:t>
      </w:r>
    </w:p>
    <w:p w14:paraId="1AC87A4C" w14:textId="74B4F9D6" w:rsidR="007F4AC1" w:rsidRPr="00D25B56" w:rsidRDefault="00991924" w:rsidP="007E5795">
      <w:pPr>
        <w:numPr>
          <w:ilvl w:val="0"/>
          <w:numId w:val="10"/>
        </w:numPr>
        <w:spacing w:after="0"/>
        <w:rPr>
          <w:i/>
          <w:lang w:eastAsia="x-none"/>
        </w:rPr>
      </w:pPr>
      <w:r>
        <w:rPr>
          <w:i/>
          <w:lang w:eastAsia="x-none"/>
        </w:rPr>
        <w:t>When the location coordinate information is reliable for UE-type RSUs but it is not for anchor UEs, if the target UE does not select reliable sources (i.e. UE-type RSUs ), it cannot satisfy the target horizontal accuracy requirement (i.e. Both Set A and Set B)</w:t>
      </w:r>
      <w:r w:rsidRPr="00B17500">
        <w:rPr>
          <w:i/>
          <w:lang w:eastAsia="x-none"/>
        </w:rPr>
        <w:t xml:space="preserve">.    </w:t>
      </w:r>
    </w:p>
    <w:p w14:paraId="3F10F5D4" w14:textId="13865225" w:rsidR="007F4AC1" w:rsidRPr="007F4AC1" w:rsidRDefault="007F4AC1" w:rsidP="007F4AC1">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7F4AC1">
        <w:rPr>
          <w:rFonts w:eastAsia="바탕"/>
          <w:sz w:val="32"/>
          <w:szCs w:val="32"/>
          <w:lang w:eastAsia="ko-KR"/>
        </w:rPr>
        <w:t>Synchronization</w:t>
      </w:r>
      <w:r w:rsidR="00AB26D6">
        <w:rPr>
          <w:rFonts w:eastAsia="바탕"/>
          <w:sz w:val="32"/>
          <w:szCs w:val="32"/>
          <w:lang w:eastAsia="ko-KR"/>
        </w:rPr>
        <w:t xml:space="preserve"> error</w:t>
      </w:r>
      <w:r>
        <w:rPr>
          <w:rFonts w:eastAsia="바탕"/>
          <w:sz w:val="32"/>
          <w:szCs w:val="32"/>
          <w:lang w:eastAsia="ko-KR"/>
        </w:rPr>
        <w:t xml:space="preserve"> between anchor UEs</w:t>
      </w:r>
    </w:p>
    <w:p w14:paraId="45C048C2" w14:textId="1FDC6BC2" w:rsidR="00DD5AD2" w:rsidRDefault="00BA6116" w:rsidP="00BA6116">
      <w:pPr>
        <w:pStyle w:val="maintext"/>
        <w:ind w:firstLineChars="0" w:firstLine="400"/>
      </w:pPr>
      <w:r>
        <w:t xml:space="preserve">In this section, we evaluate the performance of SL positioning </w:t>
      </w:r>
      <w:r w:rsidRPr="00D25B56">
        <w:t>depending on synchronization error between anchor UEs</w:t>
      </w:r>
      <w:r>
        <w:t>.</w:t>
      </w:r>
      <w:r w:rsidR="002A7A25">
        <w:t xml:space="preserve"> </w:t>
      </w:r>
      <w:r w:rsidR="00DD5AD2">
        <w:t>For SL positioning evaluation, the following agreement was made in RAN1#109 meeting as</w:t>
      </w:r>
    </w:p>
    <w:tbl>
      <w:tblPr>
        <w:tblStyle w:val="a6"/>
        <w:tblW w:w="0" w:type="auto"/>
        <w:tblLook w:val="04A0" w:firstRow="1" w:lastRow="0" w:firstColumn="1" w:lastColumn="0" w:noHBand="0" w:noVBand="1"/>
      </w:tblPr>
      <w:tblGrid>
        <w:gridCol w:w="9629"/>
      </w:tblGrid>
      <w:tr w:rsidR="00DD5AD2" w14:paraId="3408B16A" w14:textId="77777777" w:rsidTr="00DD5AD2">
        <w:tc>
          <w:tcPr>
            <w:tcW w:w="9629" w:type="dxa"/>
          </w:tcPr>
          <w:p w14:paraId="4C8AFF57" w14:textId="77777777" w:rsidR="00DD5AD2" w:rsidRPr="00535706" w:rsidRDefault="00DD5AD2" w:rsidP="00DD5AD2">
            <w:pPr>
              <w:spacing w:after="0"/>
              <w:rPr>
                <w:rFonts w:eastAsia="SimSun" w:cs="Times"/>
                <w:b/>
                <w:bCs/>
                <w:lang w:val="en-US" w:eastAsia="ko-KR"/>
              </w:rPr>
            </w:pPr>
            <w:r w:rsidRPr="00535706">
              <w:rPr>
                <w:rFonts w:cs="Times"/>
                <w:b/>
                <w:bCs/>
                <w:highlight w:val="green"/>
              </w:rPr>
              <w:t>Agreement</w:t>
            </w:r>
          </w:p>
          <w:p w14:paraId="0B729A27" w14:textId="77777777" w:rsidR="00DD5AD2" w:rsidRPr="00543369" w:rsidRDefault="00DD5AD2" w:rsidP="00DD5AD2">
            <w:pPr>
              <w:snapToGrid w:val="0"/>
              <w:spacing w:after="0"/>
              <w:rPr>
                <w:b/>
              </w:rPr>
            </w:pPr>
            <w:r w:rsidRPr="00543369">
              <w:t>For SL positioning evaluation,</w:t>
            </w:r>
          </w:p>
          <w:p w14:paraId="13CF5128" w14:textId="77777777" w:rsidR="00DD5AD2" w:rsidRPr="00C43A67" w:rsidRDefault="00DD5AD2" w:rsidP="007E5795">
            <w:pPr>
              <w:numPr>
                <w:ilvl w:val="0"/>
                <w:numId w:val="10"/>
              </w:numPr>
              <w:spacing w:after="0"/>
              <w:ind w:left="760" w:hanging="340"/>
              <w:rPr>
                <w:rFonts w:eastAsia="SimSun"/>
                <w:kern w:val="2"/>
              </w:rPr>
            </w:pPr>
            <w:r w:rsidRPr="00C43A67">
              <w:rPr>
                <w:rFonts w:eastAsia="SimSun"/>
                <w:kern w:val="2"/>
              </w:rPr>
              <w:t>As baseline, Perfect synchronization between network and anchor UEs in the evaluation is assumed.</w:t>
            </w:r>
          </w:p>
          <w:p w14:paraId="0028B086" w14:textId="50CC3279" w:rsidR="00DD5AD2" w:rsidRPr="00DD5AD2" w:rsidRDefault="00DD5AD2" w:rsidP="007E5795">
            <w:pPr>
              <w:numPr>
                <w:ilvl w:val="1"/>
                <w:numId w:val="10"/>
              </w:numPr>
              <w:spacing w:after="0"/>
              <w:ind w:left="1134" w:hanging="294"/>
              <w:rPr>
                <w:lang w:eastAsia="x-none"/>
              </w:rPr>
            </w:pPr>
            <w:r w:rsidRPr="00A34F95">
              <w:rPr>
                <w:lang w:eastAsia="x-none"/>
              </w:rPr>
              <w:t>Network synchronization error and timing errors defined in TR 38.857 Table 6-1 can also be optionally used by companies for Synchronization between BS and BS, between BS and anchor UEs, and between anchor UEs.</w:t>
            </w:r>
          </w:p>
        </w:tc>
      </w:tr>
    </w:tbl>
    <w:p w14:paraId="7E19FD39" w14:textId="065DE21A" w:rsidR="00DD5AD2" w:rsidRPr="00DF26FD" w:rsidRDefault="00DD5AD2" w:rsidP="00DD5AD2">
      <w:pPr>
        <w:pStyle w:val="maintext"/>
        <w:spacing w:before="120"/>
        <w:ind w:firstLineChars="0" w:firstLine="0"/>
      </w:pPr>
      <w:r>
        <w:t>For</w:t>
      </w:r>
      <w:r>
        <w:rPr>
          <w:rFonts w:hint="eastAsia"/>
        </w:rPr>
        <w:t xml:space="preserve"> TDOA</w:t>
      </w:r>
      <w:r>
        <w:t xml:space="preserve">, it </w:t>
      </w:r>
      <w:r w:rsidR="002A7A25" w:rsidRPr="00F123E8">
        <w:rPr>
          <w:spacing w:val="-2"/>
        </w:rPr>
        <w:t xml:space="preserve">requires very accurate time synchronization </w:t>
      </w:r>
      <w:r w:rsidR="002A7A25" w:rsidRPr="00C03795">
        <w:rPr>
          <w:spacing w:val="-2"/>
        </w:rPr>
        <w:t xml:space="preserve">between </w:t>
      </w:r>
      <w:r w:rsidR="00FA525D">
        <w:rPr>
          <w:spacing w:val="-2"/>
        </w:rPr>
        <w:t>reference nodes</w:t>
      </w:r>
      <w:r w:rsidR="002A7A25" w:rsidRPr="00F123E8">
        <w:rPr>
          <w:spacing w:val="-2"/>
        </w:rPr>
        <w:t xml:space="preserve">. </w:t>
      </w:r>
      <w:r w:rsidRPr="0060116F">
        <w:rPr>
          <w:spacing w:val="-2"/>
        </w:rPr>
        <w:t xml:space="preserve">Unlike in </w:t>
      </w:r>
      <w:proofErr w:type="spellStart"/>
      <w:r w:rsidRPr="0060116F">
        <w:rPr>
          <w:spacing w:val="-2"/>
        </w:rPr>
        <w:t>Uu</w:t>
      </w:r>
      <w:proofErr w:type="spellEnd"/>
      <w:r w:rsidRPr="0060116F">
        <w:rPr>
          <w:spacing w:val="-2"/>
        </w:rPr>
        <w:t xml:space="preserve">, we cannot simply assume that perfect synchronization </w:t>
      </w:r>
      <w:r w:rsidR="00FA525D">
        <w:rPr>
          <w:spacing w:val="-2"/>
        </w:rPr>
        <w:t>in case of</w:t>
      </w:r>
      <w:r>
        <w:rPr>
          <w:spacing w:val="-2"/>
        </w:rPr>
        <w:t xml:space="preserve"> SL-TDOA because </w:t>
      </w:r>
      <w:r w:rsidR="002A7A25" w:rsidRPr="0060116F">
        <w:t>a</w:t>
      </w:r>
      <w:r w:rsidR="002A7A25" w:rsidRPr="0060116F">
        <w:rPr>
          <w:spacing w:val="-2"/>
        </w:rPr>
        <w:t xml:space="preserve">chieving high synchronization accuracy between multiple anchor UEs </w:t>
      </w:r>
      <w:r w:rsidR="00FA525D">
        <w:rPr>
          <w:spacing w:val="-2"/>
        </w:rPr>
        <w:t xml:space="preserve">in SL </w:t>
      </w:r>
      <w:r w:rsidR="002A7A25" w:rsidRPr="0060116F">
        <w:rPr>
          <w:spacing w:val="-2"/>
        </w:rPr>
        <w:t xml:space="preserve">is very difficult and expensive. </w:t>
      </w:r>
      <w:r w:rsidR="00FA525D">
        <w:t>T</w:t>
      </w:r>
      <w:r>
        <w:t xml:space="preserve">o </w:t>
      </w:r>
      <w:r w:rsidR="00FA525D">
        <w:t xml:space="preserve">see the effect from </w:t>
      </w:r>
      <w:r w:rsidR="00FA525D" w:rsidRPr="00A34F95">
        <w:rPr>
          <w:lang w:eastAsia="x-none"/>
        </w:rPr>
        <w:t>synchronization error</w:t>
      </w:r>
      <w:r>
        <w:t>, we evaluate the following three cases as:</w:t>
      </w:r>
    </w:p>
    <w:p w14:paraId="3EE2F406" w14:textId="65FDFA12" w:rsidR="005005B7" w:rsidRDefault="005005B7" w:rsidP="007E5795">
      <w:pPr>
        <w:numPr>
          <w:ilvl w:val="0"/>
          <w:numId w:val="10"/>
        </w:numPr>
        <w:spacing w:after="0"/>
        <w:jc w:val="both"/>
        <w:rPr>
          <w:lang w:eastAsia="x-none"/>
        </w:rPr>
      </w:pPr>
      <w:r w:rsidRPr="00DF26FD">
        <w:rPr>
          <w:rFonts w:hint="eastAsia"/>
          <w:lang w:eastAsia="x-none"/>
        </w:rPr>
        <w:t xml:space="preserve">Case </w:t>
      </w:r>
      <w:r w:rsidR="00D64A55">
        <w:rPr>
          <w:lang w:eastAsia="x-none"/>
        </w:rPr>
        <w:t>4</w:t>
      </w:r>
      <w:r w:rsidRPr="00DF26FD">
        <w:rPr>
          <w:rFonts w:hint="eastAsia"/>
          <w:lang w:eastAsia="x-none"/>
        </w:rPr>
        <w:t xml:space="preserve">: </w:t>
      </w:r>
      <w:r w:rsidRPr="00DF26FD">
        <w:rPr>
          <w:lang w:eastAsia="x-none"/>
        </w:rPr>
        <w:t xml:space="preserve">No </w:t>
      </w:r>
      <w:r w:rsidR="00AB26D6">
        <w:rPr>
          <w:lang w:eastAsia="x-none"/>
        </w:rPr>
        <w:t xml:space="preserve">synchronization error </w:t>
      </w:r>
      <w:r w:rsidR="004F3F6B">
        <w:rPr>
          <w:lang w:eastAsia="x-none"/>
        </w:rPr>
        <w:t>between all</w:t>
      </w:r>
      <w:r w:rsidRPr="00DF26FD">
        <w:rPr>
          <w:lang w:eastAsia="x-none"/>
        </w:rPr>
        <w:t xml:space="preserve"> UE-type RSUs and anchor </w:t>
      </w:r>
      <w:r>
        <w:rPr>
          <w:lang w:eastAsia="x-none"/>
        </w:rPr>
        <w:t xml:space="preserve">UEs. The target UE uses positioning signals both from </w:t>
      </w:r>
      <w:r w:rsidRPr="00DF26FD">
        <w:rPr>
          <w:lang w:eastAsia="x-none"/>
        </w:rPr>
        <w:t xml:space="preserve">UE-type RSUs and anchor </w:t>
      </w:r>
      <w:r>
        <w:rPr>
          <w:lang w:eastAsia="x-none"/>
        </w:rPr>
        <w:t>UEs for absolute positioning.</w:t>
      </w:r>
    </w:p>
    <w:p w14:paraId="48411FE1" w14:textId="5F3EAA76" w:rsidR="004F3F6B" w:rsidRDefault="005005B7" w:rsidP="007E5795">
      <w:pPr>
        <w:numPr>
          <w:ilvl w:val="0"/>
          <w:numId w:val="10"/>
        </w:numPr>
        <w:spacing w:after="0"/>
        <w:jc w:val="both"/>
        <w:rPr>
          <w:lang w:eastAsia="x-none"/>
        </w:rPr>
      </w:pPr>
      <w:r>
        <w:rPr>
          <w:lang w:eastAsia="x-none"/>
        </w:rPr>
        <w:t xml:space="preserve">Case </w:t>
      </w:r>
      <w:r w:rsidR="00D64A55">
        <w:rPr>
          <w:lang w:eastAsia="x-none"/>
        </w:rPr>
        <w:t>5</w:t>
      </w:r>
      <w:r>
        <w:rPr>
          <w:lang w:eastAsia="x-none"/>
        </w:rPr>
        <w:t xml:space="preserve">: </w:t>
      </w:r>
      <w:r w:rsidR="008A5DAD" w:rsidRPr="00DF26FD">
        <w:rPr>
          <w:lang w:eastAsia="x-none"/>
        </w:rPr>
        <w:t xml:space="preserve">No </w:t>
      </w:r>
      <w:r w:rsidR="008A5DAD">
        <w:rPr>
          <w:lang w:eastAsia="x-none"/>
        </w:rPr>
        <w:t>synchronization error between</w:t>
      </w:r>
      <w:r w:rsidRPr="00DF26FD">
        <w:rPr>
          <w:lang w:eastAsia="x-none"/>
        </w:rPr>
        <w:t xml:space="preserve"> UE-type RSUs </w:t>
      </w:r>
      <w:r>
        <w:rPr>
          <w:lang w:eastAsia="x-none"/>
        </w:rPr>
        <w:t xml:space="preserve">but </w:t>
      </w:r>
      <w:r w:rsidR="008A5DAD">
        <w:rPr>
          <w:lang w:eastAsia="x-none"/>
        </w:rPr>
        <w:t>synchronization errors</w:t>
      </w:r>
      <w:r>
        <w:rPr>
          <w:lang w:eastAsia="x-none"/>
        </w:rPr>
        <w:t xml:space="preserve"> </w:t>
      </w:r>
      <w:r w:rsidR="008A5DAD">
        <w:rPr>
          <w:lang w:eastAsia="x-none"/>
        </w:rPr>
        <w:t>between</w:t>
      </w:r>
      <w:r w:rsidRPr="00DF26FD">
        <w:rPr>
          <w:lang w:eastAsia="x-none"/>
        </w:rPr>
        <w:t xml:space="preserve"> anchor </w:t>
      </w:r>
      <w:r>
        <w:rPr>
          <w:lang w:eastAsia="x-none"/>
        </w:rPr>
        <w:t xml:space="preserve">UEs. </w:t>
      </w:r>
      <w:r w:rsidR="004F3F6B">
        <w:rPr>
          <w:lang w:eastAsia="x-none"/>
        </w:rPr>
        <w:t xml:space="preserve">The target UE uses positioning signals both from </w:t>
      </w:r>
      <w:r w:rsidR="004F3F6B" w:rsidRPr="00DF26FD">
        <w:rPr>
          <w:lang w:eastAsia="x-none"/>
        </w:rPr>
        <w:t xml:space="preserve">UE-type RSUs and anchor </w:t>
      </w:r>
      <w:r w:rsidR="004F3F6B">
        <w:rPr>
          <w:lang w:eastAsia="x-none"/>
        </w:rPr>
        <w:t>UEs for absolute positioning.</w:t>
      </w:r>
    </w:p>
    <w:p w14:paraId="2C5C6B27" w14:textId="6388C0DC" w:rsidR="004F3F6B" w:rsidRDefault="005005B7" w:rsidP="007E5795">
      <w:pPr>
        <w:numPr>
          <w:ilvl w:val="0"/>
          <w:numId w:val="10"/>
        </w:numPr>
        <w:spacing w:after="0"/>
        <w:jc w:val="both"/>
        <w:rPr>
          <w:lang w:eastAsia="x-none"/>
        </w:rPr>
      </w:pPr>
      <w:r>
        <w:rPr>
          <w:lang w:eastAsia="x-none"/>
        </w:rPr>
        <w:t xml:space="preserve">Case </w:t>
      </w:r>
      <w:r w:rsidR="00D64A55">
        <w:rPr>
          <w:lang w:eastAsia="x-none"/>
        </w:rPr>
        <w:t>6</w:t>
      </w:r>
      <w:r>
        <w:rPr>
          <w:lang w:eastAsia="x-none"/>
        </w:rPr>
        <w:t xml:space="preserve">: </w:t>
      </w:r>
      <w:r w:rsidR="004F3F6B">
        <w:rPr>
          <w:lang w:eastAsia="x-none"/>
        </w:rPr>
        <w:t>Synchronization error between all</w:t>
      </w:r>
      <w:r w:rsidR="004F3F6B" w:rsidRPr="00DF26FD">
        <w:rPr>
          <w:lang w:eastAsia="x-none"/>
        </w:rPr>
        <w:t xml:space="preserve"> UE-type RSUs and anchor </w:t>
      </w:r>
      <w:r w:rsidR="004F3F6B">
        <w:rPr>
          <w:lang w:eastAsia="x-none"/>
        </w:rPr>
        <w:t xml:space="preserve">UEs. The target UE uses positioning signals both from </w:t>
      </w:r>
      <w:r w:rsidR="004F3F6B" w:rsidRPr="00DF26FD">
        <w:rPr>
          <w:lang w:eastAsia="x-none"/>
        </w:rPr>
        <w:t xml:space="preserve">UE-type RSUs and anchor </w:t>
      </w:r>
      <w:r w:rsidR="004F3F6B">
        <w:rPr>
          <w:lang w:eastAsia="x-none"/>
        </w:rPr>
        <w:t>UEs for absolute positioning.</w:t>
      </w:r>
    </w:p>
    <w:p w14:paraId="7C9AADAD" w14:textId="57F1DECE" w:rsidR="00D93257" w:rsidRPr="00D93257" w:rsidRDefault="00FA525D" w:rsidP="00D93257">
      <w:pPr>
        <w:pStyle w:val="maintext"/>
        <w:ind w:firstLineChars="0" w:firstLine="400"/>
      </w:pPr>
      <w:r>
        <w:t xml:space="preserve">In Figure 3, we plot the </w:t>
      </w:r>
      <w:r>
        <w:rPr>
          <w:spacing w:val="-2"/>
        </w:rPr>
        <w:t xml:space="preserve">CDFs of </w:t>
      </w:r>
      <w:r w:rsidRPr="0019398C">
        <w:rPr>
          <w:spacing w:val="-2"/>
        </w:rPr>
        <w:t>horizontal positioning errors</w:t>
      </w:r>
      <w:r>
        <w:rPr>
          <w:spacing w:val="-2"/>
        </w:rPr>
        <w:t xml:space="preserve"> in the V2X </w:t>
      </w:r>
      <w:r>
        <w:t>scenario</w:t>
      </w:r>
      <w:r>
        <w:rPr>
          <w:spacing w:val="-2"/>
        </w:rPr>
        <w:t xml:space="preserve"> as explained by Figure 1</w:t>
      </w:r>
      <w:r w:rsidR="00AE4658">
        <w:rPr>
          <w:spacing w:val="-2"/>
        </w:rPr>
        <w:t xml:space="preserve">. </w:t>
      </w:r>
      <w:r w:rsidR="00AE4658">
        <w:rPr>
          <w:spacing w:val="-2"/>
        </w:rPr>
        <w:t>Further d</w:t>
      </w:r>
      <w:r w:rsidR="00AE4658">
        <w:t>etails of the evaluation assumptions and results are shown in Appendix</w:t>
      </w:r>
      <w:r w:rsidR="00AE4658">
        <w:rPr>
          <w:spacing w:val="-2"/>
        </w:rPr>
        <w:t xml:space="preserve">. </w:t>
      </w:r>
      <w:r>
        <w:rPr>
          <w:spacing w:val="-2"/>
        </w:rPr>
        <w:t xml:space="preserve">In Case </w:t>
      </w:r>
      <w:r w:rsidR="00D64A55">
        <w:rPr>
          <w:spacing w:val="-2"/>
        </w:rPr>
        <w:t>4</w:t>
      </w:r>
      <w:r>
        <w:rPr>
          <w:spacing w:val="-2"/>
        </w:rPr>
        <w:t xml:space="preserve">, </w:t>
      </w:r>
      <w:r w:rsidRPr="00991924">
        <w:rPr>
          <w:spacing w:val="-2"/>
        </w:rPr>
        <w:t xml:space="preserve">it satisfies the target horizontal accuracy of </w:t>
      </w:r>
      <w:r w:rsidR="00D93257">
        <w:rPr>
          <w:spacing w:val="-2"/>
        </w:rPr>
        <w:t>1</w:t>
      </w:r>
      <w:r w:rsidRPr="00991924">
        <w:rPr>
          <w:spacing w:val="-2"/>
        </w:rPr>
        <w:t xml:space="preserve">.5 m (i.e. Set </w:t>
      </w:r>
      <w:r w:rsidR="00D93257">
        <w:rPr>
          <w:spacing w:val="-2"/>
        </w:rPr>
        <w:t>A</w:t>
      </w:r>
      <w:r w:rsidRPr="00991924">
        <w:rPr>
          <w:spacing w:val="-2"/>
        </w:rPr>
        <w:t>).</w:t>
      </w:r>
      <w:r>
        <w:rPr>
          <w:spacing w:val="-2"/>
        </w:rPr>
        <w:t xml:space="preserve"> In Case </w:t>
      </w:r>
      <w:r w:rsidR="00D64A55">
        <w:rPr>
          <w:spacing w:val="-2"/>
        </w:rPr>
        <w:t>5</w:t>
      </w:r>
      <w:r w:rsidR="00D93257">
        <w:rPr>
          <w:spacing w:val="-2"/>
        </w:rPr>
        <w:t xml:space="preserve"> and Case </w:t>
      </w:r>
      <w:r w:rsidR="00D64A55">
        <w:rPr>
          <w:spacing w:val="-2"/>
        </w:rPr>
        <w:t>6</w:t>
      </w:r>
      <w:r>
        <w:rPr>
          <w:spacing w:val="-2"/>
        </w:rPr>
        <w:t xml:space="preserve">, </w:t>
      </w:r>
      <w:r w:rsidRPr="00991924">
        <w:rPr>
          <w:spacing w:val="-2"/>
        </w:rPr>
        <w:t xml:space="preserve">it </w:t>
      </w:r>
      <w:r w:rsidR="00D93257" w:rsidRPr="00D93257">
        <w:rPr>
          <w:spacing w:val="-2"/>
        </w:rPr>
        <w:t xml:space="preserve">cannot satisfy </w:t>
      </w:r>
      <w:r w:rsidRPr="00991924">
        <w:rPr>
          <w:spacing w:val="-2"/>
        </w:rPr>
        <w:t xml:space="preserve">the target horizontal accuracy </w:t>
      </w:r>
      <w:r w:rsidR="00D93257">
        <w:rPr>
          <w:spacing w:val="-2"/>
        </w:rPr>
        <w:t xml:space="preserve">requirement </w:t>
      </w:r>
      <w:r>
        <w:rPr>
          <w:spacing w:val="-2"/>
        </w:rPr>
        <w:t xml:space="preserve">both </w:t>
      </w:r>
      <w:r w:rsidR="00D93257">
        <w:rPr>
          <w:spacing w:val="-2"/>
        </w:rPr>
        <w:t>from</w:t>
      </w:r>
      <w:r>
        <w:rPr>
          <w:spacing w:val="-2"/>
        </w:rPr>
        <w:t xml:space="preserve"> Set A and Set B. </w:t>
      </w:r>
      <w:r w:rsidRPr="005B5421">
        <w:t>Therefore, the following observation can be drawn:</w:t>
      </w:r>
    </w:p>
    <w:p w14:paraId="097D7630" w14:textId="676C7875" w:rsidR="008B440F" w:rsidRDefault="008F4B02" w:rsidP="008B440F">
      <w:pPr>
        <w:keepNext/>
        <w:spacing w:after="0"/>
        <w:jc w:val="center"/>
      </w:pPr>
      <w:r w:rsidRPr="008F4B02">
        <w:rPr>
          <w:noProof/>
          <w:lang w:val="en-US" w:eastAsia="ko-KR"/>
        </w:rPr>
        <w:drawing>
          <wp:inline distT="0" distB="0" distL="0" distR="0" wp14:anchorId="60442000" wp14:editId="6D99075B">
            <wp:extent cx="3240841" cy="2636656"/>
            <wp:effectExtent l="0" t="0" r="0" b="0"/>
            <wp:docPr id="6" name="그림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3134" cy="2638522"/>
                    </a:xfrm>
                    <a:prstGeom prst="rect">
                      <a:avLst/>
                    </a:prstGeom>
                    <a:noFill/>
                    <a:ln>
                      <a:noFill/>
                    </a:ln>
                  </pic:spPr>
                </pic:pic>
              </a:graphicData>
            </a:graphic>
          </wp:inline>
        </w:drawing>
      </w:r>
    </w:p>
    <w:p w14:paraId="6ABB8A8B" w14:textId="611D9B44" w:rsidR="00821860" w:rsidRDefault="008B440F" w:rsidP="00FA525D">
      <w:pPr>
        <w:pStyle w:val="a7"/>
        <w:jc w:val="center"/>
      </w:pPr>
      <w:r>
        <w:t xml:space="preserve">Figure </w:t>
      </w:r>
      <w:r>
        <w:fldChar w:fldCharType="begin"/>
      </w:r>
      <w:r>
        <w:instrText xml:space="preserve"> SEQ Figure \* ARABIC </w:instrText>
      </w:r>
      <w:r>
        <w:fldChar w:fldCharType="separate"/>
      </w:r>
      <w:r w:rsidR="00A95CF8">
        <w:rPr>
          <w:noProof/>
        </w:rPr>
        <w:t>3</w:t>
      </w:r>
      <w:r>
        <w:fldChar w:fldCharType="end"/>
      </w:r>
      <w:r w:rsidR="0004229D" w:rsidRPr="0004229D">
        <w:t xml:space="preserve"> </w:t>
      </w:r>
      <w:proofErr w:type="gramStart"/>
      <w:r w:rsidR="0004229D">
        <w:t>The</w:t>
      </w:r>
      <w:proofErr w:type="gramEnd"/>
      <w:r w:rsidR="0004229D">
        <w:t xml:space="preserve"> performance of </w:t>
      </w:r>
      <w:r w:rsidR="007D40A4">
        <w:t>SL-TDOA</w:t>
      </w:r>
      <w:r w:rsidR="0004229D">
        <w:t xml:space="preserve"> with synchronization error between </w:t>
      </w:r>
      <w:r w:rsidR="00821860">
        <w:t xml:space="preserve">anchor </w:t>
      </w:r>
      <w:r w:rsidR="00370817">
        <w:t xml:space="preserve">UEs </w:t>
      </w:r>
      <w:r w:rsidR="00821860">
        <w:t xml:space="preserve">and </w:t>
      </w:r>
      <w:r w:rsidR="00821860" w:rsidRPr="00DF26FD">
        <w:rPr>
          <w:lang w:eastAsia="x-none"/>
        </w:rPr>
        <w:t>UE-type RSUs</w:t>
      </w:r>
      <w:r w:rsidR="00821860">
        <w:t>.</w:t>
      </w:r>
    </w:p>
    <w:p w14:paraId="44C00C4F" w14:textId="3D303924" w:rsidR="00370817" w:rsidRPr="000F1973" w:rsidRDefault="00821860" w:rsidP="00370817">
      <w:pPr>
        <w:pStyle w:val="maintext"/>
        <w:ind w:firstLineChars="0" w:firstLine="0"/>
        <w:rPr>
          <w:b/>
          <w:i/>
          <w:spacing w:val="-2"/>
          <w:lang w:val="en-US"/>
        </w:rPr>
      </w:pPr>
      <w:r>
        <w:rPr>
          <w:b/>
          <w:i/>
          <w:spacing w:val="-2"/>
          <w:u w:val="single"/>
        </w:rPr>
        <w:lastRenderedPageBreak/>
        <w:t>Observation 2:</w:t>
      </w:r>
      <w:r>
        <w:rPr>
          <w:rFonts w:hint="eastAsia"/>
          <w:b/>
          <w:i/>
          <w:spacing w:val="-2"/>
        </w:rPr>
        <w:t xml:space="preserve"> </w:t>
      </w:r>
      <w:r w:rsidR="00370817">
        <w:rPr>
          <w:i/>
          <w:spacing w:val="-2"/>
        </w:rPr>
        <w:t>For evaluation of V2X use case with highway scenario, the CDFs of horizontal positioning error shows the following for absolute SL positioning with TDOA</w:t>
      </w:r>
      <w:r w:rsidR="00B54AD9">
        <w:rPr>
          <w:i/>
          <w:spacing w:val="-2"/>
        </w:rPr>
        <w:t xml:space="preserve"> (</w:t>
      </w:r>
      <w:r w:rsidR="00D25B56">
        <w:rPr>
          <w:i/>
          <w:spacing w:val="-2"/>
        </w:rPr>
        <w:t xml:space="preserve">for </w:t>
      </w:r>
      <w:r w:rsidR="00B54AD9">
        <w:rPr>
          <w:i/>
          <w:spacing w:val="-2"/>
        </w:rPr>
        <w:t xml:space="preserve">40MHz </w:t>
      </w:r>
      <w:r w:rsidR="00D25B56">
        <w:rPr>
          <w:i/>
          <w:spacing w:val="-2"/>
        </w:rPr>
        <w:t xml:space="preserve">SL </w:t>
      </w:r>
      <w:r w:rsidR="00951F34">
        <w:rPr>
          <w:i/>
          <w:spacing w:val="-2"/>
        </w:rPr>
        <w:t xml:space="preserve">PRS transmission </w:t>
      </w:r>
      <w:r w:rsidR="00B54AD9">
        <w:rPr>
          <w:i/>
          <w:spacing w:val="-2"/>
        </w:rPr>
        <w:t>bandwidth)</w:t>
      </w:r>
      <w:r w:rsidR="00370817">
        <w:rPr>
          <w:i/>
          <w:spacing w:val="-2"/>
        </w:rPr>
        <w:t xml:space="preserve"> depending on </w:t>
      </w:r>
      <w:r w:rsidR="00370817" w:rsidRPr="00370817">
        <w:rPr>
          <w:i/>
          <w:spacing w:val="-2"/>
        </w:rPr>
        <w:t xml:space="preserve">synchronization error between anchor </w:t>
      </w:r>
      <w:r w:rsidR="00370817">
        <w:rPr>
          <w:i/>
          <w:spacing w:val="-2"/>
        </w:rPr>
        <w:t xml:space="preserve">UEs and UE-type RSUs as: </w:t>
      </w:r>
      <w:r w:rsidR="00370817" w:rsidRPr="0014462C">
        <w:rPr>
          <w:i/>
          <w:spacing w:val="-2"/>
        </w:rPr>
        <w:t xml:space="preserve"> </w:t>
      </w:r>
    </w:p>
    <w:p w14:paraId="16A50FFD" w14:textId="14016B65" w:rsidR="00370817" w:rsidRDefault="00370817" w:rsidP="007E5795">
      <w:pPr>
        <w:numPr>
          <w:ilvl w:val="0"/>
          <w:numId w:val="10"/>
        </w:numPr>
        <w:spacing w:after="0"/>
        <w:rPr>
          <w:i/>
          <w:lang w:eastAsia="x-none"/>
        </w:rPr>
      </w:pPr>
      <w:r>
        <w:rPr>
          <w:i/>
          <w:lang w:eastAsia="x-none"/>
        </w:rPr>
        <w:t xml:space="preserve">When UE-type RSUs and anchor UEs are </w:t>
      </w:r>
      <w:r w:rsidR="00B54AD9">
        <w:rPr>
          <w:i/>
          <w:lang w:eastAsia="x-none"/>
        </w:rPr>
        <w:t>perfectly synchronized</w:t>
      </w:r>
      <w:r>
        <w:rPr>
          <w:i/>
          <w:lang w:eastAsia="x-none"/>
        </w:rPr>
        <w:t xml:space="preserve">, it satisfies the target horizontal accuracy of </w:t>
      </w:r>
      <w:r w:rsidR="00B54AD9">
        <w:rPr>
          <w:i/>
          <w:lang w:eastAsia="x-none"/>
        </w:rPr>
        <w:t>1</w:t>
      </w:r>
      <w:r>
        <w:rPr>
          <w:i/>
          <w:lang w:eastAsia="x-none"/>
        </w:rPr>
        <w:t xml:space="preserve">.5 m (i.e. Set </w:t>
      </w:r>
      <w:r w:rsidR="00B54AD9">
        <w:rPr>
          <w:i/>
          <w:lang w:eastAsia="x-none"/>
        </w:rPr>
        <w:t>A</w:t>
      </w:r>
      <w:r>
        <w:rPr>
          <w:i/>
          <w:lang w:eastAsia="x-none"/>
        </w:rPr>
        <w:t>)</w:t>
      </w:r>
      <w:r w:rsidRPr="00B17500">
        <w:rPr>
          <w:i/>
          <w:lang w:eastAsia="x-none"/>
        </w:rPr>
        <w:t xml:space="preserve">. </w:t>
      </w:r>
    </w:p>
    <w:p w14:paraId="06AA4951" w14:textId="77777777" w:rsidR="00FD7F41" w:rsidRDefault="00370817" w:rsidP="007E5795">
      <w:pPr>
        <w:numPr>
          <w:ilvl w:val="0"/>
          <w:numId w:val="10"/>
        </w:numPr>
        <w:spacing w:after="0"/>
        <w:rPr>
          <w:i/>
          <w:lang w:eastAsia="x-none"/>
        </w:rPr>
      </w:pPr>
      <w:r w:rsidRPr="00FD7F41">
        <w:rPr>
          <w:i/>
          <w:lang w:eastAsia="x-none"/>
        </w:rPr>
        <w:t xml:space="preserve">When </w:t>
      </w:r>
      <w:r w:rsidR="00B54AD9" w:rsidRPr="00FD7F41">
        <w:rPr>
          <w:i/>
          <w:lang w:eastAsia="x-none"/>
        </w:rPr>
        <w:t xml:space="preserve">UE-type RSUs are perfectly synchronized but </w:t>
      </w:r>
      <w:r w:rsidR="00FD7F41" w:rsidRPr="00FD7F41">
        <w:rPr>
          <w:i/>
          <w:lang w:eastAsia="x-none"/>
        </w:rPr>
        <w:t>anchor UEs have synchronization error</w:t>
      </w:r>
      <w:r w:rsidRPr="00FD7F41">
        <w:rPr>
          <w:i/>
          <w:lang w:eastAsia="x-none"/>
        </w:rPr>
        <w:t xml:space="preserve">, </w:t>
      </w:r>
      <w:r w:rsidR="00FD7F41">
        <w:rPr>
          <w:i/>
          <w:lang w:eastAsia="x-none"/>
        </w:rPr>
        <w:t>it cannot satisfy the target horizontal accuracy requirement (i.e. Both Set A and Set B)</w:t>
      </w:r>
      <w:r w:rsidR="00FD7F41" w:rsidRPr="00B17500">
        <w:rPr>
          <w:i/>
          <w:lang w:eastAsia="x-none"/>
        </w:rPr>
        <w:t xml:space="preserve">.    </w:t>
      </w:r>
    </w:p>
    <w:p w14:paraId="344D1FBA" w14:textId="6F61E961" w:rsidR="00821860" w:rsidRPr="00D93257" w:rsidRDefault="00FD7F41" w:rsidP="007E5795">
      <w:pPr>
        <w:numPr>
          <w:ilvl w:val="0"/>
          <w:numId w:val="10"/>
        </w:numPr>
        <w:spacing w:after="0"/>
        <w:rPr>
          <w:i/>
          <w:lang w:eastAsia="x-none"/>
        </w:rPr>
      </w:pPr>
      <w:r w:rsidRPr="00FD7F41">
        <w:rPr>
          <w:i/>
          <w:lang w:eastAsia="x-none"/>
        </w:rPr>
        <w:t xml:space="preserve">When </w:t>
      </w:r>
      <w:r>
        <w:rPr>
          <w:i/>
          <w:lang w:eastAsia="x-none"/>
        </w:rPr>
        <w:t>all UE-type RSUs and anchor UEs</w:t>
      </w:r>
      <w:r w:rsidRPr="00FD7F41">
        <w:rPr>
          <w:i/>
          <w:lang w:eastAsia="x-none"/>
        </w:rPr>
        <w:t xml:space="preserve"> have synchronization error, </w:t>
      </w:r>
      <w:r>
        <w:rPr>
          <w:i/>
          <w:lang w:eastAsia="x-none"/>
        </w:rPr>
        <w:t>it cannot satisfy the target horizontal accuracy requirement (i.e. Both Set A and Set B)</w:t>
      </w:r>
      <w:r w:rsidRPr="00B17500">
        <w:rPr>
          <w:i/>
          <w:lang w:eastAsia="x-none"/>
        </w:rPr>
        <w:t>.</w:t>
      </w:r>
      <w:r w:rsidR="00D6294A">
        <w:rPr>
          <w:i/>
          <w:lang w:eastAsia="x-none"/>
        </w:rPr>
        <w:t xml:space="preserve"> </w:t>
      </w:r>
    </w:p>
    <w:p w14:paraId="72DAD2E8" w14:textId="3C724CFF" w:rsidR="007F4AC1" w:rsidRPr="007F4AC1" w:rsidRDefault="007F4AC1" w:rsidP="007F4AC1">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sz w:val="32"/>
          <w:szCs w:val="32"/>
          <w:lang w:eastAsia="ko-KR"/>
        </w:rPr>
        <w:t>SL PRS transmission bandwidth</w:t>
      </w:r>
    </w:p>
    <w:p w14:paraId="231380F7" w14:textId="41E62263" w:rsidR="00D64A55" w:rsidRDefault="00BA6116" w:rsidP="00BF67EA">
      <w:pPr>
        <w:pStyle w:val="maintext"/>
        <w:ind w:firstLineChars="0" w:firstLine="400"/>
      </w:pPr>
      <w:r>
        <w:t xml:space="preserve">In this section, we evaluate the performance of SL positioning </w:t>
      </w:r>
      <w:r w:rsidR="00D64A55">
        <w:t>for the following three cases as:</w:t>
      </w:r>
    </w:p>
    <w:p w14:paraId="12C57819" w14:textId="39E6AA9A" w:rsidR="00D64A55" w:rsidRDefault="00D64A55" w:rsidP="00D64A55">
      <w:pPr>
        <w:numPr>
          <w:ilvl w:val="0"/>
          <w:numId w:val="10"/>
        </w:numPr>
        <w:spacing w:after="0"/>
        <w:jc w:val="both"/>
        <w:rPr>
          <w:lang w:eastAsia="x-none"/>
        </w:rPr>
      </w:pPr>
      <w:r w:rsidRPr="00DF26FD">
        <w:rPr>
          <w:rFonts w:hint="eastAsia"/>
          <w:lang w:eastAsia="x-none"/>
        </w:rPr>
        <w:t xml:space="preserve">Case </w:t>
      </w:r>
      <w:r>
        <w:rPr>
          <w:lang w:eastAsia="x-none"/>
        </w:rPr>
        <w:t>7</w:t>
      </w:r>
      <w:r w:rsidRPr="00DF26FD">
        <w:rPr>
          <w:rFonts w:hint="eastAsia"/>
          <w:lang w:eastAsia="x-none"/>
        </w:rPr>
        <w:t xml:space="preserve">: </w:t>
      </w:r>
      <w:r>
        <w:t>SL PRS transmission bandwidth of 100MHz</w:t>
      </w:r>
    </w:p>
    <w:p w14:paraId="3C9D0FCE" w14:textId="0951F5D9" w:rsidR="00D64A55" w:rsidRDefault="00D64A55" w:rsidP="00D64A55">
      <w:pPr>
        <w:numPr>
          <w:ilvl w:val="0"/>
          <w:numId w:val="10"/>
        </w:numPr>
        <w:spacing w:after="0"/>
        <w:jc w:val="both"/>
        <w:rPr>
          <w:lang w:eastAsia="x-none"/>
        </w:rPr>
      </w:pPr>
      <w:r>
        <w:rPr>
          <w:lang w:eastAsia="x-none"/>
        </w:rPr>
        <w:t xml:space="preserve">Case </w:t>
      </w:r>
      <w:r>
        <w:rPr>
          <w:lang w:eastAsia="x-none"/>
        </w:rPr>
        <w:t>8</w:t>
      </w:r>
      <w:r>
        <w:rPr>
          <w:lang w:eastAsia="x-none"/>
        </w:rPr>
        <w:t xml:space="preserve">: </w:t>
      </w:r>
      <w:r>
        <w:t xml:space="preserve">SL PRS transmission bandwidth of </w:t>
      </w:r>
      <w:r>
        <w:t>40</w:t>
      </w:r>
      <w:r>
        <w:t>MHz</w:t>
      </w:r>
    </w:p>
    <w:p w14:paraId="34C2084E" w14:textId="17571E05" w:rsidR="00D64A55" w:rsidRPr="00D64A55" w:rsidRDefault="00D64A55" w:rsidP="00D64A55">
      <w:pPr>
        <w:numPr>
          <w:ilvl w:val="0"/>
          <w:numId w:val="10"/>
        </w:numPr>
        <w:spacing w:after="0"/>
        <w:jc w:val="both"/>
        <w:rPr>
          <w:lang w:eastAsia="x-none"/>
        </w:rPr>
      </w:pPr>
      <w:r>
        <w:rPr>
          <w:lang w:eastAsia="x-none"/>
        </w:rPr>
        <w:t xml:space="preserve">Case </w:t>
      </w:r>
      <w:r>
        <w:rPr>
          <w:lang w:eastAsia="x-none"/>
        </w:rPr>
        <w:t>9</w:t>
      </w:r>
      <w:r>
        <w:rPr>
          <w:lang w:eastAsia="x-none"/>
        </w:rPr>
        <w:t xml:space="preserve">: </w:t>
      </w:r>
      <w:r>
        <w:t xml:space="preserve">SL PRS transmission bandwidth of </w:t>
      </w:r>
      <w:r>
        <w:t>20</w:t>
      </w:r>
      <w:r>
        <w:t>MHz</w:t>
      </w:r>
    </w:p>
    <w:p w14:paraId="0E738FE8" w14:textId="5AC3F76C" w:rsidR="00BF67EA" w:rsidRPr="00BF67EA" w:rsidRDefault="00BF67EA" w:rsidP="00D64A55">
      <w:pPr>
        <w:pStyle w:val="maintext"/>
        <w:ind w:firstLineChars="0" w:firstLine="0"/>
      </w:pPr>
      <w:r>
        <w:t>F</w:t>
      </w:r>
      <w:r>
        <w:rPr>
          <w:bCs/>
        </w:rPr>
        <w:t>rom theoretical analysis, following two potential impacts may be expected:</w:t>
      </w:r>
    </w:p>
    <w:p w14:paraId="21EAB1C9" w14:textId="0CD17D33" w:rsidR="007873EB" w:rsidRDefault="007873EB" w:rsidP="007E5795">
      <w:pPr>
        <w:pStyle w:val="a4"/>
        <w:numPr>
          <w:ilvl w:val="0"/>
          <w:numId w:val="10"/>
        </w:numPr>
        <w:spacing w:after="0"/>
        <w:ind w:leftChars="0"/>
        <w:jc w:val="both"/>
        <w:rPr>
          <w:bCs/>
        </w:rPr>
      </w:pPr>
      <w:r>
        <w:rPr>
          <w:bCs/>
        </w:rPr>
        <w:t xml:space="preserve">Worse timing granularity: Reduced </w:t>
      </w:r>
      <w:r>
        <w:t>SL PRS transmission bandwidth</w:t>
      </w:r>
      <w:r>
        <w:rPr>
          <w:bCs/>
        </w:rPr>
        <w:t xml:space="preserve"> (40</w:t>
      </w:r>
      <w:r w:rsidR="00BF67EA">
        <w:rPr>
          <w:bCs/>
        </w:rPr>
        <w:t>MHz</w:t>
      </w:r>
      <w:r>
        <w:rPr>
          <w:bCs/>
        </w:rPr>
        <w:t xml:space="preserve"> and 20MHz) will lead smaller sampling rate compared to 100 MHz, then the time domain granularity will be increased considering FFT size reduced into 2048 </w:t>
      </w:r>
      <w:r w:rsidR="00BF67EA">
        <w:rPr>
          <w:bCs/>
        </w:rPr>
        <w:t xml:space="preserve">(40MHz) </w:t>
      </w:r>
      <w:r>
        <w:rPr>
          <w:bCs/>
        </w:rPr>
        <w:t>and 1024</w:t>
      </w:r>
      <w:r w:rsidR="00BF67EA">
        <w:rPr>
          <w:bCs/>
        </w:rPr>
        <w:t xml:space="preserve"> (20MHz)</w:t>
      </w:r>
      <w:r>
        <w:rPr>
          <w:bCs/>
        </w:rPr>
        <w:t xml:space="preserve"> from 4096</w:t>
      </w:r>
      <w:r w:rsidR="00BF67EA">
        <w:rPr>
          <w:bCs/>
        </w:rPr>
        <w:t xml:space="preserve"> (100MHz)</w:t>
      </w:r>
      <w:r>
        <w:rPr>
          <w:bCs/>
        </w:rPr>
        <w:t>;</w:t>
      </w:r>
    </w:p>
    <w:p w14:paraId="41C1727E" w14:textId="6702477B" w:rsidR="007873EB" w:rsidRPr="00BF67EA" w:rsidRDefault="007873EB" w:rsidP="007E5795">
      <w:pPr>
        <w:pStyle w:val="a4"/>
        <w:numPr>
          <w:ilvl w:val="0"/>
          <w:numId w:val="10"/>
        </w:numPr>
        <w:spacing w:after="0"/>
        <w:ind w:leftChars="0"/>
        <w:jc w:val="both"/>
        <w:rPr>
          <w:bCs/>
        </w:rPr>
      </w:pPr>
      <w:r w:rsidRPr="00D025FA">
        <w:rPr>
          <w:bCs/>
        </w:rPr>
        <w:t>Worse sequence detection performance</w:t>
      </w:r>
      <w:r w:rsidR="00E4426D">
        <w:rPr>
          <w:bCs/>
        </w:rPr>
        <w:t>:</w:t>
      </w:r>
      <w:r>
        <w:rPr>
          <w:bCs/>
        </w:rPr>
        <w:t xml:space="preserve"> R</w:t>
      </w:r>
      <w:r w:rsidRPr="00D025FA">
        <w:rPr>
          <w:bCs/>
        </w:rPr>
        <w:t xml:space="preserve">educed </w:t>
      </w:r>
      <w:r>
        <w:t>SL PRS transmission bandwidth</w:t>
      </w:r>
      <w:r>
        <w:rPr>
          <w:bCs/>
        </w:rPr>
        <w:t xml:space="preserve"> </w:t>
      </w:r>
      <w:r w:rsidRPr="00D025FA">
        <w:rPr>
          <w:bCs/>
        </w:rPr>
        <w:t>will lead</w:t>
      </w:r>
      <w:r>
        <w:rPr>
          <w:bCs/>
        </w:rPr>
        <w:t xml:space="preserve"> shorter sequence applied for PRS, with Gold sequence for PRS, the self-correlation will be degraded.</w:t>
      </w:r>
    </w:p>
    <w:p w14:paraId="75A91F06" w14:textId="75F1F706" w:rsidR="00353C86" w:rsidRPr="00BF67EA" w:rsidRDefault="007873EB" w:rsidP="00BF67EA">
      <w:pPr>
        <w:pStyle w:val="maintext"/>
        <w:ind w:firstLineChars="0" w:firstLine="400"/>
      </w:pPr>
      <w:r>
        <w:t xml:space="preserve">In Figure 4, we plot the </w:t>
      </w:r>
      <w:r>
        <w:rPr>
          <w:spacing w:val="-2"/>
        </w:rPr>
        <w:t xml:space="preserve">CDFs of </w:t>
      </w:r>
      <w:r w:rsidRPr="0019398C">
        <w:rPr>
          <w:spacing w:val="-2"/>
        </w:rPr>
        <w:t>horizontal positioning errors</w:t>
      </w:r>
      <w:r>
        <w:rPr>
          <w:spacing w:val="-2"/>
        </w:rPr>
        <w:t xml:space="preserve"> in the V2X </w:t>
      </w:r>
      <w:r>
        <w:t>scenario</w:t>
      </w:r>
      <w:r>
        <w:rPr>
          <w:spacing w:val="-2"/>
        </w:rPr>
        <w:t xml:space="preserve"> as explained by Figure 1. </w:t>
      </w:r>
      <w:r w:rsidR="00AE4658">
        <w:rPr>
          <w:spacing w:val="-2"/>
        </w:rPr>
        <w:t>Further d</w:t>
      </w:r>
      <w:r w:rsidR="00AE4658">
        <w:t>etails of the evaluation assumptions and results are shown in Appendix</w:t>
      </w:r>
      <w:r w:rsidR="00AE4658">
        <w:rPr>
          <w:spacing w:val="-2"/>
        </w:rPr>
        <w:t xml:space="preserve">. </w:t>
      </w:r>
      <w:r w:rsidR="00BF67EA">
        <w:rPr>
          <w:spacing w:val="-2"/>
        </w:rPr>
        <w:t>For</w:t>
      </w:r>
      <w:r>
        <w:rPr>
          <w:spacing w:val="-2"/>
        </w:rPr>
        <w:t xml:space="preserve"> </w:t>
      </w:r>
      <w:r w:rsidR="00E4426D">
        <w:rPr>
          <w:spacing w:val="-2"/>
        </w:rPr>
        <w:t>Case 7</w:t>
      </w:r>
      <w:r>
        <w:rPr>
          <w:spacing w:val="-2"/>
        </w:rPr>
        <w:t xml:space="preserve">, </w:t>
      </w:r>
      <w:r w:rsidRPr="00991924">
        <w:rPr>
          <w:spacing w:val="-2"/>
        </w:rPr>
        <w:t xml:space="preserve">it satisfies the target horizontal accuracy of </w:t>
      </w:r>
      <w:r w:rsidR="00BF67EA">
        <w:rPr>
          <w:spacing w:val="-2"/>
        </w:rPr>
        <w:t>0</w:t>
      </w:r>
      <w:r w:rsidRPr="00991924">
        <w:rPr>
          <w:spacing w:val="-2"/>
        </w:rPr>
        <w:t xml:space="preserve">.5 m (i.e. Set </w:t>
      </w:r>
      <w:r w:rsidR="00BF67EA">
        <w:rPr>
          <w:spacing w:val="-2"/>
        </w:rPr>
        <w:t>B</w:t>
      </w:r>
      <w:r w:rsidRPr="00991924">
        <w:rPr>
          <w:spacing w:val="-2"/>
        </w:rPr>
        <w:t>).</w:t>
      </w:r>
      <w:r>
        <w:rPr>
          <w:spacing w:val="-2"/>
        </w:rPr>
        <w:t xml:space="preserve"> </w:t>
      </w:r>
      <w:r w:rsidR="00BF67EA">
        <w:rPr>
          <w:spacing w:val="-2"/>
        </w:rPr>
        <w:t xml:space="preserve">For </w:t>
      </w:r>
      <w:r w:rsidR="00E4426D">
        <w:rPr>
          <w:spacing w:val="-2"/>
        </w:rPr>
        <w:t>Case 8</w:t>
      </w:r>
      <w:r w:rsidR="00BF67EA">
        <w:rPr>
          <w:spacing w:val="-2"/>
        </w:rPr>
        <w:t xml:space="preserve">, </w:t>
      </w:r>
      <w:r w:rsidR="00BF67EA" w:rsidRPr="00991924">
        <w:rPr>
          <w:spacing w:val="-2"/>
        </w:rPr>
        <w:t xml:space="preserve">it satisfies the target horizontal accuracy of </w:t>
      </w:r>
      <w:r w:rsidR="00BF67EA">
        <w:rPr>
          <w:spacing w:val="-2"/>
        </w:rPr>
        <w:t>1</w:t>
      </w:r>
      <w:r w:rsidR="00BF67EA" w:rsidRPr="00991924">
        <w:rPr>
          <w:spacing w:val="-2"/>
        </w:rPr>
        <w:t xml:space="preserve">.5 m (i.e. Set </w:t>
      </w:r>
      <w:r w:rsidR="00BF67EA">
        <w:rPr>
          <w:spacing w:val="-2"/>
        </w:rPr>
        <w:t>A</w:t>
      </w:r>
      <w:r w:rsidR="00BF67EA" w:rsidRPr="00991924">
        <w:rPr>
          <w:spacing w:val="-2"/>
        </w:rPr>
        <w:t>).</w:t>
      </w:r>
      <w:r w:rsidR="00BF67EA">
        <w:rPr>
          <w:spacing w:val="-2"/>
        </w:rPr>
        <w:t xml:space="preserve"> On the other hand, </w:t>
      </w:r>
      <w:r w:rsidRPr="00991924">
        <w:rPr>
          <w:spacing w:val="-2"/>
        </w:rPr>
        <w:t xml:space="preserve">it </w:t>
      </w:r>
      <w:r w:rsidRPr="00D93257">
        <w:rPr>
          <w:spacing w:val="-2"/>
        </w:rPr>
        <w:t xml:space="preserve">cannot satisfy </w:t>
      </w:r>
      <w:r w:rsidRPr="00991924">
        <w:rPr>
          <w:spacing w:val="-2"/>
        </w:rPr>
        <w:t xml:space="preserve">the target horizontal accuracy </w:t>
      </w:r>
      <w:r>
        <w:rPr>
          <w:spacing w:val="-2"/>
        </w:rPr>
        <w:t>requirement both from Set A and Set B</w:t>
      </w:r>
      <w:r w:rsidR="003D0968">
        <w:rPr>
          <w:spacing w:val="-2"/>
        </w:rPr>
        <w:t xml:space="preserve"> for </w:t>
      </w:r>
      <w:r w:rsidR="00E4426D">
        <w:rPr>
          <w:spacing w:val="-2"/>
        </w:rPr>
        <w:t>Case 9</w:t>
      </w:r>
      <w:r>
        <w:rPr>
          <w:spacing w:val="-2"/>
        </w:rPr>
        <w:t xml:space="preserve">. </w:t>
      </w:r>
      <w:r w:rsidRPr="005B5421">
        <w:t>Therefore, the following observation can be drawn:</w:t>
      </w:r>
    </w:p>
    <w:p w14:paraId="11D8D095" w14:textId="7E4A8346" w:rsidR="00A95CF8" w:rsidRDefault="0006479E" w:rsidP="00A95CF8">
      <w:pPr>
        <w:keepNext/>
        <w:spacing w:after="0"/>
        <w:jc w:val="center"/>
      </w:pPr>
      <w:r w:rsidRPr="0006479E">
        <w:rPr>
          <w:noProof/>
          <w:lang w:val="en-US" w:eastAsia="ko-KR"/>
        </w:rPr>
        <w:drawing>
          <wp:inline distT="0" distB="0" distL="0" distR="0" wp14:anchorId="5C1AAF10" wp14:editId="7654B318">
            <wp:extent cx="3600000" cy="2880000"/>
            <wp:effectExtent l="0" t="0" r="0" b="0"/>
            <wp:docPr id="3" name="그림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0000" cy="2880000"/>
                    </a:xfrm>
                    <a:prstGeom prst="rect">
                      <a:avLst/>
                    </a:prstGeom>
                    <a:noFill/>
                    <a:ln>
                      <a:noFill/>
                    </a:ln>
                  </pic:spPr>
                </pic:pic>
              </a:graphicData>
            </a:graphic>
          </wp:inline>
        </w:drawing>
      </w:r>
    </w:p>
    <w:p w14:paraId="43ECAA90" w14:textId="280360E2" w:rsidR="00FD7F41" w:rsidRDefault="00A95CF8" w:rsidP="00D64A55">
      <w:pPr>
        <w:pStyle w:val="a7"/>
        <w:jc w:val="center"/>
        <w:rPr>
          <w:rFonts w:hint="eastAsia"/>
          <w:color w:val="0000FF"/>
          <w:lang w:eastAsia="ko-KR"/>
        </w:rPr>
      </w:pPr>
      <w:r>
        <w:t xml:space="preserve">Figure </w:t>
      </w:r>
      <w:r>
        <w:fldChar w:fldCharType="begin"/>
      </w:r>
      <w:r>
        <w:instrText xml:space="preserve"> SEQ Figure \* ARABIC </w:instrText>
      </w:r>
      <w:r>
        <w:fldChar w:fldCharType="separate"/>
      </w:r>
      <w:r>
        <w:rPr>
          <w:noProof/>
        </w:rPr>
        <w:t>4</w:t>
      </w:r>
      <w:r>
        <w:fldChar w:fldCharType="end"/>
      </w:r>
      <w:r>
        <w:t xml:space="preserve"> </w:t>
      </w:r>
      <w:proofErr w:type="gramStart"/>
      <w:r>
        <w:t>The</w:t>
      </w:r>
      <w:proofErr w:type="gramEnd"/>
      <w:r>
        <w:t xml:space="preserve"> performance of SL-TDOA with</w:t>
      </w:r>
      <w:r w:rsidRPr="00A95CF8">
        <w:t xml:space="preserve"> different PRS transmission bandwidth</w:t>
      </w:r>
      <w:r>
        <w:t>.</w:t>
      </w:r>
    </w:p>
    <w:p w14:paraId="12F6EC57" w14:textId="72490741" w:rsidR="00FD7F41" w:rsidRPr="000F1973" w:rsidRDefault="00FD7F41" w:rsidP="00FD7F41">
      <w:pPr>
        <w:pStyle w:val="maintext"/>
        <w:ind w:firstLineChars="0" w:firstLine="0"/>
        <w:rPr>
          <w:b/>
          <w:i/>
          <w:spacing w:val="-2"/>
          <w:lang w:val="en-US"/>
        </w:rPr>
      </w:pPr>
      <w:r>
        <w:rPr>
          <w:b/>
          <w:i/>
          <w:spacing w:val="-2"/>
          <w:u w:val="single"/>
        </w:rPr>
        <w:t xml:space="preserve">Observation </w:t>
      </w:r>
      <w:r w:rsidR="00951F34">
        <w:rPr>
          <w:b/>
          <w:i/>
          <w:spacing w:val="-2"/>
          <w:u w:val="single"/>
        </w:rPr>
        <w:t>3</w:t>
      </w:r>
      <w:r>
        <w:rPr>
          <w:b/>
          <w:i/>
          <w:spacing w:val="-2"/>
          <w:u w:val="single"/>
        </w:rPr>
        <w:t>:</w:t>
      </w:r>
      <w:r>
        <w:rPr>
          <w:rFonts w:hint="eastAsia"/>
          <w:b/>
          <w:i/>
          <w:spacing w:val="-2"/>
        </w:rPr>
        <w:t xml:space="preserve"> </w:t>
      </w:r>
      <w:r>
        <w:rPr>
          <w:i/>
          <w:spacing w:val="-2"/>
        </w:rPr>
        <w:t xml:space="preserve">For evaluation of V2X use case with highway scenario, the CDFs of horizontal positioning error shows the following for absolute SL positioning with TDOA </w:t>
      </w:r>
      <w:r w:rsidR="00951F34">
        <w:rPr>
          <w:i/>
          <w:spacing w:val="-2"/>
        </w:rPr>
        <w:t xml:space="preserve">depending different </w:t>
      </w:r>
      <w:r w:rsidR="00D25B56">
        <w:rPr>
          <w:i/>
          <w:spacing w:val="-2"/>
        </w:rPr>
        <w:t xml:space="preserve">SL </w:t>
      </w:r>
      <w:r w:rsidR="00951F34">
        <w:rPr>
          <w:i/>
          <w:spacing w:val="-2"/>
        </w:rPr>
        <w:t xml:space="preserve">PRS transmission </w:t>
      </w:r>
      <w:r>
        <w:rPr>
          <w:i/>
          <w:spacing w:val="-2"/>
        </w:rPr>
        <w:t>bandwidth</w:t>
      </w:r>
      <w:r w:rsidR="00951F34">
        <w:rPr>
          <w:i/>
          <w:spacing w:val="-2"/>
        </w:rPr>
        <w:t xml:space="preserve"> as:</w:t>
      </w:r>
      <w:r w:rsidRPr="0014462C">
        <w:rPr>
          <w:i/>
          <w:spacing w:val="-2"/>
        </w:rPr>
        <w:t xml:space="preserve"> </w:t>
      </w:r>
    </w:p>
    <w:p w14:paraId="25D57231" w14:textId="69AFECAF" w:rsidR="00FD7F41" w:rsidRDefault="00FD7F41" w:rsidP="007E5795">
      <w:pPr>
        <w:numPr>
          <w:ilvl w:val="0"/>
          <w:numId w:val="10"/>
        </w:numPr>
        <w:spacing w:after="0"/>
        <w:rPr>
          <w:i/>
          <w:lang w:eastAsia="x-none"/>
        </w:rPr>
      </w:pPr>
      <w:r>
        <w:rPr>
          <w:i/>
          <w:lang w:eastAsia="x-none"/>
        </w:rPr>
        <w:t xml:space="preserve">When </w:t>
      </w:r>
      <w:r w:rsidR="00D25B56">
        <w:rPr>
          <w:i/>
          <w:lang w:eastAsia="x-none"/>
        </w:rPr>
        <w:t xml:space="preserve">SL </w:t>
      </w:r>
      <w:r w:rsidR="00951F34">
        <w:rPr>
          <w:i/>
          <w:spacing w:val="-2"/>
        </w:rPr>
        <w:t>PRS transmission bandwidth</w:t>
      </w:r>
      <w:r w:rsidR="005040CC">
        <w:rPr>
          <w:i/>
          <w:spacing w:val="-2"/>
        </w:rPr>
        <w:t xml:space="preserve"> is 100MHz</w:t>
      </w:r>
      <w:r>
        <w:rPr>
          <w:i/>
          <w:lang w:eastAsia="x-none"/>
        </w:rPr>
        <w:t xml:space="preserve">, it satisfies the target horizontal accuracy of </w:t>
      </w:r>
      <w:r w:rsidR="005040CC">
        <w:rPr>
          <w:i/>
          <w:lang w:eastAsia="x-none"/>
        </w:rPr>
        <w:t>0</w:t>
      </w:r>
      <w:r>
        <w:rPr>
          <w:i/>
          <w:lang w:eastAsia="x-none"/>
        </w:rPr>
        <w:t xml:space="preserve">.5 m (i.e. Set </w:t>
      </w:r>
      <w:r w:rsidR="005040CC">
        <w:rPr>
          <w:i/>
          <w:lang w:eastAsia="x-none"/>
        </w:rPr>
        <w:t>B</w:t>
      </w:r>
      <w:r>
        <w:rPr>
          <w:i/>
          <w:lang w:eastAsia="x-none"/>
        </w:rPr>
        <w:t>)</w:t>
      </w:r>
      <w:r w:rsidRPr="00B17500">
        <w:rPr>
          <w:i/>
          <w:lang w:eastAsia="x-none"/>
        </w:rPr>
        <w:t xml:space="preserve">. </w:t>
      </w:r>
    </w:p>
    <w:p w14:paraId="354AC572" w14:textId="425BF37D" w:rsidR="005040CC" w:rsidRDefault="005040CC" w:rsidP="007E5795">
      <w:pPr>
        <w:numPr>
          <w:ilvl w:val="0"/>
          <w:numId w:val="10"/>
        </w:numPr>
        <w:spacing w:after="0"/>
        <w:rPr>
          <w:i/>
          <w:lang w:eastAsia="x-none"/>
        </w:rPr>
      </w:pPr>
      <w:r>
        <w:rPr>
          <w:i/>
          <w:lang w:eastAsia="x-none"/>
        </w:rPr>
        <w:t xml:space="preserve">When </w:t>
      </w:r>
      <w:r w:rsidR="00D25B56">
        <w:rPr>
          <w:i/>
          <w:lang w:eastAsia="x-none"/>
        </w:rPr>
        <w:t xml:space="preserve">SL </w:t>
      </w:r>
      <w:r>
        <w:rPr>
          <w:i/>
          <w:spacing w:val="-2"/>
        </w:rPr>
        <w:t>PRS transmission bandwidth is 40MHz</w:t>
      </w:r>
      <w:r>
        <w:rPr>
          <w:i/>
          <w:lang w:eastAsia="x-none"/>
        </w:rPr>
        <w:t>, it satisfies the target horizontal accuracy of 1.5 m (i.e. Set A)</w:t>
      </w:r>
      <w:r w:rsidRPr="00B17500">
        <w:rPr>
          <w:i/>
          <w:lang w:eastAsia="x-none"/>
        </w:rPr>
        <w:t xml:space="preserve">. </w:t>
      </w:r>
    </w:p>
    <w:p w14:paraId="7639657A" w14:textId="6856BBE4" w:rsidR="00FD7F41" w:rsidRPr="00D6294A" w:rsidRDefault="005040CC" w:rsidP="007E5795">
      <w:pPr>
        <w:numPr>
          <w:ilvl w:val="0"/>
          <w:numId w:val="10"/>
        </w:numPr>
        <w:spacing w:after="0"/>
        <w:rPr>
          <w:i/>
          <w:lang w:eastAsia="x-none"/>
        </w:rPr>
      </w:pPr>
      <w:r>
        <w:rPr>
          <w:i/>
          <w:lang w:eastAsia="x-none"/>
        </w:rPr>
        <w:t xml:space="preserve">When </w:t>
      </w:r>
      <w:r w:rsidR="00D25B56">
        <w:rPr>
          <w:i/>
          <w:lang w:eastAsia="x-none"/>
        </w:rPr>
        <w:t xml:space="preserve">SL </w:t>
      </w:r>
      <w:r>
        <w:rPr>
          <w:i/>
          <w:spacing w:val="-2"/>
        </w:rPr>
        <w:t>PRS transmission bandwidth is 20MHz</w:t>
      </w:r>
      <w:r>
        <w:rPr>
          <w:i/>
          <w:lang w:eastAsia="x-none"/>
        </w:rPr>
        <w:t>, it cannot satisfy the target horizontal accuracy requirement (i.e. Both Set A and Set B)</w:t>
      </w:r>
      <w:r w:rsidRPr="00B17500">
        <w:rPr>
          <w:i/>
          <w:lang w:eastAsia="x-none"/>
        </w:rPr>
        <w:t xml:space="preserve">.    </w:t>
      </w:r>
    </w:p>
    <w:p w14:paraId="4AB61DCF" w14:textId="77777777" w:rsidR="00CD4C05" w:rsidRPr="00586006" w:rsidRDefault="00CD4C05" w:rsidP="006826C4">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lastRenderedPageBreak/>
        <w:t>Conclusions</w:t>
      </w:r>
    </w:p>
    <w:p w14:paraId="7A7B02B4" w14:textId="71B4AE81" w:rsidR="00396C5A" w:rsidRDefault="00396C5A" w:rsidP="00396C5A">
      <w:pPr>
        <w:pStyle w:val="6pt6pt120"/>
        <w:spacing w:before="0" w:line="300" w:lineRule="auto"/>
        <w:ind w:firstLine="431"/>
        <w:rPr>
          <w:lang w:eastAsia="ko-KR"/>
        </w:rPr>
      </w:pPr>
      <w:r w:rsidRPr="004D132E">
        <w:rPr>
          <w:lang w:eastAsia="ko-KR"/>
        </w:rPr>
        <w:t xml:space="preserve">This contribution discusses </w:t>
      </w:r>
      <w:r>
        <w:t>about</w:t>
      </w:r>
      <w:r w:rsidR="00A9107D">
        <w:t xml:space="preserve"> evaluation methodology for</w:t>
      </w:r>
      <w:r>
        <w:t xml:space="preserve"> </w:t>
      </w:r>
      <w:r>
        <w:rPr>
          <w:lang w:eastAsia="ko-KR"/>
        </w:rPr>
        <w:t>SL positioning</w:t>
      </w:r>
      <w:r w:rsidR="00E73920">
        <w:rPr>
          <w:lang w:eastAsia="ko-KR"/>
        </w:rPr>
        <w:t xml:space="preserve"> and provide evaluation results</w:t>
      </w:r>
      <w:r>
        <w:t xml:space="preserve">. </w:t>
      </w:r>
      <w:r w:rsidRPr="00775CB4">
        <w:rPr>
          <w:lang w:eastAsia="ko-KR"/>
        </w:rPr>
        <w:t xml:space="preserve">Based on the discussion, the following </w:t>
      </w:r>
      <w:r>
        <w:rPr>
          <w:lang w:eastAsia="ko-KR"/>
        </w:rPr>
        <w:t xml:space="preserve">observations and </w:t>
      </w:r>
      <w:r w:rsidRPr="00775CB4">
        <w:rPr>
          <w:lang w:eastAsia="ko-KR"/>
        </w:rPr>
        <w:t>proposals</w:t>
      </w:r>
      <w:r>
        <w:rPr>
          <w:lang w:eastAsia="ko-KR"/>
        </w:rPr>
        <w:t xml:space="preserve"> </w:t>
      </w:r>
      <w:r w:rsidRPr="00775CB4">
        <w:rPr>
          <w:lang w:eastAsia="ko-KR"/>
        </w:rPr>
        <w:t>are provided:</w:t>
      </w:r>
    </w:p>
    <w:p w14:paraId="3F90DEFE" w14:textId="77777777" w:rsidR="00D6294A" w:rsidRPr="00B17500" w:rsidRDefault="00D6294A" w:rsidP="00D6294A">
      <w:pPr>
        <w:spacing w:before="120"/>
        <w:rPr>
          <w:lang w:eastAsia="ko-KR"/>
        </w:rPr>
      </w:pPr>
      <w:r w:rsidRPr="00586006">
        <w:rPr>
          <w:rFonts w:hint="eastAsia"/>
          <w:b/>
          <w:i/>
          <w:spacing w:val="-2"/>
          <w:u w:val="single"/>
        </w:rPr>
        <w:t xml:space="preserve">Proposal </w:t>
      </w:r>
      <w:r>
        <w:rPr>
          <w:b/>
          <w:i/>
          <w:spacing w:val="-2"/>
          <w:u w:val="single"/>
        </w:rPr>
        <w:t>1</w:t>
      </w:r>
      <w:r w:rsidRPr="00586006">
        <w:rPr>
          <w:rFonts w:hint="eastAsia"/>
          <w:b/>
          <w:i/>
          <w:spacing w:val="-2"/>
          <w:u w:val="single"/>
        </w:rPr>
        <w:t>:</w:t>
      </w:r>
      <w:r>
        <w:rPr>
          <w:rFonts w:hint="eastAsia"/>
          <w:b/>
          <w:i/>
          <w:spacing w:val="-2"/>
        </w:rPr>
        <w:t xml:space="preserve"> </w:t>
      </w:r>
      <w:r w:rsidRPr="00B17500">
        <w:rPr>
          <w:i/>
          <w:spacing w:val="-2"/>
        </w:rPr>
        <w:t>For Rel-18 studies on SL positioning, focus on evaluation for FR1.</w:t>
      </w:r>
    </w:p>
    <w:p w14:paraId="018CAD58" w14:textId="77777777" w:rsidR="00D6294A" w:rsidRPr="000F1973" w:rsidRDefault="00D6294A" w:rsidP="00D6294A">
      <w:pPr>
        <w:pStyle w:val="maintext"/>
        <w:ind w:firstLineChars="0" w:firstLine="0"/>
        <w:rPr>
          <w:b/>
          <w:i/>
          <w:spacing w:val="-2"/>
          <w:lang w:val="en-US"/>
        </w:rPr>
      </w:pPr>
      <w:r>
        <w:rPr>
          <w:b/>
          <w:i/>
          <w:spacing w:val="-2"/>
          <w:u w:val="single"/>
        </w:rPr>
        <w:t>Observation 1:</w:t>
      </w:r>
      <w:r>
        <w:rPr>
          <w:rFonts w:hint="eastAsia"/>
          <w:b/>
          <w:i/>
          <w:spacing w:val="-2"/>
        </w:rPr>
        <w:t xml:space="preserve"> </w:t>
      </w:r>
      <w:r>
        <w:rPr>
          <w:i/>
          <w:spacing w:val="-2"/>
        </w:rPr>
        <w:t xml:space="preserve">For evaluation of V2X use case with highway scenario, the CDFs of horizontal positioning error shows the following for absolute SL positioning with RTT (for 40MHz SLPRS transmission bandwidth) depending on uncertainty of the location coordinates as: </w:t>
      </w:r>
      <w:r w:rsidRPr="0014462C">
        <w:rPr>
          <w:i/>
          <w:spacing w:val="-2"/>
        </w:rPr>
        <w:t xml:space="preserve"> </w:t>
      </w:r>
    </w:p>
    <w:p w14:paraId="0CE2C630" w14:textId="77777777" w:rsidR="00D6294A" w:rsidRDefault="00D6294A" w:rsidP="007E5795">
      <w:pPr>
        <w:numPr>
          <w:ilvl w:val="0"/>
          <w:numId w:val="10"/>
        </w:numPr>
        <w:spacing w:after="0"/>
        <w:rPr>
          <w:i/>
          <w:lang w:eastAsia="x-none"/>
        </w:rPr>
      </w:pPr>
      <w:r>
        <w:rPr>
          <w:i/>
          <w:lang w:eastAsia="x-none"/>
        </w:rPr>
        <w:t>When the location coordinate information both from UE-type RSUs and anchor UEs are reliable, the target UE can use all SL positioning signals from UE-type RSUs and anchor UEs and it satisfies the target horizontal accuracy of 0.5 m (i.e. Set B)</w:t>
      </w:r>
      <w:r w:rsidRPr="00B17500">
        <w:rPr>
          <w:i/>
          <w:lang w:eastAsia="x-none"/>
        </w:rPr>
        <w:t xml:space="preserve">. </w:t>
      </w:r>
    </w:p>
    <w:p w14:paraId="72D9E246" w14:textId="77777777" w:rsidR="00D6294A" w:rsidRDefault="00D6294A" w:rsidP="007E5795">
      <w:pPr>
        <w:numPr>
          <w:ilvl w:val="0"/>
          <w:numId w:val="10"/>
        </w:numPr>
        <w:spacing w:after="0"/>
        <w:rPr>
          <w:i/>
          <w:lang w:eastAsia="x-none"/>
        </w:rPr>
      </w:pPr>
      <w:r>
        <w:rPr>
          <w:i/>
          <w:lang w:eastAsia="x-none"/>
        </w:rPr>
        <w:t>When the location coordinate information is reliable for UE-type RSUs but it is not for anchor UEs, if the target UE selects only reliable sources (i.e. UE-type RSUs ), it satisfies the target horizontal accuracy of 1.5 m (i.e. Set A)</w:t>
      </w:r>
      <w:r w:rsidRPr="00B17500">
        <w:rPr>
          <w:i/>
          <w:lang w:eastAsia="x-none"/>
        </w:rPr>
        <w:t xml:space="preserve">.  </w:t>
      </w:r>
    </w:p>
    <w:p w14:paraId="2BCA7DAC" w14:textId="77777777" w:rsidR="00D6294A" w:rsidRPr="00D25B56" w:rsidRDefault="00D6294A" w:rsidP="007E5795">
      <w:pPr>
        <w:numPr>
          <w:ilvl w:val="0"/>
          <w:numId w:val="10"/>
        </w:numPr>
        <w:spacing w:after="0"/>
        <w:rPr>
          <w:i/>
          <w:lang w:eastAsia="x-none"/>
        </w:rPr>
      </w:pPr>
      <w:r>
        <w:rPr>
          <w:i/>
          <w:lang w:eastAsia="x-none"/>
        </w:rPr>
        <w:t>When the location coordinate information is reliable for UE-type RSUs but it is not for anchor UEs, if the target UE does not select reliable sources (i.e. UE-type RSUs ), it cannot satisfy the target horizontal accuracy requirement (i.e. Both Set A and Set B)</w:t>
      </w:r>
      <w:r w:rsidRPr="00B17500">
        <w:rPr>
          <w:i/>
          <w:lang w:eastAsia="x-none"/>
        </w:rPr>
        <w:t xml:space="preserve">.    </w:t>
      </w:r>
    </w:p>
    <w:p w14:paraId="6CE901F3" w14:textId="77777777" w:rsidR="00D6294A" w:rsidRPr="000F1973" w:rsidRDefault="00D6294A" w:rsidP="00D6294A">
      <w:pPr>
        <w:pStyle w:val="maintext"/>
        <w:ind w:firstLineChars="0" w:firstLine="0"/>
        <w:rPr>
          <w:b/>
          <w:i/>
          <w:spacing w:val="-2"/>
          <w:lang w:val="en-US"/>
        </w:rPr>
      </w:pPr>
      <w:r>
        <w:rPr>
          <w:b/>
          <w:i/>
          <w:spacing w:val="-2"/>
          <w:u w:val="single"/>
        </w:rPr>
        <w:t>Observation 2:</w:t>
      </w:r>
      <w:r>
        <w:rPr>
          <w:rFonts w:hint="eastAsia"/>
          <w:b/>
          <w:i/>
          <w:spacing w:val="-2"/>
        </w:rPr>
        <w:t xml:space="preserve"> </w:t>
      </w:r>
      <w:r>
        <w:rPr>
          <w:i/>
          <w:spacing w:val="-2"/>
        </w:rPr>
        <w:t xml:space="preserve">For evaluation of V2X use case with highway scenario, the CDFs of horizontal positioning error shows the following for absolute SL positioning with TDOA (for 40MHz SL PRS transmission bandwidth) depending on </w:t>
      </w:r>
      <w:r w:rsidRPr="00370817">
        <w:rPr>
          <w:i/>
          <w:spacing w:val="-2"/>
        </w:rPr>
        <w:t xml:space="preserve">synchronization error between anchor </w:t>
      </w:r>
      <w:r>
        <w:rPr>
          <w:i/>
          <w:spacing w:val="-2"/>
        </w:rPr>
        <w:t xml:space="preserve">UEs and UE-type RSUs as: </w:t>
      </w:r>
      <w:r w:rsidRPr="0014462C">
        <w:rPr>
          <w:i/>
          <w:spacing w:val="-2"/>
        </w:rPr>
        <w:t xml:space="preserve"> </w:t>
      </w:r>
    </w:p>
    <w:p w14:paraId="41FCC5E8" w14:textId="77777777" w:rsidR="00D6294A" w:rsidRDefault="00D6294A" w:rsidP="007E5795">
      <w:pPr>
        <w:numPr>
          <w:ilvl w:val="0"/>
          <w:numId w:val="10"/>
        </w:numPr>
        <w:spacing w:after="0"/>
        <w:rPr>
          <w:i/>
          <w:lang w:eastAsia="x-none"/>
        </w:rPr>
      </w:pPr>
      <w:r>
        <w:rPr>
          <w:i/>
          <w:lang w:eastAsia="x-none"/>
        </w:rPr>
        <w:t>When UE-type RSUs and anchor UEs are perfectly synchronized, it satisfies the target horizontal accuracy of 1.5 m (i.e. Set A)</w:t>
      </w:r>
      <w:r w:rsidRPr="00B17500">
        <w:rPr>
          <w:i/>
          <w:lang w:eastAsia="x-none"/>
        </w:rPr>
        <w:t xml:space="preserve">. </w:t>
      </w:r>
    </w:p>
    <w:p w14:paraId="19412E39" w14:textId="77777777" w:rsidR="00D6294A" w:rsidRDefault="00D6294A" w:rsidP="007E5795">
      <w:pPr>
        <w:numPr>
          <w:ilvl w:val="0"/>
          <w:numId w:val="10"/>
        </w:numPr>
        <w:spacing w:after="0"/>
        <w:rPr>
          <w:i/>
          <w:lang w:eastAsia="x-none"/>
        </w:rPr>
      </w:pPr>
      <w:r w:rsidRPr="00FD7F41">
        <w:rPr>
          <w:i/>
          <w:lang w:eastAsia="x-none"/>
        </w:rPr>
        <w:t xml:space="preserve">When UE-type RSUs are perfectly synchronized but anchor UEs have synchronization error, </w:t>
      </w:r>
      <w:r>
        <w:rPr>
          <w:i/>
          <w:lang w:eastAsia="x-none"/>
        </w:rPr>
        <w:t>it cannot satisfy the target horizontal accuracy requirement (i.e. Both Set A and Set B)</w:t>
      </w:r>
      <w:r w:rsidRPr="00B17500">
        <w:rPr>
          <w:i/>
          <w:lang w:eastAsia="x-none"/>
        </w:rPr>
        <w:t xml:space="preserve">.    </w:t>
      </w:r>
    </w:p>
    <w:p w14:paraId="74970B7C" w14:textId="77777777" w:rsidR="00D6294A" w:rsidRPr="00D93257" w:rsidRDefault="00D6294A" w:rsidP="007E5795">
      <w:pPr>
        <w:numPr>
          <w:ilvl w:val="0"/>
          <w:numId w:val="10"/>
        </w:numPr>
        <w:spacing w:after="0"/>
        <w:rPr>
          <w:i/>
          <w:lang w:eastAsia="x-none"/>
        </w:rPr>
      </w:pPr>
      <w:r w:rsidRPr="00FD7F41">
        <w:rPr>
          <w:i/>
          <w:lang w:eastAsia="x-none"/>
        </w:rPr>
        <w:t xml:space="preserve">When </w:t>
      </w:r>
      <w:r>
        <w:rPr>
          <w:i/>
          <w:lang w:eastAsia="x-none"/>
        </w:rPr>
        <w:t>all UE-type RSUs and anchor UEs</w:t>
      </w:r>
      <w:r w:rsidRPr="00FD7F41">
        <w:rPr>
          <w:i/>
          <w:lang w:eastAsia="x-none"/>
        </w:rPr>
        <w:t xml:space="preserve"> have synchronization error, </w:t>
      </w:r>
      <w:r>
        <w:rPr>
          <w:i/>
          <w:lang w:eastAsia="x-none"/>
        </w:rPr>
        <w:t>it cannot satisfy the target horizontal accuracy requirement (i.e. Both Set A and Set B)</w:t>
      </w:r>
      <w:r w:rsidRPr="00B17500">
        <w:rPr>
          <w:i/>
          <w:lang w:eastAsia="x-none"/>
        </w:rPr>
        <w:t>.</w:t>
      </w:r>
      <w:r>
        <w:rPr>
          <w:i/>
          <w:lang w:eastAsia="x-none"/>
        </w:rPr>
        <w:t xml:space="preserve"> </w:t>
      </w:r>
    </w:p>
    <w:p w14:paraId="06E820A0" w14:textId="77777777" w:rsidR="00D6294A" w:rsidRPr="000F1973" w:rsidRDefault="00D6294A" w:rsidP="00D6294A">
      <w:pPr>
        <w:pStyle w:val="maintext"/>
        <w:ind w:firstLineChars="0" w:firstLine="0"/>
        <w:rPr>
          <w:b/>
          <w:i/>
          <w:spacing w:val="-2"/>
          <w:lang w:val="en-US"/>
        </w:rPr>
      </w:pPr>
      <w:r>
        <w:rPr>
          <w:b/>
          <w:i/>
          <w:spacing w:val="-2"/>
          <w:u w:val="single"/>
        </w:rPr>
        <w:t>Observation 3:</w:t>
      </w:r>
      <w:r>
        <w:rPr>
          <w:rFonts w:hint="eastAsia"/>
          <w:b/>
          <w:i/>
          <w:spacing w:val="-2"/>
        </w:rPr>
        <w:t xml:space="preserve"> </w:t>
      </w:r>
      <w:r>
        <w:rPr>
          <w:i/>
          <w:spacing w:val="-2"/>
        </w:rPr>
        <w:t>For evaluation of V2X use case with highway scenario, the CDFs of horizontal positioning error shows the following for absolute SL positioning with TDOA depending different SL PRS transmission bandwidth as:</w:t>
      </w:r>
      <w:r w:rsidRPr="0014462C">
        <w:rPr>
          <w:i/>
          <w:spacing w:val="-2"/>
        </w:rPr>
        <w:t xml:space="preserve"> </w:t>
      </w:r>
    </w:p>
    <w:p w14:paraId="1238583E" w14:textId="77777777" w:rsidR="00D6294A" w:rsidRDefault="00D6294A" w:rsidP="007E5795">
      <w:pPr>
        <w:numPr>
          <w:ilvl w:val="0"/>
          <w:numId w:val="10"/>
        </w:numPr>
        <w:spacing w:after="0"/>
        <w:rPr>
          <w:i/>
          <w:lang w:eastAsia="x-none"/>
        </w:rPr>
      </w:pPr>
      <w:r>
        <w:rPr>
          <w:i/>
          <w:lang w:eastAsia="x-none"/>
        </w:rPr>
        <w:t xml:space="preserve">When SL </w:t>
      </w:r>
      <w:r>
        <w:rPr>
          <w:i/>
          <w:spacing w:val="-2"/>
        </w:rPr>
        <w:t>PRS transmission bandwidth is 100MHz</w:t>
      </w:r>
      <w:r>
        <w:rPr>
          <w:i/>
          <w:lang w:eastAsia="x-none"/>
        </w:rPr>
        <w:t>, it satisfies the target horizontal accuracy of 0.5 m (i.e. Set B)</w:t>
      </w:r>
      <w:r w:rsidRPr="00B17500">
        <w:rPr>
          <w:i/>
          <w:lang w:eastAsia="x-none"/>
        </w:rPr>
        <w:t xml:space="preserve">. </w:t>
      </w:r>
    </w:p>
    <w:p w14:paraId="169E0C41" w14:textId="77777777" w:rsidR="00D6294A" w:rsidRDefault="00D6294A" w:rsidP="007E5795">
      <w:pPr>
        <w:numPr>
          <w:ilvl w:val="0"/>
          <w:numId w:val="10"/>
        </w:numPr>
        <w:spacing w:after="0"/>
        <w:rPr>
          <w:i/>
          <w:lang w:eastAsia="x-none"/>
        </w:rPr>
      </w:pPr>
      <w:r>
        <w:rPr>
          <w:i/>
          <w:lang w:eastAsia="x-none"/>
        </w:rPr>
        <w:t xml:space="preserve">When SL </w:t>
      </w:r>
      <w:r>
        <w:rPr>
          <w:i/>
          <w:spacing w:val="-2"/>
        </w:rPr>
        <w:t>PRS transmission bandwidth is 40MHz</w:t>
      </w:r>
      <w:r>
        <w:rPr>
          <w:i/>
          <w:lang w:eastAsia="x-none"/>
        </w:rPr>
        <w:t>, it satisfies the target horizontal accuracy of 1.5 m (i.e. Set A)</w:t>
      </w:r>
      <w:r w:rsidRPr="00B17500">
        <w:rPr>
          <w:i/>
          <w:lang w:eastAsia="x-none"/>
        </w:rPr>
        <w:t xml:space="preserve">. </w:t>
      </w:r>
    </w:p>
    <w:p w14:paraId="3B9789DE" w14:textId="38B91FD8" w:rsidR="00D6294A" w:rsidRPr="00D6294A" w:rsidRDefault="00D6294A" w:rsidP="007E5795">
      <w:pPr>
        <w:numPr>
          <w:ilvl w:val="0"/>
          <w:numId w:val="10"/>
        </w:numPr>
        <w:spacing w:after="0"/>
        <w:rPr>
          <w:i/>
          <w:lang w:eastAsia="x-none"/>
        </w:rPr>
      </w:pPr>
      <w:r>
        <w:rPr>
          <w:i/>
          <w:lang w:eastAsia="x-none"/>
        </w:rPr>
        <w:t xml:space="preserve">When SL </w:t>
      </w:r>
      <w:r>
        <w:rPr>
          <w:i/>
          <w:spacing w:val="-2"/>
        </w:rPr>
        <w:t>PRS transmission bandwidth is 20MHz</w:t>
      </w:r>
      <w:r>
        <w:rPr>
          <w:i/>
          <w:lang w:eastAsia="x-none"/>
        </w:rPr>
        <w:t>, it cannot satisfy the target horizontal accuracy requirement (i.e. Both Set A and Set B)</w:t>
      </w:r>
      <w:r w:rsidRPr="00B17500">
        <w:rPr>
          <w:i/>
          <w:lang w:eastAsia="x-none"/>
        </w:rPr>
        <w:t xml:space="preserve">.    </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348EB68F" w14:textId="726C9819" w:rsidR="006D31F8" w:rsidRDefault="00D549B0" w:rsidP="00D549B0">
      <w:pPr>
        <w:pStyle w:val="reference"/>
        <w:rPr>
          <w:sz w:val="20"/>
        </w:rPr>
      </w:pPr>
      <w:r w:rsidRPr="00D549B0">
        <w:rPr>
          <w:color w:val="000000"/>
          <w:sz w:val="20"/>
        </w:rPr>
        <w:t>RP-221938</w:t>
      </w:r>
      <w:r w:rsidR="006D31F8" w:rsidRPr="00D549B0">
        <w:rPr>
          <w:sz w:val="20"/>
        </w:rPr>
        <w:t>, “</w:t>
      </w:r>
      <w:r w:rsidR="00C1528D" w:rsidRPr="00D549B0">
        <w:rPr>
          <w:sz w:val="20"/>
        </w:rPr>
        <w:t xml:space="preserve">WID revision: NR </w:t>
      </w:r>
      <w:proofErr w:type="spellStart"/>
      <w:r w:rsidR="00C1528D" w:rsidRPr="00D549B0">
        <w:rPr>
          <w:sz w:val="20"/>
        </w:rPr>
        <w:t>sidelink</w:t>
      </w:r>
      <w:proofErr w:type="spellEnd"/>
      <w:r w:rsidR="00C1528D" w:rsidRPr="00D549B0">
        <w:rPr>
          <w:sz w:val="20"/>
        </w:rPr>
        <w:t xml:space="preserve"> evolution</w:t>
      </w:r>
      <w:r w:rsidR="006D31F8" w:rsidRPr="00D549B0">
        <w:rPr>
          <w:sz w:val="20"/>
        </w:rPr>
        <w:t>,” RAN#9</w:t>
      </w:r>
      <w:r w:rsidRPr="00D549B0">
        <w:rPr>
          <w:sz w:val="20"/>
        </w:rPr>
        <w:t>7-e</w:t>
      </w:r>
      <w:r w:rsidR="006D31F8" w:rsidRPr="00D549B0">
        <w:rPr>
          <w:sz w:val="20"/>
        </w:rPr>
        <w:t xml:space="preserve">, </w:t>
      </w:r>
      <w:r w:rsidRPr="00D549B0">
        <w:rPr>
          <w:sz w:val="20"/>
        </w:rPr>
        <w:t>Sep.</w:t>
      </w:r>
      <w:r w:rsidR="006D31F8" w:rsidRPr="00D549B0">
        <w:rPr>
          <w:sz w:val="20"/>
        </w:rPr>
        <w:t>, 202</w:t>
      </w:r>
      <w:r w:rsidR="00C1528D" w:rsidRPr="00D549B0">
        <w:rPr>
          <w:sz w:val="20"/>
        </w:rPr>
        <w:t>2</w:t>
      </w:r>
      <w:r w:rsidR="006D31F8" w:rsidRPr="00D549B0">
        <w:rPr>
          <w:sz w:val="20"/>
        </w:rPr>
        <w:t>.</w:t>
      </w:r>
    </w:p>
    <w:p w14:paraId="4F336DA0" w14:textId="772E51CD" w:rsidR="0070758E" w:rsidRPr="00D549B0" w:rsidRDefault="0070758E" w:rsidP="00C1528D">
      <w:pPr>
        <w:pStyle w:val="reference"/>
        <w:rPr>
          <w:spacing w:val="-6"/>
          <w:sz w:val="20"/>
        </w:rPr>
      </w:pPr>
      <w:r w:rsidRPr="00D549B0">
        <w:rPr>
          <w:color w:val="000000"/>
          <w:spacing w:val="-6"/>
          <w:sz w:val="20"/>
        </w:rPr>
        <w:t>TR 37.885, “</w:t>
      </w:r>
      <w:r w:rsidRPr="00D549B0">
        <w:rPr>
          <w:spacing w:val="-6"/>
          <w:sz w:val="20"/>
        </w:rPr>
        <w:t>Study on evaluation methodology of new Vehicle-to-Everything (V2X) use cases for LTE and NR,” V15.3.0.</w:t>
      </w:r>
    </w:p>
    <w:p w14:paraId="71A3FAAA" w14:textId="0BE38188" w:rsidR="00EF75B4" w:rsidRPr="00EF75B4" w:rsidRDefault="00924F0E" w:rsidP="00EF75B4">
      <w:pPr>
        <w:pStyle w:val="1"/>
        <w:jc w:val="both"/>
        <w:rPr>
          <w:sz w:val="32"/>
          <w:lang w:val="en-US" w:eastAsia="ko-KR"/>
        </w:rPr>
      </w:pPr>
      <w:r>
        <w:rPr>
          <w:sz w:val="32"/>
          <w:lang w:val="en-US" w:eastAsia="ko-KR"/>
        </w:rPr>
        <w:t>A</w:t>
      </w:r>
      <w:r>
        <w:rPr>
          <w:rFonts w:hint="eastAsia"/>
          <w:sz w:val="32"/>
          <w:lang w:val="en-US" w:eastAsia="ko-KR"/>
        </w:rPr>
        <w:t>ppendix</w:t>
      </w:r>
      <w:r w:rsidR="00EF75B4">
        <w:rPr>
          <w:sz w:val="32"/>
          <w:lang w:val="en-US" w:eastAsia="ko-KR"/>
        </w:rPr>
        <w:t xml:space="preserve"> 1</w:t>
      </w:r>
      <w:r>
        <w:rPr>
          <w:sz w:val="32"/>
          <w:lang w:val="en-US" w:eastAsia="ko-KR"/>
        </w:rPr>
        <w:t xml:space="preserve">: Evaluation </w:t>
      </w:r>
      <w:r w:rsidR="00EF75B4">
        <w:rPr>
          <w:sz w:val="32"/>
          <w:lang w:val="en-US" w:eastAsia="ko-KR"/>
        </w:rPr>
        <w:t xml:space="preserve">cases and </w:t>
      </w:r>
      <w:r>
        <w:rPr>
          <w:sz w:val="32"/>
          <w:lang w:val="en-US" w:eastAsia="ko-KR"/>
        </w:rPr>
        <w:t>assumptions</w:t>
      </w:r>
    </w:p>
    <w:p w14:paraId="344E2167" w14:textId="5977F072" w:rsidR="00EF75B4" w:rsidRDefault="00EF75B4" w:rsidP="00EF75B4">
      <w:pPr>
        <w:pStyle w:val="a7"/>
        <w:keepNext/>
        <w:jc w:val="center"/>
      </w:pPr>
      <w:r>
        <w:t xml:space="preserve">Table </w:t>
      </w:r>
      <w:r>
        <w:fldChar w:fldCharType="begin"/>
      </w:r>
      <w:r>
        <w:instrText xml:space="preserve"> SEQ Table \* ARABIC </w:instrText>
      </w:r>
      <w:r>
        <w:fldChar w:fldCharType="separate"/>
      </w:r>
      <w:r w:rsidR="003935DE">
        <w:rPr>
          <w:noProof/>
        </w:rPr>
        <w:t>1</w:t>
      </w:r>
      <w:r>
        <w:fldChar w:fldCharType="end"/>
      </w:r>
      <w:r>
        <w:t xml:space="preserve"> Common evaluation assumptions</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EF75B4" w:rsidRPr="00377B51" w14:paraId="3B7916C9" w14:textId="77777777" w:rsidTr="00845CC6">
        <w:trPr>
          <w:trHeight w:val="481"/>
          <w:jc w:val="center"/>
        </w:trPr>
        <w:tc>
          <w:tcPr>
            <w:tcW w:w="4243" w:type="dxa"/>
            <w:shd w:val="clear" w:color="auto" w:fill="auto"/>
            <w:vAlign w:val="center"/>
          </w:tcPr>
          <w:p w14:paraId="62CA12E8" w14:textId="77777777" w:rsidR="00EF75B4" w:rsidRPr="00377B51" w:rsidRDefault="00EF75B4" w:rsidP="00845CC6">
            <w:pPr>
              <w:rPr>
                <w:b/>
              </w:rPr>
            </w:pPr>
            <w:r w:rsidRPr="00377B51">
              <w:rPr>
                <w:b/>
              </w:rPr>
              <w:t>Parameter</w:t>
            </w:r>
          </w:p>
        </w:tc>
        <w:tc>
          <w:tcPr>
            <w:tcW w:w="4614" w:type="dxa"/>
          </w:tcPr>
          <w:p w14:paraId="7D442CD6" w14:textId="77777777" w:rsidR="00EF75B4" w:rsidRPr="00377B51" w:rsidRDefault="00EF75B4" w:rsidP="00845CC6"/>
        </w:tc>
      </w:tr>
      <w:tr w:rsidR="00EF75B4" w:rsidRPr="00377B51" w14:paraId="5C58F324" w14:textId="77777777" w:rsidTr="00845CC6">
        <w:trPr>
          <w:trHeight w:val="20"/>
          <w:jc w:val="center"/>
        </w:trPr>
        <w:tc>
          <w:tcPr>
            <w:tcW w:w="4243" w:type="dxa"/>
            <w:shd w:val="clear" w:color="auto" w:fill="auto"/>
            <w:vAlign w:val="center"/>
          </w:tcPr>
          <w:p w14:paraId="2F6BFF67" w14:textId="77777777" w:rsidR="00EF75B4" w:rsidRPr="00377B51" w:rsidRDefault="00EF75B4" w:rsidP="00845CC6">
            <w:r w:rsidRPr="00377B51">
              <w:t>Carrier frequency</w:t>
            </w:r>
          </w:p>
        </w:tc>
        <w:tc>
          <w:tcPr>
            <w:tcW w:w="4614" w:type="dxa"/>
          </w:tcPr>
          <w:p w14:paraId="5D31D8D9" w14:textId="1F06BDEA" w:rsidR="00EF75B4" w:rsidRPr="00377B51" w:rsidRDefault="00377B51" w:rsidP="00845CC6">
            <w:r>
              <w:t>6 GHz</w:t>
            </w:r>
          </w:p>
        </w:tc>
      </w:tr>
      <w:tr w:rsidR="00EF75B4" w:rsidRPr="00377B51" w14:paraId="70AADA02" w14:textId="77777777" w:rsidTr="00845CC6">
        <w:trPr>
          <w:trHeight w:val="20"/>
          <w:jc w:val="center"/>
        </w:trPr>
        <w:tc>
          <w:tcPr>
            <w:tcW w:w="4243" w:type="dxa"/>
            <w:shd w:val="clear" w:color="auto" w:fill="auto"/>
            <w:vAlign w:val="center"/>
          </w:tcPr>
          <w:p w14:paraId="5B74A503" w14:textId="77777777" w:rsidR="00EF75B4" w:rsidRPr="00377B51" w:rsidRDefault="00EF75B4" w:rsidP="00845CC6">
            <w:r w:rsidRPr="00377B51">
              <w:t>Subcarrier spacing</w:t>
            </w:r>
          </w:p>
        </w:tc>
        <w:tc>
          <w:tcPr>
            <w:tcW w:w="4614" w:type="dxa"/>
          </w:tcPr>
          <w:p w14:paraId="24EB4460" w14:textId="0A807C17" w:rsidR="00EF75B4" w:rsidRPr="00377B51" w:rsidRDefault="00377B51" w:rsidP="00845CC6">
            <w:r>
              <w:t>30 kHz</w:t>
            </w:r>
          </w:p>
        </w:tc>
      </w:tr>
      <w:tr w:rsidR="00EF75B4" w:rsidRPr="00377B51" w14:paraId="2917D99C" w14:textId="77777777" w:rsidTr="00845CC6">
        <w:trPr>
          <w:trHeight w:val="20"/>
          <w:jc w:val="center"/>
        </w:trPr>
        <w:tc>
          <w:tcPr>
            <w:tcW w:w="4243" w:type="dxa"/>
            <w:shd w:val="clear" w:color="auto" w:fill="auto"/>
            <w:vAlign w:val="center"/>
          </w:tcPr>
          <w:p w14:paraId="657A7556" w14:textId="77777777" w:rsidR="00EF75B4" w:rsidRPr="00377B51" w:rsidRDefault="00EF75B4" w:rsidP="00845CC6">
            <w:r w:rsidRPr="00377B51">
              <w:t>Reference Signal Transmission Bandwidth</w:t>
            </w:r>
          </w:p>
        </w:tc>
        <w:tc>
          <w:tcPr>
            <w:tcW w:w="4614" w:type="dxa"/>
          </w:tcPr>
          <w:p w14:paraId="25F452C3" w14:textId="4B2EC2E3" w:rsidR="00D64A55" w:rsidRPr="00377B51" w:rsidRDefault="00D64A55" w:rsidP="00E4426D">
            <w:r>
              <w:t>20/40/100 MHz</w:t>
            </w:r>
            <w:r>
              <w:t xml:space="preserve"> </w:t>
            </w:r>
          </w:p>
        </w:tc>
      </w:tr>
      <w:tr w:rsidR="00EF75B4" w:rsidRPr="00377B51" w14:paraId="4C3DA2AF" w14:textId="77777777" w:rsidTr="00845CC6">
        <w:trPr>
          <w:trHeight w:val="20"/>
          <w:jc w:val="center"/>
        </w:trPr>
        <w:tc>
          <w:tcPr>
            <w:tcW w:w="4243" w:type="dxa"/>
            <w:shd w:val="clear" w:color="auto" w:fill="auto"/>
            <w:vAlign w:val="center"/>
          </w:tcPr>
          <w:p w14:paraId="1303F630" w14:textId="65C20F4B" w:rsidR="00EF75B4" w:rsidRPr="00377B51" w:rsidRDefault="00E4426D" w:rsidP="00845CC6">
            <w:r>
              <w:lastRenderedPageBreak/>
              <w:t xml:space="preserve">Positioning </w:t>
            </w:r>
            <w:r w:rsidRPr="001A7831">
              <w:t>Reference Signal</w:t>
            </w:r>
            <w:r>
              <w:t xml:space="preserve"> Information</w:t>
            </w:r>
          </w:p>
        </w:tc>
        <w:tc>
          <w:tcPr>
            <w:tcW w:w="4614" w:type="dxa"/>
          </w:tcPr>
          <w:p w14:paraId="1A0851FA" w14:textId="0E977B54" w:rsidR="00EF75B4" w:rsidRPr="00377B51" w:rsidRDefault="00D64A55" w:rsidP="00845CC6">
            <w:r>
              <w:t>NR DL PRS (Comb-2, 2-symbols</w:t>
            </w:r>
            <w:r w:rsidR="00E4426D">
              <w:t>, Gold sequence</w:t>
            </w:r>
            <w:r>
              <w:t>), 1 port</w:t>
            </w:r>
          </w:p>
        </w:tc>
      </w:tr>
      <w:tr w:rsidR="00EF75B4" w:rsidRPr="00377B51" w14:paraId="6F26BEC8" w14:textId="77777777" w:rsidTr="00845CC6">
        <w:trPr>
          <w:trHeight w:val="20"/>
          <w:jc w:val="center"/>
        </w:trPr>
        <w:tc>
          <w:tcPr>
            <w:tcW w:w="4243" w:type="dxa"/>
            <w:shd w:val="clear" w:color="auto" w:fill="auto"/>
            <w:vAlign w:val="center"/>
          </w:tcPr>
          <w:p w14:paraId="0DCD32C8" w14:textId="24F63BF8" w:rsidR="00EF75B4" w:rsidRPr="00377B51" w:rsidRDefault="00E4426D" w:rsidP="00845CC6">
            <w:r>
              <w:t>UE speed</w:t>
            </w:r>
          </w:p>
        </w:tc>
        <w:tc>
          <w:tcPr>
            <w:tcW w:w="4614" w:type="dxa"/>
          </w:tcPr>
          <w:p w14:paraId="1421C8F3" w14:textId="28911F4E" w:rsidR="00EF75B4" w:rsidRPr="00377B51" w:rsidRDefault="00E4426D" w:rsidP="00845CC6">
            <w:r w:rsidRPr="00701BB4">
              <w:t>140 km/h</w:t>
            </w:r>
          </w:p>
        </w:tc>
      </w:tr>
      <w:tr w:rsidR="00EF75B4" w:rsidRPr="00377B51" w14:paraId="23CA9D63" w14:textId="77777777" w:rsidTr="00845CC6">
        <w:trPr>
          <w:trHeight w:val="20"/>
          <w:jc w:val="center"/>
        </w:trPr>
        <w:tc>
          <w:tcPr>
            <w:tcW w:w="4243" w:type="dxa"/>
            <w:shd w:val="clear" w:color="auto" w:fill="auto"/>
            <w:vAlign w:val="center"/>
          </w:tcPr>
          <w:p w14:paraId="3C71FAD0" w14:textId="6643DE1F" w:rsidR="00EF75B4" w:rsidRPr="00377B51" w:rsidRDefault="00E4426D" w:rsidP="00845CC6">
            <w:r>
              <w:rPr>
                <w:rFonts w:hint="eastAsia"/>
                <w:lang w:eastAsia="ko-KR"/>
              </w:rPr>
              <w:t>UE power</w:t>
            </w:r>
          </w:p>
        </w:tc>
        <w:tc>
          <w:tcPr>
            <w:tcW w:w="4614" w:type="dxa"/>
          </w:tcPr>
          <w:p w14:paraId="7BAFD6A6" w14:textId="4235B779" w:rsidR="00EF75B4" w:rsidRPr="00377B51" w:rsidRDefault="00E4426D" w:rsidP="00845CC6">
            <w:r>
              <w:rPr>
                <w:rFonts w:hint="eastAsia"/>
                <w:lang w:eastAsia="ko-KR"/>
              </w:rPr>
              <w:t xml:space="preserve">23 </w:t>
            </w:r>
            <w:proofErr w:type="spellStart"/>
            <w:r>
              <w:rPr>
                <w:rFonts w:hint="eastAsia"/>
                <w:lang w:eastAsia="ko-KR"/>
              </w:rPr>
              <w:t>dBm</w:t>
            </w:r>
            <w:proofErr w:type="spellEnd"/>
          </w:p>
        </w:tc>
      </w:tr>
      <w:tr w:rsidR="00EF75B4" w:rsidRPr="00377B51" w14:paraId="60A53119" w14:textId="77777777" w:rsidTr="00845CC6">
        <w:trPr>
          <w:trHeight w:val="20"/>
          <w:jc w:val="center"/>
        </w:trPr>
        <w:tc>
          <w:tcPr>
            <w:tcW w:w="4243" w:type="dxa"/>
            <w:shd w:val="clear" w:color="auto" w:fill="auto"/>
            <w:vAlign w:val="center"/>
          </w:tcPr>
          <w:p w14:paraId="2F0494D7" w14:textId="10647D3F" w:rsidR="00EF75B4" w:rsidRPr="00377B51" w:rsidRDefault="00E4426D" w:rsidP="00845CC6">
            <w:r>
              <w:rPr>
                <w:lang w:eastAsia="ko-KR"/>
              </w:rPr>
              <w:t>P</w:t>
            </w:r>
            <w:r>
              <w:rPr>
                <w:rFonts w:hint="eastAsia"/>
                <w:lang w:eastAsia="ko-KR"/>
              </w:rPr>
              <w:t>ositioning</w:t>
            </w:r>
            <w:r>
              <w:rPr>
                <w:lang w:eastAsia="ko-KR"/>
              </w:rPr>
              <w:t xml:space="preserve"> methods (OTDOA, Multi-RTT, …)</w:t>
            </w:r>
          </w:p>
        </w:tc>
        <w:tc>
          <w:tcPr>
            <w:tcW w:w="4614" w:type="dxa"/>
          </w:tcPr>
          <w:p w14:paraId="5DCEC695" w14:textId="40FD9F67" w:rsidR="00EF75B4" w:rsidRPr="00377B51" w:rsidRDefault="00E4426D" w:rsidP="00E4426D">
            <w:r>
              <w:rPr>
                <w:lang w:eastAsia="ko-KR"/>
              </w:rPr>
              <w:t xml:space="preserve">RTT and </w:t>
            </w:r>
            <w:r>
              <w:rPr>
                <w:lang w:eastAsia="ko-KR"/>
              </w:rPr>
              <w:t>TDOA</w:t>
            </w:r>
            <w:r>
              <w:rPr>
                <w:rFonts w:hint="eastAsia"/>
                <w:lang w:eastAsia="ko-KR"/>
              </w:rPr>
              <w:t xml:space="preserve"> based absolute positioning</w:t>
            </w:r>
          </w:p>
        </w:tc>
      </w:tr>
      <w:tr w:rsidR="00EF75B4" w:rsidRPr="00377B51" w14:paraId="06B8E0A1" w14:textId="77777777" w:rsidTr="00845CC6">
        <w:trPr>
          <w:trHeight w:val="20"/>
          <w:jc w:val="center"/>
        </w:trPr>
        <w:tc>
          <w:tcPr>
            <w:tcW w:w="4243" w:type="dxa"/>
            <w:shd w:val="clear" w:color="auto" w:fill="auto"/>
            <w:vAlign w:val="center"/>
          </w:tcPr>
          <w:p w14:paraId="3C59664C" w14:textId="77777777" w:rsidR="00EF75B4" w:rsidRPr="00377B51" w:rsidRDefault="00EF75B4" w:rsidP="00845CC6">
            <w:r w:rsidRPr="00377B51">
              <w:t xml:space="preserve">Description of Measurement Algorithm (e.g. super resolution, interference </w:t>
            </w:r>
            <w:proofErr w:type="gramStart"/>
            <w:r w:rsidRPr="00377B51">
              <w:t>cancellation, ….)</w:t>
            </w:r>
            <w:proofErr w:type="gramEnd"/>
          </w:p>
        </w:tc>
        <w:tc>
          <w:tcPr>
            <w:tcW w:w="4614" w:type="dxa"/>
          </w:tcPr>
          <w:p w14:paraId="4CB63FC2" w14:textId="6FAB7C71" w:rsidR="00EF75B4" w:rsidRPr="00377B51" w:rsidRDefault="00D64A55" w:rsidP="00845CC6">
            <w:r w:rsidRPr="00493DF6">
              <w:t>Threshold based peak detection</w:t>
            </w:r>
            <w:r>
              <w:t xml:space="preserve"> (max Correlation)</w:t>
            </w:r>
          </w:p>
        </w:tc>
      </w:tr>
      <w:tr w:rsidR="00EF75B4" w:rsidRPr="00377B51" w14:paraId="7F5FEF05" w14:textId="77777777" w:rsidTr="00845CC6">
        <w:trPr>
          <w:trHeight w:val="20"/>
          <w:jc w:val="center"/>
        </w:trPr>
        <w:tc>
          <w:tcPr>
            <w:tcW w:w="4243" w:type="dxa"/>
            <w:shd w:val="clear" w:color="auto" w:fill="auto"/>
            <w:vAlign w:val="center"/>
          </w:tcPr>
          <w:p w14:paraId="7D8E2A38" w14:textId="77777777" w:rsidR="00EF75B4" w:rsidRPr="00377B51" w:rsidRDefault="00EF75B4" w:rsidP="00845CC6">
            <w:r w:rsidRPr="00377B51">
              <w:t xml:space="preserve">Description of positioning technique / applied positioning algorithm (e.g. Least square, Taylor series, </w:t>
            </w:r>
            <w:proofErr w:type="spellStart"/>
            <w:r w:rsidRPr="00377B51">
              <w:t>etc</w:t>
            </w:r>
            <w:proofErr w:type="spellEnd"/>
            <w:r w:rsidRPr="00377B51">
              <w:t>)</w:t>
            </w:r>
          </w:p>
        </w:tc>
        <w:tc>
          <w:tcPr>
            <w:tcW w:w="4614" w:type="dxa"/>
          </w:tcPr>
          <w:p w14:paraId="51F6AD37" w14:textId="7411BC93" w:rsidR="00EF75B4" w:rsidRPr="00377B51" w:rsidRDefault="00D64A55" w:rsidP="00845CC6">
            <w:r>
              <w:t>Taylor series</w:t>
            </w:r>
          </w:p>
        </w:tc>
      </w:tr>
      <w:tr w:rsidR="00EF75B4" w:rsidRPr="00377B51" w14:paraId="4D253A94" w14:textId="77777777" w:rsidTr="00845CC6">
        <w:trPr>
          <w:trHeight w:val="20"/>
          <w:jc w:val="center"/>
        </w:trPr>
        <w:tc>
          <w:tcPr>
            <w:tcW w:w="4243" w:type="dxa"/>
            <w:shd w:val="clear" w:color="auto" w:fill="auto"/>
            <w:vAlign w:val="center"/>
          </w:tcPr>
          <w:p w14:paraId="1E617D11" w14:textId="77777777" w:rsidR="00EF75B4" w:rsidRPr="00377B51" w:rsidRDefault="00EF75B4" w:rsidP="00845CC6">
            <w:r w:rsidRPr="00377B51">
              <w:t>Synchronization assumptions</w:t>
            </w:r>
          </w:p>
        </w:tc>
        <w:tc>
          <w:tcPr>
            <w:tcW w:w="4614" w:type="dxa"/>
          </w:tcPr>
          <w:p w14:paraId="424E5DDA" w14:textId="77777777" w:rsidR="00D64A55" w:rsidRDefault="00D64A55" w:rsidP="00D64A55">
            <w:pPr>
              <w:rPr>
                <w:lang w:eastAsia="ko-KR"/>
              </w:rPr>
            </w:pPr>
            <w:r>
              <w:rPr>
                <w:lang w:eastAsia="ko-KR"/>
              </w:rPr>
              <w:t xml:space="preserve">The synchronization error, per UE dropping, is defined as a truncated Gaussian distribution of (T1 ns) </w:t>
            </w:r>
            <w:proofErr w:type="spellStart"/>
            <w:r>
              <w:rPr>
                <w:lang w:eastAsia="ko-KR"/>
              </w:rPr>
              <w:t>rms</w:t>
            </w:r>
            <w:proofErr w:type="spellEnd"/>
            <w:r>
              <w:rPr>
                <w:lang w:eastAsia="ko-KR"/>
              </w:rPr>
              <w:t xml:space="preserve"> values between anchor UEs and/or </w:t>
            </w:r>
            <w:r w:rsidRPr="00DF26FD">
              <w:rPr>
                <w:lang w:eastAsia="x-none"/>
              </w:rPr>
              <w:t xml:space="preserve">UE-type RSUs </w:t>
            </w:r>
            <w:r>
              <w:rPr>
                <w:lang w:eastAsia="ko-KR"/>
              </w:rPr>
              <w:t>assuming a largest timing difference of T2 ns, where T2 = 2*T1</w:t>
            </w:r>
          </w:p>
          <w:p w14:paraId="53733B4D" w14:textId="77777777" w:rsidR="00D64A55" w:rsidRDefault="00D64A55" w:rsidP="00D64A55">
            <w:pPr>
              <w:rPr>
                <w:lang w:eastAsia="ko-KR"/>
              </w:rPr>
            </w:pPr>
            <w:r>
              <w:rPr>
                <w:lang w:eastAsia="ko-KR"/>
              </w:rPr>
              <w:t>- That is, the range of timing errors is [-T2, T2]</w:t>
            </w:r>
          </w:p>
          <w:p w14:paraId="1D07BE88" w14:textId="06B6E147" w:rsidR="00EF75B4" w:rsidRPr="00377B51" w:rsidRDefault="00D64A55" w:rsidP="00D64A55">
            <w:r>
              <w:rPr>
                <w:rFonts w:hint="eastAsia"/>
                <w:lang w:eastAsia="ko-KR"/>
              </w:rPr>
              <w:t xml:space="preserve">- </w:t>
            </w:r>
            <w:r>
              <w:rPr>
                <w:lang w:eastAsia="ko-KR"/>
              </w:rPr>
              <w:t>T1:0ns (perfectly synchronized), 50ns (Optional)</w:t>
            </w:r>
          </w:p>
        </w:tc>
      </w:tr>
      <w:tr w:rsidR="00EF75B4" w:rsidRPr="00377B51" w14:paraId="374433B1" w14:textId="77777777" w:rsidTr="00845CC6">
        <w:trPr>
          <w:trHeight w:val="20"/>
          <w:jc w:val="center"/>
        </w:trPr>
        <w:tc>
          <w:tcPr>
            <w:tcW w:w="4243" w:type="dxa"/>
            <w:shd w:val="clear" w:color="auto" w:fill="auto"/>
            <w:vAlign w:val="center"/>
          </w:tcPr>
          <w:p w14:paraId="7A740C5D" w14:textId="77777777" w:rsidR="00EF75B4" w:rsidRPr="00377B51" w:rsidRDefault="00EF75B4" w:rsidP="00845CC6">
            <w:r w:rsidRPr="00377B51">
              <w:t xml:space="preserve">Precoding assumptions (codebook, </w:t>
            </w:r>
            <w:proofErr w:type="spellStart"/>
            <w:r w:rsidRPr="00377B51">
              <w:t>nrof</w:t>
            </w:r>
            <w:proofErr w:type="spellEnd"/>
            <w:r w:rsidRPr="00377B51">
              <w:t xml:space="preserve"> antenna elements used, </w:t>
            </w:r>
            <w:proofErr w:type="spellStart"/>
            <w:r w:rsidRPr="00377B51">
              <w:t>etc</w:t>
            </w:r>
            <w:proofErr w:type="spellEnd"/>
            <w:r w:rsidRPr="00377B51">
              <w:t>)</w:t>
            </w:r>
          </w:p>
        </w:tc>
        <w:tc>
          <w:tcPr>
            <w:tcW w:w="4614" w:type="dxa"/>
          </w:tcPr>
          <w:p w14:paraId="510B3D87" w14:textId="4A6A50CC" w:rsidR="00EF75B4" w:rsidRPr="00377B51" w:rsidRDefault="00D64A55" w:rsidP="00845CC6">
            <w:r>
              <w:rPr>
                <w:rFonts w:eastAsia="SimSun" w:hint="eastAsia"/>
                <w:kern w:val="2"/>
                <w:lang w:val="en-US" w:eastAsia="zh-CN"/>
              </w:rPr>
              <w:t>No precoding</w:t>
            </w:r>
          </w:p>
        </w:tc>
      </w:tr>
    </w:tbl>
    <w:p w14:paraId="4D7A2AD5" w14:textId="6A7B3799" w:rsidR="00EF75B4" w:rsidRPr="00377B51" w:rsidRDefault="00EF75B4" w:rsidP="00D549B0">
      <w:pPr>
        <w:pStyle w:val="reference"/>
        <w:numPr>
          <w:ilvl w:val="0"/>
          <w:numId w:val="0"/>
        </w:numPr>
        <w:rPr>
          <w:sz w:val="20"/>
        </w:rPr>
      </w:pPr>
    </w:p>
    <w:p w14:paraId="5EF1D3CB" w14:textId="4B652E8B" w:rsidR="00377B51" w:rsidRPr="00377B51" w:rsidRDefault="00377B51" w:rsidP="00377B51">
      <w:pPr>
        <w:pStyle w:val="a7"/>
        <w:keepNext/>
        <w:jc w:val="center"/>
      </w:pPr>
      <w:r>
        <w:t xml:space="preserve">Table </w:t>
      </w:r>
      <w:r>
        <w:fldChar w:fldCharType="begin"/>
      </w:r>
      <w:r>
        <w:instrText xml:space="preserve"> SEQ Table \* ARABIC </w:instrText>
      </w:r>
      <w:r>
        <w:fldChar w:fldCharType="separate"/>
      </w:r>
      <w:r w:rsidR="003935DE">
        <w:rPr>
          <w:noProof/>
        </w:rPr>
        <w:t>2</w:t>
      </w:r>
      <w:r>
        <w:fldChar w:fldCharType="end"/>
      </w:r>
      <w:r w:rsidRPr="00377B51">
        <w:t xml:space="preserve"> Evaluation parameters for absolute positioning in </w:t>
      </w:r>
      <w:r w:rsidR="00E4426D">
        <w:t xml:space="preserve">V2X use case in </w:t>
      </w:r>
      <w:r w:rsidRPr="00377B51">
        <w:t>highway</w:t>
      </w:r>
      <w:r w:rsidR="00E4426D">
        <w:t xml:space="preserve"> scenario</w:t>
      </w:r>
      <w:r w:rsidRPr="00377B51">
        <w:t xml:space="preserve"> </w:t>
      </w:r>
      <w:r w:rsidR="00E4426D">
        <w:t xml:space="preserve">considering </w:t>
      </w:r>
      <w:r>
        <w:t>uncertainty of location coordinates</w:t>
      </w:r>
    </w:p>
    <w:tbl>
      <w:tblPr>
        <w:tblW w:w="7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84"/>
        <w:gridCol w:w="1885"/>
        <w:gridCol w:w="1885"/>
      </w:tblGrid>
      <w:tr w:rsidR="00EF75B4" w:rsidRPr="001D7023" w14:paraId="674742B5" w14:textId="77777777" w:rsidTr="00D133A7">
        <w:trPr>
          <w:trHeight w:val="248"/>
          <w:jc w:val="center"/>
        </w:trPr>
        <w:tc>
          <w:tcPr>
            <w:tcW w:w="2122" w:type="dxa"/>
            <w:tcBorders>
              <w:top w:val="single" w:sz="4" w:space="0" w:color="auto"/>
              <w:left w:val="single" w:sz="4" w:space="0" w:color="auto"/>
              <w:bottom w:val="single" w:sz="4" w:space="0" w:color="auto"/>
              <w:right w:val="single" w:sz="4" w:space="0" w:color="auto"/>
            </w:tcBorders>
            <w:vAlign w:val="center"/>
          </w:tcPr>
          <w:p w14:paraId="124A4DB9" w14:textId="77777777" w:rsidR="00EF75B4" w:rsidRPr="00396A13" w:rsidRDefault="00EF75B4" w:rsidP="00845CC6">
            <w:pPr>
              <w:snapToGrid w:val="0"/>
              <w:spacing w:after="0"/>
              <w:rPr>
                <w:b/>
              </w:rPr>
            </w:pPr>
            <w:r w:rsidRPr="00396A13">
              <w:rPr>
                <w:b/>
              </w:rPr>
              <w:t>Parameters</w:t>
            </w:r>
          </w:p>
        </w:tc>
        <w:tc>
          <w:tcPr>
            <w:tcW w:w="1884" w:type="dxa"/>
            <w:tcBorders>
              <w:top w:val="single" w:sz="4" w:space="0" w:color="auto"/>
              <w:left w:val="nil"/>
              <w:bottom w:val="single" w:sz="4" w:space="0" w:color="auto"/>
              <w:right w:val="single" w:sz="4" w:space="0" w:color="auto"/>
            </w:tcBorders>
            <w:vAlign w:val="center"/>
          </w:tcPr>
          <w:p w14:paraId="4794786A" w14:textId="77777777" w:rsidR="00EF75B4" w:rsidRDefault="00EF75B4" w:rsidP="00845CC6">
            <w:pPr>
              <w:snapToGrid w:val="0"/>
              <w:spacing w:after="0"/>
            </w:pPr>
            <w:r>
              <w:t>Case 1</w:t>
            </w:r>
          </w:p>
        </w:tc>
        <w:tc>
          <w:tcPr>
            <w:tcW w:w="1885" w:type="dxa"/>
            <w:tcBorders>
              <w:top w:val="single" w:sz="4" w:space="0" w:color="auto"/>
              <w:left w:val="nil"/>
              <w:bottom w:val="single" w:sz="4" w:space="0" w:color="auto"/>
              <w:right w:val="single" w:sz="4" w:space="0" w:color="auto"/>
            </w:tcBorders>
          </w:tcPr>
          <w:p w14:paraId="25DC5BEB" w14:textId="77777777" w:rsidR="00EF75B4" w:rsidRDefault="00EF75B4" w:rsidP="00845CC6">
            <w:pPr>
              <w:snapToGrid w:val="0"/>
              <w:spacing w:after="0"/>
            </w:pPr>
            <w:r>
              <w:rPr>
                <w:rFonts w:hint="eastAsia"/>
              </w:rPr>
              <w:t>C</w:t>
            </w:r>
            <w:r>
              <w:t>ase 2</w:t>
            </w:r>
          </w:p>
        </w:tc>
        <w:tc>
          <w:tcPr>
            <w:tcW w:w="1885" w:type="dxa"/>
            <w:tcBorders>
              <w:top w:val="single" w:sz="4" w:space="0" w:color="auto"/>
              <w:left w:val="nil"/>
              <w:bottom w:val="single" w:sz="4" w:space="0" w:color="auto"/>
              <w:right w:val="single" w:sz="4" w:space="0" w:color="auto"/>
            </w:tcBorders>
          </w:tcPr>
          <w:p w14:paraId="11BEFEF2" w14:textId="77777777" w:rsidR="00EF75B4" w:rsidRDefault="00EF75B4" w:rsidP="00845CC6">
            <w:pPr>
              <w:snapToGrid w:val="0"/>
              <w:spacing w:after="0"/>
            </w:pPr>
            <w:r>
              <w:rPr>
                <w:rFonts w:hint="eastAsia"/>
              </w:rPr>
              <w:t>C</w:t>
            </w:r>
            <w:r>
              <w:t>ase 3</w:t>
            </w:r>
          </w:p>
        </w:tc>
      </w:tr>
      <w:tr w:rsidR="00EF75B4" w:rsidRPr="001D7023" w14:paraId="7DB9C8F0" w14:textId="77777777" w:rsidTr="00D133A7">
        <w:trPr>
          <w:trHeight w:val="248"/>
          <w:jc w:val="center"/>
        </w:trPr>
        <w:tc>
          <w:tcPr>
            <w:tcW w:w="2122" w:type="dxa"/>
            <w:tcBorders>
              <w:top w:val="single" w:sz="4" w:space="0" w:color="auto"/>
              <w:left w:val="single" w:sz="4" w:space="0" w:color="auto"/>
              <w:bottom w:val="single" w:sz="4" w:space="0" w:color="auto"/>
              <w:right w:val="single" w:sz="4" w:space="0" w:color="auto"/>
            </w:tcBorders>
            <w:vAlign w:val="center"/>
          </w:tcPr>
          <w:p w14:paraId="33D70DD2" w14:textId="1DD6266D" w:rsidR="00EF75B4" w:rsidRPr="001D7023" w:rsidRDefault="00377B51" w:rsidP="00377B51">
            <w:pPr>
              <w:snapToGrid w:val="0"/>
              <w:spacing w:after="0"/>
            </w:pPr>
            <w:r>
              <w:t>U</w:t>
            </w:r>
            <w:r>
              <w:t xml:space="preserve">ncertainty </w:t>
            </w:r>
            <w:r>
              <w:t>of</w:t>
            </w:r>
            <w:r>
              <w:t xml:space="preserve"> location coordinates</w:t>
            </w:r>
          </w:p>
        </w:tc>
        <w:tc>
          <w:tcPr>
            <w:tcW w:w="1884" w:type="dxa"/>
            <w:tcBorders>
              <w:top w:val="single" w:sz="4" w:space="0" w:color="auto"/>
              <w:left w:val="nil"/>
              <w:bottom w:val="single" w:sz="4" w:space="0" w:color="auto"/>
              <w:right w:val="single" w:sz="4" w:space="0" w:color="auto"/>
            </w:tcBorders>
            <w:vAlign w:val="center"/>
          </w:tcPr>
          <w:p w14:paraId="5C39F2A0" w14:textId="48E19734" w:rsidR="00EF75B4" w:rsidRPr="001D7023" w:rsidRDefault="00D133A7" w:rsidP="00845CC6">
            <w:pPr>
              <w:snapToGrid w:val="0"/>
              <w:spacing w:after="0"/>
            </w:pPr>
            <w:r w:rsidRPr="00D133A7">
              <w:t>No uncertainty in anchor UEs</w:t>
            </w:r>
          </w:p>
        </w:tc>
        <w:tc>
          <w:tcPr>
            <w:tcW w:w="1885" w:type="dxa"/>
            <w:tcBorders>
              <w:top w:val="single" w:sz="4" w:space="0" w:color="auto"/>
              <w:left w:val="nil"/>
              <w:bottom w:val="single" w:sz="4" w:space="0" w:color="auto"/>
              <w:right w:val="single" w:sz="4" w:space="0" w:color="auto"/>
            </w:tcBorders>
          </w:tcPr>
          <w:p w14:paraId="361DCCF3" w14:textId="731189CD" w:rsidR="00EF75B4" w:rsidRPr="001D7023" w:rsidRDefault="00D133A7" w:rsidP="00845CC6">
            <w:pPr>
              <w:snapToGrid w:val="0"/>
              <w:spacing w:after="0"/>
            </w:pPr>
            <w:r w:rsidRPr="00D133A7">
              <w:t>Uncertainty in anchor UEs, selecting UE-type RSUs only</w:t>
            </w:r>
          </w:p>
        </w:tc>
        <w:tc>
          <w:tcPr>
            <w:tcW w:w="1885" w:type="dxa"/>
            <w:tcBorders>
              <w:top w:val="single" w:sz="4" w:space="0" w:color="auto"/>
              <w:left w:val="nil"/>
              <w:bottom w:val="single" w:sz="4" w:space="0" w:color="auto"/>
              <w:right w:val="single" w:sz="4" w:space="0" w:color="auto"/>
            </w:tcBorders>
          </w:tcPr>
          <w:p w14:paraId="304C648A" w14:textId="38588F0A" w:rsidR="00EF75B4" w:rsidRDefault="00D133A7" w:rsidP="00845CC6">
            <w:pPr>
              <w:snapToGrid w:val="0"/>
              <w:spacing w:after="0"/>
            </w:pPr>
            <w:r w:rsidRPr="00D133A7">
              <w:t xml:space="preserve">Uncertainty in anchor UEs, no </w:t>
            </w:r>
            <w:r w:rsidRPr="00D133A7">
              <w:t>anchor UE</w:t>
            </w:r>
            <w:r>
              <w:t xml:space="preserve"> </w:t>
            </w:r>
            <w:r w:rsidRPr="00D133A7">
              <w:t>selection</w:t>
            </w:r>
          </w:p>
        </w:tc>
      </w:tr>
    </w:tbl>
    <w:p w14:paraId="1410DCF3" w14:textId="600A3065" w:rsidR="00EF75B4" w:rsidRDefault="00EF75B4" w:rsidP="00D549B0">
      <w:pPr>
        <w:pStyle w:val="reference"/>
        <w:numPr>
          <w:ilvl w:val="0"/>
          <w:numId w:val="0"/>
        </w:numPr>
        <w:rPr>
          <w:sz w:val="20"/>
        </w:rPr>
      </w:pPr>
    </w:p>
    <w:p w14:paraId="2A279D75" w14:textId="0469E2E8" w:rsidR="00377B51" w:rsidRDefault="00377B51" w:rsidP="00377B51">
      <w:pPr>
        <w:pStyle w:val="a7"/>
        <w:keepNext/>
      </w:pPr>
      <w:r>
        <w:t xml:space="preserve">Table </w:t>
      </w:r>
      <w:r>
        <w:fldChar w:fldCharType="begin"/>
      </w:r>
      <w:r>
        <w:instrText xml:space="preserve"> SEQ Table \* ARABIC </w:instrText>
      </w:r>
      <w:r>
        <w:fldChar w:fldCharType="separate"/>
      </w:r>
      <w:r w:rsidR="003935DE">
        <w:rPr>
          <w:noProof/>
        </w:rPr>
        <w:t>3</w:t>
      </w:r>
      <w:r>
        <w:fldChar w:fldCharType="end"/>
      </w:r>
      <w:r w:rsidRPr="00377B51">
        <w:t xml:space="preserve"> </w:t>
      </w:r>
      <w:r w:rsidRPr="00377B51">
        <w:t xml:space="preserve">Evaluation parameters for absolute positioning </w:t>
      </w:r>
      <w:r w:rsidR="00E4426D" w:rsidRPr="00377B51">
        <w:t xml:space="preserve">in </w:t>
      </w:r>
      <w:r w:rsidR="00E4426D">
        <w:t xml:space="preserve">V2X use case in </w:t>
      </w:r>
      <w:r w:rsidR="00E4426D" w:rsidRPr="00377B51">
        <w:t>highway</w:t>
      </w:r>
      <w:r w:rsidR="00E4426D">
        <w:t xml:space="preserve"> scenario</w:t>
      </w:r>
      <w:r w:rsidR="00E4426D" w:rsidRPr="00377B51">
        <w:t xml:space="preserve"> </w:t>
      </w:r>
      <w:r w:rsidR="00E4426D">
        <w:t xml:space="preserve">considering </w:t>
      </w:r>
      <w:r>
        <w:t>synchronization error</w:t>
      </w:r>
    </w:p>
    <w:tbl>
      <w:tblPr>
        <w:tblW w:w="7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32"/>
        <w:gridCol w:w="1932"/>
        <w:gridCol w:w="1932"/>
      </w:tblGrid>
      <w:tr w:rsidR="00377B51" w:rsidRPr="001D7023" w14:paraId="71FF2D84" w14:textId="77777777" w:rsidTr="00D133A7">
        <w:trPr>
          <w:trHeight w:val="248"/>
          <w:jc w:val="center"/>
        </w:trPr>
        <w:tc>
          <w:tcPr>
            <w:tcW w:w="1980" w:type="dxa"/>
            <w:tcBorders>
              <w:top w:val="single" w:sz="4" w:space="0" w:color="auto"/>
              <w:left w:val="single" w:sz="4" w:space="0" w:color="auto"/>
              <w:bottom w:val="single" w:sz="4" w:space="0" w:color="auto"/>
              <w:right w:val="single" w:sz="4" w:space="0" w:color="auto"/>
            </w:tcBorders>
            <w:vAlign w:val="center"/>
          </w:tcPr>
          <w:p w14:paraId="09BC5097" w14:textId="77777777" w:rsidR="00377B51" w:rsidRPr="00396A13" w:rsidRDefault="00377B51" w:rsidP="00845CC6">
            <w:pPr>
              <w:snapToGrid w:val="0"/>
              <w:spacing w:after="0"/>
              <w:rPr>
                <w:b/>
              </w:rPr>
            </w:pPr>
            <w:r w:rsidRPr="00396A13">
              <w:rPr>
                <w:b/>
              </w:rPr>
              <w:t>Parameters</w:t>
            </w:r>
          </w:p>
        </w:tc>
        <w:tc>
          <w:tcPr>
            <w:tcW w:w="1932" w:type="dxa"/>
            <w:tcBorders>
              <w:top w:val="single" w:sz="4" w:space="0" w:color="auto"/>
              <w:left w:val="nil"/>
              <w:bottom w:val="single" w:sz="4" w:space="0" w:color="auto"/>
              <w:right w:val="single" w:sz="4" w:space="0" w:color="auto"/>
            </w:tcBorders>
            <w:vAlign w:val="center"/>
          </w:tcPr>
          <w:p w14:paraId="186C65E8" w14:textId="5F202F8B" w:rsidR="00377B51" w:rsidRDefault="00377B51" w:rsidP="00377B51">
            <w:pPr>
              <w:snapToGrid w:val="0"/>
              <w:spacing w:after="0"/>
            </w:pPr>
            <w:r>
              <w:t xml:space="preserve">Case </w:t>
            </w:r>
            <w:r>
              <w:t>4</w:t>
            </w:r>
          </w:p>
        </w:tc>
        <w:tc>
          <w:tcPr>
            <w:tcW w:w="1932" w:type="dxa"/>
            <w:tcBorders>
              <w:top w:val="single" w:sz="4" w:space="0" w:color="auto"/>
              <w:left w:val="nil"/>
              <w:bottom w:val="single" w:sz="4" w:space="0" w:color="auto"/>
              <w:right w:val="single" w:sz="4" w:space="0" w:color="auto"/>
            </w:tcBorders>
          </w:tcPr>
          <w:p w14:paraId="118E3FD7" w14:textId="41F99768" w:rsidR="00377B51" w:rsidRDefault="00377B51" w:rsidP="00377B51">
            <w:pPr>
              <w:snapToGrid w:val="0"/>
              <w:spacing w:after="0"/>
            </w:pPr>
            <w:r>
              <w:rPr>
                <w:rFonts w:hint="eastAsia"/>
              </w:rPr>
              <w:t>C</w:t>
            </w:r>
            <w:r>
              <w:t xml:space="preserve">ase </w:t>
            </w:r>
            <w:r>
              <w:t>5</w:t>
            </w:r>
          </w:p>
        </w:tc>
        <w:tc>
          <w:tcPr>
            <w:tcW w:w="1932" w:type="dxa"/>
            <w:tcBorders>
              <w:top w:val="single" w:sz="4" w:space="0" w:color="auto"/>
              <w:left w:val="nil"/>
              <w:bottom w:val="single" w:sz="4" w:space="0" w:color="auto"/>
              <w:right w:val="single" w:sz="4" w:space="0" w:color="auto"/>
            </w:tcBorders>
          </w:tcPr>
          <w:p w14:paraId="1933C452" w14:textId="65B93AB3" w:rsidR="00377B51" w:rsidRDefault="00377B51" w:rsidP="00377B51">
            <w:pPr>
              <w:snapToGrid w:val="0"/>
              <w:spacing w:after="0"/>
            </w:pPr>
            <w:r>
              <w:rPr>
                <w:rFonts w:hint="eastAsia"/>
              </w:rPr>
              <w:t>C</w:t>
            </w:r>
            <w:r>
              <w:t xml:space="preserve">ase </w:t>
            </w:r>
            <w:r>
              <w:t>6</w:t>
            </w:r>
          </w:p>
        </w:tc>
      </w:tr>
      <w:tr w:rsidR="00377B51" w:rsidRPr="001D7023" w14:paraId="6B096FA2" w14:textId="77777777" w:rsidTr="00D133A7">
        <w:trPr>
          <w:trHeight w:val="248"/>
          <w:jc w:val="center"/>
        </w:trPr>
        <w:tc>
          <w:tcPr>
            <w:tcW w:w="1980" w:type="dxa"/>
            <w:tcBorders>
              <w:top w:val="single" w:sz="4" w:space="0" w:color="auto"/>
              <w:left w:val="single" w:sz="4" w:space="0" w:color="auto"/>
              <w:bottom w:val="single" w:sz="4" w:space="0" w:color="auto"/>
              <w:right w:val="single" w:sz="4" w:space="0" w:color="auto"/>
            </w:tcBorders>
            <w:vAlign w:val="center"/>
          </w:tcPr>
          <w:p w14:paraId="658215D7" w14:textId="2C3B1A9C" w:rsidR="00377B51" w:rsidRPr="001D7023" w:rsidRDefault="00377B51" w:rsidP="00845CC6">
            <w:pPr>
              <w:snapToGrid w:val="0"/>
              <w:spacing w:after="0"/>
            </w:pPr>
            <w:r w:rsidRPr="00377B51">
              <w:rPr>
                <w:lang w:eastAsia="x-none"/>
              </w:rPr>
              <w:t>Synchronization assumptions</w:t>
            </w:r>
          </w:p>
        </w:tc>
        <w:tc>
          <w:tcPr>
            <w:tcW w:w="1932" w:type="dxa"/>
            <w:tcBorders>
              <w:top w:val="single" w:sz="4" w:space="0" w:color="auto"/>
              <w:left w:val="nil"/>
              <w:bottom w:val="single" w:sz="4" w:space="0" w:color="auto"/>
              <w:right w:val="single" w:sz="4" w:space="0" w:color="auto"/>
            </w:tcBorders>
            <w:vAlign w:val="center"/>
          </w:tcPr>
          <w:p w14:paraId="4A8CC0BB" w14:textId="59528B4B" w:rsidR="00377B51" w:rsidRPr="001D7023" w:rsidRDefault="00D133A7" w:rsidP="00845CC6">
            <w:pPr>
              <w:snapToGrid w:val="0"/>
              <w:spacing w:after="0"/>
            </w:pPr>
            <w:r w:rsidRPr="00D133A7">
              <w:t xml:space="preserve">No </w:t>
            </w:r>
            <w:r>
              <w:t xml:space="preserve">synchronization </w:t>
            </w:r>
            <w:r w:rsidRPr="00D133A7">
              <w:t>error</w:t>
            </w:r>
            <w:r w:rsidR="00057EDB">
              <w:rPr>
                <w:lang w:eastAsia="ko-KR"/>
              </w:rPr>
              <w:t xml:space="preserve"> (</w:t>
            </w:r>
            <w:r w:rsidR="00057EDB">
              <w:rPr>
                <w:lang w:eastAsia="ko-KR"/>
              </w:rPr>
              <w:t>T1:0ns</w:t>
            </w:r>
            <w:r w:rsidR="00057EDB">
              <w:rPr>
                <w:lang w:eastAsia="ko-KR"/>
              </w:rPr>
              <w:t>)</w:t>
            </w:r>
          </w:p>
        </w:tc>
        <w:tc>
          <w:tcPr>
            <w:tcW w:w="1932" w:type="dxa"/>
            <w:tcBorders>
              <w:top w:val="single" w:sz="4" w:space="0" w:color="auto"/>
              <w:left w:val="nil"/>
              <w:bottom w:val="single" w:sz="4" w:space="0" w:color="auto"/>
              <w:right w:val="single" w:sz="4" w:space="0" w:color="auto"/>
            </w:tcBorders>
          </w:tcPr>
          <w:p w14:paraId="14CAA7CB" w14:textId="0339418D" w:rsidR="00377B51" w:rsidRPr="001D7023" w:rsidRDefault="00D133A7" w:rsidP="00845CC6">
            <w:pPr>
              <w:snapToGrid w:val="0"/>
              <w:spacing w:after="0"/>
            </w:pPr>
            <w:r>
              <w:t xml:space="preserve">synchronization </w:t>
            </w:r>
            <w:r w:rsidRPr="00D133A7">
              <w:t xml:space="preserve">errors </w:t>
            </w:r>
            <w:r w:rsidR="00057EDB">
              <w:t xml:space="preserve"> (</w:t>
            </w:r>
            <w:r w:rsidR="00057EDB">
              <w:rPr>
                <w:lang w:eastAsia="ko-KR"/>
              </w:rPr>
              <w:t>T1:</w:t>
            </w:r>
            <w:r w:rsidR="00057EDB">
              <w:rPr>
                <w:lang w:eastAsia="ko-KR"/>
              </w:rPr>
              <w:t>5</w:t>
            </w:r>
            <w:r w:rsidR="00057EDB">
              <w:rPr>
                <w:lang w:eastAsia="ko-KR"/>
              </w:rPr>
              <w:t>0ns</w:t>
            </w:r>
            <w:r w:rsidR="00057EDB">
              <w:t xml:space="preserve">) </w:t>
            </w:r>
            <w:r w:rsidRPr="00D133A7">
              <w:t>only from anchor UEs</w:t>
            </w:r>
          </w:p>
        </w:tc>
        <w:tc>
          <w:tcPr>
            <w:tcW w:w="1932" w:type="dxa"/>
            <w:tcBorders>
              <w:top w:val="single" w:sz="4" w:space="0" w:color="auto"/>
              <w:left w:val="nil"/>
              <w:bottom w:val="single" w:sz="4" w:space="0" w:color="auto"/>
              <w:right w:val="single" w:sz="4" w:space="0" w:color="auto"/>
            </w:tcBorders>
          </w:tcPr>
          <w:p w14:paraId="3D93D2C4" w14:textId="4960563C" w:rsidR="00377B51" w:rsidRDefault="00D133A7" w:rsidP="00845CC6">
            <w:pPr>
              <w:snapToGrid w:val="0"/>
              <w:spacing w:after="0"/>
            </w:pPr>
            <w:r>
              <w:t xml:space="preserve">synchronization </w:t>
            </w:r>
            <w:r w:rsidRPr="00D133A7">
              <w:t xml:space="preserve">errors </w:t>
            </w:r>
            <w:r w:rsidR="00057EDB">
              <w:t>(</w:t>
            </w:r>
            <w:r w:rsidR="00057EDB">
              <w:rPr>
                <w:lang w:eastAsia="ko-KR"/>
              </w:rPr>
              <w:t>T1:50ns</w:t>
            </w:r>
            <w:r w:rsidR="00057EDB">
              <w:t xml:space="preserve">) </w:t>
            </w:r>
            <w:r w:rsidRPr="00D133A7">
              <w:t>from UE-type RSU and anchor UEs</w:t>
            </w:r>
          </w:p>
        </w:tc>
      </w:tr>
    </w:tbl>
    <w:p w14:paraId="01EF705B" w14:textId="3BEBF666" w:rsidR="00377B51" w:rsidRDefault="00377B51" w:rsidP="00D549B0">
      <w:pPr>
        <w:pStyle w:val="reference"/>
        <w:numPr>
          <w:ilvl w:val="0"/>
          <w:numId w:val="0"/>
        </w:numPr>
        <w:rPr>
          <w:sz w:val="20"/>
        </w:rPr>
      </w:pPr>
    </w:p>
    <w:p w14:paraId="0B22412A" w14:textId="09751997" w:rsidR="00377B51" w:rsidRDefault="00377B51" w:rsidP="00377B51">
      <w:pPr>
        <w:pStyle w:val="a7"/>
        <w:keepNext/>
      </w:pPr>
      <w:r>
        <w:t xml:space="preserve">Table </w:t>
      </w:r>
      <w:r>
        <w:fldChar w:fldCharType="begin"/>
      </w:r>
      <w:r>
        <w:instrText xml:space="preserve"> SEQ Table \* ARABIC </w:instrText>
      </w:r>
      <w:r>
        <w:fldChar w:fldCharType="separate"/>
      </w:r>
      <w:r w:rsidR="003935DE">
        <w:rPr>
          <w:noProof/>
        </w:rPr>
        <w:t>4</w:t>
      </w:r>
      <w:r>
        <w:fldChar w:fldCharType="end"/>
      </w:r>
      <w:r w:rsidRPr="00377B51">
        <w:t xml:space="preserve"> </w:t>
      </w:r>
      <w:r w:rsidRPr="00377B51">
        <w:t xml:space="preserve">Evaluation parameters for absolute positioning </w:t>
      </w:r>
      <w:r w:rsidR="00E4426D" w:rsidRPr="00377B51">
        <w:t xml:space="preserve">in </w:t>
      </w:r>
      <w:r w:rsidR="00E4426D">
        <w:t xml:space="preserve">V2X use case in </w:t>
      </w:r>
      <w:r w:rsidR="00E4426D" w:rsidRPr="00377B51">
        <w:t>highway</w:t>
      </w:r>
      <w:r w:rsidR="00E4426D">
        <w:t xml:space="preserve"> scenario</w:t>
      </w:r>
      <w:r w:rsidR="00E4426D" w:rsidRPr="00377B51">
        <w:t xml:space="preserve"> </w:t>
      </w:r>
      <w:r w:rsidR="00E4426D">
        <w:t xml:space="preserve">considering </w:t>
      </w:r>
      <w:r w:rsidRPr="00A95CF8">
        <w:t>different PRS transmission bandwidth</w:t>
      </w:r>
    </w:p>
    <w:tbl>
      <w:tblPr>
        <w:tblW w:w="7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tblGrid>
      <w:tr w:rsidR="00377B51" w:rsidRPr="001D7023" w14:paraId="51E966D7" w14:textId="77777777" w:rsidTr="00845CC6">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6A029DA2" w14:textId="77777777" w:rsidR="00377B51" w:rsidRPr="00377B51" w:rsidRDefault="00377B51" w:rsidP="00845CC6">
            <w:pPr>
              <w:snapToGrid w:val="0"/>
              <w:spacing w:after="0"/>
              <w:rPr>
                <w:b/>
              </w:rPr>
            </w:pPr>
            <w:r w:rsidRPr="00377B51">
              <w:rPr>
                <w:b/>
              </w:rPr>
              <w:t>Parameters</w:t>
            </w:r>
          </w:p>
        </w:tc>
        <w:tc>
          <w:tcPr>
            <w:tcW w:w="1246" w:type="dxa"/>
            <w:tcBorders>
              <w:top w:val="single" w:sz="4" w:space="0" w:color="auto"/>
              <w:left w:val="nil"/>
              <w:bottom w:val="single" w:sz="4" w:space="0" w:color="auto"/>
              <w:right w:val="single" w:sz="4" w:space="0" w:color="auto"/>
            </w:tcBorders>
            <w:vAlign w:val="center"/>
          </w:tcPr>
          <w:p w14:paraId="01663250" w14:textId="46173A7E" w:rsidR="00377B51" w:rsidRPr="00377B51" w:rsidRDefault="00377B51" w:rsidP="00377B51">
            <w:pPr>
              <w:snapToGrid w:val="0"/>
              <w:spacing w:after="0"/>
            </w:pPr>
            <w:r w:rsidRPr="00377B51">
              <w:t xml:space="preserve">Case </w:t>
            </w:r>
            <w:r>
              <w:t>7</w:t>
            </w:r>
          </w:p>
        </w:tc>
        <w:tc>
          <w:tcPr>
            <w:tcW w:w="1246" w:type="dxa"/>
            <w:tcBorders>
              <w:top w:val="single" w:sz="4" w:space="0" w:color="auto"/>
              <w:left w:val="nil"/>
              <w:bottom w:val="single" w:sz="4" w:space="0" w:color="auto"/>
              <w:right w:val="single" w:sz="4" w:space="0" w:color="auto"/>
            </w:tcBorders>
          </w:tcPr>
          <w:p w14:paraId="48A4CE1A" w14:textId="2144DD25" w:rsidR="00377B51" w:rsidRPr="00377B51" w:rsidRDefault="00377B51" w:rsidP="00377B51">
            <w:pPr>
              <w:snapToGrid w:val="0"/>
              <w:spacing w:after="0"/>
            </w:pPr>
            <w:r w:rsidRPr="00377B51">
              <w:rPr>
                <w:rFonts w:hint="eastAsia"/>
              </w:rPr>
              <w:t>C</w:t>
            </w:r>
            <w:r w:rsidRPr="00377B51">
              <w:t xml:space="preserve">ase </w:t>
            </w:r>
            <w:r>
              <w:t>8</w:t>
            </w:r>
          </w:p>
        </w:tc>
        <w:tc>
          <w:tcPr>
            <w:tcW w:w="1246" w:type="dxa"/>
            <w:tcBorders>
              <w:top w:val="single" w:sz="4" w:space="0" w:color="auto"/>
              <w:left w:val="nil"/>
              <w:bottom w:val="single" w:sz="4" w:space="0" w:color="auto"/>
              <w:right w:val="single" w:sz="4" w:space="0" w:color="auto"/>
            </w:tcBorders>
          </w:tcPr>
          <w:p w14:paraId="75838745" w14:textId="0477B7E9" w:rsidR="00377B51" w:rsidRPr="00377B51" w:rsidRDefault="00377B51" w:rsidP="00377B51">
            <w:pPr>
              <w:snapToGrid w:val="0"/>
              <w:spacing w:after="0"/>
            </w:pPr>
            <w:r w:rsidRPr="00377B51">
              <w:rPr>
                <w:rFonts w:hint="eastAsia"/>
              </w:rPr>
              <w:t>C</w:t>
            </w:r>
            <w:r w:rsidRPr="00377B51">
              <w:t xml:space="preserve">ase </w:t>
            </w:r>
            <w:r>
              <w:t>9</w:t>
            </w:r>
          </w:p>
        </w:tc>
      </w:tr>
      <w:tr w:rsidR="00377B51" w:rsidRPr="001D7023" w14:paraId="2A4D047A" w14:textId="77777777" w:rsidTr="00845CC6">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021B1ADA" w14:textId="296129CB" w:rsidR="00377B51" w:rsidRPr="00377B51" w:rsidRDefault="00377B51" w:rsidP="00845CC6">
            <w:pPr>
              <w:snapToGrid w:val="0"/>
              <w:spacing w:after="0"/>
            </w:pPr>
            <w:r w:rsidRPr="00377B51">
              <w:t>Reference Signal Transmission Bandwidth</w:t>
            </w:r>
          </w:p>
        </w:tc>
        <w:tc>
          <w:tcPr>
            <w:tcW w:w="1246" w:type="dxa"/>
            <w:tcBorders>
              <w:top w:val="single" w:sz="4" w:space="0" w:color="auto"/>
              <w:left w:val="nil"/>
              <w:bottom w:val="single" w:sz="4" w:space="0" w:color="auto"/>
              <w:right w:val="single" w:sz="4" w:space="0" w:color="auto"/>
            </w:tcBorders>
            <w:vAlign w:val="center"/>
          </w:tcPr>
          <w:p w14:paraId="64E1E161" w14:textId="6E0397A7" w:rsidR="00377B51" w:rsidRPr="00377B51" w:rsidRDefault="00D133A7" w:rsidP="00845CC6">
            <w:pPr>
              <w:snapToGrid w:val="0"/>
              <w:spacing w:after="0"/>
              <w:rPr>
                <w:rFonts w:hint="eastAsia"/>
                <w:lang w:eastAsia="ko-KR"/>
              </w:rPr>
            </w:pPr>
            <w:r>
              <w:rPr>
                <w:rFonts w:hint="eastAsia"/>
                <w:lang w:eastAsia="ko-KR"/>
              </w:rPr>
              <w:t>100MHz</w:t>
            </w:r>
          </w:p>
        </w:tc>
        <w:tc>
          <w:tcPr>
            <w:tcW w:w="1246" w:type="dxa"/>
            <w:tcBorders>
              <w:top w:val="single" w:sz="4" w:space="0" w:color="auto"/>
              <w:left w:val="nil"/>
              <w:bottom w:val="single" w:sz="4" w:space="0" w:color="auto"/>
              <w:right w:val="single" w:sz="4" w:space="0" w:color="auto"/>
            </w:tcBorders>
          </w:tcPr>
          <w:p w14:paraId="48902B52" w14:textId="47C1D3D7" w:rsidR="00377B51" w:rsidRPr="00377B51" w:rsidRDefault="00D133A7" w:rsidP="00845CC6">
            <w:pPr>
              <w:snapToGrid w:val="0"/>
              <w:spacing w:after="0"/>
            </w:pPr>
            <w:r>
              <w:rPr>
                <w:lang w:eastAsia="ko-KR"/>
              </w:rPr>
              <w:t>40</w:t>
            </w:r>
            <w:r>
              <w:rPr>
                <w:rFonts w:hint="eastAsia"/>
                <w:lang w:eastAsia="ko-KR"/>
              </w:rPr>
              <w:t>MHz</w:t>
            </w:r>
          </w:p>
        </w:tc>
        <w:tc>
          <w:tcPr>
            <w:tcW w:w="1246" w:type="dxa"/>
            <w:tcBorders>
              <w:top w:val="single" w:sz="4" w:space="0" w:color="auto"/>
              <w:left w:val="nil"/>
              <w:bottom w:val="single" w:sz="4" w:space="0" w:color="auto"/>
              <w:right w:val="single" w:sz="4" w:space="0" w:color="auto"/>
            </w:tcBorders>
          </w:tcPr>
          <w:p w14:paraId="5DDAB48A" w14:textId="4E4F16BB" w:rsidR="00377B51" w:rsidRPr="00377B51" w:rsidRDefault="00D133A7" w:rsidP="00845CC6">
            <w:pPr>
              <w:snapToGrid w:val="0"/>
              <w:spacing w:after="0"/>
            </w:pPr>
            <w:r>
              <w:rPr>
                <w:lang w:eastAsia="ko-KR"/>
              </w:rPr>
              <w:t>20</w:t>
            </w:r>
            <w:r>
              <w:rPr>
                <w:rFonts w:hint="eastAsia"/>
                <w:lang w:eastAsia="ko-KR"/>
              </w:rPr>
              <w:t>MHz</w:t>
            </w:r>
          </w:p>
        </w:tc>
      </w:tr>
    </w:tbl>
    <w:p w14:paraId="66587162" w14:textId="77777777" w:rsidR="00377B51" w:rsidRDefault="00377B51" w:rsidP="00D549B0">
      <w:pPr>
        <w:pStyle w:val="reference"/>
        <w:numPr>
          <w:ilvl w:val="0"/>
          <w:numId w:val="0"/>
        </w:numPr>
        <w:rPr>
          <w:sz w:val="20"/>
        </w:rPr>
      </w:pPr>
    </w:p>
    <w:p w14:paraId="30F04F7D" w14:textId="373459D2" w:rsidR="00EF75B4" w:rsidRDefault="00EF75B4" w:rsidP="00EF75B4">
      <w:pPr>
        <w:pStyle w:val="1"/>
        <w:tabs>
          <w:tab w:val="left" w:pos="3600"/>
        </w:tabs>
        <w:spacing w:before="0" w:after="0"/>
        <w:jc w:val="both"/>
      </w:pPr>
      <w:r>
        <w:rPr>
          <w:lang w:val="en-US" w:eastAsia="ja-JP"/>
        </w:rPr>
        <w:t xml:space="preserve">Appendix 2: </w:t>
      </w:r>
      <w:r>
        <w:rPr>
          <w:sz w:val="32"/>
          <w:lang w:val="en-US" w:eastAsia="ko-KR"/>
        </w:rPr>
        <w:t>Simulation</w:t>
      </w:r>
      <w:r>
        <w:rPr>
          <w:sz w:val="32"/>
          <w:lang w:val="en-US" w:eastAsia="ko-KR"/>
        </w:rPr>
        <w:t xml:space="preserve"> </w:t>
      </w:r>
      <w:r w:rsidRPr="003849B4">
        <w:t>result</w:t>
      </w:r>
      <w:r>
        <w:t>s for each case</w:t>
      </w:r>
    </w:p>
    <w:p w14:paraId="1E795CF8" w14:textId="44D93593" w:rsidR="00EF75B4" w:rsidRDefault="00EF75B4" w:rsidP="00D549B0">
      <w:pPr>
        <w:pStyle w:val="reference"/>
        <w:numPr>
          <w:ilvl w:val="0"/>
          <w:numId w:val="0"/>
        </w:numPr>
        <w:rPr>
          <w:sz w:val="20"/>
        </w:rPr>
      </w:pPr>
    </w:p>
    <w:p w14:paraId="294C5AA6" w14:textId="70BF2E9E" w:rsidR="00925509" w:rsidRDefault="00925509" w:rsidP="00925509">
      <w:pPr>
        <w:pStyle w:val="a7"/>
        <w:keepNext/>
        <w:jc w:val="center"/>
      </w:pPr>
      <w:r>
        <w:t xml:space="preserve">Table </w:t>
      </w:r>
      <w:r>
        <w:fldChar w:fldCharType="begin"/>
      </w:r>
      <w:r>
        <w:instrText xml:space="preserve"> SEQ Table \* ARABIC </w:instrText>
      </w:r>
      <w:r>
        <w:fldChar w:fldCharType="separate"/>
      </w:r>
      <w:r w:rsidR="006C6EF4">
        <w:rPr>
          <w:noProof/>
        </w:rPr>
        <w:t>5</w:t>
      </w:r>
      <w:r>
        <w:fldChar w:fldCharType="end"/>
      </w:r>
      <w:r w:rsidR="00A8009D" w:rsidRPr="00A8009D">
        <w:t xml:space="preserve"> CDFs of horizontal positioning error</w:t>
      </w:r>
      <w:r w:rsidR="00A8009D">
        <w:t xml:space="preserve">s for </w:t>
      </w:r>
      <w:r w:rsidR="00A8009D" w:rsidRPr="00377B51">
        <w:t xml:space="preserve">absolute positioning in </w:t>
      </w:r>
      <w:r w:rsidR="00A8009D">
        <w:t xml:space="preserve">V2X use case in </w:t>
      </w:r>
      <w:r w:rsidR="00A8009D" w:rsidRPr="00377B51">
        <w:t>highway</w:t>
      </w:r>
      <w:r w:rsidR="00A8009D">
        <w:t xml:space="preserve"> scenario</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F75B4" w:rsidRPr="001D7023" w14:paraId="45496C0E" w14:textId="77777777" w:rsidTr="00845CC6">
        <w:trPr>
          <w:trHeight w:val="262"/>
          <w:jc w:val="center"/>
        </w:trPr>
        <w:tc>
          <w:tcPr>
            <w:tcW w:w="2201" w:type="dxa"/>
            <w:vAlign w:val="center"/>
          </w:tcPr>
          <w:p w14:paraId="1846C80C" w14:textId="77777777" w:rsidR="00EF75B4" w:rsidRPr="001D7023" w:rsidRDefault="00EF75B4" w:rsidP="00845CC6">
            <w:pPr>
              <w:snapToGrid w:val="0"/>
              <w:spacing w:after="0"/>
            </w:pPr>
            <w:r>
              <w:rPr>
                <w:rFonts w:hint="eastAsia"/>
              </w:rPr>
              <w:t>C</w:t>
            </w:r>
            <w:r>
              <w:t xml:space="preserve">ase ID and brief description </w:t>
            </w:r>
          </w:p>
        </w:tc>
        <w:tc>
          <w:tcPr>
            <w:tcW w:w="824" w:type="dxa"/>
            <w:vAlign w:val="center"/>
          </w:tcPr>
          <w:p w14:paraId="6E7520A4" w14:textId="77777777" w:rsidR="00EF75B4" w:rsidRPr="001D7023" w:rsidRDefault="00EF75B4" w:rsidP="00845CC6">
            <w:pPr>
              <w:snapToGrid w:val="0"/>
              <w:spacing w:after="0"/>
            </w:pPr>
            <w:r w:rsidRPr="001D7023">
              <w:t>50%</w:t>
            </w:r>
          </w:p>
        </w:tc>
        <w:tc>
          <w:tcPr>
            <w:tcW w:w="824" w:type="dxa"/>
            <w:vAlign w:val="center"/>
          </w:tcPr>
          <w:p w14:paraId="1E721AD5" w14:textId="77777777" w:rsidR="00EF75B4" w:rsidRPr="001D7023" w:rsidRDefault="00EF75B4" w:rsidP="00845CC6">
            <w:pPr>
              <w:snapToGrid w:val="0"/>
              <w:spacing w:after="0"/>
            </w:pPr>
            <w:r w:rsidRPr="001D7023">
              <w:t>67%</w:t>
            </w:r>
          </w:p>
        </w:tc>
        <w:tc>
          <w:tcPr>
            <w:tcW w:w="824" w:type="dxa"/>
            <w:vAlign w:val="center"/>
          </w:tcPr>
          <w:p w14:paraId="1A7C1C8C" w14:textId="77777777" w:rsidR="00EF75B4" w:rsidRPr="001D7023" w:rsidRDefault="00EF75B4" w:rsidP="00845CC6">
            <w:pPr>
              <w:snapToGrid w:val="0"/>
              <w:spacing w:after="0"/>
            </w:pPr>
            <w:r w:rsidRPr="001D7023">
              <w:t>80%</w:t>
            </w:r>
          </w:p>
        </w:tc>
        <w:tc>
          <w:tcPr>
            <w:tcW w:w="826" w:type="dxa"/>
            <w:vAlign w:val="center"/>
          </w:tcPr>
          <w:p w14:paraId="265FDF0F" w14:textId="77777777" w:rsidR="00EF75B4" w:rsidRPr="001D7023" w:rsidRDefault="00EF75B4" w:rsidP="00845CC6">
            <w:pPr>
              <w:snapToGrid w:val="0"/>
              <w:spacing w:after="0"/>
            </w:pPr>
            <w:r w:rsidRPr="001D7023">
              <w:t>90%</w:t>
            </w:r>
          </w:p>
        </w:tc>
        <w:tc>
          <w:tcPr>
            <w:tcW w:w="1925" w:type="dxa"/>
            <w:vAlign w:val="center"/>
          </w:tcPr>
          <w:p w14:paraId="46FCFEC4" w14:textId="77777777" w:rsidR="00EF75B4" w:rsidRPr="001D7023" w:rsidRDefault="00EF75B4" w:rsidP="00845CC6">
            <w:pPr>
              <w:snapToGrid w:val="0"/>
              <w:spacing w:after="0"/>
            </w:pPr>
            <w:r w:rsidRPr="001D7023">
              <w:t xml:space="preserve">Whether meet the requirement </w:t>
            </w:r>
            <w:r w:rsidRPr="001D7023">
              <w:rPr>
                <w:rFonts w:hint="eastAsia"/>
              </w:rPr>
              <w:t>of</w:t>
            </w:r>
            <w:r w:rsidRPr="001D7023">
              <w:t xml:space="preserve"> set A</w:t>
            </w:r>
          </w:p>
        </w:tc>
        <w:tc>
          <w:tcPr>
            <w:tcW w:w="1926" w:type="dxa"/>
            <w:vAlign w:val="center"/>
          </w:tcPr>
          <w:p w14:paraId="72C68782" w14:textId="77777777" w:rsidR="00EF75B4" w:rsidRPr="001D7023" w:rsidRDefault="00EF75B4" w:rsidP="00845CC6">
            <w:pPr>
              <w:snapToGrid w:val="0"/>
              <w:spacing w:after="0"/>
            </w:pPr>
            <w:r w:rsidRPr="001D7023">
              <w:t xml:space="preserve">Whether meet the requirement </w:t>
            </w:r>
            <w:r w:rsidRPr="001D7023">
              <w:rPr>
                <w:rFonts w:hint="eastAsia"/>
              </w:rPr>
              <w:t>of</w:t>
            </w:r>
            <w:r w:rsidRPr="001D7023">
              <w:t xml:space="preserve"> set B</w:t>
            </w:r>
          </w:p>
        </w:tc>
      </w:tr>
      <w:tr w:rsidR="00EF75B4" w:rsidRPr="001D7023" w14:paraId="3B93314B" w14:textId="77777777" w:rsidTr="00845CC6">
        <w:trPr>
          <w:trHeight w:val="523"/>
          <w:jc w:val="center"/>
        </w:trPr>
        <w:tc>
          <w:tcPr>
            <w:tcW w:w="2201" w:type="dxa"/>
            <w:vAlign w:val="center"/>
          </w:tcPr>
          <w:p w14:paraId="2CC3293B" w14:textId="0E8DE96A" w:rsidR="00EF75B4" w:rsidRPr="001D7023" w:rsidRDefault="00EF75B4" w:rsidP="003935DE">
            <w:pPr>
              <w:snapToGrid w:val="0"/>
              <w:spacing w:after="0"/>
            </w:pPr>
            <w:r w:rsidRPr="001D7023">
              <w:lastRenderedPageBreak/>
              <w:t>Case #1, BW#</w:t>
            </w:r>
            <w:r w:rsidR="003935DE">
              <w:t>40</w:t>
            </w:r>
            <w:r w:rsidRPr="001D7023">
              <w:t>M, FR#1, positioning method #</w:t>
            </w:r>
            <w:r w:rsidR="003935DE">
              <w:t xml:space="preserve">RTT, </w:t>
            </w:r>
            <w:r w:rsidR="003935DE" w:rsidRPr="00D133A7">
              <w:t>No uncertainty in anchor UEs</w:t>
            </w:r>
          </w:p>
        </w:tc>
        <w:tc>
          <w:tcPr>
            <w:tcW w:w="824" w:type="dxa"/>
            <w:vAlign w:val="center"/>
          </w:tcPr>
          <w:p w14:paraId="56119599" w14:textId="71AEC5A6" w:rsidR="00EF75B4" w:rsidRPr="001D7023" w:rsidRDefault="00FA27E7" w:rsidP="00844942">
            <w:pPr>
              <w:snapToGrid w:val="0"/>
              <w:spacing w:after="0"/>
              <w:rPr>
                <w:rFonts w:hint="eastAsia"/>
                <w:lang w:eastAsia="ko-KR"/>
              </w:rPr>
            </w:pPr>
            <w:r w:rsidRPr="00FA27E7">
              <w:rPr>
                <w:lang w:eastAsia="ko-KR"/>
              </w:rPr>
              <w:t>0.048</w:t>
            </w:r>
            <w:r>
              <w:rPr>
                <w:lang w:eastAsia="ko-KR"/>
              </w:rPr>
              <w:t>m</w:t>
            </w:r>
          </w:p>
        </w:tc>
        <w:tc>
          <w:tcPr>
            <w:tcW w:w="824" w:type="dxa"/>
            <w:vAlign w:val="center"/>
          </w:tcPr>
          <w:p w14:paraId="7BA4EE43" w14:textId="416C3DF4" w:rsidR="00EF75B4" w:rsidRPr="000D191D" w:rsidRDefault="00FA27E7" w:rsidP="00845CC6">
            <w:pPr>
              <w:snapToGrid w:val="0"/>
              <w:spacing w:after="0"/>
            </w:pPr>
            <w:r w:rsidRPr="00FA27E7">
              <w:t>0.092</w:t>
            </w:r>
            <w:r>
              <w:t>m</w:t>
            </w:r>
          </w:p>
        </w:tc>
        <w:tc>
          <w:tcPr>
            <w:tcW w:w="824" w:type="dxa"/>
            <w:vAlign w:val="center"/>
          </w:tcPr>
          <w:p w14:paraId="01557ED3" w14:textId="6AABCB15" w:rsidR="00EF75B4" w:rsidRPr="001D7023" w:rsidRDefault="00FA27E7" w:rsidP="00845CC6">
            <w:pPr>
              <w:snapToGrid w:val="0"/>
              <w:spacing w:after="0"/>
            </w:pPr>
            <w:r w:rsidRPr="00FA27E7">
              <w:t>0.142</w:t>
            </w:r>
            <w:r>
              <w:t>m</w:t>
            </w:r>
          </w:p>
        </w:tc>
        <w:tc>
          <w:tcPr>
            <w:tcW w:w="826" w:type="dxa"/>
            <w:vAlign w:val="center"/>
          </w:tcPr>
          <w:p w14:paraId="47EF0924" w14:textId="2AD6FB52" w:rsidR="00EF75B4" w:rsidRPr="001D7023" w:rsidRDefault="00FA27E7" w:rsidP="00845CC6">
            <w:pPr>
              <w:snapToGrid w:val="0"/>
              <w:spacing w:after="0"/>
            </w:pPr>
            <w:r w:rsidRPr="00FA27E7">
              <w:t>0.209</w:t>
            </w:r>
            <w:r>
              <w:t>m</w:t>
            </w:r>
          </w:p>
        </w:tc>
        <w:tc>
          <w:tcPr>
            <w:tcW w:w="1925" w:type="dxa"/>
            <w:vAlign w:val="center"/>
          </w:tcPr>
          <w:p w14:paraId="53FB2D1D" w14:textId="1C2F11D5" w:rsidR="00EF75B4" w:rsidRPr="001D7023" w:rsidRDefault="00844942" w:rsidP="00845CC6">
            <w:pPr>
              <w:snapToGrid w:val="0"/>
              <w:spacing w:after="0"/>
            </w:pPr>
            <w:r w:rsidRPr="001D7023">
              <w:t>Yes</w:t>
            </w:r>
          </w:p>
        </w:tc>
        <w:tc>
          <w:tcPr>
            <w:tcW w:w="1926" w:type="dxa"/>
            <w:vAlign w:val="center"/>
          </w:tcPr>
          <w:p w14:paraId="7449501C" w14:textId="2E20EB24" w:rsidR="00EF75B4" w:rsidRPr="001D7023" w:rsidRDefault="00844942" w:rsidP="00845CC6">
            <w:pPr>
              <w:snapToGrid w:val="0"/>
              <w:spacing w:after="0"/>
            </w:pPr>
            <w:r w:rsidRPr="001D7023">
              <w:t>Yes</w:t>
            </w:r>
          </w:p>
        </w:tc>
      </w:tr>
      <w:tr w:rsidR="00EF75B4" w:rsidRPr="001D7023" w14:paraId="572B2B5C" w14:textId="77777777" w:rsidTr="00845CC6">
        <w:trPr>
          <w:trHeight w:val="523"/>
          <w:jc w:val="center"/>
        </w:trPr>
        <w:tc>
          <w:tcPr>
            <w:tcW w:w="2201" w:type="dxa"/>
            <w:vAlign w:val="center"/>
          </w:tcPr>
          <w:p w14:paraId="18D6CC1C" w14:textId="6EF1B5F8" w:rsidR="00EF75B4" w:rsidRPr="001D7023" w:rsidRDefault="003935DE" w:rsidP="003935DE">
            <w:pPr>
              <w:snapToGrid w:val="0"/>
              <w:spacing w:after="0"/>
            </w:pPr>
            <w:r w:rsidRPr="001D7023">
              <w:t>Case #</w:t>
            </w:r>
            <w:r>
              <w:t>2</w:t>
            </w:r>
            <w:r w:rsidRPr="001D7023">
              <w:t>, BW#</w:t>
            </w:r>
            <w:r>
              <w:t>40</w:t>
            </w:r>
            <w:r w:rsidRPr="001D7023">
              <w:t>M, FR#1, positioning method #</w:t>
            </w:r>
            <w:r>
              <w:t>RTT</w:t>
            </w:r>
            <w:r>
              <w:t xml:space="preserve">, </w:t>
            </w:r>
            <w:r w:rsidRPr="00D133A7">
              <w:t>Uncertainty in anchor UEs, selecting UE-type RSUs only</w:t>
            </w:r>
          </w:p>
        </w:tc>
        <w:tc>
          <w:tcPr>
            <w:tcW w:w="824" w:type="dxa"/>
            <w:vAlign w:val="center"/>
          </w:tcPr>
          <w:p w14:paraId="03611B0D" w14:textId="47F69A2F" w:rsidR="00EF75B4" w:rsidRPr="001D7023" w:rsidRDefault="00FA27E7" w:rsidP="00845CC6">
            <w:pPr>
              <w:snapToGrid w:val="0"/>
              <w:spacing w:after="0"/>
            </w:pPr>
            <w:r w:rsidRPr="00FA27E7">
              <w:t>0.485</w:t>
            </w:r>
            <w:r>
              <w:t>m</w:t>
            </w:r>
          </w:p>
        </w:tc>
        <w:tc>
          <w:tcPr>
            <w:tcW w:w="824" w:type="dxa"/>
            <w:vAlign w:val="center"/>
          </w:tcPr>
          <w:p w14:paraId="3F578323" w14:textId="7D2B925F" w:rsidR="00EF75B4" w:rsidRPr="001D7023" w:rsidRDefault="00FA27E7" w:rsidP="00845CC6">
            <w:pPr>
              <w:snapToGrid w:val="0"/>
              <w:spacing w:after="0"/>
            </w:pPr>
            <w:r w:rsidRPr="00FA27E7">
              <w:t>0.671</w:t>
            </w:r>
            <w:r>
              <w:t>m</w:t>
            </w:r>
          </w:p>
        </w:tc>
        <w:tc>
          <w:tcPr>
            <w:tcW w:w="824" w:type="dxa"/>
            <w:vAlign w:val="center"/>
          </w:tcPr>
          <w:p w14:paraId="1B4E9F26" w14:textId="1C49871B" w:rsidR="00EF75B4" w:rsidRPr="001D7023" w:rsidRDefault="00FA27E7" w:rsidP="00845CC6">
            <w:pPr>
              <w:snapToGrid w:val="0"/>
              <w:spacing w:after="0"/>
            </w:pPr>
            <w:r w:rsidRPr="00FA27E7">
              <w:t>0.871</w:t>
            </w:r>
            <w:r>
              <w:t>m</w:t>
            </w:r>
          </w:p>
        </w:tc>
        <w:tc>
          <w:tcPr>
            <w:tcW w:w="826" w:type="dxa"/>
            <w:vAlign w:val="center"/>
          </w:tcPr>
          <w:p w14:paraId="323C2895" w14:textId="712DC4CB" w:rsidR="00EF75B4" w:rsidRPr="001D7023" w:rsidRDefault="00FA27E7" w:rsidP="00845CC6">
            <w:pPr>
              <w:snapToGrid w:val="0"/>
              <w:spacing w:after="0"/>
            </w:pPr>
            <w:r w:rsidRPr="00FA27E7">
              <w:t>1.128</w:t>
            </w:r>
            <w:r>
              <w:t>m</w:t>
            </w:r>
          </w:p>
        </w:tc>
        <w:tc>
          <w:tcPr>
            <w:tcW w:w="1925" w:type="dxa"/>
            <w:vAlign w:val="center"/>
          </w:tcPr>
          <w:p w14:paraId="5F9EFCF7" w14:textId="77AB6526" w:rsidR="00EF75B4" w:rsidRPr="001D7023" w:rsidRDefault="00844942" w:rsidP="00845CC6">
            <w:pPr>
              <w:snapToGrid w:val="0"/>
              <w:spacing w:after="0"/>
            </w:pPr>
            <w:r>
              <w:t>Yes</w:t>
            </w:r>
          </w:p>
        </w:tc>
        <w:tc>
          <w:tcPr>
            <w:tcW w:w="1926" w:type="dxa"/>
            <w:vAlign w:val="center"/>
          </w:tcPr>
          <w:p w14:paraId="715B85D1" w14:textId="17E9A4CA" w:rsidR="00EF75B4" w:rsidRPr="001D7023" w:rsidRDefault="00844942" w:rsidP="00845CC6">
            <w:pPr>
              <w:snapToGrid w:val="0"/>
              <w:spacing w:after="0"/>
            </w:pPr>
            <w:r>
              <w:t>No</w:t>
            </w:r>
          </w:p>
          <w:p w14:paraId="5F2986F4" w14:textId="576FC9A4" w:rsidR="00EF75B4" w:rsidRPr="001D7023" w:rsidRDefault="00EF75B4" w:rsidP="00073883">
            <w:pPr>
              <w:snapToGrid w:val="0"/>
              <w:spacing w:after="0"/>
            </w:pPr>
            <w:r w:rsidRPr="001D7023">
              <w:t>If n</w:t>
            </w:r>
            <w:r w:rsidRPr="00FA27E7">
              <w:t xml:space="preserve">ot, </w:t>
            </w:r>
            <w:r w:rsidR="00FA27E7" w:rsidRPr="00FA27E7">
              <w:t>5</w:t>
            </w:r>
            <w:r w:rsidR="00073883">
              <w:t>4</w:t>
            </w:r>
            <w:r w:rsidRPr="00FA27E7">
              <w:t>%-</w:t>
            </w:r>
            <w:proofErr w:type="spellStart"/>
            <w:r w:rsidRPr="00FA27E7">
              <w:t>ile</w:t>
            </w:r>
            <w:proofErr w:type="spellEnd"/>
            <w:r w:rsidRPr="00FA27E7">
              <w:t xml:space="preserve"> of </w:t>
            </w:r>
            <w:r w:rsidRPr="001D7023">
              <w:t>UEs satisfying the target positioning accuracy requirement</w:t>
            </w:r>
            <w:r w:rsidR="00C800C2">
              <w:t xml:space="preserve"> </w:t>
            </w:r>
            <w:r w:rsidR="00C800C2">
              <w:t>of 0.5m</w:t>
            </w:r>
          </w:p>
        </w:tc>
      </w:tr>
      <w:tr w:rsidR="00EF75B4" w:rsidRPr="001D7023" w14:paraId="5C8EFA9D" w14:textId="77777777" w:rsidTr="00845CC6">
        <w:trPr>
          <w:trHeight w:val="523"/>
          <w:jc w:val="center"/>
        </w:trPr>
        <w:tc>
          <w:tcPr>
            <w:tcW w:w="2201" w:type="dxa"/>
            <w:vAlign w:val="center"/>
          </w:tcPr>
          <w:p w14:paraId="2E2B57C4" w14:textId="3263B8E3" w:rsidR="00EF75B4" w:rsidRPr="001D7023" w:rsidRDefault="003935DE" w:rsidP="003935DE">
            <w:pPr>
              <w:snapToGrid w:val="0"/>
              <w:spacing w:after="0"/>
            </w:pPr>
            <w:r w:rsidRPr="001D7023">
              <w:t>Case #</w:t>
            </w:r>
            <w:r>
              <w:t>3</w:t>
            </w:r>
            <w:r w:rsidRPr="001D7023">
              <w:t>, BW#</w:t>
            </w:r>
            <w:r>
              <w:t>40</w:t>
            </w:r>
            <w:r w:rsidRPr="001D7023">
              <w:t>M, FR#1, positioning method #</w:t>
            </w:r>
            <w:r>
              <w:t>RTT</w:t>
            </w:r>
            <w:r>
              <w:t xml:space="preserve">, </w:t>
            </w:r>
            <w:r w:rsidRPr="00D133A7">
              <w:t>Uncertainty in anchor UEs, no anchor UE</w:t>
            </w:r>
            <w:r>
              <w:t xml:space="preserve"> </w:t>
            </w:r>
            <w:r w:rsidRPr="00D133A7">
              <w:t>selection</w:t>
            </w:r>
          </w:p>
        </w:tc>
        <w:tc>
          <w:tcPr>
            <w:tcW w:w="824" w:type="dxa"/>
            <w:vAlign w:val="center"/>
          </w:tcPr>
          <w:p w14:paraId="4FD2D0E5" w14:textId="0E1E3213" w:rsidR="00EF75B4" w:rsidRPr="001D7023" w:rsidRDefault="00165B92" w:rsidP="00845CC6">
            <w:pPr>
              <w:snapToGrid w:val="0"/>
              <w:spacing w:after="0"/>
            </w:pPr>
            <w:r w:rsidRPr="00165B92">
              <w:t>0.856</w:t>
            </w:r>
            <w:r>
              <w:t>m</w:t>
            </w:r>
          </w:p>
        </w:tc>
        <w:tc>
          <w:tcPr>
            <w:tcW w:w="824" w:type="dxa"/>
            <w:vAlign w:val="center"/>
          </w:tcPr>
          <w:p w14:paraId="65A4C119" w14:textId="2AB19BA5" w:rsidR="00EF75B4" w:rsidRPr="001D7023" w:rsidRDefault="00165B92" w:rsidP="00845CC6">
            <w:pPr>
              <w:snapToGrid w:val="0"/>
              <w:spacing w:after="0"/>
            </w:pPr>
            <w:r w:rsidRPr="00165B92">
              <w:t>1.116</w:t>
            </w:r>
            <w:r>
              <w:t>m</w:t>
            </w:r>
          </w:p>
        </w:tc>
        <w:tc>
          <w:tcPr>
            <w:tcW w:w="824" w:type="dxa"/>
            <w:vAlign w:val="center"/>
          </w:tcPr>
          <w:p w14:paraId="7C90C919" w14:textId="45EF44C0" w:rsidR="00EF75B4" w:rsidRPr="001D7023" w:rsidRDefault="00165B92" w:rsidP="00845CC6">
            <w:pPr>
              <w:snapToGrid w:val="0"/>
              <w:spacing w:after="0"/>
            </w:pPr>
            <w:r w:rsidRPr="00165B92">
              <w:t>1.373</w:t>
            </w:r>
            <w:r>
              <w:t>m</w:t>
            </w:r>
          </w:p>
        </w:tc>
        <w:tc>
          <w:tcPr>
            <w:tcW w:w="826" w:type="dxa"/>
            <w:vAlign w:val="center"/>
          </w:tcPr>
          <w:p w14:paraId="597FCF4C" w14:textId="5354834E" w:rsidR="00EF75B4" w:rsidRPr="001D7023" w:rsidRDefault="00165B92" w:rsidP="00165B92">
            <w:pPr>
              <w:snapToGrid w:val="0"/>
              <w:spacing w:after="0"/>
            </w:pPr>
            <w:r w:rsidRPr="00FA27E7">
              <w:t>1.</w:t>
            </w:r>
            <w:r>
              <w:t>76</w:t>
            </w:r>
            <w:r w:rsidRPr="00FA27E7">
              <w:t>8</w:t>
            </w:r>
            <w:r>
              <w:t>m</w:t>
            </w:r>
          </w:p>
        </w:tc>
        <w:tc>
          <w:tcPr>
            <w:tcW w:w="1925" w:type="dxa"/>
            <w:vAlign w:val="center"/>
          </w:tcPr>
          <w:p w14:paraId="53946F44" w14:textId="77777777" w:rsidR="00844942" w:rsidRPr="001D7023" w:rsidRDefault="00844942" w:rsidP="00844942">
            <w:pPr>
              <w:snapToGrid w:val="0"/>
              <w:spacing w:after="0"/>
            </w:pPr>
            <w:r>
              <w:t>No</w:t>
            </w:r>
          </w:p>
          <w:p w14:paraId="17408355" w14:textId="79E16F8A" w:rsidR="00EF75B4" w:rsidRPr="001D7023" w:rsidRDefault="00844942" w:rsidP="00165B92">
            <w:pPr>
              <w:snapToGrid w:val="0"/>
              <w:spacing w:after="0"/>
            </w:pPr>
            <w:r w:rsidRPr="001D7023">
              <w:t xml:space="preserve">If not, </w:t>
            </w:r>
            <w:r w:rsidR="00165B92" w:rsidRPr="00165B92">
              <w:t>84</w:t>
            </w:r>
            <w:r w:rsidRPr="00165B92">
              <w:t>%-</w:t>
            </w:r>
            <w:proofErr w:type="spellStart"/>
            <w:r w:rsidRPr="00165B92">
              <w:t>ile</w:t>
            </w:r>
            <w:proofErr w:type="spellEnd"/>
            <w:r w:rsidRPr="00165B92">
              <w:t xml:space="preserve"> of </w:t>
            </w:r>
            <w:r w:rsidRPr="001D7023">
              <w:t>UEs satisfying the target positioning accuracy requirement</w:t>
            </w:r>
            <w:r w:rsidR="00C800C2">
              <w:t xml:space="preserve"> </w:t>
            </w:r>
            <w:r w:rsidR="00C800C2">
              <w:t>of 1.5m</w:t>
            </w:r>
          </w:p>
        </w:tc>
        <w:tc>
          <w:tcPr>
            <w:tcW w:w="1926" w:type="dxa"/>
            <w:vAlign w:val="center"/>
          </w:tcPr>
          <w:p w14:paraId="649FCD7C" w14:textId="77777777" w:rsidR="00844942" w:rsidRPr="001D7023" w:rsidRDefault="00844942" w:rsidP="00844942">
            <w:pPr>
              <w:snapToGrid w:val="0"/>
              <w:spacing w:after="0"/>
            </w:pPr>
            <w:r>
              <w:t>No</w:t>
            </w:r>
          </w:p>
          <w:p w14:paraId="20FB1CDC" w14:textId="559D9507" w:rsidR="00EF75B4" w:rsidRPr="001D7023" w:rsidRDefault="00844942" w:rsidP="00165B92">
            <w:pPr>
              <w:snapToGrid w:val="0"/>
              <w:spacing w:after="0"/>
            </w:pPr>
            <w:r w:rsidRPr="001D7023">
              <w:t>If no</w:t>
            </w:r>
            <w:r w:rsidRPr="00165B92">
              <w:t xml:space="preserve">t, </w:t>
            </w:r>
            <w:r w:rsidR="00165B92" w:rsidRPr="00165B92">
              <w:t>2</w:t>
            </w:r>
            <w:r w:rsidR="00165B92">
              <w:t>2</w:t>
            </w:r>
            <w:r w:rsidRPr="00165B92">
              <w:t>%-</w:t>
            </w:r>
            <w:proofErr w:type="spellStart"/>
            <w:r w:rsidRPr="00165B92">
              <w:t>ile</w:t>
            </w:r>
            <w:proofErr w:type="spellEnd"/>
            <w:r w:rsidRPr="00165B92">
              <w:t xml:space="preserve"> of </w:t>
            </w:r>
            <w:r w:rsidRPr="001D7023">
              <w:t>UEs satisfying the target positioning accuracy requirement</w:t>
            </w:r>
            <w:r w:rsidR="00C800C2">
              <w:t xml:space="preserve"> </w:t>
            </w:r>
            <w:r w:rsidR="00C800C2">
              <w:t>of 0.5m</w:t>
            </w:r>
          </w:p>
        </w:tc>
      </w:tr>
      <w:tr w:rsidR="00C800C2" w:rsidRPr="001D7023" w14:paraId="460ACE19" w14:textId="77777777" w:rsidTr="00845CC6">
        <w:trPr>
          <w:trHeight w:val="523"/>
          <w:jc w:val="center"/>
        </w:trPr>
        <w:tc>
          <w:tcPr>
            <w:tcW w:w="2201" w:type="dxa"/>
            <w:vAlign w:val="center"/>
          </w:tcPr>
          <w:p w14:paraId="46F172F1" w14:textId="794D1899" w:rsidR="00C800C2" w:rsidRPr="001D7023" w:rsidRDefault="00C800C2" w:rsidP="00C800C2">
            <w:pPr>
              <w:snapToGrid w:val="0"/>
              <w:spacing w:after="0"/>
            </w:pPr>
            <w:r w:rsidRPr="001D7023">
              <w:t>Case #</w:t>
            </w:r>
            <w:r>
              <w:t>4</w:t>
            </w:r>
            <w:r w:rsidRPr="001D7023">
              <w:t>, BW#</w:t>
            </w:r>
            <w:r>
              <w:t>40</w:t>
            </w:r>
            <w:r w:rsidRPr="001D7023">
              <w:t>M, FR#1, positioning method #</w:t>
            </w:r>
            <w:r>
              <w:t xml:space="preserve">TDOA, </w:t>
            </w:r>
            <w:r w:rsidRPr="00D133A7">
              <w:t xml:space="preserve">No </w:t>
            </w:r>
            <w:r>
              <w:t xml:space="preserve">synchronization </w:t>
            </w:r>
            <w:r w:rsidRPr="00D133A7">
              <w:t>error</w:t>
            </w:r>
          </w:p>
        </w:tc>
        <w:tc>
          <w:tcPr>
            <w:tcW w:w="824" w:type="dxa"/>
            <w:vAlign w:val="center"/>
          </w:tcPr>
          <w:p w14:paraId="37D37279" w14:textId="7C6E519E" w:rsidR="00C800C2" w:rsidRPr="001D7023" w:rsidRDefault="00C800C2" w:rsidP="00C800C2">
            <w:pPr>
              <w:snapToGrid w:val="0"/>
              <w:spacing w:after="0"/>
            </w:pPr>
            <w:r w:rsidRPr="0026756C">
              <w:t>0.443</w:t>
            </w:r>
            <w:r>
              <w:t>m</w:t>
            </w:r>
          </w:p>
        </w:tc>
        <w:tc>
          <w:tcPr>
            <w:tcW w:w="824" w:type="dxa"/>
            <w:vAlign w:val="center"/>
          </w:tcPr>
          <w:p w14:paraId="45DB6D83" w14:textId="2F3E11D6" w:rsidR="00C800C2" w:rsidRPr="001D7023" w:rsidRDefault="00C800C2" w:rsidP="00C800C2">
            <w:pPr>
              <w:snapToGrid w:val="0"/>
              <w:spacing w:after="0"/>
            </w:pPr>
            <w:r w:rsidRPr="00067599">
              <w:t>0.731</w:t>
            </w:r>
            <w:r>
              <w:t>m</w:t>
            </w:r>
          </w:p>
        </w:tc>
        <w:tc>
          <w:tcPr>
            <w:tcW w:w="824" w:type="dxa"/>
            <w:vAlign w:val="center"/>
          </w:tcPr>
          <w:p w14:paraId="0E052777" w14:textId="7B3F06E5" w:rsidR="00C800C2" w:rsidRPr="001D7023" w:rsidRDefault="00C800C2" w:rsidP="00C800C2">
            <w:pPr>
              <w:snapToGrid w:val="0"/>
              <w:spacing w:after="0"/>
            </w:pPr>
            <w:r w:rsidRPr="00067599">
              <w:rPr>
                <w:lang w:eastAsia="ko-KR"/>
              </w:rPr>
              <w:t>1.057</w:t>
            </w:r>
            <w:r>
              <w:rPr>
                <w:lang w:eastAsia="ko-KR"/>
              </w:rPr>
              <w:t>m</w:t>
            </w:r>
          </w:p>
        </w:tc>
        <w:tc>
          <w:tcPr>
            <w:tcW w:w="826" w:type="dxa"/>
            <w:vAlign w:val="center"/>
          </w:tcPr>
          <w:p w14:paraId="76C7B0C8" w14:textId="3BF87C52" w:rsidR="00C800C2" w:rsidRPr="001D7023" w:rsidRDefault="00C800C2" w:rsidP="00C800C2">
            <w:pPr>
              <w:snapToGrid w:val="0"/>
              <w:spacing w:after="0"/>
            </w:pPr>
            <w:r w:rsidRPr="00067599">
              <w:rPr>
                <w:lang w:eastAsia="ko-KR"/>
              </w:rPr>
              <w:t>1.454</w:t>
            </w:r>
            <w:r>
              <w:rPr>
                <w:lang w:eastAsia="ko-KR"/>
              </w:rPr>
              <w:t>m</w:t>
            </w:r>
          </w:p>
        </w:tc>
        <w:tc>
          <w:tcPr>
            <w:tcW w:w="1925" w:type="dxa"/>
            <w:vAlign w:val="center"/>
          </w:tcPr>
          <w:p w14:paraId="65D5DD78" w14:textId="56DE51BE" w:rsidR="00C800C2" w:rsidRPr="001D7023" w:rsidRDefault="00C800C2" w:rsidP="00C800C2">
            <w:pPr>
              <w:snapToGrid w:val="0"/>
              <w:spacing w:after="0"/>
            </w:pPr>
            <w:r>
              <w:t>Yes</w:t>
            </w:r>
          </w:p>
        </w:tc>
        <w:tc>
          <w:tcPr>
            <w:tcW w:w="1926" w:type="dxa"/>
            <w:vAlign w:val="center"/>
          </w:tcPr>
          <w:p w14:paraId="5CA8C35C" w14:textId="77777777" w:rsidR="00C800C2" w:rsidRPr="001D7023" w:rsidRDefault="00C800C2" w:rsidP="00C800C2">
            <w:pPr>
              <w:snapToGrid w:val="0"/>
              <w:spacing w:after="0"/>
            </w:pPr>
            <w:r>
              <w:t>No</w:t>
            </w:r>
          </w:p>
          <w:p w14:paraId="589E2553" w14:textId="1C392BDB" w:rsidR="00C800C2" w:rsidRPr="001D7023" w:rsidRDefault="00C800C2" w:rsidP="00C800C2">
            <w:pPr>
              <w:snapToGrid w:val="0"/>
              <w:spacing w:after="0"/>
            </w:pPr>
            <w:r w:rsidRPr="001D7023">
              <w:t xml:space="preserve">If not, </w:t>
            </w:r>
            <w:r w:rsidRPr="00067599">
              <w:t>53</w:t>
            </w:r>
            <w:r w:rsidRPr="00C800C2">
              <w:t>%-</w:t>
            </w:r>
            <w:proofErr w:type="spellStart"/>
            <w:r w:rsidRPr="00C800C2">
              <w:t>ile</w:t>
            </w:r>
            <w:proofErr w:type="spellEnd"/>
            <w:r w:rsidRPr="00C800C2">
              <w:t xml:space="preserve"> </w:t>
            </w:r>
            <w:r w:rsidRPr="001D7023">
              <w:t>of UEs satisfying the target positioning accuracy requirement</w:t>
            </w:r>
            <w:r>
              <w:t xml:space="preserve"> </w:t>
            </w:r>
            <w:r>
              <w:t>of 0.5m</w:t>
            </w:r>
          </w:p>
        </w:tc>
      </w:tr>
      <w:tr w:rsidR="00D133A7" w:rsidRPr="001D7023" w14:paraId="6212B0C9" w14:textId="77777777" w:rsidTr="00845CC6">
        <w:trPr>
          <w:trHeight w:val="523"/>
          <w:jc w:val="center"/>
        </w:trPr>
        <w:tc>
          <w:tcPr>
            <w:tcW w:w="2201" w:type="dxa"/>
            <w:vAlign w:val="center"/>
          </w:tcPr>
          <w:p w14:paraId="6B7EBF94" w14:textId="0AC4347A" w:rsidR="00D133A7" w:rsidRPr="001D7023" w:rsidRDefault="003935DE" w:rsidP="003935DE">
            <w:pPr>
              <w:snapToGrid w:val="0"/>
              <w:spacing w:after="0"/>
            </w:pPr>
            <w:r w:rsidRPr="001D7023">
              <w:t>Case #</w:t>
            </w:r>
            <w:r>
              <w:t>5</w:t>
            </w:r>
            <w:r w:rsidRPr="001D7023">
              <w:t>, BW#</w:t>
            </w:r>
            <w:r>
              <w:t>40</w:t>
            </w:r>
            <w:r w:rsidRPr="001D7023">
              <w:t>M, FR#1, positioning method #</w:t>
            </w:r>
            <w:r>
              <w:t>TDOA</w:t>
            </w:r>
            <w:r>
              <w:t xml:space="preserve">, </w:t>
            </w:r>
            <w:r>
              <w:t xml:space="preserve">synchronization </w:t>
            </w:r>
            <w:r w:rsidRPr="00D133A7">
              <w:t>errors only from anchor UEs</w:t>
            </w:r>
          </w:p>
        </w:tc>
        <w:tc>
          <w:tcPr>
            <w:tcW w:w="824" w:type="dxa"/>
            <w:vAlign w:val="center"/>
          </w:tcPr>
          <w:p w14:paraId="788893F6" w14:textId="6FA0C7FD" w:rsidR="00D133A7" w:rsidRPr="001D7023" w:rsidRDefault="00F323A0" w:rsidP="00845CC6">
            <w:pPr>
              <w:snapToGrid w:val="0"/>
              <w:spacing w:after="0"/>
            </w:pPr>
            <w:r w:rsidRPr="00F323A0">
              <w:t>2.819</w:t>
            </w:r>
            <w:r>
              <w:t>m</w:t>
            </w:r>
          </w:p>
        </w:tc>
        <w:tc>
          <w:tcPr>
            <w:tcW w:w="824" w:type="dxa"/>
            <w:vAlign w:val="center"/>
          </w:tcPr>
          <w:p w14:paraId="2AA146AB" w14:textId="5DC829D4" w:rsidR="00D133A7" w:rsidRPr="001D7023" w:rsidRDefault="00F323A0" w:rsidP="00845CC6">
            <w:pPr>
              <w:snapToGrid w:val="0"/>
              <w:spacing w:after="0"/>
            </w:pPr>
            <w:r w:rsidRPr="00F323A0">
              <w:t>3.926</w:t>
            </w:r>
            <w:r>
              <w:t>m</w:t>
            </w:r>
          </w:p>
        </w:tc>
        <w:tc>
          <w:tcPr>
            <w:tcW w:w="824" w:type="dxa"/>
            <w:vAlign w:val="center"/>
          </w:tcPr>
          <w:p w14:paraId="0820E32B" w14:textId="07B6DC65" w:rsidR="00D133A7" w:rsidRPr="001D7023" w:rsidRDefault="00F323A0" w:rsidP="00845CC6">
            <w:pPr>
              <w:snapToGrid w:val="0"/>
              <w:spacing w:after="0"/>
            </w:pPr>
            <w:r w:rsidRPr="00F323A0">
              <w:t>4.595</w:t>
            </w:r>
            <w:r>
              <w:t>m</w:t>
            </w:r>
          </w:p>
        </w:tc>
        <w:tc>
          <w:tcPr>
            <w:tcW w:w="826" w:type="dxa"/>
            <w:vAlign w:val="center"/>
          </w:tcPr>
          <w:p w14:paraId="70B7A250" w14:textId="36EC8A25" w:rsidR="00D133A7" w:rsidRPr="001D7023" w:rsidRDefault="00F323A0" w:rsidP="00845CC6">
            <w:pPr>
              <w:snapToGrid w:val="0"/>
              <w:spacing w:after="0"/>
            </w:pPr>
            <w:r w:rsidRPr="00F323A0">
              <w:t>5.757</w:t>
            </w:r>
            <w:r>
              <w:t>m</w:t>
            </w:r>
          </w:p>
        </w:tc>
        <w:tc>
          <w:tcPr>
            <w:tcW w:w="1925" w:type="dxa"/>
            <w:vAlign w:val="center"/>
          </w:tcPr>
          <w:p w14:paraId="527C8610" w14:textId="77777777" w:rsidR="00844942" w:rsidRPr="00F323A0" w:rsidRDefault="00844942" w:rsidP="00844942">
            <w:pPr>
              <w:snapToGrid w:val="0"/>
              <w:spacing w:after="0"/>
            </w:pPr>
            <w:r w:rsidRPr="00F323A0">
              <w:t>No</w:t>
            </w:r>
          </w:p>
          <w:p w14:paraId="4FDAD205" w14:textId="63BD828F" w:rsidR="00D133A7" w:rsidRPr="00F323A0" w:rsidRDefault="00844942" w:rsidP="00844942">
            <w:pPr>
              <w:snapToGrid w:val="0"/>
              <w:spacing w:after="0"/>
            </w:pPr>
            <w:r w:rsidRPr="00F323A0">
              <w:t xml:space="preserve">If not, </w:t>
            </w:r>
            <w:r w:rsidR="00F323A0" w:rsidRPr="00F323A0">
              <w:t>23</w:t>
            </w:r>
            <w:r w:rsidRPr="00F323A0">
              <w:t>%-</w:t>
            </w:r>
            <w:proofErr w:type="spellStart"/>
            <w:r w:rsidRPr="00F323A0">
              <w:t>ile</w:t>
            </w:r>
            <w:proofErr w:type="spellEnd"/>
            <w:r w:rsidRPr="00F323A0">
              <w:t xml:space="preserve"> of UEs satisfying the target positioning accuracy requirement</w:t>
            </w:r>
            <w:r w:rsidR="00C800C2" w:rsidRPr="00F323A0">
              <w:t xml:space="preserve"> </w:t>
            </w:r>
            <w:r w:rsidR="00C800C2" w:rsidRPr="00F323A0">
              <w:t>of 1.5m</w:t>
            </w:r>
          </w:p>
        </w:tc>
        <w:tc>
          <w:tcPr>
            <w:tcW w:w="1926" w:type="dxa"/>
            <w:vAlign w:val="center"/>
          </w:tcPr>
          <w:p w14:paraId="63A54455" w14:textId="77777777" w:rsidR="00844942" w:rsidRPr="00F323A0" w:rsidRDefault="00844942" w:rsidP="00844942">
            <w:pPr>
              <w:snapToGrid w:val="0"/>
              <w:spacing w:after="0"/>
            </w:pPr>
            <w:r w:rsidRPr="00F323A0">
              <w:t>No</w:t>
            </w:r>
          </w:p>
          <w:p w14:paraId="18B7E681" w14:textId="353818FA" w:rsidR="00D133A7" w:rsidRPr="00F323A0" w:rsidRDefault="00844942" w:rsidP="00844942">
            <w:pPr>
              <w:snapToGrid w:val="0"/>
              <w:spacing w:after="0"/>
            </w:pPr>
            <w:r w:rsidRPr="00F323A0">
              <w:t xml:space="preserve">If not, </w:t>
            </w:r>
            <w:r w:rsidR="00F323A0" w:rsidRPr="00F323A0">
              <w:t>7</w:t>
            </w:r>
            <w:r w:rsidRPr="00F323A0">
              <w:t>%-</w:t>
            </w:r>
            <w:proofErr w:type="spellStart"/>
            <w:r w:rsidRPr="00F323A0">
              <w:t>ile</w:t>
            </w:r>
            <w:proofErr w:type="spellEnd"/>
            <w:r w:rsidRPr="00F323A0">
              <w:t xml:space="preserve"> of UEs satisfying the target positioning accuracy requirement</w:t>
            </w:r>
            <w:r w:rsidR="00C800C2" w:rsidRPr="00F323A0">
              <w:t xml:space="preserve"> </w:t>
            </w:r>
            <w:r w:rsidR="00C800C2" w:rsidRPr="00F323A0">
              <w:t>of 0.5m</w:t>
            </w:r>
          </w:p>
        </w:tc>
      </w:tr>
      <w:tr w:rsidR="00D133A7" w:rsidRPr="001D7023" w14:paraId="51C6817A" w14:textId="77777777" w:rsidTr="00845CC6">
        <w:trPr>
          <w:trHeight w:val="523"/>
          <w:jc w:val="center"/>
        </w:trPr>
        <w:tc>
          <w:tcPr>
            <w:tcW w:w="2201" w:type="dxa"/>
            <w:vAlign w:val="center"/>
          </w:tcPr>
          <w:p w14:paraId="7F5E91B4" w14:textId="696EB785" w:rsidR="00D133A7" w:rsidRPr="001D7023" w:rsidRDefault="003935DE" w:rsidP="003935DE">
            <w:pPr>
              <w:snapToGrid w:val="0"/>
              <w:spacing w:after="0"/>
            </w:pPr>
            <w:r w:rsidRPr="001D7023">
              <w:t>Case #</w:t>
            </w:r>
            <w:r>
              <w:t>6</w:t>
            </w:r>
            <w:r w:rsidRPr="001D7023">
              <w:t>, BW#</w:t>
            </w:r>
            <w:r>
              <w:t>40</w:t>
            </w:r>
            <w:r w:rsidRPr="001D7023">
              <w:t>M, FR#1, positioning method #</w:t>
            </w:r>
            <w:r>
              <w:t>TDOA</w:t>
            </w:r>
            <w:r>
              <w:t xml:space="preserve">, </w:t>
            </w:r>
            <w:r>
              <w:t xml:space="preserve">synchronization </w:t>
            </w:r>
            <w:r w:rsidRPr="00D133A7">
              <w:t>errors from UE-type RSU and anchor UEs</w:t>
            </w:r>
          </w:p>
        </w:tc>
        <w:tc>
          <w:tcPr>
            <w:tcW w:w="824" w:type="dxa"/>
            <w:vAlign w:val="center"/>
          </w:tcPr>
          <w:p w14:paraId="6A089F8C" w14:textId="38943DE1" w:rsidR="00D133A7" w:rsidRPr="001D7023" w:rsidRDefault="008F0385" w:rsidP="00845CC6">
            <w:pPr>
              <w:snapToGrid w:val="0"/>
              <w:spacing w:after="0"/>
            </w:pPr>
            <w:r w:rsidRPr="008F0385">
              <w:t>4.016</w:t>
            </w:r>
            <w:r>
              <w:t>m</w:t>
            </w:r>
          </w:p>
        </w:tc>
        <w:tc>
          <w:tcPr>
            <w:tcW w:w="824" w:type="dxa"/>
            <w:vAlign w:val="center"/>
          </w:tcPr>
          <w:p w14:paraId="67DDB31F" w14:textId="399FEA93" w:rsidR="00D133A7" w:rsidRPr="001D7023" w:rsidRDefault="008F0385" w:rsidP="00845CC6">
            <w:pPr>
              <w:snapToGrid w:val="0"/>
              <w:spacing w:after="0"/>
            </w:pPr>
            <w:r w:rsidRPr="008F0385">
              <w:t>5.274</w:t>
            </w:r>
            <w:r>
              <w:t>m</w:t>
            </w:r>
          </w:p>
        </w:tc>
        <w:tc>
          <w:tcPr>
            <w:tcW w:w="824" w:type="dxa"/>
            <w:vAlign w:val="center"/>
          </w:tcPr>
          <w:p w14:paraId="3F2D905E" w14:textId="246E4965" w:rsidR="00D133A7" w:rsidRPr="001D7023" w:rsidRDefault="008F0385" w:rsidP="00845CC6">
            <w:pPr>
              <w:snapToGrid w:val="0"/>
              <w:spacing w:after="0"/>
            </w:pPr>
            <w:r w:rsidRPr="008F0385">
              <w:t>6.49</w:t>
            </w:r>
            <w:r>
              <w:t>8m</w:t>
            </w:r>
          </w:p>
        </w:tc>
        <w:tc>
          <w:tcPr>
            <w:tcW w:w="826" w:type="dxa"/>
            <w:vAlign w:val="center"/>
          </w:tcPr>
          <w:p w14:paraId="52083366" w14:textId="515A2A0A" w:rsidR="00D133A7" w:rsidRPr="001D7023" w:rsidRDefault="008F0385" w:rsidP="00845CC6">
            <w:pPr>
              <w:snapToGrid w:val="0"/>
              <w:spacing w:after="0"/>
            </w:pPr>
            <w:r w:rsidRPr="008F0385">
              <w:t>8.029</w:t>
            </w:r>
            <w:r>
              <w:t>m</w:t>
            </w:r>
          </w:p>
        </w:tc>
        <w:tc>
          <w:tcPr>
            <w:tcW w:w="1925" w:type="dxa"/>
            <w:vAlign w:val="center"/>
          </w:tcPr>
          <w:p w14:paraId="3F295E6D" w14:textId="77777777" w:rsidR="00844942" w:rsidRPr="008F0385" w:rsidRDefault="00844942" w:rsidP="00844942">
            <w:pPr>
              <w:snapToGrid w:val="0"/>
              <w:spacing w:after="0"/>
            </w:pPr>
            <w:r w:rsidRPr="008F0385">
              <w:t>No</w:t>
            </w:r>
          </w:p>
          <w:p w14:paraId="1FA8B450" w14:textId="577AC113" w:rsidR="00D133A7" w:rsidRPr="008F0385" w:rsidRDefault="00844942" w:rsidP="00844942">
            <w:pPr>
              <w:snapToGrid w:val="0"/>
              <w:spacing w:after="0"/>
            </w:pPr>
            <w:r w:rsidRPr="008F0385">
              <w:t xml:space="preserve">If not, </w:t>
            </w:r>
            <w:r w:rsidR="008F0385" w:rsidRPr="008F0385">
              <w:t>14</w:t>
            </w:r>
            <w:r w:rsidRPr="008F0385">
              <w:t>%-</w:t>
            </w:r>
            <w:proofErr w:type="spellStart"/>
            <w:r w:rsidRPr="008F0385">
              <w:t>ile</w:t>
            </w:r>
            <w:proofErr w:type="spellEnd"/>
            <w:r w:rsidRPr="008F0385">
              <w:t xml:space="preserve"> of UEs satisfying the target positioning accuracy requirement</w:t>
            </w:r>
            <w:r w:rsidR="00C800C2" w:rsidRPr="008F0385">
              <w:t xml:space="preserve"> </w:t>
            </w:r>
            <w:r w:rsidR="00C800C2" w:rsidRPr="008F0385">
              <w:t>of 1.5m</w:t>
            </w:r>
          </w:p>
        </w:tc>
        <w:tc>
          <w:tcPr>
            <w:tcW w:w="1926" w:type="dxa"/>
            <w:vAlign w:val="center"/>
          </w:tcPr>
          <w:p w14:paraId="0BC6900E" w14:textId="77777777" w:rsidR="00844942" w:rsidRPr="008F0385" w:rsidRDefault="00844942" w:rsidP="00844942">
            <w:pPr>
              <w:snapToGrid w:val="0"/>
              <w:spacing w:after="0"/>
            </w:pPr>
            <w:r w:rsidRPr="008F0385">
              <w:t>No</w:t>
            </w:r>
          </w:p>
          <w:p w14:paraId="261A15E4" w14:textId="1B4DEA91" w:rsidR="00D133A7" w:rsidRPr="008F0385" w:rsidRDefault="00844942" w:rsidP="00844942">
            <w:pPr>
              <w:snapToGrid w:val="0"/>
              <w:spacing w:after="0"/>
            </w:pPr>
            <w:r w:rsidRPr="008F0385">
              <w:t xml:space="preserve">If not, </w:t>
            </w:r>
            <w:r w:rsidR="008F0385" w:rsidRPr="008F0385">
              <w:t>5</w:t>
            </w:r>
            <w:r w:rsidRPr="008F0385">
              <w:t>%-</w:t>
            </w:r>
            <w:proofErr w:type="spellStart"/>
            <w:r w:rsidRPr="008F0385">
              <w:t>ile</w:t>
            </w:r>
            <w:proofErr w:type="spellEnd"/>
            <w:r w:rsidRPr="008F0385">
              <w:t xml:space="preserve"> of UEs satisfying the target positioning accuracy requirement</w:t>
            </w:r>
            <w:r w:rsidR="00C800C2" w:rsidRPr="008F0385">
              <w:t xml:space="preserve"> </w:t>
            </w:r>
            <w:r w:rsidR="00C800C2" w:rsidRPr="008F0385">
              <w:t>of 0.5m</w:t>
            </w:r>
          </w:p>
        </w:tc>
      </w:tr>
      <w:tr w:rsidR="00D133A7" w:rsidRPr="001D7023" w14:paraId="69F9D11B" w14:textId="77777777" w:rsidTr="00845CC6">
        <w:trPr>
          <w:trHeight w:val="523"/>
          <w:jc w:val="center"/>
        </w:trPr>
        <w:tc>
          <w:tcPr>
            <w:tcW w:w="2201" w:type="dxa"/>
            <w:vAlign w:val="center"/>
          </w:tcPr>
          <w:p w14:paraId="4DEEAC9E" w14:textId="0D81CD78" w:rsidR="00D133A7" w:rsidRPr="001D7023" w:rsidRDefault="003935DE" w:rsidP="003935DE">
            <w:pPr>
              <w:snapToGrid w:val="0"/>
              <w:spacing w:after="0"/>
            </w:pPr>
            <w:r w:rsidRPr="001D7023">
              <w:t>Case #</w:t>
            </w:r>
            <w:r>
              <w:t>7</w:t>
            </w:r>
            <w:r w:rsidRPr="001D7023">
              <w:t>, BW#</w:t>
            </w:r>
            <w:r>
              <w:t>10</w:t>
            </w:r>
            <w:r>
              <w:t>0</w:t>
            </w:r>
            <w:r w:rsidRPr="001D7023">
              <w:t>M, FR#1, positioning method #</w:t>
            </w:r>
            <w:r>
              <w:t>TDOA</w:t>
            </w:r>
            <w:r>
              <w:t xml:space="preserve">, </w:t>
            </w:r>
            <w:r w:rsidRPr="00D133A7">
              <w:t xml:space="preserve">No </w:t>
            </w:r>
            <w:r>
              <w:t xml:space="preserve">synchronization </w:t>
            </w:r>
            <w:r w:rsidRPr="00D133A7">
              <w:t>error</w:t>
            </w:r>
          </w:p>
        </w:tc>
        <w:tc>
          <w:tcPr>
            <w:tcW w:w="824" w:type="dxa"/>
            <w:vAlign w:val="center"/>
          </w:tcPr>
          <w:p w14:paraId="5860F78C" w14:textId="3BCA81D5" w:rsidR="00D133A7" w:rsidRPr="001D7023" w:rsidRDefault="00067599" w:rsidP="00845CC6">
            <w:pPr>
              <w:snapToGrid w:val="0"/>
              <w:spacing w:after="0"/>
              <w:rPr>
                <w:rFonts w:hint="eastAsia"/>
                <w:lang w:eastAsia="ko-KR"/>
              </w:rPr>
            </w:pPr>
            <w:r>
              <w:rPr>
                <w:rFonts w:hint="eastAsia"/>
                <w:lang w:eastAsia="ko-KR"/>
              </w:rPr>
              <w:t>0</w:t>
            </w:r>
            <w:r>
              <w:rPr>
                <w:lang w:eastAsia="ko-KR"/>
              </w:rPr>
              <w:t>m</w:t>
            </w:r>
          </w:p>
        </w:tc>
        <w:tc>
          <w:tcPr>
            <w:tcW w:w="824" w:type="dxa"/>
            <w:vAlign w:val="center"/>
          </w:tcPr>
          <w:p w14:paraId="1B05A102" w14:textId="619108A6" w:rsidR="00D133A7" w:rsidRPr="001D7023" w:rsidRDefault="0026756C" w:rsidP="00845CC6">
            <w:pPr>
              <w:snapToGrid w:val="0"/>
              <w:spacing w:after="0"/>
              <w:rPr>
                <w:rFonts w:hint="eastAsia"/>
                <w:lang w:eastAsia="ko-KR"/>
              </w:rPr>
            </w:pPr>
            <w:r w:rsidRPr="0026756C">
              <w:rPr>
                <w:lang w:eastAsia="ko-KR"/>
              </w:rPr>
              <w:t>0.005</w:t>
            </w:r>
            <w:r w:rsidR="00067599">
              <w:rPr>
                <w:lang w:eastAsia="ko-KR"/>
              </w:rPr>
              <w:t>m</w:t>
            </w:r>
          </w:p>
        </w:tc>
        <w:tc>
          <w:tcPr>
            <w:tcW w:w="824" w:type="dxa"/>
            <w:vAlign w:val="center"/>
          </w:tcPr>
          <w:p w14:paraId="41FE99D3" w14:textId="0E11753D" w:rsidR="00D133A7" w:rsidRPr="001D7023" w:rsidRDefault="0026756C" w:rsidP="0026756C">
            <w:pPr>
              <w:snapToGrid w:val="0"/>
              <w:spacing w:after="0"/>
              <w:rPr>
                <w:rFonts w:hint="eastAsia"/>
                <w:lang w:eastAsia="ko-KR"/>
              </w:rPr>
            </w:pPr>
            <w:r w:rsidRPr="0026756C">
              <w:rPr>
                <w:lang w:eastAsia="ko-KR"/>
              </w:rPr>
              <w:t>0.052</w:t>
            </w:r>
            <w:r w:rsidR="00067599">
              <w:rPr>
                <w:lang w:eastAsia="ko-KR"/>
              </w:rPr>
              <w:t>m</w:t>
            </w:r>
          </w:p>
        </w:tc>
        <w:tc>
          <w:tcPr>
            <w:tcW w:w="826" w:type="dxa"/>
            <w:vAlign w:val="center"/>
          </w:tcPr>
          <w:p w14:paraId="5F601429" w14:textId="4ECB5976" w:rsidR="00D133A7" w:rsidRPr="001D7023" w:rsidRDefault="0026756C" w:rsidP="00845CC6">
            <w:pPr>
              <w:snapToGrid w:val="0"/>
              <w:spacing w:after="0"/>
              <w:rPr>
                <w:rFonts w:hint="eastAsia"/>
                <w:lang w:eastAsia="ko-KR"/>
              </w:rPr>
            </w:pPr>
            <w:r w:rsidRPr="0026756C">
              <w:rPr>
                <w:lang w:eastAsia="ko-KR"/>
              </w:rPr>
              <w:t>0.147</w:t>
            </w:r>
            <w:r w:rsidR="00067599">
              <w:rPr>
                <w:lang w:eastAsia="ko-KR"/>
              </w:rPr>
              <w:t>m</w:t>
            </w:r>
          </w:p>
        </w:tc>
        <w:tc>
          <w:tcPr>
            <w:tcW w:w="1925" w:type="dxa"/>
            <w:vAlign w:val="center"/>
          </w:tcPr>
          <w:p w14:paraId="03F240F0" w14:textId="71D77CA9" w:rsidR="00D133A7" w:rsidRPr="001D7023" w:rsidRDefault="00844942" w:rsidP="00845CC6">
            <w:pPr>
              <w:snapToGrid w:val="0"/>
              <w:spacing w:after="0"/>
            </w:pPr>
            <w:r w:rsidRPr="001D7023">
              <w:t>Yes</w:t>
            </w:r>
          </w:p>
        </w:tc>
        <w:tc>
          <w:tcPr>
            <w:tcW w:w="1926" w:type="dxa"/>
            <w:vAlign w:val="center"/>
          </w:tcPr>
          <w:p w14:paraId="7FB1FB12" w14:textId="72D64778" w:rsidR="00D133A7" w:rsidRPr="001D7023" w:rsidRDefault="00844942" w:rsidP="00845CC6">
            <w:pPr>
              <w:snapToGrid w:val="0"/>
              <w:spacing w:after="0"/>
            </w:pPr>
            <w:r w:rsidRPr="001D7023">
              <w:t>Yes</w:t>
            </w:r>
          </w:p>
        </w:tc>
      </w:tr>
      <w:tr w:rsidR="00D133A7" w:rsidRPr="001D7023" w14:paraId="501EE91A" w14:textId="77777777" w:rsidTr="00845CC6">
        <w:trPr>
          <w:trHeight w:val="523"/>
          <w:jc w:val="center"/>
        </w:trPr>
        <w:tc>
          <w:tcPr>
            <w:tcW w:w="2201" w:type="dxa"/>
            <w:vAlign w:val="center"/>
          </w:tcPr>
          <w:p w14:paraId="123872BA" w14:textId="6795898F" w:rsidR="00D133A7" w:rsidRPr="001D7023" w:rsidRDefault="003935DE" w:rsidP="003935DE">
            <w:pPr>
              <w:snapToGrid w:val="0"/>
              <w:spacing w:after="0"/>
            </w:pPr>
            <w:r w:rsidRPr="001D7023">
              <w:t>Case #</w:t>
            </w:r>
            <w:r>
              <w:t>8</w:t>
            </w:r>
            <w:r w:rsidRPr="001D7023">
              <w:t>, BW#</w:t>
            </w:r>
            <w:r>
              <w:t>40</w:t>
            </w:r>
            <w:r w:rsidRPr="001D7023">
              <w:t>M, FR#1, positioning method #</w:t>
            </w:r>
            <w:r>
              <w:t>TDOA</w:t>
            </w:r>
            <w:r>
              <w:t xml:space="preserve">, </w:t>
            </w:r>
            <w:r w:rsidRPr="00D133A7">
              <w:t xml:space="preserve">No </w:t>
            </w:r>
            <w:r>
              <w:t xml:space="preserve">synchronization </w:t>
            </w:r>
            <w:r w:rsidRPr="00D133A7">
              <w:t>error</w:t>
            </w:r>
          </w:p>
        </w:tc>
        <w:tc>
          <w:tcPr>
            <w:tcW w:w="824" w:type="dxa"/>
            <w:vAlign w:val="center"/>
          </w:tcPr>
          <w:p w14:paraId="1A95F2B5" w14:textId="62E397E0" w:rsidR="00D133A7" w:rsidRPr="001D7023" w:rsidRDefault="0026756C" w:rsidP="0026756C">
            <w:pPr>
              <w:snapToGrid w:val="0"/>
              <w:spacing w:after="0"/>
            </w:pPr>
            <w:r w:rsidRPr="0026756C">
              <w:t>0.443</w:t>
            </w:r>
            <w:r w:rsidR="00067599">
              <w:t>m</w:t>
            </w:r>
          </w:p>
        </w:tc>
        <w:tc>
          <w:tcPr>
            <w:tcW w:w="824" w:type="dxa"/>
            <w:vAlign w:val="center"/>
          </w:tcPr>
          <w:p w14:paraId="058CD8E2" w14:textId="02BC2D80" w:rsidR="00D133A7" w:rsidRPr="001D7023" w:rsidRDefault="00067599" w:rsidP="00845CC6">
            <w:pPr>
              <w:snapToGrid w:val="0"/>
              <w:spacing w:after="0"/>
            </w:pPr>
            <w:r w:rsidRPr="00067599">
              <w:t>0.731</w:t>
            </w:r>
            <w:r>
              <w:t>m</w:t>
            </w:r>
          </w:p>
        </w:tc>
        <w:tc>
          <w:tcPr>
            <w:tcW w:w="824" w:type="dxa"/>
            <w:vAlign w:val="center"/>
          </w:tcPr>
          <w:p w14:paraId="07690263" w14:textId="1628ABA9" w:rsidR="00D133A7" w:rsidRPr="001D7023" w:rsidRDefault="00067599" w:rsidP="00067599">
            <w:pPr>
              <w:snapToGrid w:val="0"/>
              <w:spacing w:after="0"/>
              <w:rPr>
                <w:rFonts w:hint="eastAsia"/>
                <w:lang w:eastAsia="ko-KR"/>
              </w:rPr>
            </w:pPr>
            <w:r w:rsidRPr="00067599">
              <w:rPr>
                <w:lang w:eastAsia="ko-KR"/>
              </w:rPr>
              <w:t>1.057</w:t>
            </w:r>
            <w:r>
              <w:rPr>
                <w:lang w:eastAsia="ko-KR"/>
              </w:rPr>
              <w:t>m</w:t>
            </w:r>
          </w:p>
        </w:tc>
        <w:tc>
          <w:tcPr>
            <w:tcW w:w="826" w:type="dxa"/>
            <w:vAlign w:val="center"/>
          </w:tcPr>
          <w:p w14:paraId="628D50DA" w14:textId="13FDE0D4" w:rsidR="00D133A7" w:rsidRPr="001D7023" w:rsidRDefault="00067599" w:rsidP="00845CC6">
            <w:pPr>
              <w:snapToGrid w:val="0"/>
              <w:spacing w:after="0"/>
              <w:rPr>
                <w:rFonts w:hint="eastAsia"/>
                <w:lang w:eastAsia="ko-KR"/>
              </w:rPr>
            </w:pPr>
            <w:r w:rsidRPr="00067599">
              <w:rPr>
                <w:lang w:eastAsia="ko-KR"/>
              </w:rPr>
              <w:t>1.454</w:t>
            </w:r>
            <w:r>
              <w:rPr>
                <w:lang w:eastAsia="ko-KR"/>
              </w:rPr>
              <w:t>m</w:t>
            </w:r>
          </w:p>
        </w:tc>
        <w:tc>
          <w:tcPr>
            <w:tcW w:w="1925" w:type="dxa"/>
            <w:vAlign w:val="center"/>
          </w:tcPr>
          <w:p w14:paraId="6263A092" w14:textId="2180ABF9" w:rsidR="00D133A7" w:rsidRPr="001D7023" w:rsidRDefault="00844942" w:rsidP="00845CC6">
            <w:pPr>
              <w:snapToGrid w:val="0"/>
              <w:spacing w:after="0"/>
            </w:pPr>
            <w:r w:rsidRPr="001D7023">
              <w:t>Yes</w:t>
            </w:r>
          </w:p>
        </w:tc>
        <w:tc>
          <w:tcPr>
            <w:tcW w:w="1926" w:type="dxa"/>
            <w:vAlign w:val="center"/>
          </w:tcPr>
          <w:p w14:paraId="6851D158" w14:textId="77777777" w:rsidR="00844942" w:rsidRPr="00067599" w:rsidRDefault="00844942" w:rsidP="00844942">
            <w:pPr>
              <w:snapToGrid w:val="0"/>
              <w:spacing w:after="0"/>
            </w:pPr>
            <w:r w:rsidRPr="00067599">
              <w:t>No</w:t>
            </w:r>
          </w:p>
          <w:p w14:paraId="2313F807" w14:textId="35B8DE3A" w:rsidR="00D133A7" w:rsidRPr="001D7023" w:rsidRDefault="00844942" w:rsidP="00844942">
            <w:pPr>
              <w:snapToGrid w:val="0"/>
              <w:spacing w:after="0"/>
            </w:pPr>
            <w:r w:rsidRPr="00067599">
              <w:t xml:space="preserve">If not, </w:t>
            </w:r>
            <w:r w:rsidR="00067599" w:rsidRPr="00067599">
              <w:t>53</w:t>
            </w:r>
            <w:r w:rsidRPr="00067599">
              <w:t>%-</w:t>
            </w:r>
            <w:proofErr w:type="spellStart"/>
            <w:r w:rsidRPr="00067599">
              <w:t>ile</w:t>
            </w:r>
            <w:proofErr w:type="spellEnd"/>
            <w:r w:rsidRPr="00067599">
              <w:t xml:space="preserve"> of UEs satisfying the target positioning accuracy requirement</w:t>
            </w:r>
            <w:r w:rsidR="00C800C2">
              <w:t xml:space="preserve"> of 0.5m</w:t>
            </w:r>
          </w:p>
        </w:tc>
      </w:tr>
      <w:tr w:rsidR="00D133A7" w:rsidRPr="001D7023" w14:paraId="2F46017F" w14:textId="77777777" w:rsidTr="00845CC6">
        <w:trPr>
          <w:trHeight w:val="523"/>
          <w:jc w:val="center"/>
        </w:trPr>
        <w:tc>
          <w:tcPr>
            <w:tcW w:w="2201" w:type="dxa"/>
            <w:vAlign w:val="center"/>
          </w:tcPr>
          <w:p w14:paraId="3F2E8179" w14:textId="2FB52356" w:rsidR="00D133A7" w:rsidRPr="001D7023" w:rsidRDefault="003935DE" w:rsidP="003935DE">
            <w:pPr>
              <w:snapToGrid w:val="0"/>
              <w:spacing w:after="0"/>
            </w:pPr>
            <w:r w:rsidRPr="001D7023">
              <w:t>Case #</w:t>
            </w:r>
            <w:r>
              <w:t>9</w:t>
            </w:r>
            <w:r w:rsidRPr="001D7023">
              <w:t>, BW#</w:t>
            </w:r>
            <w:r>
              <w:t>2</w:t>
            </w:r>
            <w:r>
              <w:t>0</w:t>
            </w:r>
            <w:r w:rsidRPr="001D7023">
              <w:t>M, FR#1, positioning method #</w:t>
            </w:r>
            <w:r>
              <w:t>TDOA</w:t>
            </w:r>
            <w:r>
              <w:t xml:space="preserve">, </w:t>
            </w:r>
            <w:r w:rsidRPr="00D133A7">
              <w:t xml:space="preserve">No </w:t>
            </w:r>
            <w:r>
              <w:t xml:space="preserve">synchronization </w:t>
            </w:r>
            <w:r w:rsidRPr="00D133A7">
              <w:t>error</w:t>
            </w:r>
          </w:p>
        </w:tc>
        <w:tc>
          <w:tcPr>
            <w:tcW w:w="824" w:type="dxa"/>
            <w:vAlign w:val="center"/>
          </w:tcPr>
          <w:p w14:paraId="7629E382" w14:textId="5C86441D" w:rsidR="00D133A7" w:rsidRPr="001D7023" w:rsidRDefault="00C800C2" w:rsidP="00845CC6">
            <w:pPr>
              <w:snapToGrid w:val="0"/>
              <w:spacing w:after="0"/>
            </w:pPr>
            <w:r w:rsidRPr="00C800C2">
              <w:t>1.298</w:t>
            </w:r>
            <w:r>
              <w:t>m</w:t>
            </w:r>
          </w:p>
        </w:tc>
        <w:tc>
          <w:tcPr>
            <w:tcW w:w="824" w:type="dxa"/>
            <w:vAlign w:val="center"/>
          </w:tcPr>
          <w:p w14:paraId="4009E94A" w14:textId="7F46C548" w:rsidR="00D133A7" w:rsidRPr="001D7023" w:rsidRDefault="00C800C2" w:rsidP="00845CC6">
            <w:pPr>
              <w:snapToGrid w:val="0"/>
              <w:spacing w:after="0"/>
            </w:pPr>
            <w:r w:rsidRPr="00C800C2">
              <w:t>1.779</w:t>
            </w:r>
            <w:r>
              <w:t>m</w:t>
            </w:r>
          </w:p>
        </w:tc>
        <w:tc>
          <w:tcPr>
            <w:tcW w:w="824" w:type="dxa"/>
            <w:vAlign w:val="center"/>
          </w:tcPr>
          <w:p w14:paraId="5747877C" w14:textId="2846F6F6" w:rsidR="00D133A7" w:rsidRPr="001D7023" w:rsidRDefault="00C800C2" w:rsidP="00845CC6">
            <w:pPr>
              <w:snapToGrid w:val="0"/>
              <w:spacing w:after="0"/>
            </w:pPr>
            <w:r w:rsidRPr="00C800C2">
              <w:t>2.292</w:t>
            </w:r>
            <w:r>
              <w:t>m</w:t>
            </w:r>
          </w:p>
        </w:tc>
        <w:tc>
          <w:tcPr>
            <w:tcW w:w="826" w:type="dxa"/>
            <w:vAlign w:val="center"/>
          </w:tcPr>
          <w:p w14:paraId="6E258473" w14:textId="3B826441" w:rsidR="00D133A7" w:rsidRPr="001D7023" w:rsidRDefault="00C800C2" w:rsidP="00845CC6">
            <w:pPr>
              <w:snapToGrid w:val="0"/>
              <w:spacing w:after="0"/>
            </w:pPr>
            <w:r w:rsidRPr="00C800C2">
              <w:t>2.891</w:t>
            </w:r>
            <w:r>
              <w:t>m</w:t>
            </w:r>
          </w:p>
        </w:tc>
        <w:tc>
          <w:tcPr>
            <w:tcW w:w="1925" w:type="dxa"/>
            <w:vAlign w:val="center"/>
          </w:tcPr>
          <w:p w14:paraId="275BA9F3" w14:textId="77777777" w:rsidR="00277E45" w:rsidRPr="001D7023" w:rsidRDefault="00277E45" w:rsidP="00277E45">
            <w:pPr>
              <w:snapToGrid w:val="0"/>
              <w:spacing w:after="0"/>
            </w:pPr>
            <w:r>
              <w:t>No</w:t>
            </w:r>
          </w:p>
          <w:p w14:paraId="305718E7" w14:textId="38DD5DA3" w:rsidR="00D133A7" w:rsidRPr="001D7023" w:rsidRDefault="00277E45" w:rsidP="00277E45">
            <w:pPr>
              <w:snapToGrid w:val="0"/>
              <w:spacing w:after="0"/>
            </w:pPr>
            <w:r w:rsidRPr="001D7023">
              <w:t>If not</w:t>
            </w:r>
            <w:r w:rsidRPr="00C800C2">
              <w:t xml:space="preserve">, </w:t>
            </w:r>
            <w:r w:rsidR="00C800C2" w:rsidRPr="00C800C2">
              <w:t>57</w:t>
            </w:r>
            <w:r w:rsidRPr="00C800C2">
              <w:t>%-</w:t>
            </w:r>
            <w:proofErr w:type="spellStart"/>
            <w:r w:rsidRPr="00C800C2">
              <w:t>ile</w:t>
            </w:r>
            <w:proofErr w:type="spellEnd"/>
            <w:r w:rsidRPr="00C800C2">
              <w:t xml:space="preserve"> of </w:t>
            </w:r>
            <w:r w:rsidRPr="001D7023">
              <w:t>UEs satisfying the target positioning accuracy requirement</w:t>
            </w:r>
            <w:r w:rsidR="00C800C2">
              <w:t xml:space="preserve"> of 1.5m</w:t>
            </w:r>
          </w:p>
        </w:tc>
        <w:tc>
          <w:tcPr>
            <w:tcW w:w="1926" w:type="dxa"/>
            <w:vAlign w:val="center"/>
          </w:tcPr>
          <w:p w14:paraId="74532682" w14:textId="77777777" w:rsidR="00277E45" w:rsidRPr="001D7023" w:rsidRDefault="00277E45" w:rsidP="00277E45">
            <w:pPr>
              <w:snapToGrid w:val="0"/>
              <w:spacing w:after="0"/>
            </w:pPr>
            <w:r>
              <w:t>No</w:t>
            </w:r>
          </w:p>
          <w:p w14:paraId="186329C4" w14:textId="782D28A6" w:rsidR="00D133A7" w:rsidRPr="001D7023" w:rsidRDefault="00277E45" w:rsidP="00277E45">
            <w:pPr>
              <w:snapToGrid w:val="0"/>
              <w:spacing w:after="0"/>
            </w:pPr>
            <w:r w:rsidRPr="001D7023">
              <w:t xml:space="preserve">If </w:t>
            </w:r>
            <w:r w:rsidRPr="00C800C2">
              <w:t xml:space="preserve">not, </w:t>
            </w:r>
            <w:r w:rsidR="00C800C2" w:rsidRPr="00C800C2">
              <w:t>19</w:t>
            </w:r>
            <w:r w:rsidRPr="00C800C2">
              <w:t>%-</w:t>
            </w:r>
            <w:proofErr w:type="spellStart"/>
            <w:r w:rsidRPr="00C800C2">
              <w:t>ile</w:t>
            </w:r>
            <w:proofErr w:type="spellEnd"/>
            <w:r w:rsidRPr="00C800C2">
              <w:t xml:space="preserve"> of </w:t>
            </w:r>
            <w:r w:rsidRPr="001D7023">
              <w:t>UEs satisfying the target positioning accuracy requirement</w:t>
            </w:r>
            <w:r w:rsidR="00C800C2">
              <w:t xml:space="preserve"> of 0.5m</w:t>
            </w:r>
          </w:p>
        </w:tc>
      </w:tr>
    </w:tbl>
    <w:p w14:paraId="5BE917E6" w14:textId="77777777" w:rsidR="00EF75B4" w:rsidRPr="00EF75B4" w:rsidRDefault="00EF75B4" w:rsidP="00D549B0">
      <w:pPr>
        <w:pStyle w:val="reference"/>
        <w:numPr>
          <w:ilvl w:val="0"/>
          <w:numId w:val="0"/>
        </w:numPr>
        <w:rPr>
          <w:sz w:val="20"/>
        </w:rPr>
      </w:pPr>
    </w:p>
    <w:sectPr w:rsidR="00EF75B4" w:rsidRPr="00EF75B4"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2CCE2" w14:textId="77777777" w:rsidR="006E5C55" w:rsidRDefault="006E5C55">
      <w:r>
        <w:separator/>
      </w:r>
    </w:p>
  </w:endnote>
  <w:endnote w:type="continuationSeparator" w:id="0">
    <w:p w14:paraId="7A44954C" w14:textId="77777777" w:rsidR="006E5C55" w:rsidRDefault="006E5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E7B0A" w14:textId="77777777" w:rsidR="006E5C55" w:rsidRDefault="006E5C55">
      <w:r>
        <w:separator/>
      </w:r>
    </w:p>
  </w:footnote>
  <w:footnote w:type="continuationSeparator" w:id="0">
    <w:p w14:paraId="24102564" w14:textId="77777777" w:rsidR="006E5C55" w:rsidRDefault="006E5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22297B" w:rsidRDefault="0022297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바탕"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8"/>
  </w:num>
  <w:num w:numId="5">
    <w:abstractNumId w:val="9"/>
  </w:num>
  <w:num w:numId="6">
    <w:abstractNumId w:val="2"/>
  </w:num>
  <w:num w:numId="7">
    <w:abstractNumId w:val="6"/>
  </w:num>
  <w:num w:numId="8">
    <w:abstractNumId w:val="7"/>
  </w:num>
  <w:num w:numId="9">
    <w:abstractNumId w:val="3"/>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D77"/>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1005"/>
    <w:rsid w:val="000110E1"/>
    <w:rsid w:val="00011414"/>
    <w:rsid w:val="000118F9"/>
    <w:rsid w:val="00011A20"/>
    <w:rsid w:val="00011A53"/>
    <w:rsid w:val="00011EA1"/>
    <w:rsid w:val="00011FB1"/>
    <w:rsid w:val="000121E9"/>
    <w:rsid w:val="00012299"/>
    <w:rsid w:val="00012357"/>
    <w:rsid w:val="0001243F"/>
    <w:rsid w:val="0001282F"/>
    <w:rsid w:val="000129E7"/>
    <w:rsid w:val="00012BEB"/>
    <w:rsid w:val="00012D3C"/>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72F4"/>
    <w:rsid w:val="00017474"/>
    <w:rsid w:val="000177A9"/>
    <w:rsid w:val="00017B8D"/>
    <w:rsid w:val="00017E38"/>
    <w:rsid w:val="0002052C"/>
    <w:rsid w:val="00020642"/>
    <w:rsid w:val="0002101B"/>
    <w:rsid w:val="000210FF"/>
    <w:rsid w:val="00021132"/>
    <w:rsid w:val="00021553"/>
    <w:rsid w:val="000219CE"/>
    <w:rsid w:val="00021CA4"/>
    <w:rsid w:val="00022194"/>
    <w:rsid w:val="00022419"/>
    <w:rsid w:val="00022585"/>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1DFD"/>
    <w:rsid w:val="00032609"/>
    <w:rsid w:val="00032854"/>
    <w:rsid w:val="00032C90"/>
    <w:rsid w:val="00032DCF"/>
    <w:rsid w:val="00032FD7"/>
    <w:rsid w:val="0003363F"/>
    <w:rsid w:val="00033B18"/>
    <w:rsid w:val="00033C9C"/>
    <w:rsid w:val="00033DB8"/>
    <w:rsid w:val="000340BE"/>
    <w:rsid w:val="000341EA"/>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CD4"/>
    <w:rsid w:val="00041055"/>
    <w:rsid w:val="000410A4"/>
    <w:rsid w:val="0004152C"/>
    <w:rsid w:val="00041D65"/>
    <w:rsid w:val="0004229D"/>
    <w:rsid w:val="0004242E"/>
    <w:rsid w:val="0004272C"/>
    <w:rsid w:val="0004307B"/>
    <w:rsid w:val="00043C68"/>
    <w:rsid w:val="00044BF9"/>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184F"/>
    <w:rsid w:val="00051AAF"/>
    <w:rsid w:val="00051AFF"/>
    <w:rsid w:val="00052776"/>
    <w:rsid w:val="0005344C"/>
    <w:rsid w:val="000534EE"/>
    <w:rsid w:val="00053553"/>
    <w:rsid w:val="00053930"/>
    <w:rsid w:val="00053A94"/>
    <w:rsid w:val="00053BCC"/>
    <w:rsid w:val="00053ECF"/>
    <w:rsid w:val="000543C0"/>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70D4"/>
    <w:rsid w:val="00057250"/>
    <w:rsid w:val="000575BF"/>
    <w:rsid w:val="00057759"/>
    <w:rsid w:val="00057B80"/>
    <w:rsid w:val="00057EDB"/>
    <w:rsid w:val="00060151"/>
    <w:rsid w:val="00060722"/>
    <w:rsid w:val="00060779"/>
    <w:rsid w:val="00061247"/>
    <w:rsid w:val="00061432"/>
    <w:rsid w:val="00061754"/>
    <w:rsid w:val="00062437"/>
    <w:rsid w:val="0006267E"/>
    <w:rsid w:val="000627C6"/>
    <w:rsid w:val="00062869"/>
    <w:rsid w:val="00062D75"/>
    <w:rsid w:val="00062EC6"/>
    <w:rsid w:val="00063556"/>
    <w:rsid w:val="00063579"/>
    <w:rsid w:val="00063AC6"/>
    <w:rsid w:val="00063BB6"/>
    <w:rsid w:val="000640F1"/>
    <w:rsid w:val="0006432D"/>
    <w:rsid w:val="000644ED"/>
    <w:rsid w:val="0006479E"/>
    <w:rsid w:val="000648B0"/>
    <w:rsid w:val="00064F2B"/>
    <w:rsid w:val="00065630"/>
    <w:rsid w:val="0006597B"/>
    <w:rsid w:val="0006604F"/>
    <w:rsid w:val="00066687"/>
    <w:rsid w:val="000670DF"/>
    <w:rsid w:val="00067506"/>
    <w:rsid w:val="00067599"/>
    <w:rsid w:val="00067673"/>
    <w:rsid w:val="00067684"/>
    <w:rsid w:val="00067B8F"/>
    <w:rsid w:val="00067DB2"/>
    <w:rsid w:val="0007081D"/>
    <w:rsid w:val="000709BA"/>
    <w:rsid w:val="00070C83"/>
    <w:rsid w:val="00070FC3"/>
    <w:rsid w:val="0007119C"/>
    <w:rsid w:val="00071573"/>
    <w:rsid w:val="0007160D"/>
    <w:rsid w:val="00071E5D"/>
    <w:rsid w:val="00072453"/>
    <w:rsid w:val="00072475"/>
    <w:rsid w:val="000724BE"/>
    <w:rsid w:val="000724DA"/>
    <w:rsid w:val="0007265A"/>
    <w:rsid w:val="000728D6"/>
    <w:rsid w:val="000737A2"/>
    <w:rsid w:val="00073883"/>
    <w:rsid w:val="00073C42"/>
    <w:rsid w:val="00074144"/>
    <w:rsid w:val="0007468A"/>
    <w:rsid w:val="00074BFE"/>
    <w:rsid w:val="00074D3B"/>
    <w:rsid w:val="00074EF7"/>
    <w:rsid w:val="00074FD7"/>
    <w:rsid w:val="00075162"/>
    <w:rsid w:val="00075205"/>
    <w:rsid w:val="000752B6"/>
    <w:rsid w:val="000755B5"/>
    <w:rsid w:val="00075C29"/>
    <w:rsid w:val="00075EA1"/>
    <w:rsid w:val="00076550"/>
    <w:rsid w:val="000766CA"/>
    <w:rsid w:val="0007698E"/>
    <w:rsid w:val="00076FF5"/>
    <w:rsid w:val="000775AB"/>
    <w:rsid w:val="00077788"/>
    <w:rsid w:val="00077824"/>
    <w:rsid w:val="000779A6"/>
    <w:rsid w:val="000801DA"/>
    <w:rsid w:val="00080366"/>
    <w:rsid w:val="0008086D"/>
    <w:rsid w:val="00080A9E"/>
    <w:rsid w:val="00080BF8"/>
    <w:rsid w:val="00080C5A"/>
    <w:rsid w:val="000811D3"/>
    <w:rsid w:val="000813CB"/>
    <w:rsid w:val="000816B1"/>
    <w:rsid w:val="00081729"/>
    <w:rsid w:val="00082310"/>
    <w:rsid w:val="00082693"/>
    <w:rsid w:val="00082A8C"/>
    <w:rsid w:val="000830DC"/>
    <w:rsid w:val="0008319F"/>
    <w:rsid w:val="000831F2"/>
    <w:rsid w:val="00083457"/>
    <w:rsid w:val="00083701"/>
    <w:rsid w:val="00083DE3"/>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12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0A"/>
    <w:rsid w:val="000A5777"/>
    <w:rsid w:val="000A5871"/>
    <w:rsid w:val="000A591F"/>
    <w:rsid w:val="000A6336"/>
    <w:rsid w:val="000A6C13"/>
    <w:rsid w:val="000A6DDC"/>
    <w:rsid w:val="000A6E28"/>
    <w:rsid w:val="000A77A6"/>
    <w:rsid w:val="000A7B57"/>
    <w:rsid w:val="000A7F3B"/>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D6F"/>
    <w:rsid w:val="000B3EEE"/>
    <w:rsid w:val="000B4FD7"/>
    <w:rsid w:val="000B5D2F"/>
    <w:rsid w:val="000B5F13"/>
    <w:rsid w:val="000B62ED"/>
    <w:rsid w:val="000B6873"/>
    <w:rsid w:val="000B68D5"/>
    <w:rsid w:val="000B741F"/>
    <w:rsid w:val="000B77A4"/>
    <w:rsid w:val="000B7E73"/>
    <w:rsid w:val="000B7EBF"/>
    <w:rsid w:val="000C03D1"/>
    <w:rsid w:val="000C03E7"/>
    <w:rsid w:val="000C04A9"/>
    <w:rsid w:val="000C074E"/>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C8D"/>
    <w:rsid w:val="000C3D4C"/>
    <w:rsid w:val="000C3EE4"/>
    <w:rsid w:val="000C405E"/>
    <w:rsid w:val="000C41F4"/>
    <w:rsid w:val="000C435E"/>
    <w:rsid w:val="000C469A"/>
    <w:rsid w:val="000C5399"/>
    <w:rsid w:val="000C5563"/>
    <w:rsid w:val="000C581A"/>
    <w:rsid w:val="000C5DE7"/>
    <w:rsid w:val="000C5E28"/>
    <w:rsid w:val="000C63D9"/>
    <w:rsid w:val="000C650F"/>
    <w:rsid w:val="000C6A76"/>
    <w:rsid w:val="000C6ADE"/>
    <w:rsid w:val="000C7157"/>
    <w:rsid w:val="000C730C"/>
    <w:rsid w:val="000C796A"/>
    <w:rsid w:val="000C79E9"/>
    <w:rsid w:val="000C7A21"/>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28D"/>
    <w:rsid w:val="000D25AC"/>
    <w:rsid w:val="000D25CC"/>
    <w:rsid w:val="000D25EB"/>
    <w:rsid w:val="000D2B61"/>
    <w:rsid w:val="000D32DF"/>
    <w:rsid w:val="000D32FA"/>
    <w:rsid w:val="000D3826"/>
    <w:rsid w:val="000D39D3"/>
    <w:rsid w:val="000D4030"/>
    <w:rsid w:val="000D4806"/>
    <w:rsid w:val="000D48CD"/>
    <w:rsid w:val="000D499E"/>
    <w:rsid w:val="000D4B3C"/>
    <w:rsid w:val="000D4BA0"/>
    <w:rsid w:val="000D50A1"/>
    <w:rsid w:val="000D5200"/>
    <w:rsid w:val="000D520D"/>
    <w:rsid w:val="000D53CA"/>
    <w:rsid w:val="000D548E"/>
    <w:rsid w:val="000D683F"/>
    <w:rsid w:val="000D73BB"/>
    <w:rsid w:val="000D758A"/>
    <w:rsid w:val="000D77B5"/>
    <w:rsid w:val="000D7B41"/>
    <w:rsid w:val="000D7BD0"/>
    <w:rsid w:val="000D7F8D"/>
    <w:rsid w:val="000E03FA"/>
    <w:rsid w:val="000E0945"/>
    <w:rsid w:val="000E0B7C"/>
    <w:rsid w:val="000E1EA9"/>
    <w:rsid w:val="000E2201"/>
    <w:rsid w:val="000E25F9"/>
    <w:rsid w:val="000E2B17"/>
    <w:rsid w:val="000E2BBF"/>
    <w:rsid w:val="000E2D11"/>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76F"/>
    <w:rsid w:val="000E7EFF"/>
    <w:rsid w:val="000F00B1"/>
    <w:rsid w:val="000F0442"/>
    <w:rsid w:val="000F061E"/>
    <w:rsid w:val="000F0975"/>
    <w:rsid w:val="000F0C4E"/>
    <w:rsid w:val="000F0D83"/>
    <w:rsid w:val="000F14CB"/>
    <w:rsid w:val="000F17F9"/>
    <w:rsid w:val="000F1973"/>
    <w:rsid w:val="000F22BC"/>
    <w:rsid w:val="000F29CB"/>
    <w:rsid w:val="000F2C71"/>
    <w:rsid w:val="000F2ECE"/>
    <w:rsid w:val="000F2F82"/>
    <w:rsid w:val="000F3287"/>
    <w:rsid w:val="000F3AB3"/>
    <w:rsid w:val="000F3C27"/>
    <w:rsid w:val="000F433B"/>
    <w:rsid w:val="000F4376"/>
    <w:rsid w:val="000F4B05"/>
    <w:rsid w:val="000F552A"/>
    <w:rsid w:val="000F55C3"/>
    <w:rsid w:val="000F58A1"/>
    <w:rsid w:val="000F5D7C"/>
    <w:rsid w:val="000F60C9"/>
    <w:rsid w:val="000F6920"/>
    <w:rsid w:val="000F69BB"/>
    <w:rsid w:val="000F7321"/>
    <w:rsid w:val="000F762B"/>
    <w:rsid w:val="000F7BFE"/>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BF"/>
    <w:rsid w:val="00103A05"/>
    <w:rsid w:val="00103B4E"/>
    <w:rsid w:val="00103C7C"/>
    <w:rsid w:val="00103FB1"/>
    <w:rsid w:val="00104188"/>
    <w:rsid w:val="001043A9"/>
    <w:rsid w:val="0010483C"/>
    <w:rsid w:val="00104BCB"/>
    <w:rsid w:val="00104BD6"/>
    <w:rsid w:val="00104CB1"/>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0E"/>
    <w:rsid w:val="00112A78"/>
    <w:rsid w:val="00112E02"/>
    <w:rsid w:val="0011310C"/>
    <w:rsid w:val="00113196"/>
    <w:rsid w:val="0011332E"/>
    <w:rsid w:val="0011381B"/>
    <w:rsid w:val="00114C2C"/>
    <w:rsid w:val="00114EB4"/>
    <w:rsid w:val="001155B8"/>
    <w:rsid w:val="0011565B"/>
    <w:rsid w:val="00115FEB"/>
    <w:rsid w:val="00116EC3"/>
    <w:rsid w:val="00117867"/>
    <w:rsid w:val="00117AE6"/>
    <w:rsid w:val="00117B15"/>
    <w:rsid w:val="00117C29"/>
    <w:rsid w:val="00117DC1"/>
    <w:rsid w:val="00117E98"/>
    <w:rsid w:val="00120203"/>
    <w:rsid w:val="00120B93"/>
    <w:rsid w:val="00120C54"/>
    <w:rsid w:val="001212D1"/>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529B"/>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5A0"/>
    <w:rsid w:val="0013166A"/>
    <w:rsid w:val="001316FA"/>
    <w:rsid w:val="00131748"/>
    <w:rsid w:val="00131C3A"/>
    <w:rsid w:val="00132205"/>
    <w:rsid w:val="0013288D"/>
    <w:rsid w:val="00133026"/>
    <w:rsid w:val="00133054"/>
    <w:rsid w:val="00133333"/>
    <w:rsid w:val="00133481"/>
    <w:rsid w:val="00133589"/>
    <w:rsid w:val="001335AB"/>
    <w:rsid w:val="00133606"/>
    <w:rsid w:val="00134351"/>
    <w:rsid w:val="001347FC"/>
    <w:rsid w:val="0013489F"/>
    <w:rsid w:val="00134B14"/>
    <w:rsid w:val="00135071"/>
    <w:rsid w:val="00135561"/>
    <w:rsid w:val="0013573A"/>
    <w:rsid w:val="00135EB0"/>
    <w:rsid w:val="001363E5"/>
    <w:rsid w:val="001364F0"/>
    <w:rsid w:val="0013656A"/>
    <w:rsid w:val="00136E0F"/>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430"/>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3EC5"/>
    <w:rsid w:val="0014462C"/>
    <w:rsid w:val="0014492A"/>
    <w:rsid w:val="00144E0C"/>
    <w:rsid w:val="00145146"/>
    <w:rsid w:val="0014543D"/>
    <w:rsid w:val="0014553C"/>
    <w:rsid w:val="00145767"/>
    <w:rsid w:val="00145AEB"/>
    <w:rsid w:val="00145DC7"/>
    <w:rsid w:val="0014693B"/>
    <w:rsid w:val="00146A0E"/>
    <w:rsid w:val="00146DE6"/>
    <w:rsid w:val="00146F9A"/>
    <w:rsid w:val="001471E4"/>
    <w:rsid w:val="00147305"/>
    <w:rsid w:val="00147815"/>
    <w:rsid w:val="00147E56"/>
    <w:rsid w:val="001503B7"/>
    <w:rsid w:val="00150AF0"/>
    <w:rsid w:val="00150FDF"/>
    <w:rsid w:val="00150FE2"/>
    <w:rsid w:val="00151710"/>
    <w:rsid w:val="00151AA0"/>
    <w:rsid w:val="00151AE5"/>
    <w:rsid w:val="0015218E"/>
    <w:rsid w:val="001522A9"/>
    <w:rsid w:val="00152FD3"/>
    <w:rsid w:val="0015320D"/>
    <w:rsid w:val="00153AA8"/>
    <w:rsid w:val="0015445A"/>
    <w:rsid w:val="00154827"/>
    <w:rsid w:val="001548C2"/>
    <w:rsid w:val="00154907"/>
    <w:rsid w:val="00154BA7"/>
    <w:rsid w:val="00154FED"/>
    <w:rsid w:val="00155049"/>
    <w:rsid w:val="00155CBD"/>
    <w:rsid w:val="00155F6A"/>
    <w:rsid w:val="001560E8"/>
    <w:rsid w:val="0015647B"/>
    <w:rsid w:val="001567AF"/>
    <w:rsid w:val="00156821"/>
    <w:rsid w:val="00156E96"/>
    <w:rsid w:val="00157186"/>
    <w:rsid w:val="001573D4"/>
    <w:rsid w:val="00160279"/>
    <w:rsid w:val="00160414"/>
    <w:rsid w:val="00161272"/>
    <w:rsid w:val="0016129F"/>
    <w:rsid w:val="00161749"/>
    <w:rsid w:val="0016195E"/>
    <w:rsid w:val="00161C11"/>
    <w:rsid w:val="00161DB7"/>
    <w:rsid w:val="00161E3F"/>
    <w:rsid w:val="00162322"/>
    <w:rsid w:val="00162392"/>
    <w:rsid w:val="001629BF"/>
    <w:rsid w:val="0016302E"/>
    <w:rsid w:val="0016316E"/>
    <w:rsid w:val="001633FC"/>
    <w:rsid w:val="00163719"/>
    <w:rsid w:val="001639BD"/>
    <w:rsid w:val="00163E1F"/>
    <w:rsid w:val="00164498"/>
    <w:rsid w:val="001646AC"/>
    <w:rsid w:val="00164745"/>
    <w:rsid w:val="00164817"/>
    <w:rsid w:val="00164905"/>
    <w:rsid w:val="001649A0"/>
    <w:rsid w:val="00164B31"/>
    <w:rsid w:val="00164FA8"/>
    <w:rsid w:val="0016551E"/>
    <w:rsid w:val="00165B35"/>
    <w:rsid w:val="00165B92"/>
    <w:rsid w:val="00166790"/>
    <w:rsid w:val="001669DF"/>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752"/>
    <w:rsid w:val="00177F5B"/>
    <w:rsid w:val="00177F89"/>
    <w:rsid w:val="00180396"/>
    <w:rsid w:val="00180455"/>
    <w:rsid w:val="0018071F"/>
    <w:rsid w:val="00180AD4"/>
    <w:rsid w:val="00181115"/>
    <w:rsid w:val="00181238"/>
    <w:rsid w:val="00181466"/>
    <w:rsid w:val="00181494"/>
    <w:rsid w:val="001814D2"/>
    <w:rsid w:val="0018187B"/>
    <w:rsid w:val="00181899"/>
    <w:rsid w:val="00181EEE"/>
    <w:rsid w:val="00182E06"/>
    <w:rsid w:val="00183631"/>
    <w:rsid w:val="00183D2E"/>
    <w:rsid w:val="0018442C"/>
    <w:rsid w:val="00184848"/>
    <w:rsid w:val="00184F24"/>
    <w:rsid w:val="001850D6"/>
    <w:rsid w:val="001851A0"/>
    <w:rsid w:val="00185B37"/>
    <w:rsid w:val="00185E2D"/>
    <w:rsid w:val="00186279"/>
    <w:rsid w:val="001863E6"/>
    <w:rsid w:val="00186AFF"/>
    <w:rsid w:val="00187050"/>
    <w:rsid w:val="0018725A"/>
    <w:rsid w:val="00187C49"/>
    <w:rsid w:val="00187C8B"/>
    <w:rsid w:val="00187F92"/>
    <w:rsid w:val="0019025F"/>
    <w:rsid w:val="00190909"/>
    <w:rsid w:val="00190C74"/>
    <w:rsid w:val="001911AC"/>
    <w:rsid w:val="0019161B"/>
    <w:rsid w:val="00191F3B"/>
    <w:rsid w:val="001938D3"/>
    <w:rsid w:val="001938DC"/>
    <w:rsid w:val="0019398C"/>
    <w:rsid w:val="00193A39"/>
    <w:rsid w:val="00193B89"/>
    <w:rsid w:val="0019499E"/>
    <w:rsid w:val="001953F5"/>
    <w:rsid w:val="00195943"/>
    <w:rsid w:val="00196103"/>
    <w:rsid w:val="0019621E"/>
    <w:rsid w:val="00196264"/>
    <w:rsid w:val="001963C9"/>
    <w:rsid w:val="00196998"/>
    <w:rsid w:val="00196FCA"/>
    <w:rsid w:val="00197153"/>
    <w:rsid w:val="001973CC"/>
    <w:rsid w:val="00197974"/>
    <w:rsid w:val="00197AB8"/>
    <w:rsid w:val="00197BA4"/>
    <w:rsid w:val="00197E32"/>
    <w:rsid w:val="001A00E5"/>
    <w:rsid w:val="001A030D"/>
    <w:rsid w:val="001A0372"/>
    <w:rsid w:val="001A03B6"/>
    <w:rsid w:val="001A0895"/>
    <w:rsid w:val="001A08CC"/>
    <w:rsid w:val="001A0A0F"/>
    <w:rsid w:val="001A0D77"/>
    <w:rsid w:val="001A0EA7"/>
    <w:rsid w:val="001A1120"/>
    <w:rsid w:val="001A1128"/>
    <w:rsid w:val="001A179E"/>
    <w:rsid w:val="001A1AF7"/>
    <w:rsid w:val="001A2884"/>
    <w:rsid w:val="001A2C8F"/>
    <w:rsid w:val="001A321A"/>
    <w:rsid w:val="001A3362"/>
    <w:rsid w:val="001A3681"/>
    <w:rsid w:val="001A3AFD"/>
    <w:rsid w:val="001A3EC6"/>
    <w:rsid w:val="001A3F27"/>
    <w:rsid w:val="001A42B9"/>
    <w:rsid w:val="001A49B6"/>
    <w:rsid w:val="001A4E8B"/>
    <w:rsid w:val="001A4E99"/>
    <w:rsid w:val="001A5031"/>
    <w:rsid w:val="001A53DF"/>
    <w:rsid w:val="001A56C7"/>
    <w:rsid w:val="001A5CF1"/>
    <w:rsid w:val="001A5D8D"/>
    <w:rsid w:val="001A5F34"/>
    <w:rsid w:val="001A6136"/>
    <w:rsid w:val="001A6510"/>
    <w:rsid w:val="001A6899"/>
    <w:rsid w:val="001A7BD0"/>
    <w:rsid w:val="001B010D"/>
    <w:rsid w:val="001B01BE"/>
    <w:rsid w:val="001B104F"/>
    <w:rsid w:val="001B122F"/>
    <w:rsid w:val="001B1B26"/>
    <w:rsid w:val="001B1FAD"/>
    <w:rsid w:val="001B2273"/>
    <w:rsid w:val="001B2354"/>
    <w:rsid w:val="001B26B6"/>
    <w:rsid w:val="001B299D"/>
    <w:rsid w:val="001B2AB3"/>
    <w:rsid w:val="001B2C0A"/>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C06AA"/>
    <w:rsid w:val="001C0966"/>
    <w:rsid w:val="001C09AE"/>
    <w:rsid w:val="001C12A8"/>
    <w:rsid w:val="001C151E"/>
    <w:rsid w:val="001C1691"/>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69"/>
    <w:rsid w:val="001C77EF"/>
    <w:rsid w:val="001C795F"/>
    <w:rsid w:val="001C799F"/>
    <w:rsid w:val="001C7CCA"/>
    <w:rsid w:val="001C7D4C"/>
    <w:rsid w:val="001C7DB8"/>
    <w:rsid w:val="001D04EE"/>
    <w:rsid w:val="001D0635"/>
    <w:rsid w:val="001D07C2"/>
    <w:rsid w:val="001D0A89"/>
    <w:rsid w:val="001D0A91"/>
    <w:rsid w:val="001D0D60"/>
    <w:rsid w:val="001D0E3F"/>
    <w:rsid w:val="001D0FD7"/>
    <w:rsid w:val="001D1497"/>
    <w:rsid w:val="001D15F1"/>
    <w:rsid w:val="001D16CA"/>
    <w:rsid w:val="001D2244"/>
    <w:rsid w:val="001D2472"/>
    <w:rsid w:val="001D2861"/>
    <w:rsid w:val="001D2CA3"/>
    <w:rsid w:val="001D2E3F"/>
    <w:rsid w:val="001D31A1"/>
    <w:rsid w:val="001D36D7"/>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81"/>
    <w:rsid w:val="001E2782"/>
    <w:rsid w:val="001E379E"/>
    <w:rsid w:val="001E3AFB"/>
    <w:rsid w:val="001E3B4A"/>
    <w:rsid w:val="001E421D"/>
    <w:rsid w:val="001E43B5"/>
    <w:rsid w:val="001E52D8"/>
    <w:rsid w:val="001E5C29"/>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E0"/>
    <w:rsid w:val="001F3815"/>
    <w:rsid w:val="001F3BD8"/>
    <w:rsid w:val="001F4304"/>
    <w:rsid w:val="001F438F"/>
    <w:rsid w:val="001F440A"/>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279"/>
    <w:rsid w:val="002028EE"/>
    <w:rsid w:val="0020297A"/>
    <w:rsid w:val="00202BE0"/>
    <w:rsid w:val="00202F91"/>
    <w:rsid w:val="002030A3"/>
    <w:rsid w:val="002030BF"/>
    <w:rsid w:val="00203425"/>
    <w:rsid w:val="00203537"/>
    <w:rsid w:val="0020388A"/>
    <w:rsid w:val="00203DAC"/>
    <w:rsid w:val="00204008"/>
    <w:rsid w:val="00204097"/>
    <w:rsid w:val="00204275"/>
    <w:rsid w:val="002044FD"/>
    <w:rsid w:val="00204507"/>
    <w:rsid w:val="002045F1"/>
    <w:rsid w:val="00205038"/>
    <w:rsid w:val="00205063"/>
    <w:rsid w:val="00205E9C"/>
    <w:rsid w:val="002060B5"/>
    <w:rsid w:val="00206E69"/>
    <w:rsid w:val="0020716F"/>
    <w:rsid w:val="00207187"/>
    <w:rsid w:val="0021030B"/>
    <w:rsid w:val="002103AC"/>
    <w:rsid w:val="002107A0"/>
    <w:rsid w:val="00210D53"/>
    <w:rsid w:val="002113E5"/>
    <w:rsid w:val="002114DC"/>
    <w:rsid w:val="0021177B"/>
    <w:rsid w:val="00212017"/>
    <w:rsid w:val="002126AD"/>
    <w:rsid w:val="0021285F"/>
    <w:rsid w:val="0021292B"/>
    <w:rsid w:val="00212BF4"/>
    <w:rsid w:val="00212EC3"/>
    <w:rsid w:val="00212EF7"/>
    <w:rsid w:val="00212F65"/>
    <w:rsid w:val="002133ED"/>
    <w:rsid w:val="0021354A"/>
    <w:rsid w:val="00213680"/>
    <w:rsid w:val="00214200"/>
    <w:rsid w:val="00214221"/>
    <w:rsid w:val="002146A0"/>
    <w:rsid w:val="0021475E"/>
    <w:rsid w:val="00214B44"/>
    <w:rsid w:val="00215126"/>
    <w:rsid w:val="002158E9"/>
    <w:rsid w:val="0021595D"/>
    <w:rsid w:val="00215FD3"/>
    <w:rsid w:val="00217130"/>
    <w:rsid w:val="0021722D"/>
    <w:rsid w:val="002177FD"/>
    <w:rsid w:val="0021798D"/>
    <w:rsid w:val="00217B01"/>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4ED"/>
    <w:rsid w:val="00223512"/>
    <w:rsid w:val="00223707"/>
    <w:rsid w:val="002237B5"/>
    <w:rsid w:val="00223BC8"/>
    <w:rsid w:val="00223ED7"/>
    <w:rsid w:val="00223FC1"/>
    <w:rsid w:val="00224DFF"/>
    <w:rsid w:val="00224E81"/>
    <w:rsid w:val="00225263"/>
    <w:rsid w:val="0022542A"/>
    <w:rsid w:val="00225431"/>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1B12"/>
    <w:rsid w:val="00232791"/>
    <w:rsid w:val="00232B3F"/>
    <w:rsid w:val="0023380E"/>
    <w:rsid w:val="00233868"/>
    <w:rsid w:val="00233B20"/>
    <w:rsid w:val="00233C34"/>
    <w:rsid w:val="002353BA"/>
    <w:rsid w:val="002354CF"/>
    <w:rsid w:val="00235766"/>
    <w:rsid w:val="002359DC"/>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35"/>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3A0D"/>
    <w:rsid w:val="0024440F"/>
    <w:rsid w:val="0024451E"/>
    <w:rsid w:val="00244B04"/>
    <w:rsid w:val="00244EF2"/>
    <w:rsid w:val="0024517F"/>
    <w:rsid w:val="00245814"/>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DDB"/>
    <w:rsid w:val="0025327E"/>
    <w:rsid w:val="00253324"/>
    <w:rsid w:val="002534AD"/>
    <w:rsid w:val="002535A1"/>
    <w:rsid w:val="002535CA"/>
    <w:rsid w:val="00253C08"/>
    <w:rsid w:val="00253CC7"/>
    <w:rsid w:val="00254316"/>
    <w:rsid w:val="00254852"/>
    <w:rsid w:val="00254C3D"/>
    <w:rsid w:val="00254D83"/>
    <w:rsid w:val="00255788"/>
    <w:rsid w:val="002558C7"/>
    <w:rsid w:val="00255A82"/>
    <w:rsid w:val="00255ABE"/>
    <w:rsid w:val="00256796"/>
    <w:rsid w:val="0025697E"/>
    <w:rsid w:val="00257528"/>
    <w:rsid w:val="002576FF"/>
    <w:rsid w:val="00257A7A"/>
    <w:rsid w:val="00257F7E"/>
    <w:rsid w:val="002603A5"/>
    <w:rsid w:val="00260BF9"/>
    <w:rsid w:val="00260DEF"/>
    <w:rsid w:val="00261149"/>
    <w:rsid w:val="00261808"/>
    <w:rsid w:val="0026181E"/>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6C"/>
    <w:rsid w:val="002675E3"/>
    <w:rsid w:val="002679C3"/>
    <w:rsid w:val="002702D9"/>
    <w:rsid w:val="0027050B"/>
    <w:rsid w:val="00271068"/>
    <w:rsid w:val="002714B9"/>
    <w:rsid w:val="00271851"/>
    <w:rsid w:val="00271FF2"/>
    <w:rsid w:val="00271FF9"/>
    <w:rsid w:val="00272555"/>
    <w:rsid w:val="0027290A"/>
    <w:rsid w:val="00272932"/>
    <w:rsid w:val="00272A61"/>
    <w:rsid w:val="00272BE9"/>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EF3"/>
    <w:rsid w:val="0027602A"/>
    <w:rsid w:val="002768A4"/>
    <w:rsid w:val="0027727D"/>
    <w:rsid w:val="00277349"/>
    <w:rsid w:val="002778F3"/>
    <w:rsid w:val="00277D3D"/>
    <w:rsid w:val="00277E45"/>
    <w:rsid w:val="00277F82"/>
    <w:rsid w:val="00280698"/>
    <w:rsid w:val="00280763"/>
    <w:rsid w:val="002808C4"/>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3135"/>
    <w:rsid w:val="002831F2"/>
    <w:rsid w:val="002841E9"/>
    <w:rsid w:val="0028420F"/>
    <w:rsid w:val="0028429D"/>
    <w:rsid w:val="00284AAD"/>
    <w:rsid w:val="002852BE"/>
    <w:rsid w:val="00285740"/>
    <w:rsid w:val="00285D27"/>
    <w:rsid w:val="00286138"/>
    <w:rsid w:val="00286269"/>
    <w:rsid w:val="00286377"/>
    <w:rsid w:val="0028639E"/>
    <w:rsid w:val="00286835"/>
    <w:rsid w:val="002868AE"/>
    <w:rsid w:val="002869C3"/>
    <w:rsid w:val="002869DA"/>
    <w:rsid w:val="00286BF0"/>
    <w:rsid w:val="00286D1A"/>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82B"/>
    <w:rsid w:val="002A3A3D"/>
    <w:rsid w:val="002A40A4"/>
    <w:rsid w:val="002A41B9"/>
    <w:rsid w:val="002A4700"/>
    <w:rsid w:val="002A4E36"/>
    <w:rsid w:val="002A50C6"/>
    <w:rsid w:val="002A54B4"/>
    <w:rsid w:val="002A5773"/>
    <w:rsid w:val="002A5908"/>
    <w:rsid w:val="002A594E"/>
    <w:rsid w:val="002A5A91"/>
    <w:rsid w:val="002A5C9B"/>
    <w:rsid w:val="002A704D"/>
    <w:rsid w:val="002A74D6"/>
    <w:rsid w:val="002A7A25"/>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DB"/>
    <w:rsid w:val="002B59AC"/>
    <w:rsid w:val="002B59D1"/>
    <w:rsid w:val="002B5B94"/>
    <w:rsid w:val="002B628F"/>
    <w:rsid w:val="002B639B"/>
    <w:rsid w:val="002B63EA"/>
    <w:rsid w:val="002B66D8"/>
    <w:rsid w:val="002B6B4F"/>
    <w:rsid w:val="002B6B70"/>
    <w:rsid w:val="002B6BDA"/>
    <w:rsid w:val="002B6D39"/>
    <w:rsid w:val="002B6EE9"/>
    <w:rsid w:val="002B71B0"/>
    <w:rsid w:val="002B725C"/>
    <w:rsid w:val="002B7EB1"/>
    <w:rsid w:val="002C074B"/>
    <w:rsid w:val="002C08B2"/>
    <w:rsid w:val="002C0F7A"/>
    <w:rsid w:val="002C1230"/>
    <w:rsid w:val="002C20E3"/>
    <w:rsid w:val="002C2DC3"/>
    <w:rsid w:val="002C3296"/>
    <w:rsid w:val="002C356E"/>
    <w:rsid w:val="002C3B12"/>
    <w:rsid w:val="002C3E52"/>
    <w:rsid w:val="002C46A5"/>
    <w:rsid w:val="002C4E9D"/>
    <w:rsid w:val="002C5025"/>
    <w:rsid w:val="002C5D1C"/>
    <w:rsid w:val="002C6070"/>
    <w:rsid w:val="002C624D"/>
    <w:rsid w:val="002C6C1B"/>
    <w:rsid w:val="002C6F6F"/>
    <w:rsid w:val="002C70CF"/>
    <w:rsid w:val="002C72C2"/>
    <w:rsid w:val="002C7769"/>
    <w:rsid w:val="002C7BFF"/>
    <w:rsid w:val="002C7C3A"/>
    <w:rsid w:val="002C7FD8"/>
    <w:rsid w:val="002D03DC"/>
    <w:rsid w:val="002D125B"/>
    <w:rsid w:val="002D1D61"/>
    <w:rsid w:val="002D233C"/>
    <w:rsid w:val="002D2A9D"/>
    <w:rsid w:val="002D2B01"/>
    <w:rsid w:val="002D2EF7"/>
    <w:rsid w:val="002D396B"/>
    <w:rsid w:val="002D3A7C"/>
    <w:rsid w:val="002D41B0"/>
    <w:rsid w:val="002D44C8"/>
    <w:rsid w:val="002D44D9"/>
    <w:rsid w:val="002D488B"/>
    <w:rsid w:val="002D4B11"/>
    <w:rsid w:val="002D4FF6"/>
    <w:rsid w:val="002D539D"/>
    <w:rsid w:val="002D53AF"/>
    <w:rsid w:val="002D53EF"/>
    <w:rsid w:val="002D59E7"/>
    <w:rsid w:val="002D5B2B"/>
    <w:rsid w:val="002D6734"/>
    <w:rsid w:val="002D6E1E"/>
    <w:rsid w:val="002D6FEE"/>
    <w:rsid w:val="002D7265"/>
    <w:rsid w:val="002D74CE"/>
    <w:rsid w:val="002D788E"/>
    <w:rsid w:val="002E0759"/>
    <w:rsid w:val="002E08C8"/>
    <w:rsid w:val="002E0CD2"/>
    <w:rsid w:val="002E0DE0"/>
    <w:rsid w:val="002E11B9"/>
    <w:rsid w:val="002E2677"/>
    <w:rsid w:val="002E2B38"/>
    <w:rsid w:val="002E2CB4"/>
    <w:rsid w:val="002E2DF3"/>
    <w:rsid w:val="002E2F04"/>
    <w:rsid w:val="002E315D"/>
    <w:rsid w:val="002E3304"/>
    <w:rsid w:val="002E333E"/>
    <w:rsid w:val="002E3341"/>
    <w:rsid w:val="002E34C9"/>
    <w:rsid w:val="002E37A3"/>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AC6"/>
    <w:rsid w:val="002F0BE3"/>
    <w:rsid w:val="002F0E78"/>
    <w:rsid w:val="002F186A"/>
    <w:rsid w:val="002F1B93"/>
    <w:rsid w:val="002F22AF"/>
    <w:rsid w:val="002F2557"/>
    <w:rsid w:val="002F267B"/>
    <w:rsid w:val="002F28D8"/>
    <w:rsid w:val="002F29CD"/>
    <w:rsid w:val="002F2F2B"/>
    <w:rsid w:val="002F30C9"/>
    <w:rsid w:val="002F32BD"/>
    <w:rsid w:val="002F4311"/>
    <w:rsid w:val="002F47AD"/>
    <w:rsid w:val="002F4DA9"/>
    <w:rsid w:val="002F528C"/>
    <w:rsid w:val="002F540C"/>
    <w:rsid w:val="002F576F"/>
    <w:rsid w:val="002F5790"/>
    <w:rsid w:val="002F634A"/>
    <w:rsid w:val="002F6FEC"/>
    <w:rsid w:val="002F72FB"/>
    <w:rsid w:val="002F7746"/>
    <w:rsid w:val="002F7ACB"/>
    <w:rsid w:val="002F7E47"/>
    <w:rsid w:val="00300097"/>
    <w:rsid w:val="0030020C"/>
    <w:rsid w:val="00300627"/>
    <w:rsid w:val="003006CA"/>
    <w:rsid w:val="003009A1"/>
    <w:rsid w:val="003010AC"/>
    <w:rsid w:val="0030126D"/>
    <w:rsid w:val="003031A6"/>
    <w:rsid w:val="0030336D"/>
    <w:rsid w:val="00303B73"/>
    <w:rsid w:val="00303FBB"/>
    <w:rsid w:val="003043D6"/>
    <w:rsid w:val="00304D66"/>
    <w:rsid w:val="00304D81"/>
    <w:rsid w:val="0030508D"/>
    <w:rsid w:val="003052A7"/>
    <w:rsid w:val="00305385"/>
    <w:rsid w:val="00305584"/>
    <w:rsid w:val="003058B5"/>
    <w:rsid w:val="003065FD"/>
    <w:rsid w:val="003066BC"/>
    <w:rsid w:val="0030766D"/>
    <w:rsid w:val="00307901"/>
    <w:rsid w:val="0031057C"/>
    <w:rsid w:val="0031062D"/>
    <w:rsid w:val="00310B3E"/>
    <w:rsid w:val="00310C57"/>
    <w:rsid w:val="003116FD"/>
    <w:rsid w:val="00311777"/>
    <w:rsid w:val="003123E6"/>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6D62"/>
    <w:rsid w:val="00316EA1"/>
    <w:rsid w:val="00317174"/>
    <w:rsid w:val="003177B3"/>
    <w:rsid w:val="0031784D"/>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9B9"/>
    <w:rsid w:val="00322F4F"/>
    <w:rsid w:val="00323455"/>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C4F"/>
    <w:rsid w:val="00335D21"/>
    <w:rsid w:val="003364B5"/>
    <w:rsid w:val="00336575"/>
    <w:rsid w:val="00336D16"/>
    <w:rsid w:val="00336E7B"/>
    <w:rsid w:val="00337211"/>
    <w:rsid w:val="00337623"/>
    <w:rsid w:val="0033787C"/>
    <w:rsid w:val="00337970"/>
    <w:rsid w:val="00340411"/>
    <w:rsid w:val="00340E1F"/>
    <w:rsid w:val="00341829"/>
    <w:rsid w:val="00342BB7"/>
    <w:rsid w:val="0034324C"/>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24"/>
    <w:rsid w:val="00347DC0"/>
    <w:rsid w:val="00350C6D"/>
    <w:rsid w:val="003514CD"/>
    <w:rsid w:val="00351898"/>
    <w:rsid w:val="00352E1D"/>
    <w:rsid w:val="00352FF1"/>
    <w:rsid w:val="0035303E"/>
    <w:rsid w:val="00353125"/>
    <w:rsid w:val="003532CE"/>
    <w:rsid w:val="0035336D"/>
    <w:rsid w:val="0035354D"/>
    <w:rsid w:val="00353783"/>
    <w:rsid w:val="003537A4"/>
    <w:rsid w:val="00353C0F"/>
    <w:rsid w:val="00353C25"/>
    <w:rsid w:val="00353C86"/>
    <w:rsid w:val="00353FAF"/>
    <w:rsid w:val="00354551"/>
    <w:rsid w:val="003545D7"/>
    <w:rsid w:val="00354613"/>
    <w:rsid w:val="00354C75"/>
    <w:rsid w:val="00354DDB"/>
    <w:rsid w:val="003552C8"/>
    <w:rsid w:val="003554DF"/>
    <w:rsid w:val="00356307"/>
    <w:rsid w:val="003564D0"/>
    <w:rsid w:val="00356D46"/>
    <w:rsid w:val="00357095"/>
    <w:rsid w:val="003600C9"/>
    <w:rsid w:val="00360211"/>
    <w:rsid w:val="00360292"/>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4D07"/>
    <w:rsid w:val="00364E5E"/>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817"/>
    <w:rsid w:val="00370B43"/>
    <w:rsid w:val="003716E1"/>
    <w:rsid w:val="00371827"/>
    <w:rsid w:val="00371845"/>
    <w:rsid w:val="00371DBB"/>
    <w:rsid w:val="0037224C"/>
    <w:rsid w:val="0037239A"/>
    <w:rsid w:val="0037239C"/>
    <w:rsid w:val="003723F7"/>
    <w:rsid w:val="00372753"/>
    <w:rsid w:val="003738D9"/>
    <w:rsid w:val="003739C4"/>
    <w:rsid w:val="00373FE3"/>
    <w:rsid w:val="00374B5F"/>
    <w:rsid w:val="00374D22"/>
    <w:rsid w:val="00374E6D"/>
    <w:rsid w:val="00374F16"/>
    <w:rsid w:val="00375419"/>
    <w:rsid w:val="003754A4"/>
    <w:rsid w:val="00376009"/>
    <w:rsid w:val="0037604D"/>
    <w:rsid w:val="003760B1"/>
    <w:rsid w:val="00376256"/>
    <w:rsid w:val="003765A6"/>
    <w:rsid w:val="0037673D"/>
    <w:rsid w:val="003768E6"/>
    <w:rsid w:val="00376CEF"/>
    <w:rsid w:val="00377B51"/>
    <w:rsid w:val="00377D5D"/>
    <w:rsid w:val="00377D7C"/>
    <w:rsid w:val="00377DB7"/>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B76"/>
    <w:rsid w:val="00382E3D"/>
    <w:rsid w:val="0038352B"/>
    <w:rsid w:val="003838D0"/>
    <w:rsid w:val="00383A5C"/>
    <w:rsid w:val="00383CAA"/>
    <w:rsid w:val="00383D73"/>
    <w:rsid w:val="003841D6"/>
    <w:rsid w:val="0038483E"/>
    <w:rsid w:val="0038584A"/>
    <w:rsid w:val="00385A31"/>
    <w:rsid w:val="00385DB4"/>
    <w:rsid w:val="00385F6A"/>
    <w:rsid w:val="00386024"/>
    <w:rsid w:val="0038605A"/>
    <w:rsid w:val="003872E2"/>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1F5"/>
    <w:rsid w:val="003927F2"/>
    <w:rsid w:val="0039299E"/>
    <w:rsid w:val="00392B69"/>
    <w:rsid w:val="00392E06"/>
    <w:rsid w:val="003935DE"/>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19C"/>
    <w:rsid w:val="00396217"/>
    <w:rsid w:val="00396C5A"/>
    <w:rsid w:val="00397B77"/>
    <w:rsid w:val="00397D04"/>
    <w:rsid w:val="003A02B0"/>
    <w:rsid w:val="003A03D0"/>
    <w:rsid w:val="003A0C51"/>
    <w:rsid w:val="003A1491"/>
    <w:rsid w:val="003A14DD"/>
    <w:rsid w:val="003A1A00"/>
    <w:rsid w:val="003A1E08"/>
    <w:rsid w:val="003A244A"/>
    <w:rsid w:val="003A24CC"/>
    <w:rsid w:val="003A2734"/>
    <w:rsid w:val="003A2EF4"/>
    <w:rsid w:val="003A30E7"/>
    <w:rsid w:val="003A3EC7"/>
    <w:rsid w:val="003A4353"/>
    <w:rsid w:val="003A47EE"/>
    <w:rsid w:val="003A4806"/>
    <w:rsid w:val="003A4C0C"/>
    <w:rsid w:val="003A4CC5"/>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D90"/>
    <w:rsid w:val="003B0E6A"/>
    <w:rsid w:val="003B0F1C"/>
    <w:rsid w:val="003B135C"/>
    <w:rsid w:val="003B1428"/>
    <w:rsid w:val="003B1433"/>
    <w:rsid w:val="003B1D05"/>
    <w:rsid w:val="003B1D34"/>
    <w:rsid w:val="003B20A8"/>
    <w:rsid w:val="003B2C1D"/>
    <w:rsid w:val="003B333E"/>
    <w:rsid w:val="003B33FB"/>
    <w:rsid w:val="003B3830"/>
    <w:rsid w:val="003B43C1"/>
    <w:rsid w:val="003B4413"/>
    <w:rsid w:val="003B48C0"/>
    <w:rsid w:val="003B5B36"/>
    <w:rsid w:val="003B67FC"/>
    <w:rsid w:val="003B6DC7"/>
    <w:rsid w:val="003B71A0"/>
    <w:rsid w:val="003B7278"/>
    <w:rsid w:val="003B749F"/>
    <w:rsid w:val="003B7684"/>
    <w:rsid w:val="003B784F"/>
    <w:rsid w:val="003C0291"/>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4F09"/>
    <w:rsid w:val="003C51C9"/>
    <w:rsid w:val="003C53D6"/>
    <w:rsid w:val="003C5417"/>
    <w:rsid w:val="003C59ED"/>
    <w:rsid w:val="003C5A7F"/>
    <w:rsid w:val="003C5A9A"/>
    <w:rsid w:val="003C5BAF"/>
    <w:rsid w:val="003C5ED0"/>
    <w:rsid w:val="003C6051"/>
    <w:rsid w:val="003C6455"/>
    <w:rsid w:val="003C660E"/>
    <w:rsid w:val="003C672B"/>
    <w:rsid w:val="003C678D"/>
    <w:rsid w:val="003C6B20"/>
    <w:rsid w:val="003C6B36"/>
    <w:rsid w:val="003C732A"/>
    <w:rsid w:val="003C73BB"/>
    <w:rsid w:val="003C748B"/>
    <w:rsid w:val="003C7BD6"/>
    <w:rsid w:val="003C7F34"/>
    <w:rsid w:val="003D03F5"/>
    <w:rsid w:val="003D0719"/>
    <w:rsid w:val="003D080A"/>
    <w:rsid w:val="003D08C7"/>
    <w:rsid w:val="003D0968"/>
    <w:rsid w:val="003D13DA"/>
    <w:rsid w:val="003D1649"/>
    <w:rsid w:val="003D2051"/>
    <w:rsid w:val="003D2152"/>
    <w:rsid w:val="003D25AA"/>
    <w:rsid w:val="003D25B9"/>
    <w:rsid w:val="003D27C5"/>
    <w:rsid w:val="003D2B9C"/>
    <w:rsid w:val="003D3265"/>
    <w:rsid w:val="003D351A"/>
    <w:rsid w:val="003D3674"/>
    <w:rsid w:val="003D3E2E"/>
    <w:rsid w:val="003D3F62"/>
    <w:rsid w:val="003D45D4"/>
    <w:rsid w:val="003D4676"/>
    <w:rsid w:val="003D561E"/>
    <w:rsid w:val="003D5B38"/>
    <w:rsid w:val="003D6178"/>
    <w:rsid w:val="003D62F5"/>
    <w:rsid w:val="003D66D7"/>
    <w:rsid w:val="003D678F"/>
    <w:rsid w:val="003D6BF4"/>
    <w:rsid w:val="003D70E1"/>
    <w:rsid w:val="003D79CD"/>
    <w:rsid w:val="003E00E1"/>
    <w:rsid w:val="003E018E"/>
    <w:rsid w:val="003E058D"/>
    <w:rsid w:val="003E0683"/>
    <w:rsid w:val="003E079D"/>
    <w:rsid w:val="003E0AF6"/>
    <w:rsid w:val="003E0C06"/>
    <w:rsid w:val="003E0E00"/>
    <w:rsid w:val="003E0E84"/>
    <w:rsid w:val="003E0FEE"/>
    <w:rsid w:val="003E10DF"/>
    <w:rsid w:val="003E13A0"/>
    <w:rsid w:val="003E146B"/>
    <w:rsid w:val="003E1753"/>
    <w:rsid w:val="003E1AB9"/>
    <w:rsid w:val="003E20FB"/>
    <w:rsid w:val="003E228D"/>
    <w:rsid w:val="003E29EA"/>
    <w:rsid w:val="003E2BD5"/>
    <w:rsid w:val="003E3BDE"/>
    <w:rsid w:val="003E3C62"/>
    <w:rsid w:val="003E429E"/>
    <w:rsid w:val="003E4B61"/>
    <w:rsid w:val="003E4C70"/>
    <w:rsid w:val="003E4D4F"/>
    <w:rsid w:val="003E5057"/>
    <w:rsid w:val="003E506F"/>
    <w:rsid w:val="003E633B"/>
    <w:rsid w:val="003E692F"/>
    <w:rsid w:val="003E6ABA"/>
    <w:rsid w:val="003E6E70"/>
    <w:rsid w:val="003E78CA"/>
    <w:rsid w:val="003E7A30"/>
    <w:rsid w:val="003E7DB6"/>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6FC"/>
    <w:rsid w:val="003F7CCA"/>
    <w:rsid w:val="0040018D"/>
    <w:rsid w:val="00400526"/>
    <w:rsid w:val="004007CF"/>
    <w:rsid w:val="00400D04"/>
    <w:rsid w:val="00400EC1"/>
    <w:rsid w:val="004011A6"/>
    <w:rsid w:val="00401504"/>
    <w:rsid w:val="00401BF3"/>
    <w:rsid w:val="00401F4B"/>
    <w:rsid w:val="00401F93"/>
    <w:rsid w:val="004023DF"/>
    <w:rsid w:val="00402499"/>
    <w:rsid w:val="004026B5"/>
    <w:rsid w:val="0040329D"/>
    <w:rsid w:val="004033A7"/>
    <w:rsid w:val="00403671"/>
    <w:rsid w:val="00403957"/>
    <w:rsid w:val="00403A16"/>
    <w:rsid w:val="0040431B"/>
    <w:rsid w:val="0040475A"/>
    <w:rsid w:val="00404B4A"/>
    <w:rsid w:val="00405476"/>
    <w:rsid w:val="00405847"/>
    <w:rsid w:val="00405992"/>
    <w:rsid w:val="00405BAB"/>
    <w:rsid w:val="00405C0D"/>
    <w:rsid w:val="00405DF9"/>
    <w:rsid w:val="0040611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156F"/>
    <w:rsid w:val="00411BBA"/>
    <w:rsid w:val="00412074"/>
    <w:rsid w:val="004122FF"/>
    <w:rsid w:val="00412526"/>
    <w:rsid w:val="00412D00"/>
    <w:rsid w:val="00413187"/>
    <w:rsid w:val="0041324D"/>
    <w:rsid w:val="004133AF"/>
    <w:rsid w:val="00413A34"/>
    <w:rsid w:val="00413C91"/>
    <w:rsid w:val="00413DB6"/>
    <w:rsid w:val="00414023"/>
    <w:rsid w:val="00414569"/>
    <w:rsid w:val="004145B6"/>
    <w:rsid w:val="00414978"/>
    <w:rsid w:val="00414B8D"/>
    <w:rsid w:val="00414BA3"/>
    <w:rsid w:val="00415426"/>
    <w:rsid w:val="00415FF6"/>
    <w:rsid w:val="004160D4"/>
    <w:rsid w:val="00416203"/>
    <w:rsid w:val="00416554"/>
    <w:rsid w:val="0041691E"/>
    <w:rsid w:val="004172C3"/>
    <w:rsid w:val="004172EE"/>
    <w:rsid w:val="004174A6"/>
    <w:rsid w:val="00417A6F"/>
    <w:rsid w:val="00417B72"/>
    <w:rsid w:val="00417BE5"/>
    <w:rsid w:val="00417D36"/>
    <w:rsid w:val="004202A0"/>
    <w:rsid w:val="004203BE"/>
    <w:rsid w:val="00420907"/>
    <w:rsid w:val="00420D78"/>
    <w:rsid w:val="004212B2"/>
    <w:rsid w:val="004218DB"/>
    <w:rsid w:val="00421E04"/>
    <w:rsid w:val="00421ED2"/>
    <w:rsid w:val="00422572"/>
    <w:rsid w:val="004226B7"/>
    <w:rsid w:val="00422BC2"/>
    <w:rsid w:val="004239D8"/>
    <w:rsid w:val="004240D5"/>
    <w:rsid w:val="004246F5"/>
    <w:rsid w:val="0042476D"/>
    <w:rsid w:val="00424A72"/>
    <w:rsid w:val="00424BCE"/>
    <w:rsid w:val="00424CCF"/>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278A7"/>
    <w:rsid w:val="00427EE3"/>
    <w:rsid w:val="00430036"/>
    <w:rsid w:val="004300DC"/>
    <w:rsid w:val="004303AE"/>
    <w:rsid w:val="00430452"/>
    <w:rsid w:val="004306C4"/>
    <w:rsid w:val="00430BCE"/>
    <w:rsid w:val="00430E46"/>
    <w:rsid w:val="00430EC4"/>
    <w:rsid w:val="00430F28"/>
    <w:rsid w:val="00431274"/>
    <w:rsid w:val="00431393"/>
    <w:rsid w:val="004316FD"/>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7368"/>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2EF8"/>
    <w:rsid w:val="004430A5"/>
    <w:rsid w:val="004431D0"/>
    <w:rsid w:val="004433D5"/>
    <w:rsid w:val="0044397B"/>
    <w:rsid w:val="00443D8C"/>
    <w:rsid w:val="004441A5"/>
    <w:rsid w:val="00444355"/>
    <w:rsid w:val="00444767"/>
    <w:rsid w:val="004450D0"/>
    <w:rsid w:val="00445A84"/>
    <w:rsid w:val="0044686C"/>
    <w:rsid w:val="004468DF"/>
    <w:rsid w:val="00446A8A"/>
    <w:rsid w:val="00446FD2"/>
    <w:rsid w:val="00447126"/>
    <w:rsid w:val="0044719B"/>
    <w:rsid w:val="004471CE"/>
    <w:rsid w:val="004476A4"/>
    <w:rsid w:val="00447761"/>
    <w:rsid w:val="004477BD"/>
    <w:rsid w:val="004479A1"/>
    <w:rsid w:val="00447BEE"/>
    <w:rsid w:val="004505F3"/>
    <w:rsid w:val="00450B54"/>
    <w:rsid w:val="00450C48"/>
    <w:rsid w:val="004511F6"/>
    <w:rsid w:val="00451690"/>
    <w:rsid w:val="0045170E"/>
    <w:rsid w:val="00452E54"/>
    <w:rsid w:val="004530DE"/>
    <w:rsid w:val="0045322C"/>
    <w:rsid w:val="004533A5"/>
    <w:rsid w:val="0045368C"/>
    <w:rsid w:val="00453E3D"/>
    <w:rsid w:val="00453EA9"/>
    <w:rsid w:val="004544F3"/>
    <w:rsid w:val="00454A72"/>
    <w:rsid w:val="00454D22"/>
    <w:rsid w:val="004551E7"/>
    <w:rsid w:val="004551F1"/>
    <w:rsid w:val="004559CB"/>
    <w:rsid w:val="00455A66"/>
    <w:rsid w:val="00455E7A"/>
    <w:rsid w:val="00455E84"/>
    <w:rsid w:val="00455F61"/>
    <w:rsid w:val="00456031"/>
    <w:rsid w:val="004561DC"/>
    <w:rsid w:val="00456486"/>
    <w:rsid w:val="004571F4"/>
    <w:rsid w:val="00460447"/>
    <w:rsid w:val="004604D2"/>
    <w:rsid w:val="00460625"/>
    <w:rsid w:val="004606C9"/>
    <w:rsid w:val="004607B7"/>
    <w:rsid w:val="00461443"/>
    <w:rsid w:val="0046177A"/>
    <w:rsid w:val="00461947"/>
    <w:rsid w:val="00461972"/>
    <w:rsid w:val="00461C28"/>
    <w:rsid w:val="00461D62"/>
    <w:rsid w:val="004624A3"/>
    <w:rsid w:val="00462633"/>
    <w:rsid w:val="00462A94"/>
    <w:rsid w:val="00462EAF"/>
    <w:rsid w:val="00463061"/>
    <w:rsid w:val="0046318C"/>
    <w:rsid w:val="00463199"/>
    <w:rsid w:val="00463451"/>
    <w:rsid w:val="0046345E"/>
    <w:rsid w:val="00463B48"/>
    <w:rsid w:val="00463F50"/>
    <w:rsid w:val="0046430D"/>
    <w:rsid w:val="00464461"/>
    <w:rsid w:val="00464501"/>
    <w:rsid w:val="00464D2E"/>
    <w:rsid w:val="00465210"/>
    <w:rsid w:val="004655A7"/>
    <w:rsid w:val="00465A74"/>
    <w:rsid w:val="00465D21"/>
    <w:rsid w:val="004661E1"/>
    <w:rsid w:val="0046666D"/>
    <w:rsid w:val="00466B3C"/>
    <w:rsid w:val="00466C8F"/>
    <w:rsid w:val="00466D46"/>
    <w:rsid w:val="00466D67"/>
    <w:rsid w:val="0046745B"/>
    <w:rsid w:val="004677D9"/>
    <w:rsid w:val="004679D5"/>
    <w:rsid w:val="00467A29"/>
    <w:rsid w:val="00467A70"/>
    <w:rsid w:val="00467ADA"/>
    <w:rsid w:val="00470D36"/>
    <w:rsid w:val="00470DE1"/>
    <w:rsid w:val="0047128F"/>
    <w:rsid w:val="0047246F"/>
    <w:rsid w:val="0047248E"/>
    <w:rsid w:val="004727F2"/>
    <w:rsid w:val="004728BF"/>
    <w:rsid w:val="00473944"/>
    <w:rsid w:val="00474006"/>
    <w:rsid w:val="00474060"/>
    <w:rsid w:val="00474293"/>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F75"/>
    <w:rsid w:val="004816E5"/>
    <w:rsid w:val="00481736"/>
    <w:rsid w:val="00481D44"/>
    <w:rsid w:val="00481F84"/>
    <w:rsid w:val="00482178"/>
    <w:rsid w:val="00482233"/>
    <w:rsid w:val="004825C6"/>
    <w:rsid w:val="00482843"/>
    <w:rsid w:val="0048287F"/>
    <w:rsid w:val="00482E87"/>
    <w:rsid w:val="004833FE"/>
    <w:rsid w:val="0048383F"/>
    <w:rsid w:val="0048393F"/>
    <w:rsid w:val="00484D84"/>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1E6A"/>
    <w:rsid w:val="004922AE"/>
    <w:rsid w:val="0049284E"/>
    <w:rsid w:val="0049288E"/>
    <w:rsid w:val="00492A23"/>
    <w:rsid w:val="00492CA5"/>
    <w:rsid w:val="0049325B"/>
    <w:rsid w:val="00493A37"/>
    <w:rsid w:val="00493DF6"/>
    <w:rsid w:val="00493EE4"/>
    <w:rsid w:val="00493F84"/>
    <w:rsid w:val="0049416C"/>
    <w:rsid w:val="00494467"/>
    <w:rsid w:val="004946AF"/>
    <w:rsid w:val="00494800"/>
    <w:rsid w:val="00494898"/>
    <w:rsid w:val="00494A4E"/>
    <w:rsid w:val="00494C6F"/>
    <w:rsid w:val="00494CCF"/>
    <w:rsid w:val="0049527D"/>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94E"/>
    <w:rsid w:val="004A2C96"/>
    <w:rsid w:val="004A2F45"/>
    <w:rsid w:val="004A3439"/>
    <w:rsid w:val="004A37CB"/>
    <w:rsid w:val="004A3B04"/>
    <w:rsid w:val="004A3CCE"/>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A6B"/>
    <w:rsid w:val="004B6F47"/>
    <w:rsid w:val="004B77DB"/>
    <w:rsid w:val="004B7956"/>
    <w:rsid w:val="004B7AD2"/>
    <w:rsid w:val="004C00EC"/>
    <w:rsid w:val="004C03E2"/>
    <w:rsid w:val="004C06E4"/>
    <w:rsid w:val="004C0760"/>
    <w:rsid w:val="004C110F"/>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F90"/>
    <w:rsid w:val="004C5138"/>
    <w:rsid w:val="004C55C9"/>
    <w:rsid w:val="004C55D4"/>
    <w:rsid w:val="004C5894"/>
    <w:rsid w:val="004C5C40"/>
    <w:rsid w:val="004C5D06"/>
    <w:rsid w:val="004C5DF4"/>
    <w:rsid w:val="004C657C"/>
    <w:rsid w:val="004C6889"/>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8C0"/>
    <w:rsid w:val="004D1ADA"/>
    <w:rsid w:val="004D1DD2"/>
    <w:rsid w:val="004D1EEB"/>
    <w:rsid w:val="004D3048"/>
    <w:rsid w:val="004D30A3"/>
    <w:rsid w:val="004D33A8"/>
    <w:rsid w:val="004D35BB"/>
    <w:rsid w:val="004D3E63"/>
    <w:rsid w:val="004D4638"/>
    <w:rsid w:val="004D480C"/>
    <w:rsid w:val="004D4F15"/>
    <w:rsid w:val="004D5018"/>
    <w:rsid w:val="004D54C6"/>
    <w:rsid w:val="004D5661"/>
    <w:rsid w:val="004D5A21"/>
    <w:rsid w:val="004D5B92"/>
    <w:rsid w:val="004D6297"/>
    <w:rsid w:val="004D6791"/>
    <w:rsid w:val="004D67FB"/>
    <w:rsid w:val="004D714F"/>
    <w:rsid w:val="004D7291"/>
    <w:rsid w:val="004D7318"/>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24"/>
    <w:rsid w:val="004E3687"/>
    <w:rsid w:val="004E3C31"/>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87A"/>
    <w:rsid w:val="004F2D6E"/>
    <w:rsid w:val="004F303C"/>
    <w:rsid w:val="004F35B2"/>
    <w:rsid w:val="004F3956"/>
    <w:rsid w:val="004F3F6B"/>
    <w:rsid w:val="004F420B"/>
    <w:rsid w:val="004F4333"/>
    <w:rsid w:val="004F44F9"/>
    <w:rsid w:val="004F45F7"/>
    <w:rsid w:val="004F46BB"/>
    <w:rsid w:val="004F491E"/>
    <w:rsid w:val="004F4989"/>
    <w:rsid w:val="004F4DBE"/>
    <w:rsid w:val="004F5129"/>
    <w:rsid w:val="004F5385"/>
    <w:rsid w:val="004F57C7"/>
    <w:rsid w:val="004F65EF"/>
    <w:rsid w:val="004F68EE"/>
    <w:rsid w:val="004F6953"/>
    <w:rsid w:val="004F7332"/>
    <w:rsid w:val="004F7F04"/>
    <w:rsid w:val="004F7FEC"/>
    <w:rsid w:val="0050029A"/>
    <w:rsid w:val="005005B7"/>
    <w:rsid w:val="005008C5"/>
    <w:rsid w:val="005009A9"/>
    <w:rsid w:val="0050110E"/>
    <w:rsid w:val="00501A5E"/>
    <w:rsid w:val="00501E42"/>
    <w:rsid w:val="00501E99"/>
    <w:rsid w:val="00502D38"/>
    <w:rsid w:val="005033AF"/>
    <w:rsid w:val="005034FF"/>
    <w:rsid w:val="00503993"/>
    <w:rsid w:val="00503C65"/>
    <w:rsid w:val="00503F9D"/>
    <w:rsid w:val="005040CC"/>
    <w:rsid w:val="005044D7"/>
    <w:rsid w:val="005046B6"/>
    <w:rsid w:val="00504940"/>
    <w:rsid w:val="00504E69"/>
    <w:rsid w:val="005050BC"/>
    <w:rsid w:val="0050535D"/>
    <w:rsid w:val="00505F23"/>
    <w:rsid w:val="00506576"/>
    <w:rsid w:val="00506878"/>
    <w:rsid w:val="00506B7E"/>
    <w:rsid w:val="00506DAC"/>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58C"/>
    <w:rsid w:val="00514BFF"/>
    <w:rsid w:val="00515020"/>
    <w:rsid w:val="0051523A"/>
    <w:rsid w:val="0051596E"/>
    <w:rsid w:val="00515B0B"/>
    <w:rsid w:val="00515B5F"/>
    <w:rsid w:val="00515D7A"/>
    <w:rsid w:val="00515DAE"/>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DEF"/>
    <w:rsid w:val="00523410"/>
    <w:rsid w:val="0052348B"/>
    <w:rsid w:val="00523507"/>
    <w:rsid w:val="0052350A"/>
    <w:rsid w:val="0052388E"/>
    <w:rsid w:val="00524048"/>
    <w:rsid w:val="0052411B"/>
    <w:rsid w:val="00524180"/>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211B"/>
    <w:rsid w:val="00532597"/>
    <w:rsid w:val="00533722"/>
    <w:rsid w:val="00533888"/>
    <w:rsid w:val="0053399D"/>
    <w:rsid w:val="00533AD7"/>
    <w:rsid w:val="00533B5B"/>
    <w:rsid w:val="00533D37"/>
    <w:rsid w:val="00533DD7"/>
    <w:rsid w:val="00533F18"/>
    <w:rsid w:val="00534478"/>
    <w:rsid w:val="005344D5"/>
    <w:rsid w:val="00534DF6"/>
    <w:rsid w:val="005351B3"/>
    <w:rsid w:val="005352CB"/>
    <w:rsid w:val="005355A7"/>
    <w:rsid w:val="0053599D"/>
    <w:rsid w:val="00535E8C"/>
    <w:rsid w:val="0053645A"/>
    <w:rsid w:val="00536560"/>
    <w:rsid w:val="00536569"/>
    <w:rsid w:val="005376A0"/>
    <w:rsid w:val="005377C5"/>
    <w:rsid w:val="00537F42"/>
    <w:rsid w:val="005400B8"/>
    <w:rsid w:val="0054045E"/>
    <w:rsid w:val="00540821"/>
    <w:rsid w:val="005409D5"/>
    <w:rsid w:val="00540D03"/>
    <w:rsid w:val="00541207"/>
    <w:rsid w:val="0054181A"/>
    <w:rsid w:val="00541A5A"/>
    <w:rsid w:val="005423A5"/>
    <w:rsid w:val="005424FB"/>
    <w:rsid w:val="00542554"/>
    <w:rsid w:val="00543219"/>
    <w:rsid w:val="005434F9"/>
    <w:rsid w:val="0054367D"/>
    <w:rsid w:val="005436E2"/>
    <w:rsid w:val="00543840"/>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86A"/>
    <w:rsid w:val="00553AF5"/>
    <w:rsid w:val="00553C40"/>
    <w:rsid w:val="00554144"/>
    <w:rsid w:val="005541D3"/>
    <w:rsid w:val="005549F8"/>
    <w:rsid w:val="00554E08"/>
    <w:rsid w:val="0055529E"/>
    <w:rsid w:val="00555F2F"/>
    <w:rsid w:val="005567D1"/>
    <w:rsid w:val="005568CE"/>
    <w:rsid w:val="0055769B"/>
    <w:rsid w:val="00557BC6"/>
    <w:rsid w:val="005606E9"/>
    <w:rsid w:val="00560959"/>
    <w:rsid w:val="0056099A"/>
    <w:rsid w:val="00560C38"/>
    <w:rsid w:val="005610BD"/>
    <w:rsid w:val="005615E8"/>
    <w:rsid w:val="00561848"/>
    <w:rsid w:val="005625CE"/>
    <w:rsid w:val="00562728"/>
    <w:rsid w:val="0056276C"/>
    <w:rsid w:val="00562809"/>
    <w:rsid w:val="00563090"/>
    <w:rsid w:val="005630D6"/>
    <w:rsid w:val="00563751"/>
    <w:rsid w:val="00563B59"/>
    <w:rsid w:val="00563C58"/>
    <w:rsid w:val="00563E24"/>
    <w:rsid w:val="00563F91"/>
    <w:rsid w:val="005645C5"/>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1BC"/>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D57"/>
    <w:rsid w:val="00574E59"/>
    <w:rsid w:val="00574EB8"/>
    <w:rsid w:val="0057502F"/>
    <w:rsid w:val="005750FD"/>
    <w:rsid w:val="00575276"/>
    <w:rsid w:val="00575500"/>
    <w:rsid w:val="005757CF"/>
    <w:rsid w:val="00575DEB"/>
    <w:rsid w:val="00576688"/>
    <w:rsid w:val="00576ADB"/>
    <w:rsid w:val="00576CE2"/>
    <w:rsid w:val="00576F91"/>
    <w:rsid w:val="00577023"/>
    <w:rsid w:val="00577502"/>
    <w:rsid w:val="00577C5D"/>
    <w:rsid w:val="00577D7A"/>
    <w:rsid w:val="005803D0"/>
    <w:rsid w:val="005808CD"/>
    <w:rsid w:val="00580947"/>
    <w:rsid w:val="005809CE"/>
    <w:rsid w:val="00580B16"/>
    <w:rsid w:val="00580BDF"/>
    <w:rsid w:val="00580D03"/>
    <w:rsid w:val="00580DF9"/>
    <w:rsid w:val="00580E7D"/>
    <w:rsid w:val="005810F4"/>
    <w:rsid w:val="0058157B"/>
    <w:rsid w:val="00581895"/>
    <w:rsid w:val="0058197A"/>
    <w:rsid w:val="00581B1E"/>
    <w:rsid w:val="00581C05"/>
    <w:rsid w:val="00581D5C"/>
    <w:rsid w:val="00581DDF"/>
    <w:rsid w:val="00581E0C"/>
    <w:rsid w:val="00581E77"/>
    <w:rsid w:val="00581EBB"/>
    <w:rsid w:val="00582473"/>
    <w:rsid w:val="0058267B"/>
    <w:rsid w:val="0058269C"/>
    <w:rsid w:val="005826C4"/>
    <w:rsid w:val="00582A51"/>
    <w:rsid w:val="00582C4E"/>
    <w:rsid w:val="00582F31"/>
    <w:rsid w:val="00583295"/>
    <w:rsid w:val="00583444"/>
    <w:rsid w:val="00583B68"/>
    <w:rsid w:val="00583DE9"/>
    <w:rsid w:val="00583DFD"/>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488"/>
    <w:rsid w:val="005A65AD"/>
    <w:rsid w:val="005A66C1"/>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6DB"/>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B90"/>
    <w:rsid w:val="005C1FE0"/>
    <w:rsid w:val="005C2098"/>
    <w:rsid w:val="005C24DC"/>
    <w:rsid w:val="005C2D60"/>
    <w:rsid w:val="005C3014"/>
    <w:rsid w:val="005C38EE"/>
    <w:rsid w:val="005C38FB"/>
    <w:rsid w:val="005C3EC1"/>
    <w:rsid w:val="005C405B"/>
    <w:rsid w:val="005C4085"/>
    <w:rsid w:val="005C4A6F"/>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149"/>
    <w:rsid w:val="005D33F2"/>
    <w:rsid w:val="005D37C6"/>
    <w:rsid w:val="005D3C4F"/>
    <w:rsid w:val="005D4166"/>
    <w:rsid w:val="005D46FD"/>
    <w:rsid w:val="005D53A3"/>
    <w:rsid w:val="005D545E"/>
    <w:rsid w:val="005D547F"/>
    <w:rsid w:val="005D54BA"/>
    <w:rsid w:val="005D5572"/>
    <w:rsid w:val="005D59C6"/>
    <w:rsid w:val="005D6354"/>
    <w:rsid w:val="005D691D"/>
    <w:rsid w:val="005D6D38"/>
    <w:rsid w:val="005D7025"/>
    <w:rsid w:val="005D7114"/>
    <w:rsid w:val="005D79C6"/>
    <w:rsid w:val="005D7BC7"/>
    <w:rsid w:val="005D7CEF"/>
    <w:rsid w:val="005E029B"/>
    <w:rsid w:val="005E04E6"/>
    <w:rsid w:val="005E0EC3"/>
    <w:rsid w:val="005E19BC"/>
    <w:rsid w:val="005E1FA9"/>
    <w:rsid w:val="005E2034"/>
    <w:rsid w:val="005E2A53"/>
    <w:rsid w:val="005E2D77"/>
    <w:rsid w:val="005E30B0"/>
    <w:rsid w:val="005E3585"/>
    <w:rsid w:val="005E3C16"/>
    <w:rsid w:val="005E3E74"/>
    <w:rsid w:val="005E420A"/>
    <w:rsid w:val="005E451D"/>
    <w:rsid w:val="005E4C41"/>
    <w:rsid w:val="005E4CF0"/>
    <w:rsid w:val="005E52D7"/>
    <w:rsid w:val="005E5798"/>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803"/>
    <w:rsid w:val="005F5BAD"/>
    <w:rsid w:val="005F6068"/>
    <w:rsid w:val="005F6195"/>
    <w:rsid w:val="005F625D"/>
    <w:rsid w:val="005F6552"/>
    <w:rsid w:val="005F682B"/>
    <w:rsid w:val="005F6976"/>
    <w:rsid w:val="005F74B2"/>
    <w:rsid w:val="005F785E"/>
    <w:rsid w:val="005F7EE3"/>
    <w:rsid w:val="00600263"/>
    <w:rsid w:val="00600B14"/>
    <w:rsid w:val="00600C24"/>
    <w:rsid w:val="00600C74"/>
    <w:rsid w:val="00600CDE"/>
    <w:rsid w:val="00601250"/>
    <w:rsid w:val="00601841"/>
    <w:rsid w:val="00601FC2"/>
    <w:rsid w:val="00602430"/>
    <w:rsid w:val="0060297E"/>
    <w:rsid w:val="00602AE3"/>
    <w:rsid w:val="00602CD0"/>
    <w:rsid w:val="00602DD6"/>
    <w:rsid w:val="00602E7B"/>
    <w:rsid w:val="00602F20"/>
    <w:rsid w:val="00603253"/>
    <w:rsid w:val="0060355D"/>
    <w:rsid w:val="006040D8"/>
    <w:rsid w:val="006045AE"/>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7A"/>
    <w:rsid w:val="00610D30"/>
    <w:rsid w:val="006111B3"/>
    <w:rsid w:val="00611204"/>
    <w:rsid w:val="00611404"/>
    <w:rsid w:val="006115B5"/>
    <w:rsid w:val="00611627"/>
    <w:rsid w:val="00611A56"/>
    <w:rsid w:val="00612206"/>
    <w:rsid w:val="0061239E"/>
    <w:rsid w:val="0061266F"/>
    <w:rsid w:val="006128A3"/>
    <w:rsid w:val="00613683"/>
    <w:rsid w:val="00613F98"/>
    <w:rsid w:val="00614976"/>
    <w:rsid w:val="00614A4A"/>
    <w:rsid w:val="00614D15"/>
    <w:rsid w:val="0061587D"/>
    <w:rsid w:val="00615A3A"/>
    <w:rsid w:val="00615A8C"/>
    <w:rsid w:val="00615C9A"/>
    <w:rsid w:val="00615CB1"/>
    <w:rsid w:val="00615D41"/>
    <w:rsid w:val="00615D77"/>
    <w:rsid w:val="00615D80"/>
    <w:rsid w:val="00615D88"/>
    <w:rsid w:val="00615FF5"/>
    <w:rsid w:val="006162E5"/>
    <w:rsid w:val="00616AB6"/>
    <w:rsid w:val="00616C1A"/>
    <w:rsid w:val="00616E2A"/>
    <w:rsid w:val="00616F0A"/>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4F98"/>
    <w:rsid w:val="006255CB"/>
    <w:rsid w:val="00625B01"/>
    <w:rsid w:val="00625C34"/>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942"/>
    <w:rsid w:val="00631DEC"/>
    <w:rsid w:val="00632117"/>
    <w:rsid w:val="00632315"/>
    <w:rsid w:val="006323D8"/>
    <w:rsid w:val="00632C94"/>
    <w:rsid w:val="00632DA8"/>
    <w:rsid w:val="00632E06"/>
    <w:rsid w:val="00632E66"/>
    <w:rsid w:val="00633930"/>
    <w:rsid w:val="006342F5"/>
    <w:rsid w:val="0063477E"/>
    <w:rsid w:val="006347AF"/>
    <w:rsid w:val="00634CD2"/>
    <w:rsid w:val="00634FE7"/>
    <w:rsid w:val="006357C8"/>
    <w:rsid w:val="00636216"/>
    <w:rsid w:val="006363BC"/>
    <w:rsid w:val="006365D4"/>
    <w:rsid w:val="00636713"/>
    <w:rsid w:val="00637319"/>
    <w:rsid w:val="00637EE2"/>
    <w:rsid w:val="00637EE4"/>
    <w:rsid w:val="006401C1"/>
    <w:rsid w:val="006404F3"/>
    <w:rsid w:val="00640926"/>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CF1"/>
    <w:rsid w:val="00642E09"/>
    <w:rsid w:val="00642E3B"/>
    <w:rsid w:val="00643083"/>
    <w:rsid w:val="00643435"/>
    <w:rsid w:val="00643C2C"/>
    <w:rsid w:val="00643F06"/>
    <w:rsid w:val="00644223"/>
    <w:rsid w:val="0064446A"/>
    <w:rsid w:val="006445F6"/>
    <w:rsid w:val="0064461E"/>
    <w:rsid w:val="006447D5"/>
    <w:rsid w:val="00645481"/>
    <w:rsid w:val="00645487"/>
    <w:rsid w:val="006458B7"/>
    <w:rsid w:val="00645E63"/>
    <w:rsid w:val="006460BD"/>
    <w:rsid w:val="00646B0C"/>
    <w:rsid w:val="00646EF9"/>
    <w:rsid w:val="00647163"/>
    <w:rsid w:val="006476B9"/>
    <w:rsid w:val="00647880"/>
    <w:rsid w:val="0065003C"/>
    <w:rsid w:val="006504F7"/>
    <w:rsid w:val="00650D03"/>
    <w:rsid w:val="0065142B"/>
    <w:rsid w:val="006515BC"/>
    <w:rsid w:val="00651A61"/>
    <w:rsid w:val="00651BC0"/>
    <w:rsid w:val="00651C2D"/>
    <w:rsid w:val="00651C94"/>
    <w:rsid w:val="00652259"/>
    <w:rsid w:val="006522E4"/>
    <w:rsid w:val="006522F9"/>
    <w:rsid w:val="006526F5"/>
    <w:rsid w:val="006526F6"/>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E76"/>
    <w:rsid w:val="00657F0C"/>
    <w:rsid w:val="00660302"/>
    <w:rsid w:val="006603F6"/>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996"/>
    <w:rsid w:val="00663AF5"/>
    <w:rsid w:val="00663DB0"/>
    <w:rsid w:val="006642F0"/>
    <w:rsid w:val="006644AF"/>
    <w:rsid w:val="0066460A"/>
    <w:rsid w:val="006646BC"/>
    <w:rsid w:val="006653FA"/>
    <w:rsid w:val="006654D6"/>
    <w:rsid w:val="00665662"/>
    <w:rsid w:val="00665C45"/>
    <w:rsid w:val="006663DD"/>
    <w:rsid w:val="006667FA"/>
    <w:rsid w:val="006669FC"/>
    <w:rsid w:val="00666D31"/>
    <w:rsid w:val="00666ED3"/>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AC3"/>
    <w:rsid w:val="00673C42"/>
    <w:rsid w:val="00673CCC"/>
    <w:rsid w:val="00674619"/>
    <w:rsid w:val="00674668"/>
    <w:rsid w:val="00674B8C"/>
    <w:rsid w:val="00674DFE"/>
    <w:rsid w:val="006751A7"/>
    <w:rsid w:val="00675513"/>
    <w:rsid w:val="00675531"/>
    <w:rsid w:val="00675610"/>
    <w:rsid w:val="00675C78"/>
    <w:rsid w:val="00675DD5"/>
    <w:rsid w:val="00676027"/>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26C4"/>
    <w:rsid w:val="00683595"/>
    <w:rsid w:val="00683603"/>
    <w:rsid w:val="006848BF"/>
    <w:rsid w:val="00684B10"/>
    <w:rsid w:val="006851CA"/>
    <w:rsid w:val="00685346"/>
    <w:rsid w:val="0068554A"/>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4009"/>
    <w:rsid w:val="00694B99"/>
    <w:rsid w:val="00694BC6"/>
    <w:rsid w:val="00694E56"/>
    <w:rsid w:val="00694F56"/>
    <w:rsid w:val="006950B2"/>
    <w:rsid w:val="0069510C"/>
    <w:rsid w:val="0069571D"/>
    <w:rsid w:val="006957E1"/>
    <w:rsid w:val="00695EBC"/>
    <w:rsid w:val="006961F0"/>
    <w:rsid w:val="00696206"/>
    <w:rsid w:val="00696668"/>
    <w:rsid w:val="00696E55"/>
    <w:rsid w:val="0069733B"/>
    <w:rsid w:val="006974F6"/>
    <w:rsid w:val="00697602"/>
    <w:rsid w:val="00697682"/>
    <w:rsid w:val="006A0841"/>
    <w:rsid w:val="006A08EF"/>
    <w:rsid w:val="006A0925"/>
    <w:rsid w:val="006A0E43"/>
    <w:rsid w:val="006A15D8"/>
    <w:rsid w:val="006A1B29"/>
    <w:rsid w:val="006A1EC2"/>
    <w:rsid w:val="006A1F95"/>
    <w:rsid w:val="006A24D7"/>
    <w:rsid w:val="006A2550"/>
    <w:rsid w:val="006A25EB"/>
    <w:rsid w:val="006A285A"/>
    <w:rsid w:val="006A2A56"/>
    <w:rsid w:val="006A2BD4"/>
    <w:rsid w:val="006A2D38"/>
    <w:rsid w:val="006A35EA"/>
    <w:rsid w:val="006A37D6"/>
    <w:rsid w:val="006A3C16"/>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483"/>
    <w:rsid w:val="006B07BD"/>
    <w:rsid w:val="006B07C0"/>
    <w:rsid w:val="006B0981"/>
    <w:rsid w:val="006B0B15"/>
    <w:rsid w:val="006B0E96"/>
    <w:rsid w:val="006B1826"/>
    <w:rsid w:val="006B1899"/>
    <w:rsid w:val="006B18E9"/>
    <w:rsid w:val="006B1E6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4CFE"/>
    <w:rsid w:val="006B505E"/>
    <w:rsid w:val="006B5D62"/>
    <w:rsid w:val="006B5ED2"/>
    <w:rsid w:val="006B5FFC"/>
    <w:rsid w:val="006B6025"/>
    <w:rsid w:val="006B6EFB"/>
    <w:rsid w:val="006B7556"/>
    <w:rsid w:val="006C0965"/>
    <w:rsid w:val="006C0986"/>
    <w:rsid w:val="006C0ACE"/>
    <w:rsid w:val="006C0CB2"/>
    <w:rsid w:val="006C0CE3"/>
    <w:rsid w:val="006C127F"/>
    <w:rsid w:val="006C14A8"/>
    <w:rsid w:val="006C1543"/>
    <w:rsid w:val="006C1570"/>
    <w:rsid w:val="006C17BF"/>
    <w:rsid w:val="006C292A"/>
    <w:rsid w:val="006C2CEB"/>
    <w:rsid w:val="006C2CF2"/>
    <w:rsid w:val="006C2FA3"/>
    <w:rsid w:val="006C37EE"/>
    <w:rsid w:val="006C39D8"/>
    <w:rsid w:val="006C3D85"/>
    <w:rsid w:val="006C3F4B"/>
    <w:rsid w:val="006C3FA1"/>
    <w:rsid w:val="006C4640"/>
    <w:rsid w:val="006C4683"/>
    <w:rsid w:val="006C4DCF"/>
    <w:rsid w:val="006C4F54"/>
    <w:rsid w:val="006C5473"/>
    <w:rsid w:val="006C6D12"/>
    <w:rsid w:val="006C6EF4"/>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1F8"/>
    <w:rsid w:val="006D3B36"/>
    <w:rsid w:val="006D3C8C"/>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C55"/>
    <w:rsid w:val="006E5F91"/>
    <w:rsid w:val="006E61D2"/>
    <w:rsid w:val="006E63F6"/>
    <w:rsid w:val="006E6A76"/>
    <w:rsid w:val="006E6B1A"/>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17B"/>
    <w:rsid w:val="006F53E3"/>
    <w:rsid w:val="006F56E6"/>
    <w:rsid w:val="006F59E1"/>
    <w:rsid w:val="006F5B72"/>
    <w:rsid w:val="006F5FE2"/>
    <w:rsid w:val="006F613F"/>
    <w:rsid w:val="006F6432"/>
    <w:rsid w:val="006F6549"/>
    <w:rsid w:val="006F6AF2"/>
    <w:rsid w:val="006F6BC6"/>
    <w:rsid w:val="006F6E79"/>
    <w:rsid w:val="006F6ED6"/>
    <w:rsid w:val="006F6EF9"/>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BB4"/>
    <w:rsid w:val="00701D15"/>
    <w:rsid w:val="00701D5A"/>
    <w:rsid w:val="0070223B"/>
    <w:rsid w:val="0070238F"/>
    <w:rsid w:val="0070274F"/>
    <w:rsid w:val="00702E18"/>
    <w:rsid w:val="00704495"/>
    <w:rsid w:val="007047E7"/>
    <w:rsid w:val="00704B5B"/>
    <w:rsid w:val="00704BE8"/>
    <w:rsid w:val="00704E70"/>
    <w:rsid w:val="00705533"/>
    <w:rsid w:val="0070565C"/>
    <w:rsid w:val="00705B9C"/>
    <w:rsid w:val="00706011"/>
    <w:rsid w:val="0070628B"/>
    <w:rsid w:val="00706CB9"/>
    <w:rsid w:val="00706D4E"/>
    <w:rsid w:val="00706E3D"/>
    <w:rsid w:val="00707249"/>
    <w:rsid w:val="00707299"/>
    <w:rsid w:val="0070758E"/>
    <w:rsid w:val="00707D33"/>
    <w:rsid w:val="00707E14"/>
    <w:rsid w:val="00707F7E"/>
    <w:rsid w:val="00710052"/>
    <w:rsid w:val="00710183"/>
    <w:rsid w:val="0071081E"/>
    <w:rsid w:val="00710B55"/>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400"/>
    <w:rsid w:val="00716C68"/>
    <w:rsid w:val="00716D2B"/>
    <w:rsid w:val="0071702D"/>
    <w:rsid w:val="007177ED"/>
    <w:rsid w:val="00717AEE"/>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400E"/>
    <w:rsid w:val="007343D9"/>
    <w:rsid w:val="00734890"/>
    <w:rsid w:val="00734F51"/>
    <w:rsid w:val="0073540B"/>
    <w:rsid w:val="00735463"/>
    <w:rsid w:val="00735FBC"/>
    <w:rsid w:val="007361DD"/>
    <w:rsid w:val="00736345"/>
    <w:rsid w:val="007369D4"/>
    <w:rsid w:val="00736C0F"/>
    <w:rsid w:val="0073731B"/>
    <w:rsid w:val="007373C5"/>
    <w:rsid w:val="00737479"/>
    <w:rsid w:val="007378A5"/>
    <w:rsid w:val="00737F4D"/>
    <w:rsid w:val="007400B1"/>
    <w:rsid w:val="00740335"/>
    <w:rsid w:val="00740949"/>
    <w:rsid w:val="00740EED"/>
    <w:rsid w:val="00741070"/>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6041"/>
    <w:rsid w:val="00746D48"/>
    <w:rsid w:val="00746DE5"/>
    <w:rsid w:val="0074746F"/>
    <w:rsid w:val="00747D9C"/>
    <w:rsid w:val="00747F0A"/>
    <w:rsid w:val="00750694"/>
    <w:rsid w:val="007506CB"/>
    <w:rsid w:val="007506E8"/>
    <w:rsid w:val="00750917"/>
    <w:rsid w:val="00750E39"/>
    <w:rsid w:val="00750E72"/>
    <w:rsid w:val="00751072"/>
    <w:rsid w:val="007512B3"/>
    <w:rsid w:val="00751504"/>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C7E"/>
    <w:rsid w:val="00764EE9"/>
    <w:rsid w:val="00764EF1"/>
    <w:rsid w:val="007658A6"/>
    <w:rsid w:val="00765F28"/>
    <w:rsid w:val="00766085"/>
    <w:rsid w:val="007661C1"/>
    <w:rsid w:val="00766574"/>
    <w:rsid w:val="00766921"/>
    <w:rsid w:val="00766BA8"/>
    <w:rsid w:val="00767298"/>
    <w:rsid w:val="0076737C"/>
    <w:rsid w:val="00767459"/>
    <w:rsid w:val="007675D5"/>
    <w:rsid w:val="00767BF6"/>
    <w:rsid w:val="00767C9D"/>
    <w:rsid w:val="00767DE4"/>
    <w:rsid w:val="00771165"/>
    <w:rsid w:val="00771243"/>
    <w:rsid w:val="007713B9"/>
    <w:rsid w:val="00771683"/>
    <w:rsid w:val="00771783"/>
    <w:rsid w:val="00771ADD"/>
    <w:rsid w:val="00771F90"/>
    <w:rsid w:val="007722F5"/>
    <w:rsid w:val="0077244F"/>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5F29"/>
    <w:rsid w:val="0077688F"/>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4AE"/>
    <w:rsid w:val="007816C9"/>
    <w:rsid w:val="00781720"/>
    <w:rsid w:val="00781967"/>
    <w:rsid w:val="00781DB2"/>
    <w:rsid w:val="0078211A"/>
    <w:rsid w:val="00782A81"/>
    <w:rsid w:val="00782EC6"/>
    <w:rsid w:val="00782F72"/>
    <w:rsid w:val="0078358F"/>
    <w:rsid w:val="00783CED"/>
    <w:rsid w:val="00783D2B"/>
    <w:rsid w:val="00784019"/>
    <w:rsid w:val="007843C4"/>
    <w:rsid w:val="0078482C"/>
    <w:rsid w:val="00784971"/>
    <w:rsid w:val="00785651"/>
    <w:rsid w:val="007858E7"/>
    <w:rsid w:val="00785E43"/>
    <w:rsid w:val="007865F3"/>
    <w:rsid w:val="00786921"/>
    <w:rsid w:val="00786A12"/>
    <w:rsid w:val="00786A4B"/>
    <w:rsid w:val="007870BC"/>
    <w:rsid w:val="00787128"/>
    <w:rsid w:val="00787305"/>
    <w:rsid w:val="007873EB"/>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5865"/>
    <w:rsid w:val="00795CEC"/>
    <w:rsid w:val="00796B1B"/>
    <w:rsid w:val="007972F9"/>
    <w:rsid w:val="007973AE"/>
    <w:rsid w:val="00797420"/>
    <w:rsid w:val="00797B10"/>
    <w:rsid w:val="00797F2C"/>
    <w:rsid w:val="007A08D4"/>
    <w:rsid w:val="007A0A4E"/>
    <w:rsid w:val="007A0A5A"/>
    <w:rsid w:val="007A0C5F"/>
    <w:rsid w:val="007A0C64"/>
    <w:rsid w:val="007A16F0"/>
    <w:rsid w:val="007A1833"/>
    <w:rsid w:val="007A1921"/>
    <w:rsid w:val="007A1DE1"/>
    <w:rsid w:val="007A20D9"/>
    <w:rsid w:val="007A21D2"/>
    <w:rsid w:val="007A2B00"/>
    <w:rsid w:val="007A2B04"/>
    <w:rsid w:val="007A2B30"/>
    <w:rsid w:val="007A31A5"/>
    <w:rsid w:val="007A3490"/>
    <w:rsid w:val="007A3A65"/>
    <w:rsid w:val="007A3DB5"/>
    <w:rsid w:val="007A3F27"/>
    <w:rsid w:val="007A3F88"/>
    <w:rsid w:val="007A40EE"/>
    <w:rsid w:val="007A4141"/>
    <w:rsid w:val="007A4648"/>
    <w:rsid w:val="007A5CC7"/>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D7"/>
    <w:rsid w:val="007B4168"/>
    <w:rsid w:val="007B4467"/>
    <w:rsid w:val="007B49B4"/>
    <w:rsid w:val="007B54AF"/>
    <w:rsid w:val="007B61C4"/>
    <w:rsid w:val="007B6811"/>
    <w:rsid w:val="007B7503"/>
    <w:rsid w:val="007B7C68"/>
    <w:rsid w:val="007B7F6C"/>
    <w:rsid w:val="007C0AEC"/>
    <w:rsid w:val="007C0C0B"/>
    <w:rsid w:val="007C0DF5"/>
    <w:rsid w:val="007C1162"/>
    <w:rsid w:val="007C163A"/>
    <w:rsid w:val="007C1B87"/>
    <w:rsid w:val="007C1D40"/>
    <w:rsid w:val="007C1D9C"/>
    <w:rsid w:val="007C1FEB"/>
    <w:rsid w:val="007C218E"/>
    <w:rsid w:val="007C25EB"/>
    <w:rsid w:val="007C31C2"/>
    <w:rsid w:val="007C321D"/>
    <w:rsid w:val="007C362F"/>
    <w:rsid w:val="007C36EC"/>
    <w:rsid w:val="007C3C12"/>
    <w:rsid w:val="007C4711"/>
    <w:rsid w:val="007C4805"/>
    <w:rsid w:val="007C48CB"/>
    <w:rsid w:val="007C4AAC"/>
    <w:rsid w:val="007C4C21"/>
    <w:rsid w:val="007C5842"/>
    <w:rsid w:val="007C5C35"/>
    <w:rsid w:val="007C5FEB"/>
    <w:rsid w:val="007C6231"/>
    <w:rsid w:val="007C674E"/>
    <w:rsid w:val="007C6BB0"/>
    <w:rsid w:val="007C6C08"/>
    <w:rsid w:val="007C6C77"/>
    <w:rsid w:val="007C6F77"/>
    <w:rsid w:val="007C7C7C"/>
    <w:rsid w:val="007C7CD0"/>
    <w:rsid w:val="007C7D54"/>
    <w:rsid w:val="007D006B"/>
    <w:rsid w:val="007D08F8"/>
    <w:rsid w:val="007D0B4F"/>
    <w:rsid w:val="007D0DCC"/>
    <w:rsid w:val="007D1087"/>
    <w:rsid w:val="007D10D0"/>
    <w:rsid w:val="007D1644"/>
    <w:rsid w:val="007D195E"/>
    <w:rsid w:val="007D2B12"/>
    <w:rsid w:val="007D2F62"/>
    <w:rsid w:val="007D2F86"/>
    <w:rsid w:val="007D3129"/>
    <w:rsid w:val="007D31D8"/>
    <w:rsid w:val="007D325C"/>
    <w:rsid w:val="007D340F"/>
    <w:rsid w:val="007D3572"/>
    <w:rsid w:val="007D397D"/>
    <w:rsid w:val="007D3B92"/>
    <w:rsid w:val="007D3DA6"/>
    <w:rsid w:val="007D40A4"/>
    <w:rsid w:val="007D40E8"/>
    <w:rsid w:val="007D427E"/>
    <w:rsid w:val="007D5298"/>
    <w:rsid w:val="007D54B6"/>
    <w:rsid w:val="007D6A67"/>
    <w:rsid w:val="007D74DB"/>
    <w:rsid w:val="007D79FA"/>
    <w:rsid w:val="007D7A62"/>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585"/>
    <w:rsid w:val="007E40F5"/>
    <w:rsid w:val="007E42B1"/>
    <w:rsid w:val="007E42C7"/>
    <w:rsid w:val="007E4442"/>
    <w:rsid w:val="007E4AEF"/>
    <w:rsid w:val="007E4B46"/>
    <w:rsid w:val="007E4EEF"/>
    <w:rsid w:val="007E539B"/>
    <w:rsid w:val="007E5425"/>
    <w:rsid w:val="007E55A8"/>
    <w:rsid w:val="007E5795"/>
    <w:rsid w:val="007E57D0"/>
    <w:rsid w:val="007E58FF"/>
    <w:rsid w:val="007E5A9A"/>
    <w:rsid w:val="007E63F4"/>
    <w:rsid w:val="007E669F"/>
    <w:rsid w:val="007E730E"/>
    <w:rsid w:val="007E734F"/>
    <w:rsid w:val="007E7375"/>
    <w:rsid w:val="007E788F"/>
    <w:rsid w:val="007E7924"/>
    <w:rsid w:val="007E7BD0"/>
    <w:rsid w:val="007E7FB0"/>
    <w:rsid w:val="007F079F"/>
    <w:rsid w:val="007F15B3"/>
    <w:rsid w:val="007F15B8"/>
    <w:rsid w:val="007F2D21"/>
    <w:rsid w:val="007F301D"/>
    <w:rsid w:val="007F3210"/>
    <w:rsid w:val="007F3835"/>
    <w:rsid w:val="007F3C22"/>
    <w:rsid w:val="007F3DD7"/>
    <w:rsid w:val="007F400E"/>
    <w:rsid w:val="007F4065"/>
    <w:rsid w:val="007F44FA"/>
    <w:rsid w:val="007F46C7"/>
    <w:rsid w:val="007F48EA"/>
    <w:rsid w:val="007F4AC1"/>
    <w:rsid w:val="007F4B0B"/>
    <w:rsid w:val="007F4CD1"/>
    <w:rsid w:val="007F53BB"/>
    <w:rsid w:val="007F5774"/>
    <w:rsid w:val="007F5CFE"/>
    <w:rsid w:val="007F6091"/>
    <w:rsid w:val="007F677D"/>
    <w:rsid w:val="007F700F"/>
    <w:rsid w:val="007F72FF"/>
    <w:rsid w:val="007F735C"/>
    <w:rsid w:val="007F73FD"/>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874"/>
    <w:rsid w:val="00802A3E"/>
    <w:rsid w:val="00802B57"/>
    <w:rsid w:val="0080308A"/>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D"/>
    <w:rsid w:val="008075FB"/>
    <w:rsid w:val="00807B70"/>
    <w:rsid w:val="0081007A"/>
    <w:rsid w:val="008100B7"/>
    <w:rsid w:val="008103A1"/>
    <w:rsid w:val="00810A2B"/>
    <w:rsid w:val="00810FF3"/>
    <w:rsid w:val="00812477"/>
    <w:rsid w:val="00812A05"/>
    <w:rsid w:val="00812AD8"/>
    <w:rsid w:val="00812B7C"/>
    <w:rsid w:val="00813216"/>
    <w:rsid w:val="00813281"/>
    <w:rsid w:val="008133AE"/>
    <w:rsid w:val="0081357E"/>
    <w:rsid w:val="00813878"/>
    <w:rsid w:val="00813A9D"/>
    <w:rsid w:val="0081446F"/>
    <w:rsid w:val="0081471A"/>
    <w:rsid w:val="0081478D"/>
    <w:rsid w:val="008147B5"/>
    <w:rsid w:val="00814AD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860"/>
    <w:rsid w:val="00821AFB"/>
    <w:rsid w:val="00821FB7"/>
    <w:rsid w:val="0082209C"/>
    <w:rsid w:val="008225FD"/>
    <w:rsid w:val="0082289B"/>
    <w:rsid w:val="00822B88"/>
    <w:rsid w:val="00822C5A"/>
    <w:rsid w:val="008232AC"/>
    <w:rsid w:val="008232F6"/>
    <w:rsid w:val="00823E63"/>
    <w:rsid w:val="00824242"/>
    <w:rsid w:val="008244C4"/>
    <w:rsid w:val="00824CA9"/>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381"/>
    <w:rsid w:val="00832EF2"/>
    <w:rsid w:val="008331B4"/>
    <w:rsid w:val="008332D8"/>
    <w:rsid w:val="00833309"/>
    <w:rsid w:val="0083334D"/>
    <w:rsid w:val="008335D2"/>
    <w:rsid w:val="00833727"/>
    <w:rsid w:val="00833872"/>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D6B"/>
    <w:rsid w:val="00842C73"/>
    <w:rsid w:val="0084354B"/>
    <w:rsid w:val="00843705"/>
    <w:rsid w:val="00843906"/>
    <w:rsid w:val="00843F73"/>
    <w:rsid w:val="0084406B"/>
    <w:rsid w:val="008446DE"/>
    <w:rsid w:val="00844712"/>
    <w:rsid w:val="008447BE"/>
    <w:rsid w:val="00844942"/>
    <w:rsid w:val="00844BF0"/>
    <w:rsid w:val="00844C95"/>
    <w:rsid w:val="00844DB2"/>
    <w:rsid w:val="00844E1B"/>
    <w:rsid w:val="00845257"/>
    <w:rsid w:val="00845692"/>
    <w:rsid w:val="00845B4E"/>
    <w:rsid w:val="00845DCF"/>
    <w:rsid w:val="0084656E"/>
    <w:rsid w:val="008465C7"/>
    <w:rsid w:val="008466B6"/>
    <w:rsid w:val="00846B65"/>
    <w:rsid w:val="00846B8E"/>
    <w:rsid w:val="00847074"/>
    <w:rsid w:val="00847E27"/>
    <w:rsid w:val="008501AC"/>
    <w:rsid w:val="008506A6"/>
    <w:rsid w:val="00850968"/>
    <w:rsid w:val="008509B8"/>
    <w:rsid w:val="00851112"/>
    <w:rsid w:val="0085131B"/>
    <w:rsid w:val="0085134F"/>
    <w:rsid w:val="00851398"/>
    <w:rsid w:val="0085153B"/>
    <w:rsid w:val="00851996"/>
    <w:rsid w:val="00851D15"/>
    <w:rsid w:val="00851FC3"/>
    <w:rsid w:val="008523D4"/>
    <w:rsid w:val="008524AE"/>
    <w:rsid w:val="0085261F"/>
    <w:rsid w:val="008526E4"/>
    <w:rsid w:val="00852E71"/>
    <w:rsid w:val="00852FCA"/>
    <w:rsid w:val="008534D6"/>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D10"/>
    <w:rsid w:val="00855EDF"/>
    <w:rsid w:val="00855F0F"/>
    <w:rsid w:val="008563A2"/>
    <w:rsid w:val="008563D3"/>
    <w:rsid w:val="008567B0"/>
    <w:rsid w:val="00856A4A"/>
    <w:rsid w:val="00856B0A"/>
    <w:rsid w:val="008575F9"/>
    <w:rsid w:val="00857957"/>
    <w:rsid w:val="00857BDA"/>
    <w:rsid w:val="00857EFA"/>
    <w:rsid w:val="0086008C"/>
    <w:rsid w:val="00860184"/>
    <w:rsid w:val="0086070D"/>
    <w:rsid w:val="0086073D"/>
    <w:rsid w:val="00860ECC"/>
    <w:rsid w:val="008616B5"/>
    <w:rsid w:val="00861A8E"/>
    <w:rsid w:val="00861B97"/>
    <w:rsid w:val="00861ED9"/>
    <w:rsid w:val="0086244D"/>
    <w:rsid w:val="008626FA"/>
    <w:rsid w:val="0086271E"/>
    <w:rsid w:val="00862759"/>
    <w:rsid w:val="0086279B"/>
    <w:rsid w:val="00862987"/>
    <w:rsid w:val="00862EAD"/>
    <w:rsid w:val="0086332A"/>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8DD"/>
    <w:rsid w:val="00867BB7"/>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F"/>
    <w:rsid w:val="00872A7E"/>
    <w:rsid w:val="00872C6A"/>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2F"/>
    <w:rsid w:val="00884784"/>
    <w:rsid w:val="00884EED"/>
    <w:rsid w:val="00884FE0"/>
    <w:rsid w:val="00885655"/>
    <w:rsid w:val="00885851"/>
    <w:rsid w:val="0088591E"/>
    <w:rsid w:val="00885C02"/>
    <w:rsid w:val="00885E32"/>
    <w:rsid w:val="00885F0F"/>
    <w:rsid w:val="008863A2"/>
    <w:rsid w:val="00886B3A"/>
    <w:rsid w:val="00886B4A"/>
    <w:rsid w:val="00886C76"/>
    <w:rsid w:val="00887609"/>
    <w:rsid w:val="00887631"/>
    <w:rsid w:val="008876A1"/>
    <w:rsid w:val="00887AD4"/>
    <w:rsid w:val="008903AE"/>
    <w:rsid w:val="00890646"/>
    <w:rsid w:val="00890D38"/>
    <w:rsid w:val="00890D89"/>
    <w:rsid w:val="00891393"/>
    <w:rsid w:val="00891B30"/>
    <w:rsid w:val="00892A53"/>
    <w:rsid w:val="00892DA4"/>
    <w:rsid w:val="00892EF8"/>
    <w:rsid w:val="00892FB7"/>
    <w:rsid w:val="00893197"/>
    <w:rsid w:val="008931B2"/>
    <w:rsid w:val="0089337F"/>
    <w:rsid w:val="008935FD"/>
    <w:rsid w:val="0089388A"/>
    <w:rsid w:val="00893D51"/>
    <w:rsid w:val="008945C6"/>
    <w:rsid w:val="00894749"/>
    <w:rsid w:val="00894AF6"/>
    <w:rsid w:val="00894DCF"/>
    <w:rsid w:val="00894FA5"/>
    <w:rsid w:val="008952DA"/>
    <w:rsid w:val="00895500"/>
    <w:rsid w:val="0089578E"/>
    <w:rsid w:val="008958A5"/>
    <w:rsid w:val="00895A0D"/>
    <w:rsid w:val="00895B37"/>
    <w:rsid w:val="00895C6D"/>
    <w:rsid w:val="00895E5D"/>
    <w:rsid w:val="00895F53"/>
    <w:rsid w:val="00895F89"/>
    <w:rsid w:val="00895FD3"/>
    <w:rsid w:val="008963D2"/>
    <w:rsid w:val="008A026C"/>
    <w:rsid w:val="008A094D"/>
    <w:rsid w:val="008A10E9"/>
    <w:rsid w:val="008A14C1"/>
    <w:rsid w:val="008A15D5"/>
    <w:rsid w:val="008A16A2"/>
    <w:rsid w:val="008A16BD"/>
    <w:rsid w:val="008A175F"/>
    <w:rsid w:val="008A1CDE"/>
    <w:rsid w:val="008A1DD8"/>
    <w:rsid w:val="008A2350"/>
    <w:rsid w:val="008A2E58"/>
    <w:rsid w:val="008A3312"/>
    <w:rsid w:val="008A379E"/>
    <w:rsid w:val="008A4260"/>
    <w:rsid w:val="008A43E5"/>
    <w:rsid w:val="008A4489"/>
    <w:rsid w:val="008A449E"/>
    <w:rsid w:val="008A4B3A"/>
    <w:rsid w:val="008A4D2F"/>
    <w:rsid w:val="008A4D67"/>
    <w:rsid w:val="008A4D80"/>
    <w:rsid w:val="008A4E83"/>
    <w:rsid w:val="008A556D"/>
    <w:rsid w:val="008A5DAD"/>
    <w:rsid w:val="008A5EEE"/>
    <w:rsid w:val="008A5F45"/>
    <w:rsid w:val="008A60FF"/>
    <w:rsid w:val="008A6641"/>
    <w:rsid w:val="008A6972"/>
    <w:rsid w:val="008A6C5E"/>
    <w:rsid w:val="008A6E39"/>
    <w:rsid w:val="008A76EA"/>
    <w:rsid w:val="008A7736"/>
    <w:rsid w:val="008A7B25"/>
    <w:rsid w:val="008A7B9C"/>
    <w:rsid w:val="008A7CBF"/>
    <w:rsid w:val="008A7E12"/>
    <w:rsid w:val="008B0086"/>
    <w:rsid w:val="008B03A0"/>
    <w:rsid w:val="008B08CD"/>
    <w:rsid w:val="008B0A0C"/>
    <w:rsid w:val="008B0AF2"/>
    <w:rsid w:val="008B1145"/>
    <w:rsid w:val="008B15EE"/>
    <w:rsid w:val="008B1A45"/>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40F"/>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0ED3"/>
    <w:rsid w:val="008C1648"/>
    <w:rsid w:val="008C17ED"/>
    <w:rsid w:val="008C1880"/>
    <w:rsid w:val="008C1C90"/>
    <w:rsid w:val="008C1DC6"/>
    <w:rsid w:val="008C1EA7"/>
    <w:rsid w:val="008C2024"/>
    <w:rsid w:val="008C23F7"/>
    <w:rsid w:val="008C24F3"/>
    <w:rsid w:val="008C2A1D"/>
    <w:rsid w:val="008C30BA"/>
    <w:rsid w:val="008C3848"/>
    <w:rsid w:val="008C3925"/>
    <w:rsid w:val="008C3D1C"/>
    <w:rsid w:val="008C4098"/>
    <w:rsid w:val="008C45C1"/>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D0"/>
    <w:rsid w:val="008D4EEB"/>
    <w:rsid w:val="008D5A50"/>
    <w:rsid w:val="008D5BAB"/>
    <w:rsid w:val="008D6788"/>
    <w:rsid w:val="008D68DF"/>
    <w:rsid w:val="008D6BF3"/>
    <w:rsid w:val="008D6E71"/>
    <w:rsid w:val="008D6EE0"/>
    <w:rsid w:val="008D6F3D"/>
    <w:rsid w:val="008D7183"/>
    <w:rsid w:val="008D794F"/>
    <w:rsid w:val="008D7D92"/>
    <w:rsid w:val="008E0146"/>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8B"/>
    <w:rsid w:val="008E44FF"/>
    <w:rsid w:val="008E4752"/>
    <w:rsid w:val="008E4931"/>
    <w:rsid w:val="008E4ACE"/>
    <w:rsid w:val="008E4D56"/>
    <w:rsid w:val="008E4FC0"/>
    <w:rsid w:val="008E515A"/>
    <w:rsid w:val="008E5564"/>
    <w:rsid w:val="008E5A0C"/>
    <w:rsid w:val="008E5AEC"/>
    <w:rsid w:val="008E5F2F"/>
    <w:rsid w:val="008E627B"/>
    <w:rsid w:val="008E62F4"/>
    <w:rsid w:val="008E63FE"/>
    <w:rsid w:val="008E6657"/>
    <w:rsid w:val="008E669D"/>
    <w:rsid w:val="008E686B"/>
    <w:rsid w:val="008E6A4F"/>
    <w:rsid w:val="008E6ADD"/>
    <w:rsid w:val="008E6C7F"/>
    <w:rsid w:val="008E6EE3"/>
    <w:rsid w:val="008E6F62"/>
    <w:rsid w:val="008E727B"/>
    <w:rsid w:val="008E7605"/>
    <w:rsid w:val="008E7A8D"/>
    <w:rsid w:val="008E7A94"/>
    <w:rsid w:val="008E7BC6"/>
    <w:rsid w:val="008F0385"/>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B02"/>
    <w:rsid w:val="008F4D0F"/>
    <w:rsid w:val="008F5420"/>
    <w:rsid w:val="008F55A4"/>
    <w:rsid w:val="008F568D"/>
    <w:rsid w:val="008F6481"/>
    <w:rsid w:val="008F6B64"/>
    <w:rsid w:val="008F7048"/>
    <w:rsid w:val="00900672"/>
    <w:rsid w:val="00900D76"/>
    <w:rsid w:val="00900DAB"/>
    <w:rsid w:val="00900E05"/>
    <w:rsid w:val="00900F56"/>
    <w:rsid w:val="00901A1C"/>
    <w:rsid w:val="00901AF3"/>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8CA"/>
    <w:rsid w:val="00910FEA"/>
    <w:rsid w:val="009110D9"/>
    <w:rsid w:val="009112F8"/>
    <w:rsid w:val="00911775"/>
    <w:rsid w:val="00911B38"/>
    <w:rsid w:val="009125E9"/>
    <w:rsid w:val="009127E8"/>
    <w:rsid w:val="00912D1E"/>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162"/>
    <w:rsid w:val="0092441A"/>
    <w:rsid w:val="00924587"/>
    <w:rsid w:val="00924DC2"/>
    <w:rsid w:val="00924E39"/>
    <w:rsid w:val="00924F0E"/>
    <w:rsid w:val="0092530C"/>
    <w:rsid w:val="0092537F"/>
    <w:rsid w:val="00925509"/>
    <w:rsid w:val="0092550E"/>
    <w:rsid w:val="00925720"/>
    <w:rsid w:val="009259CF"/>
    <w:rsid w:val="00925A1A"/>
    <w:rsid w:val="00925BBF"/>
    <w:rsid w:val="009264D0"/>
    <w:rsid w:val="00926C96"/>
    <w:rsid w:val="0092708C"/>
    <w:rsid w:val="009270B0"/>
    <w:rsid w:val="00927763"/>
    <w:rsid w:val="009277F0"/>
    <w:rsid w:val="00927DAC"/>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5CB"/>
    <w:rsid w:val="00932BE8"/>
    <w:rsid w:val="00932F10"/>
    <w:rsid w:val="00932F13"/>
    <w:rsid w:val="00933063"/>
    <w:rsid w:val="009331C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25F"/>
    <w:rsid w:val="009375AC"/>
    <w:rsid w:val="00937757"/>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C7"/>
    <w:rsid w:val="00951003"/>
    <w:rsid w:val="0095109F"/>
    <w:rsid w:val="009512CC"/>
    <w:rsid w:val="00951F34"/>
    <w:rsid w:val="00952316"/>
    <w:rsid w:val="009525A0"/>
    <w:rsid w:val="0095280A"/>
    <w:rsid w:val="009529B5"/>
    <w:rsid w:val="009529C2"/>
    <w:rsid w:val="00952B05"/>
    <w:rsid w:val="00952B7C"/>
    <w:rsid w:val="00952C65"/>
    <w:rsid w:val="00952D5E"/>
    <w:rsid w:val="00952F75"/>
    <w:rsid w:val="00953627"/>
    <w:rsid w:val="00954215"/>
    <w:rsid w:val="0095440E"/>
    <w:rsid w:val="00954425"/>
    <w:rsid w:val="0095473C"/>
    <w:rsid w:val="0095478E"/>
    <w:rsid w:val="00954A84"/>
    <w:rsid w:val="00954D82"/>
    <w:rsid w:val="0095522D"/>
    <w:rsid w:val="009564A8"/>
    <w:rsid w:val="009564D4"/>
    <w:rsid w:val="00956543"/>
    <w:rsid w:val="009569C1"/>
    <w:rsid w:val="0095747D"/>
    <w:rsid w:val="0095749E"/>
    <w:rsid w:val="00957BE3"/>
    <w:rsid w:val="00957CFA"/>
    <w:rsid w:val="009605A3"/>
    <w:rsid w:val="009605D3"/>
    <w:rsid w:val="00960A46"/>
    <w:rsid w:val="00961293"/>
    <w:rsid w:val="009613BB"/>
    <w:rsid w:val="00961401"/>
    <w:rsid w:val="00961509"/>
    <w:rsid w:val="009618DD"/>
    <w:rsid w:val="00961FCF"/>
    <w:rsid w:val="0096225A"/>
    <w:rsid w:val="009634A5"/>
    <w:rsid w:val="00963D05"/>
    <w:rsid w:val="00963D57"/>
    <w:rsid w:val="009647D8"/>
    <w:rsid w:val="00964CB9"/>
    <w:rsid w:val="009650AA"/>
    <w:rsid w:val="0096510A"/>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5FF5"/>
    <w:rsid w:val="00976287"/>
    <w:rsid w:val="009769A3"/>
    <w:rsid w:val="00976A9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F3"/>
    <w:rsid w:val="0098068D"/>
    <w:rsid w:val="009808E2"/>
    <w:rsid w:val="0098146A"/>
    <w:rsid w:val="0098186C"/>
    <w:rsid w:val="00981AA2"/>
    <w:rsid w:val="00982315"/>
    <w:rsid w:val="00982661"/>
    <w:rsid w:val="009826E9"/>
    <w:rsid w:val="00982957"/>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A8"/>
    <w:rsid w:val="009856AE"/>
    <w:rsid w:val="0098598C"/>
    <w:rsid w:val="00985B18"/>
    <w:rsid w:val="00985C7C"/>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924"/>
    <w:rsid w:val="00991A4B"/>
    <w:rsid w:val="009920EB"/>
    <w:rsid w:val="00992127"/>
    <w:rsid w:val="00992231"/>
    <w:rsid w:val="00992520"/>
    <w:rsid w:val="00992D1F"/>
    <w:rsid w:val="00992DE6"/>
    <w:rsid w:val="00992E6B"/>
    <w:rsid w:val="00992F98"/>
    <w:rsid w:val="009931EE"/>
    <w:rsid w:val="00993505"/>
    <w:rsid w:val="00993772"/>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716F"/>
    <w:rsid w:val="009971BB"/>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461"/>
    <w:rsid w:val="009A27C6"/>
    <w:rsid w:val="009A2C9B"/>
    <w:rsid w:val="009A2CD2"/>
    <w:rsid w:val="009A2F56"/>
    <w:rsid w:val="009A2FD4"/>
    <w:rsid w:val="009A31E6"/>
    <w:rsid w:val="009A4121"/>
    <w:rsid w:val="009A4287"/>
    <w:rsid w:val="009A438E"/>
    <w:rsid w:val="009A4546"/>
    <w:rsid w:val="009A48F3"/>
    <w:rsid w:val="009A4E26"/>
    <w:rsid w:val="009A53EE"/>
    <w:rsid w:val="009A546A"/>
    <w:rsid w:val="009A549D"/>
    <w:rsid w:val="009A6223"/>
    <w:rsid w:val="009A649F"/>
    <w:rsid w:val="009A6575"/>
    <w:rsid w:val="009A6915"/>
    <w:rsid w:val="009A6AF9"/>
    <w:rsid w:val="009A6CBC"/>
    <w:rsid w:val="009A6DB4"/>
    <w:rsid w:val="009B0492"/>
    <w:rsid w:val="009B0A95"/>
    <w:rsid w:val="009B12FE"/>
    <w:rsid w:val="009B17B6"/>
    <w:rsid w:val="009B1C90"/>
    <w:rsid w:val="009B1D90"/>
    <w:rsid w:val="009B1F61"/>
    <w:rsid w:val="009B245D"/>
    <w:rsid w:val="009B30BE"/>
    <w:rsid w:val="009B313B"/>
    <w:rsid w:val="009B3531"/>
    <w:rsid w:val="009B3714"/>
    <w:rsid w:val="009B3962"/>
    <w:rsid w:val="009B3C84"/>
    <w:rsid w:val="009B3CAA"/>
    <w:rsid w:val="009B400A"/>
    <w:rsid w:val="009B40B4"/>
    <w:rsid w:val="009B411D"/>
    <w:rsid w:val="009B4236"/>
    <w:rsid w:val="009B4837"/>
    <w:rsid w:val="009B557F"/>
    <w:rsid w:val="009B6CB0"/>
    <w:rsid w:val="009B6DB0"/>
    <w:rsid w:val="009B6DD0"/>
    <w:rsid w:val="009B6E52"/>
    <w:rsid w:val="009B78B1"/>
    <w:rsid w:val="009B78B2"/>
    <w:rsid w:val="009B78C4"/>
    <w:rsid w:val="009B78CD"/>
    <w:rsid w:val="009B7F8D"/>
    <w:rsid w:val="009B7FAF"/>
    <w:rsid w:val="009C0356"/>
    <w:rsid w:val="009C090A"/>
    <w:rsid w:val="009C09A4"/>
    <w:rsid w:val="009C0D57"/>
    <w:rsid w:val="009C0EF1"/>
    <w:rsid w:val="009C1030"/>
    <w:rsid w:val="009C23FD"/>
    <w:rsid w:val="009C2570"/>
    <w:rsid w:val="009C2827"/>
    <w:rsid w:val="009C29F7"/>
    <w:rsid w:val="009C2DD9"/>
    <w:rsid w:val="009C35ED"/>
    <w:rsid w:val="009C3A0D"/>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641"/>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1D3E"/>
    <w:rsid w:val="009D268B"/>
    <w:rsid w:val="009D26AB"/>
    <w:rsid w:val="009D277A"/>
    <w:rsid w:val="009D2D69"/>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B12"/>
    <w:rsid w:val="009E6D59"/>
    <w:rsid w:val="009E7105"/>
    <w:rsid w:val="009E7198"/>
    <w:rsid w:val="009E71DA"/>
    <w:rsid w:val="009E7608"/>
    <w:rsid w:val="009E76C6"/>
    <w:rsid w:val="009F0366"/>
    <w:rsid w:val="009F0400"/>
    <w:rsid w:val="009F0665"/>
    <w:rsid w:val="009F0758"/>
    <w:rsid w:val="009F0D5B"/>
    <w:rsid w:val="009F1591"/>
    <w:rsid w:val="009F1A2B"/>
    <w:rsid w:val="009F1B38"/>
    <w:rsid w:val="009F1BFA"/>
    <w:rsid w:val="009F1FFF"/>
    <w:rsid w:val="009F2827"/>
    <w:rsid w:val="009F2AF3"/>
    <w:rsid w:val="009F2CA0"/>
    <w:rsid w:val="009F307D"/>
    <w:rsid w:val="009F3082"/>
    <w:rsid w:val="009F34AE"/>
    <w:rsid w:val="009F3DB9"/>
    <w:rsid w:val="009F451D"/>
    <w:rsid w:val="009F4A7C"/>
    <w:rsid w:val="009F4A94"/>
    <w:rsid w:val="009F4D33"/>
    <w:rsid w:val="009F4F6B"/>
    <w:rsid w:val="009F53C2"/>
    <w:rsid w:val="009F5820"/>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3E42"/>
    <w:rsid w:val="00A04221"/>
    <w:rsid w:val="00A04626"/>
    <w:rsid w:val="00A04B46"/>
    <w:rsid w:val="00A04C2F"/>
    <w:rsid w:val="00A04EC1"/>
    <w:rsid w:val="00A05671"/>
    <w:rsid w:val="00A05A9B"/>
    <w:rsid w:val="00A05B3C"/>
    <w:rsid w:val="00A05E48"/>
    <w:rsid w:val="00A0602A"/>
    <w:rsid w:val="00A06078"/>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9D"/>
    <w:rsid w:val="00A13EBF"/>
    <w:rsid w:val="00A13FC2"/>
    <w:rsid w:val="00A1425B"/>
    <w:rsid w:val="00A1428D"/>
    <w:rsid w:val="00A14585"/>
    <w:rsid w:val="00A14817"/>
    <w:rsid w:val="00A14823"/>
    <w:rsid w:val="00A1505D"/>
    <w:rsid w:val="00A15848"/>
    <w:rsid w:val="00A15D2C"/>
    <w:rsid w:val="00A16523"/>
    <w:rsid w:val="00A1661C"/>
    <w:rsid w:val="00A17773"/>
    <w:rsid w:val="00A17B22"/>
    <w:rsid w:val="00A17D0B"/>
    <w:rsid w:val="00A202D1"/>
    <w:rsid w:val="00A205F7"/>
    <w:rsid w:val="00A207CA"/>
    <w:rsid w:val="00A2084C"/>
    <w:rsid w:val="00A20953"/>
    <w:rsid w:val="00A209E2"/>
    <w:rsid w:val="00A21184"/>
    <w:rsid w:val="00A21216"/>
    <w:rsid w:val="00A212E2"/>
    <w:rsid w:val="00A217C8"/>
    <w:rsid w:val="00A227CA"/>
    <w:rsid w:val="00A22FAC"/>
    <w:rsid w:val="00A23144"/>
    <w:rsid w:val="00A231D8"/>
    <w:rsid w:val="00A232AC"/>
    <w:rsid w:val="00A2352C"/>
    <w:rsid w:val="00A23D51"/>
    <w:rsid w:val="00A2414C"/>
    <w:rsid w:val="00A243F9"/>
    <w:rsid w:val="00A24B96"/>
    <w:rsid w:val="00A24F5D"/>
    <w:rsid w:val="00A2514C"/>
    <w:rsid w:val="00A25296"/>
    <w:rsid w:val="00A252C3"/>
    <w:rsid w:val="00A252F2"/>
    <w:rsid w:val="00A2578F"/>
    <w:rsid w:val="00A25ABE"/>
    <w:rsid w:val="00A26011"/>
    <w:rsid w:val="00A263E4"/>
    <w:rsid w:val="00A26443"/>
    <w:rsid w:val="00A26990"/>
    <w:rsid w:val="00A26BBF"/>
    <w:rsid w:val="00A26BD0"/>
    <w:rsid w:val="00A27171"/>
    <w:rsid w:val="00A2728E"/>
    <w:rsid w:val="00A274B5"/>
    <w:rsid w:val="00A275D8"/>
    <w:rsid w:val="00A276AE"/>
    <w:rsid w:val="00A27727"/>
    <w:rsid w:val="00A27F13"/>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EF"/>
    <w:rsid w:val="00A330F3"/>
    <w:rsid w:val="00A33136"/>
    <w:rsid w:val="00A335DB"/>
    <w:rsid w:val="00A33663"/>
    <w:rsid w:val="00A3371C"/>
    <w:rsid w:val="00A33CA5"/>
    <w:rsid w:val="00A33E4A"/>
    <w:rsid w:val="00A33E77"/>
    <w:rsid w:val="00A3486F"/>
    <w:rsid w:val="00A351DF"/>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4A7"/>
    <w:rsid w:val="00A41899"/>
    <w:rsid w:val="00A41F4A"/>
    <w:rsid w:val="00A4281E"/>
    <w:rsid w:val="00A42930"/>
    <w:rsid w:val="00A43043"/>
    <w:rsid w:val="00A43218"/>
    <w:rsid w:val="00A43269"/>
    <w:rsid w:val="00A433DE"/>
    <w:rsid w:val="00A438D8"/>
    <w:rsid w:val="00A439AF"/>
    <w:rsid w:val="00A43C44"/>
    <w:rsid w:val="00A43D60"/>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E29"/>
    <w:rsid w:val="00A47FFB"/>
    <w:rsid w:val="00A5041C"/>
    <w:rsid w:val="00A50611"/>
    <w:rsid w:val="00A51643"/>
    <w:rsid w:val="00A51FC5"/>
    <w:rsid w:val="00A5295E"/>
    <w:rsid w:val="00A53E2D"/>
    <w:rsid w:val="00A542F2"/>
    <w:rsid w:val="00A54352"/>
    <w:rsid w:val="00A54C01"/>
    <w:rsid w:val="00A54F69"/>
    <w:rsid w:val="00A55168"/>
    <w:rsid w:val="00A55B42"/>
    <w:rsid w:val="00A55EBE"/>
    <w:rsid w:val="00A5624D"/>
    <w:rsid w:val="00A5662B"/>
    <w:rsid w:val="00A5697C"/>
    <w:rsid w:val="00A56DEE"/>
    <w:rsid w:val="00A574A1"/>
    <w:rsid w:val="00A578C2"/>
    <w:rsid w:val="00A57B51"/>
    <w:rsid w:val="00A57E17"/>
    <w:rsid w:val="00A57F09"/>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3BC"/>
    <w:rsid w:val="00A7043F"/>
    <w:rsid w:val="00A70808"/>
    <w:rsid w:val="00A70B1B"/>
    <w:rsid w:val="00A70D7D"/>
    <w:rsid w:val="00A71177"/>
    <w:rsid w:val="00A7142C"/>
    <w:rsid w:val="00A71F42"/>
    <w:rsid w:val="00A72042"/>
    <w:rsid w:val="00A72270"/>
    <w:rsid w:val="00A725D8"/>
    <w:rsid w:val="00A7261D"/>
    <w:rsid w:val="00A72676"/>
    <w:rsid w:val="00A7299D"/>
    <w:rsid w:val="00A72D0C"/>
    <w:rsid w:val="00A73098"/>
    <w:rsid w:val="00A734CC"/>
    <w:rsid w:val="00A737F2"/>
    <w:rsid w:val="00A73AA7"/>
    <w:rsid w:val="00A73B6A"/>
    <w:rsid w:val="00A741C2"/>
    <w:rsid w:val="00A74378"/>
    <w:rsid w:val="00A7437D"/>
    <w:rsid w:val="00A7479C"/>
    <w:rsid w:val="00A74895"/>
    <w:rsid w:val="00A74DCF"/>
    <w:rsid w:val="00A74ED9"/>
    <w:rsid w:val="00A751E1"/>
    <w:rsid w:val="00A75678"/>
    <w:rsid w:val="00A766D6"/>
    <w:rsid w:val="00A76DDF"/>
    <w:rsid w:val="00A76E54"/>
    <w:rsid w:val="00A76FDD"/>
    <w:rsid w:val="00A77192"/>
    <w:rsid w:val="00A7724A"/>
    <w:rsid w:val="00A775D8"/>
    <w:rsid w:val="00A77A7C"/>
    <w:rsid w:val="00A80068"/>
    <w:rsid w:val="00A8009D"/>
    <w:rsid w:val="00A808FA"/>
    <w:rsid w:val="00A80C82"/>
    <w:rsid w:val="00A80C95"/>
    <w:rsid w:val="00A80E33"/>
    <w:rsid w:val="00A80E84"/>
    <w:rsid w:val="00A8124B"/>
    <w:rsid w:val="00A8125C"/>
    <w:rsid w:val="00A815DB"/>
    <w:rsid w:val="00A81B80"/>
    <w:rsid w:val="00A81B88"/>
    <w:rsid w:val="00A81BD7"/>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6EA9"/>
    <w:rsid w:val="00A86F52"/>
    <w:rsid w:val="00A87122"/>
    <w:rsid w:val="00A87325"/>
    <w:rsid w:val="00A8776A"/>
    <w:rsid w:val="00A87838"/>
    <w:rsid w:val="00A87902"/>
    <w:rsid w:val="00A9018A"/>
    <w:rsid w:val="00A9054F"/>
    <w:rsid w:val="00A90EE5"/>
    <w:rsid w:val="00A9107D"/>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5CF8"/>
    <w:rsid w:val="00A96360"/>
    <w:rsid w:val="00A9708F"/>
    <w:rsid w:val="00A972AD"/>
    <w:rsid w:val="00A976C9"/>
    <w:rsid w:val="00A9778A"/>
    <w:rsid w:val="00A97967"/>
    <w:rsid w:val="00A97B1D"/>
    <w:rsid w:val="00A97BCD"/>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6D"/>
    <w:rsid w:val="00AB0D47"/>
    <w:rsid w:val="00AB126B"/>
    <w:rsid w:val="00AB1311"/>
    <w:rsid w:val="00AB14FD"/>
    <w:rsid w:val="00AB1794"/>
    <w:rsid w:val="00AB186E"/>
    <w:rsid w:val="00AB1AAF"/>
    <w:rsid w:val="00AB1DAE"/>
    <w:rsid w:val="00AB222D"/>
    <w:rsid w:val="00AB2514"/>
    <w:rsid w:val="00AB265D"/>
    <w:rsid w:val="00AB26D6"/>
    <w:rsid w:val="00AB2880"/>
    <w:rsid w:val="00AB2AAC"/>
    <w:rsid w:val="00AB2AEF"/>
    <w:rsid w:val="00AB2CAA"/>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A6C"/>
    <w:rsid w:val="00AB6DF8"/>
    <w:rsid w:val="00AB74F7"/>
    <w:rsid w:val="00AB77C8"/>
    <w:rsid w:val="00AB7F2E"/>
    <w:rsid w:val="00AC00BC"/>
    <w:rsid w:val="00AC00C8"/>
    <w:rsid w:val="00AC033B"/>
    <w:rsid w:val="00AC0375"/>
    <w:rsid w:val="00AC06A6"/>
    <w:rsid w:val="00AC0AFF"/>
    <w:rsid w:val="00AC0CBF"/>
    <w:rsid w:val="00AC0D87"/>
    <w:rsid w:val="00AC11C4"/>
    <w:rsid w:val="00AC154E"/>
    <w:rsid w:val="00AC1A91"/>
    <w:rsid w:val="00AC248F"/>
    <w:rsid w:val="00AC25DA"/>
    <w:rsid w:val="00AC2ABA"/>
    <w:rsid w:val="00AC2B10"/>
    <w:rsid w:val="00AC364C"/>
    <w:rsid w:val="00AC369E"/>
    <w:rsid w:val="00AC38D4"/>
    <w:rsid w:val="00AC3D59"/>
    <w:rsid w:val="00AC4104"/>
    <w:rsid w:val="00AC4F79"/>
    <w:rsid w:val="00AC4FE7"/>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AA5"/>
    <w:rsid w:val="00AD0E05"/>
    <w:rsid w:val="00AD0FDB"/>
    <w:rsid w:val="00AD1C73"/>
    <w:rsid w:val="00AD2687"/>
    <w:rsid w:val="00AD2859"/>
    <w:rsid w:val="00AD28AD"/>
    <w:rsid w:val="00AD36F5"/>
    <w:rsid w:val="00AD3DB5"/>
    <w:rsid w:val="00AD43B4"/>
    <w:rsid w:val="00AD4593"/>
    <w:rsid w:val="00AD4BBB"/>
    <w:rsid w:val="00AD4CAD"/>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0F49"/>
    <w:rsid w:val="00AE110E"/>
    <w:rsid w:val="00AE12F7"/>
    <w:rsid w:val="00AE134C"/>
    <w:rsid w:val="00AE13EC"/>
    <w:rsid w:val="00AE1440"/>
    <w:rsid w:val="00AE159A"/>
    <w:rsid w:val="00AE15A3"/>
    <w:rsid w:val="00AE1874"/>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511"/>
    <w:rsid w:val="00AE462A"/>
    <w:rsid w:val="00AE4658"/>
    <w:rsid w:val="00AE469D"/>
    <w:rsid w:val="00AE4B4E"/>
    <w:rsid w:val="00AE4BAD"/>
    <w:rsid w:val="00AE5334"/>
    <w:rsid w:val="00AE5618"/>
    <w:rsid w:val="00AE569D"/>
    <w:rsid w:val="00AE5894"/>
    <w:rsid w:val="00AE5A58"/>
    <w:rsid w:val="00AE5D41"/>
    <w:rsid w:val="00AE5EF0"/>
    <w:rsid w:val="00AE602D"/>
    <w:rsid w:val="00AE619F"/>
    <w:rsid w:val="00AE6355"/>
    <w:rsid w:val="00AE6384"/>
    <w:rsid w:val="00AE64B0"/>
    <w:rsid w:val="00AE6811"/>
    <w:rsid w:val="00AE761C"/>
    <w:rsid w:val="00AE7A95"/>
    <w:rsid w:val="00AE7D0F"/>
    <w:rsid w:val="00AF0310"/>
    <w:rsid w:val="00AF05EB"/>
    <w:rsid w:val="00AF0DC9"/>
    <w:rsid w:val="00AF0E2B"/>
    <w:rsid w:val="00AF0F6C"/>
    <w:rsid w:val="00AF1310"/>
    <w:rsid w:val="00AF1BF7"/>
    <w:rsid w:val="00AF1CAA"/>
    <w:rsid w:val="00AF1D22"/>
    <w:rsid w:val="00AF1DAE"/>
    <w:rsid w:val="00AF1F04"/>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634"/>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3534"/>
    <w:rsid w:val="00B03A8C"/>
    <w:rsid w:val="00B03D26"/>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62D"/>
    <w:rsid w:val="00B13C3D"/>
    <w:rsid w:val="00B144C5"/>
    <w:rsid w:val="00B14D91"/>
    <w:rsid w:val="00B15C96"/>
    <w:rsid w:val="00B15DC5"/>
    <w:rsid w:val="00B16DFA"/>
    <w:rsid w:val="00B171B1"/>
    <w:rsid w:val="00B174BA"/>
    <w:rsid w:val="00B17500"/>
    <w:rsid w:val="00B17653"/>
    <w:rsid w:val="00B179AE"/>
    <w:rsid w:val="00B17E7C"/>
    <w:rsid w:val="00B17E84"/>
    <w:rsid w:val="00B202C2"/>
    <w:rsid w:val="00B202F1"/>
    <w:rsid w:val="00B205A5"/>
    <w:rsid w:val="00B2075D"/>
    <w:rsid w:val="00B20AC1"/>
    <w:rsid w:val="00B21070"/>
    <w:rsid w:val="00B212CC"/>
    <w:rsid w:val="00B2140D"/>
    <w:rsid w:val="00B215FF"/>
    <w:rsid w:val="00B2170F"/>
    <w:rsid w:val="00B21B91"/>
    <w:rsid w:val="00B22328"/>
    <w:rsid w:val="00B225E3"/>
    <w:rsid w:val="00B226DD"/>
    <w:rsid w:val="00B2281C"/>
    <w:rsid w:val="00B228FB"/>
    <w:rsid w:val="00B230D1"/>
    <w:rsid w:val="00B24BC6"/>
    <w:rsid w:val="00B24FD8"/>
    <w:rsid w:val="00B25412"/>
    <w:rsid w:val="00B255D0"/>
    <w:rsid w:val="00B25946"/>
    <w:rsid w:val="00B260A2"/>
    <w:rsid w:val="00B2681C"/>
    <w:rsid w:val="00B2694E"/>
    <w:rsid w:val="00B26BD8"/>
    <w:rsid w:val="00B27B0F"/>
    <w:rsid w:val="00B27FF6"/>
    <w:rsid w:val="00B30569"/>
    <w:rsid w:val="00B30AA1"/>
    <w:rsid w:val="00B30BB5"/>
    <w:rsid w:val="00B30E0C"/>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ACB"/>
    <w:rsid w:val="00B45DAE"/>
    <w:rsid w:val="00B4625B"/>
    <w:rsid w:val="00B46289"/>
    <w:rsid w:val="00B4676F"/>
    <w:rsid w:val="00B46A8C"/>
    <w:rsid w:val="00B46CB8"/>
    <w:rsid w:val="00B46CBB"/>
    <w:rsid w:val="00B46D5A"/>
    <w:rsid w:val="00B47646"/>
    <w:rsid w:val="00B47816"/>
    <w:rsid w:val="00B50692"/>
    <w:rsid w:val="00B506EC"/>
    <w:rsid w:val="00B50870"/>
    <w:rsid w:val="00B513B1"/>
    <w:rsid w:val="00B5178F"/>
    <w:rsid w:val="00B51895"/>
    <w:rsid w:val="00B51903"/>
    <w:rsid w:val="00B51C2D"/>
    <w:rsid w:val="00B524A8"/>
    <w:rsid w:val="00B527D6"/>
    <w:rsid w:val="00B52ACB"/>
    <w:rsid w:val="00B52E14"/>
    <w:rsid w:val="00B5329A"/>
    <w:rsid w:val="00B539EB"/>
    <w:rsid w:val="00B53B8E"/>
    <w:rsid w:val="00B53BF5"/>
    <w:rsid w:val="00B53C27"/>
    <w:rsid w:val="00B53E55"/>
    <w:rsid w:val="00B54046"/>
    <w:rsid w:val="00B5408B"/>
    <w:rsid w:val="00B54A38"/>
    <w:rsid w:val="00B54AD9"/>
    <w:rsid w:val="00B5547E"/>
    <w:rsid w:val="00B5575A"/>
    <w:rsid w:val="00B55B2A"/>
    <w:rsid w:val="00B56129"/>
    <w:rsid w:val="00B56461"/>
    <w:rsid w:val="00B5662A"/>
    <w:rsid w:val="00B5698B"/>
    <w:rsid w:val="00B56B17"/>
    <w:rsid w:val="00B56CC5"/>
    <w:rsid w:val="00B574FB"/>
    <w:rsid w:val="00B574FE"/>
    <w:rsid w:val="00B5766F"/>
    <w:rsid w:val="00B6005F"/>
    <w:rsid w:val="00B608DB"/>
    <w:rsid w:val="00B60F86"/>
    <w:rsid w:val="00B60F97"/>
    <w:rsid w:val="00B60FD5"/>
    <w:rsid w:val="00B61311"/>
    <w:rsid w:val="00B61342"/>
    <w:rsid w:val="00B615CB"/>
    <w:rsid w:val="00B61A77"/>
    <w:rsid w:val="00B61A95"/>
    <w:rsid w:val="00B61D56"/>
    <w:rsid w:val="00B62E06"/>
    <w:rsid w:val="00B6315E"/>
    <w:rsid w:val="00B6335D"/>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5ED0"/>
    <w:rsid w:val="00B6601B"/>
    <w:rsid w:val="00B66164"/>
    <w:rsid w:val="00B6635B"/>
    <w:rsid w:val="00B6651B"/>
    <w:rsid w:val="00B66631"/>
    <w:rsid w:val="00B6667D"/>
    <w:rsid w:val="00B666BF"/>
    <w:rsid w:val="00B66CC5"/>
    <w:rsid w:val="00B66DAE"/>
    <w:rsid w:val="00B67124"/>
    <w:rsid w:val="00B67286"/>
    <w:rsid w:val="00B6762B"/>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8DB"/>
    <w:rsid w:val="00B7599D"/>
    <w:rsid w:val="00B75DAC"/>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DC3"/>
    <w:rsid w:val="00B84727"/>
    <w:rsid w:val="00B848C9"/>
    <w:rsid w:val="00B84D75"/>
    <w:rsid w:val="00B85277"/>
    <w:rsid w:val="00B85A3A"/>
    <w:rsid w:val="00B85D36"/>
    <w:rsid w:val="00B86083"/>
    <w:rsid w:val="00B860DA"/>
    <w:rsid w:val="00B86517"/>
    <w:rsid w:val="00B867A9"/>
    <w:rsid w:val="00B86CB0"/>
    <w:rsid w:val="00B86F52"/>
    <w:rsid w:val="00B87A47"/>
    <w:rsid w:val="00B87C72"/>
    <w:rsid w:val="00B87D2A"/>
    <w:rsid w:val="00B87F82"/>
    <w:rsid w:val="00B90545"/>
    <w:rsid w:val="00B90571"/>
    <w:rsid w:val="00B90BE0"/>
    <w:rsid w:val="00B90CE2"/>
    <w:rsid w:val="00B91AE7"/>
    <w:rsid w:val="00B92139"/>
    <w:rsid w:val="00B923F0"/>
    <w:rsid w:val="00B928C2"/>
    <w:rsid w:val="00B93077"/>
    <w:rsid w:val="00B93349"/>
    <w:rsid w:val="00B939E7"/>
    <w:rsid w:val="00B93E09"/>
    <w:rsid w:val="00B9542F"/>
    <w:rsid w:val="00B95525"/>
    <w:rsid w:val="00B95BE3"/>
    <w:rsid w:val="00B95D41"/>
    <w:rsid w:val="00B9609A"/>
    <w:rsid w:val="00B963AF"/>
    <w:rsid w:val="00B965A5"/>
    <w:rsid w:val="00B9686D"/>
    <w:rsid w:val="00B9687B"/>
    <w:rsid w:val="00B96BFE"/>
    <w:rsid w:val="00B97036"/>
    <w:rsid w:val="00B975A8"/>
    <w:rsid w:val="00B978F7"/>
    <w:rsid w:val="00BA0043"/>
    <w:rsid w:val="00BA0940"/>
    <w:rsid w:val="00BA106D"/>
    <w:rsid w:val="00BA14F9"/>
    <w:rsid w:val="00BA158C"/>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116"/>
    <w:rsid w:val="00BA6241"/>
    <w:rsid w:val="00BA6E40"/>
    <w:rsid w:val="00BA6F40"/>
    <w:rsid w:val="00BA7750"/>
    <w:rsid w:val="00BA7A6D"/>
    <w:rsid w:val="00BA7F88"/>
    <w:rsid w:val="00BB014F"/>
    <w:rsid w:val="00BB0244"/>
    <w:rsid w:val="00BB033C"/>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24B8"/>
    <w:rsid w:val="00BC24CA"/>
    <w:rsid w:val="00BC2BAA"/>
    <w:rsid w:val="00BC2E56"/>
    <w:rsid w:val="00BC2ED4"/>
    <w:rsid w:val="00BC35D3"/>
    <w:rsid w:val="00BC35E4"/>
    <w:rsid w:val="00BC3CEE"/>
    <w:rsid w:val="00BC3F5E"/>
    <w:rsid w:val="00BC437F"/>
    <w:rsid w:val="00BC44EC"/>
    <w:rsid w:val="00BC522D"/>
    <w:rsid w:val="00BC5ECA"/>
    <w:rsid w:val="00BC6306"/>
    <w:rsid w:val="00BC672A"/>
    <w:rsid w:val="00BC6B61"/>
    <w:rsid w:val="00BC6C82"/>
    <w:rsid w:val="00BC7010"/>
    <w:rsid w:val="00BC70A3"/>
    <w:rsid w:val="00BC7289"/>
    <w:rsid w:val="00BC79DF"/>
    <w:rsid w:val="00BC7F95"/>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69CA"/>
    <w:rsid w:val="00BD6E16"/>
    <w:rsid w:val="00BD7479"/>
    <w:rsid w:val="00BD75F3"/>
    <w:rsid w:val="00BD76B6"/>
    <w:rsid w:val="00BD7DAB"/>
    <w:rsid w:val="00BD7F16"/>
    <w:rsid w:val="00BE00AA"/>
    <w:rsid w:val="00BE0230"/>
    <w:rsid w:val="00BE057D"/>
    <w:rsid w:val="00BE06D8"/>
    <w:rsid w:val="00BE073C"/>
    <w:rsid w:val="00BE0F18"/>
    <w:rsid w:val="00BE113F"/>
    <w:rsid w:val="00BE166E"/>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B6"/>
    <w:rsid w:val="00BE6F43"/>
    <w:rsid w:val="00BE725E"/>
    <w:rsid w:val="00BE73BC"/>
    <w:rsid w:val="00BE77AD"/>
    <w:rsid w:val="00BE780F"/>
    <w:rsid w:val="00BE7E89"/>
    <w:rsid w:val="00BE7F04"/>
    <w:rsid w:val="00BF03C5"/>
    <w:rsid w:val="00BF05FD"/>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5BED"/>
    <w:rsid w:val="00BF61C9"/>
    <w:rsid w:val="00BF62E5"/>
    <w:rsid w:val="00BF6711"/>
    <w:rsid w:val="00BF67EA"/>
    <w:rsid w:val="00BF6B4A"/>
    <w:rsid w:val="00BF75B1"/>
    <w:rsid w:val="00BF75F6"/>
    <w:rsid w:val="00BF7789"/>
    <w:rsid w:val="00BF7AAF"/>
    <w:rsid w:val="00BF7ADA"/>
    <w:rsid w:val="00BF7E54"/>
    <w:rsid w:val="00C00166"/>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CB6"/>
    <w:rsid w:val="00C04EB8"/>
    <w:rsid w:val="00C0522E"/>
    <w:rsid w:val="00C053A3"/>
    <w:rsid w:val="00C056E5"/>
    <w:rsid w:val="00C05A6C"/>
    <w:rsid w:val="00C05CD8"/>
    <w:rsid w:val="00C06169"/>
    <w:rsid w:val="00C06B4F"/>
    <w:rsid w:val="00C0724A"/>
    <w:rsid w:val="00C07535"/>
    <w:rsid w:val="00C075E1"/>
    <w:rsid w:val="00C078BC"/>
    <w:rsid w:val="00C07B99"/>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B6"/>
    <w:rsid w:val="00C1271B"/>
    <w:rsid w:val="00C12788"/>
    <w:rsid w:val="00C12969"/>
    <w:rsid w:val="00C129FA"/>
    <w:rsid w:val="00C12BBF"/>
    <w:rsid w:val="00C12F39"/>
    <w:rsid w:val="00C13273"/>
    <w:rsid w:val="00C13585"/>
    <w:rsid w:val="00C13880"/>
    <w:rsid w:val="00C139DA"/>
    <w:rsid w:val="00C14435"/>
    <w:rsid w:val="00C14478"/>
    <w:rsid w:val="00C14D48"/>
    <w:rsid w:val="00C1528D"/>
    <w:rsid w:val="00C1541A"/>
    <w:rsid w:val="00C15818"/>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15D0"/>
    <w:rsid w:val="00C2185F"/>
    <w:rsid w:val="00C21AD6"/>
    <w:rsid w:val="00C21B46"/>
    <w:rsid w:val="00C21C53"/>
    <w:rsid w:val="00C21D2D"/>
    <w:rsid w:val="00C2267E"/>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DCD"/>
    <w:rsid w:val="00C27F47"/>
    <w:rsid w:val="00C30649"/>
    <w:rsid w:val="00C311DA"/>
    <w:rsid w:val="00C3155C"/>
    <w:rsid w:val="00C31589"/>
    <w:rsid w:val="00C31786"/>
    <w:rsid w:val="00C31BFF"/>
    <w:rsid w:val="00C31E40"/>
    <w:rsid w:val="00C32186"/>
    <w:rsid w:val="00C32284"/>
    <w:rsid w:val="00C325E5"/>
    <w:rsid w:val="00C328DB"/>
    <w:rsid w:val="00C3295F"/>
    <w:rsid w:val="00C32AC2"/>
    <w:rsid w:val="00C32F7D"/>
    <w:rsid w:val="00C331DD"/>
    <w:rsid w:val="00C331FF"/>
    <w:rsid w:val="00C33627"/>
    <w:rsid w:val="00C338CF"/>
    <w:rsid w:val="00C33BE7"/>
    <w:rsid w:val="00C33E97"/>
    <w:rsid w:val="00C34573"/>
    <w:rsid w:val="00C347A7"/>
    <w:rsid w:val="00C34B0F"/>
    <w:rsid w:val="00C34B69"/>
    <w:rsid w:val="00C3523C"/>
    <w:rsid w:val="00C359D2"/>
    <w:rsid w:val="00C35D88"/>
    <w:rsid w:val="00C36692"/>
    <w:rsid w:val="00C36C24"/>
    <w:rsid w:val="00C370CA"/>
    <w:rsid w:val="00C373C9"/>
    <w:rsid w:val="00C37433"/>
    <w:rsid w:val="00C37B3C"/>
    <w:rsid w:val="00C37C6F"/>
    <w:rsid w:val="00C401D7"/>
    <w:rsid w:val="00C405EB"/>
    <w:rsid w:val="00C40EAB"/>
    <w:rsid w:val="00C41806"/>
    <w:rsid w:val="00C41C69"/>
    <w:rsid w:val="00C41E40"/>
    <w:rsid w:val="00C42027"/>
    <w:rsid w:val="00C4289B"/>
    <w:rsid w:val="00C42997"/>
    <w:rsid w:val="00C42A7C"/>
    <w:rsid w:val="00C42C20"/>
    <w:rsid w:val="00C42ED0"/>
    <w:rsid w:val="00C43075"/>
    <w:rsid w:val="00C430D7"/>
    <w:rsid w:val="00C43353"/>
    <w:rsid w:val="00C4356B"/>
    <w:rsid w:val="00C438BA"/>
    <w:rsid w:val="00C438FE"/>
    <w:rsid w:val="00C44040"/>
    <w:rsid w:val="00C44B4F"/>
    <w:rsid w:val="00C44D97"/>
    <w:rsid w:val="00C45089"/>
    <w:rsid w:val="00C45179"/>
    <w:rsid w:val="00C456A4"/>
    <w:rsid w:val="00C45B7C"/>
    <w:rsid w:val="00C46248"/>
    <w:rsid w:val="00C46837"/>
    <w:rsid w:val="00C46909"/>
    <w:rsid w:val="00C46F79"/>
    <w:rsid w:val="00C47486"/>
    <w:rsid w:val="00C47603"/>
    <w:rsid w:val="00C47696"/>
    <w:rsid w:val="00C47801"/>
    <w:rsid w:val="00C479BC"/>
    <w:rsid w:val="00C47CF8"/>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5CF9"/>
    <w:rsid w:val="00C56034"/>
    <w:rsid w:val="00C5618D"/>
    <w:rsid w:val="00C564BD"/>
    <w:rsid w:val="00C56D3B"/>
    <w:rsid w:val="00C57126"/>
    <w:rsid w:val="00C57D8A"/>
    <w:rsid w:val="00C57DA2"/>
    <w:rsid w:val="00C6126A"/>
    <w:rsid w:val="00C612B7"/>
    <w:rsid w:val="00C614FF"/>
    <w:rsid w:val="00C615D1"/>
    <w:rsid w:val="00C6195C"/>
    <w:rsid w:val="00C6242F"/>
    <w:rsid w:val="00C62540"/>
    <w:rsid w:val="00C62546"/>
    <w:rsid w:val="00C628BA"/>
    <w:rsid w:val="00C62BAD"/>
    <w:rsid w:val="00C630D6"/>
    <w:rsid w:val="00C63980"/>
    <w:rsid w:val="00C63B1D"/>
    <w:rsid w:val="00C63C93"/>
    <w:rsid w:val="00C63E32"/>
    <w:rsid w:val="00C643E9"/>
    <w:rsid w:val="00C64C95"/>
    <w:rsid w:val="00C64F1A"/>
    <w:rsid w:val="00C64FF0"/>
    <w:rsid w:val="00C65796"/>
    <w:rsid w:val="00C65AAA"/>
    <w:rsid w:val="00C6604C"/>
    <w:rsid w:val="00C662FC"/>
    <w:rsid w:val="00C667AB"/>
    <w:rsid w:val="00C66925"/>
    <w:rsid w:val="00C669CB"/>
    <w:rsid w:val="00C66CE6"/>
    <w:rsid w:val="00C66E7E"/>
    <w:rsid w:val="00C670E1"/>
    <w:rsid w:val="00C671D7"/>
    <w:rsid w:val="00C6756E"/>
    <w:rsid w:val="00C6771C"/>
    <w:rsid w:val="00C677AC"/>
    <w:rsid w:val="00C67934"/>
    <w:rsid w:val="00C67F53"/>
    <w:rsid w:val="00C70692"/>
    <w:rsid w:val="00C70890"/>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3D48"/>
    <w:rsid w:val="00C7419D"/>
    <w:rsid w:val="00C74828"/>
    <w:rsid w:val="00C753CF"/>
    <w:rsid w:val="00C759C9"/>
    <w:rsid w:val="00C759F3"/>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0C2"/>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3F"/>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7FD"/>
    <w:rsid w:val="00C87E29"/>
    <w:rsid w:val="00C87E90"/>
    <w:rsid w:val="00C902A8"/>
    <w:rsid w:val="00C90928"/>
    <w:rsid w:val="00C90B3E"/>
    <w:rsid w:val="00C90BCD"/>
    <w:rsid w:val="00C90C79"/>
    <w:rsid w:val="00C90F0B"/>
    <w:rsid w:val="00C91C28"/>
    <w:rsid w:val="00C9223F"/>
    <w:rsid w:val="00C922E4"/>
    <w:rsid w:val="00C92596"/>
    <w:rsid w:val="00C92F44"/>
    <w:rsid w:val="00C93007"/>
    <w:rsid w:val="00C93759"/>
    <w:rsid w:val="00C93809"/>
    <w:rsid w:val="00C938F1"/>
    <w:rsid w:val="00C93A4D"/>
    <w:rsid w:val="00C9424E"/>
    <w:rsid w:val="00C94300"/>
    <w:rsid w:val="00C943AA"/>
    <w:rsid w:val="00C9493B"/>
    <w:rsid w:val="00C9518A"/>
    <w:rsid w:val="00C957D9"/>
    <w:rsid w:val="00C958AA"/>
    <w:rsid w:val="00C95DDC"/>
    <w:rsid w:val="00C95E2F"/>
    <w:rsid w:val="00C961D8"/>
    <w:rsid w:val="00CA051C"/>
    <w:rsid w:val="00CA08F6"/>
    <w:rsid w:val="00CA0E9C"/>
    <w:rsid w:val="00CA1633"/>
    <w:rsid w:val="00CA18DB"/>
    <w:rsid w:val="00CA191E"/>
    <w:rsid w:val="00CA207E"/>
    <w:rsid w:val="00CA220D"/>
    <w:rsid w:val="00CA22E2"/>
    <w:rsid w:val="00CA2427"/>
    <w:rsid w:val="00CA2565"/>
    <w:rsid w:val="00CA2946"/>
    <w:rsid w:val="00CA2FB4"/>
    <w:rsid w:val="00CA353E"/>
    <w:rsid w:val="00CA37ED"/>
    <w:rsid w:val="00CA398A"/>
    <w:rsid w:val="00CA3EB0"/>
    <w:rsid w:val="00CA3FA2"/>
    <w:rsid w:val="00CA446B"/>
    <w:rsid w:val="00CA468A"/>
    <w:rsid w:val="00CA4811"/>
    <w:rsid w:val="00CA4A55"/>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4D1"/>
    <w:rsid w:val="00CB47D9"/>
    <w:rsid w:val="00CB50CB"/>
    <w:rsid w:val="00CB520F"/>
    <w:rsid w:val="00CB5372"/>
    <w:rsid w:val="00CB5657"/>
    <w:rsid w:val="00CB5C8B"/>
    <w:rsid w:val="00CB6082"/>
    <w:rsid w:val="00CB67AF"/>
    <w:rsid w:val="00CB7374"/>
    <w:rsid w:val="00CB774D"/>
    <w:rsid w:val="00CB79AA"/>
    <w:rsid w:val="00CB7DB8"/>
    <w:rsid w:val="00CC02A4"/>
    <w:rsid w:val="00CC053B"/>
    <w:rsid w:val="00CC0FEE"/>
    <w:rsid w:val="00CC109A"/>
    <w:rsid w:val="00CC17D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46EB"/>
    <w:rsid w:val="00CC57AD"/>
    <w:rsid w:val="00CC5DFD"/>
    <w:rsid w:val="00CC5E16"/>
    <w:rsid w:val="00CC5F3A"/>
    <w:rsid w:val="00CC609A"/>
    <w:rsid w:val="00CC6224"/>
    <w:rsid w:val="00CC6844"/>
    <w:rsid w:val="00CC6B2F"/>
    <w:rsid w:val="00CC6F5C"/>
    <w:rsid w:val="00CC7C8D"/>
    <w:rsid w:val="00CD0253"/>
    <w:rsid w:val="00CD0A49"/>
    <w:rsid w:val="00CD0B1A"/>
    <w:rsid w:val="00CD0EF6"/>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5052"/>
    <w:rsid w:val="00CD54BE"/>
    <w:rsid w:val="00CD598E"/>
    <w:rsid w:val="00CD59DD"/>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221C"/>
    <w:rsid w:val="00CF26FD"/>
    <w:rsid w:val="00CF2721"/>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962"/>
    <w:rsid w:val="00CF6A44"/>
    <w:rsid w:val="00CF6AD3"/>
    <w:rsid w:val="00CF73E1"/>
    <w:rsid w:val="00CF7537"/>
    <w:rsid w:val="00CF776C"/>
    <w:rsid w:val="00CF7876"/>
    <w:rsid w:val="00CF7952"/>
    <w:rsid w:val="00CF7C58"/>
    <w:rsid w:val="00D00662"/>
    <w:rsid w:val="00D00967"/>
    <w:rsid w:val="00D00DCC"/>
    <w:rsid w:val="00D00F46"/>
    <w:rsid w:val="00D00FA2"/>
    <w:rsid w:val="00D010BD"/>
    <w:rsid w:val="00D010BF"/>
    <w:rsid w:val="00D01551"/>
    <w:rsid w:val="00D0188D"/>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4FB0"/>
    <w:rsid w:val="00D05563"/>
    <w:rsid w:val="00D058C4"/>
    <w:rsid w:val="00D05EB8"/>
    <w:rsid w:val="00D061D1"/>
    <w:rsid w:val="00D06398"/>
    <w:rsid w:val="00D06733"/>
    <w:rsid w:val="00D0698D"/>
    <w:rsid w:val="00D069C2"/>
    <w:rsid w:val="00D06D51"/>
    <w:rsid w:val="00D075FA"/>
    <w:rsid w:val="00D07626"/>
    <w:rsid w:val="00D07B94"/>
    <w:rsid w:val="00D07E3B"/>
    <w:rsid w:val="00D07EC2"/>
    <w:rsid w:val="00D100B6"/>
    <w:rsid w:val="00D1020E"/>
    <w:rsid w:val="00D1029C"/>
    <w:rsid w:val="00D10778"/>
    <w:rsid w:val="00D10E65"/>
    <w:rsid w:val="00D10FA1"/>
    <w:rsid w:val="00D1144A"/>
    <w:rsid w:val="00D11A6D"/>
    <w:rsid w:val="00D11DB4"/>
    <w:rsid w:val="00D122C8"/>
    <w:rsid w:val="00D12C8C"/>
    <w:rsid w:val="00D12D53"/>
    <w:rsid w:val="00D12FD4"/>
    <w:rsid w:val="00D133A7"/>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C07"/>
    <w:rsid w:val="00D171DB"/>
    <w:rsid w:val="00D17AC0"/>
    <w:rsid w:val="00D20101"/>
    <w:rsid w:val="00D20113"/>
    <w:rsid w:val="00D20136"/>
    <w:rsid w:val="00D20A60"/>
    <w:rsid w:val="00D20BE1"/>
    <w:rsid w:val="00D20C71"/>
    <w:rsid w:val="00D20C83"/>
    <w:rsid w:val="00D212CC"/>
    <w:rsid w:val="00D21563"/>
    <w:rsid w:val="00D21D62"/>
    <w:rsid w:val="00D21F77"/>
    <w:rsid w:val="00D22363"/>
    <w:rsid w:val="00D22460"/>
    <w:rsid w:val="00D2277A"/>
    <w:rsid w:val="00D22E04"/>
    <w:rsid w:val="00D23885"/>
    <w:rsid w:val="00D23A0F"/>
    <w:rsid w:val="00D23DA1"/>
    <w:rsid w:val="00D2438F"/>
    <w:rsid w:val="00D249AA"/>
    <w:rsid w:val="00D24BE0"/>
    <w:rsid w:val="00D24DCC"/>
    <w:rsid w:val="00D250CE"/>
    <w:rsid w:val="00D2519A"/>
    <w:rsid w:val="00D252A5"/>
    <w:rsid w:val="00D25B56"/>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B51"/>
    <w:rsid w:val="00D31F70"/>
    <w:rsid w:val="00D32097"/>
    <w:rsid w:val="00D320BC"/>
    <w:rsid w:val="00D322E4"/>
    <w:rsid w:val="00D32339"/>
    <w:rsid w:val="00D323C4"/>
    <w:rsid w:val="00D32A7B"/>
    <w:rsid w:val="00D32AC2"/>
    <w:rsid w:val="00D32F3D"/>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E07"/>
    <w:rsid w:val="00D40F5D"/>
    <w:rsid w:val="00D41377"/>
    <w:rsid w:val="00D41CF1"/>
    <w:rsid w:val="00D4218C"/>
    <w:rsid w:val="00D421AD"/>
    <w:rsid w:val="00D429BB"/>
    <w:rsid w:val="00D42B1C"/>
    <w:rsid w:val="00D42DFC"/>
    <w:rsid w:val="00D432A4"/>
    <w:rsid w:val="00D43478"/>
    <w:rsid w:val="00D43EB8"/>
    <w:rsid w:val="00D441C9"/>
    <w:rsid w:val="00D448DC"/>
    <w:rsid w:val="00D44A5C"/>
    <w:rsid w:val="00D44AB6"/>
    <w:rsid w:val="00D44FC4"/>
    <w:rsid w:val="00D45609"/>
    <w:rsid w:val="00D457DB"/>
    <w:rsid w:val="00D45CDF"/>
    <w:rsid w:val="00D45F7C"/>
    <w:rsid w:val="00D46027"/>
    <w:rsid w:val="00D46651"/>
    <w:rsid w:val="00D466B5"/>
    <w:rsid w:val="00D4683F"/>
    <w:rsid w:val="00D4684D"/>
    <w:rsid w:val="00D473A2"/>
    <w:rsid w:val="00D47558"/>
    <w:rsid w:val="00D47755"/>
    <w:rsid w:val="00D47F75"/>
    <w:rsid w:val="00D50505"/>
    <w:rsid w:val="00D50B34"/>
    <w:rsid w:val="00D50BA1"/>
    <w:rsid w:val="00D5147E"/>
    <w:rsid w:val="00D51890"/>
    <w:rsid w:val="00D51B09"/>
    <w:rsid w:val="00D51D78"/>
    <w:rsid w:val="00D52F53"/>
    <w:rsid w:val="00D53155"/>
    <w:rsid w:val="00D53448"/>
    <w:rsid w:val="00D53BD8"/>
    <w:rsid w:val="00D53D2D"/>
    <w:rsid w:val="00D540DB"/>
    <w:rsid w:val="00D54423"/>
    <w:rsid w:val="00D549B0"/>
    <w:rsid w:val="00D54C2F"/>
    <w:rsid w:val="00D54C36"/>
    <w:rsid w:val="00D54DB1"/>
    <w:rsid w:val="00D54EDF"/>
    <w:rsid w:val="00D55A77"/>
    <w:rsid w:val="00D55C99"/>
    <w:rsid w:val="00D56839"/>
    <w:rsid w:val="00D568B8"/>
    <w:rsid w:val="00D56A09"/>
    <w:rsid w:val="00D57501"/>
    <w:rsid w:val="00D576AC"/>
    <w:rsid w:val="00D579C0"/>
    <w:rsid w:val="00D6054D"/>
    <w:rsid w:val="00D60707"/>
    <w:rsid w:val="00D60C82"/>
    <w:rsid w:val="00D60F8A"/>
    <w:rsid w:val="00D610A1"/>
    <w:rsid w:val="00D611F3"/>
    <w:rsid w:val="00D615BD"/>
    <w:rsid w:val="00D61897"/>
    <w:rsid w:val="00D6192E"/>
    <w:rsid w:val="00D61C66"/>
    <w:rsid w:val="00D6272C"/>
    <w:rsid w:val="00D6294A"/>
    <w:rsid w:val="00D62B44"/>
    <w:rsid w:val="00D63046"/>
    <w:rsid w:val="00D6316F"/>
    <w:rsid w:val="00D63595"/>
    <w:rsid w:val="00D63AFA"/>
    <w:rsid w:val="00D63F33"/>
    <w:rsid w:val="00D64A55"/>
    <w:rsid w:val="00D64C36"/>
    <w:rsid w:val="00D654F4"/>
    <w:rsid w:val="00D65716"/>
    <w:rsid w:val="00D657AE"/>
    <w:rsid w:val="00D657B6"/>
    <w:rsid w:val="00D65BEE"/>
    <w:rsid w:val="00D65E64"/>
    <w:rsid w:val="00D66211"/>
    <w:rsid w:val="00D66A6E"/>
    <w:rsid w:val="00D66AA4"/>
    <w:rsid w:val="00D675D0"/>
    <w:rsid w:val="00D675F4"/>
    <w:rsid w:val="00D67822"/>
    <w:rsid w:val="00D67C8B"/>
    <w:rsid w:val="00D67FB4"/>
    <w:rsid w:val="00D701A1"/>
    <w:rsid w:val="00D703D3"/>
    <w:rsid w:val="00D704A1"/>
    <w:rsid w:val="00D709ED"/>
    <w:rsid w:val="00D70F55"/>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350"/>
    <w:rsid w:val="00D749E4"/>
    <w:rsid w:val="00D74AF2"/>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64F"/>
    <w:rsid w:val="00D82C05"/>
    <w:rsid w:val="00D82E6D"/>
    <w:rsid w:val="00D82EAE"/>
    <w:rsid w:val="00D82F5F"/>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79E"/>
    <w:rsid w:val="00D90C34"/>
    <w:rsid w:val="00D9140C"/>
    <w:rsid w:val="00D9143E"/>
    <w:rsid w:val="00D91C9B"/>
    <w:rsid w:val="00D928B2"/>
    <w:rsid w:val="00D92CEF"/>
    <w:rsid w:val="00D93047"/>
    <w:rsid w:val="00D93121"/>
    <w:rsid w:val="00D93250"/>
    <w:rsid w:val="00D93257"/>
    <w:rsid w:val="00D936AC"/>
    <w:rsid w:val="00D938AB"/>
    <w:rsid w:val="00D93BE3"/>
    <w:rsid w:val="00D94068"/>
    <w:rsid w:val="00D94390"/>
    <w:rsid w:val="00D94725"/>
    <w:rsid w:val="00D94887"/>
    <w:rsid w:val="00D94BDE"/>
    <w:rsid w:val="00D9502C"/>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B8E"/>
    <w:rsid w:val="00DA0DDA"/>
    <w:rsid w:val="00DA12D5"/>
    <w:rsid w:val="00DA1997"/>
    <w:rsid w:val="00DA19A1"/>
    <w:rsid w:val="00DA1ADA"/>
    <w:rsid w:val="00DA1CA1"/>
    <w:rsid w:val="00DA2B4E"/>
    <w:rsid w:val="00DA2FD3"/>
    <w:rsid w:val="00DA385A"/>
    <w:rsid w:val="00DA3A8A"/>
    <w:rsid w:val="00DA3E0C"/>
    <w:rsid w:val="00DA3E7A"/>
    <w:rsid w:val="00DA4206"/>
    <w:rsid w:val="00DA4279"/>
    <w:rsid w:val="00DA4AB7"/>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2B"/>
    <w:rsid w:val="00DB3415"/>
    <w:rsid w:val="00DB364E"/>
    <w:rsid w:val="00DB3DE0"/>
    <w:rsid w:val="00DB48EE"/>
    <w:rsid w:val="00DB4A50"/>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5143"/>
    <w:rsid w:val="00DC54A7"/>
    <w:rsid w:val="00DC58DA"/>
    <w:rsid w:val="00DC5DB3"/>
    <w:rsid w:val="00DC5F48"/>
    <w:rsid w:val="00DC62D7"/>
    <w:rsid w:val="00DC66E6"/>
    <w:rsid w:val="00DC6996"/>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B61"/>
    <w:rsid w:val="00DD0DF9"/>
    <w:rsid w:val="00DD1017"/>
    <w:rsid w:val="00DD1AAB"/>
    <w:rsid w:val="00DD1B0D"/>
    <w:rsid w:val="00DD1C34"/>
    <w:rsid w:val="00DD1DCF"/>
    <w:rsid w:val="00DD2620"/>
    <w:rsid w:val="00DD2A94"/>
    <w:rsid w:val="00DD2D6E"/>
    <w:rsid w:val="00DD2DC2"/>
    <w:rsid w:val="00DD2E94"/>
    <w:rsid w:val="00DD2ED7"/>
    <w:rsid w:val="00DD3080"/>
    <w:rsid w:val="00DD327C"/>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5AD2"/>
    <w:rsid w:val="00DD5C1B"/>
    <w:rsid w:val="00DD6237"/>
    <w:rsid w:val="00DD6C76"/>
    <w:rsid w:val="00DD77C5"/>
    <w:rsid w:val="00DD7DB7"/>
    <w:rsid w:val="00DE01B2"/>
    <w:rsid w:val="00DE0503"/>
    <w:rsid w:val="00DE068F"/>
    <w:rsid w:val="00DE06DD"/>
    <w:rsid w:val="00DE0773"/>
    <w:rsid w:val="00DE092A"/>
    <w:rsid w:val="00DE12A4"/>
    <w:rsid w:val="00DE1312"/>
    <w:rsid w:val="00DE135B"/>
    <w:rsid w:val="00DE1C03"/>
    <w:rsid w:val="00DE2192"/>
    <w:rsid w:val="00DE23F7"/>
    <w:rsid w:val="00DE2532"/>
    <w:rsid w:val="00DE2650"/>
    <w:rsid w:val="00DE2906"/>
    <w:rsid w:val="00DE2A4A"/>
    <w:rsid w:val="00DE2CB5"/>
    <w:rsid w:val="00DE2DD4"/>
    <w:rsid w:val="00DE3002"/>
    <w:rsid w:val="00DE317F"/>
    <w:rsid w:val="00DE3753"/>
    <w:rsid w:val="00DE416B"/>
    <w:rsid w:val="00DE457E"/>
    <w:rsid w:val="00DE47CE"/>
    <w:rsid w:val="00DE4E52"/>
    <w:rsid w:val="00DE54F7"/>
    <w:rsid w:val="00DE582F"/>
    <w:rsid w:val="00DE5927"/>
    <w:rsid w:val="00DE5E32"/>
    <w:rsid w:val="00DE5E7F"/>
    <w:rsid w:val="00DE61F7"/>
    <w:rsid w:val="00DE6653"/>
    <w:rsid w:val="00DE66BD"/>
    <w:rsid w:val="00DE691A"/>
    <w:rsid w:val="00DE6EC3"/>
    <w:rsid w:val="00DE714A"/>
    <w:rsid w:val="00DE71D4"/>
    <w:rsid w:val="00DE725C"/>
    <w:rsid w:val="00DE72B9"/>
    <w:rsid w:val="00DE7FBE"/>
    <w:rsid w:val="00DF03E7"/>
    <w:rsid w:val="00DF07C3"/>
    <w:rsid w:val="00DF126F"/>
    <w:rsid w:val="00DF18BB"/>
    <w:rsid w:val="00DF18C3"/>
    <w:rsid w:val="00DF1953"/>
    <w:rsid w:val="00DF1D3A"/>
    <w:rsid w:val="00DF244C"/>
    <w:rsid w:val="00DF2558"/>
    <w:rsid w:val="00DF26FD"/>
    <w:rsid w:val="00DF272C"/>
    <w:rsid w:val="00DF27CE"/>
    <w:rsid w:val="00DF29D9"/>
    <w:rsid w:val="00DF29FA"/>
    <w:rsid w:val="00DF2B5B"/>
    <w:rsid w:val="00DF2CB8"/>
    <w:rsid w:val="00DF2EA5"/>
    <w:rsid w:val="00DF34E6"/>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891"/>
    <w:rsid w:val="00DF7A35"/>
    <w:rsid w:val="00DF7F0D"/>
    <w:rsid w:val="00DF7F3C"/>
    <w:rsid w:val="00E007C7"/>
    <w:rsid w:val="00E009AC"/>
    <w:rsid w:val="00E00BC4"/>
    <w:rsid w:val="00E00E06"/>
    <w:rsid w:val="00E00E99"/>
    <w:rsid w:val="00E00EB5"/>
    <w:rsid w:val="00E011F2"/>
    <w:rsid w:val="00E013AB"/>
    <w:rsid w:val="00E018C6"/>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59E2"/>
    <w:rsid w:val="00E063DF"/>
    <w:rsid w:val="00E066E9"/>
    <w:rsid w:val="00E06E74"/>
    <w:rsid w:val="00E0702F"/>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34AF"/>
    <w:rsid w:val="00E13604"/>
    <w:rsid w:val="00E13802"/>
    <w:rsid w:val="00E13EC4"/>
    <w:rsid w:val="00E14280"/>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7027"/>
    <w:rsid w:val="00E170F2"/>
    <w:rsid w:val="00E178F0"/>
    <w:rsid w:val="00E202C0"/>
    <w:rsid w:val="00E20A00"/>
    <w:rsid w:val="00E20DEB"/>
    <w:rsid w:val="00E20EC0"/>
    <w:rsid w:val="00E20EEA"/>
    <w:rsid w:val="00E2139B"/>
    <w:rsid w:val="00E21452"/>
    <w:rsid w:val="00E216E5"/>
    <w:rsid w:val="00E21F1A"/>
    <w:rsid w:val="00E21F95"/>
    <w:rsid w:val="00E2225C"/>
    <w:rsid w:val="00E22874"/>
    <w:rsid w:val="00E236D7"/>
    <w:rsid w:val="00E237D1"/>
    <w:rsid w:val="00E23CA9"/>
    <w:rsid w:val="00E2410B"/>
    <w:rsid w:val="00E242EA"/>
    <w:rsid w:val="00E244B4"/>
    <w:rsid w:val="00E24C43"/>
    <w:rsid w:val="00E2520C"/>
    <w:rsid w:val="00E25D51"/>
    <w:rsid w:val="00E25F4F"/>
    <w:rsid w:val="00E25FF2"/>
    <w:rsid w:val="00E2610B"/>
    <w:rsid w:val="00E261EB"/>
    <w:rsid w:val="00E26218"/>
    <w:rsid w:val="00E26920"/>
    <w:rsid w:val="00E26CEB"/>
    <w:rsid w:val="00E26D9D"/>
    <w:rsid w:val="00E27030"/>
    <w:rsid w:val="00E270F5"/>
    <w:rsid w:val="00E271CB"/>
    <w:rsid w:val="00E2776B"/>
    <w:rsid w:val="00E2793E"/>
    <w:rsid w:val="00E302AD"/>
    <w:rsid w:val="00E30474"/>
    <w:rsid w:val="00E307A4"/>
    <w:rsid w:val="00E31559"/>
    <w:rsid w:val="00E31894"/>
    <w:rsid w:val="00E31BBA"/>
    <w:rsid w:val="00E3298D"/>
    <w:rsid w:val="00E32BDC"/>
    <w:rsid w:val="00E32D66"/>
    <w:rsid w:val="00E32EF4"/>
    <w:rsid w:val="00E32FC9"/>
    <w:rsid w:val="00E335D7"/>
    <w:rsid w:val="00E3379D"/>
    <w:rsid w:val="00E3384C"/>
    <w:rsid w:val="00E3398A"/>
    <w:rsid w:val="00E33A05"/>
    <w:rsid w:val="00E33C80"/>
    <w:rsid w:val="00E33D67"/>
    <w:rsid w:val="00E33F18"/>
    <w:rsid w:val="00E34185"/>
    <w:rsid w:val="00E3425D"/>
    <w:rsid w:val="00E3444B"/>
    <w:rsid w:val="00E34551"/>
    <w:rsid w:val="00E34843"/>
    <w:rsid w:val="00E34B91"/>
    <w:rsid w:val="00E34CB9"/>
    <w:rsid w:val="00E34CCC"/>
    <w:rsid w:val="00E34E86"/>
    <w:rsid w:val="00E35296"/>
    <w:rsid w:val="00E35478"/>
    <w:rsid w:val="00E359CA"/>
    <w:rsid w:val="00E35A4E"/>
    <w:rsid w:val="00E35FC8"/>
    <w:rsid w:val="00E36019"/>
    <w:rsid w:val="00E36529"/>
    <w:rsid w:val="00E3673D"/>
    <w:rsid w:val="00E372D0"/>
    <w:rsid w:val="00E373B2"/>
    <w:rsid w:val="00E40BFE"/>
    <w:rsid w:val="00E4176D"/>
    <w:rsid w:val="00E41835"/>
    <w:rsid w:val="00E41BC6"/>
    <w:rsid w:val="00E420DE"/>
    <w:rsid w:val="00E42776"/>
    <w:rsid w:val="00E42CA6"/>
    <w:rsid w:val="00E4313F"/>
    <w:rsid w:val="00E434A5"/>
    <w:rsid w:val="00E43CCC"/>
    <w:rsid w:val="00E43F8F"/>
    <w:rsid w:val="00E4426D"/>
    <w:rsid w:val="00E44373"/>
    <w:rsid w:val="00E4454D"/>
    <w:rsid w:val="00E44D57"/>
    <w:rsid w:val="00E45057"/>
    <w:rsid w:val="00E45B31"/>
    <w:rsid w:val="00E45DD4"/>
    <w:rsid w:val="00E4643E"/>
    <w:rsid w:val="00E46542"/>
    <w:rsid w:val="00E46774"/>
    <w:rsid w:val="00E469F0"/>
    <w:rsid w:val="00E47007"/>
    <w:rsid w:val="00E472C9"/>
    <w:rsid w:val="00E47308"/>
    <w:rsid w:val="00E4758D"/>
    <w:rsid w:val="00E47ED0"/>
    <w:rsid w:val="00E5009F"/>
    <w:rsid w:val="00E506E3"/>
    <w:rsid w:val="00E50821"/>
    <w:rsid w:val="00E50ADB"/>
    <w:rsid w:val="00E511C1"/>
    <w:rsid w:val="00E513F2"/>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73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728"/>
    <w:rsid w:val="00E61B9F"/>
    <w:rsid w:val="00E62B23"/>
    <w:rsid w:val="00E62BA0"/>
    <w:rsid w:val="00E62F61"/>
    <w:rsid w:val="00E630BF"/>
    <w:rsid w:val="00E63323"/>
    <w:rsid w:val="00E63888"/>
    <w:rsid w:val="00E63899"/>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7F1"/>
    <w:rsid w:val="00E71E31"/>
    <w:rsid w:val="00E72252"/>
    <w:rsid w:val="00E725B1"/>
    <w:rsid w:val="00E72639"/>
    <w:rsid w:val="00E72803"/>
    <w:rsid w:val="00E72C1C"/>
    <w:rsid w:val="00E72E29"/>
    <w:rsid w:val="00E73012"/>
    <w:rsid w:val="00E73076"/>
    <w:rsid w:val="00E73616"/>
    <w:rsid w:val="00E737A0"/>
    <w:rsid w:val="00E73920"/>
    <w:rsid w:val="00E73990"/>
    <w:rsid w:val="00E73CFC"/>
    <w:rsid w:val="00E73D13"/>
    <w:rsid w:val="00E73F2F"/>
    <w:rsid w:val="00E73F71"/>
    <w:rsid w:val="00E7453A"/>
    <w:rsid w:val="00E745D9"/>
    <w:rsid w:val="00E756B7"/>
    <w:rsid w:val="00E75B97"/>
    <w:rsid w:val="00E76972"/>
    <w:rsid w:val="00E76B42"/>
    <w:rsid w:val="00E76B97"/>
    <w:rsid w:val="00E76E6E"/>
    <w:rsid w:val="00E77133"/>
    <w:rsid w:val="00E77708"/>
    <w:rsid w:val="00E777F8"/>
    <w:rsid w:val="00E77BE6"/>
    <w:rsid w:val="00E77CAB"/>
    <w:rsid w:val="00E8079A"/>
    <w:rsid w:val="00E80E75"/>
    <w:rsid w:val="00E81B4E"/>
    <w:rsid w:val="00E81C3D"/>
    <w:rsid w:val="00E824F8"/>
    <w:rsid w:val="00E82636"/>
    <w:rsid w:val="00E82DB8"/>
    <w:rsid w:val="00E83457"/>
    <w:rsid w:val="00E839D3"/>
    <w:rsid w:val="00E841D5"/>
    <w:rsid w:val="00E84266"/>
    <w:rsid w:val="00E84290"/>
    <w:rsid w:val="00E84296"/>
    <w:rsid w:val="00E842B1"/>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E39"/>
    <w:rsid w:val="00EA0256"/>
    <w:rsid w:val="00EA0464"/>
    <w:rsid w:val="00EA103B"/>
    <w:rsid w:val="00EA1043"/>
    <w:rsid w:val="00EA1056"/>
    <w:rsid w:val="00EA15EC"/>
    <w:rsid w:val="00EA1757"/>
    <w:rsid w:val="00EA1803"/>
    <w:rsid w:val="00EA18B6"/>
    <w:rsid w:val="00EA1914"/>
    <w:rsid w:val="00EA195A"/>
    <w:rsid w:val="00EA1E56"/>
    <w:rsid w:val="00EA2095"/>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A90"/>
    <w:rsid w:val="00EA6C38"/>
    <w:rsid w:val="00EA6D35"/>
    <w:rsid w:val="00EA6E6E"/>
    <w:rsid w:val="00EA724D"/>
    <w:rsid w:val="00EA76B8"/>
    <w:rsid w:val="00EA773E"/>
    <w:rsid w:val="00EA77B5"/>
    <w:rsid w:val="00EA7DC8"/>
    <w:rsid w:val="00EA7F63"/>
    <w:rsid w:val="00EB07BB"/>
    <w:rsid w:val="00EB0805"/>
    <w:rsid w:val="00EB1C52"/>
    <w:rsid w:val="00EB1D80"/>
    <w:rsid w:val="00EB1F46"/>
    <w:rsid w:val="00EB2014"/>
    <w:rsid w:val="00EB25B1"/>
    <w:rsid w:val="00EB28AD"/>
    <w:rsid w:val="00EB2F3D"/>
    <w:rsid w:val="00EB3120"/>
    <w:rsid w:val="00EB3283"/>
    <w:rsid w:val="00EB329D"/>
    <w:rsid w:val="00EB338B"/>
    <w:rsid w:val="00EB33E9"/>
    <w:rsid w:val="00EB3666"/>
    <w:rsid w:val="00EB3B40"/>
    <w:rsid w:val="00EB45BB"/>
    <w:rsid w:val="00EB45EF"/>
    <w:rsid w:val="00EB49A6"/>
    <w:rsid w:val="00EB52FA"/>
    <w:rsid w:val="00EB5655"/>
    <w:rsid w:val="00EB5A97"/>
    <w:rsid w:val="00EB604C"/>
    <w:rsid w:val="00EB6589"/>
    <w:rsid w:val="00EB6699"/>
    <w:rsid w:val="00EB6F33"/>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204F"/>
    <w:rsid w:val="00EC258C"/>
    <w:rsid w:val="00EC2A64"/>
    <w:rsid w:val="00EC2B12"/>
    <w:rsid w:val="00EC2BE8"/>
    <w:rsid w:val="00EC2CC9"/>
    <w:rsid w:val="00EC3642"/>
    <w:rsid w:val="00EC3701"/>
    <w:rsid w:val="00EC381F"/>
    <w:rsid w:val="00EC3C79"/>
    <w:rsid w:val="00EC3FB7"/>
    <w:rsid w:val="00EC4944"/>
    <w:rsid w:val="00EC4AF7"/>
    <w:rsid w:val="00EC4D16"/>
    <w:rsid w:val="00EC4E9E"/>
    <w:rsid w:val="00EC4FED"/>
    <w:rsid w:val="00EC54AD"/>
    <w:rsid w:val="00EC5CA2"/>
    <w:rsid w:val="00EC61C0"/>
    <w:rsid w:val="00EC6F87"/>
    <w:rsid w:val="00EC7617"/>
    <w:rsid w:val="00EC7CF8"/>
    <w:rsid w:val="00EC7EBB"/>
    <w:rsid w:val="00EC7F04"/>
    <w:rsid w:val="00ED00DE"/>
    <w:rsid w:val="00ED048F"/>
    <w:rsid w:val="00ED088B"/>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DEB"/>
    <w:rsid w:val="00EE2FAB"/>
    <w:rsid w:val="00EE313F"/>
    <w:rsid w:val="00EE345C"/>
    <w:rsid w:val="00EE3E73"/>
    <w:rsid w:val="00EE4405"/>
    <w:rsid w:val="00EE4827"/>
    <w:rsid w:val="00EE48B5"/>
    <w:rsid w:val="00EE491E"/>
    <w:rsid w:val="00EE4A60"/>
    <w:rsid w:val="00EE4E20"/>
    <w:rsid w:val="00EE51C1"/>
    <w:rsid w:val="00EE5647"/>
    <w:rsid w:val="00EE581A"/>
    <w:rsid w:val="00EE5EF3"/>
    <w:rsid w:val="00EE610E"/>
    <w:rsid w:val="00EE669A"/>
    <w:rsid w:val="00EE6818"/>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C5D"/>
    <w:rsid w:val="00EF5F8E"/>
    <w:rsid w:val="00EF6375"/>
    <w:rsid w:val="00EF6440"/>
    <w:rsid w:val="00EF662B"/>
    <w:rsid w:val="00EF692D"/>
    <w:rsid w:val="00EF6A09"/>
    <w:rsid w:val="00EF6AFD"/>
    <w:rsid w:val="00EF6FA1"/>
    <w:rsid w:val="00EF7198"/>
    <w:rsid w:val="00EF72A1"/>
    <w:rsid w:val="00EF738B"/>
    <w:rsid w:val="00EF75B4"/>
    <w:rsid w:val="00EF7799"/>
    <w:rsid w:val="00EF783E"/>
    <w:rsid w:val="00EF7ABB"/>
    <w:rsid w:val="00EF7B3E"/>
    <w:rsid w:val="00EF7BC9"/>
    <w:rsid w:val="00EF7F8A"/>
    <w:rsid w:val="00F00019"/>
    <w:rsid w:val="00F001B3"/>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9AE"/>
    <w:rsid w:val="00F03B43"/>
    <w:rsid w:val="00F03EED"/>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0AF7"/>
    <w:rsid w:val="00F11578"/>
    <w:rsid w:val="00F1157A"/>
    <w:rsid w:val="00F1166B"/>
    <w:rsid w:val="00F11730"/>
    <w:rsid w:val="00F11A51"/>
    <w:rsid w:val="00F11ADC"/>
    <w:rsid w:val="00F12A07"/>
    <w:rsid w:val="00F12C4C"/>
    <w:rsid w:val="00F13258"/>
    <w:rsid w:val="00F133E1"/>
    <w:rsid w:val="00F13A74"/>
    <w:rsid w:val="00F13E2E"/>
    <w:rsid w:val="00F1444B"/>
    <w:rsid w:val="00F14843"/>
    <w:rsid w:val="00F14974"/>
    <w:rsid w:val="00F14B34"/>
    <w:rsid w:val="00F14C2B"/>
    <w:rsid w:val="00F15259"/>
    <w:rsid w:val="00F1525A"/>
    <w:rsid w:val="00F15309"/>
    <w:rsid w:val="00F1544A"/>
    <w:rsid w:val="00F158DA"/>
    <w:rsid w:val="00F15D19"/>
    <w:rsid w:val="00F16046"/>
    <w:rsid w:val="00F16560"/>
    <w:rsid w:val="00F16991"/>
    <w:rsid w:val="00F169A9"/>
    <w:rsid w:val="00F173FD"/>
    <w:rsid w:val="00F177F4"/>
    <w:rsid w:val="00F17B0E"/>
    <w:rsid w:val="00F17D2B"/>
    <w:rsid w:val="00F2020B"/>
    <w:rsid w:val="00F2058B"/>
    <w:rsid w:val="00F20DB4"/>
    <w:rsid w:val="00F20E32"/>
    <w:rsid w:val="00F212BA"/>
    <w:rsid w:val="00F229F9"/>
    <w:rsid w:val="00F22F4A"/>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983"/>
    <w:rsid w:val="00F25CDD"/>
    <w:rsid w:val="00F26007"/>
    <w:rsid w:val="00F2660A"/>
    <w:rsid w:val="00F2776C"/>
    <w:rsid w:val="00F27BB0"/>
    <w:rsid w:val="00F27BDF"/>
    <w:rsid w:val="00F27C7B"/>
    <w:rsid w:val="00F302EA"/>
    <w:rsid w:val="00F30795"/>
    <w:rsid w:val="00F30825"/>
    <w:rsid w:val="00F30B86"/>
    <w:rsid w:val="00F30CFE"/>
    <w:rsid w:val="00F30FEC"/>
    <w:rsid w:val="00F313ED"/>
    <w:rsid w:val="00F315A0"/>
    <w:rsid w:val="00F3162C"/>
    <w:rsid w:val="00F323A0"/>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357"/>
    <w:rsid w:val="00F42F67"/>
    <w:rsid w:val="00F43482"/>
    <w:rsid w:val="00F43D86"/>
    <w:rsid w:val="00F43EC2"/>
    <w:rsid w:val="00F43F4C"/>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CCF"/>
    <w:rsid w:val="00F54580"/>
    <w:rsid w:val="00F54940"/>
    <w:rsid w:val="00F55536"/>
    <w:rsid w:val="00F55C9B"/>
    <w:rsid w:val="00F56196"/>
    <w:rsid w:val="00F5640B"/>
    <w:rsid w:val="00F56484"/>
    <w:rsid w:val="00F56C05"/>
    <w:rsid w:val="00F56DE4"/>
    <w:rsid w:val="00F56E59"/>
    <w:rsid w:val="00F57027"/>
    <w:rsid w:val="00F574E5"/>
    <w:rsid w:val="00F57C27"/>
    <w:rsid w:val="00F60A3C"/>
    <w:rsid w:val="00F60C25"/>
    <w:rsid w:val="00F60F0C"/>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D2F"/>
    <w:rsid w:val="00F66D47"/>
    <w:rsid w:val="00F673F4"/>
    <w:rsid w:val="00F67BA2"/>
    <w:rsid w:val="00F700DA"/>
    <w:rsid w:val="00F701AF"/>
    <w:rsid w:val="00F702CE"/>
    <w:rsid w:val="00F70310"/>
    <w:rsid w:val="00F709C3"/>
    <w:rsid w:val="00F70C40"/>
    <w:rsid w:val="00F70CAC"/>
    <w:rsid w:val="00F70E8F"/>
    <w:rsid w:val="00F71296"/>
    <w:rsid w:val="00F71912"/>
    <w:rsid w:val="00F71A0E"/>
    <w:rsid w:val="00F71BC0"/>
    <w:rsid w:val="00F71CB5"/>
    <w:rsid w:val="00F71F83"/>
    <w:rsid w:val="00F71F86"/>
    <w:rsid w:val="00F7215F"/>
    <w:rsid w:val="00F723AC"/>
    <w:rsid w:val="00F723D1"/>
    <w:rsid w:val="00F72597"/>
    <w:rsid w:val="00F7277D"/>
    <w:rsid w:val="00F72B10"/>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4C1"/>
    <w:rsid w:val="00F77505"/>
    <w:rsid w:val="00F77F9C"/>
    <w:rsid w:val="00F80307"/>
    <w:rsid w:val="00F809BC"/>
    <w:rsid w:val="00F80B43"/>
    <w:rsid w:val="00F80C1D"/>
    <w:rsid w:val="00F80F24"/>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639"/>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AFE"/>
    <w:rsid w:val="00F86F3F"/>
    <w:rsid w:val="00F87BFF"/>
    <w:rsid w:val="00F87C5C"/>
    <w:rsid w:val="00F87E61"/>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E69"/>
    <w:rsid w:val="00F9733A"/>
    <w:rsid w:val="00F979E3"/>
    <w:rsid w:val="00F97AB2"/>
    <w:rsid w:val="00F97CF6"/>
    <w:rsid w:val="00FA04EA"/>
    <w:rsid w:val="00FA07B0"/>
    <w:rsid w:val="00FA0C24"/>
    <w:rsid w:val="00FA178D"/>
    <w:rsid w:val="00FA1886"/>
    <w:rsid w:val="00FA1977"/>
    <w:rsid w:val="00FA1D78"/>
    <w:rsid w:val="00FA2217"/>
    <w:rsid w:val="00FA27E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25D"/>
    <w:rsid w:val="00FA5874"/>
    <w:rsid w:val="00FA5BA6"/>
    <w:rsid w:val="00FA5BF3"/>
    <w:rsid w:val="00FA5CC0"/>
    <w:rsid w:val="00FA5E27"/>
    <w:rsid w:val="00FA5FB9"/>
    <w:rsid w:val="00FA6150"/>
    <w:rsid w:val="00FA6187"/>
    <w:rsid w:val="00FA64E9"/>
    <w:rsid w:val="00FA66A0"/>
    <w:rsid w:val="00FA67FE"/>
    <w:rsid w:val="00FA69AE"/>
    <w:rsid w:val="00FA70D2"/>
    <w:rsid w:val="00FA77B1"/>
    <w:rsid w:val="00FA78C5"/>
    <w:rsid w:val="00FA7965"/>
    <w:rsid w:val="00FA7969"/>
    <w:rsid w:val="00FA798E"/>
    <w:rsid w:val="00FA7C6D"/>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662"/>
    <w:rsid w:val="00FB4970"/>
    <w:rsid w:val="00FB4A88"/>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631"/>
    <w:rsid w:val="00FC674A"/>
    <w:rsid w:val="00FC6AAB"/>
    <w:rsid w:val="00FC6C75"/>
    <w:rsid w:val="00FC6CD1"/>
    <w:rsid w:val="00FC71D7"/>
    <w:rsid w:val="00FC79E0"/>
    <w:rsid w:val="00FD02C9"/>
    <w:rsid w:val="00FD06B8"/>
    <w:rsid w:val="00FD077D"/>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6B7E"/>
    <w:rsid w:val="00FD7070"/>
    <w:rsid w:val="00FD7226"/>
    <w:rsid w:val="00FD73F6"/>
    <w:rsid w:val="00FD7DAF"/>
    <w:rsid w:val="00FD7F2E"/>
    <w:rsid w:val="00FD7F41"/>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503"/>
    <w:rsid w:val="00FE3711"/>
    <w:rsid w:val="00FE4023"/>
    <w:rsid w:val="00FE4554"/>
    <w:rsid w:val="00FE4EA5"/>
    <w:rsid w:val="00FE587B"/>
    <w:rsid w:val="00FE5B84"/>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5D2"/>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D13F5AA8-FD98-435A-B58C-128EF3058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ñ弌’i,B"/>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7"/>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7"/>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7"/>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7"/>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9"/>
      </w:numPr>
    </w:pPr>
  </w:style>
  <w:style w:type="character" w:customStyle="1" w:styleId="highlight">
    <w:name w:val="highlight"/>
    <w:basedOn w:val="a0"/>
    <w:rsid w:val="00633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646980">
      <w:bodyDiv w:val="1"/>
      <w:marLeft w:val="0"/>
      <w:marRight w:val="0"/>
      <w:marTop w:val="0"/>
      <w:marBottom w:val="0"/>
      <w:divBdr>
        <w:top w:val="none" w:sz="0" w:space="0" w:color="auto"/>
        <w:left w:val="none" w:sz="0" w:space="0" w:color="auto"/>
        <w:bottom w:val="none" w:sz="0" w:space="0" w:color="auto"/>
        <w:right w:val="none" w:sz="0" w:space="0" w:color="auto"/>
      </w:divBdr>
      <w:divsChild>
        <w:div w:id="1964000646">
          <w:marLeft w:val="994"/>
          <w:marRight w:val="0"/>
          <w:marTop w:val="0"/>
          <w:marBottom w:val="0"/>
          <w:divBdr>
            <w:top w:val="none" w:sz="0" w:space="0" w:color="auto"/>
            <w:left w:val="none" w:sz="0" w:space="0" w:color="auto"/>
            <w:bottom w:val="none" w:sz="0" w:space="0" w:color="auto"/>
            <w:right w:val="none" w:sz="0" w:space="0" w:color="auto"/>
          </w:divBdr>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1143086159">
          <w:marLeft w:val="562"/>
          <w:marRight w:val="0"/>
          <w:marTop w:val="9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224922537">
          <w:marLeft w:val="994"/>
          <w:marRight w:val="0"/>
          <w:marTop w:val="8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5FE73-88FE-4EAD-AE32-706431DE6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2780</Words>
  <Characters>15852</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2</cp:revision>
  <cp:lastPrinted>2012-03-15T10:36:00Z</cp:lastPrinted>
  <dcterms:created xsi:type="dcterms:W3CDTF">2022-11-07T08:03:00Z</dcterms:created>
  <dcterms:modified xsi:type="dcterms:W3CDTF">2022-11-07T08:03:00Z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