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0CFED7E6"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861505">
        <w:rPr>
          <w:rFonts w:ascii="Arial" w:hAnsi="Arial" w:cs="Arial"/>
          <w:sz w:val="24"/>
          <w:szCs w:val="24"/>
        </w:rPr>
        <w:t>1</w:t>
      </w:r>
      <w:r w:rsidR="00217364">
        <w:rPr>
          <w:rFonts w:ascii="Arial" w:hAnsi="Arial" w:cs="Arial"/>
          <w:sz w:val="24"/>
          <w:szCs w:val="24"/>
        </w:rPr>
        <w:t>1</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C2293A">
        <w:rPr>
          <w:rFonts w:ascii="Arial" w:hAnsi="Arial" w:cs="Arial"/>
          <w:sz w:val="24"/>
          <w:szCs w:val="24"/>
        </w:rPr>
        <w:t>2</w:t>
      </w:r>
      <w:r w:rsidR="00217364">
        <w:rPr>
          <w:rFonts w:ascii="Arial" w:hAnsi="Arial" w:cs="Arial"/>
          <w:sz w:val="24"/>
          <w:szCs w:val="24"/>
        </w:rPr>
        <w:t>1</w:t>
      </w:r>
      <w:r w:rsidR="00B528FD">
        <w:rPr>
          <w:rFonts w:ascii="Arial" w:hAnsi="Arial" w:cs="Arial"/>
          <w:sz w:val="24"/>
          <w:szCs w:val="24"/>
        </w:rPr>
        <w:t>1779</w:t>
      </w:r>
    </w:p>
    <w:p w14:paraId="34452D00" w14:textId="53E3CD19" w:rsidR="002E27D0" w:rsidRPr="00F8324B" w:rsidRDefault="00B528FD" w:rsidP="002E27D0">
      <w:pPr>
        <w:spacing w:after="0"/>
        <w:rPr>
          <w:rFonts w:ascii="Arial" w:hAnsi="Arial" w:cs="Arial"/>
          <w:sz w:val="24"/>
          <w:szCs w:val="24"/>
        </w:rPr>
      </w:pPr>
      <w:r>
        <w:rPr>
          <w:rFonts w:ascii="Arial" w:hAnsi="Arial" w:cs="Arial"/>
          <w:sz w:val="24"/>
          <w:szCs w:val="24"/>
        </w:rPr>
        <w:t>Toulouse</w:t>
      </w:r>
      <w:r w:rsidR="00A8090C">
        <w:rPr>
          <w:rFonts w:ascii="Arial" w:hAnsi="Arial" w:cs="Arial"/>
          <w:sz w:val="24"/>
          <w:szCs w:val="24"/>
        </w:rPr>
        <w:t>,</w:t>
      </w:r>
      <w:r>
        <w:rPr>
          <w:rFonts w:ascii="Arial" w:hAnsi="Arial" w:cs="Arial"/>
          <w:sz w:val="24"/>
          <w:szCs w:val="24"/>
        </w:rPr>
        <w:t xml:space="preserve"> France,</w:t>
      </w:r>
      <w:r w:rsidR="00A8090C">
        <w:rPr>
          <w:rFonts w:ascii="Arial" w:hAnsi="Arial" w:cs="Arial"/>
          <w:sz w:val="24"/>
          <w:szCs w:val="24"/>
        </w:rPr>
        <w:t xml:space="preserve"> </w:t>
      </w:r>
      <w:r w:rsidR="00217364">
        <w:rPr>
          <w:rFonts w:ascii="Arial" w:hAnsi="Arial" w:cs="Arial"/>
          <w:sz w:val="24"/>
          <w:szCs w:val="24"/>
        </w:rPr>
        <w:t>November</w:t>
      </w:r>
      <w:r w:rsidR="00861505">
        <w:rPr>
          <w:rFonts w:ascii="Arial" w:hAnsi="Arial" w:cs="Arial"/>
          <w:sz w:val="24"/>
          <w:szCs w:val="24"/>
        </w:rPr>
        <w:t xml:space="preserve"> </w:t>
      </w:r>
      <w:r w:rsidR="00C94CEB">
        <w:rPr>
          <w:rFonts w:ascii="Arial" w:hAnsi="Arial" w:cs="Arial"/>
          <w:sz w:val="24"/>
          <w:szCs w:val="24"/>
        </w:rPr>
        <w:t>1</w:t>
      </w:r>
      <w:r w:rsidR="00217364">
        <w:rPr>
          <w:rFonts w:ascii="Arial" w:hAnsi="Arial" w:cs="Arial"/>
          <w:sz w:val="24"/>
          <w:szCs w:val="24"/>
        </w:rPr>
        <w:t>4</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C94CEB">
        <w:rPr>
          <w:rFonts w:ascii="Arial" w:hAnsi="Arial" w:cs="Arial"/>
          <w:sz w:val="24"/>
          <w:szCs w:val="24"/>
        </w:rPr>
        <w:t>1</w:t>
      </w:r>
      <w:r w:rsidR="00217364">
        <w:rPr>
          <w:rFonts w:ascii="Arial" w:hAnsi="Arial" w:cs="Arial"/>
          <w:sz w:val="24"/>
          <w:szCs w:val="24"/>
        </w:rPr>
        <w:t>8</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C429B8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2293A">
        <w:rPr>
          <w:rFonts w:ascii="Arial" w:eastAsia="MS Mincho" w:hAnsi="Arial"/>
          <w:sz w:val="24"/>
          <w:lang w:val="en-US" w:eastAsia="ja-JP"/>
        </w:rPr>
        <w:t>3</w:t>
      </w:r>
      <w:r w:rsidR="00196BA9">
        <w:rPr>
          <w:rFonts w:ascii="Arial" w:eastAsia="MS Mincho" w:hAnsi="Arial"/>
          <w:sz w:val="24"/>
          <w:lang w:val="en-US" w:eastAsia="ja-JP"/>
        </w:rPr>
        <w:t>.</w:t>
      </w:r>
      <w:r w:rsidR="00BF57D8">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F24B351"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proofErr w:type="spellStart"/>
      <w:r w:rsidR="002871D6">
        <w:rPr>
          <w:rFonts w:ascii="Arial" w:hAnsi="Arial"/>
          <w:sz w:val="24"/>
        </w:rPr>
        <w:t>Subband</w:t>
      </w:r>
      <w:proofErr w:type="spellEnd"/>
      <w:r w:rsidR="00C2293A">
        <w:rPr>
          <w:rFonts w:ascii="Arial" w:hAnsi="Arial"/>
          <w:sz w:val="24"/>
        </w:rPr>
        <w:t xml:space="preserve"> non-overlapping full duplex</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047A6E2A" w14:textId="62AEB034" w:rsidR="00D56928" w:rsidRPr="00263B97" w:rsidRDefault="001C2D92" w:rsidP="00D56928">
      <w:pPr>
        <w:spacing w:after="200" w:line="276" w:lineRule="auto"/>
        <w:ind w:right="-99"/>
        <w:jc w:val="both"/>
      </w:pPr>
      <w:bookmarkStart w:id="4" w:name="_Hlk53783455"/>
      <w:r w:rsidRPr="00263B97">
        <w:t>D</w:t>
      </w:r>
      <w:bookmarkStart w:id="5" w:name="_Hlk53780111"/>
      <w:r w:rsidRPr="00263B97">
        <w:t>uring RAN</w:t>
      </w:r>
      <w:r w:rsidR="004C2A56" w:rsidRPr="00263B97">
        <w:t>1</w:t>
      </w:r>
      <w:r w:rsidRPr="00263B97">
        <w:t>#</w:t>
      </w:r>
      <w:r w:rsidR="004C2A56" w:rsidRPr="00263B97">
        <w:t>1</w:t>
      </w:r>
      <w:r w:rsidR="00C94CEB" w:rsidRPr="00263B97">
        <w:t>10</w:t>
      </w:r>
      <w:r w:rsidR="00B02117">
        <w:t>-bis-e</w:t>
      </w:r>
      <w:r w:rsidRPr="00263B97">
        <w:t xml:space="preserve"> meeting, </w:t>
      </w:r>
      <w:bookmarkEnd w:id="5"/>
      <w:r w:rsidR="004C2A56" w:rsidRPr="00263B97">
        <w:t xml:space="preserve">RAN1 made </w:t>
      </w:r>
      <w:r w:rsidR="00C174B8" w:rsidRPr="00263B97">
        <w:t xml:space="preserve">the following </w:t>
      </w:r>
      <w:r w:rsidR="004C2A56" w:rsidRPr="00263B97">
        <w:t xml:space="preserve">agreements for </w:t>
      </w:r>
      <w:proofErr w:type="spellStart"/>
      <w:r w:rsidR="002871D6">
        <w:t>subband</w:t>
      </w:r>
      <w:proofErr w:type="spellEnd"/>
      <w:r w:rsidR="004C2A56" w:rsidRPr="00263B97">
        <w:t xml:space="preserve"> non-overlapping full duplex </w:t>
      </w:r>
      <w:r w:rsidR="00E41C69">
        <w:t xml:space="preserve">(SBFD) </w:t>
      </w:r>
      <w:r w:rsidR="004C2A56" w:rsidRPr="00263B97">
        <w:t xml:space="preserve">operation in </w:t>
      </w:r>
      <w:r w:rsidR="00E40069" w:rsidRPr="00263B97">
        <w:t>NR</w:t>
      </w:r>
      <w:r w:rsidR="004354A5" w:rsidRPr="00263B97">
        <w:t xml:space="preserve"> </w:t>
      </w:r>
      <w:r w:rsidR="004044B0" w:rsidRPr="00263B97">
        <w:t xml:space="preserve"> </w:t>
      </w:r>
      <w:r w:rsidR="00761256" w:rsidRPr="00263B97">
        <w:fldChar w:fldCharType="begin"/>
      </w:r>
      <w:r w:rsidR="00761256" w:rsidRPr="00263B97">
        <w:instrText xml:space="preserve"> REF _Ref61389865 \r \h </w:instrText>
      </w:r>
      <w:r w:rsidR="00263B97">
        <w:instrText xml:space="preserve"> \* MERGEFORMAT </w:instrText>
      </w:r>
      <w:r w:rsidR="00761256" w:rsidRPr="00263B97">
        <w:fldChar w:fldCharType="separate"/>
      </w:r>
      <w:r w:rsidR="00695DB0">
        <w:t>[1]</w:t>
      </w:r>
      <w:r w:rsidR="00761256" w:rsidRPr="00263B97">
        <w:fldChar w:fldCharType="end"/>
      </w:r>
      <w:r w:rsidR="00971E29" w:rsidRPr="00263B97">
        <w:t>:</w:t>
      </w:r>
    </w:p>
    <w:p w14:paraId="2494D844" w14:textId="77777777" w:rsidR="00B02117" w:rsidRPr="00B02117" w:rsidRDefault="00B02117" w:rsidP="00B02117">
      <w:pPr>
        <w:spacing w:after="0"/>
        <w:jc w:val="both"/>
        <w:rPr>
          <w:rFonts w:ascii="Times" w:eastAsia="Malgun Gothic" w:hAnsi="Times"/>
          <w:b/>
          <w:lang w:eastAsia="zh-CN"/>
        </w:rPr>
      </w:pPr>
      <w:bookmarkStart w:id="6" w:name="_Hlk118230048"/>
      <w:r w:rsidRPr="00B02117">
        <w:rPr>
          <w:rFonts w:ascii="Times" w:eastAsia="Malgun Gothic" w:hAnsi="Times"/>
          <w:b/>
          <w:lang w:eastAsia="zh-CN"/>
        </w:rPr>
        <w:t>Agreement</w:t>
      </w:r>
    </w:p>
    <w:p w14:paraId="7D397D98" w14:textId="77777777" w:rsidR="00B02117" w:rsidRPr="00B02117" w:rsidRDefault="00B02117" w:rsidP="00B02117">
      <w:pPr>
        <w:spacing w:after="0"/>
        <w:jc w:val="both"/>
        <w:rPr>
          <w:rFonts w:ascii="Times" w:eastAsia="Malgun Gothic" w:hAnsi="Times"/>
          <w:lang w:eastAsia="zh-CN"/>
        </w:rPr>
      </w:pPr>
      <w:r w:rsidRPr="00B02117">
        <w:rPr>
          <w:rFonts w:ascii="Times" w:eastAsia="Malgun Gothic" w:hAnsi="Times"/>
          <w:lang w:eastAsia="zh-CN"/>
        </w:rPr>
        <w:t>F</w:t>
      </w:r>
      <w:r w:rsidRPr="00B02117">
        <w:rPr>
          <w:rFonts w:ascii="Times" w:eastAsia="Malgun Gothic" w:hAnsi="Times"/>
        </w:rPr>
        <w:t>or SBFD operation at least for RRC_CONNECTED state</w:t>
      </w:r>
      <w:r w:rsidRPr="00B02117">
        <w:rPr>
          <w:rFonts w:ascii="Times" w:eastAsia="Malgun Gothic" w:hAnsi="Times"/>
          <w:lang w:eastAsia="zh-CN"/>
        </w:rPr>
        <w:t xml:space="preserve">, it is agreed that </w:t>
      </w:r>
      <w:r w:rsidRPr="00B02117">
        <w:rPr>
          <w:rFonts w:ascii="Times" w:eastAsia="Malgun Gothic" w:hAnsi="Times"/>
        </w:rPr>
        <w:t>SBFD operation Alt 4 is the baseline</w:t>
      </w:r>
      <w:r w:rsidRPr="00B02117">
        <w:rPr>
          <w:rFonts w:ascii="Times" w:eastAsia="Malgun Gothic" w:hAnsi="Times"/>
          <w:lang w:eastAsia="zh-CN"/>
        </w:rPr>
        <w:t>.</w:t>
      </w:r>
    </w:p>
    <w:p w14:paraId="219428B5" w14:textId="77777777" w:rsidR="00B02117" w:rsidRPr="00B02117" w:rsidRDefault="00B02117" w:rsidP="00B02117">
      <w:pPr>
        <w:numPr>
          <w:ilvl w:val="0"/>
          <w:numId w:val="36"/>
        </w:numPr>
        <w:tabs>
          <w:tab w:val="left" w:pos="720"/>
        </w:tabs>
        <w:spacing w:after="0"/>
        <w:jc w:val="both"/>
        <w:rPr>
          <w:rFonts w:ascii="Times" w:eastAsia="Malgun Gothic" w:hAnsi="Times"/>
          <w:lang w:eastAsia="x-none"/>
        </w:rPr>
      </w:pPr>
      <w:r w:rsidRPr="00B02117">
        <w:rPr>
          <w:rFonts w:ascii="Times" w:eastAsia="Malgun Gothic" w:hAnsi="Times"/>
          <w:lang w:eastAsia="x-none"/>
        </w:rPr>
        <w:t>SBFD operation Alt 4:</w:t>
      </w:r>
    </w:p>
    <w:p w14:paraId="4BEA5E3A" w14:textId="77777777" w:rsidR="00B02117" w:rsidRPr="00B02117" w:rsidRDefault="00B02117" w:rsidP="00B02117">
      <w:pPr>
        <w:numPr>
          <w:ilvl w:val="1"/>
          <w:numId w:val="36"/>
        </w:numPr>
        <w:tabs>
          <w:tab w:val="left" w:pos="720"/>
          <w:tab w:val="left" w:pos="1440"/>
        </w:tabs>
        <w:spacing w:after="0"/>
        <w:jc w:val="both"/>
        <w:rPr>
          <w:rFonts w:ascii="Times" w:eastAsia="Malgun Gothic" w:hAnsi="Times"/>
          <w:lang w:eastAsia="x-none"/>
        </w:rPr>
      </w:pPr>
      <w:r w:rsidRPr="00B02117">
        <w:rPr>
          <w:rFonts w:ascii="Times" w:eastAsia="Malgun Gothic" w:hAnsi="Times"/>
          <w:lang w:eastAsia="x-none"/>
        </w:rPr>
        <w:t xml:space="preserve">Both time and frequency locations of </w:t>
      </w:r>
      <w:proofErr w:type="spellStart"/>
      <w:r w:rsidRPr="00B02117">
        <w:rPr>
          <w:rFonts w:ascii="Times" w:eastAsia="Malgun Gothic" w:hAnsi="Times"/>
          <w:lang w:eastAsia="x-none"/>
        </w:rPr>
        <w:t>subbands</w:t>
      </w:r>
      <w:proofErr w:type="spellEnd"/>
      <w:r w:rsidRPr="00B02117">
        <w:rPr>
          <w:rFonts w:ascii="Times" w:eastAsia="Malgun Gothic" w:hAnsi="Times"/>
          <w:lang w:eastAsia="x-none"/>
        </w:rPr>
        <w:t xml:space="preserve"> for SBFD operation are known to SBFD aware UEs. </w:t>
      </w:r>
    </w:p>
    <w:p w14:paraId="792DB2EE" w14:textId="77777777" w:rsidR="00B02117" w:rsidRPr="00B02117" w:rsidRDefault="00B02117" w:rsidP="00B02117">
      <w:pPr>
        <w:numPr>
          <w:ilvl w:val="1"/>
          <w:numId w:val="36"/>
        </w:numPr>
        <w:tabs>
          <w:tab w:val="left" w:pos="720"/>
          <w:tab w:val="left" w:pos="1440"/>
        </w:tabs>
        <w:spacing w:after="0"/>
        <w:jc w:val="both"/>
        <w:rPr>
          <w:rFonts w:ascii="Times" w:eastAsia="Malgun Gothic" w:hAnsi="Times"/>
          <w:lang w:eastAsia="x-none"/>
        </w:rPr>
      </w:pPr>
      <w:r w:rsidRPr="00B02117">
        <w:rPr>
          <w:rFonts w:ascii="Times" w:eastAsia="Malgun Gothic" w:hAnsi="Times"/>
          <w:lang w:eastAsia="x-none"/>
        </w:rPr>
        <w:t xml:space="preserve">UE </w:t>
      </w:r>
      <w:proofErr w:type="spellStart"/>
      <w:r w:rsidRPr="00B02117">
        <w:rPr>
          <w:rFonts w:ascii="Times" w:eastAsia="Malgun Gothic" w:hAnsi="Times"/>
          <w:lang w:eastAsia="x-none"/>
        </w:rPr>
        <w:t>behaviors</w:t>
      </w:r>
      <w:proofErr w:type="spellEnd"/>
      <w:r w:rsidRPr="00B02117">
        <w:rPr>
          <w:rFonts w:ascii="Times" w:eastAsia="Malgun Gothic" w:hAnsi="Times"/>
          <w:lang w:eastAsia="x-none"/>
        </w:rPr>
        <w:t xml:space="preserve"> for non-SBFD aware UEs follow existing specifications.</w:t>
      </w:r>
    </w:p>
    <w:p w14:paraId="693648D3" w14:textId="77777777" w:rsidR="00B02117" w:rsidRPr="00B02117" w:rsidRDefault="00B02117" w:rsidP="00B02117">
      <w:pPr>
        <w:numPr>
          <w:ilvl w:val="1"/>
          <w:numId w:val="36"/>
        </w:numPr>
        <w:tabs>
          <w:tab w:val="left" w:pos="720"/>
          <w:tab w:val="left" w:pos="1440"/>
        </w:tabs>
        <w:spacing w:after="0"/>
        <w:jc w:val="both"/>
        <w:rPr>
          <w:rFonts w:ascii="Times" w:eastAsia="Malgun Gothic" w:hAnsi="Times"/>
          <w:lang w:eastAsia="x-none"/>
        </w:rPr>
      </w:pPr>
      <w:r w:rsidRPr="00B02117">
        <w:rPr>
          <w:rFonts w:ascii="Times" w:eastAsia="Malgun Gothic" w:hAnsi="Times"/>
          <w:lang w:eastAsia="x-none"/>
        </w:rPr>
        <w:t xml:space="preserve">From RAN1 perspective, new UE </w:t>
      </w:r>
      <w:proofErr w:type="spellStart"/>
      <w:r w:rsidRPr="00B02117">
        <w:rPr>
          <w:rFonts w:ascii="Times" w:eastAsia="Malgun Gothic" w:hAnsi="Times"/>
          <w:lang w:eastAsia="x-none"/>
        </w:rPr>
        <w:t>behaviors</w:t>
      </w:r>
      <w:proofErr w:type="spellEnd"/>
      <w:r w:rsidRPr="00B02117">
        <w:rPr>
          <w:rFonts w:ascii="Times" w:eastAsia="Malgun Gothic" w:hAnsi="Times"/>
          <w:lang w:eastAsia="x-none"/>
        </w:rPr>
        <w:t xml:space="preserve"> can be introduced for SBFD aware UEs based on the time and frequency locations of </w:t>
      </w:r>
      <w:proofErr w:type="spellStart"/>
      <w:r w:rsidRPr="00B02117">
        <w:rPr>
          <w:rFonts w:ascii="Times" w:eastAsia="Malgun Gothic" w:hAnsi="Times"/>
          <w:lang w:eastAsia="x-none"/>
        </w:rPr>
        <w:t>subbands</w:t>
      </w:r>
      <w:proofErr w:type="spellEnd"/>
      <w:r w:rsidRPr="00B02117">
        <w:rPr>
          <w:rFonts w:ascii="Times" w:eastAsia="Malgun Gothic" w:hAnsi="Times"/>
          <w:lang w:eastAsia="x-none"/>
        </w:rPr>
        <w:t xml:space="preserve"> for SBFD operation.</w:t>
      </w:r>
    </w:p>
    <w:p w14:paraId="6294A3F0" w14:textId="77777777" w:rsidR="00B02117" w:rsidRPr="00B02117" w:rsidRDefault="00B02117" w:rsidP="00B02117">
      <w:pPr>
        <w:spacing w:after="0"/>
        <w:rPr>
          <w:rFonts w:ascii="Times" w:hAnsi="Times"/>
          <w:lang w:eastAsia="ko-KR"/>
        </w:rPr>
      </w:pPr>
    </w:p>
    <w:p w14:paraId="7B620D7E" w14:textId="77777777" w:rsidR="00B02117" w:rsidRPr="00B02117" w:rsidRDefault="00B02117" w:rsidP="00B02117">
      <w:pPr>
        <w:spacing w:after="0"/>
        <w:jc w:val="both"/>
        <w:rPr>
          <w:rFonts w:ascii="Times" w:eastAsia="Malgun Gothic" w:hAnsi="Times"/>
          <w:b/>
          <w:lang w:eastAsia="zh-CN"/>
        </w:rPr>
      </w:pPr>
      <w:r w:rsidRPr="00B02117">
        <w:rPr>
          <w:rFonts w:ascii="Times" w:eastAsia="Malgun Gothic" w:hAnsi="Times"/>
          <w:b/>
          <w:lang w:eastAsia="zh-CN"/>
        </w:rPr>
        <w:t>Agreement</w:t>
      </w:r>
    </w:p>
    <w:p w14:paraId="7BAC9CC5" w14:textId="77777777" w:rsidR="00B02117" w:rsidRPr="00B02117" w:rsidRDefault="00B02117" w:rsidP="00B02117">
      <w:pPr>
        <w:spacing w:after="0"/>
        <w:jc w:val="both"/>
        <w:rPr>
          <w:rFonts w:ascii="Times" w:eastAsia="Malgun Gothic" w:hAnsi="Times"/>
          <w:lang w:eastAsia="zh-CN"/>
        </w:rPr>
      </w:pPr>
      <w:r w:rsidRPr="00B02117">
        <w:rPr>
          <w:rFonts w:ascii="Times" w:eastAsia="Malgun Gothic" w:hAnsi="Times"/>
          <w:lang w:eastAsia="zh-CN"/>
        </w:rPr>
        <w:t xml:space="preserve">For semi-static configuration of </w:t>
      </w:r>
      <w:proofErr w:type="spellStart"/>
      <w:r w:rsidRPr="00B02117">
        <w:rPr>
          <w:rFonts w:ascii="Times" w:eastAsia="Malgun Gothic" w:hAnsi="Times"/>
          <w:lang w:eastAsia="zh-CN"/>
        </w:rPr>
        <w:t>subband</w:t>
      </w:r>
      <w:proofErr w:type="spellEnd"/>
      <w:r w:rsidRPr="00B02117">
        <w:rPr>
          <w:rFonts w:ascii="Times" w:eastAsia="Malgun Gothic" w:hAnsi="Times"/>
          <w:lang w:eastAsia="zh-CN"/>
        </w:rPr>
        <w:t xml:space="preserve"> frequency locations for SBFD operation, at least explicit indication of frequency location of UL </w:t>
      </w:r>
      <w:proofErr w:type="spellStart"/>
      <w:r w:rsidRPr="00B02117">
        <w:rPr>
          <w:rFonts w:ascii="Times" w:eastAsia="Malgun Gothic" w:hAnsi="Times"/>
          <w:lang w:eastAsia="zh-CN"/>
        </w:rPr>
        <w:t>subband</w:t>
      </w:r>
      <w:proofErr w:type="spellEnd"/>
      <w:r w:rsidRPr="00B02117">
        <w:rPr>
          <w:rFonts w:ascii="Times" w:eastAsia="Malgun Gothic" w:hAnsi="Times"/>
          <w:lang w:eastAsia="zh-CN"/>
        </w:rPr>
        <w:t xml:space="preserve"> is required.</w:t>
      </w:r>
    </w:p>
    <w:p w14:paraId="28073777" w14:textId="77777777" w:rsidR="00B02117" w:rsidRPr="00B02117" w:rsidRDefault="00B02117" w:rsidP="00B02117">
      <w:pPr>
        <w:numPr>
          <w:ilvl w:val="0"/>
          <w:numId w:val="36"/>
        </w:numPr>
        <w:tabs>
          <w:tab w:val="left" w:pos="720"/>
        </w:tabs>
        <w:spacing w:after="0"/>
        <w:jc w:val="both"/>
        <w:rPr>
          <w:rFonts w:ascii="Times" w:eastAsia="Malgun Gothic" w:hAnsi="Times"/>
          <w:lang w:eastAsia="x-none"/>
        </w:rPr>
      </w:pPr>
      <w:r w:rsidRPr="00B02117">
        <w:rPr>
          <w:rFonts w:ascii="Times" w:eastAsia="Malgun Gothic" w:hAnsi="Times"/>
          <w:lang w:eastAsia="x-none"/>
        </w:rPr>
        <w:t xml:space="preserve">FFS: Whether frequency location of other </w:t>
      </w:r>
      <w:proofErr w:type="spellStart"/>
      <w:r w:rsidRPr="00B02117">
        <w:rPr>
          <w:rFonts w:ascii="Times" w:eastAsia="Malgun Gothic" w:hAnsi="Times"/>
          <w:lang w:eastAsia="x-none"/>
        </w:rPr>
        <w:t>subbands</w:t>
      </w:r>
      <w:proofErr w:type="spellEnd"/>
      <w:r w:rsidRPr="00B02117">
        <w:rPr>
          <w:rFonts w:ascii="Times" w:eastAsia="Malgun Gothic" w:hAnsi="Times"/>
          <w:lang w:eastAsia="x-none"/>
        </w:rPr>
        <w:t xml:space="preserve"> types is explicitly indicated or implicitly determined.</w:t>
      </w:r>
    </w:p>
    <w:p w14:paraId="240FF04C" w14:textId="77777777" w:rsidR="00B02117" w:rsidRDefault="00B02117" w:rsidP="004648C6">
      <w:pPr>
        <w:spacing w:after="0"/>
        <w:jc w:val="both"/>
        <w:rPr>
          <w:rFonts w:eastAsia="Malgun Gothic"/>
          <w:b/>
          <w:szCs w:val="24"/>
          <w:lang w:eastAsia="zh-CN"/>
        </w:rPr>
      </w:pPr>
    </w:p>
    <w:bookmarkEnd w:id="4"/>
    <w:p w14:paraId="503D66D3"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5E9E7BDA" w14:textId="77777777" w:rsidR="000E60C5" w:rsidRPr="000E60C5" w:rsidRDefault="000E60C5" w:rsidP="000E60C5">
      <w:pPr>
        <w:spacing w:after="0"/>
        <w:ind w:right="-101"/>
        <w:jc w:val="both"/>
        <w:rPr>
          <w:rFonts w:eastAsia="MS Mincho"/>
          <w:lang w:eastAsia="ja-JP"/>
        </w:rPr>
      </w:pPr>
      <w:r w:rsidRPr="000E60C5">
        <w:rPr>
          <w:rFonts w:eastAsia="MS Mincho"/>
          <w:lang w:eastAsia="ja-JP"/>
        </w:rPr>
        <w:t xml:space="preserve">Study impact and potential enhancements of CSI-RS resource set frequency domain resource allocation and CSI reporting configuration across non-contiguous DL </w:t>
      </w:r>
      <w:proofErr w:type="spellStart"/>
      <w:r w:rsidRPr="000E60C5">
        <w:rPr>
          <w:rFonts w:eastAsia="MS Mincho"/>
          <w:lang w:eastAsia="ja-JP"/>
        </w:rPr>
        <w:t>subbands</w:t>
      </w:r>
      <w:proofErr w:type="spellEnd"/>
      <w:r w:rsidRPr="000E60C5">
        <w:rPr>
          <w:rFonts w:eastAsia="MS Mincho"/>
          <w:lang w:eastAsia="ja-JP"/>
        </w:rPr>
        <w:t>.</w:t>
      </w:r>
    </w:p>
    <w:p w14:paraId="37FCE841" w14:textId="0774B846" w:rsidR="000F798D" w:rsidRDefault="000F798D" w:rsidP="000F798D">
      <w:pPr>
        <w:spacing w:after="0"/>
        <w:ind w:right="-101"/>
        <w:jc w:val="both"/>
        <w:rPr>
          <w:rFonts w:eastAsia="MS Mincho"/>
          <w:lang w:val="en-US" w:eastAsia="ja-JP"/>
        </w:rPr>
      </w:pPr>
    </w:p>
    <w:p w14:paraId="174C2056"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5E814328" w14:textId="77777777" w:rsidR="000E60C5" w:rsidRPr="000E60C5" w:rsidRDefault="000E60C5" w:rsidP="000E60C5">
      <w:pPr>
        <w:spacing w:after="0"/>
        <w:ind w:right="-101"/>
        <w:jc w:val="both"/>
        <w:rPr>
          <w:rFonts w:eastAsia="MS Mincho"/>
          <w:lang w:eastAsia="ja-JP"/>
        </w:rPr>
      </w:pPr>
      <w:r w:rsidRPr="000E60C5">
        <w:rPr>
          <w:rFonts w:eastAsia="MS Mincho"/>
          <w:lang w:eastAsia="ja-JP"/>
        </w:rPr>
        <w:t xml:space="preserve">Identify if there are any cases of time domain conflict of UE’s UL and DL operation in the same SBFD symbol for SBFD aware UE </w:t>
      </w:r>
    </w:p>
    <w:p w14:paraId="1FFA2D0D" w14:textId="77777777" w:rsidR="000E60C5" w:rsidRPr="000E60C5" w:rsidRDefault="000E60C5" w:rsidP="000E60C5">
      <w:pPr>
        <w:numPr>
          <w:ilvl w:val="0"/>
          <w:numId w:val="36"/>
        </w:numPr>
        <w:spacing w:after="0"/>
        <w:ind w:right="-101"/>
        <w:jc w:val="both"/>
        <w:rPr>
          <w:rFonts w:eastAsia="MS Mincho"/>
          <w:lang w:eastAsia="ja-JP"/>
        </w:rPr>
      </w:pPr>
      <w:r w:rsidRPr="000E60C5">
        <w:rPr>
          <w:rFonts w:eastAsia="MS Mincho"/>
          <w:lang w:eastAsia="ja-JP"/>
        </w:rPr>
        <w:t>If there are, whether/how to avoid/handle such collision cases (as second step)</w:t>
      </w:r>
    </w:p>
    <w:p w14:paraId="5B9F0531" w14:textId="77777777" w:rsidR="000E60C5" w:rsidRPr="000E60C5" w:rsidRDefault="000E60C5" w:rsidP="000E60C5">
      <w:pPr>
        <w:spacing w:after="0"/>
        <w:ind w:right="-101"/>
        <w:jc w:val="both"/>
        <w:rPr>
          <w:rFonts w:eastAsia="MS Mincho"/>
          <w:lang w:eastAsia="ja-JP"/>
        </w:rPr>
      </w:pPr>
    </w:p>
    <w:p w14:paraId="7E970EDA"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0421AA2D" w14:textId="77777777" w:rsidR="000E60C5" w:rsidRPr="000E60C5" w:rsidRDefault="000E60C5" w:rsidP="000E60C5">
      <w:pPr>
        <w:spacing w:after="0"/>
        <w:ind w:right="-101"/>
        <w:jc w:val="both"/>
        <w:rPr>
          <w:rFonts w:eastAsia="MS Mincho"/>
          <w:lang w:eastAsia="ja-JP"/>
        </w:rPr>
      </w:pPr>
      <w:r w:rsidRPr="000E60C5">
        <w:rPr>
          <w:rFonts w:eastAsia="MS Mincho"/>
          <w:lang w:eastAsia="ja-JP"/>
        </w:rPr>
        <w:t>Study impact/potential enhancements for UE-to-UE CLI-RSSI measurement/report considering non-contiguous measurement resource in frequency.</w:t>
      </w:r>
    </w:p>
    <w:p w14:paraId="1A8A1FE5" w14:textId="77777777" w:rsidR="000E60C5" w:rsidRPr="000E60C5" w:rsidRDefault="000E60C5" w:rsidP="000E60C5">
      <w:pPr>
        <w:spacing w:after="0"/>
        <w:ind w:right="-101"/>
        <w:jc w:val="both"/>
        <w:rPr>
          <w:rFonts w:eastAsia="MS Mincho"/>
          <w:lang w:eastAsia="ja-JP"/>
        </w:rPr>
      </w:pPr>
    </w:p>
    <w:p w14:paraId="3FF659BA"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68DCFDA0" w14:textId="1661854C" w:rsidR="000E60C5" w:rsidRDefault="000E60C5" w:rsidP="000E60C5">
      <w:pPr>
        <w:spacing w:after="0"/>
        <w:ind w:right="-101"/>
        <w:jc w:val="both"/>
        <w:rPr>
          <w:rFonts w:eastAsia="MS Mincho"/>
          <w:lang w:eastAsia="ja-JP"/>
        </w:rPr>
      </w:pPr>
      <w:r w:rsidRPr="000E60C5">
        <w:rPr>
          <w:rFonts w:eastAsia="MS Mincho"/>
          <w:lang w:eastAsia="ja-JP"/>
        </w:rPr>
        <w:t>Study whether SBFD operation in SSB symbols is supported or not.</w:t>
      </w:r>
    </w:p>
    <w:p w14:paraId="364379B2" w14:textId="55A06745" w:rsidR="000E60C5" w:rsidRDefault="000E60C5" w:rsidP="000E60C5">
      <w:pPr>
        <w:spacing w:after="0"/>
        <w:ind w:right="-101"/>
        <w:jc w:val="both"/>
        <w:rPr>
          <w:rFonts w:eastAsia="MS Mincho"/>
          <w:lang w:eastAsia="ja-JP"/>
        </w:rPr>
      </w:pPr>
    </w:p>
    <w:p w14:paraId="7753F1C7"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6A6F529B" w14:textId="77777777" w:rsidR="000E60C5" w:rsidRPr="000E60C5" w:rsidRDefault="000E60C5" w:rsidP="000E60C5">
      <w:pPr>
        <w:spacing w:after="0"/>
        <w:ind w:right="-101"/>
        <w:jc w:val="both"/>
        <w:rPr>
          <w:rFonts w:eastAsia="MS Mincho"/>
          <w:lang w:eastAsia="ja-JP"/>
        </w:rPr>
      </w:pPr>
      <w:r w:rsidRPr="000E60C5">
        <w:rPr>
          <w:rFonts w:eastAsia="MS Mincho"/>
          <w:lang w:eastAsia="ja-JP"/>
        </w:rPr>
        <w:t xml:space="preserve">For SBFD operation within a TDD carrier, it is agreed that SBFD scheme within a single configured DL and UL BWP pair with aligned </w:t>
      </w:r>
      <w:proofErr w:type="spellStart"/>
      <w:r w:rsidRPr="000E60C5">
        <w:rPr>
          <w:rFonts w:eastAsia="MS Mincho"/>
          <w:lang w:eastAsia="ja-JP"/>
        </w:rPr>
        <w:t>center</w:t>
      </w:r>
      <w:proofErr w:type="spellEnd"/>
      <w:r w:rsidRPr="000E60C5">
        <w:rPr>
          <w:rFonts w:eastAsia="MS Mincho"/>
          <w:lang w:eastAsia="ja-JP"/>
        </w:rPr>
        <w:t xml:space="preserve"> frequencies is the baseline.</w:t>
      </w:r>
    </w:p>
    <w:p w14:paraId="4BC0F321" w14:textId="77777777" w:rsidR="000E60C5" w:rsidRPr="000E60C5" w:rsidRDefault="000E60C5" w:rsidP="000E60C5">
      <w:pPr>
        <w:spacing w:after="0"/>
        <w:ind w:right="-101"/>
        <w:jc w:val="both"/>
        <w:rPr>
          <w:rFonts w:eastAsia="MS Mincho"/>
          <w:lang w:eastAsia="ja-JP"/>
        </w:rPr>
      </w:pPr>
    </w:p>
    <w:p w14:paraId="443C0544"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4DA2D818" w14:textId="77777777" w:rsidR="000E60C5" w:rsidRPr="000E60C5" w:rsidRDefault="000E60C5" w:rsidP="000E60C5">
      <w:pPr>
        <w:spacing w:after="0"/>
        <w:ind w:right="-101"/>
        <w:jc w:val="both"/>
        <w:rPr>
          <w:rFonts w:eastAsia="MS Mincho"/>
          <w:lang w:eastAsia="ja-JP"/>
        </w:rPr>
      </w:pPr>
      <w:r w:rsidRPr="000E60C5">
        <w:rPr>
          <w:rFonts w:eastAsia="MS Mincho"/>
          <w:lang w:eastAsia="ja-JP"/>
        </w:rPr>
        <w:t xml:space="preserve">The maximum number of UL </w:t>
      </w:r>
      <w:proofErr w:type="spellStart"/>
      <w:r w:rsidRPr="000E60C5">
        <w:rPr>
          <w:rFonts w:eastAsia="MS Mincho"/>
          <w:lang w:eastAsia="ja-JP"/>
        </w:rPr>
        <w:t>subbands</w:t>
      </w:r>
      <w:proofErr w:type="spellEnd"/>
      <w:r w:rsidRPr="000E60C5">
        <w:rPr>
          <w:rFonts w:eastAsia="MS Mincho"/>
          <w:lang w:eastAsia="ja-JP"/>
        </w:rPr>
        <w:t xml:space="preserve"> for SBFD operation in an SBFD symbol (excluding legacy UL symbol) within a TDD carrier is one for the study in RAN1.</w:t>
      </w:r>
    </w:p>
    <w:p w14:paraId="7B48FB1D" w14:textId="77777777" w:rsidR="000E60C5" w:rsidRPr="000E60C5" w:rsidRDefault="000E60C5" w:rsidP="000E60C5">
      <w:pPr>
        <w:numPr>
          <w:ilvl w:val="0"/>
          <w:numId w:val="36"/>
        </w:numPr>
        <w:spacing w:after="0"/>
        <w:ind w:right="-101"/>
        <w:jc w:val="both"/>
        <w:rPr>
          <w:rFonts w:eastAsia="MS Mincho"/>
          <w:lang w:eastAsia="ja-JP"/>
        </w:rPr>
      </w:pPr>
      <w:r w:rsidRPr="000E60C5">
        <w:rPr>
          <w:rFonts w:eastAsia="MS Mincho"/>
          <w:lang w:eastAsia="ja-JP"/>
        </w:rPr>
        <w:t xml:space="preserve">The UL </w:t>
      </w:r>
      <w:proofErr w:type="spellStart"/>
      <w:r w:rsidRPr="000E60C5">
        <w:rPr>
          <w:rFonts w:eastAsia="MS Mincho"/>
          <w:lang w:eastAsia="ja-JP"/>
        </w:rPr>
        <w:t>subband</w:t>
      </w:r>
      <w:proofErr w:type="spellEnd"/>
      <w:r w:rsidRPr="000E60C5">
        <w:rPr>
          <w:rFonts w:eastAsia="MS Mincho"/>
          <w:lang w:eastAsia="ja-JP"/>
        </w:rPr>
        <w:t xml:space="preserve"> can be located at one side of the carrier.</w:t>
      </w:r>
    </w:p>
    <w:p w14:paraId="39D6850A" w14:textId="77777777" w:rsidR="000E60C5" w:rsidRPr="000E60C5" w:rsidRDefault="000E60C5" w:rsidP="000E60C5">
      <w:pPr>
        <w:numPr>
          <w:ilvl w:val="0"/>
          <w:numId w:val="36"/>
        </w:numPr>
        <w:spacing w:after="0"/>
        <w:ind w:right="-101"/>
        <w:jc w:val="both"/>
        <w:rPr>
          <w:rFonts w:eastAsia="MS Mincho"/>
          <w:lang w:eastAsia="ja-JP"/>
        </w:rPr>
      </w:pPr>
      <w:r w:rsidRPr="000E60C5">
        <w:rPr>
          <w:rFonts w:eastAsia="MS Mincho"/>
          <w:lang w:eastAsia="ja-JP"/>
        </w:rPr>
        <w:t xml:space="preserve">The UL </w:t>
      </w:r>
      <w:proofErr w:type="spellStart"/>
      <w:r w:rsidRPr="000E60C5">
        <w:rPr>
          <w:rFonts w:eastAsia="MS Mincho"/>
          <w:lang w:eastAsia="ja-JP"/>
        </w:rPr>
        <w:t>subband</w:t>
      </w:r>
      <w:proofErr w:type="spellEnd"/>
      <w:r w:rsidRPr="000E60C5">
        <w:rPr>
          <w:rFonts w:eastAsia="MS Mincho"/>
          <w:lang w:eastAsia="ja-JP"/>
        </w:rPr>
        <w:t xml:space="preserve"> can be located at the middle part of the carrier, subject to RAN4’s study and conclusion</w:t>
      </w:r>
    </w:p>
    <w:p w14:paraId="75BAB40F" w14:textId="77777777" w:rsidR="000E60C5" w:rsidRPr="000E60C5" w:rsidRDefault="000E60C5" w:rsidP="000E60C5">
      <w:pPr>
        <w:spacing w:after="0"/>
        <w:ind w:right="-101"/>
        <w:jc w:val="both"/>
        <w:rPr>
          <w:rFonts w:eastAsia="MS Mincho"/>
          <w:lang w:eastAsia="ja-JP"/>
        </w:rPr>
      </w:pPr>
      <w:r w:rsidRPr="000E60C5">
        <w:rPr>
          <w:rFonts w:eastAsia="MS Mincho"/>
          <w:lang w:eastAsia="ja-JP"/>
        </w:rPr>
        <w:t>Note: RAN1 considers the above two possibilities unless RAN4 concludes that any one is infeasible.</w:t>
      </w:r>
    </w:p>
    <w:p w14:paraId="169AA514" w14:textId="77777777" w:rsidR="000E60C5" w:rsidRPr="000E60C5" w:rsidRDefault="000E60C5" w:rsidP="000E60C5">
      <w:pPr>
        <w:spacing w:after="0"/>
        <w:ind w:right="-101"/>
        <w:jc w:val="both"/>
        <w:rPr>
          <w:rFonts w:eastAsia="MS Mincho"/>
          <w:lang w:eastAsia="ja-JP"/>
        </w:rPr>
      </w:pPr>
      <w:r w:rsidRPr="000E60C5">
        <w:rPr>
          <w:rFonts w:eastAsia="MS Mincho"/>
          <w:lang w:eastAsia="ja-JP"/>
        </w:rPr>
        <w:t xml:space="preserve">Note: Two UL </w:t>
      </w:r>
      <w:proofErr w:type="spellStart"/>
      <w:r w:rsidRPr="000E60C5">
        <w:rPr>
          <w:rFonts w:eastAsia="MS Mincho"/>
          <w:lang w:eastAsia="ja-JP"/>
        </w:rPr>
        <w:t>subbands</w:t>
      </w:r>
      <w:proofErr w:type="spellEnd"/>
      <w:r w:rsidRPr="000E60C5">
        <w:rPr>
          <w:rFonts w:eastAsia="MS Mincho"/>
          <w:lang w:eastAsia="ja-JP"/>
        </w:rPr>
        <w:t xml:space="preserve"> for SBFD operation in an SBFD symbol within a TDD carrier due to SBFD operation in legacy UL symbols is subject to further RAN1 discussions which is 2</w:t>
      </w:r>
      <w:r w:rsidRPr="000E60C5">
        <w:rPr>
          <w:rFonts w:eastAsia="MS Mincho"/>
          <w:vertAlign w:val="superscript"/>
          <w:lang w:eastAsia="ja-JP"/>
        </w:rPr>
        <w:t>nd</w:t>
      </w:r>
      <w:r w:rsidRPr="000E60C5">
        <w:rPr>
          <w:rFonts w:eastAsia="MS Mincho"/>
          <w:lang w:eastAsia="ja-JP"/>
        </w:rPr>
        <w:t xml:space="preserve"> priority as per RAN guidance.</w:t>
      </w:r>
    </w:p>
    <w:p w14:paraId="68E8AD7E" w14:textId="3CB8091D" w:rsidR="000E60C5" w:rsidRDefault="000E60C5" w:rsidP="000E60C5">
      <w:pPr>
        <w:spacing w:after="0"/>
        <w:ind w:right="-101"/>
        <w:jc w:val="both"/>
        <w:rPr>
          <w:rFonts w:eastAsia="MS Mincho"/>
          <w:lang w:eastAsia="ja-JP"/>
        </w:rPr>
      </w:pPr>
      <w:r w:rsidRPr="000E60C5">
        <w:rPr>
          <w:rFonts w:eastAsia="MS Mincho"/>
          <w:lang w:eastAsia="ja-JP"/>
        </w:rPr>
        <w:t>Send an LS to RAN4 to inform the above agreement. If RAN4 has response, it will be taken into account but in the meanwhile, RAN1 work will continue based on the above.</w:t>
      </w:r>
    </w:p>
    <w:p w14:paraId="7B426A09" w14:textId="77777777" w:rsidR="000E60C5" w:rsidRPr="000E60C5" w:rsidRDefault="000E60C5" w:rsidP="000E60C5">
      <w:pPr>
        <w:spacing w:after="0"/>
        <w:ind w:right="-101"/>
        <w:jc w:val="both"/>
        <w:rPr>
          <w:rFonts w:eastAsia="MS Mincho"/>
          <w:lang w:eastAsia="ja-JP"/>
        </w:rPr>
      </w:pPr>
    </w:p>
    <w:p w14:paraId="4154B774"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6A0EC091" w14:textId="77777777" w:rsidR="000E60C5" w:rsidRPr="000E60C5" w:rsidRDefault="000E60C5" w:rsidP="000E60C5">
      <w:pPr>
        <w:spacing w:after="0"/>
        <w:ind w:right="-101"/>
        <w:jc w:val="both"/>
        <w:rPr>
          <w:rFonts w:eastAsia="MS Mincho"/>
          <w:lang w:val="en-US" w:eastAsia="ja-JP"/>
        </w:rPr>
      </w:pPr>
      <w:r w:rsidRPr="000E60C5">
        <w:rPr>
          <w:rFonts w:eastAsia="MS Mincho"/>
          <w:lang w:val="en-US" w:eastAsia="ja-JP"/>
        </w:rPr>
        <w:t xml:space="preserve">For semi-static configuration of </w:t>
      </w:r>
      <w:proofErr w:type="spellStart"/>
      <w:r w:rsidRPr="000E60C5">
        <w:rPr>
          <w:rFonts w:eastAsia="MS Mincho"/>
          <w:lang w:val="en-US" w:eastAsia="ja-JP"/>
        </w:rPr>
        <w:t>subband</w:t>
      </w:r>
      <w:proofErr w:type="spellEnd"/>
      <w:r w:rsidRPr="000E60C5">
        <w:rPr>
          <w:rFonts w:eastAsia="MS Mincho"/>
          <w:lang w:val="en-US" w:eastAsia="ja-JP"/>
        </w:rPr>
        <w:t xml:space="preserve"> time locations for SBFD operation, it is agreed that explicit configuration of SBFD </w:t>
      </w:r>
      <w:proofErr w:type="spellStart"/>
      <w:r w:rsidRPr="000E60C5">
        <w:rPr>
          <w:rFonts w:eastAsia="MS Mincho"/>
          <w:lang w:val="en-US" w:eastAsia="ja-JP"/>
        </w:rPr>
        <w:t>subband</w:t>
      </w:r>
      <w:proofErr w:type="spellEnd"/>
      <w:r w:rsidRPr="000E60C5">
        <w:rPr>
          <w:rFonts w:eastAsia="MS Mincho"/>
          <w:lang w:val="en-US" w:eastAsia="ja-JP"/>
        </w:rPr>
        <w:t xml:space="preserve"> time locations within a period is the baseline.</w:t>
      </w:r>
    </w:p>
    <w:bookmarkEnd w:id="6"/>
    <w:p w14:paraId="23CE04F0" w14:textId="77777777" w:rsidR="000E60C5" w:rsidRPr="00263B97" w:rsidRDefault="000E60C5" w:rsidP="000F798D">
      <w:pPr>
        <w:spacing w:after="0"/>
        <w:ind w:right="-101"/>
        <w:jc w:val="both"/>
        <w:rPr>
          <w:rFonts w:eastAsia="MS Mincho"/>
          <w:lang w:val="en-US" w:eastAsia="ja-JP"/>
        </w:rPr>
      </w:pPr>
    </w:p>
    <w:p w14:paraId="0F89FBD8" w14:textId="1A7C1385" w:rsidR="002C5DAE" w:rsidRPr="00263B97" w:rsidRDefault="009A623D" w:rsidP="00D724AD">
      <w:pPr>
        <w:spacing w:after="200" w:line="276" w:lineRule="auto"/>
        <w:ind w:right="-99"/>
        <w:jc w:val="both"/>
        <w:rPr>
          <w:lang w:val="en-US"/>
        </w:rPr>
      </w:pPr>
      <w:r w:rsidRPr="00263B97">
        <w:rPr>
          <w:rFonts w:eastAsia="MS Mincho"/>
          <w:lang w:val="en-US" w:eastAsia="ja-JP"/>
        </w:rPr>
        <w:t xml:space="preserve">In this </w:t>
      </w:r>
      <w:r w:rsidR="00B560EA" w:rsidRPr="00263B97">
        <w:rPr>
          <w:rFonts w:eastAsia="MS Mincho"/>
          <w:lang w:val="en-US" w:eastAsia="ja-JP"/>
        </w:rPr>
        <w:t>contribution</w:t>
      </w:r>
      <w:r w:rsidRPr="00263B97">
        <w:rPr>
          <w:rFonts w:eastAsia="MS Mincho"/>
          <w:lang w:val="en-US" w:eastAsia="ja-JP"/>
        </w:rPr>
        <w:t>, we discuss</w:t>
      </w:r>
      <w:r w:rsidR="00C74C51" w:rsidRPr="00263B97">
        <w:rPr>
          <w:rFonts w:eastAsia="MS Mincho"/>
          <w:lang w:val="en-US" w:eastAsia="ja-JP"/>
        </w:rPr>
        <w:t xml:space="preserve"> </w:t>
      </w:r>
      <w:r w:rsidR="00541C3D" w:rsidRPr="00263B97">
        <w:rPr>
          <w:rFonts w:eastAsia="MS Mincho"/>
          <w:lang w:val="en-US" w:eastAsia="ja-JP"/>
        </w:rPr>
        <w:t>potential enhancements</w:t>
      </w:r>
      <w:r w:rsidR="00E40069" w:rsidRPr="00263B97">
        <w:rPr>
          <w:rFonts w:eastAsia="MS Mincho"/>
          <w:lang w:val="en-US" w:eastAsia="ja-JP"/>
        </w:rPr>
        <w:t xml:space="preserve"> to enable </w:t>
      </w:r>
      <w:proofErr w:type="spellStart"/>
      <w:r w:rsidR="002871D6">
        <w:rPr>
          <w:rFonts w:eastAsia="MS Mincho"/>
          <w:lang w:val="en-US" w:eastAsia="ja-JP"/>
        </w:rPr>
        <w:t>subband</w:t>
      </w:r>
      <w:proofErr w:type="spellEnd"/>
      <w:r w:rsidR="00E40069" w:rsidRPr="00263B97">
        <w:rPr>
          <w:rFonts w:eastAsia="MS Mincho"/>
          <w:lang w:val="en-US" w:eastAsia="ja-JP"/>
        </w:rPr>
        <w:t xml:space="preserve"> non</w:t>
      </w:r>
      <w:r w:rsidR="00792017" w:rsidRPr="00263B97">
        <w:rPr>
          <w:rFonts w:eastAsia="MS Mincho"/>
          <w:lang w:val="en-US" w:eastAsia="ja-JP"/>
        </w:rPr>
        <w:t>-</w:t>
      </w:r>
      <w:r w:rsidR="00E40069" w:rsidRPr="00263B97">
        <w:rPr>
          <w:rFonts w:eastAsia="MS Mincho"/>
          <w:lang w:val="en-US" w:eastAsia="ja-JP"/>
        </w:rPr>
        <w:t>overlapping full duplex</w:t>
      </w:r>
      <w:r w:rsidR="00792017" w:rsidRPr="00263B97">
        <w:rPr>
          <w:rFonts w:eastAsia="MS Mincho"/>
          <w:lang w:val="en-US" w:eastAsia="ja-JP"/>
        </w:rPr>
        <w:t xml:space="preserve"> operation</w:t>
      </w:r>
      <w:r w:rsidR="000303AD" w:rsidRPr="00263B97">
        <w:rPr>
          <w:rFonts w:eastAsia="MS Mincho"/>
          <w:lang w:val="en-US" w:eastAsia="ja-JP"/>
        </w:rPr>
        <w:t xml:space="preserve"> in NR</w:t>
      </w:r>
      <w:r w:rsidR="00A41AC2" w:rsidRPr="00263B97">
        <w:rPr>
          <w:lang w:val="en-US"/>
        </w:rPr>
        <w:t>.</w:t>
      </w:r>
      <w:r w:rsidR="006E28D4" w:rsidRPr="00263B97">
        <w:rPr>
          <w:lang w:val="en-US"/>
        </w:rPr>
        <w:t xml:space="preserve"> </w:t>
      </w:r>
    </w:p>
    <w:p w14:paraId="5D8746F5" w14:textId="42AD9983" w:rsidR="00463966" w:rsidRDefault="00695DB0" w:rsidP="00463966">
      <w:pPr>
        <w:pStyle w:val="Heading1"/>
        <w:rPr>
          <w:lang w:eastAsia="zh-CN"/>
        </w:rPr>
      </w:pPr>
      <w:r>
        <w:rPr>
          <w:lang w:eastAsia="zh-CN"/>
        </w:rPr>
        <w:t xml:space="preserve">Uplink </w:t>
      </w:r>
      <w:proofErr w:type="spellStart"/>
      <w:r w:rsidR="002871D6">
        <w:rPr>
          <w:lang w:eastAsia="zh-CN"/>
        </w:rPr>
        <w:t>subband</w:t>
      </w:r>
      <w:proofErr w:type="spellEnd"/>
      <w:r w:rsidR="00463966">
        <w:rPr>
          <w:lang w:eastAsia="zh-CN"/>
        </w:rPr>
        <w:t xml:space="preserve"> configuration for SBFD</w:t>
      </w:r>
    </w:p>
    <w:p w14:paraId="0CD4229C" w14:textId="24E35F4E" w:rsidR="002D62C2" w:rsidRPr="009956CC" w:rsidRDefault="006811F5" w:rsidP="00E335B6">
      <w:pPr>
        <w:spacing w:after="200" w:line="276" w:lineRule="auto"/>
        <w:jc w:val="both"/>
        <w:rPr>
          <w:rFonts w:eastAsia="Malgun Gothic"/>
          <w:lang w:val="en-US" w:eastAsia="zh-CN"/>
        </w:rPr>
      </w:pPr>
      <w:r>
        <w:rPr>
          <w:rFonts w:eastAsia="Malgun Gothic"/>
          <w:lang w:val="en-US" w:eastAsia="zh-CN"/>
        </w:rPr>
        <w:t xml:space="preserve">With the agreed </w:t>
      </w:r>
      <w:r w:rsidR="0075374C">
        <w:rPr>
          <w:rFonts w:eastAsia="Malgun Gothic"/>
          <w:lang w:val="en-US" w:eastAsia="zh-CN"/>
        </w:rPr>
        <w:t xml:space="preserve">explicit </w:t>
      </w:r>
      <w:proofErr w:type="spellStart"/>
      <w:r w:rsidR="002871D6">
        <w:rPr>
          <w:rFonts w:eastAsia="Malgun Gothic"/>
          <w:lang w:val="en-US" w:eastAsia="zh-CN"/>
        </w:rPr>
        <w:t>subband</w:t>
      </w:r>
      <w:proofErr w:type="spellEnd"/>
      <w:r w:rsidR="0075374C">
        <w:rPr>
          <w:rFonts w:eastAsia="Malgun Gothic"/>
          <w:lang w:val="en-US" w:eastAsia="zh-CN"/>
        </w:rPr>
        <w:t xml:space="preserve"> configuration, </w:t>
      </w:r>
      <w:r w:rsidR="0075374C" w:rsidRPr="002D62C2">
        <w:rPr>
          <w:rFonts w:eastAsia="Malgun Gothic"/>
          <w:lang w:val="en-US" w:eastAsia="zh-CN"/>
        </w:rPr>
        <w:t xml:space="preserve">UE </w:t>
      </w:r>
      <w:r w:rsidR="0075374C">
        <w:rPr>
          <w:rFonts w:eastAsia="Malgun Gothic"/>
          <w:lang w:val="en-US" w:eastAsia="zh-CN"/>
        </w:rPr>
        <w:t xml:space="preserve">can </w:t>
      </w:r>
      <w:r w:rsidR="0075374C" w:rsidRPr="002D62C2">
        <w:rPr>
          <w:rFonts w:eastAsia="Malgun Gothic"/>
          <w:lang w:val="en-US" w:eastAsia="zh-CN"/>
        </w:rPr>
        <w:t xml:space="preserve">receive information of a time and frequency resource (i.e. full duplex UL </w:t>
      </w:r>
      <w:proofErr w:type="spellStart"/>
      <w:r w:rsidR="002871D6">
        <w:rPr>
          <w:rFonts w:eastAsia="Malgun Gothic"/>
          <w:lang w:val="en-US" w:eastAsia="zh-CN"/>
        </w:rPr>
        <w:t>subband</w:t>
      </w:r>
      <w:proofErr w:type="spellEnd"/>
      <w:r w:rsidR="0075374C" w:rsidRPr="002D62C2">
        <w:rPr>
          <w:rFonts w:eastAsia="Malgun Gothic"/>
          <w:lang w:val="en-US" w:eastAsia="zh-CN"/>
        </w:rPr>
        <w:t>) for UL transmission on symbols configured as DL or flexible symbols, where the configuration of symbols as DL, UL, or flexible symbols is provided by</w:t>
      </w:r>
      <w:r w:rsidR="0075374C" w:rsidRPr="002278D0">
        <w:rPr>
          <w:i/>
          <w:lang w:val="en-US"/>
        </w:rPr>
        <w:t xml:space="preserve"> </w:t>
      </w:r>
      <w:proofErr w:type="spellStart"/>
      <w:r w:rsidR="0075374C">
        <w:rPr>
          <w:i/>
          <w:lang w:val="en-US"/>
        </w:rPr>
        <w:t>tdd</w:t>
      </w:r>
      <w:proofErr w:type="spellEnd"/>
      <w:r w:rsidR="0075374C" w:rsidRPr="00FE7E1C">
        <w:rPr>
          <w:i/>
          <w:lang w:val="en-US"/>
        </w:rPr>
        <w:t>-</w:t>
      </w:r>
      <w:r w:rsidR="0075374C" w:rsidRPr="0080392F">
        <w:rPr>
          <w:i/>
          <w:lang w:val="en-US"/>
        </w:rPr>
        <w:t>UL-DL-</w:t>
      </w:r>
      <w:proofErr w:type="spellStart"/>
      <w:r w:rsidR="0075374C">
        <w:rPr>
          <w:i/>
          <w:lang w:val="en-US"/>
        </w:rPr>
        <w:t>C</w:t>
      </w:r>
      <w:r w:rsidR="0075374C" w:rsidRPr="0080392F">
        <w:rPr>
          <w:i/>
          <w:lang w:val="en-US"/>
        </w:rPr>
        <w:t>onfiguration</w:t>
      </w:r>
      <w:r w:rsidR="0075374C">
        <w:rPr>
          <w:i/>
          <w:lang w:val="en-US"/>
        </w:rPr>
        <w:t>C</w:t>
      </w:r>
      <w:r w:rsidR="0075374C" w:rsidRPr="0080392F">
        <w:rPr>
          <w:i/>
          <w:lang w:val="en-US"/>
        </w:rPr>
        <w:t>ommon</w:t>
      </w:r>
      <w:proofErr w:type="spellEnd"/>
      <w:r w:rsidR="0075374C" w:rsidRPr="0080392F">
        <w:rPr>
          <w:lang w:val="en-US"/>
        </w:rPr>
        <w:t xml:space="preserve"> and</w:t>
      </w:r>
      <w:r w:rsidR="0075374C">
        <w:rPr>
          <w:lang w:val="en-US"/>
        </w:rPr>
        <w:t xml:space="preserve"> additionally by</w:t>
      </w:r>
      <w:r w:rsidR="0075374C" w:rsidRPr="0080392F">
        <w:rPr>
          <w:lang w:val="en-US"/>
        </w:rPr>
        <w:t xml:space="preserve"> </w:t>
      </w:r>
      <w:proofErr w:type="spellStart"/>
      <w:r w:rsidR="0075374C">
        <w:rPr>
          <w:i/>
          <w:lang w:val="en-US"/>
        </w:rPr>
        <w:t>tdd</w:t>
      </w:r>
      <w:proofErr w:type="spellEnd"/>
      <w:r w:rsidR="0075374C" w:rsidRPr="0023005A">
        <w:rPr>
          <w:i/>
          <w:lang w:val="en-US"/>
        </w:rPr>
        <w:t>-</w:t>
      </w:r>
      <w:r w:rsidR="0075374C" w:rsidRPr="0080392F">
        <w:rPr>
          <w:i/>
          <w:lang w:val="en-US"/>
        </w:rPr>
        <w:t>UL-DL-</w:t>
      </w:r>
      <w:proofErr w:type="spellStart"/>
      <w:r w:rsidR="0075374C">
        <w:rPr>
          <w:i/>
          <w:lang w:val="en-US"/>
        </w:rPr>
        <w:t>C</w:t>
      </w:r>
      <w:r w:rsidR="0075374C" w:rsidRPr="0080392F">
        <w:rPr>
          <w:i/>
          <w:lang w:val="en-US"/>
        </w:rPr>
        <w:t>onfig</w:t>
      </w:r>
      <w:r w:rsidR="0075374C">
        <w:rPr>
          <w:i/>
          <w:lang w:val="en-US"/>
        </w:rPr>
        <w:t>urationD</w:t>
      </w:r>
      <w:r w:rsidR="0075374C" w:rsidRPr="0080392F">
        <w:rPr>
          <w:i/>
          <w:lang w:val="en-US"/>
        </w:rPr>
        <w:t>edicated</w:t>
      </w:r>
      <w:proofErr w:type="spellEnd"/>
      <w:r w:rsidR="0075374C">
        <w:rPr>
          <w:i/>
          <w:lang w:val="en-US"/>
        </w:rPr>
        <w:t xml:space="preserve">, </w:t>
      </w:r>
      <w:r w:rsidR="0075374C">
        <w:rPr>
          <w:iCs/>
          <w:lang w:val="en-US"/>
        </w:rPr>
        <w:t xml:space="preserve">if configured. </w:t>
      </w:r>
      <w:r>
        <w:rPr>
          <w:iCs/>
          <w:lang w:val="en-US"/>
        </w:rPr>
        <w:t xml:space="preserve">In addition to the time and frequency location </w:t>
      </w:r>
      <w:r w:rsidR="0034700B" w:rsidRPr="002D62C2">
        <w:rPr>
          <w:rFonts w:eastAsia="Malgun Gothic"/>
          <w:lang w:val="en-US" w:eastAsia="zh-CN"/>
        </w:rPr>
        <w:t xml:space="preserve">of full duplex </w:t>
      </w:r>
      <w:r w:rsidR="0034700B">
        <w:rPr>
          <w:iCs/>
          <w:lang w:val="en-US"/>
        </w:rPr>
        <w:t xml:space="preserve">UL </w:t>
      </w:r>
      <w:proofErr w:type="spellStart"/>
      <w:r w:rsidR="002871D6">
        <w:rPr>
          <w:iCs/>
          <w:lang w:val="en-US"/>
        </w:rPr>
        <w:t>subband</w:t>
      </w:r>
      <w:proofErr w:type="spellEnd"/>
      <w:r>
        <w:rPr>
          <w:iCs/>
          <w:lang w:val="en-US"/>
        </w:rPr>
        <w:t xml:space="preserve">, information on </w:t>
      </w:r>
      <w:r w:rsidR="0034700B">
        <w:rPr>
          <w:iCs/>
          <w:lang w:val="en-US"/>
        </w:rPr>
        <w:t>subcarrier spacing, a cyclic prefix (CP) type, and uplink configurations such as PUSCH, PUCCH, RACH, CG-PUSCH, and/or SRS configurations</w:t>
      </w:r>
      <w:r>
        <w:rPr>
          <w:iCs/>
          <w:lang w:val="en-US"/>
        </w:rPr>
        <w:t xml:space="preserve"> may also be included</w:t>
      </w:r>
      <w:r w:rsidR="0034700B">
        <w:rPr>
          <w:iCs/>
          <w:lang w:val="en-US"/>
        </w:rPr>
        <w:t>.</w:t>
      </w:r>
      <w:r w:rsidR="009956CC">
        <w:rPr>
          <w:rFonts w:eastAsia="Malgun Gothic"/>
          <w:lang w:val="en-US" w:eastAsia="zh-CN"/>
        </w:rPr>
        <w:t xml:space="preserve"> </w:t>
      </w:r>
      <w:r w:rsidR="00543D83">
        <w:rPr>
          <w:iCs/>
          <w:lang w:val="en-US"/>
        </w:rPr>
        <w:t>To limit a configuration</w:t>
      </w:r>
      <w:r w:rsidR="002D62C2">
        <w:rPr>
          <w:iCs/>
          <w:lang w:val="en-US"/>
        </w:rPr>
        <w:t xml:space="preserve"> </w:t>
      </w:r>
      <w:r w:rsidR="00543D83">
        <w:rPr>
          <w:iCs/>
          <w:lang w:val="en-US"/>
        </w:rPr>
        <w:t xml:space="preserve">signaling overhead, </w:t>
      </w:r>
      <w:r w:rsidR="002D62C2">
        <w:rPr>
          <w:iCs/>
          <w:lang w:val="en-US"/>
        </w:rPr>
        <w:t xml:space="preserve">uplink configurations </w:t>
      </w:r>
      <w:r w:rsidR="00E335B6">
        <w:rPr>
          <w:iCs/>
          <w:lang w:val="en-US"/>
        </w:rPr>
        <w:t xml:space="preserve">(e.g. PUCCH, PUSCH, SRS, RACH) </w:t>
      </w:r>
      <w:r w:rsidR="002D62C2">
        <w:rPr>
          <w:iCs/>
          <w:lang w:val="en-US"/>
        </w:rPr>
        <w:t xml:space="preserve">of the full duplex UL </w:t>
      </w:r>
      <w:proofErr w:type="spellStart"/>
      <w:r w:rsidR="002871D6">
        <w:rPr>
          <w:iCs/>
          <w:lang w:val="en-US"/>
        </w:rPr>
        <w:t>subband</w:t>
      </w:r>
      <w:proofErr w:type="spellEnd"/>
      <w:r w:rsidR="002D62C2">
        <w:rPr>
          <w:iCs/>
          <w:lang w:val="en-US"/>
        </w:rPr>
        <w:t xml:space="preserve"> </w:t>
      </w:r>
      <w:r w:rsidR="00543D83">
        <w:rPr>
          <w:iCs/>
          <w:lang w:val="en-US"/>
        </w:rPr>
        <w:t>can be</w:t>
      </w:r>
      <w:r w:rsidR="002D62C2">
        <w:rPr>
          <w:iCs/>
          <w:lang w:val="en-US"/>
        </w:rPr>
        <w:t xml:space="preserve"> provided by a </w:t>
      </w:r>
      <w:r w:rsidR="006B1A48">
        <w:rPr>
          <w:iCs/>
          <w:lang w:val="en-US"/>
        </w:rPr>
        <w:t>bandwidth part (</w:t>
      </w:r>
      <w:r w:rsidR="002D62C2">
        <w:rPr>
          <w:iCs/>
          <w:lang w:val="en-US"/>
        </w:rPr>
        <w:t>BWP</w:t>
      </w:r>
      <w:r w:rsidR="006B1A48">
        <w:rPr>
          <w:iCs/>
          <w:lang w:val="en-US"/>
        </w:rPr>
        <w:t>)</w:t>
      </w:r>
      <w:r w:rsidR="002D62C2">
        <w:rPr>
          <w:iCs/>
          <w:lang w:val="en-US"/>
        </w:rPr>
        <w:t xml:space="preserve"> identity</w:t>
      </w:r>
      <w:r w:rsidR="00543D83">
        <w:rPr>
          <w:iCs/>
          <w:lang w:val="en-US"/>
        </w:rPr>
        <w:t xml:space="preserve">. That is, </w:t>
      </w:r>
      <w:r w:rsidR="002D62C2">
        <w:rPr>
          <w:iCs/>
          <w:lang w:val="en-US"/>
        </w:rPr>
        <w:t xml:space="preserve">UE determines the </w:t>
      </w:r>
      <w:r w:rsidR="00EC0339">
        <w:rPr>
          <w:iCs/>
          <w:lang w:val="en-US"/>
        </w:rPr>
        <w:t>uplink</w:t>
      </w:r>
      <w:r w:rsidR="00543D83">
        <w:rPr>
          <w:iCs/>
          <w:lang w:val="en-US"/>
        </w:rPr>
        <w:t xml:space="preserve"> </w:t>
      </w:r>
      <w:r w:rsidR="002D62C2">
        <w:rPr>
          <w:iCs/>
          <w:lang w:val="en-US"/>
        </w:rPr>
        <w:t>configurations from configurations of a</w:t>
      </w:r>
      <w:r w:rsidR="00E335B6">
        <w:rPr>
          <w:iCs/>
          <w:lang w:val="en-US"/>
        </w:rPr>
        <w:t>n</w:t>
      </w:r>
      <w:r w:rsidR="002D62C2">
        <w:rPr>
          <w:iCs/>
          <w:lang w:val="en-US"/>
        </w:rPr>
        <w:t xml:space="preserve"> UL BWP indicated by the BWP identity. Additionally, the subcarrier spacing and the CP type for the full duplex UL </w:t>
      </w:r>
      <w:proofErr w:type="spellStart"/>
      <w:r w:rsidR="002871D6">
        <w:rPr>
          <w:iCs/>
          <w:lang w:val="en-US"/>
        </w:rPr>
        <w:t>subband</w:t>
      </w:r>
      <w:proofErr w:type="spellEnd"/>
      <w:r w:rsidR="002D62C2">
        <w:rPr>
          <w:iCs/>
          <w:lang w:val="en-US"/>
        </w:rPr>
        <w:t xml:space="preserve"> </w:t>
      </w:r>
      <w:r w:rsidR="00EC0339">
        <w:rPr>
          <w:iCs/>
          <w:lang w:val="en-US"/>
        </w:rPr>
        <w:t>can be assumed to be</w:t>
      </w:r>
      <w:r w:rsidR="002D62C2">
        <w:rPr>
          <w:iCs/>
          <w:lang w:val="en-US"/>
        </w:rPr>
        <w:t xml:space="preserve"> same as subcarrier spacing and CP type of the indicated UL</w:t>
      </w:r>
      <w:r w:rsidR="00EC0339">
        <w:rPr>
          <w:iCs/>
          <w:lang w:val="en-US"/>
        </w:rPr>
        <w:t xml:space="preserve"> </w:t>
      </w:r>
      <w:r w:rsidR="002D62C2">
        <w:rPr>
          <w:iCs/>
          <w:lang w:val="en-US"/>
        </w:rPr>
        <w:t xml:space="preserve">BWP, if the subcarrier spacing and the CP type are not separately configured for the full duplex UL </w:t>
      </w:r>
      <w:proofErr w:type="spellStart"/>
      <w:r w:rsidR="002871D6">
        <w:rPr>
          <w:iCs/>
          <w:lang w:val="en-US"/>
        </w:rPr>
        <w:t>subband</w:t>
      </w:r>
      <w:proofErr w:type="spellEnd"/>
      <w:r w:rsidR="002D62C2">
        <w:rPr>
          <w:iCs/>
          <w:lang w:val="en-US"/>
        </w:rPr>
        <w:t xml:space="preserve">.     </w:t>
      </w:r>
    </w:p>
    <w:p w14:paraId="0122296E" w14:textId="77777777" w:rsidR="00646CC4" w:rsidRDefault="00646CC4" w:rsidP="00646CC4">
      <w:pPr>
        <w:spacing w:after="200" w:line="276" w:lineRule="auto"/>
        <w:jc w:val="both"/>
        <w:rPr>
          <w:rFonts w:eastAsia="Malgun Gothic"/>
          <w:lang w:val="en-US" w:eastAsia="zh-CN"/>
        </w:rPr>
      </w:pPr>
      <w:r w:rsidRPr="0010074D">
        <w:rPr>
          <w:rFonts w:eastAsia="Malgun Gothic"/>
          <w:lang w:val="en-US" w:eastAsia="zh-CN"/>
        </w:rPr>
        <w:fldChar w:fldCharType="begin"/>
      </w:r>
      <w:r w:rsidRPr="0010074D">
        <w:rPr>
          <w:rFonts w:eastAsia="Malgun Gothic"/>
          <w:lang w:val="en-US" w:eastAsia="zh-CN"/>
        </w:rPr>
        <w:instrText xml:space="preserve"> REF _Ref82174233 \h </w:instrText>
      </w:r>
      <w:r w:rsidRPr="0010074D">
        <w:rPr>
          <w:rFonts w:eastAsia="Malgun Gothic"/>
          <w:lang w:val="en-US" w:eastAsia="zh-CN"/>
        </w:rPr>
      </w:r>
      <w:r w:rsidRPr="0010074D">
        <w:rPr>
          <w:rFonts w:eastAsia="Malgun Gothic"/>
          <w:lang w:val="en-US" w:eastAsia="zh-CN"/>
        </w:rPr>
        <w:fldChar w:fldCharType="separate"/>
      </w:r>
      <w:r>
        <w:t xml:space="preserve">Figure </w:t>
      </w:r>
      <w:r>
        <w:rPr>
          <w:noProof/>
        </w:rPr>
        <w:t>1</w:t>
      </w:r>
      <w:r w:rsidRPr="0010074D">
        <w:rPr>
          <w:rFonts w:eastAsia="Malgun Gothic"/>
          <w:lang w:val="en-US" w:eastAsia="zh-CN"/>
        </w:rPr>
        <w:fldChar w:fldCharType="end"/>
      </w:r>
      <w:r w:rsidRPr="0010074D">
        <w:rPr>
          <w:rFonts w:eastAsia="Malgun Gothic"/>
          <w:lang w:val="en-US" w:eastAsia="zh-CN"/>
        </w:rPr>
        <w:t xml:space="preserve"> </w:t>
      </w:r>
      <w:r>
        <w:rPr>
          <w:rFonts w:eastAsia="Malgun Gothic"/>
          <w:lang w:val="en-US" w:eastAsia="zh-CN"/>
        </w:rPr>
        <w:t>shows</w:t>
      </w:r>
      <w:r w:rsidRPr="0010074D">
        <w:rPr>
          <w:rFonts w:eastAsia="Malgun Gothic"/>
          <w:lang w:val="en-US" w:eastAsia="zh-CN"/>
        </w:rPr>
        <w:t xml:space="preserve"> an </w:t>
      </w:r>
      <w:r>
        <w:rPr>
          <w:rFonts w:eastAsia="Malgun Gothic"/>
          <w:lang w:val="en-US" w:eastAsia="zh-CN"/>
        </w:rPr>
        <w:t>example</w:t>
      </w:r>
      <w:r w:rsidRPr="0010074D">
        <w:rPr>
          <w:rFonts w:eastAsia="Malgun Gothic"/>
          <w:lang w:val="en-US" w:eastAsia="zh-CN"/>
        </w:rPr>
        <w:t xml:space="preserve"> full duplex UL </w:t>
      </w:r>
      <w:proofErr w:type="spellStart"/>
      <w:r>
        <w:rPr>
          <w:rFonts w:eastAsia="Malgun Gothic"/>
          <w:lang w:val="en-US" w:eastAsia="zh-CN"/>
        </w:rPr>
        <w:t>subband</w:t>
      </w:r>
      <w:proofErr w:type="spellEnd"/>
      <w:r w:rsidRPr="0010074D">
        <w:rPr>
          <w:rFonts w:eastAsia="Malgun Gothic"/>
          <w:lang w:val="en-US" w:eastAsia="zh-CN"/>
        </w:rPr>
        <w:t xml:space="preserve"> configured in 2 slots within every 5 slots (i.e.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Pr>
          <w:rFonts w:eastAsia="Malgun Gothic"/>
          <w:lang w:val="en-US" w:eastAsia="zh-CN"/>
        </w:rPr>
        <w:t xml:space="preserve"> The uplink configurations of the full duplex UL </w:t>
      </w:r>
      <w:proofErr w:type="spellStart"/>
      <w:r>
        <w:rPr>
          <w:rFonts w:eastAsia="Malgun Gothic"/>
          <w:lang w:val="en-US" w:eastAsia="zh-CN"/>
        </w:rPr>
        <w:t>subband</w:t>
      </w:r>
      <w:proofErr w:type="spellEnd"/>
      <w:r>
        <w:rPr>
          <w:rFonts w:eastAsia="Malgun Gothic"/>
          <w:lang w:val="en-US" w:eastAsia="zh-CN"/>
        </w:rPr>
        <w:t xml:space="preserve"> are derived from UL BWP1 configuration parameters.  </w:t>
      </w:r>
    </w:p>
    <w:p w14:paraId="0E8A6A97" w14:textId="632EF99C" w:rsidR="00646CC4" w:rsidRDefault="00646CC4" w:rsidP="00646CC4">
      <w:pPr>
        <w:keepNext/>
        <w:jc w:val="center"/>
      </w:pPr>
      <w:r>
        <w:rPr>
          <w:noProof/>
        </w:rPr>
        <w:drawing>
          <wp:inline distT="0" distB="0" distL="0" distR="0" wp14:anchorId="7F8E3B6B" wp14:editId="6EEBB295">
            <wp:extent cx="3480435" cy="223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80435" cy="2231390"/>
                    </a:xfrm>
                    <a:prstGeom prst="rect">
                      <a:avLst/>
                    </a:prstGeom>
                    <a:noFill/>
                    <a:ln>
                      <a:noFill/>
                    </a:ln>
                  </pic:spPr>
                </pic:pic>
              </a:graphicData>
            </a:graphic>
          </wp:inline>
        </w:drawing>
      </w:r>
    </w:p>
    <w:p w14:paraId="6F27D9ED" w14:textId="77777777" w:rsidR="00646CC4" w:rsidRPr="004463CC" w:rsidRDefault="00646CC4" w:rsidP="00646CC4">
      <w:pPr>
        <w:pStyle w:val="Caption"/>
        <w:jc w:val="center"/>
        <w:rPr>
          <w:rFonts w:eastAsia="Malgun Gothic"/>
          <w:lang w:val="en-US" w:eastAsia="zh-CN"/>
        </w:rPr>
      </w:pPr>
      <w:bookmarkStart w:id="7" w:name="_Ref82174233"/>
      <w:r>
        <w:t xml:space="preserve">Figure </w:t>
      </w:r>
      <w:r>
        <w:fldChar w:fldCharType="begin"/>
      </w:r>
      <w:r>
        <w:instrText xml:space="preserve"> SEQ Figure \* ARABIC </w:instrText>
      </w:r>
      <w:r>
        <w:fldChar w:fldCharType="separate"/>
      </w:r>
      <w:r>
        <w:rPr>
          <w:noProof/>
        </w:rPr>
        <w:t>1</w:t>
      </w:r>
      <w:r>
        <w:fldChar w:fldCharType="end"/>
      </w:r>
      <w:bookmarkEnd w:id="7"/>
      <w:r>
        <w:t xml:space="preserve"> Full duplex UL </w:t>
      </w:r>
      <w:proofErr w:type="spellStart"/>
      <w:r>
        <w:t>subband</w:t>
      </w:r>
      <w:proofErr w:type="spellEnd"/>
      <w:r>
        <w:t xml:space="preserve"> overlapping with a DL BWP. </w:t>
      </w:r>
    </w:p>
    <w:p w14:paraId="169C2021" w14:textId="77777777" w:rsidR="00646CC4" w:rsidRDefault="00646CC4" w:rsidP="00646CC4">
      <w:pPr>
        <w:spacing w:after="200" w:line="276" w:lineRule="auto"/>
        <w:jc w:val="both"/>
        <w:rPr>
          <w:b/>
          <w:bCs/>
          <w:lang w:eastAsia="zh-CN"/>
        </w:rPr>
      </w:pPr>
      <w:r>
        <w:rPr>
          <w:b/>
          <w:bCs/>
          <w:lang w:eastAsia="zh-CN"/>
        </w:rPr>
        <w:t xml:space="preserve">Proposal 1: PUSCH/PUCCH/CG-PUSCH/RACH/SRS configurations for operation in a full duplex UL </w:t>
      </w:r>
      <w:proofErr w:type="spellStart"/>
      <w:r>
        <w:rPr>
          <w:b/>
          <w:bCs/>
          <w:lang w:eastAsia="zh-CN"/>
        </w:rPr>
        <w:t>subband</w:t>
      </w:r>
      <w:proofErr w:type="spellEnd"/>
      <w:r w:rsidRPr="00E97190">
        <w:rPr>
          <w:b/>
          <w:bCs/>
          <w:lang w:eastAsia="zh-CN"/>
        </w:rPr>
        <w:t xml:space="preserve"> </w:t>
      </w:r>
      <w:r>
        <w:rPr>
          <w:b/>
          <w:bCs/>
          <w:lang w:eastAsia="zh-CN"/>
        </w:rPr>
        <w:t>can be indicated by an associated UL BWP ID</w:t>
      </w:r>
      <w:r w:rsidRPr="00E97190">
        <w:rPr>
          <w:b/>
          <w:bCs/>
          <w:lang w:eastAsia="zh-CN"/>
        </w:rPr>
        <w:t>.</w:t>
      </w:r>
      <w:r>
        <w:rPr>
          <w:b/>
          <w:bCs/>
          <w:lang w:eastAsia="zh-CN"/>
        </w:rPr>
        <w:t xml:space="preserve"> Separate CG PUSCH/PUCCH/RACH/SRS configuration(s) can be provided for the full duplex UL </w:t>
      </w:r>
      <w:proofErr w:type="spellStart"/>
      <w:r>
        <w:rPr>
          <w:b/>
          <w:bCs/>
          <w:lang w:eastAsia="zh-CN"/>
        </w:rPr>
        <w:t>subband</w:t>
      </w:r>
      <w:proofErr w:type="spellEnd"/>
      <w:r>
        <w:rPr>
          <w:b/>
          <w:bCs/>
          <w:lang w:eastAsia="zh-CN"/>
        </w:rPr>
        <w:t>.</w:t>
      </w:r>
    </w:p>
    <w:p w14:paraId="0F6795D8" w14:textId="72499E0D" w:rsidR="00AB1AF7" w:rsidRDefault="00F07237" w:rsidP="00AB1AF7">
      <w:pPr>
        <w:spacing w:after="200" w:line="276" w:lineRule="auto"/>
        <w:jc w:val="both"/>
        <w:rPr>
          <w:iCs/>
          <w:lang w:val="en-US"/>
        </w:rPr>
      </w:pPr>
      <w:r>
        <w:rPr>
          <w:lang w:eastAsia="zh-CN"/>
        </w:rPr>
        <w:t xml:space="preserve">When UE </w:t>
      </w:r>
      <w:r>
        <w:rPr>
          <w:iCs/>
          <w:lang w:val="en-US"/>
        </w:rPr>
        <w:t xml:space="preserve">determines uplink configurations of a full duplex UL </w:t>
      </w:r>
      <w:proofErr w:type="spellStart"/>
      <w:r w:rsidR="002871D6">
        <w:rPr>
          <w:iCs/>
          <w:lang w:val="en-US"/>
        </w:rPr>
        <w:t>subband</w:t>
      </w:r>
      <w:proofErr w:type="spellEnd"/>
      <w:r>
        <w:rPr>
          <w:iCs/>
          <w:lang w:val="en-US"/>
        </w:rPr>
        <w:t xml:space="preserve"> from configurations of an UL BWP indicated by a BWP identity, some resource configurations</w:t>
      </w:r>
      <w:r w:rsidR="00A73DD0">
        <w:rPr>
          <w:iCs/>
          <w:lang w:val="en-US"/>
        </w:rPr>
        <w:t xml:space="preserve"> of the UL BWP</w:t>
      </w:r>
      <w:r>
        <w:rPr>
          <w:iCs/>
          <w:lang w:val="en-US"/>
        </w:rPr>
        <w:t xml:space="preserve"> may not be directly applicable to the full duplex UL </w:t>
      </w:r>
      <w:proofErr w:type="spellStart"/>
      <w:r w:rsidR="002871D6">
        <w:rPr>
          <w:iCs/>
          <w:lang w:val="en-US"/>
        </w:rPr>
        <w:t>subband</w:t>
      </w:r>
      <w:proofErr w:type="spellEnd"/>
      <w:r w:rsidR="00A902EC">
        <w:rPr>
          <w:iCs/>
          <w:lang w:val="en-US"/>
        </w:rPr>
        <w:t xml:space="preserve">. For example, </w:t>
      </w:r>
      <w:r w:rsidR="00D07B8B">
        <w:rPr>
          <w:iCs/>
          <w:lang w:val="en-US"/>
        </w:rPr>
        <w:t xml:space="preserve">if </w:t>
      </w:r>
      <w:r w:rsidR="00A902EC">
        <w:rPr>
          <w:iCs/>
          <w:lang w:val="en-US"/>
        </w:rPr>
        <w:t>a CG PUSCH resource</w:t>
      </w:r>
      <w:r w:rsidR="009D6467">
        <w:rPr>
          <w:iCs/>
          <w:lang w:val="en-US"/>
        </w:rPr>
        <w:t xml:space="preserve"> configured in the UL BWP indicated by the BWP identity</w:t>
      </w:r>
      <w:r w:rsidR="00D07B8B">
        <w:rPr>
          <w:iCs/>
          <w:lang w:val="en-US"/>
        </w:rPr>
        <w:t xml:space="preserve"> is</w:t>
      </w:r>
      <w:r w:rsidR="00A902EC">
        <w:rPr>
          <w:iCs/>
          <w:lang w:val="en-US"/>
        </w:rPr>
        <w:t xml:space="preserve"> not</w:t>
      </w:r>
      <w:r w:rsidR="00D07B8B">
        <w:rPr>
          <w:iCs/>
          <w:lang w:val="en-US"/>
        </w:rPr>
        <w:t xml:space="preserve"> </w:t>
      </w:r>
      <w:r w:rsidR="00A902EC">
        <w:rPr>
          <w:iCs/>
          <w:lang w:val="en-US"/>
        </w:rPr>
        <w:t xml:space="preserve">confined within the full duplex UL </w:t>
      </w:r>
      <w:proofErr w:type="spellStart"/>
      <w:r w:rsidR="002871D6">
        <w:rPr>
          <w:iCs/>
          <w:lang w:val="en-US"/>
        </w:rPr>
        <w:t>subband</w:t>
      </w:r>
      <w:proofErr w:type="spellEnd"/>
      <w:r w:rsidR="00D07B8B">
        <w:rPr>
          <w:iCs/>
          <w:lang w:val="en-US"/>
        </w:rPr>
        <w:t>,</w:t>
      </w:r>
      <w:r w:rsidR="00A73DD0">
        <w:rPr>
          <w:iCs/>
          <w:lang w:val="en-US"/>
        </w:rPr>
        <w:t xml:space="preserve"> </w:t>
      </w:r>
      <w:r w:rsidR="00D07B8B">
        <w:rPr>
          <w:iCs/>
          <w:lang w:val="en-US"/>
        </w:rPr>
        <w:t xml:space="preserve">the </w:t>
      </w:r>
      <w:r w:rsidR="00F0197E">
        <w:rPr>
          <w:iCs/>
          <w:lang w:val="en-US"/>
        </w:rPr>
        <w:t xml:space="preserve">corresponding </w:t>
      </w:r>
      <w:r w:rsidR="00D07B8B">
        <w:rPr>
          <w:iCs/>
          <w:lang w:val="en-US"/>
        </w:rPr>
        <w:t xml:space="preserve">CG PUSCH </w:t>
      </w:r>
      <w:r w:rsidR="00F0197E">
        <w:rPr>
          <w:iCs/>
          <w:lang w:val="en-US"/>
        </w:rPr>
        <w:t>configuration</w:t>
      </w:r>
      <w:r w:rsidR="00D07B8B">
        <w:rPr>
          <w:iCs/>
          <w:lang w:val="en-US"/>
        </w:rPr>
        <w:t xml:space="preserve"> is excluded</w:t>
      </w:r>
      <w:r w:rsidR="00A73DD0">
        <w:rPr>
          <w:iCs/>
          <w:lang w:val="en-US"/>
        </w:rPr>
        <w:t xml:space="preserve"> for </w:t>
      </w:r>
      <w:r w:rsidR="00D07B8B">
        <w:rPr>
          <w:iCs/>
          <w:lang w:val="en-US"/>
        </w:rPr>
        <w:t>SBFD operation</w:t>
      </w:r>
      <w:r w:rsidR="00A902EC">
        <w:rPr>
          <w:iCs/>
          <w:lang w:val="en-US"/>
        </w:rPr>
        <w:t xml:space="preserve">. </w:t>
      </w:r>
      <w:r w:rsidR="00AB1AF7">
        <w:rPr>
          <w:iCs/>
          <w:lang w:val="en-US"/>
        </w:rPr>
        <w:t xml:space="preserve">In this case, </w:t>
      </w:r>
      <w:r w:rsidR="00D96D62">
        <w:rPr>
          <w:iCs/>
          <w:lang w:val="en-US"/>
        </w:rPr>
        <w:t xml:space="preserve">a </w:t>
      </w:r>
      <w:r w:rsidR="005C097C">
        <w:rPr>
          <w:iCs/>
          <w:lang w:val="en-US"/>
        </w:rPr>
        <w:t>separate</w:t>
      </w:r>
      <w:r w:rsidR="00AB1AF7">
        <w:rPr>
          <w:iCs/>
          <w:lang w:val="en-US"/>
        </w:rPr>
        <w:t xml:space="preserve"> </w:t>
      </w:r>
      <w:r w:rsidR="00464062">
        <w:rPr>
          <w:iCs/>
          <w:lang w:val="en-US"/>
        </w:rPr>
        <w:t xml:space="preserve">CG PUSCH </w:t>
      </w:r>
      <w:r w:rsidR="00AB1AF7">
        <w:rPr>
          <w:iCs/>
          <w:lang w:val="en-US"/>
        </w:rPr>
        <w:t xml:space="preserve">configuration might be provided for CG transmission in </w:t>
      </w:r>
      <w:r w:rsidR="00D96D62">
        <w:rPr>
          <w:iCs/>
          <w:lang w:val="en-US"/>
        </w:rPr>
        <w:t xml:space="preserve">the </w:t>
      </w:r>
      <w:r w:rsidR="00AB1AF7">
        <w:rPr>
          <w:iCs/>
          <w:lang w:val="en-US"/>
        </w:rPr>
        <w:t xml:space="preserve">full duplex UL </w:t>
      </w:r>
      <w:proofErr w:type="spellStart"/>
      <w:r w:rsidR="002871D6">
        <w:rPr>
          <w:iCs/>
          <w:lang w:val="en-US"/>
        </w:rPr>
        <w:t>subband</w:t>
      </w:r>
      <w:proofErr w:type="spellEnd"/>
      <w:r w:rsidR="00AB1AF7">
        <w:rPr>
          <w:iCs/>
          <w:lang w:val="en-US"/>
        </w:rPr>
        <w:t xml:space="preserve">. </w:t>
      </w:r>
    </w:p>
    <w:p w14:paraId="4F19A417" w14:textId="6EADB155" w:rsidR="00F07237" w:rsidRPr="00A902EC" w:rsidRDefault="00AB1AF7" w:rsidP="00E335B6">
      <w:pPr>
        <w:spacing w:after="200" w:line="276" w:lineRule="auto"/>
        <w:jc w:val="both"/>
        <w:rPr>
          <w:lang w:eastAsia="zh-CN"/>
        </w:rPr>
      </w:pPr>
      <w:r>
        <w:rPr>
          <w:rFonts w:eastAsia="DengXian"/>
          <w:iCs/>
          <w:lang w:val="en-US" w:eastAsia="zh-CN"/>
        </w:rPr>
        <w:t xml:space="preserve">Besides, for </w:t>
      </w:r>
      <w:r w:rsidR="001D3ABA">
        <w:rPr>
          <w:rFonts w:eastAsia="DengXian"/>
          <w:iCs/>
          <w:lang w:val="en-US" w:eastAsia="zh-CN"/>
        </w:rPr>
        <w:t>dynamic grant (</w:t>
      </w:r>
      <w:r>
        <w:rPr>
          <w:rFonts w:eastAsia="DengXian"/>
          <w:iCs/>
          <w:lang w:val="en-US" w:eastAsia="zh-CN"/>
        </w:rPr>
        <w:t>DG</w:t>
      </w:r>
      <w:r w:rsidR="001D3ABA">
        <w:rPr>
          <w:rFonts w:eastAsia="DengXian"/>
          <w:iCs/>
          <w:lang w:val="en-US" w:eastAsia="zh-CN"/>
        </w:rPr>
        <w:t>)</w:t>
      </w:r>
      <w:r>
        <w:rPr>
          <w:rFonts w:eastAsia="DengXian"/>
          <w:iCs/>
          <w:lang w:val="en-US" w:eastAsia="zh-CN"/>
        </w:rPr>
        <w:t xml:space="preserve"> or CG, </w:t>
      </w:r>
      <w:r w:rsidR="00057725">
        <w:rPr>
          <w:rFonts w:eastAsia="DengXian"/>
          <w:iCs/>
          <w:lang w:val="en-US" w:eastAsia="zh-CN"/>
        </w:rPr>
        <w:t xml:space="preserve">when </w:t>
      </w:r>
      <w:r>
        <w:rPr>
          <w:rFonts w:eastAsia="DengXian"/>
          <w:iCs/>
          <w:lang w:val="en-US" w:eastAsia="zh-CN"/>
        </w:rPr>
        <w:t>some PUSCH transmissions of PUSCH repetition ty</w:t>
      </w:r>
      <w:r>
        <w:rPr>
          <w:rFonts w:eastAsia="DengXian" w:hint="eastAsia"/>
          <w:iCs/>
          <w:lang w:val="en-US" w:eastAsia="zh-CN"/>
        </w:rPr>
        <w:t>pe</w:t>
      </w:r>
      <w:r>
        <w:rPr>
          <w:rFonts w:eastAsia="DengXian"/>
          <w:iCs/>
          <w:lang w:val="en-US" w:eastAsia="zh-CN"/>
        </w:rPr>
        <w:t xml:space="preserve"> A/B or </w:t>
      </w:r>
      <w:r w:rsidR="00192E07">
        <w:rPr>
          <w:rFonts w:eastAsia="DengXian"/>
          <w:iCs/>
          <w:lang w:val="en-US" w:eastAsia="zh-CN"/>
        </w:rPr>
        <w:t>transport block over multiple slots (</w:t>
      </w:r>
      <w:proofErr w:type="spellStart"/>
      <w:r>
        <w:rPr>
          <w:rFonts w:eastAsia="DengXian"/>
          <w:iCs/>
          <w:lang w:val="en-US" w:eastAsia="zh-CN"/>
        </w:rPr>
        <w:t>TB</w:t>
      </w:r>
      <w:r w:rsidR="00192E07">
        <w:rPr>
          <w:rFonts w:eastAsia="DengXian"/>
          <w:iCs/>
          <w:lang w:val="en-US" w:eastAsia="zh-CN"/>
        </w:rPr>
        <w:t>o</w:t>
      </w:r>
      <w:r>
        <w:rPr>
          <w:rFonts w:eastAsia="DengXian"/>
          <w:iCs/>
          <w:lang w:val="en-US" w:eastAsia="zh-CN"/>
        </w:rPr>
        <w:t>MS</w:t>
      </w:r>
      <w:proofErr w:type="spellEnd"/>
      <w:r w:rsidR="00192E07">
        <w:rPr>
          <w:rFonts w:eastAsia="DengXian"/>
          <w:iCs/>
          <w:lang w:val="en-US" w:eastAsia="zh-CN"/>
        </w:rPr>
        <w:t>)</w:t>
      </w:r>
      <w:r>
        <w:rPr>
          <w:rFonts w:eastAsia="DengXian"/>
          <w:iCs/>
          <w:lang w:val="en-US" w:eastAsia="zh-CN"/>
        </w:rPr>
        <w:t xml:space="preserve"> would be at </w:t>
      </w:r>
      <w:r w:rsidR="00693570">
        <w:rPr>
          <w:rFonts w:eastAsia="DengXian"/>
          <w:iCs/>
          <w:lang w:val="en-US" w:eastAsia="zh-CN"/>
        </w:rPr>
        <w:t>symbols/</w:t>
      </w:r>
      <w:r>
        <w:rPr>
          <w:rFonts w:eastAsia="DengXian"/>
          <w:iCs/>
          <w:lang w:val="en-US" w:eastAsia="zh-CN"/>
        </w:rPr>
        <w:t xml:space="preserve">slots with </w:t>
      </w:r>
      <w:r w:rsidR="006C678C">
        <w:rPr>
          <w:rFonts w:eastAsia="DengXian"/>
          <w:iCs/>
          <w:lang w:val="en-US" w:eastAsia="zh-CN"/>
        </w:rPr>
        <w:t xml:space="preserve">a </w:t>
      </w:r>
      <w:r>
        <w:rPr>
          <w:iCs/>
          <w:lang w:val="en-US"/>
        </w:rPr>
        <w:t xml:space="preserve">full duplex UL </w:t>
      </w:r>
      <w:proofErr w:type="spellStart"/>
      <w:r w:rsidR="002871D6">
        <w:rPr>
          <w:iCs/>
          <w:lang w:val="en-US"/>
        </w:rPr>
        <w:t>subband</w:t>
      </w:r>
      <w:proofErr w:type="spellEnd"/>
      <w:r>
        <w:rPr>
          <w:iCs/>
          <w:lang w:val="en-US"/>
        </w:rPr>
        <w:t xml:space="preserve"> and the other </w:t>
      </w:r>
      <w:r>
        <w:rPr>
          <w:rFonts w:eastAsia="DengXian"/>
          <w:iCs/>
          <w:lang w:val="en-US" w:eastAsia="zh-CN"/>
        </w:rPr>
        <w:t xml:space="preserve">PUSCH transmissions would be in normal </w:t>
      </w:r>
      <w:r w:rsidR="00693570">
        <w:rPr>
          <w:rFonts w:eastAsia="DengXian"/>
          <w:iCs/>
          <w:lang w:val="en-US" w:eastAsia="zh-CN"/>
        </w:rPr>
        <w:t>symbols/</w:t>
      </w:r>
      <w:r>
        <w:rPr>
          <w:rFonts w:eastAsia="DengXian"/>
          <w:iCs/>
          <w:lang w:val="en-US" w:eastAsia="zh-CN"/>
        </w:rPr>
        <w:t xml:space="preserve">slots </w:t>
      </w:r>
      <w:r>
        <w:rPr>
          <w:rFonts w:eastAsia="DengXian" w:hint="eastAsia"/>
          <w:iCs/>
          <w:lang w:val="en-US" w:eastAsia="zh-CN"/>
        </w:rPr>
        <w:t>without</w:t>
      </w:r>
      <w:r>
        <w:rPr>
          <w:rFonts w:eastAsia="DengXian"/>
          <w:iCs/>
          <w:lang w:val="en-US" w:eastAsia="zh-CN"/>
        </w:rPr>
        <w:t xml:space="preserve"> </w:t>
      </w:r>
      <w:r w:rsidR="006C678C">
        <w:rPr>
          <w:rFonts w:eastAsia="DengXian"/>
          <w:iCs/>
          <w:lang w:val="en-US" w:eastAsia="zh-CN"/>
        </w:rPr>
        <w:t xml:space="preserve">the </w:t>
      </w:r>
      <w:r>
        <w:rPr>
          <w:iCs/>
          <w:lang w:val="en-US"/>
        </w:rPr>
        <w:t xml:space="preserve">full duplex UL </w:t>
      </w:r>
      <w:proofErr w:type="spellStart"/>
      <w:r w:rsidR="002871D6">
        <w:rPr>
          <w:iCs/>
          <w:lang w:val="en-US"/>
        </w:rPr>
        <w:t>subband</w:t>
      </w:r>
      <w:proofErr w:type="spellEnd"/>
      <w:r>
        <w:rPr>
          <w:iCs/>
          <w:lang w:val="en-US"/>
        </w:rPr>
        <w:t xml:space="preserve">, then how to determine the resources </w:t>
      </w:r>
      <w:r>
        <w:rPr>
          <w:iCs/>
          <w:lang w:val="en-US"/>
        </w:rPr>
        <w:lastRenderedPageBreak/>
        <w:t xml:space="preserve">to transmit the PUSCH transmission </w:t>
      </w:r>
      <w:r>
        <w:rPr>
          <w:rFonts w:eastAsia="DengXian"/>
          <w:iCs/>
          <w:lang w:val="en-US" w:eastAsia="zh-CN"/>
        </w:rPr>
        <w:t>of PUSCH repetition ty</w:t>
      </w:r>
      <w:r>
        <w:rPr>
          <w:rFonts w:eastAsia="DengXian" w:hint="eastAsia"/>
          <w:iCs/>
          <w:lang w:val="en-US" w:eastAsia="zh-CN"/>
        </w:rPr>
        <w:t>pe</w:t>
      </w:r>
      <w:r>
        <w:rPr>
          <w:rFonts w:eastAsia="DengXian"/>
          <w:iCs/>
          <w:lang w:val="en-US" w:eastAsia="zh-CN"/>
        </w:rPr>
        <w:t xml:space="preserve"> A/B or </w:t>
      </w:r>
      <w:proofErr w:type="spellStart"/>
      <w:r>
        <w:rPr>
          <w:rFonts w:eastAsia="DengXian"/>
          <w:iCs/>
          <w:lang w:val="en-US" w:eastAsia="zh-CN"/>
        </w:rPr>
        <w:t>TB</w:t>
      </w:r>
      <w:r w:rsidR="00BF7532">
        <w:rPr>
          <w:rFonts w:eastAsia="DengXian"/>
          <w:iCs/>
          <w:lang w:val="en-US" w:eastAsia="zh-CN"/>
        </w:rPr>
        <w:t>o</w:t>
      </w:r>
      <w:r>
        <w:rPr>
          <w:rFonts w:eastAsia="DengXian"/>
          <w:iCs/>
          <w:lang w:val="en-US" w:eastAsia="zh-CN"/>
        </w:rPr>
        <w:t>MS</w:t>
      </w:r>
      <w:proofErr w:type="spellEnd"/>
      <w:r>
        <w:rPr>
          <w:rFonts w:eastAsia="DengXian"/>
          <w:iCs/>
          <w:lang w:val="en-US" w:eastAsia="zh-CN"/>
        </w:rPr>
        <w:t xml:space="preserve"> </w:t>
      </w:r>
      <w:r w:rsidR="00693570">
        <w:rPr>
          <w:rFonts w:eastAsia="DengXian"/>
          <w:iCs/>
          <w:lang w:val="en-US" w:eastAsia="zh-CN"/>
        </w:rPr>
        <w:t>in SBFD slots and Non-SBFD symbols/slots</w:t>
      </w:r>
      <w:r w:rsidR="00693570">
        <w:rPr>
          <w:iCs/>
          <w:lang w:val="en-US"/>
        </w:rPr>
        <w:t xml:space="preserve"> </w:t>
      </w:r>
      <w:r>
        <w:rPr>
          <w:iCs/>
          <w:lang w:val="en-US"/>
        </w:rPr>
        <w:t xml:space="preserve">should also be </w:t>
      </w:r>
      <w:r w:rsidR="00BF7532">
        <w:rPr>
          <w:iCs/>
          <w:lang w:val="en-US"/>
        </w:rPr>
        <w:t>studied</w:t>
      </w:r>
      <w:r>
        <w:rPr>
          <w:iCs/>
          <w:lang w:val="en-US"/>
        </w:rPr>
        <w:t>.</w:t>
      </w:r>
      <w:r w:rsidR="00D07B8B">
        <w:rPr>
          <w:iCs/>
          <w:lang w:val="en-US"/>
        </w:rPr>
        <w:t xml:space="preserve"> </w:t>
      </w:r>
    </w:p>
    <w:p w14:paraId="37DBD5F8" w14:textId="1F95DF80" w:rsidR="00E451DF" w:rsidRDefault="00E451DF" w:rsidP="00E335B6">
      <w:pPr>
        <w:spacing w:after="200" w:line="276" w:lineRule="auto"/>
        <w:jc w:val="both"/>
        <w:rPr>
          <w:b/>
          <w:bCs/>
          <w:lang w:eastAsia="zh-CN"/>
        </w:rPr>
      </w:pPr>
      <w:r>
        <w:rPr>
          <w:b/>
          <w:bCs/>
          <w:lang w:eastAsia="zh-CN"/>
        </w:rPr>
        <w:t xml:space="preserve">Proposal </w:t>
      </w:r>
      <w:r w:rsidR="001E40E3">
        <w:rPr>
          <w:b/>
          <w:bCs/>
          <w:lang w:eastAsia="zh-CN"/>
        </w:rPr>
        <w:t>2</w:t>
      </w:r>
      <w:r>
        <w:rPr>
          <w:b/>
          <w:bCs/>
          <w:lang w:eastAsia="zh-CN"/>
        </w:rPr>
        <w:t xml:space="preserve">: Study PUSCH repetition type A/B and </w:t>
      </w:r>
      <w:proofErr w:type="spellStart"/>
      <w:r>
        <w:rPr>
          <w:b/>
          <w:bCs/>
          <w:lang w:eastAsia="zh-CN"/>
        </w:rPr>
        <w:t>TBoMS</w:t>
      </w:r>
      <w:proofErr w:type="spellEnd"/>
      <w:r>
        <w:rPr>
          <w:b/>
          <w:bCs/>
          <w:lang w:eastAsia="zh-CN"/>
        </w:rPr>
        <w:t xml:space="preserve"> across SBFD and non-SBFD symbols</w:t>
      </w:r>
      <w:r w:rsidR="00BB6C62">
        <w:rPr>
          <w:b/>
          <w:bCs/>
          <w:lang w:eastAsia="zh-CN"/>
        </w:rPr>
        <w:t>/slots</w:t>
      </w:r>
      <w:r>
        <w:rPr>
          <w:b/>
          <w:bCs/>
          <w:lang w:eastAsia="zh-CN"/>
        </w:rPr>
        <w:t>.</w:t>
      </w:r>
    </w:p>
    <w:p w14:paraId="080E335F" w14:textId="36B4A711" w:rsidR="00693570" w:rsidRDefault="00693570" w:rsidP="00693570">
      <w:pPr>
        <w:spacing w:after="200" w:line="276" w:lineRule="auto"/>
        <w:jc w:val="both"/>
        <w:rPr>
          <w:iCs/>
          <w:lang w:val="en-US"/>
        </w:rPr>
      </w:pPr>
      <w:r>
        <w:rPr>
          <w:rFonts w:eastAsia="DengXian"/>
          <w:iCs/>
          <w:lang w:val="en-US" w:eastAsia="zh-CN"/>
        </w:rPr>
        <w:t xml:space="preserve">Similarly, for PUCCH transmission with repetition, some of PUCCH transmissions might be in SBFD symbols </w:t>
      </w:r>
      <w:r>
        <w:rPr>
          <w:iCs/>
          <w:lang w:val="en-US"/>
        </w:rPr>
        <w:t xml:space="preserve">and others may </w:t>
      </w:r>
      <w:r>
        <w:rPr>
          <w:rFonts w:eastAsia="DengXian"/>
          <w:iCs/>
          <w:lang w:val="en-US" w:eastAsia="zh-CN"/>
        </w:rPr>
        <w:t>be in non-SBFD symbols</w:t>
      </w:r>
      <w:r>
        <w:rPr>
          <w:iCs/>
          <w:lang w:val="en-US"/>
        </w:rPr>
        <w:t xml:space="preserve">, then how to determine the resources to transmit the PUCCH transmission </w:t>
      </w:r>
      <w:r>
        <w:rPr>
          <w:rFonts w:eastAsia="DengXian"/>
          <w:iCs/>
          <w:lang w:val="en-US" w:eastAsia="zh-CN"/>
        </w:rPr>
        <w:t xml:space="preserve">in SBFD symbols and </w:t>
      </w:r>
      <w:r>
        <w:rPr>
          <w:rFonts w:eastAsia="DengXian"/>
          <w:iCs/>
          <w:lang w:val="en-US" w:eastAsia="zh-CN"/>
        </w:rPr>
        <w:t>n</w:t>
      </w:r>
      <w:r>
        <w:rPr>
          <w:rFonts w:eastAsia="DengXian"/>
          <w:iCs/>
          <w:lang w:val="en-US" w:eastAsia="zh-CN"/>
        </w:rPr>
        <w:t xml:space="preserve">on-SBFD symbols </w:t>
      </w:r>
      <w:r>
        <w:rPr>
          <w:iCs/>
          <w:lang w:val="en-US"/>
        </w:rPr>
        <w:t xml:space="preserve">should also be studied. Resource determination for the cases of PUCCH frequency hopping and non-hopping </w:t>
      </w:r>
      <w:r>
        <w:rPr>
          <w:iCs/>
          <w:lang w:val="en-US"/>
        </w:rPr>
        <w:t>should</w:t>
      </w:r>
      <w:r>
        <w:rPr>
          <w:iCs/>
          <w:lang w:val="en-US"/>
        </w:rPr>
        <w:t xml:space="preserve"> be considered.</w:t>
      </w:r>
    </w:p>
    <w:p w14:paraId="53ABFCCD" w14:textId="191ACA7C" w:rsidR="00693570" w:rsidRPr="008D66C8" w:rsidRDefault="00693570" w:rsidP="00E335B6">
      <w:pPr>
        <w:spacing w:after="200" w:line="276" w:lineRule="auto"/>
        <w:jc w:val="both"/>
        <w:rPr>
          <w:b/>
          <w:bCs/>
          <w:lang w:eastAsia="zh-CN"/>
        </w:rPr>
      </w:pPr>
      <w:r>
        <w:rPr>
          <w:b/>
          <w:bCs/>
          <w:lang w:eastAsia="zh-CN"/>
        </w:rPr>
        <w:t>Proposal 3: Study PUCCH repetition across SBFD and non-SBFD symbols/slots.</w:t>
      </w:r>
    </w:p>
    <w:p w14:paraId="0D84CF90" w14:textId="46CCCD5B" w:rsidR="008F3D75" w:rsidRDefault="006762FC" w:rsidP="00A70579">
      <w:pPr>
        <w:pStyle w:val="Heading1"/>
        <w:tabs>
          <w:tab w:val="num" w:pos="0"/>
        </w:tabs>
        <w:ind w:left="0" w:firstLine="0"/>
        <w:jc w:val="both"/>
        <w:rPr>
          <w:rFonts w:eastAsia="MS Mincho"/>
          <w:lang w:eastAsia="ja-JP"/>
        </w:rPr>
      </w:pPr>
      <w:r>
        <w:rPr>
          <w:rFonts w:eastAsia="MS Mincho"/>
          <w:lang w:eastAsia="ja-JP"/>
        </w:rPr>
        <w:t xml:space="preserve">Adaptation of UL </w:t>
      </w:r>
      <w:proofErr w:type="spellStart"/>
      <w:r>
        <w:rPr>
          <w:rFonts w:eastAsia="MS Mincho"/>
          <w:lang w:eastAsia="ja-JP"/>
        </w:rPr>
        <w:t>subband</w:t>
      </w:r>
      <w:proofErr w:type="spellEnd"/>
      <w:r>
        <w:rPr>
          <w:rFonts w:eastAsia="MS Mincho"/>
          <w:lang w:eastAsia="ja-JP"/>
        </w:rPr>
        <w:t xml:space="preserve"> bandwidth</w:t>
      </w:r>
    </w:p>
    <w:p w14:paraId="1C30E7EF" w14:textId="12B88333" w:rsidR="005C6597" w:rsidRDefault="0050019A" w:rsidP="0050019A">
      <w:pPr>
        <w:spacing w:after="200" w:line="276" w:lineRule="auto"/>
        <w:jc w:val="both"/>
        <w:rPr>
          <w:lang w:eastAsia="ja-JP"/>
        </w:rPr>
      </w:pPr>
      <w:r>
        <w:rPr>
          <w:lang w:eastAsia="ja-JP"/>
        </w:rPr>
        <w:t xml:space="preserve">While semi-static configuration of a full duplex UL </w:t>
      </w:r>
      <w:proofErr w:type="spellStart"/>
      <w:r>
        <w:rPr>
          <w:lang w:eastAsia="ja-JP"/>
        </w:rPr>
        <w:t>subband</w:t>
      </w:r>
      <w:proofErr w:type="spellEnd"/>
      <w:r>
        <w:rPr>
          <w:lang w:eastAsia="ja-JP"/>
        </w:rPr>
        <w:t xml:space="preserve"> makes inter-gNB resource coordination and interference handling easier, radio resources may not be efficiently used.  </w:t>
      </w:r>
    </w:p>
    <w:p w14:paraId="0C6B6210" w14:textId="05B9F49A" w:rsidR="005C6597" w:rsidRDefault="0050019A" w:rsidP="0050019A">
      <w:pPr>
        <w:spacing w:after="200" w:line="276" w:lineRule="auto"/>
        <w:jc w:val="both"/>
        <w:rPr>
          <w:lang w:eastAsia="ja-JP"/>
        </w:rPr>
      </w:pPr>
      <w:r>
        <w:rPr>
          <w:lang w:eastAsia="ja-JP"/>
        </w:rPr>
        <w:t xml:space="preserve">Dynamic bandwidth adaptation of a full duplex UL </w:t>
      </w:r>
      <w:proofErr w:type="spellStart"/>
      <w:r>
        <w:rPr>
          <w:lang w:eastAsia="ja-JP"/>
        </w:rPr>
        <w:t>subband</w:t>
      </w:r>
      <w:proofErr w:type="spellEnd"/>
      <w:r>
        <w:rPr>
          <w:lang w:eastAsia="ja-JP"/>
        </w:rPr>
        <w:t xml:space="preserve"> among a set of configured </w:t>
      </w:r>
      <w:proofErr w:type="spellStart"/>
      <w:r>
        <w:rPr>
          <w:lang w:eastAsia="ja-JP"/>
        </w:rPr>
        <w:t>subband</w:t>
      </w:r>
      <w:proofErr w:type="spellEnd"/>
      <w:r>
        <w:rPr>
          <w:lang w:eastAsia="ja-JP"/>
        </w:rPr>
        <w:t xml:space="preserve"> bandwidths </w:t>
      </w:r>
      <w:r w:rsidR="005C6597">
        <w:rPr>
          <w:lang w:eastAsia="ja-JP"/>
        </w:rPr>
        <w:t>may be</w:t>
      </w:r>
      <w:r>
        <w:rPr>
          <w:lang w:eastAsia="ja-JP"/>
        </w:rPr>
        <w:t xml:space="preserve"> beneficial for efficient resource utilization in response to varying demand for UL and DL resources. </w:t>
      </w:r>
      <w:r w:rsidR="005C6597">
        <w:rPr>
          <w:lang w:eastAsia="ja-JP"/>
        </w:rPr>
        <w:t xml:space="preserve">For example, </w:t>
      </w:r>
      <w:r w:rsidR="00080B09">
        <w:rPr>
          <w:lang w:eastAsia="ja-JP"/>
        </w:rPr>
        <w:t xml:space="preserve">a full duplex UL </w:t>
      </w:r>
      <w:proofErr w:type="spellStart"/>
      <w:r w:rsidR="00080B09">
        <w:rPr>
          <w:lang w:eastAsia="ja-JP"/>
        </w:rPr>
        <w:t>subband</w:t>
      </w:r>
      <w:proofErr w:type="spellEnd"/>
      <w:r w:rsidR="00080B09">
        <w:rPr>
          <w:lang w:eastAsia="ja-JP"/>
        </w:rPr>
        <w:t xml:space="preserve"> configuration includes </w:t>
      </w:r>
      <w:r w:rsidR="008C3D77">
        <w:rPr>
          <w:lang w:eastAsia="ja-JP"/>
        </w:rPr>
        <w:t>configuration</w:t>
      </w:r>
      <w:r w:rsidR="005C6597">
        <w:rPr>
          <w:lang w:eastAsia="ja-JP"/>
        </w:rPr>
        <w:t xml:space="preserve"> of different </w:t>
      </w:r>
      <w:r w:rsidR="008C3D77">
        <w:rPr>
          <w:lang w:eastAsia="ja-JP"/>
        </w:rPr>
        <w:t xml:space="preserve">UL </w:t>
      </w:r>
      <w:proofErr w:type="spellStart"/>
      <w:r w:rsidR="008C3D77">
        <w:rPr>
          <w:lang w:eastAsia="ja-JP"/>
        </w:rPr>
        <w:t>subband</w:t>
      </w:r>
      <w:proofErr w:type="spellEnd"/>
      <w:r w:rsidR="008C3D77">
        <w:rPr>
          <w:lang w:eastAsia="ja-JP"/>
        </w:rPr>
        <w:t xml:space="preserve"> </w:t>
      </w:r>
      <w:r w:rsidR="005C6597">
        <w:rPr>
          <w:lang w:eastAsia="ja-JP"/>
        </w:rPr>
        <w:t>bandwidth</w:t>
      </w:r>
      <w:r w:rsidR="00080B09">
        <w:rPr>
          <w:lang w:eastAsia="ja-JP"/>
        </w:rPr>
        <w:t>s</w:t>
      </w:r>
      <w:r w:rsidR="005C6597">
        <w:rPr>
          <w:lang w:eastAsia="ja-JP"/>
        </w:rPr>
        <w:t xml:space="preserve">. </w:t>
      </w:r>
      <w:r w:rsidR="00F57D22">
        <w:rPr>
          <w:lang w:eastAsia="ja-JP"/>
        </w:rPr>
        <w:t xml:space="preserve">A SBFD aware </w:t>
      </w:r>
      <w:r w:rsidR="005C6597">
        <w:rPr>
          <w:lang w:eastAsia="ja-JP"/>
        </w:rPr>
        <w:t xml:space="preserve">UE receives an indication of an active UL </w:t>
      </w:r>
      <w:proofErr w:type="spellStart"/>
      <w:r w:rsidR="005C6597">
        <w:rPr>
          <w:lang w:eastAsia="ja-JP"/>
        </w:rPr>
        <w:t>subband</w:t>
      </w:r>
      <w:proofErr w:type="spellEnd"/>
      <w:r w:rsidR="005C6597">
        <w:rPr>
          <w:lang w:eastAsia="ja-JP"/>
        </w:rPr>
        <w:t xml:space="preserve"> bandwidth and does not expect to transmit outside the active UL </w:t>
      </w:r>
      <w:proofErr w:type="spellStart"/>
      <w:r w:rsidR="005C6597">
        <w:rPr>
          <w:lang w:eastAsia="ja-JP"/>
        </w:rPr>
        <w:t>subband</w:t>
      </w:r>
      <w:proofErr w:type="spellEnd"/>
      <w:r w:rsidR="005C6597">
        <w:rPr>
          <w:lang w:eastAsia="ja-JP"/>
        </w:rPr>
        <w:t xml:space="preserve"> in SBFD symbols. Further</w:t>
      </w:r>
      <w:r w:rsidR="00F57D22">
        <w:rPr>
          <w:lang w:eastAsia="ja-JP"/>
        </w:rPr>
        <w:t>,</w:t>
      </w:r>
      <w:r w:rsidR="005C6597">
        <w:rPr>
          <w:lang w:eastAsia="ja-JP"/>
        </w:rPr>
        <w:t xml:space="preserve"> the </w:t>
      </w:r>
      <w:r w:rsidR="00F57D22">
        <w:rPr>
          <w:lang w:eastAsia="ja-JP"/>
        </w:rPr>
        <w:t xml:space="preserve">SBFD aware </w:t>
      </w:r>
      <w:r w:rsidR="005C6597">
        <w:rPr>
          <w:lang w:eastAsia="ja-JP"/>
        </w:rPr>
        <w:t xml:space="preserve">UE assumes </w:t>
      </w:r>
      <w:r w:rsidR="005C6597" w:rsidRPr="005C6597">
        <w:rPr>
          <w:lang w:eastAsia="ja-JP"/>
        </w:rPr>
        <w:t xml:space="preserve">that REs corresponding to the active </w:t>
      </w:r>
      <w:r w:rsidR="00F57D22">
        <w:rPr>
          <w:lang w:eastAsia="ja-JP"/>
        </w:rPr>
        <w:t xml:space="preserve">UL </w:t>
      </w:r>
      <w:proofErr w:type="spellStart"/>
      <w:r w:rsidR="005C6597" w:rsidRPr="005C6597">
        <w:rPr>
          <w:lang w:eastAsia="ja-JP"/>
        </w:rPr>
        <w:t>subband</w:t>
      </w:r>
      <w:proofErr w:type="spellEnd"/>
      <w:r w:rsidR="005C6597" w:rsidRPr="005C6597">
        <w:rPr>
          <w:lang w:eastAsia="ja-JP"/>
        </w:rPr>
        <w:t xml:space="preserve"> are not available for DL reception</w:t>
      </w:r>
      <w:r w:rsidR="00F57D22">
        <w:rPr>
          <w:lang w:eastAsia="ja-JP"/>
        </w:rPr>
        <w:t>.</w:t>
      </w:r>
    </w:p>
    <w:p w14:paraId="6ADCD3CE" w14:textId="44E1E1DB" w:rsidR="0050019A" w:rsidRDefault="0050019A" w:rsidP="0050019A">
      <w:pPr>
        <w:spacing w:after="200" w:line="276" w:lineRule="auto"/>
        <w:jc w:val="both"/>
        <w:rPr>
          <w:lang w:eastAsia="ja-JP"/>
        </w:rPr>
      </w:pPr>
      <w:r>
        <w:rPr>
          <w:lang w:eastAsia="ja-JP"/>
        </w:rPr>
        <w:t xml:space="preserve">Semi-static configuration of </w:t>
      </w:r>
      <w:r w:rsidR="00F57D22">
        <w:rPr>
          <w:lang w:eastAsia="ja-JP"/>
        </w:rPr>
        <w:t>a</w:t>
      </w:r>
      <w:r>
        <w:rPr>
          <w:lang w:eastAsia="ja-JP"/>
        </w:rPr>
        <w:t xml:space="preserve"> set of </w:t>
      </w:r>
      <w:r w:rsidR="00F57D22">
        <w:rPr>
          <w:lang w:eastAsia="ja-JP"/>
        </w:rPr>
        <w:t xml:space="preserve">UL </w:t>
      </w:r>
      <w:proofErr w:type="spellStart"/>
      <w:r>
        <w:rPr>
          <w:lang w:eastAsia="ja-JP"/>
        </w:rPr>
        <w:t>subband</w:t>
      </w:r>
      <w:proofErr w:type="spellEnd"/>
      <w:r>
        <w:rPr>
          <w:lang w:eastAsia="ja-JP"/>
        </w:rPr>
        <w:t xml:space="preserve"> bandwidths still makes interference management and coordination across neighbouring cells feasible. Neighbouring </w:t>
      </w:r>
      <w:proofErr w:type="spellStart"/>
      <w:r>
        <w:rPr>
          <w:lang w:eastAsia="ja-JP"/>
        </w:rPr>
        <w:t>gNBs</w:t>
      </w:r>
      <w:proofErr w:type="spellEnd"/>
      <w:r>
        <w:rPr>
          <w:lang w:eastAsia="ja-JP"/>
        </w:rPr>
        <w:t xml:space="preserve"> can exchange information of a set of semi-statically configured </w:t>
      </w:r>
      <w:r w:rsidR="00F57D22">
        <w:rPr>
          <w:lang w:eastAsia="ja-JP"/>
        </w:rPr>
        <w:t xml:space="preserve">UL </w:t>
      </w:r>
      <w:proofErr w:type="spellStart"/>
      <w:r>
        <w:rPr>
          <w:lang w:eastAsia="ja-JP"/>
        </w:rPr>
        <w:t>subband</w:t>
      </w:r>
      <w:proofErr w:type="spellEnd"/>
      <w:r>
        <w:rPr>
          <w:lang w:eastAsia="ja-JP"/>
        </w:rPr>
        <w:t xml:space="preserve"> </w:t>
      </w:r>
      <w:r w:rsidR="00F57D22">
        <w:rPr>
          <w:lang w:eastAsia="ja-JP"/>
        </w:rPr>
        <w:t>bandwidths</w:t>
      </w:r>
      <w:r>
        <w:rPr>
          <w:lang w:eastAsia="ja-JP"/>
        </w:rPr>
        <w:t xml:space="preserve"> for interference management.</w:t>
      </w:r>
    </w:p>
    <w:p w14:paraId="71CBF6F0" w14:textId="28A263AE" w:rsidR="0070502B" w:rsidRPr="0070502B" w:rsidRDefault="0070502B" w:rsidP="0050019A">
      <w:pPr>
        <w:spacing w:after="200" w:line="276" w:lineRule="auto"/>
        <w:jc w:val="both"/>
        <w:rPr>
          <w:b/>
          <w:bCs/>
          <w:lang w:eastAsia="ja-JP"/>
        </w:rPr>
      </w:pPr>
      <w:r w:rsidRPr="0070502B">
        <w:rPr>
          <w:b/>
          <w:bCs/>
          <w:lang w:eastAsia="ja-JP"/>
        </w:rPr>
        <w:t xml:space="preserve">Observation </w:t>
      </w:r>
      <w:r w:rsidR="00902D08">
        <w:rPr>
          <w:b/>
          <w:bCs/>
          <w:lang w:eastAsia="ja-JP"/>
        </w:rPr>
        <w:t>1</w:t>
      </w:r>
      <w:r w:rsidRPr="0070502B">
        <w:rPr>
          <w:b/>
          <w:bCs/>
          <w:lang w:eastAsia="ja-JP"/>
        </w:rPr>
        <w:t xml:space="preserve">: Radio resources may not be efficiently used with a semi-static full duplex UL </w:t>
      </w:r>
      <w:proofErr w:type="spellStart"/>
      <w:r w:rsidRPr="0070502B">
        <w:rPr>
          <w:b/>
          <w:bCs/>
          <w:lang w:eastAsia="ja-JP"/>
        </w:rPr>
        <w:t>subband</w:t>
      </w:r>
      <w:proofErr w:type="spellEnd"/>
      <w:r w:rsidRPr="0070502B">
        <w:rPr>
          <w:b/>
          <w:bCs/>
          <w:lang w:eastAsia="ja-JP"/>
        </w:rPr>
        <w:t>.</w:t>
      </w:r>
    </w:p>
    <w:p w14:paraId="559E7B1D" w14:textId="5CA4BB02" w:rsidR="00EE210B" w:rsidRPr="005C6597" w:rsidRDefault="006762FC" w:rsidP="00625087">
      <w:pPr>
        <w:spacing w:after="200" w:line="276" w:lineRule="auto"/>
        <w:jc w:val="both"/>
        <w:rPr>
          <w:b/>
          <w:bCs/>
          <w:lang w:val="en-US" w:eastAsia="ja-JP"/>
        </w:rPr>
      </w:pPr>
      <w:r w:rsidRPr="005C6597">
        <w:rPr>
          <w:b/>
          <w:bCs/>
          <w:lang w:eastAsia="ja-JP"/>
        </w:rPr>
        <w:t xml:space="preserve">Proposal </w:t>
      </w:r>
      <w:r w:rsidR="00693570">
        <w:rPr>
          <w:b/>
          <w:bCs/>
          <w:lang w:eastAsia="ja-JP"/>
        </w:rPr>
        <w:t>4</w:t>
      </w:r>
      <w:r w:rsidRPr="005C6597">
        <w:rPr>
          <w:b/>
          <w:bCs/>
          <w:lang w:eastAsia="ja-JP"/>
        </w:rPr>
        <w:t xml:space="preserve">: Study </w:t>
      </w:r>
      <w:r w:rsidR="006D7EF6">
        <w:rPr>
          <w:b/>
          <w:bCs/>
          <w:lang w:eastAsia="ja-JP"/>
        </w:rPr>
        <w:t xml:space="preserve">UL </w:t>
      </w:r>
      <w:proofErr w:type="spellStart"/>
      <w:r w:rsidR="006D7EF6" w:rsidRPr="005C6597">
        <w:rPr>
          <w:b/>
          <w:bCs/>
          <w:lang w:val="en-US" w:eastAsia="ja-JP"/>
        </w:rPr>
        <w:t>subband</w:t>
      </w:r>
      <w:proofErr w:type="spellEnd"/>
      <w:r w:rsidR="006D7EF6" w:rsidRPr="005C6597">
        <w:rPr>
          <w:b/>
          <w:bCs/>
          <w:lang w:val="en-US" w:eastAsia="ja-JP"/>
        </w:rPr>
        <w:t xml:space="preserve"> bandwidth adaptation </w:t>
      </w:r>
      <w:r w:rsidR="006D7EF6">
        <w:rPr>
          <w:b/>
          <w:bCs/>
          <w:lang w:val="en-US" w:eastAsia="ja-JP"/>
        </w:rPr>
        <w:t xml:space="preserve">for </w:t>
      </w:r>
      <w:r w:rsidR="00EE210B" w:rsidRPr="005C6597">
        <w:rPr>
          <w:b/>
          <w:bCs/>
          <w:lang w:val="en-US" w:eastAsia="ja-JP"/>
        </w:rPr>
        <w:t>flexible</w:t>
      </w:r>
      <w:r w:rsidR="006D7EF6">
        <w:rPr>
          <w:b/>
          <w:bCs/>
          <w:lang w:val="en-US" w:eastAsia="ja-JP"/>
        </w:rPr>
        <w:t xml:space="preserve"> </w:t>
      </w:r>
      <w:r w:rsidR="00F57D22">
        <w:rPr>
          <w:b/>
          <w:bCs/>
          <w:lang w:val="en-US" w:eastAsia="ja-JP"/>
        </w:rPr>
        <w:t>SBFD</w:t>
      </w:r>
      <w:r w:rsidR="006D7EF6">
        <w:rPr>
          <w:b/>
          <w:bCs/>
          <w:lang w:val="en-US" w:eastAsia="ja-JP"/>
        </w:rPr>
        <w:t xml:space="preserve"> operation</w:t>
      </w:r>
      <w:r w:rsidRPr="005C6597">
        <w:rPr>
          <w:b/>
          <w:bCs/>
          <w:lang w:val="en-US" w:eastAsia="ja-JP"/>
        </w:rPr>
        <w:t>.</w:t>
      </w:r>
    </w:p>
    <w:p w14:paraId="633DE37A" w14:textId="77777777" w:rsidR="006762FC" w:rsidRDefault="006762FC" w:rsidP="006762FC">
      <w:pPr>
        <w:pStyle w:val="Heading1"/>
        <w:tabs>
          <w:tab w:val="num" w:pos="0"/>
        </w:tabs>
        <w:ind w:left="0" w:firstLine="0"/>
        <w:jc w:val="both"/>
        <w:rPr>
          <w:rFonts w:eastAsia="MS Mincho"/>
          <w:lang w:eastAsia="ja-JP"/>
        </w:rPr>
      </w:pPr>
      <w:r>
        <w:rPr>
          <w:rFonts w:eastAsia="MS Mincho"/>
          <w:lang w:eastAsia="ja-JP"/>
        </w:rPr>
        <w:t>Downlink transmission in SBFD symbols</w:t>
      </w:r>
    </w:p>
    <w:p w14:paraId="1FA364A8" w14:textId="72566115" w:rsidR="006762FC" w:rsidRDefault="006762FC" w:rsidP="006762FC">
      <w:pPr>
        <w:spacing w:after="200" w:line="276" w:lineRule="auto"/>
        <w:jc w:val="both"/>
        <w:rPr>
          <w:lang w:val="en-US" w:eastAsia="ja-JP"/>
        </w:rPr>
      </w:pPr>
      <w:r w:rsidRPr="00EE210B">
        <w:rPr>
          <w:lang w:val="en-US" w:eastAsia="ja-JP"/>
        </w:rPr>
        <w:t>gNB can schedule DL signals/channels for legacy UEs in symbols/slots with a</w:t>
      </w:r>
      <w:r w:rsidR="00DA2BC0">
        <w:rPr>
          <w:lang w:val="en-US" w:eastAsia="ja-JP"/>
        </w:rPr>
        <w:t xml:space="preserve"> full duplex</w:t>
      </w:r>
      <w:r w:rsidRPr="00EE210B">
        <w:rPr>
          <w:lang w:val="en-US" w:eastAsia="ja-JP"/>
        </w:rPr>
        <w:t xml:space="preserve"> UL </w:t>
      </w:r>
      <w:proofErr w:type="spellStart"/>
      <w:r w:rsidRPr="00EE210B">
        <w:rPr>
          <w:lang w:val="en-US" w:eastAsia="ja-JP"/>
        </w:rPr>
        <w:t>subband</w:t>
      </w:r>
      <w:proofErr w:type="spellEnd"/>
      <w:r w:rsidRPr="00EE210B">
        <w:rPr>
          <w:lang w:val="en-US" w:eastAsia="ja-JP"/>
        </w:rPr>
        <w:t xml:space="preserve">, as long as indicated DL signal/channel resources do not overlap with the UL </w:t>
      </w:r>
      <w:proofErr w:type="spellStart"/>
      <w:r w:rsidRPr="00EE210B">
        <w:rPr>
          <w:lang w:val="en-US" w:eastAsia="ja-JP"/>
        </w:rPr>
        <w:t>subband</w:t>
      </w:r>
      <w:proofErr w:type="spellEnd"/>
      <w:r w:rsidRPr="00EE210B">
        <w:rPr>
          <w:lang w:val="en-US" w:eastAsia="ja-JP"/>
        </w:rPr>
        <w:t xml:space="preserve">. </w:t>
      </w:r>
      <w:r>
        <w:rPr>
          <w:lang w:val="en-US" w:eastAsia="ja-JP"/>
        </w:rPr>
        <w:t xml:space="preserve">For SBFD aware UEs, enhanced resource allocation schemes may be used for efficient resource utilization.  </w:t>
      </w:r>
    </w:p>
    <w:p w14:paraId="7BD33F41" w14:textId="0FB4E536" w:rsidR="00EE210B" w:rsidRDefault="00A47205" w:rsidP="007467C9">
      <w:pPr>
        <w:spacing w:after="200" w:line="276" w:lineRule="auto"/>
        <w:jc w:val="both"/>
        <w:rPr>
          <w:lang w:val="en-US" w:eastAsia="ja-JP"/>
        </w:rPr>
      </w:pPr>
      <w:bookmarkStart w:id="8" w:name="_Hlk115186605"/>
      <w:r>
        <w:rPr>
          <w:lang w:val="en-US" w:eastAsia="ja-JP"/>
        </w:rPr>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active </w:t>
      </w:r>
      <w:r w:rsidR="00EE210B" w:rsidRPr="00EE210B">
        <w:rPr>
          <w:lang w:val="en-US" w:eastAsia="ja-JP"/>
        </w:rPr>
        <w:t xml:space="preserve">UL </w:t>
      </w:r>
      <w:proofErr w:type="spellStart"/>
      <w:r w:rsidR="00EE210B" w:rsidRPr="00EE210B">
        <w:rPr>
          <w:lang w:val="en-US" w:eastAsia="ja-JP"/>
        </w:rPr>
        <w:t>subband</w:t>
      </w:r>
      <w:bookmarkEnd w:id="8"/>
      <w:proofErr w:type="spellEnd"/>
      <w:r w:rsidR="00A25A8F">
        <w:rPr>
          <w:lang w:val="en-US" w:eastAsia="ja-JP"/>
        </w:rPr>
        <w:t xml:space="preserve">, when an allocated PDSCH resource overlaps with the active UL </w:t>
      </w:r>
      <w:proofErr w:type="spellStart"/>
      <w:r w:rsidR="00A25A8F">
        <w:rPr>
          <w:lang w:val="en-US" w:eastAsia="ja-JP"/>
        </w:rPr>
        <w:t>subband</w:t>
      </w:r>
      <w:proofErr w:type="spellEnd"/>
      <w:r>
        <w:rPr>
          <w:lang w:val="en-US" w:eastAsia="ja-JP"/>
        </w:rPr>
        <w:t xml:space="preserve">. </w:t>
      </w:r>
    </w:p>
    <w:p w14:paraId="31B25EB2" w14:textId="72C7F063" w:rsidR="004625DD" w:rsidRDefault="008F0BE1" w:rsidP="007467C9">
      <w:pPr>
        <w:spacing w:after="200" w:line="276" w:lineRule="auto"/>
        <w:jc w:val="both"/>
        <w:rPr>
          <w:rFonts w:eastAsia="SimSun"/>
          <w:color w:val="000000"/>
        </w:rPr>
      </w:pPr>
      <w:bookmarkStart w:id="9" w:name="_Hlk498008922"/>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bandwidth part size </w:t>
      </w:r>
      <w:r w:rsidR="00A25A8F" w:rsidRPr="001405A5">
        <w:rPr>
          <w:rFonts w:eastAsia="SimSun"/>
          <w:color w:val="000000"/>
          <w:position w:val="-10"/>
        </w:rPr>
        <w:object w:dxaOrig="540" w:dyaOrig="340" w14:anchorId="66A2B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pt;height:13.95pt" o:ole="">
            <v:imagedata r:id="rId8" o:title=""/>
          </v:shape>
          <o:OLEObject Type="Embed" ProgID="Equation.3" ShapeID="_x0000_i1026" DrawAspect="Content" ObjectID="_1729092210" r:id="rId9"/>
        </w:object>
      </w:r>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7E7C6E">
        <w:rPr>
          <w:rFonts w:eastAsia="SimSun"/>
          <w:color w:val="000000"/>
        </w:rPr>
        <w:t>an active</w:t>
      </w:r>
      <w:r w:rsidR="00A25A8F">
        <w:rPr>
          <w:rFonts w:eastAsia="SimSun"/>
          <w:color w:val="000000"/>
        </w:rPr>
        <w:t xml:space="preserve"> UL </w:t>
      </w:r>
      <w:proofErr w:type="spellStart"/>
      <w:r w:rsidR="00A25A8F">
        <w:rPr>
          <w:rFonts w:eastAsia="SimSun"/>
          <w:color w:val="000000"/>
        </w:rPr>
        <w:t>subband</w:t>
      </w:r>
      <w:proofErr w:type="spellEnd"/>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taking into account RBs overlapping with the active UL </w:t>
      </w:r>
      <w:proofErr w:type="spellStart"/>
      <w:r w:rsidR="00CD51AD">
        <w:rPr>
          <w:rFonts w:eastAsia="SimSun"/>
          <w:color w:val="000000"/>
        </w:rPr>
        <w:t>subband</w:t>
      </w:r>
      <w:proofErr w:type="spellEnd"/>
      <w:r w:rsidR="00CD51AD">
        <w:rPr>
          <w:rFonts w:eastAsia="SimSun"/>
          <w:color w:val="000000"/>
        </w:rPr>
        <w:t xml:space="preserve">. </w:t>
      </w:r>
      <w:r w:rsidR="004625DD" w:rsidRPr="004625DD">
        <w:rPr>
          <w:rFonts w:eastAsia="SimSun"/>
          <w:color w:val="000000"/>
        </w:rPr>
        <w:t xml:space="preserve">For interleaved VRB-to-PRB mapping, resource block bundles are defined based on resource blocks that do not overlap with a time and frequency resource of the active UL </w:t>
      </w:r>
      <w:proofErr w:type="spellStart"/>
      <w:r w:rsidR="004625DD" w:rsidRPr="004625DD">
        <w:rPr>
          <w:rFonts w:eastAsia="SimSun"/>
          <w:color w:val="000000"/>
        </w:rPr>
        <w:t>subband</w:t>
      </w:r>
      <w:proofErr w:type="spellEnd"/>
      <w:r w:rsidR="004625DD" w:rsidRPr="004625DD">
        <w:rPr>
          <w:rFonts w:eastAsia="SimSun"/>
          <w:color w:val="000000"/>
        </w:rPr>
        <w:t>.</w:t>
      </w:r>
    </w:p>
    <w:p w14:paraId="7B5E02CB" w14:textId="472BFCB9" w:rsidR="00F64BEC" w:rsidRDefault="00F64BEC" w:rsidP="007467C9">
      <w:pPr>
        <w:spacing w:after="200" w:line="276" w:lineRule="auto"/>
        <w:jc w:val="both"/>
        <w:rPr>
          <w:b/>
          <w:bCs/>
          <w:lang w:eastAsia="ja-JP"/>
        </w:rPr>
      </w:pPr>
      <w:r w:rsidRPr="005C6597">
        <w:rPr>
          <w:b/>
          <w:bCs/>
          <w:lang w:eastAsia="ja-JP"/>
        </w:rPr>
        <w:t xml:space="preserve">Proposal </w:t>
      </w:r>
      <w:r w:rsidR="00693570">
        <w:rPr>
          <w:b/>
          <w:bCs/>
          <w:lang w:eastAsia="ja-JP"/>
        </w:rPr>
        <w:t>5</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an active UL </w:t>
      </w:r>
      <w:proofErr w:type="spellStart"/>
      <w:r w:rsidRPr="00F64BEC">
        <w:rPr>
          <w:b/>
          <w:bCs/>
          <w:lang w:eastAsia="ja-JP"/>
        </w:rPr>
        <w:t>subband</w:t>
      </w:r>
      <w:proofErr w:type="spellEnd"/>
      <w:r>
        <w:rPr>
          <w:b/>
          <w:bCs/>
          <w:lang w:eastAsia="ja-JP"/>
        </w:rPr>
        <w:t>.</w:t>
      </w:r>
    </w:p>
    <w:p w14:paraId="46B05F30" w14:textId="5AE2BBAC" w:rsidR="00F64BEC" w:rsidRDefault="00F64BEC" w:rsidP="007467C9">
      <w:pPr>
        <w:spacing w:after="200" w:line="276" w:lineRule="auto"/>
        <w:jc w:val="both"/>
        <w:rPr>
          <w:rFonts w:eastAsia="SimSun"/>
          <w:color w:val="000000"/>
        </w:rPr>
      </w:pPr>
      <w:r w:rsidRPr="005C6597">
        <w:rPr>
          <w:b/>
          <w:bCs/>
          <w:lang w:eastAsia="ja-JP"/>
        </w:rPr>
        <w:t xml:space="preserve">Proposal </w:t>
      </w:r>
      <w:r w:rsidR="00693570">
        <w:rPr>
          <w:b/>
          <w:bCs/>
          <w:lang w:eastAsia="ja-JP"/>
        </w:rPr>
        <w:t>6</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w:t>
      </w:r>
      <w:r w:rsidR="00DA2BC0">
        <w:rPr>
          <w:b/>
          <w:bCs/>
          <w:lang w:eastAsia="ja-JP"/>
        </w:rPr>
        <w:t xml:space="preserve">a SBFD aware UE indexes </w:t>
      </w:r>
      <w:r w:rsidRPr="00F64BEC">
        <w:rPr>
          <w:b/>
          <w:bCs/>
          <w:lang w:eastAsia="ja-JP"/>
        </w:rPr>
        <w:t>VRBs</w:t>
      </w:r>
      <w:r w:rsidR="00DA2BC0">
        <w:rPr>
          <w:b/>
          <w:bCs/>
          <w:lang w:eastAsia="ja-JP"/>
        </w:rPr>
        <w:t xml:space="preserve"> </w:t>
      </w:r>
      <w:r>
        <w:rPr>
          <w:b/>
          <w:bCs/>
          <w:lang w:eastAsia="ja-JP"/>
        </w:rPr>
        <w:t xml:space="preserve">and </w:t>
      </w:r>
      <w:r w:rsidR="00DA2BC0">
        <w:rPr>
          <w:b/>
          <w:bCs/>
          <w:lang w:eastAsia="ja-JP"/>
        </w:rPr>
        <w:t xml:space="preserve">defines </w:t>
      </w:r>
      <w:r>
        <w:rPr>
          <w:b/>
          <w:bCs/>
          <w:lang w:eastAsia="ja-JP"/>
        </w:rPr>
        <w:t>resource block bundle</w:t>
      </w:r>
      <w:r w:rsidR="00DA2BC0">
        <w:rPr>
          <w:b/>
          <w:bCs/>
          <w:lang w:eastAsia="ja-JP"/>
        </w:rPr>
        <w:t>s</w:t>
      </w:r>
      <w:r>
        <w:rPr>
          <w:b/>
          <w:bCs/>
          <w:lang w:eastAsia="ja-JP"/>
        </w:rPr>
        <w:t xml:space="preserve"> based on resource blocks</w:t>
      </w:r>
      <w:r w:rsidR="00DA2BC0">
        <w:rPr>
          <w:b/>
          <w:bCs/>
          <w:lang w:eastAsia="ja-JP"/>
        </w:rPr>
        <w:t xml:space="preserve"> not </w:t>
      </w:r>
      <w:r w:rsidRPr="00F64BEC">
        <w:rPr>
          <w:b/>
          <w:bCs/>
          <w:lang w:eastAsia="ja-JP"/>
        </w:rPr>
        <w:t xml:space="preserve">overlapping with </w:t>
      </w:r>
      <w:r>
        <w:rPr>
          <w:b/>
          <w:bCs/>
          <w:lang w:eastAsia="ja-JP"/>
        </w:rPr>
        <w:t>an</w:t>
      </w:r>
      <w:r w:rsidRPr="00F64BEC">
        <w:rPr>
          <w:b/>
          <w:bCs/>
          <w:lang w:eastAsia="ja-JP"/>
        </w:rPr>
        <w:t xml:space="preserve"> active UL </w:t>
      </w:r>
      <w:proofErr w:type="spellStart"/>
      <w:r w:rsidRPr="00F64BEC">
        <w:rPr>
          <w:b/>
          <w:bCs/>
          <w:lang w:eastAsia="ja-JP"/>
        </w:rPr>
        <w:t>subband</w:t>
      </w:r>
      <w:proofErr w:type="spellEnd"/>
      <w:r>
        <w:rPr>
          <w:b/>
          <w:bCs/>
          <w:lang w:eastAsia="ja-JP"/>
        </w:rPr>
        <w:t xml:space="preserve">. </w:t>
      </w:r>
    </w:p>
    <w:bookmarkEnd w:id="9"/>
    <w:p w14:paraId="7E49DDDF" w14:textId="0F39E6DB" w:rsidR="006B1A48" w:rsidRDefault="00770F43" w:rsidP="00625087">
      <w:pPr>
        <w:spacing w:after="200" w:line="276" w:lineRule="auto"/>
        <w:jc w:val="both"/>
        <w:rPr>
          <w:lang w:val="en-US" w:eastAsia="ja-JP"/>
        </w:rPr>
      </w:pPr>
      <w:r>
        <w:rPr>
          <w:lang w:val="en-US" w:eastAsia="ja-JP"/>
        </w:rPr>
        <w:lastRenderedPageBreak/>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a group of 6 RBs, with grouping starting from the first RB group in </w:t>
      </w:r>
      <w:r w:rsidR="006B1A48">
        <w:rPr>
          <w:lang w:val="en-US" w:eastAsia="ja-JP"/>
        </w:rPr>
        <w:t>a</w:t>
      </w:r>
      <w:r w:rsidR="006B1A48" w:rsidRPr="006B1A48">
        <w:rPr>
          <w:lang w:val="en-US" w:eastAsia="ja-JP"/>
        </w:rPr>
        <w:t xml:space="preserve"> BWP or 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58DCFE88" w:rsidR="006157AF" w:rsidRDefault="00BE516D" w:rsidP="00625087">
      <w:pPr>
        <w:spacing w:after="200" w:line="276" w:lineRule="auto"/>
        <w:jc w:val="both"/>
        <w:rPr>
          <w:lang w:val="en-US" w:eastAsia="ja-JP"/>
        </w:rPr>
      </w:pPr>
      <w:r>
        <w:rPr>
          <w:lang w:val="en-US" w:eastAsia="ja-JP"/>
        </w:rPr>
        <w:t>Depending on a number of RBs and a location of allocated RBs for</w:t>
      </w:r>
      <w:r w:rsidR="006B1A48">
        <w:rPr>
          <w:lang w:val="en-US" w:eastAsia="ja-JP"/>
        </w:rPr>
        <w:t xml:space="preserve"> a full duplex UL </w:t>
      </w:r>
      <w:proofErr w:type="spellStart"/>
      <w:r w:rsidR="006B1A48">
        <w:rPr>
          <w:lang w:val="en-US" w:eastAsia="ja-JP"/>
        </w:rPr>
        <w:t>subband</w:t>
      </w:r>
      <w:proofErr w:type="spellEnd"/>
      <w:r>
        <w:rPr>
          <w:lang w:val="en-US" w:eastAsia="ja-JP"/>
        </w:rPr>
        <w:t xml:space="preserve">, some </w:t>
      </w:r>
      <w:r w:rsidR="003C21BA">
        <w:rPr>
          <w:lang w:val="en-US" w:eastAsia="ja-JP"/>
        </w:rPr>
        <w:t xml:space="preserve">groups of </w:t>
      </w:r>
      <w:r>
        <w:rPr>
          <w:lang w:val="en-US" w:eastAsia="ja-JP"/>
        </w:rPr>
        <w:t xml:space="preserve">6RBs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 </w:t>
      </w:r>
      <w:r w:rsidR="00A37E0D">
        <w:rPr>
          <w:lang w:val="en-US" w:eastAsia="ja-JP"/>
        </w:rPr>
        <w:t>which may cause</w:t>
      </w:r>
      <w:r>
        <w:rPr>
          <w:lang w:val="en-US" w:eastAsia="ja-JP"/>
        </w:rPr>
        <w:t xml:space="preserve"> frequency resource fragmentation</w:t>
      </w:r>
      <w:r w:rsidR="003C21BA">
        <w:rPr>
          <w:lang w:val="en-US" w:eastAsia="ja-JP"/>
        </w:rPr>
        <w:t xml:space="preserve">, as shown in </w:t>
      </w:r>
      <w:r w:rsidR="003D7F40">
        <w:rPr>
          <w:lang w:val="en-US" w:eastAsia="ja-JP"/>
        </w:rPr>
        <w:fldChar w:fldCharType="begin"/>
      </w:r>
      <w:r w:rsidR="003D7F40">
        <w:rPr>
          <w:lang w:val="en-US" w:eastAsia="ja-JP"/>
        </w:rPr>
        <w:instrText xml:space="preserve"> REF _Ref115191248 \h </w:instrText>
      </w:r>
      <w:r w:rsidR="003D7F40">
        <w:rPr>
          <w:lang w:val="en-US" w:eastAsia="ja-JP"/>
        </w:rPr>
      </w:r>
      <w:r w:rsidR="003D7F40">
        <w:rPr>
          <w:lang w:val="en-US" w:eastAsia="ja-JP"/>
        </w:rPr>
        <w:fldChar w:fldCharType="separate"/>
      </w:r>
      <w:r w:rsidR="003D7F40">
        <w:t xml:space="preserve">Figure </w:t>
      </w:r>
      <w:r w:rsidR="003D7F40">
        <w:rPr>
          <w:noProof/>
        </w:rPr>
        <w:t>2</w:t>
      </w:r>
      <w:r w:rsidR="003D7F40">
        <w:rPr>
          <w:lang w:val="en-US" w:eastAsia="ja-JP"/>
        </w:rPr>
        <w:fldChar w:fldCharType="end"/>
      </w:r>
      <w:r w:rsidR="003D7F40">
        <w:rPr>
          <w:lang w:val="en-US" w:eastAsia="ja-JP"/>
        </w:rPr>
        <w:t xml:space="preserve">. </w:t>
      </w:r>
      <w:r w:rsidR="006157AF">
        <w:rPr>
          <w:lang w:val="en-US" w:eastAsia="ja-JP"/>
        </w:rPr>
        <w:t xml:space="preserve">To alleviate complexity of scheduling DL signals/channels, an enhancement for CORESET resource allocation can be considered. </w:t>
      </w:r>
      <w:r w:rsidR="00446E88">
        <w:rPr>
          <w:lang w:val="en-US" w:eastAsia="ja-JP"/>
        </w:rPr>
        <w:t xml:space="preserve">For example, an RB offset </w:t>
      </w:r>
      <w:r w:rsidR="005F59E4">
        <w:rPr>
          <w:lang w:val="en-US" w:eastAsia="ja-JP"/>
        </w:rPr>
        <w:t xml:space="preserve">applicable to </w:t>
      </w:r>
      <w:r w:rsidR="00446E88">
        <w:rPr>
          <w:lang w:val="en-US" w:eastAsia="ja-JP"/>
        </w:rPr>
        <w:t xml:space="preserve">an SBFD symbol can be considered.  </w:t>
      </w:r>
    </w:p>
    <w:p w14:paraId="25CFF6F2" w14:textId="79A1AD10" w:rsidR="006B1A48" w:rsidRPr="006157AF" w:rsidRDefault="006157AF" w:rsidP="00625087">
      <w:pPr>
        <w:spacing w:after="200" w:line="276" w:lineRule="auto"/>
        <w:jc w:val="both"/>
        <w:rPr>
          <w:b/>
          <w:bCs/>
          <w:lang w:val="en-US" w:eastAsia="ja-JP"/>
        </w:rPr>
      </w:pPr>
      <w:r w:rsidRPr="006157AF">
        <w:rPr>
          <w:b/>
          <w:bCs/>
          <w:lang w:val="en-US" w:eastAsia="ja-JP"/>
        </w:rPr>
        <w:t xml:space="preserve">Proposal </w:t>
      </w:r>
      <w:r w:rsidR="00693570">
        <w:rPr>
          <w:b/>
          <w:bCs/>
          <w:lang w:val="en-US" w:eastAsia="ja-JP"/>
        </w:rPr>
        <w:t>7</w:t>
      </w:r>
      <w:r w:rsidRPr="006157AF">
        <w:rPr>
          <w:b/>
          <w:bCs/>
          <w:lang w:val="en-US" w:eastAsia="ja-JP"/>
        </w:rPr>
        <w:t>: Study enhanced CORESET frequency resource allocation</w:t>
      </w:r>
      <w:r w:rsidR="00A37E0D" w:rsidRPr="006157AF">
        <w:rPr>
          <w:b/>
          <w:bCs/>
          <w:lang w:val="en-US" w:eastAsia="ja-JP"/>
        </w:rPr>
        <w:t xml:space="preserve"> </w:t>
      </w:r>
      <w:r w:rsidRPr="006157AF">
        <w:rPr>
          <w:b/>
          <w:bCs/>
          <w:lang w:val="en-US" w:eastAsia="ja-JP"/>
        </w:rPr>
        <w:t xml:space="preserve">for SBFD operation. </w:t>
      </w:r>
      <w:r w:rsidR="00BE516D" w:rsidRPr="006157AF">
        <w:rPr>
          <w:b/>
          <w:bCs/>
          <w:lang w:val="en-US" w:eastAsia="ja-JP"/>
        </w:rPr>
        <w:t xml:space="preserve"> </w:t>
      </w:r>
    </w:p>
    <w:p w14:paraId="27DE1525" w14:textId="292879DB" w:rsidR="003E70AC" w:rsidRDefault="00B528FD" w:rsidP="003E70AC">
      <w:pPr>
        <w:keepNext/>
        <w:jc w:val="center"/>
      </w:pPr>
      <w:r>
        <w:pict w14:anchorId="0309C71E">
          <v:shape id="_x0000_i1027" type="#_x0000_t75" style="width:412.65pt;height:109.05pt">
            <v:imagedata r:id="rId10" o:title=""/>
          </v:shape>
        </w:pict>
      </w:r>
    </w:p>
    <w:p w14:paraId="0DDDE52A" w14:textId="766007F4" w:rsidR="003E70AC" w:rsidRPr="004463CC" w:rsidRDefault="003E70AC" w:rsidP="003E70AC">
      <w:pPr>
        <w:pStyle w:val="Caption"/>
        <w:jc w:val="center"/>
        <w:rPr>
          <w:rFonts w:eastAsia="Malgun Gothic"/>
          <w:lang w:val="en-US" w:eastAsia="zh-CN"/>
        </w:rPr>
      </w:pPr>
      <w:bookmarkStart w:id="10" w:name="_Ref115191248"/>
      <w:r>
        <w:t xml:space="preserve">Figure </w:t>
      </w:r>
      <w:r>
        <w:fldChar w:fldCharType="begin"/>
      </w:r>
      <w:r>
        <w:instrText xml:space="preserve"> SEQ Figure \* ARABIC </w:instrText>
      </w:r>
      <w:r>
        <w:fldChar w:fldCharType="separate"/>
      </w:r>
      <w:r>
        <w:rPr>
          <w:noProof/>
        </w:rPr>
        <w:t>2</w:t>
      </w:r>
      <w:r>
        <w:fldChar w:fldCharType="end"/>
      </w:r>
      <w:bookmarkEnd w:id="10"/>
      <w:r>
        <w:t xml:space="preserve"> Full duplex UL </w:t>
      </w:r>
      <w:proofErr w:type="spellStart"/>
      <w:r>
        <w:t>subband</w:t>
      </w:r>
      <w:proofErr w:type="spellEnd"/>
      <w:r>
        <w:t xml:space="preserve"> allocation and a </w:t>
      </w:r>
      <w:r w:rsidR="00FC2E17">
        <w:t xml:space="preserve">set of </w:t>
      </w:r>
      <w:r>
        <w:t xml:space="preserve">6RB </w:t>
      </w:r>
      <w:r w:rsidR="00FC2E17">
        <w:t>groups</w:t>
      </w:r>
      <w:r>
        <w:t xml:space="preserve"> for CORESET resource allocation</w:t>
      </w:r>
      <w:r w:rsidR="00C57137">
        <w:t>.</w:t>
      </w:r>
      <w:r>
        <w:t xml:space="preserve"> </w:t>
      </w:r>
    </w:p>
    <w:p w14:paraId="5F7336DE" w14:textId="3BAA751F" w:rsidR="008F3D75" w:rsidRDefault="00B77FA6" w:rsidP="00F64BEC">
      <w:pPr>
        <w:spacing w:after="200" w:line="276" w:lineRule="auto"/>
        <w:jc w:val="both"/>
        <w:rPr>
          <w:lang w:val="en-US" w:eastAsia="ja-JP"/>
        </w:rPr>
      </w:pPr>
      <w:r>
        <w:rPr>
          <w:lang w:val="en-US" w:eastAsia="ja-JP"/>
        </w:rPr>
        <w:t xml:space="preserve">For </w:t>
      </w:r>
      <w:r w:rsidR="00EE210B" w:rsidRPr="00EE210B">
        <w:rPr>
          <w:lang w:val="en-US" w:eastAsia="ja-JP"/>
        </w:rPr>
        <w:t>CSI-RS</w:t>
      </w:r>
      <w:r>
        <w:rPr>
          <w:lang w:val="en-US" w:eastAsia="ja-JP"/>
        </w:rPr>
        <w:t xml:space="preserve"> reception, </w:t>
      </w:r>
      <w:r w:rsidR="00C57137">
        <w:rPr>
          <w:lang w:val="en-US" w:eastAsia="ja-JP"/>
        </w:rPr>
        <w:t xml:space="preserve">it has been agreed to study </w:t>
      </w:r>
      <w:r w:rsidR="00C57137" w:rsidRPr="000E60C5">
        <w:rPr>
          <w:rFonts w:eastAsia="MS Mincho"/>
          <w:lang w:eastAsia="ja-JP"/>
        </w:rPr>
        <w:t>impact and potential enhancements of CSI-RS resource set frequency domain resource allocation</w:t>
      </w:r>
      <w:r w:rsidR="00C57137">
        <w:rPr>
          <w:rFonts w:eastAsia="MS Mincho"/>
          <w:lang w:eastAsia="ja-JP"/>
        </w:rPr>
        <w:t xml:space="preserve"> </w:t>
      </w:r>
      <w:r w:rsidR="00C57137" w:rsidRPr="000E60C5">
        <w:rPr>
          <w:rFonts w:eastAsia="MS Mincho"/>
          <w:lang w:eastAsia="ja-JP"/>
        </w:rPr>
        <w:t xml:space="preserve">across non-contiguous DL </w:t>
      </w:r>
      <w:proofErr w:type="spellStart"/>
      <w:r w:rsidR="00C57137" w:rsidRPr="000E60C5">
        <w:rPr>
          <w:rFonts w:eastAsia="MS Mincho"/>
          <w:lang w:eastAsia="ja-JP"/>
        </w:rPr>
        <w:t>subbands</w:t>
      </w:r>
      <w:proofErr w:type="spellEnd"/>
      <w:r w:rsidR="00C57137">
        <w:rPr>
          <w:rFonts w:eastAsia="MS Mincho"/>
          <w:lang w:eastAsia="ja-JP"/>
        </w:rPr>
        <w:t>.</w:t>
      </w:r>
      <w:r w:rsidR="00C57137">
        <w:rPr>
          <w:lang w:val="en-US" w:eastAsia="ja-JP"/>
        </w:rPr>
        <w:t xml:space="preserve"> P</w:t>
      </w:r>
      <w:r w:rsidR="00EE210B" w:rsidRPr="00EE210B">
        <w:rPr>
          <w:lang w:val="en-US" w:eastAsia="ja-JP"/>
        </w:rPr>
        <w:t>otential solutions to enable non-contiguous CSI-RS</w:t>
      </w:r>
      <w:r w:rsidR="00C57137">
        <w:rPr>
          <w:lang w:val="en-US" w:eastAsia="ja-JP"/>
        </w:rPr>
        <w:t xml:space="preserve"> such as </w:t>
      </w:r>
      <w:r w:rsidR="00EE210B" w:rsidRPr="00EE210B">
        <w:rPr>
          <w:lang w:val="en-US" w:eastAsia="ja-JP"/>
        </w:rPr>
        <w:t>introduc</w:t>
      </w:r>
      <w:r>
        <w:rPr>
          <w:lang w:val="en-US" w:eastAsia="ja-JP"/>
        </w:rPr>
        <w:t>ing</w:t>
      </w:r>
      <w:r w:rsidR="00EE210B" w:rsidRPr="00EE210B">
        <w:rPr>
          <w:lang w:val="en-US" w:eastAsia="ja-JP"/>
        </w:rPr>
        <w:t xml:space="preserve"> non-available resources for CSI-RS or introduc</w:t>
      </w:r>
      <w:r>
        <w:rPr>
          <w:lang w:val="en-US" w:eastAsia="ja-JP"/>
        </w:rPr>
        <w:t>ing</w:t>
      </w:r>
      <w:r w:rsidR="00EE210B" w:rsidRPr="00EE210B">
        <w:rPr>
          <w:lang w:val="en-US" w:eastAsia="ja-JP"/>
        </w:rPr>
        <w:t xml:space="preserve"> CSI-RS resource allocation to support non-contiguous resource allocation</w:t>
      </w:r>
      <w:r w:rsidR="00C57137">
        <w:rPr>
          <w:lang w:val="en-US" w:eastAsia="ja-JP"/>
        </w:rPr>
        <w:t xml:space="preserve"> should be studied</w:t>
      </w:r>
      <w:r w:rsidR="00EE210B" w:rsidRPr="00EE210B">
        <w:rPr>
          <w:lang w:val="en-US" w:eastAsia="ja-JP"/>
        </w:rPr>
        <w:t>.</w:t>
      </w:r>
    </w:p>
    <w:p w14:paraId="141213EB" w14:textId="25D2AC77" w:rsidR="006157AF" w:rsidRPr="00F64BEC" w:rsidRDefault="006157AF" w:rsidP="00F64BEC">
      <w:pPr>
        <w:spacing w:after="200" w:line="276" w:lineRule="auto"/>
        <w:jc w:val="both"/>
        <w:rPr>
          <w:lang w:val="en-US" w:eastAsia="ja-JP"/>
        </w:rPr>
      </w:pPr>
      <w:r w:rsidRPr="006157AF">
        <w:rPr>
          <w:b/>
          <w:bCs/>
          <w:lang w:val="en-US" w:eastAsia="ja-JP"/>
        </w:rPr>
        <w:t xml:space="preserve">Proposal </w:t>
      </w:r>
      <w:r w:rsidR="00693570">
        <w:rPr>
          <w:b/>
          <w:bCs/>
          <w:lang w:val="en-US" w:eastAsia="ja-JP"/>
        </w:rPr>
        <w:t>8</w:t>
      </w:r>
      <w:r w:rsidRPr="006157AF">
        <w:rPr>
          <w:b/>
          <w:bCs/>
          <w:lang w:val="en-US" w:eastAsia="ja-JP"/>
        </w:rPr>
        <w:t>:</w:t>
      </w:r>
      <w:r>
        <w:rPr>
          <w:b/>
          <w:bCs/>
          <w:lang w:val="en-US" w:eastAsia="ja-JP"/>
        </w:rPr>
        <w:t xml:space="preserve"> Study solutions </w:t>
      </w:r>
      <w:r w:rsidR="00C57137" w:rsidRPr="00C57137">
        <w:rPr>
          <w:b/>
          <w:bCs/>
          <w:lang w:val="en-US" w:eastAsia="ja-JP"/>
        </w:rPr>
        <w:t xml:space="preserve">such as non-available resources for CSI-RS or non-contiguous </w:t>
      </w:r>
      <w:r w:rsidR="00C57137">
        <w:rPr>
          <w:b/>
          <w:bCs/>
          <w:lang w:val="en-US" w:eastAsia="ja-JP"/>
        </w:rPr>
        <w:t xml:space="preserve">CSI-RS </w:t>
      </w:r>
      <w:r w:rsidR="00C57137" w:rsidRPr="00C57137">
        <w:rPr>
          <w:b/>
          <w:bCs/>
          <w:lang w:val="en-US" w:eastAsia="ja-JP"/>
        </w:rPr>
        <w:t xml:space="preserve">resource allocation </w:t>
      </w:r>
      <w:r>
        <w:rPr>
          <w:b/>
          <w:bCs/>
          <w:lang w:val="en-US" w:eastAsia="ja-JP"/>
        </w:rPr>
        <w:t>to enable non-contiguous CSI-RS in frequency.</w:t>
      </w:r>
    </w:p>
    <w:p w14:paraId="58947D60" w14:textId="0665E167" w:rsidR="004205C5" w:rsidRDefault="004205C5" w:rsidP="00A70579">
      <w:pPr>
        <w:pStyle w:val="Heading1"/>
        <w:tabs>
          <w:tab w:val="num" w:pos="0"/>
        </w:tabs>
        <w:ind w:left="0" w:firstLine="0"/>
        <w:jc w:val="both"/>
        <w:rPr>
          <w:rFonts w:eastAsia="MS Mincho"/>
          <w:lang w:eastAsia="ja-JP"/>
        </w:rPr>
      </w:pPr>
      <w:r w:rsidRPr="002B4477">
        <w:rPr>
          <w:lang w:val="en-US" w:eastAsia="zh-CN"/>
        </w:rPr>
        <w:t>UE collision handling in time domain</w:t>
      </w:r>
    </w:p>
    <w:p w14:paraId="11ED913B" w14:textId="3A493419" w:rsidR="004205C5" w:rsidRDefault="004205C5" w:rsidP="009150F9">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determined full duplex UL </w:t>
      </w:r>
      <w:proofErr w:type="spellStart"/>
      <w:r w:rsidR="002871D6">
        <w:rPr>
          <w:iCs/>
          <w:lang w:val="en-US"/>
        </w:rPr>
        <w:t>subband</w:t>
      </w:r>
      <w:proofErr w:type="spellEnd"/>
      <w:r>
        <w:rPr>
          <w:iCs/>
          <w:lang w:val="en-US"/>
        </w:rPr>
        <w:t xml:space="preserve">, </w:t>
      </w:r>
      <w:r>
        <w:rPr>
          <w:rFonts w:eastAsia="Microsoft YaHei"/>
          <w:color w:val="000000"/>
        </w:rPr>
        <w:t xml:space="preserve">collision may also happen between UL/DL in time domain, for example, between the UL transmission in </w:t>
      </w:r>
      <w:r>
        <w:rPr>
          <w:iCs/>
          <w:lang w:val="en-US"/>
        </w:rPr>
        <w:t>full duplex</w:t>
      </w:r>
      <w:r>
        <w:rPr>
          <w:rFonts w:eastAsia="Microsoft YaHei"/>
          <w:color w:val="000000"/>
        </w:rPr>
        <w:t xml:space="preserve"> UL </w:t>
      </w:r>
      <w:proofErr w:type="spellStart"/>
      <w:r w:rsidR="002871D6">
        <w:rPr>
          <w:rFonts w:eastAsia="Microsoft YaHei"/>
          <w:color w:val="000000"/>
        </w:rPr>
        <w:t>subband</w:t>
      </w:r>
      <w:proofErr w:type="spellEnd"/>
      <w:r>
        <w:rPr>
          <w:rFonts w:eastAsia="Microsoft YaHei"/>
          <w:color w:val="000000"/>
        </w:rPr>
        <w:t xml:space="preserve"> and DL reception in the DL </w:t>
      </w:r>
      <w:proofErr w:type="spellStart"/>
      <w:r>
        <w:rPr>
          <w:rFonts w:eastAsia="Microsoft YaHei"/>
          <w:color w:val="000000"/>
        </w:rPr>
        <w:t>subband</w:t>
      </w:r>
      <w:proofErr w:type="spellEnd"/>
      <w:r>
        <w:rPr>
          <w:rFonts w:eastAsia="Microsoft YaHei"/>
          <w:color w:val="000000"/>
        </w:rPr>
        <w:t xml:space="preserve">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r w:rsidR="005522BE">
        <w:rPr>
          <w:iCs/>
          <w:lang w:val="en-US"/>
        </w:rPr>
        <w:t>As a prerequisite, it should allow DL channels or signals to be transmitted in the SBFD slots</w:t>
      </w:r>
      <w:r w:rsidR="00E0751F">
        <w:rPr>
          <w:iCs/>
          <w:lang w:val="en-US"/>
        </w:rPr>
        <w:t xml:space="preserve"> for SBFD aware UEs</w:t>
      </w:r>
      <w:r w:rsidR="002A763D">
        <w:rPr>
          <w:iCs/>
          <w:lang w:val="en-US"/>
        </w:rPr>
        <w:t xml:space="preserve"> configured with UL </w:t>
      </w:r>
      <w:proofErr w:type="spellStart"/>
      <w:r w:rsidR="002A763D">
        <w:rPr>
          <w:iCs/>
          <w:lang w:val="en-US"/>
        </w:rPr>
        <w:t>subband</w:t>
      </w:r>
      <w:proofErr w:type="spellEnd"/>
      <w:r w:rsidR="005522BE">
        <w:rPr>
          <w:iCs/>
          <w:lang w:val="en-US"/>
        </w:rPr>
        <w:t>.</w:t>
      </w:r>
    </w:p>
    <w:p w14:paraId="24404D53" w14:textId="0E97B120" w:rsidR="004205C5" w:rsidRPr="00CF418C" w:rsidRDefault="004205C5" w:rsidP="009150F9">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693570">
        <w:rPr>
          <w:b/>
          <w:bCs/>
          <w:lang w:eastAsia="zh-CN"/>
        </w:rPr>
        <w:t>9</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sidR="007F7F1D">
        <w:rPr>
          <w:b/>
          <w:bCs/>
          <w:lang w:eastAsia="zh-CN"/>
        </w:rPr>
        <w:t xml:space="preserve">within SBFD symbols </w:t>
      </w:r>
      <w:r w:rsidRPr="002F746A">
        <w:rPr>
          <w:b/>
          <w:bCs/>
          <w:lang w:eastAsia="zh-CN"/>
        </w:rPr>
        <w:t>in time domain</w:t>
      </w:r>
      <w:r w:rsidR="007F7F1D">
        <w:rPr>
          <w:b/>
          <w:bCs/>
          <w:lang w:eastAsia="zh-CN"/>
        </w:rPr>
        <w:t xml:space="preserve"> for use case such as when both UL and DL are configured </w:t>
      </w:r>
      <w:r w:rsidR="007F7F1D" w:rsidRPr="007F7F1D">
        <w:rPr>
          <w:b/>
          <w:bCs/>
          <w:lang w:eastAsia="zh-CN"/>
        </w:rPr>
        <w:t>by RRC message</w:t>
      </w:r>
      <w:r w:rsidRPr="002F746A">
        <w:rPr>
          <w:b/>
          <w:bCs/>
          <w:lang w:eastAsia="zh-CN"/>
        </w:rPr>
        <w:t>.</w:t>
      </w:r>
    </w:p>
    <w:p w14:paraId="5BB62C38" w14:textId="6262528B" w:rsidR="004205C5" w:rsidRDefault="004205C5" w:rsidP="00A70579">
      <w:pPr>
        <w:pStyle w:val="Heading1"/>
        <w:tabs>
          <w:tab w:val="num" w:pos="0"/>
        </w:tabs>
        <w:ind w:left="0" w:firstLine="0"/>
        <w:jc w:val="both"/>
        <w:rPr>
          <w:rFonts w:eastAsia="MS Mincho"/>
          <w:lang w:eastAsia="ja-JP"/>
        </w:rPr>
      </w:pPr>
      <w:r w:rsidRPr="00EB166E">
        <w:rPr>
          <w:lang w:val="en-US" w:eastAsia="zh-CN"/>
        </w:rPr>
        <w:t xml:space="preserve">UE-to-UE </w:t>
      </w:r>
      <w:r>
        <w:rPr>
          <w:lang w:val="en-US" w:eastAsia="zh-CN"/>
        </w:rPr>
        <w:t>inter-</w:t>
      </w:r>
      <w:proofErr w:type="spellStart"/>
      <w:r w:rsidR="002871D6">
        <w:rPr>
          <w:lang w:val="en-US" w:eastAsia="zh-CN"/>
        </w:rPr>
        <w:t>subband</w:t>
      </w:r>
      <w:proofErr w:type="spellEnd"/>
      <w:r>
        <w:rPr>
          <w:lang w:val="en-US" w:eastAsia="zh-CN"/>
        </w:rPr>
        <w:t xml:space="preserve"> </w:t>
      </w:r>
      <w:r w:rsidRPr="00EB166E">
        <w:rPr>
          <w:lang w:val="en-US" w:eastAsia="zh-CN"/>
        </w:rPr>
        <w:t>CLI mitigation</w:t>
      </w:r>
    </w:p>
    <w:p w14:paraId="6878805F" w14:textId="03FC18FD" w:rsidR="004205C5" w:rsidRDefault="004205C5" w:rsidP="00B2041A">
      <w:pPr>
        <w:spacing w:after="200" w:line="276" w:lineRule="auto"/>
        <w:ind w:right="-101"/>
        <w:jc w:val="both"/>
        <w:rPr>
          <w:rFonts w:eastAsia="Malgun Gothic"/>
          <w:lang w:eastAsia="ko-KR"/>
        </w:rPr>
      </w:pPr>
      <w:r w:rsidRPr="004F088C">
        <w:rPr>
          <w:rFonts w:eastAsiaTheme="minorEastAsia" w:hint="eastAsia"/>
        </w:rPr>
        <w:t>F</w:t>
      </w:r>
      <w:r w:rsidRPr="004F088C">
        <w:rPr>
          <w:rFonts w:eastAsiaTheme="minorEastAsia"/>
        </w:rPr>
        <w:t xml:space="preserve">or operating </w:t>
      </w:r>
      <w:proofErr w:type="spellStart"/>
      <w:r w:rsidRPr="004F088C">
        <w:rPr>
          <w:rFonts w:eastAsiaTheme="minorEastAsia"/>
        </w:rPr>
        <w:t>subband</w:t>
      </w:r>
      <w:proofErr w:type="spellEnd"/>
      <w:r w:rsidRPr="004F088C">
        <w:rPr>
          <w:rFonts w:eastAsiaTheme="minorEastAsia"/>
        </w:rPr>
        <w:t xml:space="preserve"> non-overlapping full duplex at gNB, management of </w:t>
      </w:r>
      <w:r w:rsidRPr="009B7365">
        <w:rPr>
          <w:rFonts w:eastAsia="Malgun Gothic"/>
          <w:bCs/>
          <w:lang w:eastAsia="ko-KR"/>
        </w:rPr>
        <w:t>inter-</w:t>
      </w:r>
      <w:proofErr w:type="spellStart"/>
      <w:r w:rsidR="002871D6">
        <w:rPr>
          <w:rFonts w:eastAsia="Malgun Gothic"/>
          <w:bCs/>
          <w:lang w:eastAsia="ko-KR"/>
        </w:rPr>
        <w:t>subband</w:t>
      </w:r>
      <w:r>
        <w:rPr>
          <w:rFonts w:eastAsia="Malgun Gothic"/>
          <w:bCs/>
          <w:lang w:eastAsia="ko-KR"/>
        </w:rPr>
        <w:t>s</w:t>
      </w:r>
      <w:proofErr w:type="spellEnd"/>
      <w:r w:rsidRPr="009B7365">
        <w:rPr>
          <w:rFonts w:eastAsia="Malgun Gothic"/>
          <w:bCs/>
          <w:lang w:eastAsia="ko-KR"/>
        </w:rPr>
        <w:t xml:space="preserve"> </w:t>
      </w:r>
      <w:r w:rsidR="00FD2CBC">
        <w:rPr>
          <w:rFonts w:eastAsia="Malgun Gothic"/>
          <w:bCs/>
          <w:lang w:eastAsia="ko-KR"/>
        </w:rPr>
        <w:t>cross-link interference (</w:t>
      </w:r>
      <w:r w:rsidRPr="009B7365">
        <w:rPr>
          <w:rFonts w:eastAsia="Malgun Gothic"/>
          <w:bCs/>
          <w:lang w:eastAsia="ko-KR"/>
        </w:rPr>
        <w:t>CLI</w:t>
      </w:r>
      <w:r w:rsidR="00FD2CBC">
        <w:rPr>
          <w:rFonts w:eastAsia="Malgun Gothic"/>
          <w:bCs/>
          <w:lang w:eastAsia="ko-KR"/>
        </w:rPr>
        <w:t>)</w:t>
      </w:r>
      <w:r>
        <w:rPr>
          <w:rFonts w:eastAsia="Malgun Gothic"/>
          <w:bCs/>
          <w:lang w:eastAsia="ko-KR"/>
        </w:rPr>
        <w:t xml:space="preserve"> between different UEs</w:t>
      </w:r>
      <w:r w:rsidR="00D91CAD">
        <w:rPr>
          <w:rFonts w:eastAsia="Malgun Gothic"/>
          <w:bCs/>
          <w:lang w:eastAsia="ko-KR"/>
        </w:rPr>
        <w:t xml:space="preserve"> and intra-</w:t>
      </w:r>
      <w:proofErr w:type="spellStart"/>
      <w:r w:rsidR="002871D6">
        <w:rPr>
          <w:rFonts w:eastAsia="Malgun Gothic"/>
          <w:bCs/>
          <w:lang w:eastAsia="ko-KR"/>
        </w:rPr>
        <w:t>subband</w:t>
      </w:r>
      <w:proofErr w:type="spellEnd"/>
      <w:r w:rsidR="00D91CAD">
        <w:rPr>
          <w:rFonts w:eastAsia="Malgun Gothic"/>
          <w:bCs/>
          <w:lang w:eastAsia="ko-KR"/>
        </w:rPr>
        <w:t xml:space="preserve"> CLI</w:t>
      </w:r>
      <w:r>
        <w:rPr>
          <w:rFonts w:eastAsia="Malgun Gothic"/>
          <w:bCs/>
          <w:lang w:eastAsia="ko-KR"/>
        </w:rPr>
        <w:t xml:space="preserve"> </w:t>
      </w:r>
      <w:r w:rsidR="00D91CAD">
        <w:rPr>
          <w:rFonts w:eastAsia="Malgun Gothic"/>
          <w:bCs/>
          <w:lang w:eastAsia="ko-KR"/>
        </w:rPr>
        <w:t xml:space="preserve">between UEs of different cells </w:t>
      </w:r>
      <w:r>
        <w:rPr>
          <w:rFonts w:eastAsia="Malgun Gothic"/>
          <w:bCs/>
          <w:lang w:eastAsia="ko-KR"/>
        </w:rPr>
        <w:t>is important.</w:t>
      </w:r>
      <w:r>
        <w:rPr>
          <w:rFonts w:eastAsiaTheme="minorEastAsia"/>
          <w:bCs/>
          <w:lang w:eastAsia="zh-CN"/>
        </w:rPr>
        <w:t xml:space="preserve"> In Rel-16 specifications, </w:t>
      </w:r>
      <w:r>
        <w:rPr>
          <w:lang w:eastAsia="zh-CN"/>
        </w:rPr>
        <w:t>t</w:t>
      </w:r>
      <w:r w:rsidRPr="006B2A89">
        <w:rPr>
          <w:lang w:eastAsia="zh-CN"/>
        </w:rPr>
        <w:t>o mitigate CLI</w:t>
      </w:r>
      <w:r>
        <w:rPr>
          <w:lang w:eastAsia="zh-CN"/>
        </w:rPr>
        <w:t xml:space="preserve"> between UEs in neighbouring cells</w:t>
      </w:r>
      <w:r w:rsidRPr="006B2A89">
        <w:rPr>
          <w:lang w:eastAsia="zh-CN"/>
        </w:rPr>
        <w:t xml:space="preserve">, </w:t>
      </w:r>
      <w:r w:rsidRPr="006B2A89">
        <w:t>victim UEs can be configured to perform CLI measurements</w:t>
      </w:r>
      <w:r>
        <w:t xml:space="preserve"> and report</w:t>
      </w:r>
      <w:r w:rsidR="00DF6592">
        <w:t>ing</w:t>
      </w:r>
      <w:r>
        <w:t xml:space="preserve"> based on CLI-RSSI and SRS-RSRP.</w:t>
      </w:r>
      <w:r w:rsidRPr="006B2A89">
        <w:rPr>
          <w:lang w:eastAsia="zh-CN"/>
        </w:rPr>
        <w:t xml:space="preserve"> </w:t>
      </w:r>
      <w:r>
        <w:rPr>
          <w:lang w:eastAsia="zh-CN"/>
        </w:rPr>
        <w:t xml:space="preserve">Similar mechanism should be studied for </w:t>
      </w:r>
      <w:r w:rsidR="005C48A2">
        <w:rPr>
          <w:lang w:eastAsia="zh-CN"/>
        </w:rPr>
        <w:t xml:space="preserve">UE-to-UE CLI with </w:t>
      </w:r>
      <w:r w:rsidR="005C48A2">
        <w:rPr>
          <w:lang w:eastAsia="ja-JP"/>
        </w:rPr>
        <w:t xml:space="preserve">full duplex UL </w:t>
      </w:r>
      <w:proofErr w:type="spellStart"/>
      <w:r w:rsidR="005C48A2">
        <w:rPr>
          <w:lang w:eastAsia="ja-JP"/>
        </w:rPr>
        <w:t>subband</w:t>
      </w:r>
      <w:proofErr w:type="spellEnd"/>
      <w:r w:rsidR="00D91CAD">
        <w:rPr>
          <w:lang w:eastAsia="zh-CN"/>
        </w:rPr>
        <w:t>.</w:t>
      </w:r>
      <w:r>
        <w:rPr>
          <w:lang w:eastAsia="zh-CN"/>
        </w:rPr>
        <w:t xml:space="preserve"> </w:t>
      </w:r>
      <w:r w:rsidR="00D91CAD">
        <w:rPr>
          <w:lang w:eastAsia="zh-CN"/>
        </w:rPr>
        <w:t>F</w:t>
      </w:r>
      <w:r>
        <w:rPr>
          <w:lang w:eastAsia="zh-CN"/>
        </w:rPr>
        <w:t xml:space="preserve">or example, </w:t>
      </w:r>
      <w:r>
        <w:rPr>
          <w:rFonts w:eastAsia="Malgun Gothic"/>
          <w:lang w:eastAsia="ko-KR"/>
        </w:rPr>
        <w:t xml:space="preserve">victim UEs may </w:t>
      </w:r>
      <w:r w:rsidR="004D6A69">
        <w:rPr>
          <w:rFonts w:eastAsia="Malgun Gothic"/>
          <w:lang w:eastAsia="ko-KR"/>
        </w:rPr>
        <w:t>perform</w:t>
      </w:r>
      <w:r>
        <w:rPr>
          <w:rFonts w:eastAsia="Malgun Gothic"/>
          <w:lang w:eastAsia="ko-KR"/>
        </w:rPr>
        <w:t xml:space="preserve"> SRS-RSRP </w:t>
      </w:r>
      <w:r w:rsidR="004D6A69">
        <w:rPr>
          <w:rFonts w:eastAsia="Malgun Gothic"/>
          <w:lang w:eastAsia="ko-KR"/>
        </w:rPr>
        <w:t>measurement</w:t>
      </w:r>
      <w:r>
        <w:rPr>
          <w:rFonts w:eastAsia="Malgun Gothic"/>
          <w:lang w:eastAsia="ko-KR"/>
        </w:rPr>
        <w:t xml:space="preserve"> on </w:t>
      </w:r>
      <w:r w:rsidR="005249F7">
        <w:rPr>
          <w:rFonts w:eastAsia="Malgun Gothic"/>
          <w:lang w:eastAsia="ko-KR"/>
        </w:rPr>
        <w:t xml:space="preserve">a </w:t>
      </w:r>
      <w:r>
        <w:rPr>
          <w:rFonts w:eastAsia="Malgun Gothic"/>
          <w:lang w:eastAsia="ko-KR"/>
        </w:rPr>
        <w:t xml:space="preserve">configured SRS resource </w:t>
      </w:r>
      <w:r w:rsidR="009914DF">
        <w:rPr>
          <w:rFonts w:eastAsia="Malgun Gothic"/>
          <w:lang w:eastAsia="ko-KR"/>
        </w:rPr>
        <w:t>for inter-cell intra-</w:t>
      </w:r>
      <w:proofErr w:type="spellStart"/>
      <w:r w:rsidR="002871D6">
        <w:rPr>
          <w:rFonts w:eastAsia="Malgun Gothic"/>
          <w:lang w:eastAsia="ko-KR"/>
        </w:rPr>
        <w:t>subband</w:t>
      </w:r>
      <w:proofErr w:type="spellEnd"/>
      <w:r w:rsidR="009914DF">
        <w:rPr>
          <w:rFonts w:eastAsia="Malgun Gothic"/>
          <w:lang w:eastAsia="ko-KR"/>
        </w:rPr>
        <w:t xml:space="preserve"> CLI </w:t>
      </w:r>
      <w:r>
        <w:rPr>
          <w:rFonts w:eastAsia="Malgun Gothic"/>
          <w:lang w:eastAsia="ko-KR"/>
        </w:rPr>
        <w:t>and</w:t>
      </w:r>
      <w:r w:rsidR="005A54BE">
        <w:rPr>
          <w:rFonts w:eastAsia="Malgun Gothic"/>
          <w:lang w:eastAsia="ko-KR"/>
        </w:rPr>
        <w:t xml:space="preserve">/or </w:t>
      </w:r>
      <w:r w:rsidR="009B6860">
        <w:rPr>
          <w:rFonts w:eastAsia="Malgun Gothic"/>
          <w:lang w:eastAsia="ko-KR"/>
        </w:rPr>
        <w:t xml:space="preserve">may </w:t>
      </w:r>
      <w:r w:rsidR="005A54BE">
        <w:rPr>
          <w:rFonts w:eastAsia="Malgun Gothic"/>
          <w:lang w:eastAsia="ko-KR"/>
        </w:rPr>
        <w:t xml:space="preserve">perform </w:t>
      </w:r>
      <w:r w:rsidR="004D6A69">
        <w:rPr>
          <w:rFonts w:eastAsia="Malgun Gothic"/>
          <w:lang w:eastAsia="ko-KR"/>
        </w:rPr>
        <w:t xml:space="preserve">CLI-RSSI measurement on </w:t>
      </w:r>
      <w:r w:rsidR="001E2366">
        <w:rPr>
          <w:rFonts w:eastAsia="Malgun Gothic"/>
          <w:lang w:eastAsia="ko-KR"/>
        </w:rPr>
        <w:t xml:space="preserve">a </w:t>
      </w:r>
      <w:r w:rsidR="004D6A69">
        <w:rPr>
          <w:rFonts w:eastAsia="Malgun Gothic"/>
          <w:lang w:eastAsia="ko-KR"/>
        </w:rPr>
        <w:t xml:space="preserve">RSSI </w:t>
      </w:r>
      <w:r>
        <w:rPr>
          <w:rFonts w:eastAsia="Malgun Gothic"/>
          <w:lang w:eastAsia="ko-KR"/>
        </w:rPr>
        <w:t xml:space="preserve">resource </w:t>
      </w:r>
      <w:r w:rsidR="005A54BE">
        <w:rPr>
          <w:rFonts w:eastAsia="Malgun Gothic"/>
          <w:lang w:eastAsia="ko-KR"/>
        </w:rPr>
        <w:t xml:space="preserve">corresponding to </w:t>
      </w:r>
      <w:r w:rsidR="002D5F89">
        <w:rPr>
          <w:rFonts w:eastAsia="Malgun Gothic"/>
          <w:lang w:eastAsia="ko-KR"/>
        </w:rPr>
        <w:t xml:space="preserve">one or multiple </w:t>
      </w:r>
      <w:r>
        <w:rPr>
          <w:rFonts w:eastAsia="Malgun Gothic"/>
          <w:lang w:eastAsia="ko-KR"/>
        </w:rPr>
        <w:t xml:space="preserve">DL </w:t>
      </w:r>
      <w:proofErr w:type="spellStart"/>
      <w:r>
        <w:rPr>
          <w:rFonts w:eastAsia="Malgun Gothic"/>
          <w:lang w:eastAsia="ko-KR"/>
        </w:rPr>
        <w:t>subbands</w:t>
      </w:r>
      <w:proofErr w:type="spellEnd"/>
      <w:r w:rsidR="002D5F89">
        <w:rPr>
          <w:rFonts w:eastAsia="Malgun Gothic"/>
          <w:lang w:eastAsia="ko-KR"/>
        </w:rPr>
        <w:t xml:space="preserve"> within</w:t>
      </w:r>
      <w:r w:rsidR="005A54BE">
        <w:rPr>
          <w:rFonts w:eastAsia="Malgun Gothic"/>
          <w:lang w:eastAsia="ko-KR"/>
        </w:rPr>
        <w:t xml:space="preserve"> SBFD symbols</w:t>
      </w:r>
      <w:r w:rsidR="00574476">
        <w:rPr>
          <w:rFonts w:eastAsia="Malgun Gothic"/>
          <w:lang w:eastAsia="ko-KR"/>
        </w:rPr>
        <w:t xml:space="preserve"> for inter-</w:t>
      </w:r>
      <w:proofErr w:type="spellStart"/>
      <w:r w:rsidR="002871D6">
        <w:rPr>
          <w:rFonts w:eastAsia="Malgun Gothic"/>
          <w:lang w:eastAsia="ko-KR"/>
        </w:rPr>
        <w:t>subband</w:t>
      </w:r>
      <w:proofErr w:type="spellEnd"/>
      <w:r w:rsidR="00574476">
        <w:rPr>
          <w:rFonts w:eastAsia="Malgun Gothic"/>
          <w:lang w:eastAsia="ko-KR"/>
        </w:rPr>
        <w:t xml:space="preserve"> CLI</w:t>
      </w:r>
      <w:r>
        <w:rPr>
          <w:rFonts w:eastAsia="Malgun Gothic"/>
          <w:lang w:eastAsia="ko-KR"/>
        </w:rPr>
        <w:t>.</w:t>
      </w:r>
    </w:p>
    <w:p w14:paraId="2E28A8DD" w14:textId="79574559" w:rsidR="00FD2CBC" w:rsidRDefault="00FD2CBC" w:rsidP="00B2041A">
      <w:pPr>
        <w:spacing w:after="200" w:line="276" w:lineRule="auto"/>
        <w:ind w:right="-101"/>
        <w:jc w:val="both"/>
        <w:rPr>
          <w:rFonts w:eastAsia="Malgun Gothic"/>
          <w:lang w:eastAsia="ko-KR"/>
        </w:rPr>
      </w:pPr>
      <w:r>
        <w:rPr>
          <w:rFonts w:eastAsia="Malgun Gothic"/>
          <w:lang w:eastAsia="ko-KR"/>
        </w:rPr>
        <w:lastRenderedPageBreak/>
        <w:t xml:space="preserve">To support CLI-RSSI measurement in </w:t>
      </w:r>
      <w:r w:rsidR="005249F7">
        <w:rPr>
          <w:rFonts w:eastAsia="Malgun Gothic"/>
          <w:lang w:eastAsia="ko-KR"/>
        </w:rPr>
        <w:t xml:space="preserve">a </w:t>
      </w:r>
      <w:r>
        <w:rPr>
          <w:rFonts w:eastAsia="Malgun Gothic"/>
          <w:lang w:eastAsia="ko-KR"/>
        </w:rPr>
        <w:t xml:space="preserve">frequency resource corresponding to </w:t>
      </w:r>
      <w:r w:rsidR="002D5F89">
        <w:rPr>
          <w:rFonts w:eastAsia="Malgun Gothic"/>
          <w:lang w:eastAsia="ko-KR"/>
        </w:rPr>
        <w:t xml:space="preserve">multiple </w:t>
      </w:r>
      <w:r>
        <w:rPr>
          <w:rFonts w:eastAsia="Malgun Gothic"/>
          <w:lang w:eastAsia="ko-KR"/>
        </w:rPr>
        <w:t xml:space="preserve">DL </w:t>
      </w:r>
      <w:proofErr w:type="spellStart"/>
      <w:r>
        <w:rPr>
          <w:rFonts w:eastAsia="Malgun Gothic"/>
          <w:lang w:eastAsia="ko-KR"/>
        </w:rPr>
        <w:t>subbands</w:t>
      </w:r>
      <w:proofErr w:type="spellEnd"/>
      <w:r>
        <w:rPr>
          <w:rFonts w:eastAsia="Malgun Gothic"/>
          <w:lang w:eastAsia="ko-KR"/>
        </w:rPr>
        <w:t xml:space="preserve"> </w:t>
      </w:r>
      <w:r w:rsidR="002D5F89">
        <w:rPr>
          <w:rFonts w:eastAsia="Malgun Gothic"/>
          <w:lang w:eastAsia="ko-KR"/>
        </w:rPr>
        <w:t xml:space="preserve">within </w:t>
      </w:r>
      <w:r>
        <w:rPr>
          <w:rFonts w:eastAsia="Malgun Gothic"/>
          <w:lang w:eastAsia="ko-KR"/>
        </w:rPr>
        <w:t xml:space="preserve">SBFD symbols, UE may need to be configured with </w:t>
      </w:r>
      <w:r w:rsidR="005249F7">
        <w:rPr>
          <w:rFonts w:eastAsia="Malgun Gothic"/>
          <w:lang w:eastAsia="ko-KR"/>
        </w:rPr>
        <w:t xml:space="preserve">a </w:t>
      </w:r>
      <w:r>
        <w:rPr>
          <w:rFonts w:eastAsia="Malgun Gothic"/>
          <w:lang w:eastAsia="ko-KR"/>
        </w:rPr>
        <w:t xml:space="preserve">non-contiguous measurement resource in frequency. </w:t>
      </w:r>
      <w:r w:rsidR="005249F7">
        <w:rPr>
          <w:rFonts w:eastAsia="Malgun Gothic"/>
          <w:lang w:eastAsia="ko-KR"/>
        </w:rPr>
        <w:t>Furthermore,</w:t>
      </w:r>
      <w:r w:rsidR="001E2366">
        <w:rPr>
          <w:rFonts w:eastAsia="Malgun Gothic"/>
          <w:lang w:eastAsia="ko-KR"/>
        </w:rPr>
        <w:t xml:space="preserve"> </w:t>
      </w:r>
      <w:r w:rsidR="005249F7">
        <w:rPr>
          <w:rFonts w:eastAsia="Malgun Gothic"/>
          <w:lang w:eastAsia="ko-KR"/>
        </w:rPr>
        <w:t xml:space="preserve">if a UE is configured with a full duplex UL </w:t>
      </w:r>
      <w:proofErr w:type="spellStart"/>
      <w:r w:rsidR="005249F7">
        <w:rPr>
          <w:rFonts w:eastAsia="Malgun Gothic"/>
          <w:lang w:eastAsia="ko-KR"/>
        </w:rPr>
        <w:t>subband</w:t>
      </w:r>
      <w:proofErr w:type="spellEnd"/>
      <w:r w:rsidR="005249F7">
        <w:rPr>
          <w:rFonts w:eastAsia="Malgun Gothic"/>
          <w:lang w:eastAsia="ko-KR"/>
        </w:rPr>
        <w:t xml:space="preserve">, the </w:t>
      </w:r>
      <w:r w:rsidR="001E2366" w:rsidRPr="001E2366">
        <w:rPr>
          <w:rFonts w:eastAsia="Malgun Gothic"/>
          <w:lang w:eastAsia="ko-KR"/>
        </w:rPr>
        <w:t xml:space="preserve">UE </w:t>
      </w:r>
      <w:r w:rsidR="009B6860">
        <w:rPr>
          <w:rFonts w:eastAsia="Malgun Gothic"/>
          <w:lang w:eastAsia="ko-KR"/>
        </w:rPr>
        <w:t xml:space="preserve">should </w:t>
      </w:r>
      <w:r w:rsidR="001E2366" w:rsidRPr="001E2366">
        <w:rPr>
          <w:rFonts w:eastAsia="Malgun Gothic"/>
          <w:lang w:eastAsia="ko-KR"/>
        </w:rPr>
        <w:t xml:space="preserve">perform </w:t>
      </w:r>
      <w:r w:rsidR="001E2366">
        <w:rPr>
          <w:rFonts w:eastAsia="Malgun Gothic"/>
          <w:lang w:eastAsia="ko-KR"/>
        </w:rPr>
        <w:t xml:space="preserve">CLI-RSSI </w:t>
      </w:r>
      <w:r w:rsidR="001E2366" w:rsidRPr="001E2366">
        <w:rPr>
          <w:rFonts w:eastAsia="Malgun Gothic"/>
          <w:lang w:eastAsia="ko-KR"/>
        </w:rPr>
        <w:t xml:space="preserve">measurement on </w:t>
      </w:r>
      <w:r w:rsidR="005249F7">
        <w:rPr>
          <w:rFonts w:eastAsia="Malgun Gothic"/>
          <w:lang w:eastAsia="ko-KR"/>
        </w:rPr>
        <w:t xml:space="preserve">a </w:t>
      </w:r>
      <w:r w:rsidR="001E2366" w:rsidRPr="001E2366">
        <w:rPr>
          <w:rFonts w:eastAsia="Malgun Gothic"/>
          <w:lang w:eastAsia="ko-KR"/>
        </w:rPr>
        <w:t>CLI</w:t>
      </w:r>
      <w:r w:rsidR="001E2366">
        <w:rPr>
          <w:rFonts w:eastAsia="Malgun Gothic"/>
          <w:lang w:eastAsia="ko-KR"/>
        </w:rPr>
        <w:t>-RSSI</w:t>
      </w:r>
      <w:r w:rsidR="001E2366" w:rsidRPr="001E2366">
        <w:rPr>
          <w:rFonts w:eastAsia="Malgun Gothic"/>
          <w:lang w:eastAsia="ko-KR"/>
        </w:rPr>
        <w:t xml:space="preserve"> resource excluding resource elements of the CLI</w:t>
      </w:r>
      <w:r w:rsidR="005249F7">
        <w:rPr>
          <w:rFonts w:eastAsia="Malgun Gothic"/>
          <w:lang w:eastAsia="ko-KR"/>
        </w:rPr>
        <w:t>-RSSI</w:t>
      </w:r>
      <w:r w:rsidR="001E2366" w:rsidRPr="001E2366">
        <w:rPr>
          <w:rFonts w:eastAsia="Malgun Gothic"/>
          <w:lang w:eastAsia="ko-KR"/>
        </w:rPr>
        <w:t xml:space="preserve"> resource </w:t>
      </w:r>
      <w:r w:rsidR="0053163F">
        <w:rPr>
          <w:rFonts w:eastAsia="Malgun Gothic"/>
          <w:lang w:eastAsia="ko-KR"/>
        </w:rPr>
        <w:t xml:space="preserve">that </w:t>
      </w:r>
      <w:r w:rsidR="001E2366" w:rsidRPr="001E2366">
        <w:rPr>
          <w:rFonts w:eastAsia="Malgun Gothic"/>
          <w:lang w:eastAsia="ko-KR"/>
        </w:rPr>
        <w:t xml:space="preserve">overlap with </w:t>
      </w:r>
      <w:r w:rsidR="005249F7">
        <w:rPr>
          <w:rFonts w:eastAsia="Malgun Gothic"/>
          <w:lang w:eastAsia="ko-KR"/>
        </w:rPr>
        <w:t>the configured</w:t>
      </w:r>
      <w:r w:rsidR="001E2366" w:rsidRPr="001E2366">
        <w:rPr>
          <w:rFonts w:eastAsia="Malgun Gothic"/>
          <w:lang w:eastAsia="ko-KR"/>
        </w:rPr>
        <w:t xml:space="preserve"> full duplex UL </w:t>
      </w:r>
      <w:proofErr w:type="spellStart"/>
      <w:r w:rsidR="001E2366" w:rsidRPr="001E2366">
        <w:rPr>
          <w:rFonts w:eastAsia="Malgun Gothic"/>
          <w:lang w:eastAsia="ko-KR"/>
        </w:rPr>
        <w:t>subband</w:t>
      </w:r>
      <w:proofErr w:type="spellEnd"/>
      <w:r w:rsidR="005249F7">
        <w:rPr>
          <w:rFonts w:eastAsia="Malgun Gothic"/>
          <w:lang w:eastAsia="ko-KR"/>
        </w:rPr>
        <w:t xml:space="preserve">. </w:t>
      </w:r>
    </w:p>
    <w:p w14:paraId="71E19C91" w14:textId="4E6FB2D9" w:rsidR="004205C5" w:rsidRDefault="004205C5" w:rsidP="00B2041A">
      <w:pPr>
        <w:spacing w:after="200" w:line="276" w:lineRule="auto"/>
        <w:ind w:right="-101"/>
        <w:jc w:val="both"/>
        <w:rPr>
          <w:rFonts w:eastAsiaTheme="minorEastAsia"/>
          <w:lang w:eastAsia="zh-CN"/>
        </w:rPr>
      </w:pPr>
      <w:r>
        <w:rPr>
          <w:rFonts w:eastAsiaTheme="minorEastAsia"/>
          <w:lang w:eastAsia="zh-CN"/>
        </w:rPr>
        <w:t>In addition</w:t>
      </w:r>
      <w:r w:rsidR="001E2366">
        <w:rPr>
          <w:rFonts w:eastAsiaTheme="minorEastAsia"/>
          <w:lang w:eastAsia="zh-CN"/>
        </w:rPr>
        <w:t xml:space="preserve"> to enhanced CLI measurements</w:t>
      </w:r>
      <w:r>
        <w:rPr>
          <w:rFonts w:eastAsiaTheme="minorEastAsia"/>
          <w:lang w:eastAsia="zh-CN"/>
        </w:rPr>
        <w:t xml:space="preserve">, reducing UL transmission power from </w:t>
      </w:r>
      <w:r w:rsidR="00E234BF">
        <w:rPr>
          <w:rFonts w:eastAsiaTheme="minorEastAsia"/>
          <w:lang w:eastAsia="zh-CN"/>
        </w:rPr>
        <w:t xml:space="preserve">an </w:t>
      </w:r>
      <w:r>
        <w:rPr>
          <w:rFonts w:eastAsiaTheme="minorEastAsia"/>
          <w:lang w:eastAsia="zh-CN"/>
        </w:rPr>
        <w:t xml:space="preserve">aggressor UE and introducing guard band between </w:t>
      </w:r>
      <w:r w:rsidR="00E234BF">
        <w:rPr>
          <w:rFonts w:eastAsiaTheme="minorEastAsia"/>
          <w:lang w:eastAsia="zh-CN"/>
        </w:rPr>
        <w:t>a</w:t>
      </w:r>
      <w:r>
        <w:rPr>
          <w:rFonts w:eastAsiaTheme="minorEastAsia"/>
          <w:lang w:eastAsia="zh-CN"/>
        </w:rPr>
        <w:t xml:space="preserve"> full </w:t>
      </w:r>
      <w:r>
        <w:rPr>
          <w:iCs/>
          <w:lang w:val="en-US"/>
        </w:rPr>
        <w:t xml:space="preserve">duplex UL </w:t>
      </w:r>
      <w:proofErr w:type="spellStart"/>
      <w:r w:rsidR="002871D6">
        <w:rPr>
          <w:iCs/>
          <w:lang w:val="en-US"/>
        </w:rPr>
        <w:t>subband</w:t>
      </w:r>
      <w:proofErr w:type="spellEnd"/>
      <w:r>
        <w:rPr>
          <w:rFonts w:eastAsiaTheme="minorEastAsia"/>
          <w:lang w:eastAsia="zh-CN"/>
        </w:rPr>
        <w:t xml:space="preserve"> and adjacent DL </w:t>
      </w:r>
      <w:proofErr w:type="spellStart"/>
      <w:r w:rsidR="002871D6">
        <w:rPr>
          <w:rFonts w:eastAsiaTheme="minorEastAsia"/>
          <w:lang w:eastAsia="zh-CN"/>
        </w:rPr>
        <w:t>subband</w:t>
      </w:r>
      <w:proofErr w:type="spellEnd"/>
      <w:r>
        <w:rPr>
          <w:rFonts w:eastAsiaTheme="minorEastAsia"/>
          <w:lang w:eastAsia="zh-CN"/>
        </w:rPr>
        <w:t>(s) should be considered.</w:t>
      </w:r>
    </w:p>
    <w:p w14:paraId="712464F9" w14:textId="29600E7A" w:rsidR="004205C5" w:rsidRPr="00CF418C" w:rsidRDefault="004205C5" w:rsidP="006E2D64">
      <w:pPr>
        <w:spacing w:after="200" w:line="276" w:lineRule="auto"/>
        <w:jc w:val="both"/>
        <w:rPr>
          <w:rFonts w:eastAsia="DengXian"/>
          <w:lang w:eastAsia="zh-CN"/>
        </w:rPr>
      </w:pPr>
      <w:r w:rsidRPr="002F746A">
        <w:rPr>
          <w:rFonts w:hint="eastAsia"/>
          <w:b/>
          <w:bCs/>
          <w:lang w:eastAsia="zh-CN"/>
        </w:rPr>
        <w:t>P</w:t>
      </w:r>
      <w:r w:rsidRPr="002F746A">
        <w:rPr>
          <w:b/>
          <w:bCs/>
          <w:lang w:eastAsia="zh-CN"/>
        </w:rPr>
        <w:t xml:space="preserve">roposal </w:t>
      </w:r>
      <w:r w:rsidR="00693570">
        <w:rPr>
          <w:b/>
          <w:bCs/>
          <w:lang w:eastAsia="zh-CN"/>
        </w:rPr>
        <w:t>10</w:t>
      </w:r>
      <w:r w:rsidRPr="002F746A">
        <w:rPr>
          <w:b/>
          <w:bCs/>
          <w:lang w:eastAsia="zh-CN"/>
        </w:rPr>
        <w:t xml:space="preserve">: </w:t>
      </w:r>
      <w:r w:rsidR="005249F7">
        <w:rPr>
          <w:b/>
          <w:bCs/>
          <w:lang w:eastAsia="zh-CN"/>
        </w:rPr>
        <w:t xml:space="preserve">Support a non-contiguous CLI-RSSI measurement resource configuration </w:t>
      </w:r>
      <w:r w:rsidR="00CF5E69">
        <w:rPr>
          <w:b/>
          <w:bCs/>
          <w:lang w:eastAsia="zh-CN"/>
        </w:rPr>
        <w:t xml:space="preserve">in frequency </w:t>
      </w:r>
      <w:r w:rsidR="005249F7">
        <w:rPr>
          <w:b/>
          <w:bCs/>
          <w:lang w:eastAsia="zh-CN"/>
        </w:rPr>
        <w:t>for inter-</w:t>
      </w:r>
      <w:proofErr w:type="spellStart"/>
      <w:r w:rsidR="005249F7">
        <w:rPr>
          <w:b/>
          <w:bCs/>
          <w:lang w:eastAsia="zh-CN"/>
        </w:rPr>
        <w:t>subband</w:t>
      </w:r>
      <w:proofErr w:type="spellEnd"/>
      <w:r w:rsidR="005249F7">
        <w:rPr>
          <w:b/>
          <w:bCs/>
          <w:lang w:eastAsia="zh-CN"/>
        </w:rPr>
        <w:t xml:space="preserve"> CLI measurement</w:t>
      </w:r>
      <w:r w:rsidRPr="002F746A">
        <w:rPr>
          <w:b/>
          <w:bCs/>
          <w:lang w:eastAsia="zh-CN"/>
        </w:rPr>
        <w:t>.</w:t>
      </w:r>
    </w:p>
    <w:p w14:paraId="63667731" w14:textId="3F31271C"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22B71F4E"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 </w:t>
      </w:r>
      <w:proofErr w:type="spellStart"/>
      <w:r w:rsidR="002871D6">
        <w:rPr>
          <w:rFonts w:eastAsia="MS Mincho"/>
          <w:lang w:eastAsia="ja-JP"/>
        </w:rPr>
        <w:t>subband</w:t>
      </w:r>
      <w:proofErr w:type="spellEnd"/>
      <w:r w:rsidR="00502F89">
        <w:rPr>
          <w:rFonts w:eastAsia="MS Mincho"/>
          <w:lang w:eastAsia="ja-JP"/>
        </w:rPr>
        <w:t xml:space="preserve"> non-overlapping full duplex operation</w:t>
      </w:r>
      <w:r w:rsidR="00C10CEF">
        <w:rPr>
          <w:lang w:eastAsia="ja-JP"/>
        </w:rPr>
        <w:t>:</w:t>
      </w:r>
    </w:p>
    <w:p w14:paraId="5DF0DA93" w14:textId="5CC72CD3" w:rsidR="00B84A75" w:rsidRDefault="00B84A75" w:rsidP="00B84A75">
      <w:pPr>
        <w:spacing w:after="200" w:line="276" w:lineRule="auto"/>
        <w:jc w:val="both"/>
        <w:rPr>
          <w:b/>
          <w:bCs/>
          <w:lang w:eastAsia="zh-CN"/>
        </w:rPr>
      </w:pPr>
      <w:r>
        <w:rPr>
          <w:b/>
          <w:bCs/>
          <w:lang w:eastAsia="zh-CN"/>
        </w:rPr>
        <w:t xml:space="preserve">Proposal </w:t>
      </w:r>
      <w:r w:rsidR="002021DC">
        <w:rPr>
          <w:b/>
          <w:bCs/>
          <w:lang w:eastAsia="zh-CN"/>
        </w:rPr>
        <w:t>1</w:t>
      </w:r>
      <w:r>
        <w:rPr>
          <w:b/>
          <w:bCs/>
          <w:lang w:eastAsia="zh-CN"/>
        </w:rPr>
        <w:t xml:space="preserve">: PUSCH/PUCCH/CG-PUSCH/RACH/SRS configurations for operation in a full duplex UL </w:t>
      </w:r>
      <w:proofErr w:type="spellStart"/>
      <w:r>
        <w:rPr>
          <w:b/>
          <w:bCs/>
          <w:lang w:eastAsia="zh-CN"/>
        </w:rPr>
        <w:t>subband</w:t>
      </w:r>
      <w:proofErr w:type="spellEnd"/>
      <w:r w:rsidRPr="00E97190">
        <w:rPr>
          <w:b/>
          <w:bCs/>
          <w:lang w:eastAsia="zh-CN"/>
        </w:rPr>
        <w:t xml:space="preserve"> </w:t>
      </w:r>
      <w:r>
        <w:rPr>
          <w:b/>
          <w:bCs/>
          <w:lang w:eastAsia="zh-CN"/>
        </w:rPr>
        <w:t>can be indicated by an associated UL BWP ID</w:t>
      </w:r>
      <w:r w:rsidRPr="00E97190">
        <w:rPr>
          <w:b/>
          <w:bCs/>
          <w:lang w:eastAsia="zh-CN"/>
        </w:rPr>
        <w:t>.</w:t>
      </w:r>
      <w:r>
        <w:rPr>
          <w:b/>
          <w:bCs/>
          <w:lang w:eastAsia="zh-CN"/>
        </w:rPr>
        <w:t xml:space="preserve"> Separate CG PUSCH/PUCCH/RACH/SRS configuration(s) can be provided for the full duplex UL </w:t>
      </w:r>
      <w:proofErr w:type="spellStart"/>
      <w:r>
        <w:rPr>
          <w:b/>
          <w:bCs/>
          <w:lang w:eastAsia="zh-CN"/>
        </w:rPr>
        <w:t>subband</w:t>
      </w:r>
      <w:proofErr w:type="spellEnd"/>
      <w:r>
        <w:rPr>
          <w:b/>
          <w:bCs/>
          <w:lang w:eastAsia="zh-CN"/>
        </w:rPr>
        <w:t>.</w:t>
      </w:r>
    </w:p>
    <w:p w14:paraId="7BFE2D17" w14:textId="1A453D79" w:rsidR="00B84A75" w:rsidRPr="008D66C8" w:rsidRDefault="00B84A75" w:rsidP="00B84A75">
      <w:pPr>
        <w:spacing w:after="200" w:line="276" w:lineRule="auto"/>
        <w:jc w:val="both"/>
        <w:rPr>
          <w:b/>
          <w:bCs/>
          <w:lang w:eastAsia="zh-CN"/>
        </w:rPr>
      </w:pPr>
      <w:r>
        <w:rPr>
          <w:b/>
          <w:bCs/>
          <w:lang w:eastAsia="zh-CN"/>
        </w:rPr>
        <w:t xml:space="preserve">Proposal </w:t>
      </w:r>
      <w:r w:rsidR="002021DC">
        <w:rPr>
          <w:b/>
          <w:bCs/>
          <w:lang w:eastAsia="zh-CN"/>
        </w:rPr>
        <w:t>2</w:t>
      </w:r>
      <w:r>
        <w:rPr>
          <w:b/>
          <w:bCs/>
          <w:lang w:eastAsia="zh-CN"/>
        </w:rPr>
        <w:t xml:space="preserve">: Study PUSCH repetition type A/B and </w:t>
      </w:r>
      <w:proofErr w:type="spellStart"/>
      <w:r>
        <w:rPr>
          <w:b/>
          <w:bCs/>
          <w:lang w:eastAsia="zh-CN"/>
        </w:rPr>
        <w:t>TBoMS</w:t>
      </w:r>
      <w:proofErr w:type="spellEnd"/>
      <w:r>
        <w:rPr>
          <w:b/>
          <w:bCs/>
          <w:lang w:eastAsia="zh-CN"/>
        </w:rPr>
        <w:t xml:space="preserve"> across SBFD and non-SBFD symbols/slots.</w:t>
      </w:r>
    </w:p>
    <w:p w14:paraId="33D6AEB9" w14:textId="77777777" w:rsidR="00693570" w:rsidRDefault="00693570" w:rsidP="00693570">
      <w:pPr>
        <w:spacing w:after="200" w:line="276" w:lineRule="auto"/>
        <w:jc w:val="both"/>
        <w:rPr>
          <w:b/>
          <w:bCs/>
          <w:lang w:eastAsia="zh-CN"/>
        </w:rPr>
      </w:pPr>
      <w:r>
        <w:rPr>
          <w:b/>
          <w:bCs/>
          <w:lang w:eastAsia="zh-CN"/>
        </w:rPr>
        <w:t>Proposal 3: Study PUCCH repetition across SBFD and non-SBFD symbols/slots.</w:t>
      </w:r>
    </w:p>
    <w:p w14:paraId="480D0005" w14:textId="4A37FB4A" w:rsidR="00F02CF2" w:rsidRPr="0070502B" w:rsidRDefault="00F02CF2" w:rsidP="00F02CF2">
      <w:pPr>
        <w:spacing w:after="200" w:line="276" w:lineRule="auto"/>
        <w:jc w:val="both"/>
        <w:rPr>
          <w:b/>
          <w:bCs/>
          <w:lang w:eastAsia="ja-JP"/>
        </w:rPr>
      </w:pPr>
      <w:r w:rsidRPr="0070502B">
        <w:rPr>
          <w:b/>
          <w:bCs/>
          <w:lang w:eastAsia="ja-JP"/>
        </w:rPr>
        <w:t xml:space="preserve">Observation </w:t>
      </w:r>
      <w:r w:rsidR="002021DC">
        <w:rPr>
          <w:b/>
          <w:bCs/>
          <w:lang w:eastAsia="ja-JP"/>
        </w:rPr>
        <w:t>1</w:t>
      </w:r>
      <w:r w:rsidRPr="0070502B">
        <w:rPr>
          <w:b/>
          <w:bCs/>
          <w:lang w:eastAsia="ja-JP"/>
        </w:rPr>
        <w:t xml:space="preserve">: Radio resources may not be efficiently used with a semi-static full duplex UL </w:t>
      </w:r>
      <w:proofErr w:type="spellStart"/>
      <w:r w:rsidRPr="0070502B">
        <w:rPr>
          <w:b/>
          <w:bCs/>
          <w:lang w:eastAsia="ja-JP"/>
        </w:rPr>
        <w:t>subband</w:t>
      </w:r>
      <w:proofErr w:type="spellEnd"/>
      <w:r w:rsidRPr="0070502B">
        <w:rPr>
          <w:b/>
          <w:bCs/>
          <w:lang w:eastAsia="ja-JP"/>
        </w:rPr>
        <w:t>.</w:t>
      </w:r>
    </w:p>
    <w:p w14:paraId="35C68CDF" w14:textId="6A46D00F" w:rsidR="00F02CF2" w:rsidRPr="005C6597" w:rsidRDefault="00F02CF2" w:rsidP="00F02CF2">
      <w:pPr>
        <w:spacing w:after="200" w:line="276" w:lineRule="auto"/>
        <w:jc w:val="both"/>
        <w:rPr>
          <w:b/>
          <w:bCs/>
          <w:lang w:val="en-US" w:eastAsia="ja-JP"/>
        </w:rPr>
      </w:pPr>
      <w:r w:rsidRPr="005C6597">
        <w:rPr>
          <w:b/>
          <w:bCs/>
          <w:lang w:eastAsia="ja-JP"/>
        </w:rPr>
        <w:t xml:space="preserve">Proposal </w:t>
      </w:r>
      <w:r w:rsidR="00693570">
        <w:rPr>
          <w:b/>
          <w:bCs/>
          <w:lang w:eastAsia="ja-JP"/>
        </w:rPr>
        <w:t>4</w:t>
      </w:r>
      <w:r w:rsidRPr="005C6597">
        <w:rPr>
          <w:b/>
          <w:bCs/>
          <w:lang w:eastAsia="ja-JP"/>
        </w:rPr>
        <w:t xml:space="preserve">: Study </w:t>
      </w:r>
      <w:r>
        <w:rPr>
          <w:b/>
          <w:bCs/>
          <w:lang w:eastAsia="ja-JP"/>
        </w:rPr>
        <w:t xml:space="preserve">UL </w:t>
      </w:r>
      <w:proofErr w:type="spellStart"/>
      <w:r w:rsidRPr="005C6597">
        <w:rPr>
          <w:b/>
          <w:bCs/>
          <w:lang w:val="en-US" w:eastAsia="ja-JP"/>
        </w:rPr>
        <w:t>subband</w:t>
      </w:r>
      <w:proofErr w:type="spellEnd"/>
      <w:r w:rsidRPr="005C6597">
        <w:rPr>
          <w:b/>
          <w:bCs/>
          <w:lang w:val="en-US" w:eastAsia="ja-JP"/>
        </w:rPr>
        <w:t xml:space="preserve"> bandwidth adaptation </w:t>
      </w:r>
      <w:r>
        <w:rPr>
          <w:b/>
          <w:bCs/>
          <w:lang w:val="en-US" w:eastAsia="ja-JP"/>
        </w:rPr>
        <w:t xml:space="preserve">for </w:t>
      </w:r>
      <w:r w:rsidRPr="005C6597">
        <w:rPr>
          <w:b/>
          <w:bCs/>
          <w:lang w:val="en-US" w:eastAsia="ja-JP"/>
        </w:rPr>
        <w:t>flexible</w:t>
      </w:r>
      <w:r>
        <w:rPr>
          <w:b/>
          <w:bCs/>
          <w:lang w:val="en-US" w:eastAsia="ja-JP"/>
        </w:rPr>
        <w:t xml:space="preserve"> SBFD operation</w:t>
      </w:r>
      <w:r w:rsidRPr="005C6597">
        <w:rPr>
          <w:b/>
          <w:bCs/>
          <w:lang w:val="en-US" w:eastAsia="ja-JP"/>
        </w:rPr>
        <w:t>.</w:t>
      </w:r>
    </w:p>
    <w:p w14:paraId="5B9D5485" w14:textId="1B1C37E3" w:rsidR="00F02CF2" w:rsidRDefault="00F02CF2" w:rsidP="00F02CF2">
      <w:pPr>
        <w:spacing w:after="200" w:line="276" w:lineRule="auto"/>
        <w:jc w:val="both"/>
        <w:rPr>
          <w:b/>
          <w:bCs/>
          <w:lang w:eastAsia="ja-JP"/>
        </w:rPr>
      </w:pPr>
      <w:r w:rsidRPr="005C6597">
        <w:rPr>
          <w:b/>
          <w:bCs/>
          <w:lang w:eastAsia="ja-JP"/>
        </w:rPr>
        <w:t xml:space="preserve">Proposal </w:t>
      </w:r>
      <w:r w:rsidR="00693570">
        <w:rPr>
          <w:b/>
          <w:bCs/>
          <w:lang w:eastAsia="ja-JP"/>
        </w:rPr>
        <w:t>5</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an active UL </w:t>
      </w:r>
      <w:proofErr w:type="spellStart"/>
      <w:r w:rsidRPr="00F64BEC">
        <w:rPr>
          <w:b/>
          <w:bCs/>
          <w:lang w:eastAsia="ja-JP"/>
        </w:rPr>
        <w:t>subband</w:t>
      </w:r>
      <w:proofErr w:type="spellEnd"/>
      <w:r>
        <w:rPr>
          <w:b/>
          <w:bCs/>
          <w:lang w:eastAsia="ja-JP"/>
        </w:rPr>
        <w:t>.</w:t>
      </w:r>
    </w:p>
    <w:p w14:paraId="3DC0578C" w14:textId="136E5E32" w:rsidR="00F02CF2" w:rsidRDefault="00F02CF2" w:rsidP="00F02CF2">
      <w:pPr>
        <w:spacing w:after="200" w:line="276" w:lineRule="auto"/>
        <w:jc w:val="both"/>
        <w:rPr>
          <w:rFonts w:eastAsia="SimSun"/>
          <w:color w:val="000000"/>
        </w:rPr>
      </w:pPr>
      <w:r w:rsidRPr="005C6597">
        <w:rPr>
          <w:b/>
          <w:bCs/>
          <w:lang w:eastAsia="ja-JP"/>
        </w:rPr>
        <w:t xml:space="preserve">Proposal </w:t>
      </w:r>
      <w:r w:rsidR="00693570">
        <w:rPr>
          <w:b/>
          <w:bCs/>
          <w:lang w:eastAsia="ja-JP"/>
        </w:rPr>
        <w:t>6</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a SBFD aware UE indexes </w:t>
      </w:r>
      <w:r w:rsidRPr="00F64BEC">
        <w:rPr>
          <w:b/>
          <w:bCs/>
          <w:lang w:eastAsia="ja-JP"/>
        </w:rPr>
        <w:t>VRBs</w:t>
      </w:r>
      <w:r>
        <w:rPr>
          <w:b/>
          <w:bCs/>
          <w:lang w:eastAsia="ja-JP"/>
        </w:rPr>
        <w:t xml:space="preserve"> and defines resource block bundles based on resource blocks not </w:t>
      </w:r>
      <w:r w:rsidRPr="00F64BEC">
        <w:rPr>
          <w:b/>
          <w:bCs/>
          <w:lang w:eastAsia="ja-JP"/>
        </w:rPr>
        <w:t xml:space="preserve">overlapping with </w:t>
      </w:r>
      <w:r>
        <w:rPr>
          <w:b/>
          <w:bCs/>
          <w:lang w:eastAsia="ja-JP"/>
        </w:rPr>
        <w:t>an</w:t>
      </w:r>
      <w:r w:rsidRPr="00F64BEC">
        <w:rPr>
          <w:b/>
          <w:bCs/>
          <w:lang w:eastAsia="ja-JP"/>
        </w:rPr>
        <w:t xml:space="preserve"> active UL </w:t>
      </w:r>
      <w:proofErr w:type="spellStart"/>
      <w:r w:rsidRPr="00F64BEC">
        <w:rPr>
          <w:b/>
          <w:bCs/>
          <w:lang w:eastAsia="ja-JP"/>
        </w:rPr>
        <w:t>subband</w:t>
      </w:r>
      <w:proofErr w:type="spellEnd"/>
      <w:r>
        <w:rPr>
          <w:b/>
          <w:bCs/>
          <w:lang w:eastAsia="ja-JP"/>
        </w:rPr>
        <w:t xml:space="preserve">. </w:t>
      </w:r>
    </w:p>
    <w:p w14:paraId="5DB0BFA9" w14:textId="52E57CAF" w:rsidR="00F02CF2" w:rsidRPr="006157AF" w:rsidRDefault="00F02CF2" w:rsidP="00F02CF2">
      <w:pPr>
        <w:spacing w:after="200" w:line="276" w:lineRule="auto"/>
        <w:jc w:val="both"/>
        <w:rPr>
          <w:b/>
          <w:bCs/>
          <w:lang w:val="en-US" w:eastAsia="ja-JP"/>
        </w:rPr>
      </w:pPr>
      <w:r w:rsidRPr="006157AF">
        <w:rPr>
          <w:b/>
          <w:bCs/>
          <w:lang w:val="en-US" w:eastAsia="ja-JP"/>
        </w:rPr>
        <w:t xml:space="preserve">Proposal </w:t>
      </w:r>
      <w:r w:rsidR="00693570">
        <w:rPr>
          <w:b/>
          <w:bCs/>
          <w:lang w:val="en-US" w:eastAsia="ja-JP"/>
        </w:rPr>
        <w:t>7</w:t>
      </w:r>
      <w:r w:rsidRPr="006157AF">
        <w:rPr>
          <w:b/>
          <w:bCs/>
          <w:lang w:val="en-US" w:eastAsia="ja-JP"/>
        </w:rPr>
        <w:t xml:space="preserve">: Study enhanced CORESET frequency resource allocation for SBFD operation.  </w:t>
      </w:r>
    </w:p>
    <w:p w14:paraId="31767371" w14:textId="4E6D3990" w:rsidR="00F02CF2" w:rsidRPr="00F64BEC" w:rsidRDefault="00F02CF2" w:rsidP="00F02CF2">
      <w:pPr>
        <w:spacing w:after="200" w:line="276" w:lineRule="auto"/>
        <w:jc w:val="both"/>
        <w:rPr>
          <w:lang w:val="en-US" w:eastAsia="ja-JP"/>
        </w:rPr>
      </w:pPr>
      <w:r w:rsidRPr="006157AF">
        <w:rPr>
          <w:b/>
          <w:bCs/>
          <w:lang w:val="en-US" w:eastAsia="ja-JP"/>
        </w:rPr>
        <w:t xml:space="preserve">Proposal </w:t>
      </w:r>
      <w:r w:rsidR="00693570">
        <w:rPr>
          <w:b/>
          <w:bCs/>
          <w:lang w:val="en-US" w:eastAsia="ja-JP"/>
        </w:rPr>
        <w:t>8</w:t>
      </w:r>
      <w:r w:rsidRPr="006157AF">
        <w:rPr>
          <w:b/>
          <w:bCs/>
          <w:lang w:val="en-US" w:eastAsia="ja-JP"/>
        </w:rPr>
        <w:t>:</w:t>
      </w:r>
      <w:r>
        <w:rPr>
          <w:b/>
          <w:bCs/>
          <w:lang w:val="en-US" w:eastAsia="ja-JP"/>
        </w:rPr>
        <w:t xml:space="preserve"> Study solutions </w:t>
      </w:r>
      <w:r w:rsidR="00DA0919" w:rsidRPr="00C57137">
        <w:rPr>
          <w:b/>
          <w:bCs/>
          <w:lang w:val="en-US" w:eastAsia="ja-JP"/>
        </w:rPr>
        <w:t xml:space="preserve">such as non-available resources for CSI-RS or non-contiguous </w:t>
      </w:r>
      <w:r w:rsidR="00DA0919">
        <w:rPr>
          <w:b/>
          <w:bCs/>
          <w:lang w:val="en-US" w:eastAsia="ja-JP"/>
        </w:rPr>
        <w:t xml:space="preserve">CSI-RS </w:t>
      </w:r>
      <w:r w:rsidR="00DA0919" w:rsidRPr="00C57137">
        <w:rPr>
          <w:b/>
          <w:bCs/>
          <w:lang w:val="en-US" w:eastAsia="ja-JP"/>
        </w:rPr>
        <w:t xml:space="preserve">resource allocation </w:t>
      </w:r>
      <w:r>
        <w:rPr>
          <w:b/>
          <w:bCs/>
          <w:lang w:val="en-US" w:eastAsia="ja-JP"/>
        </w:rPr>
        <w:t>to enable non-contiguous CSI-RS in frequency.</w:t>
      </w:r>
    </w:p>
    <w:p w14:paraId="76950FA0" w14:textId="52FB671A" w:rsidR="00F02CF2" w:rsidRPr="00CF418C" w:rsidRDefault="00F02CF2" w:rsidP="00F02CF2">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693570">
        <w:rPr>
          <w:b/>
          <w:bCs/>
          <w:lang w:eastAsia="zh-CN"/>
        </w:rPr>
        <w:t>9</w:t>
      </w:r>
      <w:r w:rsidRPr="002F746A">
        <w:rPr>
          <w:b/>
          <w:bCs/>
          <w:lang w:eastAsia="zh-CN"/>
        </w:rPr>
        <w:t xml:space="preserve">: </w:t>
      </w:r>
      <w:r w:rsidR="002021DC" w:rsidRPr="002F746A">
        <w:rPr>
          <w:b/>
          <w:bCs/>
          <w:lang w:eastAsia="zh-CN"/>
        </w:rPr>
        <w:t xml:space="preserve">Study potential enhancements for </w:t>
      </w:r>
      <w:r w:rsidR="002021DC">
        <w:rPr>
          <w:b/>
          <w:bCs/>
          <w:lang w:eastAsia="zh-CN"/>
        </w:rPr>
        <w:t>UL/DL</w:t>
      </w:r>
      <w:r w:rsidR="002021DC" w:rsidRPr="002F746A">
        <w:rPr>
          <w:b/>
          <w:bCs/>
          <w:lang w:eastAsia="zh-CN"/>
        </w:rPr>
        <w:t xml:space="preserve"> collision handling </w:t>
      </w:r>
      <w:r w:rsidR="002021DC">
        <w:rPr>
          <w:b/>
          <w:bCs/>
          <w:lang w:eastAsia="zh-CN"/>
        </w:rPr>
        <w:t xml:space="preserve">within SBFD symbols </w:t>
      </w:r>
      <w:r w:rsidR="002021DC" w:rsidRPr="002F746A">
        <w:rPr>
          <w:b/>
          <w:bCs/>
          <w:lang w:eastAsia="zh-CN"/>
        </w:rPr>
        <w:t>in time domain</w:t>
      </w:r>
      <w:r w:rsidR="002021DC">
        <w:rPr>
          <w:b/>
          <w:bCs/>
          <w:lang w:eastAsia="zh-CN"/>
        </w:rPr>
        <w:t xml:space="preserve"> for use case such as when both UL and DL are configured </w:t>
      </w:r>
      <w:r w:rsidR="002021DC" w:rsidRPr="007F7F1D">
        <w:rPr>
          <w:b/>
          <w:bCs/>
          <w:lang w:eastAsia="zh-CN"/>
        </w:rPr>
        <w:t>by RRC message</w:t>
      </w:r>
      <w:r w:rsidRPr="002F746A">
        <w:rPr>
          <w:b/>
          <w:bCs/>
          <w:lang w:eastAsia="zh-CN"/>
        </w:rPr>
        <w:t>.</w:t>
      </w:r>
    </w:p>
    <w:p w14:paraId="076068C5" w14:textId="58231CF7" w:rsidR="00B84A75" w:rsidRPr="00F02CF2" w:rsidRDefault="00F02CF2" w:rsidP="00F02CF2">
      <w:pPr>
        <w:spacing w:after="200" w:line="276" w:lineRule="auto"/>
        <w:rPr>
          <w:rFonts w:eastAsia="DengXian"/>
          <w:lang w:eastAsia="zh-CN"/>
        </w:rPr>
      </w:pPr>
      <w:r w:rsidRPr="002F746A">
        <w:rPr>
          <w:rFonts w:hint="eastAsia"/>
          <w:b/>
          <w:bCs/>
          <w:lang w:eastAsia="zh-CN"/>
        </w:rPr>
        <w:t>P</w:t>
      </w:r>
      <w:r w:rsidRPr="002F746A">
        <w:rPr>
          <w:b/>
          <w:bCs/>
          <w:lang w:eastAsia="zh-CN"/>
        </w:rPr>
        <w:t xml:space="preserve">roposal </w:t>
      </w:r>
      <w:r w:rsidR="00693570">
        <w:rPr>
          <w:b/>
          <w:bCs/>
          <w:lang w:eastAsia="zh-CN"/>
        </w:rPr>
        <w:t>10</w:t>
      </w:r>
      <w:r w:rsidRPr="002F746A">
        <w:rPr>
          <w:b/>
          <w:bCs/>
          <w:lang w:eastAsia="zh-CN"/>
        </w:rPr>
        <w:t xml:space="preserve">: </w:t>
      </w:r>
      <w:r>
        <w:rPr>
          <w:b/>
          <w:bCs/>
          <w:lang w:eastAsia="zh-CN"/>
        </w:rPr>
        <w:t>Support a non-contiguous CLI-RSSI measurement resource configuration in frequency for inter-</w:t>
      </w:r>
      <w:proofErr w:type="spellStart"/>
      <w:r>
        <w:rPr>
          <w:b/>
          <w:bCs/>
          <w:lang w:eastAsia="zh-CN"/>
        </w:rPr>
        <w:t>subband</w:t>
      </w:r>
      <w:proofErr w:type="spellEnd"/>
      <w:r>
        <w:rPr>
          <w:b/>
          <w:bCs/>
          <w:lang w:eastAsia="zh-CN"/>
        </w:rPr>
        <w:t xml:space="preserve"> CLI measurement</w:t>
      </w:r>
      <w:r w:rsidRPr="002F746A">
        <w:rPr>
          <w:b/>
          <w:bCs/>
          <w:lang w:eastAsia="zh-CN"/>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34C14011" w14:textId="65CDC2FE" w:rsidR="00757BC6" w:rsidRPr="00D76114" w:rsidRDefault="00AE444F" w:rsidP="003E1C62">
      <w:pPr>
        <w:numPr>
          <w:ilvl w:val="0"/>
          <w:numId w:val="2"/>
        </w:numPr>
        <w:rPr>
          <w:lang w:bidi="en-US"/>
        </w:rPr>
      </w:pPr>
      <w:bookmarkStart w:id="11" w:name="_Ref61389865"/>
      <w:bookmarkStart w:id="12" w:name="_Ref54268310"/>
      <w:bookmarkStart w:id="13" w:name="_Ref53738271"/>
      <w:bookmarkStart w:id="14" w:name="_Ref47714039"/>
      <w:bookmarkStart w:id="15" w:name="_Hlk53779907"/>
      <w:r>
        <w:rPr>
          <w:lang w:bidi="en-US"/>
        </w:rPr>
        <w:t>“</w:t>
      </w:r>
      <w:r w:rsidR="00FA2605" w:rsidRPr="00FA2605">
        <w:rPr>
          <w:lang w:bidi="en-US"/>
        </w:rPr>
        <w:t>Draft Report of 3GPP TSG RAN WG1 #1</w:t>
      </w:r>
      <w:r w:rsidR="006229FB">
        <w:rPr>
          <w:lang w:bidi="en-US"/>
        </w:rPr>
        <w:t>10</w:t>
      </w:r>
      <w:r w:rsidR="00B02117">
        <w:rPr>
          <w:lang w:bidi="en-US"/>
        </w:rPr>
        <w:t>-bis-e</w:t>
      </w:r>
      <w:r>
        <w:t>”</w:t>
      </w:r>
      <w:r w:rsidR="00445116">
        <w:rPr>
          <w:lang w:bidi="en-US"/>
        </w:rPr>
        <w:t>.</w:t>
      </w:r>
      <w:bookmarkEnd w:id="11"/>
      <w:r w:rsidR="00445116">
        <w:rPr>
          <w:lang w:bidi="en-US"/>
        </w:rPr>
        <w:t xml:space="preserve">  </w:t>
      </w:r>
      <w:bookmarkEnd w:id="12"/>
      <w:bookmarkEnd w:id="13"/>
      <w:r w:rsidR="000853B4">
        <w:rPr>
          <w:lang w:bidi="en-US"/>
        </w:rPr>
        <w:t xml:space="preserve"> </w:t>
      </w:r>
      <w:bookmarkEnd w:id="14"/>
      <w:bookmarkEnd w:id="15"/>
    </w:p>
    <w:sectPr w:rsidR="00757BC6" w:rsidRPr="00D76114"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9B353" w14:textId="77777777" w:rsidR="005E190A" w:rsidRDefault="005E190A" w:rsidP="00AC001C">
      <w:pPr>
        <w:spacing w:after="0"/>
      </w:pPr>
      <w:r>
        <w:separator/>
      </w:r>
    </w:p>
  </w:endnote>
  <w:endnote w:type="continuationSeparator" w:id="0">
    <w:p w14:paraId="5B56D6EE" w14:textId="77777777" w:rsidR="005E190A" w:rsidRDefault="005E190A" w:rsidP="00AC001C">
      <w:pPr>
        <w:spacing w:after="0"/>
      </w:pPr>
      <w:r>
        <w:continuationSeparator/>
      </w:r>
    </w:p>
  </w:endnote>
  <w:endnote w:type="continuationNotice" w:id="1">
    <w:p w14:paraId="3092A692" w14:textId="77777777" w:rsidR="005E190A" w:rsidRDefault="005E1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E0FE2" w14:textId="77777777" w:rsidR="005E190A" w:rsidRDefault="005E190A" w:rsidP="00AC001C">
      <w:pPr>
        <w:spacing w:after="0"/>
      </w:pPr>
      <w:r>
        <w:separator/>
      </w:r>
    </w:p>
  </w:footnote>
  <w:footnote w:type="continuationSeparator" w:id="0">
    <w:p w14:paraId="58CBBB1B" w14:textId="77777777" w:rsidR="005E190A" w:rsidRDefault="005E190A" w:rsidP="00AC001C">
      <w:pPr>
        <w:spacing w:after="0"/>
      </w:pPr>
      <w:r>
        <w:continuationSeparator/>
      </w:r>
    </w:p>
  </w:footnote>
  <w:footnote w:type="continuationNotice" w:id="1">
    <w:p w14:paraId="1BDDCCDA" w14:textId="77777777" w:rsidR="005E190A" w:rsidRDefault="005E19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C90031"/>
    <w:multiLevelType w:val="hybridMultilevel"/>
    <w:tmpl w:val="41908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0529DA"/>
    <w:multiLevelType w:val="hybridMultilevel"/>
    <w:tmpl w:val="87040714"/>
    <w:lvl w:ilvl="0" w:tplc="FFFCFB56">
      <w:start w:val="1"/>
      <w:numFmt w:val="bullet"/>
      <w:lvlText w:val="•"/>
      <w:lvlJc w:val="left"/>
      <w:pPr>
        <w:tabs>
          <w:tab w:val="num" w:pos="720"/>
        </w:tabs>
        <w:ind w:left="720" w:hanging="360"/>
      </w:pPr>
      <w:rPr>
        <w:rFonts w:ascii="Arial" w:hAnsi="Arial" w:hint="default"/>
      </w:rPr>
    </w:lvl>
    <w:lvl w:ilvl="1" w:tplc="D4904CA8">
      <w:numFmt w:val="none"/>
      <w:lvlText w:val=""/>
      <w:lvlJc w:val="left"/>
      <w:pPr>
        <w:tabs>
          <w:tab w:val="num" w:pos="360"/>
        </w:tabs>
      </w:pPr>
    </w:lvl>
    <w:lvl w:ilvl="2" w:tplc="1AB2989E">
      <w:numFmt w:val="none"/>
      <w:lvlText w:val=""/>
      <w:lvlJc w:val="left"/>
      <w:pPr>
        <w:tabs>
          <w:tab w:val="num" w:pos="360"/>
        </w:tabs>
      </w:pPr>
    </w:lvl>
    <w:lvl w:ilvl="3" w:tplc="4D5C5642">
      <w:numFmt w:val="none"/>
      <w:lvlText w:val=""/>
      <w:lvlJc w:val="left"/>
      <w:pPr>
        <w:tabs>
          <w:tab w:val="num" w:pos="360"/>
        </w:tabs>
      </w:pPr>
    </w:lvl>
    <w:lvl w:ilvl="4" w:tplc="9786948A" w:tentative="1">
      <w:start w:val="1"/>
      <w:numFmt w:val="bullet"/>
      <w:lvlText w:val="•"/>
      <w:lvlJc w:val="left"/>
      <w:pPr>
        <w:tabs>
          <w:tab w:val="num" w:pos="3600"/>
        </w:tabs>
        <w:ind w:left="3600" w:hanging="360"/>
      </w:pPr>
      <w:rPr>
        <w:rFonts w:ascii="Arial" w:hAnsi="Arial" w:hint="default"/>
      </w:rPr>
    </w:lvl>
    <w:lvl w:ilvl="5" w:tplc="DD082446" w:tentative="1">
      <w:start w:val="1"/>
      <w:numFmt w:val="bullet"/>
      <w:lvlText w:val="•"/>
      <w:lvlJc w:val="left"/>
      <w:pPr>
        <w:tabs>
          <w:tab w:val="num" w:pos="4320"/>
        </w:tabs>
        <w:ind w:left="4320" w:hanging="360"/>
      </w:pPr>
      <w:rPr>
        <w:rFonts w:ascii="Arial" w:hAnsi="Arial" w:hint="default"/>
      </w:rPr>
    </w:lvl>
    <w:lvl w:ilvl="6" w:tplc="0BE259A0" w:tentative="1">
      <w:start w:val="1"/>
      <w:numFmt w:val="bullet"/>
      <w:lvlText w:val="•"/>
      <w:lvlJc w:val="left"/>
      <w:pPr>
        <w:tabs>
          <w:tab w:val="num" w:pos="5040"/>
        </w:tabs>
        <w:ind w:left="5040" w:hanging="360"/>
      </w:pPr>
      <w:rPr>
        <w:rFonts w:ascii="Arial" w:hAnsi="Arial" w:hint="default"/>
      </w:rPr>
    </w:lvl>
    <w:lvl w:ilvl="7" w:tplc="D570B13A" w:tentative="1">
      <w:start w:val="1"/>
      <w:numFmt w:val="bullet"/>
      <w:lvlText w:val="•"/>
      <w:lvlJc w:val="left"/>
      <w:pPr>
        <w:tabs>
          <w:tab w:val="num" w:pos="5760"/>
        </w:tabs>
        <w:ind w:left="5760" w:hanging="360"/>
      </w:pPr>
      <w:rPr>
        <w:rFonts w:ascii="Arial" w:hAnsi="Arial" w:hint="default"/>
      </w:rPr>
    </w:lvl>
    <w:lvl w:ilvl="8" w:tplc="A63CED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6"/>
  </w:num>
  <w:num w:numId="3">
    <w:abstractNumId w:val="18"/>
  </w:num>
  <w:num w:numId="4">
    <w:abstractNumId w:val="33"/>
  </w:num>
  <w:num w:numId="5">
    <w:abstractNumId w:val="17"/>
  </w:num>
  <w:num w:numId="6">
    <w:abstractNumId w:val="22"/>
  </w:num>
  <w:num w:numId="7">
    <w:abstractNumId w:val="9"/>
  </w:num>
  <w:num w:numId="8">
    <w:abstractNumId w:val="32"/>
  </w:num>
  <w:num w:numId="9">
    <w:abstractNumId w:val="19"/>
  </w:num>
  <w:num w:numId="10">
    <w:abstractNumId w:val="34"/>
  </w:num>
  <w:num w:numId="11">
    <w:abstractNumId w:val="24"/>
  </w:num>
  <w:num w:numId="12">
    <w:abstractNumId w:val="11"/>
  </w:num>
  <w:num w:numId="13">
    <w:abstractNumId w:val="13"/>
  </w:num>
  <w:num w:numId="14">
    <w:abstractNumId w:val="12"/>
  </w:num>
  <w:num w:numId="15">
    <w:abstractNumId w:val="3"/>
  </w:num>
  <w:num w:numId="16">
    <w:abstractNumId w:val="8"/>
  </w:num>
  <w:num w:numId="17">
    <w:abstractNumId w:val="31"/>
  </w:num>
  <w:num w:numId="18">
    <w:abstractNumId w:val="16"/>
  </w:num>
  <w:num w:numId="19">
    <w:abstractNumId w:val="2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7"/>
  </w:num>
  <w:num w:numId="24">
    <w:abstractNumId w:val="15"/>
  </w:num>
  <w:num w:numId="25">
    <w:abstractNumId w:val="27"/>
  </w:num>
  <w:num w:numId="26">
    <w:abstractNumId w:val="20"/>
  </w:num>
  <w:num w:numId="27">
    <w:abstractNumId w:val="14"/>
  </w:num>
  <w:num w:numId="28">
    <w:abstractNumId w:val="21"/>
  </w:num>
  <w:num w:numId="29">
    <w:abstractNumId w:val="30"/>
  </w:num>
  <w:num w:numId="30">
    <w:abstractNumId w:val="4"/>
  </w:num>
  <w:num w:numId="31">
    <w:abstractNumId w:val="29"/>
  </w:num>
  <w:num w:numId="32">
    <w:abstractNumId w:val="25"/>
  </w:num>
  <w:num w:numId="33">
    <w:abstractNumId w:val="1"/>
  </w:num>
  <w:num w:numId="34">
    <w:abstractNumId w:val="2"/>
  </w:num>
  <w:num w:numId="35">
    <w:abstractNumId w:val="6"/>
  </w:num>
  <w:num w:numId="3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39"/>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3AD"/>
    <w:rsid w:val="00030972"/>
    <w:rsid w:val="00030D35"/>
    <w:rsid w:val="000310B5"/>
    <w:rsid w:val="00031236"/>
    <w:rsid w:val="00031762"/>
    <w:rsid w:val="00031F6C"/>
    <w:rsid w:val="00031F81"/>
    <w:rsid w:val="0003236E"/>
    <w:rsid w:val="000323BA"/>
    <w:rsid w:val="000324E8"/>
    <w:rsid w:val="00032686"/>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D26"/>
    <w:rsid w:val="00044E1A"/>
    <w:rsid w:val="00045131"/>
    <w:rsid w:val="0004589B"/>
    <w:rsid w:val="00045D02"/>
    <w:rsid w:val="00045FBB"/>
    <w:rsid w:val="00046052"/>
    <w:rsid w:val="00046AAF"/>
    <w:rsid w:val="00046B05"/>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728"/>
    <w:rsid w:val="0005687C"/>
    <w:rsid w:val="00056DC6"/>
    <w:rsid w:val="00057642"/>
    <w:rsid w:val="00057725"/>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866"/>
    <w:rsid w:val="00080A59"/>
    <w:rsid w:val="00080B0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E3"/>
    <w:rsid w:val="00084D76"/>
    <w:rsid w:val="00084D79"/>
    <w:rsid w:val="00085042"/>
    <w:rsid w:val="000853B4"/>
    <w:rsid w:val="00085B56"/>
    <w:rsid w:val="00085DB1"/>
    <w:rsid w:val="00086C23"/>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2EE"/>
    <w:rsid w:val="000A032A"/>
    <w:rsid w:val="000A047D"/>
    <w:rsid w:val="000A0536"/>
    <w:rsid w:val="000A081F"/>
    <w:rsid w:val="000A091F"/>
    <w:rsid w:val="000A0F56"/>
    <w:rsid w:val="000A111C"/>
    <w:rsid w:val="000A178F"/>
    <w:rsid w:val="000A1B19"/>
    <w:rsid w:val="000A1BCD"/>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18B"/>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5F9"/>
    <w:rsid w:val="000B18F6"/>
    <w:rsid w:val="000B1921"/>
    <w:rsid w:val="000B1931"/>
    <w:rsid w:val="000B19A3"/>
    <w:rsid w:val="000B1D60"/>
    <w:rsid w:val="000B259D"/>
    <w:rsid w:val="000B2CDC"/>
    <w:rsid w:val="000B2FC9"/>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5B48"/>
    <w:rsid w:val="000B5DD9"/>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4A6"/>
    <w:rsid w:val="000C60FE"/>
    <w:rsid w:val="000C61ED"/>
    <w:rsid w:val="000C6203"/>
    <w:rsid w:val="000C649D"/>
    <w:rsid w:val="000C653C"/>
    <w:rsid w:val="000C6664"/>
    <w:rsid w:val="000C674E"/>
    <w:rsid w:val="000C6AA6"/>
    <w:rsid w:val="000C6ACF"/>
    <w:rsid w:val="000C6AF0"/>
    <w:rsid w:val="000C6B4F"/>
    <w:rsid w:val="000C6C6E"/>
    <w:rsid w:val="000C6E1C"/>
    <w:rsid w:val="000C7270"/>
    <w:rsid w:val="000C78E5"/>
    <w:rsid w:val="000C79C7"/>
    <w:rsid w:val="000C7A69"/>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03E"/>
    <w:rsid w:val="000D69B6"/>
    <w:rsid w:val="000D6A35"/>
    <w:rsid w:val="000D6C6B"/>
    <w:rsid w:val="000D6C6F"/>
    <w:rsid w:val="000D6DD2"/>
    <w:rsid w:val="000D6EA7"/>
    <w:rsid w:val="000D77E7"/>
    <w:rsid w:val="000D7AF4"/>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350C"/>
    <w:rsid w:val="000E354B"/>
    <w:rsid w:val="000E3D68"/>
    <w:rsid w:val="000E3EAA"/>
    <w:rsid w:val="000E4132"/>
    <w:rsid w:val="000E42B3"/>
    <w:rsid w:val="000E4322"/>
    <w:rsid w:val="000E4562"/>
    <w:rsid w:val="000E4695"/>
    <w:rsid w:val="000E4E80"/>
    <w:rsid w:val="000E5664"/>
    <w:rsid w:val="000E57E6"/>
    <w:rsid w:val="000E5BB2"/>
    <w:rsid w:val="000E60C5"/>
    <w:rsid w:val="000E61A4"/>
    <w:rsid w:val="000E6387"/>
    <w:rsid w:val="000E6E37"/>
    <w:rsid w:val="000E71A3"/>
    <w:rsid w:val="000E7574"/>
    <w:rsid w:val="000E79DD"/>
    <w:rsid w:val="000E7BF4"/>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98D"/>
    <w:rsid w:val="0010074D"/>
    <w:rsid w:val="0010087A"/>
    <w:rsid w:val="0010109C"/>
    <w:rsid w:val="001015F9"/>
    <w:rsid w:val="001018CA"/>
    <w:rsid w:val="00102062"/>
    <w:rsid w:val="0010215E"/>
    <w:rsid w:val="0010224C"/>
    <w:rsid w:val="001030A4"/>
    <w:rsid w:val="0010322C"/>
    <w:rsid w:val="0010354A"/>
    <w:rsid w:val="001039C1"/>
    <w:rsid w:val="00103ED5"/>
    <w:rsid w:val="00103EF3"/>
    <w:rsid w:val="001041A5"/>
    <w:rsid w:val="00104796"/>
    <w:rsid w:val="001049D5"/>
    <w:rsid w:val="00104BC9"/>
    <w:rsid w:val="00104C88"/>
    <w:rsid w:val="00104DDF"/>
    <w:rsid w:val="001057CE"/>
    <w:rsid w:val="0010593F"/>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8E8"/>
    <w:rsid w:val="00112E32"/>
    <w:rsid w:val="001132ED"/>
    <w:rsid w:val="00113DEF"/>
    <w:rsid w:val="00113F53"/>
    <w:rsid w:val="00114109"/>
    <w:rsid w:val="00115E49"/>
    <w:rsid w:val="00116024"/>
    <w:rsid w:val="00116547"/>
    <w:rsid w:val="001165A6"/>
    <w:rsid w:val="00117030"/>
    <w:rsid w:val="001173EA"/>
    <w:rsid w:val="0011777E"/>
    <w:rsid w:val="00117ADB"/>
    <w:rsid w:val="00117CBB"/>
    <w:rsid w:val="001201E5"/>
    <w:rsid w:val="0012067A"/>
    <w:rsid w:val="0012069C"/>
    <w:rsid w:val="0012070D"/>
    <w:rsid w:val="00120CA0"/>
    <w:rsid w:val="00120F3B"/>
    <w:rsid w:val="001217FB"/>
    <w:rsid w:val="00121A90"/>
    <w:rsid w:val="00121F98"/>
    <w:rsid w:val="00121FE3"/>
    <w:rsid w:val="00121FEE"/>
    <w:rsid w:val="0012221D"/>
    <w:rsid w:val="001225D6"/>
    <w:rsid w:val="00122669"/>
    <w:rsid w:val="00122CE6"/>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5"/>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84F"/>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6E9"/>
    <w:rsid w:val="00151E3B"/>
    <w:rsid w:val="00151EBB"/>
    <w:rsid w:val="00152093"/>
    <w:rsid w:val="001526F0"/>
    <w:rsid w:val="00152D0E"/>
    <w:rsid w:val="001530B4"/>
    <w:rsid w:val="00153202"/>
    <w:rsid w:val="001532CF"/>
    <w:rsid w:val="001539D2"/>
    <w:rsid w:val="00153C4E"/>
    <w:rsid w:val="00153C81"/>
    <w:rsid w:val="00153E61"/>
    <w:rsid w:val="001548B5"/>
    <w:rsid w:val="00154939"/>
    <w:rsid w:val="00154B20"/>
    <w:rsid w:val="00154DE1"/>
    <w:rsid w:val="00154F9A"/>
    <w:rsid w:val="00155F04"/>
    <w:rsid w:val="00155F6B"/>
    <w:rsid w:val="0015676C"/>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A3"/>
    <w:rsid w:val="00167A9E"/>
    <w:rsid w:val="00170005"/>
    <w:rsid w:val="001700E7"/>
    <w:rsid w:val="001701D6"/>
    <w:rsid w:val="00170233"/>
    <w:rsid w:val="00170BEA"/>
    <w:rsid w:val="00170C0A"/>
    <w:rsid w:val="00170D47"/>
    <w:rsid w:val="00171510"/>
    <w:rsid w:val="001723C3"/>
    <w:rsid w:val="00172426"/>
    <w:rsid w:val="00172764"/>
    <w:rsid w:val="00172993"/>
    <w:rsid w:val="00172AC4"/>
    <w:rsid w:val="00172B76"/>
    <w:rsid w:val="00173003"/>
    <w:rsid w:val="00173331"/>
    <w:rsid w:val="001734A8"/>
    <w:rsid w:val="0017362F"/>
    <w:rsid w:val="00173B9E"/>
    <w:rsid w:val="00173EEC"/>
    <w:rsid w:val="001744FF"/>
    <w:rsid w:val="001755A0"/>
    <w:rsid w:val="00175719"/>
    <w:rsid w:val="00175D1A"/>
    <w:rsid w:val="00175D82"/>
    <w:rsid w:val="001761B5"/>
    <w:rsid w:val="0017622E"/>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17B"/>
    <w:rsid w:val="001925E8"/>
    <w:rsid w:val="00192C48"/>
    <w:rsid w:val="00192E07"/>
    <w:rsid w:val="001930A3"/>
    <w:rsid w:val="0019345E"/>
    <w:rsid w:val="001937FE"/>
    <w:rsid w:val="00193C7A"/>
    <w:rsid w:val="0019414D"/>
    <w:rsid w:val="0019446E"/>
    <w:rsid w:val="00194470"/>
    <w:rsid w:val="00194597"/>
    <w:rsid w:val="00195179"/>
    <w:rsid w:val="001952A8"/>
    <w:rsid w:val="00195761"/>
    <w:rsid w:val="00195ED7"/>
    <w:rsid w:val="00195FEC"/>
    <w:rsid w:val="0019615E"/>
    <w:rsid w:val="00196227"/>
    <w:rsid w:val="00196963"/>
    <w:rsid w:val="00196BA9"/>
    <w:rsid w:val="00196DA9"/>
    <w:rsid w:val="00196FAD"/>
    <w:rsid w:val="0019799E"/>
    <w:rsid w:val="00197CC0"/>
    <w:rsid w:val="00197F9A"/>
    <w:rsid w:val="001A0976"/>
    <w:rsid w:val="001A0D68"/>
    <w:rsid w:val="001A0FCF"/>
    <w:rsid w:val="001A101E"/>
    <w:rsid w:val="001A129D"/>
    <w:rsid w:val="001A1AC1"/>
    <w:rsid w:val="001A27C2"/>
    <w:rsid w:val="001A292A"/>
    <w:rsid w:val="001A2C5D"/>
    <w:rsid w:val="001A2D0A"/>
    <w:rsid w:val="001A2DC0"/>
    <w:rsid w:val="001A3615"/>
    <w:rsid w:val="001A3934"/>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3E27"/>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65BA"/>
    <w:rsid w:val="001C6925"/>
    <w:rsid w:val="001C7454"/>
    <w:rsid w:val="001C7A78"/>
    <w:rsid w:val="001C7BE0"/>
    <w:rsid w:val="001D00E6"/>
    <w:rsid w:val="001D0242"/>
    <w:rsid w:val="001D050E"/>
    <w:rsid w:val="001D051C"/>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ABA"/>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D33"/>
    <w:rsid w:val="001E2366"/>
    <w:rsid w:val="001E25F2"/>
    <w:rsid w:val="001E280F"/>
    <w:rsid w:val="001E2A8E"/>
    <w:rsid w:val="001E2D40"/>
    <w:rsid w:val="001E2EB1"/>
    <w:rsid w:val="001E2FD2"/>
    <w:rsid w:val="001E330E"/>
    <w:rsid w:val="001E3498"/>
    <w:rsid w:val="001E406E"/>
    <w:rsid w:val="001E40E3"/>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C71"/>
    <w:rsid w:val="001E7DD4"/>
    <w:rsid w:val="001E7EFF"/>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466"/>
    <w:rsid w:val="00201726"/>
    <w:rsid w:val="002018A4"/>
    <w:rsid w:val="00201E05"/>
    <w:rsid w:val="002020FA"/>
    <w:rsid w:val="0020214B"/>
    <w:rsid w:val="002021DC"/>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64"/>
    <w:rsid w:val="0021739A"/>
    <w:rsid w:val="0021768D"/>
    <w:rsid w:val="00217B38"/>
    <w:rsid w:val="00217B64"/>
    <w:rsid w:val="0022074A"/>
    <w:rsid w:val="00220CE0"/>
    <w:rsid w:val="00220CE5"/>
    <w:rsid w:val="00220F53"/>
    <w:rsid w:val="00221716"/>
    <w:rsid w:val="00221727"/>
    <w:rsid w:val="00221A46"/>
    <w:rsid w:val="00221AD7"/>
    <w:rsid w:val="00221D6C"/>
    <w:rsid w:val="002220FA"/>
    <w:rsid w:val="002223A7"/>
    <w:rsid w:val="00222DBA"/>
    <w:rsid w:val="002232CC"/>
    <w:rsid w:val="0022377B"/>
    <w:rsid w:val="00223C44"/>
    <w:rsid w:val="00224DC7"/>
    <w:rsid w:val="00224E58"/>
    <w:rsid w:val="00224F63"/>
    <w:rsid w:val="002256E8"/>
    <w:rsid w:val="00225D8F"/>
    <w:rsid w:val="00225F48"/>
    <w:rsid w:val="00225F9B"/>
    <w:rsid w:val="0022614D"/>
    <w:rsid w:val="002261E0"/>
    <w:rsid w:val="0022642A"/>
    <w:rsid w:val="00227069"/>
    <w:rsid w:val="00227BA2"/>
    <w:rsid w:val="00227EF2"/>
    <w:rsid w:val="00227FA2"/>
    <w:rsid w:val="00230AF3"/>
    <w:rsid w:val="002319C3"/>
    <w:rsid w:val="00231CB8"/>
    <w:rsid w:val="00232232"/>
    <w:rsid w:val="002323AA"/>
    <w:rsid w:val="0023246C"/>
    <w:rsid w:val="0023269E"/>
    <w:rsid w:val="0023277C"/>
    <w:rsid w:val="00232CD1"/>
    <w:rsid w:val="00233928"/>
    <w:rsid w:val="00234CAE"/>
    <w:rsid w:val="00234DFC"/>
    <w:rsid w:val="00235352"/>
    <w:rsid w:val="0023558A"/>
    <w:rsid w:val="00235BF0"/>
    <w:rsid w:val="00235D9B"/>
    <w:rsid w:val="00235E62"/>
    <w:rsid w:val="00235E6F"/>
    <w:rsid w:val="00236061"/>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599"/>
    <w:rsid w:val="00250A5E"/>
    <w:rsid w:val="00250E83"/>
    <w:rsid w:val="00250F80"/>
    <w:rsid w:val="00251A2D"/>
    <w:rsid w:val="00252123"/>
    <w:rsid w:val="002522B6"/>
    <w:rsid w:val="00252A56"/>
    <w:rsid w:val="0025303B"/>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B97"/>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1D6"/>
    <w:rsid w:val="00287266"/>
    <w:rsid w:val="0028760C"/>
    <w:rsid w:val="00287E0F"/>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95E"/>
    <w:rsid w:val="00293BB5"/>
    <w:rsid w:val="00293EA2"/>
    <w:rsid w:val="00294106"/>
    <w:rsid w:val="00294975"/>
    <w:rsid w:val="00294A98"/>
    <w:rsid w:val="00294F53"/>
    <w:rsid w:val="00295084"/>
    <w:rsid w:val="00295433"/>
    <w:rsid w:val="002959DB"/>
    <w:rsid w:val="00295C60"/>
    <w:rsid w:val="002961FA"/>
    <w:rsid w:val="00296398"/>
    <w:rsid w:val="00296417"/>
    <w:rsid w:val="002966DF"/>
    <w:rsid w:val="00296EA7"/>
    <w:rsid w:val="00296FC8"/>
    <w:rsid w:val="00297057"/>
    <w:rsid w:val="00297657"/>
    <w:rsid w:val="002977FA"/>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63D"/>
    <w:rsid w:val="002A7B8A"/>
    <w:rsid w:val="002A7EAC"/>
    <w:rsid w:val="002B011B"/>
    <w:rsid w:val="002B026F"/>
    <w:rsid w:val="002B1119"/>
    <w:rsid w:val="002B1320"/>
    <w:rsid w:val="002B1435"/>
    <w:rsid w:val="002B22FF"/>
    <w:rsid w:val="002B2347"/>
    <w:rsid w:val="002B23BC"/>
    <w:rsid w:val="002B2533"/>
    <w:rsid w:val="002B25E9"/>
    <w:rsid w:val="002B2833"/>
    <w:rsid w:val="002B34D9"/>
    <w:rsid w:val="002B3AB4"/>
    <w:rsid w:val="002B3DA3"/>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49A"/>
    <w:rsid w:val="002C259E"/>
    <w:rsid w:val="002C31A0"/>
    <w:rsid w:val="002C3322"/>
    <w:rsid w:val="002C3383"/>
    <w:rsid w:val="002C39C0"/>
    <w:rsid w:val="002C3EC5"/>
    <w:rsid w:val="002C3EDA"/>
    <w:rsid w:val="002C4209"/>
    <w:rsid w:val="002C50DA"/>
    <w:rsid w:val="002C52A6"/>
    <w:rsid w:val="002C5653"/>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99"/>
    <w:rsid w:val="002D29A2"/>
    <w:rsid w:val="002D2B1B"/>
    <w:rsid w:val="002D2EF5"/>
    <w:rsid w:val="002D33AF"/>
    <w:rsid w:val="002D369D"/>
    <w:rsid w:val="002D38FC"/>
    <w:rsid w:val="002D3EB8"/>
    <w:rsid w:val="002D3FDF"/>
    <w:rsid w:val="002D4000"/>
    <w:rsid w:val="002D508A"/>
    <w:rsid w:val="002D552E"/>
    <w:rsid w:val="002D5888"/>
    <w:rsid w:val="002D5B89"/>
    <w:rsid w:val="002D5F89"/>
    <w:rsid w:val="002D5F90"/>
    <w:rsid w:val="002D62C2"/>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CE"/>
    <w:rsid w:val="002E5FDD"/>
    <w:rsid w:val="002E6016"/>
    <w:rsid w:val="002E6075"/>
    <w:rsid w:val="002E6266"/>
    <w:rsid w:val="002E628E"/>
    <w:rsid w:val="002E6AF0"/>
    <w:rsid w:val="002E6D89"/>
    <w:rsid w:val="002E6DF4"/>
    <w:rsid w:val="002E7BBF"/>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D51"/>
    <w:rsid w:val="00311D5F"/>
    <w:rsid w:val="003123C6"/>
    <w:rsid w:val="00312757"/>
    <w:rsid w:val="003127A7"/>
    <w:rsid w:val="00312CB1"/>
    <w:rsid w:val="00312EAC"/>
    <w:rsid w:val="0031319E"/>
    <w:rsid w:val="00313287"/>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3A1F"/>
    <w:rsid w:val="00333EDD"/>
    <w:rsid w:val="0033480A"/>
    <w:rsid w:val="00334BDC"/>
    <w:rsid w:val="00334DF1"/>
    <w:rsid w:val="00334EC0"/>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6C6"/>
    <w:rsid w:val="00340A92"/>
    <w:rsid w:val="00340F46"/>
    <w:rsid w:val="00341190"/>
    <w:rsid w:val="0034190E"/>
    <w:rsid w:val="00341992"/>
    <w:rsid w:val="00341FE4"/>
    <w:rsid w:val="003422D1"/>
    <w:rsid w:val="00342885"/>
    <w:rsid w:val="00342E60"/>
    <w:rsid w:val="00343013"/>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876"/>
    <w:rsid w:val="003468C3"/>
    <w:rsid w:val="00346FF9"/>
    <w:rsid w:val="0034700B"/>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9D1"/>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46E"/>
    <w:rsid w:val="00364919"/>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3883"/>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3F58"/>
    <w:rsid w:val="003A433A"/>
    <w:rsid w:val="003A434C"/>
    <w:rsid w:val="003A442E"/>
    <w:rsid w:val="003A48CC"/>
    <w:rsid w:val="003A540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2CB4"/>
    <w:rsid w:val="003B44EA"/>
    <w:rsid w:val="003B5177"/>
    <w:rsid w:val="003B55EC"/>
    <w:rsid w:val="003B594F"/>
    <w:rsid w:val="003B5A00"/>
    <w:rsid w:val="003B5B07"/>
    <w:rsid w:val="003B6368"/>
    <w:rsid w:val="003B6918"/>
    <w:rsid w:val="003B6972"/>
    <w:rsid w:val="003B69AA"/>
    <w:rsid w:val="003B6A95"/>
    <w:rsid w:val="003B6EB7"/>
    <w:rsid w:val="003B736A"/>
    <w:rsid w:val="003B78C2"/>
    <w:rsid w:val="003B7AFA"/>
    <w:rsid w:val="003B7C5D"/>
    <w:rsid w:val="003C0039"/>
    <w:rsid w:val="003C07D6"/>
    <w:rsid w:val="003C0964"/>
    <w:rsid w:val="003C0CAC"/>
    <w:rsid w:val="003C0DCB"/>
    <w:rsid w:val="003C0F3B"/>
    <w:rsid w:val="003C15C9"/>
    <w:rsid w:val="003C1685"/>
    <w:rsid w:val="003C1A00"/>
    <w:rsid w:val="003C1D2E"/>
    <w:rsid w:val="003C21BA"/>
    <w:rsid w:val="003C315D"/>
    <w:rsid w:val="003C3B8B"/>
    <w:rsid w:val="003C3DCB"/>
    <w:rsid w:val="003C4159"/>
    <w:rsid w:val="003C5186"/>
    <w:rsid w:val="003C53BD"/>
    <w:rsid w:val="003C5768"/>
    <w:rsid w:val="003C5DC1"/>
    <w:rsid w:val="003C5F0F"/>
    <w:rsid w:val="003C5F1E"/>
    <w:rsid w:val="003C6546"/>
    <w:rsid w:val="003C677E"/>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40"/>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0AC"/>
    <w:rsid w:val="003E7196"/>
    <w:rsid w:val="003E7296"/>
    <w:rsid w:val="003E76CF"/>
    <w:rsid w:val="003E7A64"/>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3E"/>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35D"/>
    <w:rsid w:val="00406626"/>
    <w:rsid w:val="00406BAB"/>
    <w:rsid w:val="004073F5"/>
    <w:rsid w:val="0040752D"/>
    <w:rsid w:val="00407734"/>
    <w:rsid w:val="00410A66"/>
    <w:rsid w:val="00410D1A"/>
    <w:rsid w:val="00411075"/>
    <w:rsid w:val="004110FD"/>
    <w:rsid w:val="004116DB"/>
    <w:rsid w:val="00411710"/>
    <w:rsid w:val="004118C0"/>
    <w:rsid w:val="00411EAA"/>
    <w:rsid w:val="00412141"/>
    <w:rsid w:val="004126BC"/>
    <w:rsid w:val="00412C53"/>
    <w:rsid w:val="0041332F"/>
    <w:rsid w:val="0041359F"/>
    <w:rsid w:val="0041383D"/>
    <w:rsid w:val="00413908"/>
    <w:rsid w:val="00414320"/>
    <w:rsid w:val="00414591"/>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5C5"/>
    <w:rsid w:val="0042094B"/>
    <w:rsid w:val="00420FF0"/>
    <w:rsid w:val="00421061"/>
    <w:rsid w:val="00421AB9"/>
    <w:rsid w:val="00421B9F"/>
    <w:rsid w:val="0042204E"/>
    <w:rsid w:val="00422137"/>
    <w:rsid w:val="004221C5"/>
    <w:rsid w:val="004225FF"/>
    <w:rsid w:val="00422DFE"/>
    <w:rsid w:val="00422FC7"/>
    <w:rsid w:val="00423084"/>
    <w:rsid w:val="00423977"/>
    <w:rsid w:val="004243E5"/>
    <w:rsid w:val="0042445A"/>
    <w:rsid w:val="00424752"/>
    <w:rsid w:val="00424C6F"/>
    <w:rsid w:val="0042552F"/>
    <w:rsid w:val="00425708"/>
    <w:rsid w:val="00425E3C"/>
    <w:rsid w:val="004261A0"/>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4"/>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5A74"/>
    <w:rsid w:val="004463CC"/>
    <w:rsid w:val="0044660E"/>
    <w:rsid w:val="004469EB"/>
    <w:rsid w:val="00446D67"/>
    <w:rsid w:val="00446E88"/>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6CF"/>
    <w:rsid w:val="00461188"/>
    <w:rsid w:val="0046122C"/>
    <w:rsid w:val="00461507"/>
    <w:rsid w:val="004615AB"/>
    <w:rsid w:val="0046201D"/>
    <w:rsid w:val="0046213A"/>
    <w:rsid w:val="004621D9"/>
    <w:rsid w:val="0046234D"/>
    <w:rsid w:val="00462379"/>
    <w:rsid w:val="004625DD"/>
    <w:rsid w:val="004626C3"/>
    <w:rsid w:val="004628A2"/>
    <w:rsid w:val="00462D64"/>
    <w:rsid w:val="004634F9"/>
    <w:rsid w:val="00463966"/>
    <w:rsid w:val="00463B8E"/>
    <w:rsid w:val="00464062"/>
    <w:rsid w:val="004641B8"/>
    <w:rsid w:val="004648C6"/>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AAE"/>
    <w:rsid w:val="00477D92"/>
    <w:rsid w:val="00480F42"/>
    <w:rsid w:val="0048156C"/>
    <w:rsid w:val="004815E2"/>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11"/>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4AC"/>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7E6"/>
    <w:rsid w:val="00495D44"/>
    <w:rsid w:val="00495DA5"/>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6D1"/>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8FE"/>
    <w:rsid w:val="004C198A"/>
    <w:rsid w:val="004C1E46"/>
    <w:rsid w:val="004C2129"/>
    <w:rsid w:val="004C2A56"/>
    <w:rsid w:val="004C2B39"/>
    <w:rsid w:val="004C2FC2"/>
    <w:rsid w:val="004C3009"/>
    <w:rsid w:val="004C3A3A"/>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D82"/>
    <w:rsid w:val="004C7F45"/>
    <w:rsid w:val="004D018F"/>
    <w:rsid w:val="004D0484"/>
    <w:rsid w:val="004D05B7"/>
    <w:rsid w:val="004D0AE0"/>
    <w:rsid w:val="004D0C8D"/>
    <w:rsid w:val="004D0D79"/>
    <w:rsid w:val="004D10A5"/>
    <w:rsid w:val="004D15C1"/>
    <w:rsid w:val="004D1A68"/>
    <w:rsid w:val="004D2777"/>
    <w:rsid w:val="004D2FE3"/>
    <w:rsid w:val="004D3433"/>
    <w:rsid w:val="004D3720"/>
    <w:rsid w:val="004D4958"/>
    <w:rsid w:val="004D533B"/>
    <w:rsid w:val="004D5402"/>
    <w:rsid w:val="004D568D"/>
    <w:rsid w:val="004D5A7F"/>
    <w:rsid w:val="004D5C3D"/>
    <w:rsid w:val="004D61C3"/>
    <w:rsid w:val="004D61FF"/>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732"/>
    <w:rsid w:val="004E5921"/>
    <w:rsid w:val="004E593A"/>
    <w:rsid w:val="004E5B70"/>
    <w:rsid w:val="004E5D0E"/>
    <w:rsid w:val="004E6164"/>
    <w:rsid w:val="004E6345"/>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370"/>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4F7564"/>
    <w:rsid w:val="0050019A"/>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49F7"/>
    <w:rsid w:val="00525093"/>
    <w:rsid w:val="0052651E"/>
    <w:rsid w:val="005265A0"/>
    <w:rsid w:val="005265B9"/>
    <w:rsid w:val="005269BF"/>
    <w:rsid w:val="00526C89"/>
    <w:rsid w:val="00526CA7"/>
    <w:rsid w:val="0052738E"/>
    <w:rsid w:val="0053008C"/>
    <w:rsid w:val="005305A0"/>
    <w:rsid w:val="0053063B"/>
    <w:rsid w:val="00530885"/>
    <w:rsid w:val="00530E15"/>
    <w:rsid w:val="00530EB4"/>
    <w:rsid w:val="0053163F"/>
    <w:rsid w:val="005317C2"/>
    <w:rsid w:val="00531D4F"/>
    <w:rsid w:val="00532045"/>
    <w:rsid w:val="0053247F"/>
    <w:rsid w:val="00532635"/>
    <w:rsid w:val="00532945"/>
    <w:rsid w:val="00532B96"/>
    <w:rsid w:val="00532CDB"/>
    <w:rsid w:val="00532CFF"/>
    <w:rsid w:val="00533541"/>
    <w:rsid w:val="005338F1"/>
    <w:rsid w:val="0053426C"/>
    <w:rsid w:val="00535931"/>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1C3D"/>
    <w:rsid w:val="005423EA"/>
    <w:rsid w:val="0054244F"/>
    <w:rsid w:val="005427C2"/>
    <w:rsid w:val="00542B08"/>
    <w:rsid w:val="00542B8E"/>
    <w:rsid w:val="00542E55"/>
    <w:rsid w:val="0054309E"/>
    <w:rsid w:val="0054355F"/>
    <w:rsid w:val="005437A9"/>
    <w:rsid w:val="00543D83"/>
    <w:rsid w:val="0054443B"/>
    <w:rsid w:val="00544448"/>
    <w:rsid w:val="00545750"/>
    <w:rsid w:val="005459CA"/>
    <w:rsid w:val="0054615B"/>
    <w:rsid w:val="005461A2"/>
    <w:rsid w:val="005462B5"/>
    <w:rsid w:val="005463CC"/>
    <w:rsid w:val="005466D9"/>
    <w:rsid w:val="00546FE9"/>
    <w:rsid w:val="005472B2"/>
    <w:rsid w:val="0054730D"/>
    <w:rsid w:val="0054758F"/>
    <w:rsid w:val="0054760E"/>
    <w:rsid w:val="00547629"/>
    <w:rsid w:val="00547732"/>
    <w:rsid w:val="005479CC"/>
    <w:rsid w:val="00547FE4"/>
    <w:rsid w:val="00547FFC"/>
    <w:rsid w:val="005508CA"/>
    <w:rsid w:val="005509F6"/>
    <w:rsid w:val="00550E89"/>
    <w:rsid w:val="005519F3"/>
    <w:rsid w:val="00551B60"/>
    <w:rsid w:val="00551FFB"/>
    <w:rsid w:val="005522BE"/>
    <w:rsid w:val="005534E3"/>
    <w:rsid w:val="005536E7"/>
    <w:rsid w:val="00554052"/>
    <w:rsid w:val="00554206"/>
    <w:rsid w:val="005548CB"/>
    <w:rsid w:val="00554EF8"/>
    <w:rsid w:val="00554F3E"/>
    <w:rsid w:val="00555A8D"/>
    <w:rsid w:val="00555C3E"/>
    <w:rsid w:val="0055607C"/>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4476"/>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2CE"/>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4BE"/>
    <w:rsid w:val="005A5561"/>
    <w:rsid w:val="005A574B"/>
    <w:rsid w:val="005A59C8"/>
    <w:rsid w:val="005A5B89"/>
    <w:rsid w:val="005A60DE"/>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E91"/>
    <w:rsid w:val="005B2F2F"/>
    <w:rsid w:val="005B303F"/>
    <w:rsid w:val="005B32CE"/>
    <w:rsid w:val="005B34EA"/>
    <w:rsid w:val="005B354F"/>
    <w:rsid w:val="005B3A2A"/>
    <w:rsid w:val="005B3FAA"/>
    <w:rsid w:val="005B41B9"/>
    <w:rsid w:val="005B4904"/>
    <w:rsid w:val="005B5FAA"/>
    <w:rsid w:val="005B5FD4"/>
    <w:rsid w:val="005B6AAE"/>
    <w:rsid w:val="005B6CBD"/>
    <w:rsid w:val="005B780B"/>
    <w:rsid w:val="005B7A35"/>
    <w:rsid w:val="005B7CE9"/>
    <w:rsid w:val="005C00D1"/>
    <w:rsid w:val="005C040A"/>
    <w:rsid w:val="005C06E6"/>
    <w:rsid w:val="005C097C"/>
    <w:rsid w:val="005C11C7"/>
    <w:rsid w:val="005C1CF2"/>
    <w:rsid w:val="005C2312"/>
    <w:rsid w:val="005C26CD"/>
    <w:rsid w:val="005C2933"/>
    <w:rsid w:val="005C37C7"/>
    <w:rsid w:val="005C3A25"/>
    <w:rsid w:val="005C3B7C"/>
    <w:rsid w:val="005C3E0B"/>
    <w:rsid w:val="005C431D"/>
    <w:rsid w:val="005C48A2"/>
    <w:rsid w:val="005C4F84"/>
    <w:rsid w:val="005C5833"/>
    <w:rsid w:val="005C58C0"/>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F3C"/>
    <w:rsid w:val="005D33BC"/>
    <w:rsid w:val="005D353A"/>
    <w:rsid w:val="005D3A2B"/>
    <w:rsid w:val="005D3B58"/>
    <w:rsid w:val="005D3DD2"/>
    <w:rsid w:val="005D4C40"/>
    <w:rsid w:val="005D50FA"/>
    <w:rsid w:val="005D51A3"/>
    <w:rsid w:val="005D58D3"/>
    <w:rsid w:val="005D59A2"/>
    <w:rsid w:val="005D5F9A"/>
    <w:rsid w:val="005D6132"/>
    <w:rsid w:val="005D70A4"/>
    <w:rsid w:val="005D7E9D"/>
    <w:rsid w:val="005E021C"/>
    <w:rsid w:val="005E04AA"/>
    <w:rsid w:val="005E0CA3"/>
    <w:rsid w:val="005E0FA9"/>
    <w:rsid w:val="005E190A"/>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21C"/>
    <w:rsid w:val="005F5525"/>
    <w:rsid w:val="005F59E4"/>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29F"/>
    <w:rsid w:val="006059C6"/>
    <w:rsid w:val="00605D7D"/>
    <w:rsid w:val="00605F0D"/>
    <w:rsid w:val="006062E3"/>
    <w:rsid w:val="0060677A"/>
    <w:rsid w:val="00606C0D"/>
    <w:rsid w:val="00606E34"/>
    <w:rsid w:val="00607290"/>
    <w:rsid w:val="006073BE"/>
    <w:rsid w:val="006073C1"/>
    <w:rsid w:val="006075EF"/>
    <w:rsid w:val="00607713"/>
    <w:rsid w:val="00607775"/>
    <w:rsid w:val="006100C7"/>
    <w:rsid w:val="00610396"/>
    <w:rsid w:val="0061066E"/>
    <w:rsid w:val="0061086E"/>
    <w:rsid w:val="00610E72"/>
    <w:rsid w:val="006110B7"/>
    <w:rsid w:val="00611304"/>
    <w:rsid w:val="006116D7"/>
    <w:rsid w:val="00611D58"/>
    <w:rsid w:val="00612346"/>
    <w:rsid w:val="0061265F"/>
    <w:rsid w:val="00612AB1"/>
    <w:rsid w:val="00612D18"/>
    <w:rsid w:val="0061319F"/>
    <w:rsid w:val="00613E25"/>
    <w:rsid w:val="0061401F"/>
    <w:rsid w:val="00614072"/>
    <w:rsid w:val="006144DD"/>
    <w:rsid w:val="00614701"/>
    <w:rsid w:val="00614A41"/>
    <w:rsid w:val="00615474"/>
    <w:rsid w:val="0061572D"/>
    <w:rsid w:val="006157AF"/>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FB"/>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5A2"/>
    <w:rsid w:val="00636620"/>
    <w:rsid w:val="00636A77"/>
    <w:rsid w:val="00636FFD"/>
    <w:rsid w:val="006378D5"/>
    <w:rsid w:val="00637A02"/>
    <w:rsid w:val="00637EBA"/>
    <w:rsid w:val="006407C1"/>
    <w:rsid w:val="00640B03"/>
    <w:rsid w:val="0064257B"/>
    <w:rsid w:val="00642AC2"/>
    <w:rsid w:val="006431A5"/>
    <w:rsid w:val="00643641"/>
    <w:rsid w:val="00643835"/>
    <w:rsid w:val="00643E6E"/>
    <w:rsid w:val="00644722"/>
    <w:rsid w:val="00644AEF"/>
    <w:rsid w:val="006453BD"/>
    <w:rsid w:val="006455FB"/>
    <w:rsid w:val="0064629C"/>
    <w:rsid w:val="006463A8"/>
    <w:rsid w:val="00646CC4"/>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3CD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C45"/>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00"/>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2FC"/>
    <w:rsid w:val="0067725E"/>
    <w:rsid w:val="006777CB"/>
    <w:rsid w:val="00677961"/>
    <w:rsid w:val="00677A9A"/>
    <w:rsid w:val="00677F2D"/>
    <w:rsid w:val="00680350"/>
    <w:rsid w:val="00680B53"/>
    <w:rsid w:val="00680FEC"/>
    <w:rsid w:val="00680FF0"/>
    <w:rsid w:val="006811F5"/>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570"/>
    <w:rsid w:val="00693722"/>
    <w:rsid w:val="00693901"/>
    <w:rsid w:val="00693A27"/>
    <w:rsid w:val="006947F8"/>
    <w:rsid w:val="00694867"/>
    <w:rsid w:val="00694E0E"/>
    <w:rsid w:val="00694EC6"/>
    <w:rsid w:val="006957E5"/>
    <w:rsid w:val="00695982"/>
    <w:rsid w:val="00695B16"/>
    <w:rsid w:val="00695DB0"/>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A48"/>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1D56"/>
    <w:rsid w:val="006C2010"/>
    <w:rsid w:val="006C227E"/>
    <w:rsid w:val="006C2B96"/>
    <w:rsid w:val="006C32AD"/>
    <w:rsid w:val="006C333A"/>
    <w:rsid w:val="006C3653"/>
    <w:rsid w:val="006C3E7E"/>
    <w:rsid w:val="006C4026"/>
    <w:rsid w:val="006C47BC"/>
    <w:rsid w:val="006C4BEF"/>
    <w:rsid w:val="006C51E2"/>
    <w:rsid w:val="006C5319"/>
    <w:rsid w:val="006C5639"/>
    <w:rsid w:val="006C58AB"/>
    <w:rsid w:val="006C5CF4"/>
    <w:rsid w:val="006C5F65"/>
    <w:rsid w:val="006C6573"/>
    <w:rsid w:val="006C678C"/>
    <w:rsid w:val="006C6904"/>
    <w:rsid w:val="006C739E"/>
    <w:rsid w:val="006C76E8"/>
    <w:rsid w:val="006C7E7D"/>
    <w:rsid w:val="006C7F69"/>
    <w:rsid w:val="006D02E1"/>
    <w:rsid w:val="006D03BA"/>
    <w:rsid w:val="006D04AA"/>
    <w:rsid w:val="006D0CAA"/>
    <w:rsid w:val="006D1060"/>
    <w:rsid w:val="006D1ADB"/>
    <w:rsid w:val="006D1D99"/>
    <w:rsid w:val="006D2052"/>
    <w:rsid w:val="006D250B"/>
    <w:rsid w:val="006D262A"/>
    <w:rsid w:val="006D276D"/>
    <w:rsid w:val="006D2BB4"/>
    <w:rsid w:val="006D2FB8"/>
    <w:rsid w:val="006D34BD"/>
    <w:rsid w:val="006D408F"/>
    <w:rsid w:val="006D41C3"/>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EF6"/>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D64"/>
    <w:rsid w:val="006E2FC8"/>
    <w:rsid w:val="006E472C"/>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AC"/>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02B"/>
    <w:rsid w:val="00705371"/>
    <w:rsid w:val="007053BC"/>
    <w:rsid w:val="0070544B"/>
    <w:rsid w:val="007054BC"/>
    <w:rsid w:val="007059EB"/>
    <w:rsid w:val="00705F88"/>
    <w:rsid w:val="00706B51"/>
    <w:rsid w:val="00707190"/>
    <w:rsid w:val="007072FA"/>
    <w:rsid w:val="00707A9D"/>
    <w:rsid w:val="00707AD7"/>
    <w:rsid w:val="00707D36"/>
    <w:rsid w:val="00707DFF"/>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5130"/>
    <w:rsid w:val="007355E9"/>
    <w:rsid w:val="007363A3"/>
    <w:rsid w:val="007364C5"/>
    <w:rsid w:val="0073665F"/>
    <w:rsid w:val="00736A65"/>
    <w:rsid w:val="00737107"/>
    <w:rsid w:val="00737359"/>
    <w:rsid w:val="0074015D"/>
    <w:rsid w:val="00740445"/>
    <w:rsid w:val="00740533"/>
    <w:rsid w:val="0074082C"/>
    <w:rsid w:val="007409CB"/>
    <w:rsid w:val="00740CC6"/>
    <w:rsid w:val="00741860"/>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C9"/>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74C"/>
    <w:rsid w:val="0075398E"/>
    <w:rsid w:val="007540FA"/>
    <w:rsid w:val="0075418F"/>
    <w:rsid w:val="007544F9"/>
    <w:rsid w:val="00755272"/>
    <w:rsid w:val="00755A42"/>
    <w:rsid w:val="00755B40"/>
    <w:rsid w:val="00755C96"/>
    <w:rsid w:val="007566DA"/>
    <w:rsid w:val="007568D8"/>
    <w:rsid w:val="00756900"/>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0F43"/>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90074"/>
    <w:rsid w:val="007903C7"/>
    <w:rsid w:val="007906A0"/>
    <w:rsid w:val="007908A5"/>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67"/>
    <w:rsid w:val="00795277"/>
    <w:rsid w:val="007952FE"/>
    <w:rsid w:val="00795580"/>
    <w:rsid w:val="00795B7C"/>
    <w:rsid w:val="007961BE"/>
    <w:rsid w:val="0079642E"/>
    <w:rsid w:val="00796E55"/>
    <w:rsid w:val="00797628"/>
    <w:rsid w:val="00797848"/>
    <w:rsid w:val="00797B73"/>
    <w:rsid w:val="00797E81"/>
    <w:rsid w:val="007A05AE"/>
    <w:rsid w:val="007A0723"/>
    <w:rsid w:val="007A0808"/>
    <w:rsid w:val="007A0DBC"/>
    <w:rsid w:val="007A0EBD"/>
    <w:rsid w:val="007A10AD"/>
    <w:rsid w:val="007A14FB"/>
    <w:rsid w:val="007A2B44"/>
    <w:rsid w:val="007A2F31"/>
    <w:rsid w:val="007A2FFD"/>
    <w:rsid w:val="007A305F"/>
    <w:rsid w:val="007A31F5"/>
    <w:rsid w:val="007A3BFD"/>
    <w:rsid w:val="007A3CA4"/>
    <w:rsid w:val="007A3DA0"/>
    <w:rsid w:val="007A485E"/>
    <w:rsid w:val="007A5413"/>
    <w:rsid w:val="007A54FF"/>
    <w:rsid w:val="007A594C"/>
    <w:rsid w:val="007A59B0"/>
    <w:rsid w:val="007A5D60"/>
    <w:rsid w:val="007A5E09"/>
    <w:rsid w:val="007A621E"/>
    <w:rsid w:val="007A655C"/>
    <w:rsid w:val="007A65D9"/>
    <w:rsid w:val="007A67DD"/>
    <w:rsid w:val="007A6D21"/>
    <w:rsid w:val="007A71D7"/>
    <w:rsid w:val="007A76B8"/>
    <w:rsid w:val="007B07E0"/>
    <w:rsid w:val="007B0971"/>
    <w:rsid w:val="007B0990"/>
    <w:rsid w:val="007B0A53"/>
    <w:rsid w:val="007B10C8"/>
    <w:rsid w:val="007B1360"/>
    <w:rsid w:val="007B17FA"/>
    <w:rsid w:val="007B21C6"/>
    <w:rsid w:val="007B2B83"/>
    <w:rsid w:val="007B2C86"/>
    <w:rsid w:val="007B2FD3"/>
    <w:rsid w:val="007B30A2"/>
    <w:rsid w:val="007B362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89E"/>
    <w:rsid w:val="007D4C3C"/>
    <w:rsid w:val="007D4D2D"/>
    <w:rsid w:val="007D5074"/>
    <w:rsid w:val="007D583B"/>
    <w:rsid w:val="007D58E5"/>
    <w:rsid w:val="007D5E08"/>
    <w:rsid w:val="007D6ECF"/>
    <w:rsid w:val="007D6F7A"/>
    <w:rsid w:val="007D6FDB"/>
    <w:rsid w:val="007D7175"/>
    <w:rsid w:val="007D7522"/>
    <w:rsid w:val="007D7B6A"/>
    <w:rsid w:val="007D7DEB"/>
    <w:rsid w:val="007E08D6"/>
    <w:rsid w:val="007E08D7"/>
    <w:rsid w:val="007E09DF"/>
    <w:rsid w:val="007E0BD4"/>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09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E7C6E"/>
    <w:rsid w:val="007E7CB8"/>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AAB"/>
    <w:rsid w:val="007F3F2A"/>
    <w:rsid w:val="007F3FA6"/>
    <w:rsid w:val="007F3FD3"/>
    <w:rsid w:val="007F41A5"/>
    <w:rsid w:val="007F497B"/>
    <w:rsid w:val="007F5DC7"/>
    <w:rsid w:val="007F610F"/>
    <w:rsid w:val="007F6C40"/>
    <w:rsid w:val="007F6D1A"/>
    <w:rsid w:val="007F6D7C"/>
    <w:rsid w:val="007F752A"/>
    <w:rsid w:val="007F790F"/>
    <w:rsid w:val="007F7BF8"/>
    <w:rsid w:val="007F7D8F"/>
    <w:rsid w:val="007F7F1D"/>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F41"/>
    <w:rsid w:val="00807188"/>
    <w:rsid w:val="0080769C"/>
    <w:rsid w:val="00807869"/>
    <w:rsid w:val="00807945"/>
    <w:rsid w:val="00807EDF"/>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A58"/>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217"/>
    <w:rsid w:val="008403B9"/>
    <w:rsid w:val="008405CE"/>
    <w:rsid w:val="00840F8F"/>
    <w:rsid w:val="008413BD"/>
    <w:rsid w:val="00841936"/>
    <w:rsid w:val="0084195F"/>
    <w:rsid w:val="00841B35"/>
    <w:rsid w:val="008420EA"/>
    <w:rsid w:val="0084256B"/>
    <w:rsid w:val="00842B0C"/>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B0F"/>
    <w:rsid w:val="00846B9D"/>
    <w:rsid w:val="00846C32"/>
    <w:rsid w:val="00846E04"/>
    <w:rsid w:val="0084738E"/>
    <w:rsid w:val="0084759D"/>
    <w:rsid w:val="0085073A"/>
    <w:rsid w:val="00850794"/>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1F0"/>
    <w:rsid w:val="00857598"/>
    <w:rsid w:val="0085794A"/>
    <w:rsid w:val="00860144"/>
    <w:rsid w:val="008604EB"/>
    <w:rsid w:val="0086079F"/>
    <w:rsid w:val="008609BB"/>
    <w:rsid w:val="00860A66"/>
    <w:rsid w:val="00860E0B"/>
    <w:rsid w:val="00861186"/>
    <w:rsid w:val="00861208"/>
    <w:rsid w:val="008612BE"/>
    <w:rsid w:val="0086130F"/>
    <w:rsid w:val="00861505"/>
    <w:rsid w:val="00861E9D"/>
    <w:rsid w:val="008622EE"/>
    <w:rsid w:val="00862AA1"/>
    <w:rsid w:val="00862DFC"/>
    <w:rsid w:val="00863199"/>
    <w:rsid w:val="00863ADC"/>
    <w:rsid w:val="0086419F"/>
    <w:rsid w:val="00864658"/>
    <w:rsid w:val="008646D4"/>
    <w:rsid w:val="0086492C"/>
    <w:rsid w:val="00864CBF"/>
    <w:rsid w:val="00864FF3"/>
    <w:rsid w:val="00865315"/>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134"/>
    <w:rsid w:val="0087366F"/>
    <w:rsid w:val="008738E1"/>
    <w:rsid w:val="0087394D"/>
    <w:rsid w:val="008740A2"/>
    <w:rsid w:val="00874194"/>
    <w:rsid w:val="00874C07"/>
    <w:rsid w:val="008751A8"/>
    <w:rsid w:val="008758CE"/>
    <w:rsid w:val="0087590C"/>
    <w:rsid w:val="0087595C"/>
    <w:rsid w:val="00877147"/>
    <w:rsid w:val="008779D1"/>
    <w:rsid w:val="00877B76"/>
    <w:rsid w:val="00877DD2"/>
    <w:rsid w:val="00877E6C"/>
    <w:rsid w:val="0088014A"/>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2CBE"/>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88D"/>
    <w:rsid w:val="008B39EF"/>
    <w:rsid w:val="008B3E9C"/>
    <w:rsid w:val="008B43EE"/>
    <w:rsid w:val="008B4634"/>
    <w:rsid w:val="008B47D8"/>
    <w:rsid w:val="008B4C20"/>
    <w:rsid w:val="008B4CBA"/>
    <w:rsid w:val="008B4EEA"/>
    <w:rsid w:val="008B4F76"/>
    <w:rsid w:val="008B5081"/>
    <w:rsid w:val="008B51B7"/>
    <w:rsid w:val="008B565B"/>
    <w:rsid w:val="008B5B04"/>
    <w:rsid w:val="008B643C"/>
    <w:rsid w:val="008B66AA"/>
    <w:rsid w:val="008B68A4"/>
    <w:rsid w:val="008B6E30"/>
    <w:rsid w:val="008B6FC1"/>
    <w:rsid w:val="008B730F"/>
    <w:rsid w:val="008B7337"/>
    <w:rsid w:val="008B7840"/>
    <w:rsid w:val="008B7A23"/>
    <w:rsid w:val="008B7A9E"/>
    <w:rsid w:val="008C0542"/>
    <w:rsid w:val="008C07D3"/>
    <w:rsid w:val="008C0E1D"/>
    <w:rsid w:val="008C0ED2"/>
    <w:rsid w:val="008C10F9"/>
    <w:rsid w:val="008C1386"/>
    <w:rsid w:val="008C16B7"/>
    <w:rsid w:val="008C1B29"/>
    <w:rsid w:val="008C1F0C"/>
    <w:rsid w:val="008C233C"/>
    <w:rsid w:val="008C279F"/>
    <w:rsid w:val="008C3292"/>
    <w:rsid w:val="008C32E0"/>
    <w:rsid w:val="008C3D77"/>
    <w:rsid w:val="008C41AB"/>
    <w:rsid w:val="008C477B"/>
    <w:rsid w:val="008C48A5"/>
    <w:rsid w:val="008C4B17"/>
    <w:rsid w:val="008C4CB4"/>
    <w:rsid w:val="008C537B"/>
    <w:rsid w:val="008C5614"/>
    <w:rsid w:val="008C5DF6"/>
    <w:rsid w:val="008C5EA0"/>
    <w:rsid w:val="008C5F7C"/>
    <w:rsid w:val="008C62AE"/>
    <w:rsid w:val="008C6B39"/>
    <w:rsid w:val="008C6DFF"/>
    <w:rsid w:val="008C7408"/>
    <w:rsid w:val="008D04A4"/>
    <w:rsid w:val="008D0ADF"/>
    <w:rsid w:val="008D0FFC"/>
    <w:rsid w:val="008D1973"/>
    <w:rsid w:val="008D19C1"/>
    <w:rsid w:val="008D1AF5"/>
    <w:rsid w:val="008D1E90"/>
    <w:rsid w:val="008D2D55"/>
    <w:rsid w:val="008D2E4C"/>
    <w:rsid w:val="008D2F23"/>
    <w:rsid w:val="008D2FF4"/>
    <w:rsid w:val="008D35D6"/>
    <w:rsid w:val="008D3C1B"/>
    <w:rsid w:val="008D3E0C"/>
    <w:rsid w:val="008D3E1D"/>
    <w:rsid w:val="008D4166"/>
    <w:rsid w:val="008D4267"/>
    <w:rsid w:val="008D4404"/>
    <w:rsid w:val="008D46AD"/>
    <w:rsid w:val="008D4E71"/>
    <w:rsid w:val="008D5479"/>
    <w:rsid w:val="008D551F"/>
    <w:rsid w:val="008D5B89"/>
    <w:rsid w:val="008D5DCE"/>
    <w:rsid w:val="008D614B"/>
    <w:rsid w:val="008D6354"/>
    <w:rsid w:val="008D6457"/>
    <w:rsid w:val="008D65F5"/>
    <w:rsid w:val="008D66C8"/>
    <w:rsid w:val="008D6B2A"/>
    <w:rsid w:val="008D70CF"/>
    <w:rsid w:val="008D72CF"/>
    <w:rsid w:val="008D7B20"/>
    <w:rsid w:val="008D7D28"/>
    <w:rsid w:val="008D7E71"/>
    <w:rsid w:val="008E046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5A"/>
    <w:rsid w:val="008E6CF0"/>
    <w:rsid w:val="008E6F60"/>
    <w:rsid w:val="008E7505"/>
    <w:rsid w:val="008E7891"/>
    <w:rsid w:val="008E7911"/>
    <w:rsid w:val="008E7B9C"/>
    <w:rsid w:val="008F00E4"/>
    <w:rsid w:val="008F0504"/>
    <w:rsid w:val="008F0647"/>
    <w:rsid w:val="008F068A"/>
    <w:rsid w:val="008F06A3"/>
    <w:rsid w:val="008F0B89"/>
    <w:rsid w:val="008F0B92"/>
    <w:rsid w:val="008F0BE1"/>
    <w:rsid w:val="008F0E65"/>
    <w:rsid w:val="008F187F"/>
    <w:rsid w:val="008F1C53"/>
    <w:rsid w:val="008F1CED"/>
    <w:rsid w:val="008F2312"/>
    <w:rsid w:val="008F245A"/>
    <w:rsid w:val="008F296F"/>
    <w:rsid w:val="008F30D5"/>
    <w:rsid w:val="008F3107"/>
    <w:rsid w:val="008F34E5"/>
    <w:rsid w:val="008F369C"/>
    <w:rsid w:val="008F39B6"/>
    <w:rsid w:val="008F3D75"/>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00"/>
    <w:rsid w:val="00910796"/>
    <w:rsid w:val="009109E9"/>
    <w:rsid w:val="00910C3A"/>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0F9"/>
    <w:rsid w:val="00915720"/>
    <w:rsid w:val="0091597B"/>
    <w:rsid w:val="00915B7E"/>
    <w:rsid w:val="0091615F"/>
    <w:rsid w:val="00916556"/>
    <w:rsid w:val="0091661D"/>
    <w:rsid w:val="009167AC"/>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37D43"/>
    <w:rsid w:val="00940058"/>
    <w:rsid w:val="009400A8"/>
    <w:rsid w:val="009401C9"/>
    <w:rsid w:val="009409EA"/>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69"/>
    <w:rsid w:val="0095449E"/>
    <w:rsid w:val="009548A7"/>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356"/>
    <w:rsid w:val="00961408"/>
    <w:rsid w:val="00961D27"/>
    <w:rsid w:val="00961D4C"/>
    <w:rsid w:val="00962656"/>
    <w:rsid w:val="009626CD"/>
    <w:rsid w:val="009629B2"/>
    <w:rsid w:val="0096319E"/>
    <w:rsid w:val="00963677"/>
    <w:rsid w:val="0096385F"/>
    <w:rsid w:val="00964E95"/>
    <w:rsid w:val="0096516C"/>
    <w:rsid w:val="009651EF"/>
    <w:rsid w:val="009651F3"/>
    <w:rsid w:val="009652E8"/>
    <w:rsid w:val="0096585A"/>
    <w:rsid w:val="00965E7B"/>
    <w:rsid w:val="0096616C"/>
    <w:rsid w:val="009663A3"/>
    <w:rsid w:val="00966449"/>
    <w:rsid w:val="00966553"/>
    <w:rsid w:val="0096662C"/>
    <w:rsid w:val="009667D9"/>
    <w:rsid w:val="009678E9"/>
    <w:rsid w:val="00967CAD"/>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399"/>
    <w:rsid w:val="00976643"/>
    <w:rsid w:val="0097681C"/>
    <w:rsid w:val="00977388"/>
    <w:rsid w:val="00977568"/>
    <w:rsid w:val="00977ECA"/>
    <w:rsid w:val="00980085"/>
    <w:rsid w:val="00980802"/>
    <w:rsid w:val="009809B0"/>
    <w:rsid w:val="00980B16"/>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BF7"/>
    <w:rsid w:val="00985C0E"/>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6F7A"/>
    <w:rsid w:val="009A77AB"/>
    <w:rsid w:val="009A7980"/>
    <w:rsid w:val="009B0511"/>
    <w:rsid w:val="009B096B"/>
    <w:rsid w:val="009B0AE8"/>
    <w:rsid w:val="009B0B73"/>
    <w:rsid w:val="009B0E48"/>
    <w:rsid w:val="009B182D"/>
    <w:rsid w:val="009B1E60"/>
    <w:rsid w:val="009B20DB"/>
    <w:rsid w:val="009B2184"/>
    <w:rsid w:val="009B326D"/>
    <w:rsid w:val="009B3D45"/>
    <w:rsid w:val="009B3F14"/>
    <w:rsid w:val="009B4147"/>
    <w:rsid w:val="009B4787"/>
    <w:rsid w:val="009B4A0C"/>
    <w:rsid w:val="009B4C95"/>
    <w:rsid w:val="009B50E9"/>
    <w:rsid w:val="009B5F59"/>
    <w:rsid w:val="009B6068"/>
    <w:rsid w:val="009B6138"/>
    <w:rsid w:val="009B6520"/>
    <w:rsid w:val="009B6860"/>
    <w:rsid w:val="009B6CBB"/>
    <w:rsid w:val="009B706E"/>
    <w:rsid w:val="009B74D7"/>
    <w:rsid w:val="009B75FE"/>
    <w:rsid w:val="009B7A49"/>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9B0"/>
    <w:rsid w:val="009C4CA6"/>
    <w:rsid w:val="009C4DBC"/>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1E8B"/>
    <w:rsid w:val="009D213B"/>
    <w:rsid w:val="009D223B"/>
    <w:rsid w:val="009D22A2"/>
    <w:rsid w:val="009D2CA3"/>
    <w:rsid w:val="009D3158"/>
    <w:rsid w:val="009D3347"/>
    <w:rsid w:val="009D38B9"/>
    <w:rsid w:val="009D3D84"/>
    <w:rsid w:val="009D3E9B"/>
    <w:rsid w:val="009D46BF"/>
    <w:rsid w:val="009D593A"/>
    <w:rsid w:val="009D5966"/>
    <w:rsid w:val="009D606A"/>
    <w:rsid w:val="009D624D"/>
    <w:rsid w:val="009D6362"/>
    <w:rsid w:val="009D6467"/>
    <w:rsid w:val="009D6637"/>
    <w:rsid w:val="009D670E"/>
    <w:rsid w:val="009D76E3"/>
    <w:rsid w:val="009D7781"/>
    <w:rsid w:val="009D7B8A"/>
    <w:rsid w:val="009D7BCA"/>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4ABC"/>
    <w:rsid w:val="009E585F"/>
    <w:rsid w:val="009E5B12"/>
    <w:rsid w:val="009E5D84"/>
    <w:rsid w:val="009E61C1"/>
    <w:rsid w:val="009E656B"/>
    <w:rsid w:val="009E68EE"/>
    <w:rsid w:val="009E6F2E"/>
    <w:rsid w:val="009E7144"/>
    <w:rsid w:val="009E7658"/>
    <w:rsid w:val="009E7D0F"/>
    <w:rsid w:val="009E7D20"/>
    <w:rsid w:val="009E7D9B"/>
    <w:rsid w:val="009F006A"/>
    <w:rsid w:val="009F0203"/>
    <w:rsid w:val="009F0319"/>
    <w:rsid w:val="009F0953"/>
    <w:rsid w:val="009F0B13"/>
    <w:rsid w:val="009F0C14"/>
    <w:rsid w:val="009F0D52"/>
    <w:rsid w:val="009F1301"/>
    <w:rsid w:val="009F1344"/>
    <w:rsid w:val="009F138E"/>
    <w:rsid w:val="009F179C"/>
    <w:rsid w:val="009F17B8"/>
    <w:rsid w:val="009F1B8E"/>
    <w:rsid w:val="009F1D97"/>
    <w:rsid w:val="009F1DC9"/>
    <w:rsid w:val="009F2622"/>
    <w:rsid w:val="009F2775"/>
    <w:rsid w:val="009F2797"/>
    <w:rsid w:val="009F2E96"/>
    <w:rsid w:val="009F2EC2"/>
    <w:rsid w:val="009F36A5"/>
    <w:rsid w:val="009F37B5"/>
    <w:rsid w:val="009F3CF7"/>
    <w:rsid w:val="009F4B04"/>
    <w:rsid w:val="009F4BE9"/>
    <w:rsid w:val="009F4E63"/>
    <w:rsid w:val="009F5742"/>
    <w:rsid w:val="009F5FF9"/>
    <w:rsid w:val="009F6860"/>
    <w:rsid w:val="009F6D8B"/>
    <w:rsid w:val="009F718E"/>
    <w:rsid w:val="009F7519"/>
    <w:rsid w:val="009F7569"/>
    <w:rsid w:val="009F7755"/>
    <w:rsid w:val="009F796D"/>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5063"/>
    <w:rsid w:val="00A155AD"/>
    <w:rsid w:val="00A15960"/>
    <w:rsid w:val="00A15A93"/>
    <w:rsid w:val="00A16A5B"/>
    <w:rsid w:val="00A16AA1"/>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08"/>
    <w:rsid w:val="00A24512"/>
    <w:rsid w:val="00A24726"/>
    <w:rsid w:val="00A249BF"/>
    <w:rsid w:val="00A25A8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37E0D"/>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F"/>
    <w:rsid w:val="00A504E0"/>
    <w:rsid w:val="00A523E7"/>
    <w:rsid w:val="00A526B5"/>
    <w:rsid w:val="00A52A5D"/>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95D"/>
    <w:rsid w:val="00A71A68"/>
    <w:rsid w:val="00A71AF5"/>
    <w:rsid w:val="00A729A5"/>
    <w:rsid w:val="00A72B34"/>
    <w:rsid w:val="00A72C7B"/>
    <w:rsid w:val="00A73460"/>
    <w:rsid w:val="00A73C69"/>
    <w:rsid w:val="00A73DD0"/>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DBE"/>
    <w:rsid w:val="00A902EC"/>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9D4"/>
    <w:rsid w:val="00AB1AF7"/>
    <w:rsid w:val="00AB1D4A"/>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5A6"/>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C9"/>
    <w:rsid w:val="00AD2F53"/>
    <w:rsid w:val="00AD305C"/>
    <w:rsid w:val="00AD3253"/>
    <w:rsid w:val="00AD33E1"/>
    <w:rsid w:val="00AD3D84"/>
    <w:rsid w:val="00AD3DE5"/>
    <w:rsid w:val="00AD3DF6"/>
    <w:rsid w:val="00AD3F76"/>
    <w:rsid w:val="00AD41B9"/>
    <w:rsid w:val="00AD48AC"/>
    <w:rsid w:val="00AD4E6B"/>
    <w:rsid w:val="00AD5C27"/>
    <w:rsid w:val="00AD6AA4"/>
    <w:rsid w:val="00AD7159"/>
    <w:rsid w:val="00AD7402"/>
    <w:rsid w:val="00AD753F"/>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396F"/>
    <w:rsid w:val="00AE444F"/>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4425"/>
    <w:rsid w:val="00AF4573"/>
    <w:rsid w:val="00AF48BA"/>
    <w:rsid w:val="00AF4C06"/>
    <w:rsid w:val="00AF4D62"/>
    <w:rsid w:val="00AF56F3"/>
    <w:rsid w:val="00AF5786"/>
    <w:rsid w:val="00AF5B90"/>
    <w:rsid w:val="00AF652E"/>
    <w:rsid w:val="00AF6AEF"/>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117"/>
    <w:rsid w:val="00B0232A"/>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64EC"/>
    <w:rsid w:val="00B067FA"/>
    <w:rsid w:val="00B06946"/>
    <w:rsid w:val="00B06C9A"/>
    <w:rsid w:val="00B07230"/>
    <w:rsid w:val="00B0725D"/>
    <w:rsid w:val="00B07466"/>
    <w:rsid w:val="00B079B4"/>
    <w:rsid w:val="00B1038D"/>
    <w:rsid w:val="00B1102C"/>
    <w:rsid w:val="00B11032"/>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41A"/>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685"/>
    <w:rsid w:val="00B30717"/>
    <w:rsid w:val="00B30B18"/>
    <w:rsid w:val="00B30F9E"/>
    <w:rsid w:val="00B31627"/>
    <w:rsid w:val="00B31736"/>
    <w:rsid w:val="00B31A72"/>
    <w:rsid w:val="00B3213B"/>
    <w:rsid w:val="00B327BE"/>
    <w:rsid w:val="00B32BBB"/>
    <w:rsid w:val="00B33303"/>
    <w:rsid w:val="00B338F7"/>
    <w:rsid w:val="00B34319"/>
    <w:rsid w:val="00B34392"/>
    <w:rsid w:val="00B34712"/>
    <w:rsid w:val="00B34B11"/>
    <w:rsid w:val="00B34EA0"/>
    <w:rsid w:val="00B354F7"/>
    <w:rsid w:val="00B35898"/>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6"/>
    <w:rsid w:val="00B47877"/>
    <w:rsid w:val="00B502B8"/>
    <w:rsid w:val="00B50980"/>
    <w:rsid w:val="00B50DA1"/>
    <w:rsid w:val="00B515FA"/>
    <w:rsid w:val="00B51619"/>
    <w:rsid w:val="00B51745"/>
    <w:rsid w:val="00B51933"/>
    <w:rsid w:val="00B52112"/>
    <w:rsid w:val="00B52303"/>
    <w:rsid w:val="00B5241E"/>
    <w:rsid w:val="00B5245B"/>
    <w:rsid w:val="00B526B2"/>
    <w:rsid w:val="00B528FD"/>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71F"/>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6ECE"/>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203"/>
    <w:rsid w:val="00B76229"/>
    <w:rsid w:val="00B76824"/>
    <w:rsid w:val="00B76A52"/>
    <w:rsid w:val="00B76D59"/>
    <w:rsid w:val="00B76F57"/>
    <w:rsid w:val="00B774E4"/>
    <w:rsid w:val="00B77527"/>
    <w:rsid w:val="00B77996"/>
    <w:rsid w:val="00B77C32"/>
    <w:rsid w:val="00B77FA6"/>
    <w:rsid w:val="00B800B1"/>
    <w:rsid w:val="00B80409"/>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C8"/>
    <w:rsid w:val="00B82AE4"/>
    <w:rsid w:val="00B832CC"/>
    <w:rsid w:val="00B834C4"/>
    <w:rsid w:val="00B84324"/>
    <w:rsid w:val="00B84432"/>
    <w:rsid w:val="00B844C0"/>
    <w:rsid w:val="00B8459A"/>
    <w:rsid w:val="00B84723"/>
    <w:rsid w:val="00B8472A"/>
    <w:rsid w:val="00B84A0D"/>
    <w:rsid w:val="00B84A75"/>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D22"/>
    <w:rsid w:val="00B97EDB"/>
    <w:rsid w:val="00BA0099"/>
    <w:rsid w:val="00BA00AB"/>
    <w:rsid w:val="00BA0173"/>
    <w:rsid w:val="00BA01E1"/>
    <w:rsid w:val="00BA039D"/>
    <w:rsid w:val="00BA0610"/>
    <w:rsid w:val="00BA09D1"/>
    <w:rsid w:val="00BA0AB3"/>
    <w:rsid w:val="00BA1312"/>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C62"/>
    <w:rsid w:val="00BB6E3B"/>
    <w:rsid w:val="00BB6F01"/>
    <w:rsid w:val="00BB78C3"/>
    <w:rsid w:val="00BB7C65"/>
    <w:rsid w:val="00BB7D67"/>
    <w:rsid w:val="00BC0167"/>
    <w:rsid w:val="00BC0652"/>
    <w:rsid w:val="00BC12CE"/>
    <w:rsid w:val="00BC155B"/>
    <w:rsid w:val="00BC202D"/>
    <w:rsid w:val="00BC23B4"/>
    <w:rsid w:val="00BC248B"/>
    <w:rsid w:val="00BC2511"/>
    <w:rsid w:val="00BC2B1C"/>
    <w:rsid w:val="00BC38E3"/>
    <w:rsid w:val="00BC3931"/>
    <w:rsid w:val="00BC397A"/>
    <w:rsid w:val="00BC491C"/>
    <w:rsid w:val="00BC5502"/>
    <w:rsid w:val="00BC585A"/>
    <w:rsid w:val="00BC5D41"/>
    <w:rsid w:val="00BC5EF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FA"/>
    <w:rsid w:val="00BD7013"/>
    <w:rsid w:val="00BD72C0"/>
    <w:rsid w:val="00BD73A8"/>
    <w:rsid w:val="00BD7856"/>
    <w:rsid w:val="00BD79FA"/>
    <w:rsid w:val="00BD7EA2"/>
    <w:rsid w:val="00BE018E"/>
    <w:rsid w:val="00BE0637"/>
    <w:rsid w:val="00BE0876"/>
    <w:rsid w:val="00BE091B"/>
    <w:rsid w:val="00BE0B96"/>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16D"/>
    <w:rsid w:val="00BE522D"/>
    <w:rsid w:val="00BE5327"/>
    <w:rsid w:val="00BE54F0"/>
    <w:rsid w:val="00BE5540"/>
    <w:rsid w:val="00BE5943"/>
    <w:rsid w:val="00BE59AD"/>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532"/>
    <w:rsid w:val="00BF7D80"/>
    <w:rsid w:val="00C007E3"/>
    <w:rsid w:val="00C0091E"/>
    <w:rsid w:val="00C01080"/>
    <w:rsid w:val="00C0152A"/>
    <w:rsid w:val="00C02053"/>
    <w:rsid w:val="00C02446"/>
    <w:rsid w:val="00C02FA3"/>
    <w:rsid w:val="00C03583"/>
    <w:rsid w:val="00C036B1"/>
    <w:rsid w:val="00C03F83"/>
    <w:rsid w:val="00C04087"/>
    <w:rsid w:val="00C043EE"/>
    <w:rsid w:val="00C04663"/>
    <w:rsid w:val="00C0467B"/>
    <w:rsid w:val="00C05AF4"/>
    <w:rsid w:val="00C05DC9"/>
    <w:rsid w:val="00C06567"/>
    <w:rsid w:val="00C06B9E"/>
    <w:rsid w:val="00C06E2A"/>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F6F"/>
    <w:rsid w:val="00C32212"/>
    <w:rsid w:val="00C32267"/>
    <w:rsid w:val="00C32335"/>
    <w:rsid w:val="00C32B52"/>
    <w:rsid w:val="00C32C25"/>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C0E"/>
    <w:rsid w:val="00C51E06"/>
    <w:rsid w:val="00C521BB"/>
    <w:rsid w:val="00C523ED"/>
    <w:rsid w:val="00C5288D"/>
    <w:rsid w:val="00C528A4"/>
    <w:rsid w:val="00C52942"/>
    <w:rsid w:val="00C52C0E"/>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37"/>
    <w:rsid w:val="00C57185"/>
    <w:rsid w:val="00C57852"/>
    <w:rsid w:val="00C57962"/>
    <w:rsid w:val="00C57FA1"/>
    <w:rsid w:val="00C60694"/>
    <w:rsid w:val="00C622C3"/>
    <w:rsid w:val="00C63633"/>
    <w:rsid w:val="00C63922"/>
    <w:rsid w:val="00C639B4"/>
    <w:rsid w:val="00C63D30"/>
    <w:rsid w:val="00C63F00"/>
    <w:rsid w:val="00C65551"/>
    <w:rsid w:val="00C65B5F"/>
    <w:rsid w:val="00C66D08"/>
    <w:rsid w:val="00C67374"/>
    <w:rsid w:val="00C67657"/>
    <w:rsid w:val="00C679D0"/>
    <w:rsid w:val="00C703E0"/>
    <w:rsid w:val="00C70873"/>
    <w:rsid w:val="00C710F8"/>
    <w:rsid w:val="00C711AD"/>
    <w:rsid w:val="00C714D0"/>
    <w:rsid w:val="00C71669"/>
    <w:rsid w:val="00C71E65"/>
    <w:rsid w:val="00C72553"/>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3016"/>
    <w:rsid w:val="00C83037"/>
    <w:rsid w:val="00C83292"/>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81C"/>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4818"/>
    <w:rsid w:val="00C94A0E"/>
    <w:rsid w:val="00C94CEB"/>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2DA9"/>
    <w:rsid w:val="00CC33A6"/>
    <w:rsid w:val="00CC34E6"/>
    <w:rsid w:val="00CC3589"/>
    <w:rsid w:val="00CC3733"/>
    <w:rsid w:val="00CC3AB8"/>
    <w:rsid w:val="00CC403D"/>
    <w:rsid w:val="00CC40D3"/>
    <w:rsid w:val="00CC410C"/>
    <w:rsid w:val="00CC4281"/>
    <w:rsid w:val="00CC43AA"/>
    <w:rsid w:val="00CC45AC"/>
    <w:rsid w:val="00CC4DA7"/>
    <w:rsid w:val="00CC5001"/>
    <w:rsid w:val="00CC52CF"/>
    <w:rsid w:val="00CC54D2"/>
    <w:rsid w:val="00CC5770"/>
    <w:rsid w:val="00CC5C23"/>
    <w:rsid w:val="00CC5DD0"/>
    <w:rsid w:val="00CC6328"/>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1AD"/>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B9F"/>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18C"/>
    <w:rsid w:val="00CF422A"/>
    <w:rsid w:val="00CF4568"/>
    <w:rsid w:val="00CF5142"/>
    <w:rsid w:val="00CF5C61"/>
    <w:rsid w:val="00CF5E69"/>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84A"/>
    <w:rsid w:val="00D04BB3"/>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B8B"/>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6A3"/>
    <w:rsid w:val="00D36981"/>
    <w:rsid w:val="00D37500"/>
    <w:rsid w:val="00D37A00"/>
    <w:rsid w:val="00D37ABC"/>
    <w:rsid w:val="00D37E64"/>
    <w:rsid w:val="00D37E9D"/>
    <w:rsid w:val="00D4018C"/>
    <w:rsid w:val="00D402B2"/>
    <w:rsid w:val="00D40383"/>
    <w:rsid w:val="00D407D3"/>
    <w:rsid w:val="00D4087F"/>
    <w:rsid w:val="00D40A2E"/>
    <w:rsid w:val="00D40A7E"/>
    <w:rsid w:val="00D40D33"/>
    <w:rsid w:val="00D41149"/>
    <w:rsid w:val="00D41678"/>
    <w:rsid w:val="00D41877"/>
    <w:rsid w:val="00D42291"/>
    <w:rsid w:val="00D4265D"/>
    <w:rsid w:val="00D432E3"/>
    <w:rsid w:val="00D43493"/>
    <w:rsid w:val="00D438D9"/>
    <w:rsid w:val="00D43BFA"/>
    <w:rsid w:val="00D4414B"/>
    <w:rsid w:val="00D446A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80D"/>
    <w:rsid w:val="00D47964"/>
    <w:rsid w:val="00D50815"/>
    <w:rsid w:val="00D50B05"/>
    <w:rsid w:val="00D50C05"/>
    <w:rsid w:val="00D5128C"/>
    <w:rsid w:val="00D5147B"/>
    <w:rsid w:val="00D51B01"/>
    <w:rsid w:val="00D51E78"/>
    <w:rsid w:val="00D520C5"/>
    <w:rsid w:val="00D52269"/>
    <w:rsid w:val="00D52C66"/>
    <w:rsid w:val="00D535B2"/>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6114"/>
    <w:rsid w:val="00D76137"/>
    <w:rsid w:val="00D76178"/>
    <w:rsid w:val="00D76627"/>
    <w:rsid w:val="00D768F3"/>
    <w:rsid w:val="00D76AA4"/>
    <w:rsid w:val="00D76C4E"/>
    <w:rsid w:val="00D77034"/>
    <w:rsid w:val="00D773D4"/>
    <w:rsid w:val="00D8001D"/>
    <w:rsid w:val="00D8062B"/>
    <w:rsid w:val="00D808E2"/>
    <w:rsid w:val="00D815C2"/>
    <w:rsid w:val="00D82528"/>
    <w:rsid w:val="00D8257D"/>
    <w:rsid w:val="00D82B99"/>
    <w:rsid w:val="00D82BFD"/>
    <w:rsid w:val="00D82C20"/>
    <w:rsid w:val="00D8337B"/>
    <w:rsid w:val="00D8345F"/>
    <w:rsid w:val="00D83810"/>
    <w:rsid w:val="00D84184"/>
    <w:rsid w:val="00D8442C"/>
    <w:rsid w:val="00D8556F"/>
    <w:rsid w:val="00D85658"/>
    <w:rsid w:val="00D8580C"/>
    <w:rsid w:val="00D8591D"/>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CAD"/>
    <w:rsid w:val="00D91E60"/>
    <w:rsid w:val="00D92449"/>
    <w:rsid w:val="00D92D07"/>
    <w:rsid w:val="00D92E80"/>
    <w:rsid w:val="00D9309F"/>
    <w:rsid w:val="00D93EFB"/>
    <w:rsid w:val="00D94034"/>
    <w:rsid w:val="00D94187"/>
    <w:rsid w:val="00D946FA"/>
    <w:rsid w:val="00D94DA7"/>
    <w:rsid w:val="00D94F11"/>
    <w:rsid w:val="00D95477"/>
    <w:rsid w:val="00D958CC"/>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919"/>
    <w:rsid w:val="00DA0F85"/>
    <w:rsid w:val="00DA1040"/>
    <w:rsid w:val="00DA1B05"/>
    <w:rsid w:val="00DA1F48"/>
    <w:rsid w:val="00DA23C7"/>
    <w:rsid w:val="00DA26B3"/>
    <w:rsid w:val="00DA2845"/>
    <w:rsid w:val="00DA2BC0"/>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388"/>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6958"/>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52"/>
    <w:rsid w:val="00DC297D"/>
    <w:rsid w:val="00DC2B3C"/>
    <w:rsid w:val="00DC37D3"/>
    <w:rsid w:val="00DC391E"/>
    <w:rsid w:val="00DC3A3E"/>
    <w:rsid w:val="00DC3B85"/>
    <w:rsid w:val="00DC3E81"/>
    <w:rsid w:val="00DC3F9E"/>
    <w:rsid w:val="00DC3FC5"/>
    <w:rsid w:val="00DC403B"/>
    <w:rsid w:val="00DC4815"/>
    <w:rsid w:val="00DC4820"/>
    <w:rsid w:val="00DC5201"/>
    <w:rsid w:val="00DC57EA"/>
    <w:rsid w:val="00DC58CA"/>
    <w:rsid w:val="00DC6B5C"/>
    <w:rsid w:val="00DC6CCC"/>
    <w:rsid w:val="00DC6CE3"/>
    <w:rsid w:val="00DC6D5F"/>
    <w:rsid w:val="00DC6FD5"/>
    <w:rsid w:val="00DC735C"/>
    <w:rsid w:val="00DC75A2"/>
    <w:rsid w:val="00DD000F"/>
    <w:rsid w:val="00DD032E"/>
    <w:rsid w:val="00DD0510"/>
    <w:rsid w:val="00DD0A31"/>
    <w:rsid w:val="00DD0AF6"/>
    <w:rsid w:val="00DD0F14"/>
    <w:rsid w:val="00DD0F71"/>
    <w:rsid w:val="00DD0FC4"/>
    <w:rsid w:val="00DD1584"/>
    <w:rsid w:val="00DD15F4"/>
    <w:rsid w:val="00DD1767"/>
    <w:rsid w:val="00DD17A3"/>
    <w:rsid w:val="00DD183B"/>
    <w:rsid w:val="00DD1D6B"/>
    <w:rsid w:val="00DD1E7E"/>
    <w:rsid w:val="00DD1F3D"/>
    <w:rsid w:val="00DD1F93"/>
    <w:rsid w:val="00DD2188"/>
    <w:rsid w:val="00DD219C"/>
    <w:rsid w:val="00DD284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D7C7E"/>
    <w:rsid w:val="00DE008F"/>
    <w:rsid w:val="00DE02A9"/>
    <w:rsid w:val="00DE0E06"/>
    <w:rsid w:val="00DE1694"/>
    <w:rsid w:val="00DE1869"/>
    <w:rsid w:val="00DE1D5A"/>
    <w:rsid w:val="00DE2106"/>
    <w:rsid w:val="00DE2446"/>
    <w:rsid w:val="00DE2DF9"/>
    <w:rsid w:val="00DE3347"/>
    <w:rsid w:val="00DE33ED"/>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592"/>
    <w:rsid w:val="00DF67B6"/>
    <w:rsid w:val="00DF76F8"/>
    <w:rsid w:val="00DF7806"/>
    <w:rsid w:val="00DF7D54"/>
    <w:rsid w:val="00DF7FFD"/>
    <w:rsid w:val="00E00C47"/>
    <w:rsid w:val="00E00F65"/>
    <w:rsid w:val="00E018A9"/>
    <w:rsid w:val="00E01D58"/>
    <w:rsid w:val="00E023A6"/>
    <w:rsid w:val="00E025A5"/>
    <w:rsid w:val="00E025AA"/>
    <w:rsid w:val="00E02649"/>
    <w:rsid w:val="00E027C2"/>
    <w:rsid w:val="00E02B9A"/>
    <w:rsid w:val="00E02EED"/>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1F"/>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09C2"/>
    <w:rsid w:val="00E2105D"/>
    <w:rsid w:val="00E21C7D"/>
    <w:rsid w:val="00E2244C"/>
    <w:rsid w:val="00E2261D"/>
    <w:rsid w:val="00E226B3"/>
    <w:rsid w:val="00E22E77"/>
    <w:rsid w:val="00E230E9"/>
    <w:rsid w:val="00E2336D"/>
    <w:rsid w:val="00E234BF"/>
    <w:rsid w:val="00E23510"/>
    <w:rsid w:val="00E2356E"/>
    <w:rsid w:val="00E23A6D"/>
    <w:rsid w:val="00E23F30"/>
    <w:rsid w:val="00E24074"/>
    <w:rsid w:val="00E2414E"/>
    <w:rsid w:val="00E243EB"/>
    <w:rsid w:val="00E24508"/>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828"/>
    <w:rsid w:val="00E30AFC"/>
    <w:rsid w:val="00E30C2B"/>
    <w:rsid w:val="00E30EC9"/>
    <w:rsid w:val="00E311F6"/>
    <w:rsid w:val="00E313BD"/>
    <w:rsid w:val="00E31E1E"/>
    <w:rsid w:val="00E321D0"/>
    <w:rsid w:val="00E325DC"/>
    <w:rsid w:val="00E326EE"/>
    <w:rsid w:val="00E32CBB"/>
    <w:rsid w:val="00E33315"/>
    <w:rsid w:val="00E335B6"/>
    <w:rsid w:val="00E33874"/>
    <w:rsid w:val="00E33BC9"/>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BCF"/>
    <w:rsid w:val="00E36E1C"/>
    <w:rsid w:val="00E370D9"/>
    <w:rsid w:val="00E37D17"/>
    <w:rsid w:val="00E40040"/>
    <w:rsid w:val="00E40069"/>
    <w:rsid w:val="00E4026F"/>
    <w:rsid w:val="00E40285"/>
    <w:rsid w:val="00E405C2"/>
    <w:rsid w:val="00E406D7"/>
    <w:rsid w:val="00E4137D"/>
    <w:rsid w:val="00E41556"/>
    <w:rsid w:val="00E41704"/>
    <w:rsid w:val="00E41C69"/>
    <w:rsid w:val="00E41E7E"/>
    <w:rsid w:val="00E42418"/>
    <w:rsid w:val="00E4251D"/>
    <w:rsid w:val="00E42A73"/>
    <w:rsid w:val="00E42C2E"/>
    <w:rsid w:val="00E4332B"/>
    <w:rsid w:val="00E435B9"/>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E15"/>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85C"/>
    <w:rsid w:val="00E61BA4"/>
    <w:rsid w:val="00E621DF"/>
    <w:rsid w:val="00E62D51"/>
    <w:rsid w:val="00E631DE"/>
    <w:rsid w:val="00E63672"/>
    <w:rsid w:val="00E637B7"/>
    <w:rsid w:val="00E639D1"/>
    <w:rsid w:val="00E63DA1"/>
    <w:rsid w:val="00E647F1"/>
    <w:rsid w:val="00E64A75"/>
    <w:rsid w:val="00E64DB9"/>
    <w:rsid w:val="00E64E56"/>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B9C"/>
    <w:rsid w:val="00E72D25"/>
    <w:rsid w:val="00E730C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0F44"/>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6FD0"/>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082"/>
    <w:rsid w:val="00E95CB0"/>
    <w:rsid w:val="00E95E47"/>
    <w:rsid w:val="00E95F30"/>
    <w:rsid w:val="00E97190"/>
    <w:rsid w:val="00E97791"/>
    <w:rsid w:val="00E97AC2"/>
    <w:rsid w:val="00E97EAD"/>
    <w:rsid w:val="00EA04C0"/>
    <w:rsid w:val="00EA0E27"/>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339"/>
    <w:rsid w:val="00EC0913"/>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44A"/>
    <w:rsid w:val="00EC7F73"/>
    <w:rsid w:val="00ED0268"/>
    <w:rsid w:val="00ED032E"/>
    <w:rsid w:val="00ED0592"/>
    <w:rsid w:val="00ED062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76E"/>
    <w:rsid w:val="00EE0B59"/>
    <w:rsid w:val="00EE1196"/>
    <w:rsid w:val="00EE17B1"/>
    <w:rsid w:val="00EE210B"/>
    <w:rsid w:val="00EE25F5"/>
    <w:rsid w:val="00EE2FE6"/>
    <w:rsid w:val="00EE30BF"/>
    <w:rsid w:val="00EE31C5"/>
    <w:rsid w:val="00EE3570"/>
    <w:rsid w:val="00EE38B9"/>
    <w:rsid w:val="00EE3BDA"/>
    <w:rsid w:val="00EE423C"/>
    <w:rsid w:val="00EE45ED"/>
    <w:rsid w:val="00EE4743"/>
    <w:rsid w:val="00EE49CC"/>
    <w:rsid w:val="00EE5416"/>
    <w:rsid w:val="00EE545F"/>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E9B"/>
    <w:rsid w:val="00EF44E5"/>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01"/>
    <w:rsid w:val="00EF7DE0"/>
    <w:rsid w:val="00EF7FFE"/>
    <w:rsid w:val="00F0045F"/>
    <w:rsid w:val="00F00A33"/>
    <w:rsid w:val="00F00D96"/>
    <w:rsid w:val="00F014A2"/>
    <w:rsid w:val="00F01533"/>
    <w:rsid w:val="00F0181E"/>
    <w:rsid w:val="00F0197E"/>
    <w:rsid w:val="00F01BA2"/>
    <w:rsid w:val="00F01C40"/>
    <w:rsid w:val="00F01D65"/>
    <w:rsid w:val="00F01EDF"/>
    <w:rsid w:val="00F01F00"/>
    <w:rsid w:val="00F01F92"/>
    <w:rsid w:val="00F0272A"/>
    <w:rsid w:val="00F02754"/>
    <w:rsid w:val="00F0278B"/>
    <w:rsid w:val="00F02AB0"/>
    <w:rsid w:val="00F02CF2"/>
    <w:rsid w:val="00F02E1E"/>
    <w:rsid w:val="00F02F8E"/>
    <w:rsid w:val="00F0309D"/>
    <w:rsid w:val="00F03BE2"/>
    <w:rsid w:val="00F041E9"/>
    <w:rsid w:val="00F04444"/>
    <w:rsid w:val="00F0463D"/>
    <w:rsid w:val="00F0468E"/>
    <w:rsid w:val="00F048AC"/>
    <w:rsid w:val="00F04B25"/>
    <w:rsid w:val="00F04BEE"/>
    <w:rsid w:val="00F04FFB"/>
    <w:rsid w:val="00F05201"/>
    <w:rsid w:val="00F053C5"/>
    <w:rsid w:val="00F059FE"/>
    <w:rsid w:val="00F05DE1"/>
    <w:rsid w:val="00F05EF1"/>
    <w:rsid w:val="00F06115"/>
    <w:rsid w:val="00F0626B"/>
    <w:rsid w:val="00F064A6"/>
    <w:rsid w:val="00F0691C"/>
    <w:rsid w:val="00F07237"/>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84B"/>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A2"/>
    <w:rsid w:val="00F275C8"/>
    <w:rsid w:val="00F2770D"/>
    <w:rsid w:val="00F277B3"/>
    <w:rsid w:val="00F27863"/>
    <w:rsid w:val="00F2786D"/>
    <w:rsid w:val="00F27E20"/>
    <w:rsid w:val="00F27E9B"/>
    <w:rsid w:val="00F303D2"/>
    <w:rsid w:val="00F30543"/>
    <w:rsid w:val="00F307EC"/>
    <w:rsid w:val="00F30C69"/>
    <w:rsid w:val="00F30DB6"/>
    <w:rsid w:val="00F30E0F"/>
    <w:rsid w:val="00F31006"/>
    <w:rsid w:val="00F315F8"/>
    <w:rsid w:val="00F31D11"/>
    <w:rsid w:val="00F3284A"/>
    <w:rsid w:val="00F32F4A"/>
    <w:rsid w:val="00F335A7"/>
    <w:rsid w:val="00F33980"/>
    <w:rsid w:val="00F33C98"/>
    <w:rsid w:val="00F347BF"/>
    <w:rsid w:val="00F3486E"/>
    <w:rsid w:val="00F34BED"/>
    <w:rsid w:val="00F35297"/>
    <w:rsid w:val="00F3541E"/>
    <w:rsid w:val="00F3568A"/>
    <w:rsid w:val="00F36CD6"/>
    <w:rsid w:val="00F36D2B"/>
    <w:rsid w:val="00F36F06"/>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57D22"/>
    <w:rsid w:val="00F6034E"/>
    <w:rsid w:val="00F60690"/>
    <w:rsid w:val="00F609B8"/>
    <w:rsid w:val="00F60AF7"/>
    <w:rsid w:val="00F613B9"/>
    <w:rsid w:val="00F614FF"/>
    <w:rsid w:val="00F61BB1"/>
    <w:rsid w:val="00F61F0D"/>
    <w:rsid w:val="00F6329A"/>
    <w:rsid w:val="00F63490"/>
    <w:rsid w:val="00F63599"/>
    <w:rsid w:val="00F63875"/>
    <w:rsid w:val="00F639C3"/>
    <w:rsid w:val="00F64079"/>
    <w:rsid w:val="00F64086"/>
    <w:rsid w:val="00F64251"/>
    <w:rsid w:val="00F647F7"/>
    <w:rsid w:val="00F64BEC"/>
    <w:rsid w:val="00F64F86"/>
    <w:rsid w:val="00F64FC0"/>
    <w:rsid w:val="00F651C9"/>
    <w:rsid w:val="00F65781"/>
    <w:rsid w:val="00F6578F"/>
    <w:rsid w:val="00F6594E"/>
    <w:rsid w:val="00F66D36"/>
    <w:rsid w:val="00F66E7D"/>
    <w:rsid w:val="00F66F9C"/>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08D4"/>
    <w:rsid w:val="00F80E90"/>
    <w:rsid w:val="00F81277"/>
    <w:rsid w:val="00F813A5"/>
    <w:rsid w:val="00F81673"/>
    <w:rsid w:val="00F81C85"/>
    <w:rsid w:val="00F82562"/>
    <w:rsid w:val="00F83307"/>
    <w:rsid w:val="00F83321"/>
    <w:rsid w:val="00F834C2"/>
    <w:rsid w:val="00F8389D"/>
    <w:rsid w:val="00F842C0"/>
    <w:rsid w:val="00F8478C"/>
    <w:rsid w:val="00F84958"/>
    <w:rsid w:val="00F84B0F"/>
    <w:rsid w:val="00F8539F"/>
    <w:rsid w:val="00F8565B"/>
    <w:rsid w:val="00F856B3"/>
    <w:rsid w:val="00F85C37"/>
    <w:rsid w:val="00F86090"/>
    <w:rsid w:val="00F86529"/>
    <w:rsid w:val="00F86C8C"/>
    <w:rsid w:val="00F87A96"/>
    <w:rsid w:val="00F87BA4"/>
    <w:rsid w:val="00F87ED0"/>
    <w:rsid w:val="00F90109"/>
    <w:rsid w:val="00F90EAD"/>
    <w:rsid w:val="00F911E3"/>
    <w:rsid w:val="00F9229F"/>
    <w:rsid w:val="00F9278B"/>
    <w:rsid w:val="00F9293C"/>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605"/>
    <w:rsid w:val="00FA27D9"/>
    <w:rsid w:val="00FA2BA7"/>
    <w:rsid w:val="00FA2CCA"/>
    <w:rsid w:val="00FA2D77"/>
    <w:rsid w:val="00FA385B"/>
    <w:rsid w:val="00FA3BB8"/>
    <w:rsid w:val="00FA3EF2"/>
    <w:rsid w:val="00FA3FFB"/>
    <w:rsid w:val="00FA415D"/>
    <w:rsid w:val="00FA4464"/>
    <w:rsid w:val="00FA4C7C"/>
    <w:rsid w:val="00FA50E5"/>
    <w:rsid w:val="00FA5133"/>
    <w:rsid w:val="00FA585D"/>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BA"/>
    <w:rsid w:val="00FB5FDC"/>
    <w:rsid w:val="00FB671E"/>
    <w:rsid w:val="00FB6838"/>
    <w:rsid w:val="00FB711D"/>
    <w:rsid w:val="00FB73D6"/>
    <w:rsid w:val="00FB7995"/>
    <w:rsid w:val="00FB7D3A"/>
    <w:rsid w:val="00FC055B"/>
    <w:rsid w:val="00FC07C6"/>
    <w:rsid w:val="00FC0BD0"/>
    <w:rsid w:val="00FC0BF6"/>
    <w:rsid w:val="00FC0DB4"/>
    <w:rsid w:val="00FC0EE4"/>
    <w:rsid w:val="00FC150F"/>
    <w:rsid w:val="00FC19EC"/>
    <w:rsid w:val="00FC25F1"/>
    <w:rsid w:val="00FC27A6"/>
    <w:rsid w:val="00FC2A07"/>
    <w:rsid w:val="00FC2E17"/>
    <w:rsid w:val="00FC2E25"/>
    <w:rsid w:val="00FC2F97"/>
    <w:rsid w:val="00FC2FD4"/>
    <w:rsid w:val="00FC3034"/>
    <w:rsid w:val="00FC32A1"/>
    <w:rsid w:val="00FC3661"/>
    <w:rsid w:val="00FC3948"/>
    <w:rsid w:val="00FC3ABD"/>
    <w:rsid w:val="00FC3F92"/>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1A41"/>
    <w:rsid w:val="00FD1C79"/>
    <w:rsid w:val="00FD1D5B"/>
    <w:rsid w:val="00FD1EA8"/>
    <w:rsid w:val="00FD249F"/>
    <w:rsid w:val="00FD26E3"/>
    <w:rsid w:val="00FD27D9"/>
    <w:rsid w:val="00FD2836"/>
    <w:rsid w:val="00FD2AD7"/>
    <w:rsid w:val="00FD2CBC"/>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5F9A"/>
    <w:rsid w:val="00FD68C3"/>
    <w:rsid w:val="00FD6D74"/>
    <w:rsid w:val="00FD7023"/>
    <w:rsid w:val="00FD73AF"/>
    <w:rsid w:val="00FD742D"/>
    <w:rsid w:val="00FD745A"/>
    <w:rsid w:val="00FD7526"/>
    <w:rsid w:val="00FD7E1D"/>
    <w:rsid w:val="00FE0C69"/>
    <w:rsid w:val="00FE0D36"/>
    <w:rsid w:val="00FE143B"/>
    <w:rsid w:val="00FE1A2A"/>
    <w:rsid w:val="00FE1F76"/>
    <w:rsid w:val="00FE21F0"/>
    <w:rsid w:val="00FE2358"/>
    <w:rsid w:val="00FE252E"/>
    <w:rsid w:val="00FE2556"/>
    <w:rsid w:val="00FE2DE2"/>
    <w:rsid w:val="00FE30F7"/>
    <w:rsid w:val="00FE31A5"/>
    <w:rsid w:val="00FE47BF"/>
    <w:rsid w:val="00FE4822"/>
    <w:rsid w:val="00FE4A4E"/>
    <w:rsid w:val="00FE4E2A"/>
    <w:rsid w:val="00FE4F7B"/>
    <w:rsid w:val="00FE4FF0"/>
    <w:rsid w:val="00FE5202"/>
    <w:rsid w:val="00FE53DF"/>
    <w:rsid w:val="00FE5AB1"/>
    <w:rsid w:val="00FE64CB"/>
    <w:rsid w:val="00FE6B1D"/>
    <w:rsid w:val="00FE6EE4"/>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2277</Words>
  <Characters>12979</Characters>
  <Application>Microsoft Office Word</Application>
  <DocSecurity>0</DocSecurity>
  <Lines>108</Lines>
  <Paragraphs>30</Paragraphs>
  <ScaleCrop>false</ScaleCrop>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2022-11-04T23:32:00Z</dcterms:created>
  <dcterms:modified xsi:type="dcterms:W3CDTF">2022-11-04T23:32:00Z</dcterms:modified>
</cp:coreProperties>
</file>