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b/>
          <w:lang w:val="en-US" w:eastAsia="zh-CN"/>
        </w:rPr>
      </w:pPr>
      <w:r>
        <w:rPr>
          <w:b/>
        </w:rPr>
        <w:t>3GPP TSG RAN WG1 #1</w:t>
      </w:r>
      <w:r>
        <w:rPr>
          <w:rFonts w:hint="eastAsia"/>
          <w:b/>
          <w:lang w:val="en-US" w:eastAsia="zh-CN"/>
        </w:rPr>
        <w:t>11</w:t>
      </w:r>
      <w:r>
        <w:rPr>
          <w:b/>
        </w:rPr>
        <w:tab/>
      </w:r>
      <w:r>
        <w:rPr>
          <w:b/>
        </w:rPr>
        <w:tab/>
      </w:r>
      <w:r>
        <w:rPr>
          <w:b/>
        </w:rPr>
        <w:t xml:space="preserve">                                   R1-</w:t>
      </w:r>
      <w:r>
        <w:rPr>
          <w:rFonts w:hint="eastAsia"/>
          <w:b/>
          <w:lang w:val="en-US" w:eastAsia="zh-CN"/>
        </w:rPr>
        <w:t>2211705</w:t>
      </w:r>
    </w:p>
    <w:p>
      <w:pPr>
        <w:tabs>
          <w:tab w:val="left" w:pos="1985"/>
        </w:tabs>
        <w:spacing w:after="0"/>
        <w:ind w:left="1700" w:hanging="1701" w:hangingChars="850"/>
        <w:rPr>
          <w:b/>
        </w:rPr>
      </w:pPr>
      <w:r>
        <w:rPr>
          <w:b/>
        </w:rPr>
        <w:t>Toulouse, France, November 14th</w:t>
      </w:r>
      <w:r>
        <w:rPr>
          <w:b/>
          <w:lang w:val="en-US"/>
        </w:rPr>
        <w:t xml:space="preserve"> </w:t>
      </w:r>
      <w:r>
        <w:rPr>
          <w:b/>
        </w:rPr>
        <w:t>– 18th, 2022</w:t>
      </w:r>
    </w:p>
    <w:p>
      <w:pPr>
        <w:tabs>
          <w:tab w:val="left" w:pos="1985"/>
        </w:tabs>
        <w:spacing w:after="0"/>
        <w:ind w:left="1700" w:hanging="1701" w:hangingChars="850"/>
        <w:rPr>
          <w:b/>
          <w:lang w:val="en-US" w:eastAsia="zh-CN"/>
        </w:rPr>
      </w:pPr>
      <w:r>
        <w:rPr>
          <w:b/>
        </w:rPr>
        <w:t>Agenda item:</w:t>
      </w:r>
      <w:r>
        <w:rPr>
          <w:b/>
        </w:rPr>
        <w:tab/>
      </w:r>
      <w:r>
        <w:rPr>
          <w:rFonts w:hint="eastAsia"/>
          <w:b/>
          <w:lang w:val="en-US" w:eastAsia="zh-CN"/>
        </w:rPr>
        <w:t>9.14.1</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rFonts w:hint="eastAsia"/>
          <w:b/>
        </w:rPr>
        <w:t>Discussion on PRACH coverage enhancements</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156" w:afterLines="50"/>
        <w:jc w:val="both"/>
        <w:rPr>
          <w:lang w:val="en-US" w:eastAsia="zh-CN"/>
        </w:rPr>
      </w:pPr>
      <w:r>
        <w:rPr>
          <w:lang w:val="en-US" w:eastAsia="zh-CN"/>
        </w:rPr>
        <w:t xml:space="preserve">The WI of </w:t>
      </w:r>
      <w:r>
        <w:rPr>
          <w:rFonts w:hint="eastAsia"/>
          <w:lang w:val="en-US" w:eastAsia="zh-CN"/>
        </w:rPr>
        <w:t xml:space="preserve">further </w:t>
      </w:r>
      <w:r>
        <w:rPr>
          <w:lang w:val="en-US" w:eastAsia="zh-CN"/>
        </w:rPr>
        <w:t>NR coverage enhancements was agreed in RANP#9</w:t>
      </w:r>
      <w:r>
        <w:rPr>
          <w:rFonts w:hint="eastAsia"/>
          <w:lang w:val="en-US" w:eastAsia="zh-CN"/>
        </w:rPr>
        <w:t>6</w:t>
      </w:r>
      <w:r>
        <w:rPr>
          <w:lang w:val="en-US" w:eastAsia="zh-CN"/>
        </w:rPr>
        <w:t>. The detailed objectives of the work item are as follows [1].</w:t>
      </w:r>
    </w:p>
    <w:p>
      <w:pPr>
        <w:numPr>
          <w:ilvl w:val="0"/>
          <w:numId w:val="6"/>
        </w:numPr>
        <w:adjustRightInd w:val="0"/>
        <w:snapToGrid w:val="0"/>
        <w:spacing w:after="0"/>
        <w:ind w:hanging="357"/>
        <w:jc w:val="both"/>
        <w:rPr>
          <w:rFonts w:eastAsia="宋体"/>
          <w:lang w:val="en-US" w:eastAsia="zh-CN"/>
        </w:rPr>
      </w:pPr>
      <w:r>
        <w:rPr>
          <w:rFonts w:hint="eastAsia" w:eastAsia="宋体"/>
          <w:lang w:val="en-US" w:eastAsia="zh-CN"/>
        </w:rPr>
        <w:t>S</w:t>
      </w:r>
      <w:r>
        <w:rPr>
          <w:rFonts w:eastAsia="宋体"/>
          <w:lang w:val="en-US" w:eastAsia="zh-CN"/>
        </w:rPr>
        <w:t>pecify following PRACH coverage enhancements (RAN1, RAN2)</w:t>
      </w:r>
    </w:p>
    <w:p>
      <w:pPr>
        <w:numPr>
          <w:ilvl w:val="1"/>
          <w:numId w:val="6"/>
        </w:numPr>
        <w:adjustRightInd w:val="0"/>
        <w:snapToGrid w:val="0"/>
        <w:spacing w:after="0"/>
        <w:ind w:hanging="357"/>
        <w:jc w:val="both"/>
        <w:rPr>
          <w:rFonts w:eastAsia="宋体"/>
          <w:lang w:eastAsia="zh-CN"/>
        </w:rPr>
      </w:pPr>
      <w:r>
        <w:rPr>
          <w:iCs/>
          <w:lang w:val="en-US"/>
        </w:rPr>
        <w:t xml:space="preserve">Multiple PRACH transmissions with same beams </w:t>
      </w:r>
      <w:r>
        <w:rPr>
          <w:rFonts w:hint="eastAsia" w:eastAsia="宋体"/>
          <w:iCs/>
          <w:lang w:val="en-US" w:eastAsia="zh-CN"/>
        </w:rPr>
        <w:t xml:space="preserve">for </w:t>
      </w:r>
      <w:r>
        <w:rPr>
          <w:iCs/>
          <w:lang w:val="en-US"/>
        </w:rPr>
        <w:t>4-step RACH procedure</w:t>
      </w:r>
    </w:p>
    <w:p>
      <w:pPr>
        <w:numPr>
          <w:ilvl w:val="1"/>
          <w:numId w:val="6"/>
        </w:numPr>
        <w:adjustRightInd w:val="0"/>
        <w:snapToGrid w:val="0"/>
        <w:spacing w:after="0"/>
        <w:ind w:hanging="357"/>
        <w:jc w:val="both"/>
        <w:rPr>
          <w:rFonts w:eastAsia="宋体"/>
          <w:lang w:eastAsia="zh-CN"/>
        </w:rPr>
      </w:pPr>
      <w:r>
        <w:rPr>
          <w:iCs/>
          <w:lang w:val="en-US"/>
        </w:rPr>
        <w:t xml:space="preserve">Study, and if justified, specify PRACH transmissions with different beams </w:t>
      </w:r>
      <w:r>
        <w:rPr>
          <w:rFonts w:hint="eastAsia" w:eastAsia="宋体"/>
          <w:iCs/>
          <w:lang w:val="en-US" w:eastAsia="zh-CN"/>
        </w:rPr>
        <w:t xml:space="preserve">for </w:t>
      </w:r>
      <w:r>
        <w:rPr>
          <w:iCs/>
          <w:lang w:val="en-US"/>
        </w:rPr>
        <w:t>4-step RACH procedure</w:t>
      </w:r>
    </w:p>
    <w:p>
      <w:pPr>
        <w:numPr>
          <w:ilvl w:val="1"/>
          <w:numId w:val="6"/>
        </w:numPr>
        <w:adjustRightInd w:val="0"/>
        <w:snapToGrid w:val="0"/>
        <w:spacing w:after="0"/>
        <w:ind w:hanging="357"/>
        <w:jc w:val="both"/>
        <w:rPr>
          <w:rFonts w:eastAsia="宋体"/>
          <w:lang w:eastAsia="zh-CN"/>
        </w:rPr>
      </w:pPr>
      <w:r>
        <w:rPr>
          <w:iCs/>
          <w:lang w:val="en-US"/>
        </w:rPr>
        <w:t>Note</w:t>
      </w:r>
      <w:r>
        <w:rPr>
          <w:rFonts w:hint="eastAsia" w:eastAsia="宋体"/>
          <w:iCs/>
          <w:lang w:val="en-US" w:eastAsia="zh-CN"/>
        </w:rPr>
        <w:t xml:space="preserve"> 1</w:t>
      </w:r>
      <w:r>
        <w:rPr>
          <w:iCs/>
          <w:lang w:val="en-US"/>
        </w:rPr>
        <w:t>: The enhancements of PRACH are targeting for FR2, and can also apply to FR1 when applicable.</w:t>
      </w:r>
    </w:p>
    <w:p>
      <w:pPr>
        <w:numPr>
          <w:ilvl w:val="1"/>
          <w:numId w:val="6"/>
        </w:numPr>
        <w:adjustRightInd w:val="0"/>
        <w:snapToGrid w:val="0"/>
        <w:spacing w:after="0"/>
        <w:ind w:hanging="357"/>
        <w:jc w:val="both"/>
        <w:rPr>
          <w:rFonts w:eastAsia="宋体"/>
          <w:lang w:eastAsia="zh-CN"/>
        </w:rPr>
      </w:pPr>
      <w:r>
        <w:rPr>
          <w:iCs/>
          <w:lang w:val="en-US"/>
        </w:rPr>
        <w:t>Note</w:t>
      </w:r>
      <w:r>
        <w:rPr>
          <w:rFonts w:hint="eastAsia" w:eastAsia="宋体"/>
          <w:iCs/>
          <w:lang w:val="en-US" w:eastAsia="zh-CN"/>
        </w:rPr>
        <w:t xml:space="preserve"> 2</w:t>
      </w:r>
      <w:r>
        <w:rPr>
          <w:iCs/>
          <w:lang w:val="en-US"/>
        </w:rPr>
        <w:t xml:space="preserve">: The enhancements of PRACH are targeting short </w:t>
      </w:r>
      <w:r>
        <w:rPr>
          <w:rFonts w:hint="eastAsia" w:eastAsia="宋体"/>
          <w:iCs/>
          <w:lang w:val="en-US" w:eastAsia="zh-CN"/>
        </w:rPr>
        <w:t>PRACH</w:t>
      </w:r>
      <w:r>
        <w:rPr>
          <w:iCs/>
          <w:lang w:val="en-US"/>
        </w:rPr>
        <w:t xml:space="preserve"> formats</w:t>
      </w:r>
      <w:r>
        <w:rPr>
          <w:rFonts w:hint="eastAsia" w:eastAsia="宋体"/>
          <w:iCs/>
          <w:lang w:val="en-US" w:eastAsia="zh-CN"/>
        </w:rPr>
        <w:t xml:space="preserve">, and </w:t>
      </w:r>
      <w:r>
        <w:rPr>
          <w:rFonts w:eastAsia="宋体"/>
          <w:szCs w:val="21"/>
        </w:rPr>
        <w:t>can also apply to other formats</w:t>
      </w:r>
      <w:r>
        <w:rPr>
          <w:iCs/>
          <w:lang w:val="en-US"/>
        </w:rPr>
        <w:t xml:space="preserve"> when applicable.</w:t>
      </w:r>
    </w:p>
    <w:p>
      <w:pPr>
        <w:numPr>
          <w:ilvl w:val="0"/>
          <w:numId w:val="6"/>
        </w:numPr>
        <w:adjustRightInd w:val="0"/>
        <w:snapToGrid w:val="0"/>
        <w:spacing w:after="0"/>
        <w:ind w:hanging="357"/>
        <w:jc w:val="both"/>
        <w:rPr>
          <w:rFonts w:eastAsia="宋体"/>
          <w:lang w:val="en-US" w:eastAsia="zh-CN"/>
        </w:rPr>
      </w:pPr>
      <w:r>
        <w:rPr>
          <w:rFonts w:eastAsia="宋体"/>
          <w:lang w:val="en-US" w:eastAsia="zh-CN"/>
        </w:rPr>
        <w:t xml:space="preserve"> Study and if necessary specify following power domain enhancements</w:t>
      </w:r>
    </w:p>
    <w:p>
      <w:pPr>
        <w:numPr>
          <w:ilvl w:val="1"/>
          <w:numId w:val="6"/>
        </w:numPr>
        <w:adjustRightInd w:val="0"/>
        <w:snapToGrid w:val="0"/>
        <w:spacing w:after="0"/>
        <w:jc w:val="both"/>
        <w:rPr>
          <w:iCs/>
          <w:lang w:val="en-US"/>
        </w:rPr>
      </w:pPr>
      <w:r>
        <w:rPr>
          <w:iCs/>
          <w:lang w:val="en-US"/>
        </w:rPr>
        <w:t xml:space="preserve">Enhancements to realize </w:t>
      </w:r>
      <w:r>
        <w:rPr>
          <w:rFonts w:hint="eastAsia" w:eastAsia="宋体"/>
          <w:iCs/>
          <w:lang w:val="en-US" w:eastAsia="zh-CN"/>
        </w:rPr>
        <w:t>i</w:t>
      </w:r>
      <w:r>
        <w:rPr>
          <w:iCs/>
          <w:lang w:val="en-US"/>
        </w:rPr>
        <w:t xml:space="preserve">ncreasing UE power high limit for CA and DC based on Rel-17 RAN4 work on “Increasing UE power high limit for CA and DC”, </w:t>
      </w:r>
      <w:r>
        <w:rPr>
          <w:rFonts w:hint="eastAsia" w:eastAsia="宋体"/>
          <w:iCs/>
          <w:lang w:val="en-US" w:eastAsia="zh-CN"/>
        </w:rPr>
        <w:t xml:space="preserve">in compliance with </w:t>
      </w:r>
      <w:r>
        <w:rPr>
          <w:iCs/>
          <w:lang w:val="en-US"/>
        </w:rPr>
        <w:t>relevant regulations (RAN4, RAN1)</w:t>
      </w:r>
    </w:p>
    <w:p>
      <w:pPr>
        <w:numPr>
          <w:ilvl w:val="1"/>
          <w:numId w:val="6"/>
        </w:numPr>
        <w:adjustRightInd w:val="0"/>
        <w:snapToGrid w:val="0"/>
        <w:spacing w:after="0"/>
        <w:jc w:val="both"/>
        <w:rPr>
          <w:iCs/>
          <w:lang w:val="en-US"/>
        </w:rPr>
      </w:pPr>
      <w:r>
        <w:rPr>
          <w:iCs/>
          <w:lang w:val="en-US"/>
        </w:rPr>
        <w:t xml:space="preserve">Enhancements to reduce MPR/PAR, including </w:t>
      </w:r>
      <w:r>
        <w:rPr>
          <w:rFonts w:hint="eastAsia" w:eastAsia="宋体"/>
          <w:iCs/>
          <w:lang w:val="en-US" w:eastAsia="zh-CN"/>
        </w:rPr>
        <w:t xml:space="preserve">frequency domain </w:t>
      </w:r>
      <w:r>
        <w:rPr>
          <w:iCs/>
          <w:lang w:val="en-US"/>
        </w:rPr>
        <w:t>spectrum shaping</w:t>
      </w:r>
      <w:r>
        <w:t xml:space="preserve"> </w:t>
      </w:r>
      <w:r>
        <w:rPr>
          <w:iCs/>
          <w:lang w:val="en-US"/>
        </w:rPr>
        <w:t>with and without spectrum extension for DFT-S-OFDM and tone reservation (RAN4, RAN1)</w:t>
      </w:r>
    </w:p>
    <w:p>
      <w:pPr>
        <w:numPr>
          <w:ilvl w:val="0"/>
          <w:numId w:val="6"/>
        </w:numPr>
        <w:adjustRightInd w:val="0"/>
        <w:snapToGrid w:val="0"/>
        <w:ind w:hanging="357"/>
        <w:jc w:val="both"/>
        <w:rPr>
          <w:lang w:val="en-US" w:eastAsia="zh-CN"/>
        </w:rPr>
      </w:pPr>
      <w:r>
        <w:rPr>
          <w:rFonts w:hint="eastAsia"/>
          <w:iCs/>
          <w:lang w:val="en-US" w:eastAsia="ja-JP"/>
        </w:rPr>
        <w:t xml:space="preserve"> </w:t>
      </w:r>
      <w:r>
        <w:rPr>
          <w:rFonts w:eastAsia="宋体"/>
          <w:lang w:val="en-US" w:eastAsia="zh-CN"/>
        </w:rPr>
        <w:t xml:space="preserve">Specify </w:t>
      </w:r>
      <w:r>
        <w:rPr>
          <w:rFonts w:eastAsia="宋体"/>
          <w:sz w:val="21"/>
          <w:szCs w:val="21"/>
        </w:rPr>
        <w:t>enhancements to support dynamic switching between DFT-</w:t>
      </w:r>
      <w:r>
        <w:rPr>
          <w:rFonts w:hint="eastAsia" w:eastAsia="宋体"/>
          <w:sz w:val="21"/>
          <w:szCs w:val="21"/>
          <w:lang w:eastAsia="zh-CN"/>
        </w:rPr>
        <w:t>S</w:t>
      </w:r>
      <w:r>
        <w:rPr>
          <w:rFonts w:eastAsia="宋体"/>
          <w:sz w:val="21"/>
          <w:szCs w:val="21"/>
        </w:rPr>
        <w:t>-OFDM and CP-OFDM (RAN1)</w:t>
      </w:r>
    </w:p>
    <w:p>
      <w:pPr>
        <w:adjustRightInd w:val="0"/>
        <w:snapToGrid w:val="0"/>
        <w:spacing w:after="0"/>
        <w:jc w:val="both"/>
        <w:rPr>
          <w:lang w:val="en-US" w:eastAsia="zh-CN"/>
        </w:rPr>
      </w:pPr>
      <w:r>
        <w:rPr>
          <w:lang w:val="en-US" w:eastAsia="zh-CN"/>
        </w:rPr>
        <w:t>In the RAN1#1</w:t>
      </w:r>
      <w:r>
        <w:rPr>
          <w:rFonts w:hint="eastAsia"/>
          <w:lang w:val="en-US" w:eastAsia="zh-CN"/>
        </w:rPr>
        <w:t>10-bis</w:t>
      </w:r>
      <w:r>
        <w:rPr>
          <w:lang w:val="en-US" w:eastAsia="zh-CN"/>
        </w:rPr>
        <w:t xml:space="preserve"> meeting, the enhancements </w:t>
      </w:r>
      <w:r>
        <w:t xml:space="preserve">of </w:t>
      </w:r>
      <w:r>
        <w:rPr>
          <w:rFonts w:hint="eastAsia"/>
        </w:rPr>
        <w:t>PRACH coverage enhancements</w:t>
      </w:r>
      <w:r>
        <w:rPr>
          <w:lang w:val="en-US" w:eastAsia="zh-CN"/>
        </w:rPr>
        <w:t xml:space="preserve"> w</w:t>
      </w:r>
      <w:r>
        <w:rPr>
          <w:rFonts w:hint="eastAsia"/>
          <w:lang w:val="en-US" w:eastAsia="zh-CN"/>
        </w:rPr>
        <w:t>ere</w:t>
      </w:r>
      <w:r>
        <w:rPr>
          <w:lang w:val="en-US" w:eastAsia="zh-CN"/>
        </w:rPr>
        <w:t xml:space="preserve"> discussed. And several agreements have been achieved [</w:t>
      </w:r>
      <w:r>
        <w:rPr>
          <w:rFonts w:hint="eastAsia"/>
          <w:lang w:val="en-US" w:eastAsia="zh-CN"/>
        </w:rPr>
        <w:t>2</w:t>
      </w:r>
      <w:r>
        <w:rPr>
          <w:lang w:val="en-US" w:eastAsia="zh-CN"/>
        </w:rPr>
        <w:t>]. The agreements are listed in the correspondent sections.</w:t>
      </w:r>
    </w:p>
    <w:p>
      <w:pPr>
        <w:adjustRightInd w:val="0"/>
        <w:snapToGrid w:val="0"/>
        <w:spacing w:after="156" w:afterLines="50"/>
        <w:jc w:val="both"/>
        <w:rPr>
          <w:lang w:eastAsia="zh-CN"/>
        </w:rPr>
      </w:pPr>
      <w:r>
        <w:rPr>
          <w:lang w:val="en-US" w:eastAsia="zh-CN"/>
        </w:rPr>
        <w:t>In this contribution, we provide our views on the enhancements</w:t>
      </w:r>
      <w:r>
        <w:t xml:space="preserve"> of </w:t>
      </w:r>
      <w:r>
        <w:rPr>
          <w:rFonts w:hint="eastAsia"/>
        </w:rPr>
        <w:t>PRACH coverage enhancements</w:t>
      </w:r>
      <w:r>
        <w:rPr>
          <w:lang w:val="en-US" w:eastAsia="zh-CN"/>
        </w:rPr>
        <w:t>.</w:t>
      </w:r>
    </w:p>
    <w:p>
      <w:pPr>
        <w:pStyle w:val="2"/>
        <w:spacing w:before="0" w:after="0" w:line="240" w:lineRule="auto"/>
        <w:ind w:left="425" w:hanging="425"/>
        <w:jc w:val="both"/>
      </w:pPr>
      <w:r>
        <w:rPr>
          <w:rFonts w:cs="Arial"/>
          <w:color w:val="000000" w:themeColor="text1"/>
          <w:sz w:val="28"/>
          <w:szCs w:val="28"/>
          <w14:textFill>
            <w14:solidFill>
              <w14:schemeClr w14:val="tx1"/>
            </w14:solidFill>
          </w14:textFill>
        </w:rPr>
        <w:t>Discussion</w:t>
      </w:r>
    </w:p>
    <w:p>
      <w:pPr>
        <w:adjustRightInd w:val="0"/>
        <w:snapToGrid w:val="0"/>
        <w:spacing w:after="0"/>
        <w:jc w:val="both"/>
        <w:rPr>
          <w:lang w:val="en-US" w:eastAsia="zh-CN"/>
        </w:rPr>
      </w:pPr>
    </w:p>
    <w:p>
      <w:pPr>
        <w:adjustRightInd w:val="0"/>
        <w:snapToGrid w:val="0"/>
        <w:spacing w:after="0"/>
        <w:jc w:val="both"/>
        <w:rPr>
          <w:lang w:val="en-US" w:eastAsia="zh-CN"/>
        </w:rPr>
      </w:pPr>
      <w:r>
        <w:rPr>
          <w:lang w:val="en-US" w:eastAsia="zh-CN"/>
        </w:rPr>
        <w:t>T</w:t>
      </w:r>
      <w:r>
        <w:rPr>
          <w:rFonts w:hint="eastAsia"/>
          <w:lang w:val="en-US" w:eastAsia="zh-CN"/>
        </w:rPr>
        <w:t xml:space="preserve">wo </w:t>
      </w:r>
      <w:r>
        <w:rPr>
          <w:lang w:val="en-US" w:eastAsia="zh-CN"/>
        </w:rPr>
        <w:t xml:space="preserve">issues should be solved under the scope of the </w:t>
      </w:r>
      <w:r>
        <w:rPr>
          <w:rFonts w:hint="eastAsia"/>
        </w:rPr>
        <w:t>PRACH coverage enhancements</w:t>
      </w:r>
      <w:r>
        <w:rPr>
          <w:lang w:val="en-US" w:eastAsia="zh-CN"/>
        </w:rPr>
        <w:t xml:space="preserve">. The first one is to </w:t>
      </w:r>
      <w:r>
        <w:rPr>
          <w:rFonts w:hint="eastAsia"/>
          <w:lang w:val="en-US" w:eastAsia="zh-CN"/>
        </w:rPr>
        <w:t>enable multiple PRACH transmissions with same beams for 4-step RACH procedure</w:t>
      </w:r>
      <w:r>
        <w:rPr>
          <w:lang w:val="en-US" w:eastAsia="zh-CN"/>
        </w:rPr>
        <w:t xml:space="preserve">. The second issue is to </w:t>
      </w:r>
      <w:r>
        <w:rPr>
          <w:rFonts w:hint="eastAsia"/>
          <w:lang w:val="en-US" w:eastAsia="zh-CN"/>
        </w:rPr>
        <w:t>s</w:t>
      </w:r>
      <w:r>
        <w:rPr>
          <w:lang w:val="en-US" w:eastAsia="zh-CN"/>
        </w:rPr>
        <w:t xml:space="preserve">tudy, and if justified, specify PRACH transmissions with different beams </w:t>
      </w:r>
      <w:r>
        <w:rPr>
          <w:rFonts w:hint="eastAsia"/>
          <w:lang w:val="en-US" w:eastAsia="zh-CN"/>
        </w:rPr>
        <w:t xml:space="preserve">for </w:t>
      </w:r>
      <w:r>
        <w:rPr>
          <w:lang w:val="en-US" w:eastAsia="zh-CN"/>
        </w:rPr>
        <w:t>4-step RACH</w:t>
      </w:r>
      <w:r>
        <w:rPr>
          <w:rFonts w:hint="eastAsia"/>
          <w:lang w:val="en-US" w:eastAsia="zh-CN"/>
        </w:rPr>
        <w:t xml:space="preserve"> </w:t>
      </w:r>
      <w:r>
        <w:rPr>
          <w:lang w:val="en-US" w:eastAsia="zh-CN"/>
        </w:rPr>
        <w:t xml:space="preserve"> procedure</w:t>
      </w:r>
      <w:r>
        <w:rPr>
          <w:rFonts w:hint="eastAsia"/>
          <w:lang w:val="en-US" w:eastAsia="zh-CN"/>
        </w:rPr>
        <w:t>.</w:t>
      </w:r>
    </w:p>
    <w:p>
      <w:pPr>
        <w:adjustRightInd w:val="0"/>
        <w:snapToGrid w:val="0"/>
        <w:spacing w:after="0"/>
        <w:jc w:val="both"/>
        <w:rPr>
          <w:lang w:val="en-US" w:eastAsia="zh-CN"/>
        </w:rPr>
      </w:pPr>
      <w:r>
        <w:rPr>
          <w:rFonts w:hint="eastAsia"/>
          <w:lang w:val="en-US" w:eastAsia="zh-CN"/>
        </w:rPr>
        <w:t>Identification should be the first step of PRACH repetition procedure. Since SS/PBCH block is the only thing UE receive from gNB before the PRACH transmission, it should be used to carry the PRACH repetition information.</w:t>
      </w:r>
    </w:p>
    <w:p>
      <w:pPr>
        <w:adjustRightInd w:val="0"/>
        <w:snapToGrid w:val="0"/>
        <w:spacing w:after="0"/>
        <w:jc w:val="both"/>
        <w:rPr>
          <w:lang w:val="en-US" w:eastAsia="zh-CN"/>
        </w:rPr>
      </w:pPr>
    </w:p>
    <w:p>
      <w:pPr>
        <w:adjustRightInd w:val="0"/>
        <w:snapToGrid w:val="0"/>
        <w:spacing w:after="0"/>
        <w:jc w:val="both"/>
        <w:rPr>
          <w:b/>
          <w:bCs/>
          <w:lang w:val="en-US" w:eastAsia="zh-CN"/>
        </w:rPr>
      </w:pPr>
      <w:r>
        <w:rPr>
          <w:rFonts w:hint="eastAsia"/>
          <w:b/>
          <w:bCs/>
          <w:lang w:val="en-US" w:eastAsia="zh-CN"/>
        </w:rPr>
        <w:t>Proposal 1:</w:t>
      </w:r>
    </w:p>
    <w:p>
      <w:pPr>
        <w:adjustRightInd w:val="0"/>
        <w:snapToGrid w:val="0"/>
        <w:spacing w:after="0"/>
        <w:jc w:val="both"/>
        <w:rPr>
          <w:b/>
          <w:bCs/>
          <w:lang w:val="en-US" w:eastAsia="zh-CN"/>
        </w:rPr>
      </w:pPr>
      <w:r>
        <w:rPr>
          <w:rFonts w:hint="eastAsia"/>
          <w:b/>
          <w:bCs/>
          <w:lang w:val="en-US" w:eastAsia="zh-CN"/>
        </w:rPr>
        <w:t>The gNB indicate</w:t>
      </w:r>
      <w:r>
        <w:rPr>
          <w:b/>
          <w:bCs/>
          <w:lang w:val="en-US" w:eastAsia="zh-CN"/>
        </w:rPr>
        <w:t>s</w:t>
      </w:r>
      <w:r>
        <w:rPr>
          <w:rFonts w:hint="eastAsia"/>
          <w:b/>
          <w:bCs/>
          <w:lang w:val="en-US" w:eastAsia="zh-CN"/>
        </w:rPr>
        <w:t xml:space="preserve"> the CE UE with PRACH repetition configuration via SIB.</w:t>
      </w:r>
    </w:p>
    <w:p>
      <w:pPr>
        <w:adjustRightInd w:val="0"/>
        <w:snapToGrid w:val="0"/>
        <w:spacing w:after="0"/>
        <w:ind w:firstLine="420"/>
        <w:jc w:val="both"/>
        <w:rPr>
          <w:b/>
          <w:bCs/>
          <w:lang w:val="en-US" w:eastAsia="zh-CN"/>
        </w:rPr>
      </w:pPr>
      <w:r>
        <w:rPr>
          <w:rFonts w:hint="eastAsia"/>
          <w:b/>
          <w:bCs/>
          <w:lang w:val="en-US" w:eastAsia="zh-CN"/>
        </w:rPr>
        <w:t>FFS: details of configurations.</w:t>
      </w:r>
    </w:p>
    <w:p>
      <w:pPr>
        <w:adjustRightInd w:val="0"/>
        <w:snapToGrid w:val="0"/>
        <w:spacing w:after="0"/>
        <w:jc w:val="both"/>
        <w:rPr>
          <w:b/>
          <w:bCs/>
          <w:lang w:val="en-US" w:eastAsia="zh-CN"/>
        </w:rPr>
      </w:pPr>
    </w:p>
    <w:p>
      <w:pPr>
        <w:adjustRightInd w:val="0"/>
        <w:snapToGrid w:val="0"/>
        <w:spacing w:after="0"/>
        <w:jc w:val="both"/>
        <w:rPr>
          <w:lang w:val="en-US" w:eastAsia="zh-CN"/>
        </w:rPr>
      </w:pPr>
      <w:r>
        <w:rPr>
          <w:rFonts w:hint="eastAsia"/>
          <w:lang w:val="en-US" w:eastAsia="zh-CN"/>
        </w:rPr>
        <w:t>In the last meeting, same or different preamble during the multiple PRACH transmissions in one attempt is discussed, and the following agreement was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adjustRightInd w:val="0"/>
              <w:snapToGrid w:val="0"/>
              <w:spacing w:after="0"/>
              <w:rPr>
                <w:rFonts w:eastAsia="Batang"/>
                <w:b/>
                <w:bCs/>
                <w:szCs w:val="24"/>
                <w:highlight w:val="green"/>
              </w:rPr>
            </w:pPr>
            <w:bookmarkStart w:id="1" w:name="_Hlk118735891"/>
            <w:r>
              <w:rPr>
                <w:rFonts w:eastAsia="Batang"/>
                <w:b/>
                <w:bCs/>
                <w:szCs w:val="24"/>
                <w:highlight w:val="green"/>
              </w:rPr>
              <w:t>Agreement</w:t>
            </w:r>
          </w:p>
          <w:p>
            <w:pPr>
              <w:numPr>
                <w:ilvl w:val="0"/>
                <w:numId w:val="7"/>
              </w:numPr>
              <w:adjustRightInd w:val="0"/>
              <w:snapToGrid w:val="0"/>
              <w:spacing w:after="0"/>
              <w:jc w:val="both"/>
              <w:rPr>
                <w:rFonts w:eastAsia="等线"/>
                <w:bCs/>
                <w:sz w:val="21"/>
                <w:szCs w:val="21"/>
                <w:lang w:eastAsia="zh-CN"/>
              </w:rPr>
            </w:pPr>
            <w:r>
              <w:rPr>
                <w:rFonts w:eastAsia="宋体"/>
                <w:b/>
                <w:sz w:val="21"/>
                <w:szCs w:val="21"/>
              </w:rPr>
              <w:t>For multiple PRACH transmissions with same beam, at least support to use</w:t>
            </w:r>
            <w:r>
              <w:rPr>
                <w:rFonts w:eastAsia="宋体"/>
                <w:b/>
                <w:color w:val="FF0000"/>
                <w:sz w:val="21"/>
                <w:szCs w:val="21"/>
              </w:rPr>
              <w:t xml:space="preserve"> </w:t>
            </w:r>
            <w:r>
              <w:rPr>
                <w:rFonts w:eastAsia="宋体"/>
                <w:b/>
                <w:sz w:val="21"/>
                <w:szCs w:val="21"/>
              </w:rPr>
              <w:t xml:space="preserve">same PRACH preamble during the multiple PRACH transmissions </w:t>
            </w:r>
            <w:r>
              <w:rPr>
                <w:rFonts w:ascii="Times" w:hAnsi="Times" w:eastAsia="Batang"/>
                <w:b/>
                <w:bCs/>
                <w:sz w:val="21"/>
                <w:szCs w:val="21"/>
              </w:rPr>
              <w:t>in one RACH attempt.</w:t>
            </w:r>
          </w:p>
          <w:p>
            <w:pPr>
              <w:numPr>
                <w:ilvl w:val="1"/>
                <w:numId w:val="8"/>
              </w:numPr>
              <w:autoSpaceDE w:val="0"/>
              <w:autoSpaceDN w:val="0"/>
              <w:adjustRightInd w:val="0"/>
              <w:snapToGrid w:val="0"/>
              <w:spacing w:after="0" w:line="259" w:lineRule="auto"/>
              <w:jc w:val="both"/>
              <w:rPr>
                <w:lang w:val="en-US" w:eastAsia="zh-CN"/>
              </w:rPr>
            </w:pPr>
            <w:r>
              <w:rPr>
                <w:rFonts w:ascii="Times" w:hAnsi="Times" w:eastAsia="Batang"/>
                <w:b/>
                <w:bCs/>
                <w:sz w:val="21"/>
                <w:szCs w:val="21"/>
              </w:rPr>
              <w:t>FFS: whether different preambles can be utilized in different PRACH transmissions during the multiple PRACH transmissions in one RACH attempt.</w:t>
            </w:r>
          </w:p>
        </w:tc>
      </w:tr>
      <w:bookmarkEnd w:id="1"/>
    </w:tbl>
    <w:p>
      <w:pPr>
        <w:adjustRightInd w:val="0"/>
        <w:snapToGrid w:val="0"/>
        <w:spacing w:after="0"/>
        <w:jc w:val="both"/>
        <w:rPr>
          <w:bCs/>
          <w:lang w:val="en-US" w:eastAsia="zh-CN"/>
        </w:rPr>
      </w:pPr>
      <w:r>
        <w:rPr>
          <w:rFonts w:hint="eastAsia"/>
          <w:lang w:val="en-US" w:eastAsia="zh-CN"/>
        </w:rPr>
        <w:t xml:space="preserve">In one RACH attempt, using same PRACH preamble can help gNB to joint detect which transmissions are from the same UE. The reason why companies would like to further study different preambles during a RACH attempt is the interference, e.g., a cell-edge UE transmit PRACH repetitions may cause a </w:t>
      </w:r>
      <w:r>
        <w:rPr>
          <w:bCs/>
        </w:rPr>
        <w:t>large</w:t>
      </w:r>
      <w:r>
        <w:rPr>
          <w:rFonts w:hint="eastAsia"/>
          <w:bCs/>
          <w:lang w:val="en-US" w:eastAsia="zh-CN"/>
        </w:rPr>
        <w:t>r</w:t>
      </w:r>
      <w:r>
        <w:rPr>
          <w:bCs/>
        </w:rPr>
        <w:t xml:space="preserve"> interference to the</w:t>
      </w:r>
      <w:r>
        <w:rPr>
          <w:rFonts w:hint="eastAsia"/>
          <w:bCs/>
          <w:lang w:val="en-US" w:eastAsia="zh-CN"/>
        </w:rPr>
        <w:t xml:space="preserve"> </w:t>
      </w:r>
      <w:r>
        <w:rPr>
          <w:bCs/>
        </w:rPr>
        <w:t>UE in the neighboring cell</w:t>
      </w:r>
      <w:r>
        <w:rPr>
          <w:rFonts w:hint="eastAsia"/>
          <w:bCs/>
          <w:lang w:val="en-US" w:eastAsia="zh-CN"/>
        </w:rPr>
        <w:t>.</w:t>
      </w:r>
    </w:p>
    <w:p>
      <w:pPr>
        <w:adjustRightInd w:val="0"/>
        <w:snapToGrid w:val="0"/>
        <w:spacing w:after="0"/>
        <w:jc w:val="both"/>
        <w:rPr>
          <w:bCs/>
          <w:lang w:val="en-US" w:eastAsia="zh-CN"/>
        </w:rPr>
      </w:pPr>
      <w:r>
        <w:rPr>
          <w:rFonts w:hint="eastAsia"/>
          <w:bCs/>
          <w:lang w:val="en-US" w:eastAsia="zh-CN"/>
        </w:rPr>
        <w:t xml:space="preserve">From our point of view, this issue related to the discussion about PRACH resource configurations. If shared ROs are used, then separate preambles should be used to let gNB know this PRACH transmission is from FCE UE or legacy UE. In this case, preambles group for FCE UE may be limited, considering preambles have already been divided into several groups to distinguish CBRA group-A, group-B, CFRA, Rel-17 CE UE(for msg3 repetitions), and other functions(e.g., SI request). Collision may still happen, even though different preamble patterns are configured in different cell. A different BI(backoff indicator) may </w:t>
      </w:r>
      <w:r>
        <w:rPr>
          <w:bCs/>
        </w:rPr>
        <w:t>mitigate</w:t>
      </w:r>
      <w:r>
        <w:rPr>
          <w:rFonts w:hint="eastAsia"/>
          <w:bCs/>
          <w:lang w:val="en-US" w:eastAsia="zh-CN"/>
        </w:rPr>
        <w:t xml:space="preserve"> this collision.</w:t>
      </w:r>
    </w:p>
    <w:p>
      <w:pPr>
        <w:adjustRightInd w:val="0"/>
        <w:snapToGrid w:val="0"/>
        <w:spacing w:after="0"/>
        <w:jc w:val="both"/>
        <w:rPr>
          <w:bCs/>
          <w:lang w:val="en-US" w:eastAsia="zh-CN"/>
        </w:rPr>
      </w:pPr>
    </w:p>
    <w:p>
      <w:pPr>
        <w:adjustRightInd w:val="0"/>
        <w:snapToGrid w:val="0"/>
        <w:spacing w:after="0"/>
        <w:jc w:val="both"/>
        <w:rPr>
          <w:b/>
          <w:lang w:val="en-US" w:eastAsia="zh-CN"/>
        </w:rPr>
      </w:pPr>
      <w:r>
        <w:rPr>
          <w:rFonts w:hint="eastAsia"/>
          <w:b/>
          <w:lang w:val="en-US" w:eastAsia="zh-CN"/>
        </w:rPr>
        <w:t>Proposal 2:</w:t>
      </w:r>
    </w:p>
    <w:p>
      <w:pPr>
        <w:adjustRightInd w:val="0"/>
        <w:snapToGrid w:val="0"/>
        <w:spacing w:after="0"/>
        <w:jc w:val="both"/>
        <w:rPr>
          <w:b/>
          <w:lang w:val="en-US" w:eastAsia="zh-CN"/>
        </w:rPr>
      </w:pPr>
      <w:r>
        <w:rPr>
          <w:b/>
          <w:lang w:val="en-US" w:eastAsia="zh-CN"/>
        </w:rPr>
        <w:t>In multiple PRACH transmissions within one RACH attempt using same beam, using different preambles or preamble hopping with different RACH occasions should be deprioritized.</w:t>
      </w:r>
    </w:p>
    <w:p>
      <w:pPr>
        <w:adjustRightInd w:val="0"/>
        <w:snapToGrid w:val="0"/>
        <w:spacing w:after="0"/>
        <w:jc w:val="both"/>
        <w:rPr>
          <w:b/>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after="0"/>
              <w:rPr>
                <w:b/>
                <w:bCs/>
                <w:highlight w:val="green"/>
              </w:rPr>
            </w:pPr>
            <w:r>
              <w:rPr>
                <w:b/>
                <w:bCs/>
                <w:highlight w:val="green"/>
              </w:rPr>
              <w:t>Agreement</w:t>
            </w:r>
          </w:p>
          <w:p>
            <w:pPr>
              <w:pStyle w:val="32"/>
              <w:numPr>
                <w:ilvl w:val="0"/>
                <w:numId w:val="9"/>
              </w:numPr>
              <w:autoSpaceDE w:val="0"/>
              <w:autoSpaceDN w:val="0"/>
              <w:adjustRightInd w:val="0"/>
              <w:snapToGrid w:val="0"/>
              <w:spacing w:after="0" w:line="240" w:lineRule="auto"/>
              <w:ind w:left="420" w:hanging="420" w:firstLineChars="0"/>
              <w:jc w:val="both"/>
              <w:rPr>
                <w:b/>
                <w:szCs w:val="21"/>
              </w:rPr>
            </w:pPr>
            <w:r>
              <w:rPr>
                <w:b/>
                <w:szCs w:val="21"/>
              </w:rPr>
              <w:t>For multiple PRACH transmissions with same beam, at least ROs located at different time instances can be utilized for the transmissions.</w:t>
            </w:r>
          </w:p>
          <w:p>
            <w:pPr>
              <w:pStyle w:val="32"/>
              <w:numPr>
                <w:ilvl w:val="0"/>
                <w:numId w:val="10"/>
              </w:numPr>
              <w:autoSpaceDE w:val="0"/>
              <w:autoSpaceDN w:val="0"/>
              <w:adjustRightInd w:val="0"/>
              <w:snapToGrid w:val="0"/>
              <w:spacing w:after="0" w:line="240" w:lineRule="auto"/>
              <w:ind w:left="840" w:hanging="420" w:firstLineChars="0"/>
              <w:jc w:val="both"/>
              <w:rPr>
                <w:b/>
                <w:szCs w:val="21"/>
              </w:rPr>
            </w:pPr>
            <w:r>
              <w:rPr>
                <w:b/>
                <w:szCs w:val="21"/>
              </w:rPr>
              <w:t>FFS: whether/how the starting RB of ROs can be different at different time instances for multiple PRACH transmissions.</w:t>
            </w:r>
          </w:p>
          <w:p>
            <w:pPr>
              <w:pStyle w:val="32"/>
              <w:numPr>
                <w:ilvl w:val="0"/>
                <w:numId w:val="10"/>
              </w:numPr>
              <w:autoSpaceDE w:val="0"/>
              <w:autoSpaceDN w:val="0"/>
              <w:adjustRightInd w:val="0"/>
              <w:snapToGrid w:val="0"/>
              <w:spacing w:after="0" w:line="240" w:lineRule="auto"/>
              <w:ind w:left="840" w:hanging="420" w:firstLineChars="0"/>
              <w:jc w:val="both"/>
              <w:rPr>
                <w:b/>
                <w:szCs w:val="21"/>
              </w:rPr>
            </w:pPr>
            <w:r>
              <w:rPr>
                <w:b/>
                <w:szCs w:val="21"/>
              </w:rPr>
              <w:t>FFS: whether/how multiple PRACH transmissions located in the same time instance, e.g., for UEs with multiple Tx chains.</w:t>
            </w:r>
          </w:p>
          <w:p>
            <w:pPr>
              <w:adjustRightInd w:val="0"/>
              <w:snapToGrid w:val="0"/>
              <w:spacing w:after="0"/>
              <w:jc w:val="both"/>
              <w:rPr>
                <w:rFonts w:hint="eastAsia"/>
                <w:b/>
                <w:lang w:val="en-GB" w:eastAsia="zh-CN"/>
              </w:rPr>
            </w:pPr>
          </w:p>
        </w:tc>
      </w:tr>
    </w:tbl>
    <w:p>
      <w:pPr>
        <w:adjustRightInd w:val="0"/>
        <w:snapToGrid w:val="0"/>
        <w:spacing w:after="0"/>
        <w:jc w:val="both"/>
        <w:rPr>
          <w:b/>
          <w:lang w:val="en-US" w:eastAsia="zh-CN"/>
        </w:rPr>
      </w:pPr>
    </w:p>
    <w:p>
      <w:pPr>
        <w:adjustRightInd w:val="0"/>
        <w:snapToGrid w:val="0"/>
        <w:spacing w:after="0"/>
        <w:jc w:val="both"/>
        <w:rPr>
          <w:bCs/>
          <w:lang w:val="en-US" w:eastAsia="zh-CN"/>
        </w:rPr>
      </w:pPr>
      <w:r>
        <w:rPr>
          <w:b w:val="0"/>
          <w:bCs/>
          <w:lang w:val="en-US" w:eastAsia="zh-CN"/>
        </w:rPr>
        <w:t xml:space="preserve">The multiple panel UE </w:t>
      </w:r>
      <w:r>
        <w:rPr>
          <w:bCs/>
          <w:lang w:val="en-US" w:eastAsia="zh-CN"/>
        </w:rPr>
        <w:t xml:space="preserve">are discussed in the other agenda, which could be used to enhance both throughputs and reliabilities for the uplink transmission. For the coverage enhancement, this kind of capability should be also considered. The two panels which could provide additional transmission chance and additional uplink transmission power could enhance the uplink coverage of the PRACH transmission. With the additional chain, another preamble could be sent to the gNB in the same time instance. </w:t>
      </w:r>
    </w:p>
    <w:p>
      <w:pPr>
        <w:adjustRightInd w:val="0"/>
        <w:snapToGrid w:val="0"/>
        <w:spacing w:after="0"/>
        <w:jc w:val="both"/>
        <w:rPr>
          <w:bCs/>
          <w:lang w:val="en-US" w:eastAsia="zh-CN"/>
        </w:rPr>
      </w:pPr>
    </w:p>
    <w:p>
      <w:pPr>
        <w:adjustRightInd w:val="0"/>
        <w:snapToGrid w:val="0"/>
        <w:spacing w:after="0"/>
        <w:jc w:val="both"/>
        <w:rPr>
          <w:b/>
          <w:bCs w:val="0"/>
          <w:lang w:val="en-US" w:eastAsia="zh-CN"/>
        </w:rPr>
      </w:pPr>
      <w:r>
        <w:rPr>
          <w:b/>
          <w:bCs w:val="0"/>
          <w:lang w:val="en-US" w:eastAsia="zh-CN"/>
        </w:rPr>
        <w:t xml:space="preserve">Proposal </w:t>
      </w:r>
      <w:r>
        <w:rPr>
          <w:rFonts w:hint="eastAsia"/>
          <w:b/>
          <w:bCs w:val="0"/>
          <w:lang w:val="en-US" w:eastAsia="zh-CN"/>
        </w:rPr>
        <w:t>3</w:t>
      </w:r>
      <w:r>
        <w:rPr>
          <w:b/>
          <w:bCs w:val="0"/>
          <w:lang w:val="en-US" w:eastAsia="zh-CN"/>
        </w:rPr>
        <w:t xml:space="preserve">: </w:t>
      </w:r>
    </w:p>
    <w:p>
      <w:pPr>
        <w:adjustRightInd w:val="0"/>
        <w:snapToGrid w:val="0"/>
        <w:spacing w:after="0"/>
        <w:jc w:val="both"/>
        <w:rPr>
          <w:rFonts w:hint="eastAsia"/>
          <w:b/>
          <w:lang w:val="en-US" w:eastAsia="zh-CN"/>
        </w:rPr>
      </w:pPr>
      <w:r>
        <w:rPr>
          <w:b/>
          <w:bCs w:val="0"/>
          <w:lang w:val="en-US" w:eastAsia="zh-CN"/>
        </w:rPr>
        <w:t>Multiple PRACH transmission located in the same time instance can be supported considering the UEs with multiple Tx chains.</w:t>
      </w:r>
    </w:p>
    <w:p>
      <w:pPr>
        <w:adjustRightInd w:val="0"/>
        <w:snapToGrid w:val="0"/>
        <w:spacing w:after="0"/>
        <w:jc w:val="both"/>
        <w:rPr>
          <w:rFonts w:hint="eastAsia"/>
          <w:b/>
          <w:lang w:val="en-US" w:eastAsia="zh-CN"/>
        </w:rPr>
      </w:pPr>
    </w:p>
    <w:p>
      <w:pPr>
        <w:adjustRightInd w:val="0"/>
        <w:snapToGrid w:val="0"/>
        <w:spacing w:after="0"/>
        <w:jc w:val="both"/>
        <w:rPr>
          <w:b/>
          <w:bCs/>
          <w:lang w:val="en-US" w:eastAsia="zh-CN"/>
        </w:rPr>
      </w:pPr>
    </w:p>
    <w:p>
      <w:pPr>
        <w:adjustRightInd w:val="0"/>
        <w:snapToGrid w:val="0"/>
        <w:spacing w:after="0"/>
        <w:jc w:val="both"/>
        <w:rPr>
          <w:lang w:val="en-US" w:eastAsia="zh-CN"/>
        </w:rPr>
      </w:pPr>
      <w:r>
        <w:rPr>
          <w:rFonts w:hint="eastAsia"/>
          <w:lang w:val="en-US" w:eastAsia="zh-CN"/>
        </w:rPr>
        <w:t>How the gNB knows that there is a UE perform PRACH repetition also need discussion. This issue relate to the resource allocation. If shared RO / preamble for PRACH w/wo repetition is used, gNB may cannot decide which received signals should be merged (joint decoding). In the last meeting, the final proposal for this issue is listed below.</w:t>
      </w:r>
    </w:p>
    <w:p>
      <w:pPr>
        <w:adjustRightInd w:val="0"/>
        <w:snapToGrid w:val="0"/>
        <w:spacing w:after="0"/>
        <w:jc w:val="both"/>
        <w:rPr>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adjustRightInd w:val="0"/>
              <w:snapToGrid w:val="0"/>
              <w:spacing w:after="0"/>
              <w:rPr>
                <w:b/>
                <w:bCs/>
              </w:rPr>
            </w:pPr>
            <w:r>
              <w:rPr>
                <w:b/>
                <w:bCs/>
                <w:highlight w:val="yellow"/>
              </w:rPr>
              <w:t>Proposal -new</w:t>
            </w:r>
          </w:p>
          <w:p>
            <w:pPr>
              <w:adjustRightInd w:val="0"/>
              <w:snapToGrid w:val="0"/>
              <w:spacing w:after="0"/>
              <w:rPr>
                <w:rFonts w:eastAsia="宋体"/>
                <w:b/>
                <w:szCs w:val="21"/>
              </w:rPr>
            </w:pPr>
            <w:r>
              <w:rPr>
                <w:rFonts w:eastAsia="宋体"/>
                <w:b/>
                <w:szCs w:val="21"/>
              </w:rPr>
              <w:t>For multiple PRACH transmissions with same beam, consider one or multiple of the following options.</w:t>
            </w:r>
          </w:p>
          <w:p>
            <w:pPr>
              <w:pStyle w:val="52"/>
              <w:numPr>
                <w:ilvl w:val="0"/>
                <w:numId w:val="0"/>
              </w:numPr>
              <w:adjustRightInd w:val="0"/>
              <w:snapToGrid w:val="0"/>
              <w:spacing w:before="156" w:after="0"/>
              <w:ind w:left="200" w:leftChars="100"/>
              <w:rPr>
                <w:rFonts w:eastAsia="宋体"/>
                <w:b w:val="0"/>
                <w:bCs w:val="0"/>
                <w:szCs w:val="21"/>
              </w:rPr>
            </w:pPr>
            <w:r>
              <w:rPr>
                <w:rFonts w:eastAsia="宋体"/>
                <w:szCs w:val="21"/>
              </w:rPr>
              <w:t>Option A</w:t>
            </w:r>
            <w:r>
              <w:rPr>
                <w:rFonts w:eastAsia="宋体"/>
                <w:b w:val="0"/>
                <w:bCs w:val="0"/>
                <w:szCs w:val="21"/>
              </w:rPr>
              <w:t>: Multiple PRACH are transmitted with separate preamble on shared ROs.</w:t>
            </w:r>
          </w:p>
          <w:p>
            <w:pPr>
              <w:pStyle w:val="52"/>
              <w:numPr>
                <w:ilvl w:val="0"/>
                <w:numId w:val="0"/>
              </w:numPr>
              <w:adjustRightInd w:val="0"/>
              <w:snapToGrid w:val="0"/>
              <w:spacing w:before="156" w:after="0"/>
              <w:ind w:left="200" w:leftChars="100"/>
              <w:rPr>
                <w:szCs w:val="21"/>
              </w:rPr>
            </w:pPr>
            <w:r>
              <w:rPr>
                <w:rFonts w:eastAsia="宋体"/>
                <w:szCs w:val="21"/>
              </w:rPr>
              <w:t>Option B</w:t>
            </w:r>
            <w:r>
              <w:rPr>
                <w:rFonts w:eastAsia="宋体"/>
                <w:b w:val="0"/>
                <w:bCs w:val="0"/>
                <w:szCs w:val="21"/>
              </w:rPr>
              <w:t>: Multiple PRACH are transmitted on separate ROs with separate or shared preamble.</w:t>
            </w:r>
          </w:p>
          <w:p>
            <w:pPr>
              <w:pStyle w:val="52"/>
              <w:numPr>
                <w:ilvl w:val="0"/>
                <w:numId w:val="0"/>
              </w:numPr>
              <w:adjustRightInd w:val="0"/>
              <w:snapToGrid w:val="0"/>
              <w:spacing w:before="156" w:after="0"/>
              <w:ind w:left="200" w:leftChars="100"/>
              <w:rPr>
                <w:rFonts w:eastAsia="宋体"/>
                <w:b w:val="0"/>
                <w:bCs w:val="0"/>
                <w:szCs w:val="21"/>
              </w:rPr>
            </w:pPr>
            <w:r>
              <w:rPr>
                <w:rFonts w:eastAsia="宋体"/>
                <w:b w:val="0"/>
                <w:bCs w:val="0"/>
                <w:szCs w:val="21"/>
              </w:rPr>
              <w:t>Other options are not precluded.</w:t>
            </w:r>
          </w:p>
          <w:p>
            <w:pPr>
              <w:pStyle w:val="52"/>
              <w:numPr>
                <w:ilvl w:val="0"/>
                <w:numId w:val="0"/>
              </w:numPr>
              <w:adjustRightInd w:val="0"/>
              <w:snapToGrid w:val="0"/>
              <w:spacing w:before="156" w:after="0"/>
              <w:ind w:left="200" w:leftChars="100"/>
              <w:rPr>
                <w:lang w:val="en-US" w:eastAsia="zh-CN"/>
              </w:rPr>
            </w:pPr>
            <w:r>
              <w:rPr>
                <w:rFonts w:eastAsia="宋体"/>
                <w:b w:val="0"/>
                <w:bCs w:val="0"/>
                <w:szCs w:val="21"/>
              </w:rPr>
              <w:t>FFS: detailed schemes, including how gNB know which ROs are to be checked for multiple PRACH transmission for all the above Options.</w:t>
            </w:r>
          </w:p>
        </w:tc>
      </w:tr>
    </w:tbl>
    <w:p>
      <w:pPr>
        <w:adjustRightInd w:val="0"/>
        <w:snapToGrid w:val="0"/>
        <w:spacing w:after="0"/>
        <w:jc w:val="both"/>
        <w:rPr>
          <w:lang w:val="en-US" w:eastAsia="zh-CN"/>
        </w:rPr>
      </w:pPr>
    </w:p>
    <w:p>
      <w:pPr>
        <w:adjustRightInd w:val="0"/>
        <w:snapToGrid w:val="0"/>
        <w:spacing w:after="0"/>
        <w:jc w:val="both"/>
        <w:rPr>
          <w:lang w:val="en-US" w:eastAsia="zh-CN"/>
        </w:rPr>
      </w:pPr>
      <w:r>
        <w:rPr>
          <w:rFonts w:hint="eastAsia"/>
          <w:lang w:val="en-US" w:eastAsia="zh-CN"/>
        </w:rPr>
        <w:t>Companies have different understanding about this options. The main relationship between legacy RO and RO used to transmit PRACH repetitions can be described in three options. The first option totally reuse the legacy ROs, which means no new RO configuration is needed. The second option use some legacy ROs for part of the PRACH transmissions, e.g., the starting of the PRACH repetitions is on the legacy RO, and rest of them on separate ROs. The third option use a separate RO configuration. Each option has their pros and cons. For the first option, the latency may be a problem, since ROs associate with the same SSB in a period could be really less, depending on the configuration. The second option may have collision between legacy RO and separate RO in time domain, and the relationship in frequency should also be discussed. For the third option, it has the most flexibility, but also the most complexity. The preamble configuration also separate from the legacy PRACH in the third option.</w:t>
      </w:r>
    </w:p>
    <w:p>
      <w:pPr>
        <w:adjustRightInd w:val="0"/>
        <w:snapToGrid w:val="0"/>
        <w:spacing w:after="0"/>
        <w:jc w:val="both"/>
        <w:rPr>
          <w:lang w:val="en-US" w:eastAsia="zh-CN"/>
        </w:rPr>
      </w:pPr>
    </w:p>
    <w:p>
      <w:pPr>
        <w:adjustRightInd w:val="0"/>
        <w:snapToGrid w:val="0"/>
        <w:spacing w:after="0"/>
        <w:jc w:val="both"/>
        <w:rPr>
          <w:b/>
          <w:bCs/>
          <w:lang w:val="en-US" w:eastAsia="zh-CN"/>
        </w:rPr>
      </w:pPr>
      <w:r>
        <w:rPr>
          <w:rFonts w:hint="eastAsia"/>
          <w:b/>
          <w:bCs/>
          <w:lang w:val="en-US" w:eastAsia="zh-CN"/>
        </w:rPr>
        <w:t>Proposal 4:</w:t>
      </w:r>
    </w:p>
    <w:p>
      <w:pPr>
        <w:adjustRightInd w:val="0"/>
        <w:snapToGrid w:val="0"/>
        <w:spacing w:after="0"/>
        <w:jc w:val="both"/>
        <w:rPr>
          <w:b/>
          <w:bCs/>
          <w:lang w:val="en-US" w:eastAsia="zh-CN"/>
        </w:rPr>
      </w:pPr>
      <w:r>
        <w:rPr>
          <w:rFonts w:eastAsia="宋体"/>
          <w:b/>
          <w:szCs w:val="21"/>
        </w:rPr>
        <w:t>For multiple PRACH transmissions with same beam</w:t>
      </w:r>
      <w:r>
        <w:rPr>
          <w:rFonts w:hint="eastAsia"/>
          <w:b/>
          <w:bCs/>
          <w:lang w:val="en-US" w:eastAsia="zh-CN"/>
        </w:rPr>
        <w:t>, resource allocation including RO and / or preamble should be discussed.</w:t>
      </w:r>
    </w:p>
    <w:p>
      <w:pPr>
        <w:adjustRightInd w:val="0"/>
        <w:snapToGrid w:val="0"/>
        <w:spacing w:after="0"/>
        <w:jc w:val="both"/>
        <w:rPr>
          <w:lang w:val="en-US" w:eastAsia="zh-CN"/>
        </w:rPr>
      </w:pPr>
    </w:p>
    <w:p>
      <w:pPr>
        <w:adjustRightInd w:val="0"/>
        <w:snapToGrid w:val="0"/>
        <w:spacing w:after="0"/>
        <w:jc w:val="both"/>
        <w:rPr>
          <w:lang w:val="en-US" w:eastAsia="zh-CN"/>
        </w:rPr>
      </w:pPr>
      <w:r>
        <w:rPr>
          <w:rFonts w:hint="eastAsia"/>
          <w:lang w:val="en-US" w:eastAsia="zh-CN"/>
        </w:rPr>
        <w:t>For same or different beam issue. If gNB cannot joint detect PRACH transmissions with different beams, the only gain can be expected is the latency reduction, by transmit next PRACH before UE detecting RAR-window associate with the last PRACH. The may target for this WI is extending the coverage, therefore PRACH transmission with same beams should be prioritized.</w:t>
      </w:r>
    </w:p>
    <w:p>
      <w:pPr>
        <w:adjustRightInd w:val="0"/>
        <w:snapToGrid w:val="0"/>
        <w:spacing w:after="0"/>
        <w:jc w:val="both"/>
        <w:rPr>
          <w:lang w:val="en-US" w:eastAsia="zh-CN"/>
        </w:rPr>
      </w:pPr>
    </w:p>
    <w:p>
      <w:pPr>
        <w:adjustRightInd w:val="0"/>
        <w:snapToGrid w:val="0"/>
        <w:spacing w:after="0"/>
        <w:jc w:val="both"/>
        <w:rPr>
          <w:b/>
          <w:bCs/>
          <w:lang w:val="en-US" w:eastAsia="zh-CN"/>
        </w:rPr>
      </w:pPr>
      <w:r>
        <w:rPr>
          <w:rFonts w:hint="eastAsia"/>
          <w:b/>
          <w:bCs/>
          <w:lang w:val="en-US" w:eastAsia="zh-CN"/>
        </w:rPr>
        <w:t>Proposal 5:</w:t>
      </w:r>
    </w:p>
    <w:p>
      <w:pPr>
        <w:adjustRightInd w:val="0"/>
        <w:snapToGrid w:val="0"/>
        <w:spacing w:after="0"/>
        <w:jc w:val="both"/>
        <w:rPr>
          <w:b/>
          <w:bCs/>
          <w:lang w:val="en-US" w:eastAsia="zh-CN"/>
        </w:rPr>
      </w:pPr>
      <w:r>
        <w:rPr>
          <w:rFonts w:hint="eastAsia"/>
          <w:b/>
          <w:bCs/>
          <w:lang w:val="en-US" w:eastAsia="zh-CN"/>
        </w:rPr>
        <w:t>Study of PRACH transmission with same beams should be prioritized.</w:t>
      </w:r>
    </w:p>
    <w:p>
      <w:pPr>
        <w:adjustRightInd w:val="0"/>
        <w:snapToGrid w:val="0"/>
        <w:spacing w:after="0"/>
        <w:jc w:val="both"/>
        <w:rPr>
          <w:lang w:val="en-US" w:eastAsia="zh-CN"/>
        </w:rPr>
      </w:pPr>
    </w:p>
    <w:p>
      <w:pPr>
        <w:adjustRightInd w:val="0"/>
        <w:snapToGrid w:val="0"/>
        <w:spacing w:after="0"/>
        <w:jc w:val="both"/>
        <w:rPr>
          <w:lang w:val="en-US" w:eastAsia="zh-CN"/>
        </w:rPr>
      </w:pPr>
      <w:r>
        <w:rPr>
          <w:rFonts w:hint="eastAsia"/>
          <w:lang w:val="en-US" w:eastAsia="zh-CN"/>
        </w:rPr>
        <w:t>In Rel-17 CE, RAN1 specify mechanism(s) to support Type A PUSCH repetitions for Msg3. A CE UE use SSB-RSRP threshold to determine whether or not to request repetition. Same mechanism could be used for UE deciding PRACH repetition, and multiple thresholds or threshold with offsets may be necessary for UE to decide numbers of repetitions. A joint determination can also be apply. If gNB detect a UE performing PRACH repetition, gNB can schedule the UE with Msg3 repetition.</w:t>
      </w:r>
    </w:p>
    <w:p>
      <w:pPr>
        <w:adjustRightInd w:val="0"/>
        <w:snapToGrid w:val="0"/>
        <w:spacing w:after="0"/>
        <w:jc w:val="both"/>
        <w:rPr>
          <w:lang w:val="en-US" w:eastAsia="zh-CN"/>
        </w:rPr>
      </w:pPr>
    </w:p>
    <w:p>
      <w:pPr>
        <w:adjustRightInd w:val="0"/>
        <w:snapToGrid w:val="0"/>
        <w:spacing w:after="0"/>
        <w:jc w:val="both"/>
        <w:rPr>
          <w:b/>
          <w:bCs/>
          <w:lang w:val="en-US" w:eastAsia="zh-CN"/>
        </w:rPr>
      </w:pPr>
      <w:r>
        <w:rPr>
          <w:rFonts w:hint="eastAsia"/>
          <w:b/>
          <w:bCs/>
          <w:lang w:val="en-US" w:eastAsia="zh-CN"/>
        </w:rPr>
        <w:t>Proposal 6:</w:t>
      </w:r>
    </w:p>
    <w:p>
      <w:pPr>
        <w:adjustRightInd w:val="0"/>
        <w:snapToGrid w:val="0"/>
        <w:spacing w:after="0"/>
        <w:jc w:val="both"/>
        <w:rPr>
          <w:b/>
          <w:bCs/>
          <w:lang w:val="en-US" w:eastAsia="zh-CN"/>
        </w:rPr>
      </w:pPr>
      <w:r>
        <w:rPr>
          <w:rFonts w:hint="eastAsia"/>
          <w:b/>
          <w:bCs/>
          <w:lang w:val="en-US" w:eastAsia="zh-CN"/>
        </w:rPr>
        <w:t xml:space="preserve">At least </w:t>
      </w:r>
      <w:r>
        <w:rPr>
          <w:b/>
          <w:bCs/>
          <w:lang w:val="en-US" w:eastAsia="zh-CN"/>
        </w:rPr>
        <w:t xml:space="preserve">SSB-RSRP thresholds </w:t>
      </w:r>
      <w:r>
        <w:rPr>
          <w:rFonts w:hint="eastAsia"/>
          <w:b/>
          <w:bCs/>
          <w:lang w:val="en-US" w:eastAsia="zh-CN"/>
        </w:rPr>
        <w:t>should</w:t>
      </w:r>
      <w:r>
        <w:rPr>
          <w:b/>
          <w:bCs/>
          <w:lang w:val="en-US" w:eastAsia="zh-CN"/>
        </w:rPr>
        <w:t xml:space="preserve"> be needed</w:t>
      </w:r>
      <w:r>
        <w:rPr>
          <w:rFonts w:hint="eastAsia"/>
          <w:b/>
          <w:bCs/>
          <w:lang w:val="en-US" w:eastAsia="zh-CN"/>
        </w:rPr>
        <w:t xml:space="preserve"> for determining numbers of repetitions.</w:t>
      </w:r>
    </w:p>
    <w:p>
      <w:pPr>
        <w:adjustRightInd w:val="0"/>
        <w:snapToGrid w:val="0"/>
        <w:spacing w:after="0"/>
        <w:jc w:val="both"/>
        <w:rPr>
          <w:b/>
          <w:bCs/>
          <w:lang w:val="en-US" w:eastAsia="zh-CN"/>
        </w:rPr>
      </w:pPr>
    </w:p>
    <w:p>
      <w:pPr>
        <w:adjustRightInd w:val="0"/>
        <w:snapToGrid w:val="0"/>
        <w:spacing w:after="0"/>
        <w:jc w:val="both"/>
        <w:rPr>
          <w:b/>
          <w:bCs/>
          <w:lang w:val="en-US" w:eastAsia="zh-CN"/>
        </w:rPr>
      </w:pPr>
      <w:r>
        <w:rPr>
          <w:rFonts w:hint="eastAsia"/>
          <w:b/>
          <w:bCs/>
          <w:lang w:val="en-US" w:eastAsia="zh-CN"/>
        </w:rPr>
        <w:t>Proposal 7:</w:t>
      </w:r>
    </w:p>
    <w:p>
      <w:pPr>
        <w:adjustRightInd w:val="0"/>
        <w:snapToGrid w:val="0"/>
        <w:spacing w:after="0"/>
        <w:jc w:val="both"/>
        <w:rPr>
          <w:b/>
          <w:bCs/>
          <w:lang w:val="en-US" w:eastAsia="zh-CN"/>
        </w:rPr>
      </w:pPr>
      <w:r>
        <w:rPr>
          <w:rFonts w:hint="eastAsia"/>
          <w:b/>
          <w:bCs/>
          <w:lang w:val="en-US" w:eastAsia="zh-CN"/>
        </w:rPr>
        <w:t>Repetition of PRACH and Msg3 can be joint decided.</w:t>
      </w:r>
    </w:p>
    <w:p>
      <w:pPr>
        <w:adjustRightInd w:val="0"/>
        <w:snapToGrid w:val="0"/>
        <w:spacing w:after="0"/>
        <w:jc w:val="both"/>
        <w:rPr>
          <w:lang w:val="en-US" w:eastAsia="zh-CN"/>
        </w:rPr>
      </w:pPr>
    </w:p>
    <w:p>
      <w:pPr>
        <w:adjustRightInd w:val="0"/>
        <w:snapToGrid w:val="0"/>
        <w:jc w:val="both"/>
        <w:rPr>
          <w:lang w:val="en-US" w:eastAsia="zh-CN"/>
        </w:rPr>
      </w:pPr>
      <w:r>
        <w:rPr>
          <w:rFonts w:hint="eastAsia"/>
          <w:lang w:val="en-US" w:eastAsia="zh-CN"/>
        </w:rPr>
        <w:t>In the last meeting, the relationship between power ramping and PRACH repetitions was discussed. The following proposal have been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adjustRightInd w:val="0"/>
              <w:snapToGrid w:val="0"/>
              <w:jc w:val="both"/>
              <w:rPr>
                <w:highlight w:val="yellow"/>
                <w:lang w:val="en-US" w:eastAsia="zh-CN"/>
              </w:rPr>
            </w:pPr>
            <w:r>
              <w:rPr>
                <w:highlight w:val="yellow"/>
                <w:lang w:val="en-US" w:eastAsia="zh-CN"/>
              </w:rPr>
              <w:t>Proposal</w:t>
            </w:r>
          </w:p>
          <w:p>
            <w:pPr>
              <w:adjustRightInd w:val="0"/>
              <w:snapToGrid w:val="0"/>
              <w:jc w:val="both"/>
              <w:rPr>
                <w:lang w:val="en-US" w:eastAsia="zh-CN"/>
              </w:rPr>
            </w:pPr>
            <w:r>
              <w:rPr>
                <w:lang w:val="en-US" w:eastAsia="zh-CN"/>
              </w:rPr>
              <w:t>For multiple PRACH transmissions with same beam in one RACH attempt, down-select one option from the following options.</w:t>
            </w:r>
          </w:p>
          <w:p>
            <w:pPr>
              <w:adjustRightInd w:val="0"/>
              <w:snapToGrid w:val="0"/>
              <w:ind w:left="200" w:leftChars="100"/>
              <w:jc w:val="both"/>
              <w:rPr>
                <w:lang w:val="en-US" w:eastAsia="zh-CN"/>
              </w:rPr>
            </w:pPr>
            <w:r>
              <w:rPr>
                <w:lang w:val="en-US" w:eastAsia="zh-CN"/>
              </w:rPr>
              <w:t xml:space="preserve">Option 1: Transmission power ramping is not applied during the multiple PRACH transmissions. </w:t>
            </w:r>
          </w:p>
          <w:p>
            <w:pPr>
              <w:adjustRightInd w:val="0"/>
              <w:snapToGrid w:val="0"/>
              <w:ind w:left="200" w:leftChars="100"/>
              <w:jc w:val="both"/>
              <w:rPr>
                <w:lang w:val="en-US" w:eastAsia="zh-CN"/>
              </w:rPr>
            </w:pPr>
            <w:r>
              <w:rPr>
                <w:lang w:val="en-US" w:eastAsia="zh-CN"/>
              </w:rPr>
              <w:t>Option 2: Transmission power ramping can be applied per PRACH transmission during the multiple PRACH transmissions.</w:t>
            </w:r>
          </w:p>
          <w:p>
            <w:pPr>
              <w:adjustRightInd w:val="0"/>
              <w:snapToGrid w:val="0"/>
              <w:ind w:left="200" w:leftChars="100"/>
              <w:jc w:val="both"/>
              <w:rPr>
                <w:lang w:val="en-US" w:eastAsia="zh-CN"/>
              </w:rPr>
            </w:pPr>
            <w:r>
              <w:rPr>
                <w:lang w:val="en-US" w:eastAsia="zh-CN"/>
              </w:rPr>
              <w:t>FFS: The initial power and power ramping step.</w:t>
            </w:r>
          </w:p>
          <w:p>
            <w:pPr>
              <w:adjustRightInd w:val="0"/>
              <w:snapToGrid w:val="0"/>
              <w:ind w:left="200" w:leftChars="100"/>
              <w:jc w:val="both"/>
              <w:rPr>
                <w:lang w:val="en-US" w:eastAsia="zh-CN"/>
              </w:rPr>
            </w:pPr>
            <w:r>
              <w:rPr>
                <w:lang w:val="en-US" w:eastAsia="zh-CN"/>
              </w:rPr>
              <w:t>FFS: The same measurement of the same reference signal to calculate the pathloss is applied for each PRACH transmissions.</w:t>
            </w:r>
          </w:p>
        </w:tc>
      </w:tr>
    </w:tbl>
    <w:p>
      <w:pPr>
        <w:adjustRightInd w:val="0"/>
        <w:snapToGrid w:val="0"/>
        <w:spacing w:after="0"/>
        <w:jc w:val="both"/>
        <w:rPr>
          <w:lang w:val="en-US" w:eastAsia="zh-CN"/>
        </w:rPr>
      </w:pPr>
      <w:r>
        <w:rPr>
          <w:rFonts w:hint="eastAsia"/>
          <w:lang w:val="en-US" w:eastAsia="zh-CN"/>
        </w:rPr>
        <w:t xml:space="preserve">In current spec, if RACH procedure is failure, UE would perform power ramp up and do RACH procedure again until it reach the </w:t>
      </w:r>
      <w:r>
        <w:rPr>
          <w:rFonts w:hint="eastAsia"/>
          <w:i/>
          <w:iCs/>
          <w:lang w:val="en-US" w:eastAsia="zh-CN"/>
        </w:rPr>
        <w:t xml:space="preserve">preambleTransMax. </w:t>
      </w:r>
      <w:r>
        <w:rPr>
          <w:rFonts w:hint="eastAsia"/>
          <w:lang w:val="en-US" w:eastAsia="zh-CN"/>
        </w:rPr>
        <w:t xml:space="preserve">If the SSB-RSRP threshold is loose, then a UE may use PRACH repetition before its transmit power run out, which seems less reasonable. </w:t>
      </w:r>
    </w:p>
    <w:p>
      <w:pPr>
        <w:adjustRightInd w:val="0"/>
        <w:snapToGrid w:val="0"/>
        <w:spacing w:after="0"/>
        <w:jc w:val="both"/>
        <w:rPr>
          <w:lang w:val="en-US" w:eastAsia="zh-CN"/>
        </w:rPr>
      </w:pPr>
    </w:p>
    <w:p>
      <w:pPr>
        <w:adjustRightInd w:val="0"/>
        <w:snapToGrid w:val="0"/>
        <w:spacing w:after="0"/>
        <w:jc w:val="both"/>
        <w:rPr>
          <w:b/>
          <w:bCs/>
          <w:lang w:val="en-US" w:eastAsia="zh-CN"/>
        </w:rPr>
      </w:pPr>
      <w:r>
        <w:rPr>
          <w:rFonts w:hint="eastAsia"/>
          <w:b/>
          <w:bCs/>
          <w:lang w:val="en-US" w:eastAsia="zh-CN"/>
        </w:rPr>
        <w:t>Proposal 8:</w:t>
      </w:r>
    </w:p>
    <w:p>
      <w:pPr>
        <w:adjustRightInd w:val="0"/>
        <w:snapToGrid w:val="0"/>
        <w:spacing w:after="0"/>
        <w:jc w:val="both"/>
        <w:rPr>
          <w:b/>
          <w:bCs/>
          <w:lang w:val="en-US" w:eastAsia="zh-CN"/>
        </w:rPr>
      </w:pPr>
      <w:r>
        <w:rPr>
          <w:b/>
          <w:bCs/>
          <w:lang w:val="en-US" w:eastAsia="zh-CN"/>
        </w:rPr>
        <w:t>Relationship between Power ramping and PRACH repetition</w:t>
      </w:r>
      <w:r>
        <w:rPr>
          <w:rFonts w:hint="eastAsia"/>
          <w:b/>
          <w:bCs/>
          <w:lang w:val="en-US" w:eastAsia="zh-CN"/>
        </w:rPr>
        <w:t xml:space="preserve"> should be discussed.</w:t>
      </w:r>
    </w:p>
    <w:p>
      <w:pPr>
        <w:adjustRightInd w:val="0"/>
        <w:snapToGrid w:val="0"/>
        <w:spacing w:after="0"/>
        <w:jc w:val="both"/>
        <w:rPr>
          <w:b/>
          <w:bCs/>
          <w:lang w:val="en-US" w:eastAsia="zh-CN"/>
        </w:rPr>
      </w:pPr>
    </w:p>
    <w:p>
      <w:pPr>
        <w:adjustRightInd w:val="0"/>
        <w:snapToGrid w:val="0"/>
        <w:spacing w:after="0"/>
        <w:jc w:val="both"/>
        <w:rPr>
          <w:lang w:val="en-US" w:eastAsia="zh-CN"/>
        </w:rPr>
      </w:pPr>
      <w:r>
        <w:rPr>
          <w:rFonts w:hint="eastAsia"/>
          <w:lang w:val="en-US" w:eastAsia="zh-CN"/>
        </w:rPr>
        <w:t>Considering the above two options, the motivation of option 2 is unclear. The time cost of PRACH repetitions should not larger than the legacy procedure of PRACH transmission - monitoring RAR - PRACH transmission, otherwise UE can use legacy procedure instead of repetition. Pathloss may not change too much in a short time, e.g., during PRACH transmissions in consecutive PRACH slots. Also a TDD UE may have no chance to measure the pathloss during the consecutive PRACH transmissions.</w:t>
      </w:r>
    </w:p>
    <w:p>
      <w:pPr>
        <w:adjustRightInd w:val="0"/>
        <w:snapToGrid w:val="0"/>
        <w:spacing w:after="0"/>
        <w:jc w:val="both"/>
        <w:rPr>
          <w:lang w:val="en-US" w:eastAsia="zh-CN"/>
        </w:rPr>
      </w:pPr>
    </w:p>
    <w:p>
      <w:pPr>
        <w:adjustRightInd w:val="0"/>
        <w:snapToGrid w:val="0"/>
        <w:spacing w:after="0"/>
        <w:jc w:val="both"/>
        <w:rPr>
          <w:b/>
          <w:bCs/>
          <w:lang w:val="en-US" w:eastAsia="zh-CN"/>
        </w:rPr>
      </w:pPr>
      <w:r>
        <w:rPr>
          <w:rFonts w:hint="eastAsia"/>
          <w:b/>
          <w:bCs/>
          <w:lang w:val="en-US" w:eastAsia="zh-CN"/>
        </w:rPr>
        <w:t>Proposal 9:</w:t>
      </w:r>
    </w:p>
    <w:p>
      <w:pPr>
        <w:adjustRightInd w:val="0"/>
        <w:snapToGrid w:val="0"/>
        <w:spacing w:after="0"/>
        <w:jc w:val="both"/>
        <w:rPr>
          <w:b/>
          <w:bCs/>
          <w:lang w:val="en-US" w:eastAsia="zh-CN"/>
        </w:rPr>
      </w:pPr>
      <w:r>
        <w:rPr>
          <w:b/>
          <w:bCs/>
          <w:lang w:val="en-US" w:eastAsia="zh-CN"/>
        </w:rPr>
        <w:t xml:space="preserve">Transmission power ramping </w:t>
      </w:r>
      <w:r>
        <w:rPr>
          <w:rFonts w:hint="eastAsia"/>
          <w:b/>
          <w:bCs/>
          <w:lang w:val="en-US" w:eastAsia="zh-CN"/>
        </w:rPr>
        <w:t>should</w:t>
      </w:r>
      <w:r>
        <w:rPr>
          <w:b/>
          <w:bCs/>
          <w:lang w:val="en-US" w:eastAsia="zh-CN"/>
        </w:rPr>
        <w:t xml:space="preserve"> not</w:t>
      </w:r>
      <w:r>
        <w:rPr>
          <w:rFonts w:hint="eastAsia"/>
          <w:b/>
          <w:bCs/>
          <w:lang w:val="en-US" w:eastAsia="zh-CN"/>
        </w:rPr>
        <w:t xml:space="preserve"> be</w:t>
      </w:r>
      <w:r>
        <w:rPr>
          <w:b/>
          <w:bCs/>
          <w:lang w:val="en-US" w:eastAsia="zh-CN"/>
        </w:rPr>
        <w:t xml:space="preserve"> applied during the multiple PRACH transmissions</w:t>
      </w:r>
      <w:r>
        <w:rPr>
          <w:rFonts w:hint="eastAsia"/>
          <w:b/>
          <w:bCs/>
          <w:lang w:val="en-US" w:eastAsia="zh-CN"/>
        </w:rPr>
        <w:t>.</w:t>
      </w:r>
    </w:p>
    <w:p>
      <w:pPr>
        <w:adjustRightInd w:val="0"/>
        <w:snapToGrid w:val="0"/>
        <w:spacing w:after="0"/>
        <w:jc w:val="both"/>
        <w:rPr>
          <w:b/>
          <w:bCs/>
          <w:lang w:val="en-US" w:eastAsia="zh-CN"/>
        </w:rPr>
      </w:pPr>
    </w:p>
    <w:p>
      <w:pPr>
        <w:adjustRightInd w:val="0"/>
        <w:snapToGrid w:val="0"/>
        <w:spacing w:after="0"/>
        <w:jc w:val="both"/>
        <w:rPr>
          <w:lang w:val="en-US" w:eastAsia="zh-CN"/>
        </w:rPr>
      </w:pPr>
      <w:r>
        <w:rPr>
          <w:rFonts w:hint="eastAsia"/>
          <w:lang w:val="en-US" w:eastAsia="zh-CN"/>
        </w:rPr>
        <w:t>In the last meeting, the agreement related to the RAR-window had been achieved.</w:t>
      </w:r>
    </w:p>
    <w:p>
      <w:pPr>
        <w:adjustRightInd w:val="0"/>
        <w:snapToGrid w:val="0"/>
        <w:spacing w:after="0"/>
        <w:jc w:val="both"/>
        <w:rPr>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adjustRightInd w:val="0"/>
              <w:snapToGrid w:val="0"/>
              <w:spacing w:after="0"/>
              <w:rPr>
                <w:rFonts w:eastAsia="Batang"/>
                <w:b/>
                <w:bCs/>
                <w:szCs w:val="24"/>
                <w:highlight w:val="green"/>
              </w:rPr>
            </w:pPr>
            <w:r>
              <w:rPr>
                <w:rFonts w:eastAsia="Batang"/>
                <w:b/>
                <w:bCs/>
                <w:szCs w:val="24"/>
                <w:highlight w:val="green"/>
              </w:rPr>
              <w:t>Agreement</w:t>
            </w:r>
          </w:p>
          <w:p>
            <w:pPr>
              <w:adjustRightInd w:val="0"/>
              <w:snapToGrid w:val="0"/>
              <w:spacing w:after="0"/>
              <w:rPr>
                <w:rFonts w:eastAsia="宋体"/>
                <w:b/>
                <w:szCs w:val="21"/>
              </w:rPr>
            </w:pPr>
            <w:r>
              <w:rPr>
                <w:rFonts w:eastAsia="宋体"/>
                <w:b/>
                <w:szCs w:val="21"/>
              </w:rPr>
              <w:t>For multiple PRACH transmissions with same beam, for RAR monitoring, consider the following options.</w:t>
            </w:r>
          </w:p>
          <w:p>
            <w:pPr>
              <w:widowControl w:val="0"/>
              <w:numPr>
                <w:ilvl w:val="0"/>
                <w:numId w:val="11"/>
              </w:numPr>
              <w:adjustRightInd w:val="0"/>
              <w:snapToGrid w:val="0"/>
              <w:spacing w:after="0"/>
              <w:jc w:val="both"/>
              <w:rPr>
                <w:rFonts w:eastAsia="宋体"/>
                <w:b/>
                <w:bCs/>
                <w:sz w:val="21"/>
                <w:szCs w:val="21"/>
                <w:lang w:eastAsia="zh-CN"/>
              </w:rPr>
            </w:pPr>
            <w:r>
              <w:rPr>
                <w:rFonts w:eastAsia="宋体"/>
                <w:b/>
                <w:bCs/>
                <w:sz w:val="21"/>
                <w:szCs w:val="21"/>
                <w:lang w:eastAsia="zh-CN"/>
              </w:rPr>
              <w:t>Option 1:</w:t>
            </w:r>
            <w:r>
              <w:rPr>
                <w:rFonts w:eastAsia="宋体"/>
                <w:sz w:val="21"/>
                <w:szCs w:val="21"/>
                <w:lang w:eastAsia="zh-CN"/>
              </w:rPr>
              <w:t xml:space="preserve"> One RAR window per each PRACH transmission, the RAR window follows the legacy design.</w:t>
            </w:r>
          </w:p>
          <w:p>
            <w:pPr>
              <w:numPr>
                <w:ilvl w:val="1"/>
                <w:numId w:val="11"/>
              </w:numPr>
              <w:autoSpaceDE w:val="0"/>
              <w:autoSpaceDN w:val="0"/>
              <w:adjustRightInd w:val="0"/>
              <w:snapToGrid w:val="0"/>
              <w:spacing w:after="0"/>
              <w:jc w:val="both"/>
              <w:rPr>
                <w:rFonts w:ascii="Times" w:hAnsi="Times" w:eastAsia="Batang"/>
                <w:color w:val="000000"/>
                <w:sz w:val="21"/>
                <w:szCs w:val="21"/>
              </w:rPr>
            </w:pPr>
            <w:r>
              <w:rPr>
                <w:rFonts w:ascii="Times" w:hAnsi="Times" w:eastAsia="Batang"/>
                <w:color w:val="000000"/>
                <w:sz w:val="21"/>
                <w:szCs w:val="21"/>
              </w:rPr>
              <w:t>FFS: RA-RNTI.</w:t>
            </w:r>
          </w:p>
          <w:p>
            <w:pPr>
              <w:widowControl w:val="0"/>
              <w:numPr>
                <w:ilvl w:val="0"/>
                <w:numId w:val="11"/>
              </w:numPr>
              <w:adjustRightInd w:val="0"/>
              <w:snapToGrid w:val="0"/>
              <w:spacing w:after="0"/>
              <w:jc w:val="both"/>
              <w:rPr>
                <w:rFonts w:eastAsia="宋体"/>
                <w:b/>
                <w:bCs/>
                <w:sz w:val="21"/>
                <w:szCs w:val="21"/>
                <w:lang w:eastAsia="zh-CN"/>
              </w:rPr>
            </w:pPr>
            <w:r>
              <w:rPr>
                <w:rFonts w:eastAsia="宋体"/>
                <w:b/>
                <w:bCs/>
                <w:sz w:val="21"/>
                <w:szCs w:val="21"/>
                <w:lang w:eastAsia="zh-CN"/>
              </w:rPr>
              <w:t xml:space="preserve">Option 2: </w:t>
            </w:r>
            <w:r>
              <w:rPr>
                <w:rFonts w:eastAsia="宋体"/>
                <w:sz w:val="21"/>
                <w:szCs w:val="21"/>
                <w:lang w:eastAsia="zh-CN"/>
              </w:rPr>
              <w:t>Only</w:t>
            </w:r>
            <w:r>
              <w:rPr>
                <w:rFonts w:eastAsia="宋体"/>
                <w:b/>
                <w:bCs/>
                <w:sz w:val="21"/>
                <w:szCs w:val="21"/>
                <w:lang w:eastAsia="zh-CN"/>
              </w:rPr>
              <w:t xml:space="preserve"> </w:t>
            </w:r>
            <w:r>
              <w:rPr>
                <w:rFonts w:eastAsia="宋体"/>
                <w:sz w:val="21"/>
                <w:szCs w:val="21"/>
                <w:lang w:eastAsia="zh-CN"/>
              </w:rPr>
              <w:t>one RAR window for all of the multiple PRACH transmissions.</w:t>
            </w:r>
          </w:p>
          <w:p>
            <w:pPr>
              <w:numPr>
                <w:ilvl w:val="1"/>
                <w:numId w:val="8"/>
              </w:numPr>
              <w:autoSpaceDE w:val="0"/>
              <w:autoSpaceDN w:val="0"/>
              <w:adjustRightInd w:val="0"/>
              <w:snapToGrid w:val="0"/>
              <w:spacing w:after="0"/>
              <w:jc w:val="both"/>
              <w:rPr>
                <w:rFonts w:ascii="Times" w:hAnsi="Times" w:eastAsia="Batang"/>
                <w:sz w:val="21"/>
                <w:szCs w:val="21"/>
              </w:rPr>
            </w:pPr>
            <w:r>
              <w:rPr>
                <w:rFonts w:ascii="Times" w:hAnsi="Times" w:eastAsia="Batang"/>
                <w:sz w:val="21"/>
                <w:szCs w:val="21"/>
              </w:rPr>
              <w:t>FFS: the start position of the RAR window.</w:t>
            </w:r>
          </w:p>
          <w:p>
            <w:pPr>
              <w:numPr>
                <w:ilvl w:val="1"/>
                <w:numId w:val="8"/>
              </w:numPr>
              <w:autoSpaceDE w:val="0"/>
              <w:autoSpaceDN w:val="0"/>
              <w:adjustRightInd w:val="0"/>
              <w:snapToGrid w:val="0"/>
              <w:spacing w:after="0"/>
              <w:jc w:val="both"/>
              <w:rPr>
                <w:b/>
                <w:bCs/>
                <w:lang w:val="en-US" w:eastAsia="zh-CN"/>
              </w:rPr>
            </w:pPr>
            <w:r>
              <w:rPr>
                <w:rFonts w:ascii="Times" w:hAnsi="Times" w:eastAsia="Batang"/>
                <w:color w:val="000000"/>
                <w:sz w:val="21"/>
                <w:szCs w:val="21"/>
              </w:rPr>
              <w:t>FFS: RA-RNTI.</w:t>
            </w:r>
          </w:p>
        </w:tc>
      </w:tr>
    </w:tbl>
    <w:p>
      <w:pPr>
        <w:adjustRightInd w:val="0"/>
        <w:snapToGrid w:val="0"/>
        <w:spacing w:after="0"/>
        <w:jc w:val="both"/>
        <w:rPr>
          <w:b/>
          <w:bCs/>
          <w:lang w:val="en-US" w:eastAsia="zh-CN"/>
        </w:rPr>
      </w:pPr>
    </w:p>
    <w:p>
      <w:pPr>
        <w:adjustRightInd w:val="0"/>
        <w:snapToGrid w:val="0"/>
        <w:jc w:val="both"/>
        <w:rPr>
          <w:lang w:val="en-US" w:eastAsia="zh-CN"/>
        </w:rPr>
      </w:pPr>
      <w:r>
        <w:rPr>
          <w:rFonts w:hint="eastAsia"/>
          <w:lang w:val="en-US" w:eastAsia="zh-CN"/>
        </w:rPr>
        <w:t>After UE transmit PRACH, UE tries to detect a PDCCH (DCI) with the corresponding RA-RNTI within the period of RAR-Window. The RAR-Window is configured by</w:t>
      </w:r>
      <w:r>
        <w:rPr>
          <w:rFonts w:hint="eastAsia"/>
          <w:i/>
          <w:iCs/>
          <w:lang w:val="en-US" w:eastAsia="zh-CN"/>
        </w:rPr>
        <w:t xml:space="preserve"> rar-WindowLength</w:t>
      </w:r>
      <w:r>
        <w:rPr>
          <w:rFonts w:hint="eastAsia"/>
          <w:lang w:val="en-US" w:eastAsia="zh-CN"/>
        </w:rPr>
        <w:t xml:space="preserve"> IE in a SIB message. If UE successfully decoded the PDCCH, it decodes PDSCH carrying RAR data. After decoding RAR, UE checked if RAPID in RAR matches the RAPID assigned to the UE. For multiple PRACH transmissions, single or multiple RAR-Window can be considered. The same issue should also be taken into account in RA-RNTI calculation. The RA-RNTI associated with the PRACH occasion in which the Random Access Preamble is transmitted, is computed as:</w:t>
      </w:r>
    </w:p>
    <w:p>
      <w:pPr>
        <w:adjustRightInd w:val="0"/>
        <w:snapToGrid w:val="0"/>
        <w:jc w:val="both"/>
        <w:rPr>
          <w:lang w:val="en-US" w:eastAsia="zh-CN"/>
        </w:rPr>
      </w:pPr>
      <w:r>
        <w:rPr>
          <w:lang w:val="en-US" w:eastAsia="zh-CN"/>
        </w:rPr>
        <w:t>RA-RNTI = 1 + s_id + 14 × t_id + 14 × 80 × f_id + 14 × 80 × 8 × ul_carrier_id</w:t>
      </w:r>
    </w:p>
    <w:p>
      <w:pPr>
        <w:adjustRightInd w:val="0"/>
        <w:snapToGrid w:val="0"/>
        <w:spacing w:after="0"/>
        <w:jc w:val="both"/>
        <w:rPr>
          <w:rFonts w:ascii="Times" w:hAnsi="Times" w:eastAsia="宋体"/>
          <w:sz w:val="21"/>
          <w:szCs w:val="21"/>
          <w:lang w:val="en-US" w:eastAsia="zh-CN"/>
        </w:rPr>
      </w:pPr>
      <w:r>
        <w:rPr>
          <w:rFonts w:hint="eastAsia"/>
          <w:lang w:val="en-US" w:eastAsia="zh-CN"/>
        </w:rPr>
        <w:t>Option 1 has less impact on the RAR configuration. T</w:t>
      </w:r>
      <w:r>
        <w:rPr>
          <w:rFonts w:ascii="Times" w:hAnsi="Times" w:eastAsia="Batang"/>
          <w:sz w:val="21"/>
          <w:szCs w:val="21"/>
        </w:rPr>
        <w:t>he start position of the RAR window</w:t>
      </w:r>
      <w:r>
        <w:rPr>
          <w:rFonts w:hint="eastAsia" w:ascii="Times" w:hAnsi="Times" w:eastAsia="宋体"/>
          <w:sz w:val="21"/>
          <w:szCs w:val="21"/>
          <w:lang w:val="en-US" w:eastAsia="zh-CN"/>
        </w:rPr>
        <w:t xml:space="preserve"> for option 2 should be carefully designed. If the starting position is the first transmission, the length of the RAR-Window may have to enlarge to cover all the PRACH transmission, but it may break the limitation in TS 38.331 for the configuration of </w:t>
      </w:r>
      <w:r>
        <w:rPr>
          <w:rFonts w:hint="eastAsia" w:ascii="Times" w:hAnsi="Times" w:eastAsia="宋体"/>
          <w:i/>
          <w:iCs/>
          <w:sz w:val="21"/>
          <w:szCs w:val="21"/>
          <w:lang w:val="en-US" w:eastAsia="zh-CN"/>
        </w:rPr>
        <w:t xml:space="preserve">ra-ResponseWindow </w:t>
      </w:r>
      <w:r>
        <w:rPr>
          <w:rFonts w:hint="eastAsia" w:ascii="Times" w:hAnsi="Times" w:eastAsia="宋体"/>
          <w:sz w:val="21"/>
          <w:szCs w:val="21"/>
          <w:lang w:val="en-US" w:eastAsia="zh-CN"/>
        </w:rPr>
        <w:t xml:space="preserve">as </w:t>
      </w:r>
      <w:r>
        <w:rPr>
          <w:rFonts w:ascii="Times" w:hAnsi="Times" w:eastAsia="宋体"/>
          <w:sz w:val="21"/>
          <w:szCs w:val="21"/>
          <w:lang w:val="en-US" w:eastAsia="zh-CN"/>
        </w:rPr>
        <w:t>“Msg2 (RAR) window length in number of slots. The network configures a value lower than or equal to 10 ms when Msg2 is transmitted in licensed spectrum and a value lower than or equal to 40 ms when Msg2 is transmitted with shared spectrum channel access (see TS 38.321 [3], clause 5.1.4).”</w:t>
      </w:r>
      <w:r>
        <w:rPr>
          <w:rFonts w:hint="eastAsia" w:ascii="Times" w:hAnsi="Times" w:eastAsia="宋体"/>
          <w:sz w:val="21"/>
          <w:szCs w:val="21"/>
          <w:lang w:val="en-US" w:eastAsia="zh-CN"/>
        </w:rPr>
        <w:t xml:space="preserve"> If the starting position is the last transmission during one RACH attempt, then gNB should have a clear understanding about which RO is the first one and how many repetitions UE transmitted.</w:t>
      </w:r>
    </w:p>
    <w:p>
      <w:pPr>
        <w:adjustRightInd w:val="0"/>
        <w:snapToGrid w:val="0"/>
        <w:spacing w:after="0"/>
        <w:jc w:val="both"/>
        <w:rPr>
          <w:rFonts w:ascii="Times" w:hAnsi="Times" w:eastAsia="宋体"/>
          <w:sz w:val="21"/>
          <w:szCs w:val="21"/>
          <w:lang w:val="en-US" w:eastAsia="zh-CN"/>
        </w:rPr>
      </w:pPr>
    </w:p>
    <w:p>
      <w:pPr>
        <w:adjustRightInd w:val="0"/>
        <w:snapToGrid w:val="0"/>
        <w:spacing w:after="0"/>
        <w:jc w:val="both"/>
        <w:rPr>
          <w:b/>
          <w:bCs/>
          <w:lang w:val="en-US" w:eastAsia="zh-CN"/>
        </w:rPr>
      </w:pPr>
      <w:r>
        <w:rPr>
          <w:rFonts w:hint="eastAsia"/>
          <w:b/>
          <w:bCs/>
          <w:lang w:val="en-US" w:eastAsia="zh-CN"/>
        </w:rPr>
        <w:t>Proposal 10:</w:t>
      </w:r>
    </w:p>
    <w:p>
      <w:pPr>
        <w:adjustRightInd w:val="0"/>
        <w:snapToGrid w:val="0"/>
        <w:spacing w:after="0"/>
        <w:jc w:val="both"/>
        <w:rPr>
          <w:b/>
          <w:bCs/>
          <w:lang w:val="en-US" w:eastAsia="zh-CN"/>
        </w:rPr>
      </w:pPr>
      <w:r>
        <w:rPr>
          <w:rFonts w:hint="eastAsia"/>
          <w:b/>
          <w:bCs/>
          <w:lang w:val="en-US" w:eastAsia="zh-CN"/>
        </w:rPr>
        <w:t>To avoid break the legacy limitation for RAR-window, the starting position could be the last transmission, if the option 2 is taken.</w:t>
      </w:r>
    </w:p>
    <w:p>
      <w:pPr>
        <w:pStyle w:val="2"/>
        <w:snapToGrid w:val="0"/>
        <w:spacing w:before="156" w:beforeLines="50" w:after="156" w:afterLines="5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r>
        <w:rPr>
          <w:lang w:val="en-US" w:eastAsia="zh-CN"/>
        </w:rPr>
        <w:t xml:space="preserve">In this contribution, we provide our views on the </w:t>
      </w:r>
      <w:r>
        <w:rPr>
          <w:rFonts w:hint="eastAsia"/>
          <w:lang w:val="en-US" w:eastAsia="zh-CN"/>
        </w:rPr>
        <w:t>PRACH coverage enhancements</w:t>
      </w:r>
      <w:r>
        <w:rPr>
          <w:lang w:val="en-US" w:eastAsia="zh-CN"/>
        </w:rPr>
        <w:t xml:space="preserve">. The observations </w:t>
      </w:r>
      <w:r>
        <w:rPr>
          <w:rFonts w:hint="eastAsia"/>
          <w:lang w:val="en-US" w:eastAsia="zh-CN"/>
        </w:rPr>
        <w:t xml:space="preserve">and </w:t>
      </w:r>
      <w:r>
        <w:rPr>
          <w:lang w:val="en-US" w:eastAsia="zh-CN"/>
        </w:rPr>
        <w:t>proposals are as below.</w:t>
      </w: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The gNB indicate</w:t>
      </w:r>
      <w:r>
        <w:rPr>
          <w:b/>
          <w:bCs/>
          <w:lang w:val="en-US" w:eastAsia="zh-CN"/>
        </w:rPr>
        <w:t>s</w:t>
      </w:r>
      <w:r>
        <w:rPr>
          <w:rFonts w:hint="eastAsia"/>
          <w:b/>
          <w:bCs/>
          <w:lang w:val="en-US" w:eastAsia="zh-CN"/>
        </w:rPr>
        <w:t xml:space="preserve"> the CE UE with PRACH repetition configuration via SIB.</w:t>
      </w:r>
    </w:p>
    <w:p>
      <w:pPr>
        <w:keepNext w:val="0"/>
        <w:keepLines w:val="0"/>
        <w:pageBreakBefore w:val="0"/>
        <w:widowControl/>
        <w:kinsoku/>
        <w:wordWrap/>
        <w:overflowPunct/>
        <w:topLinePunct w:val="0"/>
        <w:autoSpaceDE/>
        <w:autoSpaceDN/>
        <w:bidi w:val="0"/>
        <w:adjustRightInd w:val="0"/>
        <w:snapToGrid w:val="0"/>
        <w:spacing w:after="0"/>
        <w:ind w:firstLine="420"/>
        <w:jc w:val="both"/>
        <w:textAlignment w:val="auto"/>
        <w:rPr>
          <w:b/>
          <w:bCs/>
          <w:lang w:val="en-US" w:eastAsia="zh-CN"/>
        </w:rPr>
      </w:pPr>
      <w:r>
        <w:rPr>
          <w:rFonts w:hint="eastAsia"/>
          <w:b/>
          <w:bCs/>
          <w:lang w:val="en-US" w:eastAsia="zh-CN"/>
        </w:rPr>
        <w:t>FFS: details of configurations.</w:t>
      </w: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b/>
          <w:lang w:val="en-US" w:eastAsia="zh-CN"/>
        </w:rPr>
      </w:pPr>
      <w:r>
        <w:rPr>
          <w:rFonts w:hint="eastAsia"/>
          <w:b/>
          <w:lang w:val="en-US" w:eastAsia="zh-CN"/>
        </w:rPr>
        <w:t>Proposal 2:</w:t>
      </w:r>
    </w:p>
    <w:p>
      <w:pPr>
        <w:keepNext w:val="0"/>
        <w:keepLines w:val="0"/>
        <w:pageBreakBefore w:val="0"/>
        <w:widowControl/>
        <w:kinsoku/>
        <w:wordWrap/>
        <w:overflowPunct/>
        <w:topLinePunct w:val="0"/>
        <w:autoSpaceDE/>
        <w:autoSpaceDN/>
        <w:bidi w:val="0"/>
        <w:adjustRightInd w:val="0"/>
        <w:snapToGrid w:val="0"/>
        <w:spacing w:after="0"/>
        <w:jc w:val="both"/>
        <w:textAlignment w:val="auto"/>
        <w:rPr>
          <w:b/>
          <w:lang w:val="en-US" w:eastAsia="zh-CN"/>
        </w:rPr>
      </w:pPr>
      <w:r>
        <w:rPr>
          <w:b/>
          <w:lang w:val="en-US" w:eastAsia="zh-CN"/>
        </w:rPr>
        <w:t>In multiple PRACH transmissions within one RACH attempt using same beam, using different preambles or preamble hopping with different RACH occasions should be deprioritized.</w:t>
      </w: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val="0"/>
          <w:lang w:val="en-US" w:eastAsia="zh-CN"/>
        </w:rPr>
      </w:pPr>
      <w:r>
        <w:rPr>
          <w:b/>
          <w:bCs w:val="0"/>
          <w:lang w:val="en-US" w:eastAsia="zh-CN"/>
        </w:rPr>
        <w:t xml:space="preserve">Proposal </w:t>
      </w:r>
      <w:r>
        <w:rPr>
          <w:rFonts w:hint="eastAsia"/>
          <w:b/>
          <w:bCs w:val="0"/>
          <w:lang w:val="en-US" w:eastAsia="zh-CN"/>
        </w:rPr>
        <w:t>3</w:t>
      </w:r>
      <w:r>
        <w:rPr>
          <w:b/>
          <w:bCs w:val="0"/>
          <w:lang w:val="en-US" w:eastAsia="zh-CN"/>
        </w:rPr>
        <w:t xml:space="preserve">: </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lang w:val="en-US" w:eastAsia="zh-CN"/>
        </w:rPr>
      </w:pPr>
      <w:r>
        <w:rPr>
          <w:b/>
          <w:bCs w:val="0"/>
          <w:lang w:val="en-US" w:eastAsia="zh-CN"/>
        </w:rPr>
        <w:t>Multiple PRACH transmission located in the same time instance can be supported considering the UEs with multiple Tx chains.</w:t>
      </w: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Proposal 4:</w:t>
      </w: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eastAsia="宋体"/>
          <w:b/>
          <w:szCs w:val="21"/>
        </w:rPr>
        <w:t>For multiple PRACH transmissions with same beam</w:t>
      </w:r>
      <w:r>
        <w:rPr>
          <w:rFonts w:hint="eastAsia"/>
          <w:b/>
          <w:bCs/>
          <w:lang w:val="en-US" w:eastAsia="zh-CN"/>
        </w:rPr>
        <w:t>, resource allocation including RO and / or preamble should be discussed.</w:t>
      </w: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Proposal 5:</w:t>
      </w: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Study of PRACH transmission with same beams should be prioritized.</w:t>
      </w: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bookmarkStart w:id="2" w:name="_GoBack"/>
      <w:bookmarkEnd w:id="2"/>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Proposal 6:</w:t>
      </w: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 xml:space="preserve">At least </w:t>
      </w:r>
      <w:r>
        <w:rPr>
          <w:b/>
          <w:bCs/>
          <w:lang w:val="en-US" w:eastAsia="zh-CN"/>
        </w:rPr>
        <w:t xml:space="preserve">SSB-RSRP thresholds </w:t>
      </w:r>
      <w:r>
        <w:rPr>
          <w:rFonts w:hint="eastAsia"/>
          <w:b/>
          <w:bCs/>
          <w:lang w:val="en-US" w:eastAsia="zh-CN"/>
        </w:rPr>
        <w:t>should</w:t>
      </w:r>
      <w:r>
        <w:rPr>
          <w:b/>
          <w:bCs/>
          <w:lang w:val="en-US" w:eastAsia="zh-CN"/>
        </w:rPr>
        <w:t xml:space="preserve"> be needed</w:t>
      </w:r>
      <w:r>
        <w:rPr>
          <w:rFonts w:hint="eastAsia"/>
          <w:b/>
          <w:bCs/>
          <w:lang w:val="en-US" w:eastAsia="zh-CN"/>
        </w:rPr>
        <w:t xml:space="preserve"> for determining numbers of repetitions.</w:t>
      </w: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Proposal 7:</w:t>
      </w: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Repetition of PRACH and Msg3 can be joint decided.</w:t>
      </w: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Proposal 8:</w:t>
      </w: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b/>
          <w:bCs/>
          <w:lang w:val="en-US" w:eastAsia="zh-CN"/>
        </w:rPr>
        <w:t>Relationship between Power ramping and PRACH repetition</w:t>
      </w:r>
      <w:r>
        <w:rPr>
          <w:rFonts w:hint="eastAsia"/>
          <w:b/>
          <w:bCs/>
          <w:lang w:val="en-US" w:eastAsia="zh-CN"/>
        </w:rPr>
        <w:t xml:space="preserve"> should be discussed.</w:t>
      </w: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Proposal 9:</w:t>
      </w: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b/>
          <w:bCs/>
          <w:lang w:val="en-US" w:eastAsia="zh-CN"/>
        </w:rPr>
        <w:t xml:space="preserve">Transmission power ramping </w:t>
      </w:r>
      <w:r>
        <w:rPr>
          <w:rFonts w:hint="eastAsia"/>
          <w:b/>
          <w:bCs/>
          <w:lang w:val="en-US" w:eastAsia="zh-CN"/>
        </w:rPr>
        <w:t>should</w:t>
      </w:r>
      <w:r>
        <w:rPr>
          <w:b/>
          <w:bCs/>
          <w:lang w:val="en-US" w:eastAsia="zh-CN"/>
        </w:rPr>
        <w:t xml:space="preserve"> not</w:t>
      </w:r>
      <w:r>
        <w:rPr>
          <w:rFonts w:hint="eastAsia"/>
          <w:b/>
          <w:bCs/>
          <w:lang w:val="en-US" w:eastAsia="zh-CN"/>
        </w:rPr>
        <w:t xml:space="preserve"> be</w:t>
      </w:r>
      <w:r>
        <w:rPr>
          <w:b/>
          <w:bCs/>
          <w:lang w:val="en-US" w:eastAsia="zh-CN"/>
        </w:rPr>
        <w:t xml:space="preserve"> applied during the multiple PRACH transmissions</w:t>
      </w:r>
      <w:r>
        <w:rPr>
          <w:rFonts w:hint="eastAsia"/>
          <w:b/>
          <w:bCs/>
          <w:lang w:val="en-US" w:eastAsia="zh-CN"/>
        </w:rPr>
        <w:t>.</w:t>
      </w: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Proposal 10:</w:t>
      </w: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To avoid break the legacy limitation for RAR-window, the starting position could be the last transmission, if the option 2 is taken.</w:t>
      </w:r>
    </w:p>
    <w:p>
      <w:pPr>
        <w:adjustRightInd w:val="0"/>
        <w:snapToGrid w:val="0"/>
        <w:spacing w:after="156" w:afterLines="50"/>
        <w:jc w:val="both"/>
        <w:rPr>
          <w:lang w:val="en-US"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46"/>
        <w:numPr>
          <w:ilvl w:val="0"/>
          <w:numId w:val="12"/>
        </w:numPr>
        <w:ind w:left="100" w:leftChars="50"/>
        <w:rPr>
          <w:iCs/>
          <w:lang w:eastAsia="zh-CN"/>
        </w:rPr>
      </w:pPr>
      <w:r>
        <w:rPr>
          <w:iCs/>
          <w:lang w:eastAsia="zh-CN"/>
        </w:rPr>
        <w:t>RP-2</w:t>
      </w:r>
      <w:r>
        <w:rPr>
          <w:rFonts w:hint="eastAsia"/>
          <w:iCs/>
          <w:lang w:eastAsia="zh-CN"/>
        </w:rPr>
        <w:t>21858</w:t>
      </w:r>
      <w:r>
        <w:rPr>
          <w:iCs/>
          <w:lang w:eastAsia="zh-CN"/>
        </w:rPr>
        <w:t>, Revised WID on</w:t>
      </w:r>
      <w:r>
        <w:rPr>
          <w:rFonts w:hint="eastAsia"/>
          <w:iCs/>
          <w:lang w:eastAsia="zh-CN"/>
        </w:rPr>
        <w:t xml:space="preserve"> </w:t>
      </w:r>
      <w:r>
        <w:rPr>
          <w:iCs/>
          <w:lang w:eastAsia="zh-CN"/>
        </w:rPr>
        <w:t>Further NR coverage enhancements, China Telecom, 3GPP TSG RAN meeting #9</w:t>
      </w:r>
      <w:r>
        <w:rPr>
          <w:rFonts w:hint="eastAsia"/>
          <w:iCs/>
          <w:lang w:eastAsia="zh-CN"/>
        </w:rPr>
        <w:t>6</w:t>
      </w:r>
      <w:r>
        <w:rPr>
          <w:iCs/>
          <w:lang w:eastAsia="zh-CN"/>
        </w:rPr>
        <w:t>, Budapest, Hungary, June 6-9, 2022</w:t>
      </w:r>
    </w:p>
    <w:p>
      <w:pPr>
        <w:pStyle w:val="46"/>
        <w:numPr>
          <w:ilvl w:val="0"/>
          <w:numId w:val="12"/>
        </w:numPr>
        <w:ind w:left="100" w:leftChars="50"/>
        <w:rPr>
          <w:iCs/>
          <w:lang w:eastAsia="zh-CN"/>
        </w:rPr>
      </w:pPr>
      <w:r>
        <w:t>Draft Report of 3GPP TSG RAN WG1 #1</w:t>
      </w:r>
      <w:r>
        <w:rPr>
          <w:rFonts w:hint="eastAsia"/>
          <w:lang w:eastAsia="zh-CN"/>
        </w:rPr>
        <w:t>10-bis</w:t>
      </w:r>
      <w:r>
        <w:t xml:space="preserve">-e, Online meeting, </w:t>
      </w:r>
      <w:r>
        <w:rPr>
          <w:rFonts w:hint="eastAsia"/>
          <w:lang w:eastAsia="zh-CN"/>
        </w:rPr>
        <w:t>October</w:t>
      </w:r>
      <w:r>
        <w:rPr>
          <w:lang w:eastAsia="ja-JP"/>
        </w:rPr>
        <w:t xml:space="preserve"> </w:t>
      </w:r>
      <w:r>
        <w:rPr>
          <w:rFonts w:hint="eastAsia"/>
          <w:lang w:eastAsia="zh-CN"/>
        </w:rPr>
        <w:t>10th</w:t>
      </w:r>
      <w:r>
        <w:rPr>
          <w:lang w:eastAsia="ja-JP"/>
        </w:rPr>
        <w:t xml:space="preserve"> – </w:t>
      </w:r>
      <w:r>
        <w:rPr>
          <w:rFonts w:hint="eastAsia"/>
          <w:lang w:eastAsia="zh-CN"/>
        </w:rPr>
        <w:t>October</w:t>
      </w:r>
      <w:r>
        <w:rPr>
          <w:lang w:eastAsia="ja-JP"/>
        </w:rPr>
        <w:t xml:space="preserve"> </w:t>
      </w:r>
      <w:r>
        <w:rPr>
          <w:rFonts w:hint="eastAsia"/>
          <w:lang w:eastAsia="zh-CN"/>
        </w:rPr>
        <w:t>19</w:t>
      </w:r>
      <w:r>
        <w:rPr>
          <w:lang w:eastAsia="ja-JP"/>
        </w:rPr>
        <w:t>th</w:t>
      </w:r>
      <w:r>
        <w:t>, 202</w:t>
      </w:r>
      <w:r>
        <w:rPr>
          <w:rFonts w:hint="eastAsia"/>
          <w:lang w:eastAsia="zh-CN"/>
        </w:rPr>
        <w:t>2</w:t>
      </w:r>
    </w:p>
    <w:p>
      <w:pPr>
        <w:pStyle w:val="46"/>
        <w:numPr>
          <w:ilvl w:val="0"/>
          <w:numId w:val="0"/>
        </w:numPr>
        <w:rPr>
          <w:color w:val="000000" w:themeColor="text1"/>
          <w:lang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auto"/>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roma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07ABC"/>
    <w:multiLevelType w:val="multilevel"/>
    <w:tmpl w:val="0C507ABC"/>
    <w:lvl w:ilvl="0" w:tentative="0">
      <w:start w:val="4"/>
      <w:numFmt w:val="bullet"/>
      <w:lvlText w:val="-"/>
      <w:lvlJc w:val="left"/>
      <w:pPr>
        <w:tabs>
          <w:tab w:val="left" w:pos="357"/>
        </w:tabs>
        <w:ind w:left="357" w:hanging="360"/>
      </w:pPr>
      <w:rPr>
        <w:rFonts w:hint="default" w:ascii="Times New Roman" w:hAnsi="Times New Roman" w:eastAsia="MS Mincho" w:cs="Times New Roman"/>
      </w:rPr>
    </w:lvl>
    <w:lvl w:ilvl="1" w:tentative="0">
      <w:start w:val="1"/>
      <w:numFmt w:val="bullet"/>
      <w:lvlText w:val="o"/>
      <w:lvlJc w:val="left"/>
      <w:pPr>
        <w:tabs>
          <w:tab w:val="left" w:pos="1077"/>
        </w:tabs>
        <w:ind w:left="1077" w:hanging="360"/>
      </w:pPr>
      <w:rPr>
        <w:rFonts w:hint="default" w:ascii="Courier New" w:hAnsi="Courier New" w:cs="Courier New"/>
      </w:rPr>
    </w:lvl>
    <w:lvl w:ilvl="2" w:tentative="0">
      <w:start w:val="1"/>
      <w:numFmt w:val="bullet"/>
      <w:lvlText w:val=""/>
      <w:lvlJc w:val="left"/>
      <w:pPr>
        <w:tabs>
          <w:tab w:val="left" w:pos="1797"/>
        </w:tabs>
        <w:ind w:left="1797" w:hanging="360"/>
      </w:pPr>
      <w:rPr>
        <w:rFonts w:hint="default" w:ascii="Wingdings" w:hAnsi="Wingdings"/>
      </w:rPr>
    </w:lvl>
    <w:lvl w:ilvl="3" w:tentative="0">
      <w:start w:val="1"/>
      <w:numFmt w:val="bullet"/>
      <w:lvlText w:val=""/>
      <w:lvlJc w:val="left"/>
      <w:pPr>
        <w:tabs>
          <w:tab w:val="left" w:pos="2517"/>
        </w:tabs>
        <w:ind w:left="2517" w:hanging="360"/>
      </w:pPr>
      <w:rPr>
        <w:rFonts w:hint="default" w:ascii="Symbol" w:hAnsi="Symbol"/>
      </w:rPr>
    </w:lvl>
    <w:lvl w:ilvl="4" w:tentative="0">
      <w:start w:val="1"/>
      <w:numFmt w:val="bullet"/>
      <w:lvlText w:val="o"/>
      <w:lvlJc w:val="left"/>
      <w:pPr>
        <w:tabs>
          <w:tab w:val="left" w:pos="3237"/>
        </w:tabs>
        <w:ind w:left="3237" w:hanging="360"/>
      </w:pPr>
      <w:rPr>
        <w:rFonts w:hint="default" w:ascii="Courier New" w:hAnsi="Courier New" w:cs="Courier New"/>
      </w:rPr>
    </w:lvl>
    <w:lvl w:ilvl="5" w:tentative="0">
      <w:start w:val="1"/>
      <w:numFmt w:val="bullet"/>
      <w:lvlText w:val=""/>
      <w:lvlJc w:val="left"/>
      <w:pPr>
        <w:tabs>
          <w:tab w:val="left" w:pos="3957"/>
        </w:tabs>
        <w:ind w:left="3957" w:hanging="360"/>
      </w:pPr>
      <w:rPr>
        <w:rFonts w:hint="default" w:ascii="Wingdings" w:hAnsi="Wingdings"/>
      </w:rPr>
    </w:lvl>
    <w:lvl w:ilvl="6" w:tentative="0">
      <w:start w:val="1"/>
      <w:numFmt w:val="bullet"/>
      <w:lvlText w:val=""/>
      <w:lvlJc w:val="left"/>
      <w:pPr>
        <w:tabs>
          <w:tab w:val="left" w:pos="4677"/>
        </w:tabs>
        <w:ind w:left="4677" w:hanging="360"/>
      </w:pPr>
      <w:rPr>
        <w:rFonts w:hint="default" w:ascii="Symbol" w:hAnsi="Symbol"/>
      </w:rPr>
    </w:lvl>
    <w:lvl w:ilvl="7" w:tentative="0">
      <w:start w:val="1"/>
      <w:numFmt w:val="bullet"/>
      <w:lvlText w:val="o"/>
      <w:lvlJc w:val="left"/>
      <w:pPr>
        <w:tabs>
          <w:tab w:val="left" w:pos="5397"/>
        </w:tabs>
        <w:ind w:left="5397" w:hanging="360"/>
      </w:pPr>
      <w:rPr>
        <w:rFonts w:hint="default" w:ascii="Courier New" w:hAnsi="Courier New" w:cs="Courier New"/>
      </w:rPr>
    </w:lvl>
    <w:lvl w:ilvl="8" w:tentative="0">
      <w:start w:val="1"/>
      <w:numFmt w:val="bullet"/>
      <w:lvlText w:val=""/>
      <w:lvlJc w:val="left"/>
      <w:pPr>
        <w:tabs>
          <w:tab w:val="left" w:pos="6117"/>
        </w:tabs>
        <w:ind w:left="6117" w:hanging="360"/>
      </w:pPr>
      <w:rPr>
        <w:rFonts w:hint="default" w:ascii="Wingdings" w:hAnsi="Wingdings"/>
      </w:rPr>
    </w:lvl>
  </w:abstractNum>
  <w:abstractNum w:abstractNumId="1">
    <w:nsid w:val="14511A7B"/>
    <w:multiLevelType w:val="multilevel"/>
    <w:tmpl w:val="14511A7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1D1C5F40"/>
    <w:multiLevelType w:val="multilevel"/>
    <w:tmpl w:val="1D1C5F4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5">
    <w:nsid w:val="3A877D64"/>
    <w:multiLevelType w:val="singleLevel"/>
    <w:tmpl w:val="3A877D64"/>
    <w:lvl w:ilvl="0" w:tentative="0">
      <w:start w:val="1"/>
      <w:numFmt w:val="decimal"/>
      <w:pStyle w:val="46"/>
      <w:lvlText w:val="[%1]"/>
      <w:lvlJc w:val="left"/>
      <w:pPr>
        <w:tabs>
          <w:tab w:val="left" w:pos="360"/>
        </w:tabs>
        <w:ind w:left="360" w:hanging="360"/>
      </w:pPr>
    </w:lvl>
  </w:abstractNum>
  <w:abstractNum w:abstractNumId="6">
    <w:nsid w:val="417F6AFB"/>
    <w:multiLevelType w:val="multilevel"/>
    <w:tmpl w:val="417F6AFB"/>
    <w:lvl w:ilvl="0" w:tentative="0">
      <w:start w:val="1"/>
      <w:numFmt w:val="bullet"/>
      <w:pStyle w:val="5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786C25F"/>
    <w:multiLevelType w:val="singleLevel"/>
    <w:tmpl w:val="4786C25F"/>
    <w:lvl w:ilvl="0" w:tentative="0">
      <w:start w:val="1"/>
      <w:numFmt w:val="decimal"/>
      <w:suff w:val="space"/>
      <w:lvlText w:val="[%1]"/>
      <w:lvlJc w:val="left"/>
    </w:lvl>
  </w:abstractNum>
  <w:abstractNum w:abstractNumId="8">
    <w:nsid w:val="4EF000B6"/>
    <w:multiLevelType w:val="multilevel"/>
    <w:tmpl w:val="4EF000B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101505E"/>
    <w:multiLevelType w:val="multilevel"/>
    <w:tmpl w:val="5101505E"/>
    <w:lvl w:ilvl="0" w:tentative="0">
      <w:start w:val="1"/>
      <w:numFmt w:val="decimal"/>
      <w:pStyle w:val="5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601720F1"/>
    <w:multiLevelType w:val="multilevel"/>
    <w:tmpl w:val="601720F1"/>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79D52F27"/>
    <w:multiLevelType w:val="multilevel"/>
    <w:tmpl w:val="79D52F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strike w:val="0"/>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2"/>
  </w:num>
  <w:num w:numId="3">
    <w:abstractNumId w:val="5"/>
  </w:num>
  <w:num w:numId="4">
    <w:abstractNumId w:val="6"/>
  </w:num>
  <w:num w:numId="5">
    <w:abstractNumId w:val="9"/>
  </w:num>
  <w:num w:numId="6">
    <w:abstractNumId w:val="0"/>
  </w:num>
  <w:num w:numId="7">
    <w:abstractNumId w:val="3"/>
  </w:num>
  <w:num w:numId="8">
    <w:abstractNumId w:val="1"/>
  </w:num>
  <w:num w:numId="9">
    <w:abstractNumId w:val="8"/>
  </w:num>
  <w:num w:numId="10">
    <w:abstractNumId w:val="10"/>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0D82"/>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44AF"/>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57B1F"/>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6DA5"/>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0DC3"/>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7F"/>
    <w:rsid w:val="00A40FAA"/>
    <w:rsid w:val="00A429BE"/>
    <w:rsid w:val="00A432ED"/>
    <w:rsid w:val="00A4372B"/>
    <w:rsid w:val="00A4609A"/>
    <w:rsid w:val="00A467C9"/>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748"/>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0FF75D3"/>
    <w:rsid w:val="01995BAA"/>
    <w:rsid w:val="0622031A"/>
    <w:rsid w:val="0B4765DB"/>
    <w:rsid w:val="141E7F0D"/>
    <w:rsid w:val="1D1400E0"/>
    <w:rsid w:val="29713B4C"/>
    <w:rsid w:val="2C5F6BB6"/>
    <w:rsid w:val="2CC35CB9"/>
    <w:rsid w:val="36AA782F"/>
    <w:rsid w:val="3A7A0374"/>
    <w:rsid w:val="5A000658"/>
    <w:rsid w:val="5BAD65DD"/>
    <w:rsid w:val="5D4743CC"/>
    <w:rsid w:val="5E8C5D3E"/>
    <w:rsid w:val="61615439"/>
    <w:rsid w:val="62AE5C99"/>
    <w:rsid w:val="6CD0102F"/>
    <w:rsid w:val="6FC04E10"/>
    <w:rsid w:val="720B4D05"/>
    <w:rsid w:val="7C492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6"/>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35"/>
    <w:qFormat/>
    <w:uiPriority w:val="0"/>
    <w:pPr>
      <w:numPr>
        <w:ilvl w:val="1"/>
        <w:numId w:val="2"/>
      </w:numPr>
      <w:tabs>
        <w:tab w:val="clear" w:pos="426"/>
      </w:tabs>
      <w:spacing w:before="180"/>
      <w:outlineLvl w:val="1"/>
    </w:pPr>
    <w:rPr>
      <w:sz w:val="24"/>
    </w:rPr>
  </w:style>
  <w:style w:type="paragraph" w:styleId="4">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49"/>
    <w:semiHidden/>
    <w:unhideWhenUsed/>
    <w:qFormat/>
    <w:uiPriority w:val="99"/>
    <w:rPr>
      <w:rFonts w:ascii="宋体" w:eastAsia="宋体"/>
      <w:sz w:val="18"/>
      <w:szCs w:val="18"/>
    </w:rPr>
  </w:style>
  <w:style w:type="paragraph" w:styleId="8">
    <w:name w:val="annotation text"/>
    <w:basedOn w:val="1"/>
    <w:link w:val="36"/>
    <w:semiHidden/>
    <w:unhideWhenUsed/>
    <w:qFormat/>
    <w:uiPriority w:val="99"/>
  </w:style>
  <w:style w:type="paragraph" w:styleId="9">
    <w:name w:val="Body Text"/>
    <w:basedOn w:val="1"/>
    <w:link w:val="42"/>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Balloon Text"/>
    <w:basedOn w:val="1"/>
    <w:link w:val="22"/>
    <w:semiHidden/>
    <w:unhideWhenUsed/>
    <w:qFormat/>
    <w:uiPriority w:val="99"/>
    <w:pPr>
      <w:spacing w:after="0"/>
    </w:pPr>
    <w:rPr>
      <w:sz w:val="18"/>
      <w:szCs w:val="18"/>
    </w:rPr>
  </w:style>
  <w:style w:type="paragraph" w:styleId="13">
    <w:name w:val="footer"/>
    <w:basedOn w:val="1"/>
    <w:link w:val="28"/>
    <w:unhideWhenUsed/>
    <w:qFormat/>
    <w:uiPriority w:val="99"/>
    <w:pPr>
      <w:tabs>
        <w:tab w:val="center" w:pos="4153"/>
        <w:tab w:val="right" w:pos="8306"/>
      </w:tabs>
      <w:snapToGrid w:val="0"/>
    </w:pPr>
    <w:rPr>
      <w:sz w:val="18"/>
      <w:szCs w:val="18"/>
    </w:rPr>
  </w:style>
  <w:style w:type="paragraph" w:styleId="14">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annotation subject"/>
    <w:basedOn w:val="8"/>
    <w:next w:val="8"/>
    <w:link w:val="37"/>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qFormat/>
    <w:uiPriority w:val="99"/>
    <w:rPr>
      <w:color w:val="0000FF"/>
      <w:u w:val="single"/>
    </w:rPr>
  </w:style>
  <w:style w:type="character" w:styleId="21">
    <w:name w:val="annotation reference"/>
    <w:basedOn w:val="18"/>
    <w:semiHidden/>
    <w:unhideWhenUsed/>
    <w:qFormat/>
    <w:uiPriority w:val="99"/>
    <w:rPr>
      <w:sz w:val="21"/>
      <w:szCs w:val="21"/>
    </w:rPr>
  </w:style>
  <w:style w:type="character" w:customStyle="1" w:styleId="22">
    <w:name w:val="批注框文本 字符"/>
    <w:basedOn w:val="18"/>
    <w:link w:val="12"/>
    <w:semiHidden/>
    <w:qFormat/>
    <w:uiPriority w:val="99"/>
    <w:rPr>
      <w:rFonts w:ascii="Times New Roman" w:hAnsi="Times New Roman" w:cs="Times New Roman"/>
      <w:kern w:val="0"/>
      <w:sz w:val="18"/>
      <w:szCs w:val="18"/>
      <w:lang w:val="en-GB" w:eastAsia="en-US"/>
    </w:rPr>
  </w:style>
  <w:style w:type="paragraph" w:customStyle="1" w:styleId="23">
    <w:name w:val="B1"/>
    <w:basedOn w:val="1"/>
    <w:link w:val="24"/>
    <w:qFormat/>
    <w:uiPriority w:val="0"/>
    <w:pPr>
      <w:ind w:left="568" w:hanging="284"/>
    </w:pPr>
  </w:style>
  <w:style w:type="character" w:customStyle="1" w:styleId="24">
    <w:name w:val="B1 Zchn"/>
    <w:link w:val="23"/>
    <w:qFormat/>
    <w:uiPriority w:val="0"/>
    <w:rPr>
      <w:rFonts w:ascii="Times New Roman" w:hAnsi="Times New Roman" w:cs="Times New Roman"/>
      <w:kern w:val="0"/>
      <w:sz w:val="20"/>
      <w:szCs w:val="20"/>
      <w:lang w:eastAsia="en-US"/>
    </w:rPr>
  </w:style>
  <w:style w:type="paragraph" w:customStyle="1" w:styleId="25">
    <w:name w:val="CR Cover Page"/>
    <w:qFormat/>
    <w:uiPriority w:val="0"/>
    <w:pPr>
      <w:spacing w:after="120"/>
    </w:pPr>
    <w:rPr>
      <w:rFonts w:ascii="Arial" w:hAnsi="Arial" w:eastAsia="Malgun Gothic" w:cs="Times New Roman"/>
      <w:lang w:val="en-GB" w:eastAsia="en-US" w:bidi="ar-SA"/>
    </w:rPr>
  </w:style>
  <w:style w:type="character" w:customStyle="1" w:styleId="26">
    <w:name w:val="标题 1 字符"/>
    <w:basedOn w:val="18"/>
    <w:link w:val="2"/>
    <w:qFormat/>
    <w:uiPriority w:val="0"/>
    <w:rPr>
      <w:rFonts w:ascii="Arial" w:hAnsi="Arial" w:eastAsia="Batang" w:cs="Times New Roman"/>
      <w:kern w:val="0"/>
      <w:sz w:val="32"/>
      <w:szCs w:val="32"/>
      <w:lang w:val="en-GB" w:eastAsia="ko-KR"/>
    </w:rPr>
  </w:style>
  <w:style w:type="character" w:customStyle="1" w:styleId="27">
    <w:name w:val="页眉 字符"/>
    <w:basedOn w:val="18"/>
    <w:link w:val="14"/>
    <w:qFormat/>
    <w:uiPriority w:val="99"/>
    <w:rPr>
      <w:rFonts w:ascii="Times New Roman" w:hAnsi="Times New Roman" w:cs="Times New Roman"/>
      <w:kern w:val="0"/>
      <w:sz w:val="18"/>
      <w:szCs w:val="18"/>
      <w:lang w:val="en-GB" w:eastAsia="en-US"/>
    </w:rPr>
  </w:style>
  <w:style w:type="character" w:customStyle="1" w:styleId="28">
    <w:name w:val="页脚 字符"/>
    <w:basedOn w:val="18"/>
    <w:link w:val="13"/>
    <w:qFormat/>
    <w:uiPriority w:val="99"/>
    <w:rPr>
      <w:rFonts w:ascii="Times New Roman" w:hAnsi="Times New Roman" w:cs="Times New Roman"/>
      <w:kern w:val="0"/>
      <w:sz w:val="18"/>
      <w:szCs w:val="18"/>
      <w:lang w:val="en-GB" w:eastAsia="en-US"/>
    </w:rPr>
  </w:style>
  <w:style w:type="character" w:customStyle="1" w:styleId="29">
    <w:name w:val="标题 3 字符"/>
    <w:basedOn w:val="18"/>
    <w:link w:val="4"/>
    <w:semiHidden/>
    <w:qFormat/>
    <w:uiPriority w:val="9"/>
    <w:rPr>
      <w:rFonts w:ascii="Times New Roman" w:hAnsi="Times New Roman" w:cs="Times New Roman"/>
      <w:b/>
      <w:bCs/>
      <w:kern w:val="0"/>
      <w:sz w:val="32"/>
      <w:szCs w:val="32"/>
      <w:lang w:val="en-GB" w:eastAsia="en-US"/>
    </w:rPr>
  </w:style>
  <w:style w:type="character" w:customStyle="1" w:styleId="30">
    <w:name w:val="标题 4 字符"/>
    <w:basedOn w:val="18"/>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1">
    <w:name w:val="B1 (文字)"/>
    <w:qFormat/>
    <w:locked/>
    <w:uiPriority w:val="0"/>
    <w:rPr>
      <w:lang w:val="en-GB"/>
    </w:rPr>
  </w:style>
  <w:style w:type="paragraph" w:styleId="32">
    <w:name w:val="List Paragraph"/>
    <w:basedOn w:val="1"/>
    <w:link w:val="44"/>
    <w:qFormat/>
    <w:uiPriority w:val="34"/>
    <w:pPr>
      <w:ind w:firstLine="420" w:firstLineChars="200"/>
    </w:pPr>
  </w:style>
  <w:style w:type="paragraph" w:customStyle="1" w:styleId="33">
    <w:name w:val="main text"/>
    <w:basedOn w:val="1"/>
    <w:link w:val="34"/>
    <w:qFormat/>
    <w:uiPriority w:val="0"/>
    <w:pPr>
      <w:spacing w:before="60" w:after="60" w:line="288" w:lineRule="auto"/>
      <w:ind w:firstLine="200" w:firstLineChars="200"/>
      <w:jc w:val="both"/>
    </w:pPr>
    <w:rPr>
      <w:rFonts w:eastAsia="Malgun Gothic"/>
      <w:lang w:eastAsia="ko-KR"/>
    </w:rPr>
  </w:style>
  <w:style w:type="character" w:customStyle="1" w:styleId="34">
    <w:name w:val="main text Char"/>
    <w:link w:val="33"/>
    <w:qFormat/>
    <w:uiPriority w:val="0"/>
    <w:rPr>
      <w:rFonts w:ascii="Times New Roman" w:hAnsi="Times New Roman" w:eastAsia="Malgun Gothic" w:cs="Times New Roman"/>
      <w:kern w:val="0"/>
      <w:sz w:val="20"/>
      <w:szCs w:val="20"/>
      <w:lang w:val="en-GB" w:eastAsia="ko-KR"/>
    </w:rPr>
  </w:style>
  <w:style w:type="character" w:customStyle="1" w:styleId="35">
    <w:name w:val="标题 2 字符"/>
    <w:basedOn w:val="18"/>
    <w:link w:val="3"/>
    <w:qFormat/>
    <w:uiPriority w:val="0"/>
    <w:rPr>
      <w:rFonts w:ascii="Arial" w:hAnsi="Arial" w:eastAsia="Batang" w:cs="Times New Roman"/>
      <w:kern w:val="0"/>
      <w:sz w:val="24"/>
      <w:szCs w:val="32"/>
      <w:lang w:val="en-GB" w:eastAsia="ko-KR"/>
    </w:rPr>
  </w:style>
  <w:style w:type="character" w:customStyle="1" w:styleId="36">
    <w:name w:val="批注文字 字符"/>
    <w:basedOn w:val="18"/>
    <w:link w:val="8"/>
    <w:qFormat/>
    <w:uiPriority w:val="99"/>
    <w:rPr>
      <w:rFonts w:ascii="Times New Roman" w:hAnsi="Times New Roman" w:cs="Times New Roman"/>
      <w:kern w:val="0"/>
      <w:sz w:val="20"/>
      <w:szCs w:val="20"/>
      <w:lang w:val="en-GB" w:eastAsia="en-US"/>
    </w:rPr>
  </w:style>
  <w:style w:type="character" w:customStyle="1" w:styleId="37">
    <w:name w:val="批注主题 字符"/>
    <w:basedOn w:val="36"/>
    <w:link w:val="15"/>
    <w:semiHidden/>
    <w:qFormat/>
    <w:uiPriority w:val="99"/>
    <w:rPr>
      <w:rFonts w:ascii="Times New Roman" w:hAnsi="Times New Roman" w:cs="Times New Roman"/>
      <w:b/>
      <w:bCs/>
      <w:kern w:val="0"/>
      <w:sz w:val="20"/>
      <w:szCs w:val="20"/>
      <w:lang w:val="en-GB" w:eastAsia="en-US"/>
    </w:rPr>
  </w:style>
  <w:style w:type="paragraph" w:customStyle="1" w:styleId="38">
    <w:name w:val="3GPP_Header"/>
    <w:basedOn w:val="1"/>
    <w:link w:val="39"/>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9">
    <w:name w:val="3GPP_Header Char"/>
    <w:link w:val="38"/>
    <w:qFormat/>
    <w:uiPriority w:val="0"/>
    <w:rPr>
      <w:rFonts w:ascii="Times New Roman" w:hAnsi="Times New Roman" w:eastAsia="Times New Roman" w:cs="Times New Roman"/>
      <w:b/>
      <w:kern w:val="0"/>
      <w:sz w:val="24"/>
      <w:szCs w:val="20"/>
      <w:lang w:val="en-GB"/>
    </w:rPr>
  </w:style>
  <w:style w:type="paragraph" w:customStyle="1" w:styleId="40">
    <w:name w:val="3GPP Normal Text"/>
    <w:basedOn w:val="9"/>
    <w:link w:val="41"/>
    <w:qFormat/>
    <w:uiPriority w:val="0"/>
    <w:pPr>
      <w:ind w:left="720" w:hanging="720"/>
      <w:jc w:val="both"/>
    </w:pPr>
    <w:rPr>
      <w:rFonts w:eastAsia="MS Mincho"/>
      <w:sz w:val="22"/>
      <w:szCs w:val="24"/>
    </w:rPr>
  </w:style>
  <w:style w:type="character" w:customStyle="1" w:styleId="41">
    <w:name w:val="3GPP Normal Text Char"/>
    <w:link w:val="40"/>
    <w:qFormat/>
    <w:uiPriority w:val="0"/>
    <w:rPr>
      <w:rFonts w:ascii="Times New Roman" w:hAnsi="Times New Roman" w:eastAsia="MS Mincho" w:cs="Times New Roman"/>
      <w:kern w:val="0"/>
      <w:sz w:val="22"/>
      <w:szCs w:val="24"/>
    </w:rPr>
  </w:style>
  <w:style w:type="character" w:customStyle="1" w:styleId="42">
    <w:name w:val="正文文本 字符"/>
    <w:basedOn w:val="18"/>
    <w:link w:val="9"/>
    <w:semiHidden/>
    <w:qFormat/>
    <w:uiPriority w:val="99"/>
    <w:rPr>
      <w:rFonts w:ascii="Times New Roman" w:hAnsi="Times New Roman" w:cs="Times New Roman"/>
      <w:kern w:val="0"/>
      <w:sz w:val="20"/>
      <w:szCs w:val="20"/>
      <w:lang w:val="en-GB" w:eastAsia="en-US"/>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列表段落 字符"/>
    <w:link w:val="32"/>
    <w:qFormat/>
    <w:uiPriority w:val="34"/>
    <w:rPr>
      <w:rFonts w:ascii="Times New Roman" w:hAnsi="Times New Roman" w:cs="Times New Roman"/>
      <w:kern w:val="0"/>
      <w:sz w:val="20"/>
      <w:szCs w:val="20"/>
      <w:lang w:val="en-GB" w:eastAsia="en-US"/>
    </w:rPr>
  </w:style>
  <w:style w:type="paragraph" w:customStyle="1" w:styleId="45">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6">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paragraph" w:customStyle="1" w:styleId="47">
    <w:name w:val="TAH"/>
    <w:basedOn w:val="1"/>
    <w:link w:val="48"/>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48">
    <w:name w:val="TAH Car"/>
    <w:basedOn w:val="18"/>
    <w:link w:val="47"/>
    <w:qFormat/>
    <w:uiPriority w:val="0"/>
    <w:rPr>
      <w:rFonts w:ascii="Arial" w:hAnsi="Arial"/>
      <w:b/>
      <w:sz w:val="18"/>
    </w:rPr>
  </w:style>
  <w:style w:type="character" w:customStyle="1" w:styleId="49">
    <w:name w:val="文档结构图 字符"/>
    <w:basedOn w:val="18"/>
    <w:link w:val="7"/>
    <w:semiHidden/>
    <w:qFormat/>
    <w:uiPriority w:val="99"/>
    <w:rPr>
      <w:rFonts w:ascii="宋体" w:hAnsi="Times New Roman" w:eastAsia="宋体" w:cs="Times New Roman"/>
      <w:kern w:val="0"/>
      <w:sz w:val="18"/>
      <w:szCs w:val="18"/>
      <w:lang w:val="en-GB" w:eastAsia="en-US"/>
    </w:rPr>
  </w:style>
  <w:style w:type="paragraph" w:customStyle="1" w:styleId="50">
    <w:name w:val="3GPP Agreements"/>
    <w:basedOn w:val="1"/>
    <w:link w:val="51"/>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1">
    <w:name w:val="3GPP Agreements Char"/>
    <w:link w:val="50"/>
    <w:qFormat/>
    <w:uiPriority w:val="0"/>
    <w:rPr>
      <w:rFonts w:ascii="Times New Roman" w:hAnsi="Times New Roman" w:eastAsia="宋体" w:cs="Times New Roman"/>
      <w:kern w:val="0"/>
      <w:sz w:val="22"/>
      <w:szCs w:val="20"/>
    </w:rPr>
  </w:style>
  <w:style w:type="paragraph" w:customStyle="1" w:styleId="52">
    <w:name w:val="Observation"/>
    <w:basedOn w:val="1"/>
    <w:qFormat/>
    <w:uiPriority w:val="0"/>
    <w:pPr>
      <w:numPr>
        <w:ilvl w:val="0"/>
        <w:numId w:val="5"/>
      </w:numPr>
      <w:tabs>
        <w:tab w:val="left" w:pos="1701"/>
      </w:tabs>
    </w:pPr>
    <w:rPr>
      <w:b/>
      <w:bCs/>
    </w:rPr>
  </w:style>
  <w:style w:type="paragraph" w:customStyle="1" w:styleId="53">
    <w:name w:val="Revision"/>
    <w:hidden/>
    <w:semiHidden/>
    <w:qFormat/>
    <w:uiPriority w:val="99"/>
    <w:rPr>
      <w:rFonts w:ascii="Times New Roman" w:hAnsi="Times New Roman" w:cs="Times New Roman" w:eastAsiaTheme="minorEastAsia"/>
      <w:lang w:val="en-GB" w:eastAsia="en-US" w:bidi="ar-SA"/>
    </w:rPr>
  </w:style>
  <w:style w:type="character" w:customStyle="1" w:styleId="54">
    <w:name w:val="列表段落 字符2"/>
    <w:qFormat/>
    <w:uiPriority w:val="34"/>
    <w:rPr>
      <w:rFonts w:ascii="Times" w:hAnsi="Times" w:eastAsia="Batang"/>
      <w:szCs w:val="24"/>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768B6-09A8-474C-BF2E-6E75C1F0B2A3}">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1953</Words>
  <Characters>11136</Characters>
  <Lines>92</Lines>
  <Paragraphs>26</Paragraphs>
  <TotalTime>0</TotalTime>
  <ScaleCrop>false</ScaleCrop>
  <LinksUpToDate>false</LinksUpToDate>
  <CharactersWithSpaces>13063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2022-11-07T10:07:00Z</dcterms:created>
  <dc:creator>zhengyi</dc:creator>
  <cp:lastModifiedBy>刘永畅</cp:lastModifiedBy>
  <dcterms:modified xsi:type="dcterms:W3CDTF">2022-11-07T10:14:27Z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627B42F0B9814E57BCCA7A1F48E85363</vt:lpwstr>
  </property>
</Properties>
</file>