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470A16CA"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1AB5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5C7C10" w:rsidRPr="00D22981">
        <w:rPr>
          <w:rFonts w:ascii="Arial" w:hAnsi="Arial" w:cs="Arial"/>
          <w:b/>
          <w:kern w:val="2"/>
          <w:lang w:eastAsia="zh-CN"/>
        </w:rPr>
        <w:t>1</w:t>
      </w:r>
      <w:r w:rsidR="00374D22">
        <w:rPr>
          <w:rFonts w:ascii="Arial" w:hAnsi="Arial" w:cs="Arial"/>
          <w:b/>
          <w:kern w:val="2"/>
          <w:lang w:eastAsia="zh-CN"/>
        </w:rPr>
        <w:t>1</w:t>
      </w:r>
      <w:r w:rsidR="00D841B7">
        <w:rPr>
          <w:rFonts w:ascii="Arial" w:hAnsi="Arial" w:cs="Arial"/>
          <w:b/>
          <w:kern w:val="2"/>
          <w:lang w:eastAsia="zh-CN"/>
        </w:rPr>
        <w:t>1</w:t>
      </w:r>
      <w:r w:rsidRPr="00D22981">
        <w:rPr>
          <w:rFonts w:ascii="Arial" w:hAnsi="Arial" w:cs="Arial"/>
          <w:b/>
          <w:kern w:val="2"/>
          <w:lang w:eastAsia="zh-CN"/>
        </w:rPr>
        <w:tab/>
      </w:r>
      <w:r w:rsidR="0018233D" w:rsidRPr="0018233D">
        <w:rPr>
          <w:rFonts w:ascii="Arial" w:hAnsi="Arial" w:cs="Arial"/>
          <w:b/>
          <w:kern w:val="2"/>
          <w:lang w:eastAsia="zh-CN"/>
        </w:rPr>
        <w:t>R1-2210839</w:t>
      </w:r>
    </w:p>
    <w:p w14:paraId="5853677F" w14:textId="7D9F21A8" w:rsidR="00DF7B0F" w:rsidRPr="00D22981" w:rsidRDefault="00D841B7" w:rsidP="00DF7B0F">
      <w:pPr>
        <w:jc w:val="left"/>
        <w:rPr>
          <w:rFonts w:ascii="Arial" w:hAnsi="Arial" w:cs="Arial"/>
          <w:b/>
          <w:kern w:val="2"/>
          <w:lang w:eastAsia="zh-CN"/>
        </w:rPr>
      </w:pPr>
      <w:r>
        <w:rPr>
          <w:rFonts w:ascii="Arial" w:hAnsi="Arial" w:cs="Arial"/>
          <w:b/>
          <w:kern w:val="2"/>
          <w:lang w:eastAsia="zh-CN"/>
        </w:rPr>
        <w:t>Toulouse, France</w:t>
      </w:r>
      <w:r w:rsidR="00DF7B0F" w:rsidRPr="00D22981">
        <w:rPr>
          <w:rFonts w:ascii="Arial" w:hAnsi="Arial" w:cs="Arial"/>
          <w:b/>
          <w:kern w:val="2"/>
          <w:lang w:eastAsia="zh-CN"/>
        </w:rPr>
        <w:t xml:space="preserve">, </w:t>
      </w:r>
      <w:r>
        <w:rPr>
          <w:rFonts w:ascii="Arial" w:hAnsi="Arial" w:cs="Arial"/>
          <w:b/>
          <w:kern w:val="2"/>
          <w:lang w:eastAsia="zh-CN"/>
        </w:rPr>
        <w:t>November 14-18</w:t>
      </w:r>
      <w:r w:rsidR="00572BE9" w:rsidRPr="00572BE9">
        <w:rPr>
          <w:rFonts w:ascii="Arial" w:hAnsi="Arial" w:cs="Arial"/>
          <w:b/>
          <w:kern w:val="2"/>
          <w:lang w:eastAsia="zh-CN"/>
        </w:rPr>
        <w:t xml:space="preserve">, </w:t>
      </w:r>
      <w:r w:rsidR="00BF70CF" w:rsidRPr="00D22981">
        <w:rPr>
          <w:rFonts w:ascii="Arial" w:hAnsi="Arial" w:cs="Arial"/>
          <w:b/>
          <w:kern w:val="2"/>
          <w:lang w:eastAsia="zh-CN"/>
        </w:rPr>
        <w:t>202</w:t>
      </w:r>
      <w:r w:rsidR="009E3484">
        <w:rPr>
          <w:rFonts w:ascii="Arial" w:hAnsi="Arial" w:cs="Arial"/>
          <w:b/>
          <w:kern w:val="2"/>
          <w:lang w:eastAsia="zh-CN"/>
        </w:rPr>
        <w:t>2</w:t>
      </w:r>
    </w:p>
    <w:p w14:paraId="12B658E4" w14:textId="4CE3FEA4"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D841B7">
        <w:rPr>
          <w:rFonts w:ascii="Arial" w:hAnsi="Arial" w:cs="Arial"/>
          <w:b/>
          <w:lang w:eastAsia="zh-CN"/>
        </w:rPr>
        <w:t>9.4.2</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473F39A9"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841B7">
        <w:rPr>
          <w:rFonts w:ascii="Arial" w:hAnsi="Arial" w:cs="Arial"/>
          <w:b/>
          <w:lang w:eastAsia="zh-CN"/>
        </w:rPr>
        <w:t xml:space="preserve">Dynamic coexistence between NR and LTE </w:t>
      </w:r>
      <w:proofErr w:type="spellStart"/>
      <w:r w:rsidR="00D841B7">
        <w:rPr>
          <w:rFonts w:ascii="Arial" w:hAnsi="Arial" w:cs="Arial"/>
          <w:b/>
          <w:lang w:eastAsia="zh-CN"/>
        </w:rPr>
        <w:t>sidelink</w:t>
      </w:r>
      <w:proofErr w:type="spellEnd"/>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F8F728C" w14:textId="0F5718DC" w:rsidR="00FE0E68" w:rsidRDefault="00D841B7" w:rsidP="00FE0E68">
      <w:r>
        <w:rPr>
          <w:lang w:eastAsia="zh-CN"/>
        </w:rPr>
        <w:t xml:space="preserve">The Rel-18 </w:t>
      </w:r>
      <w:proofErr w:type="spellStart"/>
      <w:r>
        <w:rPr>
          <w:lang w:eastAsia="zh-CN"/>
        </w:rPr>
        <w:t>sidelink</w:t>
      </w:r>
      <w:proofErr w:type="spellEnd"/>
      <w:r>
        <w:rPr>
          <w:lang w:eastAsia="zh-CN"/>
        </w:rPr>
        <w:t xml:space="preserve"> work item [</w:t>
      </w:r>
      <w:r w:rsidR="000B5716">
        <w:rPr>
          <w:lang w:eastAsia="zh-CN"/>
        </w:rPr>
        <w:t>1</w:t>
      </w:r>
      <w:r>
        <w:rPr>
          <w:lang w:eastAsia="zh-CN"/>
        </w:rPr>
        <w:t>] includes a “study and specify” objective on</w:t>
      </w:r>
      <w:r w:rsidR="00FE0E68">
        <w:rPr>
          <w:lang w:eastAsia="zh-CN"/>
        </w:rPr>
        <w:t xml:space="preserve"> coexistence between NR and LTE </w:t>
      </w:r>
      <w:proofErr w:type="spellStart"/>
      <w:r w:rsidR="00FE0E68">
        <w:rPr>
          <w:lang w:eastAsia="zh-CN"/>
        </w:rPr>
        <w:t>sidelink</w:t>
      </w:r>
      <w:proofErr w:type="spellEnd"/>
      <w:r w:rsidR="00FE0E68">
        <w:rPr>
          <w:lang w:eastAsia="zh-CN"/>
        </w:rPr>
        <w:t>:</w:t>
      </w:r>
    </w:p>
    <w:p w14:paraId="6D2A5BEB" w14:textId="77777777" w:rsidR="00FE0E68" w:rsidRDefault="00FE0E68" w:rsidP="00FE0E68">
      <w:pPr>
        <w:pStyle w:val="3GPPNormalText"/>
      </w:pPr>
      <w:r>
        <w:rPr>
          <w:rFonts w:ascii="Arial" w:hAnsi="Arial" w:cs="Arial"/>
          <w:noProof/>
        </w:rPr>
        <mc:AlternateContent>
          <mc:Choice Requires="wps">
            <w:drawing>
              <wp:inline distT="0" distB="0" distL="0" distR="0" wp14:anchorId="0D153857" wp14:editId="29F993D5">
                <wp:extent cx="5907819" cy="1789044"/>
                <wp:effectExtent l="0" t="0" r="17145" b="20955"/>
                <wp:docPr id="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819" cy="1789044"/>
                        </a:xfrm>
                        <a:prstGeom prst="rect">
                          <a:avLst/>
                        </a:prstGeom>
                        <a:solidFill>
                          <a:srgbClr val="FFFFFF"/>
                        </a:solidFill>
                        <a:ln w="9525">
                          <a:solidFill>
                            <a:srgbClr val="000000"/>
                          </a:solidFill>
                          <a:miter lim="800000"/>
                        </a:ln>
                      </wps:spPr>
                      <wps:txbx>
                        <w:txbxContent>
                          <w:p w14:paraId="1A6D475B" w14:textId="77777777" w:rsidR="00FE0E68" w:rsidRDefault="00FE0E68" w:rsidP="00FE0E68">
                            <w:pPr>
                              <w:pStyle w:val="3GPPNormalText"/>
                              <w:spacing w:after="0"/>
                              <w:rPr>
                                <w:szCs w:val="22"/>
                              </w:rPr>
                            </w:pPr>
                            <w:r>
                              <w:rPr>
                                <w:szCs w:val="22"/>
                              </w:rPr>
                              <w:t xml:space="preserve">4. Study and specify, if necessary, mechanism(s) for co-channel coexistence for LTE </w:t>
                            </w:r>
                            <w:proofErr w:type="spellStart"/>
                            <w:r>
                              <w:rPr>
                                <w:szCs w:val="22"/>
                              </w:rPr>
                              <w:t>sidelink</w:t>
                            </w:r>
                            <w:proofErr w:type="spellEnd"/>
                            <w:r>
                              <w:rPr>
                                <w:szCs w:val="22"/>
                              </w:rPr>
                              <w:t xml:space="preserve"> and NR </w:t>
                            </w:r>
                            <w:proofErr w:type="spellStart"/>
                            <w:r>
                              <w:rPr>
                                <w:szCs w:val="22"/>
                              </w:rPr>
                              <w:t>sidelink</w:t>
                            </w:r>
                            <w:proofErr w:type="spellEnd"/>
                            <w:r>
                              <w:rPr>
                                <w:szCs w:val="22"/>
                              </w:rPr>
                              <w:t xml:space="preserve"> including performance, necessity, feasibility, and potential specification impact if any [RAN1, RAN2, RAN4]</w:t>
                            </w:r>
                          </w:p>
                          <w:p w14:paraId="6D573D8E" w14:textId="77777777" w:rsidR="00FE0E68" w:rsidRDefault="00FE0E68" w:rsidP="00FE0E68">
                            <w:pPr>
                              <w:pStyle w:val="3GPPNormalText"/>
                              <w:numPr>
                                <w:ilvl w:val="0"/>
                                <w:numId w:val="44"/>
                              </w:numPr>
                              <w:spacing w:after="0"/>
                              <w:rPr>
                                <w:szCs w:val="22"/>
                              </w:rPr>
                            </w:pPr>
                            <w:r>
                              <w:rPr>
                                <w:szCs w:val="22"/>
                              </w:rPr>
                              <w:t>Reuse the in-device coexistence framework defined in Rel-16 as much as possible</w:t>
                            </w:r>
                          </w:p>
                          <w:p w14:paraId="46E16613" w14:textId="2D6E207D" w:rsidR="00FE0E68" w:rsidRDefault="00FE0E68" w:rsidP="00FE0E68">
                            <w:pPr>
                              <w:pStyle w:val="3GPPNormalText"/>
                              <w:numPr>
                                <w:ilvl w:val="0"/>
                                <w:numId w:val="44"/>
                              </w:numPr>
                              <w:spacing w:after="0"/>
                              <w:rPr>
                                <w:szCs w:val="22"/>
                              </w:rPr>
                            </w:pPr>
                            <w:r>
                              <w:rPr>
                                <w:szCs w:val="22"/>
                              </w:rPr>
                              <w:t>Note, RAN1 continues the work on dynamic resource pool sharing based on existing agreements and WID with high priority for Type A devices and operating combination A</w:t>
                            </w:r>
                          </w:p>
                          <w:p w14:paraId="137A72FC" w14:textId="4CD355F5" w:rsidR="000B5716" w:rsidRDefault="000B5716" w:rsidP="000B5716">
                            <w:pPr>
                              <w:spacing w:after="0"/>
                            </w:pPr>
                            <w:r>
                              <w:t>…</w:t>
                            </w:r>
                          </w:p>
                          <w:p w14:paraId="785DD72A" w14:textId="77777777" w:rsidR="000B5716" w:rsidRDefault="000B5716" w:rsidP="000B5716">
                            <w:pPr>
                              <w:spacing w:after="0"/>
                            </w:pPr>
                          </w:p>
                          <w:p w14:paraId="225619B5" w14:textId="17998A5D" w:rsidR="000B5716" w:rsidRDefault="000B5716" w:rsidP="000B5716">
                            <w:pPr>
                              <w:spacing w:after="0"/>
                            </w:pPr>
                            <w:r w:rsidRPr="004308D1">
                              <w:t>Rel-1</w:t>
                            </w:r>
                            <w:r>
                              <w:t>8</w:t>
                            </w:r>
                            <w:r w:rsidRPr="004308D1">
                              <w:t xml:space="preserve"> </w:t>
                            </w:r>
                            <w:proofErr w:type="spellStart"/>
                            <w:r w:rsidRPr="004308D1">
                              <w:t>sidelink</w:t>
                            </w:r>
                            <w:proofErr w:type="spellEnd"/>
                            <w:r w:rsidRPr="004308D1">
                              <w:t xml:space="preserve"> should be able to coexist with Rel-16</w:t>
                            </w:r>
                            <w:r>
                              <w:t>/17</w:t>
                            </w:r>
                            <w:r w:rsidRPr="004308D1">
                              <w:t xml:space="preserve"> </w:t>
                            </w:r>
                            <w:proofErr w:type="spellStart"/>
                            <w:r w:rsidRPr="004308D1">
                              <w:t>sidelink</w:t>
                            </w:r>
                            <w:proofErr w:type="spellEnd"/>
                            <w:r w:rsidRPr="004308D1">
                              <w:t xml:space="preserve"> in the same resource pool. This does not preclude the possibility of operating Rel-1</w:t>
                            </w:r>
                            <w:r>
                              <w:t>8</w:t>
                            </w:r>
                            <w:r w:rsidRPr="004308D1">
                              <w:t xml:space="preserve"> </w:t>
                            </w:r>
                            <w:proofErr w:type="spellStart"/>
                            <w:r w:rsidRPr="004308D1">
                              <w:t>sidelink</w:t>
                            </w:r>
                            <w:proofErr w:type="spellEnd"/>
                            <w:r w:rsidRPr="004308D1">
                              <w:t xml:space="preserve"> in a dedicated resource pool.</w:t>
                            </w:r>
                          </w:p>
                        </w:txbxContent>
                      </wps:txbx>
                      <wps:bodyPr rot="0" vert="horz" wrap="square" lIns="91440" tIns="45720" rIns="91440" bIns="45720" anchor="t" anchorCtr="0" upright="1">
                        <a:noAutofit/>
                      </wps:bodyPr>
                    </wps:wsp>
                  </a:graphicData>
                </a:graphic>
              </wp:inline>
            </w:drawing>
          </mc:Choice>
          <mc:Fallback>
            <w:pict>
              <v:shapetype w14:anchorId="0D153857" id="_x0000_t202" coordsize="21600,21600" o:spt="202" path="m,l,21600r21600,l21600,xe">
                <v:stroke joinstyle="miter"/>
                <v:path gradientshapeok="t" o:connecttype="rect"/>
              </v:shapetype>
              <v:shape id="Textfeld 1" o:spid="_x0000_s1026" type="#_x0000_t202" style="width:465.2pt;height:14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VizCQIAABQEAAAOAAAAZHJzL2Uyb0RvYy54bWysU9tu2zAMfR+wfxD0vtgJkiUx4hRdigwD&#10;ugvQ7QNkWbaFyaJGKbG7rx8tu2l2exmmB0EUqUPy8Gh307eGnRV6DTbn81nKmbISSm3rnH/5fHy1&#10;4cwHYUthwKqcPyrPb/YvX+w6l6kFNGBKhYxArM86l/MmBJcliZeNaoWfgVOWnBVgKwKZWCclio7Q&#10;W5Ms0vR10gGWDkEq7+n2bnTyfcSvKiXDx6ryKjCTc6otxB3jXgx7st+JrEbhGi2nMsQ/VNEKbSnp&#10;BepOBMFOqH+DarVE8FCFmYQ2garSUsUeqJt5+ks3D41wKvZC5Hh3ocn/P1j54fzgPiEL/RvoaYCx&#10;Ce/uQX71zMKhEbZWt4jQNUqUlHg+UJZ0zmfT04Fqn/kBpOjeQ0lDFqcAEaivsB1YoT4ZodMAHi+k&#10;qz4wSZerbbrezLecSfLN15ttulzGHCJ7eu7Qh7cKWjYcco401Qgvzvc+DOWI7ClkyObB6PKojYkG&#10;1sXBIDsLUsAxrgn9pzBjWZfz7WqxGhn4K0Qa158gWh1Iyka3Od9cBxk7ETZwNLIV+qKnugfiCigf&#10;iTqEUZr0lejQAH7nrCNZ5tx/OwlUnJl3lujfzpfLQcfRWK7WCzLw2lNce4SVBJXzwNl4PIRR+yeH&#10;um4o0zhwC7c0skpHMp+rmuom6UWOp28yaPvajlHPn3n/AwAA//8DAFBLAwQUAAYACAAAACEAztoq&#10;Lt0AAAAFAQAADwAAAGRycy9kb3ducmV2LnhtbEyPzU7DMBCE70i8g7VIXBB1+qM2DXEqhASCWykI&#10;rm68TSLsdbC3aXh7DBe4rDSa0cy35WZ0VgwYYudJwXSSgUCqvemoUfD6cn+dg4isyWjrCRV8YYRN&#10;dX5W6sL4Ez3jsONGpBKKhVbQMveFlLFu0ek48T1S8g4+OM1JhkaaoE+p3Fk5y7KldLqjtNDqHu9a&#10;rD92R6cgXzwO7/Fpvn2rlwe75qvV8PAZlLq8GG9vQDCO/BeGH/yEDlVi2vsjmSisgvQI/97krefZ&#10;AsRewSyfrkBWpfxPX30DAAD//wMAUEsBAi0AFAAGAAgAAAAhALaDOJL+AAAA4QEAABMAAAAAAAAA&#10;AAAAAAAAAAAAAFtDb250ZW50X1R5cGVzXS54bWxQSwECLQAUAAYACAAAACEAOP0h/9YAAACUAQAA&#10;CwAAAAAAAAAAAAAAAAAvAQAAX3JlbHMvLnJlbHNQSwECLQAUAAYACAAAACEAhsVYswkCAAAUBAAA&#10;DgAAAAAAAAAAAAAAAAAuAgAAZHJzL2Uyb0RvYy54bWxQSwECLQAUAAYACAAAACEAztoqLt0AAAAF&#10;AQAADwAAAAAAAAAAAAAAAABjBAAAZHJzL2Rvd25yZXYueG1sUEsFBgAAAAAEAAQA8wAAAG0FAAAA&#10;AA==&#10;">
                <v:textbox>
                  <w:txbxContent>
                    <w:p w14:paraId="1A6D475B" w14:textId="77777777" w:rsidR="00FE0E68" w:rsidRDefault="00FE0E68" w:rsidP="00FE0E68">
                      <w:pPr>
                        <w:pStyle w:val="3GPPNormalText"/>
                        <w:spacing w:after="0"/>
                        <w:rPr>
                          <w:szCs w:val="22"/>
                        </w:rPr>
                      </w:pPr>
                      <w:r>
                        <w:rPr>
                          <w:szCs w:val="22"/>
                        </w:rPr>
                        <w:t xml:space="preserve">4. Study and specify, if necessary, mechanism(s) for co-channel coexistence for LTE </w:t>
                      </w:r>
                      <w:proofErr w:type="spellStart"/>
                      <w:r>
                        <w:rPr>
                          <w:szCs w:val="22"/>
                        </w:rPr>
                        <w:t>sidelink</w:t>
                      </w:r>
                      <w:proofErr w:type="spellEnd"/>
                      <w:r>
                        <w:rPr>
                          <w:szCs w:val="22"/>
                        </w:rPr>
                        <w:t xml:space="preserve"> and NR </w:t>
                      </w:r>
                      <w:proofErr w:type="spellStart"/>
                      <w:r>
                        <w:rPr>
                          <w:szCs w:val="22"/>
                        </w:rPr>
                        <w:t>sidelink</w:t>
                      </w:r>
                      <w:proofErr w:type="spellEnd"/>
                      <w:r>
                        <w:rPr>
                          <w:szCs w:val="22"/>
                        </w:rPr>
                        <w:t xml:space="preserve"> including performance, necessity, feasibility, and potential specification impact if any [RAN1, RAN2, RAN4]</w:t>
                      </w:r>
                    </w:p>
                    <w:p w14:paraId="6D573D8E" w14:textId="77777777" w:rsidR="00FE0E68" w:rsidRDefault="00FE0E68" w:rsidP="00FE0E68">
                      <w:pPr>
                        <w:pStyle w:val="3GPPNormalText"/>
                        <w:numPr>
                          <w:ilvl w:val="0"/>
                          <w:numId w:val="44"/>
                        </w:numPr>
                        <w:spacing w:after="0"/>
                        <w:rPr>
                          <w:szCs w:val="22"/>
                        </w:rPr>
                      </w:pPr>
                      <w:r>
                        <w:rPr>
                          <w:szCs w:val="22"/>
                        </w:rPr>
                        <w:t>Reuse the in-device coexistence framework defined in Rel-16 as much as possible</w:t>
                      </w:r>
                    </w:p>
                    <w:p w14:paraId="46E16613" w14:textId="2D6E207D" w:rsidR="00FE0E68" w:rsidRDefault="00FE0E68" w:rsidP="00FE0E68">
                      <w:pPr>
                        <w:pStyle w:val="3GPPNormalText"/>
                        <w:numPr>
                          <w:ilvl w:val="0"/>
                          <w:numId w:val="44"/>
                        </w:numPr>
                        <w:spacing w:after="0"/>
                        <w:rPr>
                          <w:szCs w:val="22"/>
                        </w:rPr>
                      </w:pPr>
                      <w:r>
                        <w:rPr>
                          <w:szCs w:val="22"/>
                        </w:rPr>
                        <w:t>Note, RAN1 continues the work on dynamic resource pool sharing based on existing agreements and WID with high priority for Type A devices and operating combination A</w:t>
                      </w:r>
                    </w:p>
                    <w:p w14:paraId="137A72FC" w14:textId="4CD355F5" w:rsidR="000B5716" w:rsidRDefault="000B5716" w:rsidP="000B5716">
                      <w:pPr>
                        <w:spacing w:after="0"/>
                      </w:pPr>
                      <w:r>
                        <w:t>…</w:t>
                      </w:r>
                    </w:p>
                    <w:p w14:paraId="785DD72A" w14:textId="77777777" w:rsidR="000B5716" w:rsidRDefault="000B5716" w:rsidP="000B5716">
                      <w:pPr>
                        <w:spacing w:after="0"/>
                      </w:pPr>
                    </w:p>
                    <w:p w14:paraId="225619B5" w14:textId="17998A5D" w:rsidR="000B5716" w:rsidRDefault="000B5716" w:rsidP="000B5716">
                      <w:pPr>
                        <w:spacing w:after="0"/>
                      </w:pPr>
                      <w:r w:rsidRPr="004308D1">
                        <w:t>Rel-1</w:t>
                      </w:r>
                      <w:r>
                        <w:t>8</w:t>
                      </w:r>
                      <w:r w:rsidRPr="004308D1">
                        <w:t xml:space="preserve"> </w:t>
                      </w:r>
                      <w:proofErr w:type="spellStart"/>
                      <w:r w:rsidRPr="004308D1">
                        <w:t>sidelink</w:t>
                      </w:r>
                      <w:proofErr w:type="spellEnd"/>
                      <w:r w:rsidRPr="004308D1">
                        <w:t xml:space="preserve"> should be able to coexist with Rel-16</w:t>
                      </w:r>
                      <w:r>
                        <w:t>/17</w:t>
                      </w:r>
                      <w:r w:rsidRPr="004308D1">
                        <w:t xml:space="preserve"> </w:t>
                      </w:r>
                      <w:proofErr w:type="spellStart"/>
                      <w:r w:rsidRPr="004308D1">
                        <w:t>sidelink</w:t>
                      </w:r>
                      <w:proofErr w:type="spellEnd"/>
                      <w:r w:rsidRPr="004308D1">
                        <w:t xml:space="preserve"> in the same resource pool. This does not preclude the possibility of operating Rel-1</w:t>
                      </w:r>
                      <w:r>
                        <w:t>8</w:t>
                      </w:r>
                      <w:r w:rsidRPr="004308D1">
                        <w:t xml:space="preserve"> </w:t>
                      </w:r>
                      <w:proofErr w:type="spellStart"/>
                      <w:r w:rsidRPr="004308D1">
                        <w:t>sidelink</w:t>
                      </w:r>
                      <w:proofErr w:type="spellEnd"/>
                      <w:r w:rsidRPr="004308D1">
                        <w:t xml:space="preserve"> in a dedicated resource pool.</w:t>
                      </w:r>
                    </w:p>
                  </w:txbxContent>
                </v:textbox>
                <w10:anchorlock/>
              </v:shape>
            </w:pict>
          </mc:Fallback>
        </mc:AlternateContent>
      </w:r>
    </w:p>
    <w:p w14:paraId="6433ECFC" w14:textId="184CE790" w:rsidR="00FE0E68" w:rsidRDefault="00FE0E68" w:rsidP="009D4B88">
      <w:pPr>
        <w:rPr>
          <w:lang w:eastAsia="zh-CN"/>
        </w:rPr>
      </w:pPr>
      <w:r>
        <w:rPr>
          <w:lang w:eastAsia="zh-CN"/>
        </w:rPr>
        <w:t xml:space="preserve">To date, RAN1 has made a working assumption to support coexistence for a device (“type A”) that has an NR module that can use sensing and resource reservation information from its LTE module. At the end of that same RAN1#110 meeting, RAN1 also concluded that TDM-based semi-static resource pool partitioning based on existing specifications is one solution for coexistence. The following RAN#97 meeting therefore debated stopping the coexistence work. In the end, the “study and specify” objective was allowed to continue to see if an agreement could be made on </w:t>
      </w:r>
      <w:r w:rsidRPr="00FE0E68">
        <w:rPr>
          <w:i/>
          <w:iCs/>
          <w:lang w:eastAsia="zh-CN"/>
        </w:rPr>
        <w:t>dynamic</w:t>
      </w:r>
      <w:r>
        <w:rPr>
          <w:lang w:eastAsia="zh-CN"/>
        </w:rPr>
        <w:t xml:space="preserve"> resource pool sharing.</w:t>
      </w:r>
      <w:r w:rsidR="00884C67">
        <w:rPr>
          <w:lang w:eastAsia="zh-CN"/>
        </w:rPr>
        <w:t xml:space="preserve"> The two alternatives </w:t>
      </w:r>
      <w:r w:rsidR="00AE1875">
        <w:rPr>
          <w:lang w:eastAsia="zh-CN"/>
        </w:rPr>
        <w:t xml:space="preserve">for NR PSFCH </w:t>
      </w:r>
      <w:r w:rsidR="00884C67">
        <w:rPr>
          <w:lang w:eastAsia="zh-CN"/>
        </w:rPr>
        <w:t xml:space="preserve">defined in RAN1#110 (Alt 1 relying on </w:t>
      </w:r>
      <w:r w:rsidR="00AE1875">
        <w:rPr>
          <w:lang w:eastAsia="zh-CN"/>
        </w:rPr>
        <w:t xml:space="preserve">NR to avoid LTE, Alt 2 relying on existing LTE devices to avoid NR) </w:t>
      </w:r>
      <w:r w:rsidR="00884C67">
        <w:rPr>
          <w:lang w:eastAsia="zh-CN"/>
        </w:rPr>
        <w:t xml:space="preserve">were </w:t>
      </w:r>
      <w:r w:rsidR="00AE1875">
        <w:rPr>
          <w:lang w:eastAsia="zh-CN"/>
        </w:rPr>
        <w:t>extensively discussed</w:t>
      </w:r>
      <w:r w:rsidR="00884C67">
        <w:rPr>
          <w:lang w:eastAsia="zh-CN"/>
        </w:rPr>
        <w:t xml:space="preserve"> in RAN1#110-bis-e</w:t>
      </w:r>
      <w:r w:rsidR="00AE1875">
        <w:rPr>
          <w:lang w:eastAsia="zh-CN"/>
        </w:rPr>
        <w:t xml:space="preserve"> without any progress.</w:t>
      </w:r>
      <w:r w:rsidR="002C01E1">
        <w:rPr>
          <w:lang w:eastAsia="zh-CN"/>
        </w:rPr>
        <w:t xml:space="preserve"> As summarized by the feature lead</w:t>
      </w:r>
      <w:r w:rsidR="00AE1875">
        <w:rPr>
          <w:lang w:eastAsia="zh-CN"/>
        </w:rPr>
        <w:t xml:space="preserve"> [</w:t>
      </w:r>
      <w:r w:rsidR="00800689">
        <w:rPr>
          <w:lang w:eastAsia="zh-CN"/>
        </w:rPr>
        <w:t>2</w:t>
      </w:r>
      <w:r w:rsidR="00AE1875">
        <w:rPr>
          <w:lang w:eastAsia="zh-CN"/>
        </w:rPr>
        <w:t>]</w:t>
      </w:r>
      <w:r w:rsidR="002C01E1">
        <w:rPr>
          <w:lang w:eastAsia="zh-CN"/>
        </w:rPr>
        <w:t>,</w:t>
      </w:r>
    </w:p>
    <w:p w14:paraId="68B6EF6A" w14:textId="1B861832" w:rsidR="002C01E1" w:rsidRDefault="002C01E1" w:rsidP="002C01E1">
      <w:pPr>
        <w:ind w:left="425"/>
        <w:rPr>
          <w:lang w:eastAsia="zh-CN"/>
        </w:rPr>
      </w:pPr>
      <w:r w:rsidRPr="002C01E1">
        <w:rPr>
          <w:lang w:eastAsia="zh-CN"/>
        </w:rPr>
        <w:t xml:space="preserve">The proponents of Alt 2 do not see Alt 1 as a viable option due to their simulation results showing performance degradation, while the proponents of Alt 1 do not see how </w:t>
      </w:r>
      <w:r>
        <w:rPr>
          <w:lang w:eastAsia="zh-CN"/>
        </w:rPr>
        <w:t xml:space="preserve">[with Alt 2] </w:t>
      </w:r>
      <w:r w:rsidRPr="002C01E1">
        <w:rPr>
          <w:lang w:eastAsia="zh-CN"/>
        </w:rPr>
        <w:t>the RSSI detection in LTE UEs would be able to comprehensively detect time slots where periodically repeating PSFCH transmissions take place.</w:t>
      </w:r>
    </w:p>
    <w:p w14:paraId="36803955" w14:textId="0BC999A0" w:rsidR="002C01E1" w:rsidRDefault="002C01E1" w:rsidP="009D4B88">
      <w:pPr>
        <w:rPr>
          <w:lang w:eastAsia="zh-CN"/>
        </w:rPr>
      </w:pPr>
      <w:r>
        <w:rPr>
          <w:lang w:eastAsia="zh-CN"/>
        </w:rPr>
        <w:t xml:space="preserve">So while a majority favor Alt 1, proponents of Alt 1 and Alt 2 both find the other alternative “infeasible”, and </w:t>
      </w:r>
      <w:r w:rsidR="002F3FF4">
        <w:rPr>
          <w:lang w:eastAsia="zh-CN"/>
        </w:rPr>
        <w:t xml:space="preserve">several companies appear unconvinced of either alternative </w:t>
      </w:r>
      <w:proofErr w:type="gramStart"/>
      <w:r w:rsidR="002F3FF4">
        <w:rPr>
          <w:lang w:eastAsia="zh-CN"/>
        </w:rPr>
        <w:t>and</w:t>
      </w:r>
      <w:proofErr w:type="gramEnd"/>
      <w:r>
        <w:rPr>
          <w:lang w:eastAsia="zh-CN"/>
        </w:rPr>
        <w:t xml:space="preserve"> prefer not to support dynamic coexistence</w:t>
      </w:r>
      <w:r w:rsidR="00DF49D4">
        <w:rPr>
          <w:lang w:eastAsia="zh-CN"/>
        </w:rPr>
        <w:t xml:space="preserve"> whe</w:t>
      </w:r>
      <w:r w:rsidR="002F3FF4">
        <w:rPr>
          <w:lang w:eastAsia="zh-CN"/>
        </w:rPr>
        <w:t>n</w:t>
      </w:r>
      <w:r w:rsidR="00DF49D4">
        <w:rPr>
          <w:lang w:eastAsia="zh-CN"/>
        </w:rPr>
        <w:t xml:space="preserve"> NR PSFCH is configured</w:t>
      </w:r>
      <w:r>
        <w:rPr>
          <w:lang w:eastAsia="zh-CN"/>
        </w:rPr>
        <w:t>.</w:t>
      </w:r>
    </w:p>
    <w:p w14:paraId="53A60B8A" w14:textId="72072F3B" w:rsidR="002C01E1" w:rsidRDefault="002C01E1" w:rsidP="009D4B88">
      <w:pPr>
        <w:rPr>
          <w:lang w:eastAsia="zh-CN"/>
        </w:rPr>
      </w:pPr>
      <w:r>
        <w:rPr>
          <w:lang w:eastAsia="zh-CN"/>
        </w:rPr>
        <w:t xml:space="preserve">In this contribution we suggest a possible compromise proposal, </w:t>
      </w:r>
      <w:r w:rsidR="00DF15DB">
        <w:rPr>
          <w:lang w:eastAsia="zh-CN"/>
        </w:rPr>
        <w:t xml:space="preserve">but if no progress is made again in RAN1#111 then RAN should consider whether further work on the objective </w:t>
      </w:r>
      <w:r w:rsidR="00DF49D4">
        <w:rPr>
          <w:lang w:eastAsia="zh-CN"/>
        </w:rPr>
        <w:t xml:space="preserve">when NR PSFCH is configured </w:t>
      </w:r>
      <w:r w:rsidR="00DF15DB">
        <w:rPr>
          <w:lang w:eastAsia="zh-CN"/>
        </w:rPr>
        <w:t>is warranted.</w:t>
      </w:r>
    </w:p>
    <w:p w14:paraId="2E01180A" w14:textId="17BC7E93" w:rsidR="00D0211E" w:rsidRDefault="00D0211E" w:rsidP="009D4B88">
      <w:pPr>
        <w:rPr>
          <w:lang w:eastAsia="zh-CN"/>
        </w:rPr>
      </w:pPr>
    </w:p>
    <w:p w14:paraId="339990A0" w14:textId="3CF58198" w:rsidR="00551DAC" w:rsidRDefault="00FC568F" w:rsidP="00493C77">
      <w:pPr>
        <w:pStyle w:val="Heading1"/>
      </w:pPr>
      <w:r>
        <w:t>Detailed Status</w:t>
      </w:r>
      <w:r w:rsidR="00A86516">
        <w:t xml:space="preserve"> and Concerns</w:t>
      </w:r>
    </w:p>
    <w:p w14:paraId="6AF146D9" w14:textId="0125B823" w:rsidR="000C1003" w:rsidRDefault="005C729A" w:rsidP="00111C3A">
      <w:pPr>
        <w:rPr>
          <w:lang w:val="en-GB" w:eastAsia="ko-KR"/>
        </w:rPr>
      </w:pPr>
      <w:bookmarkStart w:id="2" w:name="_Ref61360133"/>
      <w:r>
        <w:rPr>
          <w:lang w:val="en-GB" w:eastAsia="ko-KR"/>
        </w:rPr>
        <w:t>The definitions of Alt 1 and 2 can be found in the following agreement from RAN1#110.</w:t>
      </w:r>
    </w:p>
    <w:p w14:paraId="082477D4" w14:textId="77777777" w:rsidR="005C729A" w:rsidRPr="005C729A" w:rsidRDefault="005C729A" w:rsidP="005C729A">
      <w:pPr>
        <w:pStyle w:val="3GPPNormalText"/>
        <w:spacing w:after="0"/>
        <w:rPr>
          <w:b/>
          <w:sz w:val="18"/>
          <w:szCs w:val="20"/>
          <w:lang w:val="en-GB"/>
        </w:rPr>
      </w:pPr>
      <w:r w:rsidRPr="005C729A">
        <w:rPr>
          <w:b/>
          <w:sz w:val="18"/>
          <w:szCs w:val="20"/>
          <w:highlight w:val="green"/>
          <w:lang w:val="en-GB"/>
        </w:rPr>
        <w:t>Agreement</w:t>
      </w:r>
    </w:p>
    <w:p w14:paraId="7A15A45A" w14:textId="77777777" w:rsidR="005C729A" w:rsidRPr="005C729A" w:rsidRDefault="005C729A" w:rsidP="005C729A">
      <w:pPr>
        <w:pStyle w:val="ListParagraph"/>
        <w:rPr>
          <w:rFonts w:eastAsia="MS Mincho"/>
          <w:sz w:val="18"/>
          <w:szCs w:val="18"/>
        </w:rPr>
      </w:pPr>
      <w:r w:rsidRPr="005C729A">
        <w:rPr>
          <w:rFonts w:eastAsia="MS Mincho"/>
          <w:sz w:val="18"/>
          <w:szCs w:val="18"/>
        </w:rPr>
        <w:t>For co-channel coexistence in Rel-18, dynamic resource pool sharing is studied, with the following constraints:</w:t>
      </w:r>
    </w:p>
    <w:p w14:paraId="2B4F1492" w14:textId="77777777" w:rsidR="005C729A" w:rsidRPr="005C729A" w:rsidRDefault="005C729A" w:rsidP="005C729A">
      <w:pPr>
        <w:pStyle w:val="ListParagraph"/>
        <w:numPr>
          <w:ilvl w:val="1"/>
          <w:numId w:val="45"/>
        </w:numPr>
        <w:spacing w:after="0" w:line="259" w:lineRule="auto"/>
        <w:ind w:left="720"/>
        <w:contextualSpacing w:val="0"/>
        <w:rPr>
          <w:rFonts w:eastAsia="MS Mincho"/>
          <w:sz w:val="18"/>
          <w:szCs w:val="18"/>
        </w:rPr>
      </w:pPr>
      <w:r w:rsidRPr="005C729A">
        <w:rPr>
          <w:rFonts w:eastAsia="MS Mincho"/>
          <w:sz w:val="18"/>
          <w:szCs w:val="18"/>
        </w:rPr>
        <w:t>NR SL resource pool is configured with 15 kHz SCS.</w:t>
      </w:r>
    </w:p>
    <w:p w14:paraId="13D4F2E5" w14:textId="77777777" w:rsidR="005C729A" w:rsidRPr="005C729A" w:rsidRDefault="005C729A" w:rsidP="005C729A">
      <w:pPr>
        <w:pStyle w:val="ListParagraph"/>
        <w:numPr>
          <w:ilvl w:val="2"/>
          <w:numId w:val="45"/>
        </w:numPr>
        <w:spacing w:after="0" w:line="259" w:lineRule="auto"/>
        <w:ind w:left="1080"/>
        <w:contextualSpacing w:val="0"/>
        <w:rPr>
          <w:rFonts w:eastAsia="MS Mincho"/>
          <w:sz w:val="18"/>
          <w:szCs w:val="18"/>
        </w:rPr>
      </w:pPr>
      <w:r w:rsidRPr="005C729A">
        <w:rPr>
          <w:rFonts w:eastAsia="MS Mincho"/>
          <w:sz w:val="18"/>
          <w:szCs w:val="18"/>
        </w:rPr>
        <w:t>FFS support of NR SL resource pool configured with higher SCS, including other solutions to overcome the AGC issue caused by the differing SCSs between the NR SL and LTE SL resource pools</w:t>
      </w:r>
    </w:p>
    <w:p w14:paraId="6B76E41A" w14:textId="77777777" w:rsidR="005C729A" w:rsidRPr="005C729A" w:rsidRDefault="005C729A" w:rsidP="005C729A">
      <w:pPr>
        <w:pStyle w:val="ListParagraph"/>
        <w:numPr>
          <w:ilvl w:val="1"/>
          <w:numId w:val="45"/>
        </w:numPr>
        <w:spacing w:after="0" w:line="259" w:lineRule="auto"/>
        <w:ind w:left="720"/>
        <w:contextualSpacing w:val="0"/>
        <w:rPr>
          <w:rFonts w:eastAsia="MS Mincho"/>
          <w:sz w:val="18"/>
          <w:szCs w:val="18"/>
        </w:rPr>
      </w:pPr>
      <w:r w:rsidRPr="005C729A">
        <w:rPr>
          <w:rFonts w:eastAsia="MS Mincho"/>
          <w:sz w:val="18"/>
          <w:szCs w:val="18"/>
        </w:rPr>
        <w:t>For NR PSFCH (if configured), at least the following alternatives are studied:</w:t>
      </w:r>
    </w:p>
    <w:p w14:paraId="4B199A07" w14:textId="77777777" w:rsidR="005C729A" w:rsidRPr="005C729A" w:rsidRDefault="005C729A" w:rsidP="005C729A">
      <w:pPr>
        <w:pStyle w:val="ListParagraph"/>
        <w:numPr>
          <w:ilvl w:val="2"/>
          <w:numId w:val="45"/>
        </w:numPr>
        <w:spacing w:after="0" w:line="259" w:lineRule="auto"/>
        <w:ind w:left="1080"/>
        <w:contextualSpacing w:val="0"/>
        <w:rPr>
          <w:rFonts w:eastAsia="MS Mincho"/>
          <w:sz w:val="18"/>
          <w:szCs w:val="18"/>
        </w:rPr>
      </w:pPr>
      <w:r w:rsidRPr="005C729A">
        <w:rPr>
          <w:rFonts w:eastAsia="MS Mincho"/>
          <w:sz w:val="18"/>
          <w:szCs w:val="18"/>
        </w:rPr>
        <w:lastRenderedPageBreak/>
        <w:t>Alt 1: Avoid PSFCH transmission in time slots that overlap with subframes used for LTE SL transmissions.</w:t>
      </w:r>
    </w:p>
    <w:p w14:paraId="3036DDA1" w14:textId="77777777" w:rsidR="005C729A" w:rsidRPr="005C729A" w:rsidRDefault="005C729A" w:rsidP="005C729A">
      <w:pPr>
        <w:pStyle w:val="ListParagraph"/>
        <w:numPr>
          <w:ilvl w:val="3"/>
          <w:numId w:val="45"/>
        </w:numPr>
        <w:spacing w:after="0" w:line="259" w:lineRule="auto"/>
        <w:ind w:left="1440"/>
        <w:contextualSpacing w:val="0"/>
        <w:rPr>
          <w:rFonts w:eastAsia="MS Mincho"/>
          <w:sz w:val="18"/>
          <w:szCs w:val="18"/>
        </w:rPr>
      </w:pPr>
      <w:r w:rsidRPr="005C729A">
        <w:rPr>
          <w:rFonts w:eastAsia="MS Mincho"/>
          <w:sz w:val="18"/>
          <w:szCs w:val="18"/>
        </w:rPr>
        <w:t>FFS: Avoiding PSFCH transmissions can be performed by the UE transmitting PSFCH and/or the UE transmitting PSSCH.</w:t>
      </w:r>
    </w:p>
    <w:p w14:paraId="43E13038" w14:textId="77777777" w:rsidR="005C729A" w:rsidRPr="005C729A" w:rsidRDefault="005C729A" w:rsidP="005C729A">
      <w:pPr>
        <w:pStyle w:val="ListParagraph"/>
        <w:numPr>
          <w:ilvl w:val="2"/>
          <w:numId w:val="45"/>
        </w:numPr>
        <w:spacing w:after="0" w:line="259" w:lineRule="auto"/>
        <w:ind w:left="1080"/>
        <w:contextualSpacing w:val="0"/>
        <w:rPr>
          <w:rFonts w:eastAsia="MS Mincho"/>
          <w:sz w:val="18"/>
          <w:szCs w:val="18"/>
        </w:rPr>
      </w:pPr>
      <w:r w:rsidRPr="005C729A">
        <w:rPr>
          <w:rFonts w:eastAsia="MS Mincho"/>
          <w:sz w:val="18"/>
          <w:szCs w:val="18"/>
        </w:rPr>
        <w:t>Alt 2: NR SL UEs use a periodically repeating set of PSFCH slots.</w:t>
      </w:r>
    </w:p>
    <w:p w14:paraId="3103C02B" w14:textId="77777777" w:rsidR="005C729A" w:rsidRPr="005C729A" w:rsidRDefault="005C729A" w:rsidP="005C729A">
      <w:pPr>
        <w:pStyle w:val="ListParagraph"/>
        <w:numPr>
          <w:ilvl w:val="3"/>
          <w:numId w:val="45"/>
        </w:numPr>
        <w:spacing w:after="0" w:line="259" w:lineRule="auto"/>
        <w:ind w:left="1440"/>
        <w:contextualSpacing w:val="0"/>
        <w:rPr>
          <w:rFonts w:eastAsia="MS Mincho"/>
          <w:sz w:val="18"/>
          <w:szCs w:val="18"/>
        </w:rPr>
      </w:pPr>
      <w:r w:rsidRPr="005C729A">
        <w:rPr>
          <w:rFonts w:eastAsia="MS Mincho"/>
          <w:sz w:val="18"/>
          <w:szCs w:val="18"/>
        </w:rPr>
        <w:t>FFS: periodicities of the set.</w:t>
      </w:r>
    </w:p>
    <w:p w14:paraId="1F15BE6E" w14:textId="0EA1668F" w:rsidR="005C729A" w:rsidRDefault="005C729A" w:rsidP="00111C3A">
      <w:pPr>
        <w:rPr>
          <w:rFonts w:cs="Times"/>
          <w:iCs/>
        </w:rPr>
      </w:pPr>
    </w:p>
    <w:p w14:paraId="60E84707" w14:textId="50FC4B5B" w:rsidR="005C729A" w:rsidRDefault="005C729A" w:rsidP="00111C3A">
      <w:pPr>
        <w:rPr>
          <w:rFonts w:cs="Times"/>
          <w:iCs/>
        </w:rPr>
      </w:pPr>
      <w:r>
        <w:rPr>
          <w:rFonts w:cs="Times"/>
          <w:iCs/>
        </w:rPr>
        <w:t>The final feature lead proposal from RAN1#110-bis-e is provided below, with the rainbow of colors coming from modifications due to various company comments throughout the meeting.</w:t>
      </w:r>
    </w:p>
    <w:p w14:paraId="3A0D9703" w14:textId="77777777" w:rsidR="005C729A" w:rsidRPr="005C729A" w:rsidRDefault="005C729A" w:rsidP="005C729A">
      <w:pPr>
        <w:pStyle w:val="3GPPNormalText"/>
        <w:spacing w:before="120" w:after="0"/>
        <w:rPr>
          <w:b/>
          <w:sz w:val="18"/>
          <w:szCs w:val="20"/>
        </w:rPr>
      </w:pPr>
      <w:r w:rsidRPr="005C729A">
        <w:rPr>
          <w:b/>
          <w:sz w:val="18"/>
          <w:szCs w:val="20"/>
        </w:rPr>
        <w:t>Proposal 1-1 (V):</w:t>
      </w:r>
    </w:p>
    <w:p w14:paraId="36671499" w14:textId="77777777" w:rsidR="005C729A" w:rsidRPr="005C729A" w:rsidRDefault="005C729A" w:rsidP="005C729A">
      <w:pPr>
        <w:pStyle w:val="ListParagraph"/>
        <w:numPr>
          <w:ilvl w:val="0"/>
          <w:numId w:val="45"/>
        </w:numPr>
        <w:spacing w:after="0" w:line="259" w:lineRule="auto"/>
        <w:ind w:left="360"/>
        <w:contextualSpacing w:val="0"/>
        <w:rPr>
          <w:rFonts w:eastAsia="MS Mincho"/>
          <w:b/>
          <w:sz w:val="18"/>
          <w:szCs w:val="20"/>
          <w:lang w:val="en-GB"/>
        </w:rPr>
      </w:pPr>
      <w:r w:rsidRPr="005C729A">
        <w:rPr>
          <w:rFonts w:eastAsia="MS Mincho"/>
          <w:b/>
          <w:sz w:val="18"/>
          <w:szCs w:val="20"/>
        </w:rPr>
        <w:t xml:space="preserve">For dynamic resource pool sharing, in NR SL resource pools with PSFCH configured </w:t>
      </w:r>
      <w:r w:rsidRPr="005C729A">
        <w:rPr>
          <w:rFonts w:eastAsia="MS Mincho"/>
          <w:b/>
          <w:color w:val="4F81BD" w:themeColor="accent1"/>
          <w:sz w:val="18"/>
          <w:szCs w:val="20"/>
        </w:rPr>
        <w:t>and when HARQ-ACK is enabled</w:t>
      </w:r>
      <w:r w:rsidRPr="005C729A">
        <w:rPr>
          <w:rFonts w:eastAsia="MS Mincho"/>
          <w:b/>
          <w:sz w:val="18"/>
          <w:szCs w:val="20"/>
        </w:rPr>
        <w:t>, the NR SL UE avoids PSFCH transmissions in time slots that overlap with subframes used for LTE SL transmissions (Alt 1).</w:t>
      </w:r>
    </w:p>
    <w:p w14:paraId="2B8E0880" w14:textId="77777777" w:rsidR="005C729A" w:rsidRPr="005C729A" w:rsidRDefault="005C729A" w:rsidP="005C729A">
      <w:pPr>
        <w:pStyle w:val="ListParagraph"/>
        <w:numPr>
          <w:ilvl w:val="1"/>
          <w:numId w:val="45"/>
        </w:numPr>
        <w:spacing w:after="0" w:line="259" w:lineRule="auto"/>
        <w:ind w:left="720"/>
        <w:contextualSpacing w:val="0"/>
        <w:rPr>
          <w:rFonts w:eastAsia="MS Mincho"/>
          <w:b/>
          <w:sz w:val="18"/>
          <w:szCs w:val="20"/>
          <w:lang w:val="en-GB"/>
        </w:rPr>
      </w:pPr>
      <w:r w:rsidRPr="005C729A">
        <w:rPr>
          <w:rFonts w:eastAsia="MS Mincho"/>
          <w:b/>
          <w:color w:val="C0504D" w:themeColor="accent2"/>
          <w:sz w:val="18"/>
          <w:szCs w:val="20"/>
          <w:lang w:val="en-GB"/>
        </w:rPr>
        <w:t xml:space="preserve">At least </w:t>
      </w:r>
      <w:r w:rsidRPr="005C729A">
        <w:rPr>
          <w:rFonts w:eastAsia="MS Mincho"/>
          <w:b/>
          <w:color w:val="FF0000"/>
          <w:sz w:val="18"/>
          <w:szCs w:val="20"/>
          <w:lang w:val="en-GB"/>
        </w:rPr>
        <w:t xml:space="preserve">the PSCCH/PSSCH RX UE does not transmit on PSFCH resources that overlap with LTE SL transmissions </w:t>
      </w:r>
      <w:r w:rsidRPr="005C729A">
        <w:rPr>
          <w:rFonts w:eastAsia="MS Mincho"/>
          <w:b/>
          <w:color w:val="F79646" w:themeColor="accent6"/>
          <w:sz w:val="18"/>
          <w:szCs w:val="20"/>
          <w:lang w:val="en-GB"/>
        </w:rPr>
        <w:t>in the time domain</w:t>
      </w:r>
      <w:r w:rsidRPr="005C729A">
        <w:rPr>
          <w:rFonts w:eastAsia="MS Mincho"/>
          <w:b/>
          <w:sz w:val="18"/>
          <w:szCs w:val="20"/>
          <w:lang w:val="en-GB"/>
        </w:rPr>
        <w:t>.</w:t>
      </w:r>
    </w:p>
    <w:p w14:paraId="02E8E4F4" w14:textId="77777777" w:rsidR="005C729A" w:rsidRPr="005C729A" w:rsidRDefault="005C729A" w:rsidP="005C729A">
      <w:pPr>
        <w:pStyle w:val="ListParagraph"/>
        <w:numPr>
          <w:ilvl w:val="1"/>
          <w:numId w:val="45"/>
        </w:numPr>
        <w:spacing w:after="0" w:line="259" w:lineRule="auto"/>
        <w:ind w:left="720"/>
        <w:contextualSpacing w:val="0"/>
        <w:rPr>
          <w:rFonts w:eastAsia="MS Mincho"/>
          <w:b/>
          <w:color w:val="C0504D" w:themeColor="accent2"/>
          <w:sz w:val="18"/>
          <w:szCs w:val="20"/>
          <w:lang w:val="en-GB"/>
        </w:rPr>
      </w:pPr>
      <w:r w:rsidRPr="005C729A">
        <w:rPr>
          <w:rFonts w:eastAsia="MS Mincho"/>
          <w:b/>
          <w:color w:val="C0504D" w:themeColor="accent2"/>
          <w:sz w:val="18"/>
          <w:szCs w:val="20"/>
          <w:lang w:val="en-GB"/>
        </w:rPr>
        <w:t>FFS: The PSCCH/PSSCH TX UE avoids selecting resources for PSCCH/PSSCH transmissions with corresponding PSFCH resources that overlap with LTE SL transmissions in the time domain.</w:t>
      </w:r>
    </w:p>
    <w:p w14:paraId="3BA41EEF" w14:textId="77777777" w:rsidR="005C729A" w:rsidRPr="005C729A" w:rsidRDefault="005C729A" w:rsidP="005C729A">
      <w:pPr>
        <w:pStyle w:val="ListParagraph"/>
        <w:numPr>
          <w:ilvl w:val="1"/>
          <w:numId w:val="45"/>
        </w:numPr>
        <w:spacing w:after="0" w:line="259" w:lineRule="auto"/>
        <w:ind w:left="720"/>
        <w:contextualSpacing w:val="0"/>
        <w:rPr>
          <w:rFonts w:eastAsia="MS Mincho"/>
          <w:b/>
          <w:sz w:val="18"/>
          <w:szCs w:val="20"/>
          <w:lang w:val="en-GB"/>
        </w:rPr>
      </w:pPr>
      <w:r w:rsidRPr="005C729A">
        <w:rPr>
          <w:rFonts w:eastAsia="MS Mincho"/>
          <w:b/>
          <w:sz w:val="18"/>
          <w:szCs w:val="20"/>
          <w:lang w:val="en-GB"/>
        </w:rPr>
        <w:t>FFS details.</w:t>
      </w:r>
    </w:p>
    <w:p w14:paraId="22439CCE" w14:textId="77777777" w:rsidR="005C729A" w:rsidRPr="005C729A" w:rsidRDefault="005C729A" w:rsidP="005C729A">
      <w:pPr>
        <w:pStyle w:val="ListParagraph"/>
        <w:numPr>
          <w:ilvl w:val="0"/>
          <w:numId w:val="45"/>
        </w:numPr>
        <w:spacing w:after="0" w:line="259" w:lineRule="auto"/>
        <w:ind w:left="360"/>
        <w:contextualSpacing w:val="0"/>
        <w:rPr>
          <w:rFonts w:eastAsia="MS Mincho"/>
          <w:b/>
          <w:color w:val="F79646" w:themeColor="accent6"/>
          <w:sz w:val="18"/>
          <w:szCs w:val="20"/>
        </w:rPr>
      </w:pPr>
      <w:r w:rsidRPr="005C729A">
        <w:rPr>
          <w:rFonts w:eastAsia="MS Mincho"/>
          <w:b/>
          <w:color w:val="F79646" w:themeColor="accent6"/>
          <w:sz w:val="18"/>
          <w:szCs w:val="20"/>
        </w:rPr>
        <w:t>FFS: NR SL UEs use a periodically repeating set of PSFCH slots (Alt 2).</w:t>
      </w:r>
    </w:p>
    <w:p w14:paraId="16E35D7C" w14:textId="77777777" w:rsidR="005C729A" w:rsidRPr="005C729A" w:rsidRDefault="005C729A" w:rsidP="005C729A">
      <w:pPr>
        <w:pStyle w:val="ListParagraph"/>
        <w:numPr>
          <w:ilvl w:val="1"/>
          <w:numId w:val="45"/>
        </w:numPr>
        <w:spacing w:after="0" w:line="259" w:lineRule="auto"/>
        <w:ind w:left="720"/>
        <w:contextualSpacing w:val="0"/>
        <w:rPr>
          <w:rFonts w:eastAsia="MS Mincho"/>
          <w:b/>
          <w:color w:val="4F81BD" w:themeColor="accent1"/>
          <w:sz w:val="18"/>
          <w:szCs w:val="20"/>
          <w:lang w:val="en-GB"/>
        </w:rPr>
      </w:pPr>
      <w:r w:rsidRPr="005C729A">
        <w:rPr>
          <w:rFonts w:eastAsia="MS Mincho"/>
          <w:b/>
          <w:color w:val="4F81BD" w:themeColor="accent1"/>
          <w:sz w:val="18"/>
          <w:szCs w:val="20"/>
          <w:lang w:val="en-GB"/>
        </w:rPr>
        <w:t xml:space="preserve">Within these periodically repeating slots, the NR SL UE may be optionally </w:t>
      </w:r>
      <w:r w:rsidRPr="005C729A">
        <w:rPr>
          <w:rFonts w:eastAsia="MS Mincho"/>
          <w:b/>
          <w:color w:val="7030A0"/>
          <w:sz w:val="18"/>
          <w:szCs w:val="20"/>
          <w:lang w:val="en-GB"/>
        </w:rPr>
        <w:t>(pre-)</w:t>
      </w:r>
      <w:r w:rsidRPr="005C729A">
        <w:rPr>
          <w:rFonts w:eastAsia="MS Mincho"/>
          <w:b/>
          <w:color w:val="4F81BD" w:themeColor="accent1"/>
          <w:sz w:val="18"/>
          <w:szCs w:val="20"/>
          <w:lang w:val="en-GB"/>
        </w:rPr>
        <w:t>configured with the following options:</w:t>
      </w:r>
    </w:p>
    <w:p w14:paraId="2B861EF0" w14:textId="77777777" w:rsidR="005C729A" w:rsidRPr="005C729A" w:rsidRDefault="005C729A" w:rsidP="005C729A">
      <w:pPr>
        <w:pStyle w:val="ListParagraph"/>
        <w:numPr>
          <w:ilvl w:val="2"/>
          <w:numId w:val="45"/>
        </w:numPr>
        <w:spacing w:after="0" w:line="259" w:lineRule="auto"/>
        <w:ind w:left="1080"/>
        <w:contextualSpacing w:val="0"/>
        <w:rPr>
          <w:b/>
          <w:bCs/>
          <w:color w:val="4F81BD" w:themeColor="accent1"/>
          <w:sz w:val="18"/>
          <w:szCs w:val="18"/>
        </w:rPr>
      </w:pPr>
      <w:r w:rsidRPr="005C729A">
        <w:rPr>
          <w:b/>
          <w:bCs/>
          <w:color w:val="4F81BD" w:themeColor="accent1"/>
          <w:sz w:val="18"/>
          <w:szCs w:val="18"/>
        </w:rPr>
        <w:t xml:space="preserve">The PSCCH/PSSCH TX UE avoids selecting </w:t>
      </w:r>
      <w:r w:rsidRPr="005C729A">
        <w:rPr>
          <w:rFonts w:eastAsia="MS Mincho"/>
          <w:b/>
          <w:color w:val="4F81BD" w:themeColor="accent1"/>
          <w:sz w:val="18"/>
          <w:szCs w:val="20"/>
          <w:lang w:val="en-GB"/>
        </w:rPr>
        <w:t>resources for PSCCH/PSSCH transmissions with corresponding PSFCH resources</w:t>
      </w:r>
      <w:r w:rsidRPr="005C729A">
        <w:rPr>
          <w:b/>
          <w:bCs/>
          <w:color w:val="4F81BD" w:themeColor="accent1"/>
          <w:sz w:val="18"/>
          <w:szCs w:val="18"/>
        </w:rPr>
        <w:t xml:space="preserve"> that overlap with LTE SL transmissions in the time domain, or</w:t>
      </w:r>
    </w:p>
    <w:p w14:paraId="535D9C34" w14:textId="77777777" w:rsidR="005C729A" w:rsidRPr="005C729A" w:rsidRDefault="005C729A" w:rsidP="005C729A">
      <w:pPr>
        <w:pStyle w:val="ListParagraph"/>
        <w:numPr>
          <w:ilvl w:val="2"/>
          <w:numId w:val="45"/>
        </w:numPr>
        <w:spacing w:after="0" w:line="259" w:lineRule="auto"/>
        <w:ind w:left="1080"/>
        <w:contextualSpacing w:val="0"/>
        <w:rPr>
          <w:b/>
          <w:bCs/>
          <w:color w:val="4F81BD" w:themeColor="accent1"/>
          <w:sz w:val="18"/>
          <w:szCs w:val="18"/>
        </w:rPr>
      </w:pPr>
      <w:r w:rsidRPr="005C729A">
        <w:rPr>
          <w:b/>
          <w:bCs/>
          <w:color w:val="4F81BD" w:themeColor="accent1"/>
          <w:sz w:val="18"/>
          <w:szCs w:val="18"/>
        </w:rPr>
        <w:t>The PSCCH/PSSCH RX UE does not transmit on PSFCH resources that overlap with LTE SL transmissions in the time domain, or</w:t>
      </w:r>
    </w:p>
    <w:p w14:paraId="493E4783" w14:textId="77777777" w:rsidR="005C729A" w:rsidRPr="005C729A" w:rsidRDefault="005C729A" w:rsidP="005C729A">
      <w:pPr>
        <w:pStyle w:val="ListParagraph"/>
        <w:numPr>
          <w:ilvl w:val="2"/>
          <w:numId w:val="45"/>
        </w:numPr>
        <w:spacing w:after="0" w:line="259" w:lineRule="auto"/>
        <w:ind w:left="1080"/>
        <w:contextualSpacing w:val="0"/>
        <w:rPr>
          <w:b/>
          <w:bCs/>
          <w:color w:val="4F81BD" w:themeColor="accent1"/>
          <w:sz w:val="18"/>
          <w:szCs w:val="18"/>
        </w:rPr>
      </w:pPr>
      <w:r w:rsidRPr="005C729A">
        <w:rPr>
          <w:b/>
          <w:bCs/>
          <w:color w:val="4F81BD" w:themeColor="accent1"/>
          <w:sz w:val="18"/>
          <w:szCs w:val="18"/>
        </w:rPr>
        <w:t>Both.</w:t>
      </w:r>
    </w:p>
    <w:p w14:paraId="754A5782" w14:textId="77777777" w:rsidR="005C729A" w:rsidRPr="005C729A" w:rsidRDefault="005C729A" w:rsidP="005C729A">
      <w:pPr>
        <w:pStyle w:val="ListParagraph"/>
        <w:numPr>
          <w:ilvl w:val="1"/>
          <w:numId w:val="45"/>
        </w:numPr>
        <w:spacing w:after="0" w:line="259" w:lineRule="auto"/>
        <w:ind w:left="720"/>
        <w:contextualSpacing w:val="0"/>
        <w:rPr>
          <w:rFonts w:eastAsia="MS Mincho"/>
          <w:b/>
          <w:color w:val="4F81BD" w:themeColor="accent1"/>
          <w:sz w:val="18"/>
          <w:szCs w:val="20"/>
          <w:lang w:val="en-GB"/>
        </w:rPr>
      </w:pPr>
      <w:r w:rsidRPr="005C729A">
        <w:rPr>
          <w:rFonts w:eastAsia="MS Mincho"/>
          <w:b/>
          <w:color w:val="4F81BD" w:themeColor="accent1"/>
          <w:sz w:val="18"/>
          <w:szCs w:val="20"/>
          <w:lang w:val="en-GB"/>
        </w:rPr>
        <w:t xml:space="preserve">Determine details including </w:t>
      </w:r>
    </w:p>
    <w:p w14:paraId="400C1E26" w14:textId="77777777" w:rsidR="005C729A" w:rsidRPr="005C729A" w:rsidRDefault="005C729A" w:rsidP="005C729A">
      <w:pPr>
        <w:pStyle w:val="ListParagraph"/>
        <w:numPr>
          <w:ilvl w:val="2"/>
          <w:numId w:val="45"/>
        </w:numPr>
        <w:spacing w:after="0" w:line="259" w:lineRule="auto"/>
        <w:ind w:left="1080"/>
        <w:contextualSpacing w:val="0"/>
        <w:rPr>
          <w:b/>
          <w:bCs/>
          <w:color w:val="4F81BD" w:themeColor="accent1"/>
          <w:sz w:val="18"/>
          <w:szCs w:val="18"/>
        </w:rPr>
      </w:pPr>
      <w:r w:rsidRPr="005C729A">
        <w:rPr>
          <w:b/>
          <w:bCs/>
          <w:color w:val="4F81BD" w:themeColor="accent1"/>
          <w:sz w:val="18"/>
          <w:szCs w:val="18"/>
        </w:rPr>
        <w:t>Periodicity of the basic set of PSFCH slots and the location (in time) of PSFCH slots within the basic set.</w:t>
      </w:r>
    </w:p>
    <w:p w14:paraId="2BED5E77" w14:textId="77777777" w:rsidR="005C729A" w:rsidRPr="005C729A" w:rsidRDefault="005C729A" w:rsidP="005C729A">
      <w:pPr>
        <w:pStyle w:val="ListParagraph"/>
        <w:numPr>
          <w:ilvl w:val="0"/>
          <w:numId w:val="45"/>
        </w:numPr>
        <w:spacing w:after="0" w:line="259" w:lineRule="auto"/>
        <w:ind w:left="360"/>
        <w:contextualSpacing w:val="0"/>
        <w:rPr>
          <w:rFonts w:eastAsia="MS Mincho"/>
          <w:b/>
          <w:color w:val="7030A0"/>
          <w:sz w:val="18"/>
          <w:szCs w:val="20"/>
        </w:rPr>
      </w:pPr>
      <w:r w:rsidRPr="005C729A">
        <w:rPr>
          <w:rFonts w:eastAsia="MS Mincho"/>
          <w:b/>
          <w:color w:val="7030A0"/>
          <w:sz w:val="18"/>
          <w:szCs w:val="20"/>
        </w:rPr>
        <w:t xml:space="preserve">FFS: whether/how to handle the case where the RX UE has </w:t>
      </w:r>
      <w:r w:rsidRPr="005C729A">
        <w:rPr>
          <w:rFonts w:eastAsia="MS Mincho"/>
          <w:b/>
          <w:color w:val="C0504D" w:themeColor="accent2"/>
          <w:sz w:val="18"/>
          <w:szCs w:val="20"/>
        </w:rPr>
        <w:t xml:space="preserve">a </w:t>
      </w:r>
      <w:r w:rsidRPr="005C729A">
        <w:rPr>
          <w:rFonts w:eastAsia="MS Mincho"/>
          <w:b/>
          <w:color w:val="7030A0"/>
          <w:sz w:val="18"/>
          <w:szCs w:val="20"/>
        </w:rPr>
        <w:t xml:space="preserve">PSCCH/PSSCH transmission </w:t>
      </w:r>
      <w:r w:rsidRPr="005C729A">
        <w:rPr>
          <w:rFonts w:eastAsia="MS Mincho"/>
          <w:b/>
          <w:color w:val="C0504D" w:themeColor="accent2"/>
          <w:sz w:val="18"/>
          <w:szCs w:val="20"/>
        </w:rPr>
        <w:t>in the same time slot as a</w:t>
      </w:r>
      <w:r w:rsidRPr="005C729A">
        <w:rPr>
          <w:rFonts w:eastAsia="MS Mincho"/>
          <w:b/>
          <w:color w:val="7030A0"/>
          <w:sz w:val="18"/>
          <w:szCs w:val="20"/>
        </w:rPr>
        <w:t xml:space="preserve"> PSFCH transmission, in the overlapping slot </w:t>
      </w:r>
      <w:r w:rsidRPr="005C729A">
        <w:rPr>
          <w:rFonts w:eastAsia="MS Mincho"/>
          <w:b/>
          <w:color w:val="C0504D" w:themeColor="accent2"/>
          <w:sz w:val="18"/>
          <w:szCs w:val="20"/>
        </w:rPr>
        <w:t>with an LTE SL transmission</w:t>
      </w:r>
      <w:r w:rsidRPr="005C729A">
        <w:rPr>
          <w:rFonts w:eastAsia="MS Mincho"/>
          <w:b/>
          <w:color w:val="7030A0"/>
          <w:sz w:val="18"/>
          <w:szCs w:val="20"/>
        </w:rPr>
        <w:t>.</w:t>
      </w:r>
    </w:p>
    <w:p w14:paraId="38A14969" w14:textId="1E8A03D5" w:rsidR="005C729A" w:rsidRDefault="005C729A" w:rsidP="00111C3A">
      <w:pPr>
        <w:rPr>
          <w:rFonts w:cs="Times"/>
          <w:iCs/>
        </w:rPr>
      </w:pPr>
    </w:p>
    <w:p w14:paraId="2FC1CF2F" w14:textId="29100DC9" w:rsidR="005C729A" w:rsidRDefault="005C729A" w:rsidP="00111C3A">
      <w:pPr>
        <w:rPr>
          <w:rFonts w:cs="Times"/>
          <w:iCs/>
        </w:rPr>
      </w:pPr>
      <w:r>
        <w:rPr>
          <w:rFonts w:cs="Times"/>
          <w:iCs/>
        </w:rPr>
        <w:t xml:space="preserve">The main </w:t>
      </w:r>
      <w:r w:rsidR="00C31F2E">
        <w:rPr>
          <w:rFonts w:cs="Times"/>
          <w:iCs/>
        </w:rPr>
        <w:t>objection raised by companies is performance related, where the proponents of Alt 2 say Alt 1 cannot work and proponents of Alt 1 say Alt 2 cannot work. Some specific concerns raised against Alt1 include:</w:t>
      </w:r>
    </w:p>
    <w:p w14:paraId="4D8851D4" w14:textId="318AC348" w:rsidR="00C31F2E" w:rsidRPr="006E157A" w:rsidRDefault="00C31F2E" w:rsidP="00984C5E">
      <w:pPr>
        <w:pStyle w:val="ListParagraph"/>
        <w:numPr>
          <w:ilvl w:val="0"/>
          <w:numId w:val="45"/>
        </w:numPr>
        <w:rPr>
          <w:rFonts w:cs="Times"/>
          <w:iCs/>
        </w:rPr>
      </w:pPr>
      <w:r w:rsidRPr="006E157A">
        <w:rPr>
          <w:rFonts w:cs="Times"/>
          <w:iCs/>
        </w:rPr>
        <w:t>The NR TX UE cannot avoid LTE resource reservations that occur after PSCCH/PSSCH but before the PSFCH</w:t>
      </w:r>
      <w:r w:rsidR="006E157A" w:rsidRPr="006E157A">
        <w:rPr>
          <w:rFonts w:cs="Times"/>
          <w:iCs/>
        </w:rPr>
        <w:t xml:space="preserve"> or from LTE </w:t>
      </w:r>
      <w:r w:rsidRPr="006E157A">
        <w:rPr>
          <w:rFonts w:cs="Times"/>
          <w:iCs/>
        </w:rPr>
        <w:t>“hidden” from it but not the RX UE that will transmit PSFCH</w:t>
      </w:r>
    </w:p>
    <w:p w14:paraId="66AECE0D" w14:textId="0A3EF970" w:rsidR="00C31F2E" w:rsidRDefault="00C31F2E" w:rsidP="00C31F2E">
      <w:pPr>
        <w:pStyle w:val="ListParagraph"/>
        <w:numPr>
          <w:ilvl w:val="0"/>
          <w:numId w:val="45"/>
        </w:numPr>
        <w:rPr>
          <w:rFonts w:cs="Times"/>
          <w:iCs/>
        </w:rPr>
      </w:pPr>
      <w:r>
        <w:rPr>
          <w:rFonts w:cs="Times"/>
          <w:iCs/>
        </w:rPr>
        <w:t>Too much impact to the NR system when the (pre-)configured PSFCH resources are not used</w:t>
      </w:r>
      <w:r w:rsidR="002F3FF4">
        <w:rPr>
          <w:rFonts w:cs="Times"/>
          <w:iCs/>
        </w:rPr>
        <w:t xml:space="preserve"> by NR users</w:t>
      </w:r>
      <w:r w:rsidR="003C5120">
        <w:rPr>
          <w:rFonts w:cs="Times"/>
          <w:iCs/>
        </w:rPr>
        <w:t xml:space="preserve">, and PSFCH slots </w:t>
      </w:r>
      <w:r w:rsidR="002F3FF4">
        <w:rPr>
          <w:rFonts w:cs="Times"/>
          <w:iCs/>
        </w:rPr>
        <w:t xml:space="preserve">may often </w:t>
      </w:r>
      <w:r w:rsidR="003C5120">
        <w:rPr>
          <w:rFonts w:cs="Times"/>
          <w:iCs/>
        </w:rPr>
        <w:t>have at least one LTE user</w:t>
      </w:r>
    </w:p>
    <w:p w14:paraId="3FFAF0A9" w14:textId="69580408" w:rsidR="00196799" w:rsidRDefault="00196799" w:rsidP="00C31F2E">
      <w:pPr>
        <w:pStyle w:val="ListParagraph"/>
        <w:numPr>
          <w:ilvl w:val="0"/>
          <w:numId w:val="45"/>
        </w:numPr>
        <w:rPr>
          <w:rFonts w:cs="Times"/>
          <w:iCs/>
        </w:rPr>
      </w:pPr>
      <w:r>
        <w:rPr>
          <w:rFonts w:cs="Times"/>
          <w:iCs/>
        </w:rPr>
        <w:t>Impact to groupcast operation from dropping (ACK/)NACK or specification/backward compatibility from postponing (ACK/)NACK</w:t>
      </w:r>
    </w:p>
    <w:p w14:paraId="709F8709" w14:textId="7088850C" w:rsidR="00196799" w:rsidRDefault="003C5120" w:rsidP="00196799">
      <w:pPr>
        <w:rPr>
          <w:rFonts w:cs="Times"/>
          <w:iCs/>
        </w:rPr>
      </w:pPr>
      <w:r>
        <w:rPr>
          <w:rFonts w:cs="Times"/>
          <w:iCs/>
        </w:rPr>
        <w:t xml:space="preserve">Some specific concerns </w:t>
      </w:r>
      <w:r w:rsidR="00BE567F">
        <w:rPr>
          <w:rFonts w:cs="Times"/>
          <w:iCs/>
        </w:rPr>
        <w:t>raised against</w:t>
      </w:r>
      <w:r>
        <w:rPr>
          <w:rFonts w:cs="Times"/>
          <w:iCs/>
        </w:rPr>
        <w:t xml:space="preserve"> Alt 2 include:</w:t>
      </w:r>
    </w:p>
    <w:p w14:paraId="0C409763" w14:textId="306249A8" w:rsidR="003C5120" w:rsidRDefault="003C5120" w:rsidP="003C5120">
      <w:pPr>
        <w:pStyle w:val="ListParagraph"/>
        <w:numPr>
          <w:ilvl w:val="0"/>
          <w:numId w:val="45"/>
        </w:numPr>
        <w:rPr>
          <w:rFonts w:cs="Times"/>
          <w:iCs/>
        </w:rPr>
      </w:pPr>
      <w:r>
        <w:rPr>
          <w:rFonts w:cs="Times"/>
          <w:iCs/>
        </w:rPr>
        <w:t>LTE RSSI measurements will not reliably cause all legacy LTE devices to avoid NR PSFCH, particularly in slots that only have NR PSFCH and not PSCCH/PSSCH</w:t>
      </w:r>
    </w:p>
    <w:p w14:paraId="45B08248" w14:textId="348C786C" w:rsidR="003C5120" w:rsidRDefault="003C5120" w:rsidP="003C5120">
      <w:pPr>
        <w:pStyle w:val="ListParagraph"/>
        <w:numPr>
          <w:ilvl w:val="0"/>
          <w:numId w:val="45"/>
        </w:numPr>
        <w:rPr>
          <w:rFonts w:cs="Times"/>
          <w:iCs/>
        </w:rPr>
      </w:pPr>
      <w:r>
        <w:rPr>
          <w:rFonts w:cs="Times"/>
          <w:iCs/>
        </w:rPr>
        <w:t>Impact to LTE performance</w:t>
      </w:r>
      <w:r w:rsidR="006E157A">
        <w:rPr>
          <w:rFonts w:cs="Times"/>
          <w:iCs/>
        </w:rPr>
        <w:t xml:space="preserve"> from using the overlapping resources</w:t>
      </w:r>
    </w:p>
    <w:p w14:paraId="14879711" w14:textId="432C1CC4" w:rsidR="006E157A" w:rsidRDefault="00B5327A" w:rsidP="003C5120">
      <w:pPr>
        <w:pStyle w:val="ListParagraph"/>
        <w:numPr>
          <w:ilvl w:val="0"/>
          <w:numId w:val="45"/>
        </w:numPr>
        <w:rPr>
          <w:rFonts w:cs="Times"/>
          <w:iCs/>
        </w:rPr>
      </w:pPr>
      <w:r>
        <w:rPr>
          <w:rFonts w:cs="Times"/>
          <w:iCs/>
        </w:rPr>
        <w:t>Unclear performance of NR as the number of NR UE</w:t>
      </w:r>
      <w:r w:rsidR="004063DD">
        <w:rPr>
          <w:rFonts w:cs="Times"/>
          <w:iCs/>
        </w:rPr>
        <w:t>s</w:t>
      </w:r>
      <w:r>
        <w:rPr>
          <w:rFonts w:cs="Times"/>
          <w:iCs/>
        </w:rPr>
        <w:t xml:space="preserve"> increases</w:t>
      </w:r>
    </w:p>
    <w:p w14:paraId="6BC73040" w14:textId="2974AD03" w:rsidR="00B5327A" w:rsidRDefault="00B5327A" w:rsidP="003C5120">
      <w:pPr>
        <w:pStyle w:val="ListParagraph"/>
        <w:numPr>
          <w:ilvl w:val="0"/>
          <w:numId w:val="45"/>
        </w:numPr>
        <w:rPr>
          <w:rFonts w:cs="Times"/>
          <w:iCs/>
        </w:rPr>
      </w:pPr>
      <w:r>
        <w:rPr>
          <w:rFonts w:cs="Times"/>
          <w:iCs/>
        </w:rPr>
        <w:t>How to define the periodic set</w:t>
      </w:r>
      <w:r w:rsidR="00A928D6">
        <w:rPr>
          <w:rFonts w:cs="Times"/>
          <w:iCs/>
        </w:rPr>
        <w:t xml:space="preserve">, and the associated </w:t>
      </w:r>
      <w:r w:rsidR="00F46F3F">
        <w:rPr>
          <w:rFonts w:cs="Times"/>
          <w:iCs/>
        </w:rPr>
        <w:t xml:space="preserve">specification </w:t>
      </w:r>
      <w:r w:rsidR="00A928D6" w:rsidRPr="002F3FF4">
        <w:rPr>
          <w:rFonts w:cs="Times"/>
          <w:iCs/>
        </w:rPr>
        <w:t>impact</w:t>
      </w:r>
    </w:p>
    <w:p w14:paraId="62FB8401" w14:textId="1434110E" w:rsidR="00A928D6" w:rsidRPr="003C5120" w:rsidRDefault="00A928D6" w:rsidP="000B5716"/>
    <w:p w14:paraId="5BA3C3B3" w14:textId="1A3E2C26" w:rsidR="00C31F2E" w:rsidRDefault="00B5327A" w:rsidP="00C31F2E">
      <w:pPr>
        <w:rPr>
          <w:rFonts w:cs="Times"/>
          <w:iCs/>
        </w:rPr>
      </w:pPr>
      <w:r>
        <w:rPr>
          <w:rFonts w:cs="Times"/>
          <w:iCs/>
        </w:rPr>
        <w:t xml:space="preserve">Several companies prefer not to specify either Alt 1 or Alt 2, for the above reasons </w:t>
      </w:r>
      <w:proofErr w:type="gramStart"/>
      <w:r>
        <w:rPr>
          <w:rFonts w:cs="Times"/>
          <w:iCs/>
        </w:rPr>
        <w:t>and also</w:t>
      </w:r>
      <w:proofErr w:type="gramEnd"/>
      <w:r>
        <w:rPr>
          <w:rFonts w:cs="Times"/>
          <w:iCs/>
        </w:rPr>
        <w:t>:</w:t>
      </w:r>
    </w:p>
    <w:p w14:paraId="5E305E35" w14:textId="59F9FDB5" w:rsidR="00B5327A" w:rsidRPr="00B5327A" w:rsidRDefault="00B5327A" w:rsidP="00B5327A">
      <w:pPr>
        <w:pStyle w:val="ListParagraph"/>
        <w:numPr>
          <w:ilvl w:val="0"/>
          <w:numId w:val="45"/>
        </w:numPr>
        <w:rPr>
          <w:rFonts w:cs="Times"/>
          <w:iCs/>
        </w:rPr>
      </w:pPr>
      <w:r>
        <w:rPr>
          <w:rFonts w:cs="Times"/>
          <w:iCs/>
        </w:rPr>
        <w:t>LTE RX AGC issues when overlapping PSFCH resources are configured</w:t>
      </w:r>
    </w:p>
    <w:p w14:paraId="5FC6C8DB" w14:textId="22295DFF" w:rsidR="00B5327A" w:rsidRDefault="00B5327A" w:rsidP="00C31F2E">
      <w:pPr>
        <w:rPr>
          <w:rFonts w:cs="Times"/>
          <w:iCs/>
        </w:rPr>
      </w:pPr>
    </w:p>
    <w:p w14:paraId="2807B969" w14:textId="39A7BC49" w:rsidR="00B5327A" w:rsidRDefault="00B5327A" w:rsidP="00C31F2E">
      <w:pPr>
        <w:rPr>
          <w:rFonts w:cs="Times"/>
          <w:iCs/>
        </w:rPr>
      </w:pPr>
      <w:r>
        <w:rPr>
          <w:rFonts w:cs="Times"/>
          <w:iCs/>
        </w:rPr>
        <w:t>Two compromises were also proposed:</w:t>
      </w:r>
    </w:p>
    <w:p w14:paraId="72EF15C2" w14:textId="40BC2A3A" w:rsidR="00B5327A" w:rsidRDefault="00B5327A" w:rsidP="00B5327A">
      <w:pPr>
        <w:pStyle w:val="ListParagraph"/>
        <w:numPr>
          <w:ilvl w:val="0"/>
          <w:numId w:val="46"/>
        </w:numPr>
        <w:rPr>
          <w:rFonts w:cs="Times"/>
          <w:iCs/>
        </w:rPr>
      </w:pPr>
      <w:r>
        <w:rPr>
          <w:rFonts w:cs="Times"/>
          <w:iCs/>
        </w:rPr>
        <w:t>Mandate Alt 2 and optionally configure Alt 1 on the periodic set</w:t>
      </w:r>
    </w:p>
    <w:p w14:paraId="047272DF" w14:textId="3690C4A4" w:rsidR="00B5327A" w:rsidRPr="00B5327A" w:rsidRDefault="00B5327A" w:rsidP="00B5327A">
      <w:pPr>
        <w:pStyle w:val="ListParagraph"/>
        <w:numPr>
          <w:ilvl w:val="0"/>
          <w:numId w:val="46"/>
        </w:numPr>
        <w:rPr>
          <w:rFonts w:cs="Times"/>
          <w:iCs/>
        </w:rPr>
      </w:pPr>
      <w:r>
        <w:rPr>
          <w:rFonts w:cs="Times"/>
          <w:iCs/>
        </w:rPr>
        <w:lastRenderedPageBreak/>
        <w:t>Configure between Alt 1 and Alt 2</w:t>
      </w:r>
    </w:p>
    <w:p w14:paraId="73F1E69F" w14:textId="0DACCAAB" w:rsidR="00B5327A" w:rsidRDefault="00B5327A" w:rsidP="00C31F2E">
      <w:pPr>
        <w:rPr>
          <w:rFonts w:cs="Times"/>
          <w:iCs/>
        </w:rPr>
      </w:pPr>
    </w:p>
    <w:p w14:paraId="38E7B333" w14:textId="035C08D2" w:rsidR="00B5327A" w:rsidRDefault="00B5327A" w:rsidP="00C31F2E">
      <w:pPr>
        <w:rPr>
          <w:rFonts w:cs="Times"/>
          <w:iCs/>
        </w:rPr>
      </w:pPr>
      <w:r>
        <w:rPr>
          <w:rFonts w:cs="Times"/>
          <w:iCs/>
        </w:rPr>
        <w:t xml:space="preserve">Finally, it was </w:t>
      </w:r>
      <w:r w:rsidR="00FC568F">
        <w:rPr>
          <w:rFonts w:cs="Times"/>
          <w:iCs/>
        </w:rPr>
        <w:t>noted</w:t>
      </w:r>
      <w:r>
        <w:rPr>
          <w:rFonts w:cs="Times"/>
          <w:iCs/>
        </w:rPr>
        <w:t xml:space="preserve"> that the issue can be dynamically resolved by disabling HARQ in the SCI.</w:t>
      </w:r>
    </w:p>
    <w:p w14:paraId="0AC3D733" w14:textId="16237F98" w:rsidR="00B5327A" w:rsidRDefault="00B5327A" w:rsidP="00C31F2E">
      <w:pPr>
        <w:rPr>
          <w:rFonts w:cs="Times"/>
          <w:iCs/>
        </w:rPr>
      </w:pPr>
    </w:p>
    <w:p w14:paraId="565D81C1" w14:textId="77777777" w:rsidR="00FC568F" w:rsidRPr="004E69EA" w:rsidRDefault="00FC568F" w:rsidP="00FC568F">
      <w:pPr>
        <w:rPr>
          <w:lang w:eastAsia="zh-CN"/>
        </w:rPr>
      </w:pPr>
    </w:p>
    <w:p w14:paraId="5C47BDA0" w14:textId="668FFF27" w:rsidR="00FC568F" w:rsidRDefault="00FC568F" w:rsidP="00FC568F">
      <w:pPr>
        <w:pStyle w:val="Heading1"/>
      </w:pPr>
      <w:r>
        <w:t>Discussion</w:t>
      </w:r>
    </w:p>
    <w:p w14:paraId="23EC86E2" w14:textId="40636023" w:rsidR="006E157A" w:rsidRPr="00C31F2E" w:rsidRDefault="00FC568F" w:rsidP="00FC568F">
      <w:pPr>
        <w:rPr>
          <w:rFonts w:cs="Times"/>
          <w:iCs/>
        </w:rPr>
      </w:pPr>
      <w:r>
        <w:t xml:space="preserve">From the </w:t>
      </w:r>
      <w:proofErr w:type="gramStart"/>
      <w:r>
        <w:t>current status</w:t>
      </w:r>
      <w:proofErr w:type="gramEnd"/>
      <w:r w:rsidR="00106B91">
        <w:t xml:space="preserve"> and the allowable set of PSFCH periodicities of {1,2,4} slots</w:t>
      </w:r>
      <w:r>
        <w:t xml:space="preserve">, we </w:t>
      </w:r>
      <w:r w:rsidR="00BE567F">
        <w:t>make the following observations.</w:t>
      </w:r>
    </w:p>
    <w:p w14:paraId="3AC56CF5" w14:textId="47F5135E" w:rsidR="005C729A" w:rsidRDefault="00E31022" w:rsidP="00111C3A">
      <w:pPr>
        <w:rPr>
          <w:rFonts w:cs="Times"/>
          <w:iCs/>
        </w:rPr>
      </w:pPr>
      <w:r w:rsidRPr="00E31022">
        <w:rPr>
          <w:rFonts w:cs="Times"/>
          <w:b/>
          <w:bCs/>
          <w:iCs/>
          <w:u w:val="single"/>
        </w:rPr>
        <w:t>Observation 1:</w:t>
      </w:r>
      <w:r>
        <w:rPr>
          <w:rFonts w:cs="Times"/>
          <w:iCs/>
        </w:rPr>
        <w:t xml:space="preserve"> </w:t>
      </w:r>
      <w:r w:rsidR="00BE111D">
        <w:rPr>
          <w:rFonts w:cs="Times"/>
          <w:iCs/>
        </w:rPr>
        <w:t xml:space="preserve">Alt 2 </w:t>
      </w:r>
      <w:r w:rsidR="00BE111D" w:rsidRPr="007959C2">
        <w:rPr>
          <w:rFonts w:cs="Times"/>
          <w:i/>
        </w:rPr>
        <w:t>prevents</w:t>
      </w:r>
      <w:r w:rsidR="00BE111D">
        <w:rPr>
          <w:rFonts w:cs="Times"/>
          <w:iCs/>
        </w:rPr>
        <w:t xml:space="preserve"> the use of possible PSFCH slots from NR users</w:t>
      </w:r>
      <w:r w:rsidR="007959C2">
        <w:rPr>
          <w:rFonts w:cs="Times"/>
          <w:iCs/>
        </w:rPr>
        <w:t xml:space="preserve"> which will impact NR performance especially as the number of NR users increases. The </w:t>
      </w:r>
      <w:r w:rsidR="00A86516">
        <w:rPr>
          <w:rFonts w:cs="Times"/>
          <w:iCs/>
        </w:rPr>
        <w:t xml:space="preserve">slots </w:t>
      </w:r>
      <w:r w:rsidR="007959C2">
        <w:rPr>
          <w:rFonts w:cs="Times"/>
          <w:iCs/>
        </w:rPr>
        <w:t xml:space="preserve">not in the periodic set cannot be used by NR </w:t>
      </w:r>
      <w:r w:rsidR="00B31998">
        <w:rPr>
          <w:rFonts w:cs="Times"/>
          <w:iCs/>
        </w:rPr>
        <w:t xml:space="preserve">PSFCH </w:t>
      </w:r>
      <w:r w:rsidR="007959C2">
        <w:rPr>
          <w:rFonts w:cs="Times"/>
          <w:iCs/>
        </w:rPr>
        <w:t>even when LTE is not present.</w:t>
      </w:r>
    </w:p>
    <w:p w14:paraId="2702828E" w14:textId="77777777" w:rsidR="00106B91" w:rsidRDefault="00E31022" w:rsidP="00111C3A">
      <w:pPr>
        <w:rPr>
          <w:rFonts w:cs="Times"/>
          <w:iCs/>
        </w:rPr>
      </w:pPr>
      <w:r w:rsidRPr="00E31022">
        <w:rPr>
          <w:rFonts w:cs="Times"/>
          <w:b/>
          <w:bCs/>
          <w:iCs/>
          <w:u w:val="single"/>
        </w:rPr>
        <w:t>Observation 2:</w:t>
      </w:r>
      <w:r>
        <w:rPr>
          <w:rFonts w:cs="Times"/>
          <w:iCs/>
        </w:rPr>
        <w:t xml:space="preserve"> </w:t>
      </w:r>
      <w:r w:rsidR="00106B91">
        <w:rPr>
          <w:rFonts w:cs="Times"/>
          <w:iCs/>
        </w:rPr>
        <w:t>Alt 2 does not help LTE when there are also legacy NR UEs in the same pool, a requirement of the WID.</w:t>
      </w:r>
    </w:p>
    <w:p w14:paraId="107F534E" w14:textId="77D73C3B" w:rsidR="00106B91" w:rsidRDefault="00106B91" w:rsidP="00111C3A">
      <w:pPr>
        <w:rPr>
          <w:rFonts w:cs="Times"/>
          <w:iCs/>
        </w:rPr>
      </w:pPr>
      <w:r w:rsidRPr="0023667D">
        <w:rPr>
          <w:rFonts w:cs="Times"/>
          <w:b/>
          <w:bCs/>
          <w:iCs/>
          <w:u w:val="single"/>
        </w:rPr>
        <w:t>Observation 3:</w:t>
      </w:r>
      <w:r>
        <w:rPr>
          <w:rFonts w:cs="Times"/>
          <w:iCs/>
        </w:rPr>
        <w:t xml:space="preserve"> </w:t>
      </w:r>
      <w:r w:rsidR="0023667D">
        <w:rPr>
          <w:rFonts w:cs="Times"/>
          <w:iCs/>
        </w:rPr>
        <w:t>Similar PSFCH resource utilization as the Alt 2 periodic set may be obtained with the introduction of additional periodicities such as 5 and/or 10 (which also divide into 20).</w:t>
      </w:r>
    </w:p>
    <w:p w14:paraId="4EC7E4B1" w14:textId="657F2AD8" w:rsidR="007959C2" w:rsidRDefault="00E31022" w:rsidP="00111C3A">
      <w:pPr>
        <w:rPr>
          <w:rFonts w:cs="Times"/>
          <w:iCs/>
        </w:rPr>
      </w:pPr>
      <w:r w:rsidRPr="00E31022">
        <w:rPr>
          <w:rFonts w:cs="Times"/>
          <w:b/>
          <w:bCs/>
          <w:iCs/>
          <w:u w:val="single"/>
        </w:rPr>
        <w:t xml:space="preserve">Observation </w:t>
      </w:r>
      <w:r w:rsidR="0023667D">
        <w:rPr>
          <w:rFonts w:cs="Times"/>
          <w:b/>
          <w:bCs/>
          <w:iCs/>
          <w:u w:val="single"/>
        </w:rPr>
        <w:t>4</w:t>
      </w:r>
      <w:r w:rsidRPr="00E31022">
        <w:rPr>
          <w:rFonts w:cs="Times"/>
          <w:b/>
          <w:bCs/>
          <w:iCs/>
          <w:u w:val="single"/>
        </w:rPr>
        <w:t>:</w:t>
      </w:r>
      <w:r>
        <w:rPr>
          <w:rFonts w:cs="Times"/>
          <w:iCs/>
        </w:rPr>
        <w:t xml:space="preserve"> </w:t>
      </w:r>
      <w:r w:rsidR="007959C2">
        <w:rPr>
          <w:rFonts w:cs="Times"/>
          <w:iCs/>
        </w:rPr>
        <w:t xml:space="preserve">Given the large specification impacts and backward compatibility issues, new postponing behavior or </w:t>
      </w:r>
      <w:r w:rsidR="00106B91">
        <w:rPr>
          <w:rFonts w:cs="Times"/>
          <w:iCs/>
        </w:rPr>
        <w:t xml:space="preserve">the </w:t>
      </w:r>
      <w:r w:rsidR="007959C2">
        <w:rPr>
          <w:rFonts w:cs="Times"/>
          <w:iCs/>
        </w:rPr>
        <w:t>new periodic basic set operation are unlikely to be agreed.</w:t>
      </w:r>
    </w:p>
    <w:p w14:paraId="379D23E4" w14:textId="776988EB" w:rsidR="00E31022" w:rsidRDefault="00E31022" w:rsidP="00111C3A">
      <w:pPr>
        <w:rPr>
          <w:rFonts w:cs="Times"/>
          <w:iCs/>
        </w:rPr>
      </w:pPr>
      <w:r w:rsidRPr="00E31022">
        <w:rPr>
          <w:rFonts w:cs="Times"/>
          <w:b/>
          <w:bCs/>
          <w:iCs/>
          <w:u w:val="single"/>
        </w:rPr>
        <w:t xml:space="preserve">Observation </w:t>
      </w:r>
      <w:r w:rsidR="0023667D">
        <w:rPr>
          <w:rFonts w:cs="Times"/>
          <w:b/>
          <w:bCs/>
          <w:iCs/>
          <w:u w:val="single"/>
        </w:rPr>
        <w:t>5</w:t>
      </w:r>
      <w:r w:rsidRPr="00E31022">
        <w:rPr>
          <w:rFonts w:cs="Times"/>
          <w:b/>
          <w:bCs/>
          <w:iCs/>
          <w:u w:val="single"/>
        </w:rPr>
        <w:t>:</w:t>
      </w:r>
      <w:r>
        <w:rPr>
          <w:rFonts w:cs="Times"/>
          <w:iCs/>
        </w:rPr>
        <w:t xml:space="preserve"> Given the large concerns on the performance of Alt 2 and </w:t>
      </w:r>
      <w:proofErr w:type="gramStart"/>
      <w:r>
        <w:rPr>
          <w:rFonts w:cs="Times"/>
          <w:iCs/>
        </w:rPr>
        <w:t>the majority of</w:t>
      </w:r>
      <w:proofErr w:type="gramEnd"/>
      <w:r>
        <w:rPr>
          <w:rFonts w:cs="Times"/>
          <w:iCs/>
        </w:rPr>
        <w:t xml:space="preserve"> support for Alt 1, </w:t>
      </w:r>
      <w:r w:rsidR="0023667D">
        <w:rPr>
          <w:rFonts w:cs="Times"/>
          <w:iCs/>
        </w:rPr>
        <w:t>a</w:t>
      </w:r>
      <w:r>
        <w:rPr>
          <w:rFonts w:cs="Times"/>
          <w:iCs/>
        </w:rPr>
        <w:t xml:space="preserve"> compromise </w:t>
      </w:r>
      <w:r w:rsidR="0023667D">
        <w:rPr>
          <w:rFonts w:cs="Times"/>
          <w:iCs/>
        </w:rPr>
        <w:t>that</w:t>
      </w:r>
      <w:r>
        <w:rPr>
          <w:rFonts w:cs="Times"/>
          <w:iCs/>
        </w:rPr>
        <w:t xml:space="preserve"> mandate</w:t>
      </w:r>
      <w:r w:rsidR="0023667D">
        <w:rPr>
          <w:rFonts w:cs="Times"/>
          <w:iCs/>
        </w:rPr>
        <w:t>s</w:t>
      </w:r>
      <w:r>
        <w:rPr>
          <w:rFonts w:cs="Times"/>
          <w:iCs/>
        </w:rPr>
        <w:t xml:space="preserve"> Alt 2 is unlikely to be agreed.</w:t>
      </w:r>
    </w:p>
    <w:p w14:paraId="6BD1B7D7" w14:textId="39E83D67" w:rsidR="00E31022" w:rsidRDefault="00E31022" w:rsidP="00111C3A">
      <w:pPr>
        <w:rPr>
          <w:rFonts w:cs="Times"/>
          <w:iCs/>
        </w:rPr>
      </w:pPr>
      <w:r>
        <w:rPr>
          <w:rFonts w:cs="Times"/>
          <w:iCs/>
        </w:rPr>
        <w:t>The compromise to configure between Alt 1 and Alt 2 seems to be to worst of both worlds. Rather than look for a scheme that all companies can support, large specification efforts will be needed to support multiple options that companies see as individually infeasible or ineffective. In addition, the UE features discussion would be expected to be particularly ugly in such a case with neither side allowing the other as part of basic dynamic operation. It would be unlikely that such a fragmented feature could ever gain the significant market penetration to be worth the effort. Therefore we propose:</w:t>
      </w:r>
    </w:p>
    <w:p w14:paraId="1D887734" w14:textId="20FD3724" w:rsidR="00A86516" w:rsidRDefault="00A86516" w:rsidP="00111C3A">
      <w:pPr>
        <w:rPr>
          <w:rFonts w:cs="Times"/>
          <w:iCs/>
        </w:rPr>
      </w:pPr>
      <w:r w:rsidRPr="00A86516">
        <w:rPr>
          <w:rFonts w:cs="Times"/>
          <w:b/>
          <w:bCs/>
          <w:iCs/>
          <w:u w:val="single"/>
        </w:rPr>
        <w:t>Proposal 1:</w:t>
      </w:r>
      <w:r>
        <w:rPr>
          <w:rFonts w:cs="Times"/>
          <w:iCs/>
        </w:rPr>
        <w:t xml:space="preserve"> Do not support (as either an agreement or working assumption) the </w:t>
      </w:r>
      <w:r w:rsidR="0023667D">
        <w:rPr>
          <w:rFonts w:cs="Times"/>
          <w:iCs/>
        </w:rPr>
        <w:t>compromise to standardize both Alt 1 and Alt 2 and pick one by configuration</w:t>
      </w:r>
      <w:r>
        <w:rPr>
          <w:rFonts w:cs="Times"/>
          <w:iCs/>
        </w:rPr>
        <w:t>.</w:t>
      </w:r>
    </w:p>
    <w:p w14:paraId="3BDE009C" w14:textId="31798B9F" w:rsidR="00A86516" w:rsidRDefault="00A86516" w:rsidP="00111C3A">
      <w:pPr>
        <w:rPr>
          <w:rFonts w:cs="Times"/>
          <w:iCs/>
        </w:rPr>
      </w:pPr>
    </w:p>
    <w:p w14:paraId="5773E8EB" w14:textId="7748A97A" w:rsidR="00B34E5E" w:rsidRDefault="00A86516" w:rsidP="00111C3A">
      <w:pPr>
        <w:rPr>
          <w:rFonts w:cs="Times"/>
          <w:iCs/>
        </w:rPr>
      </w:pPr>
      <w:r w:rsidRPr="00B34E5E">
        <w:rPr>
          <w:rFonts w:cs="Times"/>
          <w:iCs/>
        </w:rPr>
        <w:t xml:space="preserve">Given the above discussion, one possible compromise is </w:t>
      </w:r>
      <w:r w:rsidR="00B34E5E">
        <w:rPr>
          <w:rFonts w:cs="Times"/>
          <w:iCs/>
        </w:rPr>
        <w:t xml:space="preserve">to support Alt 1, where an additional PSFCH period is configured to identify PSFCH slots where Alt 1 dynamic coexistence is applied. For example, 2 slot </w:t>
      </w:r>
      <w:proofErr w:type="spellStart"/>
      <w:r w:rsidR="00B34E5E" w:rsidRPr="00B34E5E">
        <w:rPr>
          <w:rFonts w:cs="Times"/>
          <w:iCs/>
        </w:rPr>
        <w:t>sl</w:t>
      </w:r>
      <w:proofErr w:type="spellEnd"/>
      <w:r w:rsidR="00B34E5E" w:rsidRPr="00B34E5E">
        <w:rPr>
          <w:rFonts w:cs="Times"/>
          <w:iCs/>
        </w:rPr>
        <w:t>-PSFCH-Period</w:t>
      </w:r>
      <w:r w:rsidR="00B34E5E">
        <w:rPr>
          <w:rFonts w:cs="Times"/>
          <w:iCs/>
        </w:rPr>
        <w:t xml:space="preserve"> is configured and a new 4 slot </w:t>
      </w:r>
      <w:proofErr w:type="spellStart"/>
      <w:r w:rsidR="00B34E5E" w:rsidRPr="00B34E5E">
        <w:rPr>
          <w:rFonts w:cs="Times"/>
          <w:iCs/>
        </w:rPr>
        <w:t>sl</w:t>
      </w:r>
      <w:proofErr w:type="spellEnd"/>
      <w:r w:rsidR="00B34E5E" w:rsidRPr="00B34E5E">
        <w:rPr>
          <w:rFonts w:cs="Times"/>
          <w:iCs/>
        </w:rPr>
        <w:t>-PSFCH-Period</w:t>
      </w:r>
      <w:r w:rsidR="00B34E5E">
        <w:rPr>
          <w:rFonts w:cs="Times"/>
          <w:iCs/>
        </w:rPr>
        <w:t>-</w:t>
      </w:r>
      <w:proofErr w:type="spellStart"/>
      <w:r w:rsidR="00B34E5E">
        <w:rPr>
          <w:rFonts w:cs="Times"/>
          <w:iCs/>
        </w:rPr>
        <w:t>Coex</w:t>
      </w:r>
      <w:proofErr w:type="spellEnd"/>
      <w:r w:rsidR="00B34E5E">
        <w:rPr>
          <w:rFonts w:cs="Times"/>
          <w:iCs/>
        </w:rPr>
        <w:t xml:space="preserve"> is configured, so that every other PSFCH resource is preserved and cannot be dropped due to coexistence. Additional periods may be defined for Rel-18 such as 8, which would allow </w:t>
      </w:r>
      <w:r w:rsidR="001D62BE">
        <w:rPr>
          <w:rFonts w:cs="Times"/>
          <w:iCs/>
        </w:rPr>
        <w:t>e.g. 4</w:t>
      </w:r>
      <w:r w:rsidR="001D62BE" w:rsidRPr="001D62BE">
        <w:rPr>
          <w:rFonts w:cs="Times"/>
          <w:iCs/>
        </w:rPr>
        <w:t xml:space="preserve"> slot </w:t>
      </w:r>
      <w:proofErr w:type="spellStart"/>
      <w:r w:rsidR="001D62BE" w:rsidRPr="001D62BE">
        <w:rPr>
          <w:rFonts w:cs="Times"/>
          <w:iCs/>
        </w:rPr>
        <w:t>sl</w:t>
      </w:r>
      <w:proofErr w:type="spellEnd"/>
      <w:r w:rsidR="001D62BE" w:rsidRPr="001D62BE">
        <w:rPr>
          <w:rFonts w:cs="Times"/>
          <w:iCs/>
        </w:rPr>
        <w:t xml:space="preserve">-PSFCH-Period and </w:t>
      </w:r>
      <w:r w:rsidR="001D62BE">
        <w:rPr>
          <w:rFonts w:cs="Times"/>
          <w:iCs/>
        </w:rPr>
        <w:t>8</w:t>
      </w:r>
      <w:r w:rsidR="001D62BE" w:rsidRPr="001D62BE">
        <w:rPr>
          <w:rFonts w:cs="Times"/>
          <w:iCs/>
        </w:rPr>
        <w:t xml:space="preserve"> slot </w:t>
      </w:r>
      <w:proofErr w:type="spellStart"/>
      <w:r w:rsidR="001D62BE" w:rsidRPr="001D62BE">
        <w:rPr>
          <w:rFonts w:cs="Times"/>
          <w:iCs/>
        </w:rPr>
        <w:t>sl</w:t>
      </w:r>
      <w:proofErr w:type="spellEnd"/>
      <w:r w:rsidR="001D62BE" w:rsidRPr="001D62BE">
        <w:rPr>
          <w:rFonts w:cs="Times"/>
          <w:iCs/>
        </w:rPr>
        <w:t>-PSFCH-Period-</w:t>
      </w:r>
      <w:proofErr w:type="spellStart"/>
      <w:r w:rsidR="001D62BE" w:rsidRPr="001D62BE">
        <w:rPr>
          <w:rFonts w:cs="Times"/>
          <w:iCs/>
        </w:rPr>
        <w:t>Coex</w:t>
      </w:r>
      <w:proofErr w:type="spellEnd"/>
      <w:r w:rsidR="001D62BE">
        <w:rPr>
          <w:rFonts w:cs="Times"/>
          <w:iCs/>
        </w:rPr>
        <w:t>.</w:t>
      </w:r>
    </w:p>
    <w:p w14:paraId="40E2CC55" w14:textId="5C306E00" w:rsidR="00A86516" w:rsidRDefault="00A86516" w:rsidP="00111C3A">
      <w:pPr>
        <w:rPr>
          <w:rFonts w:cs="Times"/>
          <w:iCs/>
        </w:rPr>
      </w:pPr>
      <w:r>
        <w:rPr>
          <w:rFonts w:cs="Times"/>
          <w:iCs/>
        </w:rPr>
        <w:t xml:space="preserve">Such an approach has the following </w:t>
      </w:r>
      <w:r w:rsidR="00845008">
        <w:rPr>
          <w:rFonts w:cs="Times"/>
          <w:iCs/>
        </w:rPr>
        <w:t>benefits</w:t>
      </w:r>
      <w:r>
        <w:rPr>
          <w:rFonts w:cs="Times"/>
          <w:iCs/>
        </w:rPr>
        <w:t>:</w:t>
      </w:r>
    </w:p>
    <w:p w14:paraId="1F341FD5" w14:textId="77777777" w:rsidR="00A86516" w:rsidRDefault="00A86516" w:rsidP="00A86516">
      <w:pPr>
        <w:pStyle w:val="ListParagraph"/>
        <w:numPr>
          <w:ilvl w:val="0"/>
          <w:numId w:val="45"/>
        </w:numPr>
        <w:rPr>
          <w:rFonts w:cs="Times"/>
          <w:iCs/>
        </w:rPr>
      </w:pPr>
      <w:r>
        <w:rPr>
          <w:rFonts w:cs="Times"/>
          <w:iCs/>
        </w:rPr>
        <w:t>A</w:t>
      </w:r>
      <w:r w:rsidRPr="00A86516">
        <w:rPr>
          <w:rFonts w:cs="Times"/>
          <w:iCs/>
        </w:rPr>
        <w:t>ll PSFCH slots can be used by NR if LTE is not present</w:t>
      </w:r>
    </w:p>
    <w:p w14:paraId="1EEE1FB7" w14:textId="340F15E7" w:rsidR="00A86516" w:rsidRDefault="00A86516" w:rsidP="00A86516">
      <w:pPr>
        <w:pStyle w:val="ListParagraph"/>
        <w:numPr>
          <w:ilvl w:val="0"/>
          <w:numId w:val="45"/>
        </w:numPr>
        <w:rPr>
          <w:rFonts w:cs="Times"/>
          <w:iCs/>
        </w:rPr>
      </w:pPr>
      <w:r>
        <w:rPr>
          <w:rFonts w:cs="Times"/>
          <w:iCs/>
        </w:rPr>
        <w:t>T</w:t>
      </w:r>
      <w:r w:rsidRPr="00A86516">
        <w:rPr>
          <w:rFonts w:cs="Times"/>
          <w:iCs/>
        </w:rPr>
        <w:t>he avoiding of PSFCH transmissions in the presence of LTE</w:t>
      </w:r>
      <w:r w:rsidR="00512F89">
        <w:rPr>
          <w:rFonts w:cs="Times"/>
          <w:iCs/>
        </w:rPr>
        <w:t xml:space="preserve"> may be (optionally) applied to only some of the PSFCH resources</w:t>
      </w:r>
      <w:r>
        <w:rPr>
          <w:rFonts w:cs="Times"/>
          <w:iCs/>
        </w:rPr>
        <w:t xml:space="preserve">, thereby </w:t>
      </w:r>
      <w:r w:rsidR="00845008">
        <w:rPr>
          <w:rFonts w:cs="Times"/>
          <w:iCs/>
        </w:rPr>
        <w:t>mitigating possible impact to NR</w:t>
      </w:r>
      <w:r w:rsidR="00DD606F">
        <w:rPr>
          <w:rFonts w:cs="Times"/>
          <w:iCs/>
        </w:rPr>
        <w:t xml:space="preserve"> when</w:t>
      </w:r>
      <w:r w:rsidR="00512F89">
        <w:rPr>
          <w:rFonts w:cs="Times"/>
          <w:iCs/>
        </w:rPr>
        <w:t xml:space="preserve"> LTE is present</w:t>
      </w:r>
    </w:p>
    <w:p w14:paraId="08F3B62E" w14:textId="4CA760E2" w:rsidR="00845008" w:rsidRDefault="00512F89" w:rsidP="00A86516">
      <w:pPr>
        <w:pStyle w:val="ListParagraph"/>
        <w:numPr>
          <w:ilvl w:val="0"/>
          <w:numId w:val="45"/>
        </w:numPr>
        <w:rPr>
          <w:rFonts w:cs="Times"/>
          <w:iCs/>
        </w:rPr>
      </w:pPr>
      <w:r>
        <w:rPr>
          <w:rFonts w:cs="Times"/>
          <w:iCs/>
        </w:rPr>
        <w:t xml:space="preserve">Adding additional periods </w:t>
      </w:r>
      <w:r w:rsidR="006E0614">
        <w:rPr>
          <w:rFonts w:cs="Times"/>
          <w:iCs/>
        </w:rPr>
        <w:t xml:space="preserve">such as </w:t>
      </w:r>
      <w:r w:rsidR="00A53875">
        <w:rPr>
          <w:rFonts w:cs="Times"/>
          <w:iCs/>
        </w:rPr>
        <w:t xml:space="preserve">{8} (or {5,8,10}) </w:t>
      </w:r>
      <w:r>
        <w:rPr>
          <w:rFonts w:cs="Times"/>
          <w:iCs/>
        </w:rPr>
        <w:t>is a minor spec impact</w:t>
      </w:r>
    </w:p>
    <w:p w14:paraId="3FD7979E" w14:textId="541BA351" w:rsidR="00845008" w:rsidRDefault="00845008" w:rsidP="00845008">
      <w:pPr>
        <w:rPr>
          <w:rFonts w:cs="Times"/>
          <w:iCs/>
        </w:rPr>
      </w:pPr>
      <w:r>
        <w:rPr>
          <w:rFonts w:cs="Times"/>
          <w:iCs/>
        </w:rPr>
        <w:t xml:space="preserve">While Alt 2 proponents have a strong desire to codify the “periodically repeating basic set of available resources for NR transmissions which are comprised of one or </w:t>
      </w:r>
      <w:r w:rsidR="007F63D8">
        <w:rPr>
          <w:rFonts w:cs="Times"/>
          <w:iCs/>
        </w:rPr>
        <w:t>m</w:t>
      </w:r>
      <w:r>
        <w:rPr>
          <w:rFonts w:cs="Times"/>
          <w:iCs/>
        </w:rPr>
        <w:t xml:space="preserve">ore PSFCH occasions”, the above compromise would allow the possibility of Alt2-like behavior of focusing NR </w:t>
      </w:r>
      <w:r w:rsidR="00DD606F">
        <w:rPr>
          <w:rFonts w:cs="Times"/>
          <w:iCs/>
        </w:rPr>
        <w:t xml:space="preserve">PSFCH transmissions on </w:t>
      </w:r>
      <w:r w:rsidR="004A1BDC">
        <w:rPr>
          <w:rFonts w:cs="Times"/>
          <w:iCs/>
        </w:rPr>
        <w:t>some</w:t>
      </w:r>
      <w:r w:rsidR="00DD606F">
        <w:rPr>
          <w:rFonts w:cs="Times"/>
          <w:iCs/>
        </w:rPr>
        <w:t xml:space="preserve"> of the PSFCH slots when LTE is present. </w:t>
      </w:r>
      <w:r w:rsidR="004A1BDC">
        <w:rPr>
          <w:rFonts w:cs="Times"/>
          <w:iCs/>
        </w:rPr>
        <w:t xml:space="preserve">If no legacy NR UEs are present, the new periods of e.g. 5 or 10 could </w:t>
      </w:r>
      <w:r w:rsidR="00A86F10">
        <w:rPr>
          <w:rFonts w:cs="Times"/>
          <w:iCs/>
        </w:rPr>
        <w:t xml:space="preserve">provide similar PSFCH resource usage that Alt 2 proponents would like to see, without causing Rel-18 compatibility issues to UE that do not support coexistence as the additional periods could be made </w:t>
      </w:r>
      <w:r w:rsidR="00A86F10">
        <w:rPr>
          <w:rFonts w:cs="Times"/>
          <w:iCs/>
        </w:rPr>
        <w:lastRenderedPageBreak/>
        <w:t xml:space="preserve">available to all Rel-18 SL UEs. </w:t>
      </w:r>
      <w:r w:rsidR="00DD606F">
        <w:rPr>
          <w:rFonts w:cs="Times"/>
          <w:iCs/>
        </w:rPr>
        <w:t>The compromise would also avoid the UE feature and market issues of configuring either Alt 1 or Alt 2.</w:t>
      </w:r>
    </w:p>
    <w:p w14:paraId="3FF84FD7" w14:textId="746F2954" w:rsidR="00DD606F" w:rsidRDefault="00DD606F" w:rsidP="00845008">
      <w:pPr>
        <w:rPr>
          <w:rFonts w:cs="Times"/>
          <w:iCs/>
        </w:rPr>
      </w:pPr>
      <w:r>
        <w:rPr>
          <w:rFonts w:cs="Times"/>
          <w:iCs/>
        </w:rPr>
        <w:t>Given the concerns raised on Alt 1 postposing behavior</w:t>
      </w:r>
      <w:r w:rsidR="007F63D8">
        <w:rPr>
          <w:rFonts w:cs="Times"/>
          <w:iCs/>
        </w:rPr>
        <w:t>,</w:t>
      </w:r>
      <w:r>
        <w:rPr>
          <w:rFonts w:cs="Times"/>
          <w:iCs/>
        </w:rPr>
        <w:t xml:space="preserve"> it may also be better to assume that new postponing behavior is not defined</w:t>
      </w:r>
      <w:r w:rsidR="00AE16DB">
        <w:rPr>
          <w:rFonts w:cs="Times"/>
          <w:iCs/>
        </w:rPr>
        <w:t>.</w:t>
      </w:r>
    </w:p>
    <w:p w14:paraId="6462E5FE" w14:textId="78BA691F" w:rsidR="00DD606F" w:rsidRDefault="00DD606F" w:rsidP="00845008">
      <w:pPr>
        <w:rPr>
          <w:rFonts w:cs="Times"/>
          <w:iCs/>
        </w:rPr>
      </w:pPr>
      <w:r>
        <w:rPr>
          <w:rFonts w:cs="Times"/>
          <w:iCs/>
        </w:rPr>
        <w:t xml:space="preserve">With regards to RX or TX avoiding in Alt 1, while supporting both may be “safe” it may also complicate UE feature discussions </w:t>
      </w:r>
      <w:r w:rsidR="007F63D8">
        <w:rPr>
          <w:rFonts w:cs="Times"/>
          <w:iCs/>
        </w:rPr>
        <w:t xml:space="preserve">if </w:t>
      </w:r>
      <w:r>
        <w:rPr>
          <w:rFonts w:cs="Times"/>
          <w:iCs/>
        </w:rPr>
        <w:t>some UE support</w:t>
      </w:r>
      <w:r w:rsidR="007F63D8">
        <w:rPr>
          <w:rFonts w:cs="Times"/>
          <w:iCs/>
        </w:rPr>
        <w:t>s</w:t>
      </w:r>
      <w:r>
        <w:rPr>
          <w:rFonts w:cs="Times"/>
          <w:iCs/>
        </w:rPr>
        <w:t xml:space="preserve"> one or not the other.</w:t>
      </w:r>
      <w:r w:rsidR="003D6C86">
        <w:rPr>
          <w:rFonts w:cs="Times"/>
          <w:iCs/>
        </w:rPr>
        <w:t xml:space="preserve"> </w:t>
      </w:r>
    </w:p>
    <w:p w14:paraId="302C92C7" w14:textId="46517AA8" w:rsidR="00DD606F" w:rsidRDefault="00DD606F" w:rsidP="00845008">
      <w:pPr>
        <w:rPr>
          <w:rFonts w:cs="Times"/>
          <w:iCs/>
        </w:rPr>
      </w:pPr>
    </w:p>
    <w:p w14:paraId="3EDB4CF5" w14:textId="4A3BE788" w:rsidR="003D6C86" w:rsidRPr="00D51BE9" w:rsidRDefault="003D6C86" w:rsidP="00845008">
      <w:pPr>
        <w:rPr>
          <w:rFonts w:cs="Times"/>
          <w:b/>
          <w:bCs/>
          <w:iCs/>
          <w:u w:val="single"/>
        </w:rPr>
      </w:pPr>
      <w:r w:rsidRPr="00D51BE9">
        <w:rPr>
          <w:rFonts w:cs="Times"/>
          <w:b/>
          <w:bCs/>
          <w:iCs/>
          <w:u w:val="single"/>
        </w:rPr>
        <w:t>Proposal 2:</w:t>
      </w:r>
    </w:p>
    <w:p w14:paraId="01C884F9" w14:textId="711DC38D" w:rsidR="003D6C86" w:rsidRPr="00D51BE9" w:rsidRDefault="003D6C86" w:rsidP="00D51BE9">
      <w:pPr>
        <w:pStyle w:val="ListParagraph"/>
        <w:numPr>
          <w:ilvl w:val="0"/>
          <w:numId w:val="47"/>
        </w:numPr>
        <w:rPr>
          <w:rFonts w:cs="Times"/>
          <w:iCs/>
        </w:rPr>
      </w:pPr>
      <w:r w:rsidRPr="00D51BE9">
        <w:rPr>
          <w:rFonts w:cs="Times"/>
          <w:iCs/>
        </w:rPr>
        <w:t>For dynamic resource pool sharing, in NR SL resource pools with PSFCH configured and when HARQ-ACK is enabled, the NR SL UE avoids PSFCH transmissions in time slots that overlap with subframes used for LTE SL transmissions (Alt 1).</w:t>
      </w:r>
    </w:p>
    <w:p w14:paraId="57C5C0E2" w14:textId="53C6DCED" w:rsidR="00FE0D89" w:rsidRDefault="00FE0D89" w:rsidP="00D51BE9">
      <w:pPr>
        <w:pStyle w:val="ListParagraph"/>
        <w:numPr>
          <w:ilvl w:val="1"/>
          <w:numId w:val="47"/>
        </w:numPr>
        <w:rPr>
          <w:rFonts w:cs="Times"/>
          <w:iCs/>
        </w:rPr>
      </w:pPr>
      <w:r>
        <w:rPr>
          <w:rFonts w:cs="Times"/>
          <w:iCs/>
        </w:rPr>
        <w:t>A</w:t>
      </w:r>
      <w:r w:rsidRPr="00FE0D89">
        <w:rPr>
          <w:rFonts w:cs="Times"/>
          <w:iCs/>
        </w:rPr>
        <w:t xml:space="preserve">n additional PSFCH period </w:t>
      </w:r>
      <w:r>
        <w:rPr>
          <w:rFonts w:cs="Times"/>
          <w:iCs/>
        </w:rPr>
        <w:t xml:space="preserve">(e.g., </w:t>
      </w:r>
      <w:proofErr w:type="spellStart"/>
      <w:r w:rsidRPr="00B34E5E">
        <w:rPr>
          <w:rFonts w:cs="Times"/>
          <w:iCs/>
        </w:rPr>
        <w:t>sl</w:t>
      </w:r>
      <w:proofErr w:type="spellEnd"/>
      <w:r w:rsidRPr="00B34E5E">
        <w:rPr>
          <w:rFonts w:cs="Times"/>
          <w:iCs/>
        </w:rPr>
        <w:t>-PSFCH-Period</w:t>
      </w:r>
      <w:r>
        <w:rPr>
          <w:rFonts w:cs="Times"/>
          <w:iCs/>
        </w:rPr>
        <w:t>-</w:t>
      </w:r>
      <w:proofErr w:type="spellStart"/>
      <w:r>
        <w:rPr>
          <w:rFonts w:cs="Times"/>
          <w:iCs/>
        </w:rPr>
        <w:t>Coex</w:t>
      </w:r>
      <w:proofErr w:type="spellEnd"/>
      <w:r>
        <w:rPr>
          <w:rFonts w:cs="Times"/>
          <w:iCs/>
        </w:rPr>
        <w:t xml:space="preserve">) </w:t>
      </w:r>
      <w:r w:rsidRPr="00FE0D89">
        <w:rPr>
          <w:rFonts w:cs="Times"/>
          <w:iCs/>
        </w:rPr>
        <w:t xml:space="preserve">is configured to identify PSFCH slots where Alt 1 dynamic coexistence is applied </w:t>
      </w:r>
    </w:p>
    <w:p w14:paraId="04A206C6" w14:textId="63693FE9" w:rsidR="003D6C86" w:rsidRPr="00D51BE9" w:rsidRDefault="003D6C86" w:rsidP="00D51BE9">
      <w:pPr>
        <w:pStyle w:val="ListParagraph"/>
        <w:numPr>
          <w:ilvl w:val="1"/>
          <w:numId w:val="47"/>
        </w:numPr>
        <w:rPr>
          <w:rFonts w:cs="Times"/>
          <w:iCs/>
        </w:rPr>
      </w:pPr>
      <w:r w:rsidRPr="00D51BE9">
        <w:rPr>
          <w:rFonts w:cs="Times"/>
          <w:iCs/>
        </w:rPr>
        <w:t>At least the PSCCH/PSSCH RX UE does not transmit on PSFCH resources that overlap with LTE SL transmissions in the time domain.</w:t>
      </w:r>
    </w:p>
    <w:p w14:paraId="26328B55" w14:textId="261B97B8" w:rsidR="00845008" w:rsidRDefault="00D51BE9" w:rsidP="00D51BE9">
      <w:pPr>
        <w:pStyle w:val="ListParagraph"/>
        <w:numPr>
          <w:ilvl w:val="1"/>
          <w:numId w:val="47"/>
        </w:numPr>
        <w:rPr>
          <w:rFonts w:cs="Times"/>
          <w:iCs/>
        </w:rPr>
      </w:pPr>
      <w:r w:rsidRPr="00D51BE9">
        <w:rPr>
          <w:rFonts w:cs="Times"/>
          <w:iCs/>
        </w:rPr>
        <w:t>FFS details</w:t>
      </w:r>
    </w:p>
    <w:p w14:paraId="0B982B83" w14:textId="71061670" w:rsidR="00FE0D89" w:rsidRPr="00D51BE9" w:rsidRDefault="00FE0D89" w:rsidP="00FE0D89">
      <w:pPr>
        <w:pStyle w:val="ListParagraph"/>
        <w:numPr>
          <w:ilvl w:val="0"/>
          <w:numId w:val="47"/>
        </w:numPr>
        <w:rPr>
          <w:rFonts w:cs="Times"/>
          <w:iCs/>
        </w:rPr>
      </w:pPr>
      <w:r>
        <w:rPr>
          <w:rFonts w:cs="Times"/>
          <w:iCs/>
        </w:rPr>
        <w:t>Additional PSFCH period values other than {1,2,4} are introduced in Rel-18</w:t>
      </w:r>
    </w:p>
    <w:p w14:paraId="3F2525E9" w14:textId="77777777" w:rsidR="00A86516" w:rsidRDefault="00A86516" w:rsidP="00111C3A">
      <w:pPr>
        <w:rPr>
          <w:rFonts w:cs="Times"/>
          <w:iCs/>
        </w:rPr>
      </w:pPr>
    </w:p>
    <w:bookmarkEnd w:id="2"/>
    <w:p w14:paraId="18862C86" w14:textId="77777777" w:rsidR="009F32AD" w:rsidRPr="004E69EA" w:rsidRDefault="009F32AD" w:rsidP="00CC6283">
      <w:pPr>
        <w:rPr>
          <w:lang w:eastAsia="zh-CN"/>
        </w:rPr>
      </w:pPr>
    </w:p>
    <w:p w14:paraId="3518B99D" w14:textId="1D08E09C" w:rsidR="00744A23" w:rsidRDefault="00882E8B" w:rsidP="00882E8B">
      <w:pPr>
        <w:pStyle w:val="Heading1"/>
      </w:pPr>
      <w:r>
        <w:t>Conclusion</w:t>
      </w:r>
    </w:p>
    <w:p w14:paraId="5AB9EA34" w14:textId="77777777" w:rsidR="004671F6" w:rsidRDefault="004671F6" w:rsidP="004671F6">
      <w:pPr>
        <w:rPr>
          <w:rFonts w:cs="Times"/>
          <w:iCs/>
        </w:rPr>
      </w:pPr>
      <w:r w:rsidRPr="00E31022">
        <w:rPr>
          <w:rFonts w:cs="Times"/>
          <w:b/>
          <w:bCs/>
          <w:iCs/>
          <w:u w:val="single"/>
        </w:rPr>
        <w:t>Observation 1:</w:t>
      </w:r>
      <w:r>
        <w:rPr>
          <w:rFonts w:cs="Times"/>
          <w:iCs/>
        </w:rPr>
        <w:t xml:space="preserve"> Alt 2 </w:t>
      </w:r>
      <w:r w:rsidRPr="007959C2">
        <w:rPr>
          <w:rFonts w:cs="Times"/>
          <w:i/>
        </w:rPr>
        <w:t>prevents</w:t>
      </w:r>
      <w:r>
        <w:rPr>
          <w:rFonts w:cs="Times"/>
          <w:iCs/>
        </w:rPr>
        <w:t xml:space="preserve"> the use of possible PSFCH slots from NR users which will impact NR performance especially as the number of NR users increases. The slots not in the periodic set cannot be used by NR PSFCH even when LTE is not present.</w:t>
      </w:r>
    </w:p>
    <w:p w14:paraId="295AB7D1" w14:textId="77777777" w:rsidR="004671F6" w:rsidRDefault="004671F6" w:rsidP="004671F6">
      <w:pPr>
        <w:rPr>
          <w:rFonts w:cs="Times"/>
          <w:iCs/>
        </w:rPr>
      </w:pPr>
      <w:r w:rsidRPr="00E31022">
        <w:rPr>
          <w:rFonts w:cs="Times"/>
          <w:b/>
          <w:bCs/>
          <w:iCs/>
          <w:u w:val="single"/>
        </w:rPr>
        <w:t>Observation 2:</w:t>
      </w:r>
      <w:r>
        <w:rPr>
          <w:rFonts w:cs="Times"/>
          <w:iCs/>
        </w:rPr>
        <w:t xml:space="preserve"> Alt 2 does not help LTE when there are also legacy NR UEs in the same pool, a requirement of the WID.</w:t>
      </w:r>
    </w:p>
    <w:p w14:paraId="184A881F" w14:textId="77777777" w:rsidR="004671F6" w:rsidRDefault="004671F6" w:rsidP="004671F6">
      <w:pPr>
        <w:rPr>
          <w:rFonts w:cs="Times"/>
          <w:iCs/>
        </w:rPr>
      </w:pPr>
      <w:r w:rsidRPr="0023667D">
        <w:rPr>
          <w:rFonts w:cs="Times"/>
          <w:b/>
          <w:bCs/>
          <w:iCs/>
          <w:u w:val="single"/>
        </w:rPr>
        <w:t>Observation 3:</w:t>
      </w:r>
      <w:r>
        <w:rPr>
          <w:rFonts w:cs="Times"/>
          <w:iCs/>
        </w:rPr>
        <w:t xml:space="preserve"> Similar PSFCH resource utilization as the Alt 2 periodic set may be obtained with the introduction of additional periodicities such as 5 and/or 10 (which also divide into 20).</w:t>
      </w:r>
    </w:p>
    <w:p w14:paraId="7E54D3C4" w14:textId="77777777" w:rsidR="004671F6" w:rsidRDefault="004671F6" w:rsidP="004671F6">
      <w:pPr>
        <w:rPr>
          <w:rFonts w:cs="Times"/>
          <w:iCs/>
        </w:rPr>
      </w:pPr>
      <w:r w:rsidRPr="00E31022">
        <w:rPr>
          <w:rFonts w:cs="Times"/>
          <w:b/>
          <w:bCs/>
          <w:iCs/>
          <w:u w:val="single"/>
        </w:rPr>
        <w:t xml:space="preserve">Observation </w:t>
      </w:r>
      <w:r>
        <w:rPr>
          <w:rFonts w:cs="Times"/>
          <w:b/>
          <w:bCs/>
          <w:iCs/>
          <w:u w:val="single"/>
        </w:rPr>
        <w:t>4</w:t>
      </w:r>
      <w:r w:rsidRPr="00E31022">
        <w:rPr>
          <w:rFonts w:cs="Times"/>
          <w:b/>
          <w:bCs/>
          <w:iCs/>
          <w:u w:val="single"/>
        </w:rPr>
        <w:t>:</w:t>
      </w:r>
      <w:r>
        <w:rPr>
          <w:rFonts w:cs="Times"/>
          <w:iCs/>
        </w:rPr>
        <w:t xml:space="preserve"> Given the large specification impacts and backward compatibility issues, new postponing behavior or the new periodic basic set operation are unlikely to be agreed.</w:t>
      </w:r>
    </w:p>
    <w:p w14:paraId="174D037C" w14:textId="77777777" w:rsidR="004671F6" w:rsidRDefault="004671F6" w:rsidP="004671F6">
      <w:pPr>
        <w:rPr>
          <w:rFonts w:cs="Times"/>
          <w:iCs/>
        </w:rPr>
      </w:pPr>
      <w:r w:rsidRPr="00E31022">
        <w:rPr>
          <w:rFonts w:cs="Times"/>
          <w:b/>
          <w:bCs/>
          <w:iCs/>
          <w:u w:val="single"/>
        </w:rPr>
        <w:t xml:space="preserve">Observation </w:t>
      </w:r>
      <w:r>
        <w:rPr>
          <w:rFonts w:cs="Times"/>
          <w:b/>
          <w:bCs/>
          <w:iCs/>
          <w:u w:val="single"/>
        </w:rPr>
        <w:t>5</w:t>
      </w:r>
      <w:r w:rsidRPr="00E31022">
        <w:rPr>
          <w:rFonts w:cs="Times"/>
          <w:b/>
          <w:bCs/>
          <w:iCs/>
          <w:u w:val="single"/>
        </w:rPr>
        <w:t>:</w:t>
      </w:r>
      <w:r>
        <w:rPr>
          <w:rFonts w:cs="Times"/>
          <w:iCs/>
        </w:rPr>
        <w:t xml:space="preserve"> Given the large concerns on the performance of Alt 2 and </w:t>
      </w:r>
      <w:proofErr w:type="gramStart"/>
      <w:r>
        <w:rPr>
          <w:rFonts w:cs="Times"/>
          <w:iCs/>
        </w:rPr>
        <w:t>the majority of</w:t>
      </w:r>
      <w:proofErr w:type="gramEnd"/>
      <w:r>
        <w:rPr>
          <w:rFonts w:cs="Times"/>
          <w:iCs/>
        </w:rPr>
        <w:t xml:space="preserve"> support for Alt 1, a compromise that mandates Alt 2 is unlikely to be agreed.</w:t>
      </w:r>
    </w:p>
    <w:p w14:paraId="42C5C634" w14:textId="77777777" w:rsidR="004671F6" w:rsidRDefault="004671F6" w:rsidP="004671F6">
      <w:pPr>
        <w:rPr>
          <w:rFonts w:cs="Times"/>
          <w:iCs/>
        </w:rPr>
      </w:pPr>
      <w:r w:rsidRPr="00A86516">
        <w:rPr>
          <w:rFonts w:cs="Times"/>
          <w:b/>
          <w:bCs/>
          <w:iCs/>
          <w:u w:val="single"/>
        </w:rPr>
        <w:t>Proposal 1:</w:t>
      </w:r>
      <w:r>
        <w:rPr>
          <w:rFonts w:cs="Times"/>
          <w:iCs/>
        </w:rPr>
        <w:t xml:space="preserve"> Do not support (as either an agreement or working assumption) the compromise to standardize both Alt 1 and Alt 2 and pick one by configuration.</w:t>
      </w:r>
    </w:p>
    <w:p w14:paraId="70A81EB0" w14:textId="77777777" w:rsidR="004671F6" w:rsidRPr="00D51BE9" w:rsidRDefault="004671F6" w:rsidP="004671F6">
      <w:pPr>
        <w:rPr>
          <w:rFonts w:cs="Times"/>
          <w:b/>
          <w:bCs/>
          <w:iCs/>
          <w:u w:val="single"/>
        </w:rPr>
      </w:pPr>
      <w:r w:rsidRPr="00D51BE9">
        <w:rPr>
          <w:rFonts w:cs="Times"/>
          <w:b/>
          <w:bCs/>
          <w:iCs/>
          <w:u w:val="single"/>
        </w:rPr>
        <w:t>Proposal 2:</w:t>
      </w:r>
    </w:p>
    <w:p w14:paraId="7CAE49A8" w14:textId="77777777" w:rsidR="004671F6" w:rsidRPr="00D51BE9" w:rsidRDefault="004671F6" w:rsidP="004671F6">
      <w:pPr>
        <w:pStyle w:val="ListParagraph"/>
        <w:numPr>
          <w:ilvl w:val="0"/>
          <w:numId w:val="47"/>
        </w:numPr>
        <w:rPr>
          <w:rFonts w:cs="Times"/>
          <w:iCs/>
        </w:rPr>
      </w:pPr>
      <w:r w:rsidRPr="00D51BE9">
        <w:rPr>
          <w:rFonts w:cs="Times"/>
          <w:iCs/>
        </w:rPr>
        <w:t>For dynamic resource pool sharing, in NR SL resource pools with PSFCH configured and when HARQ-ACK is enabled, the NR SL UE avoids PSFCH transmissions in time slots that overlap with subframes used for LTE SL transmissions (Alt 1).</w:t>
      </w:r>
    </w:p>
    <w:p w14:paraId="454CBED2" w14:textId="77777777" w:rsidR="004671F6" w:rsidRDefault="004671F6" w:rsidP="004671F6">
      <w:pPr>
        <w:pStyle w:val="ListParagraph"/>
        <w:numPr>
          <w:ilvl w:val="1"/>
          <w:numId w:val="47"/>
        </w:numPr>
        <w:rPr>
          <w:rFonts w:cs="Times"/>
          <w:iCs/>
        </w:rPr>
      </w:pPr>
      <w:r>
        <w:rPr>
          <w:rFonts w:cs="Times"/>
          <w:iCs/>
        </w:rPr>
        <w:t>A</w:t>
      </w:r>
      <w:r w:rsidRPr="00FE0D89">
        <w:rPr>
          <w:rFonts w:cs="Times"/>
          <w:iCs/>
        </w:rPr>
        <w:t xml:space="preserve">n additional PSFCH period </w:t>
      </w:r>
      <w:r>
        <w:rPr>
          <w:rFonts w:cs="Times"/>
          <w:iCs/>
        </w:rPr>
        <w:t xml:space="preserve">(e.g., </w:t>
      </w:r>
      <w:proofErr w:type="spellStart"/>
      <w:r w:rsidRPr="00B34E5E">
        <w:rPr>
          <w:rFonts w:cs="Times"/>
          <w:iCs/>
        </w:rPr>
        <w:t>sl</w:t>
      </w:r>
      <w:proofErr w:type="spellEnd"/>
      <w:r w:rsidRPr="00B34E5E">
        <w:rPr>
          <w:rFonts w:cs="Times"/>
          <w:iCs/>
        </w:rPr>
        <w:t>-PSFCH-Period</w:t>
      </w:r>
      <w:r>
        <w:rPr>
          <w:rFonts w:cs="Times"/>
          <w:iCs/>
        </w:rPr>
        <w:t>-</w:t>
      </w:r>
      <w:proofErr w:type="spellStart"/>
      <w:r>
        <w:rPr>
          <w:rFonts w:cs="Times"/>
          <w:iCs/>
        </w:rPr>
        <w:t>Coex</w:t>
      </w:r>
      <w:proofErr w:type="spellEnd"/>
      <w:r>
        <w:rPr>
          <w:rFonts w:cs="Times"/>
          <w:iCs/>
        </w:rPr>
        <w:t xml:space="preserve">) </w:t>
      </w:r>
      <w:r w:rsidRPr="00FE0D89">
        <w:rPr>
          <w:rFonts w:cs="Times"/>
          <w:iCs/>
        </w:rPr>
        <w:t xml:space="preserve">is configured to identify PSFCH slots where Alt 1 dynamic coexistence is applied </w:t>
      </w:r>
    </w:p>
    <w:p w14:paraId="2C4163D2" w14:textId="77777777" w:rsidR="004671F6" w:rsidRPr="00D51BE9" w:rsidRDefault="004671F6" w:rsidP="004671F6">
      <w:pPr>
        <w:pStyle w:val="ListParagraph"/>
        <w:numPr>
          <w:ilvl w:val="1"/>
          <w:numId w:val="47"/>
        </w:numPr>
        <w:rPr>
          <w:rFonts w:cs="Times"/>
          <w:iCs/>
        </w:rPr>
      </w:pPr>
      <w:r w:rsidRPr="00D51BE9">
        <w:rPr>
          <w:rFonts w:cs="Times"/>
          <w:iCs/>
        </w:rPr>
        <w:t>At least the PSCCH/PSSCH RX UE does not transmit on PSFCH resources that overlap with LTE SL transmissions in the time domain.</w:t>
      </w:r>
    </w:p>
    <w:p w14:paraId="639F277C" w14:textId="77777777" w:rsidR="004671F6" w:rsidRDefault="004671F6" w:rsidP="004671F6">
      <w:pPr>
        <w:pStyle w:val="ListParagraph"/>
        <w:numPr>
          <w:ilvl w:val="1"/>
          <w:numId w:val="47"/>
        </w:numPr>
        <w:rPr>
          <w:rFonts w:cs="Times"/>
          <w:iCs/>
        </w:rPr>
      </w:pPr>
      <w:r w:rsidRPr="00D51BE9">
        <w:rPr>
          <w:rFonts w:cs="Times"/>
          <w:iCs/>
        </w:rPr>
        <w:t>FFS details</w:t>
      </w:r>
    </w:p>
    <w:p w14:paraId="6BBAA2BA" w14:textId="77777777" w:rsidR="004671F6" w:rsidRPr="00D51BE9" w:rsidRDefault="004671F6" w:rsidP="004671F6">
      <w:pPr>
        <w:pStyle w:val="ListParagraph"/>
        <w:numPr>
          <w:ilvl w:val="0"/>
          <w:numId w:val="47"/>
        </w:numPr>
        <w:rPr>
          <w:rFonts w:cs="Times"/>
          <w:iCs/>
        </w:rPr>
      </w:pPr>
      <w:r>
        <w:rPr>
          <w:rFonts w:cs="Times"/>
          <w:iCs/>
        </w:rPr>
        <w:t>Additional PSFCH period values other than {1,2,4} are introduced in Rel-18</w:t>
      </w:r>
    </w:p>
    <w:p w14:paraId="4473B462" w14:textId="77777777" w:rsidR="000B5716" w:rsidRPr="007F5EC6" w:rsidRDefault="000B5716" w:rsidP="000B5716">
      <w:pPr>
        <w:rPr>
          <w:lang w:eastAsia="zh-CN"/>
        </w:rPr>
      </w:pPr>
    </w:p>
    <w:p w14:paraId="25DBF469" w14:textId="77777777" w:rsidR="000B5716" w:rsidRPr="00D74B92" w:rsidRDefault="000B5716" w:rsidP="000B5716">
      <w:pPr>
        <w:pStyle w:val="Heading1"/>
        <w:numPr>
          <w:ilvl w:val="0"/>
          <w:numId w:val="0"/>
        </w:numPr>
        <w:ind w:left="432" w:hanging="432"/>
      </w:pPr>
      <w:bookmarkStart w:id="3" w:name="_Ref124589665"/>
      <w:bookmarkStart w:id="4" w:name="_Ref71620620"/>
      <w:bookmarkStart w:id="5" w:name="_Ref124671424"/>
      <w:r w:rsidRPr="00D74B92">
        <w:lastRenderedPageBreak/>
        <w:t>References</w:t>
      </w:r>
    </w:p>
    <w:bookmarkEnd w:id="3"/>
    <w:bookmarkEnd w:id="4"/>
    <w:bookmarkEnd w:id="5"/>
    <w:p w14:paraId="023C2DB3" w14:textId="595C4897" w:rsidR="000B5716" w:rsidRDefault="000B5716" w:rsidP="000B5716">
      <w:pPr>
        <w:pStyle w:val="References"/>
      </w:pPr>
      <w:r w:rsidRPr="000B5716">
        <w:t>RP-221938</w:t>
      </w:r>
      <w:r>
        <w:t xml:space="preserve">, </w:t>
      </w:r>
      <w:r w:rsidRPr="000B5716">
        <w:t xml:space="preserve">NR </w:t>
      </w:r>
      <w:proofErr w:type="spellStart"/>
      <w:r w:rsidRPr="000B5716">
        <w:t>sidelink</w:t>
      </w:r>
      <w:proofErr w:type="spellEnd"/>
      <w:r w:rsidRPr="000B5716">
        <w:t xml:space="preserve"> evolution</w:t>
      </w:r>
      <w:r>
        <w:t>, 3GPP Work Item Description.</w:t>
      </w:r>
    </w:p>
    <w:p w14:paraId="4459BB6C" w14:textId="7C0D7DA5" w:rsidR="00800689" w:rsidRPr="007F5EC6" w:rsidRDefault="00800689" w:rsidP="000B5716">
      <w:pPr>
        <w:pStyle w:val="References"/>
      </w:pPr>
      <w:r w:rsidRPr="00800689">
        <w:t>R1-2210298</w:t>
      </w:r>
      <w:r>
        <w:t>, “</w:t>
      </w:r>
      <w:r w:rsidRPr="00800689">
        <w:t xml:space="preserve">FL Summary </w:t>
      </w:r>
      <w:proofErr w:type="spellStart"/>
      <w:r w:rsidRPr="00800689">
        <w:t>EoM</w:t>
      </w:r>
      <w:proofErr w:type="spellEnd"/>
      <w:r w:rsidRPr="00800689">
        <w:t xml:space="preserve"> for AI 9.4.2 - Co-Channel Coexistence for LTE and NR </w:t>
      </w:r>
      <w:proofErr w:type="spellStart"/>
      <w:r w:rsidRPr="00800689">
        <w:t>Sidelink</w:t>
      </w:r>
      <w:proofErr w:type="spellEnd"/>
      <w:r>
        <w:t>.”</w:t>
      </w:r>
    </w:p>
    <w:p w14:paraId="6AA48A04" w14:textId="77777777" w:rsidR="000B5716" w:rsidRDefault="000B5716" w:rsidP="0045052F">
      <w:pPr>
        <w:rPr>
          <w:rFonts w:cs="Times"/>
          <w:iCs/>
        </w:rPr>
      </w:pPr>
    </w:p>
    <w:p w14:paraId="469150C5" w14:textId="77777777" w:rsidR="00963590" w:rsidRPr="00963590" w:rsidRDefault="00963590" w:rsidP="00963590"/>
    <w:sectPr w:rsidR="00963590" w:rsidRPr="00963590"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BFF8D" w14:textId="77777777" w:rsidR="00DE0722" w:rsidRDefault="00DE0722">
      <w:r>
        <w:separator/>
      </w:r>
    </w:p>
  </w:endnote>
  <w:endnote w:type="continuationSeparator" w:id="0">
    <w:p w14:paraId="2E0BA5E0" w14:textId="77777777" w:rsidR="00DE0722" w:rsidRDefault="00DE0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2CE17" w14:textId="77777777" w:rsidR="00DE0722" w:rsidRDefault="00DE0722">
      <w:r>
        <w:separator/>
      </w:r>
    </w:p>
  </w:footnote>
  <w:footnote w:type="continuationSeparator" w:id="0">
    <w:p w14:paraId="11796580" w14:textId="77777777" w:rsidR="00DE0722" w:rsidRDefault="00DE0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A6709136"/>
    <w:lvl w:ilvl="0" w:tplc="04090001">
      <w:start w:val="1"/>
      <w:numFmt w:val="bullet"/>
      <w:lvlText w:val=""/>
      <w:lvlJc w:val="left"/>
      <w:rPr>
        <w:rFonts w:ascii="Symbol" w:hAnsi="Symbol" w:hint="default"/>
      </w:rPr>
    </w:lvl>
    <w:lvl w:ilvl="1" w:tplc="7AA479A8">
      <w:start w:val="1"/>
      <w:numFmt w:val="bullet"/>
      <w:lvlText w:val="-"/>
      <w:lvlJc w:val="left"/>
      <w:pPr>
        <w:ind w:left="1225" w:hanging="400"/>
      </w:pPr>
      <w:rPr>
        <w:rFonts w:ascii="Arial" w:eastAsia="Gulim" w:hAnsi="Arial" w:cs="Arial" w:hint="default"/>
      </w:rPr>
    </w:lvl>
    <w:lvl w:ilvl="2" w:tplc="AAF27A34">
      <w:start w:val="1"/>
      <w:numFmt w:val="bullet"/>
      <w:lvlText w:val="•"/>
      <w:lvlJc w:val="left"/>
      <w:pPr>
        <w:ind w:left="1625" w:hanging="400"/>
      </w:pPr>
      <w:rPr>
        <w:rFonts w:ascii="Arial" w:hAnsi="Arial" w:hint="default"/>
      </w:rPr>
    </w:lvl>
    <w:lvl w:ilvl="3" w:tplc="04090009">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15:restartNumberingAfterBreak="0">
    <w:nsid w:val="02C330A4"/>
    <w:multiLevelType w:val="hybridMultilevel"/>
    <w:tmpl w:val="78E67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63947"/>
    <w:multiLevelType w:val="hybridMultilevel"/>
    <w:tmpl w:val="E0CA4084"/>
    <w:lvl w:ilvl="0" w:tplc="04090001">
      <w:start w:val="1"/>
      <w:numFmt w:val="bullet"/>
      <w:lvlText w:val=""/>
      <w:lvlJc w:val="left"/>
      <w:pPr>
        <w:ind w:left="800" w:hanging="400"/>
      </w:pPr>
      <w:rPr>
        <w:rFonts w:ascii="Wingdings" w:hAnsi="Wingdings" w:hint="default"/>
        <w:sz w:val="16"/>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B1C66"/>
    <w:multiLevelType w:val="hybridMultilevel"/>
    <w:tmpl w:val="1EAE4974"/>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9F1306D"/>
    <w:multiLevelType w:val="hybridMultilevel"/>
    <w:tmpl w:val="13E6E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C021306"/>
    <w:multiLevelType w:val="multilevel"/>
    <w:tmpl w:val="7BFAB2FA"/>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Symbol" w:hAnsi="Symbol"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00008D"/>
    <w:multiLevelType w:val="hybridMultilevel"/>
    <w:tmpl w:val="CA8A9F70"/>
    <w:lvl w:ilvl="0" w:tplc="04090001">
      <w:start w:val="1"/>
      <w:numFmt w:val="bullet"/>
      <w:lvlText w:val=""/>
      <w:lvlJc w:val="left"/>
      <w:pPr>
        <w:ind w:left="800" w:hanging="400"/>
      </w:pPr>
      <w:rPr>
        <w:rFonts w:ascii="Wingdings" w:hAnsi="Wingdings" w:hint="default"/>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6DC0D080">
      <w:start w:val="1"/>
      <w:numFmt w:val="bullet"/>
      <w:lvlText w:val=""/>
      <w:lvlJc w:val="left"/>
      <w:pPr>
        <w:ind w:left="2400" w:hanging="400"/>
      </w:pPr>
      <w:rPr>
        <w:rFonts w:ascii="Wingdings" w:hAnsi="Wingdings" w:hint="default"/>
      </w:rPr>
    </w:lvl>
    <w:lvl w:ilvl="5" w:tplc="A80C6476">
      <w:start w:val="1"/>
      <w:numFmt w:val="bullet"/>
      <w:lvlText w:val="−"/>
      <w:lvlJc w:val="left"/>
      <w:pPr>
        <w:ind w:left="2800" w:hanging="400"/>
      </w:pPr>
      <w:rPr>
        <w:rFonts w:ascii="Calibri" w:hAnsi="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F85D2A"/>
    <w:multiLevelType w:val="hybridMultilevel"/>
    <w:tmpl w:val="888CD696"/>
    <w:lvl w:ilvl="0" w:tplc="ED64BB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E55EC"/>
    <w:multiLevelType w:val="multilevel"/>
    <w:tmpl w:val="A79ECEC6"/>
    <w:lvl w:ilvl="0">
      <w:start w:val="1"/>
      <w:numFmt w:val="bullet"/>
      <w:lvlText w:val="•"/>
      <w:lvlJc w:val="left"/>
      <w:pPr>
        <w:ind w:left="800" w:hanging="400"/>
      </w:pPr>
      <w:rPr>
        <w:rFonts w:ascii="Arial" w:hAnsi="Arial" w:cs="Arial" w:hint="default"/>
        <w:b/>
        <w:sz w:val="21"/>
      </w:rPr>
    </w:lvl>
    <w:lvl w:ilvl="1">
      <w:start w:val="4"/>
      <w:numFmt w:val="bullet"/>
      <w:lvlText w:val="-"/>
      <w:lvlJc w:val="left"/>
      <w:pPr>
        <w:ind w:left="1200" w:hanging="400"/>
      </w:pPr>
      <w:rPr>
        <w:rFonts w:ascii="Calibri" w:eastAsiaTheme="minorEastAsia"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E5E46"/>
    <w:multiLevelType w:val="hybridMultilevel"/>
    <w:tmpl w:val="66623A24"/>
    <w:lvl w:ilvl="0" w:tplc="04090001">
      <w:start w:val="1"/>
      <w:numFmt w:val="bullet"/>
      <w:lvlText w:val=""/>
      <w:lvlJc w:val="left"/>
      <w:rPr>
        <w:rFonts w:ascii="Symbol" w:hAnsi="Symbol" w:hint="default"/>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043276"/>
    <w:multiLevelType w:val="hybridMultilevel"/>
    <w:tmpl w:val="30AC8094"/>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5" w15:restartNumberingAfterBreak="0">
    <w:nsid w:val="5399571A"/>
    <w:multiLevelType w:val="multilevel"/>
    <w:tmpl w:val="0409001F"/>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2"/>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E829D3"/>
    <w:multiLevelType w:val="multilevel"/>
    <w:tmpl w:val="5B46F7A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rPr>
    </w:lvl>
    <w:lvl w:ilvl="8">
      <w:start w:val="1"/>
      <w:numFmt w:val="bullet"/>
      <w:lvlText w:val="‐"/>
      <w:lvlJc w:val="left"/>
      <w:pPr>
        <w:ind w:left="4000" w:hanging="400"/>
      </w:pPr>
      <w:rPr>
        <w:rFonts w:ascii="SimSun" w:hAnsi="SimSun" w:cs="SimSun" w:hint="default"/>
        <w:sz w:val="21"/>
      </w:rPr>
    </w:lvl>
  </w:abstractNum>
  <w:abstractNum w:abstractNumId="28"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E660AA1"/>
    <w:multiLevelType w:val="hybridMultilevel"/>
    <w:tmpl w:val="781E8FE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6"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1A4E33"/>
    <w:multiLevelType w:val="hybridMultilevel"/>
    <w:tmpl w:val="0B7C0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D9D30FE"/>
    <w:multiLevelType w:val="multilevel"/>
    <w:tmpl w:val="81D2FD9A"/>
    <w:lvl w:ilvl="0">
      <w:start w:val="2"/>
      <w:numFmt w:val="bullet"/>
      <w:lvlText w:val="-"/>
      <w:lvlJc w:val="left"/>
      <w:pPr>
        <w:ind w:left="720" w:hanging="360"/>
      </w:pPr>
      <w:rPr>
        <w:rFonts w:ascii="Times New Roman" w:hAnsi="Times New Roman" w:cs="Times New Roman"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7ED633AE"/>
    <w:multiLevelType w:val="hybridMultilevel"/>
    <w:tmpl w:val="0A62C5A6"/>
    <w:lvl w:ilvl="0" w:tplc="AAF27A34">
      <w:start w:val="1"/>
      <w:numFmt w:val="bullet"/>
      <w:lvlText w:val="•"/>
      <w:lvlJc w:val="left"/>
      <w:pPr>
        <w:ind w:left="800" w:hanging="400"/>
      </w:pPr>
      <w:rPr>
        <w:rFonts w:ascii="Arial" w:hAnsi="Arial" w:cs="Times New Roman" w:hint="default"/>
      </w:rPr>
    </w:lvl>
    <w:lvl w:ilvl="1" w:tplc="18FE499A">
      <w:numFmt w:val="bullet"/>
      <w:lvlText w:val="›"/>
      <w:lvlJc w:val="left"/>
      <w:pPr>
        <w:ind w:left="1200" w:hanging="400"/>
      </w:pPr>
      <w:rPr>
        <w:rFonts w:ascii="Ericsson Capital TT" w:hAnsi="Ericsson Capital TT" w:hint="default"/>
      </w:rPr>
    </w:lvl>
    <w:lvl w:ilvl="2" w:tplc="04090009">
      <w:start w:val="1"/>
      <w:numFmt w:val="bullet"/>
      <w:lvlText w:val=""/>
      <w:lvlJc w:val="left"/>
      <w:pPr>
        <w:ind w:left="1600" w:hanging="400"/>
      </w:pPr>
      <w:rPr>
        <w:rFonts w:ascii="Wingdings" w:hAnsi="Wingdings" w:hint="default"/>
      </w:rPr>
    </w:lvl>
    <w:lvl w:ilvl="3" w:tplc="A80C6476">
      <w:start w:val="1"/>
      <w:numFmt w:val="bullet"/>
      <w:lvlText w:val="−"/>
      <w:lvlJc w:val="left"/>
      <w:pPr>
        <w:ind w:left="2000" w:hanging="400"/>
      </w:pPr>
      <w:rPr>
        <w:rFonts w:ascii="Calibri" w:hAnsi="Calibri" w:cs="Times New Roman"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70090824">
    <w:abstractNumId w:val="16"/>
  </w:num>
  <w:num w:numId="2" w16cid:durableId="758718042">
    <w:abstractNumId w:val="13"/>
  </w:num>
  <w:num w:numId="3" w16cid:durableId="482310373">
    <w:abstractNumId w:val="28"/>
  </w:num>
  <w:num w:numId="4" w16cid:durableId="1538812176">
    <w:abstractNumId w:val="19"/>
  </w:num>
  <w:num w:numId="5" w16cid:durableId="683282949">
    <w:abstractNumId w:val="3"/>
  </w:num>
  <w:num w:numId="6" w16cid:durableId="796604713">
    <w:abstractNumId w:val="38"/>
  </w:num>
  <w:num w:numId="7" w16cid:durableId="942420333">
    <w:abstractNumId w:val="33"/>
  </w:num>
  <w:num w:numId="8" w16cid:durableId="94836571">
    <w:abstractNumId w:val="38"/>
  </w:num>
  <w:num w:numId="9" w16cid:durableId="1673215749">
    <w:abstractNumId w:val="4"/>
  </w:num>
  <w:num w:numId="10" w16cid:durableId="127402702">
    <w:abstractNumId w:val="0"/>
  </w:num>
  <w:num w:numId="11" w16cid:durableId="1301764481">
    <w:abstractNumId w:val="6"/>
  </w:num>
  <w:num w:numId="12" w16cid:durableId="103699033">
    <w:abstractNumId w:val="21"/>
  </w:num>
  <w:num w:numId="13" w16cid:durableId="700132521">
    <w:abstractNumId w:val="29"/>
  </w:num>
  <w:num w:numId="14" w16cid:durableId="408042514">
    <w:abstractNumId w:val="34"/>
  </w:num>
  <w:num w:numId="15" w16cid:durableId="2072995765">
    <w:abstractNumId w:val="15"/>
  </w:num>
  <w:num w:numId="16" w16cid:durableId="892354580">
    <w:abstractNumId w:val="7"/>
  </w:num>
  <w:num w:numId="17" w16cid:durableId="1653633557">
    <w:abstractNumId w:val="9"/>
  </w:num>
  <w:num w:numId="18" w16cid:durableId="672414211">
    <w:abstractNumId w:val="35"/>
  </w:num>
  <w:num w:numId="19" w16cid:durableId="786701278">
    <w:abstractNumId w:val="20"/>
  </w:num>
  <w:num w:numId="20" w16cid:durableId="1201535">
    <w:abstractNumId w:val="32"/>
  </w:num>
  <w:num w:numId="21" w16cid:durableId="1509059279">
    <w:abstractNumId w:val="30"/>
  </w:num>
  <w:num w:numId="22" w16cid:durableId="1683051195">
    <w:abstractNumId w:val="39"/>
  </w:num>
  <w:num w:numId="23" w16cid:durableId="2006205842">
    <w:abstractNumId w:val="10"/>
  </w:num>
  <w:num w:numId="24" w16cid:durableId="1476487947">
    <w:abstractNumId w:val="27"/>
  </w:num>
  <w:num w:numId="25" w16cid:durableId="534660979">
    <w:abstractNumId w:val="25"/>
  </w:num>
  <w:num w:numId="26" w16cid:durableId="1070036542">
    <w:abstractNumId w:val="43"/>
  </w:num>
  <w:num w:numId="27" w16cid:durableId="1257323075">
    <w:abstractNumId w:val="17"/>
  </w:num>
  <w:num w:numId="28" w16cid:durableId="1427926527">
    <w:abstractNumId w:val="24"/>
  </w:num>
  <w:num w:numId="29" w16cid:durableId="468524040">
    <w:abstractNumId w:val="22"/>
  </w:num>
  <w:num w:numId="30" w16cid:durableId="1526166481">
    <w:abstractNumId w:val="11"/>
  </w:num>
  <w:num w:numId="31" w16cid:durableId="1517499022">
    <w:abstractNumId w:val="36"/>
  </w:num>
  <w:num w:numId="32" w16cid:durableId="643464949">
    <w:abstractNumId w:val="26"/>
  </w:num>
  <w:num w:numId="33" w16cid:durableId="183786245">
    <w:abstractNumId w:val="8"/>
  </w:num>
  <w:num w:numId="34" w16cid:durableId="1537036889">
    <w:abstractNumId w:val="40"/>
  </w:num>
  <w:num w:numId="35" w16cid:durableId="131751637">
    <w:abstractNumId w:val="18"/>
  </w:num>
  <w:num w:numId="36" w16cid:durableId="627666971">
    <w:abstractNumId w:val="31"/>
  </w:num>
  <w:num w:numId="37" w16cid:durableId="1664091474">
    <w:abstractNumId w:val="29"/>
  </w:num>
  <w:num w:numId="38" w16cid:durableId="511996021">
    <w:abstractNumId w:val="44"/>
  </w:num>
  <w:num w:numId="39" w16cid:durableId="1924753422">
    <w:abstractNumId w:val="5"/>
  </w:num>
  <w:num w:numId="40" w16cid:durableId="197089563">
    <w:abstractNumId w:val="45"/>
  </w:num>
  <w:num w:numId="41" w16cid:durableId="267398233">
    <w:abstractNumId w:val="2"/>
  </w:num>
  <w:num w:numId="42" w16cid:durableId="204147199">
    <w:abstractNumId w:val="12"/>
  </w:num>
  <w:num w:numId="43" w16cid:durableId="1220633552">
    <w:abstractNumId w:val="14"/>
  </w:num>
  <w:num w:numId="44" w16cid:durableId="1972245111">
    <w:abstractNumId w:val="42"/>
  </w:num>
  <w:num w:numId="45" w16cid:durableId="1509901702">
    <w:abstractNumId w:val="23"/>
  </w:num>
  <w:num w:numId="46" w16cid:durableId="1525240743">
    <w:abstractNumId w:val="37"/>
  </w:num>
  <w:num w:numId="47" w16cid:durableId="1364793204">
    <w:abstractNumId w:val="1"/>
  </w:num>
  <w:num w:numId="48" w16cid:durableId="1339309817">
    <w:abstractNumId w:val="4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07F08"/>
    <w:rsid w:val="000102D7"/>
    <w:rsid w:val="000109E6"/>
    <w:rsid w:val="0001116D"/>
    <w:rsid w:val="00011278"/>
    <w:rsid w:val="00011F67"/>
    <w:rsid w:val="00012225"/>
    <w:rsid w:val="00012862"/>
    <w:rsid w:val="000128E6"/>
    <w:rsid w:val="00012F77"/>
    <w:rsid w:val="00013371"/>
    <w:rsid w:val="0001498D"/>
    <w:rsid w:val="00014B45"/>
    <w:rsid w:val="00015948"/>
    <w:rsid w:val="000159E4"/>
    <w:rsid w:val="00015A05"/>
    <w:rsid w:val="00015EFB"/>
    <w:rsid w:val="000165E2"/>
    <w:rsid w:val="00016B0E"/>
    <w:rsid w:val="00016EF9"/>
    <w:rsid w:val="000172BE"/>
    <w:rsid w:val="00017D8A"/>
    <w:rsid w:val="00020E33"/>
    <w:rsid w:val="00021A43"/>
    <w:rsid w:val="000227D0"/>
    <w:rsid w:val="0002293B"/>
    <w:rsid w:val="00022B44"/>
    <w:rsid w:val="00023388"/>
    <w:rsid w:val="00023425"/>
    <w:rsid w:val="00023685"/>
    <w:rsid w:val="00024129"/>
    <w:rsid w:val="000241BE"/>
    <w:rsid w:val="000242F2"/>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05B"/>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3EBA"/>
    <w:rsid w:val="00045A92"/>
    <w:rsid w:val="00045E3A"/>
    <w:rsid w:val="00046189"/>
    <w:rsid w:val="00046796"/>
    <w:rsid w:val="000467FD"/>
    <w:rsid w:val="0004682C"/>
    <w:rsid w:val="00046949"/>
    <w:rsid w:val="00046AAF"/>
    <w:rsid w:val="00047225"/>
    <w:rsid w:val="00047D21"/>
    <w:rsid w:val="00047D47"/>
    <w:rsid w:val="00047E60"/>
    <w:rsid w:val="000509C2"/>
    <w:rsid w:val="00050D8A"/>
    <w:rsid w:val="000512E3"/>
    <w:rsid w:val="000514B9"/>
    <w:rsid w:val="00051D59"/>
    <w:rsid w:val="00052144"/>
    <w:rsid w:val="000527EC"/>
    <w:rsid w:val="000529F3"/>
    <w:rsid w:val="00052AD2"/>
    <w:rsid w:val="00052FEE"/>
    <w:rsid w:val="000530DF"/>
    <w:rsid w:val="00053164"/>
    <w:rsid w:val="000543DD"/>
    <w:rsid w:val="00054BBB"/>
    <w:rsid w:val="00054E0C"/>
    <w:rsid w:val="0005511A"/>
    <w:rsid w:val="0005541D"/>
    <w:rsid w:val="00055B33"/>
    <w:rsid w:val="00055DC5"/>
    <w:rsid w:val="0005649D"/>
    <w:rsid w:val="000565C8"/>
    <w:rsid w:val="000567AD"/>
    <w:rsid w:val="00057DC8"/>
    <w:rsid w:val="00060AB2"/>
    <w:rsid w:val="000612E1"/>
    <w:rsid w:val="000614FE"/>
    <w:rsid w:val="0006160C"/>
    <w:rsid w:val="00061B44"/>
    <w:rsid w:val="00061CC5"/>
    <w:rsid w:val="00061F00"/>
    <w:rsid w:val="000623EF"/>
    <w:rsid w:val="0006295E"/>
    <w:rsid w:val="00063BA2"/>
    <w:rsid w:val="00064BEE"/>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258D"/>
    <w:rsid w:val="0007272F"/>
    <w:rsid w:val="00072A80"/>
    <w:rsid w:val="000731A0"/>
    <w:rsid w:val="000731A8"/>
    <w:rsid w:val="000736C1"/>
    <w:rsid w:val="00073797"/>
    <w:rsid w:val="00073A82"/>
    <w:rsid w:val="00073BBB"/>
    <w:rsid w:val="00073DEC"/>
    <w:rsid w:val="000745AA"/>
    <w:rsid w:val="0007485A"/>
    <w:rsid w:val="00074E86"/>
    <w:rsid w:val="0007557C"/>
    <w:rsid w:val="00076097"/>
    <w:rsid w:val="00076541"/>
    <w:rsid w:val="00076B77"/>
    <w:rsid w:val="00076E44"/>
    <w:rsid w:val="00076EA2"/>
    <w:rsid w:val="000772F4"/>
    <w:rsid w:val="000776EB"/>
    <w:rsid w:val="00077800"/>
    <w:rsid w:val="00077CD6"/>
    <w:rsid w:val="0008040B"/>
    <w:rsid w:val="000823B0"/>
    <w:rsid w:val="00082541"/>
    <w:rsid w:val="00082E17"/>
    <w:rsid w:val="0008335B"/>
    <w:rsid w:val="00083379"/>
    <w:rsid w:val="00083587"/>
    <w:rsid w:val="00083838"/>
    <w:rsid w:val="00083974"/>
    <w:rsid w:val="00083B6A"/>
    <w:rsid w:val="00083DDF"/>
    <w:rsid w:val="00084749"/>
    <w:rsid w:val="000848A8"/>
    <w:rsid w:val="000851CB"/>
    <w:rsid w:val="00085358"/>
    <w:rsid w:val="00085E04"/>
    <w:rsid w:val="00086800"/>
    <w:rsid w:val="00086AA0"/>
    <w:rsid w:val="0008782F"/>
    <w:rsid w:val="0008784B"/>
    <w:rsid w:val="00087913"/>
    <w:rsid w:val="000902DC"/>
    <w:rsid w:val="00090946"/>
    <w:rsid w:val="000911AE"/>
    <w:rsid w:val="00092DC4"/>
    <w:rsid w:val="00092DF7"/>
    <w:rsid w:val="0009328F"/>
    <w:rsid w:val="000933E6"/>
    <w:rsid w:val="00093697"/>
    <w:rsid w:val="00093D42"/>
    <w:rsid w:val="00093DD0"/>
    <w:rsid w:val="00094A16"/>
    <w:rsid w:val="00094B53"/>
    <w:rsid w:val="00094C90"/>
    <w:rsid w:val="00094DE6"/>
    <w:rsid w:val="00095799"/>
    <w:rsid w:val="00096356"/>
    <w:rsid w:val="00096372"/>
    <w:rsid w:val="000970CC"/>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C5B"/>
    <w:rsid w:val="000A7F11"/>
    <w:rsid w:val="000A7FF4"/>
    <w:rsid w:val="000B0296"/>
    <w:rsid w:val="000B0343"/>
    <w:rsid w:val="000B049B"/>
    <w:rsid w:val="000B13B8"/>
    <w:rsid w:val="000B1706"/>
    <w:rsid w:val="000B1FE1"/>
    <w:rsid w:val="000B2985"/>
    <w:rsid w:val="000B2A24"/>
    <w:rsid w:val="000B2C88"/>
    <w:rsid w:val="000B32F6"/>
    <w:rsid w:val="000B3342"/>
    <w:rsid w:val="000B3905"/>
    <w:rsid w:val="000B3A59"/>
    <w:rsid w:val="000B3B37"/>
    <w:rsid w:val="000B3D96"/>
    <w:rsid w:val="000B4D45"/>
    <w:rsid w:val="000B51FA"/>
    <w:rsid w:val="000B56AB"/>
    <w:rsid w:val="000B5716"/>
    <w:rsid w:val="000B5905"/>
    <w:rsid w:val="000B5975"/>
    <w:rsid w:val="000B60DB"/>
    <w:rsid w:val="000B6E2C"/>
    <w:rsid w:val="000B74C7"/>
    <w:rsid w:val="000B76C5"/>
    <w:rsid w:val="000B76F1"/>
    <w:rsid w:val="000B7A10"/>
    <w:rsid w:val="000B7BE8"/>
    <w:rsid w:val="000C00CC"/>
    <w:rsid w:val="000C0349"/>
    <w:rsid w:val="000C055B"/>
    <w:rsid w:val="000C0620"/>
    <w:rsid w:val="000C1003"/>
    <w:rsid w:val="000C115D"/>
    <w:rsid w:val="000C1535"/>
    <w:rsid w:val="000C1E1B"/>
    <w:rsid w:val="000C1F4B"/>
    <w:rsid w:val="000C252B"/>
    <w:rsid w:val="000C2CDF"/>
    <w:rsid w:val="000C2FBD"/>
    <w:rsid w:val="000C3AFB"/>
    <w:rsid w:val="000C3B0C"/>
    <w:rsid w:val="000C422D"/>
    <w:rsid w:val="000C5ADD"/>
    <w:rsid w:val="000C5C88"/>
    <w:rsid w:val="000C5F91"/>
    <w:rsid w:val="000C6025"/>
    <w:rsid w:val="000C6791"/>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E0784"/>
    <w:rsid w:val="000E07D6"/>
    <w:rsid w:val="000E1380"/>
    <w:rsid w:val="000E18DF"/>
    <w:rsid w:val="000E1A16"/>
    <w:rsid w:val="000E32AB"/>
    <w:rsid w:val="000E4761"/>
    <w:rsid w:val="000E48AF"/>
    <w:rsid w:val="000E5674"/>
    <w:rsid w:val="000E59A0"/>
    <w:rsid w:val="000E7403"/>
    <w:rsid w:val="000E7A84"/>
    <w:rsid w:val="000F15BC"/>
    <w:rsid w:val="000F180A"/>
    <w:rsid w:val="000F1C92"/>
    <w:rsid w:val="000F2298"/>
    <w:rsid w:val="000F24B3"/>
    <w:rsid w:val="000F28C3"/>
    <w:rsid w:val="000F2D25"/>
    <w:rsid w:val="000F2EEE"/>
    <w:rsid w:val="000F3697"/>
    <w:rsid w:val="000F407D"/>
    <w:rsid w:val="000F4B73"/>
    <w:rsid w:val="000F5BC8"/>
    <w:rsid w:val="000F631C"/>
    <w:rsid w:val="000F637B"/>
    <w:rsid w:val="000F65A0"/>
    <w:rsid w:val="000F6CAC"/>
    <w:rsid w:val="000F7326"/>
    <w:rsid w:val="000F73F4"/>
    <w:rsid w:val="000F7F58"/>
    <w:rsid w:val="00100128"/>
    <w:rsid w:val="001005C2"/>
    <w:rsid w:val="00100B4B"/>
    <w:rsid w:val="00100CDC"/>
    <w:rsid w:val="00100FF3"/>
    <w:rsid w:val="00101753"/>
    <w:rsid w:val="00101CB8"/>
    <w:rsid w:val="00101EB7"/>
    <w:rsid w:val="001026CA"/>
    <w:rsid w:val="00102CE1"/>
    <w:rsid w:val="001033E1"/>
    <w:rsid w:val="00104210"/>
    <w:rsid w:val="001043C2"/>
    <w:rsid w:val="001043E1"/>
    <w:rsid w:val="00104656"/>
    <w:rsid w:val="001046C3"/>
    <w:rsid w:val="001048D0"/>
    <w:rsid w:val="00104B45"/>
    <w:rsid w:val="0010505A"/>
    <w:rsid w:val="0010532D"/>
    <w:rsid w:val="00105701"/>
    <w:rsid w:val="00105CC7"/>
    <w:rsid w:val="0010666A"/>
    <w:rsid w:val="00106B91"/>
    <w:rsid w:val="001076BC"/>
    <w:rsid w:val="00107779"/>
    <w:rsid w:val="001078C2"/>
    <w:rsid w:val="00107E1C"/>
    <w:rsid w:val="00110243"/>
    <w:rsid w:val="0011070C"/>
    <w:rsid w:val="001112C4"/>
    <w:rsid w:val="001113D1"/>
    <w:rsid w:val="00111444"/>
    <w:rsid w:val="00111723"/>
    <w:rsid w:val="0011174A"/>
    <w:rsid w:val="00111860"/>
    <w:rsid w:val="00111C3A"/>
    <w:rsid w:val="001129B5"/>
    <w:rsid w:val="00112AD7"/>
    <w:rsid w:val="00112BE6"/>
    <w:rsid w:val="00112FE5"/>
    <w:rsid w:val="001141E3"/>
    <w:rsid w:val="001144DF"/>
    <w:rsid w:val="00114BF1"/>
    <w:rsid w:val="00114FDB"/>
    <w:rsid w:val="001152B9"/>
    <w:rsid w:val="0011557B"/>
    <w:rsid w:val="001159B2"/>
    <w:rsid w:val="00115B5D"/>
    <w:rsid w:val="00115D56"/>
    <w:rsid w:val="001161A4"/>
    <w:rsid w:val="00116585"/>
    <w:rsid w:val="001169EC"/>
    <w:rsid w:val="00116C67"/>
    <w:rsid w:val="00117141"/>
    <w:rsid w:val="00117148"/>
    <w:rsid w:val="00117678"/>
    <w:rsid w:val="001179BC"/>
    <w:rsid w:val="00117C85"/>
    <w:rsid w:val="001203A0"/>
    <w:rsid w:val="00120B13"/>
    <w:rsid w:val="001233BB"/>
    <w:rsid w:val="00124258"/>
    <w:rsid w:val="00124875"/>
    <w:rsid w:val="00124AA7"/>
    <w:rsid w:val="00124D84"/>
    <w:rsid w:val="00124D97"/>
    <w:rsid w:val="001250DD"/>
    <w:rsid w:val="00125733"/>
    <w:rsid w:val="001258AA"/>
    <w:rsid w:val="001259F8"/>
    <w:rsid w:val="001263AA"/>
    <w:rsid w:val="00126747"/>
    <w:rsid w:val="001273F3"/>
    <w:rsid w:val="00130779"/>
    <w:rsid w:val="001307A1"/>
    <w:rsid w:val="00130B09"/>
    <w:rsid w:val="00130F5A"/>
    <w:rsid w:val="001314A8"/>
    <w:rsid w:val="0013160D"/>
    <w:rsid w:val="001321D3"/>
    <w:rsid w:val="00132B03"/>
    <w:rsid w:val="00132FAA"/>
    <w:rsid w:val="00133599"/>
    <w:rsid w:val="00133BF7"/>
    <w:rsid w:val="00133C30"/>
    <w:rsid w:val="00134B88"/>
    <w:rsid w:val="00135A01"/>
    <w:rsid w:val="00136667"/>
    <w:rsid w:val="00136A23"/>
    <w:rsid w:val="00136B99"/>
    <w:rsid w:val="0014063E"/>
    <w:rsid w:val="0014087D"/>
    <w:rsid w:val="00140F74"/>
    <w:rsid w:val="00141191"/>
    <w:rsid w:val="001413A6"/>
    <w:rsid w:val="0014159C"/>
    <w:rsid w:val="001418DD"/>
    <w:rsid w:val="00142665"/>
    <w:rsid w:val="0014384A"/>
    <w:rsid w:val="00143B08"/>
    <w:rsid w:val="0014450F"/>
    <w:rsid w:val="001448BD"/>
    <w:rsid w:val="00144D8F"/>
    <w:rsid w:val="00144DCF"/>
    <w:rsid w:val="00145C74"/>
    <w:rsid w:val="001462E9"/>
    <w:rsid w:val="00146480"/>
    <w:rsid w:val="00146B4B"/>
    <w:rsid w:val="00146E32"/>
    <w:rsid w:val="00147E5F"/>
    <w:rsid w:val="0015005A"/>
    <w:rsid w:val="00150C0B"/>
    <w:rsid w:val="00150CE4"/>
    <w:rsid w:val="00151058"/>
    <w:rsid w:val="001510F6"/>
    <w:rsid w:val="0015121F"/>
    <w:rsid w:val="00151619"/>
    <w:rsid w:val="00151A1C"/>
    <w:rsid w:val="00151CA4"/>
    <w:rsid w:val="00151FDC"/>
    <w:rsid w:val="00152835"/>
    <w:rsid w:val="00152974"/>
    <w:rsid w:val="00152CFF"/>
    <w:rsid w:val="0015548C"/>
    <w:rsid w:val="001559FA"/>
    <w:rsid w:val="00155BD5"/>
    <w:rsid w:val="00156374"/>
    <w:rsid w:val="001572C1"/>
    <w:rsid w:val="0015767B"/>
    <w:rsid w:val="001577D8"/>
    <w:rsid w:val="001578A7"/>
    <w:rsid w:val="00157FC3"/>
    <w:rsid w:val="00160739"/>
    <w:rsid w:val="00160D9E"/>
    <w:rsid w:val="00160DD6"/>
    <w:rsid w:val="00161BD7"/>
    <w:rsid w:val="00161FE4"/>
    <w:rsid w:val="00161FF2"/>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1A3"/>
    <w:rsid w:val="00167426"/>
    <w:rsid w:val="001677F0"/>
    <w:rsid w:val="00167A37"/>
    <w:rsid w:val="00167C3C"/>
    <w:rsid w:val="0017019B"/>
    <w:rsid w:val="00170E24"/>
    <w:rsid w:val="00171143"/>
    <w:rsid w:val="00171339"/>
    <w:rsid w:val="00171CAA"/>
    <w:rsid w:val="00172864"/>
    <w:rsid w:val="00172B82"/>
    <w:rsid w:val="00172EFA"/>
    <w:rsid w:val="00173608"/>
    <w:rsid w:val="00174382"/>
    <w:rsid w:val="001745EC"/>
    <w:rsid w:val="001747B7"/>
    <w:rsid w:val="00174B63"/>
    <w:rsid w:val="00175C30"/>
    <w:rsid w:val="001762F8"/>
    <w:rsid w:val="001765B2"/>
    <w:rsid w:val="00176874"/>
    <w:rsid w:val="00177069"/>
    <w:rsid w:val="00177468"/>
    <w:rsid w:val="00177FC1"/>
    <w:rsid w:val="0018014F"/>
    <w:rsid w:val="0018070A"/>
    <w:rsid w:val="001809C7"/>
    <w:rsid w:val="001815A2"/>
    <w:rsid w:val="00181FC1"/>
    <w:rsid w:val="0018233D"/>
    <w:rsid w:val="00182F13"/>
    <w:rsid w:val="00183034"/>
    <w:rsid w:val="001830F7"/>
    <w:rsid w:val="001835D5"/>
    <w:rsid w:val="0018371D"/>
    <w:rsid w:val="00183EE6"/>
    <w:rsid w:val="0018403B"/>
    <w:rsid w:val="001844E5"/>
    <w:rsid w:val="00184E75"/>
    <w:rsid w:val="0018528A"/>
    <w:rsid w:val="0018588A"/>
    <w:rsid w:val="00185A66"/>
    <w:rsid w:val="001866E3"/>
    <w:rsid w:val="00186BE6"/>
    <w:rsid w:val="00186C7F"/>
    <w:rsid w:val="00187252"/>
    <w:rsid w:val="0018728C"/>
    <w:rsid w:val="00187D4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EA"/>
    <w:rsid w:val="00195E0E"/>
    <w:rsid w:val="00196799"/>
    <w:rsid w:val="0019681A"/>
    <w:rsid w:val="00196857"/>
    <w:rsid w:val="001A01A5"/>
    <w:rsid w:val="001A0A35"/>
    <w:rsid w:val="001A0E0D"/>
    <w:rsid w:val="001A1348"/>
    <w:rsid w:val="001A180D"/>
    <w:rsid w:val="001A1BAC"/>
    <w:rsid w:val="001A1C1E"/>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95"/>
    <w:rsid w:val="001C3EE9"/>
    <w:rsid w:val="001C3FA4"/>
    <w:rsid w:val="001C40F9"/>
    <w:rsid w:val="001C40FC"/>
    <w:rsid w:val="001C41B6"/>
    <w:rsid w:val="001C458B"/>
    <w:rsid w:val="001C5046"/>
    <w:rsid w:val="001C50F9"/>
    <w:rsid w:val="001C5692"/>
    <w:rsid w:val="001C5D4F"/>
    <w:rsid w:val="001C6112"/>
    <w:rsid w:val="001C6224"/>
    <w:rsid w:val="001C64C0"/>
    <w:rsid w:val="001C69DA"/>
    <w:rsid w:val="001C6F06"/>
    <w:rsid w:val="001C75AF"/>
    <w:rsid w:val="001C7611"/>
    <w:rsid w:val="001D05C5"/>
    <w:rsid w:val="001D0660"/>
    <w:rsid w:val="001D1234"/>
    <w:rsid w:val="001D1515"/>
    <w:rsid w:val="001D2360"/>
    <w:rsid w:val="001D2372"/>
    <w:rsid w:val="001D2CE6"/>
    <w:rsid w:val="001D3109"/>
    <w:rsid w:val="001D332E"/>
    <w:rsid w:val="001D3EB3"/>
    <w:rsid w:val="001D480B"/>
    <w:rsid w:val="001D5033"/>
    <w:rsid w:val="001D5C88"/>
    <w:rsid w:val="001D62BE"/>
    <w:rsid w:val="001D6567"/>
    <w:rsid w:val="001D6619"/>
    <w:rsid w:val="001D695C"/>
    <w:rsid w:val="001D6FD9"/>
    <w:rsid w:val="001D780E"/>
    <w:rsid w:val="001D7A29"/>
    <w:rsid w:val="001E05C3"/>
    <w:rsid w:val="001E0AB0"/>
    <w:rsid w:val="001E0AD3"/>
    <w:rsid w:val="001E25E8"/>
    <w:rsid w:val="001E26FD"/>
    <w:rsid w:val="001E36E4"/>
    <w:rsid w:val="001E379D"/>
    <w:rsid w:val="001E3A3C"/>
    <w:rsid w:val="001E3A65"/>
    <w:rsid w:val="001E462D"/>
    <w:rsid w:val="001E4941"/>
    <w:rsid w:val="001E54F0"/>
    <w:rsid w:val="001E5C23"/>
    <w:rsid w:val="001E6354"/>
    <w:rsid w:val="001E702B"/>
    <w:rsid w:val="001E7504"/>
    <w:rsid w:val="001E76DF"/>
    <w:rsid w:val="001F06FB"/>
    <w:rsid w:val="001F1308"/>
    <w:rsid w:val="001F1525"/>
    <w:rsid w:val="001F1E87"/>
    <w:rsid w:val="001F1EB6"/>
    <w:rsid w:val="001F1F0D"/>
    <w:rsid w:val="001F2E23"/>
    <w:rsid w:val="001F341F"/>
    <w:rsid w:val="001F3911"/>
    <w:rsid w:val="001F3A7E"/>
    <w:rsid w:val="001F3F09"/>
    <w:rsid w:val="001F3F1A"/>
    <w:rsid w:val="001F40E6"/>
    <w:rsid w:val="001F4188"/>
    <w:rsid w:val="001F4229"/>
    <w:rsid w:val="001F4315"/>
    <w:rsid w:val="001F4CBD"/>
    <w:rsid w:val="001F53A7"/>
    <w:rsid w:val="001F5545"/>
    <w:rsid w:val="001F5592"/>
    <w:rsid w:val="001F5777"/>
    <w:rsid w:val="001F5937"/>
    <w:rsid w:val="001F59E3"/>
    <w:rsid w:val="001F59ED"/>
    <w:rsid w:val="001F5A1B"/>
    <w:rsid w:val="001F7121"/>
    <w:rsid w:val="001F7534"/>
    <w:rsid w:val="001F7EF3"/>
    <w:rsid w:val="0020087D"/>
    <w:rsid w:val="002009BC"/>
    <w:rsid w:val="00200D2C"/>
    <w:rsid w:val="00200F65"/>
    <w:rsid w:val="00201546"/>
    <w:rsid w:val="002019D8"/>
    <w:rsid w:val="00201EC7"/>
    <w:rsid w:val="0020349A"/>
    <w:rsid w:val="002034B4"/>
    <w:rsid w:val="00203D04"/>
    <w:rsid w:val="00203F4B"/>
    <w:rsid w:val="00204032"/>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20894"/>
    <w:rsid w:val="0022095C"/>
    <w:rsid w:val="00220C76"/>
    <w:rsid w:val="00220E3A"/>
    <w:rsid w:val="0022159B"/>
    <w:rsid w:val="00221772"/>
    <w:rsid w:val="002226B9"/>
    <w:rsid w:val="00223838"/>
    <w:rsid w:val="0022411C"/>
    <w:rsid w:val="0022433C"/>
    <w:rsid w:val="00224952"/>
    <w:rsid w:val="0022499E"/>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7D"/>
    <w:rsid w:val="002366A2"/>
    <w:rsid w:val="002369B0"/>
    <w:rsid w:val="00236AD8"/>
    <w:rsid w:val="00236B3F"/>
    <w:rsid w:val="002401F5"/>
    <w:rsid w:val="0024056C"/>
    <w:rsid w:val="002407C9"/>
    <w:rsid w:val="00240E54"/>
    <w:rsid w:val="002419CC"/>
    <w:rsid w:val="00241CFB"/>
    <w:rsid w:val="002421BB"/>
    <w:rsid w:val="00242380"/>
    <w:rsid w:val="00242946"/>
    <w:rsid w:val="00243CCC"/>
    <w:rsid w:val="00243EE1"/>
    <w:rsid w:val="002444BB"/>
    <w:rsid w:val="00244BB3"/>
    <w:rsid w:val="00244C2D"/>
    <w:rsid w:val="002451C5"/>
    <w:rsid w:val="00245C85"/>
    <w:rsid w:val="00245CB8"/>
    <w:rsid w:val="00245E6C"/>
    <w:rsid w:val="00245F1F"/>
    <w:rsid w:val="0024663B"/>
    <w:rsid w:val="00246CF1"/>
    <w:rsid w:val="00246F24"/>
    <w:rsid w:val="00247103"/>
    <w:rsid w:val="00250067"/>
    <w:rsid w:val="00250FCC"/>
    <w:rsid w:val="002516DE"/>
    <w:rsid w:val="00251A1E"/>
    <w:rsid w:val="00251F81"/>
    <w:rsid w:val="00252193"/>
    <w:rsid w:val="00252BE0"/>
    <w:rsid w:val="00253533"/>
    <w:rsid w:val="00253588"/>
    <w:rsid w:val="00253C1D"/>
    <w:rsid w:val="002546F4"/>
    <w:rsid w:val="002551D0"/>
    <w:rsid w:val="00255374"/>
    <w:rsid w:val="002554DD"/>
    <w:rsid w:val="00255780"/>
    <w:rsid w:val="002559BE"/>
    <w:rsid w:val="00255BA9"/>
    <w:rsid w:val="00255BD7"/>
    <w:rsid w:val="002576E4"/>
    <w:rsid w:val="00257BF4"/>
    <w:rsid w:val="00260003"/>
    <w:rsid w:val="0026035D"/>
    <w:rsid w:val="0026041D"/>
    <w:rsid w:val="002606D6"/>
    <w:rsid w:val="00261C98"/>
    <w:rsid w:val="0026248E"/>
    <w:rsid w:val="00262914"/>
    <w:rsid w:val="00263EB4"/>
    <w:rsid w:val="00263F38"/>
    <w:rsid w:val="002647BF"/>
    <w:rsid w:val="002647D5"/>
    <w:rsid w:val="00264AB5"/>
    <w:rsid w:val="00265032"/>
    <w:rsid w:val="002651FB"/>
    <w:rsid w:val="0026538C"/>
    <w:rsid w:val="00265781"/>
    <w:rsid w:val="00265933"/>
    <w:rsid w:val="00266B13"/>
    <w:rsid w:val="00266B23"/>
    <w:rsid w:val="00266B44"/>
    <w:rsid w:val="0027046E"/>
    <w:rsid w:val="00270728"/>
    <w:rsid w:val="00270D42"/>
    <w:rsid w:val="00270FA0"/>
    <w:rsid w:val="002714D5"/>
    <w:rsid w:val="002716CE"/>
    <w:rsid w:val="0027195D"/>
    <w:rsid w:val="00271C66"/>
    <w:rsid w:val="002724CE"/>
    <w:rsid w:val="00272B03"/>
    <w:rsid w:val="002733E2"/>
    <w:rsid w:val="00273FC6"/>
    <w:rsid w:val="00274A08"/>
    <w:rsid w:val="002750B1"/>
    <w:rsid w:val="0027697B"/>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0F12"/>
    <w:rsid w:val="00291385"/>
    <w:rsid w:val="00291422"/>
    <w:rsid w:val="0029237F"/>
    <w:rsid w:val="00292472"/>
    <w:rsid w:val="00292715"/>
    <w:rsid w:val="00292BE9"/>
    <w:rsid w:val="00293E57"/>
    <w:rsid w:val="0029419D"/>
    <w:rsid w:val="002947D1"/>
    <w:rsid w:val="002948DF"/>
    <w:rsid w:val="00294D90"/>
    <w:rsid w:val="002951D2"/>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35E"/>
    <w:rsid w:val="002A368A"/>
    <w:rsid w:val="002A4065"/>
    <w:rsid w:val="002A4B4D"/>
    <w:rsid w:val="002A4BCB"/>
    <w:rsid w:val="002A4E11"/>
    <w:rsid w:val="002A5128"/>
    <w:rsid w:val="002A5786"/>
    <w:rsid w:val="002A59F0"/>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DCA"/>
    <w:rsid w:val="002B63A4"/>
    <w:rsid w:val="002B6BDC"/>
    <w:rsid w:val="002B75B0"/>
    <w:rsid w:val="002B7EAF"/>
    <w:rsid w:val="002C01E1"/>
    <w:rsid w:val="002C099C"/>
    <w:rsid w:val="002C0B74"/>
    <w:rsid w:val="002C0C8B"/>
    <w:rsid w:val="002C0CBB"/>
    <w:rsid w:val="002C0D7C"/>
    <w:rsid w:val="002C1201"/>
    <w:rsid w:val="002C1460"/>
    <w:rsid w:val="002C20F2"/>
    <w:rsid w:val="002C2B0A"/>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0B8D"/>
    <w:rsid w:val="002D11B7"/>
    <w:rsid w:val="002D20BC"/>
    <w:rsid w:val="002D2313"/>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15E4"/>
    <w:rsid w:val="002F1C4A"/>
    <w:rsid w:val="002F1F7A"/>
    <w:rsid w:val="002F281C"/>
    <w:rsid w:val="002F2999"/>
    <w:rsid w:val="002F354A"/>
    <w:rsid w:val="002F3973"/>
    <w:rsid w:val="002F3CDE"/>
    <w:rsid w:val="002F3FF4"/>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40"/>
    <w:rsid w:val="003010CF"/>
    <w:rsid w:val="003027EA"/>
    <w:rsid w:val="00303440"/>
    <w:rsid w:val="00304AD8"/>
    <w:rsid w:val="00304C71"/>
    <w:rsid w:val="00304D9B"/>
    <w:rsid w:val="00304E7F"/>
    <w:rsid w:val="00305E65"/>
    <w:rsid w:val="00305FF9"/>
    <w:rsid w:val="00306827"/>
    <w:rsid w:val="00306BE4"/>
    <w:rsid w:val="00306E6B"/>
    <w:rsid w:val="0030723C"/>
    <w:rsid w:val="00307503"/>
    <w:rsid w:val="00307EB4"/>
    <w:rsid w:val="003100C8"/>
    <w:rsid w:val="00310A4E"/>
    <w:rsid w:val="00311161"/>
    <w:rsid w:val="00311163"/>
    <w:rsid w:val="00311664"/>
    <w:rsid w:val="00311E7F"/>
    <w:rsid w:val="00312400"/>
    <w:rsid w:val="003126F0"/>
    <w:rsid w:val="00312739"/>
    <w:rsid w:val="00312D10"/>
    <w:rsid w:val="00313A84"/>
    <w:rsid w:val="00313C7D"/>
    <w:rsid w:val="003150E9"/>
    <w:rsid w:val="0031544D"/>
    <w:rsid w:val="00315546"/>
    <w:rsid w:val="003156C5"/>
    <w:rsid w:val="00316DFF"/>
    <w:rsid w:val="003178DA"/>
    <w:rsid w:val="00317DB8"/>
    <w:rsid w:val="00317E6F"/>
    <w:rsid w:val="00320085"/>
    <w:rsid w:val="00320618"/>
    <w:rsid w:val="003209DC"/>
    <w:rsid w:val="00320F61"/>
    <w:rsid w:val="0032100B"/>
    <w:rsid w:val="00321507"/>
    <w:rsid w:val="00321BD7"/>
    <w:rsid w:val="00322217"/>
    <w:rsid w:val="003225CB"/>
    <w:rsid w:val="0032260F"/>
    <w:rsid w:val="003228DA"/>
    <w:rsid w:val="00322B78"/>
    <w:rsid w:val="0032377E"/>
    <w:rsid w:val="00323D6B"/>
    <w:rsid w:val="003245D2"/>
    <w:rsid w:val="00326957"/>
    <w:rsid w:val="00326AAF"/>
    <w:rsid w:val="00326AE2"/>
    <w:rsid w:val="00326E13"/>
    <w:rsid w:val="0032718D"/>
    <w:rsid w:val="00327792"/>
    <w:rsid w:val="00330475"/>
    <w:rsid w:val="00330B1A"/>
    <w:rsid w:val="00330D56"/>
    <w:rsid w:val="003311E9"/>
    <w:rsid w:val="00331426"/>
    <w:rsid w:val="0033171D"/>
    <w:rsid w:val="00331949"/>
    <w:rsid w:val="00331DD3"/>
    <w:rsid w:val="00331EE8"/>
    <w:rsid w:val="00331F28"/>
    <w:rsid w:val="00331FC3"/>
    <w:rsid w:val="0033200E"/>
    <w:rsid w:val="003321DD"/>
    <w:rsid w:val="0033239D"/>
    <w:rsid w:val="00332947"/>
    <w:rsid w:val="00332E41"/>
    <w:rsid w:val="003336B3"/>
    <w:rsid w:val="003343EC"/>
    <w:rsid w:val="003354A9"/>
    <w:rsid w:val="00335B75"/>
    <w:rsid w:val="00335D8C"/>
    <w:rsid w:val="00335DA8"/>
    <w:rsid w:val="00336072"/>
    <w:rsid w:val="003363A1"/>
    <w:rsid w:val="0033668B"/>
    <w:rsid w:val="003373D2"/>
    <w:rsid w:val="00337F31"/>
    <w:rsid w:val="003412D2"/>
    <w:rsid w:val="00341749"/>
    <w:rsid w:val="00341F43"/>
    <w:rsid w:val="0034226D"/>
    <w:rsid w:val="0034245B"/>
    <w:rsid w:val="0034271C"/>
    <w:rsid w:val="00342972"/>
    <w:rsid w:val="00342F1C"/>
    <w:rsid w:val="00342FDD"/>
    <w:rsid w:val="00343118"/>
    <w:rsid w:val="0034322E"/>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E3"/>
    <w:rsid w:val="003519A1"/>
    <w:rsid w:val="00351B05"/>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447"/>
    <w:rsid w:val="0035767D"/>
    <w:rsid w:val="00360232"/>
    <w:rsid w:val="003602E0"/>
    <w:rsid w:val="00360D01"/>
    <w:rsid w:val="00361272"/>
    <w:rsid w:val="00362569"/>
    <w:rsid w:val="003636CD"/>
    <w:rsid w:val="00363AA3"/>
    <w:rsid w:val="00363ABF"/>
    <w:rsid w:val="00363F65"/>
    <w:rsid w:val="003642B2"/>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11C"/>
    <w:rsid w:val="00371215"/>
    <w:rsid w:val="003715D0"/>
    <w:rsid w:val="00371624"/>
    <w:rsid w:val="00371CB1"/>
    <w:rsid w:val="00372630"/>
    <w:rsid w:val="00372CA6"/>
    <w:rsid w:val="00372F0D"/>
    <w:rsid w:val="0037335A"/>
    <w:rsid w:val="00373BE9"/>
    <w:rsid w:val="00374059"/>
    <w:rsid w:val="003743F4"/>
    <w:rsid w:val="003748F7"/>
    <w:rsid w:val="00374D22"/>
    <w:rsid w:val="0037535B"/>
    <w:rsid w:val="00375394"/>
    <w:rsid w:val="0037552D"/>
    <w:rsid w:val="003755E9"/>
    <w:rsid w:val="003756DB"/>
    <w:rsid w:val="00375A0B"/>
    <w:rsid w:val="00376178"/>
    <w:rsid w:val="00376991"/>
    <w:rsid w:val="003770BB"/>
    <w:rsid w:val="003772AA"/>
    <w:rsid w:val="0037771A"/>
    <w:rsid w:val="003802DC"/>
    <w:rsid w:val="003807F0"/>
    <w:rsid w:val="00380929"/>
    <w:rsid w:val="00380E4E"/>
    <w:rsid w:val="00380FBF"/>
    <w:rsid w:val="00381156"/>
    <w:rsid w:val="003820E9"/>
    <w:rsid w:val="00382407"/>
    <w:rsid w:val="00382A43"/>
    <w:rsid w:val="00382D60"/>
    <w:rsid w:val="00382F29"/>
    <w:rsid w:val="00383C8D"/>
    <w:rsid w:val="003852FB"/>
    <w:rsid w:val="00385429"/>
    <w:rsid w:val="00385B05"/>
    <w:rsid w:val="00386382"/>
    <w:rsid w:val="003865EF"/>
    <w:rsid w:val="00386BA9"/>
    <w:rsid w:val="00387205"/>
    <w:rsid w:val="00390017"/>
    <w:rsid w:val="00390030"/>
    <w:rsid w:val="003901A3"/>
    <w:rsid w:val="0039072F"/>
    <w:rsid w:val="00390CDA"/>
    <w:rsid w:val="00390EC7"/>
    <w:rsid w:val="003919F6"/>
    <w:rsid w:val="0039218D"/>
    <w:rsid w:val="00392B93"/>
    <w:rsid w:val="003940CE"/>
    <w:rsid w:val="00394739"/>
    <w:rsid w:val="00395826"/>
    <w:rsid w:val="00395ECD"/>
    <w:rsid w:val="00396D33"/>
    <w:rsid w:val="0039738B"/>
    <w:rsid w:val="00397693"/>
    <w:rsid w:val="003978D3"/>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57BC"/>
    <w:rsid w:val="003A597E"/>
    <w:rsid w:val="003A5A88"/>
    <w:rsid w:val="003A5BAD"/>
    <w:rsid w:val="003A7558"/>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AE"/>
    <w:rsid w:val="003B50BC"/>
    <w:rsid w:val="003B5D97"/>
    <w:rsid w:val="003B63A4"/>
    <w:rsid w:val="003B68FE"/>
    <w:rsid w:val="003B6D7D"/>
    <w:rsid w:val="003B7D7E"/>
    <w:rsid w:val="003C04B9"/>
    <w:rsid w:val="003C079B"/>
    <w:rsid w:val="003C1012"/>
    <w:rsid w:val="003C116C"/>
    <w:rsid w:val="003C11C9"/>
    <w:rsid w:val="003C1229"/>
    <w:rsid w:val="003C149B"/>
    <w:rsid w:val="003C1FD4"/>
    <w:rsid w:val="003C213D"/>
    <w:rsid w:val="003C25AD"/>
    <w:rsid w:val="003C2D21"/>
    <w:rsid w:val="003C2F5D"/>
    <w:rsid w:val="003C4266"/>
    <w:rsid w:val="003C4503"/>
    <w:rsid w:val="003C4A72"/>
    <w:rsid w:val="003C5120"/>
    <w:rsid w:val="003C56F7"/>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6C86"/>
    <w:rsid w:val="003D729E"/>
    <w:rsid w:val="003E0282"/>
    <w:rsid w:val="003E0473"/>
    <w:rsid w:val="003E07AE"/>
    <w:rsid w:val="003E14FC"/>
    <w:rsid w:val="003E2812"/>
    <w:rsid w:val="003E2976"/>
    <w:rsid w:val="003E30DB"/>
    <w:rsid w:val="003E30E7"/>
    <w:rsid w:val="003E33B8"/>
    <w:rsid w:val="003E349D"/>
    <w:rsid w:val="003E3B8E"/>
    <w:rsid w:val="003E4858"/>
    <w:rsid w:val="003E4CBE"/>
    <w:rsid w:val="003E557D"/>
    <w:rsid w:val="003E5E44"/>
    <w:rsid w:val="003E6316"/>
    <w:rsid w:val="003E6884"/>
    <w:rsid w:val="003E6AC5"/>
    <w:rsid w:val="003E776C"/>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39EC"/>
    <w:rsid w:val="00403F9A"/>
    <w:rsid w:val="004047C4"/>
    <w:rsid w:val="00404A97"/>
    <w:rsid w:val="00404D4A"/>
    <w:rsid w:val="0040523D"/>
    <w:rsid w:val="0040570B"/>
    <w:rsid w:val="00405CF1"/>
    <w:rsid w:val="00405EDB"/>
    <w:rsid w:val="00405FB1"/>
    <w:rsid w:val="004063DD"/>
    <w:rsid w:val="00406460"/>
    <w:rsid w:val="004068DF"/>
    <w:rsid w:val="0041041E"/>
    <w:rsid w:val="00410681"/>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665"/>
    <w:rsid w:val="00416A67"/>
    <w:rsid w:val="00416ACB"/>
    <w:rsid w:val="00417356"/>
    <w:rsid w:val="00417F6C"/>
    <w:rsid w:val="00421983"/>
    <w:rsid w:val="00421DCF"/>
    <w:rsid w:val="00421F52"/>
    <w:rsid w:val="00422341"/>
    <w:rsid w:val="004226CC"/>
    <w:rsid w:val="00423641"/>
    <w:rsid w:val="004237F1"/>
    <w:rsid w:val="00423DA5"/>
    <w:rsid w:val="00424F20"/>
    <w:rsid w:val="00425CF7"/>
    <w:rsid w:val="00426266"/>
    <w:rsid w:val="004303A9"/>
    <w:rsid w:val="00430A2D"/>
    <w:rsid w:val="004312B0"/>
    <w:rsid w:val="004314FE"/>
    <w:rsid w:val="00431505"/>
    <w:rsid w:val="00431877"/>
    <w:rsid w:val="0043190D"/>
    <w:rsid w:val="00431AF0"/>
    <w:rsid w:val="0043213A"/>
    <w:rsid w:val="0043260B"/>
    <w:rsid w:val="0043286E"/>
    <w:rsid w:val="004330F4"/>
    <w:rsid w:val="00433590"/>
    <w:rsid w:val="0043393D"/>
    <w:rsid w:val="004344C7"/>
    <w:rsid w:val="0043498A"/>
    <w:rsid w:val="00435274"/>
    <w:rsid w:val="004352AD"/>
    <w:rsid w:val="0043545D"/>
    <w:rsid w:val="0043547E"/>
    <w:rsid w:val="00435D74"/>
    <w:rsid w:val="00435E13"/>
    <w:rsid w:val="00435FE2"/>
    <w:rsid w:val="00436B3C"/>
    <w:rsid w:val="00436E2F"/>
    <w:rsid w:val="00436EAB"/>
    <w:rsid w:val="0043763E"/>
    <w:rsid w:val="004376CE"/>
    <w:rsid w:val="00437744"/>
    <w:rsid w:val="00437DFC"/>
    <w:rsid w:val="00441659"/>
    <w:rsid w:val="004423FF"/>
    <w:rsid w:val="00442E51"/>
    <w:rsid w:val="004434F4"/>
    <w:rsid w:val="004435F2"/>
    <w:rsid w:val="00443D0E"/>
    <w:rsid w:val="0044480A"/>
    <w:rsid w:val="00444F6F"/>
    <w:rsid w:val="00445343"/>
    <w:rsid w:val="00445469"/>
    <w:rsid w:val="004456F0"/>
    <w:rsid w:val="00445B2A"/>
    <w:rsid w:val="00445E81"/>
    <w:rsid w:val="004461D9"/>
    <w:rsid w:val="00446A80"/>
    <w:rsid w:val="00446AC6"/>
    <w:rsid w:val="0044759B"/>
    <w:rsid w:val="00447783"/>
    <w:rsid w:val="00447F29"/>
    <w:rsid w:val="00447F54"/>
    <w:rsid w:val="0045037E"/>
    <w:rsid w:val="0045052F"/>
    <w:rsid w:val="00450B7E"/>
    <w:rsid w:val="0045134F"/>
    <w:rsid w:val="0045136B"/>
    <w:rsid w:val="00451C7E"/>
    <w:rsid w:val="00451E2C"/>
    <w:rsid w:val="00452656"/>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5EC"/>
    <w:rsid w:val="00463690"/>
    <w:rsid w:val="004646B4"/>
    <w:rsid w:val="00464A88"/>
    <w:rsid w:val="00464B01"/>
    <w:rsid w:val="004651A0"/>
    <w:rsid w:val="00465640"/>
    <w:rsid w:val="00465742"/>
    <w:rsid w:val="0046624C"/>
    <w:rsid w:val="00466532"/>
    <w:rsid w:val="004671F6"/>
    <w:rsid w:val="00467488"/>
    <w:rsid w:val="0047001B"/>
    <w:rsid w:val="00470449"/>
    <w:rsid w:val="0047083E"/>
    <w:rsid w:val="00470B8A"/>
    <w:rsid w:val="00470EB5"/>
    <w:rsid w:val="00471030"/>
    <w:rsid w:val="0047184F"/>
    <w:rsid w:val="00472419"/>
    <w:rsid w:val="0047286B"/>
    <w:rsid w:val="00472E27"/>
    <w:rsid w:val="00472E55"/>
    <w:rsid w:val="00473474"/>
    <w:rsid w:val="004740FC"/>
    <w:rsid w:val="00474112"/>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FD"/>
    <w:rsid w:val="00477C35"/>
    <w:rsid w:val="00477FB9"/>
    <w:rsid w:val="00480778"/>
    <w:rsid w:val="00480988"/>
    <w:rsid w:val="00480E05"/>
    <w:rsid w:val="00480F25"/>
    <w:rsid w:val="00480FBD"/>
    <w:rsid w:val="00481397"/>
    <w:rsid w:val="004816BE"/>
    <w:rsid w:val="00482BA7"/>
    <w:rsid w:val="00482BBE"/>
    <w:rsid w:val="00482F62"/>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6575"/>
    <w:rsid w:val="004866D0"/>
    <w:rsid w:val="00486936"/>
    <w:rsid w:val="00487B59"/>
    <w:rsid w:val="00487EB2"/>
    <w:rsid w:val="00490224"/>
    <w:rsid w:val="0049029E"/>
    <w:rsid w:val="00490589"/>
    <w:rsid w:val="00490C4F"/>
    <w:rsid w:val="00490E67"/>
    <w:rsid w:val="0049103A"/>
    <w:rsid w:val="0049162F"/>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DB7"/>
    <w:rsid w:val="004A0F39"/>
    <w:rsid w:val="004A152B"/>
    <w:rsid w:val="004A1BDC"/>
    <w:rsid w:val="004A1D06"/>
    <w:rsid w:val="004A251F"/>
    <w:rsid w:val="004A26F6"/>
    <w:rsid w:val="004A2C8C"/>
    <w:rsid w:val="004A3329"/>
    <w:rsid w:val="004A3706"/>
    <w:rsid w:val="004A3BF1"/>
    <w:rsid w:val="004A3E42"/>
    <w:rsid w:val="004A4045"/>
    <w:rsid w:val="004A4311"/>
    <w:rsid w:val="004A436E"/>
    <w:rsid w:val="004A4715"/>
    <w:rsid w:val="004A4B61"/>
    <w:rsid w:val="004A4B82"/>
    <w:rsid w:val="004A5046"/>
    <w:rsid w:val="004A509B"/>
    <w:rsid w:val="004A565E"/>
    <w:rsid w:val="004A5D55"/>
    <w:rsid w:val="004A5DF3"/>
    <w:rsid w:val="004A6134"/>
    <w:rsid w:val="004A701E"/>
    <w:rsid w:val="004A7092"/>
    <w:rsid w:val="004A7437"/>
    <w:rsid w:val="004A74BE"/>
    <w:rsid w:val="004A7B8E"/>
    <w:rsid w:val="004A7BAD"/>
    <w:rsid w:val="004B04B2"/>
    <w:rsid w:val="004B0B85"/>
    <w:rsid w:val="004B1641"/>
    <w:rsid w:val="004B1C92"/>
    <w:rsid w:val="004B247D"/>
    <w:rsid w:val="004B4078"/>
    <w:rsid w:val="004B44D6"/>
    <w:rsid w:val="004B49E6"/>
    <w:rsid w:val="004B4D69"/>
    <w:rsid w:val="004B4DE4"/>
    <w:rsid w:val="004B6543"/>
    <w:rsid w:val="004B6A5A"/>
    <w:rsid w:val="004B6C16"/>
    <w:rsid w:val="004B7CC1"/>
    <w:rsid w:val="004B7DFD"/>
    <w:rsid w:val="004B7E99"/>
    <w:rsid w:val="004C01A8"/>
    <w:rsid w:val="004C1840"/>
    <w:rsid w:val="004C22D9"/>
    <w:rsid w:val="004C24C9"/>
    <w:rsid w:val="004C252E"/>
    <w:rsid w:val="004C2B04"/>
    <w:rsid w:val="004C31B6"/>
    <w:rsid w:val="004C362E"/>
    <w:rsid w:val="004C40CF"/>
    <w:rsid w:val="004C434C"/>
    <w:rsid w:val="004C4689"/>
    <w:rsid w:val="004C4902"/>
    <w:rsid w:val="004C4F18"/>
    <w:rsid w:val="004C5319"/>
    <w:rsid w:val="004C5395"/>
    <w:rsid w:val="004C621F"/>
    <w:rsid w:val="004C6C17"/>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22C3"/>
    <w:rsid w:val="004D2E1A"/>
    <w:rsid w:val="004D3708"/>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3BA8"/>
    <w:rsid w:val="004E4060"/>
    <w:rsid w:val="004E409A"/>
    <w:rsid w:val="004E4456"/>
    <w:rsid w:val="004E49AB"/>
    <w:rsid w:val="004E4C5E"/>
    <w:rsid w:val="004E4CFD"/>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910"/>
    <w:rsid w:val="004F2F7E"/>
    <w:rsid w:val="004F32B5"/>
    <w:rsid w:val="004F3333"/>
    <w:rsid w:val="004F3CD9"/>
    <w:rsid w:val="004F3DB9"/>
    <w:rsid w:val="004F407E"/>
    <w:rsid w:val="004F41E5"/>
    <w:rsid w:val="004F4383"/>
    <w:rsid w:val="004F517A"/>
    <w:rsid w:val="004F5479"/>
    <w:rsid w:val="004F54C6"/>
    <w:rsid w:val="004F6C73"/>
    <w:rsid w:val="004F707B"/>
    <w:rsid w:val="004F7528"/>
    <w:rsid w:val="004F7BCA"/>
    <w:rsid w:val="004F7D89"/>
    <w:rsid w:val="00500086"/>
    <w:rsid w:val="00501981"/>
    <w:rsid w:val="00501A85"/>
    <w:rsid w:val="00501BB3"/>
    <w:rsid w:val="00501CCC"/>
    <w:rsid w:val="005021DD"/>
    <w:rsid w:val="005026CA"/>
    <w:rsid w:val="00502B43"/>
    <w:rsid w:val="00502B72"/>
    <w:rsid w:val="00502FB1"/>
    <w:rsid w:val="0050376D"/>
    <w:rsid w:val="00504009"/>
    <w:rsid w:val="00504BC1"/>
    <w:rsid w:val="00504C81"/>
    <w:rsid w:val="00505134"/>
    <w:rsid w:val="0050542C"/>
    <w:rsid w:val="00505C04"/>
    <w:rsid w:val="00506469"/>
    <w:rsid w:val="00506853"/>
    <w:rsid w:val="005076EC"/>
    <w:rsid w:val="0051093E"/>
    <w:rsid w:val="00510F7C"/>
    <w:rsid w:val="005118E5"/>
    <w:rsid w:val="0051193E"/>
    <w:rsid w:val="00511B7D"/>
    <w:rsid w:val="00511F15"/>
    <w:rsid w:val="0051294D"/>
    <w:rsid w:val="00512F89"/>
    <w:rsid w:val="0051318C"/>
    <w:rsid w:val="005137AC"/>
    <w:rsid w:val="005142CD"/>
    <w:rsid w:val="005143C9"/>
    <w:rsid w:val="005157A9"/>
    <w:rsid w:val="005165C4"/>
    <w:rsid w:val="0051685C"/>
    <w:rsid w:val="00516951"/>
    <w:rsid w:val="005173A7"/>
    <w:rsid w:val="005176D7"/>
    <w:rsid w:val="00517742"/>
    <w:rsid w:val="005177E1"/>
    <w:rsid w:val="00520605"/>
    <w:rsid w:val="00520C0A"/>
    <w:rsid w:val="00520D48"/>
    <w:rsid w:val="00521618"/>
    <w:rsid w:val="005218B6"/>
    <w:rsid w:val="005219AF"/>
    <w:rsid w:val="00521C33"/>
    <w:rsid w:val="00521F04"/>
    <w:rsid w:val="00522589"/>
    <w:rsid w:val="0052283C"/>
    <w:rsid w:val="0052361E"/>
    <w:rsid w:val="00523BC4"/>
    <w:rsid w:val="00524204"/>
    <w:rsid w:val="00524489"/>
    <w:rsid w:val="00524545"/>
    <w:rsid w:val="005248F1"/>
    <w:rsid w:val="00524937"/>
    <w:rsid w:val="005255BF"/>
    <w:rsid w:val="005257DE"/>
    <w:rsid w:val="00527200"/>
    <w:rsid w:val="00527802"/>
    <w:rsid w:val="00530157"/>
    <w:rsid w:val="00530FEB"/>
    <w:rsid w:val="00531491"/>
    <w:rsid w:val="00531EBE"/>
    <w:rsid w:val="00531F4F"/>
    <w:rsid w:val="0053217E"/>
    <w:rsid w:val="005322DA"/>
    <w:rsid w:val="00532870"/>
    <w:rsid w:val="00532998"/>
    <w:rsid w:val="00532C44"/>
    <w:rsid w:val="00532D51"/>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24D"/>
    <w:rsid w:val="0054046C"/>
    <w:rsid w:val="00540FEC"/>
    <w:rsid w:val="005411F6"/>
    <w:rsid w:val="00541A53"/>
    <w:rsid w:val="00541B25"/>
    <w:rsid w:val="0054251B"/>
    <w:rsid w:val="00542B7F"/>
    <w:rsid w:val="00542CEF"/>
    <w:rsid w:val="0054343A"/>
    <w:rsid w:val="005437F3"/>
    <w:rsid w:val="00543974"/>
    <w:rsid w:val="00543EBF"/>
    <w:rsid w:val="00544306"/>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B5E"/>
    <w:rsid w:val="00561E5F"/>
    <w:rsid w:val="00562152"/>
    <w:rsid w:val="005621F4"/>
    <w:rsid w:val="005626D6"/>
    <w:rsid w:val="00562882"/>
    <w:rsid w:val="00562B1C"/>
    <w:rsid w:val="00563424"/>
    <w:rsid w:val="00563629"/>
    <w:rsid w:val="005638D4"/>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2760"/>
    <w:rsid w:val="00572BE9"/>
    <w:rsid w:val="00572C30"/>
    <w:rsid w:val="0057320B"/>
    <w:rsid w:val="005743DE"/>
    <w:rsid w:val="00574F3F"/>
    <w:rsid w:val="0057562C"/>
    <w:rsid w:val="005759F6"/>
    <w:rsid w:val="00575E3E"/>
    <w:rsid w:val="00575FE7"/>
    <w:rsid w:val="005763B2"/>
    <w:rsid w:val="005765F5"/>
    <w:rsid w:val="00576D6C"/>
    <w:rsid w:val="0057790E"/>
    <w:rsid w:val="00577A2E"/>
    <w:rsid w:val="00580BA3"/>
    <w:rsid w:val="00580E48"/>
    <w:rsid w:val="00580F0A"/>
    <w:rsid w:val="00581246"/>
    <w:rsid w:val="00582C3A"/>
    <w:rsid w:val="00582C6D"/>
    <w:rsid w:val="00582E1A"/>
    <w:rsid w:val="00583147"/>
    <w:rsid w:val="00583C8B"/>
    <w:rsid w:val="00584416"/>
    <w:rsid w:val="00584874"/>
    <w:rsid w:val="00584B39"/>
    <w:rsid w:val="00584D3E"/>
    <w:rsid w:val="00585028"/>
    <w:rsid w:val="00585253"/>
    <w:rsid w:val="005854D1"/>
    <w:rsid w:val="005856A2"/>
    <w:rsid w:val="0058590B"/>
    <w:rsid w:val="00585F5B"/>
    <w:rsid w:val="0058620A"/>
    <w:rsid w:val="0058672E"/>
    <w:rsid w:val="00587739"/>
    <w:rsid w:val="00587E57"/>
    <w:rsid w:val="00587FC0"/>
    <w:rsid w:val="005904B9"/>
    <w:rsid w:val="005906AD"/>
    <w:rsid w:val="00590DA6"/>
    <w:rsid w:val="00590FF4"/>
    <w:rsid w:val="00591C7D"/>
    <w:rsid w:val="0059239D"/>
    <w:rsid w:val="00592A47"/>
    <w:rsid w:val="00592B03"/>
    <w:rsid w:val="00593AB9"/>
    <w:rsid w:val="00594749"/>
    <w:rsid w:val="00594ABB"/>
    <w:rsid w:val="00594D1C"/>
    <w:rsid w:val="00594E36"/>
    <w:rsid w:val="00594F0A"/>
    <w:rsid w:val="00595255"/>
    <w:rsid w:val="0059525E"/>
    <w:rsid w:val="00595887"/>
    <w:rsid w:val="00595D6F"/>
    <w:rsid w:val="00595FAF"/>
    <w:rsid w:val="00596123"/>
    <w:rsid w:val="005961F7"/>
    <w:rsid w:val="00596504"/>
    <w:rsid w:val="0059697B"/>
    <w:rsid w:val="00596B9C"/>
    <w:rsid w:val="00597A74"/>
    <w:rsid w:val="005A04BA"/>
    <w:rsid w:val="005A054D"/>
    <w:rsid w:val="005A0A46"/>
    <w:rsid w:val="005A10B9"/>
    <w:rsid w:val="005A110B"/>
    <w:rsid w:val="005A11EA"/>
    <w:rsid w:val="005A1791"/>
    <w:rsid w:val="005A1BF0"/>
    <w:rsid w:val="005A2044"/>
    <w:rsid w:val="005A21BE"/>
    <w:rsid w:val="005A2303"/>
    <w:rsid w:val="005A269F"/>
    <w:rsid w:val="005A305E"/>
    <w:rsid w:val="005A30BB"/>
    <w:rsid w:val="005A30E8"/>
    <w:rsid w:val="005A3438"/>
    <w:rsid w:val="005A3887"/>
    <w:rsid w:val="005A3A13"/>
    <w:rsid w:val="005A4690"/>
    <w:rsid w:val="005A4FF6"/>
    <w:rsid w:val="005A569E"/>
    <w:rsid w:val="005A57EA"/>
    <w:rsid w:val="005A59FF"/>
    <w:rsid w:val="005A5E23"/>
    <w:rsid w:val="005A771B"/>
    <w:rsid w:val="005A7C43"/>
    <w:rsid w:val="005B0542"/>
    <w:rsid w:val="005B0D84"/>
    <w:rsid w:val="005B1C65"/>
    <w:rsid w:val="005B1FD1"/>
    <w:rsid w:val="005B2225"/>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CD9"/>
    <w:rsid w:val="005C6E4A"/>
    <w:rsid w:val="005C712D"/>
    <w:rsid w:val="005C729A"/>
    <w:rsid w:val="005C7C10"/>
    <w:rsid w:val="005C7C75"/>
    <w:rsid w:val="005D0784"/>
    <w:rsid w:val="005D093D"/>
    <w:rsid w:val="005D09FA"/>
    <w:rsid w:val="005D0E4F"/>
    <w:rsid w:val="005D1B9C"/>
    <w:rsid w:val="005D1E32"/>
    <w:rsid w:val="005D1E47"/>
    <w:rsid w:val="005D206B"/>
    <w:rsid w:val="005D22B7"/>
    <w:rsid w:val="005D2A28"/>
    <w:rsid w:val="005D2BDE"/>
    <w:rsid w:val="005D32BE"/>
    <w:rsid w:val="005D3D76"/>
    <w:rsid w:val="005D4578"/>
    <w:rsid w:val="005D4EFA"/>
    <w:rsid w:val="005D4F01"/>
    <w:rsid w:val="005D51EA"/>
    <w:rsid w:val="005D5455"/>
    <w:rsid w:val="005D55BA"/>
    <w:rsid w:val="005D561E"/>
    <w:rsid w:val="005D5857"/>
    <w:rsid w:val="005D5ADB"/>
    <w:rsid w:val="005D648A"/>
    <w:rsid w:val="005D6AE5"/>
    <w:rsid w:val="005D7E0D"/>
    <w:rsid w:val="005E0B3F"/>
    <w:rsid w:val="005E0E20"/>
    <w:rsid w:val="005E15E5"/>
    <w:rsid w:val="005E174C"/>
    <w:rsid w:val="005E18D9"/>
    <w:rsid w:val="005E1FBC"/>
    <w:rsid w:val="005E234A"/>
    <w:rsid w:val="005E2867"/>
    <w:rsid w:val="005E2FFD"/>
    <w:rsid w:val="005E3065"/>
    <w:rsid w:val="005E35CC"/>
    <w:rsid w:val="005E371E"/>
    <w:rsid w:val="005E53F9"/>
    <w:rsid w:val="005E7614"/>
    <w:rsid w:val="005E775D"/>
    <w:rsid w:val="005F0551"/>
    <w:rsid w:val="005F0653"/>
    <w:rsid w:val="005F0A43"/>
    <w:rsid w:val="005F0E91"/>
    <w:rsid w:val="005F2462"/>
    <w:rsid w:val="005F25A0"/>
    <w:rsid w:val="005F27BF"/>
    <w:rsid w:val="005F2F66"/>
    <w:rsid w:val="005F331E"/>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185A"/>
    <w:rsid w:val="00602759"/>
    <w:rsid w:val="0060277A"/>
    <w:rsid w:val="00602B7C"/>
    <w:rsid w:val="00603312"/>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27C3"/>
    <w:rsid w:val="006130F7"/>
    <w:rsid w:val="00613AF8"/>
    <w:rsid w:val="00613D8E"/>
    <w:rsid w:val="006142E0"/>
    <w:rsid w:val="0061444B"/>
    <w:rsid w:val="006145B1"/>
    <w:rsid w:val="0061569D"/>
    <w:rsid w:val="00616112"/>
    <w:rsid w:val="006173CF"/>
    <w:rsid w:val="006175A0"/>
    <w:rsid w:val="00617B7A"/>
    <w:rsid w:val="00620035"/>
    <w:rsid w:val="006205CA"/>
    <w:rsid w:val="00620C83"/>
    <w:rsid w:val="006219C6"/>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4FB"/>
    <w:rsid w:val="00630A4E"/>
    <w:rsid w:val="00630DCE"/>
    <w:rsid w:val="0063120A"/>
    <w:rsid w:val="0063150B"/>
    <w:rsid w:val="00631585"/>
    <w:rsid w:val="0063200A"/>
    <w:rsid w:val="00632303"/>
    <w:rsid w:val="006339CA"/>
    <w:rsid w:val="006342FC"/>
    <w:rsid w:val="00634ACF"/>
    <w:rsid w:val="00635035"/>
    <w:rsid w:val="006351A7"/>
    <w:rsid w:val="00635499"/>
    <w:rsid w:val="0063580D"/>
    <w:rsid w:val="00635C87"/>
    <w:rsid w:val="00635CAE"/>
    <w:rsid w:val="00636834"/>
    <w:rsid w:val="006370D1"/>
    <w:rsid w:val="006371EA"/>
    <w:rsid w:val="00637240"/>
    <w:rsid w:val="00640891"/>
    <w:rsid w:val="00641A85"/>
    <w:rsid w:val="00641EF4"/>
    <w:rsid w:val="0064290A"/>
    <w:rsid w:val="00642EE4"/>
    <w:rsid w:val="00642F64"/>
    <w:rsid w:val="0064300C"/>
    <w:rsid w:val="00643607"/>
    <w:rsid w:val="00643660"/>
    <w:rsid w:val="006446B2"/>
    <w:rsid w:val="006447DC"/>
    <w:rsid w:val="006448B6"/>
    <w:rsid w:val="00644B99"/>
    <w:rsid w:val="00644BC5"/>
    <w:rsid w:val="00644C95"/>
    <w:rsid w:val="00644E37"/>
    <w:rsid w:val="00645333"/>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0DD"/>
    <w:rsid w:val="00662111"/>
    <w:rsid w:val="00662118"/>
    <w:rsid w:val="00662D25"/>
    <w:rsid w:val="00662E2F"/>
    <w:rsid w:val="006638AD"/>
    <w:rsid w:val="006644D8"/>
    <w:rsid w:val="006650C5"/>
    <w:rsid w:val="0066732C"/>
    <w:rsid w:val="006679F5"/>
    <w:rsid w:val="00667B77"/>
    <w:rsid w:val="00667D81"/>
    <w:rsid w:val="0067013A"/>
    <w:rsid w:val="00670712"/>
    <w:rsid w:val="00670F07"/>
    <w:rsid w:val="006716DA"/>
    <w:rsid w:val="00671DFC"/>
    <w:rsid w:val="006722CF"/>
    <w:rsid w:val="00672893"/>
    <w:rsid w:val="006728ED"/>
    <w:rsid w:val="00672A42"/>
    <w:rsid w:val="00673193"/>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710"/>
    <w:rsid w:val="00681B36"/>
    <w:rsid w:val="00682D81"/>
    <w:rsid w:val="00682E14"/>
    <w:rsid w:val="00682EF0"/>
    <w:rsid w:val="00683B5F"/>
    <w:rsid w:val="0068436C"/>
    <w:rsid w:val="0068437B"/>
    <w:rsid w:val="00684BFE"/>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77F"/>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887"/>
    <w:rsid w:val="0069623E"/>
    <w:rsid w:val="00696AED"/>
    <w:rsid w:val="00697371"/>
    <w:rsid w:val="00697733"/>
    <w:rsid w:val="00697DDE"/>
    <w:rsid w:val="006A254E"/>
    <w:rsid w:val="006A2C30"/>
    <w:rsid w:val="006A301C"/>
    <w:rsid w:val="006A307F"/>
    <w:rsid w:val="006A369D"/>
    <w:rsid w:val="006A3E2B"/>
    <w:rsid w:val="006A3FF2"/>
    <w:rsid w:val="006A4237"/>
    <w:rsid w:val="006A5187"/>
    <w:rsid w:val="006A6262"/>
    <w:rsid w:val="006A6E17"/>
    <w:rsid w:val="006B0A2A"/>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7466"/>
    <w:rsid w:val="006B755F"/>
    <w:rsid w:val="006B7A69"/>
    <w:rsid w:val="006B7D22"/>
    <w:rsid w:val="006B7D2C"/>
    <w:rsid w:val="006C1019"/>
    <w:rsid w:val="006C2006"/>
    <w:rsid w:val="006C2B88"/>
    <w:rsid w:val="006C2BB5"/>
    <w:rsid w:val="006C2BEE"/>
    <w:rsid w:val="006C2C71"/>
    <w:rsid w:val="006C33F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2182"/>
    <w:rsid w:val="006D2444"/>
    <w:rsid w:val="006D254B"/>
    <w:rsid w:val="006D2736"/>
    <w:rsid w:val="006D2835"/>
    <w:rsid w:val="006D289B"/>
    <w:rsid w:val="006D325C"/>
    <w:rsid w:val="006D3A5D"/>
    <w:rsid w:val="006D3BE1"/>
    <w:rsid w:val="006D48FC"/>
    <w:rsid w:val="006D54ED"/>
    <w:rsid w:val="006D5D0E"/>
    <w:rsid w:val="006D61EE"/>
    <w:rsid w:val="006D62BC"/>
    <w:rsid w:val="006D6450"/>
    <w:rsid w:val="006D6939"/>
    <w:rsid w:val="006D6BB6"/>
    <w:rsid w:val="006D6E3D"/>
    <w:rsid w:val="006D6F42"/>
    <w:rsid w:val="006D707A"/>
    <w:rsid w:val="006D7EB0"/>
    <w:rsid w:val="006E0138"/>
    <w:rsid w:val="006E0614"/>
    <w:rsid w:val="006E06E9"/>
    <w:rsid w:val="006E093E"/>
    <w:rsid w:val="006E0BB0"/>
    <w:rsid w:val="006E0CC3"/>
    <w:rsid w:val="006E12C3"/>
    <w:rsid w:val="006E157A"/>
    <w:rsid w:val="006E2407"/>
    <w:rsid w:val="006E2529"/>
    <w:rsid w:val="006E2A36"/>
    <w:rsid w:val="006E2B19"/>
    <w:rsid w:val="006E3731"/>
    <w:rsid w:val="006E3DA8"/>
    <w:rsid w:val="006E45F3"/>
    <w:rsid w:val="006E4A2F"/>
    <w:rsid w:val="006E4ED4"/>
    <w:rsid w:val="006E5B3B"/>
    <w:rsid w:val="006E5BF6"/>
    <w:rsid w:val="006E5E19"/>
    <w:rsid w:val="006E61C3"/>
    <w:rsid w:val="006E6831"/>
    <w:rsid w:val="006E799D"/>
    <w:rsid w:val="006F0291"/>
    <w:rsid w:val="006F0593"/>
    <w:rsid w:val="006F1064"/>
    <w:rsid w:val="006F1B76"/>
    <w:rsid w:val="006F1EB7"/>
    <w:rsid w:val="006F1FFC"/>
    <w:rsid w:val="006F23C9"/>
    <w:rsid w:val="006F2894"/>
    <w:rsid w:val="006F3F6D"/>
    <w:rsid w:val="006F4329"/>
    <w:rsid w:val="006F44B7"/>
    <w:rsid w:val="006F49EF"/>
    <w:rsid w:val="006F4BE0"/>
    <w:rsid w:val="006F4E44"/>
    <w:rsid w:val="006F52E5"/>
    <w:rsid w:val="006F52FF"/>
    <w:rsid w:val="006F54E1"/>
    <w:rsid w:val="006F5AAB"/>
    <w:rsid w:val="006F6066"/>
    <w:rsid w:val="006F6850"/>
    <w:rsid w:val="006F6882"/>
    <w:rsid w:val="006F6FB3"/>
    <w:rsid w:val="006F707E"/>
    <w:rsid w:val="006F7A27"/>
    <w:rsid w:val="007001C8"/>
    <w:rsid w:val="007001DC"/>
    <w:rsid w:val="007003D1"/>
    <w:rsid w:val="00700826"/>
    <w:rsid w:val="007013F1"/>
    <w:rsid w:val="007015D6"/>
    <w:rsid w:val="007025CB"/>
    <w:rsid w:val="007034AA"/>
    <w:rsid w:val="007038CC"/>
    <w:rsid w:val="00703C5D"/>
    <w:rsid w:val="00703C9D"/>
    <w:rsid w:val="0070490C"/>
    <w:rsid w:val="00705271"/>
    <w:rsid w:val="007054F5"/>
    <w:rsid w:val="00705C38"/>
    <w:rsid w:val="00705D67"/>
    <w:rsid w:val="00705E06"/>
    <w:rsid w:val="007060B1"/>
    <w:rsid w:val="00706465"/>
    <w:rsid w:val="0070695A"/>
    <w:rsid w:val="007072EB"/>
    <w:rsid w:val="0070782D"/>
    <w:rsid w:val="00707C2E"/>
    <w:rsid w:val="00707D16"/>
    <w:rsid w:val="00707EC6"/>
    <w:rsid w:val="007109C2"/>
    <w:rsid w:val="00711250"/>
    <w:rsid w:val="00711260"/>
    <w:rsid w:val="00711340"/>
    <w:rsid w:val="0071255E"/>
    <w:rsid w:val="00712C42"/>
    <w:rsid w:val="00713126"/>
    <w:rsid w:val="0071312C"/>
    <w:rsid w:val="007131CF"/>
    <w:rsid w:val="007136E0"/>
    <w:rsid w:val="00713DE4"/>
    <w:rsid w:val="00714852"/>
    <w:rsid w:val="00714C47"/>
    <w:rsid w:val="007157CD"/>
    <w:rsid w:val="00716462"/>
    <w:rsid w:val="00716C10"/>
    <w:rsid w:val="00717CCE"/>
    <w:rsid w:val="00720093"/>
    <w:rsid w:val="00721084"/>
    <w:rsid w:val="007211BD"/>
    <w:rsid w:val="00721262"/>
    <w:rsid w:val="00721D9B"/>
    <w:rsid w:val="00721E63"/>
    <w:rsid w:val="00722121"/>
    <w:rsid w:val="007224B9"/>
    <w:rsid w:val="00722DA1"/>
    <w:rsid w:val="00722F94"/>
    <w:rsid w:val="00723AA7"/>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6EF"/>
    <w:rsid w:val="00731E7C"/>
    <w:rsid w:val="007329EF"/>
    <w:rsid w:val="00732B44"/>
    <w:rsid w:val="0073327A"/>
    <w:rsid w:val="00733493"/>
    <w:rsid w:val="00734539"/>
    <w:rsid w:val="00734EBE"/>
    <w:rsid w:val="00734F68"/>
    <w:rsid w:val="00735DD7"/>
    <w:rsid w:val="00735EA8"/>
    <w:rsid w:val="00736B2F"/>
    <w:rsid w:val="00736D36"/>
    <w:rsid w:val="00736DD8"/>
    <w:rsid w:val="00737832"/>
    <w:rsid w:val="00737B75"/>
    <w:rsid w:val="00737FB5"/>
    <w:rsid w:val="00740106"/>
    <w:rsid w:val="0074040B"/>
    <w:rsid w:val="0074076A"/>
    <w:rsid w:val="0074165B"/>
    <w:rsid w:val="007418D4"/>
    <w:rsid w:val="00741AF4"/>
    <w:rsid w:val="00741DCC"/>
    <w:rsid w:val="0074203A"/>
    <w:rsid w:val="007427B5"/>
    <w:rsid w:val="00742865"/>
    <w:rsid w:val="0074296C"/>
    <w:rsid w:val="00742C83"/>
    <w:rsid w:val="0074360F"/>
    <w:rsid w:val="00743D8D"/>
    <w:rsid w:val="00744065"/>
    <w:rsid w:val="00744278"/>
    <w:rsid w:val="00744A23"/>
    <w:rsid w:val="00744A26"/>
    <w:rsid w:val="00744A64"/>
    <w:rsid w:val="00744D47"/>
    <w:rsid w:val="00744EA0"/>
    <w:rsid w:val="00745969"/>
    <w:rsid w:val="0074638D"/>
    <w:rsid w:val="00746484"/>
    <w:rsid w:val="007464F4"/>
    <w:rsid w:val="0074704F"/>
    <w:rsid w:val="0074780A"/>
    <w:rsid w:val="0074787C"/>
    <w:rsid w:val="00747F48"/>
    <w:rsid w:val="00747F4C"/>
    <w:rsid w:val="00750721"/>
    <w:rsid w:val="00750B67"/>
    <w:rsid w:val="00750CEE"/>
    <w:rsid w:val="00751091"/>
    <w:rsid w:val="00751B83"/>
    <w:rsid w:val="0075268B"/>
    <w:rsid w:val="00753191"/>
    <w:rsid w:val="007534AE"/>
    <w:rsid w:val="00754228"/>
    <w:rsid w:val="00754359"/>
    <w:rsid w:val="00754411"/>
    <w:rsid w:val="007549AF"/>
    <w:rsid w:val="007549F2"/>
    <w:rsid w:val="00754BD9"/>
    <w:rsid w:val="00754E7A"/>
    <w:rsid w:val="0075540C"/>
    <w:rsid w:val="00755DB1"/>
    <w:rsid w:val="00756B8E"/>
    <w:rsid w:val="007574FC"/>
    <w:rsid w:val="007603F1"/>
    <w:rsid w:val="00760975"/>
    <w:rsid w:val="007609F3"/>
    <w:rsid w:val="00761A5B"/>
    <w:rsid w:val="00761FDA"/>
    <w:rsid w:val="007621FF"/>
    <w:rsid w:val="007630C3"/>
    <w:rsid w:val="007634E3"/>
    <w:rsid w:val="00764194"/>
    <w:rsid w:val="0076443E"/>
    <w:rsid w:val="00764813"/>
    <w:rsid w:val="00765ED3"/>
    <w:rsid w:val="007663AF"/>
    <w:rsid w:val="0076681D"/>
    <w:rsid w:val="007668B0"/>
    <w:rsid w:val="00766A65"/>
    <w:rsid w:val="007671F5"/>
    <w:rsid w:val="007676B8"/>
    <w:rsid w:val="00767AEB"/>
    <w:rsid w:val="00767E91"/>
    <w:rsid w:val="00770753"/>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878FE"/>
    <w:rsid w:val="007908E0"/>
    <w:rsid w:val="007908F8"/>
    <w:rsid w:val="00790C7D"/>
    <w:rsid w:val="00790DCB"/>
    <w:rsid w:val="0079157D"/>
    <w:rsid w:val="0079162F"/>
    <w:rsid w:val="007932C6"/>
    <w:rsid w:val="00794924"/>
    <w:rsid w:val="00794F11"/>
    <w:rsid w:val="0079506E"/>
    <w:rsid w:val="007959C2"/>
    <w:rsid w:val="0079693F"/>
    <w:rsid w:val="00796C13"/>
    <w:rsid w:val="00796E05"/>
    <w:rsid w:val="00797F6A"/>
    <w:rsid w:val="007A08D9"/>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C8E"/>
    <w:rsid w:val="007A7E9F"/>
    <w:rsid w:val="007B02AE"/>
    <w:rsid w:val="007B03AF"/>
    <w:rsid w:val="007B076A"/>
    <w:rsid w:val="007B0EC5"/>
    <w:rsid w:val="007B1543"/>
    <w:rsid w:val="007B1AC0"/>
    <w:rsid w:val="007B1B9F"/>
    <w:rsid w:val="007B25A8"/>
    <w:rsid w:val="007B270A"/>
    <w:rsid w:val="007B2D3B"/>
    <w:rsid w:val="007B52CD"/>
    <w:rsid w:val="007B5731"/>
    <w:rsid w:val="007B588F"/>
    <w:rsid w:val="007B7DC1"/>
    <w:rsid w:val="007B7EDB"/>
    <w:rsid w:val="007C0718"/>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E49"/>
    <w:rsid w:val="007C5956"/>
    <w:rsid w:val="007C5F1A"/>
    <w:rsid w:val="007C6552"/>
    <w:rsid w:val="007C669D"/>
    <w:rsid w:val="007C68DA"/>
    <w:rsid w:val="007C6AE7"/>
    <w:rsid w:val="007C78B6"/>
    <w:rsid w:val="007C7BB9"/>
    <w:rsid w:val="007D01D9"/>
    <w:rsid w:val="007D1C9B"/>
    <w:rsid w:val="007D229A"/>
    <w:rsid w:val="007D2411"/>
    <w:rsid w:val="007D2692"/>
    <w:rsid w:val="007D2E9E"/>
    <w:rsid w:val="007D2F05"/>
    <w:rsid w:val="007D2F44"/>
    <w:rsid w:val="007D2F4D"/>
    <w:rsid w:val="007D3266"/>
    <w:rsid w:val="007D3445"/>
    <w:rsid w:val="007D3C97"/>
    <w:rsid w:val="007D402F"/>
    <w:rsid w:val="007D4178"/>
    <w:rsid w:val="007D4D33"/>
    <w:rsid w:val="007D5403"/>
    <w:rsid w:val="007D5500"/>
    <w:rsid w:val="007D5909"/>
    <w:rsid w:val="007D7175"/>
    <w:rsid w:val="007D783C"/>
    <w:rsid w:val="007D7ADE"/>
    <w:rsid w:val="007E02A5"/>
    <w:rsid w:val="007E02A7"/>
    <w:rsid w:val="007E050E"/>
    <w:rsid w:val="007E0909"/>
    <w:rsid w:val="007E0D05"/>
    <w:rsid w:val="007E114C"/>
    <w:rsid w:val="007E1369"/>
    <w:rsid w:val="007E1A1B"/>
    <w:rsid w:val="007E1A88"/>
    <w:rsid w:val="007E2498"/>
    <w:rsid w:val="007E27EB"/>
    <w:rsid w:val="007E3035"/>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247"/>
    <w:rsid w:val="007F4C0A"/>
    <w:rsid w:val="007F50B1"/>
    <w:rsid w:val="007F58C6"/>
    <w:rsid w:val="007F5E13"/>
    <w:rsid w:val="007F5EC6"/>
    <w:rsid w:val="007F6045"/>
    <w:rsid w:val="007F63D8"/>
    <w:rsid w:val="007F6851"/>
    <w:rsid w:val="007F6880"/>
    <w:rsid w:val="007F6CE9"/>
    <w:rsid w:val="007F70EA"/>
    <w:rsid w:val="007F70F1"/>
    <w:rsid w:val="007F76B4"/>
    <w:rsid w:val="007F7E00"/>
    <w:rsid w:val="008001B4"/>
    <w:rsid w:val="008003BF"/>
    <w:rsid w:val="00800689"/>
    <w:rsid w:val="00800769"/>
    <w:rsid w:val="00800ED2"/>
    <w:rsid w:val="0080125C"/>
    <w:rsid w:val="00801AB2"/>
    <w:rsid w:val="00801AD0"/>
    <w:rsid w:val="00802001"/>
    <w:rsid w:val="0080245F"/>
    <w:rsid w:val="00802BFD"/>
    <w:rsid w:val="00802E74"/>
    <w:rsid w:val="00803293"/>
    <w:rsid w:val="00803D6C"/>
    <w:rsid w:val="00803E4C"/>
    <w:rsid w:val="00804B92"/>
    <w:rsid w:val="00804C3B"/>
    <w:rsid w:val="00804DA1"/>
    <w:rsid w:val="00804E21"/>
    <w:rsid w:val="00805092"/>
    <w:rsid w:val="00806AAF"/>
    <w:rsid w:val="00806ABF"/>
    <w:rsid w:val="008070AC"/>
    <w:rsid w:val="00807264"/>
    <w:rsid w:val="008074A5"/>
    <w:rsid w:val="008074C6"/>
    <w:rsid w:val="008101FD"/>
    <w:rsid w:val="00810551"/>
    <w:rsid w:val="00810BA9"/>
    <w:rsid w:val="00810D8D"/>
    <w:rsid w:val="008110DE"/>
    <w:rsid w:val="00811205"/>
    <w:rsid w:val="008112E4"/>
    <w:rsid w:val="008117F4"/>
    <w:rsid w:val="00811835"/>
    <w:rsid w:val="008128B1"/>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15D3"/>
    <w:rsid w:val="00821960"/>
    <w:rsid w:val="008221B3"/>
    <w:rsid w:val="0082248E"/>
    <w:rsid w:val="00822944"/>
    <w:rsid w:val="008231A1"/>
    <w:rsid w:val="00823FB6"/>
    <w:rsid w:val="00824B6F"/>
    <w:rsid w:val="00824FDF"/>
    <w:rsid w:val="00825125"/>
    <w:rsid w:val="00825749"/>
    <w:rsid w:val="008257CC"/>
    <w:rsid w:val="00825F5C"/>
    <w:rsid w:val="00826D71"/>
    <w:rsid w:val="008274BF"/>
    <w:rsid w:val="00830A8C"/>
    <w:rsid w:val="00830DC3"/>
    <w:rsid w:val="008314A3"/>
    <w:rsid w:val="00831555"/>
    <w:rsid w:val="00831E50"/>
    <w:rsid w:val="00831F52"/>
    <w:rsid w:val="00832154"/>
    <w:rsid w:val="00832DAD"/>
    <w:rsid w:val="00832F5C"/>
    <w:rsid w:val="00833462"/>
    <w:rsid w:val="00834046"/>
    <w:rsid w:val="00834C18"/>
    <w:rsid w:val="00834DE6"/>
    <w:rsid w:val="00834ECD"/>
    <w:rsid w:val="00835077"/>
    <w:rsid w:val="008359E0"/>
    <w:rsid w:val="00836444"/>
    <w:rsid w:val="008366FD"/>
    <w:rsid w:val="0083689A"/>
    <w:rsid w:val="00836C04"/>
    <w:rsid w:val="00836C8D"/>
    <w:rsid w:val="008376F6"/>
    <w:rsid w:val="00837D5B"/>
    <w:rsid w:val="00840607"/>
    <w:rsid w:val="008409CA"/>
    <w:rsid w:val="00840A16"/>
    <w:rsid w:val="008410A4"/>
    <w:rsid w:val="00841CD2"/>
    <w:rsid w:val="00842899"/>
    <w:rsid w:val="00842B77"/>
    <w:rsid w:val="00842B92"/>
    <w:rsid w:val="0084309F"/>
    <w:rsid w:val="008435CF"/>
    <w:rsid w:val="008439A5"/>
    <w:rsid w:val="00843FED"/>
    <w:rsid w:val="00844476"/>
    <w:rsid w:val="00845008"/>
    <w:rsid w:val="0084556E"/>
    <w:rsid w:val="00845B5C"/>
    <w:rsid w:val="00845C12"/>
    <w:rsid w:val="00845D9E"/>
    <w:rsid w:val="00846695"/>
    <w:rsid w:val="008469D9"/>
    <w:rsid w:val="00846DC0"/>
    <w:rsid w:val="00846F02"/>
    <w:rsid w:val="008474A7"/>
    <w:rsid w:val="008506B6"/>
    <w:rsid w:val="00850AE0"/>
    <w:rsid w:val="008524D2"/>
    <w:rsid w:val="008525CD"/>
    <w:rsid w:val="00852E19"/>
    <w:rsid w:val="00853440"/>
    <w:rsid w:val="008536D3"/>
    <w:rsid w:val="008538A6"/>
    <w:rsid w:val="00854D99"/>
    <w:rsid w:val="008551A3"/>
    <w:rsid w:val="00855CFA"/>
    <w:rsid w:val="00856441"/>
    <w:rsid w:val="00856833"/>
    <w:rsid w:val="00856840"/>
    <w:rsid w:val="00857977"/>
    <w:rsid w:val="0086087C"/>
    <w:rsid w:val="0086099F"/>
    <w:rsid w:val="00860D8E"/>
    <w:rsid w:val="00861562"/>
    <w:rsid w:val="00861D51"/>
    <w:rsid w:val="0086275E"/>
    <w:rsid w:val="00862EAE"/>
    <w:rsid w:val="00863ABA"/>
    <w:rsid w:val="00864384"/>
    <w:rsid w:val="00864440"/>
    <w:rsid w:val="00864D76"/>
    <w:rsid w:val="00864F06"/>
    <w:rsid w:val="008650FC"/>
    <w:rsid w:val="00865B54"/>
    <w:rsid w:val="00865F5B"/>
    <w:rsid w:val="00866E61"/>
    <w:rsid w:val="00866EB3"/>
    <w:rsid w:val="0086701A"/>
    <w:rsid w:val="00867BD2"/>
    <w:rsid w:val="008707F7"/>
    <w:rsid w:val="00870BE0"/>
    <w:rsid w:val="008712FD"/>
    <w:rsid w:val="008716A1"/>
    <w:rsid w:val="00872449"/>
    <w:rsid w:val="00872AA7"/>
    <w:rsid w:val="00872D3F"/>
    <w:rsid w:val="008732ED"/>
    <w:rsid w:val="008733AA"/>
    <w:rsid w:val="008733E4"/>
    <w:rsid w:val="008735F1"/>
    <w:rsid w:val="00873C40"/>
    <w:rsid w:val="00873F15"/>
    <w:rsid w:val="00874096"/>
    <w:rsid w:val="008743B5"/>
    <w:rsid w:val="008756A4"/>
    <w:rsid w:val="00875793"/>
    <w:rsid w:val="00875F73"/>
    <w:rsid w:val="008769F8"/>
    <w:rsid w:val="00877049"/>
    <w:rsid w:val="0087740E"/>
    <w:rsid w:val="00877F56"/>
    <w:rsid w:val="00880933"/>
    <w:rsid w:val="00880CC7"/>
    <w:rsid w:val="00880D53"/>
    <w:rsid w:val="00880F30"/>
    <w:rsid w:val="008811FF"/>
    <w:rsid w:val="00882238"/>
    <w:rsid w:val="008828E9"/>
    <w:rsid w:val="00882E8B"/>
    <w:rsid w:val="008833E8"/>
    <w:rsid w:val="0088351E"/>
    <w:rsid w:val="00883EEF"/>
    <w:rsid w:val="008842CF"/>
    <w:rsid w:val="00884C67"/>
    <w:rsid w:val="00885A5D"/>
    <w:rsid w:val="00885C84"/>
    <w:rsid w:val="00886333"/>
    <w:rsid w:val="008865C8"/>
    <w:rsid w:val="00887B48"/>
    <w:rsid w:val="00890EC6"/>
    <w:rsid w:val="0089111A"/>
    <w:rsid w:val="0089176E"/>
    <w:rsid w:val="008917E0"/>
    <w:rsid w:val="008918B6"/>
    <w:rsid w:val="00892365"/>
    <w:rsid w:val="00892722"/>
    <w:rsid w:val="00892BE5"/>
    <w:rsid w:val="00892C2C"/>
    <w:rsid w:val="0089387C"/>
    <w:rsid w:val="00893C58"/>
    <w:rsid w:val="00894014"/>
    <w:rsid w:val="0089444E"/>
    <w:rsid w:val="00894795"/>
    <w:rsid w:val="008949DF"/>
    <w:rsid w:val="0089503D"/>
    <w:rsid w:val="008951DB"/>
    <w:rsid w:val="00896563"/>
    <w:rsid w:val="0089691B"/>
    <w:rsid w:val="00896C81"/>
    <w:rsid w:val="00896D83"/>
    <w:rsid w:val="008A0167"/>
    <w:rsid w:val="008A03D1"/>
    <w:rsid w:val="008A0618"/>
    <w:rsid w:val="008A0831"/>
    <w:rsid w:val="008A0AB2"/>
    <w:rsid w:val="008A0CFC"/>
    <w:rsid w:val="008A12FE"/>
    <w:rsid w:val="008A2282"/>
    <w:rsid w:val="008A27EE"/>
    <w:rsid w:val="008A28B6"/>
    <w:rsid w:val="008A2913"/>
    <w:rsid w:val="008A2B60"/>
    <w:rsid w:val="008A2BB1"/>
    <w:rsid w:val="008A3466"/>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E53"/>
    <w:rsid w:val="008B1E5B"/>
    <w:rsid w:val="008B24DC"/>
    <w:rsid w:val="008B2E11"/>
    <w:rsid w:val="008B389D"/>
    <w:rsid w:val="008B3C5C"/>
    <w:rsid w:val="008B3D76"/>
    <w:rsid w:val="008B421E"/>
    <w:rsid w:val="008B50E1"/>
    <w:rsid w:val="008B5299"/>
    <w:rsid w:val="008B5A5F"/>
    <w:rsid w:val="008B5AB0"/>
    <w:rsid w:val="008B5D36"/>
    <w:rsid w:val="008B5FEB"/>
    <w:rsid w:val="008B6054"/>
    <w:rsid w:val="008B62CD"/>
    <w:rsid w:val="008B6D01"/>
    <w:rsid w:val="008B79DC"/>
    <w:rsid w:val="008B7B08"/>
    <w:rsid w:val="008C052E"/>
    <w:rsid w:val="008C068D"/>
    <w:rsid w:val="008C0724"/>
    <w:rsid w:val="008C13F0"/>
    <w:rsid w:val="008C1F26"/>
    <w:rsid w:val="008C1F57"/>
    <w:rsid w:val="008C2A3A"/>
    <w:rsid w:val="008C2E7B"/>
    <w:rsid w:val="008C33BC"/>
    <w:rsid w:val="008C360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228C"/>
    <w:rsid w:val="008D27E2"/>
    <w:rsid w:val="008D2B41"/>
    <w:rsid w:val="008D32DF"/>
    <w:rsid w:val="008D3434"/>
    <w:rsid w:val="008D35E9"/>
    <w:rsid w:val="008D37AF"/>
    <w:rsid w:val="008D3959"/>
    <w:rsid w:val="008D3966"/>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1CED"/>
    <w:rsid w:val="008E2051"/>
    <w:rsid w:val="008E2251"/>
    <w:rsid w:val="008E24B3"/>
    <w:rsid w:val="008E24CA"/>
    <w:rsid w:val="008E2F31"/>
    <w:rsid w:val="008E2F6E"/>
    <w:rsid w:val="008E3702"/>
    <w:rsid w:val="008E38AD"/>
    <w:rsid w:val="008E3EEC"/>
    <w:rsid w:val="008E46AE"/>
    <w:rsid w:val="008E50AB"/>
    <w:rsid w:val="008E542F"/>
    <w:rsid w:val="008E5BF2"/>
    <w:rsid w:val="008E5C81"/>
    <w:rsid w:val="008E6BF5"/>
    <w:rsid w:val="008E73D8"/>
    <w:rsid w:val="008F0A38"/>
    <w:rsid w:val="008F0F84"/>
    <w:rsid w:val="008F1014"/>
    <w:rsid w:val="008F11C9"/>
    <w:rsid w:val="008F14BD"/>
    <w:rsid w:val="008F23D8"/>
    <w:rsid w:val="008F2FD5"/>
    <w:rsid w:val="008F31F2"/>
    <w:rsid w:val="008F37E5"/>
    <w:rsid w:val="008F4118"/>
    <w:rsid w:val="008F48C2"/>
    <w:rsid w:val="008F4DF9"/>
    <w:rsid w:val="008F5726"/>
    <w:rsid w:val="008F5840"/>
    <w:rsid w:val="008F58FD"/>
    <w:rsid w:val="008F5EEF"/>
    <w:rsid w:val="008F66FE"/>
    <w:rsid w:val="008F72CC"/>
    <w:rsid w:val="008F72CD"/>
    <w:rsid w:val="008F7575"/>
    <w:rsid w:val="008F7983"/>
    <w:rsid w:val="008F7A35"/>
    <w:rsid w:val="00900712"/>
    <w:rsid w:val="00900727"/>
    <w:rsid w:val="009008C3"/>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C5"/>
    <w:rsid w:val="0091607D"/>
    <w:rsid w:val="00916181"/>
    <w:rsid w:val="009167A7"/>
    <w:rsid w:val="00917BE4"/>
    <w:rsid w:val="009204C5"/>
    <w:rsid w:val="009214AB"/>
    <w:rsid w:val="0092180D"/>
    <w:rsid w:val="009218BD"/>
    <w:rsid w:val="00921E1E"/>
    <w:rsid w:val="009221BE"/>
    <w:rsid w:val="009224CE"/>
    <w:rsid w:val="00922771"/>
    <w:rsid w:val="00922F17"/>
    <w:rsid w:val="0092307C"/>
    <w:rsid w:val="009232C9"/>
    <w:rsid w:val="00923608"/>
    <w:rsid w:val="009238E5"/>
    <w:rsid w:val="00923F12"/>
    <w:rsid w:val="00924A26"/>
    <w:rsid w:val="00924BF7"/>
    <w:rsid w:val="00924FF8"/>
    <w:rsid w:val="009258AE"/>
    <w:rsid w:val="00925BA8"/>
    <w:rsid w:val="00925E65"/>
    <w:rsid w:val="00925E84"/>
    <w:rsid w:val="00925FF9"/>
    <w:rsid w:val="00926DA7"/>
    <w:rsid w:val="00927F41"/>
    <w:rsid w:val="00927F8B"/>
    <w:rsid w:val="0093094D"/>
    <w:rsid w:val="009312BE"/>
    <w:rsid w:val="00931B64"/>
    <w:rsid w:val="009326F3"/>
    <w:rsid w:val="009328C7"/>
    <w:rsid w:val="009329F7"/>
    <w:rsid w:val="009336EC"/>
    <w:rsid w:val="00933D58"/>
    <w:rsid w:val="00933F56"/>
    <w:rsid w:val="00934961"/>
    <w:rsid w:val="00934C13"/>
    <w:rsid w:val="00935155"/>
    <w:rsid w:val="0093515C"/>
    <w:rsid w:val="00935228"/>
    <w:rsid w:val="009355A2"/>
    <w:rsid w:val="00935697"/>
    <w:rsid w:val="00935F9E"/>
    <w:rsid w:val="00936D98"/>
    <w:rsid w:val="00940324"/>
    <w:rsid w:val="009413D1"/>
    <w:rsid w:val="00941523"/>
    <w:rsid w:val="009417FD"/>
    <w:rsid w:val="00942248"/>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489"/>
    <w:rsid w:val="00951ADB"/>
    <w:rsid w:val="00951DAA"/>
    <w:rsid w:val="0095380C"/>
    <w:rsid w:val="00953F31"/>
    <w:rsid w:val="00954345"/>
    <w:rsid w:val="00954353"/>
    <w:rsid w:val="009544CB"/>
    <w:rsid w:val="00955C0A"/>
    <w:rsid w:val="00955C4F"/>
    <w:rsid w:val="00956109"/>
    <w:rsid w:val="00956630"/>
    <w:rsid w:val="00957224"/>
    <w:rsid w:val="009573B1"/>
    <w:rsid w:val="009575AA"/>
    <w:rsid w:val="00957907"/>
    <w:rsid w:val="00960CE7"/>
    <w:rsid w:val="00961A13"/>
    <w:rsid w:val="00962544"/>
    <w:rsid w:val="00962EB2"/>
    <w:rsid w:val="00963590"/>
    <w:rsid w:val="00963B86"/>
    <w:rsid w:val="00964777"/>
    <w:rsid w:val="00965633"/>
    <w:rsid w:val="009657F1"/>
    <w:rsid w:val="0096625D"/>
    <w:rsid w:val="0096648B"/>
    <w:rsid w:val="009664F5"/>
    <w:rsid w:val="0097008C"/>
    <w:rsid w:val="009708B5"/>
    <w:rsid w:val="009709F8"/>
    <w:rsid w:val="0097115F"/>
    <w:rsid w:val="009716D0"/>
    <w:rsid w:val="00971B7C"/>
    <w:rsid w:val="0097271B"/>
    <w:rsid w:val="009728F6"/>
    <w:rsid w:val="00972929"/>
    <w:rsid w:val="009729CF"/>
    <w:rsid w:val="00972F91"/>
    <w:rsid w:val="0097317C"/>
    <w:rsid w:val="00973827"/>
    <w:rsid w:val="009739F2"/>
    <w:rsid w:val="00973D63"/>
    <w:rsid w:val="00973FD0"/>
    <w:rsid w:val="009742D3"/>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683"/>
    <w:rsid w:val="0099196F"/>
    <w:rsid w:val="00992919"/>
    <w:rsid w:val="00992B98"/>
    <w:rsid w:val="0099359F"/>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A010D"/>
    <w:rsid w:val="009A0C6F"/>
    <w:rsid w:val="009A0CAF"/>
    <w:rsid w:val="009A14EF"/>
    <w:rsid w:val="009A1729"/>
    <w:rsid w:val="009A2DF1"/>
    <w:rsid w:val="009A2DF9"/>
    <w:rsid w:val="009A3A86"/>
    <w:rsid w:val="009A45C1"/>
    <w:rsid w:val="009A4869"/>
    <w:rsid w:val="009A514B"/>
    <w:rsid w:val="009A56A3"/>
    <w:rsid w:val="009A6A6B"/>
    <w:rsid w:val="009A74BB"/>
    <w:rsid w:val="009A79E1"/>
    <w:rsid w:val="009A7DAA"/>
    <w:rsid w:val="009B0192"/>
    <w:rsid w:val="009B02A3"/>
    <w:rsid w:val="009B03F6"/>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DDC"/>
    <w:rsid w:val="009C3ED7"/>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A5F"/>
    <w:rsid w:val="009D3B5B"/>
    <w:rsid w:val="009D4B88"/>
    <w:rsid w:val="009D4CBF"/>
    <w:rsid w:val="009D5905"/>
    <w:rsid w:val="009D5BAB"/>
    <w:rsid w:val="009D5FF6"/>
    <w:rsid w:val="009D6A0A"/>
    <w:rsid w:val="009D7580"/>
    <w:rsid w:val="009E027D"/>
    <w:rsid w:val="009E058F"/>
    <w:rsid w:val="009E0A9E"/>
    <w:rsid w:val="009E19A2"/>
    <w:rsid w:val="009E1B23"/>
    <w:rsid w:val="009E3484"/>
    <w:rsid w:val="009E3AFD"/>
    <w:rsid w:val="009E3CDD"/>
    <w:rsid w:val="009E42CE"/>
    <w:rsid w:val="009E44A2"/>
    <w:rsid w:val="009E4A12"/>
    <w:rsid w:val="009E4B16"/>
    <w:rsid w:val="009E4F07"/>
    <w:rsid w:val="009E5511"/>
    <w:rsid w:val="009E5631"/>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2B2"/>
    <w:rsid w:val="009F150E"/>
    <w:rsid w:val="009F1ED9"/>
    <w:rsid w:val="009F2207"/>
    <w:rsid w:val="009F266E"/>
    <w:rsid w:val="009F27AD"/>
    <w:rsid w:val="009F32AD"/>
    <w:rsid w:val="009F38EA"/>
    <w:rsid w:val="009F399D"/>
    <w:rsid w:val="009F3FB5"/>
    <w:rsid w:val="009F4129"/>
    <w:rsid w:val="009F45B8"/>
    <w:rsid w:val="009F521F"/>
    <w:rsid w:val="009F5356"/>
    <w:rsid w:val="009F553C"/>
    <w:rsid w:val="009F59F8"/>
    <w:rsid w:val="009F643B"/>
    <w:rsid w:val="009F69EE"/>
    <w:rsid w:val="009F79BC"/>
    <w:rsid w:val="00A002B3"/>
    <w:rsid w:val="00A002C4"/>
    <w:rsid w:val="00A00457"/>
    <w:rsid w:val="00A005B0"/>
    <w:rsid w:val="00A01370"/>
    <w:rsid w:val="00A01373"/>
    <w:rsid w:val="00A01514"/>
    <w:rsid w:val="00A01E77"/>
    <w:rsid w:val="00A01F17"/>
    <w:rsid w:val="00A022A5"/>
    <w:rsid w:val="00A02411"/>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18B"/>
    <w:rsid w:val="00A16251"/>
    <w:rsid w:val="00A165BF"/>
    <w:rsid w:val="00A16CB4"/>
    <w:rsid w:val="00A16E83"/>
    <w:rsid w:val="00A172E8"/>
    <w:rsid w:val="00A17740"/>
    <w:rsid w:val="00A179FF"/>
    <w:rsid w:val="00A20DB4"/>
    <w:rsid w:val="00A20DEF"/>
    <w:rsid w:val="00A2117F"/>
    <w:rsid w:val="00A21A36"/>
    <w:rsid w:val="00A21DF7"/>
    <w:rsid w:val="00A22401"/>
    <w:rsid w:val="00A2275C"/>
    <w:rsid w:val="00A22A44"/>
    <w:rsid w:val="00A23271"/>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1278"/>
    <w:rsid w:val="00A428FB"/>
    <w:rsid w:val="00A4355A"/>
    <w:rsid w:val="00A436D7"/>
    <w:rsid w:val="00A43759"/>
    <w:rsid w:val="00A4376F"/>
    <w:rsid w:val="00A43FD0"/>
    <w:rsid w:val="00A44919"/>
    <w:rsid w:val="00A44F30"/>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84B"/>
    <w:rsid w:val="00A53875"/>
    <w:rsid w:val="00A53C82"/>
    <w:rsid w:val="00A53D09"/>
    <w:rsid w:val="00A53F55"/>
    <w:rsid w:val="00A540F6"/>
    <w:rsid w:val="00A5417B"/>
    <w:rsid w:val="00A54599"/>
    <w:rsid w:val="00A54B82"/>
    <w:rsid w:val="00A55416"/>
    <w:rsid w:val="00A55EAB"/>
    <w:rsid w:val="00A56914"/>
    <w:rsid w:val="00A569D4"/>
    <w:rsid w:val="00A56A44"/>
    <w:rsid w:val="00A56B6B"/>
    <w:rsid w:val="00A570C6"/>
    <w:rsid w:val="00A5723F"/>
    <w:rsid w:val="00A57413"/>
    <w:rsid w:val="00A57430"/>
    <w:rsid w:val="00A57DC7"/>
    <w:rsid w:val="00A57F1A"/>
    <w:rsid w:val="00A60163"/>
    <w:rsid w:val="00A6038D"/>
    <w:rsid w:val="00A603D5"/>
    <w:rsid w:val="00A60CF0"/>
    <w:rsid w:val="00A60DF3"/>
    <w:rsid w:val="00A61429"/>
    <w:rsid w:val="00A61514"/>
    <w:rsid w:val="00A61645"/>
    <w:rsid w:val="00A62080"/>
    <w:rsid w:val="00A62322"/>
    <w:rsid w:val="00A630A2"/>
    <w:rsid w:val="00A632B8"/>
    <w:rsid w:val="00A63A25"/>
    <w:rsid w:val="00A63BF3"/>
    <w:rsid w:val="00A64942"/>
    <w:rsid w:val="00A64D96"/>
    <w:rsid w:val="00A64DC4"/>
    <w:rsid w:val="00A65575"/>
    <w:rsid w:val="00A65911"/>
    <w:rsid w:val="00A65C0A"/>
    <w:rsid w:val="00A6643C"/>
    <w:rsid w:val="00A664E3"/>
    <w:rsid w:val="00A665FA"/>
    <w:rsid w:val="00A66A4A"/>
    <w:rsid w:val="00A66F8E"/>
    <w:rsid w:val="00A674F2"/>
    <w:rsid w:val="00A67544"/>
    <w:rsid w:val="00A67678"/>
    <w:rsid w:val="00A7000A"/>
    <w:rsid w:val="00A70474"/>
    <w:rsid w:val="00A7075B"/>
    <w:rsid w:val="00A71629"/>
    <w:rsid w:val="00A71CE6"/>
    <w:rsid w:val="00A71D23"/>
    <w:rsid w:val="00A7333A"/>
    <w:rsid w:val="00A736B2"/>
    <w:rsid w:val="00A73D0D"/>
    <w:rsid w:val="00A74A09"/>
    <w:rsid w:val="00A74A92"/>
    <w:rsid w:val="00A74E31"/>
    <w:rsid w:val="00A75399"/>
    <w:rsid w:val="00A75CC1"/>
    <w:rsid w:val="00A75E88"/>
    <w:rsid w:val="00A7611B"/>
    <w:rsid w:val="00A762CB"/>
    <w:rsid w:val="00A76D33"/>
    <w:rsid w:val="00A771FB"/>
    <w:rsid w:val="00A77793"/>
    <w:rsid w:val="00A8056E"/>
    <w:rsid w:val="00A814BC"/>
    <w:rsid w:val="00A82A03"/>
    <w:rsid w:val="00A82D58"/>
    <w:rsid w:val="00A8399D"/>
    <w:rsid w:val="00A83E3D"/>
    <w:rsid w:val="00A840B1"/>
    <w:rsid w:val="00A8443A"/>
    <w:rsid w:val="00A8479C"/>
    <w:rsid w:val="00A8557B"/>
    <w:rsid w:val="00A855A6"/>
    <w:rsid w:val="00A85A05"/>
    <w:rsid w:val="00A85A2E"/>
    <w:rsid w:val="00A85D99"/>
    <w:rsid w:val="00A861FD"/>
    <w:rsid w:val="00A86516"/>
    <w:rsid w:val="00A86800"/>
    <w:rsid w:val="00A86D63"/>
    <w:rsid w:val="00A86EFB"/>
    <w:rsid w:val="00A86F10"/>
    <w:rsid w:val="00A87797"/>
    <w:rsid w:val="00A90165"/>
    <w:rsid w:val="00A90B52"/>
    <w:rsid w:val="00A90E6C"/>
    <w:rsid w:val="00A90E72"/>
    <w:rsid w:val="00A90F68"/>
    <w:rsid w:val="00A91706"/>
    <w:rsid w:val="00A91C0C"/>
    <w:rsid w:val="00A92286"/>
    <w:rsid w:val="00A922A2"/>
    <w:rsid w:val="00A928D6"/>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A04FB"/>
    <w:rsid w:val="00AA053C"/>
    <w:rsid w:val="00AA080D"/>
    <w:rsid w:val="00AA0BF5"/>
    <w:rsid w:val="00AA14DA"/>
    <w:rsid w:val="00AA1626"/>
    <w:rsid w:val="00AA1C25"/>
    <w:rsid w:val="00AA1C7A"/>
    <w:rsid w:val="00AA1D0B"/>
    <w:rsid w:val="00AA1F7B"/>
    <w:rsid w:val="00AA2133"/>
    <w:rsid w:val="00AA295E"/>
    <w:rsid w:val="00AA3147"/>
    <w:rsid w:val="00AA3DB7"/>
    <w:rsid w:val="00AA4073"/>
    <w:rsid w:val="00AA4358"/>
    <w:rsid w:val="00AA45A6"/>
    <w:rsid w:val="00AA50EB"/>
    <w:rsid w:val="00AA51F5"/>
    <w:rsid w:val="00AA5B4B"/>
    <w:rsid w:val="00AA5E3B"/>
    <w:rsid w:val="00AA61D7"/>
    <w:rsid w:val="00AA63D9"/>
    <w:rsid w:val="00AA6752"/>
    <w:rsid w:val="00AA68B4"/>
    <w:rsid w:val="00AA7369"/>
    <w:rsid w:val="00AA7D6C"/>
    <w:rsid w:val="00AA7DA9"/>
    <w:rsid w:val="00AB0543"/>
    <w:rsid w:val="00AB064C"/>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69B3"/>
    <w:rsid w:val="00AB725F"/>
    <w:rsid w:val="00AC00EF"/>
    <w:rsid w:val="00AC0705"/>
    <w:rsid w:val="00AC109B"/>
    <w:rsid w:val="00AC176E"/>
    <w:rsid w:val="00AC1A6D"/>
    <w:rsid w:val="00AC209E"/>
    <w:rsid w:val="00AC250E"/>
    <w:rsid w:val="00AC2962"/>
    <w:rsid w:val="00AC30D0"/>
    <w:rsid w:val="00AC44E6"/>
    <w:rsid w:val="00AC4E94"/>
    <w:rsid w:val="00AC5636"/>
    <w:rsid w:val="00AC67A8"/>
    <w:rsid w:val="00AC74DA"/>
    <w:rsid w:val="00AC759B"/>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E0347"/>
    <w:rsid w:val="00AE0C56"/>
    <w:rsid w:val="00AE141B"/>
    <w:rsid w:val="00AE149E"/>
    <w:rsid w:val="00AE16DB"/>
    <w:rsid w:val="00AE1875"/>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551A"/>
    <w:rsid w:val="00AF64EA"/>
    <w:rsid w:val="00AF6A4D"/>
    <w:rsid w:val="00AF73C3"/>
    <w:rsid w:val="00AF76C8"/>
    <w:rsid w:val="00AF795C"/>
    <w:rsid w:val="00B00752"/>
    <w:rsid w:val="00B0193D"/>
    <w:rsid w:val="00B01E8C"/>
    <w:rsid w:val="00B026C1"/>
    <w:rsid w:val="00B02B9C"/>
    <w:rsid w:val="00B02C89"/>
    <w:rsid w:val="00B02D41"/>
    <w:rsid w:val="00B0353B"/>
    <w:rsid w:val="00B040B2"/>
    <w:rsid w:val="00B04184"/>
    <w:rsid w:val="00B04D88"/>
    <w:rsid w:val="00B04F43"/>
    <w:rsid w:val="00B07150"/>
    <w:rsid w:val="00B104D6"/>
    <w:rsid w:val="00B1055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0A10"/>
    <w:rsid w:val="00B21D80"/>
    <w:rsid w:val="00B22743"/>
    <w:rsid w:val="00B22C0D"/>
    <w:rsid w:val="00B22D83"/>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30B4E"/>
    <w:rsid w:val="00B31246"/>
    <w:rsid w:val="00B31265"/>
    <w:rsid w:val="00B31998"/>
    <w:rsid w:val="00B32347"/>
    <w:rsid w:val="00B324FC"/>
    <w:rsid w:val="00B326FF"/>
    <w:rsid w:val="00B32864"/>
    <w:rsid w:val="00B329FE"/>
    <w:rsid w:val="00B33CC4"/>
    <w:rsid w:val="00B340AA"/>
    <w:rsid w:val="00B344F5"/>
    <w:rsid w:val="00B34A9F"/>
    <w:rsid w:val="00B34B80"/>
    <w:rsid w:val="00B34E5E"/>
    <w:rsid w:val="00B3501B"/>
    <w:rsid w:val="00B35CDA"/>
    <w:rsid w:val="00B372F2"/>
    <w:rsid w:val="00B37D97"/>
    <w:rsid w:val="00B40BC3"/>
    <w:rsid w:val="00B411BD"/>
    <w:rsid w:val="00B4120D"/>
    <w:rsid w:val="00B413B0"/>
    <w:rsid w:val="00B41559"/>
    <w:rsid w:val="00B418E8"/>
    <w:rsid w:val="00B42285"/>
    <w:rsid w:val="00B4229B"/>
    <w:rsid w:val="00B423E5"/>
    <w:rsid w:val="00B4274B"/>
    <w:rsid w:val="00B430B0"/>
    <w:rsid w:val="00B434B3"/>
    <w:rsid w:val="00B435B1"/>
    <w:rsid w:val="00B4367F"/>
    <w:rsid w:val="00B436D6"/>
    <w:rsid w:val="00B438BA"/>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5C1"/>
    <w:rsid w:val="00B50AE9"/>
    <w:rsid w:val="00B50D6E"/>
    <w:rsid w:val="00B51130"/>
    <w:rsid w:val="00B5115A"/>
    <w:rsid w:val="00B51542"/>
    <w:rsid w:val="00B51633"/>
    <w:rsid w:val="00B51D1D"/>
    <w:rsid w:val="00B51F62"/>
    <w:rsid w:val="00B52A41"/>
    <w:rsid w:val="00B5310E"/>
    <w:rsid w:val="00B5321B"/>
    <w:rsid w:val="00B5327A"/>
    <w:rsid w:val="00B54ACC"/>
    <w:rsid w:val="00B54B63"/>
    <w:rsid w:val="00B54DCB"/>
    <w:rsid w:val="00B55AC2"/>
    <w:rsid w:val="00B560C9"/>
    <w:rsid w:val="00B561C6"/>
    <w:rsid w:val="00B5641C"/>
    <w:rsid w:val="00B56533"/>
    <w:rsid w:val="00B56569"/>
    <w:rsid w:val="00B56736"/>
    <w:rsid w:val="00B56CFC"/>
    <w:rsid w:val="00B57777"/>
    <w:rsid w:val="00B57A17"/>
    <w:rsid w:val="00B612B4"/>
    <w:rsid w:val="00B615F8"/>
    <w:rsid w:val="00B6186B"/>
    <w:rsid w:val="00B61BE2"/>
    <w:rsid w:val="00B620A0"/>
    <w:rsid w:val="00B6266F"/>
    <w:rsid w:val="00B62907"/>
    <w:rsid w:val="00B62E0B"/>
    <w:rsid w:val="00B6379A"/>
    <w:rsid w:val="00B63C32"/>
    <w:rsid w:val="00B64059"/>
    <w:rsid w:val="00B64434"/>
    <w:rsid w:val="00B657E1"/>
    <w:rsid w:val="00B659C5"/>
    <w:rsid w:val="00B663C1"/>
    <w:rsid w:val="00B66559"/>
    <w:rsid w:val="00B667EA"/>
    <w:rsid w:val="00B6713A"/>
    <w:rsid w:val="00B700B9"/>
    <w:rsid w:val="00B70D58"/>
    <w:rsid w:val="00B711CE"/>
    <w:rsid w:val="00B71CA8"/>
    <w:rsid w:val="00B71D43"/>
    <w:rsid w:val="00B71DC8"/>
    <w:rsid w:val="00B72543"/>
    <w:rsid w:val="00B73678"/>
    <w:rsid w:val="00B73A6A"/>
    <w:rsid w:val="00B746C6"/>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CAB"/>
    <w:rsid w:val="00B8401E"/>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D4"/>
    <w:rsid w:val="00B90FE5"/>
    <w:rsid w:val="00B910C7"/>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526C"/>
    <w:rsid w:val="00BA5E62"/>
    <w:rsid w:val="00BA6425"/>
    <w:rsid w:val="00BA66A2"/>
    <w:rsid w:val="00BA7E4E"/>
    <w:rsid w:val="00BA7E92"/>
    <w:rsid w:val="00BB001A"/>
    <w:rsid w:val="00BB0149"/>
    <w:rsid w:val="00BB0C63"/>
    <w:rsid w:val="00BB13E7"/>
    <w:rsid w:val="00BB1548"/>
    <w:rsid w:val="00BB18A9"/>
    <w:rsid w:val="00BB1CE7"/>
    <w:rsid w:val="00BB23F3"/>
    <w:rsid w:val="00BB2FD3"/>
    <w:rsid w:val="00BB2FDF"/>
    <w:rsid w:val="00BB2FFF"/>
    <w:rsid w:val="00BB3993"/>
    <w:rsid w:val="00BB3CC3"/>
    <w:rsid w:val="00BB42BD"/>
    <w:rsid w:val="00BB5545"/>
    <w:rsid w:val="00BB58B2"/>
    <w:rsid w:val="00BB5FCB"/>
    <w:rsid w:val="00BB604B"/>
    <w:rsid w:val="00BB79C5"/>
    <w:rsid w:val="00BB7D8A"/>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55D"/>
    <w:rsid w:val="00BC793D"/>
    <w:rsid w:val="00BD008E"/>
    <w:rsid w:val="00BD0444"/>
    <w:rsid w:val="00BD051B"/>
    <w:rsid w:val="00BD0F02"/>
    <w:rsid w:val="00BD1041"/>
    <w:rsid w:val="00BD1060"/>
    <w:rsid w:val="00BD161E"/>
    <w:rsid w:val="00BD1D4C"/>
    <w:rsid w:val="00BD2D2E"/>
    <w:rsid w:val="00BD2E7A"/>
    <w:rsid w:val="00BD2F3B"/>
    <w:rsid w:val="00BD3038"/>
    <w:rsid w:val="00BD3372"/>
    <w:rsid w:val="00BD33C7"/>
    <w:rsid w:val="00BD4162"/>
    <w:rsid w:val="00BD4708"/>
    <w:rsid w:val="00BD50AA"/>
    <w:rsid w:val="00BD5135"/>
    <w:rsid w:val="00BD596B"/>
    <w:rsid w:val="00BD6A6F"/>
    <w:rsid w:val="00BD6F10"/>
    <w:rsid w:val="00BD7291"/>
    <w:rsid w:val="00BD7E7D"/>
    <w:rsid w:val="00BD7EA3"/>
    <w:rsid w:val="00BD7FE2"/>
    <w:rsid w:val="00BE0B19"/>
    <w:rsid w:val="00BE0DD8"/>
    <w:rsid w:val="00BE111D"/>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293"/>
    <w:rsid w:val="00BE567F"/>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85C"/>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07742"/>
    <w:rsid w:val="00C102A2"/>
    <w:rsid w:val="00C1112B"/>
    <w:rsid w:val="00C1142C"/>
    <w:rsid w:val="00C11A88"/>
    <w:rsid w:val="00C11BED"/>
    <w:rsid w:val="00C11D40"/>
    <w:rsid w:val="00C11E54"/>
    <w:rsid w:val="00C12012"/>
    <w:rsid w:val="00C12874"/>
    <w:rsid w:val="00C12990"/>
    <w:rsid w:val="00C12A90"/>
    <w:rsid w:val="00C12BC1"/>
    <w:rsid w:val="00C13758"/>
    <w:rsid w:val="00C13BDA"/>
    <w:rsid w:val="00C13FFD"/>
    <w:rsid w:val="00C1424D"/>
    <w:rsid w:val="00C14632"/>
    <w:rsid w:val="00C14DF2"/>
    <w:rsid w:val="00C167DB"/>
    <w:rsid w:val="00C16C30"/>
    <w:rsid w:val="00C17E98"/>
    <w:rsid w:val="00C20A00"/>
    <w:rsid w:val="00C21673"/>
    <w:rsid w:val="00C21C7A"/>
    <w:rsid w:val="00C22555"/>
    <w:rsid w:val="00C23130"/>
    <w:rsid w:val="00C24631"/>
    <w:rsid w:val="00C255A5"/>
    <w:rsid w:val="00C25758"/>
    <w:rsid w:val="00C2584B"/>
    <w:rsid w:val="00C25942"/>
    <w:rsid w:val="00C25D34"/>
    <w:rsid w:val="00C25DD9"/>
    <w:rsid w:val="00C2663F"/>
    <w:rsid w:val="00C26DB8"/>
    <w:rsid w:val="00C272EF"/>
    <w:rsid w:val="00C277F6"/>
    <w:rsid w:val="00C279B1"/>
    <w:rsid w:val="00C3059D"/>
    <w:rsid w:val="00C30981"/>
    <w:rsid w:val="00C30E58"/>
    <w:rsid w:val="00C31215"/>
    <w:rsid w:val="00C312BD"/>
    <w:rsid w:val="00C31F2E"/>
    <w:rsid w:val="00C32217"/>
    <w:rsid w:val="00C3379E"/>
    <w:rsid w:val="00C337D5"/>
    <w:rsid w:val="00C3387D"/>
    <w:rsid w:val="00C3400F"/>
    <w:rsid w:val="00C344A0"/>
    <w:rsid w:val="00C34B64"/>
    <w:rsid w:val="00C34C36"/>
    <w:rsid w:val="00C352B3"/>
    <w:rsid w:val="00C35CE1"/>
    <w:rsid w:val="00C3654C"/>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22A3"/>
    <w:rsid w:val="00C42B43"/>
    <w:rsid w:val="00C4304C"/>
    <w:rsid w:val="00C43315"/>
    <w:rsid w:val="00C43F62"/>
    <w:rsid w:val="00C452F5"/>
    <w:rsid w:val="00C46555"/>
    <w:rsid w:val="00C46B15"/>
    <w:rsid w:val="00C46F7D"/>
    <w:rsid w:val="00C4728C"/>
    <w:rsid w:val="00C479B5"/>
    <w:rsid w:val="00C47D95"/>
    <w:rsid w:val="00C50242"/>
    <w:rsid w:val="00C5034D"/>
    <w:rsid w:val="00C5050E"/>
    <w:rsid w:val="00C50E99"/>
    <w:rsid w:val="00C516E0"/>
    <w:rsid w:val="00C51E83"/>
    <w:rsid w:val="00C525B4"/>
    <w:rsid w:val="00C52654"/>
    <w:rsid w:val="00C52744"/>
    <w:rsid w:val="00C53EB3"/>
    <w:rsid w:val="00C542D4"/>
    <w:rsid w:val="00C54D71"/>
    <w:rsid w:val="00C563F5"/>
    <w:rsid w:val="00C564BF"/>
    <w:rsid w:val="00C570F7"/>
    <w:rsid w:val="00C57475"/>
    <w:rsid w:val="00C574BB"/>
    <w:rsid w:val="00C60B86"/>
    <w:rsid w:val="00C60FA5"/>
    <w:rsid w:val="00C61501"/>
    <w:rsid w:val="00C61E91"/>
    <w:rsid w:val="00C62254"/>
    <w:rsid w:val="00C62CD5"/>
    <w:rsid w:val="00C636E6"/>
    <w:rsid w:val="00C6389E"/>
    <w:rsid w:val="00C639D6"/>
    <w:rsid w:val="00C63A3F"/>
    <w:rsid w:val="00C63F8E"/>
    <w:rsid w:val="00C64769"/>
    <w:rsid w:val="00C647FB"/>
    <w:rsid w:val="00C64E4A"/>
    <w:rsid w:val="00C65262"/>
    <w:rsid w:val="00C654E0"/>
    <w:rsid w:val="00C656DF"/>
    <w:rsid w:val="00C65A92"/>
    <w:rsid w:val="00C66205"/>
    <w:rsid w:val="00C662C8"/>
    <w:rsid w:val="00C66F23"/>
    <w:rsid w:val="00C67142"/>
    <w:rsid w:val="00C67719"/>
    <w:rsid w:val="00C6778A"/>
    <w:rsid w:val="00C67EAB"/>
    <w:rsid w:val="00C70DFF"/>
    <w:rsid w:val="00C720AC"/>
    <w:rsid w:val="00C72B3A"/>
    <w:rsid w:val="00C743D4"/>
    <w:rsid w:val="00C74575"/>
    <w:rsid w:val="00C74FEE"/>
    <w:rsid w:val="00C75823"/>
    <w:rsid w:val="00C75A6B"/>
    <w:rsid w:val="00C763B6"/>
    <w:rsid w:val="00C7644F"/>
    <w:rsid w:val="00C768F6"/>
    <w:rsid w:val="00C7794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0CFA"/>
    <w:rsid w:val="00C91158"/>
    <w:rsid w:val="00C91DE3"/>
    <w:rsid w:val="00C92C7F"/>
    <w:rsid w:val="00C931CC"/>
    <w:rsid w:val="00C9369D"/>
    <w:rsid w:val="00C9383D"/>
    <w:rsid w:val="00C93AAE"/>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2E1"/>
    <w:rsid w:val="00CA46C8"/>
    <w:rsid w:val="00CA479C"/>
    <w:rsid w:val="00CA505A"/>
    <w:rsid w:val="00CA59DD"/>
    <w:rsid w:val="00CA6B14"/>
    <w:rsid w:val="00CA7384"/>
    <w:rsid w:val="00CB008E"/>
    <w:rsid w:val="00CB01FA"/>
    <w:rsid w:val="00CB0737"/>
    <w:rsid w:val="00CB097A"/>
    <w:rsid w:val="00CB09E4"/>
    <w:rsid w:val="00CB0E3E"/>
    <w:rsid w:val="00CB24A2"/>
    <w:rsid w:val="00CB26EC"/>
    <w:rsid w:val="00CB2881"/>
    <w:rsid w:val="00CB2D2A"/>
    <w:rsid w:val="00CB3018"/>
    <w:rsid w:val="00CB4793"/>
    <w:rsid w:val="00CB4D03"/>
    <w:rsid w:val="00CB55CF"/>
    <w:rsid w:val="00CB5B1E"/>
    <w:rsid w:val="00CB7060"/>
    <w:rsid w:val="00CB7157"/>
    <w:rsid w:val="00CB787A"/>
    <w:rsid w:val="00CC0C4A"/>
    <w:rsid w:val="00CC12E2"/>
    <w:rsid w:val="00CC17F0"/>
    <w:rsid w:val="00CC1853"/>
    <w:rsid w:val="00CC1D12"/>
    <w:rsid w:val="00CC1D13"/>
    <w:rsid w:val="00CC1FAE"/>
    <w:rsid w:val="00CC2042"/>
    <w:rsid w:val="00CC2545"/>
    <w:rsid w:val="00CC2E5C"/>
    <w:rsid w:val="00CC3529"/>
    <w:rsid w:val="00CC3A23"/>
    <w:rsid w:val="00CC3BD5"/>
    <w:rsid w:val="00CC3CD6"/>
    <w:rsid w:val="00CC3E83"/>
    <w:rsid w:val="00CC426A"/>
    <w:rsid w:val="00CC46F0"/>
    <w:rsid w:val="00CC4E36"/>
    <w:rsid w:val="00CC50D9"/>
    <w:rsid w:val="00CC5879"/>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4197"/>
    <w:rsid w:val="00CD4664"/>
    <w:rsid w:val="00CD469A"/>
    <w:rsid w:val="00CD5098"/>
    <w:rsid w:val="00CD5512"/>
    <w:rsid w:val="00CD590D"/>
    <w:rsid w:val="00CD5BCB"/>
    <w:rsid w:val="00CD64C4"/>
    <w:rsid w:val="00CD6B7C"/>
    <w:rsid w:val="00CD6E3D"/>
    <w:rsid w:val="00CD71AB"/>
    <w:rsid w:val="00CD7958"/>
    <w:rsid w:val="00CE0109"/>
    <w:rsid w:val="00CE1EB4"/>
    <w:rsid w:val="00CE1FC5"/>
    <w:rsid w:val="00CE2917"/>
    <w:rsid w:val="00CE3CBC"/>
    <w:rsid w:val="00CE411D"/>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5239"/>
    <w:rsid w:val="00CF5263"/>
    <w:rsid w:val="00CF5418"/>
    <w:rsid w:val="00CF5BCA"/>
    <w:rsid w:val="00CF5E61"/>
    <w:rsid w:val="00CF60B5"/>
    <w:rsid w:val="00CF6427"/>
    <w:rsid w:val="00D004FA"/>
    <w:rsid w:val="00D01B21"/>
    <w:rsid w:val="00D01E2F"/>
    <w:rsid w:val="00D0211E"/>
    <w:rsid w:val="00D0270C"/>
    <w:rsid w:val="00D02A64"/>
    <w:rsid w:val="00D030B7"/>
    <w:rsid w:val="00D03102"/>
    <w:rsid w:val="00D03420"/>
    <w:rsid w:val="00D03545"/>
    <w:rsid w:val="00D03727"/>
    <w:rsid w:val="00D0378A"/>
    <w:rsid w:val="00D039C6"/>
    <w:rsid w:val="00D03D32"/>
    <w:rsid w:val="00D04289"/>
    <w:rsid w:val="00D047A7"/>
    <w:rsid w:val="00D049B2"/>
    <w:rsid w:val="00D04C9B"/>
    <w:rsid w:val="00D04E17"/>
    <w:rsid w:val="00D05132"/>
    <w:rsid w:val="00D055B8"/>
    <w:rsid w:val="00D05974"/>
    <w:rsid w:val="00D05EA9"/>
    <w:rsid w:val="00D06276"/>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162C"/>
    <w:rsid w:val="00D217DB"/>
    <w:rsid w:val="00D21A3C"/>
    <w:rsid w:val="00D21C09"/>
    <w:rsid w:val="00D233F1"/>
    <w:rsid w:val="00D23E5B"/>
    <w:rsid w:val="00D24413"/>
    <w:rsid w:val="00D24765"/>
    <w:rsid w:val="00D256F8"/>
    <w:rsid w:val="00D259EB"/>
    <w:rsid w:val="00D25AA0"/>
    <w:rsid w:val="00D2685C"/>
    <w:rsid w:val="00D26A3B"/>
    <w:rsid w:val="00D302FD"/>
    <w:rsid w:val="00D3038A"/>
    <w:rsid w:val="00D308B1"/>
    <w:rsid w:val="00D3098D"/>
    <w:rsid w:val="00D30ACF"/>
    <w:rsid w:val="00D31A02"/>
    <w:rsid w:val="00D32786"/>
    <w:rsid w:val="00D32A09"/>
    <w:rsid w:val="00D3323C"/>
    <w:rsid w:val="00D33456"/>
    <w:rsid w:val="00D335A6"/>
    <w:rsid w:val="00D3396F"/>
    <w:rsid w:val="00D33D4D"/>
    <w:rsid w:val="00D34A0B"/>
    <w:rsid w:val="00D34FEE"/>
    <w:rsid w:val="00D36234"/>
    <w:rsid w:val="00D36371"/>
    <w:rsid w:val="00D36D61"/>
    <w:rsid w:val="00D40DD3"/>
    <w:rsid w:val="00D41005"/>
    <w:rsid w:val="00D41CC4"/>
    <w:rsid w:val="00D4289C"/>
    <w:rsid w:val="00D432B7"/>
    <w:rsid w:val="00D437D8"/>
    <w:rsid w:val="00D438DC"/>
    <w:rsid w:val="00D438E0"/>
    <w:rsid w:val="00D44994"/>
    <w:rsid w:val="00D45231"/>
    <w:rsid w:val="00D45ABC"/>
    <w:rsid w:val="00D45C8D"/>
    <w:rsid w:val="00D45DF3"/>
    <w:rsid w:val="00D46174"/>
    <w:rsid w:val="00D47DD0"/>
    <w:rsid w:val="00D50183"/>
    <w:rsid w:val="00D50565"/>
    <w:rsid w:val="00D51BE9"/>
    <w:rsid w:val="00D51D12"/>
    <w:rsid w:val="00D522B1"/>
    <w:rsid w:val="00D52CE6"/>
    <w:rsid w:val="00D52F94"/>
    <w:rsid w:val="00D530D0"/>
    <w:rsid w:val="00D53235"/>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67F26"/>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5DD3"/>
    <w:rsid w:val="00D761AA"/>
    <w:rsid w:val="00D76AD4"/>
    <w:rsid w:val="00D76CC6"/>
    <w:rsid w:val="00D76FAE"/>
    <w:rsid w:val="00D77040"/>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98"/>
    <w:rsid w:val="00D83AE9"/>
    <w:rsid w:val="00D83F48"/>
    <w:rsid w:val="00D841B7"/>
    <w:rsid w:val="00D84266"/>
    <w:rsid w:val="00D84C1F"/>
    <w:rsid w:val="00D84C46"/>
    <w:rsid w:val="00D857B8"/>
    <w:rsid w:val="00D85D1F"/>
    <w:rsid w:val="00D87175"/>
    <w:rsid w:val="00D877A3"/>
    <w:rsid w:val="00D87ABF"/>
    <w:rsid w:val="00D87C26"/>
    <w:rsid w:val="00D87C75"/>
    <w:rsid w:val="00D90641"/>
    <w:rsid w:val="00D90CD3"/>
    <w:rsid w:val="00D90E2C"/>
    <w:rsid w:val="00D9105A"/>
    <w:rsid w:val="00D9181B"/>
    <w:rsid w:val="00D919E6"/>
    <w:rsid w:val="00D91BE1"/>
    <w:rsid w:val="00D92B24"/>
    <w:rsid w:val="00D92C29"/>
    <w:rsid w:val="00D92DB9"/>
    <w:rsid w:val="00D936E2"/>
    <w:rsid w:val="00D9503C"/>
    <w:rsid w:val="00D95104"/>
    <w:rsid w:val="00D95220"/>
    <w:rsid w:val="00D95600"/>
    <w:rsid w:val="00D95900"/>
    <w:rsid w:val="00D963CA"/>
    <w:rsid w:val="00D9683C"/>
    <w:rsid w:val="00D972CD"/>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E7A"/>
    <w:rsid w:val="00DA3EF7"/>
    <w:rsid w:val="00DA430C"/>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F2A"/>
    <w:rsid w:val="00DB2175"/>
    <w:rsid w:val="00DB297F"/>
    <w:rsid w:val="00DB2AE7"/>
    <w:rsid w:val="00DB2C83"/>
    <w:rsid w:val="00DB3153"/>
    <w:rsid w:val="00DB317A"/>
    <w:rsid w:val="00DB3A89"/>
    <w:rsid w:val="00DB3B82"/>
    <w:rsid w:val="00DB4420"/>
    <w:rsid w:val="00DB485D"/>
    <w:rsid w:val="00DB4C6E"/>
    <w:rsid w:val="00DB4FD0"/>
    <w:rsid w:val="00DB5293"/>
    <w:rsid w:val="00DB5395"/>
    <w:rsid w:val="00DB5BD2"/>
    <w:rsid w:val="00DB6049"/>
    <w:rsid w:val="00DB65E8"/>
    <w:rsid w:val="00DB6ED8"/>
    <w:rsid w:val="00DB72C2"/>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5E9D"/>
    <w:rsid w:val="00DC60A2"/>
    <w:rsid w:val="00DC6600"/>
    <w:rsid w:val="00DC67BD"/>
    <w:rsid w:val="00DC6924"/>
    <w:rsid w:val="00DC71F2"/>
    <w:rsid w:val="00DC7770"/>
    <w:rsid w:val="00DC7E52"/>
    <w:rsid w:val="00DD12C5"/>
    <w:rsid w:val="00DD2025"/>
    <w:rsid w:val="00DD219C"/>
    <w:rsid w:val="00DD22EA"/>
    <w:rsid w:val="00DD23A0"/>
    <w:rsid w:val="00DD2C8A"/>
    <w:rsid w:val="00DD3EF5"/>
    <w:rsid w:val="00DD47CB"/>
    <w:rsid w:val="00DD53FA"/>
    <w:rsid w:val="00DD58C2"/>
    <w:rsid w:val="00DD5F42"/>
    <w:rsid w:val="00DD606F"/>
    <w:rsid w:val="00DD617B"/>
    <w:rsid w:val="00DD6D4E"/>
    <w:rsid w:val="00DD79A6"/>
    <w:rsid w:val="00DE0443"/>
    <w:rsid w:val="00DE068C"/>
    <w:rsid w:val="00DE0722"/>
    <w:rsid w:val="00DE0E59"/>
    <w:rsid w:val="00DE0F6C"/>
    <w:rsid w:val="00DE12F0"/>
    <w:rsid w:val="00DE170D"/>
    <w:rsid w:val="00DE219B"/>
    <w:rsid w:val="00DE3407"/>
    <w:rsid w:val="00DE3979"/>
    <w:rsid w:val="00DE3CB3"/>
    <w:rsid w:val="00DE52E3"/>
    <w:rsid w:val="00DE59FF"/>
    <w:rsid w:val="00DE5D89"/>
    <w:rsid w:val="00DE705F"/>
    <w:rsid w:val="00DE70CB"/>
    <w:rsid w:val="00DE76B1"/>
    <w:rsid w:val="00DE7B2F"/>
    <w:rsid w:val="00DE7C00"/>
    <w:rsid w:val="00DE7F34"/>
    <w:rsid w:val="00DF03E9"/>
    <w:rsid w:val="00DF03ED"/>
    <w:rsid w:val="00DF04B2"/>
    <w:rsid w:val="00DF04EE"/>
    <w:rsid w:val="00DF0BF4"/>
    <w:rsid w:val="00DF0F7B"/>
    <w:rsid w:val="00DF10B2"/>
    <w:rsid w:val="00DF15DB"/>
    <w:rsid w:val="00DF179D"/>
    <w:rsid w:val="00DF1E9C"/>
    <w:rsid w:val="00DF2168"/>
    <w:rsid w:val="00DF2D2C"/>
    <w:rsid w:val="00DF4572"/>
    <w:rsid w:val="00DF4658"/>
    <w:rsid w:val="00DF49D4"/>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A7"/>
    <w:rsid w:val="00E01DAA"/>
    <w:rsid w:val="00E023E5"/>
    <w:rsid w:val="00E02432"/>
    <w:rsid w:val="00E02B20"/>
    <w:rsid w:val="00E04022"/>
    <w:rsid w:val="00E04DC9"/>
    <w:rsid w:val="00E05611"/>
    <w:rsid w:val="00E0569D"/>
    <w:rsid w:val="00E05F14"/>
    <w:rsid w:val="00E05F4D"/>
    <w:rsid w:val="00E06528"/>
    <w:rsid w:val="00E066DB"/>
    <w:rsid w:val="00E06B35"/>
    <w:rsid w:val="00E0728F"/>
    <w:rsid w:val="00E0749C"/>
    <w:rsid w:val="00E0752D"/>
    <w:rsid w:val="00E0755C"/>
    <w:rsid w:val="00E07679"/>
    <w:rsid w:val="00E07846"/>
    <w:rsid w:val="00E112CA"/>
    <w:rsid w:val="00E13760"/>
    <w:rsid w:val="00E14A7E"/>
    <w:rsid w:val="00E14F35"/>
    <w:rsid w:val="00E151E1"/>
    <w:rsid w:val="00E15AB0"/>
    <w:rsid w:val="00E16766"/>
    <w:rsid w:val="00E16D21"/>
    <w:rsid w:val="00E17619"/>
    <w:rsid w:val="00E17805"/>
    <w:rsid w:val="00E17830"/>
    <w:rsid w:val="00E17CAC"/>
    <w:rsid w:val="00E209A6"/>
    <w:rsid w:val="00E20AD3"/>
    <w:rsid w:val="00E20F79"/>
    <w:rsid w:val="00E21278"/>
    <w:rsid w:val="00E2150A"/>
    <w:rsid w:val="00E224C9"/>
    <w:rsid w:val="00E226D7"/>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022"/>
    <w:rsid w:val="00E3117A"/>
    <w:rsid w:val="00E311C3"/>
    <w:rsid w:val="00E32D62"/>
    <w:rsid w:val="00E3310B"/>
    <w:rsid w:val="00E339DC"/>
    <w:rsid w:val="00E33E15"/>
    <w:rsid w:val="00E353A4"/>
    <w:rsid w:val="00E3603E"/>
    <w:rsid w:val="00E361B8"/>
    <w:rsid w:val="00E36A1B"/>
    <w:rsid w:val="00E36C32"/>
    <w:rsid w:val="00E371D4"/>
    <w:rsid w:val="00E37DDE"/>
    <w:rsid w:val="00E406E5"/>
    <w:rsid w:val="00E40949"/>
    <w:rsid w:val="00E40C38"/>
    <w:rsid w:val="00E42428"/>
    <w:rsid w:val="00E429ED"/>
    <w:rsid w:val="00E43F37"/>
    <w:rsid w:val="00E441E6"/>
    <w:rsid w:val="00E450ED"/>
    <w:rsid w:val="00E45DE7"/>
    <w:rsid w:val="00E46C47"/>
    <w:rsid w:val="00E4765D"/>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FA9"/>
    <w:rsid w:val="00E5414C"/>
    <w:rsid w:val="00E547B3"/>
    <w:rsid w:val="00E55634"/>
    <w:rsid w:val="00E57050"/>
    <w:rsid w:val="00E572CC"/>
    <w:rsid w:val="00E5733D"/>
    <w:rsid w:val="00E57613"/>
    <w:rsid w:val="00E57956"/>
    <w:rsid w:val="00E57EAC"/>
    <w:rsid w:val="00E603C4"/>
    <w:rsid w:val="00E604EF"/>
    <w:rsid w:val="00E607ED"/>
    <w:rsid w:val="00E61CC0"/>
    <w:rsid w:val="00E6277B"/>
    <w:rsid w:val="00E64424"/>
    <w:rsid w:val="00E64C99"/>
    <w:rsid w:val="00E64CD3"/>
    <w:rsid w:val="00E64DF8"/>
    <w:rsid w:val="00E64E8F"/>
    <w:rsid w:val="00E6561B"/>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3375"/>
    <w:rsid w:val="00E73634"/>
    <w:rsid w:val="00E741AC"/>
    <w:rsid w:val="00E745C8"/>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9FA"/>
    <w:rsid w:val="00E95077"/>
    <w:rsid w:val="00E95634"/>
    <w:rsid w:val="00E958A9"/>
    <w:rsid w:val="00E95BA6"/>
    <w:rsid w:val="00E96847"/>
    <w:rsid w:val="00E97648"/>
    <w:rsid w:val="00EA0420"/>
    <w:rsid w:val="00EA07E9"/>
    <w:rsid w:val="00EA0E4A"/>
    <w:rsid w:val="00EA0F36"/>
    <w:rsid w:val="00EA1A54"/>
    <w:rsid w:val="00EA2226"/>
    <w:rsid w:val="00EA2483"/>
    <w:rsid w:val="00EA26FC"/>
    <w:rsid w:val="00EA3499"/>
    <w:rsid w:val="00EA3525"/>
    <w:rsid w:val="00EA37BA"/>
    <w:rsid w:val="00EA3B5A"/>
    <w:rsid w:val="00EA410E"/>
    <w:rsid w:val="00EA4FD1"/>
    <w:rsid w:val="00EA5313"/>
    <w:rsid w:val="00EA53C2"/>
    <w:rsid w:val="00EA5695"/>
    <w:rsid w:val="00EA5B0A"/>
    <w:rsid w:val="00EA5B4B"/>
    <w:rsid w:val="00EA5FD6"/>
    <w:rsid w:val="00EA6185"/>
    <w:rsid w:val="00EA61C2"/>
    <w:rsid w:val="00EA65AD"/>
    <w:rsid w:val="00EA6FE7"/>
    <w:rsid w:val="00EA73D6"/>
    <w:rsid w:val="00EA7E93"/>
    <w:rsid w:val="00EA7FCF"/>
    <w:rsid w:val="00EB0060"/>
    <w:rsid w:val="00EB0CA3"/>
    <w:rsid w:val="00EB104F"/>
    <w:rsid w:val="00EB1B27"/>
    <w:rsid w:val="00EB1DA8"/>
    <w:rsid w:val="00EB2168"/>
    <w:rsid w:val="00EB28C3"/>
    <w:rsid w:val="00EB2D2E"/>
    <w:rsid w:val="00EB30C4"/>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17F"/>
    <w:rsid w:val="00EC363A"/>
    <w:rsid w:val="00EC3CC5"/>
    <w:rsid w:val="00EC3F08"/>
    <w:rsid w:val="00EC462B"/>
    <w:rsid w:val="00EC4723"/>
    <w:rsid w:val="00EC56E0"/>
    <w:rsid w:val="00EC6057"/>
    <w:rsid w:val="00EC65D3"/>
    <w:rsid w:val="00EC6847"/>
    <w:rsid w:val="00EC6EB4"/>
    <w:rsid w:val="00EC7DB6"/>
    <w:rsid w:val="00ED04FF"/>
    <w:rsid w:val="00ED162F"/>
    <w:rsid w:val="00ED1BB2"/>
    <w:rsid w:val="00ED2568"/>
    <w:rsid w:val="00ED26C4"/>
    <w:rsid w:val="00ED26FB"/>
    <w:rsid w:val="00ED2AE0"/>
    <w:rsid w:val="00ED2BCE"/>
    <w:rsid w:val="00ED2E52"/>
    <w:rsid w:val="00ED3024"/>
    <w:rsid w:val="00ED31DB"/>
    <w:rsid w:val="00ED3C23"/>
    <w:rsid w:val="00ED3FBD"/>
    <w:rsid w:val="00ED49B0"/>
    <w:rsid w:val="00ED5FE4"/>
    <w:rsid w:val="00ED6FAD"/>
    <w:rsid w:val="00ED71C5"/>
    <w:rsid w:val="00ED761F"/>
    <w:rsid w:val="00EE16FA"/>
    <w:rsid w:val="00EE18B9"/>
    <w:rsid w:val="00EE1A9F"/>
    <w:rsid w:val="00EE1D96"/>
    <w:rsid w:val="00EE20B3"/>
    <w:rsid w:val="00EE24A3"/>
    <w:rsid w:val="00EE2C42"/>
    <w:rsid w:val="00EE32CE"/>
    <w:rsid w:val="00EE3C42"/>
    <w:rsid w:val="00EE3D4F"/>
    <w:rsid w:val="00EE4568"/>
    <w:rsid w:val="00EE5034"/>
    <w:rsid w:val="00EE5097"/>
    <w:rsid w:val="00EE534D"/>
    <w:rsid w:val="00EE5560"/>
    <w:rsid w:val="00EE596F"/>
    <w:rsid w:val="00EE5AD0"/>
    <w:rsid w:val="00EE5C62"/>
    <w:rsid w:val="00EE60A8"/>
    <w:rsid w:val="00EE60EB"/>
    <w:rsid w:val="00EE666B"/>
    <w:rsid w:val="00EE6ABC"/>
    <w:rsid w:val="00EE6F1E"/>
    <w:rsid w:val="00EE7351"/>
    <w:rsid w:val="00EE7D82"/>
    <w:rsid w:val="00EF0348"/>
    <w:rsid w:val="00EF1BFD"/>
    <w:rsid w:val="00EF1C7C"/>
    <w:rsid w:val="00EF1F9C"/>
    <w:rsid w:val="00EF21E0"/>
    <w:rsid w:val="00EF25C1"/>
    <w:rsid w:val="00EF25F1"/>
    <w:rsid w:val="00EF366A"/>
    <w:rsid w:val="00EF3DF5"/>
    <w:rsid w:val="00EF4366"/>
    <w:rsid w:val="00EF4CD6"/>
    <w:rsid w:val="00EF55A0"/>
    <w:rsid w:val="00EF63D1"/>
    <w:rsid w:val="00EF6513"/>
    <w:rsid w:val="00EF6683"/>
    <w:rsid w:val="00EF6CAC"/>
    <w:rsid w:val="00EF7002"/>
    <w:rsid w:val="00EF712D"/>
    <w:rsid w:val="00EF769B"/>
    <w:rsid w:val="00F005DB"/>
    <w:rsid w:val="00F00EC7"/>
    <w:rsid w:val="00F01F35"/>
    <w:rsid w:val="00F01F4B"/>
    <w:rsid w:val="00F02651"/>
    <w:rsid w:val="00F027BA"/>
    <w:rsid w:val="00F03E79"/>
    <w:rsid w:val="00F040EF"/>
    <w:rsid w:val="00F0628D"/>
    <w:rsid w:val="00F0661B"/>
    <w:rsid w:val="00F06651"/>
    <w:rsid w:val="00F07027"/>
    <w:rsid w:val="00F07468"/>
    <w:rsid w:val="00F07DE6"/>
    <w:rsid w:val="00F1056C"/>
    <w:rsid w:val="00F107F1"/>
    <w:rsid w:val="00F10FC1"/>
    <w:rsid w:val="00F11181"/>
    <w:rsid w:val="00F112FD"/>
    <w:rsid w:val="00F11601"/>
    <w:rsid w:val="00F133A1"/>
    <w:rsid w:val="00F13ECD"/>
    <w:rsid w:val="00F14D13"/>
    <w:rsid w:val="00F155CE"/>
    <w:rsid w:val="00F156AD"/>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AA4"/>
    <w:rsid w:val="00F24ADE"/>
    <w:rsid w:val="00F24DA7"/>
    <w:rsid w:val="00F25A20"/>
    <w:rsid w:val="00F26252"/>
    <w:rsid w:val="00F2640F"/>
    <w:rsid w:val="00F26CE1"/>
    <w:rsid w:val="00F27C34"/>
    <w:rsid w:val="00F27E46"/>
    <w:rsid w:val="00F301C2"/>
    <w:rsid w:val="00F30280"/>
    <w:rsid w:val="00F302E1"/>
    <w:rsid w:val="00F3125E"/>
    <w:rsid w:val="00F31B22"/>
    <w:rsid w:val="00F31B49"/>
    <w:rsid w:val="00F322FA"/>
    <w:rsid w:val="00F3288D"/>
    <w:rsid w:val="00F329CA"/>
    <w:rsid w:val="00F32D66"/>
    <w:rsid w:val="00F32F56"/>
    <w:rsid w:val="00F3358E"/>
    <w:rsid w:val="00F33D4F"/>
    <w:rsid w:val="00F34607"/>
    <w:rsid w:val="00F34884"/>
    <w:rsid w:val="00F34A70"/>
    <w:rsid w:val="00F34CD6"/>
    <w:rsid w:val="00F35873"/>
    <w:rsid w:val="00F35920"/>
    <w:rsid w:val="00F365FB"/>
    <w:rsid w:val="00F366A5"/>
    <w:rsid w:val="00F36C5F"/>
    <w:rsid w:val="00F37259"/>
    <w:rsid w:val="00F40421"/>
    <w:rsid w:val="00F405A4"/>
    <w:rsid w:val="00F406F4"/>
    <w:rsid w:val="00F41765"/>
    <w:rsid w:val="00F41E80"/>
    <w:rsid w:val="00F41F05"/>
    <w:rsid w:val="00F42202"/>
    <w:rsid w:val="00F433BD"/>
    <w:rsid w:val="00F43FD8"/>
    <w:rsid w:val="00F444ED"/>
    <w:rsid w:val="00F4455B"/>
    <w:rsid w:val="00F44C01"/>
    <w:rsid w:val="00F44EC5"/>
    <w:rsid w:val="00F45E81"/>
    <w:rsid w:val="00F4624A"/>
    <w:rsid w:val="00F46DD6"/>
    <w:rsid w:val="00F46F3F"/>
    <w:rsid w:val="00F470D6"/>
    <w:rsid w:val="00F47497"/>
    <w:rsid w:val="00F47498"/>
    <w:rsid w:val="00F47883"/>
    <w:rsid w:val="00F47E75"/>
    <w:rsid w:val="00F500DD"/>
    <w:rsid w:val="00F512B2"/>
    <w:rsid w:val="00F51A39"/>
    <w:rsid w:val="00F520B7"/>
    <w:rsid w:val="00F5283D"/>
    <w:rsid w:val="00F52ABA"/>
    <w:rsid w:val="00F52BC7"/>
    <w:rsid w:val="00F52F15"/>
    <w:rsid w:val="00F53B2C"/>
    <w:rsid w:val="00F53BF4"/>
    <w:rsid w:val="00F54266"/>
    <w:rsid w:val="00F54737"/>
    <w:rsid w:val="00F54E6F"/>
    <w:rsid w:val="00F55043"/>
    <w:rsid w:val="00F55743"/>
    <w:rsid w:val="00F5600A"/>
    <w:rsid w:val="00F5626D"/>
    <w:rsid w:val="00F56681"/>
    <w:rsid w:val="00F56DCF"/>
    <w:rsid w:val="00F57034"/>
    <w:rsid w:val="00F57B1F"/>
    <w:rsid w:val="00F57D1F"/>
    <w:rsid w:val="00F60BE9"/>
    <w:rsid w:val="00F60F89"/>
    <w:rsid w:val="00F61000"/>
    <w:rsid w:val="00F61EAE"/>
    <w:rsid w:val="00F61FD8"/>
    <w:rsid w:val="00F62478"/>
    <w:rsid w:val="00F62DBF"/>
    <w:rsid w:val="00F636AC"/>
    <w:rsid w:val="00F63AD0"/>
    <w:rsid w:val="00F641FC"/>
    <w:rsid w:val="00F647F7"/>
    <w:rsid w:val="00F655DF"/>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80065"/>
    <w:rsid w:val="00F80399"/>
    <w:rsid w:val="00F803C1"/>
    <w:rsid w:val="00F80549"/>
    <w:rsid w:val="00F811DD"/>
    <w:rsid w:val="00F812C8"/>
    <w:rsid w:val="00F8132D"/>
    <w:rsid w:val="00F8180B"/>
    <w:rsid w:val="00F818AE"/>
    <w:rsid w:val="00F81B40"/>
    <w:rsid w:val="00F820C4"/>
    <w:rsid w:val="00F82367"/>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69E"/>
    <w:rsid w:val="00F950B5"/>
    <w:rsid w:val="00F9513F"/>
    <w:rsid w:val="00F956A6"/>
    <w:rsid w:val="00F9632B"/>
    <w:rsid w:val="00F96BD5"/>
    <w:rsid w:val="00F96CDF"/>
    <w:rsid w:val="00F97120"/>
    <w:rsid w:val="00F97908"/>
    <w:rsid w:val="00F97B43"/>
    <w:rsid w:val="00FA0352"/>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3F15"/>
    <w:rsid w:val="00FB403B"/>
    <w:rsid w:val="00FB4338"/>
    <w:rsid w:val="00FB477E"/>
    <w:rsid w:val="00FB494F"/>
    <w:rsid w:val="00FB4C2A"/>
    <w:rsid w:val="00FB4C9C"/>
    <w:rsid w:val="00FB5148"/>
    <w:rsid w:val="00FB570B"/>
    <w:rsid w:val="00FB6165"/>
    <w:rsid w:val="00FB61AF"/>
    <w:rsid w:val="00FB63AE"/>
    <w:rsid w:val="00FB738A"/>
    <w:rsid w:val="00FB76D2"/>
    <w:rsid w:val="00FB78E7"/>
    <w:rsid w:val="00FB7B4A"/>
    <w:rsid w:val="00FC006A"/>
    <w:rsid w:val="00FC0150"/>
    <w:rsid w:val="00FC03AB"/>
    <w:rsid w:val="00FC1126"/>
    <w:rsid w:val="00FC1468"/>
    <w:rsid w:val="00FC1962"/>
    <w:rsid w:val="00FC1B7D"/>
    <w:rsid w:val="00FC223F"/>
    <w:rsid w:val="00FC2D99"/>
    <w:rsid w:val="00FC2E01"/>
    <w:rsid w:val="00FC2EFD"/>
    <w:rsid w:val="00FC3246"/>
    <w:rsid w:val="00FC4668"/>
    <w:rsid w:val="00FC4729"/>
    <w:rsid w:val="00FC4A8C"/>
    <w:rsid w:val="00FC53DB"/>
    <w:rsid w:val="00FC568F"/>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5928"/>
    <w:rsid w:val="00FD66F4"/>
    <w:rsid w:val="00FD7403"/>
    <w:rsid w:val="00FD75F0"/>
    <w:rsid w:val="00FD7DF9"/>
    <w:rsid w:val="00FD7FC9"/>
    <w:rsid w:val="00FE0564"/>
    <w:rsid w:val="00FE0A29"/>
    <w:rsid w:val="00FE0B51"/>
    <w:rsid w:val="00FE0B78"/>
    <w:rsid w:val="00FE0D89"/>
    <w:rsid w:val="00FE0E68"/>
    <w:rsid w:val="00FE0ED4"/>
    <w:rsid w:val="00FE1502"/>
    <w:rsid w:val="00FE1EAB"/>
    <w:rsid w:val="00FE23ED"/>
    <w:rsid w:val="00FE2616"/>
    <w:rsid w:val="00FE284B"/>
    <w:rsid w:val="00FE3004"/>
    <w:rsid w:val="00FE31DC"/>
    <w:rsid w:val="00FE3465"/>
    <w:rsid w:val="00FE35A6"/>
    <w:rsid w:val="00FE3A62"/>
    <w:rsid w:val="00FE3AAE"/>
    <w:rsid w:val="00FE3CC4"/>
    <w:rsid w:val="00FE44D0"/>
    <w:rsid w:val="00FE4DA6"/>
    <w:rsid w:val="00FE67CF"/>
    <w:rsid w:val="00FE6B53"/>
    <w:rsid w:val="00FE6D20"/>
    <w:rsid w:val="00FE6FB9"/>
    <w:rsid w:val="00FE7549"/>
    <w:rsid w:val="00FE7BCC"/>
    <w:rsid w:val="00FE7CA0"/>
    <w:rsid w:val="00FF0832"/>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04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character" w:customStyle="1" w:styleId="CRCoverPageZchn">
    <w:name w:val="CR Cover Page Zchn"/>
    <w:link w:val="CRCoverPage"/>
    <w:locked/>
    <w:rsid w:val="00104656"/>
    <w:rPr>
      <w:rFonts w:ascii="Arial" w:hAnsi="Arial" w:cs="Arial"/>
      <w:lang w:val="en-GB"/>
    </w:rPr>
  </w:style>
  <w:style w:type="paragraph" w:customStyle="1" w:styleId="CRCoverPage">
    <w:name w:val="CR Cover Page"/>
    <w:link w:val="CRCoverPageZchn"/>
    <w:qFormat/>
    <w:rsid w:val="00104656"/>
    <w:pPr>
      <w:spacing w:after="120"/>
    </w:pPr>
    <w:rPr>
      <w:rFonts w:ascii="Arial" w:hAnsi="Arial" w:cs="Arial"/>
      <w:lang w:val="en-GB"/>
    </w:rPr>
  </w:style>
  <w:style w:type="paragraph" w:customStyle="1" w:styleId="textintend2">
    <w:name w:val="text intend 2"/>
    <w:basedOn w:val="Normal"/>
    <w:rsid w:val="00C11D40"/>
    <w:pPr>
      <w:numPr>
        <w:numId w:val="40"/>
      </w:numPr>
      <w:overflowPunct w:val="0"/>
      <w:snapToGrid/>
      <w:textAlignment w:val="baseline"/>
    </w:pPr>
    <w:rPr>
      <w:rFonts w:eastAsia="MS Mincho"/>
      <w:sz w:val="24"/>
      <w:szCs w:val="20"/>
      <w:lang w:eastAsia="en-GB"/>
    </w:rPr>
  </w:style>
  <w:style w:type="paragraph" w:customStyle="1" w:styleId="3GPPNormalText">
    <w:name w:val="3GPP Normal Text"/>
    <w:basedOn w:val="BodyText"/>
    <w:link w:val="3GPPNormalTextChar"/>
    <w:qFormat/>
    <w:rsid w:val="00FE0E68"/>
    <w:pPr>
      <w:autoSpaceDE/>
      <w:autoSpaceDN/>
      <w:adjustRightInd/>
      <w:snapToGrid/>
      <w:spacing w:line="259" w:lineRule="auto"/>
    </w:pPr>
    <w:rPr>
      <w:rFonts w:eastAsia="MS Mincho"/>
      <w:sz w:val="22"/>
      <w:szCs w:val="24"/>
    </w:rPr>
  </w:style>
  <w:style w:type="character" w:customStyle="1" w:styleId="3GPPNormalTextChar">
    <w:name w:val="3GPP Normal Text Char"/>
    <w:link w:val="3GPPNormalText"/>
    <w:qFormat/>
    <w:rsid w:val="00FE0E68"/>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9301820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0513997">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23729099">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76230851">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789264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2003</Words>
  <Characters>10019</Characters>
  <Application>Microsoft Office Word</Application>
  <DocSecurity>0</DocSecurity>
  <Lines>185</Lines>
  <Paragraphs>110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2</cp:revision>
  <cp:lastPrinted>2007-06-18T22:08:00Z</cp:lastPrinted>
  <dcterms:created xsi:type="dcterms:W3CDTF">2022-11-04T20:50:00Z</dcterms:created>
  <dcterms:modified xsi:type="dcterms:W3CDTF">2022-11-04T20:50:00Z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